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43FE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34704630"/>
            <w:bookmarkEnd w:id="0"/>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43FE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43FE5">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 xml:space="preserve">David </w:t>
            </w:r>
            <w:proofErr w:type="spellStart"/>
            <w:r w:rsidR="005E7C48" w:rsidRPr="005E7C48">
              <w:rPr>
                <w:sz w:val="14"/>
                <w:szCs w:val="14"/>
                <w:lang w:val="it-IT"/>
              </w:rPr>
              <w:t>Bogle</w:t>
            </w:r>
            <w:proofErr w:type="spellEnd"/>
            <w:r w:rsidR="005E7C48" w:rsidRPr="005E7C48">
              <w:rPr>
                <w:sz w:val="14"/>
                <w:szCs w:val="14"/>
                <w:lang w:val="it-IT"/>
              </w:rPr>
              <w:t>,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4C8F86C" w:rsidR="00E978D0" w:rsidRPr="00B57B36" w:rsidRDefault="00043FE5" w:rsidP="00E978D0">
      <w:pPr>
        <w:pStyle w:val="CETTitle"/>
      </w:pPr>
      <w:r w:rsidRPr="00043FE5">
        <w:t>New synergy concept of CO</w:t>
      </w:r>
      <w:r w:rsidRPr="00043FE5">
        <w:rPr>
          <w:vertAlign w:val="subscript"/>
        </w:rPr>
        <w:t>2</w:t>
      </w:r>
      <w:r w:rsidRPr="00043FE5">
        <w:t xml:space="preserve"> and green hydrogen geological storage in the Baltic offshore structure</w:t>
      </w:r>
    </w:p>
    <w:p w14:paraId="0488FED2" w14:textId="287634F2" w:rsidR="00B57E6F" w:rsidRPr="00B57B36" w:rsidRDefault="00CD0C19" w:rsidP="00B57E6F">
      <w:pPr>
        <w:pStyle w:val="CETAuthors"/>
      </w:pPr>
      <w:r>
        <w:t>Kazbulat Shogenov</w:t>
      </w:r>
      <w:r w:rsidR="00653138" w:rsidRPr="00653138">
        <w:rPr>
          <w:vertAlign w:val="superscript"/>
        </w:rPr>
        <w:t xml:space="preserve"> </w:t>
      </w:r>
      <w:r w:rsidR="00653138" w:rsidRPr="00B57B36">
        <w:rPr>
          <w:vertAlign w:val="superscript"/>
        </w:rPr>
        <w:t>a</w:t>
      </w:r>
      <w:r w:rsidR="00653138">
        <w:rPr>
          <w:vertAlign w:val="superscript"/>
        </w:rPr>
        <w:t>,b</w:t>
      </w:r>
      <w:r w:rsidR="00653138" w:rsidRPr="00B57B36">
        <w:t>*</w:t>
      </w:r>
      <w:r w:rsidR="00653138" w:rsidRPr="005A610D">
        <w:t>,</w:t>
      </w:r>
      <w:r w:rsidR="00B57E6F" w:rsidRPr="00B57B36">
        <w:t xml:space="preserve"> </w:t>
      </w:r>
      <w:r>
        <w:t>Alla Shogenova</w:t>
      </w:r>
      <w:r w:rsidR="00653138" w:rsidRPr="00653138">
        <w:rPr>
          <w:vertAlign w:val="superscript"/>
        </w:rPr>
        <w:t xml:space="preserve"> </w:t>
      </w:r>
      <w:r w:rsidR="00653138" w:rsidRPr="00B57B36">
        <w:rPr>
          <w:vertAlign w:val="superscript"/>
        </w:rPr>
        <w:t>a</w:t>
      </w:r>
      <w:r w:rsidR="00653138">
        <w:rPr>
          <w:vertAlign w:val="superscript"/>
        </w:rPr>
        <w:t>,b</w:t>
      </w:r>
    </w:p>
    <w:p w14:paraId="6B2D21B3" w14:textId="25732528" w:rsidR="00B57E6F" w:rsidRDefault="00653138" w:rsidP="00B57E6F">
      <w:pPr>
        <w:pStyle w:val="CETAddress"/>
        <w:rPr>
          <w:noProof w:val="0"/>
        </w:rPr>
      </w:pPr>
      <w:proofErr w:type="spellStart"/>
      <w:r w:rsidRPr="00CC383C">
        <w:rPr>
          <w:noProof w:val="0"/>
          <w:vertAlign w:val="superscript"/>
        </w:rPr>
        <w:t>a</w:t>
      </w:r>
      <w:r w:rsidR="006D2116" w:rsidRPr="006D2116">
        <w:t>Tallinn</w:t>
      </w:r>
      <w:proofErr w:type="spellEnd"/>
      <w:r w:rsidR="006D2116" w:rsidRPr="006D2116">
        <w:t xml:space="preserve"> University of Technology, Department of Geology, </w:t>
      </w:r>
      <w:proofErr w:type="spellStart"/>
      <w:r w:rsidRPr="00CC383C">
        <w:rPr>
          <w:noProof w:val="0"/>
        </w:rPr>
        <w:t>Ehitajate</w:t>
      </w:r>
      <w:proofErr w:type="spellEnd"/>
      <w:r w:rsidRPr="00CC383C">
        <w:rPr>
          <w:noProof w:val="0"/>
        </w:rPr>
        <w:t xml:space="preserve"> tee 5, 19086 Tallinn, Estonia</w:t>
      </w:r>
    </w:p>
    <w:p w14:paraId="66F78726" w14:textId="77777777" w:rsidR="00653138" w:rsidRPr="00CC383C" w:rsidRDefault="00653138" w:rsidP="00653138">
      <w:pPr>
        <w:pStyle w:val="CETAddress"/>
        <w:rPr>
          <w:noProof w:val="0"/>
        </w:rPr>
      </w:pPr>
      <w:proofErr w:type="gramStart"/>
      <w:r>
        <w:rPr>
          <w:vertAlign w:val="superscript"/>
        </w:rPr>
        <w:t>b</w:t>
      </w:r>
      <w:proofErr w:type="spellStart"/>
      <w:r>
        <w:rPr>
          <w:noProof w:val="0"/>
        </w:rPr>
        <w:t>SHOGenergy,www.shogenergy.eu</w:t>
      </w:r>
      <w:proofErr w:type="spellEnd"/>
      <w:proofErr w:type="gramEnd"/>
      <w:r>
        <w:rPr>
          <w:noProof w:val="0"/>
        </w:rPr>
        <w:t xml:space="preserve"> </w:t>
      </w:r>
    </w:p>
    <w:p w14:paraId="4BD8B31C" w14:textId="77777777" w:rsidR="00653138" w:rsidRDefault="00CD0C19" w:rsidP="00653138">
      <w:pPr>
        <w:pStyle w:val="CETemail"/>
        <w:spacing w:after="120"/>
      </w:pPr>
      <w:r>
        <w:t>*</w:t>
      </w:r>
      <w:r w:rsidR="00B57E6F" w:rsidRPr="00B57B36">
        <w:t>corresponding</w:t>
      </w:r>
      <w:r w:rsidR="006D2116">
        <w:t xml:space="preserve"> </w:t>
      </w:r>
      <w:hyperlink r:id="rId10" w:history="1">
        <w:r w:rsidR="006D2116" w:rsidRPr="00D460C3">
          <w:rPr>
            <w:rStyle w:val="Hyperlink"/>
          </w:rPr>
          <w:t>kazbulat.shogenov@taltech.ee</w:t>
        </w:r>
      </w:hyperlink>
      <w:r w:rsidR="006D2116">
        <w:t xml:space="preserve"> </w:t>
      </w:r>
    </w:p>
    <w:p w14:paraId="495EE491" w14:textId="1FAD0655" w:rsidR="002616A7" w:rsidRPr="00653138" w:rsidRDefault="002616A7" w:rsidP="002847A7">
      <w:pPr>
        <w:pStyle w:val="CETemail"/>
        <w:spacing w:before="120" w:after="120"/>
        <w:jc w:val="both"/>
        <w:rPr>
          <w:sz w:val="18"/>
          <w:szCs w:val="18"/>
        </w:rPr>
      </w:pPr>
      <w:r w:rsidRPr="00653138">
        <w:rPr>
          <w:rFonts w:cs="Arial"/>
          <w:bCs/>
          <w:color w:val="000000" w:themeColor="text1"/>
          <w:sz w:val="18"/>
          <w:szCs w:val="18"/>
          <w:lang w:bidi="he-IL"/>
        </w:rPr>
        <w:t xml:space="preserve">New techno-economic and techno-ecological concept of </w:t>
      </w:r>
      <w:r w:rsidR="00273410" w:rsidRPr="00653138">
        <w:rPr>
          <w:rFonts w:cs="Arial"/>
          <w:bCs/>
          <w:color w:val="000000" w:themeColor="text1"/>
          <w:sz w:val="18"/>
          <w:szCs w:val="18"/>
          <w:lang w:bidi="he-IL"/>
        </w:rPr>
        <w:t xml:space="preserve">a </w:t>
      </w:r>
      <w:r w:rsidRPr="00653138">
        <w:rPr>
          <w:rFonts w:cs="Arial"/>
          <w:color w:val="000000" w:themeColor="text1"/>
          <w:sz w:val="18"/>
          <w:szCs w:val="18"/>
        </w:rPr>
        <w:t>synergy of CO</w:t>
      </w:r>
      <w:r w:rsidRPr="00653138">
        <w:rPr>
          <w:rFonts w:cs="Arial"/>
          <w:color w:val="000000" w:themeColor="text1"/>
          <w:sz w:val="18"/>
          <w:szCs w:val="18"/>
          <w:vertAlign w:val="subscript"/>
        </w:rPr>
        <w:t>2</w:t>
      </w:r>
      <w:r w:rsidRPr="00653138">
        <w:rPr>
          <w:rFonts w:cs="Arial"/>
          <w:color w:val="000000" w:themeColor="text1"/>
          <w:sz w:val="18"/>
          <w:szCs w:val="18"/>
        </w:rPr>
        <w:t xml:space="preserve"> geological storage (CGS), </w:t>
      </w:r>
      <w:r w:rsidR="00313CC8" w:rsidRPr="00653138">
        <w:rPr>
          <w:rFonts w:cs="Arial"/>
          <w:color w:val="000000" w:themeColor="text1"/>
          <w:sz w:val="18"/>
          <w:szCs w:val="18"/>
        </w:rPr>
        <w:t>CO</w:t>
      </w:r>
      <w:r w:rsidR="00313CC8" w:rsidRPr="00653138">
        <w:rPr>
          <w:rFonts w:cs="Arial"/>
          <w:color w:val="000000" w:themeColor="text1"/>
          <w:sz w:val="18"/>
          <w:szCs w:val="18"/>
          <w:vertAlign w:val="subscript"/>
        </w:rPr>
        <w:t>2</w:t>
      </w:r>
      <w:r w:rsidR="00313CC8" w:rsidRPr="00653138">
        <w:rPr>
          <w:rFonts w:cs="Arial"/>
          <w:color w:val="000000" w:themeColor="text1"/>
          <w:sz w:val="18"/>
          <w:szCs w:val="18"/>
        </w:rPr>
        <w:t xml:space="preserve"> use, </w:t>
      </w:r>
      <w:r w:rsidRPr="00653138">
        <w:rPr>
          <w:rFonts w:cs="Arial"/>
          <w:bCs/>
          <w:color w:val="000000" w:themeColor="text1"/>
          <w:sz w:val="18"/>
          <w:szCs w:val="18"/>
        </w:rPr>
        <w:t>hydrogen (H</w:t>
      </w:r>
      <w:r w:rsidRPr="00653138">
        <w:rPr>
          <w:rFonts w:cs="Arial"/>
          <w:bCs/>
          <w:color w:val="000000" w:themeColor="text1"/>
          <w:sz w:val="18"/>
          <w:szCs w:val="18"/>
          <w:vertAlign w:val="subscript"/>
        </w:rPr>
        <w:t>2</w:t>
      </w:r>
      <w:r w:rsidRPr="00653138">
        <w:rPr>
          <w:rFonts w:cs="Arial"/>
          <w:bCs/>
          <w:color w:val="000000" w:themeColor="text1"/>
          <w:sz w:val="18"/>
          <w:szCs w:val="18"/>
        </w:rPr>
        <w:t xml:space="preserve">) production from different </w:t>
      </w:r>
      <w:r w:rsidRPr="00653138">
        <w:rPr>
          <w:rFonts w:cs="Arial"/>
          <w:color w:val="000000" w:themeColor="text1"/>
          <w:sz w:val="18"/>
          <w:szCs w:val="18"/>
          <w:shd w:val="clear" w:color="auto" w:fill="FFFFFF"/>
        </w:rPr>
        <w:t>eco-friendly renewable energy recovery technologies</w:t>
      </w:r>
      <w:r w:rsidRPr="00653138">
        <w:rPr>
          <w:rFonts w:cs="Arial"/>
          <w:bCs/>
          <w:color w:val="000000" w:themeColor="text1"/>
          <w:sz w:val="18"/>
          <w:szCs w:val="18"/>
        </w:rPr>
        <w:t xml:space="preserve"> and </w:t>
      </w:r>
      <w:r w:rsidR="00313CC8" w:rsidRPr="00653138">
        <w:rPr>
          <w:rFonts w:cs="Arial"/>
          <w:bCs/>
          <w:color w:val="000000" w:themeColor="text1"/>
          <w:sz w:val="18"/>
          <w:szCs w:val="18"/>
        </w:rPr>
        <w:t xml:space="preserve">underground </w:t>
      </w:r>
      <w:r w:rsidRPr="00653138">
        <w:rPr>
          <w:rFonts w:cs="Arial"/>
          <w:bCs/>
          <w:color w:val="000000" w:themeColor="text1"/>
          <w:sz w:val="18"/>
          <w:szCs w:val="18"/>
        </w:rPr>
        <w:t>H</w:t>
      </w:r>
      <w:r w:rsidRPr="00653138">
        <w:rPr>
          <w:rFonts w:cs="Arial"/>
          <w:bCs/>
          <w:color w:val="000000" w:themeColor="text1"/>
          <w:sz w:val="18"/>
          <w:szCs w:val="18"/>
          <w:vertAlign w:val="subscript"/>
        </w:rPr>
        <w:t>2</w:t>
      </w:r>
      <w:r w:rsidRPr="00653138">
        <w:rPr>
          <w:rFonts w:cs="Arial"/>
          <w:bCs/>
          <w:color w:val="000000" w:themeColor="text1"/>
          <w:sz w:val="18"/>
          <w:szCs w:val="18"/>
        </w:rPr>
        <w:t xml:space="preserve"> storage (UHS) </w:t>
      </w:r>
      <w:r w:rsidRPr="00653138">
        <w:rPr>
          <w:rFonts w:cs="Arial"/>
          <w:color w:val="000000" w:themeColor="text1"/>
          <w:sz w:val="18"/>
          <w:szCs w:val="18"/>
        </w:rPr>
        <w:t>in Cambrian Deimena Formation sandstone</w:t>
      </w:r>
      <w:r w:rsidR="00797960" w:rsidRPr="00653138">
        <w:rPr>
          <w:rFonts w:cs="Arial"/>
          <w:color w:val="000000" w:themeColor="text1"/>
          <w:sz w:val="18"/>
          <w:szCs w:val="18"/>
        </w:rPr>
        <w:t>s</w:t>
      </w:r>
      <w:r w:rsidRPr="00653138">
        <w:rPr>
          <w:rFonts w:cs="Arial"/>
          <w:color w:val="000000" w:themeColor="text1"/>
          <w:sz w:val="18"/>
          <w:szCs w:val="18"/>
        </w:rPr>
        <w:t xml:space="preserve"> in different compartments of the E6 structure offshore Latvia is presented f</w:t>
      </w:r>
      <w:r w:rsidRPr="00653138">
        <w:rPr>
          <w:rFonts w:cs="Arial"/>
          <w:bCs/>
          <w:color w:val="000000" w:themeColor="text1"/>
          <w:sz w:val="18"/>
          <w:szCs w:val="18"/>
        </w:rPr>
        <w:t>or the first time</w:t>
      </w:r>
      <w:r w:rsidR="00797960" w:rsidRPr="00653138">
        <w:rPr>
          <w:rFonts w:cs="Arial"/>
          <w:bCs/>
          <w:color w:val="000000" w:themeColor="text1"/>
          <w:sz w:val="18"/>
          <w:szCs w:val="18"/>
        </w:rPr>
        <w:t>.</w:t>
      </w:r>
      <w:r w:rsidR="00313CC8" w:rsidRPr="00653138">
        <w:rPr>
          <w:rFonts w:cs="Arial"/>
          <w:bCs/>
          <w:color w:val="000000" w:themeColor="text1"/>
          <w:sz w:val="18"/>
          <w:szCs w:val="18"/>
        </w:rPr>
        <w:t xml:space="preserve"> </w:t>
      </w:r>
      <w:r w:rsidRPr="00653138">
        <w:rPr>
          <w:rFonts w:cs="Arial"/>
          <w:color w:val="000000" w:themeColor="text1"/>
          <w:sz w:val="18"/>
          <w:szCs w:val="18"/>
        </w:rPr>
        <w:t>Th</w:t>
      </w:r>
      <w:r w:rsidR="00313CC8" w:rsidRPr="00653138">
        <w:rPr>
          <w:rFonts w:cs="Arial"/>
          <w:color w:val="000000" w:themeColor="text1"/>
          <w:sz w:val="18"/>
          <w:szCs w:val="18"/>
        </w:rPr>
        <w:t>e</w:t>
      </w:r>
      <w:r w:rsidRPr="00653138">
        <w:rPr>
          <w:rFonts w:cs="Arial"/>
          <w:color w:val="000000" w:themeColor="text1"/>
          <w:sz w:val="18"/>
          <w:szCs w:val="18"/>
        </w:rPr>
        <w:t xml:space="preserve"> Baltic offshore scenario is ambitious and innovative, proposed new technologies, synergy with renewable energy (geothermal, solar</w:t>
      </w:r>
      <w:r w:rsidR="00800D82" w:rsidRPr="00653138">
        <w:rPr>
          <w:rFonts w:cs="Arial"/>
          <w:color w:val="000000" w:themeColor="text1"/>
          <w:sz w:val="18"/>
          <w:szCs w:val="18"/>
        </w:rPr>
        <w:t xml:space="preserve">, </w:t>
      </w:r>
      <w:r w:rsidRPr="00653138">
        <w:rPr>
          <w:rFonts w:cs="Arial"/>
          <w:color w:val="000000" w:themeColor="text1"/>
          <w:sz w:val="18"/>
          <w:szCs w:val="18"/>
        </w:rPr>
        <w:t>wind</w:t>
      </w:r>
      <w:r w:rsidR="00800D82" w:rsidRPr="00653138">
        <w:rPr>
          <w:rFonts w:cs="Arial"/>
          <w:color w:val="000000" w:themeColor="text1"/>
          <w:sz w:val="18"/>
          <w:szCs w:val="18"/>
        </w:rPr>
        <w:t xml:space="preserve"> and sea current</w:t>
      </w:r>
      <w:r w:rsidRPr="00653138">
        <w:rPr>
          <w:rFonts w:cs="Arial"/>
          <w:color w:val="000000" w:themeColor="text1"/>
          <w:sz w:val="18"/>
          <w:szCs w:val="18"/>
        </w:rPr>
        <w:t>), large storage capacity, includ</w:t>
      </w:r>
      <w:r w:rsidR="00273410" w:rsidRPr="00653138">
        <w:rPr>
          <w:rFonts w:cs="Arial"/>
          <w:color w:val="000000" w:themeColor="text1"/>
          <w:sz w:val="18"/>
          <w:szCs w:val="18"/>
        </w:rPr>
        <w:t>ing</w:t>
      </w:r>
      <w:r w:rsidRPr="00653138">
        <w:rPr>
          <w:rFonts w:cs="Arial"/>
          <w:color w:val="000000" w:themeColor="text1"/>
          <w:sz w:val="18"/>
          <w:szCs w:val="18"/>
        </w:rPr>
        <w:t xml:space="preserve"> </w:t>
      </w:r>
      <w:r w:rsidR="00CF20DF" w:rsidRPr="00653138">
        <w:rPr>
          <w:rFonts w:cs="Arial"/>
          <w:color w:val="000000" w:themeColor="text1"/>
          <w:sz w:val="18"/>
          <w:szCs w:val="18"/>
        </w:rPr>
        <w:t>CO</w:t>
      </w:r>
      <w:r w:rsidR="00CF20DF" w:rsidRPr="00653138">
        <w:rPr>
          <w:rFonts w:cs="Arial"/>
          <w:color w:val="000000" w:themeColor="text1"/>
          <w:sz w:val="18"/>
          <w:szCs w:val="18"/>
          <w:vertAlign w:val="subscript"/>
        </w:rPr>
        <w:t>2</w:t>
      </w:r>
      <w:r w:rsidR="00CF20DF" w:rsidRPr="00653138">
        <w:rPr>
          <w:rFonts w:cs="Arial"/>
          <w:color w:val="000000" w:themeColor="text1"/>
          <w:sz w:val="18"/>
          <w:szCs w:val="18"/>
        </w:rPr>
        <w:t xml:space="preserve"> storage and use captured by </w:t>
      </w:r>
      <w:r w:rsidR="00273410" w:rsidRPr="00653138">
        <w:rPr>
          <w:rFonts w:cs="Arial"/>
          <w:color w:val="000000" w:themeColor="text1"/>
          <w:sz w:val="18"/>
          <w:szCs w:val="18"/>
        </w:rPr>
        <w:t xml:space="preserve">a </w:t>
      </w:r>
      <w:r w:rsidR="007303C4" w:rsidRPr="00653138">
        <w:rPr>
          <w:rFonts w:cs="Arial"/>
          <w:color w:val="000000" w:themeColor="text1"/>
          <w:sz w:val="18"/>
          <w:szCs w:val="18"/>
        </w:rPr>
        <w:t xml:space="preserve">CCUS </w:t>
      </w:r>
      <w:r w:rsidRPr="00653138">
        <w:rPr>
          <w:rFonts w:cs="Arial"/>
          <w:color w:val="000000" w:themeColor="text1"/>
          <w:sz w:val="18"/>
          <w:szCs w:val="18"/>
        </w:rPr>
        <w:t>cluster</w:t>
      </w:r>
      <w:r w:rsidR="007303C4" w:rsidRPr="00653138">
        <w:rPr>
          <w:rFonts w:cs="Arial"/>
          <w:color w:val="000000" w:themeColor="text1"/>
          <w:sz w:val="18"/>
          <w:szCs w:val="18"/>
        </w:rPr>
        <w:t>s</w:t>
      </w:r>
      <w:r w:rsidRPr="00653138">
        <w:rPr>
          <w:rFonts w:cs="Arial"/>
          <w:color w:val="000000" w:themeColor="text1"/>
          <w:sz w:val="18"/>
          <w:szCs w:val="18"/>
        </w:rPr>
        <w:t xml:space="preserve"> of emission sources from energy production, cement industry and bio-emissions from Estonia, Latvia and Lithuania.</w:t>
      </w:r>
      <w:r w:rsidRPr="00653138">
        <w:rPr>
          <w:rFonts w:cs="Arial"/>
          <w:color w:val="000000" w:themeColor="text1"/>
          <w:sz w:val="18"/>
          <w:szCs w:val="18"/>
          <w:shd w:val="clear" w:color="auto" w:fill="FFFFFF"/>
        </w:rPr>
        <w:t xml:space="preserve"> </w:t>
      </w:r>
      <w:r w:rsidR="00273410" w:rsidRPr="00653138">
        <w:rPr>
          <w:rFonts w:cs="Arial"/>
          <w:color w:val="000000" w:themeColor="text1"/>
          <w:sz w:val="18"/>
          <w:szCs w:val="18"/>
          <w:shd w:val="clear" w:color="auto" w:fill="FFFFFF"/>
        </w:rPr>
        <w:t xml:space="preserve">The concept aimed to decrease </w:t>
      </w:r>
      <w:r w:rsidR="006B3479" w:rsidRPr="00653138">
        <w:rPr>
          <w:rFonts w:cs="Arial"/>
          <w:color w:val="000000" w:themeColor="text1"/>
          <w:sz w:val="18"/>
          <w:szCs w:val="18"/>
          <w:shd w:val="clear" w:color="auto" w:fill="FFFFFF"/>
        </w:rPr>
        <w:t xml:space="preserve">the </w:t>
      </w:r>
      <w:r w:rsidR="00273410" w:rsidRPr="00653138">
        <w:rPr>
          <w:rFonts w:cs="Arial"/>
          <w:color w:val="000000" w:themeColor="text1"/>
          <w:sz w:val="18"/>
          <w:szCs w:val="18"/>
          <w:shd w:val="clear" w:color="auto" w:fill="FFFFFF"/>
        </w:rPr>
        <w:t xml:space="preserve">artificial impact </w:t>
      </w:r>
      <w:r w:rsidR="006B3479" w:rsidRPr="00653138">
        <w:rPr>
          <w:rFonts w:cs="Arial"/>
          <w:color w:val="000000" w:themeColor="text1"/>
          <w:sz w:val="18"/>
          <w:szCs w:val="18"/>
          <w:shd w:val="clear" w:color="auto" w:fill="FFFFFF"/>
        </w:rPr>
        <w:t>of</w:t>
      </w:r>
      <w:r w:rsidR="00273410" w:rsidRPr="00653138">
        <w:rPr>
          <w:rFonts w:cs="Arial"/>
          <w:color w:val="000000" w:themeColor="text1"/>
          <w:sz w:val="18"/>
          <w:szCs w:val="18"/>
          <w:shd w:val="clear" w:color="auto" w:fill="FFFFFF"/>
        </w:rPr>
        <w:t xml:space="preserve"> climate change by avoiding CO</w:t>
      </w:r>
      <w:r w:rsidR="00273410" w:rsidRPr="00653138">
        <w:rPr>
          <w:rFonts w:cs="Arial"/>
          <w:color w:val="000000" w:themeColor="text1"/>
          <w:sz w:val="18"/>
          <w:szCs w:val="18"/>
          <w:shd w:val="clear" w:color="auto" w:fill="FFFFFF"/>
          <w:vertAlign w:val="subscript"/>
        </w:rPr>
        <w:t>2</w:t>
      </w:r>
      <w:r w:rsidR="00273410" w:rsidRPr="00653138">
        <w:rPr>
          <w:rFonts w:cs="Arial"/>
          <w:color w:val="000000" w:themeColor="text1"/>
          <w:sz w:val="18"/>
          <w:szCs w:val="18"/>
          <w:shd w:val="clear" w:color="auto" w:fill="FFFFFF"/>
        </w:rPr>
        <w:t xml:space="preserve"> emissions to the atmosphere and implementing circular economy principles</w:t>
      </w:r>
      <w:r w:rsidR="00CF20DF" w:rsidRPr="00653138">
        <w:rPr>
          <w:rFonts w:cs="Arial"/>
          <w:color w:val="000000" w:themeColor="text1"/>
          <w:sz w:val="18"/>
          <w:szCs w:val="18"/>
          <w:shd w:val="clear" w:color="auto" w:fill="FFFFFF"/>
        </w:rPr>
        <w:t>. It will</w:t>
      </w:r>
      <w:r w:rsidR="00273410" w:rsidRPr="00653138">
        <w:rPr>
          <w:rFonts w:cs="Arial"/>
          <w:color w:val="000000" w:themeColor="text1"/>
          <w:sz w:val="18"/>
          <w:szCs w:val="18"/>
          <w:shd w:val="clear" w:color="auto" w:fill="FFFFFF"/>
        </w:rPr>
        <w:t xml:space="preserve"> increase public and policymakers</w:t>
      </w:r>
      <w:r w:rsidR="006B3479" w:rsidRPr="00653138">
        <w:rPr>
          <w:rFonts w:cs="Arial"/>
          <w:color w:val="000000" w:themeColor="text1"/>
          <w:sz w:val="18"/>
          <w:szCs w:val="18"/>
          <w:shd w:val="clear" w:color="auto" w:fill="FFFFFF"/>
          <w:lang w:val="en-US"/>
        </w:rPr>
        <w:t>’</w:t>
      </w:r>
      <w:r w:rsidR="00273410" w:rsidRPr="00653138">
        <w:rPr>
          <w:rFonts w:cs="Arial"/>
          <w:color w:val="000000" w:themeColor="text1"/>
          <w:sz w:val="18"/>
          <w:szCs w:val="18"/>
          <w:shd w:val="clear" w:color="auto" w:fill="FFFFFF"/>
        </w:rPr>
        <w:t xml:space="preserve"> acceptance of new underground CO</w:t>
      </w:r>
      <w:r w:rsidR="00273410" w:rsidRPr="00653138">
        <w:rPr>
          <w:rFonts w:cs="Arial"/>
          <w:color w:val="000000" w:themeColor="text1"/>
          <w:sz w:val="18"/>
          <w:szCs w:val="18"/>
          <w:shd w:val="clear" w:color="auto" w:fill="FFFFFF"/>
          <w:vertAlign w:val="subscript"/>
        </w:rPr>
        <w:t>2</w:t>
      </w:r>
      <w:r w:rsidR="00273410" w:rsidRPr="00653138">
        <w:rPr>
          <w:rFonts w:cs="Arial"/>
          <w:color w:val="000000" w:themeColor="text1"/>
          <w:sz w:val="18"/>
          <w:szCs w:val="18"/>
          <w:shd w:val="clear" w:color="auto" w:fill="FFFFFF"/>
        </w:rPr>
        <w:t xml:space="preserve"> and energy storage technologies</w:t>
      </w:r>
      <w:r w:rsidR="00CF20DF" w:rsidRPr="00653138">
        <w:rPr>
          <w:rFonts w:cs="Arial"/>
          <w:color w:val="000000" w:themeColor="text1"/>
          <w:sz w:val="18"/>
          <w:szCs w:val="18"/>
          <w:shd w:val="clear" w:color="auto" w:fill="FFFFFF"/>
        </w:rPr>
        <w:t>.</w:t>
      </w:r>
      <w:r w:rsidR="00273410" w:rsidRPr="00653138">
        <w:rPr>
          <w:rFonts w:cs="Arial"/>
          <w:color w:val="000000" w:themeColor="text1"/>
          <w:sz w:val="18"/>
          <w:szCs w:val="18"/>
          <w:shd w:val="clear" w:color="auto" w:fill="FFFFFF"/>
        </w:rPr>
        <w:t xml:space="preserve"> </w:t>
      </w:r>
      <w:r w:rsidR="00CF20DF" w:rsidRPr="00653138">
        <w:rPr>
          <w:rFonts w:cs="Arial"/>
          <w:color w:val="000000" w:themeColor="text1"/>
          <w:sz w:val="18"/>
          <w:szCs w:val="18"/>
          <w:shd w:val="clear" w:color="auto" w:fill="FFFFFF"/>
        </w:rPr>
        <w:t>The proposed</w:t>
      </w:r>
      <w:r w:rsidR="00273410" w:rsidRPr="00653138">
        <w:rPr>
          <w:rFonts w:cs="Arial"/>
          <w:color w:val="000000" w:themeColor="text1"/>
          <w:sz w:val="18"/>
          <w:szCs w:val="18"/>
          <w:shd w:val="clear" w:color="auto" w:fill="FFFFFF"/>
        </w:rPr>
        <w:t xml:space="preserve"> synergy solution for CGS and energy storage projects </w:t>
      </w:r>
      <w:r w:rsidR="00CF20DF" w:rsidRPr="00653138">
        <w:rPr>
          <w:rFonts w:cs="Arial"/>
          <w:color w:val="000000" w:themeColor="text1"/>
          <w:sz w:val="18"/>
          <w:szCs w:val="18"/>
          <w:shd w:val="clear" w:color="auto" w:fill="FFFFFF"/>
        </w:rPr>
        <w:t>will make</w:t>
      </w:r>
      <w:r w:rsidR="00273410" w:rsidRPr="00653138">
        <w:rPr>
          <w:rFonts w:cs="Arial"/>
          <w:color w:val="000000" w:themeColor="text1"/>
          <w:sz w:val="18"/>
          <w:szCs w:val="18"/>
          <w:shd w:val="clear" w:color="auto" w:fill="FFFFFF"/>
        </w:rPr>
        <w:t xml:space="preserve"> such a </w:t>
      </w:r>
      <w:r w:rsidR="00275796" w:rsidRPr="00653138">
        <w:rPr>
          <w:rFonts w:cs="Arial"/>
          <w:color w:val="000000" w:themeColor="text1"/>
          <w:sz w:val="18"/>
          <w:szCs w:val="18"/>
          <w:shd w:val="clear" w:color="auto" w:fill="FFFFFF"/>
        </w:rPr>
        <w:t>business</w:t>
      </w:r>
      <w:r w:rsidR="00273410" w:rsidRPr="00653138">
        <w:rPr>
          <w:rFonts w:cs="Arial"/>
          <w:color w:val="000000" w:themeColor="text1"/>
          <w:sz w:val="18"/>
          <w:szCs w:val="18"/>
          <w:shd w:val="clear" w:color="auto" w:fill="FFFFFF"/>
        </w:rPr>
        <w:t xml:space="preserve"> economically feasible and attractive for investors. </w:t>
      </w:r>
      <w:r w:rsidRPr="00653138">
        <w:rPr>
          <w:rFonts w:cs="Arial"/>
          <w:color w:val="000000" w:themeColor="text1"/>
          <w:sz w:val="18"/>
          <w:szCs w:val="18"/>
          <w:shd w:val="clear" w:color="auto" w:fill="FFFFFF"/>
        </w:rPr>
        <w:t>Our study demonstrates a new era, the next generation of cost-competitive, self-supporting conceptual</w:t>
      </w:r>
      <w:r w:rsidR="00800D82" w:rsidRPr="00653138">
        <w:rPr>
          <w:rFonts w:cs="Arial"/>
          <w:color w:val="000000" w:themeColor="text1"/>
          <w:sz w:val="18"/>
          <w:szCs w:val="18"/>
          <w:shd w:val="clear" w:color="auto" w:fill="FFFFFF"/>
        </w:rPr>
        <w:t xml:space="preserve"> </w:t>
      </w:r>
      <w:r w:rsidRPr="00653138">
        <w:rPr>
          <w:rFonts w:cs="Arial"/>
          <w:color w:val="000000" w:themeColor="text1"/>
          <w:sz w:val="18"/>
          <w:szCs w:val="18"/>
          <w:shd w:val="clear" w:color="auto" w:fill="FFFFFF"/>
        </w:rPr>
        <w:t xml:space="preserve">techno-ecological </w:t>
      </w:r>
      <w:r w:rsidR="00797960" w:rsidRPr="00653138">
        <w:rPr>
          <w:rFonts w:cs="Arial"/>
          <w:color w:val="000000" w:themeColor="text1"/>
          <w:sz w:val="18"/>
          <w:szCs w:val="18"/>
          <w:shd w:val="clear" w:color="auto" w:fill="FFFFFF"/>
        </w:rPr>
        <w:t>examples</w:t>
      </w:r>
      <w:r w:rsidRPr="00653138">
        <w:rPr>
          <w:rFonts w:cs="Arial"/>
          <w:color w:val="000000" w:themeColor="text1"/>
          <w:sz w:val="18"/>
          <w:szCs w:val="18"/>
          <w:shd w:val="clear" w:color="auto" w:fill="FFFFFF"/>
        </w:rPr>
        <w:t xml:space="preserve"> of a possible synergy of storage concepts with renewable</w:t>
      </w:r>
      <w:r w:rsidR="00AA6F46" w:rsidRPr="00653138">
        <w:rPr>
          <w:rFonts w:cs="Arial"/>
          <w:color w:val="000000" w:themeColor="text1"/>
          <w:sz w:val="18"/>
          <w:szCs w:val="18"/>
          <w:shd w:val="clear" w:color="auto" w:fill="FFFFFF"/>
        </w:rPr>
        <w:t xml:space="preserve"> </w:t>
      </w:r>
      <w:r w:rsidRPr="00653138">
        <w:rPr>
          <w:rFonts w:cs="Arial"/>
          <w:color w:val="000000" w:themeColor="text1"/>
          <w:sz w:val="18"/>
          <w:szCs w:val="18"/>
          <w:shd w:val="clear" w:color="auto" w:fill="FFFFFF"/>
        </w:rPr>
        <w:t>energies</w:t>
      </w:r>
      <w:r w:rsidR="00AA6F46" w:rsidRPr="00653138">
        <w:rPr>
          <w:rFonts w:cs="Arial"/>
          <w:color w:val="000000" w:themeColor="text1"/>
          <w:sz w:val="18"/>
          <w:szCs w:val="18"/>
          <w:shd w:val="clear" w:color="auto" w:fill="FFFFFF"/>
        </w:rPr>
        <w:t xml:space="preserve"> </w:t>
      </w:r>
      <w:r w:rsidR="00313CC8" w:rsidRPr="00653138">
        <w:rPr>
          <w:rFonts w:cs="Arial"/>
          <w:color w:val="000000" w:themeColor="text1"/>
          <w:sz w:val="18"/>
          <w:szCs w:val="18"/>
          <w:shd w:val="clear" w:color="auto" w:fill="FFFFFF"/>
        </w:rPr>
        <w:t>combined using</w:t>
      </w:r>
      <w:r w:rsidR="00275796" w:rsidRPr="00653138">
        <w:rPr>
          <w:rFonts w:cs="Arial"/>
          <w:color w:val="000000" w:themeColor="text1"/>
          <w:sz w:val="18"/>
          <w:szCs w:val="18"/>
          <w:shd w:val="clear" w:color="auto" w:fill="FFFFFF"/>
        </w:rPr>
        <w:t xml:space="preserve"> </w:t>
      </w:r>
      <w:r w:rsidR="00AA6F46" w:rsidRPr="00653138">
        <w:rPr>
          <w:rFonts w:cs="Arial"/>
          <w:color w:val="000000" w:themeColor="text1"/>
          <w:sz w:val="18"/>
          <w:szCs w:val="18"/>
          <w:shd w:val="clear" w:color="auto" w:fill="FFFFFF"/>
        </w:rPr>
        <w:t xml:space="preserve">circular economy </w:t>
      </w:r>
      <w:r w:rsidR="007303C4" w:rsidRPr="00653138">
        <w:rPr>
          <w:rFonts w:cs="Arial"/>
          <w:color w:val="000000" w:themeColor="text1"/>
          <w:sz w:val="18"/>
          <w:szCs w:val="18"/>
          <w:shd w:val="clear" w:color="auto" w:fill="FFFFFF"/>
        </w:rPr>
        <w:t>approaches</w:t>
      </w:r>
      <w:r w:rsidRPr="00653138">
        <w:rPr>
          <w:rFonts w:cs="Arial"/>
          <w:color w:val="000000" w:themeColor="text1"/>
          <w:sz w:val="18"/>
          <w:szCs w:val="18"/>
          <w:shd w:val="clear" w:color="auto" w:fill="FFFFFF"/>
        </w:rPr>
        <w:t>.</w:t>
      </w:r>
    </w:p>
    <w:p w14:paraId="476B2F2E" w14:textId="77777777" w:rsidR="00600535" w:rsidRPr="00B57B36" w:rsidRDefault="00600535" w:rsidP="00653138">
      <w:pPr>
        <w:pStyle w:val="CETHeading1"/>
        <w:spacing w:before="120"/>
        <w:rPr>
          <w:lang w:val="en-GB"/>
        </w:rPr>
      </w:pPr>
      <w:r w:rsidRPr="00B57B36">
        <w:rPr>
          <w:lang w:val="en-GB"/>
        </w:rPr>
        <w:t>Introduction</w:t>
      </w:r>
    </w:p>
    <w:p w14:paraId="35B45BD8" w14:textId="62AA94BA" w:rsidR="00402ED8" w:rsidRPr="009062ED" w:rsidRDefault="00E63662" w:rsidP="00714868">
      <w:pPr>
        <w:pStyle w:val="CETBodytext"/>
      </w:pPr>
      <w:r w:rsidRPr="00E63662">
        <w:rPr>
          <w:lang w:val="en-GB"/>
        </w:rPr>
        <w:t>The human civilization of the 21st century today faces serious challenges: wars, environmental, energy and economic crises</w:t>
      </w:r>
      <w:r w:rsidR="00275796">
        <w:rPr>
          <w:lang w:val="en-GB"/>
        </w:rPr>
        <w:t>.</w:t>
      </w:r>
      <w:r w:rsidR="00603E4D">
        <w:rPr>
          <w:lang w:val="en-GB"/>
        </w:rPr>
        <w:t xml:space="preserve"> </w:t>
      </w:r>
      <w:r w:rsidR="00DE0E9B" w:rsidRPr="00DE0E9B">
        <w:rPr>
          <w:lang w:val="en-GB"/>
        </w:rPr>
        <w:t xml:space="preserve">The demand for energy </w:t>
      </w:r>
      <w:r w:rsidR="00603E4D">
        <w:rPr>
          <w:lang w:val="en-GB"/>
        </w:rPr>
        <w:t xml:space="preserve">and our planet </w:t>
      </w:r>
      <w:r w:rsidR="006C1A39">
        <w:rPr>
          <w:lang w:val="en-GB"/>
        </w:rPr>
        <w:t xml:space="preserve">Earth’s </w:t>
      </w:r>
      <w:r w:rsidR="00603E4D">
        <w:rPr>
          <w:lang w:val="en-GB"/>
        </w:rPr>
        <w:t xml:space="preserve">sources (fossil fuels, metals and minerals) </w:t>
      </w:r>
      <w:r w:rsidR="00DE0E9B" w:rsidRPr="00DE0E9B">
        <w:rPr>
          <w:lang w:val="en-GB"/>
        </w:rPr>
        <w:t>today is the highest in the known history of mankind</w:t>
      </w:r>
      <w:r w:rsidR="00345302">
        <w:rPr>
          <w:lang w:val="en-GB"/>
        </w:rPr>
        <w:t xml:space="preserve"> (Zhang et al., 2022)</w:t>
      </w:r>
      <w:r w:rsidR="00DE0E9B" w:rsidRPr="00DE0E9B">
        <w:rPr>
          <w:lang w:val="en-GB"/>
        </w:rPr>
        <w:t>.</w:t>
      </w:r>
      <w:r w:rsidR="00714868">
        <w:t xml:space="preserve"> </w:t>
      </w:r>
      <w:r w:rsidR="008874C2">
        <w:t xml:space="preserve">Only in the last decade, a global community </w:t>
      </w:r>
      <w:r w:rsidR="00447B37">
        <w:t>has</w:t>
      </w:r>
      <w:r w:rsidR="008874C2">
        <w:t xml:space="preserve"> </w:t>
      </w:r>
      <w:r w:rsidR="00447B37">
        <w:t>begun</w:t>
      </w:r>
      <w:r w:rsidR="008874C2">
        <w:t xml:space="preserve"> to refocus its priorities on renewable</w:t>
      </w:r>
      <w:r w:rsidR="005D11BF">
        <w:t xml:space="preserve"> and c</w:t>
      </w:r>
      <w:r w:rsidR="005D11BF" w:rsidRPr="005D11BF">
        <w:t>arbon</w:t>
      </w:r>
      <w:r w:rsidR="00402BC0">
        <w:t>-</w:t>
      </w:r>
      <w:r w:rsidR="005D11BF" w:rsidRPr="005D11BF">
        <w:t>neutral</w:t>
      </w:r>
      <w:r w:rsidR="008874C2">
        <w:t xml:space="preserve"> technologies for energy production, circular economy </w:t>
      </w:r>
      <w:r w:rsidR="007232E2">
        <w:t xml:space="preserve">for </w:t>
      </w:r>
      <w:r w:rsidR="008874C2">
        <w:t>resource use and climate change control concepts.</w:t>
      </w:r>
      <w:r w:rsidR="00450A3B">
        <w:t xml:space="preserve"> </w:t>
      </w:r>
      <w:r w:rsidR="005D11BF" w:rsidRPr="005D11BF">
        <w:t>Carbon-neutral technologies are supported by the European Commission's circular economy action plan (CEAP), the main building block of the European Green Deal, Europe’s new agenda for sustainable growth</w:t>
      </w:r>
      <w:r w:rsidR="00BD2D3C">
        <w:t xml:space="preserve"> (EC, 2020)</w:t>
      </w:r>
      <w:r w:rsidR="005D11BF" w:rsidRPr="005D11BF">
        <w:t>.</w:t>
      </w:r>
      <w:r w:rsidR="00BE52BB">
        <w:t xml:space="preserve"> </w:t>
      </w:r>
      <w:r w:rsidR="00450A3B" w:rsidRPr="00450A3B">
        <w:t xml:space="preserve">There is no doubt that the dependence of 21st-century society on combustible fuel is so </w:t>
      </w:r>
      <w:r w:rsidR="00057631">
        <w:t>intense</w:t>
      </w:r>
      <w:r w:rsidR="00450A3B" w:rsidRPr="00450A3B">
        <w:t xml:space="preserve"> and renewable</w:t>
      </w:r>
      <w:r w:rsidR="00BE52BB">
        <w:t xml:space="preserve"> </w:t>
      </w:r>
      <w:r w:rsidR="00450A3B" w:rsidRPr="00450A3B">
        <w:t>energy efficiency is so insignificant according to civilization's needs, that it is critical importance to find a key concept to win this fight against global crises.</w:t>
      </w:r>
      <w:r w:rsidR="005B7DA0">
        <w:t xml:space="preserve"> </w:t>
      </w:r>
      <w:r w:rsidR="00402ED8" w:rsidRPr="00400D85">
        <w:rPr>
          <w:rFonts w:cs="Arial"/>
          <w:bCs/>
          <w:color w:val="000000" w:themeColor="text1"/>
          <w:lang w:eastAsia="en-GB"/>
        </w:rPr>
        <w:t xml:space="preserve">The aim </w:t>
      </w:r>
      <w:r w:rsidR="00402ED8">
        <w:t xml:space="preserve">of this study is </w:t>
      </w:r>
      <w:r w:rsidR="009062ED">
        <w:t>to find and propose the key concept which will support a transition from fossil fuels emitting CO</w:t>
      </w:r>
      <w:r w:rsidR="009062ED" w:rsidRPr="009062ED">
        <w:rPr>
          <w:vertAlign w:val="subscript"/>
        </w:rPr>
        <w:t>2</w:t>
      </w:r>
      <w:r w:rsidR="009062ED">
        <w:t xml:space="preserve"> to the next generation of energy production. The concept </w:t>
      </w:r>
      <w:r w:rsidR="00062A64">
        <w:t>must</w:t>
      </w:r>
      <w:r w:rsidR="009062ED">
        <w:t xml:space="preserve"> be </w:t>
      </w:r>
      <w:r w:rsidR="009062ED" w:rsidRPr="002616A7">
        <w:rPr>
          <w:rFonts w:cs="Arial"/>
          <w:bCs/>
          <w:color w:val="000000" w:themeColor="text1"/>
          <w:lang w:bidi="he-IL"/>
        </w:rPr>
        <w:t>techno-ecological</w:t>
      </w:r>
      <w:r w:rsidR="009062ED">
        <w:rPr>
          <w:rFonts w:cs="Arial"/>
          <w:bCs/>
          <w:color w:val="000000" w:themeColor="text1"/>
          <w:lang w:bidi="he-IL"/>
        </w:rPr>
        <w:t xml:space="preserve">, </w:t>
      </w:r>
      <w:r w:rsidR="009062ED" w:rsidRPr="002616A7">
        <w:rPr>
          <w:rFonts w:cs="Arial"/>
          <w:color w:val="000000" w:themeColor="text1"/>
          <w:shd w:val="clear" w:color="auto" w:fill="FFFFFF"/>
        </w:rPr>
        <w:t>eco-friendly</w:t>
      </w:r>
      <w:r w:rsidR="009062ED">
        <w:rPr>
          <w:rFonts w:cs="Arial"/>
          <w:color w:val="000000" w:themeColor="text1"/>
          <w:shd w:val="clear" w:color="auto" w:fill="FFFFFF"/>
        </w:rPr>
        <w:t>,</w:t>
      </w:r>
      <w:r w:rsidR="009062ED" w:rsidRPr="009062ED">
        <w:rPr>
          <w:rFonts w:cs="Arial"/>
          <w:color w:val="000000" w:themeColor="text1"/>
          <w:szCs w:val="18"/>
          <w:shd w:val="clear" w:color="auto" w:fill="FFFFFF"/>
        </w:rPr>
        <w:t xml:space="preserve"> </w:t>
      </w:r>
      <w:r w:rsidR="009062ED" w:rsidRPr="00273410">
        <w:rPr>
          <w:rFonts w:cs="Arial"/>
          <w:color w:val="000000" w:themeColor="text1"/>
          <w:szCs w:val="18"/>
          <w:shd w:val="clear" w:color="auto" w:fill="FFFFFF"/>
        </w:rPr>
        <w:t>self-supporting</w:t>
      </w:r>
      <w:r w:rsidR="009062ED">
        <w:rPr>
          <w:rFonts w:cs="Arial"/>
          <w:color w:val="000000" w:themeColor="text1"/>
          <w:szCs w:val="18"/>
          <w:shd w:val="clear" w:color="auto" w:fill="FFFFFF"/>
        </w:rPr>
        <w:t xml:space="preserve">, </w:t>
      </w:r>
      <w:r w:rsidR="009062ED" w:rsidRPr="00273410">
        <w:rPr>
          <w:rFonts w:cs="Arial"/>
          <w:color w:val="000000" w:themeColor="text1"/>
          <w:szCs w:val="18"/>
          <w:shd w:val="clear" w:color="auto" w:fill="FFFFFF"/>
        </w:rPr>
        <w:t>cost-competitive</w:t>
      </w:r>
      <w:r w:rsidR="009062ED">
        <w:rPr>
          <w:rFonts w:cs="Arial"/>
          <w:color w:val="000000" w:themeColor="text1"/>
          <w:szCs w:val="18"/>
          <w:shd w:val="clear" w:color="auto" w:fill="FFFFFF"/>
        </w:rPr>
        <w:t xml:space="preserve">, economically feasible and even beneficial and, </w:t>
      </w:r>
      <w:r w:rsidR="009062ED" w:rsidRPr="009062ED">
        <w:rPr>
          <w:rFonts w:cs="Arial"/>
          <w:color w:val="000000" w:themeColor="text1"/>
          <w:szCs w:val="18"/>
          <w:shd w:val="clear" w:color="auto" w:fill="FFFFFF"/>
        </w:rPr>
        <w:t>very desirable</w:t>
      </w:r>
      <w:r w:rsidR="009062ED">
        <w:rPr>
          <w:rFonts w:cs="Arial"/>
          <w:color w:val="000000" w:themeColor="text1"/>
          <w:szCs w:val="18"/>
          <w:shd w:val="clear" w:color="auto" w:fill="FFFFFF"/>
        </w:rPr>
        <w:t>, circular economic.</w:t>
      </w:r>
      <w:r w:rsidR="00086A4C">
        <w:rPr>
          <w:rFonts w:cs="Arial"/>
          <w:color w:val="000000" w:themeColor="text1"/>
          <w:szCs w:val="18"/>
          <w:shd w:val="clear" w:color="auto" w:fill="FFFFFF"/>
        </w:rPr>
        <w:t xml:space="preserve"> </w:t>
      </w:r>
      <w:r w:rsidR="00086A4C" w:rsidRPr="0051760E">
        <w:rPr>
          <w:rFonts w:cs="Arial"/>
          <w:color w:val="000000" w:themeColor="text1"/>
          <w:szCs w:val="18"/>
          <w:shd w:val="clear" w:color="auto" w:fill="FFFFFF"/>
        </w:rPr>
        <w:t>We presented here such a concept - the synergy of CO</w:t>
      </w:r>
      <w:r w:rsidR="00086A4C" w:rsidRPr="0051760E">
        <w:rPr>
          <w:rFonts w:cs="Arial"/>
          <w:color w:val="000000" w:themeColor="text1"/>
          <w:szCs w:val="18"/>
          <w:shd w:val="clear" w:color="auto" w:fill="FFFFFF"/>
          <w:vertAlign w:val="subscript"/>
        </w:rPr>
        <w:t>2</w:t>
      </w:r>
      <w:r w:rsidR="00086A4C" w:rsidRPr="0051760E">
        <w:rPr>
          <w:rFonts w:cs="Arial"/>
          <w:color w:val="000000" w:themeColor="text1"/>
          <w:szCs w:val="18"/>
          <w:shd w:val="clear" w:color="auto" w:fill="FFFFFF"/>
        </w:rPr>
        <w:t xml:space="preserve"> and energy storage with renewable </w:t>
      </w:r>
      <w:r w:rsidR="00CE12F9" w:rsidRPr="0051760E">
        <w:rPr>
          <w:rFonts w:cs="Arial"/>
          <w:color w:val="000000" w:themeColor="text1"/>
          <w:szCs w:val="18"/>
          <w:shd w:val="clear" w:color="auto" w:fill="FFFFFF"/>
        </w:rPr>
        <w:t>energy</w:t>
      </w:r>
      <w:r w:rsidR="00086A4C" w:rsidRPr="0051760E">
        <w:rPr>
          <w:rFonts w:cs="Arial"/>
          <w:color w:val="000000" w:themeColor="text1"/>
          <w:szCs w:val="18"/>
          <w:shd w:val="clear" w:color="auto" w:fill="FFFFFF"/>
        </w:rPr>
        <w:t xml:space="preserve"> production combined using circular economy approaches.</w:t>
      </w:r>
      <w:r w:rsidR="00086A4C">
        <w:rPr>
          <w:rFonts w:cs="Arial"/>
          <w:color w:val="000000" w:themeColor="text1"/>
          <w:szCs w:val="18"/>
          <w:shd w:val="clear" w:color="auto" w:fill="FFFFFF"/>
        </w:rPr>
        <w:t xml:space="preserve">  </w:t>
      </w:r>
    </w:p>
    <w:p w14:paraId="46CACFA9" w14:textId="72BFFCC4" w:rsidR="00A017A7" w:rsidRDefault="00A017A7" w:rsidP="00653138">
      <w:pPr>
        <w:pStyle w:val="CETHeading1"/>
        <w:spacing w:before="120"/>
        <w:rPr>
          <w:lang w:val="en-GB"/>
        </w:rPr>
      </w:pPr>
      <w:r>
        <w:rPr>
          <w:lang w:val="en-GB"/>
        </w:rPr>
        <w:t>Review of technologies</w:t>
      </w:r>
    </w:p>
    <w:p w14:paraId="605B5C28" w14:textId="62C28378" w:rsidR="002D7967" w:rsidRDefault="00187BBE" w:rsidP="002D7967">
      <w:pPr>
        <w:pStyle w:val="CETBodytextItalic"/>
        <w:rPr>
          <w:i w:val="0"/>
        </w:rPr>
      </w:pPr>
      <w:r w:rsidRPr="00187BBE">
        <w:rPr>
          <w:i w:val="0"/>
        </w:rPr>
        <w:t>In this paragraph, all proposed technologies</w:t>
      </w:r>
      <w:r w:rsidR="00E04381">
        <w:rPr>
          <w:i w:val="0"/>
        </w:rPr>
        <w:t xml:space="preserve"> applied</w:t>
      </w:r>
      <w:r w:rsidRPr="00187BBE">
        <w:rPr>
          <w:i w:val="0"/>
        </w:rPr>
        <w:t xml:space="preserve"> </w:t>
      </w:r>
      <w:r w:rsidR="00275796">
        <w:rPr>
          <w:i w:val="0"/>
        </w:rPr>
        <w:t>to</w:t>
      </w:r>
      <w:r w:rsidRPr="00187BBE">
        <w:rPr>
          <w:i w:val="0"/>
        </w:rPr>
        <w:t xml:space="preserve"> the synergy concept </w:t>
      </w:r>
      <w:r w:rsidR="007532C3">
        <w:rPr>
          <w:i w:val="0"/>
        </w:rPr>
        <w:t xml:space="preserve">are </w:t>
      </w:r>
      <w:r w:rsidRPr="00187BBE">
        <w:rPr>
          <w:i w:val="0"/>
        </w:rPr>
        <w:t xml:space="preserve">briefly reviewed with possible benefits, </w:t>
      </w:r>
      <w:r w:rsidR="00714868">
        <w:rPr>
          <w:i w:val="0"/>
        </w:rPr>
        <w:t>challenges,</w:t>
      </w:r>
      <w:r w:rsidRPr="00187BBE">
        <w:rPr>
          <w:i w:val="0"/>
        </w:rPr>
        <w:t xml:space="preserve"> and uncertainties</w:t>
      </w:r>
      <w:r w:rsidR="005054FC">
        <w:rPr>
          <w:i w:val="0"/>
        </w:rPr>
        <w:t xml:space="preserve"> </w:t>
      </w:r>
      <w:r w:rsidR="005054FC" w:rsidRPr="005054FC">
        <w:rPr>
          <w:rFonts w:cs="Arial"/>
          <w:i w:val="0"/>
          <w:iCs/>
        </w:rPr>
        <w:t>(Table 1)</w:t>
      </w:r>
      <w:r w:rsidRPr="00187BBE">
        <w:rPr>
          <w:i w:val="0"/>
        </w:rPr>
        <w:t xml:space="preserve">. </w:t>
      </w:r>
    </w:p>
    <w:p w14:paraId="383CA61E" w14:textId="449A4285" w:rsidR="006A4B04" w:rsidRPr="005A09F6" w:rsidRDefault="006A4B04" w:rsidP="006A4B04">
      <w:pPr>
        <w:pStyle w:val="CETheadingx"/>
      </w:pPr>
      <w:r w:rsidRPr="005A09F6">
        <w:rPr>
          <w:rStyle w:val="CETheadingxCarattere"/>
          <w:b/>
        </w:rPr>
        <w:t>CO</w:t>
      </w:r>
      <w:r w:rsidRPr="005A09F6">
        <w:rPr>
          <w:rStyle w:val="CETheadingxCarattere"/>
          <w:b/>
          <w:vertAlign w:val="subscript"/>
        </w:rPr>
        <w:t>2</w:t>
      </w:r>
      <w:r w:rsidRPr="005A09F6">
        <w:rPr>
          <w:rStyle w:val="CETheadingxCarattere"/>
          <w:b/>
        </w:rPr>
        <w:t xml:space="preserve"> Capture, Use and Geological Storage (CCUS</w:t>
      </w:r>
      <w:r w:rsidRPr="005A09F6">
        <w:t>)</w:t>
      </w:r>
      <w:r w:rsidR="0083704F">
        <w:t xml:space="preserve"> + bio-CCS (BECCS)</w:t>
      </w:r>
    </w:p>
    <w:p w14:paraId="0B1CA784" w14:textId="039F13C8" w:rsidR="00D51069" w:rsidRPr="00E73257" w:rsidRDefault="006A4B04" w:rsidP="00E73257">
      <w:pPr>
        <w:pStyle w:val="CETBodytextItalic"/>
        <w:rPr>
          <w:rFonts w:cs="Arial"/>
          <w:i w:val="0"/>
          <w:iCs/>
        </w:rPr>
      </w:pPr>
      <w:r w:rsidRPr="00E73257">
        <w:rPr>
          <w:rFonts w:cs="Arial"/>
          <w:i w:val="0"/>
          <w:iCs/>
        </w:rPr>
        <w:t>CCUS technology is one of the most effective measures to fight and slow down global climate change during</w:t>
      </w:r>
      <w:r w:rsidR="00E73257" w:rsidRPr="00E73257">
        <w:rPr>
          <w:rFonts w:cs="Arial"/>
          <w:i w:val="0"/>
          <w:iCs/>
        </w:rPr>
        <w:t xml:space="preserve"> </w:t>
      </w:r>
      <w:r w:rsidR="00D51069" w:rsidRPr="00E73257">
        <w:rPr>
          <w:rFonts w:cs="Arial"/>
          <w:i w:val="0"/>
          <w:iCs/>
        </w:rPr>
        <w:t xml:space="preserve">the transitional period from fossil fuels to </w:t>
      </w:r>
      <w:r w:rsidR="006F4512" w:rsidRPr="00E73257">
        <w:rPr>
          <w:rFonts w:cs="Arial"/>
          <w:i w:val="0"/>
          <w:iCs/>
        </w:rPr>
        <w:t xml:space="preserve">future </w:t>
      </w:r>
      <w:r w:rsidR="00D51069" w:rsidRPr="00E73257">
        <w:rPr>
          <w:rFonts w:cs="Arial"/>
          <w:i w:val="0"/>
          <w:iCs/>
        </w:rPr>
        <w:t>energy concepts.</w:t>
      </w:r>
      <w:r w:rsidR="00D070FA" w:rsidRPr="00E73257">
        <w:rPr>
          <w:rFonts w:cs="Arial"/>
          <w:i w:val="0"/>
          <w:iCs/>
        </w:rPr>
        <w:t xml:space="preserve"> CCUS is one of the key technology areas</w:t>
      </w:r>
      <w:r w:rsidR="00713333" w:rsidRPr="00E73257">
        <w:rPr>
          <w:rFonts w:cs="Arial"/>
          <w:i w:val="0"/>
          <w:iCs/>
        </w:rPr>
        <w:t xml:space="preserve"> </w:t>
      </w:r>
      <w:r w:rsidR="00250341" w:rsidRPr="00E73257">
        <w:rPr>
          <w:rFonts w:cs="Arial"/>
          <w:i w:val="0"/>
          <w:iCs/>
        </w:rPr>
        <w:t>able to</w:t>
      </w:r>
      <w:r w:rsidR="00D070FA" w:rsidRPr="00E73257">
        <w:rPr>
          <w:rFonts w:cs="Arial"/>
          <w:i w:val="0"/>
          <w:iCs/>
        </w:rPr>
        <w:t xml:space="preserve"> put energy systems in the world in a sustainable way to meet international climate goals and reach </w:t>
      </w:r>
      <w:r w:rsidR="00713333" w:rsidRPr="00E73257">
        <w:rPr>
          <w:rFonts w:cs="Arial"/>
          <w:i w:val="0"/>
          <w:iCs/>
        </w:rPr>
        <w:t>net</w:t>
      </w:r>
      <w:r w:rsidR="00EF3CEC" w:rsidRPr="00E73257">
        <w:rPr>
          <w:rFonts w:cs="Arial"/>
          <w:i w:val="0"/>
          <w:iCs/>
        </w:rPr>
        <w:t xml:space="preserve"> </w:t>
      </w:r>
      <w:r w:rsidR="00D070FA" w:rsidRPr="00E73257">
        <w:rPr>
          <w:rFonts w:cs="Arial"/>
          <w:i w:val="0"/>
          <w:iCs/>
        </w:rPr>
        <w:t xml:space="preserve">zero </w:t>
      </w:r>
      <w:r w:rsidR="00D070FA" w:rsidRPr="00E73257">
        <w:rPr>
          <w:rFonts w:cs="Arial"/>
          <w:i w:val="0"/>
          <w:iCs/>
        </w:rPr>
        <w:lastRenderedPageBreak/>
        <w:t>carbon targets</w:t>
      </w:r>
      <w:r w:rsidR="00E0649F" w:rsidRPr="00E73257">
        <w:rPr>
          <w:rFonts w:cs="Arial"/>
          <w:i w:val="0"/>
          <w:iCs/>
        </w:rPr>
        <w:t xml:space="preserve"> (Table 1)</w:t>
      </w:r>
      <w:r w:rsidR="00D070FA" w:rsidRPr="00E73257">
        <w:rPr>
          <w:rFonts w:cs="Arial"/>
          <w:i w:val="0"/>
          <w:iCs/>
        </w:rPr>
        <w:t>. CCUS contributes nearly 20</w:t>
      </w:r>
      <w:r w:rsidR="00F02C52" w:rsidRPr="00E73257">
        <w:rPr>
          <w:rFonts w:cs="Arial"/>
          <w:i w:val="0"/>
          <w:iCs/>
        </w:rPr>
        <w:t xml:space="preserve"> </w:t>
      </w:r>
      <w:r w:rsidR="00D070FA" w:rsidRPr="00E73257">
        <w:rPr>
          <w:rFonts w:cs="Arial"/>
          <w:i w:val="0"/>
          <w:iCs/>
        </w:rPr>
        <w:t>% (including B</w:t>
      </w:r>
      <w:r w:rsidR="00344296" w:rsidRPr="00E73257">
        <w:rPr>
          <w:rFonts w:cs="Arial"/>
          <w:i w:val="0"/>
          <w:iCs/>
        </w:rPr>
        <w:t>E</w:t>
      </w:r>
      <w:r w:rsidR="00D070FA" w:rsidRPr="00E73257">
        <w:rPr>
          <w:rFonts w:cs="Arial"/>
          <w:i w:val="0"/>
          <w:iCs/>
        </w:rPr>
        <w:t>CCS) of the cumulative reduction in CO</w:t>
      </w:r>
      <w:r w:rsidR="00D070FA" w:rsidRPr="00E73257">
        <w:rPr>
          <w:rFonts w:ascii="Cambria Math" w:hAnsi="Cambria Math" w:cs="Cambria Math"/>
          <w:i w:val="0"/>
          <w:iCs/>
        </w:rPr>
        <w:t>₂</w:t>
      </w:r>
      <w:r w:rsidR="00D070FA" w:rsidRPr="00E73257">
        <w:rPr>
          <w:rFonts w:cs="Arial"/>
          <w:i w:val="0"/>
          <w:iCs/>
        </w:rPr>
        <w:t xml:space="preserve"> emissions worldwide consider</w:t>
      </w:r>
      <w:r w:rsidR="00713333" w:rsidRPr="00E73257">
        <w:rPr>
          <w:rFonts w:cs="Arial"/>
          <w:i w:val="0"/>
          <w:iCs/>
        </w:rPr>
        <w:t>ing</w:t>
      </w:r>
      <w:r w:rsidR="00D070FA" w:rsidRPr="00E73257">
        <w:rPr>
          <w:rFonts w:cs="Arial"/>
          <w:i w:val="0"/>
          <w:iCs/>
        </w:rPr>
        <w:t xml:space="preserve"> current national energy- and climate-related policy commitments</w:t>
      </w:r>
      <w:r w:rsidR="000523DF" w:rsidRPr="00E73257">
        <w:rPr>
          <w:rFonts w:cs="Arial"/>
          <w:i w:val="0"/>
          <w:iCs/>
        </w:rPr>
        <w:t xml:space="preserve"> </w:t>
      </w:r>
      <w:r w:rsidR="000523DF" w:rsidRPr="00E73257">
        <w:rPr>
          <w:rFonts w:cs="Arial"/>
          <w:bCs/>
          <w:i w:val="0"/>
          <w:iCs/>
          <w:color w:val="000000" w:themeColor="text1"/>
          <w:lang w:eastAsia="en-GB"/>
        </w:rPr>
        <w:t>(IRENA, 2022)</w:t>
      </w:r>
      <w:r w:rsidR="00D070FA" w:rsidRPr="00E73257">
        <w:rPr>
          <w:rFonts w:cs="Arial"/>
          <w:i w:val="0"/>
          <w:iCs/>
        </w:rPr>
        <w:t>.</w:t>
      </w:r>
    </w:p>
    <w:p w14:paraId="4585F554" w14:textId="11D4D2B0" w:rsidR="00D51069" w:rsidRDefault="005508D5" w:rsidP="00A017A7">
      <w:pPr>
        <w:pStyle w:val="CETBodytext"/>
        <w:rPr>
          <w:rFonts w:cs="Arial"/>
        </w:rPr>
      </w:pPr>
      <w:r w:rsidRPr="005508D5">
        <w:rPr>
          <w:rFonts w:cs="Arial"/>
        </w:rPr>
        <w:t xml:space="preserve">Combining bioenergy production with </w:t>
      </w:r>
      <w:r w:rsidR="005716CF">
        <w:rPr>
          <w:rFonts w:cs="Arial"/>
        </w:rPr>
        <w:t>CCUS</w:t>
      </w:r>
      <w:r w:rsidRPr="005508D5">
        <w:rPr>
          <w:rFonts w:cs="Arial"/>
        </w:rPr>
        <w:t xml:space="preserve"> can lead to net negative emissions as carbon stored by photosynthesizing biomass growth is </w:t>
      </w:r>
      <w:r w:rsidR="006F4512">
        <w:rPr>
          <w:rFonts w:cs="Arial"/>
        </w:rPr>
        <w:t xml:space="preserve">captured </w:t>
      </w:r>
      <w:r w:rsidRPr="005508D5">
        <w:rPr>
          <w:rFonts w:cs="Arial"/>
        </w:rPr>
        <w:t>rather than released into the atmosphere</w:t>
      </w:r>
      <w:r w:rsidR="00936420">
        <w:rPr>
          <w:rFonts w:cs="Arial"/>
        </w:rPr>
        <w:t xml:space="preserve"> (BECCS)</w:t>
      </w:r>
      <w:r w:rsidRPr="005508D5">
        <w:rPr>
          <w:rFonts w:cs="Arial"/>
        </w:rPr>
        <w:t>.</w:t>
      </w:r>
      <w:r w:rsidR="00A649B7">
        <w:rPr>
          <w:rFonts w:cs="Arial"/>
        </w:rPr>
        <w:t xml:space="preserve"> </w:t>
      </w:r>
      <w:r w:rsidR="00A649B7" w:rsidRPr="00A649B7">
        <w:rPr>
          <w:rFonts w:cs="Arial"/>
        </w:rPr>
        <w:t xml:space="preserve">BECCS </w:t>
      </w:r>
      <w:r w:rsidR="006F4512">
        <w:rPr>
          <w:rFonts w:cs="Arial"/>
        </w:rPr>
        <w:t>is</w:t>
      </w:r>
      <w:r w:rsidR="00B81579">
        <w:rPr>
          <w:rFonts w:cs="Arial"/>
        </w:rPr>
        <w:t xml:space="preserve"> </w:t>
      </w:r>
      <w:r w:rsidR="006F4512">
        <w:rPr>
          <w:rFonts w:cs="Arial"/>
        </w:rPr>
        <w:t xml:space="preserve">considered </w:t>
      </w:r>
      <w:r w:rsidR="00A649B7" w:rsidRPr="00A649B7">
        <w:rPr>
          <w:rFonts w:cs="Arial"/>
        </w:rPr>
        <w:t xml:space="preserve">a key </w:t>
      </w:r>
      <w:r w:rsidR="0074353F">
        <w:rPr>
          <w:rFonts w:cs="Arial"/>
        </w:rPr>
        <w:t>CO</w:t>
      </w:r>
      <w:r w:rsidR="0074353F" w:rsidRPr="0074353F">
        <w:rPr>
          <w:rFonts w:cs="Arial"/>
          <w:vertAlign w:val="subscript"/>
        </w:rPr>
        <w:t>2</w:t>
      </w:r>
      <w:r w:rsidR="00A649B7" w:rsidRPr="00A649B7">
        <w:rPr>
          <w:rFonts w:cs="Arial"/>
        </w:rPr>
        <w:t xml:space="preserve"> removal approach to keep global atmospheric CO</w:t>
      </w:r>
      <w:r w:rsidR="00A649B7" w:rsidRPr="00A649B7">
        <w:rPr>
          <w:rFonts w:cs="Arial"/>
          <w:vertAlign w:val="subscript"/>
        </w:rPr>
        <w:t>2</w:t>
      </w:r>
      <w:r w:rsidR="00A649B7" w:rsidRPr="00A649B7">
        <w:rPr>
          <w:rFonts w:cs="Arial"/>
        </w:rPr>
        <w:t xml:space="preserve"> concentrations below 500</w:t>
      </w:r>
      <w:r w:rsidR="00A649B7">
        <w:rPr>
          <w:rFonts w:cs="Arial"/>
        </w:rPr>
        <w:t xml:space="preserve"> </w:t>
      </w:r>
      <w:r w:rsidR="00A649B7" w:rsidRPr="00A649B7">
        <w:rPr>
          <w:rFonts w:cs="Arial"/>
        </w:rPr>
        <w:t>ppm and avoid climate change (IEA, 20</w:t>
      </w:r>
      <w:r w:rsidR="008B1777">
        <w:rPr>
          <w:rFonts w:cs="Arial"/>
        </w:rPr>
        <w:t>20</w:t>
      </w:r>
      <w:r w:rsidR="00A649B7" w:rsidRPr="00A649B7">
        <w:rPr>
          <w:rFonts w:cs="Arial"/>
        </w:rPr>
        <w:t>).</w:t>
      </w:r>
      <w:r w:rsidR="00E0649F">
        <w:rPr>
          <w:rFonts w:cs="Arial"/>
        </w:rPr>
        <w:t xml:space="preserve"> </w:t>
      </w:r>
      <w:r w:rsidR="00B164AB">
        <w:rPr>
          <w:rFonts w:cs="Arial"/>
        </w:rPr>
        <w:t>Today, CCUS is</w:t>
      </w:r>
      <w:r w:rsidR="00D51069" w:rsidRPr="00D51069">
        <w:rPr>
          <w:rFonts w:cs="Arial"/>
        </w:rPr>
        <w:t xml:space="preserve"> </w:t>
      </w:r>
      <w:r w:rsidR="00B164AB">
        <w:rPr>
          <w:rFonts w:cs="Arial"/>
        </w:rPr>
        <w:t xml:space="preserve">a </w:t>
      </w:r>
      <w:r w:rsidR="00C77821" w:rsidRPr="00D51069">
        <w:rPr>
          <w:rFonts w:cs="Arial"/>
        </w:rPr>
        <w:t>high-priority area</w:t>
      </w:r>
      <w:r w:rsidR="00D51069" w:rsidRPr="00D51069">
        <w:rPr>
          <w:rFonts w:cs="Arial"/>
        </w:rPr>
        <w:t xml:space="preserve"> supported</w:t>
      </w:r>
      <w:r w:rsidR="00713333">
        <w:t xml:space="preserve"> worldwide</w:t>
      </w:r>
      <w:r w:rsidR="00D51069">
        <w:rPr>
          <w:rFonts w:cs="Arial"/>
        </w:rPr>
        <w:t xml:space="preserve">. </w:t>
      </w:r>
      <w:r w:rsidR="00E47CD1">
        <w:rPr>
          <w:rFonts w:cs="Arial"/>
        </w:rPr>
        <w:t xml:space="preserve">However, </w:t>
      </w:r>
      <w:r w:rsidR="00144D79">
        <w:rPr>
          <w:rFonts w:cs="Arial"/>
        </w:rPr>
        <w:t xml:space="preserve">there are </w:t>
      </w:r>
      <w:r w:rsidR="00B24918">
        <w:rPr>
          <w:rFonts w:cs="Arial"/>
        </w:rPr>
        <w:t xml:space="preserve">a </w:t>
      </w:r>
      <w:r w:rsidR="00144D79">
        <w:rPr>
          <w:rFonts w:cs="Arial"/>
        </w:rPr>
        <w:t xml:space="preserve">number </w:t>
      </w:r>
      <w:r w:rsidR="00B24918">
        <w:rPr>
          <w:rFonts w:cs="Arial"/>
        </w:rPr>
        <w:t xml:space="preserve">of </w:t>
      </w:r>
      <w:r w:rsidR="00936420">
        <w:rPr>
          <w:rFonts w:cs="Arial"/>
        </w:rPr>
        <w:t>challenges</w:t>
      </w:r>
      <w:r w:rsidR="00144D79">
        <w:rPr>
          <w:rFonts w:cs="Arial"/>
        </w:rPr>
        <w:t xml:space="preserve"> </w:t>
      </w:r>
      <w:r w:rsidR="00B81579">
        <w:rPr>
          <w:rFonts w:cs="Arial"/>
        </w:rPr>
        <w:t xml:space="preserve">that </w:t>
      </w:r>
      <w:r w:rsidR="00144D79">
        <w:rPr>
          <w:rFonts w:cs="Arial"/>
        </w:rPr>
        <w:t>exist to date</w:t>
      </w:r>
      <w:r w:rsidR="005054FC">
        <w:rPr>
          <w:rFonts w:cs="Arial"/>
        </w:rPr>
        <w:t xml:space="preserve"> (Table 1).</w:t>
      </w:r>
    </w:p>
    <w:p w14:paraId="77658D9F" w14:textId="5659FE51" w:rsidR="002D7967" w:rsidRDefault="00C90D1F" w:rsidP="00D96158">
      <w:pPr>
        <w:pStyle w:val="CETheadingx"/>
      </w:pPr>
      <w:r>
        <w:t>Geothermal energy recovery during CGS – CO</w:t>
      </w:r>
      <w:r w:rsidRPr="00C90D1F">
        <w:rPr>
          <w:vertAlign w:val="subscript"/>
        </w:rPr>
        <w:t>2</w:t>
      </w:r>
      <w:r>
        <w:t xml:space="preserve"> Plume Geothermal</w:t>
      </w:r>
      <w:r w:rsidRPr="002D7967">
        <w:t xml:space="preserve"> </w:t>
      </w:r>
      <w:r>
        <w:t>(CP</w:t>
      </w:r>
      <w:r w:rsidR="001A02F6">
        <w:t>G</w:t>
      </w:r>
      <w:r>
        <w:t>)</w:t>
      </w:r>
    </w:p>
    <w:p w14:paraId="1982963B" w14:textId="505B2736" w:rsidR="004441CA" w:rsidRDefault="00A72876" w:rsidP="00BC7217">
      <w:pPr>
        <w:pStyle w:val="CETBodytext"/>
      </w:pPr>
      <w:r w:rsidRPr="00A72876">
        <w:t xml:space="preserve">Geothermal energy is a renewable energy resource </w:t>
      </w:r>
      <w:r w:rsidR="00CD279F">
        <w:t xml:space="preserve">that we can receive from the </w:t>
      </w:r>
      <w:r w:rsidR="00E04381">
        <w:t>under</w:t>
      </w:r>
      <w:r w:rsidR="00CD279F">
        <w:t xml:space="preserve">ground </w:t>
      </w:r>
      <w:r w:rsidR="00E04381">
        <w:t xml:space="preserve">without </w:t>
      </w:r>
      <w:r w:rsidR="00390178">
        <w:t xml:space="preserve">the </w:t>
      </w:r>
      <w:r w:rsidR="00E04381">
        <w:t>production of</w:t>
      </w:r>
      <w:r w:rsidRPr="00A72876">
        <w:t xml:space="preserve"> harmful polluting gases. It is not intermittent like solar and wind power, which means it can be used </w:t>
      </w:r>
      <w:r w:rsidR="00E04381">
        <w:t>permanently</w:t>
      </w:r>
      <w:r w:rsidR="00E04381" w:rsidRPr="00A72876">
        <w:t xml:space="preserve"> </w:t>
      </w:r>
      <w:r w:rsidRPr="00A72876">
        <w:t>at any time of the day</w:t>
      </w:r>
      <w:r w:rsidR="00E04381">
        <w:t xml:space="preserve"> and</w:t>
      </w:r>
      <w:r w:rsidRPr="00A72876">
        <w:t xml:space="preserve"> year</w:t>
      </w:r>
      <w:r w:rsidR="00E0649F">
        <w:t xml:space="preserve"> </w:t>
      </w:r>
      <w:r w:rsidR="00E0649F">
        <w:rPr>
          <w:rFonts w:cs="Arial"/>
        </w:rPr>
        <w:t>(Table 1)</w:t>
      </w:r>
      <w:r w:rsidRPr="00A72876">
        <w:t xml:space="preserve">. </w:t>
      </w:r>
      <w:r w:rsidR="00FD58F9">
        <w:t xml:space="preserve">This is </w:t>
      </w:r>
      <w:r w:rsidR="008F00AB">
        <w:t xml:space="preserve">a perpetual stable energy source, </w:t>
      </w:r>
      <w:r w:rsidR="005B7DA0" w:rsidRPr="00A72876">
        <w:t>reliable</w:t>
      </w:r>
      <w:r w:rsidRPr="00A72876">
        <w:t xml:space="preserve"> and allows its use as a baseload power provider to</w:t>
      </w:r>
      <w:r>
        <w:t xml:space="preserve"> </w:t>
      </w:r>
      <w:r w:rsidRPr="00A72876">
        <w:t>the electrical grid.</w:t>
      </w:r>
      <w:r w:rsidR="00BC7217">
        <w:t xml:space="preserve"> There are two principal types of geothermal energy: (1) the traditional hydrothermal, which mines heat using the in-situ geothermal waters and (2) Enhanced Geothermal Systems (EGS) –</w:t>
      </w:r>
      <w:r w:rsidR="00F77FCC">
        <w:t xml:space="preserve"> </w:t>
      </w:r>
      <w:proofErr w:type="spellStart"/>
      <w:r w:rsidR="00BC7217">
        <w:t>petrothermal</w:t>
      </w:r>
      <w:proofErr w:type="spellEnd"/>
      <w:r w:rsidR="00BC7217">
        <w:t>, where alternative methods are used to mine the heat. To develop electricity from hydrothermal resources, wells are drilled into a geothermal reservoir, which can be defined as any underground aquifer, which can be used for the purpose of heat production. The wells bring the geothermal water to the surface, where its heat energy is converted into electricity at a geothermal power plant</w:t>
      </w:r>
      <w:r w:rsidR="000C0B88">
        <w:t xml:space="preserve"> (IEAGHG, 2010).</w:t>
      </w:r>
    </w:p>
    <w:p w14:paraId="713EF4B1" w14:textId="24051F34" w:rsidR="00CC7E16" w:rsidRDefault="0049219B" w:rsidP="00315AB4">
      <w:pPr>
        <w:pStyle w:val="CETBodytext"/>
      </w:pPr>
      <w:r w:rsidRPr="0049219B">
        <w:t>The use of supercritical CO</w:t>
      </w:r>
      <w:r w:rsidRPr="000B24F8">
        <w:rPr>
          <w:vertAlign w:val="subscript"/>
        </w:rPr>
        <w:t>2</w:t>
      </w:r>
      <w:r w:rsidRPr="0049219B">
        <w:t xml:space="preserve"> as a working fluid in geothermal systems was first proposed for EGS (CO</w:t>
      </w:r>
      <w:r w:rsidRPr="009D34D3">
        <w:rPr>
          <w:vertAlign w:val="subscript"/>
        </w:rPr>
        <w:t>2</w:t>
      </w:r>
      <w:r w:rsidRPr="0049219B">
        <w:t>-EGS) in low-permeability, hot crystalline basement rocks. Research conducted at Los Alamos National Laboratories and Lawrence Berkeley National Laboratories examined the use of supercritical CO</w:t>
      </w:r>
      <w:r w:rsidRPr="009D34D3">
        <w:rPr>
          <w:vertAlign w:val="subscript"/>
        </w:rPr>
        <w:t>2</w:t>
      </w:r>
      <w:r w:rsidRPr="0049219B">
        <w:t>, instead of water, as the geothermal working fluid, with favorable results. CO</w:t>
      </w:r>
      <w:r w:rsidRPr="009D34D3">
        <w:rPr>
          <w:vertAlign w:val="subscript"/>
        </w:rPr>
        <w:t>2</w:t>
      </w:r>
      <w:r w:rsidRPr="0049219B">
        <w:t xml:space="preserve"> has </w:t>
      </w:r>
      <w:r w:rsidR="0095211C">
        <w:t>many</w:t>
      </w:r>
      <w:r w:rsidRPr="0049219B">
        <w:t xml:space="preserve"> </w:t>
      </w:r>
      <w:r w:rsidR="0095211C">
        <w:t>surpluses</w:t>
      </w:r>
      <w:r w:rsidRPr="0049219B">
        <w:t xml:space="preserve"> for EGS</w:t>
      </w:r>
      <w:r w:rsidR="005A31A8">
        <w:t xml:space="preserve"> </w:t>
      </w:r>
      <w:r w:rsidR="005A31A8">
        <w:rPr>
          <w:rFonts w:cs="Arial"/>
        </w:rPr>
        <w:t>(Table 1)</w:t>
      </w:r>
      <w:r w:rsidRPr="0049219B">
        <w:t xml:space="preserve">: </w:t>
      </w:r>
      <w:r w:rsidR="00B10CD2">
        <w:t>m</w:t>
      </w:r>
      <w:r w:rsidRPr="0049219B">
        <w:t>inimized parasitic losses from pumping and cooling</w:t>
      </w:r>
      <w:r w:rsidR="00B10CD2">
        <w:t xml:space="preserve">; </w:t>
      </w:r>
      <w:r w:rsidRPr="0049219B">
        <w:t>carbon sequestration</w:t>
      </w:r>
      <w:r w:rsidR="00B10CD2">
        <w:t xml:space="preserve">; </w:t>
      </w:r>
      <w:r w:rsidR="000B24F8" w:rsidRPr="00FC0D1A">
        <w:t>supercritical CO</w:t>
      </w:r>
      <w:r w:rsidR="000B24F8" w:rsidRPr="000B24F8">
        <w:rPr>
          <w:vertAlign w:val="subscript"/>
        </w:rPr>
        <w:t>2</w:t>
      </w:r>
      <w:r w:rsidR="000B24F8" w:rsidRPr="00FC0D1A">
        <w:t xml:space="preserve"> </w:t>
      </w:r>
      <w:r w:rsidR="000B24F8">
        <w:t>has</w:t>
      </w:r>
      <w:r w:rsidR="000B24F8" w:rsidRPr="00FC0D1A">
        <w:t xml:space="preserve"> high mobility and high thermal expansibility</w:t>
      </w:r>
      <w:r w:rsidR="000B24F8">
        <w:t xml:space="preserve"> </w:t>
      </w:r>
      <w:r w:rsidR="000B24F8" w:rsidRPr="00FC0D1A">
        <w:t xml:space="preserve">compared to water, resulting in the </w:t>
      </w:r>
      <w:r w:rsidR="000B24F8">
        <w:t xml:space="preserve">formation </w:t>
      </w:r>
      <w:r w:rsidR="000B24F8" w:rsidRPr="00FC0D1A">
        <w:t>of a strong thermosiphon, which eliminates</w:t>
      </w:r>
      <w:r w:rsidR="000B24F8">
        <w:t xml:space="preserve"> </w:t>
      </w:r>
      <w:r w:rsidR="000B24F8" w:rsidRPr="00FC0D1A">
        <w:t>the need for parasitic pumping power requirements</w:t>
      </w:r>
      <w:r w:rsidR="000B24F8">
        <w:t xml:space="preserve">; </w:t>
      </w:r>
      <w:r w:rsidRPr="0049219B">
        <w:t>CO</w:t>
      </w:r>
      <w:r w:rsidRPr="009D34D3">
        <w:rPr>
          <w:vertAlign w:val="subscript"/>
        </w:rPr>
        <w:t>2</w:t>
      </w:r>
      <w:r w:rsidRPr="0049219B">
        <w:t xml:space="preserve"> </w:t>
      </w:r>
      <w:r w:rsidR="0095211C">
        <w:t>can</w:t>
      </w:r>
      <w:r w:rsidRPr="0049219B">
        <w:t xml:space="preserve"> dissolve </w:t>
      </w:r>
      <w:r w:rsidR="00EF1DBA">
        <w:t>fewer</w:t>
      </w:r>
      <w:r w:rsidR="0095211C">
        <w:t xml:space="preserve"> </w:t>
      </w:r>
      <w:r w:rsidRPr="0049219B">
        <w:t xml:space="preserve">minerals than water, which greatly reduces corrosion </w:t>
      </w:r>
      <w:r w:rsidR="0095211C">
        <w:t xml:space="preserve">of </w:t>
      </w:r>
      <w:r w:rsidRPr="0049219B">
        <w:t>system</w:t>
      </w:r>
      <w:r w:rsidR="00C73A0E">
        <w:t>s</w:t>
      </w:r>
      <w:r w:rsidR="000B24F8">
        <w:t>.</w:t>
      </w:r>
      <w:r w:rsidRPr="0049219B">
        <w:t xml:space="preserve"> </w:t>
      </w:r>
      <w:r w:rsidR="000B24F8" w:rsidRPr="004A2A8A">
        <w:t>The thermosiphon effect increases the electric power production efficiency of the geothermal system compared to water-based geothermal systems.</w:t>
      </w:r>
      <w:r w:rsidR="000B24F8">
        <w:t xml:space="preserve"> </w:t>
      </w:r>
      <w:r w:rsidR="000B24F8" w:rsidRPr="004A2A8A">
        <w:t xml:space="preserve">These power systems can be </w:t>
      </w:r>
      <w:r w:rsidR="00A62782">
        <w:t>modularized</w:t>
      </w:r>
      <w:r w:rsidR="000B24F8" w:rsidRPr="004A2A8A">
        <w:t xml:space="preserve">, built off-site at low cost, and moved as needed. Lower temperatures and fewer permeable formations than are viable with water can be used, increasing areas where geothermal energy can be </w:t>
      </w:r>
      <w:r w:rsidR="006119DB">
        <w:t xml:space="preserve">produced. </w:t>
      </w:r>
      <w:r w:rsidR="00B10CD2">
        <w:t>The</w:t>
      </w:r>
      <w:r w:rsidRPr="0049219B">
        <w:t xml:space="preserve"> new approach is distinguished from CO</w:t>
      </w:r>
      <w:r w:rsidRPr="00C73A0E">
        <w:rPr>
          <w:vertAlign w:val="subscript"/>
        </w:rPr>
        <w:t>2</w:t>
      </w:r>
      <w:r w:rsidRPr="0049219B">
        <w:t>-based EGS and referred to it as a CPG</w:t>
      </w:r>
      <w:r w:rsidR="00DC780C">
        <w:t xml:space="preserve"> </w:t>
      </w:r>
      <w:r w:rsidRPr="0049219B">
        <w:t>system</w:t>
      </w:r>
      <w:r w:rsidR="00B10CD2">
        <w:t xml:space="preserve">, </w:t>
      </w:r>
      <w:r w:rsidR="00C73A0E">
        <w:t xml:space="preserve">which </w:t>
      </w:r>
      <w:r w:rsidR="00B10CD2">
        <w:t xml:space="preserve">has </w:t>
      </w:r>
      <w:r w:rsidR="00C73A0E">
        <w:t xml:space="preserve">a </w:t>
      </w:r>
      <w:r w:rsidR="00B10CD2" w:rsidRPr="0049219B">
        <w:t>significantly larger CO</w:t>
      </w:r>
      <w:r w:rsidR="00B10CD2" w:rsidRPr="00C73A0E">
        <w:rPr>
          <w:vertAlign w:val="subscript"/>
        </w:rPr>
        <w:t>2</w:t>
      </w:r>
      <w:r w:rsidR="00B10CD2" w:rsidRPr="0049219B">
        <w:t xml:space="preserve"> sequestration potential than that of EGS</w:t>
      </w:r>
      <w:r w:rsidR="00946DCA">
        <w:t xml:space="preserve"> (</w:t>
      </w:r>
      <w:r w:rsidR="00946DCA" w:rsidRPr="00B10CD2">
        <w:t>Randolph</w:t>
      </w:r>
      <w:r w:rsidR="00946DCA" w:rsidRPr="0049219B">
        <w:t xml:space="preserve"> </w:t>
      </w:r>
      <w:r w:rsidR="00946DCA">
        <w:t xml:space="preserve">&amp; Saar, </w:t>
      </w:r>
      <w:r w:rsidR="00B10CD2" w:rsidRPr="0049219B">
        <w:t>2011)</w:t>
      </w:r>
      <w:r w:rsidR="00946DCA">
        <w:t>.</w:t>
      </w:r>
      <w:r w:rsidR="00315AB4">
        <w:t xml:space="preserve"> CPG involves injecting supercritical CO</w:t>
      </w:r>
      <w:r w:rsidR="00315AB4" w:rsidRPr="000B24F8">
        <w:rPr>
          <w:vertAlign w:val="subscript"/>
        </w:rPr>
        <w:t>2</w:t>
      </w:r>
      <w:r w:rsidR="00315AB4">
        <w:t xml:space="preserve"> into deep, naturally porous, permeable geologic reservoirs overlain by </w:t>
      </w:r>
      <w:r w:rsidR="00EF1DBA">
        <w:t>low-permeability</w:t>
      </w:r>
      <w:r w:rsidR="00315AB4">
        <w:t xml:space="preserve"> caprock formations often prevalent worldwide. There, the CO</w:t>
      </w:r>
      <w:r w:rsidR="00315AB4" w:rsidRPr="00C73A0E">
        <w:rPr>
          <w:vertAlign w:val="subscript"/>
        </w:rPr>
        <w:t>2</w:t>
      </w:r>
      <w:r w:rsidR="00315AB4">
        <w:t xml:space="preserve"> displaces native formation fluid (brine or hydrocarbons), as in standard </w:t>
      </w:r>
      <w:r w:rsidR="005A31A8">
        <w:t>CGS</w:t>
      </w:r>
      <w:r w:rsidR="00315AB4">
        <w:t xml:space="preserve"> or EOR, and is heated by the natural in-situ heat and geothermal heat flux. A portion of the heated CO</w:t>
      </w:r>
      <w:r w:rsidR="00315AB4" w:rsidRPr="000B24F8">
        <w:rPr>
          <w:vertAlign w:val="subscript"/>
        </w:rPr>
        <w:t>2</w:t>
      </w:r>
      <w:r w:rsidR="00315AB4">
        <w:t xml:space="preserve"> is piped back to the surface and sent through an expansion device, powering an electrical generator, or a heat exchanger to provide heat for direct use and/or binary power systems. The CO</w:t>
      </w:r>
      <w:r w:rsidR="00315AB4" w:rsidRPr="000B24F8">
        <w:rPr>
          <w:vertAlign w:val="subscript"/>
        </w:rPr>
        <w:t>2</w:t>
      </w:r>
      <w:r w:rsidR="00315AB4">
        <w:t xml:space="preserve"> is then re-injected into the reservoir</w:t>
      </w:r>
      <w:r w:rsidR="00BE32FF">
        <w:t xml:space="preserve"> </w:t>
      </w:r>
      <w:r w:rsidR="00BE32FF">
        <w:rPr>
          <w:rFonts w:cs="Arial"/>
        </w:rPr>
        <w:t>(Table 1)</w:t>
      </w:r>
      <w:r w:rsidR="00F77FCC">
        <w:t>.</w:t>
      </w:r>
    </w:p>
    <w:p w14:paraId="471F6F9F" w14:textId="1F692BE3" w:rsidR="00C90D1F" w:rsidRDefault="00C90D1F" w:rsidP="00D96158">
      <w:pPr>
        <w:pStyle w:val="CETheadingx"/>
      </w:pPr>
      <w:r>
        <w:t>Solar</w:t>
      </w:r>
      <w:r w:rsidR="00AF01C6">
        <w:t>,</w:t>
      </w:r>
      <w:r w:rsidR="00AF01C6" w:rsidRPr="00AF01C6">
        <w:t xml:space="preserve"> </w:t>
      </w:r>
      <w:r w:rsidR="00382B49">
        <w:t>w</w:t>
      </w:r>
      <w:r w:rsidR="00AF01C6">
        <w:t xml:space="preserve">ind and </w:t>
      </w:r>
      <w:r w:rsidR="00382B49">
        <w:t>s</w:t>
      </w:r>
      <w:r w:rsidR="00673202">
        <w:t>ea</w:t>
      </w:r>
      <w:r>
        <w:t xml:space="preserve"> </w:t>
      </w:r>
      <w:r w:rsidR="00673202">
        <w:t>current</w:t>
      </w:r>
      <w:r w:rsidR="00D8053D">
        <w:t>s</w:t>
      </w:r>
      <w:r w:rsidR="00673202">
        <w:t xml:space="preserve"> </w:t>
      </w:r>
      <w:r>
        <w:t>energy recovery</w:t>
      </w:r>
    </w:p>
    <w:p w14:paraId="5CEBA1E9" w14:textId="26D4B683" w:rsidR="00CF10A4" w:rsidRPr="00452226" w:rsidRDefault="00CB2B2E" w:rsidP="00945FA4">
      <w:pPr>
        <w:pStyle w:val="CETBodytextItalic"/>
        <w:rPr>
          <w:rFonts w:cs="Arial"/>
          <w:i w:val="0"/>
          <w:iCs/>
        </w:rPr>
      </w:pPr>
      <w:r w:rsidRPr="00452226">
        <w:rPr>
          <w:i w:val="0"/>
          <w:iCs/>
        </w:rPr>
        <w:t>During the last two decades</w:t>
      </w:r>
      <w:r w:rsidR="00BE32FF" w:rsidRPr="00452226">
        <w:rPr>
          <w:i w:val="0"/>
          <w:iCs/>
        </w:rPr>
        <w:t>,</w:t>
      </w:r>
      <w:r w:rsidRPr="00452226">
        <w:rPr>
          <w:i w:val="0"/>
          <w:iCs/>
        </w:rPr>
        <w:t xml:space="preserve"> the installed global capacity of offshore wind energy increased from 67 megawatts (MW) in 2000 to almost 2</w:t>
      </w:r>
      <w:r w:rsidR="00945FA4" w:rsidRPr="00452226">
        <w:rPr>
          <w:i w:val="0"/>
          <w:iCs/>
        </w:rPr>
        <w:t>3</w:t>
      </w:r>
      <w:r w:rsidRPr="00452226">
        <w:rPr>
          <w:i w:val="0"/>
          <w:iCs/>
        </w:rPr>
        <w:t xml:space="preserve"> gigawatts (GW) in 201</w:t>
      </w:r>
      <w:r w:rsidR="00945FA4" w:rsidRPr="00452226">
        <w:rPr>
          <w:i w:val="0"/>
          <w:iCs/>
        </w:rPr>
        <w:t xml:space="preserve">8, </w:t>
      </w:r>
      <w:r w:rsidR="00945FA4" w:rsidRPr="0051760E">
        <w:rPr>
          <w:i w:val="0"/>
          <w:iCs/>
        </w:rPr>
        <w:t xml:space="preserve">planning to rise to 228 GW in 2018 and nearly 1000 GW in 2030 </w:t>
      </w:r>
      <w:r w:rsidR="00945FA4" w:rsidRPr="0051760E">
        <w:rPr>
          <w:rFonts w:cs="Arial"/>
          <w:bCs/>
          <w:i w:val="0"/>
          <w:iCs/>
          <w:color w:val="000000" w:themeColor="text1"/>
          <w:lang w:eastAsia="en-GB"/>
        </w:rPr>
        <w:t>(IRENA, 2019)</w:t>
      </w:r>
      <w:r w:rsidRPr="00CE12F9">
        <w:rPr>
          <w:i w:val="0"/>
          <w:iCs/>
        </w:rPr>
        <w:t>.</w:t>
      </w:r>
      <w:r w:rsidRPr="00452226">
        <w:rPr>
          <w:i w:val="0"/>
          <w:iCs/>
        </w:rPr>
        <w:t xml:space="preserve"> </w:t>
      </w:r>
      <w:r w:rsidR="005576FC" w:rsidRPr="00452226">
        <w:rPr>
          <w:i w:val="0"/>
          <w:iCs/>
        </w:rPr>
        <w:t>T</w:t>
      </w:r>
      <w:r w:rsidRPr="00452226">
        <w:rPr>
          <w:i w:val="0"/>
          <w:iCs/>
        </w:rPr>
        <w:t>he part of renewable energy must rise from around 18</w:t>
      </w:r>
      <w:r w:rsidR="00F02C52" w:rsidRPr="00452226">
        <w:rPr>
          <w:i w:val="0"/>
          <w:iCs/>
        </w:rPr>
        <w:t xml:space="preserve"> </w:t>
      </w:r>
      <w:r w:rsidRPr="00452226">
        <w:rPr>
          <w:i w:val="0"/>
          <w:iCs/>
        </w:rPr>
        <w:t>% of total final energy consumption (in 2015) to around two-thirds by 2050.</w:t>
      </w:r>
      <w:r w:rsidR="00A24BFE" w:rsidRPr="00452226">
        <w:rPr>
          <w:i w:val="0"/>
          <w:iCs/>
        </w:rPr>
        <w:t xml:space="preserve"> </w:t>
      </w:r>
      <w:r w:rsidR="00650E8C" w:rsidRPr="00452226">
        <w:rPr>
          <w:i w:val="0"/>
          <w:iCs/>
        </w:rPr>
        <w:t xml:space="preserve">A variety of floating designs have been developed to overcome the depth constraint and to take full advantage of wind resources. The three main concepts for floating foundations are spar-buoy, semi-submersible and tension leg platform. </w:t>
      </w:r>
    </w:p>
    <w:p w14:paraId="531D450B" w14:textId="33294B2A" w:rsidR="00CF10A4" w:rsidRDefault="002D18CA" w:rsidP="00CF10A4">
      <w:pPr>
        <w:pStyle w:val="CETBodytext"/>
        <w:numPr>
          <w:ilvl w:val="0"/>
          <w:numId w:val="23"/>
        </w:numPr>
        <w:tabs>
          <w:tab w:val="clear" w:pos="7100"/>
          <w:tab w:val="right" w:pos="284"/>
        </w:tabs>
        <w:ind w:left="0" w:firstLine="0"/>
      </w:pPr>
      <w:r w:rsidRPr="002D18CA">
        <w:t xml:space="preserve">When applied to solar energy technologies, the outcome of techno-ecological synergy produces both technocentric products as well as support for sustainable flows of ecosystem goods and services (CCUS, water-use efficiency and habitat for species) that may mitigate global environmental change. Such hybrid renewable energy systems are particularly attractive if they are located in remote places where grid extension and fuel are costly—improving grid reliability (a technological synergistic outcome) while reducing total life-cycle costs. It was found in a total of 16 solar energy </w:t>
      </w:r>
      <w:r w:rsidR="001F1285" w:rsidRPr="002D18CA">
        <w:t>techno-ecological synerg</w:t>
      </w:r>
      <w:r w:rsidR="001F1285">
        <w:t>ies</w:t>
      </w:r>
      <w:r w:rsidRPr="002D18CA">
        <w:t xml:space="preserve"> (win</w:t>
      </w:r>
      <w:r w:rsidRPr="00CF10A4">
        <w:rPr>
          <w:vertAlign w:val="superscript"/>
        </w:rPr>
        <w:t>16</w:t>
      </w:r>
      <w:r w:rsidRPr="002D18CA">
        <w:t>) and 20 techno–ecological synergistic outcomes (win</w:t>
      </w:r>
      <w:r w:rsidRPr="00CF10A4">
        <w:rPr>
          <w:vertAlign w:val="superscript"/>
        </w:rPr>
        <w:t>20</w:t>
      </w:r>
      <w:r w:rsidRPr="002D18CA">
        <w:t>). The scale of ecological outcomes extends from local to global scales (</w:t>
      </w:r>
      <w:proofErr w:type="spellStart"/>
      <w:r w:rsidRPr="002D18CA">
        <w:t>Shogenov</w:t>
      </w:r>
      <w:proofErr w:type="spellEnd"/>
      <w:r w:rsidRPr="002D18CA">
        <w:t xml:space="preserve"> &amp; </w:t>
      </w:r>
      <w:proofErr w:type="spellStart"/>
      <w:r w:rsidRPr="002D18CA">
        <w:t>Shogenova</w:t>
      </w:r>
      <w:proofErr w:type="spellEnd"/>
      <w:r w:rsidRPr="002D18CA">
        <w:t>, 2021).</w:t>
      </w:r>
      <w:r w:rsidR="005F2802">
        <w:t xml:space="preserve"> </w:t>
      </w:r>
      <w:r w:rsidR="00C758BA">
        <w:t xml:space="preserve">As with wind, solar energy is still an </w:t>
      </w:r>
      <w:r w:rsidR="00C758BA" w:rsidRPr="00DA626E">
        <w:t xml:space="preserve">intermittent </w:t>
      </w:r>
      <w:r w:rsidR="00C758BA">
        <w:t xml:space="preserve">and unstable </w:t>
      </w:r>
      <w:r w:rsidR="00C758BA" w:rsidRPr="00DA626E">
        <w:t>source</w:t>
      </w:r>
      <w:r w:rsidR="00C758BA">
        <w:t>.</w:t>
      </w:r>
    </w:p>
    <w:p w14:paraId="222A01E7" w14:textId="558F503E" w:rsidR="005576FC" w:rsidRDefault="005623AD" w:rsidP="00714868">
      <w:pPr>
        <w:pStyle w:val="CETBodytext"/>
        <w:numPr>
          <w:ilvl w:val="0"/>
          <w:numId w:val="23"/>
        </w:numPr>
        <w:tabs>
          <w:tab w:val="clear" w:pos="7100"/>
          <w:tab w:val="right" w:pos="284"/>
        </w:tabs>
        <w:ind w:left="0" w:firstLine="0"/>
      </w:pPr>
      <w:r w:rsidRPr="003E5D54">
        <w:t xml:space="preserve">Opportunities of ocean currents energy </w:t>
      </w:r>
      <w:r w:rsidR="00BE32FF">
        <w:t>sources</w:t>
      </w:r>
      <w:r w:rsidRPr="003E5D54">
        <w:t xml:space="preserve"> are now in the trend of research and pretend to become the third largest source of renewable energy </w:t>
      </w:r>
      <w:r w:rsidR="00F1246B">
        <w:t xml:space="preserve">on the planet </w:t>
      </w:r>
      <w:r w:rsidRPr="003E5D54">
        <w:t>in the list of the main renewables after solar and wind options.</w:t>
      </w:r>
      <w:r w:rsidR="00D54424" w:rsidRPr="003E5D54">
        <w:t xml:space="preserve"> </w:t>
      </w:r>
      <w:r w:rsidRPr="003E5D54">
        <w:t>The benefit of this option is that water flows in oceans and seas have a permanent direction</w:t>
      </w:r>
      <w:r w:rsidR="00634A2E">
        <w:t xml:space="preserve"> and </w:t>
      </w:r>
      <w:r w:rsidR="00BE32FF">
        <w:t xml:space="preserve">are </w:t>
      </w:r>
      <w:r w:rsidR="00634A2E">
        <w:t xml:space="preserve">more stable than </w:t>
      </w:r>
      <w:r w:rsidR="000F502D">
        <w:t>wind and solar energy</w:t>
      </w:r>
      <w:r w:rsidRPr="003E5D54">
        <w:t xml:space="preserve">. </w:t>
      </w:r>
      <w:r w:rsidR="002B222A">
        <w:t>The speed</w:t>
      </w:r>
      <w:r w:rsidRPr="003E5D54">
        <w:t xml:space="preserve"> </w:t>
      </w:r>
      <w:r w:rsidR="002B222A">
        <w:t xml:space="preserve">of water flows </w:t>
      </w:r>
      <w:r w:rsidRPr="003E5D54">
        <w:t xml:space="preserve">may vary </w:t>
      </w:r>
      <w:r w:rsidR="002B222A">
        <w:t xml:space="preserve">by five. </w:t>
      </w:r>
      <w:r w:rsidRPr="003E5D54">
        <w:t xml:space="preserve">It means that a big turbine </w:t>
      </w:r>
      <w:r w:rsidRPr="003E5D54">
        <w:lastRenderedPageBreak/>
        <w:t xml:space="preserve">should be used with a slow-moving, but high-torque generator. Two-staged turbine concept </w:t>
      </w:r>
      <w:r w:rsidR="000F502D">
        <w:t>could</w:t>
      </w:r>
      <w:r w:rsidRPr="003E5D54">
        <w:t xml:space="preserve"> be constructed from concrete</w:t>
      </w:r>
      <w:r w:rsidR="00D4252E">
        <w:t>.</w:t>
      </w:r>
      <w:r w:rsidRPr="003E5D54">
        <w:t xml:space="preserve"> </w:t>
      </w:r>
      <w:r w:rsidR="00A617A9" w:rsidRPr="003E5D54">
        <w:t xml:space="preserve">One 50-meter Equinox Ocean Current Turbine is going to produce up to 3 </w:t>
      </w:r>
      <w:r w:rsidR="008C6962">
        <w:t>MW</w:t>
      </w:r>
      <w:r w:rsidR="00A617A9" w:rsidRPr="003E5D54">
        <w:t>.</w:t>
      </w:r>
      <w:r w:rsidR="003E5D54">
        <w:t xml:space="preserve"> </w:t>
      </w:r>
      <w:r w:rsidR="003E5D54" w:rsidRPr="003E5D54">
        <w:t>This kind of equipment is competitive in aspects of energy production versus cost.</w:t>
      </w:r>
      <w:r w:rsidR="00D4252E">
        <w:t xml:space="preserve"> </w:t>
      </w:r>
      <w:r w:rsidR="005576FC">
        <w:t xml:space="preserve">More </w:t>
      </w:r>
      <w:r w:rsidR="00EA276D">
        <w:t xml:space="preserve">benefits and challenges </w:t>
      </w:r>
      <w:r w:rsidR="005576FC">
        <w:t>of these renewable technologies could be found in Table 1.</w:t>
      </w:r>
    </w:p>
    <w:p w14:paraId="0A003C06" w14:textId="77777777" w:rsidR="00452226" w:rsidRPr="00653138" w:rsidRDefault="00452226" w:rsidP="00452226">
      <w:pPr>
        <w:pStyle w:val="CETBodytextItalic"/>
        <w:spacing w:before="120"/>
        <w:rPr>
          <w:i w:val="0"/>
          <w:iCs/>
        </w:rPr>
      </w:pPr>
      <w:r w:rsidRPr="00F36AC7">
        <w:t xml:space="preserve">Table 1: </w:t>
      </w:r>
      <w:r>
        <w:t xml:space="preserve">Benefits, barriers and possible annual revenues </w:t>
      </w:r>
      <w:r w:rsidRPr="00F36AC7">
        <w:t>of technologies implemented in the synergy concept (IRENA, 2022; IPCC, 202</w:t>
      </w:r>
      <w:r>
        <w:t>2</w:t>
      </w:r>
      <w:r w:rsidRPr="00F36AC7">
        <w:t xml:space="preserve">; Offshore Energy, 2022; </w:t>
      </w:r>
      <w:proofErr w:type="spellStart"/>
      <w:r w:rsidRPr="00F36AC7">
        <w:rPr>
          <w:lang w:val="en-US"/>
        </w:rPr>
        <w:t>Zivar</w:t>
      </w:r>
      <w:proofErr w:type="spellEnd"/>
      <w:r w:rsidRPr="00F36AC7">
        <w:rPr>
          <w:lang w:val="en-US"/>
        </w:rPr>
        <w:t xml:space="preserve"> et al., 2021</w:t>
      </w:r>
      <w:r>
        <w:rPr>
          <w:lang w:val="en-US"/>
        </w:rPr>
        <w:t>;</w:t>
      </w:r>
      <w:r w:rsidRPr="00F36AC7">
        <w:rPr>
          <w:lang w:val="en-US"/>
        </w:rPr>
        <w:t xml:space="preserve"> </w:t>
      </w:r>
      <w:proofErr w:type="spellStart"/>
      <w:r w:rsidRPr="00F36AC7">
        <w:t>Krevor</w:t>
      </w:r>
      <w:proofErr w:type="spellEnd"/>
      <w:r w:rsidRPr="00F36AC7">
        <w:t xml:space="preserve"> et al., 2023</w:t>
      </w:r>
      <w:r>
        <w:t xml:space="preserve">; </w:t>
      </w:r>
      <w:proofErr w:type="spellStart"/>
      <w:r w:rsidRPr="00BE0B74">
        <w:t>Phadke</w:t>
      </w:r>
      <w:proofErr w:type="spellEnd"/>
      <w:r>
        <w:t xml:space="preserve"> 2021</w:t>
      </w:r>
      <w:r w:rsidRPr="00F36AC7">
        <w:t>)</w:t>
      </w:r>
    </w:p>
    <w:tbl>
      <w:tblPr>
        <w:tblW w:w="907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4111"/>
        <w:gridCol w:w="2268"/>
        <w:gridCol w:w="1417"/>
      </w:tblGrid>
      <w:tr w:rsidR="00452226" w:rsidRPr="008F594D" w14:paraId="3529BC39" w14:textId="77777777" w:rsidTr="002304A4">
        <w:tc>
          <w:tcPr>
            <w:tcW w:w="1276" w:type="dxa"/>
            <w:tcBorders>
              <w:top w:val="single" w:sz="12" w:space="0" w:color="008000"/>
              <w:bottom w:val="single" w:sz="6" w:space="0" w:color="008000"/>
            </w:tcBorders>
            <w:shd w:val="clear" w:color="auto" w:fill="FFFFFF"/>
          </w:tcPr>
          <w:p w14:paraId="460B65BB" w14:textId="77777777" w:rsidR="00452226" w:rsidRPr="008F594D" w:rsidRDefault="00452226" w:rsidP="002304A4">
            <w:pPr>
              <w:pStyle w:val="CETBodytext"/>
              <w:rPr>
                <w:szCs w:val="18"/>
                <w:lang w:val="en-GB"/>
              </w:rPr>
            </w:pPr>
            <w:r w:rsidRPr="008F594D">
              <w:rPr>
                <w:szCs w:val="18"/>
                <w:lang w:val="en-GB"/>
              </w:rPr>
              <w:t xml:space="preserve">Technology </w:t>
            </w:r>
          </w:p>
        </w:tc>
        <w:tc>
          <w:tcPr>
            <w:tcW w:w="4111" w:type="dxa"/>
            <w:tcBorders>
              <w:top w:val="single" w:sz="12" w:space="0" w:color="008000"/>
              <w:bottom w:val="single" w:sz="6" w:space="0" w:color="008000"/>
            </w:tcBorders>
            <w:shd w:val="clear" w:color="auto" w:fill="FFFFFF"/>
          </w:tcPr>
          <w:p w14:paraId="3E4A8F93" w14:textId="77777777" w:rsidR="00452226" w:rsidRPr="008F594D" w:rsidRDefault="00452226" w:rsidP="002304A4">
            <w:pPr>
              <w:pStyle w:val="CETBodytext"/>
              <w:jc w:val="left"/>
              <w:rPr>
                <w:szCs w:val="18"/>
                <w:lang w:val="en-GB"/>
              </w:rPr>
            </w:pPr>
            <w:r w:rsidRPr="008F594D">
              <w:rPr>
                <w:szCs w:val="18"/>
                <w:lang w:val="en-GB"/>
              </w:rPr>
              <w:t>Benefits</w:t>
            </w:r>
          </w:p>
        </w:tc>
        <w:tc>
          <w:tcPr>
            <w:tcW w:w="2268" w:type="dxa"/>
            <w:tcBorders>
              <w:top w:val="single" w:sz="12" w:space="0" w:color="008000"/>
              <w:bottom w:val="single" w:sz="6" w:space="0" w:color="008000"/>
            </w:tcBorders>
            <w:shd w:val="clear" w:color="auto" w:fill="FFFFFF"/>
          </w:tcPr>
          <w:p w14:paraId="4D72CFAC" w14:textId="77777777" w:rsidR="00452226" w:rsidRPr="008F594D" w:rsidRDefault="00452226" w:rsidP="002304A4">
            <w:pPr>
              <w:pStyle w:val="CETBodytext"/>
              <w:rPr>
                <w:szCs w:val="18"/>
                <w:lang w:val="en-GB"/>
              </w:rPr>
            </w:pPr>
            <w:r>
              <w:rPr>
                <w:szCs w:val="18"/>
                <w:lang w:val="en-GB"/>
              </w:rPr>
              <w:t>Challenges</w:t>
            </w:r>
          </w:p>
        </w:tc>
        <w:tc>
          <w:tcPr>
            <w:tcW w:w="1417" w:type="dxa"/>
            <w:tcBorders>
              <w:top w:val="single" w:sz="12" w:space="0" w:color="008000"/>
              <w:bottom w:val="single" w:sz="6" w:space="0" w:color="008000"/>
            </w:tcBorders>
            <w:shd w:val="clear" w:color="auto" w:fill="FFFFFF"/>
          </w:tcPr>
          <w:p w14:paraId="4895C815" w14:textId="77777777" w:rsidR="00452226" w:rsidRPr="008F594D" w:rsidRDefault="00452226" w:rsidP="002304A4">
            <w:pPr>
              <w:pStyle w:val="CETBodytext"/>
              <w:rPr>
                <w:szCs w:val="18"/>
                <w:lang w:val="en-GB"/>
              </w:rPr>
            </w:pPr>
            <w:r>
              <w:rPr>
                <w:rFonts w:cs="Arial"/>
                <w:szCs w:val="18"/>
                <w:lang w:val="en-GB"/>
              </w:rPr>
              <w:t>Cost per unit by 2030</w:t>
            </w:r>
          </w:p>
        </w:tc>
      </w:tr>
      <w:tr w:rsidR="00452226" w:rsidRPr="008F594D" w14:paraId="404B5E27" w14:textId="77777777" w:rsidTr="002304A4">
        <w:tc>
          <w:tcPr>
            <w:tcW w:w="1276" w:type="dxa"/>
            <w:shd w:val="clear" w:color="auto" w:fill="FFFFFF"/>
          </w:tcPr>
          <w:p w14:paraId="1D26B472" w14:textId="77777777" w:rsidR="00452226" w:rsidRPr="008F594D" w:rsidRDefault="00452226" w:rsidP="002304A4">
            <w:pPr>
              <w:pStyle w:val="CETBodytext"/>
              <w:jc w:val="left"/>
              <w:rPr>
                <w:szCs w:val="18"/>
                <w:lang w:val="en-GB"/>
              </w:rPr>
            </w:pPr>
            <w:r w:rsidRPr="008F594D">
              <w:rPr>
                <w:szCs w:val="18"/>
                <w:lang w:val="en-GB"/>
              </w:rPr>
              <w:t>CCUS (+BECCS)</w:t>
            </w:r>
          </w:p>
          <w:p w14:paraId="70E535CE" w14:textId="77777777" w:rsidR="00452226" w:rsidRPr="008F594D" w:rsidRDefault="00452226" w:rsidP="002304A4">
            <w:pPr>
              <w:pStyle w:val="CETBodytext"/>
              <w:jc w:val="left"/>
              <w:rPr>
                <w:szCs w:val="18"/>
                <w:lang w:val="en-GB"/>
              </w:rPr>
            </w:pPr>
          </w:p>
        </w:tc>
        <w:tc>
          <w:tcPr>
            <w:tcW w:w="4111" w:type="dxa"/>
            <w:shd w:val="clear" w:color="auto" w:fill="FFFFFF"/>
          </w:tcPr>
          <w:p w14:paraId="244E091D" w14:textId="77777777" w:rsidR="00452226" w:rsidRPr="008F594D" w:rsidRDefault="00452226" w:rsidP="002304A4">
            <w:pPr>
              <w:pStyle w:val="CETBodytext"/>
              <w:jc w:val="left"/>
              <w:rPr>
                <w:szCs w:val="18"/>
                <w:lang w:val="en-GB"/>
              </w:rPr>
            </w:pPr>
            <w:r w:rsidRPr="00F36AC7">
              <w:rPr>
                <w:rFonts w:cs="Arial"/>
                <w:szCs w:val="18"/>
              </w:rPr>
              <w:t>Able to reduce industrial emissions directly and remove CO</w:t>
            </w:r>
            <w:r w:rsidRPr="00F36AC7">
              <w:rPr>
                <w:rFonts w:cs="Arial"/>
                <w:szCs w:val="18"/>
                <w:vertAlign w:val="subscript"/>
              </w:rPr>
              <w:t>2</w:t>
            </w:r>
            <w:r w:rsidRPr="00F36AC7">
              <w:rPr>
                <w:rFonts w:cs="Arial"/>
                <w:szCs w:val="18"/>
              </w:rPr>
              <w:t xml:space="preserve"> that cannot be avoided</w:t>
            </w:r>
            <w:r>
              <w:rPr>
                <w:rFonts w:cs="Arial"/>
                <w:szCs w:val="18"/>
              </w:rPr>
              <w:t>.</w:t>
            </w:r>
          </w:p>
        </w:tc>
        <w:tc>
          <w:tcPr>
            <w:tcW w:w="2268" w:type="dxa"/>
            <w:shd w:val="clear" w:color="auto" w:fill="FFFFFF"/>
          </w:tcPr>
          <w:p w14:paraId="60C058F4" w14:textId="77777777" w:rsidR="00452226" w:rsidRPr="008F594D" w:rsidRDefault="00452226" w:rsidP="002304A4">
            <w:pPr>
              <w:pStyle w:val="CETBodytext"/>
              <w:jc w:val="left"/>
              <w:rPr>
                <w:szCs w:val="18"/>
                <w:lang w:val="en-GB"/>
              </w:rPr>
            </w:pPr>
            <w:r w:rsidRPr="00F36AC7">
              <w:rPr>
                <w:rFonts w:cs="Arial"/>
                <w:szCs w:val="18"/>
              </w:rPr>
              <w:t>High technology costs; low public acceptance; weak legal framework; need for complex research in each case</w:t>
            </w:r>
            <w:r>
              <w:rPr>
                <w:rFonts w:cs="Arial"/>
                <w:szCs w:val="18"/>
              </w:rPr>
              <w:t>.</w:t>
            </w:r>
          </w:p>
        </w:tc>
        <w:tc>
          <w:tcPr>
            <w:tcW w:w="1417" w:type="dxa"/>
            <w:shd w:val="clear" w:color="auto" w:fill="FFFFFF"/>
          </w:tcPr>
          <w:p w14:paraId="4E21640D" w14:textId="77777777" w:rsidR="00452226" w:rsidRDefault="00452226" w:rsidP="002304A4">
            <w:pPr>
              <w:pStyle w:val="CETBodytext"/>
              <w:ind w:right="-1"/>
              <w:jc w:val="left"/>
              <w:rPr>
                <w:rFonts w:cs="Arial"/>
                <w:bCs/>
                <w:color w:val="000000" w:themeColor="text1"/>
                <w:szCs w:val="18"/>
                <w:vertAlign w:val="subscript"/>
                <w:lang w:eastAsia="en-GB"/>
              </w:rPr>
            </w:pPr>
            <w:r>
              <w:rPr>
                <w:rFonts w:cs="Arial"/>
                <w:bCs/>
                <w:color w:val="000000" w:themeColor="text1"/>
                <w:szCs w:val="18"/>
                <w:lang w:eastAsia="en-GB"/>
              </w:rPr>
              <w:t>100</w:t>
            </w:r>
            <w:r w:rsidRPr="00FD67CE">
              <w:rPr>
                <w:rFonts w:cs="Arial"/>
                <w:szCs w:val="18"/>
              </w:rPr>
              <w:t>−</w:t>
            </w:r>
            <w:r>
              <w:rPr>
                <w:rFonts w:cs="Arial"/>
                <w:bCs/>
                <w:color w:val="000000" w:themeColor="text1"/>
                <w:szCs w:val="18"/>
                <w:lang w:eastAsia="en-GB"/>
              </w:rPr>
              <w:t xml:space="preserve">200 </w:t>
            </w:r>
            <w:r w:rsidRPr="007B688F">
              <w:t>€</w:t>
            </w:r>
            <w:r>
              <w:rPr>
                <w:rFonts w:cs="Arial"/>
                <w:bCs/>
                <w:color w:val="000000" w:themeColor="text1"/>
                <w:szCs w:val="18"/>
                <w:lang w:eastAsia="en-GB"/>
              </w:rPr>
              <w:t>/t CO</w:t>
            </w:r>
            <w:r w:rsidRPr="0015028E">
              <w:rPr>
                <w:rFonts w:cs="Arial"/>
                <w:bCs/>
                <w:color w:val="000000" w:themeColor="text1"/>
                <w:szCs w:val="18"/>
                <w:vertAlign w:val="subscript"/>
                <w:lang w:eastAsia="en-GB"/>
              </w:rPr>
              <w:t>2</w:t>
            </w:r>
            <w:r>
              <w:rPr>
                <w:rFonts w:cs="Arial"/>
                <w:bCs/>
                <w:color w:val="000000" w:themeColor="text1"/>
                <w:szCs w:val="18"/>
                <w:vertAlign w:val="subscript"/>
                <w:lang w:eastAsia="en-GB"/>
              </w:rPr>
              <w:t xml:space="preserve"> </w:t>
            </w:r>
          </w:p>
          <w:p w14:paraId="720837A3" w14:textId="77777777" w:rsidR="00452226" w:rsidRPr="008F594D" w:rsidRDefault="00452226" w:rsidP="002304A4">
            <w:pPr>
              <w:pStyle w:val="CETBodytext"/>
              <w:jc w:val="left"/>
              <w:rPr>
                <w:szCs w:val="18"/>
                <w:lang w:val="en-GB"/>
              </w:rPr>
            </w:pPr>
            <w:r>
              <w:rPr>
                <w:rFonts w:cs="Arial"/>
                <w:bCs/>
                <w:color w:val="000000" w:themeColor="text1"/>
                <w:szCs w:val="18"/>
                <w:lang w:eastAsia="en-GB"/>
              </w:rPr>
              <w:t>(</w:t>
            </w:r>
            <w:proofErr w:type="gramStart"/>
            <w:r>
              <w:rPr>
                <w:rFonts w:cs="Arial"/>
                <w:bCs/>
                <w:color w:val="000000" w:themeColor="text1"/>
                <w:szCs w:val="18"/>
                <w:lang w:eastAsia="en-GB"/>
              </w:rPr>
              <w:t>i</w:t>
            </w:r>
            <w:r w:rsidRPr="005F61E6">
              <w:rPr>
                <w:rFonts w:cs="Arial"/>
                <w:bCs/>
                <w:color w:val="000000" w:themeColor="text1"/>
                <w:szCs w:val="18"/>
                <w:lang w:eastAsia="en-GB"/>
              </w:rPr>
              <w:t>n</w:t>
            </w:r>
            <w:proofErr w:type="gramEnd"/>
            <w:r w:rsidRPr="005F61E6">
              <w:rPr>
                <w:rFonts w:cs="Arial"/>
                <w:bCs/>
                <w:color w:val="000000" w:themeColor="text1"/>
                <w:szCs w:val="18"/>
                <w:lang w:eastAsia="en-GB"/>
              </w:rPr>
              <w:t xml:space="preserve"> </w:t>
            </w:r>
            <w:r w:rsidRPr="005F61E6">
              <w:rPr>
                <w:rFonts w:cs="Arial"/>
                <w:szCs w:val="18"/>
                <w:lang w:val="en-GB"/>
              </w:rPr>
              <w:t>EU ETS)</w:t>
            </w:r>
            <w:r>
              <w:rPr>
                <w:rFonts w:cs="Arial"/>
                <w:szCs w:val="18"/>
                <w:lang w:val="en-GB"/>
              </w:rPr>
              <w:t>-</w:t>
            </w:r>
            <w:r w:rsidRPr="00E23EFA">
              <w:rPr>
                <w:rFonts w:cs="Arial"/>
                <w:szCs w:val="18"/>
                <w:lang w:val="en-GB"/>
              </w:rPr>
              <w:t xml:space="preserve"> revenues for not emitted and negative emissions</w:t>
            </w:r>
            <w:r>
              <w:rPr>
                <w:rFonts w:cs="Arial"/>
                <w:szCs w:val="18"/>
                <w:lang w:val="en-GB"/>
              </w:rPr>
              <w:t>.</w:t>
            </w:r>
            <w:r>
              <w:t xml:space="preserve"> </w:t>
            </w:r>
          </w:p>
        </w:tc>
      </w:tr>
      <w:tr w:rsidR="00452226" w:rsidRPr="008F594D" w14:paraId="3CAE94C9" w14:textId="77777777" w:rsidTr="002304A4">
        <w:tc>
          <w:tcPr>
            <w:tcW w:w="1276" w:type="dxa"/>
            <w:shd w:val="clear" w:color="auto" w:fill="FFFFFF"/>
          </w:tcPr>
          <w:p w14:paraId="2667D443" w14:textId="77777777" w:rsidR="00452226" w:rsidRDefault="00452226" w:rsidP="002304A4">
            <w:pPr>
              <w:pStyle w:val="CETBodytext"/>
              <w:jc w:val="left"/>
              <w:rPr>
                <w:szCs w:val="18"/>
                <w:lang w:val="en-GB"/>
              </w:rPr>
            </w:pPr>
            <w:r w:rsidRPr="008F594D">
              <w:rPr>
                <w:szCs w:val="18"/>
                <w:lang w:val="en-GB"/>
              </w:rPr>
              <w:t>CPG</w:t>
            </w:r>
            <w:r>
              <w:rPr>
                <w:szCs w:val="18"/>
                <w:lang w:val="en-GB"/>
              </w:rPr>
              <w:t xml:space="preserve"> </w:t>
            </w:r>
          </w:p>
          <w:p w14:paraId="7846DCDD" w14:textId="77777777" w:rsidR="00452226" w:rsidRPr="008F594D" w:rsidRDefault="00452226" w:rsidP="002304A4">
            <w:pPr>
              <w:pStyle w:val="CETBodytext"/>
              <w:ind w:right="-1"/>
              <w:jc w:val="left"/>
              <w:rPr>
                <w:rFonts w:cs="Arial"/>
                <w:szCs w:val="18"/>
                <w:lang w:val="en-GB"/>
              </w:rPr>
            </w:pPr>
            <w:r>
              <w:rPr>
                <w:szCs w:val="18"/>
                <w:lang w:val="en-GB"/>
              </w:rPr>
              <w:t>(CO</w:t>
            </w:r>
            <w:r w:rsidRPr="00F476E6">
              <w:rPr>
                <w:szCs w:val="18"/>
                <w:vertAlign w:val="subscript"/>
                <w:lang w:val="en-GB"/>
              </w:rPr>
              <w:t>2</w:t>
            </w:r>
            <w:r>
              <w:rPr>
                <w:szCs w:val="18"/>
                <w:lang w:val="en-GB"/>
              </w:rPr>
              <w:t xml:space="preserve"> Plume Geothermal)</w:t>
            </w:r>
          </w:p>
        </w:tc>
        <w:tc>
          <w:tcPr>
            <w:tcW w:w="4111" w:type="dxa"/>
            <w:shd w:val="clear" w:color="auto" w:fill="FFFFFF"/>
          </w:tcPr>
          <w:p w14:paraId="5193F1E9" w14:textId="77777777" w:rsidR="00452226" w:rsidRPr="005B7DA0" w:rsidRDefault="00452226" w:rsidP="002304A4">
            <w:pPr>
              <w:pStyle w:val="CETBodytext"/>
              <w:ind w:right="-1"/>
              <w:jc w:val="left"/>
              <w:rPr>
                <w:szCs w:val="18"/>
              </w:rPr>
            </w:pPr>
            <w:r w:rsidRPr="008F594D">
              <w:rPr>
                <w:szCs w:val="18"/>
              </w:rPr>
              <w:t>Not intermittent; with time all the injected CO</w:t>
            </w:r>
            <w:r w:rsidRPr="008F594D">
              <w:rPr>
                <w:szCs w:val="18"/>
                <w:vertAlign w:val="subscript"/>
              </w:rPr>
              <w:t>2</w:t>
            </w:r>
            <w:r w:rsidRPr="008F594D">
              <w:rPr>
                <w:szCs w:val="18"/>
              </w:rPr>
              <w:t xml:space="preserve"> is stored underground; increased electric power production; minimized water use; increases prospects in dry </w:t>
            </w:r>
            <w:r>
              <w:rPr>
                <w:szCs w:val="18"/>
              </w:rPr>
              <w:t xml:space="preserve">and lower temperature </w:t>
            </w:r>
            <w:r w:rsidRPr="008F594D">
              <w:rPr>
                <w:szCs w:val="18"/>
              </w:rPr>
              <w:t>areas; power systems are very compact, reducing costs</w:t>
            </w:r>
            <w:r>
              <w:rPr>
                <w:szCs w:val="18"/>
              </w:rPr>
              <w:t>.</w:t>
            </w:r>
          </w:p>
        </w:tc>
        <w:tc>
          <w:tcPr>
            <w:tcW w:w="2268" w:type="dxa"/>
            <w:shd w:val="clear" w:color="auto" w:fill="FFFFFF"/>
          </w:tcPr>
          <w:p w14:paraId="33B45994" w14:textId="77777777" w:rsidR="00452226" w:rsidRPr="008F594D" w:rsidRDefault="00452226" w:rsidP="002304A4">
            <w:pPr>
              <w:pStyle w:val="CETBodytext"/>
              <w:jc w:val="left"/>
              <w:rPr>
                <w:szCs w:val="18"/>
              </w:rPr>
            </w:pPr>
            <w:r w:rsidRPr="008F594D">
              <w:rPr>
                <w:szCs w:val="18"/>
              </w:rPr>
              <w:t>CO</w:t>
            </w:r>
            <w:r w:rsidRPr="008F594D">
              <w:rPr>
                <w:szCs w:val="18"/>
                <w:vertAlign w:val="subscript"/>
              </w:rPr>
              <w:t>2</w:t>
            </w:r>
            <w:r w:rsidRPr="008F594D">
              <w:rPr>
                <w:szCs w:val="18"/>
              </w:rPr>
              <w:t xml:space="preserve"> is more expensive and more difficult to work with than water</w:t>
            </w:r>
            <w:r>
              <w:rPr>
                <w:szCs w:val="18"/>
              </w:rPr>
              <w:t>.</w:t>
            </w:r>
          </w:p>
          <w:p w14:paraId="28DD45C1" w14:textId="77777777" w:rsidR="00452226" w:rsidRPr="008F594D" w:rsidRDefault="00452226" w:rsidP="002304A4">
            <w:pPr>
              <w:pStyle w:val="CETBodytext"/>
              <w:ind w:right="-1"/>
              <w:jc w:val="left"/>
              <w:rPr>
                <w:rFonts w:cs="Arial"/>
                <w:szCs w:val="18"/>
                <w:lang w:val="en-GB"/>
              </w:rPr>
            </w:pPr>
          </w:p>
        </w:tc>
        <w:tc>
          <w:tcPr>
            <w:tcW w:w="1417" w:type="dxa"/>
            <w:shd w:val="clear" w:color="auto" w:fill="FFFFFF"/>
          </w:tcPr>
          <w:p w14:paraId="4BC9BF6D" w14:textId="77777777" w:rsidR="00452226" w:rsidRDefault="00452226" w:rsidP="002304A4">
            <w:pPr>
              <w:pStyle w:val="CETBodytext"/>
              <w:ind w:right="-1"/>
              <w:jc w:val="left"/>
              <w:rPr>
                <w:rFonts w:cs="Arial"/>
                <w:bCs/>
                <w:color w:val="000000" w:themeColor="text1"/>
                <w:szCs w:val="18"/>
                <w:lang w:eastAsia="en-GB"/>
              </w:rPr>
            </w:pPr>
            <w:r>
              <w:rPr>
                <w:rFonts w:cs="Arial"/>
                <w:bCs/>
                <w:color w:val="000000" w:themeColor="text1"/>
                <w:szCs w:val="18"/>
                <w:lang w:eastAsia="en-GB"/>
              </w:rPr>
              <w:t xml:space="preserve">3.3 </w:t>
            </w:r>
            <w:r w:rsidRPr="007B688F">
              <w:t>€</w:t>
            </w:r>
            <w:r>
              <w:rPr>
                <w:rFonts w:cs="Arial"/>
                <w:bCs/>
                <w:color w:val="000000" w:themeColor="text1"/>
                <w:szCs w:val="18"/>
                <w:lang w:eastAsia="en-GB"/>
              </w:rPr>
              <w:t xml:space="preserve">/kWh </w:t>
            </w:r>
          </w:p>
          <w:p w14:paraId="15C188EC" w14:textId="77777777" w:rsidR="00452226" w:rsidRPr="008F594D" w:rsidRDefault="00452226" w:rsidP="002304A4">
            <w:pPr>
              <w:pStyle w:val="CETBodytext"/>
              <w:ind w:right="-1"/>
              <w:jc w:val="left"/>
              <w:rPr>
                <w:rFonts w:cs="Arial"/>
                <w:szCs w:val="18"/>
                <w:lang w:val="en-GB"/>
              </w:rPr>
            </w:pPr>
            <w:r>
              <w:rPr>
                <w:rFonts w:cs="Arial"/>
                <w:bCs/>
                <w:color w:val="000000" w:themeColor="text1"/>
                <w:szCs w:val="18"/>
                <w:lang w:eastAsia="en-GB"/>
              </w:rPr>
              <w:t xml:space="preserve">(Estimated by </w:t>
            </w:r>
            <w:proofErr w:type="spellStart"/>
            <w:r>
              <w:rPr>
                <w:rFonts w:cs="Arial"/>
                <w:bCs/>
                <w:color w:val="000000" w:themeColor="text1"/>
                <w:szCs w:val="18"/>
                <w:lang w:eastAsia="en-GB"/>
              </w:rPr>
              <w:t>TeraCOH</w:t>
            </w:r>
            <w:proofErr w:type="spellEnd"/>
            <w:r>
              <w:rPr>
                <w:rFonts w:cs="Arial"/>
                <w:bCs/>
                <w:color w:val="000000" w:themeColor="text1"/>
                <w:szCs w:val="18"/>
                <w:lang w:eastAsia="en-GB"/>
              </w:rPr>
              <w:t>, 2018)</w:t>
            </w:r>
          </w:p>
        </w:tc>
      </w:tr>
      <w:tr w:rsidR="00452226" w:rsidRPr="008F594D" w14:paraId="579A0191" w14:textId="77777777" w:rsidTr="002304A4">
        <w:tc>
          <w:tcPr>
            <w:tcW w:w="1276" w:type="dxa"/>
            <w:shd w:val="clear" w:color="auto" w:fill="FFFFFF"/>
          </w:tcPr>
          <w:p w14:paraId="108EAEB3" w14:textId="77777777" w:rsidR="00452226" w:rsidRPr="008F594D" w:rsidRDefault="00452226" w:rsidP="002304A4">
            <w:pPr>
              <w:pStyle w:val="CETBodytext"/>
              <w:ind w:right="-1"/>
              <w:jc w:val="left"/>
              <w:rPr>
                <w:rFonts w:cs="Arial"/>
                <w:szCs w:val="18"/>
                <w:lang w:val="en-GB"/>
              </w:rPr>
            </w:pPr>
            <w:r w:rsidRPr="008F594D">
              <w:rPr>
                <w:rFonts w:cs="Arial"/>
                <w:szCs w:val="18"/>
                <w:lang w:val="en-GB"/>
              </w:rPr>
              <w:t>Solar energy</w:t>
            </w:r>
          </w:p>
        </w:tc>
        <w:tc>
          <w:tcPr>
            <w:tcW w:w="4111" w:type="dxa"/>
            <w:shd w:val="clear" w:color="auto" w:fill="FFFFFF"/>
          </w:tcPr>
          <w:p w14:paraId="4CD0CE09" w14:textId="77777777" w:rsidR="00452226" w:rsidRPr="008F594D" w:rsidRDefault="00452226" w:rsidP="002304A4">
            <w:pPr>
              <w:pStyle w:val="CETBodytext"/>
              <w:ind w:right="-1"/>
              <w:jc w:val="left"/>
              <w:rPr>
                <w:rFonts w:cs="Arial"/>
                <w:szCs w:val="18"/>
                <w:lang w:val="en-GB"/>
              </w:rPr>
            </w:pPr>
            <w:r w:rsidRPr="008F594D">
              <w:rPr>
                <w:szCs w:val="18"/>
              </w:rPr>
              <w:t>The cost of technology is falling down every year</w:t>
            </w:r>
            <w:r>
              <w:rPr>
                <w:szCs w:val="18"/>
              </w:rPr>
              <w:t>.</w:t>
            </w:r>
            <w:r w:rsidRPr="008F594D">
              <w:rPr>
                <w:szCs w:val="18"/>
              </w:rPr>
              <w:t xml:space="preserve"> </w:t>
            </w:r>
          </w:p>
        </w:tc>
        <w:tc>
          <w:tcPr>
            <w:tcW w:w="2268" w:type="dxa"/>
            <w:shd w:val="clear" w:color="auto" w:fill="FFFFFF"/>
          </w:tcPr>
          <w:p w14:paraId="017D1447" w14:textId="77777777" w:rsidR="00452226" w:rsidRPr="008F594D" w:rsidRDefault="00452226" w:rsidP="002304A4">
            <w:pPr>
              <w:pStyle w:val="CETBodytext"/>
              <w:ind w:right="-1"/>
              <w:jc w:val="left"/>
              <w:rPr>
                <w:rFonts w:cs="Arial"/>
                <w:szCs w:val="18"/>
                <w:lang w:val="en-GB"/>
              </w:rPr>
            </w:pPr>
            <w:r w:rsidRPr="008F594D">
              <w:rPr>
                <w:szCs w:val="18"/>
              </w:rPr>
              <w:t>Volatility or intermittent</w:t>
            </w:r>
            <w:r>
              <w:rPr>
                <w:szCs w:val="18"/>
              </w:rPr>
              <w:t>.</w:t>
            </w:r>
            <w:r w:rsidRPr="008F594D">
              <w:rPr>
                <w:szCs w:val="18"/>
              </w:rPr>
              <w:t xml:space="preserve"> </w:t>
            </w:r>
          </w:p>
        </w:tc>
        <w:tc>
          <w:tcPr>
            <w:tcW w:w="1417" w:type="dxa"/>
            <w:shd w:val="clear" w:color="auto" w:fill="FFFFFF"/>
          </w:tcPr>
          <w:p w14:paraId="367F9593" w14:textId="77777777" w:rsidR="00452226" w:rsidRPr="008F594D" w:rsidRDefault="00452226" w:rsidP="002304A4">
            <w:pPr>
              <w:pStyle w:val="CETBodytext"/>
              <w:ind w:right="-1"/>
              <w:jc w:val="left"/>
              <w:rPr>
                <w:rFonts w:cs="Arial"/>
                <w:szCs w:val="18"/>
                <w:lang w:val="en-GB"/>
              </w:rPr>
            </w:pPr>
            <w:r>
              <w:rPr>
                <w:rFonts w:cs="Arial"/>
                <w:bCs/>
                <w:color w:val="000000" w:themeColor="text1"/>
                <w:szCs w:val="18"/>
                <w:lang w:eastAsia="en-GB"/>
              </w:rPr>
              <w:t>20</w:t>
            </w:r>
            <w:r w:rsidRPr="00FD67CE">
              <w:rPr>
                <w:rFonts w:cs="Arial"/>
                <w:szCs w:val="18"/>
              </w:rPr>
              <w:t>−</w:t>
            </w:r>
            <w:r>
              <w:rPr>
                <w:rFonts w:cs="Arial"/>
                <w:bCs/>
                <w:color w:val="000000" w:themeColor="text1"/>
                <w:szCs w:val="18"/>
                <w:lang w:eastAsia="en-GB"/>
              </w:rPr>
              <w:t xml:space="preserve">80 </w:t>
            </w:r>
            <w:r w:rsidRPr="007B688F">
              <w:t>€</w:t>
            </w:r>
            <w:r>
              <w:rPr>
                <w:rFonts w:cs="Arial"/>
                <w:bCs/>
                <w:color w:val="000000" w:themeColor="text1"/>
                <w:szCs w:val="18"/>
                <w:lang w:eastAsia="en-GB"/>
              </w:rPr>
              <w:t>/MWh</w:t>
            </w:r>
          </w:p>
        </w:tc>
      </w:tr>
      <w:tr w:rsidR="00452226" w:rsidRPr="008F594D" w14:paraId="3F41EDB4" w14:textId="77777777" w:rsidTr="002304A4">
        <w:tc>
          <w:tcPr>
            <w:tcW w:w="1276" w:type="dxa"/>
            <w:shd w:val="clear" w:color="auto" w:fill="FFFFFF"/>
          </w:tcPr>
          <w:p w14:paraId="4A3B02D3" w14:textId="77777777" w:rsidR="00452226" w:rsidRPr="008F594D" w:rsidRDefault="00452226" w:rsidP="002304A4">
            <w:pPr>
              <w:pStyle w:val="CETBodytext"/>
              <w:ind w:right="-1"/>
              <w:jc w:val="left"/>
              <w:rPr>
                <w:rFonts w:cs="Arial"/>
                <w:szCs w:val="18"/>
                <w:lang w:val="en-GB"/>
              </w:rPr>
            </w:pPr>
            <w:r w:rsidRPr="008F594D">
              <w:rPr>
                <w:rFonts w:cs="Arial"/>
                <w:szCs w:val="18"/>
                <w:lang w:val="en-GB"/>
              </w:rPr>
              <w:t>Wind energy</w:t>
            </w:r>
          </w:p>
        </w:tc>
        <w:tc>
          <w:tcPr>
            <w:tcW w:w="4111" w:type="dxa"/>
            <w:shd w:val="clear" w:color="auto" w:fill="FFFFFF"/>
          </w:tcPr>
          <w:p w14:paraId="54E828C0" w14:textId="77777777" w:rsidR="00452226" w:rsidRPr="008F594D" w:rsidRDefault="00452226" w:rsidP="002304A4">
            <w:pPr>
              <w:pStyle w:val="CETBodytext"/>
              <w:ind w:right="-1"/>
              <w:jc w:val="left"/>
              <w:rPr>
                <w:rFonts w:cs="Arial"/>
                <w:szCs w:val="18"/>
                <w:lang w:val="en-GB"/>
              </w:rPr>
            </w:pPr>
            <w:r>
              <w:rPr>
                <w:szCs w:val="18"/>
                <w:lang w:val="en-GB"/>
              </w:rPr>
              <w:t>T</w:t>
            </w:r>
            <w:r w:rsidRPr="008F594D">
              <w:rPr>
                <w:szCs w:val="18"/>
              </w:rPr>
              <w:t xml:space="preserve">he price of electricity generated by offshore wind </w:t>
            </w:r>
            <w:r>
              <w:rPr>
                <w:szCs w:val="18"/>
              </w:rPr>
              <w:t xml:space="preserve">is </w:t>
            </w:r>
            <w:r w:rsidRPr="008F594D">
              <w:rPr>
                <w:szCs w:val="18"/>
              </w:rPr>
              <w:t>going down</w:t>
            </w:r>
            <w:r>
              <w:rPr>
                <w:szCs w:val="18"/>
              </w:rPr>
              <w:t xml:space="preserve"> every year and will be as onshore by 2030. M</w:t>
            </w:r>
            <w:r w:rsidRPr="008F594D">
              <w:rPr>
                <w:szCs w:val="18"/>
              </w:rPr>
              <w:t>ultiple turbines could be mounted on a single floating foundation</w:t>
            </w:r>
            <w:r>
              <w:rPr>
                <w:szCs w:val="18"/>
              </w:rPr>
              <w:t>.</w:t>
            </w:r>
            <w:r w:rsidRPr="008F594D">
              <w:rPr>
                <w:szCs w:val="18"/>
              </w:rPr>
              <w:t xml:space="preserve"> </w:t>
            </w:r>
          </w:p>
        </w:tc>
        <w:tc>
          <w:tcPr>
            <w:tcW w:w="2268" w:type="dxa"/>
            <w:shd w:val="clear" w:color="auto" w:fill="FFFFFF"/>
          </w:tcPr>
          <w:p w14:paraId="69702E41" w14:textId="77777777" w:rsidR="00452226" w:rsidRPr="008F594D" w:rsidRDefault="00452226" w:rsidP="002304A4">
            <w:pPr>
              <w:pStyle w:val="CETBodytext"/>
              <w:ind w:right="-1"/>
              <w:jc w:val="left"/>
              <w:rPr>
                <w:rFonts w:cs="Arial"/>
                <w:szCs w:val="18"/>
                <w:lang w:val="en-GB"/>
              </w:rPr>
            </w:pPr>
            <w:r w:rsidRPr="008F594D">
              <w:rPr>
                <w:szCs w:val="18"/>
              </w:rPr>
              <w:t>Volatility or intermittent</w:t>
            </w:r>
            <w:r>
              <w:rPr>
                <w:szCs w:val="18"/>
              </w:rPr>
              <w:t>.</w:t>
            </w:r>
            <w:r w:rsidRPr="008F594D">
              <w:rPr>
                <w:szCs w:val="18"/>
              </w:rPr>
              <w:t xml:space="preserve"> </w:t>
            </w:r>
          </w:p>
        </w:tc>
        <w:tc>
          <w:tcPr>
            <w:tcW w:w="1417" w:type="dxa"/>
            <w:shd w:val="clear" w:color="auto" w:fill="FFFFFF"/>
          </w:tcPr>
          <w:p w14:paraId="0FAB7205" w14:textId="77777777" w:rsidR="00452226" w:rsidRPr="008F594D" w:rsidRDefault="00452226" w:rsidP="002304A4">
            <w:pPr>
              <w:pStyle w:val="CETBodytext"/>
              <w:ind w:right="-1"/>
              <w:jc w:val="left"/>
              <w:rPr>
                <w:rFonts w:cs="Arial"/>
                <w:szCs w:val="18"/>
                <w:lang w:val="en-GB"/>
              </w:rPr>
            </w:pPr>
            <w:r>
              <w:rPr>
                <w:rFonts w:cs="Arial"/>
                <w:bCs/>
                <w:color w:val="000000" w:themeColor="text1"/>
                <w:szCs w:val="18"/>
                <w:lang w:eastAsia="en-GB"/>
              </w:rPr>
              <w:t xml:space="preserve">30 </w:t>
            </w:r>
            <w:r w:rsidRPr="007B688F">
              <w:t>€</w:t>
            </w:r>
            <w:r>
              <w:rPr>
                <w:rFonts w:cs="Arial"/>
                <w:bCs/>
                <w:color w:val="000000" w:themeColor="text1"/>
                <w:szCs w:val="18"/>
                <w:lang w:eastAsia="en-GB"/>
              </w:rPr>
              <w:t>/MWh</w:t>
            </w:r>
          </w:p>
        </w:tc>
      </w:tr>
      <w:tr w:rsidR="00452226" w:rsidRPr="008F594D" w14:paraId="5E2A63F1" w14:textId="77777777" w:rsidTr="002304A4">
        <w:tc>
          <w:tcPr>
            <w:tcW w:w="1276" w:type="dxa"/>
            <w:shd w:val="clear" w:color="auto" w:fill="FFFFFF"/>
          </w:tcPr>
          <w:p w14:paraId="5F48DB98" w14:textId="77777777" w:rsidR="00452226" w:rsidRPr="008F594D" w:rsidRDefault="00452226" w:rsidP="002304A4">
            <w:pPr>
              <w:pStyle w:val="CETBodytext"/>
              <w:ind w:right="-1"/>
              <w:jc w:val="left"/>
              <w:rPr>
                <w:rFonts w:cs="Arial"/>
                <w:szCs w:val="18"/>
                <w:lang w:val="en-GB"/>
              </w:rPr>
            </w:pPr>
            <w:r w:rsidRPr="008F594D">
              <w:rPr>
                <w:rFonts w:cs="Arial"/>
                <w:szCs w:val="18"/>
                <w:lang w:val="en-GB"/>
              </w:rPr>
              <w:t>Sea currents energy</w:t>
            </w:r>
          </w:p>
        </w:tc>
        <w:tc>
          <w:tcPr>
            <w:tcW w:w="4111" w:type="dxa"/>
            <w:shd w:val="clear" w:color="auto" w:fill="FFFFFF"/>
          </w:tcPr>
          <w:p w14:paraId="091D41D2" w14:textId="77777777" w:rsidR="00452226" w:rsidRDefault="00452226" w:rsidP="002304A4">
            <w:pPr>
              <w:pStyle w:val="CETBodytext"/>
              <w:ind w:right="-1"/>
              <w:jc w:val="left"/>
              <w:rPr>
                <w:szCs w:val="18"/>
              </w:rPr>
            </w:pPr>
            <w:r w:rsidRPr="008F594D">
              <w:rPr>
                <w:szCs w:val="18"/>
              </w:rPr>
              <w:t xml:space="preserve">Water flows have a permanent direction, </w:t>
            </w:r>
          </w:p>
          <w:p w14:paraId="4272C279" w14:textId="77777777" w:rsidR="00452226" w:rsidRPr="008F594D" w:rsidRDefault="00452226" w:rsidP="002304A4">
            <w:pPr>
              <w:pStyle w:val="CETBodytext"/>
              <w:ind w:right="-1"/>
              <w:jc w:val="left"/>
              <w:rPr>
                <w:rFonts w:cs="Arial"/>
                <w:szCs w:val="18"/>
                <w:lang w:val="en-GB"/>
              </w:rPr>
            </w:pPr>
            <w:r w:rsidRPr="008F594D">
              <w:rPr>
                <w:szCs w:val="18"/>
              </w:rPr>
              <w:t>more constant and predictable; more stable than wind and solar energy; turbines can be installed by small, relatively simple vessels under the water</w:t>
            </w:r>
            <w:r>
              <w:rPr>
                <w:szCs w:val="18"/>
              </w:rPr>
              <w:t>.</w:t>
            </w:r>
            <w:r w:rsidRPr="008F594D">
              <w:rPr>
                <w:szCs w:val="18"/>
              </w:rPr>
              <w:t xml:space="preserve"> </w:t>
            </w:r>
          </w:p>
        </w:tc>
        <w:tc>
          <w:tcPr>
            <w:tcW w:w="2268" w:type="dxa"/>
            <w:shd w:val="clear" w:color="auto" w:fill="FFFFFF"/>
          </w:tcPr>
          <w:p w14:paraId="479B63BD" w14:textId="77777777" w:rsidR="00452226" w:rsidRDefault="00452226" w:rsidP="002304A4">
            <w:pPr>
              <w:pStyle w:val="CETBodytext"/>
              <w:jc w:val="left"/>
              <w:rPr>
                <w:szCs w:val="18"/>
              </w:rPr>
            </w:pPr>
            <w:r w:rsidRPr="00FD67CE">
              <w:rPr>
                <w:szCs w:val="18"/>
              </w:rPr>
              <w:t>Waves’ speed may vary from 4</w:t>
            </w:r>
            <w:r w:rsidRPr="00FD67CE">
              <w:rPr>
                <w:rFonts w:cs="Arial"/>
                <w:szCs w:val="18"/>
              </w:rPr>
              <w:t>−</w:t>
            </w:r>
            <w:r w:rsidRPr="00FD67CE">
              <w:rPr>
                <w:szCs w:val="18"/>
              </w:rPr>
              <w:t>9 km/h (2</w:t>
            </w:r>
            <w:r w:rsidRPr="00FD67CE">
              <w:rPr>
                <w:rFonts w:cs="Arial"/>
                <w:szCs w:val="18"/>
              </w:rPr>
              <w:t>−</w:t>
            </w:r>
            <w:r w:rsidRPr="00FD67CE">
              <w:rPr>
                <w:szCs w:val="18"/>
              </w:rPr>
              <w:t xml:space="preserve">5 knots </w:t>
            </w:r>
          </w:p>
          <w:p w14:paraId="2F4E23F3" w14:textId="77777777" w:rsidR="00452226" w:rsidRPr="00FD67CE" w:rsidRDefault="00452226" w:rsidP="002304A4">
            <w:pPr>
              <w:pStyle w:val="CETBodytext"/>
              <w:jc w:val="left"/>
              <w:rPr>
                <w:szCs w:val="18"/>
              </w:rPr>
            </w:pPr>
            <w:r w:rsidRPr="00FD67CE">
              <w:rPr>
                <w:szCs w:val="18"/>
              </w:rPr>
              <w:t xml:space="preserve">in water speed); </w:t>
            </w:r>
          </w:p>
          <w:p w14:paraId="63C5F665" w14:textId="77777777" w:rsidR="00452226" w:rsidRPr="008F594D" w:rsidRDefault="00452226" w:rsidP="002304A4">
            <w:pPr>
              <w:pStyle w:val="CETBodytext"/>
              <w:ind w:right="-1"/>
              <w:jc w:val="left"/>
              <w:rPr>
                <w:rFonts w:cs="Arial"/>
                <w:szCs w:val="18"/>
                <w:lang w:val="en-GB"/>
              </w:rPr>
            </w:pPr>
            <w:r w:rsidRPr="00FD67CE">
              <w:rPr>
                <w:szCs w:val="18"/>
              </w:rPr>
              <w:t>Not yet mature technology</w:t>
            </w:r>
            <w:r>
              <w:rPr>
                <w:szCs w:val="18"/>
              </w:rPr>
              <w:t>.</w:t>
            </w:r>
          </w:p>
        </w:tc>
        <w:tc>
          <w:tcPr>
            <w:tcW w:w="1417" w:type="dxa"/>
            <w:shd w:val="clear" w:color="auto" w:fill="FFFFFF"/>
          </w:tcPr>
          <w:p w14:paraId="3C8A67B8" w14:textId="77777777" w:rsidR="00452226" w:rsidRDefault="00452226" w:rsidP="002304A4">
            <w:pPr>
              <w:pStyle w:val="CETBodytext"/>
              <w:ind w:right="-1"/>
              <w:jc w:val="left"/>
              <w:rPr>
                <w:rFonts w:cs="Arial"/>
                <w:szCs w:val="18"/>
                <w:shd w:val="clear" w:color="auto" w:fill="FFFFFF"/>
              </w:rPr>
            </w:pPr>
            <w:r>
              <w:rPr>
                <w:rFonts w:cs="Arial"/>
                <w:szCs w:val="18"/>
                <w:shd w:val="clear" w:color="auto" w:fill="FFFFFF"/>
              </w:rPr>
              <w:t>Cost will be compatible</w:t>
            </w:r>
          </w:p>
          <w:p w14:paraId="24B9CE52" w14:textId="77777777" w:rsidR="00452226" w:rsidRDefault="00452226" w:rsidP="002304A4">
            <w:pPr>
              <w:pStyle w:val="CETBodytext"/>
              <w:ind w:right="-1"/>
              <w:jc w:val="left"/>
              <w:rPr>
                <w:rFonts w:cs="Arial"/>
                <w:szCs w:val="18"/>
                <w:shd w:val="clear" w:color="auto" w:fill="FFFFFF"/>
              </w:rPr>
            </w:pPr>
            <w:r>
              <w:rPr>
                <w:rFonts w:cs="Arial"/>
                <w:szCs w:val="18"/>
                <w:shd w:val="clear" w:color="auto" w:fill="FFFFFF"/>
              </w:rPr>
              <w:t>with offshore wind energy</w:t>
            </w:r>
          </w:p>
          <w:p w14:paraId="072CD66A" w14:textId="77777777" w:rsidR="00452226" w:rsidRPr="008F594D" w:rsidRDefault="00452226" w:rsidP="002304A4">
            <w:pPr>
              <w:pStyle w:val="CETBodytext"/>
              <w:ind w:right="-1"/>
              <w:jc w:val="left"/>
              <w:rPr>
                <w:rFonts w:cs="Arial"/>
                <w:szCs w:val="18"/>
                <w:lang w:val="en-GB"/>
              </w:rPr>
            </w:pPr>
            <w:r>
              <w:rPr>
                <w:rFonts w:cs="Arial"/>
                <w:bCs/>
                <w:color w:val="000000" w:themeColor="text1"/>
                <w:szCs w:val="18"/>
                <w:lang w:eastAsia="en-GB"/>
              </w:rPr>
              <w:t xml:space="preserve">30 </w:t>
            </w:r>
            <w:r w:rsidRPr="007B688F">
              <w:t>€</w:t>
            </w:r>
            <w:r>
              <w:rPr>
                <w:rFonts w:cs="Arial"/>
                <w:bCs/>
                <w:color w:val="000000" w:themeColor="text1"/>
                <w:szCs w:val="18"/>
                <w:lang w:eastAsia="en-GB"/>
              </w:rPr>
              <w:t>/MWh</w:t>
            </w:r>
            <w:r>
              <w:rPr>
                <w:rFonts w:cs="Arial"/>
                <w:szCs w:val="18"/>
                <w:shd w:val="clear" w:color="auto" w:fill="FFFFFF"/>
              </w:rPr>
              <w:t xml:space="preserve"> </w:t>
            </w:r>
          </w:p>
        </w:tc>
      </w:tr>
      <w:tr w:rsidR="00452226" w:rsidRPr="008F594D" w14:paraId="6E96705F" w14:textId="77777777" w:rsidTr="0051760E">
        <w:tc>
          <w:tcPr>
            <w:tcW w:w="1276" w:type="dxa"/>
            <w:shd w:val="clear" w:color="auto" w:fill="FFFFFF"/>
          </w:tcPr>
          <w:p w14:paraId="1B4900AD" w14:textId="77777777" w:rsidR="00452226" w:rsidRPr="008F594D" w:rsidRDefault="00452226" w:rsidP="002304A4">
            <w:pPr>
              <w:pStyle w:val="CETBodytext"/>
              <w:ind w:right="-1"/>
              <w:jc w:val="left"/>
              <w:rPr>
                <w:rFonts w:cs="Arial"/>
                <w:szCs w:val="18"/>
                <w:lang w:val="en-GB"/>
              </w:rPr>
            </w:pPr>
            <w:r w:rsidRPr="008F594D">
              <w:rPr>
                <w:rFonts w:cs="Arial"/>
                <w:szCs w:val="18"/>
                <w:lang w:val="en-GB"/>
              </w:rPr>
              <w:t>H</w:t>
            </w:r>
            <w:r w:rsidRPr="008F594D">
              <w:rPr>
                <w:rFonts w:cs="Arial"/>
                <w:szCs w:val="18"/>
                <w:vertAlign w:val="subscript"/>
                <w:lang w:val="en-GB"/>
              </w:rPr>
              <w:t>2</w:t>
            </w:r>
            <w:r w:rsidRPr="008F594D">
              <w:rPr>
                <w:rFonts w:cs="Arial"/>
                <w:szCs w:val="18"/>
                <w:lang w:val="en-GB"/>
              </w:rPr>
              <w:t xml:space="preserve"> energy</w:t>
            </w:r>
          </w:p>
        </w:tc>
        <w:tc>
          <w:tcPr>
            <w:tcW w:w="4111" w:type="dxa"/>
            <w:shd w:val="clear" w:color="auto" w:fill="FFFFFF"/>
          </w:tcPr>
          <w:p w14:paraId="5AABA471" w14:textId="77777777" w:rsidR="00452226" w:rsidRPr="008F594D" w:rsidRDefault="00452226" w:rsidP="002304A4">
            <w:pPr>
              <w:pStyle w:val="CETBodytext"/>
              <w:ind w:right="-1"/>
              <w:jc w:val="left"/>
              <w:rPr>
                <w:rFonts w:cs="Arial"/>
                <w:szCs w:val="18"/>
                <w:lang w:val="en-GB"/>
              </w:rPr>
            </w:pPr>
            <w:r w:rsidRPr="008F594D">
              <w:rPr>
                <w:rFonts w:cs="Arial"/>
                <w:szCs w:val="18"/>
              </w:rPr>
              <w:t>1 m</w:t>
            </w:r>
            <w:r w:rsidRPr="008F594D">
              <w:rPr>
                <w:rFonts w:cs="Arial"/>
                <w:szCs w:val="18"/>
                <w:vertAlign w:val="superscript"/>
              </w:rPr>
              <w:t>3</w:t>
            </w:r>
            <w:r w:rsidRPr="008F594D">
              <w:rPr>
                <w:rFonts w:cs="Arial"/>
                <w:szCs w:val="18"/>
              </w:rPr>
              <w:t xml:space="preserve"> of H</w:t>
            </w:r>
            <w:r w:rsidRPr="008F594D">
              <w:rPr>
                <w:rFonts w:cs="Arial"/>
                <w:szCs w:val="18"/>
                <w:vertAlign w:val="subscript"/>
              </w:rPr>
              <w:t xml:space="preserve">2 </w:t>
            </w:r>
            <w:r w:rsidRPr="008F594D">
              <w:rPr>
                <w:rFonts w:cs="Arial"/>
                <w:szCs w:val="18"/>
              </w:rPr>
              <w:t>produces 12.7 MJ of energy; has 2.5−3 times more energy content than natural gas; H</w:t>
            </w:r>
            <w:r w:rsidRPr="008F594D">
              <w:rPr>
                <w:rFonts w:cs="Arial"/>
                <w:szCs w:val="18"/>
                <w:vertAlign w:val="subscript"/>
              </w:rPr>
              <w:t xml:space="preserve">2 </w:t>
            </w:r>
            <w:r w:rsidRPr="008F594D">
              <w:rPr>
                <w:rFonts w:cs="Arial"/>
                <w:szCs w:val="18"/>
              </w:rPr>
              <w:t>could be produced and stored; seasonal-based energy storage application</w:t>
            </w:r>
          </w:p>
        </w:tc>
        <w:tc>
          <w:tcPr>
            <w:tcW w:w="2268" w:type="dxa"/>
            <w:shd w:val="clear" w:color="auto" w:fill="FFFFFF"/>
          </w:tcPr>
          <w:p w14:paraId="05D07AB7" w14:textId="77777777" w:rsidR="00452226" w:rsidRPr="008F594D" w:rsidRDefault="00452226" w:rsidP="002304A4">
            <w:pPr>
              <w:pStyle w:val="CETBodytext"/>
              <w:ind w:right="-1"/>
              <w:jc w:val="left"/>
              <w:rPr>
                <w:rFonts w:cs="Arial"/>
                <w:szCs w:val="18"/>
                <w:lang w:val="en-GB"/>
              </w:rPr>
            </w:pPr>
            <w:r w:rsidRPr="00F476E6">
              <w:rPr>
                <w:rFonts w:cs="Arial"/>
                <w:szCs w:val="18"/>
              </w:rPr>
              <w:t>A large amount of energy is needed to produce the H</w:t>
            </w:r>
            <w:r w:rsidRPr="00F476E6">
              <w:rPr>
                <w:rFonts w:cs="Arial"/>
                <w:szCs w:val="18"/>
                <w:vertAlign w:val="subscript"/>
              </w:rPr>
              <w:t>2</w:t>
            </w:r>
            <w:r>
              <w:rPr>
                <w:rFonts w:cs="Arial"/>
                <w:szCs w:val="18"/>
              </w:rPr>
              <w:t>;</w:t>
            </w:r>
            <w:r w:rsidRPr="00F476E6">
              <w:rPr>
                <w:rFonts w:cs="Arial"/>
                <w:szCs w:val="18"/>
              </w:rPr>
              <w:t xml:space="preserve"> </w:t>
            </w:r>
            <w:r>
              <w:rPr>
                <w:rFonts w:cs="Arial"/>
                <w:szCs w:val="18"/>
              </w:rPr>
              <w:t>h</w:t>
            </w:r>
            <w:r w:rsidRPr="00F476E6">
              <w:rPr>
                <w:rFonts w:cs="Arial"/>
                <w:szCs w:val="18"/>
              </w:rPr>
              <w:t>igh cost for H</w:t>
            </w:r>
            <w:r w:rsidRPr="00F476E6">
              <w:rPr>
                <w:rFonts w:cs="Arial"/>
                <w:szCs w:val="18"/>
                <w:vertAlign w:val="subscript"/>
              </w:rPr>
              <w:t>2</w:t>
            </w:r>
            <w:r w:rsidRPr="00F476E6">
              <w:rPr>
                <w:rFonts w:cs="Arial"/>
                <w:szCs w:val="18"/>
              </w:rPr>
              <w:t xml:space="preserve"> production.</w:t>
            </w:r>
          </w:p>
        </w:tc>
        <w:tc>
          <w:tcPr>
            <w:tcW w:w="1417" w:type="dxa"/>
            <w:shd w:val="clear" w:color="auto" w:fill="auto"/>
          </w:tcPr>
          <w:p w14:paraId="2A007508" w14:textId="1E2D7FF2" w:rsidR="00452226" w:rsidRPr="00452226" w:rsidRDefault="0051760E" w:rsidP="002304A4">
            <w:pPr>
              <w:pStyle w:val="CETBodytext"/>
              <w:ind w:right="-1"/>
              <w:jc w:val="left"/>
              <w:rPr>
                <w:rFonts w:cs="Arial"/>
                <w:szCs w:val="18"/>
                <w:highlight w:val="yellow"/>
                <w:lang w:val="en-GB"/>
              </w:rPr>
            </w:pPr>
            <w:r w:rsidRPr="0051760E">
              <w:rPr>
                <w:rFonts w:cs="Arial"/>
                <w:szCs w:val="18"/>
                <w:lang w:val="en-GB"/>
              </w:rPr>
              <w:t>1−2 €/kg of H</w:t>
            </w:r>
            <w:r w:rsidRPr="00B833CC">
              <w:rPr>
                <w:rFonts w:cs="Arial"/>
                <w:szCs w:val="18"/>
                <w:vertAlign w:val="subscript"/>
                <w:lang w:val="en-GB"/>
              </w:rPr>
              <w:t>2</w:t>
            </w:r>
            <w:r w:rsidRPr="0051760E">
              <w:rPr>
                <w:rFonts w:cs="Arial"/>
                <w:szCs w:val="18"/>
                <w:lang w:val="en-GB"/>
              </w:rPr>
              <w:t xml:space="preserve"> or 30-60 €/MWh</w:t>
            </w:r>
          </w:p>
        </w:tc>
      </w:tr>
      <w:tr w:rsidR="00452226" w:rsidRPr="008F594D" w14:paraId="16AED894" w14:textId="77777777" w:rsidTr="002304A4">
        <w:tc>
          <w:tcPr>
            <w:tcW w:w="1276" w:type="dxa"/>
            <w:shd w:val="clear" w:color="auto" w:fill="FFFFFF"/>
          </w:tcPr>
          <w:p w14:paraId="1C61DCC2" w14:textId="77777777" w:rsidR="00452226" w:rsidRDefault="00452226" w:rsidP="002304A4">
            <w:pPr>
              <w:pStyle w:val="CETBodytext"/>
              <w:ind w:right="-1"/>
              <w:jc w:val="left"/>
              <w:rPr>
                <w:rFonts w:cs="Arial"/>
                <w:szCs w:val="18"/>
                <w:lang w:val="en-GB"/>
              </w:rPr>
            </w:pPr>
            <w:r w:rsidRPr="008F594D">
              <w:rPr>
                <w:rFonts w:cs="Arial"/>
                <w:szCs w:val="18"/>
                <w:lang w:val="en-GB"/>
              </w:rPr>
              <w:t>Geo-P</w:t>
            </w:r>
            <w:r>
              <w:rPr>
                <w:rFonts w:cs="Arial"/>
                <w:szCs w:val="18"/>
                <w:lang w:val="en-GB"/>
              </w:rPr>
              <w:t>B</w:t>
            </w:r>
            <w:r w:rsidRPr="008F594D">
              <w:rPr>
                <w:rFonts w:cs="Arial"/>
                <w:szCs w:val="18"/>
                <w:lang w:val="en-GB"/>
              </w:rPr>
              <w:t>/UHS</w:t>
            </w:r>
          </w:p>
          <w:p w14:paraId="715EB5B2" w14:textId="77777777" w:rsidR="00452226" w:rsidRDefault="00452226" w:rsidP="002304A4">
            <w:pPr>
              <w:pStyle w:val="CETBodytext"/>
              <w:ind w:right="-1"/>
              <w:jc w:val="left"/>
            </w:pPr>
            <w:r>
              <w:t>(</w:t>
            </w:r>
            <w:r w:rsidRPr="00CF579A">
              <w:t>Geological Power Bank</w:t>
            </w:r>
            <w:r>
              <w:t>/</w:t>
            </w:r>
          </w:p>
          <w:p w14:paraId="596D68D8" w14:textId="77777777" w:rsidR="00452226" w:rsidRDefault="00452226" w:rsidP="002304A4">
            <w:pPr>
              <w:pStyle w:val="CETBodytext"/>
              <w:ind w:right="-1"/>
              <w:jc w:val="left"/>
            </w:pPr>
            <w:r>
              <w:t>Underground</w:t>
            </w:r>
          </w:p>
          <w:p w14:paraId="555C17FC" w14:textId="77777777" w:rsidR="00452226" w:rsidRPr="008F594D" w:rsidRDefault="00452226" w:rsidP="002304A4">
            <w:pPr>
              <w:pStyle w:val="CETBodytext"/>
              <w:ind w:right="-1"/>
              <w:jc w:val="left"/>
              <w:rPr>
                <w:rFonts w:cs="Arial"/>
                <w:szCs w:val="18"/>
                <w:lang w:val="en-GB"/>
              </w:rPr>
            </w:pPr>
            <w:r>
              <w:t>Hydrogen Storage)</w:t>
            </w:r>
          </w:p>
        </w:tc>
        <w:tc>
          <w:tcPr>
            <w:tcW w:w="4111" w:type="dxa"/>
            <w:shd w:val="clear" w:color="auto" w:fill="FFFFFF"/>
          </w:tcPr>
          <w:p w14:paraId="4910FF81" w14:textId="77777777" w:rsidR="00452226" w:rsidRPr="008F594D" w:rsidRDefault="00452226" w:rsidP="002304A4">
            <w:pPr>
              <w:pStyle w:val="CETBodytext"/>
              <w:ind w:right="-1"/>
              <w:jc w:val="left"/>
              <w:rPr>
                <w:rFonts w:cs="Arial"/>
                <w:szCs w:val="18"/>
                <w:lang w:val="en-GB"/>
              </w:rPr>
            </w:pPr>
            <w:r w:rsidRPr="008F594D">
              <w:rPr>
                <w:rFonts w:cs="Arial"/>
                <w:szCs w:val="18"/>
              </w:rPr>
              <w:t>A huge capacity for energy storage; lower cost; safety due to the absence of contact of H</w:t>
            </w:r>
            <w:r w:rsidRPr="008F594D">
              <w:rPr>
                <w:rFonts w:cs="Arial"/>
                <w:szCs w:val="18"/>
                <w:vertAlign w:val="subscript"/>
              </w:rPr>
              <w:t xml:space="preserve">2 </w:t>
            </w:r>
            <w:r>
              <w:rPr>
                <w:rFonts w:cs="Arial"/>
                <w:szCs w:val="18"/>
              </w:rPr>
              <w:t>with oxygen.</w:t>
            </w:r>
            <w:r w:rsidRPr="008F594D">
              <w:rPr>
                <w:rFonts w:cs="Arial"/>
                <w:szCs w:val="18"/>
              </w:rPr>
              <w:t xml:space="preserve"> </w:t>
            </w:r>
          </w:p>
        </w:tc>
        <w:tc>
          <w:tcPr>
            <w:tcW w:w="2268" w:type="dxa"/>
            <w:shd w:val="clear" w:color="auto" w:fill="FFFFFF"/>
          </w:tcPr>
          <w:p w14:paraId="2C26D35A" w14:textId="77777777" w:rsidR="00452226" w:rsidRPr="008F594D" w:rsidRDefault="00452226" w:rsidP="002304A4">
            <w:pPr>
              <w:pStyle w:val="CETBodytext"/>
              <w:ind w:right="-1"/>
              <w:jc w:val="left"/>
              <w:rPr>
                <w:rFonts w:cs="Arial"/>
                <w:szCs w:val="18"/>
                <w:lang w:val="en-GB"/>
              </w:rPr>
            </w:pPr>
            <w:r w:rsidRPr="00666B3E">
              <w:rPr>
                <w:rFonts w:cs="Arial"/>
                <w:szCs w:val="18"/>
              </w:rPr>
              <w:t>Risks are similar to CGS; the need to use a cushion gas; H</w:t>
            </w:r>
            <w:r w:rsidRPr="00666B3E">
              <w:rPr>
                <w:rFonts w:cs="Arial"/>
                <w:szCs w:val="18"/>
                <w:vertAlign w:val="subscript"/>
              </w:rPr>
              <w:t>2</w:t>
            </w:r>
            <w:r w:rsidRPr="00666B3E">
              <w:rPr>
                <w:rFonts w:cs="Arial"/>
                <w:szCs w:val="18"/>
              </w:rPr>
              <w:t xml:space="preserve"> can be dissolved in the aquifer waters; lower </w:t>
            </w:r>
            <w:r>
              <w:rPr>
                <w:rFonts w:cs="Arial"/>
                <w:szCs w:val="18"/>
              </w:rPr>
              <w:t xml:space="preserve">density </w:t>
            </w:r>
            <w:r w:rsidRPr="00666B3E">
              <w:rPr>
                <w:rFonts w:cs="Arial"/>
                <w:szCs w:val="18"/>
              </w:rPr>
              <w:t>of H</w:t>
            </w:r>
            <w:r w:rsidRPr="00666B3E">
              <w:rPr>
                <w:rFonts w:cs="Arial"/>
                <w:szCs w:val="18"/>
                <w:vertAlign w:val="subscript"/>
              </w:rPr>
              <w:t>2</w:t>
            </w:r>
            <w:r w:rsidRPr="00666B3E">
              <w:rPr>
                <w:rFonts w:cs="Arial"/>
                <w:szCs w:val="18"/>
              </w:rPr>
              <w:t xml:space="preserve"> compared to CO</w:t>
            </w:r>
            <w:r w:rsidRPr="00666B3E">
              <w:rPr>
                <w:rFonts w:cs="Arial"/>
                <w:szCs w:val="18"/>
                <w:vertAlign w:val="subscript"/>
              </w:rPr>
              <w:t>2</w:t>
            </w:r>
            <w:r w:rsidRPr="00666B3E">
              <w:rPr>
                <w:rFonts w:cs="Arial"/>
                <w:szCs w:val="18"/>
              </w:rPr>
              <w:t>; biochemical</w:t>
            </w:r>
            <w:r>
              <w:rPr>
                <w:rFonts w:cs="Arial"/>
                <w:szCs w:val="18"/>
              </w:rPr>
              <w:t>,</w:t>
            </w:r>
            <w:r w:rsidRPr="00666B3E">
              <w:rPr>
                <w:rFonts w:cs="Arial"/>
                <w:szCs w:val="18"/>
              </w:rPr>
              <w:t xml:space="preserve"> m</w:t>
            </w:r>
            <w:r>
              <w:rPr>
                <w:rFonts w:cs="Arial"/>
                <w:szCs w:val="18"/>
              </w:rPr>
              <w:t xml:space="preserve">icrobial and </w:t>
            </w:r>
            <w:r w:rsidRPr="00666B3E">
              <w:rPr>
                <w:rFonts w:cs="Arial"/>
                <w:szCs w:val="18"/>
              </w:rPr>
              <w:t>geochemical reactions of H</w:t>
            </w:r>
            <w:r w:rsidRPr="00666B3E">
              <w:rPr>
                <w:rFonts w:cs="Arial"/>
                <w:szCs w:val="18"/>
                <w:vertAlign w:val="subscript"/>
              </w:rPr>
              <w:t>2</w:t>
            </w:r>
            <w:r w:rsidRPr="00666B3E">
              <w:rPr>
                <w:rFonts w:cs="Arial"/>
                <w:szCs w:val="18"/>
              </w:rPr>
              <w:t xml:space="preserve"> with minerals; monitoring</w:t>
            </w:r>
            <w:r>
              <w:rPr>
                <w:rFonts w:cs="Arial"/>
                <w:szCs w:val="18"/>
              </w:rPr>
              <w:t xml:space="preserve"> of H</w:t>
            </w:r>
            <w:r w:rsidRPr="00CB3FCD">
              <w:rPr>
                <w:rFonts w:cs="Arial"/>
                <w:szCs w:val="18"/>
                <w:vertAlign w:val="subscript"/>
              </w:rPr>
              <w:t>2</w:t>
            </w:r>
            <w:r>
              <w:rPr>
                <w:rFonts w:cs="Arial"/>
                <w:szCs w:val="18"/>
              </w:rPr>
              <w:t xml:space="preserve"> storage</w:t>
            </w:r>
            <w:r w:rsidRPr="00666B3E">
              <w:rPr>
                <w:rFonts w:cs="Arial"/>
                <w:szCs w:val="18"/>
              </w:rPr>
              <w:t xml:space="preserve"> </w:t>
            </w:r>
            <w:r>
              <w:rPr>
                <w:rFonts w:cs="Arial"/>
                <w:szCs w:val="18"/>
              </w:rPr>
              <w:t>is not matured</w:t>
            </w:r>
            <w:r w:rsidRPr="00666B3E">
              <w:rPr>
                <w:rFonts w:cs="Arial"/>
                <w:szCs w:val="18"/>
              </w:rPr>
              <w:t>; avoiding or considering water coning, gas fingering and capillary hysteresis phenomenon</w:t>
            </w:r>
            <w:r>
              <w:rPr>
                <w:rFonts w:cs="Arial"/>
                <w:szCs w:val="18"/>
              </w:rPr>
              <w:t>.</w:t>
            </w:r>
            <w:r w:rsidRPr="00666B3E">
              <w:rPr>
                <w:rFonts w:cs="Arial"/>
                <w:szCs w:val="18"/>
              </w:rPr>
              <w:t xml:space="preserve"> </w:t>
            </w:r>
          </w:p>
        </w:tc>
        <w:tc>
          <w:tcPr>
            <w:tcW w:w="1417" w:type="dxa"/>
            <w:shd w:val="clear" w:color="auto" w:fill="FFFFFF"/>
          </w:tcPr>
          <w:p w14:paraId="6886F537" w14:textId="6482950B" w:rsidR="00452226" w:rsidRDefault="00452226" w:rsidP="002304A4">
            <w:pPr>
              <w:pStyle w:val="CETBodytext"/>
              <w:ind w:right="-1"/>
              <w:jc w:val="left"/>
              <w:rPr>
                <w:rFonts w:cs="Arial"/>
                <w:szCs w:val="18"/>
                <w:lang w:val="en-GB"/>
              </w:rPr>
            </w:pPr>
            <w:r>
              <w:rPr>
                <w:rFonts w:cs="Arial"/>
                <w:szCs w:val="18"/>
                <w:lang w:val="en-GB"/>
              </w:rPr>
              <w:t>1</w:t>
            </w:r>
            <w:r w:rsidR="006C1C7B">
              <w:rPr>
                <w:rFonts w:cs="Arial"/>
                <w:szCs w:val="18"/>
                <w:lang w:val="en-GB"/>
              </w:rPr>
              <w:t xml:space="preserve"> </w:t>
            </w:r>
            <w:r w:rsidRPr="007B688F">
              <w:t>€</w:t>
            </w:r>
            <w:r>
              <w:rPr>
                <w:rFonts w:cs="Arial"/>
                <w:szCs w:val="18"/>
                <w:lang w:val="en-GB"/>
              </w:rPr>
              <w:t>/kWh</w:t>
            </w:r>
          </w:p>
          <w:p w14:paraId="1C7A30CD" w14:textId="77777777" w:rsidR="00452226" w:rsidRPr="008F594D" w:rsidRDefault="00452226" w:rsidP="002304A4">
            <w:pPr>
              <w:pStyle w:val="CETBodytext"/>
              <w:ind w:right="-1"/>
              <w:jc w:val="left"/>
              <w:rPr>
                <w:rFonts w:cs="Arial"/>
                <w:szCs w:val="18"/>
                <w:lang w:val="en-GB"/>
              </w:rPr>
            </w:pPr>
          </w:p>
        </w:tc>
      </w:tr>
    </w:tbl>
    <w:p w14:paraId="2F683337" w14:textId="195614DE" w:rsidR="00C90D1F" w:rsidRDefault="00C90D1F" w:rsidP="00D96158">
      <w:pPr>
        <w:pStyle w:val="CETheadingx"/>
      </w:pPr>
      <w:r>
        <w:t>Hy</w:t>
      </w:r>
      <w:r w:rsidRPr="002D7967">
        <w:t xml:space="preserve">drogen </w:t>
      </w:r>
      <w:r w:rsidR="008D2B69">
        <w:t>(H</w:t>
      </w:r>
      <w:r w:rsidR="008D2B69" w:rsidRPr="00C90D1F">
        <w:rPr>
          <w:vertAlign w:val="subscript"/>
        </w:rPr>
        <w:t>2</w:t>
      </w:r>
      <w:r w:rsidR="008D2B69">
        <w:t xml:space="preserve">) </w:t>
      </w:r>
      <w:r>
        <w:t>production</w:t>
      </w:r>
      <w:r w:rsidRPr="002D7967">
        <w:t xml:space="preserve"> </w:t>
      </w:r>
    </w:p>
    <w:p w14:paraId="01E3B290" w14:textId="45188EA5" w:rsidR="005F26A4" w:rsidRPr="002B222A" w:rsidRDefault="005F26A4" w:rsidP="002B222A">
      <w:pPr>
        <w:pStyle w:val="CETBodytext"/>
      </w:pPr>
      <w:r w:rsidRPr="005F26A4">
        <w:rPr>
          <w:rFonts w:cs="Arial"/>
        </w:rPr>
        <w:t>H</w:t>
      </w:r>
      <w:r w:rsidRPr="005F26A4">
        <w:rPr>
          <w:rFonts w:cs="Arial"/>
          <w:vertAlign w:val="subscript"/>
        </w:rPr>
        <w:t xml:space="preserve">2 </w:t>
      </w:r>
      <w:r w:rsidRPr="005F26A4">
        <w:rPr>
          <w:rFonts w:cs="Arial"/>
        </w:rPr>
        <w:t xml:space="preserve">energy has a </w:t>
      </w:r>
      <w:r w:rsidR="007368D7">
        <w:rPr>
          <w:rFonts w:cs="Arial"/>
        </w:rPr>
        <w:t>large</w:t>
      </w:r>
      <w:r w:rsidRPr="005F26A4">
        <w:rPr>
          <w:rFonts w:cs="Arial"/>
        </w:rPr>
        <w:t xml:space="preserve"> potential. The combustion of 1 m</w:t>
      </w:r>
      <w:r w:rsidRPr="005F26A4">
        <w:rPr>
          <w:rFonts w:cs="Arial"/>
          <w:vertAlign w:val="superscript"/>
        </w:rPr>
        <w:t>3</w:t>
      </w:r>
      <w:r w:rsidRPr="005F26A4">
        <w:rPr>
          <w:rFonts w:cs="Arial"/>
        </w:rPr>
        <w:t xml:space="preserve"> of H</w:t>
      </w:r>
      <w:r w:rsidRPr="005F26A4">
        <w:rPr>
          <w:rFonts w:cs="Arial"/>
          <w:vertAlign w:val="subscript"/>
        </w:rPr>
        <w:t xml:space="preserve">2 </w:t>
      </w:r>
      <w:r w:rsidRPr="005F26A4">
        <w:rPr>
          <w:rFonts w:cs="Arial"/>
        </w:rPr>
        <w:t>produces 12.7 MJ of energy. It has 2.5</w:t>
      </w:r>
      <w:r w:rsidRPr="005F26A4">
        <w:rPr>
          <w:rFonts w:cs="Arial"/>
          <w:szCs w:val="22"/>
        </w:rPr>
        <w:t>−</w:t>
      </w:r>
      <w:r w:rsidRPr="005F26A4">
        <w:rPr>
          <w:rFonts w:cs="Arial"/>
        </w:rPr>
        <w:t>3 times more energy content than natural gas, making it the fuel with the most energy content per unit mass</w:t>
      </w:r>
      <w:r w:rsidR="002B222A">
        <w:rPr>
          <w:rFonts w:cs="Arial"/>
        </w:rPr>
        <w:t xml:space="preserve"> (Table 1)</w:t>
      </w:r>
      <w:r w:rsidRPr="005F26A4">
        <w:rPr>
          <w:rFonts w:cs="Arial"/>
        </w:rPr>
        <w:t>. It</w:t>
      </w:r>
      <w:r w:rsidRPr="005F26A4">
        <w:rPr>
          <w:rFonts w:cs="Arial"/>
          <w:vertAlign w:val="subscript"/>
        </w:rPr>
        <w:t xml:space="preserve"> </w:t>
      </w:r>
      <w:r w:rsidRPr="005F26A4">
        <w:rPr>
          <w:rFonts w:cs="Arial"/>
        </w:rPr>
        <w:t xml:space="preserve">could be produced using thermochemical, electrolytic, biological, </w:t>
      </w:r>
      <w:r w:rsidR="00BE32FF">
        <w:rPr>
          <w:rFonts w:cs="Arial"/>
        </w:rPr>
        <w:t xml:space="preserve">and </w:t>
      </w:r>
      <w:r w:rsidRPr="005F26A4">
        <w:rPr>
          <w:rFonts w:cs="Arial"/>
        </w:rPr>
        <w:t xml:space="preserve">solar </w:t>
      </w:r>
      <w:r w:rsidR="00BE32FF">
        <w:rPr>
          <w:rFonts w:cs="Arial"/>
        </w:rPr>
        <w:t>water-splitting</w:t>
      </w:r>
      <w:r w:rsidRPr="005F26A4">
        <w:rPr>
          <w:rFonts w:cs="Arial"/>
        </w:rPr>
        <w:t xml:space="preserve"> processes (</w:t>
      </w:r>
      <w:proofErr w:type="spellStart"/>
      <w:r w:rsidRPr="005F26A4">
        <w:rPr>
          <w:rFonts w:cs="Arial"/>
        </w:rPr>
        <w:t>Zivar</w:t>
      </w:r>
      <w:proofErr w:type="spellEnd"/>
      <w:r w:rsidRPr="005F26A4">
        <w:rPr>
          <w:rFonts w:cs="Arial"/>
        </w:rPr>
        <w:t xml:space="preserve"> et al., 2021). A big amount of energy is needed to produce the H</w:t>
      </w:r>
      <w:r w:rsidRPr="005F26A4">
        <w:rPr>
          <w:rFonts w:cs="Arial"/>
          <w:vertAlign w:val="subscript"/>
        </w:rPr>
        <w:t xml:space="preserve">2 </w:t>
      </w:r>
      <w:r w:rsidRPr="005F26A4">
        <w:rPr>
          <w:rFonts w:cs="Arial"/>
        </w:rPr>
        <w:t xml:space="preserve">for future use, more than </w:t>
      </w:r>
      <w:r w:rsidR="00BE32FF">
        <w:rPr>
          <w:rFonts w:cs="Arial"/>
        </w:rPr>
        <w:t xml:space="preserve">the </w:t>
      </w:r>
      <w:r w:rsidRPr="005F26A4">
        <w:rPr>
          <w:rFonts w:cs="Arial"/>
        </w:rPr>
        <w:t>energy produced by the H</w:t>
      </w:r>
      <w:r w:rsidRPr="005F26A4">
        <w:rPr>
          <w:rFonts w:cs="Arial"/>
          <w:vertAlign w:val="subscript"/>
        </w:rPr>
        <w:t>2</w:t>
      </w:r>
      <w:r w:rsidRPr="005F26A4">
        <w:rPr>
          <w:rFonts w:cs="Arial"/>
        </w:rPr>
        <w:t xml:space="preserve">. At first glance, this is not logical to produce energy by spending </w:t>
      </w:r>
      <w:r w:rsidR="00BE32FF">
        <w:rPr>
          <w:rFonts w:cs="Arial"/>
        </w:rPr>
        <w:t xml:space="preserve">on </w:t>
      </w:r>
      <w:r w:rsidRPr="005F26A4">
        <w:rPr>
          <w:rFonts w:cs="Arial"/>
        </w:rPr>
        <w:t>another energy source. However, the main idea of H</w:t>
      </w:r>
      <w:r w:rsidRPr="005F26A4">
        <w:rPr>
          <w:rFonts w:cs="Arial"/>
          <w:vertAlign w:val="subscript"/>
        </w:rPr>
        <w:t xml:space="preserve">2 </w:t>
      </w:r>
      <w:r w:rsidRPr="005F26A4">
        <w:rPr>
          <w:rFonts w:cs="Arial"/>
        </w:rPr>
        <w:t xml:space="preserve">energy is </w:t>
      </w:r>
      <w:r w:rsidRPr="00291E25">
        <w:rPr>
          <w:rFonts w:cs="Arial"/>
        </w:rPr>
        <w:t>seasonal-based</w:t>
      </w:r>
      <w:r w:rsidRPr="00291E25">
        <w:rPr>
          <w:rFonts w:cs="Arial"/>
          <w:sz w:val="14"/>
        </w:rPr>
        <w:t xml:space="preserve"> </w:t>
      </w:r>
      <w:r>
        <w:rPr>
          <w:rFonts w:cs="Arial"/>
        </w:rPr>
        <w:t xml:space="preserve">energy storage application, or </w:t>
      </w:r>
      <w:r w:rsidRPr="005F26A4">
        <w:rPr>
          <w:rFonts w:cs="Arial"/>
        </w:rPr>
        <w:t>using excess energy/electricity, which is impossible to save or permanently store now. In periods of the year when the users don’t need all produced energy (such as summer), the H</w:t>
      </w:r>
      <w:r w:rsidRPr="005F26A4">
        <w:rPr>
          <w:rFonts w:cs="Arial"/>
          <w:vertAlign w:val="subscript"/>
        </w:rPr>
        <w:t xml:space="preserve">2 </w:t>
      </w:r>
      <w:r w:rsidRPr="005F26A4">
        <w:rPr>
          <w:rFonts w:cs="Arial"/>
        </w:rPr>
        <w:t xml:space="preserve">could be produced and stored as a buffer to </w:t>
      </w:r>
      <w:r w:rsidR="00BE32FF">
        <w:rPr>
          <w:rFonts w:cs="Arial"/>
        </w:rPr>
        <w:t>fulfill</w:t>
      </w:r>
      <w:r w:rsidRPr="005F26A4">
        <w:rPr>
          <w:rFonts w:cs="Arial"/>
        </w:rPr>
        <w:t xml:space="preserve"> </w:t>
      </w:r>
      <w:r w:rsidR="005576FC">
        <w:rPr>
          <w:rFonts w:cs="Arial"/>
        </w:rPr>
        <w:t>high-demand</w:t>
      </w:r>
      <w:r w:rsidRPr="005F26A4">
        <w:rPr>
          <w:rFonts w:cs="Arial"/>
        </w:rPr>
        <w:t xml:space="preserve"> periods of the year (such as winter). Due to the possibility to store the H</w:t>
      </w:r>
      <w:r w:rsidRPr="005F26A4">
        <w:rPr>
          <w:rFonts w:cs="Arial"/>
          <w:vertAlign w:val="subscript"/>
        </w:rPr>
        <w:t>2</w:t>
      </w:r>
      <w:r w:rsidRPr="005F26A4">
        <w:rPr>
          <w:rFonts w:cs="Arial"/>
          <w:szCs w:val="22"/>
        </w:rPr>
        <w:t xml:space="preserve">, we call the storage of </w:t>
      </w:r>
      <w:r w:rsidRPr="005F26A4">
        <w:rPr>
          <w:rFonts w:cs="Arial"/>
        </w:rPr>
        <w:t>H</w:t>
      </w:r>
      <w:r w:rsidRPr="005F26A4">
        <w:rPr>
          <w:rFonts w:cs="Arial"/>
          <w:vertAlign w:val="subscript"/>
        </w:rPr>
        <w:t xml:space="preserve">2 </w:t>
      </w:r>
      <w:r w:rsidRPr="005F26A4">
        <w:rPr>
          <w:rFonts w:cs="Arial"/>
          <w:szCs w:val="22"/>
        </w:rPr>
        <w:t xml:space="preserve">- energy storage. </w:t>
      </w:r>
      <w:r w:rsidRPr="005F26A4">
        <w:rPr>
          <w:rFonts w:cs="Arial"/>
        </w:rPr>
        <w:t>There are different options to store the H</w:t>
      </w:r>
      <w:r w:rsidRPr="005F26A4">
        <w:rPr>
          <w:rFonts w:cs="Arial"/>
          <w:vertAlign w:val="subscript"/>
        </w:rPr>
        <w:t xml:space="preserve">2 </w:t>
      </w:r>
      <w:r w:rsidRPr="005F26A4">
        <w:rPr>
          <w:rFonts w:cs="Arial"/>
        </w:rPr>
        <w:t xml:space="preserve">on the ground </w:t>
      </w:r>
      <w:r w:rsidRPr="00086A4C">
        <w:rPr>
          <w:rFonts w:cs="Arial"/>
        </w:rPr>
        <w:t>facilities</w:t>
      </w:r>
      <w:r w:rsidR="00004665" w:rsidRPr="00086A4C">
        <w:rPr>
          <w:rFonts w:cs="Arial"/>
        </w:rPr>
        <w:t xml:space="preserve"> </w:t>
      </w:r>
      <w:r w:rsidRPr="00086A4C">
        <w:rPr>
          <w:rFonts w:cs="Arial"/>
        </w:rPr>
        <w:t>(</w:t>
      </w:r>
      <w:proofErr w:type="spellStart"/>
      <w:r w:rsidRPr="00086A4C">
        <w:rPr>
          <w:rFonts w:cs="Arial"/>
        </w:rPr>
        <w:t>Züttel</w:t>
      </w:r>
      <w:proofErr w:type="spellEnd"/>
      <w:r w:rsidRPr="00086A4C">
        <w:rPr>
          <w:rFonts w:cs="Arial"/>
        </w:rPr>
        <w:t>, 2004).</w:t>
      </w:r>
      <w:r w:rsidRPr="005F26A4">
        <w:rPr>
          <w:rFonts w:cs="Arial"/>
        </w:rPr>
        <w:t xml:space="preserve"> </w:t>
      </w:r>
      <w:r w:rsidR="005B7DA0">
        <w:rPr>
          <w:rFonts w:cs="Arial"/>
        </w:rPr>
        <w:t>But</w:t>
      </w:r>
      <w:r w:rsidRPr="005F26A4">
        <w:rPr>
          <w:rFonts w:cs="Arial"/>
        </w:rPr>
        <w:t xml:space="preserve"> all these options </w:t>
      </w:r>
      <w:r w:rsidRPr="005F26A4">
        <w:rPr>
          <w:rFonts w:cs="Arial"/>
        </w:rPr>
        <w:lastRenderedPageBreak/>
        <w:t>can store insignificant amounts of H</w:t>
      </w:r>
      <w:r w:rsidRPr="005F26A4">
        <w:rPr>
          <w:rFonts w:cs="Arial"/>
          <w:vertAlign w:val="subscript"/>
        </w:rPr>
        <w:t>2</w:t>
      </w:r>
      <w:r w:rsidRPr="005F26A4">
        <w:rPr>
          <w:rFonts w:cs="Arial"/>
        </w:rPr>
        <w:t xml:space="preserve"> that are not economically feasible. Another p</w:t>
      </w:r>
      <w:r w:rsidR="00004665">
        <w:rPr>
          <w:rFonts w:cs="Arial"/>
        </w:rPr>
        <w:t>rospective</w:t>
      </w:r>
      <w:r w:rsidRPr="005F26A4">
        <w:rPr>
          <w:rFonts w:cs="Arial"/>
        </w:rPr>
        <w:t xml:space="preserve"> option </w:t>
      </w:r>
      <w:r w:rsidR="00004665" w:rsidRPr="007B688F">
        <w:rPr>
          <w:rFonts w:cs="Arial"/>
          <w:szCs w:val="18"/>
        </w:rPr>
        <w:t>Underground Hydrogen Storage</w:t>
      </w:r>
      <w:r w:rsidR="00004665" w:rsidRPr="002D7967">
        <w:t xml:space="preserve"> </w:t>
      </w:r>
      <w:r w:rsidR="00004665">
        <w:t>(UHS) is</w:t>
      </w:r>
      <w:r>
        <w:rPr>
          <w:rFonts w:cs="Arial"/>
        </w:rPr>
        <w:t xml:space="preserve"> </w:t>
      </w:r>
      <w:r w:rsidR="00291E25">
        <w:rPr>
          <w:rFonts w:cs="Arial"/>
        </w:rPr>
        <w:t>described</w:t>
      </w:r>
      <w:r>
        <w:rPr>
          <w:rFonts w:cs="Arial"/>
        </w:rPr>
        <w:t xml:space="preserve"> in the next section</w:t>
      </w:r>
      <w:r w:rsidRPr="005F26A4">
        <w:rPr>
          <w:rFonts w:cs="Arial"/>
        </w:rPr>
        <w:t xml:space="preserve">. </w:t>
      </w:r>
    </w:p>
    <w:p w14:paraId="008DB10C" w14:textId="4424F8D3" w:rsidR="00C90D1F" w:rsidRDefault="00C90D1F" w:rsidP="00653138">
      <w:pPr>
        <w:pStyle w:val="CETheadingx"/>
      </w:pPr>
      <w:r w:rsidRPr="002D7967">
        <w:t xml:space="preserve">Underground </w:t>
      </w:r>
      <w:r>
        <w:t>H</w:t>
      </w:r>
      <w:r w:rsidRPr="002D7967">
        <w:t xml:space="preserve">ydrogen </w:t>
      </w:r>
      <w:r>
        <w:t>S</w:t>
      </w:r>
      <w:r w:rsidRPr="002D7967">
        <w:t xml:space="preserve">torage </w:t>
      </w:r>
      <w:r>
        <w:t>(UHS)</w:t>
      </w:r>
      <w:r w:rsidR="00CF579A">
        <w:t xml:space="preserve"> or “Geological Power Bank” (Geo-PB)</w:t>
      </w:r>
    </w:p>
    <w:p w14:paraId="50E73C3F" w14:textId="0A5B037E" w:rsidR="00122087" w:rsidRDefault="005F26A4" w:rsidP="00714868">
      <w:pPr>
        <w:pStyle w:val="CETBodytextItalic"/>
        <w:rPr>
          <w:rFonts w:cs="Arial"/>
          <w:szCs w:val="18"/>
        </w:rPr>
      </w:pPr>
      <w:r w:rsidRPr="00CF579A">
        <w:rPr>
          <w:rFonts w:cs="Arial"/>
          <w:i w:val="0"/>
          <w:lang w:val="en-US"/>
        </w:rPr>
        <w:t xml:space="preserve">UHS </w:t>
      </w:r>
      <w:r w:rsidR="00004665">
        <w:rPr>
          <w:rFonts w:cs="Arial"/>
          <w:i w:val="0"/>
          <w:lang w:val="en-US"/>
        </w:rPr>
        <w:t>which we call here</w:t>
      </w:r>
      <w:r w:rsidR="00CF579A" w:rsidRPr="00CF579A">
        <w:rPr>
          <w:rFonts w:cs="Arial"/>
          <w:i w:val="0"/>
          <w:lang w:val="en-US"/>
        </w:rPr>
        <w:t xml:space="preserve"> </w:t>
      </w:r>
      <w:r w:rsidR="00CF579A" w:rsidRPr="00CF579A">
        <w:rPr>
          <w:i w:val="0"/>
        </w:rPr>
        <w:t>Geological Power Bank (Geo-PB)</w:t>
      </w:r>
      <w:r w:rsidR="00004665">
        <w:rPr>
          <w:i w:val="0"/>
        </w:rPr>
        <w:t>,</w:t>
      </w:r>
      <w:r w:rsidR="00CF579A" w:rsidRPr="00CF579A">
        <w:rPr>
          <w:i w:val="0"/>
        </w:rPr>
        <w:t xml:space="preserve"> </w:t>
      </w:r>
      <w:r w:rsidRPr="00CF579A">
        <w:rPr>
          <w:rFonts w:cs="Arial"/>
          <w:i w:val="0"/>
          <w:lang w:val="en-US"/>
        </w:rPr>
        <w:t>has the potential for a huge capacity for energy storage and lower cost</w:t>
      </w:r>
      <w:r w:rsidR="00E63265">
        <w:rPr>
          <w:rFonts w:cs="Arial"/>
          <w:i w:val="0"/>
          <w:lang w:val="en-US"/>
        </w:rPr>
        <w:t xml:space="preserve"> </w:t>
      </w:r>
      <w:r w:rsidR="00E63265" w:rsidRPr="00E63265">
        <w:rPr>
          <w:rFonts w:cs="Arial"/>
          <w:i w:val="0"/>
          <w:iCs/>
        </w:rPr>
        <w:t>(Table 1)</w:t>
      </w:r>
      <w:r w:rsidRPr="00E63265">
        <w:rPr>
          <w:rFonts w:cs="Arial"/>
          <w:i w:val="0"/>
          <w:iCs/>
          <w:lang w:val="en-US"/>
        </w:rPr>
        <w:t>.</w:t>
      </w:r>
      <w:r w:rsidRPr="00CF579A">
        <w:rPr>
          <w:rFonts w:cs="Arial"/>
          <w:i w:val="0"/>
          <w:lang w:val="en-US"/>
        </w:rPr>
        <w:t xml:space="preserve"> The </w:t>
      </w:r>
      <w:r w:rsidR="00A60507">
        <w:rPr>
          <w:rFonts w:cs="Arial"/>
          <w:i w:val="0"/>
          <w:lang w:val="en-US"/>
        </w:rPr>
        <w:t>Geo-PB project's main challenge is finding</w:t>
      </w:r>
      <w:r w:rsidRPr="00CF579A">
        <w:rPr>
          <w:rFonts w:cs="Arial"/>
          <w:i w:val="0"/>
          <w:lang w:val="en-US"/>
        </w:rPr>
        <w:t xml:space="preserve"> suitable geological formations with good petrophysical properties, such as aquifer traps, depleted oil or gas reservoirs</w:t>
      </w:r>
      <w:r w:rsidR="007368D7">
        <w:rPr>
          <w:rFonts w:cs="Arial"/>
          <w:i w:val="0"/>
          <w:lang w:val="en-US"/>
        </w:rPr>
        <w:t>,</w:t>
      </w:r>
      <w:r w:rsidR="00004665">
        <w:rPr>
          <w:rFonts w:cs="Arial"/>
          <w:i w:val="0"/>
          <w:lang w:val="en-US"/>
        </w:rPr>
        <w:t xml:space="preserve"> salt or hard rocks</w:t>
      </w:r>
      <w:r w:rsidR="001E319C">
        <w:rPr>
          <w:rFonts w:cs="Arial"/>
          <w:i w:val="0"/>
          <w:lang w:val="en-US"/>
        </w:rPr>
        <w:t xml:space="preserve"> </w:t>
      </w:r>
      <w:r w:rsidRPr="00CF579A">
        <w:rPr>
          <w:rFonts w:cs="Arial"/>
          <w:i w:val="0"/>
          <w:lang w:val="en-US"/>
        </w:rPr>
        <w:t xml:space="preserve">caverns. </w:t>
      </w:r>
      <w:r w:rsidR="006A412C">
        <w:rPr>
          <w:rFonts w:cs="Arial"/>
          <w:i w:val="0"/>
          <w:lang w:val="en-US"/>
        </w:rPr>
        <w:t xml:space="preserve">The formation must be covered with an impermeable cap rock to provide a gas trap </w:t>
      </w:r>
      <w:r w:rsidR="00004665">
        <w:rPr>
          <w:rFonts w:cs="Arial"/>
          <w:i w:val="0"/>
          <w:lang w:val="en-US"/>
        </w:rPr>
        <w:t>(</w:t>
      </w:r>
      <w:r w:rsidR="006A412C">
        <w:rPr>
          <w:rFonts w:cs="Arial"/>
          <w:i w:val="0"/>
          <w:lang w:val="en-US"/>
        </w:rPr>
        <w:t xml:space="preserve">similar to </w:t>
      </w:r>
      <w:r w:rsidR="00004665">
        <w:rPr>
          <w:rFonts w:cs="Arial"/>
          <w:i w:val="0"/>
          <w:lang w:val="en-US"/>
        </w:rPr>
        <w:t>natural gas or CO</w:t>
      </w:r>
      <w:r w:rsidR="00004665" w:rsidRPr="007B688F">
        <w:rPr>
          <w:rFonts w:cs="Arial"/>
          <w:i w:val="0"/>
          <w:vertAlign w:val="subscript"/>
          <w:lang w:val="en-US"/>
        </w:rPr>
        <w:t>2</w:t>
      </w:r>
      <w:r w:rsidR="00004665">
        <w:rPr>
          <w:rFonts w:cs="Arial"/>
          <w:i w:val="0"/>
          <w:lang w:val="en-US"/>
        </w:rPr>
        <w:t xml:space="preserve"> storage</w:t>
      </w:r>
      <w:r w:rsidR="006A412C">
        <w:rPr>
          <w:rFonts w:cs="Arial"/>
          <w:i w:val="0"/>
          <w:lang w:val="en-US"/>
        </w:rPr>
        <w:t xml:space="preserve"> requirements</w:t>
      </w:r>
      <w:r w:rsidR="00477D1C">
        <w:rPr>
          <w:rFonts w:cs="Arial"/>
          <w:i w:val="0"/>
          <w:lang w:val="en-US"/>
        </w:rPr>
        <w:t>)</w:t>
      </w:r>
      <w:r w:rsidR="006A412C">
        <w:rPr>
          <w:rFonts w:cs="Arial"/>
          <w:i w:val="0"/>
          <w:lang w:val="en-US"/>
        </w:rPr>
        <w:t xml:space="preserve">. </w:t>
      </w:r>
      <w:r w:rsidRPr="00CF579A">
        <w:rPr>
          <w:rFonts w:cs="Arial"/>
          <w:i w:val="0"/>
          <w:lang w:val="en-US"/>
        </w:rPr>
        <w:t xml:space="preserve">The storage site investigation routine, benefits, and risks are very similar to </w:t>
      </w:r>
      <w:r w:rsidR="005576FC">
        <w:rPr>
          <w:rFonts w:cs="Arial"/>
          <w:i w:val="0"/>
          <w:lang w:val="en-US"/>
        </w:rPr>
        <w:t xml:space="preserve">the </w:t>
      </w:r>
      <w:r w:rsidRPr="00CF579A">
        <w:rPr>
          <w:rFonts w:cs="Arial"/>
          <w:i w:val="0"/>
          <w:lang w:val="en-US"/>
        </w:rPr>
        <w:t>one</w:t>
      </w:r>
      <w:r w:rsidR="00E63265">
        <w:rPr>
          <w:rFonts w:cs="Arial"/>
          <w:i w:val="0"/>
          <w:lang w:val="en-US"/>
        </w:rPr>
        <w:t>s</w:t>
      </w:r>
      <w:r w:rsidRPr="00CF579A">
        <w:rPr>
          <w:rFonts w:cs="Arial"/>
          <w:i w:val="0"/>
          <w:lang w:val="en-US"/>
        </w:rPr>
        <w:t xml:space="preserve"> for </w:t>
      </w:r>
      <w:r w:rsidR="00680F0B">
        <w:rPr>
          <w:rFonts w:cs="Arial"/>
          <w:i w:val="0"/>
          <w:lang w:val="en-US"/>
        </w:rPr>
        <w:t>CGS</w:t>
      </w:r>
      <w:r w:rsidRPr="00CF579A">
        <w:rPr>
          <w:rFonts w:cs="Arial"/>
          <w:i w:val="0"/>
          <w:lang w:val="en-US"/>
        </w:rPr>
        <w:t xml:space="preserve">. However, several specific points are existing. </w:t>
      </w:r>
      <w:r w:rsidR="008B2F4B">
        <w:rPr>
          <w:rFonts w:cs="Arial"/>
          <w:i w:val="0"/>
          <w:lang w:val="en-US"/>
        </w:rPr>
        <w:t>The</w:t>
      </w:r>
      <w:r w:rsidRPr="00CF579A">
        <w:rPr>
          <w:rFonts w:cs="Arial"/>
          <w:i w:val="0"/>
          <w:lang w:val="en-US"/>
        </w:rPr>
        <w:t xml:space="preserve"> benefits </w:t>
      </w:r>
      <w:r w:rsidR="008B2F4B">
        <w:rPr>
          <w:rFonts w:cs="Arial"/>
          <w:i w:val="0"/>
          <w:lang w:val="en-US"/>
        </w:rPr>
        <w:t xml:space="preserve">of UHS: </w:t>
      </w:r>
      <w:r w:rsidRPr="00CF579A">
        <w:rPr>
          <w:rFonts w:cs="Arial"/>
          <w:i w:val="0"/>
          <w:lang w:val="en-US"/>
        </w:rPr>
        <w:t>(a) only 1</w:t>
      </w:r>
      <w:r w:rsidR="00F02C52">
        <w:rPr>
          <w:rFonts w:cs="Arial"/>
          <w:i w:val="0"/>
          <w:lang w:val="en-US"/>
        </w:rPr>
        <w:t xml:space="preserve"> </w:t>
      </w:r>
      <w:r w:rsidRPr="00CF579A">
        <w:rPr>
          <w:rFonts w:cs="Arial"/>
          <w:i w:val="0"/>
          <w:lang w:val="en-US"/>
        </w:rPr>
        <w:t>% per cycle of injected H</w:t>
      </w:r>
      <w:r w:rsidRPr="00CF579A">
        <w:rPr>
          <w:rFonts w:cs="Arial"/>
          <w:i w:val="0"/>
          <w:vertAlign w:val="subscript"/>
          <w:lang w:val="en-US"/>
        </w:rPr>
        <w:t>2</w:t>
      </w:r>
      <w:r w:rsidRPr="00CF579A">
        <w:rPr>
          <w:rFonts w:cs="Arial"/>
          <w:i w:val="0"/>
          <w:lang w:val="en-US"/>
        </w:rPr>
        <w:t xml:space="preserve"> might be lost during operations, while 0,4</w:t>
      </w:r>
      <w:r w:rsidR="00F02C52">
        <w:rPr>
          <w:rFonts w:cs="Arial"/>
          <w:i w:val="0"/>
          <w:lang w:val="en-US"/>
        </w:rPr>
        <w:t xml:space="preserve"> </w:t>
      </w:r>
      <w:r w:rsidRPr="00CF579A">
        <w:rPr>
          <w:rFonts w:cs="Arial"/>
          <w:i w:val="0"/>
          <w:lang w:val="en-US"/>
        </w:rPr>
        <w:t>% of injected H</w:t>
      </w:r>
      <w:r w:rsidRPr="00CF579A">
        <w:rPr>
          <w:rFonts w:cs="Arial"/>
          <w:i w:val="0"/>
          <w:vertAlign w:val="subscript"/>
          <w:lang w:val="en-US"/>
        </w:rPr>
        <w:t xml:space="preserve">2 </w:t>
      </w:r>
      <w:r w:rsidRPr="00CF579A">
        <w:rPr>
          <w:rFonts w:cs="Arial"/>
          <w:i w:val="0"/>
          <w:lang w:val="en-US"/>
        </w:rPr>
        <w:t xml:space="preserve">of the first cycle can be lost due to the solution into the aquifer waters; (b) </w:t>
      </w:r>
      <w:r w:rsidR="005054FC">
        <w:rPr>
          <w:rFonts w:cs="Arial"/>
          <w:i w:val="0"/>
          <w:lang w:val="en-US"/>
        </w:rPr>
        <w:t xml:space="preserve">the </w:t>
      </w:r>
      <w:r w:rsidRPr="00CF579A">
        <w:rPr>
          <w:rFonts w:cs="Arial"/>
          <w:i w:val="0"/>
          <w:lang w:val="en-US"/>
        </w:rPr>
        <w:t>presence of cushion gas improves the efficiency of the storage site; (c) laboratory experiments showed that the permeability of the cap</w:t>
      </w:r>
      <w:r w:rsidR="007368D7">
        <w:rPr>
          <w:rFonts w:cs="Arial"/>
          <w:i w:val="0"/>
          <w:lang w:val="en-US"/>
        </w:rPr>
        <w:t xml:space="preserve"> </w:t>
      </w:r>
      <w:r w:rsidRPr="00CF579A">
        <w:rPr>
          <w:rFonts w:cs="Arial"/>
          <w:i w:val="0"/>
          <w:lang w:val="en-US"/>
        </w:rPr>
        <w:t>rock decreased after injecting the mixed hydrogen and natural gas stream into the rock samples; (d) the presence of salt in the aquifer waters in the storage site decreases hydrogen solubility in the brine (</w:t>
      </w:r>
      <w:proofErr w:type="spellStart"/>
      <w:r w:rsidR="00CE5139" w:rsidRPr="00CE5139">
        <w:rPr>
          <w:i w:val="0"/>
        </w:rPr>
        <w:t>Shogenov</w:t>
      </w:r>
      <w:proofErr w:type="spellEnd"/>
      <w:r w:rsidR="00CE5139" w:rsidRPr="00CE5139">
        <w:rPr>
          <w:i w:val="0"/>
        </w:rPr>
        <w:t xml:space="preserve"> et al., 2022</w:t>
      </w:r>
      <w:r w:rsidRPr="00CE5139">
        <w:rPr>
          <w:rFonts w:cs="Arial"/>
          <w:i w:val="0"/>
          <w:lang w:val="en-US"/>
        </w:rPr>
        <w:t>).</w:t>
      </w:r>
      <w:r w:rsidR="00122087" w:rsidRPr="009333B3">
        <w:rPr>
          <w:rFonts w:cs="Arial"/>
          <w:szCs w:val="18"/>
        </w:rPr>
        <w:t xml:space="preserve"> </w:t>
      </w:r>
    </w:p>
    <w:p w14:paraId="2369804C" w14:textId="4ACB5A6C" w:rsidR="00E227A8" w:rsidRDefault="00E227A8" w:rsidP="00653138">
      <w:pPr>
        <w:pStyle w:val="CETHeading1"/>
        <w:spacing w:before="120"/>
        <w:rPr>
          <w:lang w:val="en-GB"/>
        </w:rPr>
      </w:pPr>
      <w:r>
        <w:rPr>
          <w:lang w:val="en-GB"/>
        </w:rPr>
        <w:t>New Synergy Concept</w:t>
      </w:r>
    </w:p>
    <w:p w14:paraId="0AC09570" w14:textId="506A1A8E" w:rsidR="00AD33ED" w:rsidRDefault="00963421" w:rsidP="005009EE">
      <w:pPr>
        <w:pStyle w:val="CETBodytext"/>
      </w:pPr>
      <w:r w:rsidRPr="00963421">
        <w:t xml:space="preserve">The </w:t>
      </w:r>
      <w:r>
        <w:t>recently</w:t>
      </w:r>
      <w:r w:rsidRPr="00963421">
        <w:t xml:space="preserve"> proposed concept considers</w:t>
      </w:r>
      <w:r>
        <w:t>,</w:t>
      </w:r>
      <w:r w:rsidRPr="00963421">
        <w:t xml:space="preserve"> in addition to the utilization of CO</w:t>
      </w:r>
      <w:r w:rsidRPr="00963421">
        <w:rPr>
          <w:vertAlign w:val="subscript"/>
        </w:rPr>
        <w:t>2</w:t>
      </w:r>
      <w:r w:rsidRPr="00963421">
        <w:t xml:space="preserve"> captured </w:t>
      </w:r>
      <w:r>
        <w:t>from</w:t>
      </w:r>
      <w:r w:rsidRPr="00963421">
        <w:t xml:space="preserve"> fossil fuels combustion</w:t>
      </w:r>
      <w:r w:rsidR="00AD33ED">
        <w:t xml:space="preserve"> the capture of b</w:t>
      </w:r>
      <w:r w:rsidRPr="00963421">
        <w:t>io-CO</w:t>
      </w:r>
      <w:r w:rsidRPr="00963421">
        <w:rPr>
          <w:vertAlign w:val="subscript"/>
        </w:rPr>
        <w:t>2</w:t>
      </w:r>
      <w:r w:rsidRPr="00963421">
        <w:t xml:space="preserve"> to </w:t>
      </w:r>
      <w:r w:rsidR="00D95B69">
        <w:t>realize</w:t>
      </w:r>
      <w:r w:rsidRPr="00963421">
        <w:t xml:space="preserve"> </w:t>
      </w:r>
      <w:r w:rsidR="007403B4">
        <w:t xml:space="preserve">the </w:t>
      </w:r>
      <w:r w:rsidR="007403B4" w:rsidRPr="00963421">
        <w:t xml:space="preserve">phenomenon </w:t>
      </w:r>
      <w:r w:rsidR="007403B4">
        <w:t xml:space="preserve">of </w:t>
      </w:r>
      <w:r w:rsidRPr="00963421">
        <w:t>negative emission</w:t>
      </w:r>
      <w:r w:rsidR="007403B4">
        <w:t>s</w:t>
      </w:r>
      <w:r w:rsidRPr="00963421">
        <w:t xml:space="preserve"> and enhance the </w:t>
      </w:r>
      <w:r w:rsidR="007403B4" w:rsidRPr="00963421">
        <w:t xml:space="preserve">effect </w:t>
      </w:r>
      <w:r w:rsidR="007403B4">
        <w:t xml:space="preserve">of </w:t>
      </w:r>
      <w:r w:rsidRPr="00963421">
        <w:t xml:space="preserve">global climate mitigation. </w:t>
      </w:r>
    </w:p>
    <w:p w14:paraId="49B8D318" w14:textId="093B3A56" w:rsidR="005009EE" w:rsidRDefault="009E130B" w:rsidP="005009EE">
      <w:pPr>
        <w:pStyle w:val="CETBodytext"/>
        <w:rPr>
          <w:rFonts w:cs="Arial"/>
        </w:rPr>
      </w:pPr>
      <w:r>
        <w:t xml:space="preserve">Considering </w:t>
      </w:r>
      <w:r w:rsidR="00F95974">
        <w:t xml:space="preserve">the </w:t>
      </w:r>
      <w:r>
        <w:t>geological, regulatory and public acceptance situation in Estonia, Latvia and Lithuania, t</w:t>
      </w:r>
      <w:r w:rsidR="00F40302">
        <w:t xml:space="preserve">he best candidate for CGS and UHS </w:t>
      </w:r>
      <w:r>
        <w:t xml:space="preserve">in the region </w:t>
      </w:r>
      <w:r w:rsidR="00F40302">
        <w:t xml:space="preserve">is the </w:t>
      </w:r>
      <w:r w:rsidR="00F40302" w:rsidRPr="00F5755E">
        <w:rPr>
          <w:rFonts w:cs="Arial"/>
          <w:szCs w:val="18"/>
        </w:rPr>
        <w:t>E6 offshore structure</w:t>
      </w:r>
      <w:r w:rsidR="00F40302">
        <w:rPr>
          <w:rFonts w:cs="Arial"/>
          <w:szCs w:val="18"/>
        </w:rPr>
        <w:t xml:space="preserve"> </w:t>
      </w:r>
      <w:r w:rsidR="00F40302">
        <w:t xml:space="preserve">located 37 km from the Latvian </w:t>
      </w:r>
      <w:r w:rsidR="008B2E70">
        <w:t>coast</w:t>
      </w:r>
      <w:r w:rsidR="00F40302">
        <w:t xml:space="preserve"> (port of Liepaja)</w:t>
      </w:r>
      <w:r w:rsidR="008B2E70">
        <w:t>, where it is planned to build an offshore drilling rig</w:t>
      </w:r>
      <w:r w:rsidR="00F40302">
        <w:t xml:space="preserve">. </w:t>
      </w:r>
      <w:r w:rsidR="00F40302" w:rsidRPr="00F5755E">
        <w:rPr>
          <w:rFonts w:cs="Arial"/>
          <w:szCs w:val="18"/>
        </w:rPr>
        <w:t>The structure is an anticline fold bounded on three sides by faults</w:t>
      </w:r>
      <w:r w:rsidR="004426C9">
        <w:rPr>
          <w:rFonts w:cs="Arial"/>
          <w:szCs w:val="18"/>
        </w:rPr>
        <w:t xml:space="preserve"> and </w:t>
      </w:r>
      <w:r w:rsidR="00F40302" w:rsidRPr="00F5755E">
        <w:rPr>
          <w:rFonts w:cs="Arial"/>
          <w:szCs w:val="18"/>
        </w:rPr>
        <w:t>consists of two different comp</w:t>
      </w:r>
      <w:r w:rsidR="00F40302">
        <w:rPr>
          <w:rFonts w:cs="Arial"/>
          <w:szCs w:val="18"/>
        </w:rPr>
        <w:t xml:space="preserve">artments divided by </w:t>
      </w:r>
      <w:r w:rsidR="00603C2E">
        <w:rPr>
          <w:rFonts w:cs="Arial"/>
          <w:szCs w:val="18"/>
        </w:rPr>
        <w:t xml:space="preserve">an </w:t>
      </w:r>
      <w:r w:rsidR="00F40302">
        <w:rPr>
          <w:rFonts w:cs="Arial"/>
          <w:szCs w:val="18"/>
        </w:rPr>
        <w:t>inner fault</w:t>
      </w:r>
      <w:r w:rsidR="00F40302" w:rsidRPr="00F5755E">
        <w:rPr>
          <w:rFonts w:cs="Arial"/>
          <w:szCs w:val="18"/>
        </w:rPr>
        <w:t>. The total area of the structure is 600 km</w:t>
      </w:r>
      <w:r w:rsidR="00F40302" w:rsidRPr="00271E5D">
        <w:rPr>
          <w:rFonts w:cs="Arial"/>
          <w:szCs w:val="18"/>
          <w:vertAlign w:val="superscript"/>
        </w:rPr>
        <w:t>2</w:t>
      </w:r>
      <w:r w:rsidR="00F40302" w:rsidRPr="00F5755E">
        <w:rPr>
          <w:rFonts w:cs="Arial"/>
          <w:szCs w:val="18"/>
        </w:rPr>
        <w:t xml:space="preserve">. </w:t>
      </w:r>
      <w:r w:rsidR="00F40302">
        <w:rPr>
          <w:rFonts w:cs="Arial"/>
          <w:szCs w:val="18"/>
        </w:rPr>
        <w:t>The area of the larger</w:t>
      </w:r>
      <w:r w:rsidR="004426C9">
        <w:rPr>
          <w:rFonts w:cs="Arial"/>
          <w:szCs w:val="18"/>
        </w:rPr>
        <w:t xml:space="preserve"> </w:t>
      </w:r>
      <w:r w:rsidR="00892FCB">
        <w:rPr>
          <w:rFonts w:cs="Arial"/>
          <w:szCs w:val="18"/>
        </w:rPr>
        <w:t xml:space="preserve">southern </w:t>
      </w:r>
      <w:r w:rsidR="004426C9">
        <w:rPr>
          <w:rFonts w:cs="Arial"/>
          <w:szCs w:val="18"/>
        </w:rPr>
        <w:t xml:space="preserve">part </w:t>
      </w:r>
      <w:r w:rsidR="00F40302">
        <w:rPr>
          <w:rFonts w:cs="Arial"/>
          <w:szCs w:val="18"/>
        </w:rPr>
        <w:t>E6</w:t>
      </w:r>
      <w:r w:rsidR="004426C9">
        <w:rPr>
          <w:rFonts w:cs="Arial"/>
          <w:szCs w:val="18"/>
        </w:rPr>
        <w:t>-</w:t>
      </w:r>
      <w:r w:rsidR="00F40302">
        <w:rPr>
          <w:rFonts w:cs="Arial"/>
          <w:szCs w:val="18"/>
        </w:rPr>
        <w:t xml:space="preserve">A is 553 </w:t>
      </w:r>
      <w:r w:rsidR="00F40302">
        <w:t>km</w:t>
      </w:r>
      <w:r w:rsidR="00F40302" w:rsidRPr="00DA476D">
        <w:rPr>
          <w:vertAlign w:val="superscript"/>
        </w:rPr>
        <w:t>2</w:t>
      </w:r>
      <w:r w:rsidR="00892FCB">
        <w:rPr>
          <w:vertAlign w:val="superscript"/>
        </w:rPr>
        <w:t xml:space="preserve"> </w:t>
      </w:r>
      <w:r w:rsidR="00F95974" w:rsidRPr="001960EA">
        <w:t xml:space="preserve">and </w:t>
      </w:r>
      <w:r w:rsidR="00892FCB">
        <w:t>was considered for CGS and CPG.</w:t>
      </w:r>
      <w:r w:rsidR="00892FCB">
        <w:rPr>
          <w:rFonts w:eastAsiaTheme="minorHAnsi" w:cs="Arial"/>
          <w:color w:val="000000"/>
          <w:szCs w:val="18"/>
        </w:rPr>
        <w:t xml:space="preserve"> </w:t>
      </w:r>
      <w:r w:rsidR="00F40302" w:rsidRPr="00F5755E">
        <w:rPr>
          <w:rFonts w:eastAsiaTheme="minorHAnsi" w:cs="Arial"/>
          <w:color w:val="000000"/>
          <w:szCs w:val="18"/>
        </w:rPr>
        <w:t xml:space="preserve">Prospective for </w:t>
      </w:r>
      <w:r w:rsidR="004426C9">
        <w:t>CGS and CPG</w:t>
      </w:r>
      <w:r w:rsidR="00F40302">
        <w:rPr>
          <w:rFonts w:eastAsiaTheme="minorHAnsi" w:cs="Arial"/>
          <w:color w:val="000000"/>
          <w:szCs w:val="18"/>
        </w:rPr>
        <w:t xml:space="preserve"> </w:t>
      </w:r>
      <w:r w:rsidR="004426C9">
        <w:rPr>
          <w:rFonts w:eastAsiaTheme="minorHAnsi" w:cs="Arial"/>
          <w:color w:val="000000"/>
          <w:szCs w:val="18"/>
        </w:rPr>
        <w:t>in E6-A in th</w:t>
      </w:r>
      <w:r w:rsidR="004426C9" w:rsidRPr="00892FCB">
        <w:rPr>
          <w:rFonts w:eastAsiaTheme="minorHAnsi" w:cs="Arial"/>
          <w:color w:val="000000"/>
          <w:szCs w:val="18"/>
        </w:rPr>
        <w:t xml:space="preserve">e depths of 848−876 m (uppermost interval) </w:t>
      </w:r>
      <w:r w:rsidR="00F40302" w:rsidRPr="00892FCB">
        <w:rPr>
          <w:rFonts w:eastAsiaTheme="minorHAnsi" w:cs="Arial"/>
          <w:color w:val="000000"/>
          <w:szCs w:val="18"/>
        </w:rPr>
        <w:t xml:space="preserve">Cambrian </w:t>
      </w:r>
      <w:proofErr w:type="spellStart"/>
      <w:r w:rsidR="00BF6E19" w:rsidRPr="007716F1">
        <w:rPr>
          <w:szCs w:val="24"/>
        </w:rPr>
        <w:t>Wuliuan</w:t>
      </w:r>
      <w:proofErr w:type="spellEnd"/>
      <w:r w:rsidR="00BF6E19" w:rsidRPr="007716F1">
        <w:rPr>
          <w:szCs w:val="24"/>
        </w:rPr>
        <w:t xml:space="preserve"> Stage</w:t>
      </w:r>
      <w:r w:rsidR="00BF6E19" w:rsidRPr="00892FCB" w:rsidDel="00BF6E19">
        <w:rPr>
          <w:rFonts w:eastAsiaTheme="minorHAnsi" w:cs="Arial"/>
          <w:color w:val="000000"/>
          <w:szCs w:val="18"/>
        </w:rPr>
        <w:t xml:space="preserve"> </w:t>
      </w:r>
      <w:proofErr w:type="spellStart"/>
      <w:r w:rsidR="00F40302" w:rsidRPr="00892FCB">
        <w:rPr>
          <w:rFonts w:eastAsiaTheme="minorHAnsi" w:cs="Arial"/>
          <w:color w:val="000000"/>
          <w:szCs w:val="18"/>
        </w:rPr>
        <w:t>Deimena</w:t>
      </w:r>
      <w:proofErr w:type="spellEnd"/>
      <w:r w:rsidR="00F40302" w:rsidRPr="00892FCB">
        <w:rPr>
          <w:rFonts w:eastAsiaTheme="minorHAnsi" w:cs="Arial"/>
          <w:color w:val="000000"/>
          <w:szCs w:val="18"/>
        </w:rPr>
        <w:t xml:space="preserve"> Formation </w:t>
      </w:r>
      <w:r w:rsidR="004426C9" w:rsidRPr="00892FCB">
        <w:rPr>
          <w:rFonts w:eastAsiaTheme="minorHAnsi" w:cs="Arial"/>
          <w:color w:val="000000"/>
          <w:szCs w:val="18"/>
        </w:rPr>
        <w:t>consists of</w:t>
      </w:r>
      <w:r w:rsidR="00CE12F9">
        <w:rPr>
          <w:rFonts w:eastAsiaTheme="minorHAnsi" w:cs="Arial"/>
          <w:color w:val="000000"/>
          <w:szCs w:val="18"/>
        </w:rPr>
        <w:t xml:space="preserve"> </w:t>
      </w:r>
      <w:r w:rsidR="004426C9" w:rsidRPr="00892FCB">
        <w:rPr>
          <w:rFonts w:eastAsiaTheme="minorHAnsi" w:cs="Arial"/>
          <w:color w:val="000000"/>
          <w:szCs w:val="18"/>
        </w:rPr>
        <w:t xml:space="preserve">oil-bearing </w:t>
      </w:r>
      <w:r w:rsidR="003F3848" w:rsidRPr="00892FCB">
        <w:rPr>
          <w:rFonts w:eastAsiaTheme="minorHAnsi" w:cs="Arial"/>
          <w:color w:val="000000"/>
          <w:szCs w:val="18"/>
        </w:rPr>
        <w:t xml:space="preserve">quartz </w:t>
      </w:r>
      <w:r w:rsidR="004426C9" w:rsidRPr="00892FCB">
        <w:rPr>
          <w:rFonts w:eastAsiaTheme="minorHAnsi" w:cs="Arial"/>
          <w:color w:val="000000"/>
          <w:szCs w:val="18"/>
        </w:rPr>
        <w:t>sandstones with subordinate claystone layers</w:t>
      </w:r>
      <w:r w:rsidR="00470150" w:rsidRPr="00892FCB">
        <w:rPr>
          <w:rFonts w:eastAsiaTheme="minorHAnsi" w:cs="Arial"/>
          <w:color w:val="000000"/>
          <w:szCs w:val="18"/>
        </w:rPr>
        <w:t xml:space="preserve">. The reservoir overlies the shales of the </w:t>
      </w:r>
      <w:proofErr w:type="spellStart"/>
      <w:r w:rsidR="00470150" w:rsidRPr="00892FCB">
        <w:rPr>
          <w:rFonts w:eastAsiaTheme="minorHAnsi" w:cs="Arial"/>
          <w:color w:val="000000"/>
          <w:szCs w:val="18"/>
        </w:rPr>
        <w:t>Kybartai</w:t>
      </w:r>
      <w:proofErr w:type="spellEnd"/>
      <w:r w:rsidR="00470150" w:rsidRPr="00892FCB">
        <w:rPr>
          <w:rFonts w:eastAsiaTheme="minorHAnsi" w:cs="Arial"/>
          <w:color w:val="000000"/>
          <w:szCs w:val="18"/>
        </w:rPr>
        <w:t xml:space="preserve"> </w:t>
      </w:r>
      <w:r w:rsidR="003F3848">
        <w:rPr>
          <w:rFonts w:eastAsiaTheme="minorHAnsi" w:cs="Arial"/>
          <w:color w:val="000000"/>
          <w:szCs w:val="18"/>
        </w:rPr>
        <w:t xml:space="preserve">Regional </w:t>
      </w:r>
      <w:r w:rsidR="00470150" w:rsidRPr="00892FCB">
        <w:rPr>
          <w:rFonts w:eastAsiaTheme="minorHAnsi" w:cs="Arial"/>
          <w:color w:val="000000"/>
          <w:szCs w:val="18"/>
        </w:rPr>
        <w:t xml:space="preserve">Formation and </w:t>
      </w:r>
      <w:r w:rsidR="00F95974">
        <w:rPr>
          <w:rFonts w:eastAsiaTheme="minorHAnsi" w:cs="Arial"/>
          <w:color w:val="000000"/>
          <w:szCs w:val="18"/>
        </w:rPr>
        <w:t xml:space="preserve">is </w:t>
      </w:r>
      <w:r w:rsidR="00470150" w:rsidRPr="00892FCB">
        <w:rPr>
          <w:rFonts w:eastAsiaTheme="minorHAnsi" w:cs="Arial"/>
          <w:color w:val="000000"/>
          <w:szCs w:val="18"/>
        </w:rPr>
        <w:t>sealed by large thick Silurian-Ordovician shale cap rock 400</w:t>
      </w:r>
      <w:r w:rsidR="00F95974">
        <w:t>–</w:t>
      </w:r>
      <w:r w:rsidR="00470150" w:rsidRPr="00892FCB">
        <w:rPr>
          <w:rFonts w:eastAsiaTheme="minorHAnsi" w:cs="Arial"/>
          <w:color w:val="000000"/>
          <w:szCs w:val="18"/>
        </w:rPr>
        <w:t>1000 m thick</w:t>
      </w:r>
      <w:r w:rsidR="00892FCB" w:rsidRPr="00892FCB">
        <w:rPr>
          <w:rFonts w:eastAsiaTheme="minorHAnsi" w:cs="Arial"/>
          <w:color w:val="000000"/>
          <w:szCs w:val="18"/>
        </w:rPr>
        <w:t xml:space="preserve"> </w:t>
      </w:r>
      <w:r w:rsidR="00953E59">
        <w:t xml:space="preserve">(Figure 1a). </w:t>
      </w:r>
      <w:r w:rsidR="00892FCB" w:rsidRPr="00892FCB">
        <w:rPr>
          <w:rFonts w:eastAsiaTheme="minorHAnsi" w:cs="Arial"/>
          <w:color w:val="000000"/>
          <w:szCs w:val="18"/>
        </w:rPr>
        <w:t>The reservoir</w:t>
      </w:r>
      <w:r w:rsidR="00892FCB" w:rsidRPr="00892FCB">
        <w:rPr>
          <w:rFonts w:cs="Arial"/>
          <w:szCs w:val="18"/>
        </w:rPr>
        <w:t xml:space="preserve"> </w:t>
      </w:r>
      <w:r w:rsidR="00892FCB" w:rsidRPr="00892FCB">
        <w:rPr>
          <w:rFonts w:cs="Arial"/>
          <w:szCs w:val="18"/>
          <w:lang w:val="en-GB"/>
        </w:rPr>
        <w:t>temperature</w:t>
      </w:r>
      <w:r w:rsidR="00892FCB" w:rsidRPr="00892FCB">
        <w:rPr>
          <w:rFonts w:cs="Arial"/>
          <w:szCs w:val="18"/>
        </w:rPr>
        <w:t xml:space="preserve"> is </w:t>
      </w:r>
      <w:r w:rsidR="00892FCB" w:rsidRPr="00892FCB">
        <w:rPr>
          <w:rFonts w:cs="Arial"/>
          <w:szCs w:val="18"/>
          <w:lang w:val="en-GB"/>
        </w:rPr>
        <w:t>36</w:t>
      </w:r>
      <w:r w:rsidR="00892FCB" w:rsidRPr="00892FCB">
        <w:rPr>
          <w:rFonts w:cs="Arial"/>
          <w:szCs w:val="18"/>
        </w:rPr>
        <w:t xml:space="preserve"> ºC.</w:t>
      </w:r>
      <w:r w:rsidR="00892FCB" w:rsidRPr="00892FCB">
        <w:t xml:space="preserve"> The same Cambrian reservoir in the smaller northern compartment E6-B </w:t>
      </w:r>
      <w:r w:rsidR="00953E59">
        <w:t>of</w:t>
      </w:r>
      <w:r w:rsidR="00892FCB" w:rsidRPr="00892FCB">
        <w:t xml:space="preserve"> 47 km</w:t>
      </w:r>
      <w:r w:rsidR="00892FCB" w:rsidRPr="00892FCB">
        <w:rPr>
          <w:vertAlign w:val="superscript"/>
        </w:rPr>
        <w:t>2</w:t>
      </w:r>
      <w:r w:rsidR="00953E59">
        <w:t xml:space="preserve">, separated/shifted down by an inner fault from E6-A </w:t>
      </w:r>
      <w:r w:rsidR="00892FCB" w:rsidRPr="00892FCB">
        <w:t xml:space="preserve">proposed </w:t>
      </w:r>
      <w:r w:rsidR="00892FCB" w:rsidRPr="005009EE">
        <w:t xml:space="preserve">for </w:t>
      </w:r>
      <w:r w:rsidR="002F28B4" w:rsidRPr="00CF579A">
        <w:t>Geo-PB</w:t>
      </w:r>
      <w:r w:rsidR="002F28B4" w:rsidRPr="005009EE">
        <w:t xml:space="preserve"> </w:t>
      </w:r>
      <w:r w:rsidR="00892FCB" w:rsidRPr="005009EE">
        <w:t>(</w:t>
      </w:r>
      <w:proofErr w:type="spellStart"/>
      <w:r w:rsidR="00892FCB" w:rsidRPr="005009EE">
        <w:t>Shogenov</w:t>
      </w:r>
      <w:proofErr w:type="spellEnd"/>
      <w:r w:rsidR="00892FCB" w:rsidRPr="005009EE">
        <w:t xml:space="preserve"> et al., 2013</w:t>
      </w:r>
      <w:r w:rsidR="00105F11">
        <w:t>;</w:t>
      </w:r>
      <w:r w:rsidR="00892FCB" w:rsidRPr="005009EE">
        <w:t xml:space="preserve"> </w:t>
      </w:r>
      <w:proofErr w:type="spellStart"/>
      <w:r w:rsidR="00892FCB" w:rsidRPr="005009EE">
        <w:t>Shogenov</w:t>
      </w:r>
      <w:proofErr w:type="spellEnd"/>
      <w:r w:rsidR="00892FCB" w:rsidRPr="005009EE">
        <w:t xml:space="preserve"> et al., 2022)</w:t>
      </w:r>
      <w:r w:rsidR="00892FCB" w:rsidRPr="005009EE">
        <w:rPr>
          <w:rFonts w:cs="Arial"/>
        </w:rPr>
        <w:t>.</w:t>
      </w:r>
    </w:p>
    <w:p w14:paraId="5D7643C4" w14:textId="7A60A492" w:rsidR="00FD6DA2" w:rsidRDefault="005009EE" w:rsidP="00600535">
      <w:pPr>
        <w:pStyle w:val="CETBodytext"/>
      </w:pPr>
      <w:r w:rsidRPr="005009EE">
        <w:rPr>
          <w:rStyle w:val="CETCaptionCarattere"/>
          <w:i w:val="0"/>
        </w:rPr>
        <w:t xml:space="preserve">E6 structure circular economy concept of the closed cycle of processes proposed </w:t>
      </w:r>
      <w:r w:rsidR="009E130B">
        <w:rPr>
          <w:rStyle w:val="CETCaptionCarattere"/>
          <w:i w:val="0"/>
        </w:rPr>
        <w:t>includes five</w:t>
      </w:r>
      <w:r w:rsidRPr="005009EE">
        <w:rPr>
          <w:rStyle w:val="CETCaptionCarattere"/>
          <w:i w:val="0"/>
        </w:rPr>
        <w:t xml:space="preserve"> phases: (1) CO</w:t>
      </w:r>
      <w:r w:rsidRPr="005009EE">
        <w:rPr>
          <w:rStyle w:val="CETCaptionCarattere"/>
          <w:i w:val="0"/>
          <w:vertAlign w:val="subscript"/>
        </w:rPr>
        <w:t>2</w:t>
      </w:r>
      <w:r w:rsidRPr="005009EE">
        <w:rPr>
          <w:rStyle w:val="CETCaptionCarattere"/>
          <w:i w:val="0"/>
        </w:rPr>
        <w:t xml:space="preserve"> transport by ships to the rig</w:t>
      </w:r>
      <w:r w:rsidRPr="005009EE">
        <w:t>, (2) CO</w:t>
      </w:r>
      <w:r w:rsidRPr="005009EE">
        <w:rPr>
          <w:vertAlign w:val="subscript"/>
        </w:rPr>
        <w:t>2</w:t>
      </w:r>
      <w:r w:rsidRPr="005009EE">
        <w:t xml:space="preserve"> injection for CGS and CPG, (3) H</w:t>
      </w:r>
      <w:r w:rsidRPr="005009EE">
        <w:rPr>
          <w:vertAlign w:val="subscript"/>
        </w:rPr>
        <w:t>2</w:t>
      </w:r>
      <w:r w:rsidRPr="005009EE">
        <w:t xml:space="preserve"> producti</w:t>
      </w:r>
      <w:r w:rsidRPr="008B2E70">
        <w:t xml:space="preserve">on, (4) </w:t>
      </w:r>
      <w:r w:rsidR="008B2E70">
        <w:t>UHS</w:t>
      </w:r>
      <w:r w:rsidRPr="008B2E70">
        <w:t>, (5) H</w:t>
      </w:r>
      <w:r w:rsidRPr="008B2E70">
        <w:rPr>
          <w:vertAlign w:val="subscript"/>
        </w:rPr>
        <w:t>2</w:t>
      </w:r>
      <w:r w:rsidRPr="008B2E70">
        <w:t xml:space="preserve"> transport by the same ships to the customers</w:t>
      </w:r>
      <w:r w:rsidR="002F28B4" w:rsidRPr="008B2E70">
        <w:t xml:space="preserve"> (Figure 1b)</w:t>
      </w:r>
      <w:r w:rsidRPr="008B2E70">
        <w:t xml:space="preserve">. </w:t>
      </w:r>
    </w:p>
    <w:p w14:paraId="5F2445B0" w14:textId="501A0AE7" w:rsidR="00FD6DA2" w:rsidRDefault="00AD1875" w:rsidP="00FD6DA2">
      <w:pPr>
        <w:pStyle w:val="CETBodytext"/>
        <w:numPr>
          <w:ilvl w:val="0"/>
          <w:numId w:val="24"/>
        </w:numPr>
        <w:tabs>
          <w:tab w:val="clear" w:pos="7100"/>
          <w:tab w:val="right" w:pos="284"/>
        </w:tabs>
        <w:ind w:left="0" w:firstLine="0"/>
      </w:pPr>
      <w:r>
        <w:t>It is planned to transport captured CO</w:t>
      </w:r>
      <w:r w:rsidRPr="00F5262B">
        <w:rPr>
          <w:vertAlign w:val="subscript"/>
        </w:rPr>
        <w:t>2</w:t>
      </w:r>
      <w:r>
        <w:t xml:space="preserve"> from power</w:t>
      </w:r>
      <w:r w:rsidR="009E130B">
        <w:t xml:space="preserve"> and cement </w:t>
      </w:r>
      <w:r>
        <w:t xml:space="preserve">plants </w:t>
      </w:r>
      <w:r w:rsidR="009E130B">
        <w:t xml:space="preserve">from Latvia to the port of Liepaja by pipelines and </w:t>
      </w:r>
      <w:r w:rsidR="00CC12D3">
        <w:t xml:space="preserve">fossil </w:t>
      </w:r>
      <w:r w:rsidR="009E130B">
        <w:t>CO</w:t>
      </w:r>
      <w:r w:rsidR="009E130B" w:rsidRPr="007B688F">
        <w:rPr>
          <w:vertAlign w:val="subscript"/>
        </w:rPr>
        <w:t>2</w:t>
      </w:r>
      <w:r w:rsidR="009E130B">
        <w:t xml:space="preserve"> and bio-CO</w:t>
      </w:r>
      <w:r w:rsidR="009E130B" w:rsidRPr="007B688F">
        <w:rPr>
          <w:vertAlign w:val="subscript"/>
        </w:rPr>
        <w:t>2</w:t>
      </w:r>
      <w:r w:rsidR="009E130B">
        <w:t xml:space="preserve"> from waste</w:t>
      </w:r>
      <w:r w:rsidR="00BE677D">
        <w:t>-</w:t>
      </w:r>
      <w:r w:rsidR="009E130B">
        <w:t>to</w:t>
      </w:r>
      <w:r w:rsidR="00BE677D">
        <w:t>-</w:t>
      </w:r>
      <w:r w:rsidR="009E130B">
        <w:t xml:space="preserve">energy plants in Lithuania </w:t>
      </w:r>
      <w:r w:rsidR="00CC12D3">
        <w:t>to Klaipeda port by pipelines</w:t>
      </w:r>
      <w:r>
        <w:t>. Then, CO</w:t>
      </w:r>
      <w:r w:rsidRPr="00F5262B">
        <w:rPr>
          <w:vertAlign w:val="subscript"/>
        </w:rPr>
        <w:t>2</w:t>
      </w:r>
      <w:r>
        <w:t xml:space="preserve"> will be </w:t>
      </w:r>
      <w:r w:rsidR="00996684">
        <w:t xml:space="preserve">transported </w:t>
      </w:r>
      <w:r>
        <w:t xml:space="preserve">by ships to the offshore E6 rig. </w:t>
      </w:r>
      <w:r w:rsidR="00CC12D3">
        <w:t>Fossil and bio-</w:t>
      </w:r>
      <w:r>
        <w:t>CO</w:t>
      </w:r>
      <w:r w:rsidRPr="00F5262B">
        <w:rPr>
          <w:vertAlign w:val="subscript"/>
        </w:rPr>
        <w:t>2</w:t>
      </w:r>
      <w:r>
        <w:t xml:space="preserve"> from Estonian power plants and factories </w:t>
      </w:r>
      <w:r w:rsidR="00996684">
        <w:t xml:space="preserve">will </w:t>
      </w:r>
      <w:r>
        <w:t xml:space="preserve">be transported by </w:t>
      </w:r>
      <w:r w:rsidR="00CC12D3">
        <w:t xml:space="preserve">pipelines and </w:t>
      </w:r>
      <w:r>
        <w:t xml:space="preserve">ships directly </w:t>
      </w:r>
      <w:r w:rsidR="00C379EF">
        <w:t xml:space="preserve">from Estonian ports </w:t>
      </w:r>
      <w:r>
        <w:t>to the</w:t>
      </w:r>
      <w:r w:rsidR="00C379EF">
        <w:t xml:space="preserve"> E6</w:t>
      </w:r>
      <w:r>
        <w:t xml:space="preserve"> rig (</w:t>
      </w:r>
      <w:proofErr w:type="spellStart"/>
      <w:r>
        <w:t>Shogenov</w:t>
      </w:r>
      <w:proofErr w:type="spellEnd"/>
      <w:r>
        <w:t xml:space="preserve"> &amp; </w:t>
      </w:r>
      <w:proofErr w:type="spellStart"/>
      <w:r>
        <w:t>Shogenova</w:t>
      </w:r>
      <w:proofErr w:type="spellEnd"/>
      <w:r>
        <w:t xml:space="preserve">, 2021). </w:t>
      </w:r>
    </w:p>
    <w:p w14:paraId="34103CE7" w14:textId="4039B0F6" w:rsidR="00996684" w:rsidRDefault="00AD1875" w:rsidP="00FD6DA2">
      <w:pPr>
        <w:pStyle w:val="CETBodytext"/>
        <w:numPr>
          <w:ilvl w:val="0"/>
          <w:numId w:val="24"/>
        </w:numPr>
        <w:tabs>
          <w:tab w:val="clear" w:pos="7100"/>
          <w:tab w:val="right" w:pos="284"/>
        </w:tabs>
        <w:ind w:left="0" w:firstLine="0"/>
      </w:pPr>
      <w:r>
        <w:t xml:space="preserve">Received </w:t>
      </w:r>
      <w:r w:rsidR="00996684">
        <w:t xml:space="preserve">liquid </w:t>
      </w:r>
      <w:r>
        <w:t>CO</w:t>
      </w:r>
      <w:r w:rsidRPr="00F5262B">
        <w:rPr>
          <w:vertAlign w:val="subscript"/>
        </w:rPr>
        <w:t>2</w:t>
      </w:r>
      <w:r>
        <w:t xml:space="preserve"> will be then injected into the Cambrian </w:t>
      </w:r>
      <w:proofErr w:type="spellStart"/>
      <w:r w:rsidR="00CE12F9" w:rsidRPr="007716F1">
        <w:rPr>
          <w:szCs w:val="24"/>
        </w:rPr>
        <w:t>Wuliuan</w:t>
      </w:r>
      <w:proofErr w:type="spellEnd"/>
      <w:r w:rsidR="00CE12F9" w:rsidRPr="007716F1">
        <w:rPr>
          <w:szCs w:val="24"/>
        </w:rPr>
        <w:t xml:space="preserve"> Stage</w:t>
      </w:r>
      <w:r>
        <w:t xml:space="preserve"> </w:t>
      </w:r>
      <w:proofErr w:type="spellStart"/>
      <w:r>
        <w:t>Deimena</w:t>
      </w:r>
      <w:proofErr w:type="spellEnd"/>
      <w:r>
        <w:t xml:space="preserve"> Formation</w:t>
      </w:r>
      <w:r w:rsidR="00FD630C">
        <w:t xml:space="preserve"> </w:t>
      </w:r>
      <w:r>
        <w:t>in</w:t>
      </w:r>
      <w:r w:rsidR="00FD630C">
        <w:t xml:space="preserve"> </w:t>
      </w:r>
      <w:r>
        <w:t>E6-A. Warm CO</w:t>
      </w:r>
      <w:r w:rsidRPr="00F5262B">
        <w:rPr>
          <w:vertAlign w:val="subscript"/>
        </w:rPr>
        <w:t>2</w:t>
      </w:r>
      <w:r>
        <w:t xml:space="preserve"> will be recovered from this storage formation to receive geothermal energy and will be reinjected back into the formation. Part of CO</w:t>
      </w:r>
      <w:r w:rsidRPr="00F5262B">
        <w:rPr>
          <w:vertAlign w:val="subscript"/>
        </w:rPr>
        <w:t>2</w:t>
      </w:r>
      <w:r>
        <w:t xml:space="preserve"> will be stored in the </w:t>
      </w:r>
      <w:proofErr w:type="spellStart"/>
      <w:r>
        <w:t>Deimena</w:t>
      </w:r>
      <w:proofErr w:type="spellEnd"/>
      <w:r>
        <w:t xml:space="preserve"> formation forever, implementing the CGS concept and provoking a continuous demand for newly captured CO</w:t>
      </w:r>
      <w:r w:rsidRPr="00F5262B">
        <w:rPr>
          <w:vertAlign w:val="subscript"/>
        </w:rPr>
        <w:t>2</w:t>
      </w:r>
      <w:r>
        <w:t xml:space="preserve"> for </w:t>
      </w:r>
      <w:r w:rsidR="00FD630C">
        <w:t>CPG</w:t>
      </w:r>
      <w:r>
        <w:t>.</w:t>
      </w:r>
      <w:r w:rsidR="00FD630C">
        <w:t xml:space="preserve"> </w:t>
      </w:r>
    </w:p>
    <w:p w14:paraId="63B073E0" w14:textId="709F8DCF" w:rsidR="00FD6DA2" w:rsidRDefault="00AD1875" w:rsidP="00FD6DA2">
      <w:pPr>
        <w:pStyle w:val="CETBodytext"/>
        <w:numPr>
          <w:ilvl w:val="0"/>
          <w:numId w:val="24"/>
        </w:numPr>
        <w:tabs>
          <w:tab w:val="clear" w:pos="7100"/>
          <w:tab w:val="right" w:pos="284"/>
        </w:tabs>
        <w:ind w:left="0" w:firstLine="0"/>
      </w:pPr>
      <w:r>
        <w:t xml:space="preserve">Wind energy turbines </w:t>
      </w:r>
      <w:r w:rsidR="00FD630C">
        <w:t xml:space="preserve">(offshore floating plant) </w:t>
      </w:r>
      <w:r>
        <w:t>and solar energy panels</w:t>
      </w:r>
      <w:r w:rsidR="00FD630C">
        <w:t xml:space="preserve"> (cover all free space of the rig)</w:t>
      </w:r>
      <w:r>
        <w:t xml:space="preserve"> are installed nearby and at the rig, respectively. </w:t>
      </w:r>
      <w:r w:rsidR="00FD630C">
        <w:t xml:space="preserve">Sea currents underwater turbines will be installed close to the rig under the water. </w:t>
      </w:r>
    </w:p>
    <w:p w14:paraId="38841FCA" w14:textId="1362173F" w:rsidR="00FD6DA2" w:rsidRDefault="00000535" w:rsidP="00FD6DA2">
      <w:pPr>
        <w:pStyle w:val="CETBodytext"/>
        <w:numPr>
          <w:ilvl w:val="0"/>
          <w:numId w:val="24"/>
        </w:numPr>
        <w:tabs>
          <w:tab w:val="clear" w:pos="7100"/>
          <w:tab w:val="right" w:pos="284"/>
        </w:tabs>
        <w:ind w:left="0" w:firstLine="0"/>
      </w:pPr>
      <w:r>
        <w:t>Received</w:t>
      </w:r>
      <w:r w:rsidR="00AD1875" w:rsidRPr="00AD1875">
        <w:t xml:space="preserve"> </w:t>
      </w:r>
      <w:r w:rsidR="00AD1875" w:rsidRPr="00D4529D">
        <w:t>techno–ecological</w:t>
      </w:r>
      <w:r w:rsidR="00AD1875" w:rsidRPr="00AD1875">
        <w:t xml:space="preserve"> energy from geothermal, solar, wind and sea currents </w:t>
      </w:r>
      <w:r w:rsidR="009727B0">
        <w:t xml:space="preserve">sources </w:t>
      </w:r>
      <w:r w:rsidR="00AD1875" w:rsidRPr="00AD1875">
        <w:t xml:space="preserve">will be </w:t>
      </w:r>
      <w:r w:rsidR="002709AD">
        <w:t xml:space="preserve">collected </w:t>
      </w:r>
      <w:r>
        <w:t xml:space="preserve">in the </w:t>
      </w:r>
      <w:r w:rsidR="002709AD">
        <w:t xml:space="preserve">so-called </w:t>
      </w:r>
      <w:r w:rsidR="00FD630C" w:rsidRPr="008B2E70">
        <w:t xml:space="preserve">circular system </w:t>
      </w:r>
      <w:r w:rsidR="002709AD">
        <w:t>“Power banking” or rigs’ net</w:t>
      </w:r>
      <w:r>
        <w:t>work</w:t>
      </w:r>
      <w:r w:rsidR="002709AD">
        <w:t xml:space="preserve"> and will be </w:t>
      </w:r>
      <w:r w:rsidR="00AD1875" w:rsidRPr="00AD1875">
        <w:t xml:space="preserve">used to </w:t>
      </w:r>
      <w:r w:rsidR="002709AD">
        <w:t xml:space="preserve">cover </w:t>
      </w:r>
      <w:r w:rsidR="006641F9">
        <w:t xml:space="preserve">the </w:t>
      </w:r>
      <w:r w:rsidR="002709AD">
        <w:t xml:space="preserve">energy </w:t>
      </w:r>
      <w:r>
        <w:t xml:space="preserve">needs of the rig </w:t>
      </w:r>
      <w:r w:rsidR="002709AD">
        <w:t>(electricity, CO</w:t>
      </w:r>
      <w:r w:rsidR="002709AD" w:rsidRPr="00FD6DA2">
        <w:rPr>
          <w:vertAlign w:val="subscript"/>
        </w:rPr>
        <w:t>2</w:t>
      </w:r>
      <w:r w:rsidR="002709AD">
        <w:t xml:space="preserve"> injection, re-injection, etc.) and </w:t>
      </w:r>
      <w:r w:rsidR="005B7DA0">
        <w:t>to produce</w:t>
      </w:r>
      <w:r w:rsidR="00AD1875" w:rsidRPr="00AD1875">
        <w:t xml:space="preserve"> H</w:t>
      </w:r>
      <w:r w:rsidR="00AD1875" w:rsidRPr="00FD6DA2">
        <w:rPr>
          <w:vertAlign w:val="subscript"/>
        </w:rPr>
        <w:t>2</w:t>
      </w:r>
      <w:r w:rsidR="00AD1875" w:rsidRPr="00AD1875">
        <w:t xml:space="preserve">. </w:t>
      </w:r>
    </w:p>
    <w:p w14:paraId="0949FE05" w14:textId="51AE1D77" w:rsidR="00673202" w:rsidRDefault="00D43C9E" w:rsidP="00FD6DA2">
      <w:pPr>
        <w:pStyle w:val="CETBodytext"/>
        <w:numPr>
          <w:ilvl w:val="0"/>
          <w:numId w:val="24"/>
        </w:numPr>
        <w:tabs>
          <w:tab w:val="clear" w:pos="7100"/>
          <w:tab w:val="right" w:pos="284"/>
        </w:tabs>
        <w:ind w:left="0" w:firstLine="0"/>
      </w:pPr>
      <w:r>
        <w:t>M</w:t>
      </w:r>
      <w:r w:rsidR="00FD6DA2">
        <w:t xml:space="preserve">ost </w:t>
      </w:r>
      <w:r>
        <w:t>of</w:t>
      </w:r>
      <w:r w:rsidR="00FD6DA2">
        <w:t xml:space="preserve"> </w:t>
      </w:r>
      <w:r w:rsidR="00AD1875" w:rsidRPr="00AD1875">
        <w:t xml:space="preserve">the </w:t>
      </w:r>
      <w:r>
        <w:t xml:space="preserve">produced </w:t>
      </w:r>
      <w:r w:rsidR="00AD1875" w:rsidRPr="00AD1875">
        <w:t>H</w:t>
      </w:r>
      <w:r w:rsidR="00AD1875" w:rsidRPr="00FD6DA2">
        <w:rPr>
          <w:vertAlign w:val="subscript"/>
        </w:rPr>
        <w:t>2</w:t>
      </w:r>
      <w:r w:rsidR="00AD1875" w:rsidRPr="00AD1875">
        <w:t xml:space="preserve"> </w:t>
      </w:r>
      <w:r>
        <w:t>that</w:t>
      </w:r>
      <w:r w:rsidR="00AD1875" w:rsidRPr="00AD1875">
        <w:t xml:space="preserve"> will not be sold directly, will be stored underground </w:t>
      </w:r>
      <w:r>
        <w:t>at</w:t>
      </w:r>
      <w:r w:rsidR="00AD1875" w:rsidRPr="00AD1875">
        <w:t xml:space="preserve"> E6-B for </w:t>
      </w:r>
      <w:r>
        <w:t>later</w:t>
      </w:r>
      <w:r w:rsidR="00AD1875" w:rsidRPr="00AD1875">
        <w:t xml:space="preserve"> sale</w:t>
      </w:r>
      <w:r w:rsidR="002709AD">
        <w:t>, simulating</w:t>
      </w:r>
      <w:r w:rsidR="00FD6DA2">
        <w:t xml:space="preserve"> the</w:t>
      </w:r>
      <w:r w:rsidR="002709AD">
        <w:t xml:space="preserve"> concept of</w:t>
      </w:r>
      <w:r w:rsidR="00FD6DA2">
        <w:t xml:space="preserve"> a</w:t>
      </w:r>
      <w:r w:rsidR="002709AD">
        <w:t xml:space="preserve"> “Geological Power</w:t>
      </w:r>
      <w:r w:rsidR="00FD6DA2">
        <w:t xml:space="preserve"> </w:t>
      </w:r>
      <w:r w:rsidR="002709AD">
        <w:t>Bank”</w:t>
      </w:r>
      <w:r w:rsidR="00AD1875" w:rsidRPr="00AD1875">
        <w:t>.</w:t>
      </w:r>
    </w:p>
    <w:p w14:paraId="5B37BE82" w14:textId="29B5B999" w:rsidR="00FD6DA2" w:rsidRDefault="00FD6DA2" w:rsidP="00FD6DA2">
      <w:pPr>
        <w:pStyle w:val="CETBodytext"/>
        <w:numPr>
          <w:ilvl w:val="0"/>
          <w:numId w:val="24"/>
        </w:numPr>
        <w:tabs>
          <w:tab w:val="clear" w:pos="7100"/>
          <w:tab w:val="right" w:pos="284"/>
        </w:tabs>
        <w:ind w:left="0" w:firstLine="0"/>
      </w:pPr>
      <w:r>
        <w:t xml:space="preserve">Contracted </w:t>
      </w:r>
      <w:r w:rsidRPr="00AD1875">
        <w:t>H</w:t>
      </w:r>
      <w:r w:rsidRPr="00FD6DA2">
        <w:rPr>
          <w:vertAlign w:val="subscript"/>
        </w:rPr>
        <w:t>2</w:t>
      </w:r>
      <w:r>
        <w:t xml:space="preserve"> volumes </w:t>
      </w:r>
      <w:r w:rsidRPr="00AD1875">
        <w:t xml:space="preserve">will then be </w:t>
      </w:r>
      <w:r>
        <w:t>transported</w:t>
      </w:r>
      <w:r w:rsidRPr="00AD1875">
        <w:t xml:space="preserve"> to</w:t>
      </w:r>
      <w:r>
        <w:t xml:space="preserve"> the</w:t>
      </w:r>
      <w:r w:rsidRPr="00AD1875">
        <w:t xml:space="preserve"> </w:t>
      </w:r>
      <w:r w:rsidR="00996684">
        <w:t>consumers</w:t>
      </w:r>
      <w:r w:rsidRPr="00AD1875">
        <w:t xml:space="preserve"> </w:t>
      </w:r>
      <w:r>
        <w:t>on</w:t>
      </w:r>
      <w:r w:rsidRPr="00AD1875">
        <w:t>shor</w:t>
      </w:r>
      <w:r>
        <w:t>e</w:t>
      </w:r>
      <w:r w:rsidRPr="00AD1875">
        <w:t xml:space="preserve"> </w:t>
      </w:r>
      <w:r w:rsidR="0048686F">
        <w:t>by the</w:t>
      </w:r>
      <w:r w:rsidRPr="00AD1875">
        <w:t xml:space="preserve"> </w:t>
      </w:r>
      <w:r>
        <w:t xml:space="preserve">same ships </w:t>
      </w:r>
      <w:r w:rsidR="00996684">
        <w:t>which</w:t>
      </w:r>
      <w:r>
        <w:t xml:space="preserve"> </w:t>
      </w:r>
      <w:r w:rsidR="0048686F">
        <w:t>delivered</w:t>
      </w:r>
      <w:r>
        <w:t xml:space="preserve"> CO</w:t>
      </w:r>
      <w:r w:rsidRPr="00FD6DA2">
        <w:rPr>
          <w:vertAlign w:val="subscript"/>
        </w:rPr>
        <w:t>2</w:t>
      </w:r>
      <w:r>
        <w:t xml:space="preserve"> to the rig.</w:t>
      </w:r>
      <w:r w:rsidR="00BE677D">
        <w:t xml:space="preserve"> In the case of using hydrogen-powered ships, </w:t>
      </w:r>
      <w:r w:rsidR="00BE677D" w:rsidRPr="00BE677D">
        <w:t>these ships will also be refueled with hydrogen.</w:t>
      </w:r>
    </w:p>
    <w:p w14:paraId="15C1EE93" w14:textId="0FA11761" w:rsidR="005770A8" w:rsidRDefault="009C39AE" w:rsidP="005770A8">
      <w:pPr>
        <w:pStyle w:val="CETBodytext"/>
        <w:tabs>
          <w:tab w:val="clear" w:pos="7100"/>
          <w:tab w:val="right" w:pos="284"/>
        </w:tabs>
      </w:pPr>
      <w:r>
        <w:t>The storage capacity of CO</w:t>
      </w:r>
      <w:r w:rsidRPr="009C39AE">
        <w:rPr>
          <w:vertAlign w:val="subscript"/>
        </w:rPr>
        <w:t>2</w:t>
      </w:r>
      <w:r>
        <w:t xml:space="preserve"> in the E6-A was estimated in our previous research with different levels of reliability, demonstrating </w:t>
      </w:r>
      <w:r w:rsidR="006641F9">
        <w:t xml:space="preserve">a </w:t>
      </w:r>
      <w:r>
        <w:t xml:space="preserve">result </w:t>
      </w:r>
      <w:r w:rsidR="00A34314">
        <w:t xml:space="preserve">average </w:t>
      </w:r>
      <w:r w:rsidR="006641F9">
        <w:t xml:space="preserve">of </w:t>
      </w:r>
      <w:r>
        <w:t xml:space="preserve">365 Mt in </w:t>
      </w:r>
      <w:r w:rsidR="006641F9">
        <w:t xml:space="preserve">an </w:t>
      </w:r>
      <w:r>
        <w:t xml:space="preserve">optimistic </w:t>
      </w:r>
      <w:r w:rsidR="00A34314">
        <w:t>approach</w:t>
      </w:r>
      <w:r>
        <w:t xml:space="preserve"> (</w:t>
      </w:r>
      <w:proofErr w:type="spellStart"/>
      <w:r>
        <w:t>Shogenov</w:t>
      </w:r>
      <w:proofErr w:type="spellEnd"/>
      <w:r w:rsidR="00077DA3">
        <w:t xml:space="preserve"> </w:t>
      </w:r>
      <w:r>
        <w:t>et al., 2013). H</w:t>
      </w:r>
      <w:r w:rsidRPr="009C39AE">
        <w:rPr>
          <w:vertAlign w:val="subscript"/>
        </w:rPr>
        <w:t>2</w:t>
      </w:r>
      <w:r>
        <w:t xml:space="preserve"> </w:t>
      </w:r>
      <w:r w:rsidR="00A34314">
        <w:t xml:space="preserve">storage capacity </w:t>
      </w:r>
      <w:r>
        <w:t xml:space="preserve">in E6-B was estimated recently </w:t>
      </w:r>
      <w:r w:rsidR="006641F9">
        <w:t xml:space="preserve">at </w:t>
      </w:r>
      <w:r>
        <w:t xml:space="preserve">119 </w:t>
      </w:r>
      <w:r w:rsidR="00E41A88">
        <w:t>k</w:t>
      </w:r>
      <w:r>
        <w:t>t</w:t>
      </w:r>
      <w:r w:rsidR="00A34314">
        <w:t xml:space="preserve"> (</w:t>
      </w:r>
      <w:proofErr w:type="spellStart"/>
      <w:r w:rsidR="00A34314" w:rsidRPr="005009EE">
        <w:t>Shogenov</w:t>
      </w:r>
      <w:proofErr w:type="spellEnd"/>
      <w:r w:rsidR="00A34314" w:rsidRPr="005009EE">
        <w:t xml:space="preserve"> et al., 2022</w:t>
      </w:r>
      <w:r w:rsidR="00A34314">
        <w:t>).</w:t>
      </w:r>
    </w:p>
    <w:p w14:paraId="6A792CAB" w14:textId="765897E9" w:rsidR="00B73ABA" w:rsidRDefault="00B73ABA" w:rsidP="005770A8">
      <w:pPr>
        <w:pStyle w:val="CETBodytext"/>
        <w:tabs>
          <w:tab w:val="clear" w:pos="7100"/>
          <w:tab w:val="right" w:pos="284"/>
        </w:tabs>
      </w:pPr>
      <w:r>
        <w:t xml:space="preserve">Implementation of such </w:t>
      </w:r>
      <w:r w:rsidR="006641F9">
        <w:t xml:space="preserve">a </w:t>
      </w:r>
      <w:r>
        <w:t xml:space="preserve">concept will need </w:t>
      </w:r>
      <w:r w:rsidR="006641F9">
        <w:t>the development</w:t>
      </w:r>
      <w:r>
        <w:t xml:space="preserve"> of </w:t>
      </w:r>
      <w:r w:rsidR="006641F9">
        <w:t xml:space="preserve">a </w:t>
      </w:r>
      <w:r>
        <w:t>new generation of ships, working on hydrogen with technical parameters suitable for both CO</w:t>
      </w:r>
      <w:r w:rsidRPr="00E2651A">
        <w:rPr>
          <w:vertAlign w:val="subscript"/>
        </w:rPr>
        <w:t>2</w:t>
      </w:r>
      <w:r>
        <w:t xml:space="preserve"> and H</w:t>
      </w:r>
      <w:r w:rsidRPr="00E2651A">
        <w:rPr>
          <w:vertAlign w:val="subscript"/>
        </w:rPr>
        <w:t>2</w:t>
      </w:r>
      <w:r>
        <w:t xml:space="preserve"> transport. The rig will be fully</w:t>
      </w:r>
      <w:r w:rsidR="007B688F">
        <w:t xml:space="preserve"> </w:t>
      </w:r>
      <w:r>
        <w:t xml:space="preserve">operational using green renewable energies and will not use any fossil fuels for its operation. </w:t>
      </w:r>
    </w:p>
    <w:p w14:paraId="7380627B" w14:textId="5FB9191B" w:rsidR="00155A69" w:rsidRDefault="00A1676F" w:rsidP="005770A8">
      <w:pPr>
        <w:pStyle w:val="CETBodytext"/>
        <w:tabs>
          <w:tab w:val="clear" w:pos="7100"/>
          <w:tab w:val="right" w:pos="284"/>
        </w:tabs>
      </w:pPr>
      <w:r>
        <w:lastRenderedPageBreak/>
        <w:t>Some of the possible e</w:t>
      </w:r>
      <w:r w:rsidR="00B73ABA">
        <w:t xml:space="preserve">conomic benefits will </w:t>
      </w:r>
      <w:r w:rsidR="009048DC">
        <w:t>include</w:t>
      </w:r>
      <w:r w:rsidR="00B73ABA">
        <w:t xml:space="preserve">: </w:t>
      </w:r>
    </w:p>
    <w:p w14:paraId="30F5774A" w14:textId="25E86BCD" w:rsidR="00B73ABA" w:rsidRDefault="00B73ABA" w:rsidP="005770A8">
      <w:pPr>
        <w:pStyle w:val="CETBodytext"/>
        <w:tabs>
          <w:tab w:val="clear" w:pos="7100"/>
          <w:tab w:val="right" w:pos="284"/>
        </w:tabs>
      </w:pPr>
      <w:r>
        <w:t>1) Storage of bio-CO</w:t>
      </w:r>
      <w:r w:rsidRPr="000837A4">
        <w:rPr>
          <w:vertAlign w:val="subscript"/>
        </w:rPr>
        <w:t>2</w:t>
      </w:r>
      <w:r>
        <w:t xml:space="preserve"> emissions (negative emissions). More than 2 Mt </w:t>
      </w:r>
      <w:r w:rsidR="009048DC">
        <w:t>bio-CO</w:t>
      </w:r>
      <w:r w:rsidR="009048DC" w:rsidRPr="00E2651A">
        <w:rPr>
          <w:vertAlign w:val="subscript"/>
        </w:rPr>
        <w:t>2</w:t>
      </w:r>
      <w:r w:rsidR="009048DC">
        <w:t xml:space="preserve"> produced in Estonia and Lithuania in 2021 with </w:t>
      </w:r>
      <w:r w:rsidR="006641F9">
        <w:t xml:space="preserve">an </w:t>
      </w:r>
      <w:r w:rsidR="009048DC">
        <w:t>annual cost of around 200 M</w:t>
      </w:r>
      <w:r w:rsidR="007B688F" w:rsidRPr="007B688F">
        <w:t>€</w:t>
      </w:r>
      <w:r w:rsidR="009048DC">
        <w:t xml:space="preserve"> (100</w:t>
      </w:r>
      <w:r w:rsidR="007B688F">
        <w:t xml:space="preserve"> </w:t>
      </w:r>
      <w:r w:rsidR="007B688F" w:rsidRPr="007B688F">
        <w:t>€</w:t>
      </w:r>
      <w:r w:rsidR="007B688F">
        <w:t>/</w:t>
      </w:r>
      <w:r w:rsidR="009048DC">
        <w:t>t CO</w:t>
      </w:r>
      <w:r w:rsidR="009048DC" w:rsidRPr="00E2651A">
        <w:rPr>
          <w:vertAlign w:val="subscript"/>
        </w:rPr>
        <w:t>2</w:t>
      </w:r>
      <w:r w:rsidR="009048DC">
        <w:t>). For the projected 2030</w:t>
      </w:r>
      <w:r w:rsidR="007B688F">
        <w:t>–</w:t>
      </w:r>
      <w:r w:rsidR="009048DC">
        <w:t>2050 CO</w:t>
      </w:r>
      <w:r w:rsidR="009048DC" w:rsidRPr="00E2651A">
        <w:rPr>
          <w:vertAlign w:val="subscript"/>
        </w:rPr>
        <w:t>2</w:t>
      </w:r>
      <w:r w:rsidR="009048DC">
        <w:t xml:space="preserve"> cost of 200</w:t>
      </w:r>
      <w:r w:rsidR="007B688F">
        <w:t xml:space="preserve"> </w:t>
      </w:r>
      <w:r w:rsidR="007B688F" w:rsidRPr="007B688F">
        <w:t>€</w:t>
      </w:r>
      <w:r w:rsidR="007B688F">
        <w:t xml:space="preserve">/t </w:t>
      </w:r>
      <w:r w:rsidR="009048DC">
        <w:t>– around 400 M</w:t>
      </w:r>
      <w:r w:rsidR="007B688F" w:rsidRPr="007B688F">
        <w:t>€</w:t>
      </w:r>
      <w:r w:rsidR="009048DC">
        <w:t xml:space="preserve"> annually.</w:t>
      </w:r>
    </w:p>
    <w:p w14:paraId="79AA21F2" w14:textId="6B312948" w:rsidR="00606C0C" w:rsidRDefault="009048DC" w:rsidP="005770A8">
      <w:pPr>
        <w:pStyle w:val="CETBodytext"/>
        <w:tabs>
          <w:tab w:val="clear" w:pos="7100"/>
          <w:tab w:val="right" w:pos="284"/>
        </w:tabs>
      </w:pPr>
      <w:r>
        <w:t xml:space="preserve">2) </w:t>
      </w:r>
      <w:r w:rsidR="00794EDA">
        <w:t>H</w:t>
      </w:r>
      <w:r w:rsidR="00794EDA" w:rsidRPr="00E2651A">
        <w:rPr>
          <w:vertAlign w:val="subscript"/>
        </w:rPr>
        <w:t>2</w:t>
      </w:r>
      <w:r w:rsidR="00794EDA">
        <w:rPr>
          <w:vertAlign w:val="subscript"/>
        </w:rPr>
        <w:t xml:space="preserve"> </w:t>
      </w:r>
      <w:r>
        <w:t>production and storage:</w:t>
      </w:r>
      <w:r w:rsidR="009E31C1">
        <w:t xml:space="preserve"> Ac</w:t>
      </w:r>
      <w:r w:rsidR="003C0F7A">
        <w:t>c</w:t>
      </w:r>
      <w:r w:rsidR="00052C2B">
        <w:t xml:space="preserve">ording to IEA </w:t>
      </w:r>
      <w:r w:rsidR="009E31C1">
        <w:t xml:space="preserve">(2019) the cost of </w:t>
      </w:r>
      <w:r w:rsidR="00794EDA">
        <w:t>H</w:t>
      </w:r>
      <w:r w:rsidR="00794EDA" w:rsidRPr="00E2651A">
        <w:rPr>
          <w:vertAlign w:val="subscript"/>
        </w:rPr>
        <w:t>2</w:t>
      </w:r>
      <w:r w:rsidR="00794EDA">
        <w:rPr>
          <w:vertAlign w:val="subscript"/>
        </w:rPr>
        <w:t xml:space="preserve"> </w:t>
      </w:r>
      <w:r w:rsidR="009E31C1">
        <w:t>produced in China</w:t>
      </w:r>
      <w:r w:rsidR="00606C0C">
        <w:t xml:space="preserve"> using</w:t>
      </w:r>
      <w:r w:rsidR="009E31C1">
        <w:t xml:space="preserve"> solar and wind energy is about </w:t>
      </w:r>
      <w:r w:rsidR="0095211C">
        <w:rPr>
          <w:rFonts w:cs="Arial"/>
          <w:color w:val="141E37"/>
          <w:shd w:val="clear" w:color="auto" w:fill="FFFFFF"/>
        </w:rPr>
        <w:t xml:space="preserve">$ </w:t>
      </w:r>
      <w:r w:rsidR="009E31C1">
        <w:t>2–2.3/kgH</w:t>
      </w:r>
      <w:r w:rsidR="009E31C1" w:rsidRPr="00E2651A">
        <w:rPr>
          <w:vertAlign w:val="subscript"/>
        </w:rPr>
        <w:t>2</w:t>
      </w:r>
      <w:r w:rsidR="009E31C1">
        <w:rPr>
          <w:vertAlign w:val="subscript"/>
        </w:rPr>
        <w:t xml:space="preserve">, </w:t>
      </w:r>
      <w:r w:rsidR="004B561B">
        <w:t xml:space="preserve">and the lowest cost is reached in combination </w:t>
      </w:r>
      <w:r w:rsidR="006641F9">
        <w:t>with</w:t>
      </w:r>
      <w:r w:rsidR="004B561B">
        <w:t xml:space="preserve"> solar and wind energy</w:t>
      </w:r>
      <w:r w:rsidR="009E31C1" w:rsidRPr="00E2651A">
        <w:t xml:space="preserve"> </w:t>
      </w:r>
      <w:r w:rsidR="000837A4">
        <w:t>(</w:t>
      </w:r>
      <w:r w:rsidR="000837A4" w:rsidRPr="0074353F">
        <w:rPr>
          <w:szCs w:val="18"/>
        </w:rPr>
        <w:t>IEA</w:t>
      </w:r>
      <w:r w:rsidR="000837A4">
        <w:rPr>
          <w:szCs w:val="18"/>
        </w:rPr>
        <w:t xml:space="preserve">, </w:t>
      </w:r>
      <w:r w:rsidR="000837A4" w:rsidRPr="000837A4">
        <w:rPr>
          <w:szCs w:val="18"/>
        </w:rPr>
        <w:t>2019)</w:t>
      </w:r>
      <w:r w:rsidR="00606C0C" w:rsidRPr="000837A4">
        <w:t>,</w:t>
      </w:r>
      <w:r w:rsidR="00606C0C">
        <w:t xml:space="preserve"> while general cost range is estimated as </w:t>
      </w:r>
      <w:r w:rsidR="000837A4">
        <w:rPr>
          <w:rFonts w:cs="Arial"/>
          <w:color w:val="141E37"/>
          <w:shd w:val="clear" w:color="auto" w:fill="FFFFFF"/>
        </w:rPr>
        <w:t xml:space="preserve">$ </w:t>
      </w:r>
      <w:r w:rsidR="00606C0C">
        <w:t>3–6.55/kgH</w:t>
      </w:r>
      <w:r w:rsidR="00606C0C" w:rsidRPr="00E2651A">
        <w:rPr>
          <w:vertAlign w:val="subscript"/>
        </w:rPr>
        <w:t>2</w:t>
      </w:r>
      <w:r w:rsidR="009E31C1" w:rsidRPr="00E2651A">
        <w:t>.</w:t>
      </w:r>
    </w:p>
    <w:p w14:paraId="1C6B5978" w14:textId="7640ED6A" w:rsidR="00606C0C" w:rsidRDefault="00606C0C" w:rsidP="005770A8">
      <w:pPr>
        <w:pStyle w:val="CETBodytext"/>
        <w:tabs>
          <w:tab w:val="clear" w:pos="7100"/>
          <w:tab w:val="right" w:pos="284"/>
        </w:tabs>
      </w:pPr>
      <w:r>
        <w:t xml:space="preserve">The new projects developed now in Norway and Asia </w:t>
      </w:r>
      <w:r w:rsidR="006446A3">
        <w:t>are</w:t>
      </w:r>
      <w:r>
        <w:t xml:space="preserve"> planning to reach 1</w:t>
      </w:r>
      <w:r w:rsidR="00794EDA">
        <w:t>–</w:t>
      </w:r>
      <w:r>
        <w:t xml:space="preserve">2 </w:t>
      </w:r>
      <w:r w:rsidR="000837A4">
        <w:rPr>
          <w:rFonts w:cs="Arial"/>
          <w:color w:val="141E37"/>
          <w:shd w:val="clear" w:color="auto" w:fill="FFFFFF"/>
        </w:rPr>
        <w:t>$</w:t>
      </w:r>
      <w:r w:rsidR="000837A4">
        <w:t>/</w:t>
      </w:r>
      <w:r w:rsidR="00806AC5">
        <w:t>k</w:t>
      </w:r>
      <w:r>
        <w:t>g</w:t>
      </w:r>
      <w:r w:rsidR="00A1676F">
        <w:t xml:space="preserve"> (Table 1)</w:t>
      </w:r>
      <w:r>
        <w:t>. Considering that final costs are estimated as 3</w:t>
      </w:r>
      <w:r w:rsidR="000837A4">
        <w:t>–</w:t>
      </w:r>
      <w:r>
        <w:t xml:space="preserve">7.5 </w:t>
      </w:r>
      <w:r w:rsidR="000837A4">
        <w:rPr>
          <w:rFonts w:cs="Arial"/>
          <w:color w:val="141E37"/>
          <w:shd w:val="clear" w:color="auto" w:fill="FFFFFF"/>
        </w:rPr>
        <w:t>$</w:t>
      </w:r>
      <w:r>
        <w:t xml:space="preserve">, one </w:t>
      </w:r>
      <w:r w:rsidR="00052C2B">
        <w:t xml:space="preserve">large </w:t>
      </w:r>
      <w:r>
        <w:t xml:space="preserve">ship with </w:t>
      </w:r>
      <w:r w:rsidR="006446A3">
        <w:t xml:space="preserve">a </w:t>
      </w:r>
      <w:r>
        <w:t xml:space="preserve">capacity of </w:t>
      </w:r>
      <w:r w:rsidR="00052C2B">
        <w:t>80</w:t>
      </w:r>
      <w:r w:rsidR="000837A4">
        <w:t>–</w:t>
      </w:r>
      <w:r w:rsidR="00052C2B">
        <w:t xml:space="preserve">100 </w:t>
      </w:r>
      <w:r w:rsidR="00806AC5">
        <w:t>k</w:t>
      </w:r>
      <w:r w:rsidR="00052C2B">
        <w:t xml:space="preserve">t can cost </w:t>
      </w:r>
      <w:r w:rsidR="00137F72">
        <w:t xml:space="preserve">160–200 M </w:t>
      </w:r>
      <w:r w:rsidR="00137F72" w:rsidRPr="007B688F">
        <w:t>€</w:t>
      </w:r>
      <w:r w:rsidR="00137F72">
        <w:t xml:space="preserve"> </w:t>
      </w:r>
      <w:r w:rsidR="00052C2B">
        <w:t xml:space="preserve">at </w:t>
      </w:r>
      <w:r w:rsidR="006446A3">
        <w:t xml:space="preserve">a </w:t>
      </w:r>
      <w:r w:rsidR="00052C2B">
        <w:t xml:space="preserve">price of 2 </w:t>
      </w:r>
      <w:r w:rsidR="0095211C" w:rsidRPr="007B688F">
        <w:t>€</w:t>
      </w:r>
      <w:r w:rsidR="000837A4">
        <w:rPr>
          <w:rFonts w:cs="Arial"/>
          <w:color w:val="141E37"/>
          <w:shd w:val="clear" w:color="auto" w:fill="FFFFFF"/>
        </w:rPr>
        <w:t>/</w:t>
      </w:r>
      <w:r w:rsidR="00052C2B">
        <w:t>kg</w:t>
      </w:r>
      <w:r w:rsidR="00794EDA">
        <w:t>.</w:t>
      </w:r>
      <w:r w:rsidR="00052C2B">
        <w:t xml:space="preserve"> Considering CO</w:t>
      </w:r>
      <w:r w:rsidR="00052C2B" w:rsidRPr="000837A4">
        <w:rPr>
          <w:vertAlign w:val="subscript"/>
        </w:rPr>
        <w:t>2</w:t>
      </w:r>
      <w:r w:rsidR="00052C2B">
        <w:t xml:space="preserve"> storage of about 10 Mt of captured per year could be possible </w:t>
      </w:r>
      <w:r w:rsidR="00E13EDC">
        <w:t>for</w:t>
      </w:r>
      <w:r w:rsidR="00052C2B">
        <w:t xml:space="preserve"> 30 years, 8</w:t>
      </w:r>
      <w:r w:rsidR="000837A4">
        <w:t>–</w:t>
      </w:r>
      <w:r w:rsidR="00052C2B">
        <w:t xml:space="preserve">10 ships per month could be needed. The total economic benefits should be modelled and could make billions of </w:t>
      </w:r>
      <w:r w:rsidR="00806AC5" w:rsidRPr="007B688F">
        <w:t>€</w:t>
      </w:r>
      <w:r w:rsidR="00806AC5">
        <w:t>/</w:t>
      </w:r>
      <w:proofErr w:type="gramStart"/>
      <w:r w:rsidR="00052C2B">
        <w:t>year</w:t>
      </w:r>
      <w:proofErr w:type="gramEnd"/>
      <w:r w:rsidR="00052C2B">
        <w:t xml:space="preserve">. </w:t>
      </w:r>
    </w:p>
    <w:p w14:paraId="3BA2E51B" w14:textId="5656A732" w:rsidR="00714868" w:rsidRDefault="00714868" w:rsidP="00714868">
      <w:r>
        <w:t xml:space="preserve">The key concept proposed in this study is the synergy of all available effective technologies in one place, in one project: renewable energy recovery – solar, wind, </w:t>
      </w:r>
      <w:r>
        <w:rPr>
          <w:rFonts w:cs="Arial"/>
          <w:color w:val="000000" w:themeColor="text1"/>
        </w:rPr>
        <w:t>sea currents</w:t>
      </w:r>
      <w:r>
        <w:t xml:space="preserve"> and geothermal energy, production and underground storage of energy (hydrogen energy – H</w:t>
      </w:r>
      <w:r w:rsidRPr="00BE52BB">
        <w:rPr>
          <w:vertAlign w:val="subscript"/>
        </w:rPr>
        <w:t>2</w:t>
      </w:r>
      <w:r>
        <w:t>) and geological storage of CO</w:t>
      </w:r>
      <w:r w:rsidRPr="00BD2D3C">
        <w:rPr>
          <w:vertAlign w:val="subscript"/>
        </w:rPr>
        <w:t>2</w:t>
      </w:r>
      <w:r>
        <w:t xml:space="preserve"> (CGS), as a part of CCUS. </w:t>
      </w:r>
      <w:r w:rsidRPr="00985F2E">
        <w:t xml:space="preserve">This </w:t>
      </w:r>
      <w:r>
        <w:t xml:space="preserve">synergy </w:t>
      </w:r>
      <w:r w:rsidRPr="00985F2E">
        <w:t xml:space="preserve">concept </w:t>
      </w:r>
      <w:r>
        <w:t>can</w:t>
      </w:r>
      <w:r w:rsidRPr="00985F2E">
        <w:t xml:space="preserve"> maximize efficiency, minimize the carbon footprint of the full</w:t>
      </w:r>
      <w:r>
        <w:t xml:space="preserve"> value </w:t>
      </w:r>
      <w:r w:rsidRPr="00985F2E">
        <w:t>chain CCUS process and demonstrate</w:t>
      </w:r>
      <w:r>
        <w:t>s</w:t>
      </w:r>
      <w:r w:rsidRPr="00985F2E">
        <w:t xml:space="preserve"> the “win x” situation (where “x” is a number of additional benefits of the project). </w:t>
      </w:r>
    </w:p>
    <w:p w14:paraId="733C0BDB" w14:textId="2855F85A" w:rsidR="00714868" w:rsidRDefault="00714868" w:rsidP="00714868">
      <w:r w:rsidRPr="00985F2E">
        <w:t>We demonstrated an example of the project supporting a win</w:t>
      </w:r>
      <w:r>
        <w:rPr>
          <w:vertAlign w:val="superscript"/>
        </w:rPr>
        <w:t>8</w:t>
      </w:r>
      <w:r w:rsidRPr="00985F2E">
        <w:t xml:space="preserve"> situation (that is, a win-win scenario with a minimum of </w:t>
      </w:r>
      <w:r>
        <w:t>eight</w:t>
      </w:r>
      <w:r w:rsidRPr="00985F2E">
        <w:t xml:space="preserve"> potential benefits). The concept includes </w:t>
      </w:r>
      <w:r>
        <w:t>eight</w:t>
      </w:r>
      <w:r w:rsidRPr="00985F2E">
        <w:t xml:space="preserve"> innovative elements of techno-ecological synergy: (1) CGS, (2) CPG, (3) solar energy, (4) wind energy, (5) </w:t>
      </w:r>
      <w:r>
        <w:rPr>
          <w:rFonts w:cs="Arial"/>
          <w:color w:val="000000" w:themeColor="text1"/>
        </w:rPr>
        <w:t>sea currents</w:t>
      </w:r>
      <w:r>
        <w:t xml:space="preserve"> energy, (6) </w:t>
      </w:r>
      <w:r w:rsidRPr="00985F2E">
        <w:t>H</w:t>
      </w:r>
      <w:r w:rsidRPr="00985F2E">
        <w:rPr>
          <w:vertAlign w:val="subscript"/>
        </w:rPr>
        <w:t>2</w:t>
      </w:r>
      <w:r w:rsidRPr="00985F2E">
        <w:t xml:space="preserve"> production</w:t>
      </w:r>
      <w:r>
        <w:t>,</w:t>
      </w:r>
      <w:r w:rsidRPr="00985F2E">
        <w:t xml:space="preserve"> (</w:t>
      </w:r>
      <w:r>
        <w:t>7</w:t>
      </w:r>
      <w:r w:rsidRPr="00985F2E">
        <w:t xml:space="preserve">) </w:t>
      </w:r>
      <w:r w:rsidR="00794EDA" w:rsidRPr="00CF579A">
        <w:t>Geo-PB</w:t>
      </w:r>
      <w:r>
        <w:t xml:space="preserve"> and (8) ship transport of produced H</w:t>
      </w:r>
      <w:r w:rsidRPr="00794EDA">
        <w:rPr>
          <w:vertAlign w:val="subscript"/>
        </w:rPr>
        <w:t>2</w:t>
      </w:r>
      <w:r>
        <w:t xml:space="preserve"> by ship to onshore consumers</w:t>
      </w:r>
      <w:r w:rsidRPr="00985F2E">
        <w:t>.</w:t>
      </w:r>
      <w:r>
        <w:t xml:space="preserve"> The main point of our concept is that the proposed cycle is closed, demonstrating the principles of circular economy, which will increase the economic benefits and total efficiency of the concept.</w:t>
      </w:r>
    </w:p>
    <w:p w14:paraId="619FC299" w14:textId="39756639" w:rsidR="00714868" w:rsidRDefault="00714868" w:rsidP="00714868">
      <w:r>
        <w:t>We also consider that CO</w:t>
      </w:r>
      <w:r w:rsidRPr="00F01E88">
        <w:rPr>
          <w:vertAlign w:val="subscript"/>
        </w:rPr>
        <w:t>2</w:t>
      </w:r>
      <w:r>
        <w:t xml:space="preserve"> stored in this concept could be captured during energy production </w:t>
      </w:r>
      <w:r w:rsidR="00CA1129">
        <w:t>from fossil fuels and</w:t>
      </w:r>
      <w:r>
        <w:t xml:space="preserve"> biomass and waste-to-energy combustion, so-called bio-energy </w:t>
      </w:r>
      <w:r>
        <w:rPr>
          <w:rFonts w:cs="Arial"/>
          <w:szCs w:val="23"/>
          <w:shd w:val="clear" w:color="auto" w:fill="FFFFFF"/>
        </w:rPr>
        <w:t>–</w:t>
      </w:r>
      <w:r>
        <w:t xml:space="preserve"> Bio-CCS or BECCS technology. BECCS can provide a “negative emissions” phenomenon, which greatly increases the efficiency of CCUS.</w:t>
      </w:r>
    </w:p>
    <w:p w14:paraId="788222E3" w14:textId="7D2229DB" w:rsidR="00CA1129" w:rsidRDefault="00714868" w:rsidP="00714868">
      <w:pPr>
        <w:rPr>
          <w:rFonts w:cs="Arial"/>
          <w:bCs/>
          <w:color w:val="000000" w:themeColor="text1"/>
          <w:lang w:eastAsia="en-GB"/>
        </w:rPr>
      </w:pPr>
      <w:r w:rsidRPr="00985F2E">
        <w:rPr>
          <w:rFonts w:cs="Arial"/>
          <w:color w:val="000000" w:themeColor="text1"/>
        </w:rPr>
        <w:t xml:space="preserve">Implemented in the proposed concept technologies are novel and crucial in </w:t>
      </w:r>
      <w:r w:rsidRPr="00985F2E">
        <w:rPr>
          <w:rFonts w:cs="Arial"/>
          <w:bCs/>
          <w:color w:val="000000" w:themeColor="text1"/>
          <w:lang w:eastAsia="en-GB"/>
        </w:rPr>
        <w:t>fighting global warming and reaching carbon neutrality by 2050. All these technologies together CGS or CCUS (including B</w:t>
      </w:r>
      <w:r>
        <w:rPr>
          <w:rFonts w:cs="Arial"/>
          <w:bCs/>
          <w:color w:val="000000" w:themeColor="text1"/>
          <w:lang w:eastAsia="en-GB"/>
        </w:rPr>
        <w:t>E</w:t>
      </w:r>
      <w:r w:rsidRPr="00985F2E">
        <w:rPr>
          <w:rFonts w:cs="Arial"/>
          <w:bCs/>
          <w:color w:val="000000" w:themeColor="text1"/>
          <w:lang w:eastAsia="en-GB"/>
        </w:rPr>
        <w:t>CCS), UHS and renewables (geothermal, solar</w:t>
      </w:r>
      <w:r>
        <w:rPr>
          <w:rFonts w:cs="Arial"/>
          <w:bCs/>
          <w:color w:val="000000" w:themeColor="text1"/>
          <w:lang w:eastAsia="en-GB"/>
        </w:rPr>
        <w:t xml:space="preserve">, </w:t>
      </w:r>
      <w:r w:rsidRPr="00985F2E">
        <w:rPr>
          <w:rFonts w:cs="Arial"/>
          <w:bCs/>
          <w:color w:val="000000" w:themeColor="text1"/>
          <w:lang w:eastAsia="en-GB"/>
        </w:rPr>
        <w:t>wind</w:t>
      </w:r>
      <w:r>
        <w:rPr>
          <w:rFonts w:cs="Arial"/>
          <w:bCs/>
          <w:color w:val="000000" w:themeColor="text1"/>
          <w:lang w:eastAsia="en-GB"/>
        </w:rPr>
        <w:t xml:space="preserve"> and </w:t>
      </w:r>
      <w:r>
        <w:rPr>
          <w:rFonts w:cs="Arial"/>
          <w:color w:val="000000" w:themeColor="text1"/>
        </w:rPr>
        <w:t xml:space="preserve">sea currents </w:t>
      </w:r>
      <w:r w:rsidRPr="00985F2E">
        <w:rPr>
          <w:rFonts w:cs="Arial"/>
          <w:bCs/>
          <w:color w:val="000000" w:themeColor="text1"/>
          <w:lang w:eastAsia="en-GB"/>
        </w:rPr>
        <w:t>energy), can contribute 20</w:t>
      </w:r>
      <w:r>
        <w:rPr>
          <w:rFonts w:cs="Arial"/>
          <w:bCs/>
          <w:color w:val="000000" w:themeColor="text1"/>
          <w:lang w:eastAsia="en-GB"/>
        </w:rPr>
        <w:t xml:space="preserve"> </w:t>
      </w:r>
      <w:r w:rsidRPr="00985F2E">
        <w:rPr>
          <w:rFonts w:cs="Arial"/>
          <w:bCs/>
          <w:color w:val="000000" w:themeColor="text1"/>
          <w:lang w:eastAsia="en-GB"/>
        </w:rPr>
        <w:t>%, 10</w:t>
      </w:r>
      <w:r>
        <w:rPr>
          <w:rFonts w:cs="Arial"/>
          <w:bCs/>
          <w:color w:val="000000" w:themeColor="text1"/>
          <w:lang w:eastAsia="en-GB"/>
        </w:rPr>
        <w:t xml:space="preserve"> </w:t>
      </w:r>
      <w:r w:rsidRPr="00985F2E">
        <w:rPr>
          <w:rFonts w:cs="Arial"/>
          <w:bCs/>
          <w:color w:val="000000" w:themeColor="text1"/>
          <w:lang w:eastAsia="en-GB"/>
        </w:rPr>
        <w:t>% and 25</w:t>
      </w:r>
      <w:r>
        <w:rPr>
          <w:rFonts w:cs="Arial"/>
          <w:bCs/>
          <w:color w:val="000000" w:themeColor="text1"/>
          <w:lang w:eastAsia="en-GB"/>
        </w:rPr>
        <w:t xml:space="preserve"> </w:t>
      </w:r>
      <w:r w:rsidRPr="00985F2E">
        <w:rPr>
          <w:rFonts w:cs="Arial"/>
          <w:bCs/>
          <w:color w:val="000000" w:themeColor="text1"/>
          <w:lang w:eastAsia="en-GB"/>
        </w:rPr>
        <w:t>% respectively, or in total 55</w:t>
      </w:r>
      <w:r>
        <w:rPr>
          <w:rFonts w:cs="Arial"/>
          <w:bCs/>
          <w:color w:val="000000" w:themeColor="text1"/>
          <w:lang w:eastAsia="en-GB"/>
        </w:rPr>
        <w:t xml:space="preserve"> </w:t>
      </w:r>
      <w:r w:rsidRPr="00985F2E">
        <w:rPr>
          <w:rFonts w:cs="Arial"/>
          <w:bCs/>
          <w:color w:val="000000" w:themeColor="text1"/>
          <w:lang w:eastAsia="en-GB"/>
        </w:rPr>
        <w:t>% to the total CO</w:t>
      </w:r>
      <w:r w:rsidRPr="00985F2E">
        <w:rPr>
          <w:rFonts w:cs="Arial"/>
          <w:bCs/>
          <w:color w:val="000000" w:themeColor="text1"/>
          <w:vertAlign w:val="subscript"/>
          <w:lang w:eastAsia="en-GB"/>
        </w:rPr>
        <w:t>2</w:t>
      </w:r>
      <w:r w:rsidRPr="00985F2E">
        <w:rPr>
          <w:rFonts w:cs="Arial"/>
          <w:bCs/>
          <w:color w:val="000000" w:themeColor="text1"/>
          <w:lang w:eastAsia="en-GB"/>
        </w:rPr>
        <w:t xml:space="preserve"> abatement needed by 2050</w:t>
      </w:r>
      <w:r>
        <w:rPr>
          <w:rFonts w:cs="Arial"/>
          <w:bCs/>
          <w:color w:val="000000" w:themeColor="text1"/>
          <w:lang w:eastAsia="en-GB"/>
        </w:rPr>
        <w:t xml:space="preserve"> (IRENA, 2022)</w:t>
      </w:r>
      <w:r w:rsidRPr="00985F2E">
        <w:rPr>
          <w:rFonts w:cs="Arial"/>
          <w:bCs/>
          <w:color w:val="000000" w:themeColor="text1"/>
          <w:lang w:eastAsia="en-GB"/>
        </w:rPr>
        <w:t xml:space="preserve">. </w:t>
      </w:r>
    </w:p>
    <w:p w14:paraId="6AF7C84F" w14:textId="68394451" w:rsidR="00195AAF" w:rsidRDefault="00953E59" w:rsidP="002971CE">
      <w:pPr>
        <w:pStyle w:val="CETBodytext"/>
        <w:jc w:val="left"/>
      </w:pPr>
      <w:r w:rsidRPr="00F62A19">
        <w:rPr>
          <w:rStyle w:val="CETCaptionCarattere"/>
          <w:i w:val="0"/>
          <w:noProof/>
          <w:lang w:val="en-US"/>
        </w:rPr>
        <mc:AlternateContent>
          <mc:Choice Requires="wps">
            <w:drawing>
              <wp:anchor distT="45720" distB="45720" distL="114300" distR="114300" simplePos="0" relativeHeight="251659264" behindDoc="0" locked="0" layoutInCell="1" allowOverlap="1" wp14:anchorId="444E2C4F" wp14:editId="346D97C8">
                <wp:simplePos x="0" y="0"/>
                <wp:positionH relativeFrom="column">
                  <wp:posOffset>-106680</wp:posOffset>
                </wp:positionH>
                <wp:positionV relativeFrom="paragraph">
                  <wp:posOffset>-15875</wp:posOffset>
                </wp:positionV>
                <wp:extent cx="464535" cy="36673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35" cy="366738"/>
                        </a:xfrm>
                        <a:prstGeom prst="rect">
                          <a:avLst/>
                        </a:prstGeom>
                        <a:noFill/>
                        <a:ln w="9525">
                          <a:noFill/>
                          <a:miter lim="800000"/>
                          <a:headEnd/>
                          <a:tailEnd/>
                        </a:ln>
                      </wps:spPr>
                      <wps:txbx>
                        <w:txbxContent>
                          <w:p w14:paraId="3FACC4D3" w14:textId="0029C12E" w:rsidR="00F62A19" w:rsidRPr="00F62A19" w:rsidRDefault="00F62A19">
                            <w:pPr>
                              <w:rPr>
                                <w:rFonts w:ascii="Tw Cen MT" w:hAnsi="Tw Cen MT"/>
                                <w:sz w:val="28"/>
                                <w:lang w:val="en-US"/>
                              </w:rPr>
                            </w:pPr>
                            <w:r w:rsidRPr="00F62A19">
                              <w:rPr>
                                <w:rFonts w:ascii="Tw Cen MT" w:hAnsi="Tw Cen MT"/>
                                <w:sz w:val="2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E2C4F" id="_x0000_t202" coordsize="21600,21600" o:spt="202" path="m,l,21600r21600,l21600,xe">
                <v:stroke joinstyle="miter"/>
                <v:path gradientshapeok="t" o:connecttype="rect"/>
              </v:shapetype>
              <v:shape id="Text Box 2" o:spid="_x0000_s1026" type="#_x0000_t202" style="position:absolute;margin-left:-8.4pt;margin-top:-1.25pt;width:36.6pt;height:28.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" filled="f" stroked="f">
                <v:textbox>
                  <w:txbxContent>
                    <w:p w14:paraId="3FACC4D3" w14:textId="0029C12E" w:rsidR="00F62A19" w:rsidRPr="00F62A19" w:rsidRDefault="00F62A19">
                      <w:pPr>
                        <w:rPr>
                          <w:rFonts w:ascii="Tw Cen MT" w:hAnsi="Tw Cen MT"/>
                          <w:sz w:val="28"/>
                          <w:lang w:val="en-US"/>
                        </w:rPr>
                      </w:pPr>
                      <w:r w:rsidRPr="00F62A19">
                        <w:rPr>
                          <w:rFonts w:ascii="Tw Cen MT" w:hAnsi="Tw Cen MT"/>
                          <w:sz w:val="28"/>
                          <w:lang w:val="en-US"/>
                        </w:rPr>
                        <w:t>a</w:t>
                      </w:r>
                    </w:p>
                  </w:txbxContent>
                </v:textbox>
              </v:shape>
            </w:pict>
          </mc:Fallback>
        </mc:AlternateContent>
      </w:r>
      <w:r w:rsidR="00641F9B" w:rsidRPr="00F62A19">
        <w:rPr>
          <w:rStyle w:val="CETCaptionCarattere"/>
          <w:i w:val="0"/>
          <w:noProof/>
          <w:lang w:val="en-US"/>
        </w:rPr>
        <mc:AlternateContent>
          <mc:Choice Requires="wps">
            <w:drawing>
              <wp:anchor distT="45720" distB="45720" distL="114300" distR="114300" simplePos="0" relativeHeight="251661312" behindDoc="0" locked="0" layoutInCell="1" allowOverlap="1" wp14:anchorId="0FAADCBC" wp14:editId="077DC745">
                <wp:simplePos x="0" y="0"/>
                <wp:positionH relativeFrom="column">
                  <wp:posOffset>2391845</wp:posOffset>
                </wp:positionH>
                <wp:positionV relativeFrom="paragraph">
                  <wp:posOffset>10285</wp:posOffset>
                </wp:positionV>
                <wp:extent cx="464535" cy="366738"/>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35" cy="366738"/>
                        </a:xfrm>
                        <a:prstGeom prst="rect">
                          <a:avLst/>
                        </a:prstGeom>
                        <a:noFill/>
                        <a:ln w="9525">
                          <a:noFill/>
                          <a:miter lim="800000"/>
                          <a:headEnd/>
                          <a:tailEnd/>
                        </a:ln>
                      </wps:spPr>
                      <wps:txbx>
                        <w:txbxContent>
                          <w:p w14:paraId="50E8C6FC" w14:textId="4D1C0387" w:rsidR="00F62A19" w:rsidRPr="00F62A19" w:rsidRDefault="00F62A19" w:rsidP="00F62A19">
                            <w:pPr>
                              <w:rPr>
                                <w:rFonts w:ascii="Tw Cen MT" w:hAnsi="Tw Cen MT"/>
                                <w:sz w:val="28"/>
                                <w:lang w:val="en-US"/>
                              </w:rPr>
                            </w:pPr>
                            <w:r>
                              <w:rPr>
                                <w:rFonts w:ascii="Tw Cen MT" w:hAnsi="Tw Cen MT"/>
                                <w:sz w:val="28"/>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ADCBC" id="_x0000_s1027" type="#_x0000_t202" style="position:absolute;margin-left:188.35pt;margin-top:.8pt;width:36.6pt;height:2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" filled="f" stroked="f">
                <v:textbox>
                  <w:txbxContent>
                    <w:p w14:paraId="50E8C6FC" w14:textId="4D1C0387" w:rsidR="00F62A19" w:rsidRPr="00F62A19" w:rsidRDefault="00F62A19" w:rsidP="00F62A19">
                      <w:pPr>
                        <w:rPr>
                          <w:rFonts w:ascii="Tw Cen MT" w:hAnsi="Tw Cen MT"/>
                          <w:sz w:val="28"/>
                          <w:lang w:val="en-US"/>
                        </w:rPr>
                      </w:pPr>
                      <w:r>
                        <w:rPr>
                          <w:rFonts w:ascii="Tw Cen MT" w:hAnsi="Tw Cen MT"/>
                          <w:sz w:val="28"/>
                          <w:lang w:val="en-US"/>
                        </w:rPr>
                        <w:t>b</w:t>
                      </w:r>
                    </w:p>
                  </w:txbxContent>
                </v:textbox>
              </v:shape>
            </w:pict>
          </mc:Fallback>
        </mc:AlternateContent>
      </w:r>
      <w:r w:rsidR="00641F9B">
        <w:rPr>
          <w:noProof/>
        </w:rPr>
        <w:drawing>
          <wp:inline distT="0" distB="0" distL="0" distR="0" wp14:anchorId="31F78A39" wp14:editId="720D1F11">
            <wp:extent cx="2253873" cy="2593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873" cy="2593340"/>
                    </a:xfrm>
                    <a:prstGeom prst="rect">
                      <a:avLst/>
                    </a:prstGeom>
                    <a:noFill/>
                    <a:ln>
                      <a:noFill/>
                    </a:ln>
                  </pic:spPr>
                </pic:pic>
              </a:graphicData>
            </a:graphic>
          </wp:inline>
        </w:drawing>
      </w:r>
      <w:r w:rsidR="00195AAF">
        <w:rPr>
          <w:noProof/>
        </w:rPr>
        <w:drawing>
          <wp:inline distT="0" distB="0" distL="0" distR="0" wp14:anchorId="25284E06" wp14:editId="2F658BE9">
            <wp:extent cx="3257550" cy="259024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590248"/>
                    </a:xfrm>
                    <a:prstGeom prst="rect">
                      <a:avLst/>
                    </a:prstGeom>
                    <a:noFill/>
                    <a:ln>
                      <a:noFill/>
                    </a:ln>
                  </pic:spPr>
                </pic:pic>
              </a:graphicData>
            </a:graphic>
          </wp:inline>
        </w:drawing>
      </w:r>
    </w:p>
    <w:p w14:paraId="1D948786" w14:textId="51B0C58F" w:rsidR="00233864" w:rsidRDefault="00D4444A" w:rsidP="00195AAF">
      <w:pPr>
        <w:pStyle w:val="CETCaption"/>
        <w:rPr>
          <w:rStyle w:val="CETCaptionCarattere"/>
          <w:i/>
        </w:rPr>
      </w:pPr>
      <w:r w:rsidRPr="00D4444A">
        <w:rPr>
          <w:rStyle w:val="CETCaptionCarattere"/>
          <w:i/>
        </w:rPr>
        <w:t xml:space="preserve">Figure 1: </w:t>
      </w:r>
      <w:r w:rsidR="00233864">
        <w:rPr>
          <w:rStyle w:val="CETCaptionCarattere"/>
          <w:i/>
        </w:rPr>
        <w:t xml:space="preserve">(a) </w:t>
      </w:r>
      <w:r w:rsidR="00D14F85">
        <w:rPr>
          <w:rStyle w:val="CETCaptionCarattere"/>
          <w:i/>
        </w:rPr>
        <w:t>Demonstrative g</w:t>
      </w:r>
      <w:r w:rsidR="00641F9B">
        <w:rPr>
          <w:rStyle w:val="CETCaptionCarattere"/>
          <w:i/>
        </w:rPr>
        <w:t xml:space="preserve">eological </w:t>
      </w:r>
      <w:r w:rsidR="00EC4D01">
        <w:rPr>
          <w:rStyle w:val="CETCaptionCarattere"/>
          <w:i/>
        </w:rPr>
        <w:t>cross-section</w:t>
      </w:r>
      <w:r w:rsidR="00641F9B">
        <w:rPr>
          <w:rStyle w:val="CETCaptionCarattere"/>
          <w:i/>
        </w:rPr>
        <w:t xml:space="preserve"> of the concept;</w:t>
      </w:r>
      <w:r w:rsidR="00641F9B" w:rsidRPr="00D4444A">
        <w:rPr>
          <w:rStyle w:val="CETCaptionCarattere"/>
          <w:i/>
        </w:rPr>
        <w:t xml:space="preserve"> </w:t>
      </w:r>
      <w:r w:rsidR="00233864">
        <w:rPr>
          <w:rStyle w:val="CETCaptionCarattere"/>
          <w:i/>
        </w:rPr>
        <w:t xml:space="preserve">(b) </w:t>
      </w:r>
      <w:r w:rsidR="00641F9B" w:rsidRPr="00D4444A">
        <w:rPr>
          <w:rStyle w:val="CETCaptionCarattere"/>
          <w:i/>
        </w:rPr>
        <w:t xml:space="preserve">E6 structure </w:t>
      </w:r>
      <w:r w:rsidR="00964CBE">
        <w:rPr>
          <w:rStyle w:val="CETCaptionCarattere"/>
          <w:i/>
        </w:rPr>
        <w:t>energy and CO</w:t>
      </w:r>
      <w:r w:rsidR="00964CBE" w:rsidRPr="00964CBE">
        <w:rPr>
          <w:rStyle w:val="CETCaptionCarattere"/>
          <w:i/>
          <w:vertAlign w:val="subscript"/>
        </w:rPr>
        <w:t>2</w:t>
      </w:r>
      <w:r w:rsidR="00964CBE">
        <w:rPr>
          <w:rStyle w:val="CETCaptionCarattere"/>
          <w:i/>
        </w:rPr>
        <w:t xml:space="preserve"> storage hub </w:t>
      </w:r>
      <w:r w:rsidR="00641F9B" w:rsidRPr="00D4444A">
        <w:rPr>
          <w:rStyle w:val="CETCaptionCarattere"/>
          <w:i/>
        </w:rPr>
        <w:t xml:space="preserve">circular economy concept </w:t>
      </w:r>
      <w:r w:rsidR="005F7102">
        <w:rPr>
          <w:rStyle w:val="CETCaptionCarattere"/>
          <w:i/>
        </w:rPr>
        <w:t xml:space="preserve">workflow </w:t>
      </w:r>
      <w:r w:rsidR="00641F9B" w:rsidRPr="00D4444A">
        <w:rPr>
          <w:rStyle w:val="CETCaptionCarattere"/>
          <w:i/>
        </w:rPr>
        <w:t xml:space="preserve">of the closed cycle of processes proposed, demonstrating </w:t>
      </w:r>
      <w:r w:rsidR="00CA0138">
        <w:rPr>
          <w:rStyle w:val="CETCaptionCarattere"/>
          <w:i/>
        </w:rPr>
        <w:t>five</w:t>
      </w:r>
      <w:r w:rsidR="00641F9B" w:rsidRPr="00D4444A">
        <w:rPr>
          <w:rStyle w:val="CETCaptionCarattere"/>
          <w:i/>
        </w:rPr>
        <w:t xml:space="preserve"> phases</w:t>
      </w:r>
      <w:r w:rsidR="00964CBE">
        <w:rPr>
          <w:rStyle w:val="CETCaptionCarattere"/>
          <w:i/>
        </w:rPr>
        <w:t xml:space="preserve"> </w:t>
      </w:r>
    </w:p>
    <w:p w14:paraId="68D26B83" w14:textId="17EE924F" w:rsidR="00600535" w:rsidRPr="00F73888" w:rsidRDefault="00600535" w:rsidP="00E2651A">
      <w:pPr>
        <w:pStyle w:val="CETHeading1"/>
        <w:numPr>
          <w:ilvl w:val="0"/>
          <w:numId w:val="0"/>
        </w:numPr>
        <w:rPr>
          <w:i/>
          <w:iCs/>
          <w:lang w:val="en-GB"/>
        </w:rPr>
      </w:pPr>
      <w:r w:rsidRPr="00B57B36">
        <w:rPr>
          <w:lang w:val="en-GB"/>
        </w:rPr>
        <w:t>Conclusions</w:t>
      </w:r>
    </w:p>
    <w:p w14:paraId="71430916" w14:textId="10BA0481" w:rsidR="00276A3D" w:rsidRPr="00F73888" w:rsidRDefault="00F73888" w:rsidP="00276A3D">
      <w:pPr>
        <w:pStyle w:val="CETBodytext"/>
        <w:tabs>
          <w:tab w:val="clear" w:pos="7100"/>
          <w:tab w:val="right" w:pos="284"/>
        </w:tabs>
        <w:rPr>
          <w:rFonts w:cs="Arial"/>
          <w:i/>
          <w:iCs/>
          <w:color w:val="000000" w:themeColor="text1"/>
          <w:szCs w:val="18"/>
          <w:shd w:val="clear" w:color="auto" w:fill="FFFFFF"/>
        </w:rPr>
      </w:pPr>
      <w:r w:rsidRPr="00F73888">
        <w:t>A five-phase</w:t>
      </w:r>
      <w:r w:rsidR="00EC525A" w:rsidRPr="00F73888">
        <w:rPr>
          <w:i/>
          <w:iCs/>
        </w:rPr>
        <w:t xml:space="preserve"> </w:t>
      </w:r>
      <w:r w:rsidR="00EC525A" w:rsidRPr="00F73888">
        <w:rPr>
          <w:rStyle w:val="CETCaptionCarattere"/>
          <w:i w:val="0"/>
          <w:iCs/>
        </w:rPr>
        <w:t xml:space="preserve">circular economy concept </w:t>
      </w:r>
      <w:r w:rsidRPr="00F73888">
        <w:rPr>
          <w:rStyle w:val="CETCaptionCarattere"/>
          <w:i w:val="0"/>
          <w:iCs/>
        </w:rPr>
        <w:t xml:space="preserve">of </w:t>
      </w:r>
      <w:r w:rsidRPr="00F73888">
        <w:rPr>
          <w:rFonts w:cs="Arial"/>
          <w:color w:val="000000" w:themeColor="text1"/>
          <w:szCs w:val="18"/>
          <w:shd w:val="clear" w:color="auto" w:fill="FFFFFF"/>
        </w:rPr>
        <w:t>E6 geological structure energy and CO</w:t>
      </w:r>
      <w:r w:rsidRPr="00F73888">
        <w:rPr>
          <w:rFonts w:cs="Arial"/>
          <w:color w:val="000000" w:themeColor="text1"/>
          <w:szCs w:val="18"/>
          <w:shd w:val="clear" w:color="auto" w:fill="FFFFFF"/>
          <w:vertAlign w:val="subscript"/>
        </w:rPr>
        <w:t>2</w:t>
      </w:r>
      <w:r w:rsidRPr="00F73888">
        <w:rPr>
          <w:rFonts w:cs="Arial"/>
          <w:color w:val="000000" w:themeColor="text1"/>
          <w:szCs w:val="18"/>
          <w:shd w:val="clear" w:color="auto" w:fill="FFFFFF"/>
        </w:rPr>
        <w:t xml:space="preserve"> storage hub was developed in this study. The </w:t>
      </w:r>
      <w:r w:rsidR="00EC525A" w:rsidRPr="00F73888">
        <w:t xml:space="preserve">workflow </w:t>
      </w:r>
      <w:r w:rsidRPr="00F73888">
        <w:t>is</w:t>
      </w:r>
      <w:r w:rsidR="00964CBE" w:rsidRPr="00F73888">
        <w:t xml:space="preserve"> </w:t>
      </w:r>
      <w:r w:rsidR="00964CBE" w:rsidRPr="00F73888">
        <w:rPr>
          <w:rFonts w:cs="Arial"/>
          <w:bCs/>
          <w:color w:val="000000" w:themeColor="text1"/>
          <w:lang w:bidi="he-IL"/>
        </w:rPr>
        <w:t xml:space="preserve">techno-ecological, </w:t>
      </w:r>
      <w:r w:rsidR="00964CBE" w:rsidRPr="00F73888">
        <w:rPr>
          <w:rFonts w:cs="Arial"/>
          <w:color w:val="000000" w:themeColor="text1"/>
          <w:shd w:val="clear" w:color="auto" w:fill="FFFFFF"/>
        </w:rPr>
        <w:t>eco-friendly,</w:t>
      </w:r>
      <w:r w:rsidR="00964CBE" w:rsidRPr="00F73888">
        <w:rPr>
          <w:rFonts w:cs="Arial"/>
          <w:color w:val="000000" w:themeColor="text1"/>
          <w:szCs w:val="18"/>
          <w:shd w:val="clear" w:color="auto" w:fill="FFFFFF"/>
        </w:rPr>
        <w:t xml:space="preserve"> self-supporting, cost-competitive, </w:t>
      </w:r>
      <w:r>
        <w:rPr>
          <w:rFonts w:cs="Arial"/>
          <w:color w:val="000000" w:themeColor="text1"/>
          <w:szCs w:val="18"/>
          <w:shd w:val="clear" w:color="auto" w:fill="FFFFFF"/>
        </w:rPr>
        <w:t xml:space="preserve">and </w:t>
      </w:r>
      <w:r w:rsidR="00964CBE" w:rsidRPr="00F73888">
        <w:rPr>
          <w:rFonts w:cs="Arial"/>
          <w:color w:val="000000" w:themeColor="text1"/>
          <w:szCs w:val="18"/>
          <w:shd w:val="clear" w:color="auto" w:fill="FFFFFF"/>
        </w:rPr>
        <w:t>economically feasible</w:t>
      </w:r>
      <w:r w:rsidRPr="00F73888">
        <w:rPr>
          <w:rFonts w:cs="Arial"/>
          <w:color w:val="000000" w:themeColor="text1"/>
          <w:szCs w:val="18"/>
          <w:shd w:val="clear" w:color="auto" w:fill="FFFFFF"/>
        </w:rPr>
        <w:t>.</w:t>
      </w:r>
      <w:r w:rsidR="00964CBE" w:rsidRPr="00F73888">
        <w:rPr>
          <w:rFonts w:cs="Arial"/>
          <w:color w:val="000000" w:themeColor="text1"/>
          <w:szCs w:val="18"/>
          <w:shd w:val="clear" w:color="auto" w:fill="FFFFFF"/>
        </w:rPr>
        <w:t xml:space="preserve"> </w:t>
      </w:r>
      <w:r>
        <w:rPr>
          <w:rFonts w:cs="Arial"/>
          <w:color w:val="000000" w:themeColor="text1"/>
          <w:szCs w:val="18"/>
          <w:shd w:val="clear" w:color="auto" w:fill="FFFFFF"/>
        </w:rPr>
        <w:t xml:space="preserve">It consists </w:t>
      </w:r>
      <w:r w:rsidRPr="00F73888">
        <w:rPr>
          <w:rFonts w:cs="Arial"/>
          <w:color w:val="000000" w:themeColor="text1"/>
          <w:szCs w:val="18"/>
          <w:shd w:val="clear" w:color="auto" w:fill="FFFFFF"/>
        </w:rPr>
        <w:t xml:space="preserve">of </w:t>
      </w:r>
      <w:r w:rsidR="00964CBE" w:rsidRPr="00F73888">
        <w:rPr>
          <w:rStyle w:val="CETCaptionCarattere"/>
          <w:i w:val="0"/>
          <w:iCs/>
        </w:rPr>
        <w:t>(1)</w:t>
      </w:r>
      <w:r w:rsidR="00964CBE" w:rsidRPr="005009EE">
        <w:rPr>
          <w:rStyle w:val="CETCaptionCarattere"/>
          <w:i w:val="0"/>
        </w:rPr>
        <w:t xml:space="preserve"> CO</w:t>
      </w:r>
      <w:r w:rsidR="00964CBE" w:rsidRPr="005009EE">
        <w:rPr>
          <w:rStyle w:val="CETCaptionCarattere"/>
          <w:i w:val="0"/>
          <w:vertAlign w:val="subscript"/>
        </w:rPr>
        <w:t>2</w:t>
      </w:r>
      <w:r w:rsidR="00964CBE" w:rsidRPr="005009EE">
        <w:rPr>
          <w:rStyle w:val="CETCaptionCarattere"/>
          <w:i w:val="0"/>
        </w:rPr>
        <w:t xml:space="preserve"> transport by ships to the rig</w:t>
      </w:r>
      <w:r w:rsidR="00964CBE" w:rsidRPr="005009EE">
        <w:t>, (2) CO</w:t>
      </w:r>
      <w:r w:rsidR="00964CBE" w:rsidRPr="005009EE">
        <w:rPr>
          <w:vertAlign w:val="subscript"/>
        </w:rPr>
        <w:t>2</w:t>
      </w:r>
      <w:r w:rsidR="00964CBE" w:rsidRPr="005009EE">
        <w:t xml:space="preserve"> injection for CGS and CPG, (3) H</w:t>
      </w:r>
      <w:r w:rsidR="00964CBE" w:rsidRPr="005009EE">
        <w:rPr>
          <w:vertAlign w:val="subscript"/>
        </w:rPr>
        <w:t>2</w:t>
      </w:r>
      <w:r w:rsidR="00964CBE" w:rsidRPr="005009EE">
        <w:t xml:space="preserve"> producti</w:t>
      </w:r>
      <w:r w:rsidR="00964CBE" w:rsidRPr="008B2E70">
        <w:t xml:space="preserve">on, (4) </w:t>
      </w:r>
      <w:r w:rsidR="00CA1129" w:rsidRPr="00CF579A">
        <w:t>Geo-PB</w:t>
      </w:r>
      <w:r>
        <w:t>, and</w:t>
      </w:r>
      <w:r w:rsidR="00964CBE" w:rsidRPr="008B2E70">
        <w:t xml:space="preserve"> (5) H</w:t>
      </w:r>
      <w:r w:rsidR="00964CBE" w:rsidRPr="008B2E70">
        <w:rPr>
          <w:vertAlign w:val="subscript"/>
        </w:rPr>
        <w:t>2</w:t>
      </w:r>
      <w:r w:rsidR="00964CBE" w:rsidRPr="008B2E70">
        <w:t xml:space="preserve"> transport by the same ships to the customers</w:t>
      </w:r>
      <w:r w:rsidR="00964CBE">
        <w:t xml:space="preserve">. The concept is </w:t>
      </w:r>
      <w:r w:rsidR="00964CBE" w:rsidRPr="00985F2E">
        <w:t>supporting a win</w:t>
      </w:r>
      <w:r w:rsidR="006D5312">
        <w:rPr>
          <w:vertAlign w:val="superscript"/>
        </w:rPr>
        <w:t>8</w:t>
      </w:r>
      <w:r w:rsidR="00964CBE" w:rsidRPr="00985F2E">
        <w:t xml:space="preserve"> situation</w:t>
      </w:r>
      <w:r w:rsidR="00964CBE">
        <w:t xml:space="preserve"> - </w:t>
      </w:r>
      <w:r w:rsidR="00964CBE" w:rsidRPr="00985F2E">
        <w:t>innovative elements of techno-ecological synergy</w:t>
      </w:r>
      <w:r w:rsidR="002C1BFA" w:rsidRPr="002C1BFA">
        <w:t xml:space="preserve"> </w:t>
      </w:r>
      <w:r w:rsidR="002C1BFA">
        <w:t>in one site</w:t>
      </w:r>
      <w:r w:rsidR="00964CBE" w:rsidRPr="00985F2E">
        <w:t>:</w:t>
      </w:r>
      <w:r w:rsidR="00964CBE" w:rsidRPr="00964CBE">
        <w:t xml:space="preserve"> </w:t>
      </w:r>
      <w:r w:rsidR="00964CBE" w:rsidRPr="00985F2E">
        <w:t xml:space="preserve">(1) CGS, (2) CPG, </w:t>
      </w:r>
      <w:r w:rsidR="00964CBE" w:rsidRPr="00985F2E">
        <w:lastRenderedPageBreak/>
        <w:t xml:space="preserve">(3) solar energy, (4) wind energy, (5) </w:t>
      </w:r>
      <w:r w:rsidR="00964CBE">
        <w:rPr>
          <w:rFonts w:cs="Arial"/>
          <w:color w:val="000000" w:themeColor="text1"/>
        </w:rPr>
        <w:t>sea currents</w:t>
      </w:r>
      <w:r w:rsidR="00964CBE">
        <w:t xml:space="preserve"> energy, (6) </w:t>
      </w:r>
      <w:r w:rsidR="00964CBE" w:rsidRPr="00985F2E">
        <w:t>H</w:t>
      </w:r>
      <w:r w:rsidR="00964CBE" w:rsidRPr="00985F2E">
        <w:rPr>
          <w:vertAlign w:val="subscript"/>
        </w:rPr>
        <w:t>2</w:t>
      </w:r>
      <w:r w:rsidR="00964CBE" w:rsidRPr="00985F2E">
        <w:t xml:space="preserve"> production (</w:t>
      </w:r>
      <w:r w:rsidR="00964CBE">
        <w:t>7</w:t>
      </w:r>
      <w:r w:rsidR="00964CBE" w:rsidRPr="00985F2E">
        <w:t xml:space="preserve">) </w:t>
      </w:r>
      <w:r w:rsidR="00CA1129" w:rsidRPr="00CF579A">
        <w:t>Geo-PB</w:t>
      </w:r>
      <w:r w:rsidR="00CA1129" w:rsidRPr="005009EE">
        <w:t xml:space="preserve"> </w:t>
      </w:r>
      <w:r w:rsidR="006D5312">
        <w:t xml:space="preserve">and (8) </w:t>
      </w:r>
      <w:r w:rsidR="006D5312" w:rsidRPr="008B2E70">
        <w:t>H</w:t>
      </w:r>
      <w:r w:rsidR="006D5312" w:rsidRPr="008B2E70">
        <w:rPr>
          <w:vertAlign w:val="subscript"/>
        </w:rPr>
        <w:t>2</w:t>
      </w:r>
      <w:r w:rsidR="006D5312">
        <w:t xml:space="preserve"> transport to consumers</w:t>
      </w:r>
      <w:r w:rsidR="002C1BFA">
        <w:t>.</w:t>
      </w:r>
      <w:r w:rsidR="00EF52B3">
        <w:t xml:space="preserve"> </w:t>
      </w:r>
      <w:r w:rsidR="006446A3">
        <w:t>The proposed</w:t>
      </w:r>
      <w:r w:rsidR="00EF52B3">
        <w:t xml:space="preserve"> cycle is closed, demonstrating the principles of circular economy, which will increase the total efficiency of the concept.</w:t>
      </w:r>
      <w:r w:rsidR="00B73ABA">
        <w:t xml:space="preserve"> </w:t>
      </w:r>
      <w:r w:rsidR="00276A3D">
        <w:t xml:space="preserve">CGS and CPG are planned in the E6-A compartment of the E6 geological structure with </w:t>
      </w:r>
      <w:r w:rsidR="006446A3">
        <w:t xml:space="preserve">an </w:t>
      </w:r>
      <w:r w:rsidR="00276A3D">
        <w:t xml:space="preserve">average storage capacity </w:t>
      </w:r>
      <w:r w:rsidR="006446A3">
        <w:t xml:space="preserve">of </w:t>
      </w:r>
      <w:r w:rsidR="00276A3D">
        <w:t xml:space="preserve">365 Mt in an optimistic approach and Geo-PB is planned in E6-B with </w:t>
      </w:r>
      <w:r w:rsidR="006446A3">
        <w:t xml:space="preserve">an </w:t>
      </w:r>
      <w:r w:rsidR="00276A3D">
        <w:t>H</w:t>
      </w:r>
      <w:r w:rsidR="00276A3D" w:rsidRPr="009C39AE">
        <w:rPr>
          <w:vertAlign w:val="subscript"/>
        </w:rPr>
        <w:t>2</w:t>
      </w:r>
      <w:r w:rsidR="00276A3D">
        <w:t xml:space="preserve"> storage capacity </w:t>
      </w:r>
      <w:r w:rsidR="006446A3">
        <w:t xml:space="preserve">of </w:t>
      </w:r>
      <w:r w:rsidR="00276A3D">
        <w:t>119 kt.</w:t>
      </w:r>
    </w:p>
    <w:p w14:paraId="52AF8043" w14:textId="1D148BD4" w:rsidR="00265FF0" w:rsidRDefault="004E47F4" w:rsidP="00265FF0">
      <w:pPr>
        <w:pStyle w:val="CETBodytext"/>
        <w:rPr>
          <w:lang w:val="en-GB"/>
        </w:rPr>
      </w:pPr>
      <w:r>
        <w:rPr>
          <w:lang w:val="en-GB"/>
        </w:rPr>
        <w:t xml:space="preserve">Our study demonstrates the </w:t>
      </w:r>
      <w:r w:rsidR="00265FF0">
        <w:rPr>
          <w:lang w:val="en-GB"/>
        </w:rPr>
        <w:t xml:space="preserve">new generation of </w:t>
      </w:r>
      <w:r>
        <w:rPr>
          <w:lang w:val="en-GB"/>
        </w:rPr>
        <w:t>concept</w:t>
      </w:r>
      <w:r w:rsidR="00265FF0">
        <w:rPr>
          <w:lang w:val="en-GB"/>
        </w:rPr>
        <w:t>s</w:t>
      </w:r>
      <w:r>
        <w:rPr>
          <w:lang w:val="en-GB"/>
        </w:rPr>
        <w:t xml:space="preserve"> of </w:t>
      </w:r>
      <w:r>
        <w:t>optimization of</w:t>
      </w:r>
      <w:r w:rsidRPr="00985F2E">
        <w:t xml:space="preserve"> </w:t>
      </w:r>
      <w:r w:rsidR="006446A3">
        <w:t xml:space="preserve">the </w:t>
      </w:r>
      <w:r w:rsidRPr="00985F2E">
        <w:t>efficiency</w:t>
      </w:r>
      <w:r>
        <w:t xml:space="preserve"> of underground energy and CO</w:t>
      </w:r>
      <w:r w:rsidRPr="004E47F4">
        <w:rPr>
          <w:vertAlign w:val="subscript"/>
        </w:rPr>
        <w:t>2</w:t>
      </w:r>
      <w:r>
        <w:t xml:space="preserve"> storage projects</w:t>
      </w:r>
      <w:r w:rsidR="00F73888">
        <w:t>.</w:t>
      </w:r>
      <w:r>
        <w:t xml:space="preserve"> </w:t>
      </w:r>
      <w:r w:rsidR="00F73888">
        <w:t xml:space="preserve">It </w:t>
      </w:r>
      <w:r>
        <w:t>includ</w:t>
      </w:r>
      <w:r w:rsidR="00265FF0">
        <w:t>e</w:t>
      </w:r>
      <w:r w:rsidR="00F73888">
        <w:t>s</w:t>
      </w:r>
      <w:r>
        <w:t xml:space="preserve"> </w:t>
      </w:r>
      <w:r w:rsidR="006D5312">
        <w:t>four</w:t>
      </w:r>
      <w:r>
        <w:t xml:space="preserve"> renewable energy options, </w:t>
      </w:r>
      <w:r w:rsidR="006446A3">
        <w:t xml:space="preserve">and </w:t>
      </w:r>
      <w:r w:rsidR="006D5312">
        <w:t xml:space="preserve">negative-emissions technologies </w:t>
      </w:r>
      <w:r>
        <w:t>making it self-supporting and circular economic.</w:t>
      </w:r>
      <w:r w:rsidR="00265FF0">
        <w:t xml:space="preserve"> We believe that this </w:t>
      </w:r>
      <w:r w:rsidR="00265FF0">
        <w:rPr>
          <w:rFonts w:cs="Arial"/>
          <w:color w:val="000000" w:themeColor="text1"/>
          <w:szCs w:val="18"/>
          <w:shd w:val="clear" w:color="auto" w:fill="FFFFFF"/>
        </w:rPr>
        <w:t>synergy solution will</w:t>
      </w:r>
      <w:r w:rsidR="00265FF0">
        <w:t xml:space="preserve"> </w:t>
      </w:r>
      <w:r w:rsidR="00265FF0">
        <w:rPr>
          <w:rFonts w:cs="Arial"/>
          <w:color w:val="000000" w:themeColor="text1"/>
          <w:szCs w:val="18"/>
          <w:shd w:val="clear" w:color="auto" w:fill="FFFFFF"/>
        </w:rPr>
        <w:t xml:space="preserve">increase </w:t>
      </w:r>
      <w:r w:rsidR="006446A3">
        <w:rPr>
          <w:rFonts w:cs="Arial"/>
          <w:color w:val="000000" w:themeColor="text1"/>
          <w:szCs w:val="18"/>
          <w:shd w:val="clear" w:color="auto" w:fill="FFFFFF"/>
        </w:rPr>
        <w:t xml:space="preserve">the </w:t>
      </w:r>
      <w:r w:rsidR="00265FF0">
        <w:rPr>
          <w:rFonts w:cs="Arial"/>
          <w:color w:val="000000" w:themeColor="text1"/>
          <w:szCs w:val="18"/>
          <w:shd w:val="clear" w:color="auto" w:fill="FFFFFF"/>
        </w:rPr>
        <w:t xml:space="preserve">public and policymakers’ acceptance of new CGS and energy storage technologies. </w:t>
      </w:r>
      <w:r w:rsidR="005B7DA0">
        <w:rPr>
          <w:rFonts w:cs="Arial"/>
          <w:color w:val="000000" w:themeColor="text1"/>
          <w:szCs w:val="18"/>
          <w:shd w:val="clear" w:color="auto" w:fill="FFFFFF"/>
        </w:rPr>
        <w:t>As well as</w:t>
      </w:r>
      <w:r w:rsidR="00265FF0">
        <w:rPr>
          <w:rFonts w:cs="Arial"/>
          <w:color w:val="000000" w:themeColor="text1"/>
          <w:szCs w:val="18"/>
          <w:shd w:val="clear" w:color="auto" w:fill="FFFFFF"/>
        </w:rPr>
        <w:t xml:space="preserve"> will </w:t>
      </w:r>
      <w:r w:rsidR="00265FF0">
        <w:t>become an example for oil, gas, energy and CCUS players in the market</w:t>
      </w:r>
      <w:r w:rsidR="00F73888">
        <w:t>.</w:t>
      </w:r>
      <w:r w:rsidR="00265FF0">
        <w:t xml:space="preserve"> </w:t>
      </w:r>
      <w:r w:rsidR="00F73888">
        <w:t xml:space="preserve">It will </w:t>
      </w:r>
      <w:r w:rsidR="00265FF0">
        <w:t xml:space="preserve">show </w:t>
      </w:r>
      <w:r w:rsidR="006446A3">
        <w:t>the</w:t>
      </w:r>
      <w:r w:rsidR="00265FF0">
        <w:rPr>
          <w:rFonts w:cs="Arial"/>
          <w:color w:val="000000" w:themeColor="text1"/>
          <w:szCs w:val="18"/>
          <w:shd w:val="clear" w:color="auto" w:fill="FFFFFF"/>
        </w:rPr>
        <w:t xml:space="preserve"> attractiveness of this kind of business </w:t>
      </w:r>
      <w:r w:rsidR="00F73888">
        <w:rPr>
          <w:rFonts w:cs="Arial"/>
          <w:color w:val="000000" w:themeColor="text1"/>
          <w:szCs w:val="18"/>
          <w:shd w:val="clear" w:color="auto" w:fill="FFFFFF"/>
        </w:rPr>
        <w:t>to</w:t>
      </w:r>
      <w:r w:rsidR="00265FF0">
        <w:rPr>
          <w:rFonts w:cs="Arial"/>
          <w:color w:val="000000" w:themeColor="text1"/>
          <w:szCs w:val="18"/>
          <w:shd w:val="clear" w:color="auto" w:fill="FFFFFF"/>
        </w:rPr>
        <w:t xml:space="preserve"> investors and will push the development of new technologies, energy transition and mitigation of climate change.</w:t>
      </w:r>
    </w:p>
    <w:p w14:paraId="459D05E6" w14:textId="77777777" w:rsidR="00600535" w:rsidRPr="00B57B36" w:rsidRDefault="00600535" w:rsidP="00600535">
      <w:pPr>
        <w:pStyle w:val="CETAcknowledgementstitle"/>
      </w:pPr>
      <w:r w:rsidRPr="00B57B36">
        <w:t>Acknowledgments</w:t>
      </w:r>
    </w:p>
    <w:p w14:paraId="0FF73A60" w14:textId="77777777" w:rsidR="005D214F" w:rsidRPr="00994B9C" w:rsidRDefault="005D214F" w:rsidP="005D214F">
      <w:pPr>
        <w:rPr>
          <w:rFonts w:eastAsiaTheme="minorEastAsia" w:cs="Arial"/>
          <w:noProof/>
          <w:szCs w:val="18"/>
        </w:rPr>
      </w:pPr>
      <w:r w:rsidRPr="00BF7F32">
        <w:t xml:space="preserve">This study is supported by </w:t>
      </w:r>
      <w:r>
        <w:t xml:space="preserve">the CCUS ZEN </w:t>
      </w:r>
      <w:r w:rsidRPr="00C71EE1">
        <w:t>project which has received funding from the European Union’s Horizon Europe research and innovation programme under grant agreement No 101075693</w:t>
      </w:r>
      <w:r>
        <w:t xml:space="preserve"> and </w:t>
      </w:r>
      <w:r w:rsidRPr="0051760E">
        <w:t xml:space="preserve">by the </w:t>
      </w:r>
      <w:r w:rsidRPr="0051760E">
        <w:rPr>
          <w:rFonts w:eastAsiaTheme="minorEastAsia" w:cs="Arial"/>
          <w:noProof/>
          <w:szCs w:val="18"/>
        </w:rPr>
        <w:t xml:space="preserve">COST Action CA21127 – TrANsMIT </w:t>
      </w:r>
      <w:r w:rsidRPr="0051760E">
        <w:rPr>
          <w:rFonts w:cs="Arial"/>
          <w:shd w:val="clear" w:color="auto" w:fill="FFFFFF"/>
        </w:rPr>
        <w:t>supported by COST (European Cooperation in Science and Technology).</w:t>
      </w:r>
    </w:p>
    <w:p w14:paraId="4F1327F8" w14:textId="58A24873" w:rsidR="00600535" w:rsidRDefault="00600535" w:rsidP="00600535">
      <w:pPr>
        <w:pStyle w:val="CETReference"/>
      </w:pPr>
      <w:r w:rsidRPr="00B57B36">
        <w:t>References</w:t>
      </w:r>
    </w:p>
    <w:p w14:paraId="06B2787B" w14:textId="77777777" w:rsidR="0051760E" w:rsidRPr="00496BF6" w:rsidRDefault="0051760E" w:rsidP="00034986">
      <w:pPr>
        <w:pStyle w:val="CETReferencetext"/>
        <w:rPr>
          <w:szCs w:val="18"/>
        </w:rPr>
      </w:pPr>
      <w:r w:rsidRPr="00496BF6">
        <w:rPr>
          <w:szCs w:val="18"/>
        </w:rPr>
        <w:t xml:space="preserve">EC, 2020, Circular economy action plan </w:t>
      </w:r>
      <w:r>
        <w:rPr>
          <w:szCs w:val="18"/>
        </w:rPr>
        <w:t>&lt;</w:t>
      </w:r>
      <w:hyperlink r:id="rId13" w:history="1">
        <w:r w:rsidRPr="00B67354">
          <w:rPr>
            <w:rStyle w:val="Hyperlink"/>
            <w:szCs w:val="18"/>
          </w:rPr>
          <w:t>https://environment.ec.europa.eu/strategy/circular-economy-action-plan_en</w:t>
        </w:r>
      </w:hyperlink>
      <w:r>
        <w:rPr>
          <w:szCs w:val="18"/>
        </w:rPr>
        <w:t xml:space="preserve">&gt; </w:t>
      </w:r>
      <w:r w:rsidRPr="00182DAD">
        <w:rPr>
          <w:szCs w:val="18"/>
        </w:rPr>
        <w:t>accessed 06.04.2023</w:t>
      </w:r>
      <w:r w:rsidRPr="00496BF6">
        <w:rPr>
          <w:szCs w:val="18"/>
        </w:rPr>
        <w:t>.</w:t>
      </w:r>
    </w:p>
    <w:p w14:paraId="07C4C46E" w14:textId="77777777" w:rsidR="0051760E" w:rsidRPr="000837A4" w:rsidRDefault="0051760E" w:rsidP="000837A4">
      <w:pPr>
        <w:pStyle w:val="CETReference"/>
        <w:spacing w:before="0" w:after="0"/>
        <w:ind w:left="284" w:hanging="284"/>
        <w:rPr>
          <w:b w:val="0"/>
        </w:rPr>
      </w:pPr>
      <w:r w:rsidRPr="0074353F">
        <w:rPr>
          <w:b w:val="0"/>
          <w:szCs w:val="18"/>
        </w:rPr>
        <w:t>IEA</w:t>
      </w:r>
      <w:r>
        <w:rPr>
          <w:b w:val="0"/>
          <w:szCs w:val="18"/>
        </w:rPr>
        <w:t xml:space="preserve">, </w:t>
      </w:r>
      <w:r w:rsidRPr="0074353F">
        <w:rPr>
          <w:b w:val="0"/>
          <w:szCs w:val="18"/>
        </w:rPr>
        <w:t>20</w:t>
      </w:r>
      <w:r>
        <w:rPr>
          <w:b w:val="0"/>
          <w:szCs w:val="18"/>
        </w:rPr>
        <w:t>19</w:t>
      </w:r>
      <w:r w:rsidRPr="0074353F">
        <w:rPr>
          <w:b w:val="0"/>
          <w:szCs w:val="18"/>
        </w:rPr>
        <w:t xml:space="preserve">, </w:t>
      </w:r>
      <w:r w:rsidRPr="0095230E">
        <w:rPr>
          <w:b w:val="0"/>
          <w:szCs w:val="18"/>
        </w:rPr>
        <w:t>The Future of Hydrogen</w:t>
      </w:r>
      <w:r w:rsidRPr="0074353F">
        <w:rPr>
          <w:b w:val="0"/>
          <w:szCs w:val="18"/>
        </w:rPr>
        <w:t xml:space="preserve">, </w:t>
      </w:r>
      <w:r>
        <w:rPr>
          <w:b w:val="0"/>
          <w:szCs w:val="18"/>
        </w:rPr>
        <w:t>G20</w:t>
      </w:r>
      <w:r w:rsidRPr="0074353F">
        <w:rPr>
          <w:b w:val="0"/>
          <w:szCs w:val="18"/>
        </w:rPr>
        <w:t xml:space="preserve">, </w:t>
      </w:r>
      <w:r>
        <w:rPr>
          <w:b w:val="0"/>
          <w:szCs w:val="18"/>
        </w:rPr>
        <w:t>Japan &lt;</w:t>
      </w:r>
      <w:hyperlink r:id="rId14" w:history="1">
        <w:r w:rsidRPr="000837A4">
          <w:rPr>
            <w:rStyle w:val="Hyperlink"/>
            <w:b w:val="0"/>
            <w:szCs w:val="18"/>
          </w:rPr>
          <w:t>link</w:t>
        </w:r>
      </w:hyperlink>
      <w:r>
        <w:rPr>
          <w:b w:val="0"/>
          <w:szCs w:val="18"/>
        </w:rPr>
        <w:t xml:space="preserve">&gt; </w:t>
      </w:r>
      <w:r w:rsidRPr="005770A8">
        <w:rPr>
          <w:b w:val="0"/>
        </w:rPr>
        <w:t>accessed 1</w:t>
      </w:r>
      <w:r>
        <w:rPr>
          <w:b w:val="0"/>
        </w:rPr>
        <w:t>5</w:t>
      </w:r>
      <w:r w:rsidRPr="005770A8">
        <w:rPr>
          <w:b w:val="0"/>
        </w:rPr>
        <w:t>.05.2023</w:t>
      </w:r>
      <w:r>
        <w:rPr>
          <w:b w:val="0"/>
          <w:szCs w:val="18"/>
        </w:rPr>
        <w:t>.</w:t>
      </w:r>
    </w:p>
    <w:p w14:paraId="22B056DA" w14:textId="77777777" w:rsidR="0051760E" w:rsidRPr="0074353F" w:rsidRDefault="0051760E" w:rsidP="00034986">
      <w:pPr>
        <w:pStyle w:val="CETReference"/>
        <w:spacing w:before="0" w:after="0"/>
        <w:ind w:left="284" w:hanging="284"/>
        <w:rPr>
          <w:b w:val="0"/>
          <w:szCs w:val="18"/>
        </w:rPr>
      </w:pPr>
      <w:r w:rsidRPr="0074353F">
        <w:rPr>
          <w:b w:val="0"/>
          <w:szCs w:val="18"/>
        </w:rPr>
        <w:t>IEA</w:t>
      </w:r>
      <w:r>
        <w:rPr>
          <w:b w:val="0"/>
          <w:szCs w:val="18"/>
        </w:rPr>
        <w:t xml:space="preserve">, </w:t>
      </w:r>
      <w:r w:rsidRPr="0074353F">
        <w:rPr>
          <w:b w:val="0"/>
          <w:szCs w:val="18"/>
        </w:rPr>
        <w:t>2020, CCUS in Clean Energy Transitions, IEA, Paris https://www.iea.org/reports/ccus-in-clean-energy-transitions, License: CC BY 4.0</w:t>
      </w:r>
      <w:r>
        <w:rPr>
          <w:b w:val="0"/>
          <w:szCs w:val="18"/>
        </w:rPr>
        <w:t>.</w:t>
      </w:r>
    </w:p>
    <w:p w14:paraId="6200A716" w14:textId="77777777" w:rsidR="0051760E" w:rsidRDefault="0051760E" w:rsidP="005770A8">
      <w:pPr>
        <w:pStyle w:val="CETReference"/>
        <w:spacing w:before="0" w:after="0"/>
        <w:ind w:left="284" w:hanging="284"/>
        <w:rPr>
          <w:b w:val="0"/>
        </w:rPr>
      </w:pPr>
      <w:r w:rsidRPr="000C0B88">
        <w:rPr>
          <w:b w:val="0"/>
        </w:rPr>
        <w:t>IEAGHG, 2010, Geothermal Energy and CO</w:t>
      </w:r>
      <w:r w:rsidRPr="000C0B88">
        <w:rPr>
          <w:b w:val="0"/>
          <w:vertAlign w:val="subscript"/>
        </w:rPr>
        <w:t>2</w:t>
      </w:r>
      <w:r w:rsidRPr="000C0B88">
        <w:rPr>
          <w:b w:val="0"/>
        </w:rPr>
        <w:t xml:space="preserve"> Storage, 2010/TR3, August, 2010.</w:t>
      </w:r>
    </w:p>
    <w:p w14:paraId="4E16D22E" w14:textId="77777777" w:rsidR="0051760E" w:rsidRDefault="0051760E" w:rsidP="00034986">
      <w:pPr>
        <w:pStyle w:val="CETReference"/>
        <w:spacing w:before="0" w:after="0"/>
        <w:ind w:left="284" w:hanging="284"/>
        <w:rPr>
          <w:b w:val="0"/>
        </w:rPr>
      </w:pPr>
      <w:r w:rsidRPr="00601D0B">
        <w:rPr>
          <w:b w:val="0"/>
        </w:rPr>
        <w:t>IPCC, 2022</w:t>
      </w:r>
      <w:r>
        <w:rPr>
          <w:b w:val="0"/>
        </w:rPr>
        <w:t>,</w:t>
      </w:r>
      <w:r w:rsidRPr="00601D0B">
        <w:rPr>
          <w:b w:val="0"/>
        </w:rPr>
        <w:t xml:space="preserve"> Climate Change 2022: Impacts, Adaptation and Vulnerability. Contribution of Working Group II to the Sixth Assessment Report of the Intergovernmental Panel on Climate Change [H.-O. </w:t>
      </w:r>
      <w:proofErr w:type="spellStart"/>
      <w:r w:rsidRPr="00601D0B">
        <w:rPr>
          <w:b w:val="0"/>
        </w:rPr>
        <w:t>Pörtner</w:t>
      </w:r>
      <w:proofErr w:type="spellEnd"/>
      <w:r w:rsidRPr="00601D0B">
        <w:rPr>
          <w:b w:val="0"/>
        </w:rPr>
        <w:t xml:space="preserve">, D.C. Roberts, M. </w:t>
      </w:r>
      <w:proofErr w:type="spellStart"/>
      <w:r w:rsidRPr="00601D0B">
        <w:rPr>
          <w:b w:val="0"/>
        </w:rPr>
        <w:t>Tignor</w:t>
      </w:r>
      <w:proofErr w:type="spellEnd"/>
      <w:r w:rsidRPr="00601D0B">
        <w:rPr>
          <w:b w:val="0"/>
        </w:rPr>
        <w:t xml:space="preserve">, E.S. </w:t>
      </w:r>
      <w:proofErr w:type="spellStart"/>
      <w:r w:rsidRPr="00601D0B">
        <w:rPr>
          <w:b w:val="0"/>
        </w:rPr>
        <w:t>Poloczanska</w:t>
      </w:r>
      <w:proofErr w:type="spellEnd"/>
      <w:r w:rsidRPr="00601D0B">
        <w:rPr>
          <w:b w:val="0"/>
        </w:rPr>
        <w:t xml:space="preserve">, K. </w:t>
      </w:r>
      <w:proofErr w:type="spellStart"/>
      <w:r w:rsidRPr="00601D0B">
        <w:rPr>
          <w:b w:val="0"/>
        </w:rPr>
        <w:t>Mintenbeck</w:t>
      </w:r>
      <w:proofErr w:type="spellEnd"/>
      <w:r w:rsidRPr="00601D0B">
        <w:rPr>
          <w:b w:val="0"/>
        </w:rPr>
        <w:t xml:space="preserve">, A. </w:t>
      </w:r>
      <w:proofErr w:type="spellStart"/>
      <w:r w:rsidRPr="00601D0B">
        <w:rPr>
          <w:b w:val="0"/>
        </w:rPr>
        <w:t>Alegría</w:t>
      </w:r>
      <w:proofErr w:type="spellEnd"/>
      <w:r w:rsidRPr="00601D0B">
        <w:rPr>
          <w:b w:val="0"/>
        </w:rPr>
        <w:t xml:space="preserve">, M. Craig, S. </w:t>
      </w:r>
      <w:proofErr w:type="spellStart"/>
      <w:r w:rsidRPr="00601D0B">
        <w:rPr>
          <w:b w:val="0"/>
        </w:rPr>
        <w:t>Langsdorf</w:t>
      </w:r>
      <w:proofErr w:type="spellEnd"/>
      <w:r w:rsidRPr="00601D0B">
        <w:rPr>
          <w:b w:val="0"/>
        </w:rPr>
        <w:t xml:space="preserve">, S. </w:t>
      </w:r>
      <w:proofErr w:type="spellStart"/>
      <w:r w:rsidRPr="00601D0B">
        <w:rPr>
          <w:b w:val="0"/>
        </w:rPr>
        <w:t>Löschke</w:t>
      </w:r>
      <w:proofErr w:type="spellEnd"/>
      <w:r w:rsidRPr="00601D0B">
        <w:rPr>
          <w:b w:val="0"/>
        </w:rPr>
        <w:t xml:space="preserve">, V. </w:t>
      </w:r>
      <w:proofErr w:type="spellStart"/>
      <w:r w:rsidRPr="00601D0B">
        <w:rPr>
          <w:b w:val="0"/>
        </w:rPr>
        <w:t>Möller</w:t>
      </w:r>
      <w:proofErr w:type="spellEnd"/>
      <w:r w:rsidRPr="00601D0B">
        <w:rPr>
          <w:b w:val="0"/>
        </w:rPr>
        <w:t xml:space="preserve">, A. </w:t>
      </w:r>
      <w:proofErr w:type="spellStart"/>
      <w:r w:rsidRPr="00601D0B">
        <w:rPr>
          <w:b w:val="0"/>
        </w:rPr>
        <w:t>Okem</w:t>
      </w:r>
      <w:proofErr w:type="spellEnd"/>
      <w:r w:rsidRPr="00601D0B">
        <w:rPr>
          <w:b w:val="0"/>
        </w:rPr>
        <w:t>, B. Rama (eds.)]. Cambridge University Press. Cambridge University Press, Cambridge, UK and New York, NY, USA, 3056 pp., doi:10.1017/9781009325844.</w:t>
      </w:r>
    </w:p>
    <w:p w14:paraId="5C8A0AB9" w14:textId="77777777" w:rsidR="0051760E" w:rsidRDefault="0051760E" w:rsidP="00945FA4">
      <w:pPr>
        <w:pStyle w:val="CETReferencetext"/>
        <w:rPr>
          <w:szCs w:val="18"/>
        </w:rPr>
      </w:pPr>
      <w:r w:rsidRPr="0051760E">
        <w:rPr>
          <w:szCs w:val="18"/>
        </w:rPr>
        <w:t>IRENA, 2019, Future of wind: Deployment, investment, technology, grid integration and socio-economic aspects, A Global Energy Transformation paper), International Renewable Energy Agency, Abu Dhabi.</w:t>
      </w:r>
    </w:p>
    <w:p w14:paraId="36CA3725" w14:textId="77777777" w:rsidR="0051760E" w:rsidRDefault="0051760E" w:rsidP="00034986">
      <w:pPr>
        <w:pStyle w:val="CETReferencetext"/>
        <w:rPr>
          <w:szCs w:val="18"/>
        </w:rPr>
      </w:pPr>
      <w:r w:rsidRPr="00496BF6">
        <w:rPr>
          <w:szCs w:val="18"/>
        </w:rPr>
        <w:t>IRENA, 2022, World Energy Transitions Outlook 2022: 1.5</w:t>
      </w:r>
      <w:r>
        <w:rPr>
          <w:szCs w:val="18"/>
        </w:rPr>
        <w:t xml:space="preserve"> </w:t>
      </w:r>
      <w:r w:rsidRPr="00496BF6">
        <w:rPr>
          <w:szCs w:val="18"/>
        </w:rPr>
        <w:t>°C Pathway, International Renewable Energy Agency, Abu Dhabi.</w:t>
      </w:r>
    </w:p>
    <w:p w14:paraId="06B25B6A" w14:textId="77777777" w:rsidR="0051760E" w:rsidRDefault="0051760E" w:rsidP="00CE5139">
      <w:pPr>
        <w:pStyle w:val="CETReferencetext"/>
      </w:pPr>
      <w:proofErr w:type="spellStart"/>
      <w:r w:rsidRPr="00BC47E5">
        <w:t>Krevor</w:t>
      </w:r>
      <w:proofErr w:type="spellEnd"/>
      <w:r w:rsidRPr="00BC47E5">
        <w:t xml:space="preserve"> S., de </w:t>
      </w:r>
      <w:proofErr w:type="spellStart"/>
      <w:r w:rsidRPr="00BC47E5">
        <w:t>Coninck</w:t>
      </w:r>
      <w:proofErr w:type="spellEnd"/>
      <w:r w:rsidRPr="00BC47E5">
        <w:t xml:space="preserve"> H., </w:t>
      </w:r>
      <w:proofErr w:type="spellStart"/>
      <w:r w:rsidRPr="00BC47E5">
        <w:t>Gasda</w:t>
      </w:r>
      <w:proofErr w:type="spellEnd"/>
      <w:r w:rsidRPr="00BC47E5">
        <w:t xml:space="preserve"> S.E.</w:t>
      </w:r>
      <w:r>
        <w:t>,</w:t>
      </w:r>
      <w:r w:rsidRPr="00BC47E5">
        <w:t xml:space="preserve"> et al.</w:t>
      </w:r>
      <w:r>
        <w:t>, 2023,</w:t>
      </w:r>
      <w:r w:rsidRPr="00BC47E5">
        <w:t xml:space="preserve"> Subsurface carbon dioxide and hydrogen storage for a sustainable energy future</w:t>
      </w:r>
      <w:r>
        <w:t>,</w:t>
      </w:r>
      <w:r w:rsidRPr="00BC47E5">
        <w:t xml:space="preserve"> Nat</w:t>
      </w:r>
      <w:r>
        <w:t>ure</w:t>
      </w:r>
      <w:r w:rsidRPr="00BC47E5">
        <w:t xml:space="preserve"> Rev</w:t>
      </w:r>
      <w:r>
        <w:t>iews</w:t>
      </w:r>
      <w:r w:rsidRPr="00BC47E5">
        <w:t xml:space="preserve"> Earth </w:t>
      </w:r>
      <w:r>
        <w:t xml:space="preserve">&amp; </w:t>
      </w:r>
      <w:r w:rsidRPr="00BC47E5">
        <w:t>Environ</w:t>
      </w:r>
      <w:r>
        <w:t>ment</w:t>
      </w:r>
      <w:r w:rsidRPr="00BC47E5">
        <w:t xml:space="preserve"> 4</w:t>
      </w:r>
      <w:r>
        <w:t>(2)</w:t>
      </w:r>
      <w:r w:rsidRPr="00BC47E5">
        <w:t xml:space="preserve">, 102–118. </w:t>
      </w:r>
      <w:hyperlink r:id="rId15" w:history="1">
        <w:r w:rsidRPr="00D460C3">
          <w:rPr>
            <w:rStyle w:val="Hyperlink"/>
          </w:rPr>
          <w:t>https://doi.org/10.1038/s43017-022-00376-8</w:t>
        </w:r>
      </w:hyperlink>
    </w:p>
    <w:p w14:paraId="0369A43D" w14:textId="77777777" w:rsidR="0051760E" w:rsidRPr="005770A8" w:rsidRDefault="0051760E" w:rsidP="005770A8">
      <w:pPr>
        <w:pStyle w:val="CETReference"/>
        <w:spacing w:before="0" w:after="0"/>
        <w:ind w:left="284" w:hanging="284"/>
        <w:rPr>
          <w:b w:val="0"/>
        </w:rPr>
      </w:pPr>
      <w:r w:rsidRPr="005770A8">
        <w:rPr>
          <w:b w:val="0"/>
        </w:rPr>
        <w:t>Offshore Energy, 2022</w:t>
      </w:r>
      <w:r>
        <w:rPr>
          <w:b w:val="0"/>
        </w:rPr>
        <w:t xml:space="preserve"> &lt;</w:t>
      </w:r>
      <w:hyperlink r:id="rId16" w:history="1">
        <w:r w:rsidRPr="00B67354">
          <w:rPr>
            <w:rStyle w:val="Hyperlink"/>
            <w:b w:val="0"/>
          </w:rPr>
          <w:t>https://www.offshore-energy.biz/ocean-current-energy-is-the-third-source</w:t>
        </w:r>
      </w:hyperlink>
      <w:r>
        <w:rPr>
          <w:b w:val="0"/>
        </w:rPr>
        <w:t xml:space="preserve">&gt; </w:t>
      </w:r>
      <w:r w:rsidRPr="005770A8">
        <w:rPr>
          <w:b w:val="0"/>
        </w:rPr>
        <w:t>accessed 10.05.2023.</w:t>
      </w:r>
    </w:p>
    <w:p w14:paraId="06CE6A84" w14:textId="77777777" w:rsidR="0051760E" w:rsidRPr="00DE547F" w:rsidRDefault="00000000" w:rsidP="00DE547F">
      <w:pPr>
        <w:pStyle w:val="CETReference"/>
        <w:spacing w:before="0" w:after="0"/>
        <w:ind w:left="284" w:hanging="284"/>
        <w:rPr>
          <w:b w:val="0"/>
          <w:bCs/>
        </w:rPr>
      </w:pPr>
      <w:hyperlink r:id="rId17" w:history="1">
        <w:proofErr w:type="spellStart"/>
        <w:r w:rsidR="0051760E" w:rsidRPr="00DE547F">
          <w:rPr>
            <w:rFonts w:cs="Arial"/>
            <w:b w:val="0"/>
            <w:bCs/>
            <w:shd w:val="clear" w:color="auto" w:fill="FFFFFF"/>
          </w:rPr>
          <w:t>Phadke</w:t>
        </w:r>
        <w:proofErr w:type="spellEnd"/>
        <w:r w:rsidR="0051760E" w:rsidRPr="00DE547F">
          <w:rPr>
            <w:rFonts w:cs="Arial"/>
            <w:b w:val="0"/>
            <w:bCs/>
            <w:shd w:val="clear" w:color="auto" w:fill="FFFFFF"/>
          </w:rPr>
          <w:t xml:space="preserve"> S., 2021, </w:t>
        </w:r>
      </w:hyperlink>
      <w:r w:rsidR="0051760E" w:rsidRPr="00DE547F">
        <w:rPr>
          <w:rFonts w:cs="Arial"/>
          <w:b w:val="0"/>
          <w:bCs/>
        </w:rPr>
        <w:t xml:space="preserve">Underground hydrogen storage: The 1 $/kWh Grid Scale Energy Storage Technology, </w:t>
      </w:r>
      <w:hyperlink r:id="rId18" w:history="1">
        <w:r w:rsidR="0051760E" w:rsidRPr="00DE547F">
          <w:rPr>
            <w:rStyle w:val="Hyperlink"/>
            <w:rFonts w:cs="Arial"/>
            <w:b w:val="0"/>
            <w:bCs/>
            <w:color w:val="auto"/>
            <w:u w:val="none"/>
          </w:rPr>
          <w:t>LinkedIn</w:t>
        </w:r>
      </w:hyperlink>
      <w:r w:rsidR="0051760E" w:rsidRPr="00DE547F">
        <w:rPr>
          <w:rFonts w:cs="Arial"/>
          <w:b w:val="0"/>
          <w:bCs/>
        </w:rPr>
        <w:t xml:space="preserve">, </w:t>
      </w:r>
      <w:r w:rsidR="0051760E" w:rsidRPr="00DE547F">
        <w:rPr>
          <w:b w:val="0"/>
          <w:bCs/>
        </w:rPr>
        <w:t>accessed 16.05.2023</w:t>
      </w:r>
      <w:r w:rsidR="0051760E" w:rsidRPr="00DE547F">
        <w:rPr>
          <w:b w:val="0"/>
          <w:bCs/>
          <w:szCs w:val="18"/>
        </w:rPr>
        <w:t>.</w:t>
      </w:r>
    </w:p>
    <w:p w14:paraId="37D8FFD4" w14:textId="77777777" w:rsidR="0051760E" w:rsidRDefault="0051760E" w:rsidP="00DE547F">
      <w:pPr>
        <w:pStyle w:val="CETReference"/>
        <w:spacing w:before="0" w:after="0"/>
        <w:ind w:left="284" w:hanging="284"/>
        <w:rPr>
          <w:b w:val="0"/>
        </w:rPr>
      </w:pPr>
      <w:r w:rsidRPr="00B10CD2">
        <w:rPr>
          <w:b w:val="0"/>
        </w:rPr>
        <w:t xml:space="preserve">Randolph </w:t>
      </w:r>
      <w:r>
        <w:rPr>
          <w:b w:val="0"/>
        </w:rPr>
        <w:t xml:space="preserve">J., </w:t>
      </w:r>
      <w:r w:rsidRPr="00B10CD2">
        <w:rPr>
          <w:b w:val="0"/>
        </w:rPr>
        <w:t>Saar M.</w:t>
      </w:r>
      <w:r>
        <w:rPr>
          <w:b w:val="0"/>
        </w:rPr>
        <w:t>,</w:t>
      </w:r>
      <w:r w:rsidRPr="00B10CD2">
        <w:rPr>
          <w:b w:val="0"/>
        </w:rPr>
        <w:t xml:space="preserve"> </w:t>
      </w:r>
      <w:r>
        <w:rPr>
          <w:b w:val="0"/>
        </w:rPr>
        <w:t>2</w:t>
      </w:r>
      <w:r w:rsidRPr="00B10CD2">
        <w:rPr>
          <w:b w:val="0"/>
        </w:rPr>
        <w:t>011</w:t>
      </w:r>
      <w:r>
        <w:rPr>
          <w:b w:val="0"/>
        </w:rPr>
        <w:t>,</w:t>
      </w:r>
      <w:r w:rsidRPr="00B10CD2">
        <w:rPr>
          <w:b w:val="0"/>
        </w:rPr>
        <w:t xml:space="preserve"> Coupling carbon dioxide sequestration with geothermal energy capture in naturally permeable, porous geologic formations: Implications for CO</w:t>
      </w:r>
      <w:r w:rsidRPr="0095211C">
        <w:rPr>
          <w:b w:val="0"/>
          <w:vertAlign w:val="subscript"/>
        </w:rPr>
        <w:t>2</w:t>
      </w:r>
      <w:r w:rsidRPr="00B10CD2">
        <w:rPr>
          <w:b w:val="0"/>
        </w:rPr>
        <w:t xml:space="preserve"> sequestration</w:t>
      </w:r>
      <w:r>
        <w:rPr>
          <w:b w:val="0"/>
        </w:rPr>
        <w:t>,</w:t>
      </w:r>
      <w:r w:rsidRPr="00B10CD2">
        <w:rPr>
          <w:b w:val="0"/>
        </w:rPr>
        <w:t xml:space="preserve"> Energy Procedia. 4. 2206</w:t>
      </w:r>
      <w:r w:rsidRPr="00086A4C">
        <w:rPr>
          <w:color w:val="000000" w:themeColor="text1"/>
          <w:szCs w:val="18"/>
        </w:rPr>
        <w:t>−</w:t>
      </w:r>
      <w:r w:rsidRPr="00B10CD2">
        <w:rPr>
          <w:b w:val="0"/>
        </w:rPr>
        <w:t>2213. 10.1016/j.egypro.2011.02.108.</w:t>
      </w:r>
    </w:p>
    <w:p w14:paraId="1ADB327F" w14:textId="77777777" w:rsidR="0051760E" w:rsidRDefault="0051760E" w:rsidP="00034986">
      <w:pPr>
        <w:ind w:left="284" w:hanging="284"/>
        <w:rPr>
          <w:szCs w:val="18"/>
        </w:rPr>
      </w:pPr>
      <w:proofErr w:type="spellStart"/>
      <w:r w:rsidRPr="0091454A">
        <w:rPr>
          <w:szCs w:val="18"/>
        </w:rPr>
        <w:t>Shogenov</w:t>
      </w:r>
      <w:proofErr w:type="spellEnd"/>
      <w:r w:rsidRPr="0091454A">
        <w:rPr>
          <w:szCs w:val="18"/>
        </w:rPr>
        <w:t xml:space="preserve"> K</w:t>
      </w:r>
      <w:r>
        <w:rPr>
          <w:szCs w:val="18"/>
        </w:rPr>
        <w:t>.,</w:t>
      </w:r>
      <w:r w:rsidRPr="0091454A">
        <w:rPr>
          <w:szCs w:val="18"/>
        </w:rPr>
        <w:t xml:space="preserve"> </w:t>
      </w:r>
      <w:proofErr w:type="spellStart"/>
      <w:r w:rsidRPr="0091454A">
        <w:rPr>
          <w:szCs w:val="18"/>
        </w:rPr>
        <w:t>Shogenova</w:t>
      </w:r>
      <w:proofErr w:type="spellEnd"/>
      <w:r w:rsidRPr="0091454A">
        <w:rPr>
          <w:szCs w:val="18"/>
        </w:rPr>
        <w:t xml:space="preserve"> A</w:t>
      </w:r>
      <w:r>
        <w:rPr>
          <w:szCs w:val="18"/>
        </w:rPr>
        <w:t>., 2021,</w:t>
      </w:r>
      <w:r w:rsidRPr="0091454A">
        <w:rPr>
          <w:szCs w:val="18"/>
        </w:rPr>
        <w:t xml:space="preserve"> Innovative synergy CCUS and renewable energy project offshore Baltic using CO</w:t>
      </w:r>
      <w:r w:rsidRPr="0091454A">
        <w:rPr>
          <w:szCs w:val="18"/>
          <w:vertAlign w:val="subscript"/>
        </w:rPr>
        <w:t>2</w:t>
      </w:r>
      <w:r w:rsidRPr="0091454A">
        <w:rPr>
          <w:szCs w:val="18"/>
        </w:rPr>
        <w:t xml:space="preserve"> emissions from the cement industr</w:t>
      </w:r>
      <w:r>
        <w:rPr>
          <w:szCs w:val="18"/>
        </w:rPr>
        <w:t>y,</w:t>
      </w:r>
      <w:r w:rsidRPr="0091454A">
        <w:rPr>
          <w:szCs w:val="18"/>
        </w:rPr>
        <w:t xml:space="preserve"> Available at SSRN: </w:t>
      </w:r>
      <w:r>
        <w:rPr>
          <w:szCs w:val="18"/>
        </w:rPr>
        <w:t>&lt;</w:t>
      </w:r>
      <w:r w:rsidRPr="0091454A">
        <w:rPr>
          <w:szCs w:val="18"/>
        </w:rPr>
        <w:t>https://ssrn.com/abstract=3812387</w:t>
      </w:r>
      <w:r>
        <w:rPr>
          <w:szCs w:val="18"/>
        </w:rPr>
        <w:t>&gt;</w:t>
      </w:r>
      <w:r w:rsidRPr="0091454A">
        <w:rPr>
          <w:szCs w:val="18"/>
        </w:rPr>
        <w:t xml:space="preserve"> or </w:t>
      </w:r>
      <w:r>
        <w:rPr>
          <w:szCs w:val="18"/>
        </w:rPr>
        <w:t>&lt;</w:t>
      </w:r>
      <w:hyperlink r:id="rId19" w:history="1">
        <w:r w:rsidRPr="00B67354">
          <w:rPr>
            <w:rStyle w:val="Hyperlink"/>
            <w:szCs w:val="18"/>
          </w:rPr>
          <w:t>http://dx.doi.org/10.2139/ssrn.3812387</w:t>
        </w:r>
      </w:hyperlink>
      <w:r>
        <w:rPr>
          <w:rStyle w:val="Hyperlink"/>
          <w:szCs w:val="18"/>
        </w:rPr>
        <w:t>&gt;</w:t>
      </w:r>
      <w:r>
        <w:rPr>
          <w:szCs w:val="18"/>
        </w:rPr>
        <w:t>.</w:t>
      </w:r>
    </w:p>
    <w:p w14:paraId="662CFABD" w14:textId="77777777" w:rsidR="0051760E" w:rsidRDefault="0051760E" w:rsidP="004426C9">
      <w:pPr>
        <w:widowControl w:val="0"/>
        <w:tabs>
          <w:tab w:val="left" w:pos="270"/>
        </w:tabs>
        <w:autoSpaceDE w:val="0"/>
        <w:autoSpaceDN w:val="0"/>
        <w:adjustRightInd w:val="0"/>
        <w:ind w:left="284" w:hanging="284"/>
        <w:rPr>
          <w:rFonts w:cstheme="minorHAnsi"/>
          <w:bCs/>
          <w:szCs w:val="18"/>
        </w:rPr>
      </w:pPr>
      <w:proofErr w:type="spellStart"/>
      <w:r w:rsidRPr="0089106E">
        <w:rPr>
          <w:rFonts w:cstheme="minorHAnsi"/>
          <w:bCs/>
          <w:szCs w:val="18"/>
        </w:rPr>
        <w:t>Shogenov</w:t>
      </w:r>
      <w:proofErr w:type="spellEnd"/>
      <w:r w:rsidRPr="0089106E">
        <w:rPr>
          <w:rFonts w:cstheme="minorHAnsi"/>
          <w:bCs/>
          <w:szCs w:val="18"/>
        </w:rPr>
        <w:t xml:space="preserve"> K., </w:t>
      </w:r>
      <w:proofErr w:type="spellStart"/>
      <w:r w:rsidRPr="0089106E">
        <w:rPr>
          <w:rFonts w:cstheme="minorHAnsi"/>
          <w:bCs/>
          <w:szCs w:val="18"/>
        </w:rPr>
        <w:t>Shogenova</w:t>
      </w:r>
      <w:proofErr w:type="spellEnd"/>
      <w:r w:rsidRPr="0089106E">
        <w:rPr>
          <w:rFonts w:cstheme="minorHAnsi"/>
          <w:bCs/>
          <w:szCs w:val="18"/>
        </w:rPr>
        <w:t xml:space="preserve"> A.</w:t>
      </w:r>
      <w:r>
        <w:rPr>
          <w:rFonts w:cstheme="minorHAnsi"/>
          <w:bCs/>
          <w:szCs w:val="18"/>
        </w:rPr>
        <w:t xml:space="preserve">, </w:t>
      </w:r>
      <w:proofErr w:type="spellStart"/>
      <w:r w:rsidRPr="0089106E">
        <w:rPr>
          <w:rFonts w:cstheme="minorHAnsi"/>
          <w:bCs/>
          <w:szCs w:val="18"/>
        </w:rPr>
        <w:t>Vizika-Kavvadias</w:t>
      </w:r>
      <w:proofErr w:type="spellEnd"/>
      <w:r w:rsidRPr="0089106E">
        <w:rPr>
          <w:rFonts w:cstheme="minorHAnsi"/>
          <w:bCs/>
          <w:szCs w:val="18"/>
        </w:rPr>
        <w:t xml:space="preserve"> O., 2013, Potential structures for CO</w:t>
      </w:r>
      <w:r w:rsidRPr="0089106E">
        <w:rPr>
          <w:rFonts w:cstheme="minorHAnsi"/>
          <w:bCs/>
          <w:szCs w:val="18"/>
          <w:vertAlign w:val="subscript"/>
        </w:rPr>
        <w:t>2</w:t>
      </w:r>
      <w:r w:rsidRPr="0089106E">
        <w:rPr>
          <w:rFonts w:cstheme="minorHAnsi"/>
          <w:bCs/>
          <w:szCs w:val="18"/>
        </w:rPr>
        <w:t xml:space="preserve"> geological storage in the Baltic Sea: case study offshore Latvia</w:t>
      </w:r>
      <w:r>
        <w:rPr>
          <w:rFonts w:cstheme="minorHAnsi"/>
          <w:bCs/>
          <w:szCs w:val="18"/>
        </w:rPr>
        <w:t>,</w:t>
      </w:r>
      <w:r w:rsidRPr="0089106E">
        <w:rPr>
          <w:rFonts w:cstheme="minorHAnsi"/>
          <w:bCs/>
          <w:szCs w:val="18"/>
        </w:rPr>
        <w:t xml:space="preserve"> </w:t>
      </w:r>
      <w:r w:rsidRPr="00354596">
        <w:rPr>
          <w:rFonts w:cstheme="minorHAnsi"/>
          <w:bCs/>
          <w:iCs/>
          <w:szCs w:val="18"/>
        </w:rPr>
        <w:t>Bulletin of the Geological Society of Finland</w:t>
      </w:r>
      <w:r w:rsidRPr="00354596">
        <w:rPr>
          <w:rFonts w:cstheme="minorHAnsi"/>
          <w:bCs/>
          <w:szCs w:val="18"/>
        </w:rPr>
        <w:t xml:space="preserve">, </w:t>
      </w:r>
      <w:r w:rsidRPr="00354596">
        <w:rPr>
          <w:rFonts w:cstheme="minorHAnsi"/>
          <w:szCs w:val="18"/>
        </w:rPr>
        <w:t>85</w:t>
      </w:r>
      <w:r w:rsidRPr="0089106E">
        <w:rPr>
          <w:rFonts w:cstheme="minorHAnsi"/>
          <w:bCs/>
          <w:szCs w:val="18"/>
        </w:rPr>
        <w:t>(1), ISSN: 0367-5211, 65</w:t>
      </w:r>
      <w:r w:rsidRPr="0089106E">
        <w:rPr>
          <w:rFonts w:cstheme="minorHAnsi"/>
          <w:szCs w:val="18"/>
          <w:lang w:eastAsia="en-GB"/>
        </w:rPr>
        <w:t>–</w:t>
      </w:r>
      <w:r w:rsidRPr="0089106E">
        <w:rPr>
          <w:rFonts w:cstheme="minorHAnsi"/>
          <w:bCs/>
          <w:szCs w:val="18"/>
        </w:rPr>
        <w:t>81.</w:t>
      </w:r>
    </w:p>
    <w:p w14:paraId="669C253C" w14:textId="77777777" w:rsidR="0051760E" w:rsidRPr="00CD0F9B" w:rsidRDefault="0051760E" w:rsidP="00034986">
      <w:pPr>
        <w:ind w:left="284" w:hanging="284"/>
        <w:rPr>
          <w:szCs w:val="18"/>
        </w:rPr>
      </w:pPr>
      <w:proofErr w:type="spellStart"/>
      <w:r w:rsidRPr="00CE5139">
        <w:rPr>
          <w:szCs w:val="18"/>
        </w:rPr>
        <w:t>Shogenov</w:t>
      </w:r>
      <w:proofErr w:type="spellEnd"/>
      <w:r w:rsidRPr="00CE5139">
        <w:rPr>
          <w:szCs w:val="18"/>
        </w:rPr>
        <w:t xml:space="preserve"> K.</w:t>
      </w:r>
      <w:r>
        <w:rPr>
          <w:szCs w:val="18"/>
        </w:rPr>
        <w:t>,</w:t>
      </w:r>
      <w:r w:rsidRPr="00CE5139">
        <w:rPr>
          <w:szCs w:val="18"/>
        </w:rPr>
        <w:t xml:space="preserve"> </w:t>
      </w:r>
      <w:proofErr w:type="spellStart"/>
      <w:r w:rsidRPr="00CE5139">
        <w:rPr>
          <w:szCs w:val="18"/>
        </w:rPr>
        <w:t>Shogenova</w:t>
      </w:r>
      <w:proofErr w:type="spellEnd"/>
      <w:r w:rsidRPr="00CE5139">
        <w:rPr>
          <w:szCs w:val="18"/>
        </w:rPr>
        <w:t>, A.</w:t>
      </w:r>
      <w:r>
        <w:rPr>
          <w:szCs w:val="18"/>
        </w:rPr>
        <w:t>,</w:t>
      </w:r>
      <w:r w:rsidRPr="00CE5139">
        <w:rPr>
          <w:szCs w:val="18"/>
        </w:rPr>
        <w:t xml:space="preserve"> </w:t>
      </w:r>
      <w:proofErr w:type="spellStart"/>
      <w:r w:rsidRPr="00CE5139">
        <w:rPr>
          <w:szCs w:val="18"/>
        </w:rPr>
        <w:t>Šliaupa</w:t>
      </w:r>
      <w:proofErr w:type="spellEnd"/>
      <w:r w:rsidRPr="00CE5139">
        <w:rPr>
          <w:szCs w:val="18"/>
        </w:rPr>
        <w:t xml:space="preserve"> S.</w:t>
      </w:r>
      <w:r>
        <w:rPr>
          <w:szCs w:val="18"/>
        </w:rPr>
        <w:t>,</w:t>
      </w:r>
      <w:r w:rsidRPr="00CE5139">
        <w:rPr>
          <w:szCs w:val="18"/>
        </w:rPr>
        <w:t xml:space="preserve"> 2022</w:t>
      </w:r>
      <w:r>
        <w:rPr>
          <w:szCs w:val="18"/>
        </w:rPr>
        <w:t>,</w:t>
      </w:r>
      <w:r w:rsidRPr="00CE5139">
        <w:rPr>
          <w:szCs w:val="18"/>
        </w:rPr>
        <w:t xml:space="preserve"> Underground Hydrogen Storage in the Baltic Countries: Future Outlook for Latvia and Estonia</w:t>
      </w:r>
      <w:r>
        <w:rPr>
          <w:szCs w:val="18"/>
        </w:rPr>
        <w:t>,</w:t>
      </w:r>
      <w:r w:rsidRPr="00CE5139">
        <w:rPr>
          <w:szCs w:val="18"/>
        </w:rPr>
        <w:t xml:space="preserve"> 83rd EAGE Annual Conference &amp; Exhibition: 83rd EAGE Annual Conference &amp; Exhibition, Madrid, 6-9 June 2022. European Association of Geoscientists &amp; Engineers, 1−5</w:t>
      </w:r>
      <w:r>
        <w:rPr>
          <w:szCs w:val="18"/>
        </w:rPr>
        <w:t>,</w:t>
      </w:r>
      <w:r w:rsidRPr="00CE5139">
        <w:rPr>
          <w:szCs w:val="18"/>
        </w:rPr>
        <w:t xml:space="preserve"> DOI: 10.3997/2214-4609.202210772</w:t>
      </w:r>
    </w:p>
    <w:p w14:paraId="0F4D6350" w14:textId="77777777" w:rsidR="0051760E" w:rsidRPr="0089106E" w:rsidRDefault="0051760E" w:rsidP="004426C9">
      <w:pPr>
        <w:widowControl w:val="0"/>
        <w:tabs>
          <w:tab w:val="left" w:pos="270"/>
        </w:tabs>
        <w:autoSpaceDE w:val="0"/>
        <w:autoSpaceDN w:val="0"/>
        <w:adjustRightInd w:val="0"/>
        <w:ind w:left="284" w:hanging="284"/>
        <w:rPr>
          <w:rFonts w:cstheme="minorHAnsi"/>
          <w:bCs/>
          <w:szCs w:val="18"/>
        </w:rPr>
      </w:pPr>
      <w:proofErr w:type="spellStart"/>
      <w:r>
        <w:rPr>
          <w:rFonts w:cs="Arial"/>
          <w:bCs/>
          <w:color w:val="000000" w:themeColor="text1"/>
          <w:szCs w:val="18"/>
          <w:lang w:eastAsia="en-GB"/>
        </w:rPr>
        <w:t>TeraCOH</w:t>
      </w:r>
      <w:proofErr w:type="spellEnd"/>
      <w:r>
        <w:rPr>
          <w:rFonts w:cs="Arial"/>
          <w:bCs/>
          <w:color w:val="000000" w:themeColor="text1"/>
          <w:szCs w:val="18"/>
          <w:lang w:eastAsia="en-GB"/>
        </w:rPr>
        <w:t xml:space="preserve">, 2018, </w:t>
      </w:r>
      <w:r>
        <w:rPr>
          <w:rFonts w:cs="Arial"/>
          <w:bCs/>
          <w:color w:val="000000" w:themeColor="text1"/>
          <w:szCs w:val="18"/>
          <w:lang w:val="en-US" w:eastAsia="en-GB"/>
        </w:rPr>
        <w:t>&lt;</w:t>
      </w:r>
      <w:hyperlink r:id="rId20" w:history="1">
        <w:r w:rsidRPr="00B67354">
          <w:rPr>
            <w:rStyle w:val="Hyperlink"/>
            <w:rFonts w:cs="Arial"/>
            <w:bCs/>
            <w:szCs w:val="18"/>
            <w:lang w:eastAsia="en-GB"/>
          </w:rPr>
          <w:t>http://www.terracoh-age.com</w:t>
        </w:r>
      </w:hyperlink>
      <w:r>
        <w:rPr>
          <w:rFonts w:cs="Arial"/>
          <w:bCs/>
          <w:color w:val="000000" w:themeColor="text1"/>
          <w:szCs w:val="18"/>
          <w:lang w:eastAsia="en-GB"/>
        </w:rPr>
        <w:t>&gt;</w:t>
      </w:r>
      <w:r w:rsidRPr="00D27740">
        <w:t xml:space="preserve"> </w:t>
      </w:r>
      <w:r w:rsidRPr="005770A8">
        <w:t>accessed</w:t>
      </w:r>
      <w:r>
        <w:t xml:space="preserve"> 06.</w:t>
      </w:r>
      <w:r w:rsidRPr="005770A8">
        <w:t>202</w:t>
      </w:r>
      <w:r>
        <w:t>0</w:t>
      </w:r>
      <w:r>
        <w:rPr>
          <w:szCs w:val="18"/>
        </w:rPr>
        <w:t>.</w:t>
      </w:r>
    </w:p>
    <w:p w14:paraId="26E7B8D9" w14:textId="77777777" w:rsidR="0051760E" w:rsidRPr="00163E83" w:rsidDel="00BF6E19" w:rsidRDefault="0051760E" w:rsidP="00163E83">
      <w:pPr>
        <w:ind w:left="284" w:hanging="284"/>
        <w:rPr>
          <w:color w:val="000000" w:themeColor="text1"/>
          <w:szCs w:val="18"/>
        </w:rPr>
      </w:pPr>
      <w:r w:rsidRPr="0051760E">
        <w:rPr>
          <w:color w:val="000000" w:themeColor="text1"/>
          <w:szCs w:val="18"/>
        </w:rPr>
        <w:t>Zhang, A., Yang, J., Luo, Y., Fan, S., 2022. 2060: Civilization, Energy, and Progression of Mankind on the Kardashev Scale. 10.21203/rs.3.rs-2114282/v1.</w:t>
      </w:r>
    </w:p>
    <w:p w14:paraId="22AB2CEF" w14:textId="77777777" w:rsidR="0051760E" w:rsidRDefault="0051760E" w:rsidP="00163E83">
      <w:pPr>
        <w:ind w:left="284" w:hanging="284"/>
        <w:rPr>
          <w:color w:val="000000" w:themeColor="text1"/>
          <w:szCs w:val="18"/>
        </w:rPr>
      </w:pPr>
      <w:proofErr w:type="spellStart"/>
      <w:r w:rsidRPr="00163E83">
        <w:rPr>
          <w:color w:val="000000" w:themeColor="text1"/>
          <w:szCs w:val="18"/>
        </w:rPr>
        <w:t>Zivar</w:t>
      </w:r>
      <w:proofErr w:type="spellEnd"/>
      <w:r w:rsidRPr="00163E83">
        <w:rPr>
          <w:color w:val="000000" w:themeColor="text1"/>
          <w:szCs w:val="18"/>
        </w:rPr>
        <w:t xml:space="preserve">, D., Kumar, D., </w:t>
      </w:r>
      <w:proofErr w:type="spellStart"/>
      <w:r w:rsidRPr="00163E83">
        <w:rPr>
          <w:color w:val="000000" w:themeColor="text1"/>
          <w:szCs w:val="18"/>
        </w:rPr>
        <w:t>Foroozesh</w:t>
      </w:r>
      <w:proofErr w:type="spellEnd"/>
      <w:r w:rsidRPr="00163E83">
        <w:rPr>
          <w:color w:val="000000" w:themeColor="text1"/>
          <w:szCs w:val="18"/>
        </w:rPr>
        <w:t>, J., 2021, Underground hydrogen storage: A comprehensive review, International Journal of Hydrogen Energy, 46(45), 23436−23462.</w:t>
      </w:r>
    </w:p>
    <w:p w14:paraId="5CA349E0" w14:textId="7F560F28" w:rsidR="00E379AA" w:rsidRPr="0051760E" w:rsidRDefault="0051760E" w:rsidP="00E379AA">
      <w:pPr>
        <w:ind w:left="284" w:hanging="284"/>
        <w:rPr>
          <w:color w:val="000000" w:themeColor="text1"/>
          <w:szCs w:val="18"/>
        </w:rPr>
      </w:pPr>
      <w:proofErr w:type="spellStart"/>
      <w:r w:rsidRPr="00086A4C">
        <w:rPr>
          <w:color w:val="000000" w:themeColor="text1"/>
          <w:szCs w:val="18"/>
        </w:rPr>
        <w:t>Züttel</w:t>
      </w:r>
      <w:proofErr w:type="spellEnd"/>
      <w:r w:rsidRPr="00086A4C">
        <w:rPr>
          <w:color w:val="000000" w:themeColor="text1"/>
          <w:szCs w:val="18"/>
        </w:rPr>
        <w:t xml:space="preserve"> A., 2004, Hydrogen storage methods, </w:t>
      </w:r>
      <w:proofErr w:type="spellStart"/>
      <w:r w:rsidRPr="00086A4C">
        <w:rPr>
          <w:color w:val="000000" w:themeColor="text1"/>
          <w:szCs w:val="18"/>
        </w:rPr>
        <w:t>Naturwissenschaften</w:t>
      </w:r>
      <w:proofErr w:type="spellEnd"/>
      <w:r w:rsidRPr="00086A4C">
        <w:rPr>
          <w:color w:val="000000" w:themeColor="text1"/>
          <w:szCs w:val="18"/>
        </w:rPr>
        <w:t>, 91(4), 157−172.</w:t>
      </w:r>
    </w:p>
    <w:sectPr w:rsidR="00E379AA" w:rsidRPr="0051760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7693F" w14:textId="77777777" w:rsidR="007002BE" w:rsidRDefault="007002BE" w:rsidP="004F5E36">
      <w:r>
        <w:separator/>
      </w:r>
    </w:p>
  </w:endnote>
  <w:endnote w:type="continuationSeparator" w:id="0">
    <w:p w14:paraId="03CCAA02" w14:textId="77777777" w:rsidR="007002BE" w:rsidRDefault="007002B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w Cen MT">
    <w:panose1 w:val="020B06020201040206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40BD" w14:textId="77777777" w:rsidR="007002BE" w:rsidRDefault="007002BE" w:rsidP="004F5E36">
      <w:r>
        <w:separator/>
      </w:r>
    </w:p>
  </w:footnote>
  <w:footnote w:type="continuationSeparator" w:id="0">
    <w:p w14:paraId="0B1108A1" w14:textId="77777777" w:rsidR="007002BE" w:rsidRDefault="007002B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DE1810"/>
    <w:multiLevelType w:val="hybridMultilevel"/>
    <w:tmpl w:val="81344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66A8C8F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9D66002"/>
    <w:multiLevelType w:val="hybridMultilevel"/>
    <w:tmpl w:val="3D707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8236676">
    <w:abstractNumId w:val="11"/>
  </w:num>
  <w:num w:numId="2" w16cid:durableId="403575211">
    <w:abstractNumId w:val="8"/>
  </w:num>
  <w:num w:numId="3" w16cid:durableId="1132288216">
    <w:abstractNumId w:val="3"/>
  </w:num>
  <w:num w:numId="4" w16cid:durableId="1930770251">
    <w:abstractNumId w:val="2"/>
  </w:num>
  <w:num w:numId="5" w16cid:durableId="114183622">
    <w:abstractNumId w:val="1"/>
  </w:num>
  <w:num w:numId="6" w16cid:durableId="1512598059">
    <w:abstractNumId w:val="0"/>
  </w:num>
  <w:num w:numId="7" w16cid:durableId="1979913010">
    <w:abstractNumId w:val="9"/>
  </w:num>
  <w:num w:numId="8" w16cid:durableId="973098180">
    <w:abstractNumId w:val="7"/>
  </w:num>
  <w:num w:numId="9" w16cid:durableId="1310862085">
    <w:abstractNumId w:val="6"/>
  </w:num>
  <w:num w:numId="10" w16cid:durableId="1570578525">
    <w:abstractNumId w:val="5"/>
  </w:num>
  <w:num w:numId="11" w16cid:durableId="2114352686">
    <w:abstractNumId w:val="4"/>
  </w:num>
  <w:num w:numId="12" w16cid:durableId="1088307971">
    <w:abstractNumId w:val="18"/>
  </w:num>
  <w:num w:numId="13" w16cid:durableId="2007122150">
    <w:abstractNumId w:val="13"/>
  </w:num>
  <w:num w:numId="14" w16cid:durableId="2048949529">
    <w:abstractNumId w:val="19"/>
  </w:num>
  <w:num w:numId="15" w16cid:durableId="240873779">
    <w:abstractNumId w:val="21"/>
  </w:num>
  <w:num w:numId="16" w16cid:durableId="1588073738">
    <w:abstractNumId w:val="20"/>
  </w:num>
  <w:num w:numId="17" w16cid:durableId="670641888">
    <w:abstractNumId w:val="12"/>
  </w:num>
  <w:num w:numId="18" w16cid:durableId="1819179425">
    <w:abstractNumId w:val="13"/>
    <w:lvlOverride w:ilvl="0">
      <w:startOverride w:val="1"/>
    </w:lvlOverride>
  </w:num>
  <w:num w:numId="19" w16cid:durableId="984702764">
    <w:abstractNumId w:val="17"/>
  </w:num>
  <w:num w:numId="20" w16cid:durableId="1996493728">
    <w:abstractNumId w:val="16"/>
  </w:num>
  <w:num w:numId="21" w16cid:durableId="1048384016">
    <w:abstractNumId w:val="15"/>
  </w:num>
  <w:num w:numId="22" w16cid:durableId="1112439351">
    <w:abstractNumId w:val="14"/>
  </w:num>
  <w:num w:numId="23" w16cid:durableId="483161682">
    <w:abstractNumId w:val="10"/>
  </w:num>
  <w:num w:numId="24" w16cid:durableId="4751456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35"/>
    <w:rsid w:val="000027C0"/>
    <w:rsid w:val="00004665"/>
    <w:rsid w:val="000052FB"/>
    <w:rsid w:val="000117CB"/>
    <w:rsid w:val="0003148D"/>
    <w:rsid w:val="00031EEC"/>
    <w:rsid w:val="00034986"/>
    <w:rsid w:val="0003722B"/>
    <w:rsid w:val="00043FE5"/>
    <w:rsid w:val="00051566"/>
    <w:rsid w:val="000523DF"/>
    <w:rsid w:val="00052C2B"/>
    <w:rsid w:val="000562A9"/>
    <w:rsid w:val="00057631"/>
    <w:rsid w:val="00062A64"/>
    <w:rsid w:val="00062A9A"/>
    <w:rsid w:val="00065058"/>
    <w:rsid w:val="00077DA3"/>
    <w:rsid w:val="000837A4"/>
    <w:rsid w:val="00086A4C"/>
    <w:rsid w:val="00086C39"/>
    <w:rsid w:val="000A03B2"/>
    <w:rsid w:val="000A1249"/>
    <w:rsid w:val="000A491D"/>
    <w:rsid w:val="000B24F8"/>
    <w:rsid w:val="000C0B88"/>
    <w:rsid w:val="000D0268"/>
    <w:rsid w:val="000D048F"/>
    <w:rsid w:val="000D34BE"/>
    <w:rsid w:val="000D4C7D"/>
    <w:rsid w:val="000E102F"/>
    <w:rsid w:val="000E2615"/>
    <w:rsid w:val="000E36F1"/>
    <w:rsid w:val="000E3A73"/>
    <w:rsid w:val="000E414A"/>
    <w:rsid w:val="000E6BE2"/>
    <w:rsid w:val="000F093C"/>
    <w:rsid w:val="000F502D"/>
    <w:rsid w:val="000F787B"/>
    <w:rsid w:val="00102185"/>
    <w:rsid w:val="001034F0"/>
    <w:rsid w:val="00105F11"/>
    <w:rsid w:val="0012091F"/>
    <w:rsid w:val="00122087"/>
    <w:rsid w:val="00126BC2"/>
    <w:rsid w:val="001308B6"/>
    <w:rsid w:val="0013121F"/>
    <w:rsid w:val="00131FE6"/>
    <w:rsid w:val="0013263F"/>
    <w:rsid w:val="001331DF"/>
    <w:rsid w:val="00134DE4"/>
    <w:rsid w:val="00137F72"/>
    <w:rsid w:val="0014034D"/>
    <w:rsid w:val="00144D16"/>
    <w:rsid w:val="00144D79"/>
    <w:rsid w:val="0015028E"/>
    <w:rsid w:val="00150E59"/>
    <w:rsid w:val="001516A1"/>
    <w:rsid w:val="00152DE3"/>
    <w:rsid w:val="00155A69"/>
    <w:rsid w:val="001624E4"/>
    <w:rsid w:val="00163E83"/>
    <w:rsid w:val="00164CF9"/>
    <w:rsid w:val="001667A6"/>
    <w:rsid w:val="0017557B"/>
    <w:rsid w:val="00175DC5"/>
    <w:rsid w:val="00180E03"/>
    <w:rsid w:val="00182DAD"/>
    <w:rsid w:val="00184AD6"/>
    <w:rsid w:val="00187BBE"/>
    <w:rsid w:val="00192FB6"/>
    <w:rsid w:val="00195AAF"/>
    <w:rsid w:val="00195BB0"/>
    <w:rsid w:val="001960EA"/>
    <w:rsid w:val="00197E14"/>
    <w:rsid w:val="001A02F6"/>
    <w:rsid w:val="001A4AF7"/>
    <w:rsid w:val="001A7A33"/>
    <w:rsid w:val="001B0349"/>
    <w:rsid w:val="001B1E93"/>
    <w:rsid w:val="001B65C1"/>
    <w:rsid w:val="001C684B"/>
    <w:rsid w:val="001C70C9"/>
    <w:rsid w:val="001D0CFB"/>
    <w:rsid w:val="001D21AF"/>
    <w:rsid w:val="001D3345"/>
    <w:rsid w:val="001D5399"/>
    <w:rsid w:val="001D53FC"/>
    <w:rsid w:val="001E319C"/>
    <w:rsid w:val="001E6849"/>
    <w:rsid w:val="001F1285"/>
    <w:rsid w:val="001F2C03"/>
    <w:rsid w:val="001F42A5"/>
    <w:rsid w:val="001F7B9D"/>
    <w:rsid w:val="00200443"/>
    <w:rsid w:val="00201C93"/>
    <w:rsid w:val="002056BC"/>
    <w:rsid w:val="00215AE7"/>
    <w:rsid w:val="002224B4"/>
    <w:rsid w:val="002273BE"/>
    <w:rsid w:val="00233864"/>
    <w:rsid w:val="00235549"/>
    <w:rsid w:val="002403F7"/>
    <w:rsid w:val="002447EF"/>
    <w:rsid w:val="00244835"/>
    <w:rsid w:val="002477C3"/>
    <w:rsid w:val="00250341"/>
    <w:rsid w:val="00251550"/>
    <w:rsid w:val="002616A7"/>
    <w:rsid w:val="00263B05"/>
    <w:rsid w:val="00265FF0"/>
    <w:rsid w:val="002709AD"/>
    <w:rsid w:val="0027221A"/>
    <w:rsid w:val="00273410"/>
    <w:rsid w:val="00275190"/>
    <w:rsid w:val="00275796"/>
    <w:rsid w:val="00275B61"/>
    <w:rsid w:val="00276A3D"/>
    <w:rsid w:val="00280FAF"/>
    <w:rsid w:val="00282656"/>
    <w:rsid w:val="00282C9C"/>
    <w:rsid w:val="002847A7"/>
    <w:rsid w:val="00284FE8"/>
    <w:rsid w:val="0028523C"/>
    <w:rsid w:val="00286356"/>
    <w:rsid w:val="00291E25"/>
    <w:rsid w:val="00296B83"/>
    <w:rsid w:val="002971CE"/>
    <w:rsid w:val="002A6653"/>
    <w:rsid w:val="002A7EDC"/>
    <w:rsid w:val="002B222A"/>
    <w:rsid w:val="002B30B1"/>
    <w:rsid w:val="002B4015"/>
    <w:rsid w:val="002B4B26"/>
    <w:rsid w:val="002B78CE"/>
    <w:rsid w:val="002C0D5B"/>
    <w:rsid w:val="002C1BFA"/>
    <w:rsid w:val="002C2CA1"/>
    <w:rsid w:val="002C2FB6"/>
    <w:rsid w:val="002C4A0F"/>
    <w:rsid w:val="002D18CA"/>
    <w:rsid w:val="002D7967"/>
    <w:rsid w:val="002E1B40"/>
    <w:rsid w:val="002E234E"/>
    <w:rsid w:val="002E5FA7"/>
    <w:rsid w:val="002F1951"/>
    <w:rsid w:val="002F28B4"/>
    <w:rsid w:val="002F3309"/>
    <w:rsid w:val="003008CE"/>
    <w:rsid w:val="003009B7"/>
    <w:rsid w:val="00300E56"/>
    <w:rsid w:val="0030152C"/>
    <w:rsid w:val="003019FF"/>
    <w:rsid w:val="0030469C"/>
    <w:rsid w:val="00306035"/>
    <w:rsid w:val="00313CC8"/>
    <w:rsid w:val="00315AB4"/>
    <w:rsid w:val="00321CA6"/>
    <w:rsid w:val="00323763"/>
    <w:rsid w:val="00323C5F"/>
    <w:rsid w:val="00334C09"/>
    <w:rsid w:val="00344296"/>
    <w:rsid w:val="00345302"/>
    <w:rsid w:val="003475A1"/>
    <w:rsid w:val="0035091A"/>
    <w:rsid w:val="00360B6D"/>
    <w:rsid w:val="00361434"/>
    <w:rsid w:val="00363840"/>
    <w:rsid w:val="003723D4"/>
    <w:rsid w:val="00372AC8"/>
    <w:rsid w:val="00381905"/>
    <w:rsid w:val="00382B49"/>
    <w:rsid w:val="00384CC8"/>
    <w:rsid w:val="003871FD"/>
    <w:rsid w:val="00390178"/>
    <w:rsid w:val="0039236B"/>
    <w:rsid w:val="003A1E30"/>
    <w:rsid w:val="003A2829"/>
    <w:rsid w:val="003A5E21"/>
    <w:rsid w:val="003A6FC6"/>
    <w:rsid w:val="003A7D1C"/>
    <w:rsid w:val="003B304B"/>
    <w:rsid w:val="003B3146"/>
    <w:rsid w:val="003B7C28"/>
    <w:rsid w:val="003C0F7A"/>
    <w:rsid w:val="003C2C12"/>
    <w:rsid w:val="003C43D5"/>
    <w:rsid w:val="003E39A6"/>
    <w:rsid w:val="003E5D54"/>
    <w:rsid w:val="003F015E"/>
    <w:rsid w:val="003F3848"/>
    <w:rsid w:val="00400414"/>
    <w:rsid w:val="00400D85"/>
    <w:rsid w:val="00402BC0"/>
    <w:rsid w:val="00402ED8"/>
    <w:rsid w:val="0041446B"/>
    <w:rsid w:val="00430B49"/>
    <w:rsid w:val="0044071E"/>
    <w:rsid w:val="004426C9"/>
    <w:rsid w:val="0044329C"/>
    <w:rsid w:val="004441CA"/>
    <w:rsid w:val="0044435C"/>
    <w:rsid w:val="00447B37"/>
    <w:rsid w:val="00450A3B"/>
    <w:rsid w:val="00452226"/>
    <w:rsid w:val="00453E24"/>
    <w:rsid w:val="00457456"/>
    <w:rsid w:val="004577FE"/>
    <w:rsid w:val="00457B9C"/>
    <w:rsid w:val="0046164A"/>
    <w:rsid w:val="004628D2"/>
    <w:rsid w:val="00462DCD"/>
    <w:rsid w:val="004648AD"/>
    <w:rsid w:val="00470150"/>
    <w:rsid w:val="004703A9"/>
    <w:rsid w:val="00473642"/>
    <w:rsid w:val="00473FF8"/>
    <w:rsid w:val="004760DE"/>
    <w:rsid w:val="004763D7"/>
    <w:rsid w:val="00477D1C"/>
    <w:rsid w:val="0048686F"/>
    <w:rsid w:val="00491CA3"/>
    <w:rsid w:val="0049219B"/>
    <w:rsid w:val="004933AD"/>
    <w:rsid w:val="0049464F"/>
    <w:rsid w:val="00495ED1"/>
    <w:rsid w:val="00496BF6"/>
    <w:rsid w:val="004A004E"/>
    <w:rsid w:val="004A13DA"/>
    <w:rsid w:val="004A24CF"/>
    <w:rsid w:val="004A2A8A"/>
    <w:rsid w:val="004A355C"/>
    <w:rsid w:val="004A3810"/>
    <w:rsid w:val="004A3F48"/>
    <w:rsid w:val="004A611D"/>
    <w:rsid w:val="004A630B"/>
    <w:rsid w:val="004B561B"/>
    <w:rsid w:val="004C3D1D"/>
    <w:rsid w:val="004C3D84"/>
    <w:rsid w:val="004C7913"/>
    <w:rsid w:val="004D5CBB"/>
    <w:rsid w:val="004E171E"/>
    <w:rsid w:val="004E47F4"/>
    <w:rsid w:val="004E4DD6"/>
    <w:rsid w:val="004E6693"/>
    <w:rsid w:val="004F4757"/>
    <w:rsid w:val="004F5E36"/>
    <w:rsid w:val="004F7989"/>
    <w:rsid w:val="0050098A"/>
    <w:rsid w:val="005009EE"/>
    <w:rsid w:val="005054FC"/>
    <w:rsid w:val="00506487"/>
    <w:rsid w:val="00507B47"/>
    <w:rsid w:val="00507BEF"/>
    <w:rsid w:val="00507CC9"/>
    <w:rsid w:val="005116E8"/>
    <w:rsid w:val="005119A5"/>
    <w:rsid w:val="00516AAC"/>
    <w:rsid w:val="0051760E"/>
    <w:rsid w:val="005278B7"/>
    <w:rsid w:val="00532016"/>
    <w:rsid w:val="005346C8"/>
    <w:rsid w:val="00543E7D"/>
    <w:rsid w:val="00547A68"/>
    <w:rsid w:val="005508D5"/>
    <w:rsid w:val="00550E06"/>
    <w:rsid w:val="005514E8"/>
    <w:rsid w:val="005531C9"/>
    <w:rsid w:val="00554488"/>
    <w:rsid w:val="005576FC"/>
    <w:rsid w:val="005623AD"/>
    <w:rsid w:val="0056798B"/>
    <w:rsid w:val="00570C43"/>
    <w:rsid w:val="005716CF"/>
    <w:rsid w:val="005770A8"/>
    <w:rsid w:val="00582362"/>
    <w:rsid w:val="00590766"/>
    <w:rsid w:val="005A09F6"/>
    <w:rsid w:val="005A31A8"/>
    <w:rsid w:val="005B2110"/>
    <w:rsid w:val="005B61E6"/>
    <w:rsid w:val="005B7DA0"/>
    <w:rsid w:val="005C3C2B"/>
    <w:rsid w:val="005C77E1"/>
    <w:rsid w:val="005D11BF"/>
    <w:rsid w:val="005D214F"/>
    <w:rsid w:val="005D5426"/>
    <w:rsid w:val="005D668A"/>
    <w:rsid w:val="005D6A2F"/>
    <w:rsid w:val="005D7DBF"/>
    <w:rsid w:val="005E1A82"/>
    <w:rsid w:val="005E6866"/>
    <w:rsid w:val="005E6AFF"/>
    <w:rsid w:val="005E794C"/>
    <w:rsid w:val="005E7C48"/>
    <w:rsid w:val="005F0A28"/>
    <w:rsid w:val="005F0E5E"/>
    <w:rsid w:val="005F18BF"/>
    <w:rsid w:val="005F24CA"/>
    <w:rsid w:val="005F2601"/>
    <w:rsid w:val="005F26A4"/>
    <w:rsid w:val="005F2802"/>
    <w:rsid w:val="005F61E6"/>
    <w:rsid w:val="005F7102"/>
    <w:rsid w:val="00600535"/>
    <w:rsid w:val="00601D0B"/>
    <w:rsid w:val="006026D4"/>
    <w:rsid w:val="00603C2E"/>
    <w:rsid w:val="00603E4D"/>
    <w:rsid w:val="00606C0C"/>
    <w:rsid w:val="00610CD6"/>
    <w:rsid w:val="006117D0"/>
    <w:rsid w:val="006119DB"/>
    <w:rsid w:val="006144D2"/>
    <w:rsid w:val="006158DF"/>
    <w:rsid w:val="00620DEE"/>
    <w:rsid w:val="00621F92"/>
    <w:rsid w:val="0062280A"/>
    <w:rsid w:val="0062304C"/>
    <w:rsid w:val="00625639"/>
    <w:rsid w:val="00631B33"/>
    <w:rsid w:val="006322FC"/>
    <w:rsid w:val="00634A2E"/>
    <w:rsid w:val="0064184D"/>
    <w:rsid w:val="00641F9B"/>
    <w:rsid w:val="006422CC"/>
    <w:rsid w:val="006446A3"/>
    <w:rsid w:val="00650E8C"/>
    <w:rsid w:val="00653138"/>
    <w:rsid w:val="00653730"/>
    <w:rsid w:val="0065540F"/>
    <w:rsid w:val="006554F8"/>
    <w:rsid w:val="00657D98"/>
    <w:rsid w:val="00660E3E"/>
    <w:rsid w:val="00662E74"/>
    <w:rsid w:val="006641F9"/>
    <w:rsid w:val="00666B3E"/>
    <w:rsid w:val="00673202"/>
    <w:rsid w:val="00680C23"/>
    <w:rsid w:val="00680F0B"/>
    <w:rsid w:val="006833FB"/>
    <w:rsid w:val="00693766"/>
    <w:rsid w:val="006A3281"/>
    <w:rsid w:val="006A412C"/>
    <w:rsid w:val="006A4B04"/>
    <w:rsid w:val="006B3479"/>
    <w:rsid w:val="006B4888"/>
    <w:rsid w:val="006B7000"/>
    <w:rsid w:val="006B733F"/>
    <w:rsid w:val="006C1A39"/>
    <w:rsid w:val="006C1C7B"/>
    <w:rsid w:val="006C2E45"/>
    <w:rsid w:val="006C359C"/>
    <w:rsid w:val="006C5579"/>
    <w:rsid w:val="006D2116"/>
    <w:rsid w:val="006D375C"/>
    <w:rsid w:val="006D5312"/>
    <w:rsid w:val="006D6E8B"/>
    <w:rsid w:val="006E737D"/>
    <w:rsid w:val="006F4512"/>
    <w:rsid w:val="007002BE"/>
    <w:rsid w:val="00701B6A"/>
    <w:rsid w:val="00702C31"/>
    <w:rsid w:val="00705F98"/>
    <w:rsid w:val="0071181E"/>
    <w:rsid w:val="00713333"/>
    <w:rsid w:val="00713973"/>
    <w:rsid w:val="00714868"/>
    <w:rsid w:val="00720A24"/>
    <w:rsid w:val="007232E2"/>
    <w:rsid w:val="00727D35"/>
    <w:rsid w:val="007303C4"/>
    <w:rsid w:val="00732386"/>
    <w:rsid w:val="0073514D"/>
    <w:rsid w:val="007368D7"/>
    <w:rsid w:val="007403B4"/>
    <w:rsid w:val="0074353F"/>
    <w:rsid w:val="007447F3"/>
    <w:rsid w:val="00752E7D"/>
    <w:rsid w:val="007532C3"/>
    <w:rsid w:val="00754157"/>
    <w:rsid w:val="0075499F"/>
    <w:rsid w:val="00764884"/>
    <w:rsid w:val="007661C8"/>
    <w:rsid w:val="00766B69"/>
    <w:rsid w:val="0077098D"/>
    <w:rsid w:val="00783264"/>
    <w:rsid w:val="00783E86"/>
    <w:rsid w:val="007931FA"/>
    <w:rsid w:val="007940FC"/>
    <w:rsid w:val="00794EDA"/>
    <w:rsid w:val="00797960"/>
    <w:rsid w:val="007A450B"/>
    <w:rsid w:val="007A4861"/>
    <w:rsid w:val="007A7BBA"/>
    <w:rsid w:val="007B0C50"/>
    <w:rsid w:val="007B41F9"/>
    <w:rsid w:val="007B48F9"/>
    <w:rsid w:val="007B688F"/>
    <w:rsid w:val="007C1A43"/>
    <w:rsid w:val="007D0951"/>
    <w:rsid w:val="007D7D35"/>
    <w:rsid w:val="0080013E"/>
    <w:rsid w:val="00800D82"/>
    <w:rsid w:val="00806AC5"/>
    <w:rsid w:val="00813288"/>
    <w:rsid w:val="008168FC"/>
    <w:rsid w:val="00817649"/>
    <w:rsid w:val="00830996"/>
    <w:rsid w:val="008345F1"/>
    <w:rsid w:val="00834D2F"/>
    <w:rsid w:val="0083704F"/>
    <w:rsid w:val="008442E2"/>
    <w:rsid w:val="00846DE6"/>
    <w:rsid w:val="008650B6"/>
    <w:rsid w:val="00865B07"/>
    <w:rsid w:val="008667EA"/>
    <w:rsid w:val="0087637F"/>
    <w:rsid w:val="00884478"/>
    <w:rsid w:val="008874C2"/>
    <w:rsid w:val="00890F5B"/>
    <w:rsid w:val="00892AD5"/>
    <w:rsid w:val="00892FCB"/>
    <w:rsid w:val="008A1512"/>
    <w:rsid w:val="008A5A27"/>
    <w:rsid w:val="008B1777"/>
    <w:rsid w:val="008B2E70"/>
    <w:rsid w:val="008B2F4B"/>
    <w:rsid w:val="008B7C03"/>
    <w:rsid w:val="008C07E3"/>
    <w:rsid w:val="008C4CBB"/>
    <w:rsid w:val="008C6962"/>
    <w:rsid w:val="008D2B69"/>
    <w:rsid w:val="008D32B9"/>
    <w:rsid w:val="008D433B"/>
    <w:rsid w:val="008D4A16"/>
    <w:rsid w:val="008D4FB6"/>
    <w:rsid w:val="008E274D"/>
    <w:rsid w:val="008E566E"/>
    <w:rsid w:val="008E57E6"/>
    <w:rsid w:val="008E5A6C"/>
    <w:rsid w:val="008F00AB"/>
    <w:rsid w:val="0090161A"/>
    <w:rsid w:val="00901EB6"/>
    <w:rsid w:val="009048DC"/>
    <w:rsid w:val="00904C62"/>
    <w:rsid w:val="009062ED"/>
    <w:rsid w:val="00910434"/>
    <w:rsid w:val="0091454A"/>
    <w:rsid w:val="00922BA8"/>
    <w:rsid w:val="00923EA6"/>
    <w:rsid w:val="00924DAC"/>
    <w:rsid w:val="00927058"/>
    <w:rsid w:val="00927F16"/>
    <w:rsid w:val="009333B3"/>
    <w:rsid w:val="009351AD"/>
    <w:rsid w:val="00936420"/>
    <w:rsid w:val="00940E89"/>
    <w:rsid w:val="00942750"/>
    <w:rsid w:val="009450CE"/>
    <w:rsid w:val="0094595B"/>
    <w:rsid w:val="009459BB"/>
    <w:rsid w:val="00945FA4"/>
    <w:rsid w:val="00946DCA"/>
    <w:rsid w:val="00947179"/>
    <w:rsid w:val="0095164B"/>
    <w:rsid w:val="0095211C"/>
    <w:rsid w:val="0095230E"/>
    <w:rsid w:val="00953E59"/>
    <w:rsid w:val="00954090"/>
    <w:rsid w:val="009573E7"/>
    <w:rsid w:val="00963421"/>
    <w:rsid w:val="00963E05"/>
    <w:rsid w:val="00964A45"/>
    <w:rsid w:val="00964CBE"/>
    <w:rsid w:val="00967843"/>
    <w:rsid w:val="00967D54"/>
    <w:rsid w:val="00971028"/>
    <w:rsid w:val="00971C1B"/>
    <w:rsid w:val="009727B0"/>
    <w:rsid w:val="00984B03"/>
    <w:rsid w:val="00985F2E"/>
    <w:rsid w:val="00993B84"/>
    <w:rsid w:val="00994A5D"/>
    <w:rsid w:val="00996483"/>
    <w:rsid w:val="00996684"/>
    <w:rsid w:val="00996F5A"/>
    <w:rsid w:val="009B041A"/>
    <w:rsid w:val="009B53BB"/>
    <w:rsid w:val="009B75A6"/>
    <w:rsid w:val="009C37C3"/>
    <w:rsid w:val="009C39AE"/>
    <w:rsid w:val="009C7C86"/>
    <w:rsid w:val="009D2FF7"/>
    <w:rsid w:val="009D34D3"/>
    <w:rsid w:val="009E130B"/>
    <w:rsid w:val="009E31C1"/>
    <w:rsid w:val="009E7680"/>
    <w:rsid w:val="009E7884"/>
    <w:rsid w:val="009E788A"/>
    <w:rsid w:val="009F0E08"/>
    <w:rsid w:val="00A01773"/>
    <w:rsid w:val="00A017A7"/>
    <w:rsid w:val="00A11DB5"/>
    <w:rsid w:val="00A121FB"/>
    <w:rsid w:val="00A1630F"/>
    <w:rsid w:val="00A1676F"/>
    <w:rsid w:val="00A16771"/>
    <w:rsid w:val="00A16FBB"/>
    <w:rsid w:val="00A1763D"/>
    <w:rsid w:val="00A17CEC"/>
    <w:rsid w:val="00A24BFE"/>
    <w:rsid w:val="00A27EF0"/>
    <w:rsid w:val="00A34314"/>
    <w:rsid w:val="00A42361"/>
    <w:rsid w:val="00A50B20"/>
    <w:rsid w:val="00A51390"/>
    <w:rsid w:val="00A60507"/>
    <w:rsid w:val="00A60880"/>
    <w:rsid w:val="00A60D13"/>
    <w:rsid w:val="00A617A9"/>
    <w:rsid w:val="00A62782"/>
    <w:rsid w:val="00A649B7"/>
    <w:rsid w:val="00A7223D"/>
    <w:rsid w:val="00A72745"/>
    <w:rsid w:val="00A72876"/>
    <w:rsid w:val="00A76EFC"/>
    <w:rsid w:val="00A77B86"/>
    <w:rsid w:val="00A84B9E"/>
    <w:rsid w:val="00A87D50"/>
    <w:rsid w:val="00A91010"/>
    <w:rsid w:val="00A91566"/>
    <w:rsid w:val="00A97F29"/>
    <w:rsid w:val="00AA6F46"/>
    <w:rsid w:val="00AA702E"/>
    <w:rsid w:val="00AA7D26"/>
    <w:rsid w:val="00AB0964"/>
    <w:rsid w:val="00AB27C9"/>
    <w:rsid w:val="00AB5011"/>
    <w:rsid w:val="00AB637E"/>
    <w:rsid w:val="00AC7368"/>
    <w:rsid w:val="00AD16B9"/>
    <w:rsid w:val="00AD1875"/>
    <w:rsid w:val="00AD33ED"/>
    <w:rsid w:val="00AD5CE1"/>
    <w:rsid w:val="00AD692F"/>
    <w:rsid w:val="00AE377D"/>
    <w:rsid w:val="00AF01C6"/>
    <w:rsid w:val="00AF0EBA"/>
    <w:rsid w:val="00B02C8A"/>
    <w:rsid w:val="00B10CD2"/>
    <w:rsid w:val="00B123BA"/>
    <w:rsid w:val="00B164AB"/>
    <w:rsid w:val="00B17FBD"/>
    <w:rsid w:val="00B24918"/>
    <w:rsid w:val="00B25624"/>
    <w:rsid w:val="00B315A6"/>
    <w:rsid w:val="00B31813"/>
    <w:rsid w:val="00B33365"/>
    <w:rsid w:val="00B4501C"/>
    <w:rsid w:val="00B51003"/>
    <w:rsid w:val="00B57B36"/>
    <w:rsid w:val="00B57E6F"/>
    <w:rsid w:val="00B67174"/>
    <w:rsid w:val="00B71694"/>
    <w:rsid w:val="00B73984"/>
    <w:rsid w:val="00B73ABA"/>
    <w:rsid w:val="00B81579"/>
    <w:rsid w:val="00B82ED0"/>
    <w:rsid w:val="00B833CC"/>
    <w:rsid w:val="00B8686D"/>
    <w:rsid w:val="00B93F69"/>
    <w:rsid w:val="00BB1DDC"/>
    <w:rsid w:val="00BB321A"/>
    <w:rsid w:val="00BC30C9"/>
    <w:rsid w:val="00BC47E5"/>
    <w:rsid w:val="00BC6A96"/>
    <w:rsid w:val="00BC7217"/>
    <w:rsid w:val="00BD077D"/>
    <w:rsid w:val="00BD2D3C"/>
    <w:rsid w:val="00BE0B74"/>
    <w:rsid w:val="00BE32FF"/>
    <w:rsid w:val="00BE3E58"/>
    <w:rsid w:val="00BE52BB"/>
    <w:rsid w:val="00BE677D"/>
    <w:rsid w:val="00BF12ED"/>
    <w:rsid w:val="00BF594E"/>
    <w:rsid w:val="00BF6424"/>
    <w:rsid w:val="00BF6E19"/>
    <w:rsid w:val="00C01616"/>
    <w:rsid w:val="00C0162B"/>
    <w:rsid w:val="00C068ED"/>
    <w:rsid w:val="00C11C39"/>
    <w:rsid w:val="00C153F6"/>
    <w:rsid w:val="00C20AFF"/>
    <w:rsid w:val="00C2248F"/>
    <w:rsid w:val="00C22E0C"/>
    <w:rsid w:val="00C235E0"/>
    <w:rsid w:val="00C27287"/>
    <w:rsid w:val="00C345B1"/>
    <w:rsid w:val="00C379EF"/>
    <w:rsid w:val="00C40142"/>
    <w:rsid w:val="00C52C3C"/>
    <w:rsid w:val="00C57182"/>
    <w:rsid w:val="00C57863"/>
    <w:rsid w:val="00C6247C"/>
    <w:rsid w:val="00C640AF"/>
    <w:rsid w:val="00C655FD"/>
    <w:rsid w:val="00C71BDA"/>
    <w:rsid w:val="00C73A0E"/>
    <w:rsid w:val="00C75407"/>
    <w:rsid w:val="00C758BA"/>
    <w:rsid w:val="00C76845"/>
    <w:rsid w:val="00C77821"/>
    <w:rsid w:val="00C870A8"/>
    <w:rsid w:val="00C90D1F"/>
    <w:rsid w:val="00C94434"/>
    <w:rsid w:val="00C9748E"/>
    <w:rsid w:val="00CA0138"/>
    <w:rsid w:val="00CA0D4A"/>
    <w:rsid w:val="00CA0D75"/>
    <w:rsid w:val="00CA1129"/>
    <w:rsid w:val="00CA1C95"/>
    <w:rsid w:val="00CA5A9C"/>
    <w:rsid w:val="00CB173B"/>
    <w:rsid w:val="00CB2B2E"/>
    <w:rsid w:val="00CB3FCD"/>
    <w:rsid w:val="00CC12D3"/>
    <w:rsid w:val="00CC14E7"/>
    <w:rsid w:val="00CC4860"/>
    <w:rsid w:val="00CC4C20"/>
    <w:rsid w:val="00CC7E16"/>
    <w:rsid w:val="00CD0C19"/>
    <w:rsid w:val="00CD0F9B"/>
    <w:rsid w:val="00CD15A6"/>
    <w:rsid w:val="00CD279F"/>
    <w:rsid w:val="00CD3517"/>
    <w:rsid w:val="00CD4FDD"/>
    <w:rsid w:val="00CD5FE2"/>
    <w:rsid w:val="00CE12F9"/>
    <w:rsid w:val="00CE5139"/>
    <w:rsid w:val="00CE7C68"/>
    <w:rsid w:val="00CF10A4"/>
    <w:rsid w:val="00CF12EA"/>
    <w:rsid w:val="00CF20DF"/>
    <w:rsid w:val="00CF579A"/>
    <w:rsid w:val="00D02B4C"/>
    <w:rsid w:val="00D040C4"/>
    <w:rsid w:val="00D041CA"/>
    <w:rsid w:val="00D04E06"/>
    <w:rsid w:val="00D053DC"/>
    <w:rsid w:val="00D070FA"/>
    <w:rsid w:val="00D14F85"/>
    <w:rsid w:val="00D20AD1"/>
    <w:rsid w:val="00D26CCF"/>
    <w:rsid w:val="00D27740"/>
    <w:rsid w:val="00D4252E"/>
    <w:rsid w:val="00D43C9E"/>
    <w:rsid w:val="00D4444A"/>
    <w:rsid w:val="00D46B7E"/>
    <w:rsid w:val="00D51069"/>
    <w:rsid w:val="00D54424"/>
    <w:rsid w:val="00D57C84"/>
    <w:rsid w:val="00D6057D"/>
    <w:rsid w:val="00D64215"/>
    <w:rsid w:val="00D64557"/>
    <w:rsid w:val="00D648EC"/>
    <w:rsid w:val="00D65F46"/>
    <w:rsid w:val="00D71640"/>
    <w:rsid w:val="00D8053D"/>
    <w:rsid w:val="00D80B8E"/>
    <w:rsid w:val="00D836C5"/>
    <w:rsid w:val="00D84576"/>
    <w:rsid w:val="00D95B69"/>
    <w:rsid w:val="00D96158"/>
    <w:rsid w:val="00DA1399"/>
    <w:rsid w:val="00DA1D22"/>
    <w:rsid w:val="00DA24C6"/>
    <w:rsid w:val="00DA4D7B"/>
    <w:rsid w:val="00DA626E"/>
    <w:rsid w:val="00DB39B2"/>
    <w:rsid w:val="00DC780C"/>
    <w:rsid w:val="00DD271C"/>
    <w:rsid w:val="00DE0E9B"/>
    <w:rsid w:val="00DE264A"/>
    <w:rsid w:val="00DE547F"/>
    <w:rsid w:val="00DF19BB"/>
    <w:rsid w:val="00DF3176"/>
    <w:rsid w:val="00DF5072"/>
    <w:rsid w:val="00DF7326"/>
    <w:rsid w:val="00E02D18"/>
    <w:rsid w:val="00E03D3F"/>
    <w:rsid w:val="00E041E7"/>
    <w:rsid w:val="00E04381"/>
    <w:rsid w:val="00E0649F"/>
    <w:rsid w:val="00E12579"/>
    <w:rsid w:val="00E135CC"/>
    <w:rsid w:val="00E13EDC"/>
    <w:rsid w:val="00E14631"/>
    <w:rsid w:val="00E16604"/>
    <w:rsid w:val="00E21785"/>
    <w:rsid w:val="00E227A8"/>
    <w:rsid w:val="00E23CA1"/>
    <w:rsid w:val="00E23EFA"/>
    <w:rsid w:val="00E25CAB"/>
    <w:rsid w:val="00E2651A"/>
    <w:rsid w:val="00E30205"/>
    <w:rsid w:val="00E31B7D"/>
    <w:rsid w:val="00E33DD7"/>
    <w:rsid w:val="00E34696"/>
    <w:rsid w:val="00E379AA"/>
    <w:rsid w:val="00E409A8"/>
    <w:rsid w:val="00E41A88"/>
    <w:rsid w:val="00E44CEA"/>
    <w:rsid w:val="00E47CD1"/>
    <w:rsid w:val="00E50C12"/>
    <w:rsid w:val="00E5218B"/>
    <w:rsid w:val="00E63265"/>
    <w:rsid w:val="00E63662"/>
    <w:rsid w:val="00E65988"/>
    <w:rsid w:val="00E65B91"/>
    <w:rsid w:val="00E7209D"/>
    <w:rsid w:val="00E72EAD"/>
    <w:rsid w:val="00E73257"/>
    <w:rsid w:val="00E73535"/>
    <w:rsid w:val="00E73DBE"/>
    <w:rsid w:val="00E7652E"/>
    <w:rsid w:val="00E77223"/>
    <w:rsid w:val="00E772F4"/>
    <w:rsid w:val="00E8528B"/>
    <w:rsid w:val="00E85B94"/>
    <w:rsid w:val="00E866B3"/>
    <w:rsid w:val="00E93536"/>
    <w:rsid w:val="00E939B5"/>
    <w:rsid w:val="00E978D0"/>
    <w:rsid w:val="00EA276D"/>
    <w:rsid w:val="00EA4613"/>
    <w:rsid w:val="00EA7F91"/>
    <w:rsid w:val="00EB1523"/>
    <w:rsid w:val="00EB3E97"/>
    <w:rsid w:val="00EB7E4F"/>
    <w:rsid w:val="00EC0E49"/>
    <w:rsid w:val="00EC101F"/>
    <w:rsid w:val="00EC1D9F"/>
    <w:rsid w:val="00EC4D01"/>
    <w:rsid w:val="00EC525A"/>
    <w:rsid w:val="00ED361E"/>
    <w:rsid w:val="00EE0131"/>
    <w:rsid w:val="00EE17B0"/>
    <w:rsid w:val="00EE6B5C"/>
    <w:rsid w:val="00EF06D9"/>
    <w:rsid w:val="00EF1DBA"/>
    <w:rsid w:val="00EF3CEC"/>
    <w:rsid w:val="00EF52B3"/>
    <w:rsid w:val="00F01E88"/>
    <w:rsid w:val="00F02C52"/>
    <w:rsid w:val="00F1246B"/>
    <w:rsid w:val="00F21644"/>
    <w:rsid w:val="00F22F77"/>
    <w:rsid w:val="00F255CC"/>
    <w:rsid w:val="00F303B9"/>
    <w:rsid w:val="00F3049E"/>
    <w:rsid w:val="00F30C64"/>
    <w:rsid w:val="00F32BA2"/>
    <w:rsid w:val="00F32CDB"/>
    <w:rsid w:val="00F34B1D"/>
    <w:rsid w:val="00F40302"/>
    <w:rsid w:val="00F41796"/>
    <w:rsid w:val="00F476E6"/>
    <w:rsid w:val="00F51A4C"/>
    <w:rsid w:val="00F5262B"/>
    <w:rsid w:val="00F53CB2"/>
    <w:rsid w:val="00F565FE"/>
    <w:rsid w:val="00F62A19"/>
    <w:rsid w:val="00F63A70"/>
    <w:rsid w:val="00F63D8C"/>
    <w:rsid w:val="00F7068B"/>
    <w:rsid w:val="00F73888"/>
    <w:rsid w:val="00F7534E"/>
    <w:rsid w:val="00F77FCC"/>
    <w:rsid w:val="00F82667"/>
    <w:rsid w:val="00F93EDF"/>
    <w:rsid w:val="00F95974"/>
    <w:rsid w:val="00FA1802"/>
    <w:rsid w:val="00FA21D0"/>
    <w:rsid w:val="00FA5F5F"/>
    <w:rsid w:val="00FB0D4A"/>
    <w:rsid w:val="00FB730C"/>
    <w:rsid w:val="00FC0D1A"/>
    <w:rsid w:val="00FC2695"/>
    <w:rsid w:val="00FC3E03"/>
    <w:rsid w:val="00FC3FC1"/>
    <w:rsid w:val="00FD58F9"/>
    <w:rsid w:val="00FD630C"/>
    <w:rsid w:val="00FD67CE"/>
    <w:rsid w:val="00FD6B41"/>
    <w:rsid w:val="00FD6DA2"/>
    <w:rsid w:val="00FF073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9615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9615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UnresolvedMention1">
    <w:name w:val="Unresolved Mention1"/>
    <w:basedOn w:val="DefaultParagraphFont"/>
    <w:uiPriority w:val="99"/>
    <w:semiHidden/>
    <w:unhideWhenUsed/>
    <w:rsid w:val="006D2116"/>
    <w:rPr>
      <w:color w:val="605E5C"/>
      <w:shd w:val="clear" w:color="auto" w:fill="E1DFDD"/>
    </w:rPr>
  </w:style>
  <w:style w:type="paragraph" w:customStyle="1" w:styleId="Normal11ptjustified">
    <w:name w:val="Normal 11pt justified"/>
    <w:basedOn w:val="Normal"/>
    <w:rsid w:val="005F26A4"/>
    <w:pPr>
      <w:tabs>
        <w:tab w:val="clear" w:pos="7100"/>
        <w:tab w:val="left" w:pos="504"/>
      </w:tabs>
      <w:spacing w:line="240" w:lineRule="auto"/>
    </w:pPr>
    <w:rPr>
      <w:rFonts w:ascii="Times New Roman" w:hAnsi="Times New Roman"/>
      <w:sz w:val="22"/>
    </w:rPr>
  </w:style>
  <w:style w:type="character" w:customStyle="1" w:styleId="highlight">
    <w:name w:val="highlight"/>
    <w:basedOn w:val="DefaultParagraphFont"/>
    <w:rsid w:val="006B7000"/>
  </w:style>
  <w:style w:type="paragraph" w:styleId="Revision">
    <w:name w:val="Revision"/>
    <w:hidden/>
    <w:uiPriority w:val="99"/>
    <w:semiHidden/>
    <w:rsid w:val="00275796"/>
    <w:pPr>
      <w:spacing w:after="0" w:line="240" w:lineRule="auto"/>
    </w:pPr>
    <w:rPr>
      <w:rFonts w:ascii="Arial" w:eastAsia="Times New Roman" w:hAnsi="Arial" w:cs="Times New Roman"/>
      <w:sz w:val="18"/>
      <w:szCs w:val="20"/>
      <w:lang w:val="en-GB"/>
    </w:rPr>
  </w:style>
  <w:style w:type="character" w:styleId="FollowedHyperlink">
    <w:name w:val="FollowedHyperlink"/>
    <w:basedOn w:val="DefaultParagraphFont"/>
    <w:uiPriority w:val="99"/>
    <w:semiHidden/>
    <w:unhideWhenUsed/>
    <w:rsid w:val="0095230E"/>
    <w:rPr>
      <w:color w:val="800080" w:themeColor="followedHyperlink"/>
      <w:u w:val="single"/>
    </w:rPr>
  </w:style>
  <w:style w:type="character" w:customStyle="1" w:styleId="UnresolvedMention2">
    <w:name w:val="Unresolved Mention2"/>
    <w:basedOn w:val="DefaultParagraphFont"/>
    <w:uiPriority w:val="99"/>
    <w:semiHidden/>
    <w:unhideWhenUsed/>
    <w:rsid w:val="000837A4"/>
    <w:rPr>
      <w:color w:val="605E5C"/>
      <w:shd w:val="clear" w:color="auto" w:fill="E1DFDD"/>
    </w:rPr>
  </w:style>
  <w:style w:type="character" w:customStyle="1" w:styleId="UnresolvedMention3">
    <w:name w:val="Unresolved Mention3"/>
    <w:basedOn w:val="DefaultParagraphFont"/>
    <w:uiPriority w:val="99"/>
    <w:semiHidden/>
    <w:unhideWhenUsed/>
    <w:rsid w:val="003C4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976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18495">
      <w:bodyDiv w:val="1"/>
      <w:marLeft w:val="0"/>
      <w:marRight w:val="0"/>
      <w:marTop w:val="0"/>
      <w:marBottom w:val="0"/>
      <w:divBdr>
        <w:top w:val="none" w:sz="0" w:space="0" w:color="auto"/>
        <w:left w:val="none" w:sz="0" w:space="0" w:color="auto"/>
        <w:bottom w:val="none" w:sz="0" w:space="0" w:color="auto"/>
        <w:right w:val="none" w:sz="0" w:space="0" w:color="auto"/>
      </w:divBdr>
      <w:divsChild>
        <w:div w:id="735931852">
          <w:marLeft w:val="0"/>
          <w:marRight w:val="0"/>
          <w:marTop w:val="0"/>
          <w:marBottom w:val="0"/>
          <w:divBdr>
            <w:top w:val="none" w:sz="0" w:space="0" w:color="auto"/>
            <w:left w:val="none" w:sz="0" w:space="0" w:color="auto"/>
            <w:bottom w:val="none" w:sz="0" w:space="0" w:color="auto"/>
            <w:right w:val="none" w:sz="0" w:space="0" w:color="auto"/>
          </w:divBdr>
          <w:divsChild>
            <w:div w:id="759908488">
              <w:marLeft w:val="0"/>
              <w:marRight w:val="0"/>
              <w:marTop w:val="0"/>
              <w:marBottom w:val="0"/>
              <w:divBdr>
                <w:top w:val="none" w:sz="0" w:space="0" w:color="auto"/>
                <w:left w:val="none" w:sz="0" w:space="0" w:color="auto"/>
                <w:bottom w:val="none" w:sz="0" w:space="0" w:color="auto"/>
                <w:right w:val="none" w:sz="0" w:space="0" w:color="auto"/>
              </w:divBdr>
              <w:divsChild>
                <w:div w:id="4317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179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vironment.ec.europa.eu/strategy/circular-economy-action-plan_en" TargetMode="External"/><Relationship Id="rId18" Type="http://schemas.openxmlformats.org/officeDocument/2006/relationships/hyperlink" Target="https://www.linkedin.com/pulse/underground-hydrogen-storage-1-kwh-grid-scale-energy-satyajit-phadk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inkedin.com/in/satyajitphadke/" TargetMode="External"/><Relationship Id="rId2" Type="http://schemas.openxmlformats.org/officeDocument/2006/relationships/numbering" Target="numbering.xml"/><Relationship Id="rId16" Type="http://schemas.openxmlformats.org/officeDocument/2006/relationships/hyperlink" Target="https://www.offshore-energy.biz/ocean-current-energy-is-the-third-source" TargetMode="External"/><Relationship Id="rId20" Type="http://schemas.openxmlformats.org/officeDocument/2006/relationships/hyperlink" Target="http://www.terracoh-ag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38/s43017-022-00376-8" TargetMode="External"/><Relationship Id="rId10" Type="http://schemas.openxmlformats.org/officeDocument/2006/relationships/hyperlink" Target="mailto:kazbulat.shogenov@taltech.ee" TargetMode="External"/><Relationship Id="rId19" Type="http://schemas.openxmlformats.org/officeDocument/2006/relationships/hyperlink" Target="http://dx.doi.org/10.2139/ssrn.38123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ea.blob.core.windows.net/assets/9e3a3493-b9a6-4b7d-b499-7ca48e357561/The_Future_of_Hydrogen.pdf"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3EFAB-6890-438E-AB5A-78FED353E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4192</Words>
  <Characters>23897</Characters>
  <Application>Microsoft Office Word</Application>
  <DocSecurity>0</DocSecurity>
  <Lines>199</Lines>
  <Paragraphs>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Microsoft Office User</cp:lastModifiedBy>
  <cp:revision>6</cp:revision>
  <cp:lastPrinted>2015-05-12T18:31:00Z</cp:lastPrinted>
  <dcterms:created xsi:type="dcterms:W3CDTF">2023-07-13T18:03:00Z</dcterms:created>
  <dcterms:modified xsi:type="dcterms:W3CDTF">2023-07-14T12:00:00Z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