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3B7685" w14:paraId="2A131A54" w14:textId="77777777" w:rsidTr="00DB38F1">
        <w:trPr>
          <w:trHeight w:val="852"/>
          <w:jc w:val="center"/>
        </w:trPr>
        <w:tc>
          <w:tcPr>
            <w:tcW w:w="6940" w:type="dxa"/>
            <w:vMerge w:val="restart"/>
            <w:tcBorders>
              <w:right w:val="single" w:sz="4" w:space="0" w:color="auto"/>
            </w:tcBorders>
          </w:tcPr>
          <w:p w14:paraId="38C3D2BA" w14:textId="77777777" w:rsidR="000A03B2" w:rsidRPr="003B7685" w:rsidRDefault="000A03B2" w:rsidP="00DE264A">
            <w:pPr>
              <w:tabs>
                <w:tab w:val="left" w:pos="-108"/>
              </w:tabs>
              <w:ind w:left="-108"/>
              <w:jc w:val="left"/>
              <w:rPr>
                <w:rFonts w:cs="Arial"/>
                <w:b/>
                <w:bCs/>
                <w:i/>
                <w:iCs/>
                <w:color w:val="000066"/>
                <w:sz w:val="12"/>
                <w:szCs w:val="12"/>
                <w:lang w:eastAsia="it-IT"/>
              </w:rPr>
            </w:pPr>
            <w:r w:rsidRPr="003B7685">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3B7685">
              <w:rPr>
                <w:rFonts w:ascii="AdvP6960" w:hAnsi="AdvP6960" w:cs="AdvP6960"/>
                <w:color w:val="241F20"/>
                <w:szCs w:val="18"/>
                <w:lang w:eastAsia="it-IT"/>
              </w:rPr>
              <w:t xml:space="preserve"> </w:t>
            </w:r>
            <w:r w:rsidRPr="003B7685">
              <w:rPr>
                <w:rFonts w:cs="Arial"/>
                <w:b/>
                <w:bCs/>
                <w:i/>
                <w:iCs/>
                <w:color w:val="000066"/>
                <w:sz w:val="24"/>
                <w:szCs w:val="24"/>
                <w:lang w:eastAsia="it-IT"/>
              </w:rPr>
              <w:t>CHEMICAL ENGINEERING</w:t>
            </w:r>
            <w:r w:rsidRPr="003B7685">
              <w:rPr>
                <w:rFonts w:cs="Arial"/>
                <w:b/>
                <w:bCs/>
                <w:i/>
                <w:iCs/>
                <w:color w:val="0033FF"/>
                <w:sz w:val="24"/>
                <w:szCs w:val="24"/>
                <w:lang w:eastAsia="it-IT"/>
              </w:rPr>
              <w:t xml:space="preserve"> </w:t>
            </w:r>
            <w:r w:rsidRPr="003B7685">
              <w:rPr>
                <w:rFonts w:cs="Arial"/>
                <w:b/>
                <w:bCs/>
                <w:i/>
                <w:iCs/>
                <w:color w:val="666666"/>
                <w:sz w:val="24"/>
                <w:szCs w:val="24"/>
                <w:lang w:eastAsia="it-IT"/>
              </w:rPr>
              <w:t>TRANSACTIONS</w:t>
            </w:r>
            <w:r w:rsidRPr="003B7685">
              <w:rPr>
                <w:color w:val="333333"/>
                <w:sz w:val="24"/>
                <w:szCs w:val="24"/>
                <w:lang w:eastAsia="it-IT"/>
              </w:rPr>
              <w:t xml:space="preserve"> </w:t>
            </w:r>
            <w:r w:rsidRPr="003B7685">
              <w:rPr>
                <w:rFonts w:cs="Arial"/>
                <w:b/>
                <w:bCs/>
                <w:i/>
                <w:iCs/>
                <w:color w:val="000066"/>
                <w:sz w:val="27"/>
                <w:szCs w:val="27"/>
                <w:lang w:eastAsia="it-IT"/>
              </w:rPr>
              <w:br/>
            </w:r>
          </w:p>
          <w:p w14:paraId="4B780582" w14:textId="530285EB" w:rsidR="000A03B2" w:rsidRPr="003B7685" w:rsidRDefault="00A76EFC" w:rsidP="001D21AF">
            <w:pPr>
              <w:tabs>
                <w:tab w:val="left" w:pos="-108"/>
              </w:tabs>
              <w:ind w:left="-108"/>
              <w:rPr>
                <w:rFonts w:cs="Arial"/>
                <w:b/>
                <w:bCs/>
                <w:i/>
                <w:iCs/>
                <w:color w:val="000066"/>
                <w:sz w:val="22"/>
                <w:szCs w:val="22"/>
                <w:lang w:eastAsia="it-IT"/>
              </w:rPr>
            </w:pPr>
            <w:r w:rsidRPr="003B7685">
              <w:rPr>
                <w:rFonts w:cs="Arial"/>
                <w:b/>
                <w:bCs/>
                <w:i/>
                <w:iCs/>
                <w:color w:val="000066"/>
                <w:sz w:val="22"/>
                <w:szCs w:val="22"/>
                <w:lang w:eastAsia="it-IT"/>
              </w:rPr>
              <w:t xml:space="preserve">VOL. </w:t>
            </w:r>
            <w:r w:rsidR="0030152C" w:rsidRPr="003B7685">
              <w:rPr>
                <w:rFonts w:cs="Arial"/>
                <w:b/>
                <w:bCs/>
                <w:i/>
                <w:iCs/>
                <w:color w:val="000066"/>
                <w:sz w:val="22"/>
                <w:szCs w:val="22"/>
                <w:lang w:eastAsia="it-IT"/>
              </w:rPr>
              <w:t xml:space="preserve"> </w:t>
            </w:r>
            <w:proofErr w:type="gramStart"/>
            <w:r w:rsidR="0030152C" w:rsidRPr="003B7685">
              <w:rPr>
                <w:rFonts w:cs="Arial"/>
                <w:b/>
                <w:bCs/>
                <w:i/>
                <w:iCs/>
                <w:color w:val="000066"/>
                <w:sz w:val="22"/>
                <w:szCs w:val="22"/>
                <w:lang w:eastAsia="it-IT"/>
              </w:rPr>
              <w:t xml:space="preserve">  </w:t>
            </w:r>
            <w:r w:rsidR="007B48F9" w:rsidRPr="003B7685">
              <w:rPr>
                <w:rFonts w:cs="Arial"/>
                <w:b/>
                <w:bCs/>
                <w:i/>
                <w:iCs/>
                <w:color w:val="000066"/>
                <w:sz w:val="22"/>
                <w:szCs w:val="22"/>
                <w:lang w:eastAsia="it-IT"/>
              </w:rPr>
              <w:t>,</w:t>
            </w:r>
            <w:proofErr w:type="gramEnd"/>
            <w:r w:rsidR="00FA5F5F" w:rsidRPr="003B7685">
              <w:rPr>
                <w:rFonts w:cs="Arial"/>
                <w:b/>
                <w:bCs/>
                <w:i/>
                <w:iCs/>
                <w:color w:val="000066"/>
                <w:sz w:val="22"/>
                <w:szCs w:val="22"/>
                <w:lang w:eastAsia="it-IT"/>
              </w:rPr>
              <w:t xml:space="preserve"> </w:t>
            </w:r>
            <w:r w:rsidR="0030152C" w:rsidRPr="003B7685">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3B7685" w:rsidRDefault="000A03B2" w:rsidP="00CD5FE2">
            <w:pPr>
              <w:spacing w:line="140" w:lineRule="atLeast"/>
              <w:jc w:val="right"/>
              <w:rPr>
                <w:rFonts w:cs="Arial"/>
                <w:sz w:val="14"/>
                <w:szCs w:val="14"/>
              </w:rPr>
            </w:pPr>
            <w:r w:rsidRPr="003B7685">
              <w:rPr>
                <w:rFonts w:cs="Arial"/>
                <w:sz w:val="14"/>
                <w:szCs w:val="14"/>
              </w:rPr>
              <w:t>A publication of</w:t>
            </w:r>
          </w:p>
          <w:p w14:paraId="599E5441" w14:textId="77777777" w:rsidR="000A03B2" w:rsidRPr="003B7685" w:rsidRDefault="000A03B2" w:rsidP="00CD5FE2">
            <w:pPr>
              <w:jc w:val="right"/>
            </w:pPr>
            <w:r w:rsidRPr="003B7685">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3B7685" w14:paraId="380FA3CD" w14:textId="77777777" w:rsidTr="00DB38F1">
        <w:trPr>
          <w:trHeight w:val="567"/>
          <w:jc w:val="center"/>
        </w:trPr>
        <w:tc>
          <w:tcPr>
            <w:tcW w:w="6940" w:type="dxa"/>
            <w:vMerge/>
            <w:tcBorders>
              <w:right w:val="single" w:sz="4" w:space="0" w:color="auto"/>
            </w:tcBorders>
          </w:tcPr>
          <w:p w14:paraId="39E5E4C1" w14:textId="77777777" w:rsidR="000A03B2" w:rsidRPr="003B7685"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3B7685" w:rsidRDefault="000A03B2" w:rsidP="00CD5FE2">
            <w:pPr>
              <w:spacing w:line="140" w:lineRule="atLeast"/>
              <w:jc w:val="right"/>
              <w:rPr>
                <w:rFonts w:cs="Arial"/>
                <w:sz w:val="14"/>
                <w:szCs w:val="14"/>
              </w:rPr>
            </w:pPr>
            <w:r w:rsidRPr="003B7685">
              <w:rPr>
                <w:rFonts w:cs="Arial"/>
                <w:sz w:val="14"/>
                <w:szCs w:val="14"/>
              </w:rPr>
              <w:t>The Italian Association</w:t>
            </w:r>
          </w:p>
          <w:p w14:paraId="7522B1D2" w14:textId="77777777" w:rsidR="000A03B2" w:rsidRPr="003B7685" w:rsidRDefault="000A03B2" w:rsidP="00CD5FE2">
            <w:pPr>
              <w:spacing w:line="140" w:lineRule="atLeast"/>
              <w:jc w:val="right"/>
              <w:rPr>
                <w:rFonts w:cs="Arial"/>
                <w:sz w:val="14"/>
                <w:szCs w:val="14"/>
              </w:rPr>
            </w:pPr>
            <w:r w:rsidRPr="003B7685">
              <w:rPr>
                <w:rFonts w:cs="Arial"/>
                <w:sz w:val="14"/>
                <w:szCs w:val="14"/>
              </w:rPr>
              <w:t>of Chemical Engineering</w:t>
            </w:r>
          </w:p>
          <w:p w14:paraId="4F0CC5DE" w14:textId="47FDB2FC" w:rsidR="000A03B2" w:rsidRPr="003B7685" w:rsidRDefault="000D0268" w:rsidP="00CD5FE2">
            <w:pPr>
              <w:spacing w:line="140" w:lineRule="atLeast"/>
              <w:jc w:val="right"/>
              <w:rPr>
                <w:rFonts w:cs="Arial"/>
                <w:sz w:val="13"/>
                <w:szCs w:val="13"/>
              </w:rPr>
            </w:pPr>
            <w:r w:rsidRPr="003B7685">
              <w:rPr>
                <w:rFonts w:cs="Arial"/>
                <w:sz w:val="13"/>
                <w:szCs w:val="13"/>
              </w:rPr>
              <w:t>Online at www.cetjournal.it</w:t>
            </w:r>
          </w:p>
        </w:tc>
      </w:tr>
      <w:tr w:rsidR="000A03B2" w:rsidRPr="003B7685" w14:paraId="2D1B7169" w14:textId="77777777" w:rsidTr="00DB38F1">
        <w:trPr>
          <w:trHeight w:val="68"/>
          <w:jc w:val="center"/>
        </w:trPr>
        <w:tc>
          <w:tcPr>
            <w:tcW w:w="8782" w:type="dxa"/>
            <w:gridSpan w:val="2"/>
          </w:tcPr>
          <w:p w14:paraId="1D8DD3C9" w14:textId="10669D10" w:rsidR="00AA7D26" w:rsidRPr="003B7685" w:rsidRDefault="00AA7D26" w:rsidP="00AA7D26">
            <w:pPr>
              <w:ind w:left="-107"/>
              <w:outlineLvl w:val="2"/>
              <w:rPr>
                <w:rFonts w:ascii="Tahoma" w:hAnsi="Tahoma" w:cs="Tahoma"/>
                <w:bCs/>
                <w:color w:val="000000"/>
                <w:sz w:val="14"/>
                <w:szCs w:val="14"/>
                <w:lang w:val="it-IT" w:eastAsia="it-IT"/>
              </w:rPr>
            </w:pPr>
            <w:r w:rsidRPr="003B7685">
              <w:rPr>
                <w:rFonts w:ascii="Tahoma" w:hAnsi="Tahoma" w:cs="Tahoma"/>
                <w:iCs/>
                <w:color w:val="333333"/>
                <w:sz w:val="14"/>
                <w:szCs w:val="14"/>
                <w:lang w:val="it-IT" w:eastAsia="it-IT"/>
              </w:rPr>
              <w:t>Guest Editors:</w:t>
            </w:r>
            <w:r w:rsidRPr="003B7685">
              <w:rPr>
                <w:rFonts w:ascii="Tahoma" w:hAnsi="Tahoma" w:cs="Tahoma"/>
                <w:color w:val="000000"/>
                <w:sz w:val="14"/>
                <w:szCs w:val="14"/>
                <w:shd w:val="clear" w:color="auto" w:fill="FFFFFF"/>
                <w:lang w:val="it-IT"/>
              </w:rPr>
              <w:t xml:space="preserve"> </w:t>
            </w:r>
            <w:r w:rsidR="005E7C48" w:rsidRPr="003B7685">
              <w:rPr>
                <w:sz w:val="14"/>
                <w:szCs w:val="14"/>
                <w:lang w:val="it-IT"/>
              </w:rPr>
              <w:t>David Bogle, Flavio Manenti, Piero Salatino</w:t>
            </w:r>
          </w:p>
          <w:p w14:paraId="1B0F1814" w14:textId="6981DC84" w:rsidR="000A03B2" w:rsidRPr="003B7685" w:rsidRDefault="00AA7D26" w:rsidP="00AA7D26">
            <w:pPr>
              <w:tabs>
                <w:tab w:val="left" w:pos="-108"/>
              </w:tabs>
              <w:spacing w:line="140" w:lineRule="atLeast"/>
              <w:ind w:left="-107"/>
              <w:jc w:val="left"/>
            </w:pPr>
            <w:r w:rsidRPr="003B7685">
              <w:rPr>
                <w:rFonts w:ascii="Tahoma" w:hAnsi="Tahoma" w:cs="Tahoma"/>
                <w:iCs/>
                <w:color w:val="333333"/>
                <w:sz w:val="14"/>
                <w:szCs w:val="14"/>
                <w:lang w:eastAsia="it-IT"/>
              </w:rPr>
              <w:t xml:space="preserve">Copyright © 2023, AIDIC Servizi </w:t>
            </w:r>
            <w:proofErr w:type="spellStart"/>
            <w:r w:rsidRPr="003B7685">
              <w:rPr>
                <w:rFonts w:ascii="Tahoma" w:hAnsi="Tahoma" w:cs="Tahoma"/>
                <w:iCs/>
                <w:color w:val="333333"/>
                <w:sz w:val="14"/>
                <w:szCs w:val="14"/>
                <w:lang w:eastAsia="it-IT"/>
              </w:rPr>
              <w:t>S.r.l</w:t>
            </w:r>
            <w:proofErr w:type="spellEnd"/>
            <w:r w:rsidRPr="003B7685">
              <w:rPr>
                <w:rFonts w:ascii="Tahoma" w:hAnsi="Tahoma" w:cs="Tahoma"/>
                <w:iCs/>
                <w:color w:val="333333"/>
                <w:sz w:val="14"/>
                <w:szCs w:val="14"/>
                <w:lang w:eastAsia="it-IT"/>
              </w:rPr>
              <w:t>.</w:t>
            </w:r>
            <w:r w:rsidRPr="003B7685">
              <w:rPr>
                <w:rFonts w:ascii="Tahoma" w:hAnsi="Tahoma" w:cs="Tahoma"/>
                <w:iCs/>
                <w:color w:val="333333"/>
                <w:sz w:val="14"/>
                <w:szCs w:val="14"/>
                <w:lang w:eastAsia="it-IT"/>
              </w:rPr>
              <w:br/>
            </w:r>
            <w:r w:rsidRPr="003B7685">
              <w:rPr>
                <w:rFonts w:ascii="Tahoma" w:hAnsi="Tahoma" w:cs="Tahoma"/>
                <w:b/>
                <w:iCs/>
                <w:color w:val="000000"/>
                <w:sz w:val="14"/>
                <w:szCs w:val="14"/>
                <w:lang w:eastAsia="it-IT"/>
              </w:rPr>
              <w:t>ISBN</w:t>
            </w:r>
            <w:r w:rsidRPr="003B7685">
              <w:rPr>
                <w:rFonts w:ascii="Tahoma" w:hAnsi="Tahoma" w:cs="Tahoma"/>
                <w:iCs/>
                <w:color w:val="000000"/>
                <w:sz w:val="14"/>
                <w:szCs w:val="14"/>
                <w:lang w:eastAsia="it-IT"/>
              </w:rPr>
              <w:t xml:space="preserve"> </w:t>
            </w:r>
            <w:r w:rsidR="008B7C03" w:rsidRPr="003B7685">
              <w:rPr>
                <w:rFonts w:ascii="Tahoma" w:hAnsi="Tahoma" w:cs="Tahoma"/>
                <w:sz w:val="14"/>
                <w:szCs w:val="14"/>
              </w:rPr>
              <w:t>979-12-81206</w:t>
            </w:r>
            <w:r w:rsidRPr="003B7685">
              <w:rPr>
                <w:rFonts w:ascii="Tahoma" w:hAnsi="Tahoma" w:cs="Tahoma"/>
                <w:sz w:val="14"/>
                <w:szCs w:val="14"/>
              </w:rPr>
              <w:t>-</w:t>
            </w:r>
            <w:r w:rsidR="00E33DD7" w:rsidRPr="003B7685">
              <w:rPr>
                <w:rFonts w:ascii="Tahoma" w:hAnsi="Tahoma" w:cs="Tahoma"/>
                <w:sz w:val="14"/>
                <w:szCs w:val="14"/>
              </w:rPr>
              <w:t>0</w:t>
            </w:r>
            <w:r w:rsidR="005E7C48" w:rsidRPr="003B7685">
              <w:rPr>
                <w:rFonts w:ascii="Tahoma" w:hAnsi="Tahoma" w:cs="Tahoma"/>
                <w:sz w:val="14"/>
                <w:szCs w:val="14"/>
              </w:rPr>
              <w:t>4</w:t>
            </w:r>
            <w:r w:rsidRPr="003B7685">
              <w:rPr>
                <w:rFonts w:ascii="Tahoma" w:hAnsi="Tahoma" w:cs="Tahoma"/>
                <w:sz w:val="14"/>
                <w:szCs w:val="14"/>
              </w:rPr>
              <w:t>-</w:t>
            </w:r>
            <w:r w:rsidR="005E7C48" w:rsidRPr="003B7685">
              <w:rPr>
                <w:rFonts w:ascii="Tahoma" w:hAnsi="Tahoma" w:cs="Tahoma"/>
                <w:sz w:val="14"/>
                <w:szCs w:val="14"/>
              </w:rPr>
              <w:t>5</w:t>
            </w:r>
            <w:r w:rsidRPr="003B7685">
              <w:rPr>
                <w:rFonts w:ascii="Tahoma" w:hAnsi="Tahoma" w:cs="Tahoma"/>
                <w:iCs/>
                <w:color w:val="333333"/>
                <w:sz w:val="14"/>
                <w:szCs w:val="14"/>
                <w:lang w:eastAsia="it-IT"/>
              </w:rPr>
              <w:t xml:space="preserve">; </w:t>
            </w:r>
            <w:r w:rsidRPr="003B7685">
              <w:rPr>
                <w:rFonts w:ascii="Tahoma" w:hAnsi="Tahoma" w:cs="Tahoma"/>
                <w:b/>
                <w:iCs/>
                <w:color w:val="333333"/>
                <w:sz w:val="14"/>
                <w:szCs w:val="14"/>
                <w:lang w:eastAsia="it-IT"/>
              </w:rPr>
              <w:t>ISSN</w:t>
            </w:r>
            <w:r w:rsidRPr="003B7685">
              <w:rPr>
                <w:rFonts w:ascii="Tahoma" w:hAnsi="Tahoma" w:cs="Tahoma"/>
                <w:iCs/>
                <w:color w:val="333333"/>
                <w:sz w:val="14"/>
                <w:szCs w:val="14"/>
                <w:lang w:eastAsia="it-IT"/>
              </w:rPr>
              <w:t xml:space="preserve"> 2283-9216</w:t>
            </w:r>
          </w:p>
        </w:tc>
      </w:tr>
    </w:tbl>
    <w:p w14:paraId="4F6C215A" w14:textId="672249C4" w:rsidR="00DB38F1" w:rsidRPr="003B7685" w:rsidRDefault="00DB38F1" w:rsidP="00DB38F1">
      <w:pPr>
        <w:pStyle w:val="CETTitle"/>
      </w:pPr>
      <w:r w:rsidRPr="003B7685">
        <w:t xml:space="preserve">Life </w:t>
      </w:r>
      <w:r w:rsidR="00F2668C" w:rsidRPr="003B7685">
        <w:t>C</w:t>
      </w:r>
      <w:r w:rsidRPr="003B7685">
        <w:t xml:space="preserve">ycle </w:t>
      </w:r>
      <w:r w:rsidR="00F2668C" w:rsidRPr="003B7685">
        <w:t>I</w:t>
      </w:r>
      <w:r w:rsidRPr="003B7685">
        <w:t xml:space="preserve">nventory </w:t>
      </w:r>
      <w:r w:rsidR="00A00419" w:rsidRPr="003B7685">
        <w:t>Based on</w:t>
      </w:r>
      <w:r w:rsidR="00EC077F" w:rsidRPr="003B7685">
        <w:t xml:space="preserve"> </w:t>
      </w:r>
      <w:r w:rsidR="00B545AE" w:rsidRPr="003B7685">
        <w:t>P</w:t>
      </w:r>
      <w:r w:rsidR="00EC077F" w:rsidRPr="003B7685">
        <w:t xml:space="preserve">rimary </w:t>
      </w:r>
      <w:r w:rsidR="00B545AE" w:rsidRPr="003B7685">
        <w:t>D</w:t>
      </w:r>
      <w:r w:rsidR="00EC077F" w:rsidRPr="003B7685">
        <w:t xml:space="preserve">ata </w:t>
      </w:r>
      <w:r w:rsidR="004744AB" w:rsidRPr="003B7685">
        <w:t>of</w:t>
      </w:r>
      <w:r w:rsidR="00EC077F" w:rsidRPr="003B7685">
        <w:t xml:space="preserve"> an </w:t>
      </w:r>
      <w:r w:rsidR="00B545AE" w:rsidRPr="003B7685">
        <w:t>I</w:t>
      </w:r>
      <w:r w:rsidR="00EC077F" w:rsidRPr="003B7685">
        <w:t xml:space="preserve">ndustrial </w:t>
      </w:r>
      <w:r w:rsidR="00B545AE" w:rsidRPr="003B7685">
        <w:t>P</w:t>
      </w:r>
      <w:r w:rsidR="00EC077F" w:rsidRPr="003B7685">
        <w:t xml:space="preserve">lant for the </w:t>
      </w:r>
      <w:r w:rsidR="00B545AE" w:rsidRPr="003B7685">
        <w:t>C</w:t>
      </w:r>
      <w:r w:rsidR="00EC077F" w:rsidRPr="003B7685">
        <w:t xml:space="preserve">ultivation of </w:t>
      </w:r>
      <w:r w:rsidR="00EC077F" w:rsidRPr="003B7685">
        <w:rPr>
          <w:i/>
          <w:iCs/>
        </w:rPr>
        <w:t xml:space="preserve">Chlorella </w:t>
      </w:r>
      <w:r w:rsidR="00B545AE" w:rsidRPr="003B7685">
        <w:rPr>
          <w:i/>
          <w:iCs/>
        </w:rPr>
        <w:t>V</w:t>
      </w:r>
      <w:r w:rsidR="00EC077F" w:rsidRPr="003B7685">
        <w:rPr>
          <w:i/>
          <w:iCs/>
        </w:rPr>
        <w:t>ulgaris</w:t>
      </w:r>
    </w:p>
    <w:p w14:paraId="0248630C" w14:textId="0C10D3B7" w:rsidR="00DB38F1" w:rsidRPr="003B7685" w:rsidRDefault="00DB38F1" w:rsidP="00DB38F1">
      <w:pPr>
        <w:pStyle w:val="CETAuthors"/>
        <w:rPr>
          <w:lang w:val="it-IT"/>
        </w:rPr>
      </w:pPr>
      <w:r w:rsidRPr="003B7685">
        <w:rPr>
          <w:lang w:val="it-IT"/>
        </w:rPr>
        <w:t>Luigi Gurreri</w:t>
      </w:r>
      <w:r w:rsidRPr="003B7685">
        <w:rPr>
          <w:vertAlign w:val="superscript"/>
          <w:lang w:val="it-IT"/>
        </w:rPr>
        <w:t>a,*</w:t>
      </w:r>
      <w:r w:rsidRPr="003B7685">
        <w:rPr>
          <w:lang w:val="it-IT"/>
        </w:rPr>
        <w:t>, Mirko Calanni Rindina</w:t>
      </w:r>
      <w:r w:rsidRPr="003B7685">
        <w:rPr>
          <w:vertAlign w:val="superscript"/>
          <w:lang w:val="it-IT"/>
        </w:rPr>
        <w:t>a</w:t>
      </w:r>
      <w:r w:rsidRPr="003B7685">
        <w:rPr>
          <w:lang w:val="it-IT"/>
        </w:rPr>
        <w:t>, Antonella Luciano</w:t>
      </w:r>
      <w:r w:rsidRPr="003B7685">
        <w:rPr>
          <w:vertAlign w:val="superscript"/>
          <w:lang w:val="it-IT"/>
        </w:rPr>
        <w:t>b</w:t>
      </w:r>
      <w:r w:rsidR="00314AF0" w:rsidRPr="003B7685">
        <w:rPr>
          <w:lang w:val="it-IT"/>
        </w:rPr>
        <w:t xml:space="preserve">, </w:t>
      </w:r>
      <w:r w:rsidRPr="003B7685">
        <w:rPr>
          <w:lang w:val="it-IT"/>
        </w:rPr>
        <w:t>Luciano Falqui</w:t>
      </w:r>
      <w:r w:rsidRPr="003B7685">
        <w:rPr>
          <w:vertAlign w:val="superscript"/>
          <w:lang w:val="it-IT"/>
        </w:rPr>
        <w:t>c</w:t>
      </w:r>
      <w:r w:rsidRPr="003B7685">
        <w:rPr>
          <w:lang w:val="it-IT"/>
        </w:rPr>
        <w:t>, Giuseppe Mancini</w:t>
      </w:r>
      <w:r w:rsidRPr="003B7685">
        <w:rPr>
          <w:vertAlign w:val="superscript"/>
          <w:lang w:val="it-IT"/>
        </w:rPr>
        <w:t>a</w:t>
      </w:r>
      <w:r w:rsidRPr="003B7685">
        <w:rPr>
          <w:lang w:val="it-IT"/>
        </w:rPr>
        <w:t>, Debora Fino</w:t>
      </w:r>
      <w:r w:rsidRPr="003B7685">
        <w:rPr>
          <w:vertAlign w:val="superscript"/>
          <w:lang w:val="it-IT"/>
        </w:rPr>
        <w:t>d</w:t>
      </w:r>
    </w:p>
    <w:p w14:paraId="2E0C85AC" w14:textId="26792FF2" w:rsidR="00DB38F1" w:rsidRPr="003B7685" w:rsidRDefault="00DB38F1" w:rsidP="00DB38F1">
      <w:pPr>
        <w:pStyle w:val="CETAddress"/>
        <w:rPr>
          <w:lang w:val="en-US"/>
        </w:rPr>
      </w:pPr>
      <w:r w:rsidRPr="003B7685">
        <w:rPr>
          <w:vertAlign w:val="superscript"/>
          <w:lang w:val="en-US"/>
        </w:rPr>
        <w:t>a</w:t>
      </w:r>
      <w:r w:rsidRPr="003B7685">
        <w:rPr>
          <w:lang w:val="en-US"/>
        </w:rPr>
        <w:t xml:space="preserve"> </w:t>
      </w:r>
      <w:r w:rsidR="00AA5B6D" w:rsidRPr="003B7685">
        <w:rPr>
          <w:lang w:val="en-US"/>
        </w:rPr>
        <w:t xml:space="preserve">Department of Electrical, </w:t>
      </w:r>
      <w:r w:rsidR="008B5FC0" w:rsidRPr="003B7685">
        <w:rPr>
          <w:lang w:val="en-US"/>
        </w:rPr>
        <w:t>E</w:t>
      </w:r>
      <w:r w:rsidR="00AA5B6D" w:rsidRPr="003B7685">
        <w:rPr>
          <w:lang w:val="en-US"/>
        </w:rPr>
        <w:t xml:space="preserve">lectronic and </w:t>
      </w:r>
      <w:r w:rsidR="008B5FC0" w:rsidRPr="003B7685">
        <w:rPr>
          <w:lang w:val="en-US"/>
        </w:rPr>
        <w:t>C</w:t>
      </w:r>
      <w:r w:rsidR="00AA5B6D" w:rsidRPr="003B7685">
        <w:rPr>
          <w:lang w:val="en-US"/>
        </w:rPr>
        <w:t xml:space="preserve">omputer </w:t>
      </w:r>
      <w:r w:rsidR="00030E96" w:rsidRPr="003B7685">
        <w:rPr>
          <w:lang w:val="en-US"/>
        </w:rPr>
        <w:t>E</w:t>
      </w:r>
      <w:r w:rsidR="00AA5B6D" w:rsidRPr="003B7685">
        <w:rPr>
          <w:lang w:val="en-US"/>
        </w:rPr>
        <w:t>ngineering, University of Catania</w:t>
      </w:r>
      <w:r w:rsidRPr="003B7685">
        <w:rPr>
          <w:lang w:val="en-US"/>
        </w:rPr>
        <w:t xml:space="preserve">, </w:t>
      </w:r>
      <w:r w:rsidR="00E372F6" w:rsidRPr="003B7685">
        <w:rPr>
          <w:lang w:val="en-US"/>
        </w:rPr>
        <w:t>V</w:t>
      </w:r>
      <w:r w:rsidRPr="003B7685">
        <w:rPr>
          <w:lang w:val="en-US"/>
        </w:rPr>
        <w:t>iale Andrea Doria 6, 95125, Catania, Italy</w:t>
      </w:r>
    </w:p>
    <w:p w14:paraId="3170E7D0" w14:textId="77777777" w:rsidR="00DB38F1" w:rsidRPr="003B7685" w:rsidRDefault="00DB38F1" w:rsidP="00DB38F1">
      <w:pPr>
        <w:pStyle w:val="CETAddress"/>
      </w:pPr>
      <w:r w:rsidRPr="003B7685">
        <w:rPr>
          <w:vertAlign w:val="superscript"/>
        </w:rPr>
        <w:t>b</w:t>
      </w:r>
      <w:r w:rsidRPr="003B7685">
        <w:t xml:space="preserve"> ENEA – Italian National Agency for the New Technologies, Energy and Sustainable Economic Development – Department for Sustainability, Casaccia Research Centre – Via Anguillarese 301, 00123, Rome, Italy</w:t>
      </w:r>
    </w:p>
    <w:p w14:paraId="5379D640" w14:textId="77777777" w:rsidR="00DB38F1" w:rsidRPr="003B7685" w:rsidRDefault="00DB38F1" w:rsidP="00DB38F1">
      <w:pPr>
        <w:pStyle w:val="CETAddress"/>
        <w:rPr>
          <w:lang w:val="it-IT"/>
        </w:rPr>
      </w:pPr>
      <w:r w:rsidRPr="003B7685">
        <w:rPr>
          <w:vertAlign w:val="superscript"/>
          <w:lang w:val="it-IT"/>
        </w:rPr>
        <w:t xml:space="preserve">c </w:t>
      </w:r>
      <w:r w:rsidRPr="003B7685">
        <w:rPr>
          <w:lang w:val="it-IT"/>
        </w:rPr>
        <w:t>Plastica Alfa S.p.a., Zona Industriale, 95041, Caltagirone, Italy</w:t>
      </w:r>
    </w:p>
    <w:p w14:paraId="041D3E3B" w14:textId="77777777" w:rsidR="00DB38F1" w:rsidRPr="003B7685" w:rsidRDefault="00DB38F1" w:rsidP="00DB38F1">
      <w:pPr>
        <w:pStyle w:val="CETAddress"/>
        <w:rPr>
          <w:lang w:val="it-IT"/>
        </w:rPr>
      </w:pPr>
      <w:r w:rsidRPr="003B7685">
        <w:rPr>
          <w:vertAlign w:val="superscript"/>
          <w:lang w:val="it-IT"/>
        </w:rPr>
        <w:t xml:space="preserve">d </w:t>
      </w:r>
      <w:r w:rsidRPr="003B7685">
        <w:rPr>
          <w:lang w:val="it-IT"/>
        </w:rPr>
        <w:t>Department of Applied Science and Technology (DISAT), Politecnico di Torino, Corso Duca Degli Abruzzi 24, 10129, Torino, Italy</w:t>
      </w:r>
    </w:p>
    <w:p w14:paraId="70E8FCE7" w14:textId="2965F308" w:rsidR="00DB38F1" w:rsidRPr="003B7685" w:rsidRDefault="006C6C70" w:rsidP="00DB38F1">
      <w:pPr>
        <w:pStyle w:val="CETemail"/>
        <w:rPr>
          <w:lang w:val="it-IT"/>
        </w:rPr>
      </w:pPr>
      <w:hyperlink r:id="rId10" w:history="1">
        <w:r w:rsidR="00DB38F1" w:rsidRPr="003B7685">
          <w:rPr>
            <w:rStyle w:val="Collegamentoipertestuale"/>
            <w:color w:val="auto"/>
            <w:u w:val="none"/>
            <w:lang w:val="it-IT"/>
          </w:rPr>
          <w:t>luigi.gurreri@unict.it</w:t>
        </w:r>
      </w:hyperlink>
    </w:p>
    <w:p w14:paraId="35B56816" w14:textId="4F528F6D" w:rsidR="00DB38F1" w:rsidRPr="003B7685" w:rsidRDefault="00DB38F1" w:rsidP="00DB38F1">
      <w:pPr>
        <w:pStyle w:val="CETBodytext"/>
        <w:rPr>
          <w:lang w:val="en-GB"/>
        </w:rPr>
      </w:pPr>
      <w:r w:rsidRPr="003B7685">
        <w:rPr>
          <w:lang w:val="en-GB"/>
        </w:rPr>
        <w:t>Microalgae and cyanobacteria represent a valuable resource with great potential in the production of a large variety of high-added value products in the nutraceutical, cosmetic, pharmaceutical</w:t>
      </w:r>
      <w:r w:rsidR="00D51976" w:rsidRPr="003B7685">
        <w:rPr>
          <w:lang w:val="en-GB"/>
        </w:rPr>
        <w:t>,</w:t>
      </w:r>
      <w:r w:rsidRPr="003B7685">
        <w:rPr>
          <w:lang w:val="en-GB"/>
        </w:rPr>
        <w:t xml:space="preserve"> and food sectors. However, the commercialization of microalgal systems</w:t>
      </w:r>
      <w:r w:rsidR="0037396C" w:rsidRPr="003B7685">
        <w:rPr>
          <w:lang w:val="en-GB"/>
        </w:rPr>
        <w:t xml:space="preserve"> and biorefineries</w:t>
      </w:r>
      <w:r w:rsidRPr="003B7685">
        <w:rPr>
          <w:lang w:val="en-GB"/>
        </w:rPr>
        <w:t xml:space="preserve"> is limited by </w:t>
      </w:r>
      <w:r w:rsidR="00F21A9C">
        <w:rPr>
          <w:lang w:val="en-GB"/>
        </w:rPr>
        <w:t>environmental and economic sustainability concerns</w:t>
      </w:r>
      <w:r w:rsidRPr="003B7685">
        <w:rPr>
          <w:lang w:val="en-GB"/>
        </w:rPr>
        <w:t xml:space="preserve">. Many life cycle assessments (LCAs) have been conducted so far, </w:t>
      </w:r>
      <w:r w:rsidR="00CE322A" w:rsidRPr="003B7685">
        <w:rPr>
          <w:lang w:val="en-GB"/>
        </w:rPr>
        <w:t>but</w:t>
      </w:r>
      <w:r w:rsidR="00A73D46" w:rsidRPr="003B7685">
        <w:rPr>
          <w:lang w:val="en-GB"/>
        </w:rPr>
        <w:t xml:space="preserve"> they</w:t>
      </w:r>
      <w:r w:rsidR="00CE322A" w:rsidRPr="003B7685">
        <w:rPr>
          <w:lang w:val="en-GB"/>
        </w:rPr>
        <w:t xml:space="preserve"> </w:t>
      </w:r>
      <w:r w:rsidR="00A73D46" w:rsidRPr="003B7685">
        <w:rPr>
          <w:lang w:val="en-GB"/>
        </w:rPr>
        <w:t>have</w:t>
      </w:r>
      <w:r w:rsidRPr="003B7685">
        <w:rPr>
          <w:lang w:val="en-GB"/>
        </w:rPr>
        <w:t xml:space="preserve"> the crucial limitation of using data </w:t>
      </w:r>
      <w:r w:rsidR="005C7353" w:rsidRPr="003B7685">
        <w:rPr>
          <w:lang w:val="en-GB"/>
        </w:rPr>
        <w:t xml:space="preserve">extrapolated </w:t>
      </w:r>
      <w:r w:rsidRPr="003B7685">
        <w:rPr>
          <w:lang w:val="en-GB"/>
        </w:rPr>
        <w:t>from lab-scale experiments or the literature, thus providing qualitative and uncertain projections.</w:t>
      </w:r>
      <w:r w:rsidR="0072781B" w:rsidRPr="003B7685">
        <w:rPr>
          <w:lang w:val="en-GB"/>
        </w:rPr>
        <w:t xml:space="preserve"> </w:t>
      </w:r>
      <w:r w:rsidR="00CD4CF6" w:rsidRPr="003B7685">
        <w:rPr>
          <w:lang w:val="en-GB"/>
        </w:rPr>
        <w:t>In t</w:t>
      </w:r>
      <w:r w:rsidRPr="003B7685">
        <w:rPr>
          <w:lang w:val="en-GB"/>
        </w:rPr>
        <w:t>his work</w:t>
      </w:r>
      <w:r w:rsidR="00CD4CF6" w:rsidRPr="003B7685">
        <w:rPr>
          <w:lang w:val="en-GB"/>
        </w:rPr>
        <w:t>,</w:t>
      </w:r>
      <w:r w:rsidRPr="003B7685">
        <w:rPr>
          <w:lang w:val="en-GB"/>
        </w:rPr>
        <w:t xml:space="preserve"> </w:t>
      </w:r>
      <w:r w:rsidR="00983D3A">
        <w:rPr>
          <w:lang w:val="en-GB"/>
        </w:rPr>
        <w:t xml:space="preserve">an industrial-scale plant's life cycle inventory (LCI) </w:t>
      </w:r>
      <w:r w:rsidR="00FF0962" w:rsidRPr="003B7685">
        <w:rPr>
          <w:lang w:val="en-GB"/>
        </w:rPr>
        <w:t>i</w:t>
      </w:r>
      <w:r w:rsidR="00CD4CF6" w:rsidRPr="003B7685">
        <w:rPr>
          <w:lang w:val="en-GB"/>
        </w:rPr>
        <w:t>s compiled</w:t>
      </w:r>
      <w:r w:rsidR="009A755B" w:rsidRPr="003B7685">
        <w:rPr>
          <w:lang w:val="en-GB"/>
        </w:rPr>
        <w:t xml:space="preserve"> with primary data</w:t>
      </w:r>
      <w:r w:rsidR="00CD4CF6" w:rsidRPr="003B7685">
        <w:rPr>
          <w:lang w:val="en-GB"/>
        </w:rPr>
        <w:t xml:space="preserve"> and </w:t>
      </w:r>
      <w:proofErr w:type="spellStart"/>
      <w:r w:rsidR="00462690" w:rsidRPr="003B7685">
        <w:rPr>
          <w:lang w:val="en-GB"/>
        </w:rPr>
        <w:t>analyzed</w:t>
      </w:r>
      <w:proofErr w:type="spellEnd"/>
      <w:r w:rsidR="00855ED3" w:rsidRPr="003B7685">
        <w:rPr>
          <w:lang w:val="en-GB"/>
        </w:rPr>
        <w:t>. The plant is</w:t>
      </w:r>
      <w:r w:rsidR="00CD4CF6" w:rsidRPr="003B7685">
        <w:rPr>
          <w:lang w:val="en-GB"/>
        </w:rPr>
        <w:t xml:space="preserve"> </w:t>
      </w:r>
      <w:r w:rsidR="0081239F" w:rsidRPr="003B7685">
        <w:rPr>
          <w:lang w:val="en-GB"/>
        </w:rPr>
        <w:t xml:space="preserve">installed in Sicily (Italy) </w:t>
      </w:r>
      <w:r w:rsidR="00855ED3" w:rsidRPr="003B7685">
        <w:rPr>
          <w:lang w:val="en-GB"/>
        </w:rPr>
        <w:t>and</w:t>
      </w:r>
      <w:r w:rsidR="0081239F" w:rsidRPr="003B7685">
        <w:rPr>
          <w:lang w:val="en-GB"/>
        </w:rPr>
        <w:t xml:space="preserve"> has a </w:t>
      </w:r>
      <w:r w:rsidR="003217A7">
        <w:rPr>
          <w:lang w:val="en-GB"/>
        </w:rPr>
        <w:t xml:space="preserve">1200 </w:t>
      </w:r>
      <w:proofErr w:type="spellStart"/>
      <w:r w:rsidR="003217A7">
        <w:rPr>
          <w:lang w:val="en-GB"/>
        </w:rPr>
        <w:t>kgDW</w:t>
      </w:r>
      <w:proofErr w:type="spellEnd"/>
      <w:r w:rsidR="003217A7">
        <w:rPr>
          <w:lang w:val="en-GB"/>
        </w:rPr>
        <w:t xml:space="preserve"> year</w:t>
      </w:r>
      <w:r w:rsidR="003217A7" w:rsidRPr="006C6C70">
        <w:rPr>
          <w:vertAlign w:val="superscript"/>
          <w:lang w:val="en-GB"/>
        </w:rPr>
        <w:t>–1</w:t>
      </w:r>
      <w:r w:rsidR="003217A7">
        <w:rPr>
          <w:lang w:val="en-GB"/>
        </w:rPr>
        <w:t xml:space="preserve"> capacity </w:t>
      </w:r>
      <w:r w:rsidR="009602CD" w:rsidRPr="003B7685">
        <w:rPr>
          <w:lang w:val="en-GB"/>
        </w:rPr>
        <w:t xml:space="preserve">in the </w:t>
      </w:r>
      <w:r w:rsidR="0028787F" w:rsidRPr="003B7685">
        <w:rPr>
          <w:lang w:val="en-GB"/>
        </w:rPr>
        <w:t>production</w:t>
      </w:r>
      <w:r w:rsidR="009602CD" w:rsidRPr="003B7685">
        <w:rPr>
          <w:lang w:val="en-GB"/>
        </w:rPr>
        <w:t xml:space="preserve"> of</w:t>
      </w:r>
      <w:r w:rsidR="00B911DB" w:rsidRPr="003B7685">
        <w:rPr>
          <w:lang w:val="en-GB"/>
        </w:rPr>
        <w:t xml:space="preserve"> </w:t>
      </w:r>
      <w:r w:rsidRPr="003B7685">
        <w:rPr>
          <w:i/>
          <w:iCs/>
          <w:lang w:val="en-GB"/>
        </w:rPr>
        <w:t>Chlorella</w:t>
      </w:r>
      <w:r w:rsidR="006E3A61" w:rsidRPr="003B7685">
        <w:rPr>
          <w:i/>
          <w:iCs/>
          <w:lang w:val="en-GB"/>
        </w:rPr>
        <w:t xml:space="preserve"> vulgaris</w:t>
      </w:r>
      <w:r w:rsidR="005C7AE5" w:rsidRPr="003B7685">
        <w:rPr>
          <w:lang w:val="en-GB"/>
        </w:rPr>
        <w:t xml:space="preserve"> microalgae</w:t>
      </w:r>
      <w:r w:rsidRPr="003B7685">
        <w:rPr>
          <w:lang w:val="en-GB"/>
        </w:rPr>
        <w:t xml:space="preserve">. </w:t>
      </w:r>
      <w:r w:rsidR="00500B71" w:rsidRPr="003B7685">
        <w:rPr>
          <w:lang w:val="en-GB"/>
        </w:rPr>
        <w:t>The cultivation</w:t>
      </w:r>
      <w:r w:rsidRPr="003B7685">
        <w:rPr>
          <w:lang w:val="en-GB"/>
        </w:rPr>
        <w:t xml:space="preserve"> </w:t>
      </w:r>
      <w:r w:rsidR="0028787F" w:rsidRPr="003B7685">
        <w:rPr>
          <w:lang w:val="en-GB"/>
        </w:rPr>
        <w:t>is performed in</w:t>
      </w:r>
      <w:r w:rsidRPr="003B7685">
        <w:rPr>
          <w:lang w:val="en-GB"/>
        </w:rPr>
        <w:t xml:space="preserve"> </w:t>
      </w:r>
      <w:r w:rsidR="002348F8" w:rsidRPr="003B7685">
        <w:rPr>
          <w:lang w:val="en-GB"/>
        </w:rPr>
        <w:t xml:space="preserve">vertically stacked </w:t>
      </w:r>
      <w:r w:rsidRPr="003B7685">
        <w:rPr>
          <w:lang w:val="en-GB"/>
        </w:rPr>
        <w:t xml:space="preserve">horizontal photobioreactors (PBRs) with a total volume of </w:t>
      </w:r>
      <w:r w:rsidR="00532610" w:rsidRPr="003B7685">
        <w:rPr>
          <w:lang w:val="en-GB"/>
        </w:rPr>
        <w:t>4</w:t>
      </w:r>
      <w:r w:rsidR="00EF563D" w:rsidRPr="003B7685">
        <w:rPr>
          <w:lang w:val="en-GB"/>
        </w:rPr>
        <w:t>0.4</w:t>
      </w:r>
      <w:r w:rsidRPr="003B7685">
        <w:rPr>
          <w:lang w:val="en-GB"/>
        </w:rPr>
        <w:t xml:space="preserve"> m</w:t>
      </w:r>
      <w:r w:rsidRPr="003B7685">
        <w:rPr>
          <w:vertAlign w:val="superscript"/>
          <w:lang w:val="en-GB"/>
        </w:rPr>
        <w:t>3</w:t>
      </w:r>
      <w:r w:rsidRPr="003B7685">
        <w:rPr>
          <w:lang w:val="en-GB"/>
        </w:rPr>
        <w:t>.</w:t>
      </w:r>
      <w:r w:rsidR="00FF2BB7" w:rsidRPr="003B7685">
        <w:rPr>
          <w:lang w:val="en-GB"/>
        </w:rPr>
        <w:t xml:space="preserve"> </w:t>
      </w:r>
      <w:r w:rsidRPr="003B7685">
        <w:rPr>
          <w:lang w:val="en-GB"/>
        </w:rPr>
        <w:t>Dewatering is performed by centrifugation, produc</w:t>
      </w:r>
      <w:r w:rsidR="00A914DC" w:rsidRPr="003B7685">
        <w:rPr>
          <w:lang w:val="en-GB"/>
        </w:rPr>
        <w:t>ing</w:t>
      </w:r>
      <w:r w:rsidRPr="003B7685">
        <w:rPr>
          <w:lang w:val="en-GB"/>
        </w:rPr>
        <w:t xml:space="preserve"> </w:t>
      </w:r>
      <w:r w:rsidR="00196719" w:rsidRPr="003B7685">
        <w:rPr>
          <w:lang w:val="en-GB"/>
        </w:rPr>
        <w:t>a final algal suspension at</w:t>
      </w:r>
      <w:r w:rsidRPr="003B7685">
        <w:rPr>
          <w:lang w:val="en-GB"/>
        </w:rPr>
        <w:t xml:space="preserve"> ~20</w:t>
      </w:r>
      <w:r w:rsidR="0093725E" w:rsidRPr="003B7685">
        <w:rPr>
          <w:lang w:val="en-GB"/>
        </w:rPr>
        <w:t>0</w:t>
      </w:r>
      <w:r w:rsidRPr="003B7685">
        <w:rPr>
          <w:lang w:val="en-GB"/>
        </w:rPr>
        <w:t xml:space="preserve"> </w:t>
      </w:r>
      <w:proofErr w:type="spellStart"/>
      <w:r w:rsidR="0093725E" w:rsidRPr="003B7685">
        <w:t>g</w:t>
      </w:r>
      <w:r w:rsidR="0093725E" w:rsidRPr="003B7685">
        <w:rPr>
          <w:vertAlign w:val="subscript"/>
        </w:rPr>
        <w:t>DW</w:t>
      </w:r>
      <w:proofErr w:type="spellEnd"/>
      <w:r w:rsidR="0093725E" w:rsidRPr="003B7685">
        <w:t xml:space="preserve"> L</w:t>
      </w:r>
      <w:r w:rsidR="0093725E" w:rsidRPr="003B7685">
        <w:rPr>
          <w:vertAlign w:val="superscript"/>
        </w:rPr>
        <w:t>–1</w:t>
      </w:r>
      <w:r w:rsidRPr="003B7685">
        <w:rPr>
          <w:lang w:val="en-GB"/>
        </w:rPr>
        <w:t xml:space="preserve">. Energy, nutrients, water, </w:t>
      </w:r>
      <w:r w:rsidR="006E45E8" w:rsidRPr="003B7685">
        <w:rPr>
          <w:lang w:val="en-GB"/>
        </w:rPr>
        <w:t xml:space="preserve">chemicals, </w:t>
      </w:r>
      <w:r w:rsidRPr="003B7685">
        <w:rPr>
          <w:lang w:val="en-GB"/>
        </w:rPr>
        <w:t xml:space="preserve">and </w:t>
      </w:r>
      <w:r w:rsidR="00476231" w:rsidRPr="003B7685">
        <w:rPr>
          <w:lang w:val="en-GB"/>
        </w:rPr>
        <w:t>infrastructure</w:t>
      </w:r>
      <w:r w:rsidRPr="003B7685">
        <w:rPr>
          <w:lang w:val="en-GB"/>
        </w:rPr>
        <w:t xml:space="preserve"> materials are inventoried </w:t>
      </w:r>
      <w:r w:rsidR="000914C6" w:rsidRPr="003B7685">
        <w:rPr>
          <w:lang w:val="en-GB"/>
        </w:rPr>
        <w:t>to characterize</w:t>
      </w:r>
      <w:r w:rsidRPr="003B7685">
        <w:rPr>
          <w:lang w:val="en-GB"/>
        </w:rPr>
        <w:t xml:space="preserve"> </w:t>
      </w:r>
      <w:r w:rsidR="009754B4" w:rsidRPr="003B7685">
        <w:rPr>
          <w:lang w:val="en-GB"/>
        </w:rPr>
        <w:t xml:space="preserve">the </w:t>
      </w:r>
      <w:r w:rsidR="00196719" w:rsidRPr="003B7685">
        <w:rPr>
          <w:lang w:val="en-GB"/>
        </w:rPr>
        <w:t xml:space="preserve">operation and </w:t>
      </w:r>
      <w:r w:rsidRPr="003B7685">
        <w:rPr>
          <w:lang w:val="en-GB"/>
        </w:rPr>
        <w:t xml:space="preserve">construction. One kg of dry algae biomass is the functional unit chosen to report all elementary input/output flows. </w:t>
      </w:r>
      <w:r w:rsidR="00275DCB" w:rsidRPr="003B7685">
        <w:rPr>
          <w:lang w:val="en-GB"/>
        </w:rPr>
        <w:t xml:space="preserve">The results are compared with </w:t>
      </w:r>
      <w:r w:rsidR="00B941A1" w:rsidRPr="003B7685">
        <w:rPr>
          <w:lang w:val="en-GB"/>
        </w:rPr>
        <w:t xml:space="preserve">relevant </w:t>
      </w:r>
      <w:r w:rsidR="007F5D30" w:rsidRPr="003B7685">
        <w:rPr>
          <w:lang w:val="en-GB"/>
        </w:rPr>
        <w:t>LCIs</w:t>
      </w:r>
      <w:r w:rsidRPr="003B7685">
        <w:rPr>
          <w:lang w:val="en-GB"/>
        </w:rPr>
        <w:t xml:space="preserve"> from the literature</w:t>
      </w:r>
      <w:r w:rsidR="00B51814" w:rsidRPr="003B7685">
        <w:rPr>
          <w:lang w:val="en-GB"/>
        </w:rPr>
        <w:t>,</w:t>
      </w:r>
      <w:r w:rsidRPr="003B7685">
        <w:rPr>
          <w:lang w:val="en-GB"/>
        </w:rPr>
        <w:t xml:space="preserve"> </w:t>
      </w:r>
      <w:r w:rsidR="002737C7" w:rsidRPr="003B7685">
        <w:rPr>
          <w:lang w:val="en-GB"/>
        </w:rPr>
        <w:t>providing</w:t>
      </w:r>
      <w:r w:rsidR="0068442F" w:rsidRPr="003B7685">
        <w:rPr>
          <w:lang w:val="en-GB"/>
        </w:rPr>
        <w:t xml:space="preserve"> a picture of the current status of microalgae </w:t>
      </w:r>
      <w:r w:rsidR="005E0ECC" w:rsidRPr="003B7685">
        <w:rPr>
          <w:lang w:val="en-GB"/>
        </w:rPr>
        <w:t>production</w:t>
      </w:r>
      <w:r w:rsidR="0068442F" w:rsidRPr="003B7685">
        <w:rPr>
          <w:lang w:val="en-GB"/>
        </w:rPr>
        <w:t xml:space="preserve"> in large-scale plants</w:t>
      </w:r>
      <w:r w:rsidRPr="003B7685">
        <w:rPr>
          <w:lang w:val="en-GB"/>
        </w:rPr>
        <w:t xml:space="preserve">. </w:t>
      </w:r>
    </w:p>
    <w:p w14:paraId="11794580" w14:textId="755612B7" w:rsidR="004425CA" w:rsidRPr="003B7685" w:rsidRDefault="001056D0" w:rsidP="009D2065">
      <w:pPr>
        <w:pStyle w:val="CETHeading1"/>
      </w:pPr>
      <w:r w:rsidRPr="003B7685">
        <w:t>Introduction</w:t>
      </w:r>
    </w:p>
    <w:p w14:paraId="5732EF78" w14:textId="6105F7E0" w:rsidR="00C15F2E" w:rsidRPr="003B7685" w:rsidRDefault="00E60CB4" w:rsidP="00C15F2E">
      <w:pPr>
        <w:pStyle w:val="CETBodytext"/>
        <w:rPr>
          <w:lang w:val="en-GB"/>
        </w:rPr>
      </w:pPr>
      <w:r w:rsidRPr="003B7685">
        <w:rPr>
          <w:lang w:val="en-GB"/>
        </w:rPr>
        <w:t xml:space="preserve">Microalgae </w:t>
      </w:r>
      <w:r w:rsidR="005042BF" w:rsidRPr="003B7685">
        <w:rPr>
          <w:lang w:val="en-GB"/>
        </w:rPr>
        <w:t xml:space="preserve">have a huge </w:t>
      </w:r>
      <w:r w:rsidRPr="003B7685">
        <w:rPr>
          <w:lang w:val="en-GB"/>
        </w:rPr>
        <w:t>potential</w:t>
      </w:r>
      <w:r w:rsidR="00A10A53" w:rsidRPr="003B7685">
        <w:rPr>
          <w:lang w:val="en-GB"/>
        </w:rPr>
        <w:t xml:space="preserve"> for a multitude of production routes, including </w:t>
      </w:r>
      <w:r w:rsidR="005E30C3" w:rsidRPr="003B7685">
        <w:rPr>
          <w:lang w:val="en-GB"/>
        </w:rPr>
        <w:t>biofuels/bioenergy</w:t>
      </w:r>
      <w:r w:rsidR="005955C9" w:rsidRPr="003B7685">
        <w:rPr>
          <w:lang w:val="en-GB"/>
        </w:rPr>
        <w:t xml:space="preserve"> </w:t>
      </w:r>
      <w:r w:rsidR="005955C9" w:rsidRPr="003B7685">
        <w:rPr>
          <w:lang w:val="en-GB"/>
        </w:rPr>
        <w:fldChar w:fldCharType="begin" w:fldLock="1"/>
      </w:r>
      <w:r w:rsidR="00420957" w:rsidRPr="003B7685">
        <w:rPr>
          <w:lang w:val="en-GB"/>
        </w:rPr>
        <w:instrText>ADDIN CSL_CITATION {"citationItems":[{"id":"ITEM-1","itemData":{"DOI":"10.1016/j.chemosphere.2023.138447","ISSN":"00456535","abstract":"Microalgae biomass is a versatile feedstock with a variable composition that can be submitted to several conversion routes. Considering the increasing energy demand and the context of third-generation biofuels, algae can fulfill the increasing global demand for energy with the additional benefit of environmental impact mitigation. While biodiesel and biogas are widely consolidated and reviewed, emerging algal-based biofuels such as biohydrogen, biokerosene, and biomethane are cutting-edge technologies in earlier stages of development. In this context, the present study covers their theoretical and practical conversion technologies, environmental hotspots, and cost-effectiveness. Scaling-up considerations are also addressed, mainly through Life Cycle Assessment results and interpretation. Discussions on the current literature for each biofuel directs researchers towards challenges such as optimized pretreatment methods for biohydrogen and optimized catalyst for biokerosene, besides encouraging pilot and industrial scale studies for all biofuels. While presenting studies for larger scales, biomethane still needs continuous operation results to consolidate the technology further. Additionally, environmental improvements on all three routes are discussed in light of life-cycle models, highlighting the ample research opportunities on wastewater-grown microalgae biomass.","author":[{"dropping-particle":"","family":"Marangon","given":"B.B.","non-dropping-particle":"","parse-names":false,"suffix":""},{"dropping-particle":"","family":"Magalhães","given":"I.B.","non-dropping-particle":"","parse-names":false,"suffix":""},{"dropping-particle":"","family":"Pereira","given":"A.S.A.P.","non-dropping-particle":"","parse-names":false,"suffix":""},{"dropping-particle":"","family":"Silva","given":"T.A.","non-dropping-particle":"","parse-names":false,"suffix":""},{"dropping-particle":"","family":"Gama","given":"R.C.N.","non-dropping-particle":"","parse-names":false,"suffix":""},{"dropping-particle":"","family":"Ferreira","given":"J.","non-dropping-particle":"","parse-names":false,"suffix":""},{"dropping-particle":"","family":"Castro","given":"J.S.","non-dropping-particle":"","parse-names":false,"suffix":""},{"dropping-particle":"","family":"Assis","given":"L.R.","non-dropping-particle":"","parse-names":false,"suffix":""},{"dropping-particle":"","family":"Lorentz","given":"J.F.","non-dropping-particle":"","parse-names":false,"suffix":""},{"dropping-particle":"","family":"Calijuri","given":"M.L.","non-dropping-particle":"","parse-names":false,"suffix":""}],"container-title":"Chemosphere","id":"ITEM-1","issued":{"date-parts":[["2023","6","1"]]},"page":"138447","publisher":"Elsevier Ltd","title":"Emerging microalgae-based biofuels: Technology, life-cycle and scale-up","type":"article-journal","volume":"326"},"uris":["http://www.mendeley.com/documents/?uuid=6a232901-ea43-3cfd-952e-acd15f146e97"]}],"mendeley":{"formattedCitation":"(Marangon et al., 2023)","plainTextFormattedCitation":"(Marangon et al., 2023)","previouslyFormattedCitation":"(Marangon et al., 2023)"},"properties":{"noteIndex":0},"schema":"https://github.com/citation-style-language/schema/raw/master/csl-citation.json"}</w:instrText>
      </w:r>
      <w:r w:rsidR="005955C9" w:rsidRPr="003B7685">
        <w:rPr>
          <w:lang w:val="en-GB"/>
        </w:rPr>
        <w:fldChar w:fldCharType="separate"/>
      </w:r>
      <w:r w:rsidR="005955C9" w:rsidRPr="003B7685">
        <w:rPr>
          <w:noProof/>
          <w:lang w:val="en-GB"/>
        </w:rPr>
        <w:t>(Marangon et al., 2023)</w:t>
      </w:r>
      <w:r w:rsidR="005955C9" w:rsidRPr="003B7685">
        <w:rPr>
          <w:lang w:val="en-GB"/>
        </w:rPr>
        <w:fldChar w:fldCharType="end"/>
      </w:r>
      <w:r w:rsidR="005E30C3" w:rsidRPr="003B7685">
        <w:rPr>
          <w:lang w:val="en-GB"/>
        </w:rPr>
        <w:t xml:space="preserve">, biomaterials </w:t>
      </w:r>
      <w:r w:rsidR="00ED6072" w:rsidRPr="003B7685">
        <w:rPr>
          <w:lang w:val="en-GB"/>
        </w:rPr>
        <w:fldChar w:fldCharType="begin" w:fldLock="1"/>
      </w:r>
      <w:r w:rsidR="00F665F9" w:rsidRPr="003B7685">
        <w:rPr>
          <w:lang w:val="en-GB"/>
        </w:rPr>
        <w:instrText>ADDIN CSL_CITATION {"citationItems":[{"id":"ITEM-1","itemData":{"DOI":"10.1007/s10098-022-02353-7","ISBN":"0123456789","ISSN":"1618-954X","abstract":"Plastics are undebatably a hot topic of discussion across international forums due to their huge ecological footprint. The onset of COVID-19 pandemic has exacerbated the issue in an irreversible manner. Bioplastics produced from renewable sources are a result of lookout for sustainable alternatives. Replacing a ton of synthetic plastics with biobased ones reduces 1.8 tons CO 2 emissions. Here, we begin with highlighting the problem statement-Plastic accumulation and its associated negative impacts. Microalgae outperforms plants and microbes, when used to produce bioplastic due to superior growth rate, non-competitive nature to food, and simultaneous wastewater remediation. They have minimal nutrient requirements and less dependency on climatic conditions for cultivation. These are the reasons for current boom in the algal bioplastic market. However, it is still not at par in price with the petroleum-based plastics. A brief market research has been done to better evaluate the current global status and future scope of algal bioplastics. The objective of this review is to propose possible solutions to resolve the challenges in scale up of bioplastic industry. Various bioplastic production technologies have been comprehensively discussed along with their optimization strategies. Overall studies discussed show that in order to make it cost competitive adopting a multi-dimensional approach like algal biorefinery is the best way out. A holistic comparison of any bio-based alternative with its conventional counterpart is imperative to assess its impact upon commercialization. Therefore, the review concludes with the life cycle assessment of bioplastics and measures to improve their inclusivity in a circular economy. Graphical Abstract Keywords Microalgae · Cyanobacteria · Biopolymer market · Life cycle assessment · Bioplastic · Genetic engineering","author":[{"dropping-particle":"","family":"Nanda","given":"Neha","non-dropping-particle":"","parse-names":false,"suffix":""},{"dropping-particle":"","family":"Bharadvaja","given":"Navneeta","non-dropping-particle":"","parse-names":false,"suffix":""}],"container-title":"Clean Technologies and Environmental Policy","id":"ITEM-1","issue":"9","issued":{"date-parts":[["2022","11","13"]]},"page":"2659-2679","title":"Algal bioplastics: current market trends and technical aspects","type":"article-journal","volume":"24"},"uris":["http://www.mendeley.com/documents/?uuid=42a7cf4f-0ed9-373b-8863-efcf13b6d89c"]}],"mendeley":{"formattedCitation":"(Nanda and Bharadvaja, 2022)","plainTextFormattedCitation":"(Nanda and Bharadvaja, 2022)","previouslyFormattedCitation":"(Nanda and Bharadvaja, 2022)"},"properties":{"noteIndex":0},"schema":"https://github.com/citation-style-language/schema/raw/master/csl-citation.json"}</w:instrText>
      </w:r>
      <w:r w:rsidR="00ED6072" w:rsidRPr="003B7685">
        <w:rPr>
          <w:lang w:val="en-GB"/>
        </w:rPr>
        <w:fldChar w:fldCharType="separate"/>
      </w:r>
      <w:r w:rsidR="00ED6072" w:rsidRPr="003B7685">
        <w:rPr>
          <w:noProof/>
          <w:lang w:val="en-GB"/>
        </w:rPr>
        <w:t>(Nanda and Bharadvaja, 2022)</w:t>
      </w:r>
      <w:r w:rsidR="00ED6072" w:rsidRPr="003B7685">
        <w:rPr>
          <w:lang w:val="en-GB"/>
        </w:rPr>
        <w:fldChar w:fldCharType="end"/>
      </w:r>
      <w:r w:rsidR="00EB4ABB" w:rsidRPr="003B7685">
        <w:rPr>
          <w:lang w:val="en-GB"/>
        </w:rPr>
        <w:t>,</w:t>
      </w:r>
      <w:r w:rsidR="00ED6072" w:rsidRPr="003B7685">
        <w:rPr>
          <w:lang w:val="en-GB"/>
        </w:rPr>
        <w:t xml:space="preserve"> </w:t>
      </w:r>
      <w:r w:rsidR="005E30C3" w:rsidRPr="003B7685">
        <w:rPr>
          <w:lang w:val="en-GB"/>
        </w:rPr>
        <w:t>and valuable biochemicals</w:t>
      </w:r>
      <w:r w:rsidR="00580A04" w:rsidRPr="003B7685">
        <w:rPr>
          <w:lang w:val="en-GB"/>
        </w:rPr>
        <w:t xml:space="preserve"> </w:t>
      </w:r>
      <w:r w:rsidR="00420957" w:rsidRPr="003B7685">
        <w:rPr>
          <w:lang w:val="en-GB"/>
        </w:rPr>
        <w:fldChar w:fldCharType="begin" w:fldLock="1"/>
      </w:r>
      <w:r w:rsidR="00ED6072" w:rsidRPr="003B7685">
        <w:rPr>
          <w:lang w:val="en-GB"/>
        </w:rPr>
        <w:instrText>ADDIN CSL_CITATION {"citationItems":[{"id":"ITEM-1","itemData":{"DOI":"10.1007/s12155-022-10456-8","ISBN":"0123456789","ISSN":"1939-1234","abstract":"The use of chemical fertilizers in agriculture poses problems for the health of the soil and the environment. Biofertiliz-ers and microalgal biostimulants emerge as an alternative to reduce these damages. This study aimed to understand how microalgae are inserted in the process of developing biofertilizers/biostimulants. A search for research articles was carried out in the Scopus and Web of Science databases and resulted in 87 relevant studies. By analyzing these articles, it was possible to structure this review to understand how microalgal biofertilizers and biostimulants act on plants. The purpose of microalgal biofertilizer is to add nutrients to the soil. The use of wastewater for microalgal growth makes the process less costly and is a treatment alternative. Culture media with higher levels of nitrogen, and microalgae that remove higher levels of nitrate result in biomass with higher levels of protein. Microalgal biostimulants are associated with compounds that can encourage plant growth. These compounds can promote enzymatic and antifungal activity, act similarly to phytohormones, and participate in the synthesis of proteins and amino acids in plants. Microalgal biofertilizers/biostimulants can be part of integrated biorefinery concepts. The integration of the production of these products with the development of biofuels increases the economic viability of these bioproducts. Even though there is a lot of talk about the use of biorefineries, there are few studies on the effective application of this concept with the use of microalgal biomass. An in-depth analysis of the mechanism of action of microalgae in the development of bioproducts for agriculture can make the process more economically advantageous and sustainable.","author":[{"dropping-particle":"","family":"Braun","given":"Julia C A","non-dropping-particle":"","parse-names":false,"suffix":""},{"dropping-particle":"","family":"Colla","given":"Luciane M.","non-dropping-particle":"","parse-names":false,"suffix":""}],"container-title":"BioEnergy Research","id":"ITEM-1","issued":{"date-parts":[["2022","4","26"]]},"page":"3","title":"Use of Microalgae for the Development of Biofertilizers and Biostimulants","type":"article-journal","volume":"1"},"uris":["http://www.mendeley.com/documents/?uuid=86d0a2d1-d17d-3b37-a300-71c1c99a57bd"]}],"mendeley":{"formattedCitation":"(Braun and Colla, 2022)","plainTextFormattedCitation":"(Braun and Colla, 2022)","previouslyFormattedCitation":"(Braun and Colla, 2022)"},"properties":{"noteIndex":0},"schema":"https://github.com/citation-style-language/schema/raw/master/csl-citation.json"}</w:instrText>
      </w:r>
      <w:r w:rsidR="00420957" w:rsidRPr="003B7685">
        <w:rPr>
          <w:lang w:val="en-GB"/>
        </w:rPr>
        <w:fldChar w:fldCharType="separate"/>
      </w:r>
      <w:r w:rsidR="00420957" w:rsidRPr="003B7685">
        <w:rPr>
          <w:noProof/>
          <w:lang w:val="en-GB"/>
        </w:rPr>
        <w:t>(Braun and Colla, 2022)</w:t>
      </w:r>
      <w:r w:rsidR="00420957" w:rsidRPr="003B7685">
        <w:rPr>
          <w:lang w:val="en-GB"/>
        </w:rPr>
        <w:fldChar w:fldCharType="end"/>
      </w:r>
      <w:r w:rsidR="005E30C3" w:rsidRPr="003B7685">
        <w:rPr>
          <w:lang w:val="en-GB"/>
        </w:rPr>
        <w:t xml:space="preserve">. </w:t>
      </w:r>
      <w:r w:rsidR="00700BC7" w:rsidRPr="003B7685">
        <w:rPr>
          <w:lang w:val="en-GB"/>
        </w:rPr>
        <w:t xml:space="preserve">However, the </w:t>
      </w:r>
      <w:r w:rsidR="00DC30FE" w:rsidRPr="003B7685">
        <w:rPr>
          <w:lang w:val="en-GB"/>
        </w:rPr>
        <w:t xml:space="preserve">economic </w:t>
      </w:r>
      <w:r w:rsidR="00C93D9A" w:rsidRPr="003B7685">
        <w:rPr>
          <w:lang w:val="en-GB"/>
        </w:rPr>
        <w:fldChar w:fldCharType="begin" w:fldLock="1"/>
      </w:r>
      <w:r w:rsidR="00276DA5" w:rsidRPr="003B7685">
        <w:rPr>
          <w:lang w:val="en-GB"/>
        </w:rPr>
        <w:instrText>ADDIN CSL_CITATION {"citationItems":[{"id":"ITEM-1","itemData":{"DOI":"10.1007/s13205-022-03288-y","ISBN":"0123456789","ISSN":"2190-572X","abstract":"Algal biorefinery is rising as a prominent solution to economically fulfill the escalating global requirement for nutrition, feed, fuel, and medicines. In recent years, scientific productiveness associated with microalgae-based studies has elaborated in multiplied aspects, while translation to the commercial level continues to be missing. The present microalgal biorefinery has a challenge in long-term viability due to escalated market price of algal-mediated biofuels and bioproducts. Advancements are required in a few aspects like improvement in algae processing, energy investment, and cost analysis of microalgae biorefinery. Therefore, it is essential to recognize the modern work by understanding the knowledge gaps and hotspots driving business scale up. The microalgae biorefinery integrated with energy-based products, bioactive and green compounds, focusing on a circular bioeconomy, is urgently needed. A detailed investigation of techno-economic analysis (TEA) and life cycle assessment (LCA) is important to increase the market value of algal products. This review discusses the valorization of algal biomass for the value-added application that holds a sustainable approach and cost-competitive algal biorefinery. The current industries, policies, technology transfer trends, challenges, and future economic outlook are discussed. This study is an overview through scientometric investigation attempt to describe the research development contributing to this rising field.","author":[{"dropping-particle":"","family":"Yadav","given":"Kushi","non-dropping-particle":"","parse-names":false,"suffix":""},{"dropping-particle":"","family":"Vasistha","given":"Shrasti","non-dropping-particle":"","parse-names":false,"suffix":""},{"dropping-particle":"","family":"Nawkarkar","given":"Prachi","non-dropping-particle":"","parse-names":false,"suffix":""},{"dropping-particle":"","family":"Kumar","given":"Shashi","non-dropping-particle":"","parse-names":false,"suffix":""},{"dropping-particle":"","family":"Rai","given":"Monika Prakash","non-dropping-particle":"","parse-names":false,"suffix":""}],"container-title":"3 Biotech","id":"ITEM-1","issue":"10","issued":{"date-parts":[["2022","10","24"]]},"page":"244","title":"Algal biorefinery culminating multiple value-added products: recent advances, emerging trends, opportunities, and challenges","type":"article-journal","volume":"12"},"uris":["http://www.mendeley.com/documents/?uuid=bd7d4f18-1748-3cae-8ea1-7eed6bfa2c49"]}],"mendeley":{"formattedCitation":"(Yadav et al., 2022)","plainTextFormattedCitation":"(Yadav et al., 2022)","previouslyFormattedCitation":"(Yadav et al., 2022)"},"properties":{"noteIndex":0},"schema":"https://github.com/citation-style-language/schema/raw/master/csl-citation.json"}</w:instrText>
      </w:r>
      <w:r w:rsidR="00C93D9A" w:rsidRPr="003B7685">
        <w:rPr>
          <w:lang w:val="en-GB"/>
        </w:rPr>
        <w:fldChar w:fldCharType="separate"/>
      </w:r>
      <w:r w:rsidR="00C93D9A" w:rsidRPr="003B7685">
        <w:rPr>
          <w:noProof/>
          <w:lang w:val="en-GB"/>
        </w:rPr>
        <w:t>(Yadav et al., 2022)</w:t>
      </w:r>
      <w:r w:rsidR="00C93D9A" w:rsidRPr="003B7685">
        <w:rPr>
          <w:lang w:val="en-GB"/>
        </w:rPr>
        <w:fldChar w:fldCharType="end"/>
      </w:r>
      <w:r w:rsidR="00970CF5" w:rsidRPr="003B7685">
        <w:rPr>
          <w:lang w:val="en-GB"/>
        </w:rPr>
        <w:t xml:space="preserve"> </w:t>
      </w:r>
      <w:r w:rsidR="00DC30FE" w:rsidRPr="003B7685">
        <w:rPr>
          <w:lang w:val="en-GB"/>
        </w:rPr>
        <w:t xml:space="preserve">and environmental </w:t>
      </w:r>
      <w:r w:rsidR="00F665F9" w:rsidRPr="003B7685">
        <w:rPr>
          <w:lang w:val="en-GB"/>
        </w:rPr>
        <w:fldChar w:fldCharType="begin" w:fldLock="1"/>
      </w:r>
      <w:r w:rsidR="00C93D9A" w:rsidRPr="003B7685">
        <w:rPr>
          <w:lang w:val="en-GB"/>
        </w:rPr>
        <w:instrText>ADDIN CSL_CITATION {"citationItems":[{"id":"ITEM-1","itemData":{"DOI":"10.1016/J.BIORTECH.2022.127615","ISSN":"0960-8524","PMID":"35840032","abstract":"Microalgal biorefineries represent an opportunity to economically and environmentally justify the production of bioproducts. The generation of bioproducts within a biorefinery system must quantitatively demonstrate its viability in displacing traditional fossil-based refineries. To this end, several works have conducted life cycle analyses on microalgal biorefineries and have shown technological bottlenecks due to energy-intensive processes. This state-of-the-art review covers different studies that examined microalgal biorefineries through life cycle assessments and has identified strategic technologies for the sustainable production of microalgal biofuels through biorefineries. Different metrics were introduced to supplement life cycle assessment studies for the sustainable production of microalgal biofuel. Challenges in the comparison of various life cycle assessment studies were identified, and the future design choices for microalgal biorefineries were established.","author":[{"dropping-particle":"","family":"Ubando","given":"Aristotle T.","non-dropping-particle":"","parse-names":false,"suffix":""},{"dropping-particle":"","family":"Anderson S. Ng","given":"Earle","non-dropping-particle":"","parse-names":false,"suffix":""},{"dropping-particle":"","family":"Chen","given":"Wei Hsin","non-dropping-particle":"","parse-names":false,"suffix":""},{"dropping-particle":"","family":"Culaba","given":"Alvin B.","non-dropping-particle":"","parse-names":false,"suffix":""},{"dropping-particle":"","family":"Kwon","given":"Eilhann E.","non-dropping-particle":"","parse-names":false,"suffix":""}],"container-title":"Bioresource Technology","id":"ITEM-1","issued":{"date-parts":[["2022","9","1"]]},"page":"127615","publisher":"Elsevier","title":"Life cycle assessment of microalgal biorefinery: A state-of-the-art review","type":"article-journal","volume":"360"},"uris":["http://www.mendeley.com/documents/?uuid=c9a42c71-e29c-3277-bf86-f8e6a3941905"]}],"mendeley":{"formattedCitation":"(Ubando et al., 2022)","plainTextFormattedCitation":"(Ubando et al., 2022)","previouslyFormattedCitation":"(Ubando et al., 2022)"},"properties":{"noteIndex":0},"schema":"https://github.com/citation-style-language/schema/raw/master/csl-citation.json"}</w:instrText>
      </w:r>
      <w:r w:rsidR="00F665F9" w:rsidRPr="003B7685">
        <w:rPr>
          <w:lang w:val="en-GB"/>
        </w:rPr>
        <w:fldChar w:fldCharType="separate"/>
      </w:r>
      <w:r w:rsidR="00F665F9" w:rsidRPr="003B7685">
        <w:rPr>
          <w:noProof/>
          <w:lang w:val="en-GB"/>
        </w:rPr>
        <w:t>(Ubando et al., 2022)</w:t>
      </w:r>
      <w:r w:rsidR="00F665F9" w:rsidRPr="003B7685">
        <w:rPr>
          <w:lang w:val="en-GB"/>
        </w:rPr>
        <w:fldChar w:fldCharType="end"/>
      </w:r>
      <w:r w:rsidR="00C93D9A" w:rsidRPr="003B7685">
        <w:rPr>
          <w:lang w:val="en-GB"/>
        </w:rPr>
        <w:t xml:space="preserve"> </w:t>
      </w:r>
      <w:r w:rsidR="00700BC7" w:rsidRPr="003B7685">
        <w:rPr>
          <w:lang w:val="en-GB"/>
        </w:rPr>
        <w:t xml:space="preserve">sustainability of </w:t>
      </w:r>
      <w:r w:rsidR="003C7DCD" w:rsidRPr="003B7685">
        <w:rPr>
          <w:lang w:val="en-GB"/>
        </w:rPr>
        <w:t>microalga</w:t>
      </w:r>
      <w:r w:rsidR="00C12FEC" w:rsidRPr="003B7685">
        <w:rPr>
          <w:lang w:val="en-GB"/>
        </w:rPr>
        <w:t>l</w:t>
      </w:r>
      <w:r w:rsidR="003C7DCD" w:rsidRPr="003B7685">
        <w:rPr>
          <w:lang w:val="en-GB"/>
        </w:rPr>
        <w:t xml:space="preserve"> production </w:t>
      </w:r>
      <w:r w:rsidR="00970CF5" w:rsidRPr="003B7685">
        <w:rPr>
          <w:lang w:val="en-GB"/>
        </w:rPr>
        <w:t>and biorefiner</w:t>
      </w:r>
      <w:r w:rsidR="00564CD1" w:rsidRPr="003B7685">
        <w:rPr>
          <w:lang w:val="en-GB"/>
        </w:rPr>
        <w:t>y</w:t>
      </w:r>
      <w:r w:rsidR="00970CF5" w:rsidRPr="003B7685">
        <w:rPr>
          <w:lang w:val="en-GB"/>
        </w:rPr>
        <w:t xml:space="preserve"> </w:t>
      </w:r>
      <w:r w:rsidR="003C7DCD" w:rsidRPr="003B7685">
        <w:rPr>
          <w:lang w:val="en-GB"/>
        </w:rPr>
        <w:t>is uncertain</w:t>
      </w:r>
      <w:r w:rsidR="002F314B" w:rsidRPr="003B7685">
        <w:rPr>
          <w:lang w:val="en-GB"/>
        </w:rPr>
        <w:t xml:space="preserve"> and </w:t>
      </w:r>
      <w:r w:rsidR="002F314B" w:rsidRPr="003B7685">
        <w:t>presents several challenges</w:t>
      </w:r>
      <w:r w:rsidR="00DC30FE" w:rsidRPr="003B7685">
        <w:rPr>
          <w:lang w:val="en-GB"/>
        </w:rPr>
        <w:t xml:space="preserve">, hindering </w:t>
      </w:r>
      <w:r w:rsidR="00E13F2B" w:rsidRPr="003B7685">
        <w:rPr>
          <w:lang w:val="en-GB"/>
        </w:rPr>
        <w:t xml:space="preserve">the </w:t>
      </w:r>
      <w:r w:rsidR="00D50177" w:rsidRPr="003B7685">
        <w:rPr>
          <w:lang w:val="en-GB"/>
        </w:rPr>
        <w:t>competitiveness against established technologies</w:t>
      </w:r>
      <w:r w:rsidR="00C96894" w:rsidRPr="003B7685">
        <w:rPr>
          <w:lang w:val="en-GB"/>
        </w:rPr>
        <w:t>.</w:t>
      </w:r>
      <w:r w:rsidR="00884987" w:rsidRPr="003B7685">
        <w:rPr>
          <w:lang w:val="en-GB"/>
        </w:rPr>
        <w:t xml:space="preserve"> Many research efforts have been devoted to </w:t>
      </w:r>
      <w:r w:rsidR="00586422" w:rsidRPr="003B7685">
        <w:rPr>
          <w:lang w:val="en-GB"/>
        </w:rPr>
        <w:t xml:space="preserve">the </w:t>
      </w:r>
      <w:r w:rsidR="00884987" w:rsidRPr="003B7685">
        <w:rPr>
          <w:lang w:val="en-GB"/>
        </w:rPr>
        <w:t xml:space="preserve">life cycle assessment (LCA) </w:t>
      </w:r>
      <w:r w:rsidR="00F749D1" w:rsidRPr="003B7685">
        <w:rPr>
          <w:lang w:val="en-GB"/>
        </w:rPr>
        <w:t xml:space="preserve">of microalgal systems, </w:t>
      </w:r>
      <w:r w:rsidR="00BD5FA5" w:rsidRPr="003B7685">
        <w:rPr>
          <w:lang w:val="en-GB"/>
        </w:rPr>
        <w:t xml:space="preserve">especially in the last decade. </w:t>
      </w:r>
      <w:r w:rsidR="0002293A" w:rsidRPr="003B7685">
        <w:rPr>
          <w:lang w:val="en-GB"/>
        </w:rPr>
        <w:t>Nevertheless</w:t>
      </w:r>
      <w:r w:rsidR="00BD5FA5" w:rsidRPr="003B7685">
        <w:rPr>
          <w:lang w:val="en-GB"/>
        </w:rPr>
        <w:t>,</w:t>
      </w:r>
      <w:r w:rsidR="00B3016B" w:rsidRPr="003B7685">
        <w:rPr>
          <w:lang w:val="en-GB"/>
        </w:rPr>
        <w:t xml:space="preserve"> LCA studies have been </w:t>
      </w:r>
      <w:r w:rsidR="005D5839" w:rsidRPr="003B7685">
        <w:rPr>
          <w:lang w:val="en-GB"/>
        </w:rPr>
        <w:t>conducted mostly with</w:t>
      </w:r>
      <w:r w:rsidR="008B1CD1" w:rsidRPr="003B7685">
        <w:rPr>
          <w:lang w:val="en-GB"/>
        </w:rPr>
        <w:t xml:space="preserve"> </w:t>
      </w:r>
      <w:r w:rsidR="00FF3FD1" w:rsidRPr="003B7685">
        <w:rPr>
          <w:lang w:val="en-GB"/>
        </w:rPr>
        <w:t>data</w:t>
      </w:r>
      <w:r w:rsidR="001B258C" w:rsidRPr="003B7685">
        <w:rPr>
          <w:lang w:val="en-GB"/>
        </w:rPr>
        <w:t xml:space="preserve"> extrapolated</w:t>
      </w:r>
      <w:r w:rsidR="00FF3FD1" w:rsidRPr="003B7685">
        <w:rPr>
          <w:lang w:val="en-GB"/>
        </w:rPr>
        <w:t xml:space="preserve"> from </w:t>
      </w:r>
      <w:r w:rsidR="008B1CD1" w:rsidRPr="003B7685">
        <w:rPr>
          <w:lang w:val="en-GB"/>
        </w:rPr>
        <w:t>lab-scale</w:t>
      </w:r>
      <w:r w:rsidR="00FF3FD1" w:rsidRPr="003B7685">
        <w:rPr>
          <w:lang w:val="en-GB"/>
        </w:rPr>
        <w:t xml:space="preserve"> setups</w:t>
      </w:r>
      <w:r w:rsidR="000F56B9" w:rsidRPr="003B7685">
        <w:t xml:space="preserve"> </w:t>
      </w:r>
      <w:r w:rsidR="008B1CD1" w:rsidRPr="003B7685">
        <w:t>or</w:t>
      </w:r>
      <w:r w:rsidR="000F56B9" w:rsidRPr="003B7685">
        <w:t xml:space="preserve"> even with </w:t>
      </w:r>
      <w:r w:rsidR="0055787E" w:rsidRPr="003B7685">
        <w:t xml:space="preserve">literature </w:t>
      </w:r>
      <w:r w:rsidR="000F56B9" w:rsidRPr="003B7685">
        <w:t xml:space="preserve">data. </w:t>
      </w:r>
      <w:r w:rsidR="005C6667" w:rsidRPr="003B7685">
        <w:t>In contrast, few</w:t>
      </w:r>
      <w:r w:rsidR="00E86769" w:rsidRPr="003B7685">
        <w:t xml:space="preserve"> studies </w:t>
      </w:r>
      <w:r w:rsidR="00EC0230" w:rsidRPr="003B7685">
        <w:t>have been based on primary data from</w:t>
      </w:r>
      <w:r w:rsidR="002F2FA8" w:rsidRPr="003B7685">
        <w:t xml:space="preserve"> </w:t>
      </w:r>
      <w:r w:rsidR="00E7421A" w:rsidRPr="003B7685">
        <w:t>large</w:t>
      </w:r>
      <w:r w:rsidR="00373555" w:rsidRPr="003B7685">
        <w:t>-</w:t>
      </w:r>
      <w:r w:rsidR="00EC0230" w:rsidRPr="003B7685">
        <w:t>scale plants</w:t>
      </w:r>
      <w:r w:rsidR="00287387" w:rsidRPr="003B7685">
        <w:t xml:space="preserve"> (Gurreri et al., 2023)</w:t>
      </w:r>
      <w:r w:rsidR="00EC0230" w:rsidRPr="003B7685">
        <w:rPr>
          <w:lang w:val="en-GB"/>
        </w:rPr>
        <w:t>.</w:t>
      </w:r>
      <w:r w:rsidR="004C50D7" w:rsidRPr="003B7685">
        <w:rPr>
          <w:lang w:val="en-GB"/>
        </w:rPr>
        <w:t xml:space="preserve"> </w:t>
      </w:r>
      <w:r w:rsidR="000659F2" w:rsidRPr="003B7685">
        <w:rPr>
          <w:lang w:val="en-GB"/>
        </w:rPr>
        <w:t xml:space="preserve">Moreover, </w:t>
      </w:r>
      <w:r w:rsidR="00981C8A" w:rsidRPr="003B7685">
        <w:rPr>
          <w:lang w:val="en-GB"/>
        </w:rPr>
        <w:t>LCA</w:t>
      </w:r>
      <w:r w:rsidR="009823E2" w:rsidRPr="003B7685">
        <w:rPr>
          <w:lang w:val="en-GB"/>
        </w:rPr>
        <w:t>s of microalgal systems</w:t>
      </w:r>
      <w:r w:rsidR="00E57409" w:rsidRPr="003B7685">
        <w:rPr>
          <w:lang w:val="en-GB"/>
        </w:rPr>
        <w:t xml:space="preserve"> </w:t>
      </w:r>
      <w:r w:rsidR="00A37226" w:rsidRPr="003B7685">
        <w:rPr>
          <w:lang w:val="en-GB"/>
        </w:rPr>
        <w:t>use</w:t>
      </w:r>
      <w:r w:rsidR="000B7152" w:rsidRPr="003B7685">
        <w:rPr>
          <w:lang w:val="en-GB"/>
        </w:rPr>
        <w:t>d</w:t>
      </w:r>
      <w:r w:rsidR="00A37226" w:rsidRPr="003B7685">
        <w:rPr>
          <w:lang w:val="en-GB"/>
        </w:rPr>
        <w:t xml:space="preserve"> different methodologies</w:t>
      </w:r>
      <w:r w:rsidR="008B2B37" w:rsidRPr="003B7685">
        <w:rPr>
          <w:lang w:val="en-GB"/>
        </w:rPr>
        <w:t xml:space="preserve"> (e.g., functional units)</w:t>
      </w:r>
      <w:r w:rsidR="00A37226" w:rsidRPr="003B7685">
        <w:rPr>
          <w:lang w:val="en-GB"/>
        </w:rPr>
        <w:t xml:space="preserve">, </w:t>
      </w:r>
      <w:r w:rsidR="00FB27BA" w:rsidRPr="003B7685">
        <w:rPr>
          <w:lang w:val="en-GB"/>
        </w:rPr>
        <w:t xml:space="preserve">and </w:t>
      </w:r>
      <w:r w:rsidR="00250797" w:rsidRPr="003B7685">
        <w:rPr>
          <w:lang w:val="en-GB"/>
        </w:rPr>
        <w:t xml:space="preserve">some of them </w:t>
      </w:r>
      <w:r w:rsidR="00FB27BA" w:rsidRPr="003B7685">
        <w:rPr>
          <w:lang w:val="en-GB"/>
        </w:rPr>
        <w:t>show</w:t>
      </w:r>
      <w:r w:rsidR="00A37226" w:rsidRPr="003B7685">
        <w:rPr>
          <w:lang w:val="en-GB"/>
        </w:rPr>
        <w:t xml:space="preserve"> </w:t>
      </w:r>
      <w:r w:rsidR="008E2C49" w:rsidRPr="003B7685">
        <w:rPr>
          <w:lang w:val="en-GB"/>
        </w:rPr>
        <w:t>a</w:t>
      </w:r>
      <w:r w:rsidR="00A37226" w:rsidRPr="003B7685">
        <w:rPr>
          <w:lang w:val="en-GB"/>
        </w:rPr>
        <w:t xml:space="preserve"> lack of transparency and clarity,</w:t>
      </w:r>
      <w:r w:rsidR="00446C24" w:rsidRPr="003B7685">
        <w:rPr>
          <w:lang w:val="en-GB"/>
        </w:rPr>
        <w:t xml:space="preserve"> even in the</w:t>
      </w:r>
      <w:r w:rsidR="004C50D7" w:rsidRPr="003B7685">
        <w:rPr>
          <w:lang w:val="en-GB"/>
        </w:rPr>
        <w:t xml:space="preserve"> life cycle inventory (LCI)</w:t>
      </w:r>
      <w:r w:rsidR="00995145" w:rsidRPr="003B7685">
        <w:rPr>
          <w:lang w:val="en-GB"/>
        </w:rPr>
        <w:t>. It</w:t>
      </w:r>
      <w:r w:rsidR="004C50D7" w:rsidRPr="003B7685">
        <w:rPr>
          <w:lang w:val="en-GB"/>
        </w:rPr>
        <w:t xml:space="preserve"> consists of </w:t>
      </w:r>
      <w:r w:rsidR="004C50D7" w:rsidRPr="003B7685">
        <w:t xml:space="preserve">collecting and analyzing all input/output flows </w:t>
      </w:r>
      <w:r w:rsidR="006C3B89" w:rsidRPr="003B7685">
        <w:t>(</w:t>
      </w:r>
      <w:r w:rsidR="004C50D7" w:rsidRPr="003B7685">
        <w:t xml:space="preserve">resource consumption, emissions, </w:t>
      </w:r>
      <w:r w:rsidR="00157E94" w:rsidRPr="003B7685">
        <w:t xml:space="preserve">and </w:t>
      </w:r>
      <w:r w:rsidR="004C50D7" w:rsidRPr="003B7685">
        <w:t>waste</w:t>
      </w:r>
      <w:r w:rsidR="00157E94" w:rsidRPr="003B7685">
        <w:t>s</w:t>
      </w:r>
      <w:r w:rsidR="006C3B89" w:rsidRPr="003B7685">
        <w:t>)</w:t>
      </w:r>
      <w:r w:rsidR="00A86EE0" w:rsidRPr="003B7685">
        <w:t>,</w:t>
      </w:r>
      <w:r w:rsidR="00954E5E" w:rsidRPr="003B7685">
        <w:t xml:space="preserve"> </w:t>
      </w:r>
      <w:r w:rsidR="00995145" w:rsidRPr="003B7685">
        <w:t>represent</w:t>
      </w:r>
      <w:r w:rsidR="00DC4283" w:rsidRPr="003B7685">
        <w:t>ing</w:t>
      </w:r>
      <w:r w:rsidR="00954E5E" w:rsidRPr="003B7685">
        <w:t xml:space="preserve"> a crucial </w:t>
      </w:r>
      <w:r w:rsidR="00954E5E" w:rsidRPr="003B7685">
        <w:rPr>
          <w:lang w:val="en-GB"/>
        </w:rPr>
        <w:t>step in the LCA</w:t>
      </w:r>
      <w:r w:rsidR="004C50D7" w:rsidRPr="003B7685">
        <w:t>.</w:t>
      </w:r>
    </w:p>
    <w:p w14:paraId="62BC073A" w14:textId="49C8F4B2" w:rsidR="007F5A63" w:rsidRPr="003B7685" w:rsidRDefault="00754716" w:rsidP="00606BE3">
      <w:pPr>
        <w:pStyle w:val="CETBodytext"/>
        <w:rPr>
          <w:lang w:val="en-GB"/>
        </w:rPr>
      </w:pPr>
      <w:r w:rsidRPr="003B7685">
        <w:rPr>
          <w:lang w:val="en-GB"/>
        </w:rPr>
        <w:t>I</w:t>
      </w:r>
      <w:r w:rsidR="00B33333" w:rsidRPr="003B7685">
        <w:rPr>
          <w:lang w:val="en-GB"/>
        </w:rPr>
        <w:t xml:space="preserve">ndustrial-scale </w:t>
      </w:r>
      <w:r w:rsidR="00C204ED" w:rsidRPr="003B7685">
        <w:rPr>
          <w:lang w:val="en-GB"/>
        </w:rPr>
        <w:t>plants</w:t>
      </w:r>
      <w:r w:rsidR="006C5376" w:rsidRPr="003B7685">
        <w:rPr>
          <w:lang w:val="en-GB"/>
        </w:rPr>
        <w:t xml:space="preserve"> </w:t>
      </w:r>
      <w:r w:rsidR="00B33333" w:rsidRPr="003B7685">
        <w:rPr>
          <w:lang w:val="en-GB"/>
        </w:rPr>
        <w:t>evaluated</w:t>
      </w:r>
      <w:r w:rsidR="00F17342" w:rsidRPr="003B7685">
        <w:rPr>
          <w:lang w:val="en-GB"/>
        </w:rPr>
        <w:t xml:space="preserve"> by LCA </w:t>
      </w:r>
      <w:r w:rsidR="00821693" w:rsidRPr="003B7685">
        <w:rPr>
          <w:lang w:val="en-GB"/>
        </w:rPr>
        <w:t xml:space="preserve">studies </w:t>
      </w:r>
      <w:r w:rsidR="00B33333" w:rsidRPr="003B7685">
        <w:rPr>
          <w:lang w:val="en-GB"/>
        </w:rPr>
        <w:t>are listed in Table 1</w:t>
      </w:r>
      <w:r w:rsidRPr="003B7685">
        <w:rPr>
          <w:lang w:val="en-GB"/>
        </w:rPr>
        <w:t xml:space="preserve"> along with </w:t>
      </w:r>
      <w:r w:rsidR="004416EE" w:rsidRPr="003B7685">
        <w:rPr>
          <w:lang w:val="en-GB"/>
        </w:rPr>
        <w:t>some examples of pilot</w:t>
      </w:r>
      <w:r w:rsidR="000F1131" w:rsidRPr="003B7685">
        <w:rPr>
          <w:lang w:val="en-GB"/>
        </w:rPr>
        <w:t>-scale installations</w:t>
      </w:r>
      <w:r w:rsidR="007636DC" w:rsidRPr="003B7685">
        <w:rPr>
          <w:lang w:val="en-GB"/>
        </w:rPr>
        <w:t>.</w:t>
      </w:r>
      <w:r w:rsidR="00B8521F" w:rsidRPr="003B7685">
        <w:rPr>
          <w:lang w:val="en-GB"/>
        </w:rPr>
        <w:t xml:space="preserve"> </w:t>
      </w:r>
      <w:r w:rsidR="00586880" w:rsidRPr="003B7685">
        <w:rPr>
          <w:lang w:val="en-GB"/>
        </w:rPr>
        <w:t xml:space="preserve">Tubular photobioreactors (PBRs) or open raceway ponds (ORPs) are the most common cultivation systems of microalgae. </w:t>
      </w:r>
      <w:r w:rsidR="002F21B6" w:rsidRPr="003B7685">
        <w:rPr>
          <w:lang w:val="en-GB"/>
        </w:rPr>
        <w:fldChar w:fldCharType="begin" w:fldLock="1"/>
      </w:r>
      <w:r w:rsidR="00BC7A42" w:rsidRPr="003B7685">
        <w:rPr>
          <w:lang w:val="en-GB"/>
        </w:rPr>
        <w:instrText>ADDIN CSL_CITATION {"citationItems":[{"id":"ITEM-1","itemData":{"DOI":"10.1016/j.apenergy.2017.08.102","ISSN":"03062619","abstract":"Microalgae are promising natural resources for biofuels, chemical, food and feed products. Besides their economic potential, the environmental sustainability must be examined. Cultivation has a significant environmental impact that depends on reactor selection and operating conditions. To identify the main environmental bottlenecks for scale-up to industrial facilities this study provides a comparative life cycle assessment (LCA) of open raceway ponds and tubular photobioreactors at pilot scale. The results are based on experimental data from real pilot plants operated in summer, fall and winter at AlgaePARC (Wageningen, The Netherlands). The energy consumption for temperature regulation presented the highest environmental burden. The production of nutrients affected some categories. Despite limited differences compared to the vertical system, the horizontal PBR was found the most efficient in terms of productivity and environmental impact. The ORP was, given the Dutch climatic conditions, only feasible under summer operation. The results highlight the relevance of LCA as a tool for decision-making in process design. Weather conditions and availability of sources for temperature regulation were identified as essential factors for the selection of geographic locations and for microalgal cultivation systems based on environmental criteria. Simulation of large-scale reactors with optimized temperature regulation systems lead to environmental improvements and energy demand reductions ranging from 17% up to 90% for systems operated in favorable summer conditions.","author":[{"dropping-particle":"","family":"Pérez-López","given":"Paula","non-dropping-particle":"","parse-names":false,"suffix":""},{"dropping-particle":"","family":"Vree","given":"Jeroen H.","non-dropping-particle":"de","parse-names":false,"suffix":""},{"dropping-particle":"","family":"Feijoo","given":"Gumersindo","non-dropping-particle":"","parse-names":false,"suffix":""},{"dropping-particle":"","family":"Bosma","given":"Rouke","non-dropping-particle":"","parse-names":false,"suffix":""},{"dropping-particle":"","family":"Barbosa","given":"Maria J.","non-dropping-particle":"","parse-names":false,"suffix":""},{"dropping-particle":"","family":"Moreira","given":"María Teresa","non-dropping-particle":"","parse-names":false,"suffix":""},{"dropping-particle":"","family":"Wijffels","given":"René H.","non-dropping-particle":"","parse-names":false,"suffix":""},{"dropping-particle":"","family":"Boxtel","given":"Anton J.B.","non-dropping-particle":"van","parse-names":false,"suffix":""},{"dropping-particle":"","family":"Kleinegris","given":"Dorinde M.M.","non-dropping-particle":"","parse-names":false,"suffix":""}],"container-title":"Applied Energy","id":"ITEM-1","issued":{"date-parts":[["2017","11","1"]]},"page":"1151-1164","publisher":"Elsevier Ltd","title":"Comparative life cycle assessment of real pilot reactors for microalgae cultivation in different seasons","type":"article-journal","volume":"205"},"uris":["http://www.mendeley.com/documents/?uuid=d62d3d30-c44b-3a5a-bc55-6fe077984f39"]}],"mendeley":{"formattedCitation":"(Pérez-López et al., 2017)","manualFormatting":"Pérez-López et al. (2017)","plainTextFormattedCitation":"(Pérez-López et al., 2017)","previouslyFormattedCitation":"(Pérez-López et al., 2017)"},"properties":{"noteIndex":0},"schema":"https://github.com/citation-style-language/schema/raw/master/csl-citation.json"}</w:instrText>
      </w:r>
      <w:r w:rsidR="002F21B6" w:rsidRPr="003B7685">
        <w:rPr>
          <w:lang w:val="en-GB"/>
        </w:rPr>
        <w:fldChar w:fldCharType="separate"/>
      </w:r>
      <w:r w:rsidR="002F21B6" w:rsidRPr="003B7685">
        <w:rPr>
          <w:noProof/>
          <w:lang w:val="en-GB"/>
        </w:rPr>
        <w:t>Pérez-López et al. (2017)</w:t>
      </w:r>
      <w:r w:rsidR="002F21B6" w:rsidRPr="003B7685">
        <w:rPr>
          <w:lang w:val="en-GB"/>
        </w:rPr>
        <w:fldChar w:fldCharType="end"/>
      </w:r>
      <w:r w:rsidR="00AA47EE" w:rsidRPr="003B7685">
        <w:rPr>
          <w:lang w:val="en-GB"/>
        </w:rPr>
        <w:t xml:space="preserve"> </w:t>
      </w:r>
      <w:r w:rsidR="00843B81" w:rsidRPr="003B7685">
        <w:rPr>
          <w:lang w:val="en-GB"/>
        </w:rPr>
        <w:t>compar</w:t>
      </w:r>
      <w:r w:rsidR="00AA47EE" w:rsidRPr="003B7685">
        <w:rPr>
          <w:lang w:val="en-GB"/>
        </w:rPr>
        <w:t xml:space="preserve">ed three </w:t>
      </w:r>
      <w:r w:rsidR="00821693" w:rsidRPr="003B7685">
        <w:rPr>
          <w:lang w:val="en-GB"/>
        </w:rPr>
        <w:t xml:space="preserve">pilot </w:t>
      </w:r>
      <w:r w:rsidR="00AA47EE" w:rsidRPr="003B7685">
        <w:rPr>
          <w:lang w:val="en-GB"/>
        </w:rPr>
        <w:t>bioreactors</w:t>
      </w:r>
      <w:r w:rsidR="002F21B6" w:rsidRPr="003B7685">
        <w:rPr>
          <w:lang w:val="en-GB"/>
        </w:rPr>
        <w:t xml:space="preserve">, </w:t>
      </w:r>
      <w:r w:rsidR="00BF459D" w:rsidRPr="003B7685">
        <w:rPr>
          <w:lang w:val="en-GB"/>
        </w:rPr>
        <w:t xml:space="preserve">i.e., </w:t>
      </w:r>
      <w:r w:rsidR="005F40DF" w:rsidRPr="003B7685">
        <w:rPr>
          <w:lang w:val="en-GB"/>
        </w:rPr>
        <w:t>a h</w:t>
      </w:r>
      <w:r w:rsidR="00BF459D" w:rsidRPr="003B7685">
        <w:rPr>
          <w:lang w:val="en-GB"/>
        </w:rPr>
        <w:t xml:space="preserve">orizontal PBR, </w:t>
      </w:r>
      <w:r w:rsidR="005F40DF" w:rsidRPr="003B7685">
        <w:rPr>
          <w:lang w:val="en-GB"/>
        </w:rPr>
        <w:t>a v</w:t>
      </w:r>
      <w:r w:rsidR="00BF459D" w:rsidRPr="003B7685">
        <w:rPr>
          <w:lang w:val="en-GB"/>
        </w:rPr>
        <w:t xml:space="preserve">ertically stacked PBR, </w:t>
      </w:r>
      <w:r w:rsidR="005F40DF" w:rsidRPr="003B7685">
        <w:rPr>
          <w:lang w:val="en-GB"/>
        </w:rPr>
        <w:t xml:space="preserve">and an </w:t>
      </w:r>
      <w:r w:rsidR="00BF459D" w:rsidRPr="003B7685">
        <w:rPr>
          <w:lang w:val="en-GB"/>
        </w:rPr>
        <w:t>ORP</w:t>
      </w:r>
      <w:r w:rsidR="000E31B9" w:rsidRPr="003B7685">
        <w:rPr>
          <w:lang w:val="en-GB"/>
        </w:rPr>
        <w:t>,</w:t>
      </w:r>
      <w:r w:rsidR="00E62D3B" w:rsidRPr="003B7685">
        <w:rPr>
          <w:lang w:val="en-GB"/>
        </w:rPr>
        <w:t xml:space="preserve"> </w:t>
      </w:r>
      <w:r w:rsidR="00F81789" w:rsidRPr="003B7685">
        <w:rPr>
          <w:lang w:val="en-GB"/>
        </w:rPr>
        <w:t>for</w:t>
      </w:r>
      <w:r w:rsidR="00F05637" w:rsidRPr="003B7685">
        <w:rPr>
          <w:lang w:val="en-GB"/>
        </w:rPr>
        <w:t xml:space="preserve"> the cultivation of</w:t>
      </w:r>
      <w:r w:rsidR="002B29E5" w:rsidRPr="003B7685">
        <w:rPr>
          <w:lang w:val="en-GB"/>
        </w:rPr>
        <w:t xml:space="preserve"> </w:t>
      </w:r>
      <w:bookmarkStart w:id="0" w:name="_Hlk126750951"/>
      <w:proofErr w:type="spellStart"/>
      <w:r w:rsidR="00247CFA" w:rsidRPr="003B7685">
        <w:rPr>
          <w:i/>
          <w:iCs/>
          <w:lang w:val="en-GB"/>
        </w:rPr>
        <w:t>Nannochloropsis</w:t>
      </w:r>
      <w:proofErr w:type="spellEnd"/>
      <w:r w:rsidR="00247CFA" w:rsidRPr="003B7685">
        <w:rPr>
          <w:lang w:val="en-GB"/>
        </w:rPr>
        <w:t xml:space="preserve"> sp.</w:t>
      </w:r>
      <w:bookmarkEnd w:id="0"/>
      <w:r w:rsidR="003369AF" w:rsidRPr="003B7685">
        <w:rPr>
          <w:lang w:val="en-GB"/>
        </w:rPr>
        <w:t xml:space="preserve"> </w:t>
      </w:r>
      <w:r w:rsidR="008F4D4F" w:rsidRPr="003B7685">
        <w:rPr>
          <w:lang w:val="en-GB"/>
        </w:rPr>
        <w:t>Data were collected during summer, fall, and winter</w:t>
      </w:r>
      <w:r w:rsidR="000C2FE9" w:rsidRPr="003B7685">
        <w:rPr>
          <w:lang w:val="en-GB"/>
        </w:rPr>
        <w:t xml:space="preserve"> in Wageningen, the Netherlands</w:t>
      </w:r>
      <w:r w:rsidR="008F4D4F" w:rsidRPr="003B7685">
        <w:rPr>
          <w:lang w:val="en-GB"/>
        </w:rPr>
        <w:t>, and all systems were</w:t>
      </w:r>
      <w:r w:rsidR="003369AF" w:rsidRPr="003B7685">
        <w:rPr>
          <w:lang w:val="en-GB"/>
        </w:rPr>
        <w:t xml:space="preserve"> thermoregulated</w:t>
      </w:r>
      <w:r w:rsidR="00186C74" w:rsidRPr="003B7685">
        <w:rPr>
          <w:lang w:val="en-GB"/>
        </w:rPr>
        <w:t>.</w:t>
      </w:r>
      <w:r w:rsidR="00D62D21" w:rsidRPr="003B7685">
        <w:rPr>
          <w:lang w:val="en-GB"/>
        </w:rPr>
        <w:t xml:space="preserve"> </w:t>
      </w:r>
      <w:r w:rsidR="0064435C" w:rsidRPr="003B7685">
        <w:rPr>
          <w:lang w:val="en-GB"/>
        </w:rPr>
        <w:t xml:space="preserve">The LCI </w:t>
      </w:r>
      <w:r w:rsidR="00D65D9D" w:rsidRPr="003B7685">
        <w:rPr>
          <w:lang w:val="en-GB"/>
        </w:rPr>
        <w:t xml:space="preserve">showed large effects of seasonality and </w:t>
      </w:r>
      <w:r w:rsidR="004C50D7" w:rsidRPr="003B7685">
        <w:rPr>
          <w:lang w:val="en-GB"/>
        </w:rPr>
        <w:t>bioreactor configuration.</w:t>
      </w:r>
      <w:r w:rsidR="003A306B" w:rsidRPr="003B7685">
        <w:rPr>
          <w:lang w:val="en-GB"/>
        </w:rPr>
        <w:t xml:space="preserve"> The main </w:t>
      </w:r>
      <w:r w:rsidR="00FE3CE8" w:rsidRPr="003B7685">
        <w:rPr>
          <w:lang w:val="en-GB"/>
        </w:rPr>
        <w:t>inputs were</w:t>
      </w:r>
      <w:r w:rsidR="00F8622E" w:rsidRPr="003B7685">
        <w:rPr>
          <w:lang w:val="en-GB"/>
        </w:rPr>
        <w:t xml:space="preserve"> </w:t>
      </w:r>
      <w:r w:rsidR="00F8622E" w:rsidRPr="003B7685">
        <w:rPr>
          <w:rFonts w:cstheme="minorHAnsi"/>
        </w:rPr>
        <w:t>~</w:t>
      </w:r>
      <w:r w:rsidR="00F8622E" w:rsidRPr="003B7685">
        <w:t>0.4-9.0 kg kg</w:t>
      </w:r>
      <w:r w:rsidR="00F8622E" w:rsidRPr="003B7685">
        <w:rPr>
          <w:vertAlign w:val="superscript"/>
        </w:rPr>
        <w:t>–1</w:t>
      </w:r>
      <w:r w:rsidR="00E92054" w:rsidRPr="003B7685">
        <w:t xml:space="preserve"> for </w:t>
      </w:r>
      <w:r w:rsidR="00E92054" w:rsidRPr="003B7685">
        <w:lastRenderedPageBreak/>
        <w:t>construction materials</w:t>
      </w:r>
      <w:r w:rsidR="002C662B" w:rsidRPr="003B7685">
        <w:t xml:space="preserve"> (mainly aluminum, </w:t>
      </w:r>
      <w:r w:rsidR="003F3429" w:rsidRPr="003B7685">
        <w:t>PMMA</w:t>
      </w:r>
      <w:r w:rsidR="00E92054" w:rsidRPr="003B7685">
        <w:t>,</w:t>
      </w:r>
      <w:r w:rsidR="0084561D" w:rsidRPr="003B7685">
        <w:t xml:space="preserve"> </w:t>
      </w:r>
      <w:r w:rsidR="003F3429" w:rsidRPr="003B7685">
        <w:t>and PP</w:t>
      </w:r>
      <w:r w:rsidR="00C96144" w:rsidRPr="003B7685">
        <w:t xml:space="preserve"> for the </w:t>
      </w:r>
      <w:proofErr w:type="spellStart"/>
      <w:r w:rsidR="00C96144" w:rsidRPr="003B7685">
        <w:t>Hor</w:t>
      </w:r>
      <w:proofErr w:type="spellEnd"/>
      <w:r w:rsidR="00C96144" w:rsidRPr="003B7685">
        <w:t xml:space="preserve">, </w:t>
      </w:r>
      <w:proofErr w:type="spellStart"/>
      <w:r w:rsidR="00C96144" w:rsidRPr="003B7685">
        <w:t>V</w:t>
      </w:r>
      <w:r w:rsidR="009C066C" w:rsidRPr="003B7685">
        <w:t>S</w:t>
      </w:r>
      <w:r w:rsidR="00C96144" w:rsidRPr="003B7685">
        <w:t>t</w:t>
      </w:r>
      <w:proofErr w:type="spellEnd"/>
      <w:r w:rsidR="00C96144" w:rsidRPr="003B7685">
        <w:t>, and ORP</w:t>
      </w:r>
      <w:r w:rsidR="00AD771C" w:rsidRPr="003B7685">
        <w:t xml:space="preserve"> reactor</w:t>
      </w:r>
      <w:r w:rsidR="00C96144" w:rsidRPr="003B7685">
        <w:t xml:space="preserve">, respectively), </w:t>
      </w:r>
      <w:r w:rsidR="00575252" w:rsidRPr="003B7685">
        <w:t xml:space="preserve">128-15984 L </w:t>
      </w:r>
      <w:proofErr w:type="spellStart"/>
      <w:r w:rsidR="00575252" w:rsidRPr="003B7685">
        <w:t>kg</w:t>
      </w:r>
      <w:r w:rsidR="00113151" w:rsidRPr="003B7685">
        <w:rPr>
          <w:vertAlign w:val="subscript"/>
        </w:rPr>
        <w:t>DW</w:t>
      </w:r>
      <w:proofErr w:type="spellEnd"/>
      <w:r w:rsidR="00575252" w:rsidRPr="003B7685">
        <w:rPr>
          <w:vertAlign w:val="superscript"/>
        </w:rPr>
        <w:t>–1</w:t>
      </w:r>
      <w:r w:rsidR="0092377A" w:rsidRPr="003B7685">
        <w:t xml:space="preserve"> for </w:t>
      </w:r>
      <w:r w:rsidR="0092377A" w:rsidRPr="003B7685">
        <w:rPr>
          <w:lang w:val="en-GB"/>
        </w:rPr>
        <w:t>tap water (cleaning)</w:t>
      </w:r>
      <w:r w:rsidR="00575252" w:rsidRPr="003B7685">
        <w:t>,</w:t>
      </w:r>
      <w:r w:rsidR="00B00D7F" w:rsidRPr="003B7685">
        <w:t xml:space="preserve"> </w:t>
      </w:r>
      <w:r w:rsidR="00575252" w:rsidRPr="003B7685">
        <w:t xml:space="preserve">426-15628 L </w:t>
      </w:r>
      <w:proofErr w:type="spellStart"/>
      <w:r w:rsidR="00575252" w:rsidRPr="003B7685">
        <w:t>kg</w:t>
      </w:r>
      <w:r w:rsidR="00B00D7F" w:rsidRPr="003B7685">
        <w:rPr>
          <w:vertAlign w:val="subscript"/>
        </w:rPr>
        <w:t>DW</w:t>
      </w:r>
      <w:proofErr w:type="spellEnd"/>
      <w:r w:rsidR="00575252" w:rsidRPr="003B7685">
        <w:rPr>
          <w:vertAlign w:val="superscript"/>
        </w:rPr>
        <w:t>–1</w:t>
      </w:r>
      <w:r w:rsidR="0092377A" w:rsidRPr="003B7685">
        <w:t xml:space="preserve"> for seawater</w:t>
      </w:r>
      <w:r w:rsidR="00575252" w:rsidRPr="003B7685">
        <w:t xml:space="preserve"> </w:t>
      </w:r>
      <w:r w:rsidR="0092377A" w:rsidRPr="003B7685">
        <w:t xml:space="preserve">(cultivation), </w:t>
      </w:r>
      <w:r w:rsidR="00575252" w:rsidRPr="003B7685">
        <w:rPr>
          <w:rFonts w:cstheme="minorHAnsi"/>
        </w:rPr>
        <w:t>~</w:t>
      </w:r>
      <w:r w:rsidR="00575252" w:rsidRPr="003B7685">
        <w:t xml:space="preserve">0.9-6.6 kg </w:t>
      </w:r>
      <w:proofErr w:type="spellStart"/>
      <w:r w:rsidR="00575252" w:rsidRPr="003B7685">
        <w:t>kg</w:t>
      </w:r>
      <w:r w:rsidR="009345E0" w:rsidRPr="003B7685">
        <w:rPr>
          <w:vertAlign w:val="subscript"/>
        </w:rPr>
        <w:t>DW</w:t>
      </w:r>
      <w:proofErr w:type="spellEnd"/>
      <w:r w:rsidR="00575252" w:rsidRPr="003B7685">
        <w:rPr>
          <w:vertAlign w:val="superscript"/>
        </w:rPr>
        <w:t>–1</w:t>
      </w:r>
      <w:r w:rsidR="000B6584" w:rsidRPr="003B7685">
        <w:t xml:space="preserve"> for NaNO</w:t>
      </w:r>
      <w:r w:rsidR="000B6584" w:rsidRPr="003B7685">
        <w:rPr>
          <w:vertAlign w:val="subscript"/>
        </w:rPr>
        <w:t>3</w:t>
      </w:r>
      <w:r w:rsidR="000B6584" w:rsidRPr="003B7685">
        <w:t xml:space="preserve"> (major nutrient)</w:t>
      </w:r>
      <w:r w:rsidR="00575252" w:rsidRPr="003B7685">
        <w:t xml:space="preserve">, </w:t>
      </w:r>
      <w:r w:rsidR="00C3139F" w:rsidRPr="003B7685">
        <w:t>559-</w:t>
      </w:r>
      <w:r w:rsidR="001A5013" w:rsidRPr="003B7685">
        <w:rPr>
          <w:rFonts w:cs="Arial"/>
        </w:rPr>
        <w:t>~</w:t>
      </w:r>
      <w:r w:rsidR="0053628F" w:rsidRPr="003B7685">
        <w:t>12.000 g</w:t>
      </w:r>
      <w:r w:rsidR="00C5114E" w:rsidRPr="003B7685">
        <w:t xml:space="preserve"> </w:t>
      </w:r>
      <w:proofErr w:type="spellStart"/>
      <w:r w:rsidR="000B6584" w:rsidRPr="003B7685">
        <w:t>kg</w:t>
      </w:r>
      <w:r w:rsidR="000B6584" w:rsidRPr="003B7685">
        <w:rPr>
          <w:vertAlign w:val="subscript"/>
        </w:rPr>
        <w:t>DW</w:t>
      </w:r>
      <w:proofErr w:type="spellEnd"/>
      <w:r w:rsidR="000B6584" w:rsidRPr="003B7685">
        <w:rPr>
          <w:vertAlign w:val="superscript"/>
        </w:rPr>
        <w:t>–1</w:t>
      </w:r>
      <w:r w:rsidR="000B6584" w:rsidRPr="003B7685">
        <w:t xml:space="preserve"> for cleaning chemicals, </w:t>
      </w:r>
      <w:r w:rsidR="009345E0" w:rsidRPr="003B7685">
        <w:t>and</w:t>
      </w:r>
      <w:r w:rsidR="000B6584" w:rsidRPr="003B7685">
        <w:t xml:space="preserve"> </w:t>
      </w:r>
      <w:r w:rsidR="00575252" w:rsidRPr="003B7685">
        <w:rPr>
          <w:rFonts w:cstheme="minorHAnsi"/>
        </w:rPr>
        <w:t>~</w:t>
      </w:r>
      <w:r w:rsidR="00575252" w:rsidRPr="003B7685">
        <w:t>280-5600 kWh kg</w:t>
      </w:r>
      <w:r w:rsidR="00575252" w:rsidRPr="003B7685">
        <w:rPr>
          <w:vertAlign w:val="superscript"/>
        </w:rPr>
        <w:t>–1</w:t>
      </w:r>
      <w:r w:rsidR="000B6584" w:rsidRPr="003B7685">
        <w:t xml:space="preserve"> for </w:t>
      </w:r>
      <w:r w:rsidR="0020780C" w:rsidRPr="003B7685">
        <w:t>energy consumption</w:t>
      </w:r>
      <w:r w:rsidR="00E0623E" w:rsidRPr="003B7685">
        <w:t xml:space="preserve"> with </w:t>
      </w:r>
      <w:r w:rsidR="00575252" w:rsidRPr="003B7685">
        <w:t>major contribution</w:t>
      </w:r>
      <w:r w:rsidR="006D5550" w:rsidRPr="003B7685">
        <w:t>s</w:t>
      </w:r>
      <w:r w:rsidR="00575252" w:rsidRPr="003B7685">
        <w:t xml:space="preserve"> due to heating/cooling </w:t>
      </w:r>
      <w:r w:rsidR="00543513" w:rsidRPr="003B7685">
        <w:t>and aeration.</w:t>
      </w:r>
    </w:p>
    <w:p w14:paraId="26596941" w14:textId="66C2F22D" w:rsidR="00AA0B8D" w:rsidRPr="003B7685" w:rsidRDefault="00585A2C" w:rsidP="00606BE3">
      <w:pPr>
        <w:pStyle w:val="CETBodytext"/>
      </w:pPr>
      <w:r w:rsidRPr="003B7685">
        <w:rPr>
          <w:lang w:val="en-GB"/>
        </w:rPr>
        <w:fldChar w:fldCharType="begin" w:fldLock="1"/>
      </w:r>
      <w:r w:rsidR="00F11A59" w:rsidRPr="003B7685">
        <w:rPr>
          <w:lang w:val="en-GB"/>
        </w:rPr>
        <w:instrText>ADDIN CSL_CITATION {"citationItems":[{"id":"ITEM-1","itemData":{"DOI":"10.1016/j.algal.2020.102005","ISSN":"22119264","abstract":"Haematococcus pluvialis is one of the most abundant sources of natural astaxanthin when compared with other microorganisms, and has attracted the interest of the market thanks to its health benefits. We investigated the environmental performance of the cultivation of H. pluvialis and the astaxanthin production processes through a comprehensive Life Cycle Analysis (LCA). This study compares the potential environmental impact of three photobioreactors (PBR) available on the market: the flat panel airlift, the green wall panel, and the unilayer horizontal tubular PBR. These systems have different technical settings: the flat panel airlift has a double-sided light emitting diode (LED) illumination system and is placed inside a building; the green wall panel is located outside and equipped with one-side LED lighting; the unilayer horizontal tubular is placed outside without any artificial lighting. Two different functional units were considered: one kg of H. pluvialis (80% dw) and 1 kg of astaxanthin. Where 1 kg of astaxanthin was selected as functional unit, as the content of astaxanthin in the biomass is low, the system expansion method was applied. The LCA results, based on original data from pilot-scale production, indicate that the system design, and the energy mix used have a significant environmental impact, due to differences in algae productivities and energy demand. For indoor systems, even with light-emitting diodes (LED), the energy demand for lighting is the main contributor to climate change. This contribution decreases significantly if the share of renewable energy increases. In the case of the green wall panel another main climate change contributor is the material used for the diode production, including tin and molybdenum. Although the astaxanthin yield is higher in the flat panel airlift and green wall panel, electricity production systems still constitute an environmental burden. For this reason, the system with the lowest environmental impact is the unilayer horizontal tubular, i.e. the photobioreactor where no artificial light is used.","author":[{"dropping-particle":"","family":"Onorato","given":"Cristina","non-dropping-particle":"","parse-names":false,"suffix":""},{"dropping-particle":"","family":"Rösch","given":"Christine","non-dropping-particle":"","parse-names":false,"suffix":""}],"container-title":"Algal Research","id":"ITEM-1","issued":{"date-parts":[["2020","9","1"]]},"page":"102005","publisher":"Elsevier","title":"Comparative life cycle assessment of astaxanthin production with Haematococcus pluvialis in different photobioreactor technologies","type":"article-journal","volume":"50"},"uris":["http://www.mendeley.com/documents/?uuid=651f6d7b-cb3f-32fd-ab4f-a42aa20876b0"]}],"mendeley":{"formattedCitation":"(Onorato and Rösch, 2020)","manualFormatting":"Onorato and Rösch (2020)","plainTextFormattedCitation":"(Onorato and Rösch, 2020)","previouslyFormattedCitation":"(Onorato and Rösch, 2020)"},"properties":{"noteIndex":0},"schema":"https://github.com/citation-style-language/schema/raw/master/csl-citation.json"}</w:instrText>
      </w:r>
      <w:r w:rsidRPr="003B7685">
        <w:rPr>
          <w:lang w:val="en-GB"/>
        </w:rPr>
        <w:fldChar w:fldCharType="separate"/>
      </w:r>
      <w:r w:rsidRPr="003B7685">
        <w:rPr>
          <w:noProof/>
          <w:lang w:val="en-GB"/>
        </w:rPr>
        <w:t xml:space="preserve">Onorato and Rösch </w:t>
      </w:r>
      <w:r w:rsidR="00F11A59" w:rsidRPr="003B7685">
        <w:rPr>
          <w:noProof/>
          <w:lang w:val="en-GB"/>
        </w:rPr>
        <w:t>(</w:t>
      </w:r>
      <w:r w:rsidRPr="003B7685">
        <w:rPr>
          <w:noProof/>
          <w:lang w:val="en-GB"/>
        </w:rPr>
        <w:t>2020)</w:t>
      </w:r>
      <w:r w:rsidRPr="003B7685">
        <w:rPr>
          <w:lang w:val="en-GB"/>
        </w:rPr>
        <w:fldChar w:fldCharType="end"/>
      </w:r>
      <w:r w:rsidR="00F11A59" w:rsidRPr="003B7685">
        <w:rPr>
          <w:lang w:val="en-GB"/>
        </w:rPr>
        <w:t xml:space="preserve"> </w:t>
      </w:r>
      <w:r w:rsidR="009B6BD8" w:rsidRPr="003B7685">
        <w:rPr>
          <w:lang w:val="en-GB"/>
        </w:rPr>
        <w:t>compared</w:t>
      </w:r>
      <w:r w:rsidR="009B3A95" w:rsidRPr="003B7685">
        <w:rPr>
          <w:lang w:val="en-GB"/>
        </w:rPr>
        <w:t xml:space="preserve"> three </w:t>
      </w:r>
      <w:r w:rsidR="00995771" w:rsidRPr="003B7685">
        <w:rPr>
          <w:lang w:val="en-GB"/>
        </w:rPr>
        <w:t>commercial-scale</w:t>
      </w:r>
      <w:r w:rsidR="009B3A95" w:rsidRPr="003B7685">
        <w:rPr>
          <w:lang w:val="en-GB"/>
        </w:rPr>
        <w:t xml:space="preserve"> </w:t>
      </w:r>
      <w:r w:rsidR="000340E9" w:rsidRPr="003B7685">
        <w:rPr>
          <w:lang w:val="en-GB"/>
        </w:rPr>
        <w:t xml:space="preserve">PBR </w:t>
      </w:r>
      <w:r w:rsidR="009B3A95" w:rsidRPr="003B7685">
        <w:rPr>
          <w:lang w:val="en-GB"/>
        </w:rPr>
        <w:t>plants</w:t>
      </w:r>
      <w:r w:rsidR="00995771" w:rsidRPr="003B7685">
        <w:rPr>
          <w:lang w:val="en-GB"/>
        </w:rPr>
        <w:t xml:space="preserve"> </w:t>
      </w:r>
      <w:r w:rsidR="000340E9" w:rsidRPr="003B7685">
        <w:rPr>
          <w:lang w:val="en-GB"/>
        </w:rPr>
        <w:t>(</w:t>
      </w:r>
      <w:r w:rsidR="00995771" w:rsidRPr="003B7685">
        <w:t>93 m</w:t>
      </w:r>
      <w:r w:rsidR="00995771" w:rsidRPr="003B7685">
        <w:rPr>
          <w:vertAlign w:val="superscript"/>
        </w:rPr>
        <w:t>3</w:t>
      </w:r>
      <w:r w:rsidR="000340E9" w:rsidRPr="003B7685">
        <w:rPr>
          <w:lang w:val="en-GB"/>
        </w:rPr>
        <w:t>)</w:t>
      </w:r>
      <w:r w:rsidR="00C64F05" w:rsidRPr="003B7685">
        <w:rPr>
          <w:lang w:val="en-GB"/>
        </w:rPr>
        <w:t xml:space="preserve">: </w:t>
      </w:r>
      <w:r w:rsidR="003E1962" w:rsidRPr="003B7685">
        <w:rPr>
          <w:lang w:val="en-GB"/>
        </w:rPr>
        <w:t xml:space="preserve">an </w:t>
      </w:r>
      <w:proofErr w:type="spellStart"/>
      <w:r w:rsidR="003E1962" w:rsidRPr="003B7685">
        <w:rPr>
          <w:lang w:val="en-GB"/>
        </w:rPr>
        <w:t>i</w:t>
      </w:r>
      <w:r w:rsidR="003E1962" w:rsidRPr="003B7685">
        <w:t>ndoor</w:t>
      </w:r>
      <w:proofErr w:type="spellEnd"/>
      <w:r w:rsidR="003E1962" w:rsidRPr="003B7685">
        <w:t xml:space="preserve"> Flat Panel Airlift (FPA)</w:t>
      </w:r>
      <w:r w:rsidR="00871E60" w:rsidRPr="003B7685">
        <w:t xml:space="preserve"> PBR</w:t>
      </w:r>
      <w:r w:rsidR="003E1962" w:rsidRPr="003B7685">
        <w:t xml:space="preserve">, illuminated by LEDs and ventilated for </w:t>
      </w:r>
      <w:r w:rsidR="00DF3F76" w:rsidRPr="003B7685">
        <w:t xml:space="preserve">temperature </w:t>
      </w:r>
      <w:r w:rsidR="003E1962" w:rsidRPr="003B7685">
        <w:t>control;</w:t>
      </w:r>
      <w:r w:rsidR="00DF3F76" w:rsidRPr="003B7685">
        <w:t xml:space="preserve"> an o</w:t>
      </w:r>
      <w:r w:rsidR="00AA0B8D" w:rsidRPr="003B7685">
        <w:t>utdoor Green Wall Panel (GWP</w:t>
      </w:r>
      <w:r w:rsidR="00893B10" w:rsidRPr="003B7685">
        <w:t>) PBR</w:t>
      </w:r>
      <w:r w:rsidR="009E145D" w:rsidRPr="003B7685">
        <w:t xml:space="preserve"> </w:t>
      </w:r>
      <w:r w:rsidR="00893B10" w:rsidRPr="003B7685">
        <w:t>(</w:t>
      </w:r>
      <w:r w:rsidR="009E145D" w:rsidRPr="003B7685">
        <w:t>up-scaled data</w:t>
      </w:r>
      <w:r w:rsidR="00AA0B8D" w:rsidRPr="003B7685">
        <w:t xml:space="preserve">), illuminated by LEDs; </w:t>
      </w:r>
      <w:r w:rsidR="00DF3F76" w:rsidRPr="003B7685">
        <w:t>an o</w:t>
      </w:r>
      <w:r w:rsidR="00AA0B8D" w:rsidRPr="003B7685">
        <w:t xml:space="preserve">utdoor </w:t>
      </w:r>
      <w:proofErr w:type="spellStart"/>
      <w:r w:rsidR="00AA0B8D" w:rsidRPr="003B7685">
        <w:t>Unilayer</w:t>
      </w:r>
      <w:proofErr w:type="spellEnd"/>
      <w:r w:rsidR="00AA0B8D" w:rsidRPr="003B7685">
        <w:t xml:space="preserve"> Horizontal Tubular (UHT) PBR, cool</w:t>
      </w:r>
      <w:r w:rsidR="00DF3F76" w:rsidRPr="003B7685">
        <w:t>ed</w:t>
      </w:r>
      <w:r w:rsidR="00AA0B8D" w:rsidRPr="003B7685">
        <w:t xml:space="preserve"> by freshwater spraying</w:t>
      </w:r>
      <w:r w:rsidR="00606BE3" w:rsidRPr="003B7685">
        <w:t>.</w:t>
      </w:r>
      <w:r w:rsidR="00C3250F" w:rsidRPr="003B7685">
        <w:t xml:space="preserve"> The cultivation of </w:t>
      </w:r>
      <w:proofErr w:type="spellStart"/>
      <w:r w:rsidR="00C3250F" w:rsidRPr="003B7685">
        <w:rPr>
          <w:i/>
          <w:lang w:val="en-GB"/>
        </w:rPr>
        <w:t>Haematococcus</w:t>
      </w:r>
      <w:proofErr w:type="spellEnd"/>
      <w:r w:rsidR="00C3250F" w:rsidRPr="003B7685">
        <w:rPr>
          <w:i/>
          <w:lang w:val="en-GB"/>
        </w:rPr>
        <w:t xml:space="preserve"> </w:t>
      </w:r>
      <w:proofErr w:type="spellStart"/>
      <w:r w:rsidR="00C3250F" w:rsidRPr="003B7685">
        <w:rPr>
          <w:i/>
          <w:lang w:val="en-GB"/>
        </w:rPr>
        <w:t>pluvialis</w:t>
      </w:r>
      <w:proofErr w:type="spellEnd"/>
      <w:r w:rsidR="00C3250F" w:rsidRPr="003B7685">
        <w:rPr>
          <w:iCs/>
          <w:lang w:val="en-GB"/>
        </w:rPr>
        <w:t xml:space="preserve"> </w:t>
      </w:r>
      <w:r w:rsidR="009E1521" w:rsidRPr="003B7685">
        <w:rPr>
          <w:iCs/>
          <w:lang w:val="en-GB"/>
        </w:rPr>
        <w:t xml:space="preserve">and the extraction of </w:t>
      </w:r>
      <w:r w:rsidR="00CF6420" w:rsidRPr="003B7685">
        <w:rPr>
          <w:iCs/>
          <w:lang w:val="en-GB"/>
        </w:rPr>
        <w:t>astaxanthin w</w:t>
      </w:r>
      <w:r w:rsidR="009E1521" w:rsidRPr="003B7685">
        <w:rPr>
          <w:iCs/>
          <w:lang w:val="en-GB"/>
        </w:rPr>
        <w:t>ere</w:t>
      </w:r>
      <w:r w:rsidR="00CF6420" w:rsidRPr="003B7685">
        <w:rPr>
          <w:iCs/>
          <w:lang w:val="en-GB"/>
        </w:rPr>
        <w:t xml:space="preserve"> studied</w:t>
      </w:r>
      <w:r w:rsidR="009A32B8" w:rsidRPr="003B7685">
        <w:rPr>
          <w:iCs/>
          <w:lang w:val="en-GB"/>
        </w:rPr>
        <w:t xml:space="preserve">. The </w:t>
      </w:r>
      <w:r w:rsidR="00DA32AF" w:rsidRPr="003B7685">
        <w:rPr>
          <w:iCs/>
          <w:lang w:val="en-GB"/>
        </w:rPr>
        <w:t>FPA, GWP, and UHT PBR</w:t>
      </w:r>
      <w:r w:rsidR="009A32B8" w:rsidRPr="003B7685">
        <w:rPr>
          <w:iCs/>
          <w:lang w:val="en-GB"/>
        </w:rPr>
        <w:t xml:space="preserve"> plants were located in Stuttgart (Germany), Montpellier (France), and Lisbon (Portugal), </w:t>
      </w:r>
      <w:r w:rsidR="00DA32AF" w:rsidRPr="003B7685">
        <w:rPr>
          <w:iCs/>
          <w:lang w:val="en-GB"/>
        </w:rPr>
        <w:t>respectively.</w:t>
      </w:r>
      <w:r w:rsidR="00A23A1A" w:rsidRPr="003B7685">
        <w:rPr>
          <w:iCs/>
          <w:lang w:val="en-GB"/>
        </w:rPr>
        <w:t xml:space="preserve"> </w:t>
      </w:r>
      <w:r w:rsidR="003F62B6" w:rsidRPr="003B7685">
        <w:t>The</w:t>
      </w:r>
      <w:r w:rsidR="008C22BC" w:rsidRPr="003B7685">
        <w:t>ir</w:t>
      </w:r>
      <w:r w:rsidR="003F62B6" w:rsidRPr="003B7685">
        <w:t xml:space="preserve"> main inputs </w:t>
      </w:r>
      <w:r w:rsidR="0079059F" w:rsidRPr="003B7685">
        <w:t>for microalgae</w:t>
      </w:r>
      <w:r w:rsidR="003F62B6" w:rsidRPr="003B7685">
        <w:t xml:space="preserve"> cultivation </w:t>
      </w:r>
      <w:r w:rsidR="00F6312A" w:rsidRPr="003B7685">
        <w:t>were</w:t>
      </w:r>
      <w:r w:rsidR="003F62B6" w:rsidRPr="003B7685">
        <w:t xml:space="preserve"> 3</w:t>
      </w:r>
      <w:r w:rsidR="00705F30" w:rsidRPr="003B7685">
        <w:t>46</w:t>
      </w:r>
      <w:r w:rsidR="007D2E71" w:rsidRPr="003B7685">
        <w:t xml:space="preserve">, </w:t>
      </w:r>
      <w:r w:rsidR="00BF429C" w:rsidRPr="003B7685">
        <w:t>556</w:t>
      </w:r>
      <w:r w:rsidR="003F62B6" w:rsidRPr="003B7685">
        <w:t>, and 1</w:t>
      </w:r>
      <w:r w:rsidR="00C5664F" w:rsidRPr="003B7685">
        <w:t>574</w:t>
      </w:r>
      <w:r w:rsidR="003F62B6" w:rsidRPr="003B7685">
        <w:t xml:space="preserve"> L </w:t>
      </w:r>
      <w:proofErr w:type="spellStart"/>
      <w:r w:rsidR="003F62B6" w:rsidRPr="003B7685">
        <w:t>kg</w:t>
      </w:r>
      <w:r w:rsidR="004D29B0" w:rsidRPr="003B7685">
        <w:rPr>
          <w:vertAlign w:val="subscript"/>
        </w:rPr>
        <w:t>DW</w:t>
      </w:r>
      <w:proofErr w:type="spellEnd"/>
      <w:r w:rsidR="003F62B6" w:rsidRPr="003B7685">
        <w:rPr>
          <w:vertAlign w:val="superscript"/>
        </w:rPr>
        <w:t>–1</w:t>
      </w:r>
      <w:r w:rsidR="003F62B6" w:rsidRPr="003B7685">
        <w:t xml:space="preserve"> for water, </w:t>
      </w:r>
      <w:r w:rsidR="009910A2" w:rsidRPr="003B7685">
        <w:t xml:space="preserve">50, </w:t>
      </w:r>
      <w:r w:rsidR="003F62B6" w:rsidRPr="003B7685">
        <w:t xml:space="preserve">127, and 75 g </w:t>
      </w:r>
      <w:proofErr w:type="spellStart"/>
      <w:r w:rsidR="003F62B6" w:rsidRPr="003B7685">
        <w:t>kg</w:t>
      </w:r>
      <w:r w:rsidR="004D29B0" w:rsidRPr="003B7685">
        <w:rPr>
          <w:vertAlign w:val="subscript"/>
        </w:rPr>
        <w:t>DW</w:t>
      </w:r>
      <w:proofErr w:type="spellEnd"/>
      <w:r w:rsidR="003F62B6" w:rsidRPr="003B7685">
        <w:rPr>
          <w:vertAlign w:val="superscript"/>
        </w:rPr>
        <w:t>–1</w:t>
      </w:r>
      <w:r w:rsidR="003F62B6" w:rsidRPr="003B7685">
        <w:t xml:space="preserve"> for nutrients, and </w:t>
      </w:r>
      <w:r w:rsidR="002C6CBF" w:rsidRPr="003B7685">
        <w:t>300</w:t>
      </w:r>
      <w:r w:rsidR="009910A2" w:rsidRPr="003B7685">
        <w:t xml:space="preserve">, </w:t>
      </w:r>
      <w:r w:rsidR="003F62B6" w:rsidRPr="003B7685">
        <w:t>31</w:t>
      </w:r>
      <w:r w:rsidR="002C6CBF" w:rsidRPr="003B7685">
        <w:t>8</w:t>
      </w:r>
      <w:r w:rsidR="003F62B6" w:rsidRPr="003B7685">
        <w:t xml:space="preserve">, and </w:t>
      </w:r>
      <w:r w:rsidR="00204955" w:rsidRPr="003B7685">
        <w:t>25</w:t>
      </w:r>
      <w:r w:rsidR="003F62B6" w:rsidRPr="003B7685">
        <w:t xml:space="preserve"> kWh </w:t>
      </w:r>
      <w:proofErr w:type="spellStart"/>
      <w:r w:rsidR="003F62B6" w:rsidRPr="003B7685">
        <w:t>kg</w:t>
      </w:r>
      <w:r w:rsidR="004D29B0" w:rsidRPr="003B7685">
        <w:rPr>
          <w:vertAlign w:val="subscript"/>
        </w:rPr>
        <w:t>DW</w:t>
      </w:r>
      <w:proofErr w:type="spellEnd"/>
      <w:r w:rsidR="003F62B6" w:rsidRPr="003B7685">
        <w:rPr>
          <w:vertAlign w:val="superscript"/>
        </w:rPr>
        <w:t>–1</w:t>
      </w:r>
      <w:r w:rsidR="003F62B6" w:rsidRPr="003B7685">
        <w:t xml:space="preserve"> for electricity</w:t>
      </w:r>
      <w:r w:rsidR="009910A2" w:rsidRPr="003B7685">
        <w:t>, respectively</w:t>
      </w:r>
      <w:r w:rsidR="003F62B6" w:rsidRPr="003B7685">
        <w:t>.</w:t>
      </w:r>
    </w:p>
    <w:p w14:paraId="5D70E8CB" w14:textId="4574CB81" w:rsidR="00490B11" w:rsidRPr="003B7685" w:rsidRDefault="00490B11" w:rsidP="00023F93">
      <w:pPr>
        <w:pStyle w:val="CETBodytext"/>
      </w:pPr>
      <w:r w:rsidRPr="003B7685">
        <w:fldChar w:fldCharType="begin" w:fldLock="1"/>
      </w:r>
      <w:r w:rsidR="00FA3F92" w:rsidRPr="003B7685">
        <w:instrText>ADDIN CSL_CITATION {"citationItems":[{"id":"ITEM-1","itemData":{"DOI":"10.1016/j.jclepro.2020.125005","ISSN":"09596526","author":[{"dropping-particle":"","family":"Herrera","given":"Axel","non-dropping-particle":"","parse-names":false,"suffix":""},{"dropping-particle":"","family":"D’Imporzano","given":"Giuliana","non-dropping-particle":"","parse-names":false,"suffix":""},{"dropping-particle":"","family":"Acién Fernandez","given":"Francisco Gabriel","non-dropping-particle":"","parse-names":false,"suffix":""},{"dropping-particle":"","family":"Adani","given":"Fabrizio","non-dropping-particle":"","parse-names":false,"suffix":""}],"container-title":"Journal of Cleaner Production","id":"ITEM-1","issued":{"date-parts":[["2021","3"]]},"page":"125005","title":"Sustainable production of microalgae in raceways: Nutrients and water management as key factors influencing environmental impacts","type":"article-journal","volume":"287"},"uris":["http://www.mendeley.com/documents/?uuid=5a6779ea-d6eb-4c32-b0b8-a9797bfebe52"]}],"mendeley":{"formattedCitation":"(Herrera et al., 2021)","manualFormatting":"Herrera et al. (2021)","plainTextFormattedCitation":"(Herrera et al., 2021)","previouslyFormattedCitation":"(Herrera et al., 2021)"},"properties":{"noteIndex":0},"schema":"https://github.com/citation-style-language/schema/raw/master/csl-citation.json"}</w:instrText>
      </w:r>
      <w:r w:rsidRPr="003B7685">
        <w:fldChar w:fldCharType="separate"/>
      </w:r>
      <w:r w:rsidRPr="003B7685">
        <w:rPr>
          <w:noProof/>
        </w:rPr>
        <w:t xml:space="preserve">Herrera et al. </w:t>
      </w:r>
      <w:r w:rsidR="00FA3F92" w:rsidRPr="003B7685">
        <w:rPr>
          <w:noProof/>
        </w:rPr>
        <w:t>(</w:t>
      </w:r>
      <w:r w:rsidRPr="003B7685">
        <w:rPr>
          <w:noProof/>
        </w:rPr>
        <w:t>2021)</w:t>
      </w:r>
      <w:r w:rsidRPr="003B7685">
        <w:fldChar w:fldCharType="end"/>
      </w:r>
      <w:r w:rsidR="00FA3F92" w:rsidRPr="003B7685">
        <w:t xml:space="preserve"> </w:t>
      </w:r>
      <w:r w:rsidR="009B6BD8" w:rsidRPr="003B7685">
        <w:t>assessed</w:t>
      </w:r>
      <w:r w:rsidR="00FA3F92" w:rsidRPr="003B7685">
        <w:t xml:space="preserve"> a</w:t>
      </w:r>
      <w:r w:rsidR="00F22D89" w:rsidRPr="003B7685">
        <w:t xml:space="preserve"> 1000 m</w:t>
      </w:r>
      <w:r w:rsidR="00F22D89" w:rsidRPr="003B7685">
        <w:rPr>
          <w:vertAlign w:val="superscript"/>
        </w:rPr>
        <w:t>2</w:t>
      </w:r>
      <w:r w:rsidR="00FA3F92" w:rsidRPr="003B7685">
        <w:t xml:space="preserve"> ORP </w:t>
      </w:r>
      <w:r w:rsidR="00F44AFF" w:rsidRPr="003B7685">
        <w:t xml:space="preserve">installed in </w:t>
      </w:r>
      <w:r w:rsidR="00B01CE4" w:rsidRPr="003B7685">
        <w:t xml:space="preserve">Almería (Spain) </w:t>
      </w:r>
      <w:r w:rsidR="00915960" w:rsidRPr="003B7685">
        <w:t xml:space="preserve">and </w:t>
      </w:r>
      <w:r w:rsidR="008B0453" w:rsidRPr="003B7685">
        <w:t>producing</w:t>
      </w:r>
      <w:r w:rsidR="009D0EC0" w:rsidRPr="003B7685">
        <w:t xml:space="preserve"> biostimulants</w:t>
      </w:r>
      <w:r w:rsidR="008B0453" w:rsidRPr="003B7685">
        <w:t xml:space="preserve">. </w:t>
      </w:r>
      <w:r w:rsidR="00FC5A58" w:rsidRPr="003B7685">
        <w:rPr>
          <w:lang w:val="en-GB"/>
        </w:rPr>
        <w:t xml:space="preserve">Water consumption was either 540 or 2333 L </w:t>
      </w:r>
      <w:proofErr w:type="spellStart"/>
      <w:r w:rsidR="00FC5A58" w:rsidRPr="003B7685">
        <w:rPr>
          <w:lang w:val="en-GB"/>
        </w:rPr>
        <w:t>kg</w:t>
      </w:r>
      <w:r w:rsidR="0093315B" w:rsidRPr="003B7685">
        <w:rPr>
          <w:vertAlign w:val="subscript"/>
          <w:lang w:val="en-GB"/>
        </w:rPr>
        <w:t>DW</w:t>
      </w:r>
      <w:proofErr w:type="spellEnd"/>
      <w:r w:rsidR="00FC5A58" w:rsidRPr="003B7685">
        <w:rPr>
          <w:vertAlign w:val="superscript"/>
          <w:lang w:val="en-GB"/>
        </w:rPr>
        <w:t>–1</w:t>
      </w:r>
      <w:r w:rsidR="00FC5A58" w:rsidRPr="003B7685">
        <w:rPr>
          <w:lang w:val="en-GB"/>
        </w:rPr>
        <w:t xml:space="preserve"> in the scenarios with or without recirculation</w:t>
      </w:r>
      <w:r w:rsidR="00453252" w:rsidRPr="003B7685">
        <w:rPr>
          <w:lang w:val="en-GB"/>
        </w:rPr>
        <w:t xml:space="preserve"> from harvesting</w:t>
      </w:r>
      <w:r w:rsidR="00FC5A58" w:rsidRPr="003B7685">
        <w:rPr>
          <w:lang w:val="en-GB"/>
        </w:rPr>
        <w:t xml:space="preserve">, respectively; </w:t>
      </w:r>
      <w:r w:rsidR="00FA2AFB" w:rsidRPr="003B7685">
        <w:rPr>
          <w:lang w:val="en-GB"/>
        </w:rPr>
        <w:t xml:space="preserve">N and P </w:t>
      </w:r>
      <w:r w:rsidR="00FC5A58" w:rsidRPr="003B7685">
        <w:rPr>
          <w:lang w:val="en-GB"/>
        </w:rPr>
        <w:t>supply w</w:t>
      </w:r>
      <w:r w:rsidR="00A0312A" w:rsidRPr="003B7685">
        <w:rPr>
          <w:lang w:val="en-GB"/>
        </w:rPr>
        <w:t>ere</w:t>
      </w:r>
      <w:r w:rsidR="00FC5A58" w:rsidRPr="003B7685">
        <w:rPr>
          <w:lang w:val="en-GB"/>
        </w:rPr>
        <w:t xml:space="preserve"> 100 g </w:t>
      </w:r>
      <w:proofErr w:type="spellStart"/>
      <w:r w:rsidR="00FC5A58" w:rsidRPr="003B7685">
        <w:rPr>
          <w:lang w:val="en-GB"/>
        </w:rPr>
        <w:t>kg</w:t>
      </w:r>
      <w:r w:rsidR="0093315B" w:rsidRPr="003B7685">
        <w:rPr>
          <w:vertAlign w:val="subscript"/>
          <w:lang w:val="en-GB"/>
        </w:rPr>
        <w:t>DW</w:t>
      </w:r>
      <w:proofErr w:type="spellEnd"/>
      <w:r w:rsidR="00FC5A58" w:rsidRPr="003B7685">
        <w:rPr>
          <w:vertAlign w:val="superscript"/>
          <w:lang w:val="en-GB"/>
        </w:rPr>
        <w:t>–1</w:t>
      </w:r>
      <w:r w:rsidR="00FC5A58" w:rsidRPr="003B7685">
        <w:rPr>
          <w:lang w:val="en-GB"/>
        </w:rPr>
        <w:t xml:space="preserve"> </w:t>
      </w:r>
      <w:r w:rsidR="00FA2AFB" w:rsidRPr="003B7685">
        <w:rPr>
          <w:lang w:val="en-GB"/>
        </w:rPr>
        <w:t>and</w:t>
      </w:r>
      <w:r w:rsidR="00FC5A58" w:rsidRPr="003B7685">
        <w:rPr>
          <w:lang w:val="en-GB"/>
        </w:rPr>
        <w:t xml:space="preserve"> 16 g </w:t>
      </w:r>
      <w:proofErr w:type="spellStart"/>
      <w:r w:rsidR="00FC5A58" w:rsidRPr="003B7685">
        <w:rPr>
          <w:lang w:val="en-GB"/>
        </w:rPr>
        <w:t>kg</w:t>
      </w:r>
      <w:r w:rsidR="0093315B" w:rsidRPr="003B7685">
        <w:rPr>
          <w:vertAlign w:val="subscript"/>
          <w:lang w:val="en-GB"/>
        </w:rPr>
        <w:t>DW</w:t>
      </w:r>
      <w:proofErr w:type="spellEnd"/>
      <w:r w:rsidR="00FC5A58" w:rsidRPr="003B7685">
        <w:rPr>
          <w:vertAlign w:val="superscript"/>
          <w:lang w:val="en-GB"/>
        </w:rPr>
        <w:t>–1</w:t>
      </w:r>
      <w:r w:rsidR="00FA2AFB" w:rsidRPr="003B7685">
        <w:rPr>
          <w:lang w:val="en-GB"/>
        </w:rPr>
        <w:t xml:space="preserve">, respectively, </w:t>
      </w:r>
      <w:r w:rsidR="00FC5A58" w:rsidRPr="003B7685">
        <w:rPr>
          <w:lang w:val="en-GB"/>
        </w:rPr>
        <w:t xml:space="preserve">in the scenarios with added </w:t>
      </w:r>
      <w:r w:rsidR="00FA2AFB" w:rsidRPr="003B7685">
        <w:rPr>
          <w:lang w:val="en-GB"/>
        </w:rPr>
        <w:t>nutrients</w:t>
      </w:r>
      <w:r w:rsidR="00FC5A58" w:rsidRPr="003B7685">
        <w:rPr>
          <w:lang w:val="en-GB"/>
        </w:rPr>
        <w:t xml:space="preserve">, while 100 L </w:t>
      </w:r>
      <w:proofErr w:type="spellStart"/>
      <w:r w:rsidR="00FC5A58" w:rsidRPr="003B7685">
        <w:rPr>
          <w:lang w:val="en-GB"/>
        </w:rPr>
        <w:t>kg</w:t>
      </w:r>
      <w:r w:rsidR="0093315B" w:rsidRPr="003B7685">
        <w:rPr>
          <w:vertAlign w:val="subscript"/>
          <w:lang w:val="en-GB"/>
        </w:rPr>
        <w:t>DW</w:t>
      </w:r>
      <w:proofErr w:type="spellEnd"/>
      <w:r w:rsidR="00FC5A58" w:rsidRPr="003B7685">
        <w:rPr>
          <w:vertAlign w:val="superscript"/>
          <w:lang w:val="en-GB"/>
        </w:rPr>
        <w:t>–</w:t>
      </w:r>
      <w:r w:rsidR="008C4F5B" w:rsidRPr="003B7685">
        <w:rPr>
          <w:vertAlign w:val="superscript"/>
          <w:lang w:val="en-GB"/>
        </w:rPr>
        <w:t>1</w:t>
      </w:r>
      <w:r w:rsidR="00246E46" w:rsidRPr="003B7685">
        <w:rPr>
          <w:lang w:val="en-GB"/>
        </w:rPr>
        <w:t xml:space="preserve"> for </w:t>
      </w:r>
      <w:r w:rsidR="00FC5A58" w:rsidRPr="003B7685">
        <w:rPr>
          <w:lang w:val="en-GB"/>
        </w:rPr>
        <w:t>manure slurry</w:t>
      </w:r>
      <w:r w:rsidR="008C4F5B" w:rsidRPr="003B7685">
        <w:rPr>
          <w:lang w:val="en-GB"/>
        </w:rPr>
        <w:t xml:space="preserve"> was considered in other scenarios</w:t>
      </w:r>
      <w:r w:rsidR="00FC5A58" w:rsidRPr="003B7685">
        <w:rPr>
          <w:lang w:val="en-GB"/>
        </w:rPr>
        <w:t xml:space="preserve">; </w:t>
      </w:r>
      <w:r w:rsidR="00A86C15" w:rsidRPr="003B7685">
        <w:rPr>
          <w:lang w:val="en-GB"/>
        </w:rPr>
        <w:t xml:space="preserve">the consumption of </w:t>
      </w:r>
      <w:r w:rsidR="00FC5A58" w:rsidRPr="003B7685">
        <w:rPr>
          <w:lang w:val="en-GB"/>
        </w:rPr>
        <w:t xml:space="preserve">chemicals was 0.03, 0.08, and 20 g </w:t>
      </w:r>
      <w:proofErr w:type="spellStart"/>
      <w:r w:rsidR="00FC5A58" w:rsidRPr="003B7685">
        <w:rPr>
          <w:lang w:val="en-GB"/>
        </w:rPr>
        <w:t>kg</w:t>
      </w:r>
      <w:r w:rsidR="0093315B" w:rsidRPr="003B7685">
        <w:rPr>
          <w:vertAlign w:val="subscript"/>
          <w:lang w:val="en-GB"/>
        </w:rPr>
        <w:t>DW</w:t>
      </w:r>
      <w:proofErr w:type="spellEnd"/>
      <w:r w:rsidR="00FC5A58" w:rsidRPr="003B7685">
        <w:rPr>
          <w:vertAlign w:val="superscript"/>
          <w:lang w:val="en-GB"/>
        </w:rPr>
        <w:t>–1</w:t>
      </w:r>
      <w:r w:rsidR="00FC5A58" w:rsidRPr="003B7685">
        <w:rPr>
          <w:lang w:val="en-GB"/>
        </w:rPr>
        <w:t xml:space="preserve"> for enzyme, NaOH, and flocculant, respectively; </w:t>
      </w:r>
      <w:r w:rsidR="00A86C15" w:rsidRPr="003B7685">
        <w:rPr>
          <w:lang w:val="en-GB"/>
        </w:rPr>
        <w:t>energy</w:t>
      </w:r>
      <w:r w:rsidR="00FC5A58" w:rsidRPr="003B7685">
        <w:rPr>
          <w:lang w:val="en-GB"/>
        </w:rPr>
        <w:t xml:space="preserve"> consumption was ~1 kWh </w:t>
      </w:r>
      <w:proofErr w:type="spellStart"/>
      <w:r w:rsidR="00FC5A58" w:rsidRPr="003B7685">
        <w:rPr>
          <w:lang w:val="en-GB"/>
        </w:rPr>
        <w:t>kg</w:t>
      </w:r>
      <w:r w:rsidR="0093315B" w:rsidRPr="003B7685">
        <w:rPr>
          <w:vertAlign w:val="subscript"/>
          <w:lang w:val="en-GB"/>
        </w:rPr>
        <w:t>DW</w:t>
      </w:r>
      <w:proofErr w:type="spellEnd"/>
      <w:r w:rsidR="00FC5A58" w:rsidRPr="003B7685">
        <w:rPr>
          <w:vertAlign w:val="superscript"/>
          <w:lang w:val="en-GB"/>
        </w:rPr>
        <w:t>–1</w:t>
      </w:r>
      <w:r w:rsidR="008F3DEB" w:rsidRPr="003B7685">
        <w:rPr>
          <w:lang w:val="en-GB"/>
        </w:rPr>
        <w:t xml:space="preserve"> (</w:t>
      </w:r>
      <w:r w:rsidR="001F6336" w:rsidRPr="003B7685">
        <w:rPr>
          <w:lang w:val="en-GB"/>
        </w:rPr>
        <w:t xml:space="preserve">optimized </w:t>
      </w:r>
      <w:r w:rsidR="008F3DEB" w:rsidRPr="003B7685">
        <w:rPr>
          <w:lang w:val="en-GB"/>
        </w:rPr>
        <w:t>plant),</w:t>
      </w:r>
      <w:r w:rsidR="00FC5A58" w:rsidRPr="003B7685">
        <w:rPr>
          <w:lang w:val="en-GB"/>
        </w:rPr>
        <w:t xml:space="preserve"> while heat for hydrolysis was 1.8 MJ </w:t>
      </w:r>
      <w:proofErr w:type="spellStart"/>
      <w:r w:rsidR="00FC5A58" w:rsidRPr="003B7685">
        <w:rPr>
          <w:lang w:val="en-GB"/>
        </w:rPr>
        <w:t>kg</w:t>
      </w:r>
      <w:r w:rsidR="0093315B" w:rsidRPr="003B7685">
        <w:rPr>
          <w:vertAlign w:val="subscript"/>
          <w:lang w:val="en-GB"/>
        </w:rPr>
        <w:t>DW</w:t>
      </w:r>
      <w:proofErr w:type="spellEnd"/>
      <w:r w:rsidR="00FC5A58" w:rsidRPr="003B7685">
        <w:rPr>
          <w:vertAlign w:val="superscript"/>
          <w:lang w:val="en-GB"/>
        </w:rPr>
        <w:t>–1</w:t>
      </w:r>
      <w:r w:rsidR="00FC5A58" w:rsidRPr="003B7685">
        <w:rPr>
          <w:lang w:val="en-GB"/>
        </w:rPr>
        <w:t>.</w:t>
      </w:r>
    </w:p>
    <w:p w14:paraId="3A3220B2" w14:textId="66B14C0F" w:rsidR="00490B11" w:rsidRPr="003B7685" w:rsidRDefault="00493CD4" w:rsidP="00023F93">
      <w:pPr>
        <w:pStyle w:val="CETBodytext"/>
        <w:rPr>
          <w:lang w:val="en-GB"/>
        </w:rPr>
      </w:pPr>
      <w:r w:rsidRPr="003B7685">
        <w:rPr>
          <w:lang w:val="en-GB"/>
        </w:rPr>
        <w:t>Other s</w:t>
      </w:r>
      <w:r w:rsidR="0002234F" w:rsidRPr="003B7685">
        <w:rPr>
          <w:lang w:val="en-GB"/>
        </w:rPr>
        <w:t>even bioreactors installed i</w:t>
      </w:r>
      <w:r w:rsidR="005E0033" w:rsidRPr="003B7685">
        <w:rPr>
          <w:lang w:val="en-GB"/>
        </w:rPr>
        <w:t>n the same facility</w:t>
      </w:r>
      <w:r w:rsidR="0002234F" w:rsidRPr="003B7685">
        <w:rPr>
          <w:lang w:val="en-GB"/>
        </w:rPr>
        <w:t xml:space="preserve"> of </w:t>
      </w:r>
      <w:r w:rsidR="0002234F" w:rsidRPr="003B7685">
        <w:t>Almería</w:t>
      </w:r>
      <w:r w:rsidR="005E0033" w:rsidRPr="003B7685">
        <w:rPr>
          <w:lang w:val="en-GB"/>
        </w:rPr>
        <w:t xml:space="preserve"> were </w:t>
      </w:r>
      <w:r w:rsidR="00652B77" w:rsidRPr="003B7685">
        <w:rPr>
          <w:lang w:val="en-GB"/>
        </w:rPr>
        <w:t>assessed by</w:t>
      </w:r>
      <w:r w:rsidR="00E4549C" w:rsidRPr="003B7685">
        <w:t xml:space="preserve"> </w:t>
      </w:r>
      <w:r w:rsidR="00BD2D79" w:rsidRPr="003B7685">
        <w:fldChar w:fldCharType="begin" w:fldLock="1"/>
      </w:r>
      <w:r w:rsidR="007E00D3" w:rsidRPr="003B7685">
        <w:instrText>ADDIN CSL_CITATION {"citationItems":[{"id":"ITEM-1","itemData":{"DOI":"10.1016/j.scitotenv.2022.158445","ISSN":"00489697","author":[{"dropping-particle":"","family":"Pechsiri","given":"Joseph Santhi","non-dropping-particle":"","parse-names":false,"suffix":""},{"dropping-particle":"","family":"Thomas","given":"Jean-Baptiste E.","non-dropping-particle":"","parse-names":false,"suffix":""},{"dropping-particle":"El","family":"Bahraoui","given":"Naoufel","non-dropping-particle":"","parse-names":false,"suffix":""},{"dropping-particle":"","family":"Fernandez","given":"Francisco Gabriel Acien","non-dropping-particle":"","parse-names":false,"suffix":""},{"dropping-particle":"","family":"Chaouki","given":"Jamal","non-dropping-particle":"","parse-names":false,"suffix":""},{"dropping-particle":"","family":"Chidami","given":"Saad","non-dropping-particle":"","parse-names":false,"suffix":""},{"dropping-particle":"","family":"Tinoco","given":"Rodrigo Rivera","non-dropping-particle":"","parse-names":false,"suffix":""},{"dropping-particle":"","family":"Martin","given":"Jose Pena","non-dropping-particle":"","parse-names":false,"suffix":""},{"dropping-particle":"","family":"Gomez","given":"Cintia","non-dropping-particle":"","parse-names":false,"suffix":""},{"dropping-particle":"","family":"Combe","given":"Michel","non-dropping-particle":"","parse-names":false,"suffix":""},{"dropping-particle":"","family":"Gröndahl","given":"Fredrik","non-dropping-particle":"","parse-names":false,"suffix":""}],"container-title":"Science of The Total Environment","id":"ITEM-1","issued":{"date-parts":[["2023","1"]]},"page":"158445","title":"Comparative life cycle assessment of conventional and novel microalgae production systems and environmental impact mitigation in urban-industrial symbiosis","type":"article-journal","volume":"854"},"uris":["http://www.mendeley.com/documents/?uuid=07a5a87f-9f62-489f-9cea-7dc4f045cb19"]}],"mendeley":{"formattedCitation":"(Pechsiri et al., 2023)","manualFormatting":"Pechsiri et al. (2023)","plainTextFormattedCitation":"(Pechsiri et al., 2023)","previouslyFormattedCitation":"(Pechsiri et al., 2023)"},"properties":{"noteIndex":0},"schema":"https://github.com/citation-style-language/schema/raw/master/csl-citation.json"}</w:instrText>
      </w:r>
      <w:r w:rsidR="00BD2D79" w:rsidRPr="003B7685">
        <w:fldChar w:fldCharType="separate"/>
      </w:r>
      <w:r w:rsidR="00BD2D79" w:rsidRPr="003B7685">
        <w:rPr>
          <w:noProof/>
        </w:rPr>
        <w:t xml:space="preserve">Pechsiri et al. </w:t>
      </w:r>
      <w:r w:rsidR="00FA3F92" w:rsidRPr="003B7685">
        <w:rPr>
          <w:noProof/>
        </w:rPr>
        <w:t>(</w:t>
      </w:r>
      <w:r w:rsidR="00BD2D79" w:rsidRPr="003B7685">
        <w:rPr>
          <w:noProof/>
        </w:rPr>
        <w:t>2023)</w:t>
      </w:r>
      <w:r w:rsidR="00BD2D79" w:rsidRPr="003B7685">
        <w:fldChar w:fldCharType="end"/>
      </w:r>
      <w:r w:rsidR="00053A3E" w:rsidRPr="003B7685">
        <w:rPr>
          <w:lang w:val="en-GB"/>
        </w:rPr>
        <w:t>.</w:t>
      </w:r>
      <w:r w:rsidR="00AB1229" w:rsidRPr="003B7685">
        <w:rPr>
          <w:lang w:val="en-GB"/>
        </w:rPr>
        <w:t xml:space="preserve"> </w:t>
      </w:r>
      <w:r w:rsidR="008A4154" w:rsidRPr="003B7685">
        <w:rPr>
          <w:i/>
          <w:lang w:val="en-GB"/>
        </w:rPr>
        <w:t xml:space="preserve">Scenedesmus </w:t>
      </w:r>
      <w:proofErr w:type="spellStart"/>
      <w:r w:rsidR="008A4154" w:rsidRPr="003B7685">
        <w:rPr>
          <w:i/>
          <w:lang w:val="en-GB"/>
        </w:rPr>
        <w:t>almeriensis</w:t>
      </w:r>
      <w:proofErr w:type="spellEnd"/>
      <w:r w:rsidR="008A4154" w:rsidRPr="003B7685">
        <w:rPr>
          <w:lang w:val="en-GB"/>
        </w:rPr>
        <w:t xml:space="preserve"> </w:t>
      </w:r>
      <w:r w:rsidRPr="003B7685">
        <w:rPr>
          <w:lang w:val="en-GB"/>
        </w:rPr>
        <w:t xml:space="preserve">was cultivated to extract biostimulants. </w:t>
      </w:r>
      <w:r w:rsidR="00A62125" w:rsidRPr="003B7685">
        <w:rPr>
          <w:lang w:val="en-GB"/>
        </w:rPr>
        <w:t>P</w:t>
      </w:r>
      <w:r w:rsidR="006C7294" w:rsidRPr="003B7685">
        <w:rPr>
          <w:lang w:val="en-GB"/>
        </w:rPr>
        <w:t xml:space="preserve">addlewheel </w:t>
      </w:r>
      <w:r w:rsidR="00845640" w:rsidRPr="003B7685">
        <w:rPr>
          <w:lang w:val="en-GB"/>
        </w:rPr>
        <w:t>(~31 kg kg</w:t>
      </w:r>
      <w:r w:rsidR="00845640" w:rsidRPr="003B7685">
        <w:rPr>
          <w:vertAlign w:val="superscript"/>
          <w:lang w:val="en-GB"/>
        </w:rPr>
        <w:t>–1</w:t>
      </w:r>
      <w:r w:rsidR="00845640" w:rsidRPr="003B7685">
        <w:rPr>
          <w:lang w:val="en-GB"/>
        </w:rPr>
        <w:t>)</w:t>
      </w:r>
      <w:r w:rsidR="003222DD" w:rsidRPr="003B7685">
        <w:rPr>
          <w:lang w:val="en-GB"/>
        </w:rPr>
        <w:t xml:space="preserve">, </w:t>
      </w:r>
      <w:r w:rsidR="00392B02" w:rsidRPr="003B7685">
        <w:rPr>
          <w:lang w:val="en-GB"/>
        </w:rPr>
        <w:t>LED</w:t>
      </w:r>
      <w:r w:rsidR="00E25CC8" w:rsidRPr="003B7685">
        <w:rPr>
          <w:lang w:val="en-GB"/>
        </w:rPr>
        <w:t xml:space="preserve">s </w:t>
      </w:r>
      <w:r w:rsidR="00845640" w:rsidRPr="003B7685">
        <w:rPr>
          <w:lang w:val="en-GB"/>
        </w:rPr>
        <w:t>(1.1-15.4 kg kg</w:t>
      </w:r>
      <w:r w:rsidR="00845640" w:rsidRPr="003B7685">
        <w:rPr>
          <w:vertAlign w:val="superscript"/>
          <w:lang w:val="en-GB"/>
        </w:rPr>
        <w:t>–1</w:t>
      </w:r>
      <w:r w:rsidR="00845640" w:rsidRPr="003B7685">
        <w:rPr>
          <w:lang w:val="en-GB"/>
        </w:rPr>
        <w:t>)</w:t>
      </w:r>
      <w:r w:rsidR="003222DD" w:rsidRPr="003B7685">
        <w:rPr>
          <w:lang w:val="en-GB"/>
        </w:rPr>
        <w:t xml:space="preserve">, PVC </w:t>
      </w:r>
      <w:r w:rsidR="00B87151" w:rsidRPr="003B7685">
        <w:rPr>
          <w:lang w:val="en-GB"/>
        </w:rPr>
        <w:t>for electrocoagulation chamber</w:t>
      </w:r>
      <w:r w:rsidR="003222DD" w:rsidRPr="003B7685">
        <w:rPr>
          <w:lang w:val="en-GB"/>
        </w:rPr>
        <w:t xml:space="preserve"> (0.3 kg kg</w:t>
      </w:r>
      <w:r w:rsidR="003222DD" w:rsidRPr="003B7685">
        <w:rPr>
          <w:vertAlign w:val="superscript"/>
          <w:lang w:val="en-GB"/>
        </w:rPr>
        <w:t>–1</w:t>
      </w:r>
      <w:r w:rsidR="003222DD" w:rsidRPr="003B7685">
        <w:rPr>
          <w:lang w:val="en-GB"/>
        </w:rPr>
        <w:t xml:space="preserve">), and </w:t>
      </w:r>
      <w:r w:rsidR="00B87151" w:rsidRPr="003B7685">
        <w:rPr>
          <w:lang w:val="en-GB"/>
        </w:rPr>
        <w:t xml:space="preserve">PMMA for </w:t>
      </w:r>
      <w:r w:rsidR="003E10E9" w:rsidRPr="003B7685">
        <w:rPr>
          <w:lang w:val="en-GB"/>
        </w:rPr>
        <w:t>reactor vesse</w:t>
      </w:r>
      <w:r w:rsidR="00080072" w:rsidRPr="003B7685">
        <w:rPr>
          <w:lang w:val="en-GB"/>
        </w:rPr>
        <w:t>l (0.3 kg kg</w:t>
      </w:r>
      <w:r w:rsidR="00080072" w:rsidRPr="003B7685">
        <w:rPr>
          <w:vertAlign w:val="superscript"/>
          <w:lang w:val="en-GB"/>
        </w:rPr>
        <w:t>–1</w:t>
      </w:r>
      <w:r w:rsidR="00080072" w:rsidRPr="003B7685">
        <w:rPr>
          <w:lang w:val="en-GB"/>
        </w:rPr>
        <w:t>)</w:t>
      </w:r>
      <w:r w:rsidR="003E10E9" w:rsidRPr="003B7685">
        <w:rPr>
          <w:lang w:val="en-GB"/>
        </w:rPr>
        <w:t xml:space="preserve"> </w:t>
      </w:r>
      <w:r w:rsidR="00EC3935" w:rsidRPr="003B7685">
        <w:rPr>
          <w:lang w:val="en-GB"/>
        </w:rPr>
        <w:t>dominated the c</w:t>
      </w:r>
      <w:r w:rsidR="00AB1229" w:rsidRPr="003B7685">
        <w:rPr>
          <w:lang w:val="en-GB"/>
        </w:rPr>
        <w:t>onstruction materials in the ORP</w:t>
      </w:r>
      <w:r w:rsidR="003E10E9" w:rsidRPr="003B7685">
        <w:rPr>
          <w:lang w:val="en-GB"/>
        </w:rPr>
        <w:t xml:space="preserve">, </w:t>
      </w:r>
      <w:r w:rsidR="00AB1229" w:rsidRPr="003B7685">
        <w:rPr>
          <w:lang w:val="en-GB"/>
        </w:rPr>
        <w:t>indoor PBRs</w:t>
      </w:r>
      <w:r w:rsidR="00C1714C" w:rsidRPr="003B7685">
        <w:rPr>
          <w:lang w:val="en-GB"/>
        </w:rPr>
        <w:t xml:space="preserve">, </w:t>
      </w:r>
      <w:r w:rsidR="003E10E9" w:rsidRPr="003B7685">
        <w:rPr>
          <w:lang w:val="en-GB"/>
        </w:rPr>
        <w:t>T</w:t>
      </w:r>
      <w:r w:rsidR="004A5F0C" w:rsidRPr="003B7685">
        <w:rPr>
          <w:lang w:val="en-GB"/>
        </w:rPr>
        <w:t xml:space="preserve">LC and </w:t>
      </w:r>
      <w:proofErr w:type="spellStart"/>
      <w:r w:rsidR="00376EF3" w:rsidRPr="003B7685">
        <w:rPr>
          <w:lang w:val="en-GB"/>
        </w:rPr>
        <w:t>V</w:t>
      </w:r>
      <w:r w:rsidR="007A1119" w:rsidRPr="003B7685">
        <w:rPr>
          <w:lang w:val="en-GB"/>
        </w:rPr>
        <w:t>S</w:t>
      </w:r>
      <w:r w:rsidR="00376EF3" w:rsidRPr="003B7685">
        <w:rPr>
          <w:lang w:val="en-GB"/>
        </w:rPr>
        <w:t>t</w:t>
      </w:r>
      <w:proofErr w:type="spellEnd"/>
      <w:r w:rsidR="003E10E9" w:rsidRPr="003B7685">
        <w:rPr>
          <w:lang w:val="en-GB"/>
        </w:rPr>
        <w:t>, respectively</w:t>
      </w:r>
      <w:r w:rsidR="00AB1229" w:rsidRPr="003B7685">
        <w:rPr>
          <w:lang w:val="en-GB"/>
        </w:rPr>
        <w:t>; water consumption was</w:t>
      </w:r>
      <w:r w:rsidR="00CE0CB0" w:rsidRPr="003B7685">
        <w:rPr>
          <w:lang w:val="en-GB"/>
        </w:rPr>
        <w:t xml:space="preserve"> in the range</w:t>
      </w:r>
      <w:r w:rsidR="00AB1229" w:rsidRPr="003B7685">
        <w:rPr>
          <w:lang w:val="en-GB"/>
        </w:rPr>
        <w:t xml:space="preserve"> 23-590 kg kg</w:t>
      </w:r>
      <w:r w:rsidR="00AB1229" w:rsidRPr="003B7685">
        <w:rPr>
          <w:vertAlign w:val="superscript"/>
          <w:lang w:val="en-GB"/>
        </w:rPr>
        <w:t>–1</w:t>
      </w:r>
      <w:r w:rsidR="00455520" w:rsidRPr="003B7685">
        <w:rPr>
          <w:lang w:val="en-GB"/>
        </w:rPr>
        <w:t xml:space="preserve">, </w:t>
      </w:r>
      <w:r w:rsidR="00AB1229" w:rsidRPr="003B7685">
        <w:rPr>
          <w:lang w:val="en-GB"/>
        </w:rPr>
        <w:t xml:space="preserve">most for cultivation or cleaning in the open or closed systems, respectively; </w:t>
      </w:r>
      <w:r w:rsidR="00475742" w:rsidRPr="003B7685">
        <w:rPr>
          <w:lang w:val="en-GB"/>
        </w:rPr>
        <w:t>nitrate</w:t>
      </w:r>
      <w:r w:rsidR="00AB1229" w:rsidRPr="003B7685">
        <w:rPr>
          <w:lang w:val="en-GB"/>
        </w:rPr>
        <w:t xml:space="preserve"> and </w:t>
      </w:r>
      <w:r w:rsidR="00475742" w:rsidRPr="003B7685">
        <w:rPr>
          <w:lang w:val="en-GB"/>
        </w:rPr>
        <w:t>phosphate</w:t>
      </w:r>
      <w:r w:rsidR="00AB1229" w:rsidRPr="003B7685">
        <w:rPr>
          <w:lang w:val="en-GB"/>
        </w:rPr>
        <w:t xml:space="preserve"> were 100 and 10 g kg</w:t>
      </w:r>
      <w:r w:rsidR="00AB1229" w:rsidRPr="003B7685">
        <w:rPr>
          <w:vertAlign w:val="superscript"/>
          <w:lang w:val="en-GB"/>
        </w:rPr>
        <w:t>–1</w:t>
      </w:r>
      <w:r w:rsidR="00AB1229" w:rsidRPr="003B7685">
        <w:rPr>
          <w:lang w:val="en-GB"/>
        </w:rPr>
        <w:t xml:space="preserve">, respectively; chemicals were </w:t>
      </w:r>
      <w:r w:rsidR="00C30F60" w:rsidRPr="003B7685">
        <w:rPr>
          <w:rFonts w:cs="Arial"/>
          <w:lang w:val="en-GB"/>
        </w:rPr>
        <w:t>~</w:t>
      </w:r>
      <w:r w:rsidR="00AB1229" w:rsidRPr="003B7685">
        <w:rPr>
          <w:lang w:val="en-GB"/>
        </w:rPr>
        <w:t>10</w:t>
      </w:r>
      <w:r w:rsidR="00C30F60" w:rsidRPr="003B7685">
        <w:rPr>
          <w:lang w:val="en-GB"/>
        </w:rPr>
        <w:t>-30</w:t>
      </w:r>
      <w:r w:rsidR="00AB1229" w:rsidRPr="003B7685">
        <w:rPr>
          <w:lang w:val="en-GB"/>
        </w:rPr>
        <w:t xml:space="preserve"> g kg</w:t>
      </w:r>
      <w:r w:rsidR="00AB1229" w:rsidRPr="003B7685">
        <w:rPr>
          <w:vertAlign w:val="superscript"/>
          <w:lang w:val="en-GB"/>
        </w:rPr>
        <w:t>–1</w:t>
      </w:r>
      <w:r w:rsidR="00AB1229" w:rsidRPr="003B7685">
        <w:rPr>
          <w:lang w:val="en-GB"/>
        </w:rPr>
        <w:t xml:space="preserve">; </w:t>
      </w:r>
      <w:r w:rsidR="00C30F60" w:rsidRPr="003B7685">
        <w:rPr>
          <w:lang w:val="en-GB"/>
        </w:rPr>
        <w:t>electricity</w:t>
      </w:r>
      <w:r w:rsidR="00AB1229" w:rsidRPr="003B7685">
        <w:rPr>
          <w:lang w:val="en-GB"/>
        </w:rPr>
        <w:t xml:space="preserve"> was ~11-85 kWh kg</w:t>
      </w:r>
      <w:r w:rsidR="00AB1229" w:rsidRPr="003B7685">
        <w:rPr>
          <w:vertAlign w:val="superscript"/>
          <w:lang w:val="en-GB"/>
        </w:rPr>
        <w:t>–1</w:t>
      </w:r>
      <w:r w:rsidR="00AB1229" w:rsidRPr="003B7685">
        <w:rPr>
          <w:lang w:val="en-GB"/>
        </w:rPr>
        <w:t xml:space="preserve">, </w:t>
      </w:r>
      <w:r w:rsidR="00F851B4" w:rsidRPr="003B7685">
        <w:rPr>
          <w:lang w:val="en-GB"/>
        </w:rPr>
        <w:t xml:space="preserve">while </w:t>
      </w:r>
      <w:r w:rsidR="00FA1FC2" w:rsidRPr="003B7685">
        <w:rPr>
          <w:lang w:val="en-GB"/>
        </w:rPr>
        <w:t>heat for enzymatic hydrolysis was negligible.</w:t>
      </w:r>
    </w:p>
    <w:p w14:paraId="17C01654" w14:textId="4B066C35" w:rsidR="003A77CE" w:rsidRPr="003B7685" w:rsidRDefault="003A77CE" w:rsidP="003A77CE">
      <w:pPr>
        <w:pStyle w:val="CETBodytext"/>
        <w:rPr>
          <w:lang w:val="en-GB"/>
        </w:rPr>
      </w:pPr>
      <w:r w:rsidRPr="003B7685">
        <w:rPr>
          <w:lang w:val="en-GB"/>
        </w:rPr>
        <w:t>Th</w:t>
      </w:r>
      <w:r w:rsidR="00601072" w:rsidRPr="003B7685">
        <w:rPr>
          <w:lang w:val="en-GB"/>
        </w:rPr>
        <w:t>is study aims to</w:t>
      </w:r>
      <w:r w:rsidRPr="003B7685">
        <w:rPr>
          <w:lang w:val="en-GB"/>
        </w:rPr>
        <w:t xml:space="preserve"> compil</w:t>
      </w:r>
      <w:r w:rsidR="00601072" w:rsidRPr="003B7685">
        <w:rPr>
          <w:lang w:val="en-GB"/>
        </w:rPr>
        <w:t>e</w:t>
      </w:r>
      <w:r w:rsidRPr="003B7685">
        <w:rPr>
          <w:lang w:val="en-GB"/>
        </w:rPr>
        <w:t xml:space="preserve"> the LCI of an industrial-scale PBR plant installed in Italy</w:t>
      </w:r>
      <w:r w:rsidR="00D23AA1" w:rsidRPr="003B7685">
        <w:rPr>
          <w:lang w:val="en-GB"/>
        </w:rPr>
        <w:t xml:space="preserve">, thus taking a further step in the characterization of </w:t>
      </w:r>
      <w:r w:rsidR="007965F9" w:rsidRPr="003B7685">
        <w:rPr>
          <w:lang w:val="en-GB"/>
        </w:rPr>
        <w:t>commercial implementations</w:t>
      </w:r>
      <w:r w:rsidRPr="003B7685">
        <w:rPr>
          <w:lang w:val="en-GB"/>
        </w:rPr>
        <w:t xml:space="preserve">. The gathered primary data were elaborated, </w:t>
      </w:r>
      <w:proofErr w:type="spellStart"/>
      <w:r w:rsidR="00DF799F" w:rsidRPr="003B7685">
        <w:rPr>
          <w:lang w:val="en-GB"/>
        </w:rPr>
        <w:t>analyzed</w:t>
      </w:r>
      <w:proofErr w:type="spellEnd"/>
      <w:r w:rsidRPr="003B7685">
        <w:rPr>
          <w:lang w:val="en-GB"/>
        </w:rPr>
        <w:t>, and compared with LCIs from recent studies.</w:t>
      </w:r>
    </w:p>
    <w:p w14:paraId="6C519497" w14:textId="49C1CDEE" w:rsidR="001D6D32" w:rsidRPr="003B7685" w:rsidRDefault="001D6D32" w:rsidP="001D6D32">
      <w:pPr>
        <w:pStyle w:val="CETTabletitle"/>
      </w:pPr>
      <w:r w:rsidRPr="003B7685">
        <w:t xml:space="preserve">Table 1: </w:t>
      </w:r>
      <w:r w:rsidR="00B6318E" w:rsidRPr="003B7685">
        <w:t xml:space="preserve">Industrial-scale microalgal plants </w:t>
      </w:r>
      <w:r w:rsidR="00B44807" w:rsidRPr="003B7685">
        <w:t>providing</w:t>
      </w:r>
      <w:r w:rsidR="00685791" w:rsidRPr="003B7685">
        <w:t xml:space="preserve"> primary data for previous </w:t>
      </w:r>
      <w:r w:rsidR="00B6318E" w:rsidRPr="003B7685">
        <w:t xml:space="preserve">LCA </w:t>
      </w:r>
      <w:r w:rsidR="00685791" w:rsidRPr="003B7685">
        <w:t>studies</w:t>
      </w:r>
      <w:r w:rsidR="00B6318E" w:rsidRPr="003B7685">
        <w:t>. Some examples of p</w:t>
      </w:r>
      <w:r w:rsidR="007871BF" w:rsidRPr="003B7685">
        <w:t>ilot</w:t>
      </w:r>
      <w:r w:rsidR="00B6318E" w:rsidRPr="003B7685">
        <w:t xml:space="preserve"> plants are included</w:t>
      </w:r>
      <w:r w:rsidR="000738AF" w:rsidRPr="003B7685">
        <w:t xml:space="preserve">. </w:t>
      </w:r>
      <w:r w:rsidR="00565E78" w:rsidRPr="003B7685">
        <w:t>The r</w:t>
      </w:r>
      <w:r w:rsidR="001D2960" w:rsidRPr="003B7685">
        <w:t xml:space="preserve">eferences </w:t>
      </w:r>
      <w:r w:rsidR="00565E78" w:rsidRPr="003B7685">
        <w:t xml:space="preserve">marked with </w:t>
      </w:r>
      <w:r w:rsidR="000272B4" w:rsidRPr="003B7685">
        <w:t>“*”</w:t>
      </w:r>
      <w:r w:rsidR="00565E78" w:rsidRPr="003B7685">
        <w:t xml:space="preserve"> are </w:t>
      </w:r>
      <w:r w:rsidR="00CD1D76" w:rsidRPr="003B7685">
        <w:t xml:space="preserve">used in this paper </w:t>
      </w:r>
      <w:r w:rsidR="008774B0" w:rsidRPr="003B7685">
        <w:t>for LCI</w:t>
      </w:r>
      <w:r w:rsidR="00CD1D76" w:rsidRPr="003B7685">
        <w:t xml:space="preserve"> compar</w:t>
      </w:r>
      <w:r w:rsidR="008774B0" w:rsidRPr="003B7685">
        <w:t>ison</w:t>
      </w:r>
      <w:r w:rsidR="002404AB" w:rsidRPr="003B7685">
        <w:t>s</w:t>
      </w:r>
      <w:r w:rsidR="00CD1D76" w:rsidRPr="003B7685">
        <w:t>.</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8"/>
        <w:gridCol w:w="4820"/>
        <w:gridCol w:w="1701"/>
      </w:tblGrid>
      <w:tr w:rsidR="008C77CC" w:rsidRPr="003B7685" w14:paraId="16705955" w14:textId="77777777" w:rsidTr="008C77CC">
        <w:tc>
          <w:tcPr>
            <w:tcW w:w="2268" w:type="dxa"/>
            <w:tcBorders>
              <w:top w:val="single" w:sz="12" w:space="0" w:color="008000"/>
              <w:bottom w:val="single" w:sz="6" w:space="0" w:color="008000"/>
            </w:tcBorders>
            <w:shd w:val="clear" w:color="auto" w:fill="FFFFFF"/>
          </w:tcPr>
          <w:p w14:paraId="25B20C75" w14:textId="028B299B" w:rsidR="008C77CC" w:rsidRPr="003B7685" w:rsidRDefault="008C77CC" w:rsidP="008C77CC">
            <w:pPr>
              <w:pStyle w:val="CETBodytext"/>
              <w:rPr>
                <w:lang w:val="en-GB"/>
              </w:rPr>
            </w:pPr>
            <w:r w:rsidRPr="003B7685">
              <w:rPr>
                <w:lang w:val="en-GB"/>
              </w:rPr>
              <w:t>Reference</w:t>
            </w:r>
          </w:p>
        </w:tc>
        <w:tc>
          <w:tcPr>
            <w:tcW w:w="4820" w:type="dxa"/>
            <w:tcBorders>
              <w:top w:val="single" w:sz="12" w:space="0" w:color="008000"/>
              <w:bottom w:val="single" w:sz="6" w:space="0" w:color="008000"/>
            </w:tcBorders>
            <w:shd w:val="clear" w:color="auto" w:fill="FFFFFF"/>
          </w:tcPr>
          <w:p w14:paraId="54D2FB58" w14:textId="45BE0426" w:rsidR="008C77CC" w:rsidRPr="003B7685" w:rsidRDefault="008C77CC" w:rsidP="008C77CC">
            <w:pPr>
              <w:pStyle w:val="CETBodytext"/>
              <w:rPr>
                <w:lang w:val="en-GB"/>
              </w:rPr>
            </w:pPr>
            <w:r w:rsidRPr="003B7685">
              <w:rPr>
                <w:lang w:val="en-GB"/>
              </w:rPr>
              <w:t>Reactor type</w:t>
            </w:r>
          </w:p>
        </w:tc>
        <w:tc>
          <w:tcPr>
            <w:tcW w:w="1701" w:type="dxa"/>
            <w:tcBorders>
              <w:top w:val="single" w:sz="12" w:space="0" w:color="008000"/>
              <w:bottom w:val="single" w:sz="6" w:space="0" w:color="008000"/>
            </w:tcBorders>
            <w:shd w:val="clear" w:color="auto" w:fill="FFFFFF"/>
          </w:tcPr>
          <w:p w14:paraId="3D013EF4" w14:textId="4B8F1C6E" w:rsidR="008C77CC" w:rsidRPr="003B7685" w:rsidRDefault="008C77CC" w:rsidP="008C77CC">
            <w:pPr>
              <w:pStyle w:val="CETBodytext"/>
              <w:rPr>
                <w:lang w:val="en-GB"/>
              </w:rPr>
            </w:pPr>
            <w:r w:rsidRPr="003B7685">
              <w:rPr>
                <w:lang w:val="en-GB"/>
              </w:rPr>
              <w:t>Reactor size</w:t>
            </w:r>
          </w:p>
        </w:tc>
      </w:tr>
      <w:tr w:rsidR="008C77CC" w:rsidRPr="003B7685" w14:paraId="3C8A3B74" w14:textId="77777777" w:rsidTr="008C77CC">
        <w:tc>
          <w:tcPr>
            <w:tcW w:w="2268" w:type="dxa"/>
            <w:shd w:val="clear" w:color="auto" w:fill="FFFFFF"/>
          </w:tcPr>
          <w:p w14:paraId="31114394" w14:textId="2FC7CF57" w:rsidR="008C77CC" w:rsidRPr="003B7685" w:rsidRDefault="008C77CC" w:rsidP="008C77CC">
            <w:pPr>
              <w:pStyle w:val="CETBodytext"/>
              <w:jc w:val="left"/>
              <w:rPr>
                <w:lang w:val="en-GB"/>
              </w:rPr>
            </w:pPr>
            <w:r w:rsidRPr="003B7685">
              <w:rPr>
                <w:lang w:val="en-GB"/>
              </w:rPr>
              <w:fldChar w:fldCharType="begin" w:fldLock="1"/>
            </w:r>
            <w:r w:rsidRPr="003B7685">
              <w:rPr>
                <w:lang w:val="en-GB"/>
              </w:rPr>
              <w:instrText>ADDIN CSL_CITATION {"citationItems":[{"id":"ITEM-1","itemData":{"DOI":"10.1016/j.jenvman.2013.06.055","ISSN":"03014797","PMID":"23900083","abstract":"Autotrophic microalgae represent a potential feedstock for transportation fuels, but life cycle assessment (LCA) studies based on laboratory-scale or theoretical data have shown mixed results. We attempt to bridge the gap between laboratory-scale and larger scale biodiesel production by using cultivation and harvesting data from a commercial algae producer with ~1000m2 production area (the base case), and compare that with a hypothetical scaled up facility of 101,000m2 (the future case). Extraction and separation data are from Solution Recovery Services, Inc. Conversion and combustion data are from the Greenhouse Gases, Regulated Emissions, and Energy Use in Transportation Model (GREET). The LCA boundaries are defined as \"pond-to-wheels\". Environmental impacts are quantified as NER (energy in/energy out), global warming potential, photochemical oxidation potential, water depletion, particulate matter, and total NOx and SOx. The functional unit is 1MJ of energy produced in a passenger car. Results for the base case and the future case show an NER of 33.4 and 1.37, respectively and GWP of 2.9 and 0.18kg CO2-equivalent, respectively. In comparison, petroleum diesel and soy diesel show an NER of 0.18 and 0.80, respectively and GWP of 0.12 and 0.025, respectively. A critical feature in this work is the low algal productivity (3g/m2/day) reported by the commercial producer, relative to the much higher productivities (20-30g/m2/day) reported by other sources. Notable results include a sensitivity analysis showing that algae with an oil yield of 0.75kg oil/kg dry biomass in the future case can bring the NER down to 0.64, more comparable with petroleum diesel and soy biodiesel. An important assumption in this work is that all processes are fully co-located and that no transport of intermediate or final products from processing stage to stage is required. © 2013 Elsevier Ltd.","author":[{"dropping-particle":"","family":"Passell","given":"Howard","non-dropping-particle":"","parse-names":false,"suffix":""},{"dropping-particle":"","family":"Dhaliwal","given":"Harnoor","non-dropping-particle":"","parse-names":false,"suffix":""},{"dropping-particle":"","family":"Reno","given":"Marissa","non-dropping-particle":"","parse-names":false,"suffix":""},{"dropping-particle":"","family":"Wu","given":"Ben","non-dropping-particle":"","parse-names":false,"suffix":""},{"dropping-particle":"","family":"Amotz","given":"Ami","non-dropping-particle":"Ben","parse-names":false,"suffix":""},{"dropping-particle":"","family":"Ivry","given":"Etai","non-dropping-particle":"","parse-names":false,"suffix":""},{"dropping-particle":"","family":"Gay","given":"Marcus","non-dropping-particle":"","parse-names":false,"suffix":""},{"dropping-particle":"","family":"Czartoski","given":"Tom","non-dropping-particle":"","parse-names":false,"suffix":""},{"dropping-particle":"","family":"Laurin","given":"Lise","non-dropping-particle":"","parse-names":false,"suffix":""},{"dropping-particle":"","family":"Ayer","given":"Nathan","non-dropping-particle":"","parse-names":false,"suffix":""}],"container-title":"Journal of Environmental Management","id":"ITEM-1","issued":{"date-parts":[["2013","11","15"]]},"note":"147","page":"103-111","publisher":"Academic Press","title":"Algae biodiesel life cycle assessment using current commercial data","type":"article-journal","volume":"129"},"uris":["http://www.mendeley.com/documents/?uuid=6473c276-c5b4-3616-8793-8a14f5dd5e31"]}],"mendeley":{"formattedCitation":"(Passell et al., 2013)","manualFormatting":"Passell et al. (2013)","plainTextFormattedCitation":"(Passell et al., 2013)","previouslyFormattedCitation":"(Passell et al., 2013)"},"properties":{"noteIndex":0},"schema":"https://github.com/citation-style-language/schema/raw/master/csl-citation.json"}</w:instrText>
            </w:r>
            <w:r w:rsidRPr="003B7685">
              <w:rPr>
                <w:lang w:val="en-GB"/>
              </w:rPr>
              <w:fldChar w:fldCharType="separate"/>
            </w:r>
            <w:r w:rsidRPr="003B7685">
              <w:rPr>
                <w:noProof/>
                <w:lang w:val="en-GB"/>
              </w:rPr>
              <w:t>Passell et al. (2013)</w:t>
            </w:r>
            <w:r w:rsidRPr="003B7685">
              <w:rPr>
                <w:lang w:val="en-GB"/>
              </w:rPr>
              <w:fldChar w:fldCharType="end"/>
            </w:r>
          </w:p>
        </w:tc>
        <w:tc>
          <w:tcPr>
            <w:tcW w:w="4820" w:type="dxa"/>
            <w:shd w:val="clear" w:color="auto" w:fill="FFFFFF"/>
          </w:tcPr>
          <w:p w14:paraId="458D32E7" w14:textId="4758B47F" w:rsidR="008C77CC" w:rsidRPr="003B7685" w:rsidRDefault="008C77CC" w:rsidP="008C77CC">
            <w:pPr>
              <w:pStyle w:val="CETBodytext"/>
              <w:jc w:val="left"/>
              <w:rPr>
                <w:lang w:val="en-GB"/>
              </w:rPr>
            </w:pPr>
            <w:r w:rsidRPr="003B7685">
              <w:rPr>
                <w:lang w:val="en-GB"/>
              </w:rPr>
              <w:t>ORP</w:t>
            </w:r>
          </w:p>
        </w:tc>
        <w:tc>
          <w:tcPr>
            <w:tcW w:w="1701" w:type="dxa"/>
            <w:shd w:val="clear" w:color="auto" w:fill="FFFFFF"/>
          </w:tcPr>
          <w:p w14:paraId="54E69073" w14:textId="60380FF0" w:rsidR="008C77CC" w:rsidRPr="003B7685" w:rsidRDefault="008C77CC" w:rsidP="008C77CC">
            <w:pPr>
              <w:pStyle w:val="CETBodytext"/>
              <w:jc w:val="left"/>
              <w:rPr>
                <w:lang w:val="en-GB"/>
              </w:rPr>
            </w:pPr>
            <w:r w:rsidRPr="003B7685">
              <w:rPr>
                <w:lang w:val="en-GB"/>
              </w:rPr>
              <w:t>1000 m</w:t>
            </w:r>
            <w:r w:rsidRPr="003B7685">
              <w:rPr>
                <w:vertAlign w:val="superscript"/>
                <w:lang w:val="en-GB"/>
              </w:rPr>
              <w:t>2</w:t>
            </w:r>
          </w:p>
        </w:tc>
      </w:tr>
      <w:tr w:rsidR="008C77CC" w:rsidRPr="003B7685" w14:paraId="6FC05BD0" w14:textId="77777777" w:rsidTr="008C77CC">
        <w:tc>
          <w:tcPr>
            <w:tcW w:w="2268" w:type="dxa"/>
            <w:shd w:val="clear" w:color="auto" w:fill="FFFFFF"/>
          </w:tcPr>
          <w:p w14:paraId="7ABDF9EF" w14:textId="1F6A00A5" w:rsidR="008C77CC" w:rsidRPr="003B7685" w:rsidRDefault="008C77CC" w:rsidP="008C77CC">
            <w:pPr>
              <w:pStyle w:val="CETBodytext"/>
              <w:jc w:val="left"/>
              <w:rPr>
                <w:lang w:val="en-GB"/>
              </w:rPr>
            </w:pPr>
            <w:r w:rsidRPr="003B7685">
              <w:rPr>
                <w:lang w:val="en-GB"/>
              </w:rPr>
              <w:fldChar w:fldCharType="begin" w:fldLock="1"/>
            </w:r>
            <w:r w:rsidRPr="003B7685">
              <w:rPr>
                <w:lang w:val="en-GB"/>
              </w:rPr>
              <w:instrText>ADDIN CSL_CITATION {"citationItems":[{"id":"ITEM-1","itemData":{"DOI":"10.1016/j.algal.2015.04.017","ISSN":"22119264","abstract":"This techno-economic analysis/life-cycle assessment is based on actual production by the Cornell Marine Algal Biofuels Consortium with biomass productivity&gt;23g/m2-day. Ten distinct cases are presented for two locations, Texas and Hawaii, based on a 100-ha production facility with end-to-end processing that yields fungible co-products including biocrude, animal feed, and ethanol. Several processing technologies were evaluated: centrifugation and solvent extraction (POS Biosciences), thermochemical conversion (Valicor), hydrothermal liquefaction (PNNL), catalytic hydrothermal gasification (Genifuel), combined heat and power, wet extraction (OpenAlgae), and fermentation. The facility design was optimized by co-location with waste CO2, a terraced design for gravity flow, using renewable energy, and low cost materials. The case studies are used to determine the impact of design choices on the energy return on investment, minimum fuel and feed sale prices, discounted payback period, as well as water depletion potential, human health, ecosystem quality, non-renewable resources, and climate change environmental indicators. The most promising cases would be economically competitive at market prices around $2/L for crude oil, while also providing major environmental benefits and freshwater savings. As global demands for fuels and protein continue rising, these results are important steps towards economical and environmentally sustainable production at an industrial scale.","author":[{"dropping-particle":"","family":"Beal","given":"Colin M.","non-dropping-particle":"","parse-names":false,"suffix":""},{"dropping-particle":"","family":"Gerber","given":"Léda N.","non-dropping-particle":"","parse-names":false,"suffix":""},{"dropping-particle":"","family":"Sills","given":"Deborah L.","non-dropping-particle":"","parse-names":false,"suffix":""},{"dropping-particle":"","family":"Huntley","given":"Mark E.","non-dropping-particle":"","parse-names":false,"suffix":""},{"dropping-particle":"","family":"Machesky","given":"Stephen C.","non-dropping-particle":"","parse-names":false,"suffix":""},{"dropping-particle":"","family":"Walsh","given":"Michael J.","non-dropping-particle":"","parse-names":false,"suffix":""},{"dropping-particle":"","family":"Tester","given":"Jefferson W.","non-dropping-particle":"","parse-names":false,"suffix":""},{"dropping-particle":"","family":"Archibald","given":"Ian","non-dropping-particle":"","parse-names":false,"suffix":""},{"dropping-particle":"","family":"Granados","given":"Joe","non-dropping-particle":"","parse-names":false,"suffix":""},{"dropping-particle":"","family":"Greene","given":"Charles H.","non-dropping-particle":"","parse-names":false,"suffix":""}],"container-title":"Algal Research","id":"ITEM-1","issued":{"date-parts":[["2015","7","1"]]},"page":"266-279","publisher":"Elsevier","title":"Algal biofuel production for fuels and feed in a 100-ha facility: A comprehensive techno-economic analysis and life cycle assessment","type":"article-journal","volume":"10"},"uris":["http://www.mendeley.com/documents/?uuid=edf6298a-7e09-39f5-afdf-8c23406db9cc"]}],"mendeley":{"formattedCitation":"(Beal et al., 2015)","manualFormatting":"Beal et al. (2015)","plainTextFormattedCitation":"(Beal et al., 2015)","previouslyFormattedCitation":"(Beal et al., 2015)"},"properties":{"noteIndex":0},"schema":"https://github.com/citation-style-language/schema/raw/master/csl-citation.json"}</w:instrText>
            </w:r>
            <w:r w:rsidRPr="003B7685">
              <w:rPr>
                <w:lang w:val="en-GB"/>
              </w:rPr>
              <w:fldChar w:fldCharType="separate"/>
            </w:r>
            <w:r w:rsidRPr="003B7685">
              <w:rPr>
                <w:noProof/>
                <w:lang w:val="en-GB"/>
              </w:rPr>
              <w:t>Beal et al. (2015)</w:t>
            </w:r>
            <w:r w:rsidRPr="003B7685">
              <w:rPr>
                <w:lang w:val="en-GB"/>
              </w:rPr>
              <w:fldChar w:fldCharType="end"/>
            </w:r>
          </w:p>
        </w:tc>
        <w:tc>
          <w:tcPr>
            <w:tcW w:w="4820" w:type="dxa"/>
            <w:shd w:val="clear" w:color="auto" w:fill="FFFFFF"/>
          </w:tcPr>
          <w:p w14:paraId="1AB58003" w14:textId="59505519" w:rsidR="008C77CC" w:rsidRPr="003B7685" w:rsidRDefault="008C77CC" w:rsidP="008C77CC">
            <w:pPr>
              <w:pStyle w:val="CETBodytext"/>
              <w:jc w:val="left"/>
              <w:rPr>
                <w:lang w:val="en-GB"/>
              </w:rPr>
            </w:pPr>
            <w:r w:rsidRPr="003B7685">
              <w:rPr>
                <w:lang w:val="en-GB"/>
              </w:rPr>
              <w:t>Horizontal serpentine airlift</w:t>
            </w:r>
            <w:r w:rsidR="00CE0E5E" w:rsidRPr="003B7685">
              <w:rPr>
                <w:lang w:val="en-GB"/>
              </w:rPr>
              <w:t>-</w:t>
            </w:r>
            <w:r w:rsidRPr="003B7685">
              <w:rPr>
                <w:lang w:val="en-GB"/>
              </w:rPr>
              <w:t>driven PBR + ORP</w:t>
            </w:r>
          </w:p>
        </w:tc>
        <w:tc>
          <w:tcPr>
            <w:tcW w:w="1701" w:type="dxa"/>
            <w:shd w:val="clear" w:color="auto" w:fill="FFFFFF"/>
          </w:tcPr>
          <w:p w14:paraId="3FFCC1EA" w14:textId="43F6ABDE" w:rsidR="008C77CC" w:rsidRPr="003B7685" w:rsidRDefault="008C77CC" w:rsidP="008C77CC">
            <w:pPr>
              <w:pStyle w:val="CETBodytext"/>
              <w:jc w:val="left"/>
              <w:rPr>
                <w:lang w:val="en-GB"/>
              </w:rPr>
            </w:pPr>
            <w:r w:rsidRPr="003B7685">
              <w:rPr>
                <w:lang w:val="en-GB"/>
              </w:rPr>
              <w:t>25 + 60 m</w:t>
            </w:r>
            <w:r w:rsidRPr="003B7685">
              <w:rPr>
                <w:vertAlign w:val="superscript"/>
                <w:lang w:val="en-GB"/>
              </w:rPr>
              <w:t>3</w:t>
            </w:r>
          </w:p>
        </w:tc>
      </w:tr>
      <w:tr w:rsidR="008C77CC" w:rsidRPr="003B7685" w14:paraId="2E49DE74" w14:textId="77777777" w:rsidTr="008C77CC">
        <w:tc>
          <w:tcPr>
            <w:tcW w:w="2268" w:type="dxa"/>
            <w:shd w:val="clear" w:color="auto" w:fill="FFFFFF"/>
          </w:tcPr>
          <w:p w14:paraId="3A471765" w14:textId="40A781B9" w:rsidR="008C77CC" w:rsidRPr="003B7685" w:rsidRDefault="008C77CC" w:rsidP="008C77CC">
            <w:pPr>
              <w:pStyle w:val="CETBodytext"/>
              <w:jc w:val="left"/>
              <w:rPr>
                <w:lang w:val="en-GB"/>
              </w:rPr>
            </w:pPr>
            <w:r w:rsidRPr="003B7685">
              <w:rPr>
                <w:lang w:val="en-GB"/>
              </w:rPr>
              <w:fldChar w:fldCharType="begin" w:fldLock="1"/>
            </w:r>
            <w:r w:rsidRPr="003B7685">
              <w:rPr>
                <w:lang w:val="en-GB"/>
              </w:rPr>
              <w:instrText>ADDIN CSL_CITATION {"citationItems":[{"id":"ITEM-1","itemData":{"DOI":"10.1111/gcbb.12120","ISSN":"17571693","abstract":"This paper presents a life cycle assessment (LCA) of industrial scale microalgae biomass production in compact photobioreactor (PBR) systems (2 × 5 × 8 m) for supplying biofuel/electricity generation processes and synthesis of new materials. Other objectives are as follows: (i) to compare the impact of various raw materials, substances, and services; and (ii) to evaluate environment-relevant aspects of the proposed system as compared to microalgae raceway ponds. The life cycle inventory assessment shows that (i) only atmospheric CO2 is used for PBR microalgae cultivation, whereas in raceway ponds, injection of CO2 from fossil origin is largely required to allow for microalgae growth; and (ii) the PBR daily production rate of dry biomass is currently at 1.5 kg m-3 day-1 for each PBR, which is 12.82 times larger than the reported average 0.117 kg m-3 day-1 raceway ponds production. It is found that in general the association of the effects of the production of steel, PVC, and the packaging contribute to more than 85% of the total impact in each analyzed category. Therefore, to achieve PBR biomass production impact reduction and sustainability, PVC and steel utilization need to be minimized, as well as packaging materials. Based on the PBR LCA results, that is, due to no CO2 injection from fossil origin and low area occupation, it is expected that high density production of truly renewable microalgae biomass could be obtained from PBR systems.","author":[{"dropping-particle":"","family":"Silva","given":"Angela G.","non-dropping-particle":"","parse-names":false,"suffix":""},{"dropping-particle":"","family":"Carter","given":"Richard","non-dropping-particle":"","parse-names":false,"suffix":""},{"dropping-particle":"","family":"Merss","given":"Felipe L. M.","non-dropping-particle":"","parse-names":false,"suffix":""},{"dropping-particle":"","family":"Corrêa","given":"Diego O.","non-dropping-particle":"","parse-names":false,"suffix":""},{"dropping-particle":"","family":"Vargas","given":"Jose V. C.","non-dropping-particle":"","parse-names":false,"suffix":""},{"dropping-particle":"","family":"Mariano","given":"André B.","non-dropping-particle":"","parse-names":false,"suffix":""},{"dropping-particle":"","family":"Ordonez","given":"Juan C.","non-dropping-particle":"","parse-names":false,"suffix":""},{"dropping-particle":"","family":"Scherer","given":"Marisa D.","non-dropping-particle":"","parse-names":false,"suffix":""}],"container-title":"GCB Bioenergy","id":"ITEM-1","issue":"2","issued":{"date-parts":[["2015","3","1"]]},"page":"184-194","publisher":"Blackwell Publishing Ltd","title":"Life cycle assessment of biomass production in microalgae compact photobioreactors","type":"article-journal","volume":"7"},"uris":["http://www.mendeley.com/documents/?uuid=6d2d253b-9ca3-365b-ba49-c4dd7eb1aaac"]}],"mendeley":{"formattedCitation":"(Silva et al., 2015)","manualFormatting":"Silva et al. (2015)","plainTextFormattedCitation":"(Silva et al., 2015)","previouslyFormattedCitation":"(Silva et al., 2015)"},"properties":{"noteIndex":0},"schema":"https://github.com/citation-style-language/schema/raw/master/csl-citation.json"}</w:instrText>
            </w:r>
            <w:r w:rsidRPr="003B7685">
              <w:rPr>
                <w:lang w:val="en-GB"/>
              </w:rPr>
              <w:fldChar w:fldCharType="separate"/>
            </w:r>
            <w:r w:rsidRPr="003B7685">
              <w:rPr>
                <w:noProof/>
                <w:lang w:val="en-GB"/>
              </w:rPr>
              <w:t>Silva et al. (2015)</w:t>
            </w:r>
            <w:r w:rsidRPr="003B7685">
              <w:rPr>
                <w:lang w:val="en-GB"/>
              </w:rPr>
              <w:fldChar w:fldCharType="end"/>
            </w:r>
          </w:p>
        </w:tc>
        <w:tc>
          <w:tcPr>
            <w:tcW w:w="4820" w:type="dxa"/>
            <w:shd w:val="clear" w:color="auto" w:fill="FFFFFF"/>
          </w:tcPr>
          <w:p w14:paraId="6BD71082" w14:textId="63EA9AF2" w:rsidR="008C77CC" w:rsidRPr="003B7685" w:rsidRDefault="008C77CC" w:rsidP="008C77CC">
            <w:pPr>
              <w:pStyle w:val="CETBodytext"/>
              <w:jc w:val="left"/>
              <w:rPr>
                <w:lang w:val="en-GB"/>
              </w:rPr>
            </w:pPr>
            <w:r w:rsidRPr="003B7685">
              <w:rPr>
                <w:lang w:val="en-GB"/>
              </w:rPr>
              <w:t>Vertically stacked PBR</w:t>
            </w:r>
          </w:p>
        </w:tc>
        <w:tc>
          <w:tcPr>
            <w:tcW w:w="1701" w:type="dxa"/>
            <w:shd w:val="clear" w:color="auto" w:fill="FFFFFF"/>
          </w:tcPr>
          <w:p w14:paraId="34A14716" w14:textId="2456D93F" w:rsidR="008C77CC" w:rsidRPr="003B7685" w:rsidRDefault="008C77CC" w:rsidP="008C77CC">
            <w:pPr>
              <w:pStyle w:val="CETBodytext"/>
              <w:jc w:val="left"/>
              <w:rPr>
                <w:lang w:val="en-GB"/>
              </w:rPr>
            </w:pPr>
            <w:r w:rsidRPr="003B7685">
              <w:rPr>
                <w:lang w:val="en-GB"/>
              </w:rPr>
              <w:t>12 m</w:t>
            </w:r>
            <w:r w:rsidRPr="003B7685">
              <w:rPr>
                <w:vertAlign w:val="superscript"/>
                <w:lang w:val="en-GB"/>
              </w:rPr>
              <w:t>3</w:t>
            </w:r>
          </w:p>
        </w:tc>
      </w:tr>
      <w:tr w:rsidR="008C77CC" w:rsidRPr="003B7685" w14:paraId="7C0063B9" w14:textId="77777777" w:rsidTr="008C77CC">
        <w:tc>
          <w:tcPr>
            <w:tcW w:w="2268" w:type="dxa"/>
            <w:shd w:val="clear" w:color="auto" w:fill="FFFFFF"/>
          </w:tcPr>
          <w:p w14:paraId="6064A1E6" w14:textId="7528707E" w:rsidR="008C77CC" w:rsidRPr="003B7685" w:rsidRDefault="008C77CC" w:rsidP="008C77CC">
            <w:pPr>
              <w:pStyle w:val="CETBodytext"/>
              <w:jc w:val="left"/>
              <w:rPr>
                <w:lang w:val="en-GB"/>
              </w:rPr>
            </w:pPr>
            <w:r w:rsidRPr="003B7685">
              <w:rPr>
                <w:lang w:val="en-GB"/>
              </w:rPr>
              <w:fldChar w:fldCharType="begin" w:fldLock="1"/>
            </w:r>
            <w:r w:rsidRPr="003B7685">
              <w:rPr>
                <w:lang w:val="en-GB"/>
              </w:rPr>
              <w:instrText>ADDIN CSL_CITATION {"citationItems":[{"id":"ITEM-1","itemData":{"DOI":"10.1016/j.apenergy.2017.08.102","ISSN":"03062619","abstract":"Microalgae are promising natural resources for biofuels, chemical, food and feed products. Besides their economic potential, the environmental sustainability must be examined. Cultivation has a significant environmental impact that depends on reactor selection and operating conditions. To identify the main environmental bottlenecks for scale-up to industrial facilities this study provides a comparative life cycle assessment (LCA) of open raceway ponds and tubular photobioreactors at pilot scale. The results are based on experimental data from real pilot plants operated in summer, fall and winter at AlgaePARC (Wageningen, The Netherlands). The energy consumption for temperature regulation presented the highest environmental burden. The production of nutrients affected some categories. Despite limited differences compared to the vertical system, the horizontal PBR was found the most efficient in terms of productivity and environmental impact. The ORP was, given the Dutch climatic conditions, only feasible under summer operation. The results highlight the relevance of LCA as a tool for decision-making in process design. Weather conditions and availability of sources for temperature regulation were identified as essential factors for the selection of geographic locations and for microalgal cultivation systems based on environmental criteria. Simulation of large-scale reactors with optimized temperature regulation systems lead to environmental improvements and energy demand reductions ranging from 17% up to 90% for systems operated in favorable summer conditions.","author":[{"dropping-particle":"","family":"Pérez-López","given":"Paula","non-dropping-particle":"","parse-names":false,"suffix":""},{"dropping-particle":"","family":"Vree","given":"Jeroen H.","non-dropping-particle":"de","parse-names":false,"suffix":""},{"dropping-particle":"","family":"Feijoo","given":"Gumersindo","non-dropping-particle":"","parse-names":false,"suffix":""},{"dropping-particle":"","family":"Bosma","given":"Rouke","non-dropping-particle":"","parse-names":false,"suffix":""},{"dropping-particle":"","family":"Barbosa","given":"Maria J.","non-dropping-particle":"","parse-names":false,"suffix":""},{"dropping-particle":"","family":"Moreira","given":"María Teresa","non-dropping-particle":"","parse-names":false,"suffix":""},{"dropping-particle":"","family":"Wijffels","given":"René H.","non-dropping-particle":"","parse-names":false,"suffix":""},{"dropping-particle":"","family":"Boxtel","given":"Anton J.B.","non-dropping-particle":"van","parse-names":false,"suffix":""},{"dropping-particle":"","family":"Kleinegris","given":"Dorinde M.M.","non-dropping-particle":"","parse-names":false,"suffix":""}],"container-title":"Applied Energy","id":"ITEM-1","issued":{"date-parts":[["2017","11","1"]]},"page":"1151-1164","publisher":"Elsevier Ltd","title":"Comparative life cycle assessment of real pilot reactors for microalgae cultivation in different seasons","type":"article-journal","volume":"205"},"uris":["http://www.mendeley.com/documents/?uuid=d62d3d30-c44b-3a5a-bc55-6fe077984f39"]}],"mendeley":{"formattedCitation":"(Pérez-López et al., 2017)","manualFormatting":"Pérez-López et al. (2017)","plainTextFormattedCitation":"(Pérez-López et al., 2017)","previouslyFormattedCitation":"(Pérez-López et al., 2017)"},"properties":{"noteIndex":0},"schema":"https://github.com/citation-style-language/schema/raw/master/csl-citation.json"}</w:instrText>
            </w:r>
            <w:r w:rsidRPr="003B7685">
              <w:rPr>
                <w:lang w:val="en-GB"/>
              </w:rPr>
              <w:fldChar w:fldCharType="separate"/>
            </w:r>
            <w:r w:rsidRPr="003B7685">
              <w:rPr>
                <w:noProof/>
                <w:lang w:val="en-GB"/>
              </w:rPr>
              <w:t>Pérez-López et al. (2017)</w:t>
            </w:r>
            <w:r w:rsidRPr="003B7685">
              <w:rPr>
                <w:lang w:val="en-GB"/>
              </w:rPr>
              <w:fldChar w:fldCharType="end"/>
            </w:r>
            <w:r w:rsidRPr="003B7685">
              <w:rPr>
                <w:lang w:val="en-GB"/>
              </w:rPr>
              <w:t>*</w:t>
            </w:r>
          </w:p>
        </w:tc>
        <w:tc>
          <w:tcPr>
            <w:tcW w:w="4820" w:type="dxa"/>
            <w:shd w:val="clear" w:color="auto" w:fill="FFFFFF"/>
          </w:tcPr>
          <w:p w14:paraId="3CF6D335" w14:textId="3149D0F3" w:rsidR="008C77CC" w:rsidRPr="003B7685" w:rsidRDefault="008C77CC" w:rsidP="008C77CC">
            <w:pPr>
              <w:pStyle w:val="CETBodytext"/>
              <w:jc w:val="left"/>
              <w:rPr>
                <w:lang w:val="en-GB"/>
              </w:rPr>
            </w:pPr>
            <w:r w:rsidRPr="003B7685">
              <w:rPr>
                <w:lang w:val="en-GB"/>
              </w:rPr>
              <w:t>Horizontal PBR (</w:t>
            </w:r>
            <w:proofErr w:type="spellStart"/>
            <w:r w:rsidRPr="003B7685">
              <w:rPr>
                <w:lang w:val="en-GB"/>
              </w:rPr>
              <w:t>Hor</w:t>
            </w:r>
            <w:proofErr w:type="spellEnd"/>
            <w:r w:rsidRPr="003B7685">
              <w:rPr>
                <w:lang w:val="en-GB"/>
              </w:rPr>
              <w:t>), vertically stacked PBR (</w:t>
            </w:r>
            <w:proofErr w:type="spellStart"/>
            <w:r w:rsidRPr="003B7685">
              <w:rPr>
                <w:lang w:val="en-GB"/>
              </w:rPr>
              <w:t>V</w:t>
            </w:r>
            <w:r w:rsidR="007A1119" w:rsidRPr="003B7685">
              <w:rPr>
                <w:lang w:val="en-GB"/>
              </w:rPr>
              <w:t>S</w:t>
            </w:r>
            <w:r w:rsidRPr="003B7685">
              <w:rPr>
                <w:lang w:val="en-GB"/>
              </w:rPr>
              <w:t>t</w:t>
            </w:r>
            <w:proofErr w:type="spellEnd"/>
            <w:r w:rsidRPr="003B7685">
              <w:rPr>
                <w:lang w:val="en-GB"/>
              </w:rPr>
              <w:t>), ORP</w:t>
            </w:r>
          </w:p>
        </w:tc>
        <w:tc>
          <w:tcPr>
            <w:tcW w:w="1701" w:type="dxa"/>
            <w:shd w:val="clear" w:color="auto" w:fill="FFFFFF"/>
          </w:tcPr>
          <w:p w14:paraId="6411734A" w14:textId="0D97C568" w:rsidR="008C77CC" w:rsidRPr="003B7685" w:rsidRDefault="008C77CC" w:rsidP="008C77CC">
            <w:pPr>
              <w:pStyle w:val="CETBodytext"/>
              <w:jc w:val="left"/>
              <w:rPr>
                <w:lang w:val="en-GB"/>
              </w:rPr>
            </w:pPr>
            <w:r w:rsidRPr="003B7685">
              <w:rPr>
                <w:lang w:val="en-GB"/>
              </w:rPr>
              <w:t>0.56, 1.06, 4.73 m</w:t>
            </w:r>
            <w:r w:rsidRPr="003B7685">
              <w:rPr>
                <w:vertAlign w:val="superscript"/>
                <w:lang w:val="en-GB"/>
              </w:rPr>
              <w:t>3</w:t>
            </w:r>
          </w:p>
        </w:tc>
      </w:tr>
      <w:tr w:rsidR="008C77CC" w:rsidRPr="003B7685" w14:paraId="24C6AEFC" w14:textId="556C1AB3" w:rsidTr="008C77CC">
        <w:tc>
          <w:tcPr>
            <w:tcW w:w="2268" w:type="dxa"/>
            <w:shd w:val="clear" w:color="auto" w:fill="FFFFFF"/>
          </w:tcPr>
          <w:p w14:paraId="1823142F" w14:textId="2B708D42" w:rsidR="008C77CC" w:rsidRPr="003B7685" w:rsidRDefault="008C77CC" w:rsidP="008C77CC">
            <w:pPr>
              <w:pStyle w:val="CETBodytext"/>
              <w:jc w:val="left"/>
            </w:pPr>
            <w:r w:rsidRPr="003B7685">
              <w:rPr>
                <w:lang w:val="en-GB"/>
              </w:rPr>
              <w:fldChar w:fldCharType="begin" w:fldLock="1"/>
            </w:r>
            <w:r w:rsidRPr="003B7685">
              <w:rPr>
                <w:lang w:val="en-GB"/>
              </w:rPr>
              <w:instrText>ADDIN CSL_CITATION {"citationItems":[{"id":"ITEM-1","itemData":{"DOI":"10.1016/j.algal.2020.102005","ISSN":"22119264","abstract":"Haematococcus pluvialis is one of the most abundant sources of natural astaxanthin when compared with other microorganisms, and has attracted the interest of the market thanks to its health benefits. We investigated the environmental performance of the cultivation of H. pluvialis and the astaxanthin production processes through a comprehensive Life Cycle Analysis (LCA). This study compares the potential environmental impact of three photobioreactors (PBR) available on the market: the flat panel airlift, the green wall panel, and the unilayer horizontal tubular PBR. These systems have different technical settings: the flat panel airlift has a double-sided light emitting diode (LED) illumination system and is placed inside a building; the green wall panel is located outside and equipped with one-side LED lighting; the unilayer horizontal tubular is placed outside without any artificial lighting. Two different functional units were considered: one kg of H. pluvialis (80% dw) and 1 kg of astaxanthin. Where 1 kg of astaxanthin was selected as functional unit, as the content of astaxanthin in the biomass is low, the system expansion method was applied. The LCA results, based on original data from pilot-scale production, indicate that the system design, and the energy mix used have a significant environmental impact, due to differences in algae productivities and energy demand. For indoor systems, even with light-emitting diodes (LED), the energy demand for lighting is the main contributor to climate change. This contribution decreases significantly if the share of renewable energy increases. In the case of the green wall panel another main climate change contributor is the material used for the diode production, including tin and molybdenum. Although the astaxanthin yield is higher in the flat panel airlift and green wall panel, electricity production systems still constitute an environmental burden. For this reason, the system with the lowest environmental impact is the unilayer horizontal tubular, i.e. the photobioreactor where no artificial light is used.","author":[{"dropping-particle":"","family":"Onorato","given":"Cristina","non-dropping-particle":"","parse-names":false,"suffix":""},{"dropping-particle":"","family":"Rösch","given":"Christine","non-dropping-particle":"","parse-names":false,"suffix":""}],"container-title":"Algal Research","id":"ITEM-1","issued":{"date-parts":[["2020","9","1"]]},"page":"102005","publisher":"Elsevier","title":"Comparative life cycle assessment of astaxanthin production with Haematococcus pluvialis in different photobioreactor technologies","type":"article-journal","volume":"50"},"uris":["http://www.mendeley.com/documents/?uuid=651f6d7b-cb3f-32fd-ab4f-a42aa20876b0"]}],"mendeley":{"formattedCitation":"(Onorato and Rösch, 2020)","manualFormatting":"Onorato and Rösch (2020)","plainTextFormattedCitation":"(Onorato and Rösch, 2020)","previouslyFormattedCitation":"(Onorato and Rösch, 2020)"},"properties":{"noteIndex":0},"schema":"https://github.com/citation-style-language/schema/raw/master/csl-citation.json"}</w:instrText>
            </w:r>
            <w:r w:rsidRPr="003B7685">
              <w:rPr>
                <w:lang w:val="en-GB"/>
              </w:rPr>
              <w:fldChar w:fldCharType="separate"/>
            </w:r>
            <w:r w:rsidRPr="003B7685">
              <w:rPr>
                <w:noProof/>
                <w:lang w:val="en-GB"/>
              </w:rPr>
              <w:t>Onorato and Rösch (2020)</w:t>
            </w:r>
            <w:r w:rsidRPr="003B7685">
              <w:rPr>
                <w:lang w:val="en-GB"/>
              </w:rPr>
              <w:fldChar w:fldCharType="end"/>
            </w:r>
            <w:r w:rsidRPr="003B7685">
              <w:rPr>
                <w:lang w:val="en-GB"/>
              </w:rPr>
              <w:t>*</w:t>
            </w:r>
          </w:p>
        </w:tc>
        <w:tc>
          <w:tcPr>
            <w:tcW w:w="4820" w:type="dxa"/>
            <w:shd w:val="clear" w:color="auto" w:fill="FFFFFF"/>
          </w:tcPr>
          <w:p w14:paraId="047654BD" w14:textId="415FED65" w:rsidR="008C77CC" w:rsidRPr="003B7685" w:rsidRDefault="008C77CC" w:rsidP="008C77CC">
            <w:pPr>
              <w:pStyle w:val="CETBodytext"/>
              <w:jc w:val="left"/>
              <w:rPr>
                <w:lang w:val="en-GB"/>
              </w:rPr>
            </w:pPr>
            <w:r w:rsidRPr="003B7685">
              <w:t xml:space="preserve">Flat Panel Airlift PBR (FPA), </w:t>
            </w:r>
            <w:r w:rsidRPr="003B7685">
              <w:rPr>
                <w:lang w:val="en-GB"/>
              </w:rPr>
              <w:t xml:space="preserve">Green Wall Panel PBR (GWP), </w:t>
            </w:r>
            <w:proofErr w:type="spellStart"/>
            <w:r w:rsidRPr="003B7685">
              <w:t>Unilayer</w:t>
            </w:r>
            <w:proofErr w:type="spellEnd"/>
            <w:r w:rsidRPr="003B7685">
              <w:t xml:space="preserve"> Horizontal Tubular PBR (UHT)</w:t>
            </w:r>
          </w:p>
        </w:tc>
        <w:tc>
          <w:tcPr>
            <w:tcW w:w="1701" w:type="dxa"/>
            <w:shd w:val="clear" w:color="auto" w:fill="FFFFFF"/>
          </w:tcPr>
          <w:p w14:paraId="4A9D7741" w14:textId="7515E389" w:rsidR="008C77CC" w:rsidRPr="003B7685" w:rsidRDefault="008C77CC" w:rsidP="008C77CC">
            <w:pPr>
              <w:pStyle w:val="CETBodytext"/>
              <w:rPr>
                <w:lang w:val="en-GB"/>
              </w:rPr>
            </w:pPr>
            <w:r w:rsidRPr="003B7685">
              <w:rPr>
                <w:lang w:val="en-GB"/>
              </w:rPr>
              <w:t>93, 0.1, 93 m</w:t>
            </w:r>
            <w:r w:rsidRPr="003B7685">
              <w:rPr>
                <w:vertAlign w:val="superscript"/>
                <w:lang w:val="en-GB"/>
              </w:rPr>
              <w:t>3</w:t>
            </w:r>
          </w:p>
        </w:tc>
      </w:tr>
      <w:tr w:rsidR="008C77CC" w:rsidRPr="003B7685" w14:paraId="70896E45" w14:textId="77777777" w:rsidTr="008C77CC">
        <w:tc>
          <w:tcPr>
            <w:tcW w:w="2268" w:type="dxa"/>
            <w:shd w:val="clear" w:color="auto" w:fill="FFFFFF"/>
          </w:tcPr>
          <w:p w14:paraId="30537617" w14:textId="1D2BEAC5" w:rsidR="008C77CC" w:rsidRPr="003B7685" w:rsidRDefault="008C77CC" w:rsidP="008C77CC">
            <w:pPr>
              <w:pStyle w:val="CETBodytext"/>
              <w:jc w:val="left"/>
            </w:pPr>
            <w:r w:rsidRPr="003B7685">
              <w:fldChar w:fldCharType="begin" w:fldLock="1"/>
            </w:r>
            <w:r w:rsidR="007E00D3" w:rsidRPr="003B7685">
              <w:instrText>ADDIN CSL_CITATION {"citationItems":[{"id":"ITEM-1","itemData":{"DOI":"10.1016/j.jclepro.2020.125005","ISSN":"09596526","author":[{"dropping-particle":"","family":"Herrera","given":"Axel","non-dropping-particle":"","parse-names":false,"suffix":""},{"dropping-particle":"","family":"D’Imporzano","given":"Giuliana","non-dropping-particle":"","parse-names":false,"suffix":""},{"dropping-particle":"","family":"Acién Fernandez","given":"Francisco Gabriel","non-dropping-particle":"","parse-names":false,"suffix":""},{"dropping-particle":"","family":"Adani","given":"Fabrizio","non-dropping-particle":"","parse-names":false,"suffix":""}],"container-title":"Journal of Cleaner Production","id":"ITEM-1","issued":{"date-parts":[["2021","3"]]},"page":"125005","title":"Sustainable production of microalgae in raceways: Nutrients and water management as key factors influencing environmental impacts","type":"article-journal","volume":"287"},"uris":["http://www.mendeley.com/documents/?uuid=5a6779ea-d6eb-4c32-b0b8-a9797bfebe52"]}],"mendeley":{"formattedCitation":"(Herrera et al., 2021)","manualFormatting":"Herrera et al. (2021)","plainTextFormattedCitation":"(Herrera et al., 2021)","previouslyFormattedCitation":"(Herrera et al., 2021)"},"properties":{"noteIndex":0},"schema":"https://github.com/citation-style-language/schema/raw/master/csl-citation.json"}</w:instrText>
            </w:r>
            <w:r w:rsidRPr="003B7685">
              <w:fldChar w:fldCharType="separate"/>
            </w:r>
            <w:r w:rsidRPr="003B7685">
              <w:rPr>
                <w:noProof/>
              </w:rPr>
              <w:t>Herrera et al. (2021)</w:t>
            </w:r>
            <w:r w:rsidRPr="003B7685">
              <w:fldChar w:fldCharType="end"/>
            </w:r>
            <w:r w:rsidRPr="003B7685">
              <w:t>*</w:t>
            </w:r>
          </w:p>
        </w:tc>
        <w:tc>
          <w:tcPr>
            <w:tcW w:w="4820" w:type="dxa"/>
            <w:shd w:val="clear" w:color="auto" w:fill="FFFFFF"/>
          </w:tcPr>
          <w:p w14:paraId="6F07A341" w14:textId="1B69439C" w:rsidR="008C77CC" w:rsidRPr="003B7685" w:rsidRDefault="008C77CC" w:rsidP="008C77CC">
            <w:pPr>
              <w:pStyle w:val="CETBodytext"/>
              <w:jc w:val="left"/>
            </w:pPr>
            <w:r w:rsidRPr="003B7685">
              <w:t>ORP</w:t>
            </w:r>
          </w:p>
        </w:tc>
        <w:tc>
          <w:tcPr>
            <w:tcW w:w="1701" w:type="dxa"/>
            <w:shd w:val="clear" w:color="auto" w:fill="FFFFFF"/>
          </w:tcPr>
          <w:p w14:paraId="130EF21F" w14:textId="3B92D703" w:rsidR="008C77CC" w:rsidRPr="003B7685" w:rsidRDefault="008C77CC" w:rsidP="008C77CC">
            <w:pPr>
              <w:pStyle w:val="CETBodytext"/>
              <w:rPr>
                <w:lang w:val="en-GB"/>
              </w:rPr>
            </w:pPr>
            <w:r w:rsidRPr="003B7685">
              <w:rPr>
                <w:lang w:val="en-GB"/>
              </w:rPr>
              <w:t>1000 m</w:t>
            </w:r>
            <w:r w:rsidRPr="003B7685">
              <w:rPr>
                <w:vertAlign w:val="superscript"/>
                <w:lang w:val="en-GB"/>
              </w:rPr>
              <w:t>2</w:t>
            </w:r>
          </w:p>
        </w:tc>
      </w:tr>
      <w:tr w:rsidR="008C77CC" w:rsidRPr="003B7685" w14:paraId="04DC4FA4" w14:textId="77777777" w:rsidTr="008C77CC">
        <w:tc>
          <w:tcPr>
            <w:tcW w:w="2268" w:type="dxa"/>
            <w:shd w:val="clear" w:color="auto" w:fill="FFFFFF"/>
          </w:tcPr>
          <w:p w14:paraId="7405E6BE" w14:textId="45CA1FCD" w:rsidR="008C77CC" w:rsidRPr="003B7685" w:rsidRDefault="008C77CC" w:rsidP="008C77CC">
            <w:pPr>
              <w:pStyle w:val="CETBodytext"/>
              <w:jc w:val="left"/>
            </w:pPr>
            <w:r w:rsidRPr="003B7685">
              <w:fldChar w:fldCharType="begin" w:fldLock="1"/>
            </w:r>
            <w:r w:rsidR="007E00D3" w:rsidRPr="003B7685">
              <w:instrText>ADDIN CSL_CITATION {"citationItems":[{"id":"ITEM-1","itemData":{"DOI":"10.1016/j.scitotenv.2022.158445","ISSN":"00489697","author":[{"dropping-particle":"","family":"Pechsiri","given":"Joseph Santhi","non-dropping-particle":"","parse-names":false,"suffix":""},{"dropping-particle":"","family":"Thomas","given":"Jean-Baptiste E.","non-dropping-particle":"","parse-names":false,"suffix":""},{"dropping-particle":"El","family":"Bahraoui","given":"Naoufel","non-dropping-particle":"","parse-names":false,"suffix":""},{"dropping-particle":"","family":"Fernandez","given":"Francisco Gabriel Acien","non-dropping-particle":"","parse-names":false,"suffix":""},{"dropping-particle":"","family":"Chaouki","given":"Jamal","non-dropping-particle":"","parse-names":false,"suffix":""},{"dropping-particle":"","family":"Chidami","given":"Saad","non-dropping-particle":"","parse-names":false,"suffix":""},{"dropping-particle":"","family":"Tinoco","given":"Rodrigo Rivera","non-dropping-particle":"","parse-names":false,"suffix":""},{"dropping-particle":"","family":"Martin","given":"Jose Pena","non-dropping-particle":"","parse-names":false,"suffix":""},{"dropping-particle":"","family":"Gomez","given":"Cintia","non-dropping-particle":"","parse-names":false,"suffix":""},{"dropping-particle":"","family":"Combe","given":"Michel","non-dropping-particle":"","parse-names":false,"suffix":""},{"dropping-particle":"","family":"Gröndahl","given":"Fredrik","non-dropping-particle":"","parse-names":false,"suffix":""}],"container-title":"Science of The Total Environment","id":"ITEM-1","issued":{"date-parts":[["2023","1"]]},"page":"158445","title":"Comparative life cycle assessment of conventional and novel microalgae production systems and environmental impact mitigation in urban-industrial symbiosis","type":"article-journal","volume":"854"},"uris":["http://www.mendeley.com/documents/?uuid=07a5a87f-9f62-489f-9cea-7dc4f045cb19"]}],"mendeley":{"formattedCitation":"(Pechsiri et al., 2023)","manualFormatting":"Pechsiri et al. (2023)","plainTextFormattedCitation":"(Pechsiri et al., 2023)","previouslyFormattedCitation":"(Pechsiri et al., 2023)"},"properties":{"noteIndex":0},"schema":"https://github.com/citation-style-language/schema/raw/master/csl-citation.json"}</w:instrText>
            </w:r>
            <w:r w:rsidRPr="003B7685">
              <w:fldChar w:fldCharType="separate"/>
            </w:r>
            <w:r w:rsidRPr="003B7685">
              <w:rPr>
                <w:noProof/>
              </w:rPr>
              <w:t>Pechsiri et al. (2023)</w:t>
            </w:r>
            <w:r w:rsidRPr="003B7685">
              <w:fldChar w:fldCharType="end"/>
            </w:r>
            <w:r w:rsidRPr="003B7685">
              <w:t>*</w:t>
            </w:r>
          </w:p>
        </w:tc>
        <w:tc>
          <w:tcPr>
            <w:tcW w:w="4820" w:type="dxa"/>
            <w:shd w:val="clear" w:color="auto" w:fill="FFFFFF"/>
          </w:tcPr>
          <w:p w14:paraId="275082FD" w14:textId="5C7A23BE" w:rsidR="008C77CC" w:rsidRPr="003B7685" w:rsidRDefault="008C77CC" w:rsidP="008C77CC">
            <w:pPr>
              <w:pStyle w:val="CETBodytext"/>
              <w:jc w:val="left"/>
            </w:pPr>
            <w:r w:rsidRPr="003B7685">
              <w:t>ORP, Thin Layer Cascade (TLC), vertically stacked PBR (</w:t>
            </w:r>
            <w:proofErr w:type="spellStart"/>
            <w:r w:rsidRPr="003B7685">
              <w:t>V</w:t>
            </w:r>
            <w:r w:rsidR="007A1119" w:rsidRPr="003B7685">
              <w:t>S</w:t>
            </w:r>
            <w:r w:rsidRPr="003B7685">
              <w:t>t</w:t>
            </w:r>
            <w:proofErr w:type="spellEnd"/>
            <w:r w:rsidRPr="003B7685">
              <w:t>), Light Exchange Bubble</w:t>
            </w:r>
            <w:r w:rsidR="00995862" w:rsidRPr="003B7685">
              <w:t xml:space="preserve"> </w:t>
            </w:r>
            <w:r w:rsidRPr="003B7685">
              <w:t>column PBR (LEB), LEB mini reactors MR-1, MR-2, MR-3</w:t>
            </w:r>
          </w:p>
        </w:tc>
        <w:tc>
          <w:tcPr>
            <w:tcW w:w="1701" w:type="dxa"/>
            <w:shd w:val="clear" w:color="auto" w:fill="FFFFFF"/>
          </w:tcPr>
          <w:p w14:paraId="56BDF4D5" w14:textId="5B442B84" w:rsidR="008C77CC" w:rsidRPr="003B7685" w:rsidRDefault="008C77CC" w:rsidP="008C77CC">
            <w:pPr>
              <w:pStyle w:val="CETBodytext"/>
              <w:jc w:val="left"/>
              <w:rPr>
                <w:lang w:val="en-GB"/>
              </w:rPr>
            </w:pPr>
            <w:r w:rsidRPr="003B7685">
              <w:rPr>
                <w:lang w:val="en-GB"/>
              </w:rPr>
              <w:t>20, 3, 4, 0.85, 0.36, 0.36, 0.35</w:t>
            </w:r>
          </w:p>
        </w:tc>
      </w:tr>
      <w:tr w:rsidR="008C77CC" w:rsidRPr="003B7685" w14:paraId="5BDACA44" w14:textId="77777777" w:rsidTr="008C77CC">
        <w:tc>
          <w:tcPr>
            <w:tcW w:w="2268" w:type="dxa"/>
            <w:shd w:val="clear" w:color="auto" w:fill="FFFFFF"/>
          </w:tcPr>
          <w:p w14:paraId="72EEAEA2" w14:textId="5AB1A8B5" w:rsidR="008C77CC" w:rsidRPr="003B7685" w:rsidRDefault="008C77CC" w:rsidP="008C77CC">
            <w:pPr>
              <w:pStyle w:val="CETBodytext"/>
              <w:jc w:val="left"/>
            </w:pPr>
            <w:r w:rsidRPr="003B7685">
              <w:fldChar w:fldCharType="begin" w:fldLock="1"/>
            </w:r>
            <w:r w:rsidRPr="003B7685">
              <w:instrText>ADDIN CSL_CITATION {"citationItems":[{"id":"ITEM-1","itemData":{"DOI":"10.1007/s11367-023-02140-6","ISSN":"0948-3349","author":[{"dropping-particle":"","family":"Bradley","given":"Tom","non-dropping-particle":"","parse-names":false,"suffix":""},{"dropping-particle":"","family":"Rajaeifar","given":"Mohammad Ali","non-dropping-particle":"","parse-names":false,"suffix":""},{"dropping-particle":"","family":"Kenny","given":"Andrew","non-dropping-particle":"","parse-names":false,"suffix":""},{"dropping-particle":"","family":"Hainsworth","given":"Chris","non-dropping-particle":"","parse-names":false,"suffix":""},{"dropping-particle":"","family":"Pino","given":"Victória","non-dropping-particle":"del","parse-names":false,"suffix":""},{"dropping-particle":"","family":"Valle Inclán","given":"Yago","non-dropping-particle":"del","parse-names":false,"suffix":""},{"dropping-particle":"","family":"Povoa","given":"Ines","non-dropping-particle":"","parse-names":false,"suffix":""},{"dropping-particle":"","family":"Mendonça","given":"Pedro","non-dropping-particle":"","parse-names":false,"suffix":""},{"dropping-particle":"","family":"Brown","given":"Laura","non-dropping-particle":"","parse-names":false,"suffix":""},{"dropping-particle":"","family":"Smallbone","given":"Andrew","non-dropping-particle":"","parse-names":false,"suffix":""},{"dropping-particle":"","family":"Roskilly","given":"Anthony Paul","non-dropping-particle":"","parse-names":false,"suffix":""},{"dropping-particle":"","family":"Joyce","given":"Sharon","non-dropping-particle":"","parse-names":false,"suffix":""},{"dropping-particle":"","family":"Heidrich","given":"Oliver","non-dropping-particle":"","parse-names":false,"suffix":""}],"container-title":"The International Journal of Life Cycle Assessment","id":"ITEM-1","issue":"5","issued":{"date-parts":[["2023","5","4"]]},"page":"590-609","title":"Life cycle assessment of microalgae-derived biodiesel","type":"article-journal","volume":"28"},"uris":["http://www.mendeley.com/documents/?uuid=ee7db3cc-9d3b-4eba-be96-2e86f0aad1f1"]}],"mendeley":{"formattedCitation":"(Bradley et al., 2023)","manualFormatting":"Bradley et al. (2023)","plainTextFormattedCitation":"(Bradley et al., 2023)","previouslyFormattedCitation":"(Bradley et al., 2023)"},"properties":{"noteIndex":0},"schema":"https://github.com/citation-style-language/schema/raw/master/csl-citation.json"}</w:instrText>
            </w:r>
            <w:r w:rsidRPr="003B7685">
              <w:fldChar w:fldCharType="separate"/>
            </w:r>
            <w:r w:rsidRPr="003B7685">
              <w:rPr>
                <w:noProof/>
              </w:rPr>
              <w:t>Bradley et al. (2023)</w:t>
            </w:r>
            <w:r w:rsidRPr="003B7685">
              <w:fldChar w:fldCharType="end"/>
            </w:r>
          </w:p>
        </w:tc>
        <w:tc>
          <w:tcPr>
            <w:tcW w:w="4820" w:type="dxa"/>
            <w:shd w:val="clear" w:color="auto" w:fill="FFFFFF"/>
          </w:tcPr>
          <w:p w14:paraId="56B6DAAA" w14:textId="7BAB3A76" w:rsidR="008C77CC" w:rsidRPr="003B7685" w:rsidRDefault="008C77CC" w:rsidP="008C77CC">
            <w:pPr>
              <w:pStyle w:val="CETBodytext"/>
              <w:jc w:val="left"/>
              <w:rPr>
                <w:lang w:val="en-GB"/>
              </w:rPr>
            </w:pPr>
            <w:r w:rsidRPr="003B7685">
              <w:t>Horizontal PBR + fermenters</w:t>
            </w:r>
          </w:p>
        </w:tc>
        <w:tc>
          <w:tcPr>
            <w:tcW w:w="1701" w:type="dxa"/>
            <w:shd w:val="clear" w:color="auto" w:fill="FFFFFF"/>
          </w:tcPr>
          <w:p w14:paraId="3FEF9ABA" w14:textId="60FD2D23" w:rsidR="008C77CC" w:rsidRPr="003B7685" w:rsidRDefault="008C77CC" w:rsidP="008C77CC">
            <w:pPr>
              <w:pStyle w:val="CETBodytext"/>
              <w:rPr>
                <w:lang w:val="en-GB"/>
              </w:rPr>
            </w:pPr>
            <w:r w:rsidRPr="003B7685">
              <w:rPr>
                <w:rFonts w:cs="Arial"/>
                <w:szCs w:val="18"/>
                <w:lang w:val="en-GB"/>
              </w:rPr>
              <w:t xml:space="preserve">60 + 3 </w:t>
            </w:r>
            <w:r w:rsidRPr="003B7685">
              <w:rPr>
                <w:lang w:val="en-GB"/>
              </w:rPr>
              <w:t>m</w:t>
            </w:r>
            <w:r w:rsidRPr="003B7685">
              <w:rPr>
                <w:vertAlign w:val="superscript"/>
                <w:lang w:val="en-GB"/>
              </w:rPr>
              <w:t>3</w:t>
            </w:r>
          </w:p>
        </w:tc>
      </w:tr>
    </w:tbl>
    <w:p w14:paraId="67DB7468" w14:textId="266B4192" w:rsidR="0086263C" w:rsidRPr="003B7685" w:rsidRDefault="00933C73" w:rsidP="009D2065">
      <w:pPr>
        <w:pStyle w:val="CETHeading1"/>
      </w:pPr>
      <w:r w:rsidRPr="003B7685">
        <w:t>M</w:t>
      </w:r>
      <w:r w:rsidR="0086263C" w:rsidRPr="003B7685">
        <w:t>aterials</w:t>
      </w:r>
      <w:r w:rsidR="00020EA0" w:rsidRPr="003B7685">
        <w:t xml:space="preserve"> and methods</w:t>
      </w:r>
    </w:p>
    <w:p w14:paraId="01321FA7" w14:textId="5DA3587D" w:rsidR="00B62178" w:rsidRPr="003B7685" w:rsidRDefault="00D31712" w:rsidP="00B62178">
      <w:pPr>
        <w:pStyle w:val="CETBodytext"/>
      </w:pPr>
      <w:r w:rsidRPr="003B7685">
        <w:t xml:space="preserve">The </w:t>
      </w:r>
      <w:r w:rsidR="00412550" w:rsidRPr="003B7685">
        <w:t>inventoried</w:t>
      </w:r>
      <w:r w:rsidRPr="003B7685">
        <w:t xml:space="preserve"> plant </w:t>
      </w:r>
      <w:r w:rsidR="00412550" w:rsidRPr="003B7685">
        <w:t>is installed</w:t>
      </w:r>
      <w:r w:rsidRPr="003B7685">
        <w:t xml:space="preserve"> in Caltagirone, Sicily (Italy)</w:t>
      </w:r>
      <w:r w:rsidR="00592FD1" w:rsidRPr="003B7685">
        <w:t xml:space="preserve">, within a </w:t>
      </w:r>
      <w:r w:rsidR="004476B2" w:rsidRPr="003B7685">
        <w:t xml:space="preserve">facility </w:t>
      </w:r>
      <w:r w:rsidR="00592FD1" w:rsidRPr="003B7685">
        <w:t xml:space="preserve">occupying an </w:t>
      </w:r>
      <w:r w:rsidR="004476B2" w:rsidRPr="003B7685">
        <w:t xml:space="preserve">area of </w:t>
      </w:r>
      <w:r w:rsidR="004476B2" w:rsidRPr="003B7685">
        <w:rPr>
          <w:rFonts w:cs="Arial"/>
        </w:rPr>
        <w:t>~</w:t>
      </w:r>
      <w:r w:rsidR="004476B2" w:rsidRPr="003B7685">
        <w:t>1</w:t>
      </w:r>
      <w:r w:rsidR="003A1078" w:rsidRPr="003B7685">
        <w:t>5</w:t>
      </w:r>
      <w:r w:rsidR="004476B2" w:rsidRPr="003B7685">
        <w:t>00 m</w:t>
      </w:r>
      <w:r w:rsidR="004476B2" w:rsidRPr="003B7685">
        <w:rPr>
          <w:vertAlign w:val="superscript"/>
        </w:rPr>
        <w:t>2</w:t>
      </w:r>
      <w:r w:rsidR="004476B2" w:rsidRPr="003B7685">
        <w:t>.</w:t>
      </w:r>
      <w:r w:rsidR="00B62178" w:rsidRPr="003B7685">
        <w:t xml:space="preserve"> </w:t>
      </w:r>
      <w:r w:rsidR="00B62178" w:rsidRPr="003B7685">
        <w:rPr>
          <w:i/>
          <w:iCs/>
        </w:rPr>
        <w:t>Chlorella vulgaris</w:t>
      </w:r>
      <w:r w:rsidR="00682F44" w:rsidRPr="003B7685">
        <w:rPr>
          <w:lang w:val="en-GB"/>
        </w:rPr>
        <w:t xml:space="preserve">, from which valuable products </w:t>
      </w:r>
      <w:r w:rsidR="0029520B" w:rsidRPr="003B7685">
        <w:t xml:space="preserve">(e.g., biostimulants, lutein, and alternative proteins) </w:t>
      </w:r>
      <w:r w:rsidR="00682F44" w:rsidRPr="003B7685">
        <w:rPr>
          <w:lang w:val="en-GB"/>
        </w:rPr>
        <w:t>can be extracted</w:t>
      </w:r>
      <w:r w:rsidR="0029520B" w:rsidRPr="003B7685">
        <w:rPr>
          <w:lang w:val="en-GB"/>
        </w:rPr>
        <w:t>,</w:t>
      </w:r>
      <w:r w:rsidR="00682F44" w:rsidRPr="003B7685">
        <w:t xml:space="preserve"> </w:t>
      </w:r>
      <w:r w:rsidR="009C6C82" w:rsidRPr="003B7685">
        <w:t>is</w:t>
      </w:r>
      <w:r w:rsidR="00823AB9" w:rsidRPr="003B7685">
        <w:t xml:space="preserve"> </w:t>
      </w:r>
      <w:r w:rsidR="00B62178" w:rsidRPr="003B7685">
        <w:t xml:space="preserve">cultivated in </w:t>
      </w:r>
      <w:r w:rsidR="00B95EE0" w:rsidRPr="003B7685">
        <w:t>vertically stacked (</w:t>
      </w:r>
      <w:proofErr w:type="spellStart"/>
      <w:r w:rsidR="00B95EE0" w:rsidRPr="003B7685">
        <w:t>VSt</w:t>
      </w:r>
      <w:proofErr w:type="spellEnd"/>
      <w:r w:rsidR="00B95EE0" w:rsidRPr="003B7685">
        <w:t xml:space="preserve">) </w:t>
      </w:r>
      <w:r w:rsidR="00526FE1" w:rsidRPr="003B7685">
        <w:t xml:space="preserve">tubular </w:t>
      </w:r>
      <w:r w:rsidR="00B62178" w:rsidRPr="003B7685">
        <w:t>horizontal PBRs</w:t>
      </w:r>
      <w:r w:rsidR="00823AB9" w:rsidRPr="003B7685">
        <w:t xml:space="preserve"> with a total volume of 4</w:t>
      </w:r>
      <w:r w:rsidR="00A45D35" w:rsidRPr="003B7685">
        <w:t>0.4</w:t>
      </w:r>
      <w:r w:rsidR="00823AB9" w:rsidRPr="003B7685">
        <w:t xml:space="preserve"> m</w:t>
      </w:r>
      <w:r w:rsidR="00823AB9" w:rsidRPr="003B7685">
        <w:rPr>
          <w:vertAlign w:val="superscript"/>
        </w:rPr>
        <w:t>3</w:t>
      </w:r>
      <w:r w:rsidR="00823AB9" w:rsidRPr="003B7685">
        <w:t xml:space="preserve"> (6 </w:t>
      </w:r>
      <w:r w:rsidR="005873A4" w:rsidRPr="003B7685">
        <w:t>modules</w:t>
      </w:r>
      <w:r w:rsidR="00823AB9" w:rsidRPr="003B7685">
        <w:t xml:space="preserve"> </w:t>
      </w:r>
      <w:r w:rsidR="005D095E" w:rsidRPr="003B7685">
        <w:rPr>
          <w:rFonts w:cs="Arial"/>
        </w:rPr>
        <w:t>×</w:t>
      </w:r>
      <w:r w:rsidR="005873A4" w:rsidRPr="003B7685">
        <w:t xml:space="preserve"> </w:t>
      </w:r>
      <w:r w:rsidR="00772CAD" w:rsidRPr="003B7685">
        <w:t>5.</w:t>
      </w:r>
      <w:r w:rsidR="00E840BC" w:rsidRPr="003B7685">
        <w:t>77</w:t>
      </w:r>
      <w:r w:rsidR="005873A4" w:rsidRPr="003B7685">
        <w:t xml:space="preserve"> m</w:t>
      </w:r>
      <w:r w:rsidR="005873A4" w:rsidRPr="003B7685">
        <w:rPr>
          <w:vertAlign w:val="superscript"/>
        </w:rPr>
        <w:t>3</w:t>
      </w:r>
      <w:r w:rsidR="005873A4" w:rsidRPr="003B7685">
        <w:t xml:space="preserve"> </w:t>
      </w:r>
      <w:r w:rsidR="00823AB9" w:rsidRPr="003B7685">
        <w:t xml:space="preserve">+ </w:t>
      </w:r>
      <w:r w:rsidR="005873A4" w:rsidRPr="003B7685">
        <w:t>2 modul</w:t>
      </w:r>
      <w:r w:rsidR="007A65C8" w:rsidRPr="003B7685">
        <w:t>es</w:t>
      </w:r>
      <w:r w:rsidR="005873A4" w:rsidRPr="003B7685">
        <w:t xml:space="preserve"> × </w:t>
      </w:r>
      <w:r w:rsidR="00BD6A86" w:rsidRPr="003B7685">
        <w:t>2.</w:t>
      </w:r>
      <w:r w:rsidR="00E840BC" w:rsidRPr="003B7685">
        <w:t>88</w:t>
      </w:r>
      <w:r w:rsidR="00823AB9" w:rsidRPr="003B7685">
        <w:t xml:space="preserve"> m</w:t>
      </w:r>
      <w:r w:rsidR="00823AB9" w:rsidRPr="003B7685">
        <w:rPr>
          <w:vertAlign w:val="superscript"/>
        </w:rPr>
        <w:t>3</w:t>
      </w:r>
      <w:r w:rsidR="007A65C8" w:rsidRPr="003B7685">
        <w:t>, each module ha</w:t>
      </w:r>
      <w:r w:rsidR="003A0B5C" w:rsidRPr="003B7685">
        <w:t>ving</w:t>
      </w:r>
      <w:r w:rsidR="007A65C8" w:rsidRPr="003B7685">
        <w:t xml:space="preserve"> either </w:t>
      </w:r>
      <w:r w:rsidR="003A0B5C" w:rsidRPr="003B7685">
        <w:t>4</w:t>
      </w:r>
      <w:r w:rsidR="007A65C8" w:rsidRPr="003B7685">
        <w:t xml:space="preserve"> or </w:t>
      </w:r>
      <w:r w:rsidR="003A0B5C" w:rsidRPr="003B7685">
        <w:t>2</w:t>
      </w:r>
      <w:r w:rsidR="007A65C8" w:rsidRPr="003B7685">
        <w:t xml:space="preserve"> loops of 1</w:t>
      </w:r>
      <w:r w:rsidR="00E1410D" w:rsidRPr="003B7685">
        <w:t>442 L</w:t>
      </w:r>
      <w:r w:rsidR="00823AB9" w:rsidRPr="003B7685">
        <w:t>) located in a</w:t>
      </w:r>
      <w:r w:rsidR="009C6C82" w:rsidRPr="003B7685">
        <w:t>n</w:t>
      </w:r>
      <w:r w:rsidR="00823AB9" w:rsidRPr="003B7685">
        <w:t xml:space="preserve"> </w:t>
      </w:r>
      <w:r w:rsidR="00746F0F" w:rsidRPr="003B7685">
        <w:t>800 m</w:t>
      </w:r>
      <w:r w:rsidR="00746F0F" w:rsidRPr="003B7685">
        <w:rPr>
          <w:vertAlign w:val="superscript"/>
        </w:rPr>
        <w:t>2</w:t>
      </w:r>
      <w:r w:rsidR="00746F0F" w:rsidRPr="003B7685">
        <w:t xml:space="preserve"> </w:t>
      </w:r>
      <w:r w:rsidR="00823AB9" w:rsidRPr="003B7685">
        <w:t xml:space="preserve">greenhouse </w:t>
      </w:r>
      <w:r w:rsidR="001D0D3E" w:rsidRPr="003B7685">
        <w:t>(</w:t>
      </w:r>
      <w:r w:rsidR="00F65CAB" w:rsidRPr="003B7685">
        <w:t>Figure 1a</w:t>
      </w:r>
      <w:r w:rsidR="001D0D3E" w:rsidRPr="003B7685">
        <w:t>).</w:t>
      </w:r>
      <w:r w:rsidR="001C2BF9" w:rsidRPr="003B7685">
        <w:t xml:space="preserve"> The </w:t>
      </w:r>
      <w:r w:rsidR="00550C12" w:rsidRPr="003B7685">
        <w:t xml:space="preserve">plant </w:t>
      </w:r>
      <w:r w:rsidR="00746F0F" w:rsidRPr="003B7685">
        <w:t>capacity is</w:t>
      </w:r>
      <w:r w:rsidR="00550C12" w:rsidRPr="003B7685">
        <w:t xml:space="preserve"> </w:t>
      </w:r>
      <w:r w:rsidR="006460AE" w:rsidRPr="003B7685">
        <w:t>1</w:t>
      </w:r>
      <w:r w:rsidR="005A5F7E" w:rsidRPr="003B7685">
        <w:t>2</w:t>
      </w:r>
      <w:r w:rsidR="004E7E0F" w:rsidRPr="003B7685">
        <w:t>0</w:t>
      </w:r>
      <w:r w:rsidR="00CE02FA" w:rsidRPr="003B7685">
        <w:t>0</w:t>
      </w:r>
      <w:r w:rsidR="00550C12" w:rsidRPr="003B7685">
        <w:t xml:space="preserve"> </w:t>
      </w:r>
      <w:proofErr w:type="spellStart"/>
      <w:r w:rsidR="001C2BF9" w:rsidRPr="003B7685">
        <w:t>kg</w:t>
      </w:r>
      <w:r w:rsidR="00882362" w:rsidRPr="003B7685">
        <w:rPr>
          <w:vertAlign w:val="subscript"/>
        </w:rPr>
        <w:t>DW</w:t>
      </w:r>
      <w:proofErr w:type="spellEnd"/>
      <w:r w:rsidR="00550C12" w:rsidRPr="003B7685">
        <w:t xml:space="preserve"> year</w:t>
      </w:r>
      <w:r w:rsidR="00550C12" w:rsidRPr="003B7685">
        <w:rPr>
          <w:vertAlign w:val="superscript"/>
        </w:rPr>
        <w:t>–1</w:t>
      </w:r>
      <w:r w:rsidR="00550C12" w:rsidRPr="003B7685">
        <w:t xml:space="preserve"> and </w:t>
      </w:r>
      <w:r w:rsidR="009B4835" w:rsidRPr="003B7685">
        <w:t>its</w:t>
      </w:r>
      <w:r w:rsidR="002974FC" w:rsidRPr="003B7685">
        <w:t xml:space="preserve"> average</w:t>
      </w:r>
      <w:r w:rsidR="00550C12" w:rsidRPr="003B7685">
        <w:t xml:space="preserve"> productivity </w:t>
      </w:r>
      <w:r w:rsidR="009B4835" w:rsidRPr="003B7685">
        <w:t>is</w:t>
      </w:r>
      <w:r w:rsidR="00550C12" w:rsidRPr="003B7685">
        <w:t xml:space="preserve"> </w:t>
      </w:r>
      <w:r w:rsidR="00345494" w:rsidRPr="003B7685">
        <w:rPr>
          <w:rFonts w:cs="Arial"/>
        </w:rPr>
        <w:t>~</w:t>
      </w:r>
      <w:r w:rsidR="003A1078" w:rsidRPr="003B7685">
        <w:t>0.</w:t>
      </w:r>
      <w:r w:rsidR="00D60669" w:rsidRPr="003B7685">
        <w:t>08</w:t>
      </w:r>
      <w:r w:rsidR="00550C12" w:rsidRPr="003B7685">
        <w:t xml:space="preserve"> </w:t>
      </w:r>
      <w:proofErr w:type="spellStart"/>
      <w:r w:rsidR="00550C12" w:rsidRPr="003B7685">
        <w:t>g</w:t>
      </w:r>
      <w:r w:rsidR="00882362" w:rsidRPr="003B7685">
        <w:rPr>
          <w:vertAlign w:val="subscript"/>
        </w:rPr>
        <w:t>DW</w:t>
      </w:r>
      <w:proofErr w:type="spellEnd"/>
      <w:r w:rsidR="00550C12" w:rsidRPr="003B7685">
        <w:t xml:space="preserve"> L</w:t>
      </w:r>
      <w:r w:rsidR="00550C12" w:rsidRPr="003B7685">
        <w:rPr>
          <w:vertAlign w:val="superscript"/>
        </w:rPr>
        <w:t>–1</w:t>
      </w:r>
      <w:r w:rsidR="00550C12" w:rsidRPr="003B7685">
        <w:t xml:space="preserve"> day</w:t>
      </w:r>
      <w:r w:rsidR="00550C12" w:rsidRPr="003B7685">
        <w:rPr>
          <w:vertAlign w:val="superscript"/>
        </w:rPr>
        <w:t>–1</w:t>
      </w:r>
      <w:r w:rsidR="00550C12" w:rsidRPr="003B7685">
        <w:t xml:space="preserve">. </w:t>
      </w:r>
      <w:r w:rsidR="00024DC9" w:rsidRPr="003B7685">
        <w:t>After</w:t>
      </w:r>
      <w:r w:rsidR="00550C12" w:rsidRPr="003B7685">
        <w:t xml:space="preserve"> cultivation</w:t>
      </w:r>
      <w:r w:rsidR="00024DC9" w:rsidRPr="003B7685">
        <w:t xml:space="preserve">, </w:t>
      </w:r>
      <w:r w:rsidR="00550C12" w:rsidRPr="003B7685">
        <w:t xml:space="preserve">centrifugation </w:t>
      </w:r>
      <w:r w:rsidR="00D77FE8" w:rsidRPr="003B7685">
        <w:t xml:space="preserve">harvesting </w:t>
      </w:r>
      <w:r w:rsidR="00550C12" w:rsidRPr="003B7685">
        <w:t xml:space="preserve">increases the biomass concentration from </w:t>
      </w:r>
      <w:r w:rsidR="003A1078" w:rsidRPr="003B7685">
        <w:t>2</w:t>
      </w:r>
      <w:r w:rsidR="00550C12" w:rsidRPr="003B7685">
        <w:t xml:space="preserve"> to </w:t>
      </w:r>
      <w:r w:rsidR="00882362" w:rsidRPr="003B7685">
        <w:t>200</w:t>
      </w:r>
      <w:r w:rsidR="00550C12" w:rsidRPr="003B7685">
        <w:t xml:space="preserve"> </w:t>
      </w:r>
      <w:proofErr w:type="spellStart"/>
      <w:r w:rsidR="00550C12" w:rsidRPr="003B7685">
        <w:t>g</w:t>
      </w:r>
      <w:r w:rsidR="00882362" w:rsidRPr="003B7685">
        <w:rPr>
          <w:vertAlign w:val="subscript"/>
        </w:rPr>
        <w:t>DW</w:t>
      </w:r>
      <w:proofErr w:type="spellEnd"/>
      <w:r w:rsidR="00550C12" w:rsidRPr="003B7685">
        <w:t xml:space="preserve"> L</w:t>
      </w:r>
      <w:r w:rsidR="00550C12" w:rsidRPr="003B7685">
        <w:rPr>
          <w:vertAlign w:val="superscript"/>
        </w:rPr>
        <w:t>–1</w:t>
      </w:r>
      <w:r w:rsidR="00550C12" w:rsidRPr="003B7685">
        <w:t>.</w:t>
      </w:r>
    </w:p>
    <w:p w14:paraId="5F3797EB" w14:textId="354EBFD0" w:rsidR="00B218A4" w:rsidRPr="003B7685" w:rsidRDefault="00B218A4" w:rsidP="00B218A4">
      <w:pPr>
        <w:pStyle w:val="CETBodytext"/>
        <w:rPr>
          <w:lang w:val="en-GB"/>
        </w:rPr>
      </w:pPr>
      <w:r w:rsidRPr="003B7685">
        <w:rPr>
          <w:lang w:val="en-GB"/>
        </w:rPr>
        <w:t>The functional unit (FU) chosen to report all elementary input/output flows is 1 kg of dry</w:t>
      </w:r>
      <w:r w:rsidR="00B35AB4" w:rsidRPr="003B7685">
        <w:rPr>
          <w:lang w:val="en-GB"/>
        </w:rPr>
        <w:t>-</w:t>
      </w:r>
      <w:r w:rsidRPr="003B7685">
        <w:rPr>
          <w:lang w:val="en-GB"/>
        </w:rPr>
        <w:t xml:space="preserve">weight biomass (which is contained in 5 L of </w:t>
      </w:r>
      <w:r w:rsidR="00E36AAB" w:rsidRPr="003B7685">
        <w:rPr>
          <w:lang w:val="en-GB"/>
        </w:rPr>
        <w:t xml:space="preserve">post-harvesting </w:t>
      </w:r>
      <w:r w:rsidRPr="003B7685">
        <w:rPr>
          <w:lang w:val="en-GB"/>
        </w:rPr>
        <w:t xml:space="preserve">algal suspension). Energy, nutrients, water, chemicals, and infrastructure materials are inventoried to characterize the plant </w:t>
      </w:r>
      <w:r w:rsidR="00AA0639" w:rsidRPr="003B7685">
        <w:rPr>
          <w:lang w:val="en-GB"/>
        </w:rPr>
        <w:t xml:space="preserve">operation and </w:t>
      </w:r>
      <w:r w:rsidRPr="003B7685">
        <w:rPr>
          <w:lang w:val="en-GB"/>
        </w:rPr>
        <w:t>construction.</w:t>
      </w:r>
      <w:r w:rsidRPr="003B7685">
        <w:t xml:space="preserve"> The LCI analysis was carried out by considering average flows representative of one year of industrial plant operation with 300 operating days per year and </w:t>
      </w:r>
      <w:r w:rsidR="00DB1702" w:rsidRPr="003B7685">
        <w:t>1</w:t>
      </w:r>
      <w:r w:rsidRPr="003B7685">
        <w:t xml:space="preserve">0 years of </w:t>
      </w:r>
      <w:r w:rsidR="00D20DE0" w:rsidRPr="003B7685">
        <w:t>PBR material</w:t>
      </w:r>
      <w:r w:rsidRPr="003B7685">
        <w:t xml:space="preserve"> lifespan. </w:t>
      </w:r>
      <w:r w:rsidRPr="003B7685">
        <w:rPr>
          <w:lang w:val="en-GB"/>
        </w:rPr>
        <w:t xml:space="preserve">The cradle-to-gate approach was adopted, as depicted in </w:t>
      </w:r>
      <w:r w:rsidRPr="003B7685">
        <w:t>Figure 1b</w:t>
      </w:r>
      <w:r w:rsidR="0050533B" w:rsidRPr="003B7685">
        <w:t>, showing</w:t>
      </w:r>
      <w:r w:rsidR="001228DC" w:rsidRPr="003B7685">
        <w:t xml:space="preserve"> the main flows</w:t>
      </w:r>
      <w:r w:rsidRPr="003B7685">
        <w:rPr>
          <w:lang w:val="en-GB"/>
        </w:rPr>
        <w:t xml:space="preserve">. The product system was divided into three subsystems, </w:t>
      </w:r>
      <w:r w:rsidR="00A5566C" w:rsidRPr="003B7685">
        <w:rPr>
          <w:lang w:val="en-GB"/>
        </w:rPr>
        <w:t>representing the process steps of</w:t>
      </w:r>
      <w:r w:rsidRPr="003B7685">
        <w:rPr>
          <w:lang w:val="en-GB"/>
        </w:rPr>
        <w:t xml:space="preserve"> reactor cleaning, cultivation (including inoculum), and harvesting. Cleaning and cultivation use </w:t>
      </w:r>
      <w:r w:rsidRPr="003B7685">
        <w:rPr>
          <w:lang w:val="en-GB"/>
        </w:rPr>
        <w:lastRenderedPageBreak/>
        <w:t>demineralized water produced by reverse osmosis (RO) of tap water (</w:t>
      </w:r>
      <w:r w:rsidRPr="003B7685">
        <w:rPr>
          <w:rFonts w:cs="Arial"/>
          <w:lang w:val="en-GB"/>
        </w:rPr>
        <w:t>~</w:t>
      </w:r>
      <w:r w:rsidRPr="003B7685">
        <w:rPr>
          <w:lang w:val="en-GB"/>
        </w:rPr>
        <w:t xml:space="preserve">700 mg/L TDS) and collected in storage tanks, each of 1500 L. The pre-treatments include quartzite filtration (100 </w:t>
      </w:r>
      <w:proofErr w:type="spellStart"/>
      <w:r w:rsidRPr="003B7685">
        <w:rPr>
          <w:rFonts w:cs="Arial"/>
          <w:lang w:val="en-GB"/>
        </w:rPr>
        <w:t>μ</w:t>
      </w:r>
      <w:r w:rsidRPr="003B7685">
        <w:rPr>
          <w:lang w:val="en-GB"/>
        </w:rPr>
        <w:t>m</w:t>
      </w:r>
      <w:proofErr w:type="spellEnd"/>
      <w:r w:rsidRPr="003B7685">
        <w:rPr>
          <w:lang w:val="en-GB"/>
        </w:rPr>
        <w:t xml:space="preserve">), activated carbons, and cartridge microfiltration (10 and 5 </w:t>
      </w:r>
      <w:proofErr w:type="spellStart"/>
      <w:r w:rsidRPr="003B7685">
        <w:rPr>
          <w:rFonts w:cs="Arial"/>
          <w:lang w:val="en-GB"/>
        </w:rPr>
        <w:t>μ</w:t>
      </w:r>
      <w:r w:rsidRPr="003B7685">
        <w:rPr>
          <w:lang w:val="en-GB"/>
        </w:rPr>
        <w:t>m</w:t>
      </w:r>
      <w:proofErr w:type="spellEnd"/>
      <w:r w:rsidRPr="003B7685">
        <w:rPr>
          <w:lang w:val="en-GB"/>
        </w:rPr>
        <w:t>). Eight RO modules (FILMTEC</w:t>
      </w:r>
      <w:r w:rsidRPr="003B7685">
        <w:rPr>
          <w:vertAlign w:val="superscript"/>
          <w:lang w:val="en-GB"/>
        </w:rPr>
        <w:t>TM</w:t>
      </w:r>
      <w:r w:rsidRPr="003B7685">
        <w:rPr>
          <w:lang w:val="en-GB"/>
        </w:rPr>
        <w:t xml:space="preserve"> BW30-4040, DuPont) </w:t>
      </w:r>
      <w:r w:rsidR="006E0C1B" w:rsidRPr="003B7685">
        <w:rPr>
          <w:lang w:val="en-GB"/>
        </w:rPr>
        <w:t>are</w:t>
      </w:r>
      <w:r w:rsidRPr="003B7685">
        <w:rPr>
          <w:lang w:val="en-GB"/>
        </w:rPr>
        <w:t xml:space="preserve"> arranged in four parallel pressure vessels operated at 8-12 bar, producing </w:t>
      </w:r>
      <w:r w:rsidRPr="003B7685">
        <w:rPr>
          <w:rFonts w:cs="Arial"/>
          <w:lang w:val="en-GB"/>
        </w:rPr>
        <w:t>~</w:t>
      </w:r>
      <w:r w:rsidRPr="003B7685">
        <w:rPr>
          <w:lang w:val="en-GB"/>
        </w:rPr>
        <w:t>1 m</w:t>
      </w:r>
      <w:r w:rsidRPr="003B7685">
        <w:rPr>
          <w:vertAlign w:val="superscript"/>
          <w:lang w:val="en-GB"/>
        </w:rPr>
        <w:t>3</w:t>
      </w:r>
      <w:r w:rsidRPr="003B7685">
        <w:rPr>
          <w:lang w:val="en-GB"/>
        </w:rPr>
        <w:t xml:space="preserve"> h</w:t>
      </w:r>
      <w:r w:rsidRPr="003B7685">
        <w:rPr>
          <w:vertAlign w:val="superscript"/>
          <w:lang w:val="en-GB"/>
        </w:rPr>
        <w:t>–1</w:t>
      </w:r>
      <w:r w:rsidRPr="003B7685">
        <w:rPr>
          <w:lang w:val="en-GB"/>
        </w:rPr>
        <w:t xml:space="preserve"> of permeate with </w:t>
      </w:r>
      <w:r w:rsidRPr="003B7685">
        <w:rPr>
          <w:rFonts w:cs="Arial"/>
          <w:lang w:val="en-GB"/>
        </w:rPr>
        <w:t>~</w:t>
      </w:r>
      <w:r w:rsidRPr="003B7685">
        <w:rPr>
          <w:lang w:val="en-GB"/>
        </w:rPr>
        <w:t xml:space="preserve">90% water recovery. Waste streams (red arrows in </w:t>
      </w:r>
      <w:r w:rsidRPr="003B7685">
        <w:rPr>
          <w:lang w:val="en-GB"/>
        </w:rPr>
        <w:fldChar w:fldCharType="begin"/>
      </w:r>
      <w:r w:rsidRPr="003B7685">
        <w:rPr>
          <w:lang w:val="en-GB"/>
        </w:rPr>
        <w:instrText xml:space="preserve"> REF _Ref130901572 \h </w:instrText>
      </w:r>
      <w:r w:rsidR="00FD079F" w:rsidRPr="003B7685">
        <w:rPr>
          <w:lang w:val="en-GB"/>
        </w:rPr>
        <w:instrText xml:space="preserve"> \* MERGEFORMAT </w:instrText>
      </w:r>
      <w:r w:rsidRPr="003B7685">
        <w:rPr>
          <w:lang w:val="en-GB"/>
        </w:rPr>
      </w:r>
      <w:r w:rsidRPr="003B7685">
        <w:rPr>
          <w:lang w:val="en-GB"/>
        </w:rPr>
        <w:fldChar w:fldCharType="separate"/>
      </w:r>
      <w:r w:rsidR="00395A82" w:rsidRPr="003B7685">
        <w:t xml:space="preserve">Figure </w:t>
      </w:r>
      <w:r w:rsidR="00395A82" w:rsidRPr="003B7685">
        <w:rPr>
          <w:noProof/>
        </w:rPr>
        <w:t>1</w:t>
      </w:r>
      <w:r w:rsidRPr="003B7685">
        <w:rPr>
          <w:lang w:val="en-GB"/>
        </w:rPr>
        <w:fldChar w:fldCharType="end"/>
      </w:r>
      <w:r w:rsidRPr="003B7685">
        <w:rPr>
          <w:lang w:val="en-GB"/>
        </w:rPr>
        <w:t xml:space="preserve">b) </w:t>
      </w:r>
      <w:r w:rsidR="006E0C1B" w:rsidRPr="003B7685">
        <w:rPr>
          <w:lang w:val="en-GB"/>
        </w:rPr>
        <w:t>are</w:t>
      </w:r>
      <w:r w:rsidRPr="003B7685">
        <w:rPr>
          <w:lang w:val="en-GB"/>
        </w:rPr>
        <w:t xml:space="preserve"> </w:t>
      </w:r>
      <w:r w:rsidR="002F3E3A" w:rsidRPr="003B7685">
        <w:rPr>
          <w:lang w:val="en-GB"/>
        </w:rPr>
        <w:t>discharged into</w:t>
      </w:r>
      <w:r w:rsidRPr="003B7685">
        <w:rPr>
          <w:lang w:val="en-GB"/>
        </w:rPr>
        <w:t xml:space="preserve"> the sewer.</w:t>
      </w:r>
    </w:p>
    <w:p w14:paraId="57F3A4BF" w14:textId="47EEDD0E" w:rsidR="00667960" w:rsidRPr="003B7685" w:rsidRDefault="00667960" w:rsidP="002405A7">
      <w:pPr>
        <w:pStyle w:val="CETCaption"/>
        <w:spacing w:after="0"/>
        <w:rPr>
          <w:i w:val="0"/>
          <w:iCs/>
        </w:rPr>
      </w:pPr>
      <w:r w:rsidRPr="003B7685">
        <w:rPr>
          <w:noProof/>
        </w:rPr>
        <w:drawing>
          <wp:inline distT="0" distB="0" distL="0" distR="0" wp14:anchorId="044D2A23" wp14:editId="04C5743D">
            <wp:extent cx="1800000" cy="1154708"/>
            <wp:effectExtent l="0" t="0" r="0" b="7620"/>
            <wp:docPr id="3" name="Immagine 3" descr="Immagine che contiene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computer&#10;&#10;Descrizione generata automaticamente"/>
                    <pic:cNvPicPr>
                      <a:picLocks noChangeAspect="1" noChangeArrowheads="1"/>
                    </pic:cNvPicPr>
                  </pic:nvPicPr>
                  <pic:blipFill rotWithShape="1">
                    <a:blip r:embed="rId11">
                      <a:extLst>
                        <a:ext uri="{28A0092B-C50C-407E-A947-70E740481C1C}">
                          <a14:useLocalDpi xmlns:a14="http://schemas.microsoft.com/office/drawing/2010/main" val="0"/>
                        </a:ext>
                      </a:extLst>
                    </a:blip>
                    <a:srcRect r="26165"/>
                    <a:stretch/>
                  </pic:blipFill>
                  <pic:spPr bwMode="auto">
                    <a:xfrm>
                      <a:off x="0" y="0"/>
                      <a:ext cx="1800000" cy="1154708"/>
                    </a:xfrm>
                    <a:prstGeom prst="rect">
                      <a:avLst/>
                    </a:prstGeom>
                    <a:noFill/>
                    <a:ln>
                      <a:noFill/>
                    </a:ln>
                    <a:extLst>
                      <a:ext uri="{53640926-AAD7-44D8-BBD7-CCE9431645EC}">
                        <a14:shadowObscured xmlns:a14="http://schemas.microsoft.com/office/drawing/2010/main"/>
                      </a:ext>
                    </a:extLst>
                  </pic:spPr>
                </pic:pic>
              </a:graphicData>
            </a:graphic>
          </wp:inline>
        </w:drawing>
      </w:r>
      <w:r w:rsidRPr="003B7685">
        <w:t xml:space="preserve"> </w:t>
      </w:r>
      <w:r w:rsidR="0002251E" w:rsidRPr="003B7685">
        <w:rPr>
          <w:noProof/>
        </w:rPr>
        <w:drawing>
          <wp:inline distT="0" distB="0" distL="0" distR="0" wp14:anchorId="228B1737" wp14:editId="060E33E5">
            <wp:extent cx="3744000" cy="1176762"/>
            <wp:effectExtent l="0" t="0" r="8890" b="4445"/>
            <wp:docPr id="54439214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759" r="755" b="3443"/>
                    <a:stretch/>
                  </pic:blipFill>
                  <pic:spPr bwMode="auto">
                    <a:xfrm>
                      <a:off x="0" y="0"/>
                      <a:ext cx="3744000" cy="1176762"/>
                    </a:xfrm>
                    <a:prstGeom prst="rect">
                      <a:avLst/>
                    </a:prstGeom>
                    <a:noFill/>
                    <a:ln>
                      <a:noFill/>
                    </a:ln>
                    <a:extLst>
                      <a:ext uri="{53640926-AAD7-44D8-BBD7-CCE9431645EC}">
                        <a14:shadowObscured xmlns:a14="http://schemas.microsoft.com/office/drawing/2010/main"/>
                      </a:ext>
                    </a:extLst>
                  </pic:spPr>
                </pic:pic>
              </a:graphicData>
            </a:graphic>
          </wp:inline>
        </w:drawing>
      </w:r>
      <w:r w:rsidR="0035742F" w:rsidRPr="003B7685">
        <w:t xml:space="preserve"> </w:t>
      </w:r>
    </w:p>
    <w:p w14:paraId="39040F79" w14:textId="77777777" w:rsidR="00667960" w:rsidRPr="003B7685" w:rsidRDefault="00667960" w:rsidP="000F3CD4">
      <w:pPr>
        <w:pStyle w:val="CETBodytext"/>
        <w:tabs>
          <w:tab w:val="clear" w:pos="7100"/>
          <w:tab w:val="left" w:pos="1418"/>
          <w:tab w:val="right" w:pos="5812"/>
        </w:tabs>
      </w:pPr>
      <w:r w:rsidRPr="003B7685">
        <w:tab/>
        <w:t>(a)</w:t>
      </w:r>
      <w:r w:rsidRPr="003B7685">
        <w:tab/>
        <w:t>(b)</w:t>
      </w:r>
    </w:p>
    <w:p w14:paraId="6BD277DC" w14:textId="4325BF2E" w:rsidR="00667960" w:rsidRPr="003B7685" w:rsidRDefault="00667960" w:rsidP="00667960">
      <w:pPr>
        <w:pStyle w:val="CETCaption"/>
      </w:pPr>
      <w:bookmarkStart w:id="1" w:name="_Ref130901572"/>
      <w:r w:rsidRPr="003B7685">
        <w:t xml:space="preserve">Figure </w:t>
      </w:r>
      <w:r w:rsidRPr="003B7685">
        <w:fldChar w:fldCharType="begin"/>
      </w:r>
      <w:r w:rsidRPr="003B7685">
        <w:instrText xml:space="preserve"> SEQ Figure \* ARABIC </w:instrText>
      </w:r>
      <w:r w:rsidRPr="003B7685">
        <w:fldChar w:fldCharType="separate"/>
      </w:r>
      <w:r w:rsidR="00395A82" w:rsidRPr="003B7685">
        <w:rPr>
          <w:noProof/>
        </w:rPr>
        <w:t>1</w:t>
      </w:r>
      <w:r w:rsidRPr="003B7685">
        <w:fldChar w:fldCharType="end"/>
      </w:r>
      <w:bookmarkEnd w:id="1"/>
      <w:r w:rsidRPr="003B7685">
        <w:t xml:space="preserve">: Cultivation of Chlorella vulgaris in the industrial-scale plant at the </w:t>
      </w:r>
      <w:proofErr w:type="spellStart"/>
      <w:r w:rsidRPr="003B7685">
        <w:t>Plastica</w:t>
      </w:r>
      <w:proofErr w:type="spellEnd"/>
      <w:r w:rsidRPr="003B7685">
        <w:t xml:space="preserve"> Alfa facility (Caltagirone, Italy): (a) </w:t>
      </w:r>
      <w:r w:rsidR="00452FB2" w:rsidRPr="003B7685">
        <w:t>Photo</w:t>
      </w:r>
      <w:r w:rsidRPr="003B7685">
        <w:t xml:space="preserve"> of the greenhouse with a portion of PBRs</w:t>
      </w:r>
      <w:r w:rsidR="00383EAC" w:rsidRPr="003B7685">
        <w:t>;</w:t>
      </w:r>
      <w:r w:rsidRPr="003B7685">
        <w:t xml:space="preserve"> (b) schematics of the </w:t>
      </w:r>
      <w:proofErr w:type="spellStart"/>
      <w:r w:rsidR="00E36AAB" w:rsidRPr="003B7685">
        <w:t>analyzed</w:t>
      </w:r>
      <w:proofErr w:type="spellEnd"/>
      <w:r w:rsidRPr="003B7685">
        <w:t xml:space="preserve"> process system.</w:t>
      </w:r>
    </w:p>
    <w:p w14:paraId="4EFF44E8" w14:textId="03EFFFE2" w:rsidR="00927B98" w:rsidRPr="003B7685" w:rsidRDefault="008526CC" w:rsidP="00AD4505">
      <w:pPr>
        <w:pStyle w:val="CETheadingx"/>
      </w:pPr>
      <w:r w:rsidRPr="003B7685">
        <w:t>Reactor cleaning</w:t>
      </w:r>
    </w:p>
    <w:p w14:paraId="1C4D6CD8" w14:textId="2302D1F3" w:rsidR="00E80E48" w:rsidRPr="003B7685" w:rsidRDefault="00E80E48" w:rsidP="00B92379">
      <w:pPr>
        <w:pStyle w:val="CETBodytext"/>
      </w:pPr>
      <w:r w:rsidRPr="003B7685">
        <w:t xml:space="preserve">The </w:t>
      </w:r>
      <w:r w:rsidR="00D4492B" w:rsidRPr="003B7685">
        <w:t xml:space="preserve">procedure for </w:t>
      </w:r>
      <w:r w:rsidR="008C0530" w:rsidRPr="003B7685">
        <w:t xml:space="preserve">the </w:t>
      </w:r>
      <w:r w:rsidR="00D4492B" w:rsidRPr="003B7685">
        <w:t xml:space="preserve">PBRs cleaning and sterilization </w:t>
      </w:r>
      <w:r w:rsidRPr="003B7685">
        <w:t>lasts 10 h</w:t>
      </w:r>
      <w:r w:rsidR="00193AA2" w:rsidRPr="003B7685">
        <w:t xml:space="preserve"> and encompasses four sub-phases</w:t>
      </w:r>
      <w:r w:rsidR="009577FF" w:rsidRPr="003B7685">
        <w:t xml:space="preserve"> of flushing</w:t>
      </w:r>
      <w:r w:rsidR="00C40F1C" w:rsidRPr="003B7685">
        <w:t xml:space="preserve">, each occurring in </w:t>
      </w:r>
      <w:r w:rsidR="00825853" w:rsidRPr="003B7685">
        <w:t>closed</w:t>
      </w:r>
      <w:r w:rsidR="003101DF" w:rsidRPr="003B7685">
        <w:t>-</w:t>
      </w:r>
      <w:r w:rsidR="00825853" w:rsidRPr="003B7685">
        <w:t>loop</w:t>
      </w:r>
      <w:r w:rsidR="00193AA2" w:rsidRPr="003B7685">
        <w:t>: cleaning with a</w:t>
      </w:r>
      <w:r w:rsidR="0016720C" w:rsidRPr="003B7685">
        <w:t>n</w:t>
      </w:r>
      <w:r w:rsidR="00193AA2" w:rsidRPr="003B7685">
        <w:t xml:space="preserve"> </w:t>
      </w:r>
      <w:r w:rsidR="0016720C" w:rsidRPr="003B7685">
        <w:t xml:space="preserve">80 mg/L </w:t>
      </w:r>
      <w:r w:rsidR="00193AA2" w:rsidRPr="003B7685">
        <w:t xml:space="preserve">sodium </w:t>
      </w:r>
      <w:proofErr w:type="spellStart"/>
      <w:r w:rsidR="003833F0" w:rsidRPr="003B7685">
        <w:t>troclosene</w:t>
      </w:r>
      <w:proofErr w:type="spellEnd"/>
      <w:r w:rsidR="00193AA2" w:rsidRPr="003B7685">
        <w:t xml:space="preserve"> solution (6 h), washing with demi</w:t>
      </w:r>
      <w:r w:rsidR="00246486" w:rsidRPr="003B7685">
        <w:t xml:space="preserve"> </w:t>
      </w:r>
      <w:r w:rsidR="00193AA2" w:rsidRPr="003B7685">
        <w:t xml:space="preserve">water (1 h), cleaning with a </w:t>
      </w:r>
      <w:r w:rsidR="004428CA" w:rsidRPr="003B7685">
        <w:t xml:space="preserve">3% </w:t>
      </w:r>
      <w:r w:rsidR="00193AA2" w:rsidRPr="003B7685">
        <w:t>citric acid solution (2 h), washing with demi water (1 h).</w:t>
      </w:r>
      <w:r w:rsidR="00FA04F5" w:rsidRPr="003B7685">
        <w:t xml:space="preserve"> Th</w:t>
      </w:r>
      <w:r w:rsidR="00D5609A" w:rsidRPr="003B7685">
        <w:t xml:space="preserve">e </w:t>
      </w:r>
      <w:r w:rsidR="00193AA2" w:rsidRPr="003B7685">
        <w:t>PBR</w:t>
      </w:r>
      <w:r w:rsidR="001B6391" w:rsidRPr="003B7685">
        <w:t xml:space="preserve"> modules</w:t>
      </w:r>
      <w:r w:rsidR="00193AA2" w:rsidRPr="003B7685">
        <w:t xml:space="preserve"> are cleaned </w:t>
      </w:r>
      <w:r w:rsidR="0045330C" w:rsidRPr="003B7685">
        <w:t xml:space="preserve">when </w:t>
      </w:r>
      <w:r w:rsidR="006863E7" w:rsidRPr="003B7685">
        <w:t>needed, depending on the process conditions</w:t>
      </w:r>
      <w:r w:rsidR="003C0E0B" w:rsidRPr="003B7685">
        <w:t xml:space="preserve">, to restore </w:t>
      </w:r>
      <w:r w:rsidR="00E07E59" w:rsidRPr="003B7685">
        <w:t>an optimal environment for microalgae growth</w:t>
      </w:r>
      <w:r w:rsidR="00D2444B" w:rsidRPr="003B7685">
        <w:t>.</w:t>
      </w:r>
      <w:r w:rsidR="003356A2" w:rsidRPr="003B7685">
        <w:t xml:space="preserve"> O</w:t>
      </w:r>
      <w:r w:rsidR="004868E1" w:rsidRPr="003B7685">
        <w:t xml:space="preserve">n average, </w:t>
      </w:r>
      <w:r w:rsidR="003356A2" w:rsidRPr="003B7685">
        <w:t xml:space="preserve">it occurs </w:t>
      </w:r>
      <w:r w:rsidR="004868E1" w:rsidRPr="003B7685">
        <w:t xml:space="preserve">roughly </w:t>
      </w:r>
      <w:r w:rsidR="007F4999" w:rsidRPr="003B7685">
        <w:t>5</w:t>
      </w:r>
      <w:r w:rsidR="004868E1" w:rsidRPr="003B7685">
        <w:t xml:space="preserve"> times per year</w:t>
      </w:r>
      <w:r w:rsidR="009E6C86" w:rsidRPr="003B7685">
        <w:t xml:space="preserve">, </w:t>
      </w:r>
      <w:r w:rsidR="003356A2" w:rsidRPr="003B7685">
        <w:t xml:space="preserve">thus </w:t>
      </w:r>
      <w:r w:rsidR="009C0C10" w:rsidRPr="003B7685">
        <w:t xml:space="preserve">the process is </w:t>
      </w:r>
      <w:r w:rsidR="009C77AB" w:rsidRPr="003B7685">
        <w:t>conducted with an average of 5 complete cycles</w:t>
      </w:r>
      <w:r w:rsidR="002471C7" w:rsidRPr="003B7685">
        <w:t xml:space="preserve"> </w:t>
      </w:r>
      <w:r w:rsidR="009C77AB" w:rsidRPr="003B7685">
        <w:t>per year</w:t>
      </w:r>
      <w:r w:rsidR="00E07E59" w:rsidRPr="003B7685">
        <w:t>.</w:t>
      </w:r>
      <w:r w:rsidR="002631F7" w:rsidRPr="003B7685">
        <w:t xml:space="preserve"> The exhausted washing solutions are </w:t>
      </w:r>
      <w:r w:rsidR="00B70AEF" w:rsidRPr="003B7685">
        <w:t>discharged</w:t>
      </w:r>
      <w:r w:rsidR="002631F7" w:rsidRPr="003B7685">
        <w:t xml:space="preserve"> </w:t>
      </w:r>
      <w:r w:rsidR="00C5161D" w:rsidRPr="003B7685">
        <w:t>in</w:t>
      </w:r>
      <w:r w:rsidR="002631F7" w:rsidRPr="003B7685">
        <w:t>to the sew</w:t>
      </w:r>
      <w:r w:rsidR="00B70AEF" w:rsidRPr="003B7685">
        <w:t>er</w:t>
      </w:r>
      <w:r w:rsidR="002631F7" w:rsidRPr="003B7685">
        <w:t>.</w:t>
      </w:r>
    </w:p>
    <w:p w14:paraId="3164AE90" w14:textId="77777777" w:rsidR="00825853" w:rsidRPr="003B7685" w:rsidRDefault="00825853" w:rsidP="00AD4505">
      <w:pPr>
        <w:pStyle w:val="CETheadingx"/>
      </w:pPr>
      <w:r w:rsidRPr="003B7685">
        <w:t>Cultivation (including inoculum)</w:t>
      </w:r>
    </w:p>
    <w:p w14:paraId="2FA4D76C" w14:textId="37037229" w:rsidR="00314AF0" w:rsidRPr="003B7685" w:rsidRDefault="008F67AE" w:rsidP="00314AF0">
      <w:pPr>
        <w:pStyle w:val="CETBodytext"/>
      </w:pPr>
      <w:r w:rsidRPr="003B7685">
        <w:t xml:space="preserve">The </w:t>
      </w:r>
      <w:r w:rsidR="00760406" w:rsidRPr="003B7685">
        <w:t xml:space="preserve">average </w:t>
      </w:r>
      <w:r w:rsidRPr="003B7685">
        <w:t xml:space="preserve">growth rate </w:t>
      </w:r>
      <w:r w:rsidR="006222D6" w:rsidRPr="003B7685">
        <w:t>i</w:t>
      </w:r>
      <w:r w:rsidRPr="003B7685">
        <w:t xml:space="preserve">s </w:t>
      </w:r>
      <w:r w:rsidR="00AF035E" w:rsidRPr="003B7685">
        <w:rPr>
          <w:rFonts w:cs="Arial"/>
        </w:rPr>
        <w:t>~</w:t>
      </w:r>
      <w:r w:rsidR="00AF035E" w:rsidRPr="003B7685">
        <w:t xml:space="preserve">0.15 </w:t>
      </w:r>
      <w:proofErr w:type="spellStart"/>
      <w:r w:rsidR="00AF035E" w:rsidRPr="003B7685">
        <w:t>g</w:t>
      </w:r>
      <w:r w:rsidR="00895155" w:rsidRPr="003B7685">
        <w:rPr>
          <w:vertAlign w:val="subscript"/>
        </w:rPr>
        <w:t>DW</w:t>
      </w:r>
      <w:proofErr w:type="spellEnd"/>
      <w:r w:rsidR="00AF035E" w:rsidRPr="003B7685">
        <w:t xml:space="preserve"> L</w:t>
      </w:r>
      <w:r w:rsidR="00AF035E" w:rsidRPr="003B7685">
        <w:rPr>
          <w:vertAlign w:val="superscript"/>
        </w:rPr>
        <w:t>–1</w:t>
      </w:r>
      <w:r w:rsidR="00AF035E" w:rsidRPr="003B7685">
        <w:t xml:space="preserve"> d</w:t>
      </w:r>
      <w:r w:rsidR="00AF035E" w:rsidRPr="003B7685">
        <w:rPr>
          <w:vertAlign w:val="superscript"/>
        </w:rPr>
        <w:t>–1</w:t>
      </w:r>
      <w:r w:rsidR="00AF035E" w:rsidRPr="003B7685">
        <w:t xml:space="preserve"> </w:t>
      </w:r>
      <w:r w:rsidR="00B02094" w:rsidRPr="003B7685">
        <w:t>in both inoculum and cultivation</w:t>
      </w:r>
      <w:r w:rsidR="004B0BE5" w:rsidRPr="003B7685">
        <w:t>.</w:t>
      </w:r>
      <w:r w:rsidR="00B659C5" w:rsidRPr="003B7685">
        <w:t xml:space="preserve"> The concentration target of all growth phases is 2 </w:t>
      </w:r>
      <w:proofErr w:type="spellStart"/>
      <w:r w:rsidR="00B659C5" w:rsidRPr="003B7685">
        <w:t>g</w:t>
      </w:r>
      <w:r w:rsidR="00B659C5" w:rsidRPr="003B7685">
        <w:rPr>
          <w:vertAlign w:val="subscript"/>
        </w:rPr>
        <w:t>DW</w:t>
      </w:r>
      <w:proofErr w:type="spellEnd"/>
      <w:r w:rsidR="00B659C5" w:rsidRPr="003B7685">
        <w:t xml:space="preserve"> L</w:t>
      </w:r>
      <w:r w:rsidR="00B659C5" w:rsidRPr="003B7685">
        <w:rPr>
          <w:vertAlign w:val="superscript"/>
        </w:rPr>
        <w:t>–1</w:t>
      </w:r>
      <w:r w:rsidR="00B659C5" w:rsidRPr="003B7685">
        <w:t>.</w:t>
      </w:r>
      <w:r w:rsidR="004B0BE5" w:rsidRPr="003B7685">
        <w:t xml:space="preserve"> </w:t>
      </w:r>
      <w:r w:rsidR="00314AF0" w:rsidRPr="003B7685">
        <w:t xml:space="preserve">The </w:t>
      </w:r>
      <w:r w:rsidR="00B02094" w:rsidRPr="003B7685">
        <w:t>cultur</w:t>
      </w:r>
      <w:r w:rsidR="00745E34" w:rsidRPr="003B7685">
        <w:t>e</w:t>
      </w:r>
      <w:r w:rsidR="00314AF0" w:rsidRPr="003B7685">
        <w:t xml:space="preserve"> medium </w:t>
      </w:r>
      <w:r w:rsidR="00AA4BB0" w:rsidRPr="003B7685">
        <w:t>i</w:t>
      </w:r>
      <w:r w:rsidR="00314AF0" w:rsidRPr="003B7685">
        <w:t>s prepared with</w:t>
      </w:r>
      <w:r w:rsidR="00825853" w:rsidRPr="003B7685">
        <w:t xml:space="preserve"> demi water</w:t>
      </w:r>
      <w:r w:rsidR="00314AF0" w:rsidRPr="003B7685">
        <w:t xml:space="preserve"> and added nutrients</w:t>
      </w:r>
      <w:r w:rsidR="009235BC" w:rsidRPr="003B7685">
        <w:t xml:space="preserve"> (</w:t>
      </w:r>
      <w:r w:rsidR="009235BC" w:rsidRPr="003B7685">
        <w:rPr>
          <w:rFonts w:cs="Arial"/>
        </w:rPr>
        <w:t>~</w:t>
      </w:r>
      <w:r w:rsidR="009235BC" w:rsidRPr="003B7685">
        <w:t>8 g/L as total concentration)</w:t>
      </w:r>
      <w:r w:rsidR="00314AF0" w:rsidRPr="003B7685">
        <w:t xml:space="preserve">. </w:t>
      </w:r>
      <w:r w:rsidR="00944760" w:rsidRPr="003B7685">
        <w:t>T</w:t>
      </w:r>
      <w:r w:rsidR="00314AF0" w:rsidRPr="003B7685">
        <w:t xml:space="preserve">he </w:t>
      </w:r>
      <w:r w:rsidR="0013191D" w:rsidRPr="003B7685">
        <w:t xml:space="preserve">RO treatment </w:t>
      </w:r>
      <w:r w:rsidR="0060057B" w:rsidRPr="003B7685">
        <w:t>provide</w:t>
      </w:r>
      <w:r w:rsidR="00AA4BB0" w:rsidRPr="003B7685">
        <w:t>s</w:t>
      </w:r>
      <w:r w:rsidR="0060057B" w:rsidRPr="003B7685">
        <w:t xml:space="preserve"> an almost</w:t>
      </w:r>
      <w:r w:rsidR="00314AF0" w:rsidRPr="003B7685">
        <w:t xml:space="preserve"> pure water </w:t>
      </w:r>
      <w:r w:rsidR="0060057B" w:rsidRPr="003B7685">
        <w:t xml:space="preserve">that </w:t>
      </w:r>
      <w:r w:rsidR="002B5F4F" w:rsidRPr="003B7685">
        <w:t>guarantees</w:t>
      </w:r>
      <w:r w:rsidR="00314AF0" w:rsidRPr="003B7685">
        <w:t xml:space="preserve"> conditions suitable for the </w:t>
      </w:r>
      <w:r w:rsidR="001409E5" w:rsidRPr="003B7685">
        <w:t xml:space="preserve">downstream </w:t>
      </w:r>
      <w:r w:rsidR="00314AF0" w:rsidRPr="003B7685">
        <w:t>extraction of high-added value compounds.</w:t>
      </w:r>
      <w:r w:rsidR="001409E5" w:rsidRPr="003B7685">
        <w:t xml:space="preserve"> </w:t>
      </w:r>
      <w:r w:rsidR="003C5E45" w:rsidRPr="003B7685">
        <w:t>CO</w:t>
      </w:r>
      <w:r w:rsidR="003C5E45" w:rsidRPr="003B7685">
        <w:rPr>
          <w:vertAlign w:val="subscript"/>
        </w:rPr>
        <w:t>2</w:t>
      </w:r>
      <w:r w:rsidR="003C5E45" w:rsidRPr="003B7685">
        <w:t xml:space="preserve"> </w:t>
      </w:r>
      <w:r w:rsidR="00B71515" w:rsidRPr="003B7685">
        <w:t>i</w:t>
      </w:r>
      <w:r w:rsidR="003C5E45" w:rsidRPr="003B7685">
        <w:t>s supplied from pressurized cylinders.</w:t>
      </w:r>
    </w:p>
    <w:p w14:paraId="124BB7F4" w14:textId="611566E9" w:rsidR="00825853" w:rsidRPr="003B7685" w:rsidRDefault="00825853" w:rsidP="00314AF0">
      <w:pPr>
        <w:pStyle w:val="CETBodytext"/>
      </w:pPr>
      <w:r w:rsidRPr="003B7685">
        <w:t xml:space="preserve">The </w:t>
      </w:r>
      <w:r w:rsidR="00703941" w:rsidRPr="003B7685">
        <w:t xml:space="preserve">initial </w:t>
      </w:r>
      <w:r w:rsidRPr="003B7685">
        <w:t xml:space="preserve">inoculum </w:t>
      </w:r>
      <w:r w:rsidR="00317989" w:rsidRPr="003B7685">
        <w:t>i</w:t>
      </w:r>
      <w:r w:rsidRPr="003B7685">
        <w:t xml:space="preserve">s performed in multiple steps, starting from </w:t>
      </w:r>
      <w:r w:rsidR="00C15F04" w:rsidRPr="003B7685">
        <w:t xml:space="preserve">growing the biomass in </w:t>
      </w:r>
      <w:r w:rsidRPr="003B7685">
        <w:t>1 L</w:t>
      </w:r>
      <w:r w:rsidR="00C15F04" w:rsidRPr="003B7685">
        <w:t xml:space="preserve">, then in 10 L, and </w:t>
      </w:r>
      <w:r w:rsidR="006C157B" w:rsidRPr="003B7685">
        <w:t>culminating with</w:t>
      </w:r>
      <w:r w:rsidR="00C15F04" w:rsidRPr="003B7685">
        <w:t xml:space="preserve"> </w:t>
      </w:r>
      <w:r w:rsidR="002E1E34" w:rsidRPr="003B7685">
        <w:t>an industrial</w:t>
      </w:r>
      <w:r w:rsidR="000E638E" w:rsidRPr="003B7685">
        <w:t>-</w:t>
      </w:r>
      <w:r w:rsidR="002E1E34" w:rsidRPr="003B7685">
        <w:t xml:space="preserve">scale </w:t>
      </w:r>
      <w:r w:rsidR="00AC46E3" w:rsidRPr="003B7685">
        <w:t>system</w:t>
      </w:r>
      <w:r w:rsidR="002E1E34" w:rsidRPr="003B7685">
        <w:t xml:space="preserve"> </w:t>
      </w:r>
      <w:r w:rsidR="00054833" w:rsidRPr="003B7685">
        <w:t>consisting of</w:t>
      </w:r>
      <w:r w:rsidR="002E1E34" w:rsidRPr="003B7685">
        <w:t xml:space="preserve"> </w:t>
      </w:r>
      <w:r w:rsidR="00C15F04" w:rsidRPr="003B7685">
        <w:t xml:space="preserve">6 vertical </w:t>
      </w:r>
      <w:r w:rsidR="002B100C" w:rsidRPr="003B7685">
        <w:t xml:space="preserve">airlift </w:t>
      </w:r>
      <w:r w:rsidR="00C15F04" w:rsidRPr="003B7685">
        <w:t>PBRs of 90 L each</w:t>
      </w:r>
      <w:r w:rsidR="00C43626" w:rsidRPr="003B7685">
        <w:t xml:space="preserve"> (540 L in total)</w:t>
      </w:r>
      <w:r w:rsidR="00302A8C" w:rsidRPr="003B7685">
        <w:t>.</w:t>
      </w:r>
      <w:r w:rsidR="00855BC4" w:rsidRPr="003B7685">
        <w:t xml:space="preserve"> </w:t>
      </w:r>
      <w:r w:rsidR="00302A8C" w:rsidRPr="003B7685">
        <w:t>T</w:t>
      </w:r>
      <w:r w:rsidR="00855BC4" w:rsidRPr="003B7685">
        <w:t xml:space="preserve">he target concentration </w:t>
      </w:r>
      <w:r w:rsidR="00302A8C" w:rsidRPr="003B7685">
        <w:t xml:space="preserve">is achieved </w:t>
      </w:r>
      <w:r w:rsidR="005E3F9E" w:rsidRPr="003B7685">
        <w:t xml:space="preserve">in </w:t>
      </w:r>
      <w:r w:rsidR="005E3F9E" w:rsidRPr="003B7685">
        <w:rPr>
          <w:rFonts w:cs="Arial"/>
        </w:rPr>
        <w:t>~</w:t>
      </w:r>
      <w:r w:rsidR="005E3F9E" w:rsidRPr="003B7685">
        <w:t>20 days</w:t>
      </w:r>
      <w:r w:rsidR="00831213" w:rsidRPr="003B7685">
        <w:t>.</w:t>
      </w:r>
      <w:r w:rsidR="00B25119" w:rsidRPr="003B7685">
        <w:t xml:space="preserve"> </w:t>
      </w:r>
      <w:r w:rsidR="00B12B49" w:rsidRPr="003B7685">
        <w:t xml:space="preserve">UV light </w:t>
      </w:r>
      <w:r w:rsidR="00EF1D1D" w:rsidRPr="003B7685">
        <w:t>i</w:t>
      </w:r>
      <w:r w:rsidR="00B12B49" w:rsidRPr="003B7685">
        <w:t xml:space="preserve">s used for sanitization </w:t>
      </w:r>
      <w:r w:rsidR="009B4A62" w:rsidRPr="003B7685">
        <w:t xml:space="preserve">of the </w:t>
      </w:r>
      <w:r w:rsidR="008D30DD" w:rsidRPr="003B7685">
        <w:t>fresh medium</w:t>
      </w:r>
      <w:r w:rsidR="00B12B49" w:rsidRPr="003B7685">
        <w:t>.</w:t>
      </w:r>
      <w:r w:rsidR="00C94F3E" w:rsidRPr="003B7685">
        <w:t xml:space="preserve"> The inoculum set-up </w:t>
      </w:r>
      <w:r w:rsidR="00324DC8" w:rsidRPr="003B7685">
        <w:t>i</w:t>
      </w:r>
      <w:r w:rsidR="00C94F3E" w:rsidRPr="003B7685">
        <w:t xml:space="preserve">s provided with </w:t>
      </w:r>
      <w:r w:rsidR="00D51972" w:rsidRPr="003B7685">
        <w:t>(</w:t>
      </w:r>
      <w:proofErr w:type="spellStart"/>
      <w:r w:rsidR="00D51972" w:rsidRPr="003B7685">
        <w:t>i</w:t>
      </w:r>
      <w:proofErr w:type="spellEnd"/>
      <w:r w:rsidR="00D51972" w:rsidRPr="003B7685">
        <w:t xml:space="preserve">) </w:t>
      </w:r>
      <w:r w:rsidR="00C94F3E" w:rsidRPr="003B7685">
        <w:t>a monitoring and control system for the main process parameters</w:t>
      </w:r>
      <w:r w:rsidR="00D51972" w:rsidRPr="003B7685">
        <w:t>, (ii)</w:t>
      </w:r>
      <w:r w:rsidR="0001531E" w:rsidRPr="003B7685">
        <w:t xml:space="preserve"> </w:t>
      </w:r>
      <w:r w:rsidR="0001531E" w:rsidRPr="003B7685">
        <w:rPr>
          <w:lang w:val="en-GB"/>
        </w:rPr>
        <w:t>LED lamps</w:t>
      </w:r>
      <w:r w:rsidR="00FD0D9D" w:rsidRPr="003B7685">
        <w:rPr>
          <w:lang w:val="en-GB"/>
        </w:rPr>
        <w:t xml:space="preserve">, and (iii) </w:t>
      </w:r>
      <w:r w:rsidR="00771CDB" w:rsidRPr="003B7685">
        <w:rPr>
          <w:lang w:val="en-GB"/>
        </w:rPr>
        <w:t>a</w:t>
      </w:r>
      <w:r w:rsidR="00653026" w:rsidRPr="003B7685">
        <w:rPr>
          <w:lang w:val="en-GB"/>
        </w:rPr>
        <w:t xml:space="preserve"> heat pump thermoregulation system</w:t>
      </w:r>
      <w:r w:rsidR="00DC2549" w:rsidRPr="003B7685">
        <w:rPr>
          <w:lang w:val="en-GB"/>
        </w:rPr>
        <w:t>.</w:t>
      </w:r>
      <w:r w:rsidR="00653026" w:rsidRPr="003B7685">
        <w:rPr>
          <w:lang w:val="en-GB"/>
        </w:rPr>
        <w:t xml:space="preserve"> </w:t>
      </w:r>
      <w:r w:rsidR="00E40A12" w:rsidRPr="003B7685">
        <w:t xml:space="preserve">500 L of inoculum </w:t>
      </w:r>
      <w:r w:rsidR="00324DC8" w:rsidRPr="003B7685">
        <w:t>a</w:t>
      </w:r>
      <w:r w:rsidR="00E40A12" w:rsidRPr="003B7685">
        <w:t>re used in one loop</w:t>
      </w:r>
      <w:r w:rsidR="009939EC" w:rsidRPr="003B7685">
        <w:t xml:space="preserve"> </w:t>
      </w:r>
      <w:r w:rsidR="00B2615C" w:rsidRPr="003B7685">
        <w:t>of the</w:t>
      </w:r>
      <w:r w:rsidR="009939EC" w:rsidRPr="003B7685">
        <w:t xml:space="preserve"> </w:t>
      </w:r>
      <w:proofErr w:type="spellStart"/>
      <w:r w:rsidR="00B2615C" w:rsidRPr="003B7685">
        <w:t>VSt</w:t>
      </w:r>
      <w:proofErr w:type="spellEnd"/>
      <w:r w:rsidR="00B2615C" w:rsidRPr="003B7685">
        <w:t xml:space="preserve"> PBRs </w:t>
      </w:r>
      <w:r w:rsidR="00E40A12" w:rsidRPr="003B7685">
        <w:t>t</w:t>
      </w:r>
      <w:r w:rsidR="006202D9" w:rsidRPr="003B7685">
        <w:t>o start</w:t>
      </w:r>
      <w:r w:rsidR="00646DD9" w:rsidRPr="003B7685">
        <w:t xml:space="preserve"> </w:t>
      </w:r>
      <w:r w:rsidR="006202D9" w:rsidRPr="003B7685">
        <w:t xml:space="preserve">up the cultivation, </w:t>
      </w:r>
      <w:r w:rsidR="00906188" w:rsidRPr="003B7685">
        <w:t xml:space="preserve">while the remaining 40 L </w:t>
      </w:r>
      <w:r w:rsidR="00324DC8" w:rsidRPr="003B7685">
        <w:t>are</w:t>
      </w:r>
      <w:r w:rsidR="00906188" w:rsidRPr="003B7685">
        <w:t xml:space="preserve"> used to</w:t>
      </w:r>
      <w:r w:rsidR="00E40A12" w:rsidRPr="003B7685">
        <w:t xml:space="preserve"> reactivate the inoculum.</w:t>
      </w:r>
    </w:p>
    <w:p w14:paraId="3E56E61E" w14:textId="5307B351" w:rsidR="00631EB7" w:rsidRPr="003B7685" w:rsidRDefault="00454C7A" w:rsidP="00FB6FB0">
      <w:pPr>
        <w:pStyle w:val="CETBodytext"/>
      </w:pPr>
      <w:r w:rsidRPr="003B7685">
        <w:t>The c</w:t>
      </w:r>
      <w:r w:rsidR="0023550E" w:rsidRPr="003B7685">
        <w:t xml:space="preserve">ultivation in the </w:t>
      </w:r>
      <w:proofErr w:type="spellStart"/>
      <w:r w:rsidR="00542927" w:rsidRPr="003B7685">
        <w:t>VSt</w:t>
      </w:r>
      <w:proofErr w:type="spellEnd"/>
      <w:r w:rsidR="0023550E" w:rsidRPr="003B7685">
        <w:t xml:space="preserve"> PBRs </w:t>
      </w:r>
      <w:r w:rsidR="00216A39" w:rsidRPr="003B7685">
        <w:t>i</w:t>
      </w:r>
      <w:r w:rsidRPr="003B7685">
        <w:t>s a semi-continuous process</w:t>
      </w:r>
      <w:r w:rsidR="00FF3BF7" w:rsidRPr="003B7685">
        <w:t>.</w:t>
      </w:r>
      <w:r w:rsidR="00D56E21" w:rsidRPr="003B7685">
        <w:t xml:space="preserve"> Indeed</w:t>
      </w:r>
      <w:r w:rsidR="00FF3BF7" w:rsidRPr="003B7685">
        <w:t xml:space="preserve">, </w:t>
      </w:r>
      <w:r w:rsidR="0023550E" w:rsidRPr="003B7685">
        <w:t>a start-up phase</w:t>
      </w:r>
      <w:r w:rsidR="00FB5CCD" w:rsidRPr="003B7685">
        <w:t xml:space="preserve"> </w:t>
      </w:r>
      <w:r w:rsidR="00FF3BF7" w:rsidRPr="003B7685">
        <w:t>takes place</w:t>
      </w:r>
      <w:r w:rsidR="00275232" w:rsidRPr="003B7685">
        <w:t xml:space="preserve"> </w:t>
      </w:r>
      <w:r w:rsidR="00104D79" w:rsidRPr="003B7685">
        <w:t>through</w:t>
      </w:r>
      <w:r w:rsidR="00275232" w:rsidRPr="003B7685">
        <w:t xml:space="preserve"> </w:t>
      </w:r>
      <w:r w:rsidR="0084197A" w:rsidRPr="003B7685">
        <w:t>a three-stage dilution</w:t>
      </w:r>
      <w:r w:rsidR="00C55FE5" w:rsidRPr="003B7685">
        <w:t xml:space="preserve"> </w:t>
      </w:r>
      <w:r w:rsidR="001B6F23" w:rsidRPr="003B7685">
        <w:t xml:space="preserve">(with fresh medium) </w:t>
      </w:r>
      <w:r w:rsidR="00C55FE5" w:rsidRPr="003B7685">
        <w:t>and growth process</w:t>
      </w:r>
      <w:r w:rsidR="00D56E21" w:rsidRPr="003B7685">
        <w:t xml:space="preserve"> after cleaning</w:t>
      </w:r>
      <w:r w:rsidR="00C55FE5" w:rsidRPr="003B7685">
        <w:t xml:space="preserve">. </w:t>
      </w:r>
      <w:r w:rsidR="00562443" w:rsidRPr="003B7685">
        <w:t>Overall, the start-up step last</w:t>
      </w:r>
      <w:r w:rsidR="00CC1F0A" w:rsidRPr="003B7685">
        <w:t>s</w:t>
      </w:r>
      <w:r w:rsidR="00562443" w:rsidRPr="003B7685">
        <w:t xml:space="preserve"> </w:t>
      </w:r>
      <w:r w:rsidR="00717A37" w:rsidRPr="003B7685">
        <w:rPr>
          <w:rFonts w:cs="Arial"/>
        </w:rPr>
        <w:t>~</w:t>
      </w:r>
      <w:r w:rsidR="00717A37" w:rsidRPr="003B7685">
        <w:t>2</w:t>
      </w:r>
      <w:r w:rsidR="00F37BA4" w:rsidRPr="003B7685">
        <w:t>0</w:t>
      </w:r>
      <w:r w:rsidR="00562443" w:rsidRPr="003B7685">
        <w:t xml:space="preserve"> days</w:t>
      </w:r>
      <w:r w:rsidR="00407FE5" w:rsidRPr="003B7685">
        <w:t xml:space="preserve"> and the PBRs are filled at </w:t>
      </w:r>
      <w:r w:rsidR="00A274D1" w:rsidRPr="003B7685">
        <w:rPr>
          <w:rFonts w:cs="Arial"/>
        </w:rPr>
        <w:t>~</w:t>
      </w:r>
      <w:r w:rsidR="00407FE5" w:rsidRPr="003B7685">
        <w:t>70% with</w:t>
      </w:r>
      <w:r w:rsidR="00EB4B36" w:rsidRPr="003B7685">
        <w:t xml:space="preserve"> the liquid</w:t>
      </w:r>
      <w:r w:rsidR="007328E6" w:rsidRPr="003B7685">
        <w:t>.</w:t>
      </w:r>
      <w:r w:rsidR="00F93C61" w:rsidRPr="003B7685">
        <w:t xml:space="preserve"> Then</w:t>
      </w:r>
      <w:r w:rsidR="002F7755" w:rsidRPr="003B7685">
        <w:t>,</w:t>
      </w:r>
      <w:r w:rsidR="00F93C61" w:rsidRPr="003B7685">
        <w:t xml:space="preserve"> the cultivation </w:t>
      </w:r>
      <w:r w:rsidR="001D5123" w:rsidRPr="003B7685">
        <w:t>batches</w:t>
      </w:r>
      <w:r w:rsidR="00F93C61" w:rsidRPr="003B7685">
        <w:t xml:space="preserve"> </w:t>
      </w:r>
      <w:r w:rsidR="002F7755" w:rsidRPr="003B7685">
        <w:t xml:space="preserve">“at regime” </w:t>
      </w:r>
      <w:r w:rsidR="00CC1F0A" w:rsidRPr="003B7685">
        <w:t>ar</w:t>
      </w:r>
      <w:r w:rsidR="00F93C61" w:rsidRPr="003B7685">
        <w:t xml:space="preserve">e performed by replacing 500 L of algal suspension per </w:t>
      </w:r>
      <w:r w:rsidR="0031717C" w:rsidRPr="003B7685">
        <w:t xml:space="preserve">PBR </w:t>
      </w:r>
      <w:r w:rsidR="00F93C61" w:rsidRPr="003B7685">
        <w:t>loop</w:t>
      </w:r>
      <w:r w:rsidR="0092515F" w:rsidRPr="003B7685">
        <w:t xml:space="preserve"> </w:t>
      </w:r>
      <w:r w:rsidR="00F93C61" w:rsidRPr="003B7685">
        <w:t xml:space="preserve">with fresh medium, </w:t>
      </w:r>
      <w:r w:rsidR="0092515F" w:rsidRPr="003B7685">
        <w:t xml:space="preserve">thus growing the microalgal biomass from </w:t>
      </w:r>
      <w:r w:rsidR="009D09C9" w:rsidRPr="003B7685">
        <w:rPr>
          <w:rFonts w:cs="Arial"/>
        </w:rPr>
        <w:t>~</w:t>
      </w:r>
      <w:r w:rsidR="0092515F" w:rsidRPr="003B7685">
        <w:t xml:space="preserve">1 to 2 </w:t>
      </w:r>
      <w:proofErr w:type="spellStart"/>
      <w:r w:rsidR="0092515F" w:rsidRPr="003B7685">
        <w:t>g</w:t>
      </w:r>
      <w:r w:rsidR="0092515F" w:rsidRPr="003B7685">
        <w:rPr>
          <w:vertAlign w:val="subscript"/>
        </w:rPr>
        <w:t>DW</w:t>
      </w:r>
      <w:proofErr w:type="spellEnd"/>
      <w:r w:rsidR="0092515F" w:rsidRPr="003B7685">
        <w:t xml:space="preserve"> L</w:t>
      </w:r>
      <w:r w:rsidR="0092515F" w:rsidRPr="003B7685">
        <w:rPr>
          <w:vertAlign w:val="superscript"/>
        </w:rPr>
        <w:t>–1</w:t>
      </w:r>
      <w:r w:rsidR="00A42C47" w:rsidRPr="003B7685">
        <w:t xml:space="preserve"> (</w:t>
      </w:r>
      <w:r w:rsidR="008C793E" w:rsidRPr="003B7685">
        <w:t>6.13</w:t>
      </w:r>
      <w:r w:rsidR="00A42C47" w:rsidRPr="003B7685">
        <w:t xml:space="preserve"> days).</w:t>
      </w:r>
      <w:r w:rsidR="002F7755" w:rsidRPr="003B7685">
        <w:t xml:space="preserve"> </w:t>
      </w:r>
      <w:r w:rsidR="009C5259" w:rsidRPr="003B7685">
        <w:t xml:space="preserve">The cultivation at regime </w:t>
      </w:r>
      <w:r w:rsidR="00CC1F0A" w:rsidRPr="003B7685">
        <w:t>i</w:t>
      </w:r>
      <w:r w:rsidR="009C5259" w:rsidRPr="003B7685">
        <w:t xml:space="preserve">s performed for </w:t>
      </w:r>
      <w:r w:rsidR="009C5259" w:rsidRPr="003B7685">
        <w:rPr>
          <w:rFonts w:cs="Arial"/>
        </w:rPr>
        <w:t>~</w:t>
      </w:r>
      <w:r w:rsidR="000978AF" w:rsidRPr="003B7685">
        <w:t>39</w:t>
      </w:r>
      <w:r w:rsidR="00593883" w:rsidRPr="003B7685">
        <w:t xml:space="preserve"> batch</w:t>
      </w:r>
      <w:r w:rsidR="00FA3756" w:rsidRPr="003B7685">
        <w:t>es</w:t>
      </w:r>
      <w:r w:rsidR="009C5259" w:rsidRPr="003B7685">
        <w:t xml:space="preserve"> </w:t>
      </w:r>
      <w:r w:rsidR="00831FE9" w:rsidRPr="003B7685">
        <w:t>for each</w:t>
      </w:r>
      <w:r w:rsidR="00D03EE2" w:rsidRPr="003B7685">
        <w:t xml:space="preserve"> loop per</w:t>
      </w:r>
      <w:r w:rsidR="009C5259" w:rsidRPr="003B7685">
        <w:t xml:space="preserve"> year.</w:t>
      </w:r>
    </w:p>
    <w:p w14:paraId="0D717538" w14:textId="09B0DFCB" w:rsidR="00825853" w:rsidRPr="003B7685" w:rsidRDefault="00291076" w:rsidP="00FB6FB0">
      <w:pPr>
        <w:pStyle w:val="CETBodytext"/>
      </w:pPr>
      <w:r w:rsidRPr="003B7685">
        <w:rPr>
          <w:lang w:val="en-GB"/>
        </w:rPr>
        <w:t xml:space="preserve">The </w:t>
      </w:r>
      <w:r w:rsidR="00525B95" w:rsidRPr="003B7685">
        <w:rPr>
          <w:lang w:val="en-GB"/>
        </w:rPr>
        <w:t>liquid</w:t>
      </w:r>
      <w:r w:rsidRPr="003B7685">
        <w:rPr>
          <w:lang w:val="en-GB"/>
        </w:rPr>
        <w:t xml:space="preserve"> </w:t>
      </w:r>
      <w:r w:rsidR="00525B95" w:rsidRPr="003B7685">
        <w:rPr>
          <w:lang w:val="en-GB"/>
        </w:rPr>
        <w:t>is</w:t>
      </w:r>
      <w:r w:rsidR="000D0DB6" w:rsidRPr="003B7685">
        <w:rPr>
          <w:lang w:val="en-GB"/>
        </w:rPr>
        <w:t xml:space="preserve"> circulated through the cultivation PBRs </w:t>
      </w:r>
      <w:r w:rsidR="000D0DB6" w:rsidRPr="003B7685">
        <w:t>by</w:t>
      </w:r>
      <w:r w:rsidR="00624A41" w:rsidRPr="003B7685">
        <w:t xml:space="preserve"> s</w:t>
      </w:r>
      <w:r w:rsidR="00624A41" w:rsidRPr="003B7685">
        <w:rPr>
          <w:lang w:val="en-GB"/>
        </w:rPr>
        <w:t xml:space="preserve">even pneumatic pumps </w:t>
      </w:r>
      <w:r w:rsidR="00F70176" w:rsidRPr="003B7685">
        <w:rPr>
          <w:lang w:val="en-GB"/>
        </w:rPr>
        <w:t xml:space="preserve">(one pump </w:t>
      </w:r>
      <w:r w:rsidR="0001436E" w:rsidRPr="003B7685">
        <w:rPr>
          <w:lang w:val="en-GB"/>
        </w:rPr>
        <w:t>for 4 PBR loops</w:t>
      </w:r>
      <w:r w:rsidR="00A76CF6" w:rsidRPr="003B7685">
        <w:rPr>
          <w:lang w:val="en-GB"/>
        </w:rPr>
        <w:t>)</w:t>
      </w:r>
      <w:r w:rsidR="00624A41" w:rsidRPr="003B7685">
        <w:rPr>
          <w:lang w:val="en-GB"/>
        </w:rPr>
        <w:t xml:space="preserve">. </w:t>
      </w:r>
      <w:r w:rsidR="001B0FDA" w:rsidRPr="003B7685">
        <w:rPr>
          <w:lang w:val="en-GB"/>
        </w:rPr>
        <w:t>Compressed a</w:t>
      </w:r>
      <w:r w:rsidR="002A095C" w:rsidRPr="003B7685">
        <w:rPr>
          <w:lang w:val="en-GB"/>
        </w:rPr>
        <w:t xml:space="preserve">ir </w:t>
      </w:r>
      <w:r w:rsidR="008B16CA" w:rsidRPr="003B7685">
        <w:rPr>
          <w:lang w:val="en-GB"/>
        </w:rPr>
        <w:t>(produced by a compressor and stored in a</w:t>
      </w:r>
      <w:r w:rsidR="002E342B" w:rsidRPr="003B7685">
        <w:rPr>
          <w:lang w:val="en-GB"/>
        </w:rPr>
        <w:t xml:space="preserve"> vessel) </w:t>
      </w:r>
      <w:r w:rsidR="005F29C3" w:rsidRPr="003B7685">
        <w:rPr>
          <w:lang w:val="en-GB"/>
        </w:rPr>
        <w:t>i</w:t>
      </w:r>
      <w:r w:rsidR="002A095C" w:rsidRPr="003B7685">
        <w:rPr>
          <w:lang w:val="en-GB"/>
        </w:rPr>
        <w:t xml:space="preserve">s </w:t>
      </w:r>
      <w:r w:rsidR="00064196" w:rsidRPr="003B7685">
        <w:rPr>
          <w:lang w:val="en-GB"/>
        </w:rPr>
        <w:t xml:space="preserve">used to drive the pumps and to </w:t>
      </w:r>
      <w:r w:rsidR="00B04823" w:rsidRPr="003B7685">
        <w:rPr>
          <w:lang w:val="en-GB"/>
        </w:rPr>
        <w:t>mi</w:t>
      </w:r>
      <w:r w:rsidR="005856DB" w:rsidRPr="003B7685">
        <w:rPr>
          <w:lang w:val="en-GB"/>
        </w:rPr>
        <w:t xml:space="preserve">x the liquid in the PBRs. </w:t>
      </w:r>
      <w:r w:rsidR="001819E6" w:rsidRPr="003B7685">
        <w:t>Nutrients</w:t>
      </w:r>
      <w:r w:rsidR="0070168A" w:rsidRPr="003B7685">
        <w:t xml:space="preserve"> </w:t>
      </w:r>
      <w:r w:rsidR="005F29C3" w:rsidRPr="003B7685">
        <w:t>a</w:t>
      </w:r>
      <w:r w:rsidR="0070168A" w:rsidRPr="003B7685">
        <w:t xml:space="preserve">re </w:t>
      </w:r>
      <w:r w:rsidR="00206475" w:rsidRPr="003B7685">
        <w:t>dosed</w:t>
      </w:r>
      <w:r w:rsidR="0070168A" w:rsidRPr="003B7685">
        <w:t xml:space="preserve"> in a tank</w:t>
      </w:r>
      <w:r w:rsidR="00622E10" w:rsidRPr="003B7685">
        <w:t xml:space="preserve"> </w:t>
      </w:r>
      <w:r w:rsidR="00DB6F8E" w:rsidRPr="003B7685">
        <w:t>containing</w:t>
      </w:r>
      <w:r w:rsidR="00ED26DF" w:rsidRPr="003B7685">
        <w:t xml:space="preserve"> the </w:t>
      </w:r>
      <w:r w:rsidR="00543178" w:rsidRPr="003B7685">
        <w:t>fresh</w:t>
      </w:r>
      <w:r w:rsidR="00DB6F8E" w:rsidRPr="003B7685">
        <w:t xml:space="preserve"> medium </w:t>
      </w:r>
      <w:r w:rsidR="00ED26DF" w:rsidRPr="003B7685">
        <w:t>(</w:t>
      </w:r>
      <w:r w:rsidR="00ED26DF" w:rsidRPr="003B7685">
        <w:rPr>
          <w:rFonts w:cs="Arial"/>
        </w:rPr>
        <w:t>~</w:t>
      </w:r>
      <w:r w:rsidR="00F8168A" w:rsidRPr="003B7685">
        <w:t>130 L</w:t>
      </w:r>
      <w:r w:rsidR="00ED26DF" w:rsidRPr="003B7685">
        <w:t xml:space="preserve">) </w:t>
      </w:r>
      <w:r w:rsidR="006A65B5" w:rsidRPr="003B7685">
        <w:t>that is</w:t>
      </w:r>
      <w:r w:rsidR="005328A4" w:rsidRPr="003B7685">
        <w:t xml:space="preserve"> </w:t>
      </w:r>
      <w:r w:rsidR="00E766CB" w:rsidRPr="003B7685">
        <w:t xml:space="preserve">continuously recirculated during </w:t>
      </w:r>
      <w:r w:rsidR="00140879" w:rsidRPr="003B7685">
        <w:t xml:space="preserve">UV </w:t>
      </w:r>
      <w:r w:rsidR="00DB6F8E" w:rsidRPr="003B7685">
        <w:t>steriliz</w:t>
      </w:r>
      <w:r w:rsidR="00140879" w:rsidRPr="003B7685">
        <w:t>ation</w:t>
      </w:r>
      <w:r w:rsidR="00DB6F8E" w:rsidRPr="003B7685">
        <w:t xml:space="preserve">. </w:t>
      </w:r>
      <w:r w:rsidR="002F7755" w:rsidRPr="003B7685">
        <w:t>The cult</w:t>
      </w:r>
      <w:r w:rsidR="001F7CC7" w:rsidRPr="003B7685">
        <w:t>ure temperature</w:t>
      </w:r>
      <w:r w:rsidR="002F7755" w:rsidRPr="003B7685">
        <w:t xml:space="preserve"> </w:t>
      </w:r>
      <w:r w:rsidR="005F29C3" w:rsidRPr="003B7685">
        <w:t>i</w:t>
      </w:r>
      <w:r w:rsidR="002F7755" w:rsidRPr="003B7685">
        <w:t xml:space="preserve">s </w:t>
      </w:r>
      <w:r w:rsidR="0075256B" w:rsidRPr="003B7685">
        <w:t>maintained at the</w:t>
      </w:r>
      <w:r w:rsidR="002F7755" w:rsidRPr="003B7685">
        <w:t xml:space="preserve"> optimal </w:t>
      </w:r>
      <w:r w:rsidR="0075256B" w:rsidRPr="003B7685">
        <w:t>value</w:t>
      </w:r>
      <w:r w:rsidR="002F7755" w:rsidRPr="003B7685">
        <w:t xml:space="preserve"> of 24 °C</w:t>
      </w:r>
      <w:r w:rsidR="00F85C30" w:rsidRPr="003B7685">
        <w:t xml:space="preserve"> with </w:t>
      </w:r>
      <w:r w:rsidR="00DE0193" w:rsidRPr="003B7685">
        <w:t xml:space="preserve">a </w:t>
      </w:r>
      <w:r w:rsidR="0083125E" w:rsidRPr="003B7685">
        <w:t xml:space="preserve">thermoregulation system </w:t>
      </w:r>
      <w:r w:rsidR="00442E98" w:rsidRPr="003B7685">
        <w:t>based on</w:t>
      </w:r>
      <w:r w:rsidR="0083125E" w:rsidRPr="003B7685">
        <w:t xml:space="preserve"> a heat pump</w:t>
      </w:r>
      <w:r w:rsidR="00442E98" w:rsidRPr="003B7685">
        <w:t xml:space="preserve"> and including</w:t>
      </w:r>
      <w:r w:rsidR="0083125E" w:rsidRPr="003B7685">
        <w:t xml:space="preserve"> a recirculation pump </w:t>
      </w:r>
      <w:r w:rsidR="00AC506E" w:rsidRPr="003B7685">
        <w:t xml:space="preserve">and </w:t>
      </w:r>
      <w:r w:rsidR="005872CF" w:rsidRPr="003B7685">
        <w:t>sh</w:t>
      </w:r>
      <w:r w:rsidR="00193E62" w:rsidRPr="003B7685">
        <w:t>e</w:t>
      </w:r>
      <w:r w:rsidR="005872CF" w:rsidRPr="003B7685">
        <w:t>ll and tube heat exchangers</w:t>
      </w:r>
      <w:r w:rsidR="00D101BB" w:rsidRPr="003B7685">
        <w:t>.</w:t>
      </w:r>
      <w:r w:rsidR="005872CF" w:rsidRPr="003B7685">
        <w:t xml:space="preserve"> </w:t>
      </w:r>
      <w:r w:rsidR="006D7876" w:rsidRPr="003B7685">
        <w:t xml:space="preserve">During </w:t>
      </w:r>
      <w:r w:rsidR="00A035A6" w:rsidRPr="003B7685">
        <w:t xml:space="preserve">some </w:t>
      </w:r>
      <w:r w:rsidR="006D7876" w:rsidRPr="003B7685">
        <w:t xml:space="preserve">dark hours </w:t>
      </w:r>
      <w:r w:rsidR="00E774A4" w:rsidRPr="003B7685">
        <w:t>(</w:t>
      </w:r>
      <w:r w:rsidR="0081500B" w:rsidRPr="003B7685">
        <w:rPr>
          <w:rFonts w:cs="Arial"/>
        </w:rPr>
        <w:t>~</w:t>
      </w:r>
      <w:r w:rsidR="00E774A4" w:rsidRPr="003B7685">
        <w:t xml:space="preserve">8 h/day) </w:t>
      </w:r>
      <w:r w:rsidR="006D7876" w:rsidRPr="003B7685">
        <w:t xml:space="preserve">the photosynthetic algal growth </w:t>
      </w:r>
      <w:r w:rsidR="004E594B" w:rsidRPr="003B7685">
        <w:t>i</w:t>
      </w:r>
      <w:r w:rsidR="006D7876" w:rsidRPr="003B7685">
        <w:t>s maintained with the support of artificial light provided by LED</w:t>
      </w:r>
      <w:r w:rsidR="00115C70" w:rsidRPr="003B7685">
        <w:t>s</w:t>
      </w:r>
      <w:r w:rsidR="00397513" w:rsidRPr="003B7685">
        <w:t xml:space="preserve"> </w:t>
      </w:r>
      <w:r w:rsidR="0063111E" w:rsidRPr="003B7685">
        <w:t>(</w:t>
      </w:r>
      <w:r w:rsidR="00CC618A" w:rsidRPr="003B7685">
        <w:t>4</w:t>
      </w:r>
      <w:r w:rsidR="00115C70" w:rsidRPr="003B7685">
        <w:t xml:space="preserve"> panels per each </w:t>
      </w:r>
      <w:r w:rsidR="00CC618A" w:rsidRPr="003B7685">
        <w:t xml:space="preserve">couple of </w:t>
      </w:r>
      <w:r w:rsidR="00115C70" w:rsidRPr="003B7685">
        <w:t>PBR loop</w:t>
      </w:r>
      <w:r w:rsidR="00CC618A" w:rsidRPr="003B7685">
        <w:t>s</w:t>
      </w:r>
      <w:r w:rsidR="00115C70" w:rsidRPr="003B7685">
        <w:t>)</w:t>
      </w:r>
      <w:r w:rsidR="006D7876" w:rsidRPr="003B7685">
        <w:t>.</w:t>
      </w:r>
    </w:p>
    <w:p w14:paraId="12A8D0F2" w14:textId="65A07B83" w:rsidR="00FB6FB0" w:rsidRPr="003B7685" w:rsidRDefault="00FB6FB0" w:rsidP="00AD4505">
      <w:pPr>
        <w:pStyle w:val="CETheadingx"/>
      </w:pPr>
      <w:r w:rsidRPr="003B7685">
        <w:t>Harvesting</w:t>
      </w:r>
    </w:p>
    <w:p w14:paraId="070BE0C0" w14:textId="5E6729F7" w:rsidR="00E85140" w:rsidRPr="003B7685" w:rsidRDefault="00A42C47" w:rsidP="005E4F2E">
      <w:pPr>
        <w:pStyle w:val="CETBodytext"/>
        <w:tabs>
          <w:tab w:val="clear" w:pos="7100"/>
          <w:tab w:val="left" w:pos="1491"/>
        </w:tabs>
      </w:pPr>
      <w:r w:rsidRPr="003B7685">
        <w:t xml:space="preserve">The algal suspension </w:t>
      </w:r>
      <w:r w:rsidR="006D6E15" w:rsidRPr="003B7685">
        <w:t>(</w:t>
      </w:r>
      <w:r w:rsidR="006D6E15" w:rsidRPr="003B7685">
        <w:rPr>
          <w:rFonts w:cs="Arial"/>
        </w:rPr>
        <w:t>~</w:t>
      </w:r>
      <w:r w:rsidR="00F60DCA" w:rsidRPr="003B7685">
        <w:t>165</w:t>
      </w:r>
      <w:r w:rsidR="006D6E15" w:rsidRPr="003B7685">
        <w:t xml:space="preserve">0 L/day) </w:t>
      </w:r>
      <w:r w:rsidR="004E594B" w:rsidRPr="003B7685">
        <w:t>i</w:t>
      </w:r>
      <w:r w:rsidRPr="003B7685">
        <w:t>s concentrated via centrifugation.</w:t>
      </w:r>
      <w:r w:rsidR="00086BF5" w:rsidRPr="003B7685">
        <w:t xml:space="preserve"> </w:t>
      </w:r>
      <w:r w:rsidR="00B77322" w:rsidRPr="003B7685">
        <w:t>T</w:t>
      </w:r>
      <w:r w:rsidR="00FF2728" w:rsidRPr="003B7685">
        <w:t xml:space="preserve">he centrifuge </w:t>
      </w:r>
      <w:r w:rsidR="006E66CF" w:rsidRPr="003B7685">
        <w:t>(</w:t>
      </w:r>
      <w:proofErr w:type="spellStart"/>
      <w:r w:rsidR="006E66CF" w:rsidRPr="003B7685">
        <w:t>Macfuge</w:t>
      </w:r>
      <w:proofErr w:type="spellEnd"/>
      <w:r w:rsidR="006E66CF" w:rsidRPr="003B7685">
        <w:t xml:space="preserve"> 325) </w:t>
      </w:r>
      <w:r w:rsidR="006429AB" w:rsidRPr="003B7685">
        <w:t>work</w:t>
      </w:r>
      <w:r w:rsidR="004E594B" w:rsidRPr="003B7685">
        <w:t>s</w:t>
      </w:r>
      <w:r w:rsidR="006D6E15" w:rsidRPr="003B7685">
        <w:t xml:space="preserve"> </w:t>
      </w:r>
      <w:r w:rsidR="00A54044" w:rsidRPr="003B7685">
        <w:rPr>
          <w:rFonts w:cs="Arial"/>
        </w:rPr>
        <w:t>~</w:t>
      </w:r>
      <w:r w:rsidR="00A54044" w:rsidRPr="003B7685">
        <w:t>1</w:t>
      </w:r>
      <w:r w:rsidR="00086BF5" w:rsidRPr="003B7685">
        <w:t xml:space="preserve"> </w:t>
      </w:r>
      <w:r w:rsidR="00193E62" w:rsidRPr="003B7685">
        <w:t>hour</w:t>
      </w:r>
      <w:r w:rsidR="00086BF5" w:rsidRPr="003B7685">
        <w:t xml:space="preserve"> per day</w:t>
      </w:r>
      <w:r w:rsidR="0044213A" w:rsidRPr="003B7685">
        <w:t xml:space="preserve"> </w:t>
      </w:r>
      <w:r w:rsidRPr="003B7685">
        <w:t>produc</w:t>
      </w:r>
      <w:r w:rsidR="00911B18" w:rsidRPr="003B7685">
        <w:t>ing</w:t>
      </w:r>
      <w:r w:rsidRPr="003B7685">
        <w:t xml:space="preserve"> a </w:t>
      </w:r>
      <w:r w:rsidR="00911B18" w:rsidRPr="003B7685">
        <w:t xml:space="preserve">dewatered </w:t>
      </w:r>
      <w:r w:rsidRPr="003B7685">
        <w:t xml:space="preserve">suspension at 200 </w:t>
      </w:r>
      <w:proofErr w:type="spellStart"/>
      <w:r w:rsidRPr="003B7685">
        <w:t>g</w:t>
      </w:r>
      <w:r w:rsidRPr="003B7685">
        <w:rPr>
          <w:vertAlign w:val="subscript"/>
        </w:rPr>
        <w:t>DW</w:t>
      </w:r>
      <w:proofErr w:type="spellEnd"/>
      <w:r w:rsidRPr="003B7685">
        <w:t xml:space="preserve"> L</w:t>
      </w:r>
      <w:r w:rsidRPr="003B7685">
        <w:rPr>
          <w:vertAlign w:val="superscript"/>
        </w:rPr>
        <w:t>–1</w:t>
      </w:r>
      <w:r w:rsidR="00FF2728" w:rsidRPr="003B7685">
        <w:t xml:space="preserve"> </w:t>
      </w:r>
      <w:r w:rsidR="00CE576D" w:rsidRPr="003B7685">
        <w:t xml:space="preserve">(concentration factor </w:t>
      </w:r>
      <w:r w:rsidR="005F79E7" w:rsidRPr="003B7685">
        <w:t>equal to</w:t>
      </w:r>
      <w:r w:rsidR="00CE576D" w:rsidRPr="003B7685">
        <w:t xml:space="preserve"> 100)</w:t>
      </w:r>
      <w:r w:rsidR="00CF5A6E" w:rsidRPr="003B7685">
        <w:t>.</w:t>
      </w:r>
    </w:p>
    <w:p w14:paraId="6C04E79B" w14:textId="7F3FBBCE" w:rsidR="00F0031B" w:rsidRPr="003B7685" w:rsidRDefault="00F0031B" w:rsidP="009D2065">
      <w:pPr>
        <w:pStyle w:val="CETHeading1"/>
      </w:pPr>
      <w:r w:rsidRPr="003B7685">
        <w:lastRenderedPageBreak/>
        <w:t>Results and discussion</w:t>
      </w:r>
    </w:p>
    <w:p w14:paraId="2395662D" w14:textId="26F4DCA4" w:rsidR="00693C76" w:rsidRPr="003B7685" w:rsidRDefault="000637F3" w:rsidP="00F444CD">
      <w:pPr>
        <w:pStyle w:val="CETBodytext"/>
        <w:tabs>
          <w:tab w:val="clear" w:pos="7100"/>
        </w:tabs>
      </w:pPr>
      <w:r w:rsidRPr="003B7685">
        <w:t xml:space="preserve">Table </w:t>
      </w:r>
      <w:r w:rsidR="00AD1BBD" w:rsidRPr="003B7685">
        <w:t>2</w:t>
      </w:r>
      <w:r w:rsidRPr="003B7685">
        <w:t xml:space="preserve"> reports the LCI</w:t>
      </w:r>
      <w:r w:rsidR="001C0191" w:rsidRPr="003B7685">
        <w:t xml:space="preserve"> </w:t>
      </w:r>
      <w:r w:rsidR="00444648" w:rsidRPr="003B7685">
        <w:t>results</w:t>
      </w:r>
      <w:r w:rsidR="00DC47B5" w:rsidRPr="003B7685">
        <w:t>.</w:t>
      </w:r>
      <w:r w:rsidR="008C2E00" w:rsidRPr="003B7685">
        <w:t xml:space="preserve"> </w:t>
      </w:r>
      <w:r w:rsidR="00D123C7" w:rsidRPr="003B7685">
        <w:t>Overall, more</w:t>
      </w:r>
      <w:r w:rsidR="00BB277F" w:rsidRPr="003B7685">
        <w:t xml:space="preserve"> than 1</w:t>
      </w:r>
      <w:r w:rsidR="00496634" w:rsidRPr="003B7685">
        <w:t>.</w:t>
      </w:r>
      <w:r w:rsidR="003101CC" w:rsidRPr="003B7685">
        <w:t>1</w:t>
      </w:r>
      <w:r w:rsidR="00BB277F" w:rsidRPr="003B7685">
        <w:t xml:space="preserve"> m</w:t>
      </w:r>
      <w:r w:rsidR="00BB277F" w:rsidRPr="003B7685">
        <w:rPr>
          <w:vertAlign w:val="superscript"/>
        </w:rPr>
        <w:t>3</w:t>
      </w:r>
      <w:r w:rsidR="009A6AD2" w:rsidRPr="003B7685">
        <w:t xml:space="preserve"> </w:t>
      </w:r>
      <w:proofErr w:type="spellStart"/>
      <w:r w:rsidR="009A6AD2" w:rsidRPr="003B7685">
        <w:t>kg</w:t>
      </w:r>
      <w:r w:rsidR="00F06E9B" w:rsidRPr="003B7685">
        <w:rPr>
          <w:vertAlign w:val="subscript"/>
        </w:rPr>
        <w:t>DW</w:t>
      </w:r>
      <w:proofErr w:type="spellEnd"/>
      <w:r w:rsidR="00F06E9B" w:rsidRPr="003B7685">
        <w:rPr>
          <w:vertAlign w:val="superscript"/>
        </w:rPr>
        <w:t>–</w:t>
      </w:r>
      <w:r w:rsidR="009A6AD2" w:rsidRPr="003B7685">
        <w:rPr>
          <w:vertAlign w:val="superscript"/>
        </w:rPr>
        <w:t>1</w:t>
      </w:r>
      <w:r w:rsidR="00F06E9B" w:rsidRPr="003B7685">
        <w:t xml:space="preserve"> </w:t>
      </w:r>
      <w:r w:rsidR="00311E23" w:rsidRPr="003B7685">
        <w:t xml:space="preserve">of tap water is </w:t>
      </w:r>
      <w:r w:rsidR="00731646" w:rsidRPr="003B7685">
        <w:t xml:space="preserve">consumed </w:t>
      </w:r>
      <w:r w:rsidR="00BC3E7A" w:rsidRPr="003B7685">
        <w:t>almost</w:t>
      </w:r>
      <w:r w:rsidR="00731646" w:rsidRPr="003B7685">
        <w:t xml:space="preserve"> in equal portions in the two phases of cleaning and cultivation</w:t>
      </w:r>
      <w:r w:rsidR="008E32B8" w:rsidRPr="003B7685">
        <w:t>, producing an almost</w:t>
      </w:r>
      <w:r w:rsidR="009A6AD2" w:rsidRPr="003B7685">
        <w:t xml:space="preserve"> equal </w:t>
      </w:r>
      <w:r w:rsidR="006327D7" w:rsidRPr="003B7685">
        <w:t xml:space="preserve">total </w:t>
      </w:r>
      <w:r w:rsidR="009A6AD2" w:rsidRPr="003B7685">
        <w:t>amount of wastewater</w:t>
      </w:r>
      <w:r w:rsidR="00750BCB" w:rsidRPr="003B7685">
        <w:t xml:space="preserve"> (</w:t>
      </w:r>
      <w:r w:rsidR="00B32E64" w:rsidRPr="003B7685">
        <w:t xml:space="preserve">mainly </w:t>
      </w:r>
      <w:r w:rsidR="00750BCB" w:rsidRPr="003B7685">
        <w:t>from cleaning and harvesting)</w:t>
      </w:r>
      <w:r w:rsidR="009A6AD2" w:rsidRPr="003B7685">
        <w:t xml:space="preserve">. </w:t>
      </w:r>
      <w:r w:rsidR="001C5EB5" w:rsidRPr="003B7685">
        <w:t xml:space="preserve">The </w:t>
      </w:r>
      <w:r w:rsidR="00CA57EC" w:rsidRPr="003B7685">
        <w:t>chemical c</w:t>
      </w:r>
      <w:r w:rsidR="00AE6A83" w:rsidRPr="003B7685">
        <w:t xml:space="preserve">onsumption amounts to </w:t>
      </w:r>
      <w:r w:rsidR="00AE6A83" w:rsidRPr="003B7685">
        <w:rPr>
          <w:rFonts w:cs="Arial"/>
        </w:rPr>
        <w:t>~</w:t>
      </w:r>
      <w:r w:rsidR="000B4AF7" w:rsidRPr="003B7685">
        <w:t xml:space="preserve">4 </w:t>
      </w:r>
      <w:r w:rsidR="00AE6A83" w:rsidRPr="003B7685">
        <w:t xml:space="preserve">kg </w:t>
      </w:r>
      <w:proofErr w:type="spellStart"/>
      <w:r w:rsidR="00AE6A83" w:rsidRPr="003B7685">
        <w:t>kg</w:t>
      </w:r>
      <w:r w:rsidR="00AE6A83" w:rsidRPr="003B7685">
        <w:rPr>
          <w:vertAlign w:val="subscript"/>
        </w:rPr>
        <w:t>DW</w:t>
      </w:r>
      <w:proofErr w:type="spellEnd"/>
      <w:r w:rsidR="00AE6A83" w:rsidRPr="003B7685">
        <w:rPr>
          <w:vertAlign w:val="superscript"/>
        </w:rPr>
        <w:t>–1</w:t>
      </w:r>
      <w:r w:rsidR="00AE6A83" w:rsidRPr="003B7685">
        <w:t xml:space="preserve"> </w:t>
      </w:r>
      <w:r w:rsidR="00AA79D6" w:rsidRPr="003B7685">
        <w:t>for</w:t>
      </w:r>
      <w:r w:rsidR="00AE6A83" w:rsidRPr="003B7685">
        <w:t xml:space="preserve"> </w:t>
      </w:r>
      <w:r w:rsidR="0082018A" w:rsidRPr="003B7685">
        <w:t xml:space="preserve">both </w:t>
      </w:r>
      <w:r w:rsidR="00AE6A83" w:rsidRPr="003B7685">
        <w:t xml:space="preserve">cleaning and cultivation, </w:t>
      </w:r>
      <w:r w:rsidR="00D06D16" w:rsidRPr="003B7685">
        <w:t xml:space="preserve">with </w:t>
      </w:r>
      <w:r w:rsidR="001C5EB5" w:rsidRPr="003B7685">
        <w:t xml:space="preserve">major </w:t>
      </w:r>
      <w:r w:rsidR="00D06D16" w:rsidRPr="003B7685">
        <w:t xml:space="preserve">contributions </w:t>
      </w:r>
      <w:r w:rsidR="000A3F72" w:rsidRPr="003B7685">
        <w:t xml:space="preserve">in the two phases </w:t>
      </w:r>
      <w:r w:rsidR="00D06D16" w:rsidRPr="003B7685">
        <w:t>due to</w:t>
      </w:r>
      <w:r w:rsidR="001C5EB5" w:rsidRPr="003B7685">
        <w:t xml:space="preserve"> citric acid </w:t>
      </w:r>
      <w:r w:rsidR="00D37589" w:rsidRPr="003B7685">
        <w:t xml:space="preserve">and </w:t>
      </w:r>
      <w:r w:rsidR="003E2FE8" w:rsidRPr="003B7685">
        <w:t>sodium bicarbonate</w:t>
      </w:r>
      <w:r w:rsidR="00D06D16" w:rsidRPr="003B7685">
        <w:t>, respectively</w:t>
      </w:r>
      <w:r w:rsidR="003E2FE8" w:rsidRPr="003B7685">
        <w:t>.</w:t>
      </w:r>
      <w:r w:rsidR="007A152D" w:rsidRPr="003B7685">
        <w:t xml:space="preserve"> </w:t>
      </w:r>
      <w:r w:rsidR="00EC0AC1" w:rsidRPr="003B7685">
        <w:t xml:space="preserve">PMMA </w:t>
      </w:r>
      <w:r w:rsidR="009A320E" w:rsidRPr="003B7685">
        <w:t>usage</w:t>
      </w:r>
      <w:r w:rsidR="000A3C21" w:rsidRPr="003B7685">
        <w:t xml:space="preserve"> </w:t>
      </w:r>
      <w:r w:rsidR="00EC0AC1" w:rsidRPr="003B7685">
        <w:t xml:space="preserve">in the PBRs </w:t>
      </w:r>
      <w:r w:rsidR="000A3C21" w:rsidRPr="003B7685">
        <w:t xml:space="preserve">is </w:t>
      </w:r>
      <w:r w:rsidR="000A3C21" w:rsidRPr="003B7685">
        <w:rPr>
          <w:rFonts w:cs="Arial"/>
        </w:rPr>
        <w:t>~</w:t>
      </w:r>
      <w:r w:rsidR="004C05B3" w:rsidRPr="003B7685">
        <w:rPr>
          <w:rFonts w:cs="Arial"/>
        </w:rPr>
        <w:t>0</w:t>
      </w:r>
      <w:r w:rsidR="00834450" w:rsidRPr="003B7685">
        <w:rPr>
          <w:rFonts w:cs="Arial"/>
        </w:rPr>
        <w:t>.</w:t>
      </w:r>
      <w:r w:rsidR="00EC0AC1" w:rsidRPr="003B7685">
        <w:rPr>
          <w:rFonts w:cs="Arial"/>
        </w:rPr>
        <w:t>8</w:t>
      </w:r>
      <w:r w:rsidR="000A3C21" w:rsidRPr="003B7685">
        <w:t xml:space="preserve"> kg </w:t>
      </w:r>
      <w:proofErr w:type="spellStart"/>
      <w:r w:rsidR="000A3C21" w:rsidRPr="003B7685">
        <w:t>kg</w:t>
      </w:r>
      <w:r w:rsidR="000A3C21" w:rsidRPr="003B7685">
        <w:rPr>
          <w:vertAlign w:val="subscript"/>
        </w:rPr>
        <w:t>DW</w:t>
      </w:r>
      <w:proofErr w:type="spellEnd"/>
      <w:r w:rsidR="000A3C21" w:rsidRPr="003B7685">
        <w:rPr>
          <w:vertAlign w:val="superscript"/>
        </w:rPr>
        <w:t>–1</w:t>
      </w:r>
      <w:r w:rsidR="000A3C21" w:rsidRPr="003B7685">
        <w:t>.</w:t>
      </w:r>
      <w:r w:rsidR="00162207" w:rsidRPr="003B7685">
        <w:t xml:space="preserve"> </w:t>
      </w:r>
      <w:r w:rsidR="00C20AD7" w:rsidRPr="003B7685">
        <w:t xml:space="preserve">The total energy consumption of the plant amounts to </w:t>
      </w:r>
      <w:r w:rsidR="00EB5B66" w:rsidRPr="003B7685">
        <w:rPr>
          <w:rFonts w:cs="Arial"/>
        </w:rPr>
        <w:t>~</w:t>
      </w:r>
      <w:r w:rsidR="00C41BE8" w:rsidRPr="003B7685">
        <w:t>376</w:t>
      </w:r>
      <w:r w:rsidR="00C20AD7" w:rsidRPr="003B7685">
        <w:t xml:space="preserve"> kWh </w:t>
      </w:r>
      <w:proofErr w:type="spellStart"/>
      <w:r w:rsidR="00C20AD7" w:rsidRPr="003B7685">
        <w:t>kg</w:t>
      </w:r>
      <w:r w:rsidR="00C20AD7" w:rsidRPr="003B7685">
        <w:rPr>
          <w:vertAlign w:val="subscript"/>
        </w:rPr>
        <w:t>DW</w:t>
      </w:r>
      <w:proofErr w:type="spellEnd"/>
      <w:r w:rsidR="00C20AD7" w:rsidRPr="003B7685">
        <w:rPr>
          <w:vertAlign w:val="superscript"/>
        </w:rPr>
        <w:t>–1</w:t>
      </w:r>
      <w:r w:rsidR="00C20AD7" w:rsidRPr="003B7685">
        <w:t xml:space="preserve"> and i</w:t>
      </w:r>
      <w:r w:rsidR="007A152D" w:rsidRPr="003B7685">
        <w:t xml:space="preserve">s dominated by </w:t>
      </w:r>
      <w:r w:rsidR="002C2667" w:rsidRPr="003B7685">
        <w:t xml:space="preserve">thermoregulation (217 kWh </w:t>
      </w:r>
      <w:proofErr w:type="spellStart"/>
      <w:r w:rsidR="002C2667" w:rsidRPr="003B7685">
        <w:t>kg</w:t>
      </w:r>
      <w:r w:rsidR="002C2667" w:rsidRPr="003B7685">
        <w:rPr>
          <w:vertAlign w:val="subscript"/>
        </w:rPr>
        <w:t>DW</w:t>
      </w:r>
      <w:proofErr w:type="spellEnd"/>
      <w:r w:rsidR="002C2667" w:rsidRPr="003B7685">
        <w:rPr>
          <w:vertAlign w:val="superscript"/>
        </w:rPr>
        <w:t>–1</w:t>
      </w:r>
      <w:r w:rsidR="002C2667" w:rsidRPr="003B7685">
        <w:t xml:space="preserve">) and </w:t>
      </w:r>
      <w:r w:rsidR="007A152D" w:rsidRPr="003B7685">
        <w:t>pumping</w:t>
      </w:r>
      <w:r w:rsidR="00500432" w:rsidRPr="003B7685">
        <w:t xml:space="preserve"> </w:t>
      </w:r>
      <w:r w:rsidR="002C2667" w:rsidRPr="003B7685">
        <w:t>&amp;</w:t>
      </w:r>
      <w:r w:rsidR="00500432" w:rsidRPr="003B7685">
        <w:t xml:space="preserve"> </w:t>
      </w:r>
      <w:r w:rsidR="002C2667" w:rsidRPr="003B7685">
        <w:t>agitation</w:t>
      </w:r>
      <w:r w:rsidR="00A30734" w:rsidRPr="003B7685">
        <w:t xml:space="preserve"> </w:t>
      </w:r>
      <w:r w:rsidR="00EB012D" w:rsidRPr="003B7685">
        <w:t>(</w:t>
      </w:r>
      <w:r w:rsidR="00500432" w:rsidRPr="003B7685">
        <w:t>1</w:t>
      </w:r>
      <w:r w:rsidR="00D67203" w:rsidRPr="003B7685">
        <w:t>15</w:t>
      </w:r>
      <w:r w:rsidR="00D409D6" w:rsidRPr="003B7685">
        <w:t xml:space="preserve"> kWh </w:t>
      </w:r>
      <w:proofErr w:type="spellStart"/>
      <w:r w:rsidR="00D409D6" w:rsidRPr="003B7685">
        <w:t>kg</w:t>
      </w:r>
      <w:r w:rsidR="00D409D6" w:rsidRPr="003B7685">
        <w:rPr>
          <w:vertAlign w:val="subscript"/>
        </w:rPr>
        <w:t>DW</w:t>
      </w:r>
      <w:proofErr w:type="spellEnd"/>
      <w:r w:rsidR="00D409D6" w:rsidRPr="003B7685">
        <w:rPr>
          <w:vertAlign w:val="superscript"/>
        </w:rPr>
        <w:t>–1</w:t>
      </w:r>
      <w:r w:rsidR="00D409D6" w:rsidRPr="003B7685">
        <w:t>)</w:t>
      </w:r>
      <w:r w:rsidR="006D6277" w:rsidRPr="003B7685">
        <w:t xml:space="preserve">, followed by LED lighting </w:t>
      </w:r>
      <w:r w:rsidR="005F0FFA" w:rsidRPr="003B7685">
        <w:t>(</w:t>
      </w:r>
      <w:r w:rsidR="00E97EE0" w:rsidRPr="003B7685">
        <w:t>40</w:t>
      </w:r>
      <w:r w:rsidR="005F0FFA" w:rsidRPr="003B7685">
        <w:t xml:space="preserve"> kWh </w:t>
      </w:r>
      <w:proofErr w:type="spellStart"/>
      <w:r w:rsidR="005F0FFA" w:rsidRPr="003B7685">
        <w:t>kg</w:t>
      </w:r>
      <w:r w:rsidR="005F0FFA" w:rsidRPr="003B7685">
        <w:rPr>
          <w:vertAlign w:val="subscript"/>
        </w:rPr>
        <w:t>DW</w:t>
      </w:r>
      <w:proofErr w:type="spellEnd"/>
      <w:r w:rsidR="005F0FFA" w:rsidRPr="003B7685">
        <w:rPr>
          <w:vertAlign w:val="superscript"/>
        </w:rPr>
        <w:t>–1</w:t>
      </w:r>
      <w:r w:rsidR="005F0FFA" w:rsidRPr="003B7685">
        <w:t>)</w:t>
      </w:r>
      <w:r w:rsidR="003A0A59" w:rsidRPr="003B7685">
        <w:t>,</w:t>
      </w:r>
      <w:r w:rsidR="00741733" w:rsidRPr="003B7685">
        <w:t xml:space="preserve"> </w:t>
      </w:r>
      <w:r w:rsidR="00E1206C" w:rsidRPr="003B7685">
        <w:t xml:space="preserve">in the cultivation </w:t>
      </w:r>
      <w:r w:rsidR="003A0A59" w:rsidRPr="003B7685">
        <w:t xml:space="preserve">phase. </w:t>
      </w:r>
      <w:r w:rsidR="002E2E1C" w:rsidRPr="003B7685">
        <w:t xml:space="preserve">In contrast, energy consumption </w:t>
      </w:r>
      <w:r w:rsidR="00480A20" w:rsidRPr="003B7685">
        <w:t>plays</w:t>
      </w:r>
      <w:r w:rsidR="004D5C11" w:rsidRPr="003B7685">
        <w:t xml:space="preserve"> a marginal role</w:t>
      </w:r>
      <w:r w:rsidR="006126D8" w:rsidRPr="003B7685">
        <w:t xml:space="preserve"> in cleaning and harvesting (centrifugation)</w:t>
      </w:r>
      <w:r w:rsidR="004D5C11" w:rsidRPr="003B7685">
        <w:t>.</w:t>
      </w:r>
      <w:r w:rsidR="008157BA" w:rsidRPr="003B7685">
        <w:t xml:space="preserve"> </w:t>
      </w:r>
      <w:r w:rsidR="00693C76" w:rsidRPr="003B7685">
        <w:t xml:space="preserve">The </w:t>
      </w:r>
      <w:r w:rsidR="001D087D" w:rsidRPr="003B7685">
        <w:t>CO</w:t>
      </w:r>
      <w:r w:rsidR="001D087D" w:rsidRPr="003B7685">
        <w:rPr>
          <w:vertAlign w:val="subscript"/>
        </w:rPr>
        <w:t xml:space="preserve">2 </w:t>
      </w:r>
      <w:r w:rsidR="001D3BAD" w:rsidRPr="003B7685">
        <w:t xml:space="preserve">consumption was estimated </w:t>
      </w:r>
      <w:r w:rsidR="00725D6B" w:rsidRPr="003B7685">
        <w:t>from laboratory tests</w:t>
      </w:r>
      <w:r w:rsidR="00953405" w:rsidRPr="003B7685">
        <w:t>,</w:t>
      </w:r>
      <w:r w:rsidR="00725D6B" w:rsidRPr="003B7685">
        <w:t xml:space="preserve"> </w:t>
      </w:r>
      <w:r w:rsidR="00AD557B" w:rsidRPr="003B7685">
        <w:t>assuming</w:t>
      </w:r>
      <w:r w:rsidR="00083015" w:rsidRPr="003B7685">
        <w:t xml:space="preserve"> </w:t>
      </w:r>
      <w:r w:rsidR="00BC2D05" w:rsidRPr="003B7685">
        <w:t xml:space="preserve">also </w:t>
      </w:r>
      <w:r w:rsidR="00083015" w:rsidRPr="003B7685">
        <w:t xml:space="preserve">a </w:t>
      </w:r>
      <w:r w:rsidR="00056859" w:rsidRPr="003B7685">
        <w:t>mild loss</w:t>
      </w:r>
      <w:r w:rsidR="00083015" w:rsidRPr="003B7685">
        <w:t xml:space="preserve"> </w:t>
      </w:r>
      <w:r w:rsidR="00160497" w:rsidRPr="003B7685">
        <w:t>(20%</w:t>
      </w:r>
      <w:r w:rsidR="007966FA" w:rsidRPr="003B7685">
        <w:t xml:space="preserve"> of the input</w:t>
      </w:r>
      <w:r w:rsidR="00160497" w:rsidRPr="003B7685">
        <w:t xml:space="preserve">) </w:t>
      </w:r>
      <w:r w:rsidR="00056859" w:rsidRPr="003B7685">
        <w:t xml:space="preserve">limited by </w:t>
      </w:r>
      <w:r w:rsidR="00ED56EC" w:rsidRPr="003B7685">
        <w:t>the</w:t>
      </w:r>
      <w:r w:rsidR="004B4B06" w:rsidRPr="003B7685">
        <w:t xml:space="preserve"> dosage</w:t>
      </w:r>
      <w:r w:rsidR="00250570" w:rsidRPr="003B7685">
        <w:t xml:space="preserve"> </w:t>
      </w:r>
      <w:r w:rsidR="00901D70" w:rsidRPr="003B7685">
        <w:t>controlled by</w:t>
      </w:r>
      <w:r w:rsidR="006A5BCA" w:rsidRPr="003B7685">
        <w:t xml:space="preserve"> </w:t>
      </w:r>
      <w:r w:rsidR="001D087D" w:rsidRPr="003B7685">
        <w:t xml:space="preserve">pH </w:t>
      </w:r>
      <w:r w:rsidR="006A5BCA" w:rsidRPr="003B7685">
        <w:t>measurements</w:t>
      </w:r>
      <w:r w:rsidR="003D12EB" w:rsidRPr="003B7685">
        <w:t>.</w:t>
      </w:r>
      <w:r w:rsidR="005258B4" w:rsidRPr="003B7685">
        <w:t xml:space="preserve"> The photosynthetic oxygen was estimated as</w:t>
      </w:r>
      <w:r w:rsidR="0026306D" w:rsidRPr="003B7685">
        <w:t xml:space="preserve"> 1 </w:t>
      </w:r>
      <w:r w:rsidR="00113623" w:rsidRPr="003B7685">
        <w:t>kgO</w:t>
      </w:r>
      <w:r w:rsidR="00113623" w:rsidRPr="003B7685">
        <w:rPr>
          <w:vertAlign w:val="subscript"/>
        </w:rPr>
        <w:t>2</w:t>
      </w:r>
      <w:r w:rsidR="00113623" w:rsidRPr="003B7685">
        <w:t xml:space="preserve"> </w:t>
      </w:r>
      <w:r w:rsidR="0026306D" w:rsidRPr="003B7685">
        <w:t>kgCO</w:t>
      </w:r>
      <w:r w:rsidR="0026306D" w:rsidRPr="003B7685">
        <w:rPr>
          <w:vertAlign w:val="subscript"/>
        </w:rPr>
        <w:t>2</w:t>
      </w:r>
      <w:r w:rsidR="00113623" w:rsidRPr="003B7685">
        <w:rPr>
          <w:vertAlign w:val="superscript"/>
        </w:rPr>
        <w:t>–1</w:t>
      </w:r>
      <w:r w:rsidR="00113623" w:rsidRPr="003B7685">
        <w:t xml:space="preserve"> assimilated</w:t>
      </w:r>
      <w:r w:rsidR="00D30318" w:rsidRPr="003B7685">
        <w:t xml:space="preserve">. </w:t>
      </w:r>
      <w:r w:rsidR="00981361" w:rsidRPr="003B7685">
        <w:t xml:space="preserve">Data on </w:t>
      </w:r>
      <w:r w:rsidR="00781DA8" w:rsidRPr="003B7685">
        <w:t xml:space="preserve">possible </w:t>
      </w:r>
      <w:r w:rsidR="00981361" w:rsidRPr="003B7685">
        <w:t>r</w:t>
      </w:r>
      <w:r w:rsidR="00327FE9" w:rsidRPr="003B7685">
        <w:t>esidual chemicals in the wastewater</w:t>
      </w:r>
      <w:r w:rsidR="003E7854" w:rsidRPr="003B7685">
        <w:t xml:space="preserve"> </w:t>
      </w:r>
      <w:r w:rsidR="00981361" w:rsidRPr="003B7685">
        <w:t xml:space="preserve">are not available, but </w:t>
      </w:r>
      <w:r w:rsidR="00235106" w:rsidRPr="003B7685">
        <w:t xml:space="preserve">chemical analyses </w:t>
      </w:r>
      <w:r w:rsidR="00981361" w:rsidRPr="003B7685">
        <w:t>w</w:t>
      </w:r>
      <w:r w:rsidR="00235106" w:rsidRPr="003B7685">
        <w:t>ill be performed</w:t>
      </w:r>
      <w:r w:rsidR="00781DA8" w:rsidRPr="003B7685">
        <w:t xml:space="preserve"> in t</w:t>
      </w:r>
      <w:r w:rsidR="00E74D91" w:rsidRPr="003B7685">
        <w:t>he future.</w:t>
      </w:r>
    </w:p>
    <w:p w14:paraId="6CFDFCF9" w14:textId="24C8264F" w:rsidR="00A230C6" w:rsidRPr="003B7685" w:rsidRDefault="00A230C6" w:rsidP="00A230C6">
      <w:pPr>
        <w:pStyle w:val="CETTabletitle"/>
      </w:pPr>
      <w:r w:rsidRPr="003B7685">
        <w:t xml:space="preserve">Table </w:t>
      </w:r>
      <w:r w:rsidR="00AD1BBD" w:rsidRPr="003B7685">
        <w:t>2</w:t>
      </w:r>
      <w:r w:rsidRPr="003B7685">
        <w:t xml:space="preserve">: </w:t>
      </w:r>
      <w:r w:rsidR="00B04346" w:rsidRPr="003B7685">
        <w:t xml:space="preserve">Life Cycle Inventory of the </w:t>
      </w:r>
      <w:r w:rsidR="007A2CF1" w:rsidRPr="003B7685">
        <w:t>analysed</w:t>
      </w:r>
      <w:r w:rsidR="00D55502" w:rsidRPr="003B7685">
        <w:t xml:space="preserve"> </w:t>
      </w:r>
      <w:r w:rsidR="000D7920" w:rsidRPr="003B7685">
        <w:t>full</w:t>
      </w:r>
      <w:r w:rsidR="00CE766F" w:rsidRPr="003B7685">
        <w:t xml:space="preserve">-scale </w:t>
      </w:r>
      <w:r w:rsidR="00170FEA" w:rsidRPr="003B7685">
        <w:t xml:space="preserve">PBRs </w:t>
      </w:r>
      <w:r w:rsidR="00B04346" w:rsidRPr="003B7685">
        <w:t>plant</w:t>
      </w:r>
      <w:r w:rsidR="00CE766F" w:rsidRPr="003B7685">
        <w:t xml:space="preserve"> produc</w:t>
      </w:r>
      <w:r w:rsidR="00E9700B" w:rsidRPr="003B7685">
        <w:t>ing</w:t>
      </w:r>
      <w:r w:rsidR="00CE766F" w:rsidRPr="003B7685">
        <w:t xml:space="preserve"> Chlorella vulgaris</w:t>
      </w:r>
      <w:r w:rsidR="00BC312D" w:rsidRPr="003B7685">
        <w:t>.</w:t>
      </w:r>
      <w:r w:rsidR="00D06F30" w:rsidRPr="003B7685">
        <w:t xml:space="preserve"> All values are reported for the FU of 1 kg of DW biomass.</w:t>
      </w:r>
    </w:p>
    <w:tbl>
      <w:tblPr>
        <w:tblW w:w="8794"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596"/>
        <w:gridCol w:w="680"/>
        <w:gridCol w:w="49"/>
        <w:gridCol w:w="1652"/>
        <w:gridCol w:w="600"/>
        <w:gridCol w:w="582"/>
        <w:gridCol w:w="94"/>
        <w:gridCol w:w="1720"/>
        <w:gridCol w:w="656"/>
        <w:gridCol w:w="464"/>
      </w:tblGrid>
      <w:tr w:rsidR="00F76025" w:rsidRPr="003B7685" w14:paraId="7E288BA1" w14:textId="7E721DE9" w:rsidTr="00643450">
        <w:tc>
          <w:tcPr>
            <w:tcW w:w="3026" w:type="dxa"/>
            <w:gridSpan w:val="4"/>
            <w:tcBorders>
              <w:top w:val="single" w:sz="12" w:space="0" w:color="008000"/>
              <w:bottom w:val="single" w:sz="6" w:space="0" w:color="008000"/>
            </w:tcBorders>
            <w:shd w:val="clear" w:color="auto" w:fill="FFFFFF"/>
          </w:tcPr>
          <w:p w14:paraId="58092C31" w14:textId="6080D710" w:rsidR="00F76025" w:rsidRPr="003B7685" w:rsidRDefault="00F76025" w:rsidP="00AC4DDA">
            <w:pPr>
              <w:pStyle w:val="CETBodytext"/>
              <w:ind w:right="-1"/>
              <w:jc w:val="center"/>
              <w:rPr>
                <w:rFonts w:cs="Arial"/>
                <w:b/>
                <w:bCs/>
                <w:szCs w:val="18"/>
                <w:lang w:val="en-GB"/>
              </w:rPr>
            </w:pPr>
            <w:bookmarkStart w:id="2" w:name="OLE_LINK1"/>
            <w:r w:rsidRPr="003B7685">
              <w:rPr>
                <w:rFonts w:cs="Arial"/>
                <w:b/>
                <w:bCs/>
                <w:szCs w:val="18"/>
                <w:lang w:val="en-GB"/>
              </w:rPr>
              <w:t>Cleaning</w:t>
            </w:r>
          </w:p>
        </w:tc>
        <w:tc>
          <w:tcPr>
            <w:tcW w:w="2834" w:type="dxa"/>
            <w:gridSpan w:val="3"/>
            <w:tcBorders>
              <w:top w:val="single" w:sz="12" w:space="0" w:color="008000"/>
              <w:bottom w:val="single" w:sz="6" w:space="0" w:color="008000"/>
            </w:tcBorders>
            <w:shd w:val="clear" w:color="auto" w:fill="FFFFFF"/>
          </w:tcPr>
          <w:p w14:paraId="68AFE785" w14:textId="43B0B722" w:rsidR="00F76025" w:rsidRPr="003B7685" w:rsidRDefault="00F76025" w:rsidP="00AC4DDA">
            <w:pPr>
              <w:pStyle w:val="CETBodytext"/>
              <w:ind w:right="-1"/>
              <w:jc w:val="center"/>
              <w:rPr>
                <w:rFonts w:cs="Arial"/>
                <w:b/>
                <w:bCs/>
                <w:szCs w:val="18"/>
                <w:lang w:val="en-GB"/>
              </w:rPr>
            </w:pPr>
            <w:r w:rsidRPr="003B7685">
              <w:rPr>
                <w:rFonts w:cs="Arial"/>
                <w:b/>
                <w:bCs/>
                <w:szCs w:val="18"/>
                <w:lang w:val="en-GB"/>
              </w:rPr>
              <w:t>Cultivation</w:t>
            </w:r>
          </w:p>
        </w:tc>
        <w:tc>
          <w:tcPr>
            <w:tcW w:w="2934" w:type="dxa"/>
            <w:gridSpan w:val="4"/>
            <w:tcBorders>
              <w:top w:val="single" w:sz="12" w:space="0" w:color="008000"/>
              <w:bottom w:val="single" w:sz="6" w:space="0" w:color="008000"/>
            </w:tcBorders>
            <w:shd w:val="clear" w:color="auto" w:fill="FFFFFF"/>
          </w:tcPr>
          <w:p w14:paraId="7AF27C16" w14:textId="187CB9B1" w:rsidR="00F76025" w:rsidRPr="003B7685" w:rsidRDefault="00F76025" w:rsidP="00AC4DDA">
            <w:pPr>
              <w:pStyle w:val="CETBodytext"/>
              <w:ind w:right="-1"/>
              <w:jc w:val="center"/>
              <w:rPr>
                <w:rFonts w:cs="Arial"/>
                <w:b/>
                <w:bCs/>
                <w:szCs w:val="18"/>
                <w:lang w:val="en-GB"/>
              </w:rPr>
            </w:pPr>
            <w:r w:rsidRPr="003B7685">
              <w:rPr>
                <w:rFonts w:cs="Arial"/>
                <w:b/>
                <w:bCs/>
                <w:szCs w:val="18"/>
                <w:lang w:val="en-GB"/>
              </w:rPr>
              <w:t>Harvesting</w:t>
            </w:r>
          </w:p>
        </w:tc>
      </w:tr>
      <w:tr w:rsidR="00DB6426" w:rsidRPr="003B7685" w14:paraId="39F23453" w14:textId="77777777" w:rsidTr="00144DC9">
        <w:tc>
          <w:tcPr>
            <w:tcW w:w="1701" w:type="dxa"/>
            <w:tcBorders>
              <w:top w:val="single" w:sz="4" w:space="0" w:color="auto"/>
            </w:tcBorders>
            <w:shd w:val="clear" w:color="auto" w:fill="FFFFFF"/>
          </w:tcPr>
          <w:p w14:paraId="76C65B7D" w14:textId="5BB29F09" w:rsidR="00D6441F" w:rsidRPr="003B7685" w:rsidRDefault="00D6441F" w:rsidP="00337AC3">
            <w:pPr>
              <w:pStyle w:val="CETBodytext"/>
              <w:rPr>
                <w:rFonts w:cs="Arial"/>
                <w:i/>
                <w:iCs/>
                <w:szCs w:val="18"/>
                <w:lang w:val="en-GB"/>
              </w:rPr>
            </w:pPr>
            <w:r w:rsidRPr="003B7685">
              <w:rPr>
                <w:rFonts w:cs="Arial"/>
                <w:i/>
                <w:iCs/>
                <w:szCs w:val="18"/>
                <w:lang w:val="en-GB"/>
              </w:rPr>
              <w:t>Input</w:t>
            </w:r>
          </w:p>
        </w:tc>
        <w:tc>
          <w:tcPr>
            <w:tcW w:w="596" w:type="dxa"/>
            <w:tcBorders>
              <w:top w:val="single" w:sz="4" w:space="0" w:color="auto"/>
            </w:tcBorders>
            <w:shd w:val="clear" w:color="auto" w:fill="FFFFFF"/>
          </w:tcPr>
          <w:p w14:paraId="5F4E000F" w14:textId="0364C8F2" w:rsidR="00D6441F" w:rsidRPr="003B7685" w:rsidRDefault="00D6441F" w:rsidP="00337AC3">
            <w:pPr>
              <w:pStyle w:val="CETBodytext"/>
              <w:rPr>
                <w:rFonts w:cs="Arial"/>
                <w:i/>
                <w:iCs/>
                <w:szCs w:val="18"/>
                <w:lang w:val="en-GB"/>
              </w:rPr>
            </w:pPr>
            <w:r w:rsidRPr="003B7685">
              <w:rPr>
                <w:rFonts w:cs="Arial"/>
                <w:i/>
                <w:iCs/>
                <w:szCs w:val="18"/>
                <w:lang w:val="en-GB"/>
              </w:rPr>
              <w:t>Unit</w:t>
            </w:r>
          </w:p>
        </w:tc>
        <w:tc>
          <w:tcPr>
            <w:tcW w:w="680" w:type="dxa"/>
            <w:tcBorders>
              <w:top w:val="single" w:sz="4" w:space="0" w:color="auto"/>
            </w:tcBorders>
            <w:shd w:val="clear" w:color="auto" w:fill="FFFFFF"/>
          </w:tcPr>
          <w:p w14:paraId="32B0D0D5" w14:textId="19E9AA02" w:rsidR="00D6441F" w:rsidRPr="003B7685" w:rsidRDefault="00197FED" w:rsidP="00337AC3">
            <w:pPr>
              <w:pStyle w:val="CETBodytext"/>
              <w:rPr>
                <w:rFonts w:cs="Arial"/>
                <w:i/>
                <w:iCs/>
                <w:szCs w:val="18"/>
                <w:lang w:val="en-GB"/>
              </w:rPr>
            </w:pPr>
            <w:r w:rsidRPr="003B7685">
              <w:rPr>
                <w:rFonts w:cs="Arial"/>
                <w:i/>
                <w:iCs/>
                <w:szCs w:val="18"/>
                <w:lang w:val="en-GB"/>
              </w:rPr>
              <w:t>Value</w:t>
            </w:r>
          </w:p>
        </w:tc>
        <w:tc>
          <w:tcPr>
            <w:tcW w:w="1701" w:type="dxa"/>
            <w:gridSpan w:val="2"/>
            <w:tcBorders>
              <w:top w:val="single" w:sz="4" w:space="0" w:color="auto"/>
            </w:tcBorders>
            <w:shd w:val="clear" w:color="auto" w:fill="FFFFFF"/>
          </w:tcPr>
          <w:p w14:paraId="4448501F" w14:textId="6E8C102E" w:rsidR="00D6441F" w:rsidRPr="003B7685" w:rsidRDefault="00D6441F" w:rsidP="00337AC3">
            <w:pPr>
              <w:pStyle w:val="CETBodytext"/>
              <w:ind w:right="-1"/>
              <w:rPr>
                <w:rFonts w:cs="Arial"/>
                <w:i/>
                <w:iCs/>
                <w:szCs w:val="18"/>
                <w:lang w:val="en-GB"/>
              </w:rPr>
            </w:pPr>
            <w:r w:rsidRPr="003B7685">
              <w:rPr>
                <w:rFonts w:cs="Arial"/>
                <w:i/>
                <w:iCs/>
                <w:szCs w:val="18"/>
                <w:lang w:val="en-GB"/>
              </w:rPr>
              <w:t>Input</w:t>
            </w:r>
          </w:p>
        </w:tc>
        <w:tc>
          <w:tcPr>
            <w:tcW w:w="600" w:type="dxa"/>
            <w:tcBorders>
              <w:top w:val="single" w:sz="4" w:space="0" w:color="auto"/>
            </w:tcBorders>
            <w:shd w:val="clear" w:color="auto" w:fill="FFFFFF"/>
          </w:tcPr>
          <w:p w14:paraId="05314AB5" w14:textId="4C7D9D84" w:rsidR="00D6441F" w:rsidRPr="003B7685" w:rsidRDefault="00D6441F" w:rsidP="00337AC3">
            <w:pPr>
              <w:pStyle w:val="CETBodytext"/>
              <w:ind w:right="-1"/>
              <w:rPr>
                <w:rFonts w:cs="Arial"/>
                <w:i/>
                <w:iCs/>
                <w:szCs w:val="18"/>
                <w:lang w:val="en-GB"/>
              </w:rPr>
            </w:pPr>
            <w:r w:rsidRPr="003B7685">
              <w:rPr>
                <w:rFonts w:cs="Arial"/>
                <w:i/>
                <w:iCs/>
                <w:szCs w:val="18"/>
                <w:lang w:val="en-GB"/>
              </w:rPr>
              <w:t>Unit</w:t>
            </w:r>
          </w:p>
        </w:tc>
        <w:tc>
          <w:tcPr>
            <w:tcW w:w="676" w:type="dxa"/>
            <w:gridSpan w:val="2"/>
            <w:tcBorders>
              <w:top w:val="single" w:sz="4" w:space="0" w:color="auto"/>
            </w:tcBorders>
            <w:shd w:val="clear" w:color="auto" w:fill="FFFFFF"/>
          </w:tcPr>
          <w:p w14:paraId="25369FD0" w14:textId="017587A4" w:rsidR="00D6441F" w:rsidRPr="003B7685" w:rsidRDefault="00197FED" w:rsidP="00337AC3">
            <w:pPr>
              <w:pStyle w:val="CETBodytext"/>
              <w:ind w:right="-1"/>
              <w:rPr>
                <w:rFonts w:cs="Arial"/>
                <w:szCs w:val="18"/>
                <w:lang w:val="en-GB"/>
              </w:rPr>
            </w:pPr>
            <w:r w:rsidRPr="003B7685">
              <w:rPr>
                <w:rFonts w:cs="Arial"/>
                <w:i/>
                <w:iCs/>
                <w:szCs w:val="18"/>
                <w:lang w:val="en-GB"/>
              </w:rPr>
              <w:t>Value</w:t>
            </w:r>
          </w:p>
        </w:tc>
        <w:tc>
          <w:tcPr>
            <w:tcW w:w="1720" w:type="dxa"/>
            <w:tcBorders>
              <w:top w:val="single" w:sz="4" w:space="0" w:color="auto"/>
            </w:tcBorders>
            <w:shd w:val="clear" w:color="auto" w:fill="FFFFFF"/>
          </w:tcPr>
          <w:p w14:paraId="3B9DAD47" w14:textId="0E55B4D7" w:rsidR="00D6441F" w:rsidRPr="003B7685" w:rsidRDefault="00D6441F" w:rsidP="00337AC3">
            <w:pPr>
              <w:pStyle w:val="CETBodytext"/>
              <w:ind w:right="-1"/>
              <w:rPr>
                <w:rFonts w:cs="Arial"/>
                <w:i/>
                <w:iCs/>
                <w:szCs w:val="18"/>
                <w:lang w:val="en-GB"/>
              </w:rPr>
            </w:pPr>
            <w:r w:rsidRPr="003B7685">
              <w:rPr>
                <w:rFonts w:cs="Arial"/>
                <w:i/>
                <w:iCs/>
                <w:szCs w:val="18"/>
                <w:lang w:val="en-GB"/>
              </w:rPr>
              <w:t>Input</w:t>
            </w:r>
          </w:p>
        </w:tc>
        <w:tc>
          <w:tcPr>
            <w:tcW w:w="656" w:type="dxa"/>
            <w:tcBorders>
              <w:top w:val="single" w:sz="4" w:space="0" w:color="auto"/>
            </w:tcBorders>
            <w:shd w:val="clear" w:color="auto" w:fill="FFFFFF"/>
          </w:tcPr>
          <w:p w14:paraId="53EA9006" w14:textId="0A10B43D" w:rsidR="00D6441F" w:rsidRPr="003B7685" w:rsidRDefault="00D6441F" w:rsidP="00CD4BE6">
            <w:pPr>
              <w:pStyle w:val="CETBodytext"/>
              <w:ind w:right="-1" w:hanging="8"/>
              <w:rPr>
                <w:rFonts w:cs="Arial"/>
                <w:i/>
                <w:iCs/>
                <w:szCs w:val="18"/>
                <w:lang w:val="en-GB"/>
              </w:rPr>
            </w:pPr>
            <w:r w:rsidRPr="003B7685">
              <w:rPr>
                <w:rFonts w:cs="Arial"/>
                <w:i/>
                <w:iCs/>
                <w:szCs w:val="18"/>
                <w:lang w:val="en-GB"/>
              </w:rPr>
              <w:t>Unit</w:t>
            </w:r>
          </w:p>
        </w:tc>
        <w:tc>
          <w:tcPr>
            <w:tcW w:w="464" w:type="dxa"/>
            <w:tcBorders>
              <w:top w:val="single" w:sz="4" w:space="0" w:color="auto"/>
            </w:tcBorders>
            <w:shd w:val="clear" w:color="auto" w:fill="FFFFFF"/>
          </w:tcPr>
          <w:p w14:paraId="2B0D57E8" w14:textId="177664F8" w:rsidR="00D6441F" w:rsidRPr="003B7685" w:rsidRDefault="00CD4BE6" w:rsidP="00337AC3">
            <w:pPr>
              <w:pStyle w:val="CETBodytext"/>
              <w:ind w:right="-1"/>
              <w:rPr>
                <w:rFonts w:cs="Arial"/>
                <w:szCs w:val="18"/>
                <w:lang w:val="en-GB"/>
              </w:rPr>
            </w:pPr>
            <w:r w:rsidRPr="003B7685">
              <w:rPr>
                <w:rFonts w:cs="Arial"/>
                <w:szCs w:val="18"/>
                <w:lang w:val="en-GB"/>
              </w:rPr>
              <w:t>Value</w:t>
            </w:r>
          </w:p>
        </w:tc>
      </w:tr>
      <w:tr w:rsidR="004053C0" w:rsidRPr="003B7685" w14:paraId="6801FBC3" w14:textId="2859C6E8" w:rsidTr="00144DC9">
        <w:tc>
          <w:tcPr>
            <w:tcW w:w="1701" w:type="dxa"/>
            <w:shd w:val="clear" w:color="auto" w:fill="FFFFFF"/>
          </w:tcPr>
          <w:p w14:paraId="28ECBCAD" w14:textId="163D7FF9" w:rsidR="004053C0" w:rsidRPr="003B7685" w:rsidRDefault="004053C0" w:rsidP="004053C0">
            <w:pPr>
              <w:pStyle w:val="CETBodytext"/>
              <w:rPr>
                <w:rFonts w:cs="Arial"/>
                <w:szCs w:val="18"/>
                <w:lang w:val="en-GB"/>
              </w:rPr>
            </w:pPr>
            <w:r w:rsidRPr="003B7685">
              <w:rPr>
                <w:rFonts w:cs="Arial"/>
                <w:szCs w:val="18"/>
                <w:lang w:val="en-GB"/>
              </w:rPr>
              <w:t>Tap water</w:t>
            </w:r>
          </w:p>
        </w:tc>
        <w:tc>
          <w:tcPr>
            <w:tcW w:w="596" w:type="dxa"/>
            <w:shd w:val="clear" w:color="auto" w:fill="FFFFFF"/>
          </w:tcPr>
          <w:p w14:paraId="246320CB" w14:textId="124C72D8" w:rsidR="004053C0" w:rsidRPr="003B7685" w:rsidRDefault="004053C0" w:rsidP="004053C0">
            <w:pPr>
              <w:pStyle w:val="CETBodytext"/>
              <w:rPr>
                <w:rFonts w:cs="Arial"/>
                <w:szCs w:val="18"/>
                <w:lang w:val="en-GB"/>
              </w:rPr>
            </w:pPr>
            <w:r w:rsidRPr="003B7685">
              <w:rPr>
                <w:rFonts w:cs="Arial"/>
                <w:szCs w:val="18"/>
                <w:lang w:val="en-GB"/>
              </w:rPr>
              <w:t>L</w:t>
            </w:r>
          </w:p>
        </w:tc>
        <w:tc>
          <w:tcPr>
            <w:tcW w:w="680" w:type="dxa"/>
            <w:shd w:val="clear" w:color="auto" w:fill="FFFFFF"/>
          </w:tcPr>
          <w:p w14:paraId="1D0EF039" w14:textId="58B158E7" w:rsidR="004053C0" w:rsidRPr="003B7685" w:rsidRDefault="00975D9F" w:rsidP="004053C0">
            <w:pPr>
              <w:pStyle w:val="CETBodytext"/>
              <w:rPr>
                <w:rFonts w:cs="Arial"/>
                <w:szCs w:val="18"/>
                <w:lang w:val="en-GB"/>
              </w:rPr>
            </w:pPr>
            <w:r w:rsidRPr="003B7685">
              <w:t>563</w:t>
            </w:r>
          </w:p>
        </w:tc>
        <w:tc>
          <w:tcPr>
            <w:tcW w:w="1701" w:type="dxa"/>
            <w:gridSpan w:val="2"/>
            <w:shd w:val="clear" w:color="auto" w:fill="FFFFFF"/>
          </w:tcPr>
          <w:p w14:paraId="61227719" w14:textId="060D1EE0" w:rsidR="004053C0" w:rsidRPr="003B7685" w:rsidRDefault="004053C0" w:rsidP="004053C0">
            <w:pPr>
              <w:pStyle w:val="CETBodytext"/>
              <w:ind w:right="-1"/>
              <w:rPr>
                <w:rFonts w:cs="Arial"/>
                <w:szCs w:val="18"/>
                <w:lang w:val="en-GB"/>
              </w:rPr>
            </w:pPr>
            <w:r w:rsidRPr="003B7685">
              <w:rPr>
                <w:rFonts w:cs="Arial"/>
                <w:szCs w:val="18"/>
                <w:lang w:val="en-GB"/>
              </w:rPr>
              <w:t>Tap water</w:t>
            </w:r>
          </w:p>
        </w:tc>
        <w:tc>
          <w:tcPr>
            <w:tcW w:w="600" w:type="dxa"/>
            <w:shd w:val="clear" w:color="auto" w:fill="FFFFFF"/>
          </w:tcPr>
          <w:p w14:paraId="2BDF4D92" w14:textId="39D76F43" w:rsidR="004053C0" w:rsidRPr="003B7685" w:rsidRDefault="004053C0" w:rsidP="004053C0">
            <w:pPr>
              <w:pStyle w:val="CETBodytext"/>
              <w:ind w:right="-1"/>
              <w:rPr>
                <w:rFonts w:cs="Arial"/>
                <w:szCs w:val="18"/>
                <w:lang w:val="en-GB"/>
              </w:rPr>
            </w:pPr>
            <w:r w:rsidRPr="003B7685">
              <w:rPr>
                <w:rFonts w:cs="Arial"/>
                <w:szCs w:val="18"/>
                <w:lang w:val="en-GB"/>
              </w:rPr>
              <w:t>L</w:t>
            </w:r>
          </w:p>
        </w:tc>
        <w:tc>
          <w:tcPr>
            <w:tcW w:w="676" w:type="dxa"/>
            <w:gridSpan w:val="2"/>
            <w:shd w:val="clear" w:color="auto" w:fill="FFFFFF"/>
          </w:tcPr>
          <w:p w14:paraId="023FE35C" w14:textId="024BAAAD" w:rsidR="004053C0" w:rsidRPr="003B7685" w:rsidRDefault="004053C0" w:rsidP="004053C0">
            <w:pPr>
              <w:pStyle w:val="CETBodytext"/>
              <w:ind w:right="-1"/>
              <w:rPr>
                <w:rFonts w:cs="Arial"/>
                <w:szCs w:val="18"/>
                <w:lang w:val="en-GB"/>
              </w:rPr>
            </w:pPr>
            <w:r w:rsidRPr="003B7685">
              <w:rPr>
                <w:rFonts w:cs="Arial"/>
                <w:szCs w:val="18"/>
                <w:lang w:val="en-GB"/>
              </w:rPr>
              <w:t>556</w:t>
            </w:r>
          </w:p>
        </w:tc>
        <w:tc>
          <w:tcPr>
            <w:tcW w:w="1720" w:type="dxa"/>
            <w:shd w:val="clear" w:color="auto" w:fill="FFFFFF"/>
          </w:tcPr>
          <w:p w14:paraId="5338C5AC" w14:textId="5E17028F" w:rsidR="004053C0" w:rsidRPr="003B7685" w:rsidRDefault="004053C0" w:rsidP="004053C0">
            <w:pPr>
              <w:pStyle w:val="CETBodytext"/>
              <w:ind w:right="-1"/>
              <w:rPr>
                <w:rFonts w:cs="Arial"/>
                <w:szCs w:val="18"/>
                <w:lang w:val="en-GB"/>
              </w:rPr>
            </w:pPr>
          </w:p>
        </w:tc>
        <w:tc>
          <w:tcPr>
            <w:tcW w:w="656" w:type="dxa"/>
            <w:shd w:val="clear" w:color="auto" w:fill="FFFFFF"/>
          </w:tcPr>
          <w:p w14:paraId="68037994" w14:textId="77777777" w:rsidR="004053C0" w:rsidRPr="003B7685" w:rsidRDefault="004053C0" w:rsidP="004053C0">
            <w:pPr>
              <w:pStyle w:val="CETBodytext"/>
              <w:ind w:right="-1"/>
              <w:rPr>
                <w:rFonts w:cs="Arial"/>
                <w:szCs w:val="18"/>
                <w:lang w:val="en-GB"/>
              </w:rPr>
            </w:pPr>
          </w:p>
        </w:tc>
        <w:tc>
          <w:tcPr>
            <w:tcW w:w="464" w:type="dxa"/>
            <w:shd w:val="clear" w:color="auto" w:fill="FFFFFF"/>
          </w:tcPr>
          <w:p w14:paraId="1730768B" w14:textId="52176ED3" w:rsidR="004053C0" w:rsidRPr="003B7685" w:rsidRDefault="004053C0" w:rsidP="004053C0">
            <w:pPr>
              <w:pStyle w:val="CETBodytext"/>
              <w:ind w:right="-1"/>
              <w:rPr>
                <w:rFonts w:cs="Arial"/>
                <w:szCs w:val="18"/>
                <w:lang w:val="en-GB"/>
              </w:rPr>
            </w:pPr>
          </w:p>
        </w:tc>
      </w:tr>
      <w:tr w:rsidR="004053C0" w:rsidRPr="003B7685" w14:paraId="18C6849B" w14:textId="734AF5CE" w:rsidTr="00144DC9">
        <w:tc>
          <w:tcPr>
            <w:tcW w:w="1701" w:type="dxa"/>
            <w:shd w:val="clear" w:color="auto" w:fill="FFFFFF"/>
          </w:tcPr>
          <w:p w14:paraId="40FFA358" w14:textId="66086175" w:rsidR="004053C0" w:rsidRPr="003B7685" w:rsidRDefault="004053C0" w:rsidP="004053C0">
            <w:pPr>
              <w:pStyle w:val="CETBodytext"/>
              <w:rPr>
                <w:rFonts w:cs="Arial"/>
                <w:szCs w:val="18"/>
                <w:lang w:val="en-GB"/>
              </w:rPr>
            </w:pPr>
            <w:r w:rsidRPr="003B7685">
              <w:rPr>
                <w:rFonts w:cs="Arial"/>
                <w:szCs w:val="18"/>
                <w:lang w:val="en-GB"/>
              </w:rPr>
              <w:t xml:space="preserve">Sodium </w:t>
            </w:r>
            <w:proofErr w:type="spellStart"/>
            <w:r w:rsidRPr="003B7685">
              <w:rPr>
                <w:rFonts w:cs="Arial"/>
                <w:szCs w:val="18"/>
                <w:lang w:val="en-GB"/>
              </w:rPr>
              <w:t>troclosene</w:t>
            </w:r>
            <w:proofErr w:type="spellEnd"/>
          </w:p>
        </w:tc>
        <w:tc>
          <w:tcPr>
            <w:tcW w:w="596" w:type="dxa"/>
            <w:shd w:val="clear" w:color="auto" w:fill="FFFFFF"/>
          </w:tcPr>
          <w:p w14:paraId="249177B7" w14:textId="35D6BF7A" w:rsidR="004053C0" w:rsidRPr="003B7685" w:rsidRDefault="004053C0" w:rsidP="004053C0">
            <w:pPr>
              <w:pStyle w:val="CETBodytext"/>
              <w:rPr>
                <w:rFonts w:cs="Arial"/>
                <w:szCs w:val="18"/>
                <w:lang w:val="en-GB"/>
              </w:rPr>
            </w:pPr>
            <w:r w:rsidRPr="003B7685">
              <w:rPr>
                <w:rFonts w:cs="Arial"/>
                <w:szCs w:val="18"/>
                <w:lang w:val="en-GB"/>
              </w:rPr>
              <w:t>g</w:t>
            </w:r>
          </w:p>
        </w:tc>
        <w:tc>
          <w:tcPr>
            <w:tcW w:w="680" w:type="dxa"/>
            <w:shd w:val="clear" w:color="auto" w:fill="FFFFFF"/>
          </w:tcPr>
          <w:p w14:paraId="2A2A3FAF" w14:textId="0D9078B2" w:rsidR="004053C0" w:rsidRPr="003B7685" w:rsidRDefault="004053C0" w:rsidP="004053C0">
            <w:pPr>
              <w:pStyle w:val="CETBodytext"/>
              <w:rPr>
                <w:rFonts w:cs="Arial"/>
                <w:szCs w:val="18"/>
                <w:lang w:val="en-GB"/>
              </w:rPr>
            </w:pPr>
            <w:r w:rsidRPr="003B7685">
              <w:t>1</w:t>
            </w:r>
            <w:r w:rsidR="00D56C0C" w:rsidRPr="003B7685">
              <w:t>0</w:t>
            </w:r>
          </w:p>
        </w:tc>
        <w:tc>
          <w:tcPr>
            <w:tcW w:w="1701" w:type="dxa"/>
            <w:gridSpan w:val="2"/>
            <w:shd w:val="clear" w:color="auto" w:fill="FFFFFF"/>
            <w:vAlign w:val="bottom"/>
          </w:tcPr>
          <w:p w14:paraId="31D9F8D0" w14:textId="310193C5" w:rsidR="004053C0" w:rsidRPr="003B7685" w:rsidRDefault="004053C0" w:rsidP="004053C0">
            <w:pPr>
              <w:pStyle w:val="CETBodytext"/>
              <w:ind w:right="-1"/>
              <w:rPr>
                <w:rFonts w:cs="Arial"/>
                <w:szCs w:val="18"/>
                <w:lang w:val="en-GB"/>
              </w:rPr>
            </w:pPr>
            <w:r w:rsidRPr="003B7685">
              <w:rPr>
                <w:rFonts w:cs="Arial"/>
                <w:color w:val="000000"/>
                <w:szCs w:val="18"/>
              </w:rPr>
              <w:t>Na</w:t>
            </w:r>
            <w:r w:rsidRPr="003B7685">
              <w:rPr>
                <w:rFonts w:cs="Arial"/>
                <w:color w:val="000000"/>
                <w:szCs w:val="18"/>
                <w:vertAlign w:val="subscript"/>
              </w:rPr>
              <w:t>2</w:t>
            </w:r>
            <w:r w:rsidRPr="003B7685">
              <w:rPr>
                <w:rFonts w:cs="Arial"/>
                <w:color w:val="000000"/>
                <w:szCs w:val="18"/>
              </w:rPr>
              <w:t>MoO</w:t>
            </w:r>
            <w:r w:rsidRPr="003B7685">
              <w:rPr>
                <w:rFonts w:cs="Arial"/>
                <w:color w:val="000000"/>
                <w:szCs w:val="18"/>
                <w:vertAlign w:val="subscript"/>
              </w:rPr>
              <w:t>4</w:t>
            </w:r>
            <w:r w:rsidRPr="003B7685">
              <w:rPr>
                <w:rFonts w:cs="Arial"/>
                <w:color w:val="000000"/>
                <w:szCs w:val="18"/>
              </w:rPr>
              <w:t>·2H</w:t>
            </w:r>
            <w:r w:rsidRPr="003B7685">
              <w:rPr>
                <w:rFonts w:cs="Arial"/>
                <w:color w:val="000000"/>
                <w:szCs w:val="18"/>
                <w:vertAlign w:val="subscript"/>
              </w:rPr>
              <w:t>2</w:t>
            </w:r>
            <w:r w:rsidRPr="003B7685">
              <w:rPr>
                <w:rFonts w:cs="Arial"/>
                <w:color w:val="000000"/>
                <w:szCs w:val="18"/>
              </w:rPr>
              <w:t>O</w:t>
            </w:r>
          </w:p>
        </w:tc>
        <w:tc>
          <w:tcPr>
            <w:tcW w:w="600" w:type="dxa"/>
            <w:shd w:val="clear" w:color="auto" w:fill="FFFFFF"/>
          </w:tcPr>
          <w:p w14:paraId="208AECAF" w14:textId="30B7A1C9" w:rsidR="004053C0" w:rsidRPr="003B7685" w:rsidRDefault="004053C0" w:rsidP="004053C0">
            <w:pPr>
              <w:pStyle w:val="CETBodytext"/>
              <w:ind w:right="-1"/>
              <w:rPr>
                <w:rFonts w:cs="Arial"/>
                <w:color w:val="000000"/>
                <w:szCs w:val="18"/>
              </w:rPr>
            </w:pPr>
            <w:r w:rsidRPr="003B7685">
              <w:rPr>
                <w:rFonts w:cs="Arial"/>
                <w:color w:val="000000"/>
                <w:szCs w:val="18"/>
              </w:rPr>
              <w:t>g</w:t>
            </w:r>
          </w:p>
        </w:tc>
        <w:tc>
          <w:tcPr>
            <w:tcW w:w="676" w:type="dxa"/>
            <w:gridSpan w:val="2"/>
            <w:shd w:val="clear" w:color="auto" w:fill="FFFFFF"/>
            <w:vAlign w:val="bottom"/>
          </w:tcPr>
          <w:p w14:paraId="122B0E0B" w14:textId="16A3AF5B" w:rsidR="004053C0" w:rsidRPr="003B7685" w:rsidRDefault="004053C0" w:rsidP="004053C0">
            <w:pPr>
              <w:pStyle w:val="CETBodytext"/>
              <w:ind w:right="-1"/>
              <w:rPr>
                <w:rFonts w:cs="Arial"/>
                <w:szCs w:val="18"/>
                <w:lang w:val="en-GB"/>
              </w:rPr>
            </w:pPr>
            <w:r w:rsidRPr="003B7685">
              <w:rPr>
                <w:rFonts w:cs="Arial"/>
                <w:color w:val="000000"/>
                <w:szCs w:val="18"/>
              </w:rPr>
              <w:t>33</w:t>
            </w:r>
          </w:p>
        </w:tc>
        <w:tc>
          <w:tcPr>
            <w:tcW w:w="1720" w:type="dxa"/>
            <w:shd w:val="clear" w:color="auto" w:fill="FFFFFF"/>
          </w:tcPr>
          <w:p w14:paraId="159FE2C3" w14:textId="77777777" w:rsidR="004053C0" w:rsidRPr="003B7685" w:rsidRDefault="004053C0" w:rsidP="004053C0">
            <w:pPr>
              <w:pStyle w:val="CETBodytext"/>
              <w:ind w:right="-1"/>
              <w:rPr>
                <w:rFonts w:cs="Arial"/>
                <w:szCs w:val="18"/>
                <w:lang w:val="en-GB"/>
              </w:rPr>
            </w:pPr>
          </w:p>
        </w:tc>
        <w:tc>
          <w:tcPr>
            <w:tcW w:w="656" w:type="dxa"/>
            <w:shd w:val="clear" w:color="auto" w:fill="FFFFFF"/>
          </w:tcPr>
          <w:p w14:paraId="2052B82E" w14:textId="77777777" w:rsidR="004053C0" w:rsidRPr="003B7685" w:rsidRDefault="004053C0" w:rsidP="004053C0">
            <w:pPr>
              <w:pStyle w:val="CETBodytext"/>
              <w:ind w:right="-1"/>
              <w:rPr>
                <w:rFonts w:cs="Arial"/>
                <w:szCs w:val="18"/>
                <w:lang w:val="en-GB"/>
              </w:rPr>
            </w:pPr>
          </w:p>
        </w:tc>
        <w:tc>
          <w:tcPr>
            <w:tcW w:w="464" w:type="dxa"/>
            <w:shd w:val="clear" w:color="auto" w:fill="FFFFFF"/>
          </w:tcPr>
          <w:p w14:paraId="1DC4E2BD" w14:textId="6E893211" w:rsidR="004053C0" w:rsidRPr="003B7685" w:rsidRDefault="004053C0" w:rsidP="004053C0">
            <w:pPr>
              <w:pStyle w:val="CETBodytext"/>
              <w:ind w:right="-1"/>
              <w:rPr>
                <w:rFonts w:cs="Arial"/>
                <w:szCs w:val="18"/>
                <w:lang w:val="en-GB"/>
              </w:rPr>
            </w:pPr>
          </w:p>
        </w:tc>
      </w:tr>
      <w:tr w:rsidR="004053C0" w:rsidRPr="003B7685" w14:paraId="1B7605D8" w14:textId="3F4D1CFC" w:rsidTr="00144DC9">
        <w:tc>
          <w:tcPr>
            <w:tcW w:w="1701" w:type="dxa"/>
            <w:shd w:val="clear" w:color="auto" w:fill="FFFFFF"/>
          </w:tcPr>
          <w:p w14:paraId="347FCCBE" w14:textId="07BB024C" w:rsidR="004053C0" w:rsidRPr="003B7685" w:rsidRDefault="004053C0" w:rsidP="004053C0">
            <w:pPr>
              <w:pStyle w:val="CETBodytext"/>
              <w:rPr>
                <w:rFonts w:cs="Arial"/>
                <w:szCs w:val="18"/>
                <w:lang w:val="en-GB"/>
              </w:rPr>
            </w:pPr>
            <w:r w:rsidRPr="003B7685">
              <w:rPr>
                <w:rFonts w:cs="Arial"/>
                <w:szCs w:val="18"/>
                <w:lang w:val="en-GB"/>
              </w:rPr>
              <w:t>Citric acid</w:t>
            </w:r>
          </w:p>
        </w:tc>
        <w:tc>
          <w:tcPr>
            <w:tcW w:w="596" w:type="dxa"/>
            <w:shd w:val="clear" w:color="auto" w:fill="FFFFFF"/>
          </w:tcPr>
          <w:p w14:paraId="06869CB6" w14:textId="2C53E3F8" w:rsidR="004053C0" w:rsidRPr="003B7685" w:rsidRDefault="004053C0" w:rsidP="004053C0">
            <w:pPr>
              <w:pStyle w:val="CETBodytext"/>
              <w:rPr>
                <w:rFonts w:cs="Arial"/>
                <w:szCs w:val="18"/>
                <w:lang w:val="en-GB"/>
              </w:rPr>
            </w:pPr>
            <w:r w:rsidRPr="003B7685">
              <w:rPr>
                <w:rFonts w:cs="Arial"/>
                <w:szCs w:val="18"/>
                <w:lang w:val="en-GB"/>
              </w:rPr>
              <w:t>g</w:t>
            </w:r>
          </w:p>
        </w:tc>
        <w:tc>
          <w:tcPr>
            <w:tcW w:w="680" w:type="dxa"/>
            <w:shd w:val="clear" w:color="auto" w:fill="FFFFFF"/>
          </w:tcPr>
          <w:p w14:paraId="25DE77B5" w14:textId="6F67A691" w:rsidR="004053C0" w:rsidRPr="003B7685" w:rsidRDefault="00D56C0C" w:rsidP="004053C0">
            <w:pPr>
              <w:pStyle w:val="CETBodytext"/>
              <w:rPr>
                <w:rFonts w:cs="Arial"/>
                <w:szCs w:val="18"/>
                <w:lang w:val="en-GB"/>
              </w:rPr>
            </w:pPr>
            <w:r w:rsidRPr="003B7685">
              <w:t>3797</w:t>
            </w:r>
          </w:p>
        </w:tc>
        <w:tc>
          <w:tcPr>
            <w:tcW w:w="1701" w:type="dxa"/>
            <w:gridSpan w:val="2"/>
            <w:shd w:val="clear" w:color="auto" w:fill="FFFFFF"/>
            <w:vAlign w:val="bottom"/>
          </w:tcPr>
          <w:p w14:paraId="62A316B2" w14:textId="76394877" w:rsidR="004053C0" w:rsidRPr="003B7685" w:rsidRDefault="004053C0" w:rsidP="004053C0">
            <w:pPr>
              <w:pStyle w:val="CETBodytext"/>
              <w:ind w:right="-1"/>
              <w:rPr>
                <w:rFonts w:cs="Arial"/>
                <w:szCs w:val="18"/>
                <w:lang w:val="en-GB"/>
              </w:rPr>
            </w:pPr>
            <w:r w:rsidRPr="003B7685">
              <w:rPr>
                <w:rFonts w:cs="Arial"/>
                <w:color w:val="000000"/>
                <w:szCs w:val="18"/>
              </w:rPr>
              <w:t>CaCl</w:t>
            </w:r>
            <w:r w:rsidRPr="003B7685">
              <w:rPr>
                <w:rFonts w:cs="Arial"/>
                <w:color w:val="000000"/>
                <w:szCs w:val="18"/>
                <w:vertAlign w:val="subscript"/>
              </w:rPr>
              <w:t>2</w:t>
            </w:r>
            <w:r w:rsidRPr="003B7685">
              <w:rPr>
                <w:rFonts w:cs="Arial"/>
                <w:color w:val="000000"/>
                <w:szCs w:val="18"/>
              </w:rPr>
              <w:t>·2H</w:t>
            </w:r>
            <w:r w:rsidRPr="003B7685">
              <w:rPr>
                <w:rFonts w:cs="Arial"/>
                <w:color w:val="000000"/>
                <w:szCs w:val="18"/>
                <w:vertAlign w:val="subscript"/>
              </w:rPr>
              <w:t>2</w:t>
            </w:r>
            <w:r w:rsidRPr="003B7685">
              <w:rPr>
                <w:rFonts w:cs="Arial"/>
                <w:color w:val="000000"/>
                <w:szCs w:val="18"/>
              </w:rPr>
              <w:t>O</w:t>
            </w:r>
          </w:p>
        </w:tc>
        <w:tc>
          <w:tcPr>
            <w:tcW w:w="600" w:type="dxa"/>
            <w:shd w:val="clear" w:color="auto" w:fill="FFFFFF"/>
          </w:tcPr>
          <w:p w14:paraId="79B66C31" w14:textId="2F3226E6" w:rsidR="004053C0" w:rsidRPr="003B7685" w:rsidRDefault="004053C0" w:rsidP="004053C0">
            <w:pPr>
              <w:pStyle w:val="CETBodytext"/>
              <w:ind w:right="-1"/>
              <w:rPr>
                <w:rFonts w:cs="Arial"/>
                <w:color w:val="000000"/>
                <w:szCs w:val="18"/>
              </w:rPr>
            </w:pPr>
            <w:r w:rsidRPr="003B7685">
              <w:rPr>
                <w:rFonts w:cs="Arial"/>
                <w:color w:val="000000"/>
                <w:szCs w:val="18"/>
              </w:rPr>
              <w:t>g</w:t>
            </w:r>
          </w:p>
        </w:tc>
        <w:tc>
          <w:tcPr>
            <w:tcW w:w="676" w:type="dxa"/>
            <w:gridSpan w:val="2"/>
            <w:shd w:val="clear" w:color="auto" w:fill="FFFFFF"/>
            <w:vAlign w:val="bottom"/>
          </w:tcPr>
          <w:p w14:paraId="25AA907E" w14:textId="71C6FBCA" w:rsidR="004053C0" w:rsidRPr="003B7685" w:rsidRDefault="004053C0" w:rsidP="004053C0">
            <w:pPr>
              <w:pStyle w:val="CETBodytext"/>
              <w:ind w:right="-1"/>
              <w:rPr>
                <w:rFonts w:cs="Arial"/>
                <w:szCs w:val="18"/>
                <w:lang w:val="en-GB"/>
              </w:rPr>
            </w:pPr>
            <w:r w:rsidRPr="003B7685">
              <w:rPr>
                <w:rFonts w:cs="Arial"/>
                <w:color w:val="000000"/>
                <w:szCs w:val="18"/>
              </w:rPr>
              <w:t>167</w:t>
            </w:r>
          </w:p>
        </w:tc>
        <w:tc>
          <w:tcPr>
            <w:tcW w:w="1720" w:type="dxa"/>
            <w:shd w:val="clear" w:color="auto" w:fill="FFFFFF"/>
          </w:tcPr>
          <w:p w14:paraId="681EAA80" w14:textId="77777777" w:rsidR="004053C0" w:rsidRPr="003B7685" w:rsidRDefault="004053C0" w:rsidP="004053C0">
            <w:pPr>
              <w:pStyle w:val="CETBodytext"/>
              <w:ind w:right="-1"/>
              <w:rPr>
                <w:rFonts w:cs="Arial"/>
                <w:szCs w:val="18"/>
                <w:lang w:val="en-GB"/>
              </w:rPr>
            </w:pPr>
          </w:p>
        </w:tc>
        <w:tc>
          <w:tcPr>
            <w:tcW w:w="656" w:type="dxa"/>
            <w:shd w:val="clear" w:color="auto" w:fill="FFFFFF"/>
          </w:tcPr>
          <w:p w14:paraId="023CBBF4" w14:textId="77777777" w:rsidR="004053C0" w:rsidRPr="003B7685" w:rsidRDefault="004053C0" w:rsidP="004053C0">
            <w:pPr>
              <w:pStyle w:val="CETBodytext"/>
              <w:ind w:right="-1"/>
              <w:rPr>
                <w:rFonts w:cs="Arial"/>
                <w:szCs w:val="18"/>
                <w:lang w:val="en-GB"/>
              </w:rPr>
            </w:pPr>
          </w:p>
        </w:tc>
        <w:tc>
          <w:tcPr>
            <w:tcW w:w="464" w:type="dxa"/>
            <w:shd w:val="clear" w:color="auto" w:fill="FFFFFF"/>
          </w:tcPr>
          <w:p w14:paraId="0C5DD65A" w14:textId="31A78241" w:rsidR="004053C0" w:rsidRPr="003B7685" w:rsidRDefault="004053C0" w:rsidP="004053C0">
            <w:pPr>
              <w:pStyle w:val="CETBodytext"/>
              <w:ind w:right="-1"/>
              <w:rPr>
                <w:rFonts w:cs="Arial"/>
                <w:szCs w:val="18"/>
                <w:lang w:val="en-GB"/>
              </w:rPr>
            </w:pPr>
          </w:p>
        </w:tc>
      </w:tr>
      <w:tr w:rsidR="00DB6426" w:rsidRPr="003B7685" w14:paraId="1EBC9D14" w14:textId="77777777" w:rsidTr="00144DC9">
        <w:tc>
          <w:tcPr>
            <w:tcW w:w="1701" w:type="dxa"/>
            <w:shd w:val="clear" w:color="auto" w:fill="FFFFFF"/>
          </w:tcPr>
          <w:p w14:paraId="40174FCD" w14:textId="77777777" w:rsidR="00D6441F" w:rsidRPr="003B7685" w:rsidRDefault="00D6441F" w:rsidP="001116AA">
            <w:pPr>
              <w:pStyle w:val="CETBodytext"/>
              <w:rPr>
                <w:rFonts w:cs="Arial"/>
                <w:szCs w:val="18"/>
                <w:lang w:val="en-GB"/>
              </w:rPr>
            </w:pPr>
          </w:p>
        </w:tc>
        <w:tc>
          <w:tcPr>
            <w:tcW w:w="596" w:type="dxa"/>
            <w:shd w:val="clear" w:color="auto" w:fill="FFFFFF"/>
          </w:tcPr>
          <w:p w14:paraId="53577D48" w14:textId="77777777" w:rsidR="00D6441F" w:rsidRPr="003B7685" w:rsidRDefault="00D6441F" w:rsidP="001116AA">
            <w:pPr>
              <w:pStyle w:val="CETBodytext"/>
              <w:rPr>
                <w:rFonts w:cs="Arial"/>
                <w:szCs w:val="18"/>
                <w:lang w:val="en-GB"/>
              </w:rPr>
            </w:pPr>
          </w:p>
        </w:tc>
        <w:tc>
          <w:tcPr>
            <w:tcW w:w="680" w:type="dxa"/>
            <w:shd w:val="clear" w:color="auto" w:fill="FFFFFF"/>
          </w:tcPr>
          <w:p w14:paraId="595D4BD4" w14:textId="598EB8E1" w:rsidR="00D6441F" w:rsidRPr="003B7685" w:rsidRDefault="00D6441F" w:rsidP="001116AA">
            <w:pPr>
              <w:pStyle w:val="CETBodytext"/>
              <w:rPr>
                <w:rFonts w:cs="Arial"/>
                <w:szCs w:val="18"/>
                <w:lang w:val="en-GB"/>
              </w:rPr>
            </w:pPr>
          </w:p>
        </w:tc>
        <w:tc>
          <w:tcPr>
            <w:tcW w:w="1701" w:type="dxa"/>
            <w:gridSpan w:val="2"/>
            <w:shd w:val="clear" w:color="auto" w:fill="FFFFFF"/>
            <w:vAlign w:val="bottom"/>
          </w:tcPr>
          <w:p w14:paraId="6B32F47B" w14:textId="510FF08D" w:rsidR="00D6441F" w:rsidRPr="003B7685" w:rsidRDefault="00D6441F" w:rsidP="001116AA">
            <w:pPr>
              <w:pStyle w:val="CETBodytext"/>
              <w:ind w:right="-1"/>
              <w:rPr>
                <w:rFonts w:cs="Arial"/>
                <w:szCs w:val="18"/>
                <w:lang w:val="en-GB"/>
              </w:rPr>
            </w:pPr>
            <w:r w:rsidRPr="003B7685">
              <w:rPr>
                <w:rFonts w:cs="Arial"/>
                <w:color w:val="000000"/>
                <w:szCs w:val="18"/>
              </w:rPr>
              <w:t>Na</w:t>
            </w:r>
            <w:r w:rsidRPr="003B7685">
              <w:rPr>
                <w:rFonts w:cs="Arial"/>
                <w:color w:val="000000"/>
                <w:szCs w:val="18"/>
                <w:vertAlign w:val="subscript"/>
              </w:rPr>
              <w:t>2</w:t>
            </w:r>
            <w:r w:rsidRPr="003B7685">
              <w:rPr>
                <w:rFonts w:cs="Arial"/>
                <w:color w:val="000000"/>
                <w:szCs w:val="18"/>
              </w:rPr>
              <w:t>EDTA·2H</w:t>
            </w:r>
            <w:r w:rsidRPr="003B7685">
              <w:rPr>
                <w:rFonts w:cs="Arial"/>
                <w:color w:val="000000"/>
                <w:szCs w:val="18"/>
                <w:vertAlign w:val="subscript"/>
              </w:rPr>
              <w:t>2</w:t>
            </w:r>
            <w:r w:rsidRPr="003B7685">
              <w:rPr>
                <w:rFonts w:cs="Arial"/>
                <w:color w:val="000000"/>
                <w:szCs w:val="18"/>
              </w:rPr>
              <w:t>O</w:t>
            </w:r>
          </w:p>
        </w:tc>
        <w:tc>
          <w:tcPr>
            <w:tcW w:w="600" w:type="dxa"/>
            <w:shd w:val="clear" w:color="auto" w:fill="FFFFFF"/>
          </w:tcPr>
          <w:p w14:paraId="602657EC" w14:textId="4837E5ED" w:rsidR="00D6441F" w:rsidRPr="003B7685" w:rsidRDefault="003632B0" w:rsidP="001116AA">
            <w:pPr>
              <w:pStyle w:val="CETBodytext"/>
              <w:ind w:right="-1"/>
              <w:rPr>
                <w:rFonts w:cs="Arial"/>
                <w:color w:val="000000"/>
                <w:szCs w:val="18"/>
              </w:rPr>
            </w:pPr>
            <w:r w:rsidRPr="003B7685">
              <w:rPr>
                <w:rFonts w:cs="Arial"/>
                <w:color w:val="000000"/>
                <w:szCs w:val="18"/>
              </w:rPr>
              <w:t>g</w:t>
            </w:r>
          </w:p>
        </w:tc>
        <w:tc>
          <w:tcPr>
            <w:tcW w:w="676" w:type="dxa"/>
            <w:gridSpan w:val="2"/>
            <w:shd w:val="clear" w:color="auto" w:fill="FFFFFF"/>
            <w:vAlign w:val="bottom"/>
          </w:tcPr>
          <w:p w14:paraId="1CDA052D" w14:textId="5E5AE594" w:rsidR="00D6441F" w:rsidRPr="003B7685" w:rsidRDefault="00D6441F" w:rsidP="001116AA">
            <w:pPr>
              <w:pStyle w:val="CETBodytext"/>
              <w:ind w:right="-1"/>
              <w:rPr>
                <w:rFonts w:cs="Arial"/>
                <w:szCs w:val="18"/>
                <w:lang w:val="en-GB"/>
              </w:rPr>
            </w:pPr>
            <w:r w:rsidRPr="003B7685">
              <w:rPr>
                <w:rFonts w:cs="Arial"/>
                <w:color w:val="000000"/>
                <w:szCs w:val="18"/>
              </w:rPr>
              <w:t>83</w:t>
            </w:r>
          </w:p>
        </w:tc>
        <w:tc>
          <w:tcPr>
            <w:tcW w:w="1720" w:type="dxa"/>
            <w:shd w:val="clear" w:color="auto" w:fill="FFFFFF"/>
          </w:tcPr>
          <w:p w14:paraId="730557CD" w14:textId="77777777" w:rsidR="00D6441F" w:rsidRPr="003B7685" w:rsidRDefault="00D6441F" w:rsidP="001116AA">
            <w:pPr>
              <w:pStyle w:val="CETBodytext"/>
              <w:ind w:right="-1"/>
              <w:rPr>
                <w:rFonts w:cs="Arial"/>
                <w:szCs w:val="18"/>
                <w:lang w:val="en-GB"/>
              </w:rPr>
            </w:pPr>
          </w:p>
        </w:tc>
        <w:tc>
          <w:tcPr>
            <w:tcW w:w="656" w:type="dxa"/>
            <w:shd w:val="clear" w:color="auto" w:fill="FFFFFF"/>
          </w:tcPr>
          <w:p w14:paraId="49E4DFAB" w14:textId="77777777" w:rsidR="00D6441F" w:rsidRPr="003B7685" w:rsidRDefault="00D6441F" w:rsidP="001116AA">
            <w:pPr>
              <w:pStyle w:val="CETBodytext"/>
              <w:ind w:right="-1"/>
              <w:rPr>
                <w:rFonts w:cs="Arial"/>
                <w:szCs w:val="18"/>
                <w:lang w:val="en-GB"/>
              </w:rPr>
            </w:pPr>
          </w:p>
        </w:tc>
        <w:tc>
          <w:tcPr>
            <w:tcW w:w="464" w:type="dxa"/>
            <w:shd w:val="clear" w:color="auto" w:fill="FFFFFF"/>
          </w:tcPr>
          <w:p w14:paraId="2F06461D" w14:textId="450E1FC0" w:rsidR="00D6441F" w:rsidRPr="003B7685" w:rsidRDefault="00D6441F" w:rsidP="001116AA">
            <w:pPr>
              <w:pStyle w:val="CETBodytext"/>
              <w:ind w:right="-1"/>
              <w:rPr>
                <w:rFonts w:cs="Arial"/>
                <w:szCs w:val="18"/>
                <w:lang w:val="en-GB"/>
              </w:rPr>
            </w:pPr>
          </w:p>
        </w:tc>
      </w:tr>
      <w:tr w:rsidR="00DB6426" w:rsidRPr="003B7685" w14:paraId="66CACEE0" w14:textId="77777777" w:rsidTr="00144DC9">
        <w:tc>
          <w:tcPr>
            <w:tcW w:w="1701" w:type="dxa"/>
            <w:shd w:val="clear" w:color="auto" w:fill="FFFFFF"/>
          </w:tcPr>
          <w:p w14:paraId="7AA4F6AC" w14:textId="77777777" w:rsidR="00D6441F" w:rsidRPr="003B7685" w:rsidRDefault="00D6441F" w:rsidP="001116AA">
            <w:pPr>
              <w:pStyle w:val="CETBodytext"/>
              <w:rPr>
                <w:rFonts w:cs="Arial"/>
                <w:szCs w:val="18"/>
                <w:lang w:val="en-GB"/>
              </w:rPr>
            </w:pPr>
          </w:p>
        </w:tc>
        <w:tc>
          <w:tcPr>
            <w:tcW w:w="596" w:type="dxa"/>
            <w:shd w:val="clear" w:color="auto" w:fill="FFFFFF"/>
          </w:tcPr>
          <w:p w14:paraId="01E94E93" w14:textId="77777777" w:rsidR="00D6441F" w:rsidRPr="003B7685" w:rsidRDefault="00D6441F" w:rsidP="001116AA">
            <w:pPr>
              <w:pStyle w:val="CETBodytext"/>
              <w:rPr>
                <w:rFonts w:cs="Arial"/>
                <w:szCs w:val="18"/>
                <w:lang w:val="en-GB"/>
              </w:rPr>
            </w:pPr>
          </w:p>
        </w:tc>
        <w:tc>
          <w:tcPr>
            <w:tcW w:w="680" w:type="dxa"/>
            <w:shd w:val="clear" w:color="auto" w:fill="FFFFFF"/>
          </w:tcPr>
          <w:p w14:paraId="259826A3" w14:textId="19C050D2" w:rsidR="00D6441F" w:rsidRPr="003B7685" w:rsidRDefault="00D6441F" w:rsidP="001116AA">
            <w:pPr>
              <w:pStyle w:val="CETBodytext"/>
              <w:rPr>
                <w:rFonts w:cs="Arial"/>
                <w:szCs w:val="18"/>
                <w:lang w:val="en-GB"/>
              </w:rPr>
            </w:pPr>
          </w:p>
        </w:tc>
        <w:tc>
          <w:tcPr>
            <w:tcW w:w="1701" w:type="dxa"/>
            <w:gridSpan w:val="2"/>
            <w:shd w:val="clear" w:color="auto" w:fill="FFFFFF"/>
            <w:vAlign w:val="bottom"/>
          </w:tcPr>
          <w:p w14:paraId="590F0252" w14:textId="3DCFBB94" w:rsidR="00D6441F" w:rsidRPr="003B7685" w:rsidRDefault="00D6441F" w:rsidP="001116AA">
            <w:pPr>
              <w:pStyle w:val="CETBodytext"/>
              <w:ind w:right="-1"/>
              <w:rPr>
                <w:rFonts w:cs="Arial"/>
                <w:szCs w:val="18"/>
                <w:lang w:val="en-GB"/>
              </w:rPr>
            </w:pPr>
            <w:r w:rsidRPr="003B7685">
              <w:rPr>
                <w:rFonts w:cs="Arial"/>
                <w:color w:val="000000"/>
                <w:szCs w:val="18"/>
              </w:rPr>
              <w:t>FeSO</w:t>
            </w:r>
            <w:r w:rsidRPr="003B7685">
              <w:rPr>
                <w:rFonts w:cs="Arial"/>
                <w:color w:val="000000"/>
                <w:szCs w:val="18"/>
                <w:vertAlign w:val="subscript"/>
              </w:rPr>
              <w:t>4</w:t>
            </w:r>
            <w:r w:rsidRPr="003B7685">
              <w:rPr>
                <w:rFonts w:cs="Arial"/>
                <w:color w:val="000000"/>
                <w:szCs w:val="18"/>
              </w:rPr>
              <w:t>·7H</w:t>
            </w:r>
            <w:r w:rsidRPr="003B7685">
              <w:rPr>
                <w:rFonts w:cs="Arial"/>
                <w:color w:val="000000"/>
                <w:szCs w:val="18"/>
                <w:vertAlign w:val="subscript"/>
              </w:rPr>
              <w:t>2</w:t>
            </w:r>
            <w:r w:rsidRPr="003B7685">
              <w:rPr>
                <w:rFonts w:cs="Arial"/>
                <w:color w:val="000000"/>
                <w:szCs w:val="18"/>
              </w:rPr>
              <w:t>O</w:t>
            </w:r>
          </w:p>
        </w:tc>
        <w:tc>
          <w:tcPr>
            <w:tcW w:w="600" w:type="dxa"/>
            <w:shd w:val="clear" w:color="auto" w:fill="FFFFFF"/>
          </w:tcPr>
          <w:p w14:paraId="3BCE8A7B" w14:textId="64D5E17A" w:rsidR="00D6441F" w:rsidRPr="003B7685" w:rsidRDefault="00203C87" w:rsidP="001116AA">
            <w:pPr>
              <w:pStyle w:val="CETBodytext"/>
              <w:ind w:right="-1"/>
              <w:rPr>
                <w:rFonts w:cs="Arial"/>
                <w:color w:val="000000"/>
                <w:szCs w:val="18"/>
              </w:rPr>
            </w:pPr>
            <w:r w:rsidRPr="003B7685">
              <w:rPr>
                <w:rFonts w:cs="Arial"/>
                <w:color w:val="000000"/>
                <w:szCs w:val="18"/>
              </w:rPr>
              <w:t>g</w:t>
            </w:r>
          </w:p>
        </w:tc>
        <w:tc>
          <w:tcPr>
            <w:tcW w:w="676" w:type="dxa"/>
            <w:gridSpan w:val="2"/>
            <w:shd w:val="clear" w:color="auto" w:fill="FFFFFF"/>
            <w:vAlign w:val="bottom"/>
          </w:tcPr>
          <w:p w14:paraId="2FD8EC17" w14:textId="61816362" w:rsidR="00D6441F" w:rsidRPr="003B7685" w:rsidRDefault="00D6441F" w:rsidP="001116AA">
            <w:pPr>
              <w:pStyle w:val="CETBodytext"/>
              <w:ind w:right="-1"/>
              <w:rPr>
                <w:rFonts w:cs="Arial"/>
                <w:szCs w:val="18"/>
                <w:lang w:val="en-GB"/>
              </w:rPr>
            </w:pPr>
            <w:r w:rsidRPr="003B7685">
              <w:rPr>
                <w:rFonts w:cs="Arial"/>
                <w:color w:val="000000"/>
                <w:szCs w:val="18"/>
              </w:rPr>
              <w:t>167</w:t>
            </w:r>
          </w:p>
        </w:tc>
        <w:tc>
          <w:tcPr>
            <w:tcW w:w="1720" w:type="dxa"/>
            <w:shd w:val="clear" w:color="auto" w:fill="FFFFFF"/>
          </w:tcPr>
          <w:p w14:paraId="2FE60234" w14:textId="77777777" w:rsidR="00D6441F" w:rsidRPr="003B7685" w:rsidRDefault="00D6441F" w:rsidP="001116AA">
            <w:pPr>
              <w:pStyle w:val="CETBodytext"/>
              <w:ind w:right="-1"/>
              <w:rPr>
                <w:rFonts w:cs="Arial"/>
                <w:szCs w:val="18"/>
                <w:lang w:val="en-GB"/>
              </w:rPr>
            </w:pPr>
          </w:p>
        </w:tc>
        <w:tc>
          <w:tcPr>
            <w:tcW w:w="656" w:type="dxa"/>
            <w:shd w:val="clear" w:color="auto" w:fill="FFFFFF"/>
          </w:tcPr>
          <w:p w14:paraId="4F40FD53" w14:textId="77777777" w:rsidR="00D6441F" w:rsidRPr="003B7685" w:rsidRDefault="00D6441F" w:rsidP="001116AA">
            <w:pPr>
              <w:pStyle w:val="CETBodytext"/>
              <w:ind w:right="-1"/>
              <w:rPr>
                <w:rFonts w:cs="Arial"/>
                <w:szCs w:val="18"/>
                <w:lang w:val="en-GB"/>
              </w:rPr>
            </w:pPr>
          </w:p>
        </w:tc>
        <w:tc>
          <w:tcPr>
            <w:tcW w:w="464" w:type="dxa"/>
            <w:shd w:val="clear" w:color="auto" w:fill="FFFFFF"/>
          </w:tcPr>
          <w:p w14:paraId="25EF422F" w14:textId="6E8068CA" w:rsidR="00D6441F" w:rsidRPr="003B7685" w:rsidRDefault="00D6441F" w:rsidP="001116AA">
            <w:pPr>
              <w:pStyle w:val="CETBodytext"/>
              <w:ind w:right="-1"/>
              <w:rPr>
                <w:rFonts w:cs="Arial"/>
                <w:szCs w:val="18"/>
                <w:lang w:val="en-GB"/>
              </w:rPr>
            </w:pPr>
          </w:p>
        </w:tc>
      </w:tr>
      <w:tr w:rsidR="00DB6426" w:rsidRPr="003B7685" w14:paraId="37684D01" w14:textId="77777777" w:rsidTr="00144DC9">
        <w:tc>
          <w:tcPr>
            <w:tcW w:w="1701" w:type="dxa"/>
            <w:shd w:val="clear" w:color="auto" w:fill="FFFFFF"/>
          </w:tcPr>
          <w:p w14:paraId="0569D001" w14:textId="77777777" w:rsidR="00D6441F" w:rsidRPr="003B7685" w:rsidRDefault="00D6441F" w:rsidP="001116AA">
            <w:pPr>
              <w:pStyle w:val="CETBodytext"/>
              <w:rPr>
                <w:rFonts w:cs="Arial"/>
                <w:szCs w:val="18"/>
                <w:lang w:val="en-GB"/>
              </w:rPr>
            </w:pPr>
          </w:p>
        </w:tc>
        <w:tc>
          <w:tcPr>
            <w:tcW w:w="596" w:type="dxa"/>
            <w:shd w:val="clear" w:color="auto" w:fill="FFFFFF"/>
          </w:tcPr>
          <w:p w14:paraId="44727780" w14:textId="77777777" w:rsidR="00D6441F" w:rsidRPr="003B7685" w:rsidRDefault="00D6441F" w:rsidP="001116AA">
            <w:pPr>
              <w:pStyle w:val="CETBodytext"/>
              <w:rPr>
                <w:rFonts w:cs="Arial"/>
                <w:szCs w:val="18"/>
                <w:lang w:val="en-GB"/>
              </w:rPr>
            </w:pPr>
          </w:p>
        </w:tc>
        <w:tc>
          <w:tcPr>
            <w:tcW w:w="680" w:type="dxa"/>
            <w:shd w:val="clear" w:color="auto" w:fill="FFFFFF"/>
          </w:tcPr>
          <w:p w14:paraId="475D5AC7" w14:textId="44CB4067" w:rsidR="00D6441F" w:rsidRPr="003B7685" w:rsidRDefault="00D6441F" w:rsidP="001116AA">
            <w:pPr>
              <w:pStyle w:val="CETBodytext"/>
              <w:rPr>
                <w:rFonts w:cs="Arial"/>
                <w:szCs w:val="18"/>
                <w:lang w:val="en-GB"/>
              </w:rPr>
            </w:pPr>
          </w:p>
        </w:tc>
        <w:tc>
          <w:tcPr>
            <w:tcW w:w="1701" w:type="dxa"/>
            <w:gridSpan w:val="2"/>
            <w:shd w:val="clear" w:color="auto" w:fill="FFFFFF"/>
            <w:vAlign w:val="bottom"/>
          </w:tcPr>
          <w:p w14:paraId="637068C5" w14:textId="5406704C" w:rsidR="00D6441F" w:rsidRPr="003B7685" w:rsidRDefault="00D6441F" w:rsidP="001116AA">
            <w:pPr>
              <w:pStyle w:val="CETBodytext"/>
              <w:ind w:right="-1"/>
              <w:rPr>
                <w:rFonts w:cs="Arial"/>
                <w:szCs w:val="18"/>
                <w:lang w:val="en-GB"/>
              </w:rPr>
            </w:pPr>
            <w:r w:rsidRPr="003B7685">
              <w:rPr>
                <w:rFonts w:cs="Arial"/>
                <w:color w:val="000000"/>
                <w:szCs w:val="18"/>
              </w:rPr>
              <w:t>K</w:t>
            </w:r>
            <w:r w:rsidRPr="003B7685">
              <w:rPr>
                <w:rFonts w:cs="Arial"/>
                <w:color w:val="000000"/>
                <w:szCs w:val="18"/>
                <w:vertAlign w:val="subscript"/>
              </w:rPr>
              <w:t>2</w:t>
            </w:r>
            <w:r w:rsidRPr="003B7685">
              <w:rPr>
                <w:rFonts w:cs="Arial"/>
                <w:color w:val="000000"/>
                <w:szCs w:val="18"/>
              </w:rPr>
              <w:t>HPO</w:t>
            </w:r>
            <w:r w:rsidRPr="003B7685">
              <w:rPr>
                <w:rFonts w:cs="Arial"/>
                <w:color w:val="000000"/>
                <w:szCs w:val="18"/>
                <w:vertAlign w:val="subscript"/>
              </w:rPr>
              <w:t>4</w:t>
            </w:r>
          </w:p>
        </w:tc>
        <w:tc>
          <w:tcPr>
            <w:tcW w:w="600" w:type="dxa"/>
            <w:shd w:val="clear" w:color="auto" w:fill="FFFFFF"/>
          </w:tcPr>
          <w:p w14:paraId="606C3D45" w14:textId="2FB32459" w:rsidR="00D6441F" w:rsidRPr="003B7685" w:rsidRDefault="00203C87" w:rsidP="001116AA">
            <w:pPr>
              <w:pStyle w:val="CETBodytext"/>
              <w:ind w:right="-1"/>
              <w:rPr>
                <w:rFonts w:cs="Arial"/>
                <w:color w:val="000000"/>
                <w:szCs w:val="18"/>
              </w:rPr>
            </w:pPr>
            <w:r w:rsidRPr="003B7685">
              <w:rPr>
                <w:rFonts w:cs="Arial"/>
                <w:color w:val="000000"/>
                <w:szCs w:val="18"/>
              </w:rPr>
              <w:t>g</w:t>
            </w:r>
          </w:p>
        </w:tc>
        <w:tc>
          <w:tcPr>
            <w:tcW w:w="676" w:type="dxa"/>
            <w:gridSpan w:val="2"/>
            <w:shd w:val="clear" w:color="auto" w:fill="FFFFFF"/>
            <w:vAlign w:val="bottom"/>
          </w:tcPr>
          <w:p w14:paraId="6A703DA8" w14:textId="38A3010E" w:rsidR="00D6441F" w:rsidRPr="003B7685" w:rsidRDefault="00D6441F" w:rsidP="001116AA">
            <w:pPr>
              <w:pStyle w:val="CETBodytext"/>
              <w:ind w:right="-1"/>
              <w:rPr>
                <w:rFonts w:cs="Arial"/>
                <w:szCs w:val="18"/>
                <w:lang w:val="en-GB"/>
              </w:rPr>
            </w:pPr>
            <w:r w:rsidRPr="003B7685">
              <w:rPr>
                <w:rFonts w:cs="Arial"/>
                <w:color w:val="000000"/>
                <w:szCs w:val="18"/>
              </w:rPr>
              <w:t>333</w:t>
            </w:r>
          </w:p>
        </w:tc>
        <w:tc>
          <w:tcPr>
            <w:tcW w:w="1720" w:type="dxa"/>
            <w:shd w:val="clear" w:color="auto" w:fill="FFFFFF"/>
          </w:tcPr>
          <w:p w14:paraId="6EFA4C0A" w14:textId="77777777" w:rsidR="00D6441F" w:rsidRPr="003B7685" w:rsidRDefault="00D6441F" w:rsidP="001116AA">
            <w:pPr>
              <w:pStyle w:val="CETBodytext"/>
              <w:ind w:right="-1"/>
              <w:rPr>
                <w:rFonts w:cs="Arial"/>
                <w:szCs w:val="18"/>
                <w:lang w:val="en-GB"/>
              </w:rPr>
            </w:pPr>
          </w:p>
        </w:tc>
        <w:tc>
          <w:tcPr>
            <w:tcW w:w="656" w:type="dxa"/>
            <w:shd w:val="clear" w:color="auto" w:fill="FFFFFF"/>
          </w:tcPr>
          <w:p w14:paraId="76E9D17D" w14:textId="77777777" w:rsidR="00D6441F" w:rsidRPr="003B7685" w:rsidRDefault="00D6441F" w:rsidP="001116AA">
            <w:pPr>
              <w:pStyle w:val="CETBodytext"/>
              <w:ind w:right="-1"/>
              <w:rPr>
                <w:rFonts w:cs="Arial"/>
                <w:szCs w:val="18"/>
                <w:lang w:val="en-GB"/>
              </w:rPr>
            </w:pPr>
          </w:p>
        </w:tc>
        <w:tc>
          <w:tcPr>
            <w:tcW w:w="464" w:type="dxa"/>
            <w:shd w:val="clear" w:color="auto" w:fill="FFFFFF"/>
          </w:tcPr>
          <w:p w14:paraId="13441F0F" w14:textId="008E8751" w:rsidR="00D6441F" w:rsidRPr="003B7685" w:rsidRDefault="00D6441F" w:rsidP="001116AA">
            <w:pPr>
              <w:pStyle w:val="CETBodytext"/>
              <w:ind w:right="-1"/>
              <w:rPr>
                <w:rFonts w:cs="Arial"/>
                <w:szCs w:val="18"/>
                <w:lang w:val="en-GB"/>
              </w:rPr>
            </w:pPr>
          </w:p>
        </w:tc>
      </w:tr>
      <w:tr w:rsidR="00DB6426" w:rsidRPr="003B7685" w14:paraId="6D72B79F" w14:textId="77777777" w:rsidTr="00144DC9">
        <w:tc>
          <w:tcPr>
            <w:tcW w:w="1701" w:type="dxa"/>
            <w:shd w:val="clear" w:color="auto" w:fill="FFFFFF"/>
          </w:tcPr>
          <w:p w14:paraId="26150AEA" w14:textId="77777777" w:rsidR="00D6441F" w:rsidRPr="003B7685" w:rsidRDefault="00D6441F" w:rsidP="001116AA">
            <w:pPr>
              <w:pStyle w:val="CETBodytext"/>
              <w:rPr>
                <w:rFonts w:cs="Arial"/>
                <w:szCs w:val="18"/>
                <w:lang w:val="en-GB"/>
              </w:rPr>
            </w:pPr>
          </w:p>
        </w:tc>
        <w:tc>
          <w:tcPr>
            <w:tcW w:w="596" w:type="dxa"/>
            <w:shd w:val="clear" w:color="auto" w:fill="FFFFFF"/>
          </w:tcPr>
          <w:p w14:paraId="6D688920" w14:textId="77777777" w:rsidR="00D6441F" w:rsidRPr="003B7685" w:rsidRDefault="00D6441F" w:rsidP="001116AA">
            <w:pPr>
              <w:pStyle w:val="CETBodytext"/>
              <w:rPr>
                <w:rFonts w:cs="Arial"/>
                <w:szCs w:val="18"/>
                <w:lang w:val="en-GB"/>
              </w:rPr>
            </w:pPr>
          </w:p>
        </w:tc>
        <w:tc>
          <w:tcPr>
            <w:tcW w:w="680" w:type="dxa"/>
            <w:shd w:val="clear" w:color="auto" w:fill="FFFFFF"/>
          </w:tcPr>
          <w:p w14:paraId="10507CF7" w14:textId="536539D5" w:rsidR="00D6441F" w:rsidRPr="003B7685" w:rsidRDefault="00D6441F" w:rsidP="001116AA">
            <w:pPr>
              <w:pStyle w:val="CETBodytext"/>
              <w:rPr>
                <w:rFonts w:cs="Arial"/>
                <w:szCs w:val="18"/>
                <w:lang w:val="en-GB"/>
              </w:rPr>
            </w:pPr>
          </w:p>
        </w:tc>
        <w:tc>
          <w:tcPr>
            <w:tcW w:w="1701" w:type="dxa"/>
            <w:gridSpan w:val="2"/>
            <w:shd w:val="clear" w:color="auto" w:fill="FFFFFF"/>
            <w:vAlign w:val="bottom"/>
          </w:tcPr>
          <w:p w14:paraId="7AD6CDEB" w14:textId="0BF33E8C" w:rsidR="00D6441F" w:rsidRPr="003B7685" w:rsidRDefault="00D6441F" w:rsidP="001116AA">
            <w:pPr>
              <w:pStyle w:val="CETBodytext"/>
              <w:ind w:right="-1"/>
              <w:rPr>
                <w:rFonts w:cs="Arial"/>
                <w:color w:val="000000"/>
                <w:szCs w:val="18"/>
              </w:rPr>
            </w:pPr>
            <w:r w:rsidRPr="003B7685">
              <w:rPr>
                <w:rFonts w:cs="Arial"/>
                <w:color w:val="000000"/>
                <w:szCs w:val="18"/>
              </w:rPr>
              <w:t>K</w:t>
            </w:r>
            <w:r w:rsidRPr="003B7685">
              <w:rPr>
                <w:rFonts w:cs="Arial"/>
                <w:color w:val="000000"/>
                <w:szCs w:val="18"/>
                <w:vertAlign w:val="subscript"/>
              </w:rPr>
              <w:t>2</w:t>
            </w:r>
            <w:r w:rsidRPr="003B7685">
              <w:rPr>
                <w:rFonts w:cs="Arial"/>
                <w:color w:val="000000"/>
                <w:szCs w:val="18"/>
              </w:rPr>
              <w:t>SO</w:t>
            </w:r>
            <w:r w:rsidRPr="003B7685">
              <w:rPr>
                <w:rFonts w:cs="Arial"/>
                <w:color w:val="000000"/>
                <w:szCs w:val="18"/>
                <w:vertAlign w:val="subscript"/>
              </w:rPr>
              <w:t>4</w:t>
            </w:r>
          </w:p>
        </w:tc>
        <w:tc>
          <w:tcPr>
            <w:tcW w:w="600" w:type="dxa"/>
            <w:shd w:val="clear" w:color="auto" w:fill="FFFFFF"/>
          </w:tcPr>
          <w:p w14:paraId="1B1C9D8F" w14:textId="2201EFA7" w:rsidR="00D6441F" w:rsidRPr="003B7685" w:rsidRDefault="00203C87" w:rsidP="001116AA">
            <w:pPr>
              <w:pStyle w:val="CETBodytext"/>
              <w:ind w:right="-1"/>
              <w:rPr>
                <w:rFonts w:cs="Arial"/>
                <w:color w:val="000000"/>
                <w:szCs w:val="18"/>
              </w:rPr>
            </w:pPr>
            <w:r w:rsidRPr="003B7685">
              <w:rPr>
                <w:rFonts w:cs="Arial"/>
                <w:color w:val="000000"/>
                <w:szCs w:val="18"/>
              </w:rPr>
              <w:t>g</w:t>
            </w:r>
          </w:p>
        </w:tc>
        <w:tc>
          <w:tcPr>
            <w:tcW w:w="676" w:type="dxa"/>
            <w:gridSpan w:val="2"/>
            <w:shd w:val="clear" w:color="auto" w:fill="FFFFFF"/>
            <w:vAlign w:val="bottom"/>
          </w:tcPr>
          <w:p w14:paraId="1DA6A76F" w14:textId="5C49ED2C" w:rsidR="00D6441F" w:rsidRPr="003B7685" w:rsidRDefault="00D6441F" w:rsidP="001116AA">
            <w:pPr>
              <w:pStyle w:val="CETBodytext"/>
              <w:ind w:right="-1"/>
              <w:rPr>
                <w:rFonts w:cs="Arial"/>
                <w:szCs w:val="18"/>
                <w:lang w:val="en-GB"/>
              </w:rPr>
            </w:pPr>
            <w:r w:rsidRPr="003B7685">
              <w:rPr>
                <w:rFonts w:cs="Arial"/>
                <w:color w:val="000000"/>
                <w:szCs w:val="18"/>
              </w:rPr>
              <w:t>333</w:t>
            </w:r>
          </w:p>
        </w:tc>
        <w:tc>
          <w:tcPr>
            <w:tcW w:w="1720" w:type="dxa"/>
            <w:shd w:val="clear" w:color="auto" w:fill="FFFFFF"/>
          </w:tcPr>
          <w:p w14:paraId="1D7218EE" w14:textId="77777777" w:rsidR="00D6441F" w:rsidRPr="003B7685" w:rsidRDefault="00D6441F" w:rsidP="001116AA">
            <w:pPr>
              <w:pStyle w:val="CETBodytext"/>
              <w:ind w:right="-1"/>
              <w:rPr>
                <w:rFonts w:cs="Arial"/>
                <w:szCs w:val="18"/>
                <w:lang w:val="en-GB"/>
              </w:rPr>
            </w:pPr>
          </w:p>
        </w:tc>
        <w:tc>
          <w:tcPr>
            <w:tcW w:w="656" w:type="dxa"/>
            <w:shd w:val="clear" w:color="auto" w:fill="FFFFFF"/>
          </w:tcPr>
          <w:p w14:paraId="4093A389" w14:textId="77777777" w:rsidR="00D6441F" w:rsidRPr="003B7685" w:rsidRDefault="00D6441F" w:rsidP="001116AA">
            <w:pPr>
              <w:pStyle w:val="CETBodytext"/>
              <w:ind w:right="-1"/>
              <w:rPr>
                <w:rFonts w:cs="Arial"/>
                <w:szCs w:val="18"/>
                <w:lang w:val="en-GB"/>
              </w:rPr>
            </w:pPr>
          </w:p>
        </w:tc>
        <w:tc>
          <w:tcPr>
            <w:tcW w:w="464" w:type="dxa"/>
            <w:shd w:val="clear" w:color="auto" w:fill="FFFFFF"/>
          </w:tcPr>
          <w:p w14:paraId="3D332081" w14:textId="16150CAA" w:rsidR="00D6441F" w:rsidRPr="003B7685" w:rsidRDefault="00D6441F" w:rsidP="001116AA">
            <w:pPr>
              <w:pStyle w:val="CETBodytext"/>
              <w:ind w:right="-1"/>
              <w:rPr>
                <w:rFonts w:cs="Arial"/>
                <w:szCs w:val="18"/>
                <w:lang w:val="en-GB"/>
              </w:rPr>
            </w:pPr>
          </w:p>
        </w:tc>
      </w:tr>
      <w:tr w:rsidR="00DB6426" w:rsidRPr="003B7685" w14:paraId="763E2034" w14:textId="77777777" w:rsidTr="00144DC9">
        <w:tc>
          <w:tcPr>
            <w:tcW w:w="1701" w:type="dxa"/>
            <w:shd w:val="clear" w:color="auto" w:fill="FFFFFF"/>
          </w:tcPr>
          <w:p w14:paraId="50014348" w14:textId="77777777" w:rsidR="00D6441F" w:rsidRPr="003B7685" w:rsidRDefault="00D6441F" w:rsidP="001116AA">
            <w:pPr>
              <w:pStyle w:val="CETBodytext"/>
              <w:rPr>
                <w:rFonts w:cs="Arial"/>
                <w:szCs w:val="18"/>
                <w:lang w:val="en-GB"/>
              </w:rPr>
            </w:pPr>
          </w:p>
        </w:tc>
        <w:tc>
          <w:tcPr>
            <w:tcW w:w="596" w:type="dxa"/>
            <w:shd w:val="clear" w:color="auto" w:fill="FFFFFF"/>
          </w:tcPr>
          <w:p w14:paraId="341A72BD" w14:textId="77777777" w:rsidR="00D6441F" w:rsidRPr="003B7685" w:rsidRDefault="00D6441F" w:rsidP="001116AA">
            <w:pPr>
              <w:pStyle w:val="CETBodytext"/>
              <w:rPr>
                <w:rFonts w:cs="Arial"/>
                <w:szCs w:val="18"/>
                <w:lang w:val="en-GB"/>
              </w:rPr>
            </w:pPr>
          </w:p>
        </w:tc>
        <w:tc>
          <w:tcPr>
            <w:tcW w:w="680" w:type="dxa"/>
            <w:shd w:val="clear" w:color="auto" w:fill="FFFFFF"/>
          </w:tcPr>
          <w:p w14:paraId="5B7EEFAE" w14:textId="053096EB" w:rsidR="00D6441F" w:rsidRPr="003B7685" w:rsidRDefault="00D6441F" w:rsidP="001116AA">
            <w:pPr>
              <w:pStyle w:val="CETBodytext"/>
              <w:rPr>
                <w:rFonts w:cs="Arial"/>
                <w:szCs w:val="18"/>
                <w:lang w:val="en-GB"/>
              </w:rPr>
            </w:pPr>
          </w:p>
        </w:tc>
        <w:tc>
          <w:tcPr>
            <w:tcW w:w="1701" w:type="dxa"/>
            <w:gridSpan w:val="2"/>
            <w:shd w:val="clear" w:color="auto" w:fill="FFFFFF"/>
            <w:vAlign w:val="bottom"/>
          </w:tcPr>
          <w:p w14:paraId="2FBDCDD7" w14:textId="538D7B13" w:rsidR="00D6441F" w:rsidRPr="003B7685" w:rsidRDefault="00D6441F" w:rsidP="001116AA">
            <w:pPr>
              <w:pStyle w:val="CETBodytext"/>
              <w:ind w:right="-1"/>
              <w:rPr>
                <w:rFonts w:cs="Arial"/>
                <w:szCs w:val="18"/>
                <w:lang w:val="en-GB"/>
              </w:rPr>
            </w:pPr>
            <w:r w:rsidRPr="003B7685">
              <w:rPr>
                <w:rFonts w:cs="Arial"/>
                <w:color w:val="000000"/>
                <w:szCs w:val="18"/>
              </w:rPr>
              <w:t>MgSO</w:t>
            </w:r>
            <w:r w:rsidRPr="003B7685">
              <w:rPr>
                <w:rFonts w:cs="Arial"/>
                <w:color w:val="000000"/>
                <w:szCs w:val="18"/>
                <w:vertAlign w:val="subscript"/>
              </w:rPr>
              <w:t>4</w:t>
            </w:r>
            <w:r w:rsidRPr="003B7685">
              <w:rPr>
                <w:rFonts w:cs="Arial"/>
                <w:color w:val="000000"/>
                <w:szCs w:val="18"/>
              </w:rPr>
              <w:t>·7H</w:t>
            </w:r>
            <w:r w:rsidRPr="003B7685">
              <w:rPr>
                <w:rFonts w:cs="Arial"/>
                <w:color w:val="000000"/>
                <w:szCs w:val="18"/>
                <w:vertAlign w:val="subscript"/>
              </w:rPr>
              <w:t>2</w:t>
            </w:r>
            <w:r w:rsidRPr="003B7685">
              <w:rPr>
                <w:rFonts w:cs="Arial"/>
                <w:color w:val="000000"/>
                <w:szCs w:val="18"/>
              </w:rPr>
              <w:t>O</w:t>
            </w:r>
          </w:p>
        </w:tc>
        <w:tc>
          <w:tcPr>
            <w:tcW w:w="600" w:type="dxa"/>
            <w:shd w:val="clear" w:color="auto" w:fill="FFFFFF"/>
          </w:tcPr>
          <w:p w14:paraId="436EDC35" w14:textId="4198A1D3" w:rsidR="00D6441F" w:rsidRPr="003B7685" w:rsidRDefault="00203C87" w:rsidP="001116AA">
            <w:pPr>
              <w:pStyle w:val="CETBodytext"/>
              <w:ind w:right="-1"/>
              <w:rPr>
                <w:rFonts w:cs="Arial"/>
                <w:color w:val="000000"/>
                <w:szCs w:val="18"/>
              </w:rPr>
            </w:pPr>
            <w:r w:rsidRPr="003B7685">
              <w:rPr>
                <w:rFonts w:cs="Arial"/>
                <w:color w:val="000000"/>
                <w:szCs w:val="18"/>
              </w:rPr>
              <w:t>g</w:t>
            </w:r>
          </w:p>
        </w:tc>
        <w:tc>
          <w:tcPr>
            <w:tcW w:w="676" w:type="dxa"/>
            <w:gridSpan w:val="2"/>
            <w:shd w:val="clear" w:color="auto" w:fill="FFFFFF"/>
            <w:vAlign w:val="bottom"/>
          </w:tcPr>
          <w:p w14:paraId="1F8E6C9A" w14:textId="32A01C6A" w:rsidR="00D6441F" w:rsidRPr="003B7685" w:rsidRDefault="00D6441F" w:rsidP="001116AA">
            <w:pPr>
              <w:pStyle w:val="CETBodytext"/>
              <w:ind w:right="-1"/>
              <w:rPr>
                <w:rFonts w:cs="Arial"/>
                <w:szCs w:val="18"/>
                <w:lang w:val="en-GB"/>
              </w:rPr>
            </w:pPr>
            <w:r w:rsidRPr="003B7685">
              <w:rPr>
                <w:rFonts w:cs="Arial"/>
                <w:color w:val="000000"/>
                <w:szCs w:val="18"/>
              </w:rPr>
              <w:t>333</w:t>
            </w:r>
          </w:p>
        </w:tc>
        <w:tc>
          <w:tcPr>
            <w:tcW w:w="1720" w:type="dxa"/>
            <w:shd w:val="clear" w:color="auto" w:fill="FFFFFF"/>
          </w:tcPr>
          <w:p w14:paraId="35E90BF7" w14:textId="77777777" w:rsidR="00D6441F" w:rsidRPr="003B7685" w:rsidRDefault="00D6441F" w:rsidP="001116AA">
            <w:pPr>
              <w:pStyle w:val="CETBodytext"/>
              <w:ind w:right="-1"/>
              <w:rPr>
                <w:rFonts w:cs="Arial"/>
                <w:szCs w:val="18"/>
                <w:lang w:val="en-GB"/>
              </w:rPr>
            </w:pPr>
          </w:p>
        </w:tc>
        <w:tc>
          <w:tcPr>
            <w:tcW w:w="656" w:type="dxa"/>
            <w:shd w:val="clear" w:color="auto" w:fill="FFFFFF"/>
          </w:tcPr>
          <w:p w14:paraId="3105C733" w14:textId="77777777" w:rsidR="00D6441F" w:rsidRPr="003B7685" w:rsidRDefault="00D6441F" w:rsidP="001116AA">
            <w:pPr>
              <w:pStyle w:val="CETBodytext"/>
              <w:ind w:right="-1"/>
              <w:rPr>
                <w:rFonts w:cs="Arial"/>
                <w:szCs w:val="18"/>
                <w:lang w:val="en-GB"/>
              </w:rPr>
            </w:pPr>
          </w:p>
        </w:tc>
        <w:tc>
          <w:tcPr>
            <w:tcW w:w="464" w:type="dxa"/>
            <w:shd w:val="clear" w:color="auto" w:fill="FFFFFF"/>
          </w:tcPr>
          <w:p w14:paraId="487CC92A" w14:textId="4E5BC0F1" w:rsidR="00D6441F" w:rsidRPr="003B7685" w:rsidRDefault="00D6441F" w:rsidP="001116AA">
            <w:pPr>
              <w:pStyle w:val="CETBodytext"/>
              <w:ind w:right="-1"/>
              <w:rPr>
                <w:rFonts w:cs="Arial"/>
                <w:szCs w:val="18"/>
                <w:lang w:val="en-GB"/>
              </w:rPr>
            </w:pPr>
          </w:p>
        </w:tc>
      </w:tr>
      <w:tr w:rsidR="00DB6426" w:rsidRPr="003B7685" w14:paraId="14AD8748" w14:textId="77777777" w:rsidTr="00144DC9">
        <w:tc>
          <w:tcPr>
            <w:tcW w:w="1701" w:type="dxa"/>
            <w:shd w:val="clear" w:color="auto" w:fill="FFFFFF"/>
          </w:tcPr>
          <w:p w14:paraId="42E846EE" w14:textId="77777777" w:rsidR="00D6441F" w:rsidRPr="003B7685" w:rsidRDefault="00D6441F" w:rsidP="001116AA">
            <w:pPr>
              <w:pStyle w:val="CETBodytext"/>
              <w:rPr>
                <w:rFonts w:cs="Arial"/>
                <w:szCs w:val="18"/>
                <w:lang w:val="en-GB"/>
              </w:rPr>
            </w:pPr>
          </w:p>
        </w:tc>
        <w:tc>
          <w:tcPr>
            <w:tcW w:w="596" w:type="dxa"/>
            <w:shd w:val="clear" w:color="auto" w:fill="FFFFFF"/>
          </w:tcPr>
          <w:p w14:paraId="14A52370" w14:textId="77777777" w:rsidR="00D6441F" w:rsidRPr="003B7685" w:rsidRDefault="00D6441F" w:rsidP="001116AA">
            <w:pPr>
              <w:pStyle w:val="CETBodytext"/>
              <w:rPr>
                <w:rFonts w:cs="Arial"/>
                <w:szCs w:val="18"/>
                <w:lang w:val="en-GB"/>
              </w:rPr>
            </w:pPr>
          </w:p>
        </w:tc>
        <w:tc>
          <w:tcPr>
            <w:tcW w:w="680" w:type="dxa"/>
            <w:shd w:val="clear" w:color="auto" w:fill="FFFFFF"/>
          </w:tcPr>
          <w:p w14:paraId="63F5DF0B" w14:textId="46CF2AAE" w:rsidR="00D6441F" w:rsidRPr="003B7685" w:rsidRDefault="00D6441F" w:rsidP="001116AA">
            <w:pPr>
              <w:pStyle w:val="CETBodytext"/>
              <w:rPr>
                <w:rFonts w:cs="Arial"/>
                <w:szCs w:val="18"/>
                <w:lang w:val="en-GB"/>
              </w:rPr>
            </w:pPr>
          </w:p>
        </w:tc>
        <w:tc>
          <w:tcPr>
            <w:tcW w:w="1701" w:type="dxa"/>
            <w:gridSpan w:val="2"/>
            <w:shd w:val="clear" w:color="auto" w:fill="FFFFFF"/>
            <w:vAlign w:val="bottom"/>
          </w:tcPr>
          <w:p w14:paraId="6A7A86E1" w14:textId="70651221" w:rsidR="00D6441F" w:rsidRPr="003B7685" w:rsidRDefault="00D6441F" w:rsidP="001116AA">
            <w:pPr>
              <w:pStyle w:val="CETBodytext"/>
              <w:ind w:right="-1"/>
              <w:rPr>
                <w:rFonts w:cs="Arial"/>
                <w:szCs w:val="18"/>
                <w:lang w:val="en-GB"/>
              </w:rPr>
            </w:pPr>
            <w:r w:rsidRPr="003B7685">
              <w:rPr>
                <w:rFonts w:cs="Arial"/>
                <w:color w:val="000000"/>
                <w:szCs w:val="18"/>
              </w:rPr>
              <w:t>MnCl</w:t>
            </w:r>
            <w:r w:rsidRPr="003B7685">
              <w:rPr>
                <w:rFonts w:cs="Arial"/>
                <w:color w:val="000000"/>
                <w:szCs w:val="18"/>
                <w:vertAlign w:val="subscript"/>
              </w:rPr>
              <w:t>2</w:t>
            </w:r>
            <w:r w:rsidRPr="003B7685">
              <w:rPr>
                <w:rFonts w:cs="Arial"/>
                <w:color w:val="000000"/>
                <w:szCs w:val="18"/>
              </w:rPr>
              <w:t>·4H</w:t>
            </w:r>
            <w:r w:rsidRPr="003B7685">
              <w:rPr>
                <w:rFonts w:cs="Arial"/>
                <w:color w:val="000000"/>
                <w:szCs w:val="18"/>
                <w:vertAlign w:val="subscript"/>
              </w:rPr>
              <w:t>2</w:t>
            </w:r>
            <w:r w:rsidRPr="003B7685">
              <w:rPr>
                <w:rFonts w:cs="Arial"/>
                <w:color w:val="000000"/>
                <w:szCs w:val="18"/>
              </w:rPr>
              <w:t>O</w:t>
            </w:r>
          </w:p>
        </w:tc>
        <w:tc>
          <w:tcPr>
            <w:tcW w:w="600" w:type="dxa"/>
            <w:shd w:val="clear" w:color="auto" w:fill="FFFFFF"/>
          </w:tcPr>
          <w:p w14:paraId="2B3384BB" w14:textId="26A545B8" w:rsidR="00D6441F" w:rsidRPr="003B7685" w:rsidRDefault="00203C87" w:rsidP="001116AA">
            <w:pPr>
              <w:pStyle w:val="CETBodytext"/>
              <w:ind w:right="-1"/>
              <w:rPr>
                <w:rFonts w:cs="Arial"/>
                <w:color w:val="000000"/>
                <w:szCs w:val="18"/>
              </w:rPr>
            </w:pPr>
            <w:r w:rsidRPr="003B7685">
              <w:rPr>
                <w:rFonts w:cs="Arial"/>
                <w:color w:val="000000"/>
                <w:szCs w:val="18"/>
              </w:rPr>
              <w:t>g</w:t>
            </w:r>
          </w:p>
        </w:tc>
        <w:tc>
          <w:tcPr>
            <w:tcW w:w="676" w:type="dxa"/>
            <w:gridSpan w:val="2"/>
            <w:shd w:val="clear" w:color="auto" w:fill="FFFFFF"/>
            <w:vAlign w:val="bottom"/>
          </w:tcPr>
          <w:p w14:paraId="7995566D" w14:textId="63ED8C7D" w:rsidR="00D6441F" w:rsidRPr="003B7685" w:rsidRDefault="00D6441F" w:rsidP="001116AA">
            <w:pPr>
              <w:pStyle w:val="CETBodytext"/>
              <w:ind w:right="-1"/>
              <w:rPr>
                <w:rFonts w:cs="Arial"/>
                <w:szCs w:val="18"/>
                <w:lang w:val="en-GB"/>
              </w:rPr>
            </w:pPr>
            <w:r w:rsidRPr="003B7685">
              <w:rPr>
                <w:rFonts w:cs="Arial"/>
                <w:color w:val="000000"/>
                <w:szCs w:val="18"/>
              </w:rPr>
              <w:t>33</w:t>
            </w:r>
          </w:p>
        </w:tc>
        <w:tc>
          <w:tcPr>
            <w:tcW w:w="1720" w:type="dxa"/>
            <w:shd w:val="clear" w:color="auto" w:fill="FFFFFF"/>
          </w:tcPr>
          <w:p w14:paraId="71219AFE" w14:textId="77777777" w:rsidR="00D6441F" w:rsidRPr="003B7685" w:rsidRDefault="00D6441F" w:rsidP="001116AA">
            <w:pPr>
              <w:pStyle w:val="CETBodytext"/>
              <w:ind w:right="-1"/>
              <w:rPr>
                <w:rFonts w:cs="Arial"/>
                <w:szCs w:val="18"/>
                <w:lang w:val="en-GB"/>
              </w:rPr>
            </w:pPr>
          </w:p>
        </w:tc>
        <w:tc>
          <w:tcPr>
            <w:tcW w:w="656" w:type="dxa"/>
            <w:shd w:val="clear" w:color="auto" w:fill="FFFFFF"/>
          </w:tcPr>
          <w:p w14:paraId="67D9C632" w14:textId="77777777" w:rsidR="00D6441F" w:rsidRPr="003B7685" w:rsidRDefault="00D6441F" w:rsidP="001116AA">
            <w:pPr>
              <w:pStyle w:val="CETBodytext"/>
              <w:ind w:right="-1"/>
              <w:rPr>
                <w:rFonts w:cs="Arial"/>
                <w:szCs w:val="18"/>
                <w:lang w:val="en-GB"/>
              </w:rPr>
            </w:pPr>
          </w:p>
        </w:tc>
        <w:tc>
          <w:tcPr>
            <w:tcW w:w="464" w:type="dxa"/>
            <w:shd w:val="clear" w:color="auto" w:fill="FFFFFF"/>
          </w:tcPr>
          <w:p w14:paraId="3143E4CE" w14:textId="51E20B56" w:rsidR="00D6441F" w:rsidRPr="003B7685" w:rsidRDefault="00D6441F" w:rsidP="001116AA">
            <w:pPr>
              <w:pStyle w:val="CETBodytext"/>
              <w:ind w:right="-1"/>
              <w:rPr>
                <w:rFonts w:cs="Arial"/>
                <w:szCs w:val="18"/>
                <w:lang w:val="en-GB"/>
              </w:rPr>
            </w:pPr>
          </w:p>
        </w:tc>
      </w:tr>
      <w:tr w:rsidR="00DB6426" w:rsidRPr="003B7685" w14:paraId="6232E3FB" w14:textId="77777777" w:rsidTr="00144DC9">
        <w:tc>
          <w:tcPr>
            <w:tcW w:w="1701" w:type="dxa"/>
            <w:shd w:val="clear" w:color="auto" w:fill="FFFFFF"/>
          </w:tcPr>
          <w:p w14:paraId="0538F195" w14:textId="77777777" w:rsidR="00D6441F" w:rsidRPr="003B7685" w:rsidRDefault="00D6441F" w:rsidP="001116AA">
            <w:pPr>
              <w:pStyle w:val="CETBodytext"/>
              <w:rPr>
                <w:rFonts w:cs="Arial"/>
                <w:szCs w:val="18"/>
                <w:lang w:val="en-GB"/>
              </w:rPr>
            </w:pPr>
          </w:p>
        </w:tc>
        <w:tc>
          <w:tcPr>
            <w:tcW w:w="596" w:type="dxa"/>
            <w:shd w:val="clear" w:color="auto" w:fill="FFFFFF"/>
          </w:tcPr>
          <w:p w14:paraId="0DDB8D1F" w14:textId="77777777" w:rsidR="00D6441F" w:rsidRPr="003B7685" w:rsidRDefault="00D6441F" w:rsidP="001116AA">
            <w:pPr>
              <w:pStyle w:val="CETBodytext"/>
              <w:rPr>
                <w:rFonts w:cs="Arial"/>
                <w:szCs w:val="18"/>
                <w:lang w:val="en-GB"/>
              </w:rPr>
            </w:pPr>
          </w:p>
        </w:tc>
        <w:tc>
          <w:tcPr>
            <w:tcW w:w="680" w:type="dxa"/>
            <w:shd w:val="clear" w:color="auto" w:fill="FFFFFF"/>
          </w:tcPr>
          <w:p w14:paraId="74989461" w14:textId="2EABBF6D" w:rsidR="00D6441F" w:rsidRPr="003B7685" w:rsidRDefault="00D6441F" w:rsidP="001116AA">
            <w:pPr>
              <w:pStyle w:val="CETBodytext"/>
              <w:rPr>
                <w:rFonts w:cs="Arial"/>
                <w:szCs w:val="18"/>
                <w:lang w:val="en-GB"/>
              </w:rPr>
            </w:pPr>
          </w:p>
        </w:tc>
        <w:tc>
          <w:tcPr>
            <w:tcW w:w="1701" w:type="dxa"/>
            <w:gridSpan w:val="2"/>
            <w:shd w:val="clear" w:color="auto" w:fill="FFFFFF"/>
            <w:vAlign w:val="bottom"/>
          </w:tcPr>
          <w:p w14:paraId="1C81305F" w14:textId="509B4C0C" w:rsidR="00D6441F" w:rsidRPr="003B7685" w:rsidRDefault="00D6441F" w:rsidP="001116AA">
            <w:pPr>
              <w:pStyle w:val="CETBodytext"/>
              <w:ind w:right="-1"/>
              <w:rPr>
                <w:rFonts w:cs="Arial"/>
                <w:szCs w:val="18"/>
                <w:lang w:val="en-GB"/>
              </w:rPr>
            </w:pPr>
            <w:r w:rsidRPr="003B7685">
              <w:rPr>
                <w:rFonts w:cs="Arial"/>
                <w:color w:val="000000"/>
                <w:szCs w:val="18"/>
              </w:rPr>
              <w:t>NaCl</w:t>
            </w:r>
          </w:p>
        </w:tc>
        <w:tc>
          <w:tcPr>
            <w:tcW w:w="600" w:type="dxa"/>
            <w:shd w:val="clear" w:color="auto" w:fill="FFFFFF"/>
          </w:tcPr>
          <w:p w14:paraId="1B421FD6" w14:textId="49D44333" w:rsidR="00D6441F" w:rsidRPr="003B7685" w:rsidRDefault="00203C87" w:rsidP="001116AA">
            <w:pPr>
              <w:pStyle w:val="CETBodytext"/>
              <w:ind w:right="-1"/>
              <w:rPr>
                <w:rFonts w:cs="Arial"/>
                <w:color w:val="000000"/>
                <w:szCs w:val="18"/>
              </w:rPr>
            </w:pPr>
            <w:r w:rsidRPr="003B7685">
              <w:rPr>
                <w:rFonts w:cs="Arial"/>
                <w:color w:val="000000"/>
                <w:szCs w:val="18"/>
              </w:rPr>
              <w:t>g</w:t>
            </w:r>
          </w:p>
        </w:tc>
        <w:tc>
          <w:tcPr>
            <w:tcW w:w="676" w:type="dxa"/>
            <w:gridSpan w:val="2"/>
            <w:shd w:val="clear" w:color="auto" w:fill="FFFFFF"/>
            <w:vAlign w:val="bottom"/>
          </w:tcPr>
          <w:p w14:paraId="23296BFA" w14:textId="0FE9E6A6" w:rsidR="00D6441F" w:rsidRPr="003B7685" w:rsidRDefault="00D6441F" w:rsidP="001116AA">
            <w:pPr>
              <w:pStyle w:val="CETBodytext"/>
              <w:ind w:right="-1"/>
              <w:rPr>
                <w:rFonts w:cs="Arial"/>
                <w:szCs w:val="18"/>
                <w:lang w:val="en-GB"/>
              </w:rPr>
            </w:pPr>
            <w:r w:rsidRPr="003B7685">
              <w:rPr>
                <w:rFonts w:cs="Arial"/>
                <w:color w:val="000000"/>
                <w:szCs w:val="18"/>
              </w:rPr>
              <w:t>333</w:t>
            </w:r>
          </w:p>
        </w:tc>
        <w:tc>
          <w:tcPr>
            <w:tcW w:w="1720" w:type="dxa"/>
            <w:shd w:val="clear" w:color="auto" w:fill="FFFFFF"/>
          </w:tcPr>
          <w:p w14:paraId="072029E5" w14:textId="77777777" w:rsidR="00D6441F" w:rsidRPr="003B7685" w:rsidRDefault="00D6441F" w:rsidP="001116AA">
            <w:pPr>
              <w:pStyle w:val="CETBodytext"/>
              <w:ind w:right="-1"/>
              <w:rPr>
                <w:rFonts w:cs="Arial"/>
                <w:szCs w:val="18"/>
                <w:lang w:val="en-GB"/>
              </w:rPr>
            </w:pPr>
          </w:p>
        </w:tc>
        <w:tc>
          <w:tcPr>
            <w:tcW w:w="656" w:type="dxa"/>
            <w:shd w:val="clear" w:color="auto" w:fill="FFFFFF"/>
          </w:tcPr>
          <w:p w14:paraId="07B4E1A9" w14:textId="77777777" w:rsidR="00D6441F" w:rsidRPr="003B7685" w:rsidRDefault="00D6441F" w:rsidP="001116AA">
            <w:pPr>
              <w:pStyle w:val="CETBodytext"/>
              <w:ind w:right="-1"/>
              <w:rPr>
                <w:rFonts w:cs="Arial"/>
                <w:szCs w:val="18"/>
                <w:lang w:val="en-GB"/>
              </w:rPr>
            </w:pPr>
          </w:p>
        </w:tc>
        <w:tc>
          <w:tcPr>
            <w:tcW w:w="464" w:type="dxa"/>
            <w:shd w:val="clear" w:color="auto" w:fill="FFFFFF"/>
          </w:tcPr>
          <w:p w14:paraId="77F3E205" w14:textId="36EB9B62" w:rsidR="00D6441F" w:rsidRPr="003B7685" w:rsidRDefault="00D6441F" w:rsidP="001116AA">
            <w:pPr>
              <w:pStyle w:val="CETBodytext"/>
              <w:ind w:right="-1"/>
              <w:rPr>
                <w:rFonts w:cs="Arial"/>
                <w:szCs w:val="18"/>
                <w:lang w:val="en-GB"/>
              </w:rPr>
            </w:pPr>
          </w:p>
        </w:tc>
      </w:tr>
      <w:tr w:rsidR="00DB6426" w:rsidRPr="003B7685" w14:paraId="1540E693" w14:textId="77777777" w:rsidTr="00144DC9">
        <w:tc>
          <w:tcPr>
            <w:tcW w:w="1701" w:type="dxa"/>
            <w:shd w:val="clear" w:color="auto" w:fill="FFFFFF"/>
          </w:tcPr>
          <w:p w14:paraId="08076F43" w14:textId="77777777" w:rsidR="00D6441F" w:rsidRPr="003B7685" w:rsidRDefault="00D6441F" w:rsidP="001116AA">
            <w:pPr>
              <w:pStyle w:val="CETBodytext"/>
              <w:rPr>
                <w:rFonts w:cs="Arial"/>
                <w:szCs w:val="18"/>
                <w:lang w:val="en-GB"/>
              </w:rPr>
            </w:pPr>
          </w:p>
        </w:tc>
        <w:tc>
          <w:tcPr>
            <w:tcW w:w="596" w:type="dxa"/>
            <w:shd w:val="clear" w:color="auto" w:fill="FFFFFF"/>
          </w:tcPr>
          <w:p w14:paraId="77E630EF" w14:textId="77777777" w:rsidR="00D6441F" w:rsidRPr="003B7685" w:rsidRDefault="00D6441F" w:rsidP="001116AA">
            <w:pPr>
              <w:pStyle w:val="CETBodytext"/>
              <w:rPr>
                <w:rFonts w:cs="Arial"/>
                <w:szCs w:val="18"/>
                <w:lang w:val="en-GB"/>
              </w:rPr>
            </w:pPr>
          </w:p>
        </w:tc>
        <w:tc>
          <w:tcPr>
            <w:tcW w:w="680" w:type="dxa"/>
            <w:shd w:val="clear" w:color="auto" w:fill="FFFFFF"/>
          </w:tcPr>
          <w:p w14:paraId="204410AB" w14:textId="2E045965" w:rsidR="00D6441F" w:rsidRPr="003B7685" w:rsidRDefault="00D6441F" w:rsidP="001116AA">
            <w:pPr>
              <w:pStyle w:val="CETBodytext"/>
              <w:rPr>
                <w:rFonts w:cs="Arial"/>
                <w:szCs w:val="18"/>
                <w:lang w:val="en-GB"/>
              </w:rPr>
            </w:pPr>
          </w:p>
        </w:tc>
        <w:tc>
          <w:tcPr>
            <w:tcW w:w="1701" w:type="dxa"/>
            <w:gridSpan w:val="2"/>
            <w:shd w:val="clear" w:color="auto" w:fill="FFFFFF"/>
            <w:vAlign w:val="bottom"/>
          </w:tcPr>
          <w:p w14:paraId="6E4033DB" w14:textId="282CF79F" w:rsidR="00D6441F" w:rsidRPr="003B7685" w:rsidRDefault="00D6441F" w:rsidP="001116AA">
            <w:pPr>
              <w:pStyle w:val="CETBodytext"/>
              <w:ind w:right="-1"/>
              <w:rPr>
                <w:rFonts w:cs="Arial"/>
                <w:szCs w:val="18"/>
                <w:lang w:val="en-GB"/>
              </w:rPr>
            </w:pPr>
            <w:r w:rsidRPr="003B7685">
              <w:rPr>
                <w:rFonts w:cs="Arial"/>
                <w:color w:val="000000"/>
                <w:szCs w:val="18"/>
              </w:rPr>
              <w:t>NaHCO</w:t>
            </w:r>
            <w:r w:rsidRPr="003B7685">
              <w:rPr>
                <w:rFonts w:cs="Arial"/>
                <w:color w:val="000000"/>
                <w:szCs w:val="18"/>
                <w:vertAlign w:val="subscript"/>
              </w:rPr>
              <w:t>3</w:t>
            </w:r>
          </w:p>
        </w:tc>
        <w:tc>
          <w:tcPr>
            <w:tcW w:w="600" w:type="dxa"/>
            <w:shd w:val="clear" w:color="auto" w:fill="FFFFFF"/>
          </w:tcPr>
          <w:p w14:paraId="2D937B89" w14:textId="26FB9AE8" w:rsidR="00D6441F" w:rsidRPr="003B7685" w:rsidRDefault="00203C87" w:rsidP="001116AA">
            <w:pPr>
              <w:pStyle w:val="CETBodytext"/>
              <w:ind w:right="-1"/>
              <w:rPr>
                <w:rFonts w:cs="Arial"/>
                <w:color w:val="000000"/>
                <w:szCs w:val="18"/>
              </w:rPr>
            </w:pPr>
            <w:r w:rsidRPr="003B7685">
              <w:rPr>
                <w:rFonts w:cs="Arial"/>
                <w:color w:val="000000"/>
                <w:szCs w:val="18"/>
              </w:rPr>
              <w:t>g</w:t>
            </w:r>
          </w:p>
        </w:tc>
        <w:tc>
          <w:tcPr>
            <w:tcW w:w="676" w:type="dxa"/>
            <w:gridSpan w:val="2"/>
            <w:shd w:val="clear" w:color="auto" w:fill="FFFFFF"/>
            <w:vAlign w:val="bottom"/>
          </w:tcPr>
          <w:p w14:paraId="30123A31" w14:textId="6AF3FF3B" w:rsidR="00D6441F" w:rsidRPr="003B7685" w:rsidRDefault="00D6441F" w:rsidP="001116AA">
            <w:pPr>
              <w:pStyle w:val="CETBodytext"/>
              <w:ind w:right="-1"/>
              <w:rPr>
                <w:rFonts w:cs="Arial"/>
                <w:szCs w:val="18"/>
                <w:lang w:val="en-GB"/>
              </w:rPr>
            </w:pPr>
            <w:r w:rsidRPr="003B7685">
              <w:rPr>
                <w:rFonts w:cs="Arial"/>
                <w:color w:val="000000"/>
                <w:szCs w:val="18"/>
              </w:rPr>
              <w:t>1667</w:t>
            </w:r>
          </w:p>
        </w:tc>
        <w:tc>
          <w:tcPr>
            <w:tcW w:w="1720" w:type="dxa"/>
            <w:shd w:val="clear" w:color="auto" w:fill="FFFFFF"/>
          </w:tcPr>
          <w:p w14:paraId="464F375A" w14:textId="77777777" w:rsidR="00D6441F" w:rsidRPr="003B7685" w:rsidRDefault="00D6441F" w:rsidP="001116AA">
            <w:pPr>
              <w:pStyle w:val="CETBodytext"/>
              <w:ind w:right="-1"/>
              <w:rPr>
                <w:rFonts w:cs="Arial"/>
                <w:szCs w:val="18"/>
                <w:lang w:val="en-GB"/>
              </w:rPr>
            </w:pPr>
          </w:p>
        </w:tc>
        <w:tc>
          <w:tcPr>
            <w:tcW w:w="656" w:type="dxa"/>
            <w:shd w:val="clear" w:color="auto" w:fill="FFFFFF"/>
          </w:tcPr>
          <w:p w14:paraId="3BF5F457" w14:textId="77777777" w:rsidR="00D6441F" w:rsidRPr="003B7685" w:rsidRDefault="00D6441F" w:rsidP="001116AA">
            <w:pPr>
              <w:pStyle w:val="CETBodytext"/>
              <w:ind w:right="-1"/>
              <w:rPr>
                <w:rFonts w:cs="Arial"/>
                <w:szCs w:val="18"/>
                <w:lang w:val="en-GB"/>
              </w:rPr>
            </w:pPr>
          </w:p>
        </w:tc>
        <w:tc>
          <w:tcPr>
            <w:tcW w:w="464" w:type="dxa"/>
            <w:shd w:val="clear" w:color="auto" w:fill="FFFFFF"/>
          </w:tcPr>
          <w:p w14:paraId="680B5175" w14:textId="0C9B46C0" w:rsidR="00D6441F" w:rsidRPr="003B7685" w:rsidRDefault="00D6441F" w:rsidP="001116AA">
            <w:pPr>
              <w:pStyle w:val="CETBodytext"/>
              <w:ind w:right="-1"/>
              <w:rPr>
                <w:rFonts w:cs="Arial"/>
                <w:szCs w:val="18"/>
                <w:lang w:val="en-GB"/>
              </w:rPr>
            </w:pPr>
          </w:p>
        </w:tc>
      </w:tr>
      <w:tr w:rsidR="00DB6426" w:rsidRPr="003B7685" w14:paraId="07644D8F" w14:textId="77777777" w:rsidTr="00144DC9">
        <w:tc>
          <w:tcPr>
            <w:tcW w:w="1701" w:type="dxa"/>
            <w:shd w:val="clear" w:color="auto" w:fill="FFFFFF"/>
          </w:tcPr>
          <w:p w14:paraId="5401611F" w14:textId="77777777" w:rsidR="00D6441F" w:rsidRPr="003B7685" w:rsidRDefault="00D6441F" w:rsidP="001116AA">
            <w:pPr>
              <w:pStyle w:val="CETBodytext"/>
              <w:rPr>
                <w:rFonts w:cs="Arial"/>
                <w:szCs w:val="18"/>
                <w:lang w:val="en-GB"/>
              </w:rPr>
            </w:pPr>
          </w:p>
        </w:tc>
        <w:tc>
          <w:tcPr>
            <w:tcW w:w="596" w:type="dxa"/>
            <w:shd w:val="clear" w:color="auto" w:fill="FFFFFF"/>
          </w:tcPr>
          <w:p w14:paraId="0E230B1C" w14:textId="77777777" w:rsidR="00D6441F" w:rsidRPr="003B7685" w:rsidRDefault="00D6441F" w:rsidP="001116AA">
            <w:pPr>
              <w:pStyle w:val="CETBodytext"/>
              <w:rPr>
                <w:rFonts w:cs="Arial"/>
                <w:szCs w:val="18"/>
                <w:lang w:val="en-GB"/>
              </w:rPr>
            </w:pPr>
          </w:p>
        </w:tc>
        <w:tc>
          <w:tcPr>
            <w:tcW w:w="680" w:type="dxa"/>
            <w:shd w:val="clear" w:color="auto" w:fill="FFFFFF"/>
          </w:tcPr>
          <w:p w14:paraId="53F7CD55" w14:textId="15CDAAED" w:rsidR="00D6441F" w:rsidRPr="003B7685" w:rsidRDefault="00D6441F" w:rsidP="001116AA">
            <w:pPr>
              <w:pStyle w:val="CETBodytext"/>
              <w:rPr>
                <w:rFonts w:cs="Arial"/>
                <w:szCs w:val="18"/>
                <w:lang w:val="en-GB"/>
              </w:rPr>
            </w:pPr>
          </w:p>
        </w:tc>
        <w:tc>
          <w:tcPr>
            <w:tcW w:w="1701" w:type="dxa"/>
            <w:gridSpan w:val="2"/>
            <w:shd w:val="clear" w:color="auto" w:fill="FFFFFF"/>
            <w:vAlign w:val="bottom"/>
          </w:tcPr>
          <w:p w14:paraId="648D255F" w14:textId="3B27891D" w:rsidR="00D6441F" w:rsidRPr="003B7685" w:rsidRDefault="00D6441F" w:rsidP="001116AA">
            <w:pPr>
              <w:pStyle w:val="CETBodytext"/>
              <w:ind w:right="-1"/>
              <w:rPr>
                <w:rFonts w:cs="Arial"/>
                <w:szCs w:val="18"/>
                <w:lang w:val="en-GB"/>
              </w:rPr>
            </w:pPr>
            <w:r w:rsidRPr="003B7685">
              <w:rPr>
                <w:rFonts w:cs="Arial"/>
                <w:color w:val="000000"/>
                <w:szCs w:val="18"/>
              </w:rPr>
              <w:t>CuSO</w:t>
            </w:r>
            <w:r w:rsidRPr="003B7685">
              <w:rPr>
                <w:rFonts w:cs="Arial"/>
                <w:color w:val="000000"/>
                <w:szCs w:val="18"/>
                <w:vertAlign w:val="subscript"/>
              </w:rPr>
              <w:t>4</w:t>
            </w:r>
            <w:r w:rsidRPr="003B7685">
              <w:rPr>
                <w:rFonts w:cs="Arial"/>
                <w:color w:val="000000"/>
                <w:szCs w:val="18"/>
              </w:rPr>
              <w:t>·5H</w:t>
            </w:r>
            <w:r w:rsidRPr="003B7685">
              <w:rPr>
                <w:rFonts w:cs="Arial"/>
                <w:color w:val="000000"/>
                <w:szCs w:val="18"/>
                <w:vertAlign w:val="subscript"/>
              </w:rPr>
              <w:t>2</w:t>
            </w:r>
            <w:r w:rsidRPr="003B7685">
              <w:rPr>
                <w:rFonts w:cs="Arial"/>
                <w:color w:val="000000"/>
                <w:szCs w:val="18"/>
              </w:rPr>
              <w:t>O</w:t>
            </w:r>
          </w:p>
        </w:tc>
        <w:tc>
          <w:tcPr>
            <w:tcW w:w="600" w:type="dxa"/>
            <w:shd w:val="clear" w:color="auto" w:fill="FFFFFF"/>
          </w:tcPr>
          <w:p w14:paraId="6CC96B66" w14:textId="35B30916" w:rsidR="00D6441F" w:rsidRPr="003B7685" w:rsidRDefault="00203C87" w:rsidP="001116AA">
            <w:pPr>
              <w:pStyle w:val="CETBodytext"/>
              <w:ind w:right="-1"/>
              <w:rPr>
                <w:rFonts w:cs="Arial"/>
                <w:color w:val="000000"/>
                <w:szCs w:val="18"/>
              </w:rPr>
            </w:pPr>
            <w:r w:rsidRPr="003B7685">
              <w:rPr>
                <w:rFonts w:cs="Arial"/>
                <w:color w:val="000000"/>
                <w:szCs w:val="18"/>
              </w:rPr>
              <w:t>g</w:t>
            </w:r>
          </w:p>
        </w:tc>
        <w:tc>
          <w:tcPr>
            <w:tcW w:w="676" w:type="dxa"/>
            <w:gridSpan w:val="2"/>
            <w:shd w:val="clear" w:color="auto" w:fill="FFFFFF"/>
            <w:vAlign w:val="bottom"/>
          </w:tcPr>
          <w:p w14:paraId="15DF9225" w14:textId="4011251C" w:rsidR="00D6441F" w:rsidRPr="003B7685" w:rsidRDefault="00D6441F" w:rsidP="001116AA">
            <w:pPr>
              <w:pStyle w:val="CETBodytext"/>
              <w:ind w:right="-1"/>
              <w:rPr>
                <w:rFonts w:cs="Arial"/>
                <w:szCs w:val="18"/>
                <w:lang w:val="en-GB"/>
              </w:rPr>
            </w:pPr>
            <w:r w:rsidRPr="003B7685">
              <w:rPr>
                <w:rFonts w:cs="Arial"/>
                <w:color w:val="000000"/>
                <w:szCs w:val="18"/>
              </w:rPr>
              <w:t>333</w:t>
            </w:r>
          </w:p>
        </w:tc>
        <w:tc>
          <w:tcPr>
            <w:tcW w:w="1720" w:type="dxa"/>
            <w:shd w:val="clear" w:color="auto" w:fill="FFFFFF"/>
          </w:tcPr>
          <w:p w14:paraId="3CF646BF" w14:textId="77777777" w:rsidR="00D6441F" w:rsidRPr="003B7685" w:rsidRDefault="00D6441F" w:rsidP="001116AA">
            <w:pPr>
              <w:pStyle w:val="CETBodytext"/>
              <w:ind w:right="-1"/>
              <w:rPr>
                <w:rFonts w:cs="Arial"/>
                <w:szCs w:val="18"/>
                <w:lang w:val="en-GB"/>
              </w:rPr>
            </w:pPr>
          </w:p>
        </w:tc>
        <w:tc>
          <w:tcPr>
            <w:tcW w:w="656" w:type="dxa"/>
            <w:shd w:val="clear" w:color="auto" w:fill="FFFFFF"/>
          </w:tcPr>
          <w:p w14:paraId="0051A4B4" w14:textId="77777777" w:rsidR="00D6441F" w:rsidRPr="003B7685" w:rsidRDefault="00D6441F" w:rsidP="001116AA">
            <w:pPr>
              <w:pStyle w:val="CETBodytext"/>
              <w:ind w:right="-1"/>
              <w:rPr>
                <w:rFonts w:cs="Arial"/>
                <w:szCs w:val="18"/>
                <w:lang w:val="en-GB"/>
              </w:rPr>
            </w:pPr>
          </w:p>
        </w:tc>
        <w:tc>
          <w:tcPr>
            <w:tcW w:w="464" w:type="dxa"/>
            <w:shd w:val="clear" w:color="auto" w:fill="FFFFFF"/>
          </w:tcPr>
          <w:p w14:paraId="4F04D4CB" w14:textId="2C98E338" w:rsidR="00D6441F" w:rsidRPr="003B7685" w:rsidRDefault="00D6441F" w:rsidP="001116AA">
            <w:pPr>
              <w:pStyle w:val="CETBodytext"/>
              <w:ind w:right="-1"/>
              <w:rPr>
                <w:rFonts w:cs="Arial"/>
                <w:szCs w:val="18"/>
                <w:lang w:val="en-GB"/>
              </w:rPr>
            </w:pPr>
          </w:p>
        </w:tc>
      </w:tr>
      <w:tr w:rsidR="00DB6426" w:rsidRPr="003B7685" w14:paraId="6ADE78CE" w14:textId="77777777" w:rsidTr="00144DC9">
        <w:tc>
          <w:tcPr>
            <w:tcW w:w="1701" w:type="dxa"/>
            <w:shd w:val="clear" w:color="auto" w:fill="FFFFFF"/>
          </w:tcPr>
          <w:p w14:paraId="5763FDDA" w14:textId="77777777" w:rsidR="00D6441F" w:rsidRPr="003B7685" w:rsidRDefault="00D6441F" w:rsidP="001116AA">
            <w:pPr>
              <w:pStyle w:val="CETBodytext"/>
              <w:rPr>
                <w:rFonts w:cs="Arial"/>
                <w:szCs w:val="18"/>
                <w:lang w:val="en-GB"/>
              </w:rPr>
            </w:pPr>
          </w:p>
        </w:tc>
        <w:tc>
          <w:tcPr>
            <w:tcW w:w="596" w:type="dxa"/>
            <w:shd w:val="clear" w:color="auto" w:fill="FFFFFF"/>
          </w:tcPr>
          <w:p w14:paraId="1033F0EE" w14:textId="77777777" w:rsidR="00D6441F" w:rsidRPr="003B7685" w:rsidRDefault="00D6441F" w:rsidP="001116AA">
            <w:pPr>
              <w:pStyle w:val="CETBodytext"/>
              <w:rPr>
                <w:rFonts w:cs="Arial"/>
                <w:szCs w:val="18"/>
                <w:lang w:val="en-GB"/>
              </w:rPr>
            </w:pPr>
          </w:p>
        </w:tc>
        <w:tc>
          <w:tcPr>
            <w:tcW w:w="680" w:type="dxa"/>
            <w:shd w:val="clear" w:color="auto" w:fill="FFFFFF"/>
          </w:tcPr>
          <w:p w14:paraId="320E7647" w14:textId="0BC142FF" w:rsidR="00D6441F" w:rsidRPr="003B7685" w:rsidRDefault="00D6441F" w:rsidP="001116AA">
            <w:pPr>
              <w:pStyle w:val="CETBodytext"/>
              <w:rPr>
                <w:rFonts w:cs="Arial"/>
                <w:szCs w:val="18"/>
                <w:lang w:val="en-GB"/>
              </w:rPr>
            </w:pPr>
          </w:p>
        </w:tc>
        <w:tc>
          <w:tcPr>
            <w:tcW w:w="1701" w:type="dxa"/>
            <w:gridSpan w:val="2"/>
            <w:shd w:val="clear" w:color="auto" w:fill="FFFFFF"/>
            <w:vAlign w:val="bottom"/>
          </w:tcPr>
          <w:p w14:paraId="6FDC52B7" w14:textId="379BB6AB" w:rsidR="00D6441F" w:rsidRPr="003B7685" w:rsidRDefault="00D6441F" w:rsidP="001116AA">
            <w:pPr>
              <w:pStyle w:val="CETBodytext"/>
              <w:ind w:right="-1"/>
              <w:rPr>
                <w:rFonts w:cs="Arial"/>
                <w:szCs w:val="18"/>
                <w:lang w:val="en-GB"/>
              </w:rPr>
            </w:pPr>
            <w:r w:rsidRPr="003B7685">
              <w:rPr>
                <w:rFonts w:cs="Arial"/>
                <w:color w:val="000000"/>
                <w:szCs w:val="18"/>
              </w:rPr>
              <w:t>H</w:t>
            </w:r>
            <w:r w:rsidRPr="003B7685">
              <w:rPr>
                <w:rFonts w:cs="Arial"/>
                <w:color w:val="000000"/>
                <w:szCs w:val="18"/>
                <w:vertAlign w:val="subscript"/>
              </w:rPr>
              <w:t>3</w:t>
            </w:r>
            <w:r w:rsidRPr="003B7685">
              <w:rPr>
                <w:rFonts w:cs="Arial"/>
                <w:color w:val="000000"/>
                <w:szCs w:val="18"/>
              </w:rPr>
              <w:t>BO</w:t>
            </w:r>
            <w:r w:rsidRPr="003B7685">
              <w:rPr>
                <w:rFonts w:cs="Arial"/>
                <w:color w:val="000000"/>
                <w:szCs w:val="18"/>
                <w:vertAlign w:val="subscript"/>
              </w:rPr>
              <w:t>3</w:t>
            </w:r>
          </w:p>
        </w:tc>
        <w:tc>
          <w:tcPr>
            <w:tcW w:w="600" w:type="dxa"/>
            <w:shd w:val="clear" w:color="auto" w:fill="FFFFFF"/>
          </w:tcPr>
          <w:p w14:paraId="44A04953" w14:textId="3DDFD6EF" w:rsidR="00D6441F" w:rsidRPr="003B7685" w:rsidRDefault="00203C87" w:rsidP="001116AA">
            <w:pPr>
              <w:pStyle w:val="CETBodytext"/>
              <w:ind w:right="-1"/>
              <w:rPr>
                <w:rFonts w:cs="Arial"/>
                <w:color w:val="000000"/>
                <w:szCs w:val="18"/>
              </w:rPr>
            </w:pPr>
            <w:r w:rsidRPr="003B7685">
              <w:rPr>
                <w:rFonts w:cs="Arial"/>
                <w:color w:val="000000"/>
                <w:szCs w:val="18"/>
              </w:rPr>
              <w:t>g</w:t>
            </w:r>
          </w:p>
        </w:tc>
        <w:tc>
          <w:tcPr>
            <w:tcW w:w="676" w:type="dxa"/>
            <w:gridSpan w:val="2"/>
            <w:shd w:val="clear" w:color="auto" w:fill="FFFFFF"/>
            <w:vAlign w:val="bottom"/>
          </w:tcPr>
          <w:p w14:paraId="725E16E9" w14:textId="063544E2" w:rsidR="00D6441F" w:rsidRPr="003B7685" w:rsidRDefault="00D6441F" w:rsidP="001116AA">
            <w:pPr>
              <w:pStyle w:val="CETBodytext"/>
              <w:ind w:right="-1"/>
              <w:rPr>
                <w:rFonts w:cs="Arial"/>
                <w:szCs w:val="18"/>
                <w:lang w:val="en-GB"/>
              </w:rPr>
            </w:pPr>
            <w:r w:rsidRPr="003B7685">
              <w:rPr>
                <w:rFonts w:cs="Arial"/>
                <w:color w:val="000000"/>
                <w:szCs w:val="18"/>
              </w:rPr>
              <w:t>167</w:t>
            </w:r>
          </w:p>
        </w:tc>
        <w:tc>
          <w:tcPr>
            <w:tcW w:w="1720" w:type="dxa"/>
            <w:shd w:val="clear" w:color="auto" w:fill="FFFFFF"/>
          </w:tcPr>
          <w:p w14:paraId="1EA1E028" w14:textId="77777777" w:rsidR="00D6441F" w:rsidRPr="003B7685" w:rsidRDefault="00D6441F" w:rsidP="001116AA">
            <w:pPr>
              <w:pStyle w:val="CETBodytext"/>
              <w:ind w:right="-1"/>
              <w:rPr>
                <w:rFonts w:cs="Arial"/>
                <w:szCs w:val="18"/>
                <w:lang w:val="en-GB"/>
              </w:rPr>
            </w:pPr>
          </w:p>
        </w:tc>
        <w:tc>
          <w:tcPr>
            <w:tcW w:w="656" w:type="dxa"/>
            <w:shd w:val="clear" w:color="auto" w:fill="FFFFFF"/>
          </w:tcPr>
          <w:p w14:paraId="383DF50F" w14:textId="77777777" w:rsidR="00D6441F" w:rsidRPr="003B7685" w:rsidRDefault="00D6441F" w:rsidP="001116AA">
            <w:pPr>
              <w:pStyle w:val="CETBodytext"/>
              <w:ind w:right="-1"/>
              <w:rPr>
                <w:rFonts w:cs="Arial"/>
                <w:szCs w:val="18"/>
                <w:lang w:val="en-GB"/>
              </w:rPr>
            </w:pPr>
          </w:p>
        </w:tc>
        <w:tc>
          <w:tcPr>
            <w:tcW w:w="464" w:type="dxa"/>
            <w:shd w:val="clear" w:color="auto" w:fill="FFFFFF"/>
          </w:tcPr>
          <w:p w14:paraId="43212D95" w14:textId="617A9F4B" w:rsidR="00D6441F" w:rsidRPr="003B7685" w:rsidRDefault="00D6441F" w:rsidP="001116AA">
            <w:pPr>
              <w:pStyle w:val="CETBodytext"/>
              <w:ind w:right="-1"/>
              <w:rPr>
                <w:rFonts w:cs="Arial"/>
                <w:szCs w:val="18"/>
                <w:lang w:val="en-GB"/>
              </w:rPr>
            </w:pPr>
          </w:p>
        </w:tc>
      </w:tr>
      <w:tr w:rsidR="00DB6426" w:rsidRPr="003B7685" w14:paraId="21020168" w14:textId="77777777" w:rsidTr="00144DC9">
        <w:tc>
          <w:tcPr>
            <w:tcW w:w="1701" w:type="dxa"/>
            <w:shd w:val="clear" w:color="auto" w:fill="FFFFFF"/>
          </w:tcPr>
          <w:p w14:paraId="293D7055" w14:textId="77777777" w:rsidR="00D6441F" w:rsidRPr="003B7685" w:rsidRDefault="00D6441F" w:rsidP="001116AA">
            <w:pPr>
              <w:pStyle w:val="CETBodytext"/>
              <w:rPr>
                <w:rFonts w:cs="Arial"/>
                <w:szCs w:val="18"/>
                <w:lang w:val="en-GB"/>
              </w:rPr>
            </w:pPr>
          </w:p>
        </w:tc>
        <w:tc>
          <w:tcPr>
            <w:tcW w:w="596" w:type="dxa"/>
            <w:shd w:val="clear" w:color="auto" w:fill="FFFFFF"/>
          </w:tcPr>
          <w:p w14:paraId="73091178" w14:textId="77777777" w:rsidR="00D6441F" w:rsidRPr="003B7685" w:rsidRDefault="00D6441F" w:rsidP="001116AA">
            <w:pPr>
              <w:pStyle w:val="CETBodytext"/>
              <w:rPr>
                <w:rFonts w:cs="Arial"/>
                <w:szCs w:val="18"/>
                <w:lang w:val="en-GB"/>
              </w:rPr>
            </w:pPr>
          </w:p>
        </w:tc>
        <w:tc>
          <w:tcPr>
            <w:tcW w:w="680" w:type="dxa"/>
            <w:shd w:val="clear" w:color="auto" w:fill="FFFFFF"/>
          </w:tcPr>
          <w:p w14:paraId="350B4811" w14:textId="4547EAD7" w:rsidR="00D6441F" w:rsidRPr="003B7685" w:rsidRDefault="00D6441F" w:rsidP="001116AA">
            <w:pPr>
              <w:pStyle w:val="CETBodytext"/>
              <w:rPr>
                <w:rFonts w:cs="Arial"/>
                <w:szCs w:val="18"/>
                <w:lang w:val="en-GB"/>
              </w:rPr>
            </w:pPr>
          </w:p>
        </w:tc>
        <w:tc>
          <w:tcPr>
            <w:tcW w:w="1701" w:type="dxa"/>
            <w:gridSpan w:val="2"/>
            <w:shd w:val="clear" w:color="auto" w:fill="FFFFFF"/>
            <w:vAlign w:val="bottom"/>
          </w:tcPr>
          <w:p w14:paraId="0CD89031" w14:textId="3588675B" w:rsidR="00D6441F" w:rsidRPr="003B7685" w:rsidRDefault="00D6441F" w:rsidP="001116AA">
            <w:pPr>
              <w:pStyle w:val="CETBodytext"/>
              <w:ind w:right="-1"/>
              <w:rPr>
                <w:rFonts w:cs="Arial"/>
                <w:szCs w:val="18"/>
                <w:lang w:val="en-GB"/>
              </w:rPr>
            </w:pPr>
            <w:r w:rsidRPr="003B7685">
              <w:rPr>
                <w:rFonts w:cs="Arial"/>
                <w:color w:val="000000"/>
                <w:szCs w:val="18"/>
              </w:rPr>
              <w:t>ZnSO</w:t>
            </w:r>
            <w:r w:rsidRPr="003B7685">
              <w:rPr>
                <w:rFonts w:cs="Arial"/>
                <w:color w:val="000000"/>
                <w:szCs w:val="18"/>
                <w:vertAlign w:val="subscript"/>
              </w:rPr>
              <w:t>4</w:t>
            </w:r>
            <w:r w:rsidRPr="003B7685">
              <w:rPr>
                <w:rFonts w:cs="Arial"/>
                <w:color w:val="000000"/>
                <w:szCs w:val="18"/>
              </w:rPr>
              <w:t>·7H</w:t>
            </w:r>
            <w:r w:rsidRPr="003B7685">
              <w:rPr>
                <w:rFonts w:cs="Arial"/>
                <w:color w:val="000000"/>
                <w:szCs w:val="18"/>
                <w:vertAlign w:val="subscript"/>
              </w:rPr>
              <w:t>2</w:t>
            </w:r>
            <w:r w:rsidRPr="003B7685">
              <w:rPr>
                <w:rFonts w:cs="Arial"/>
                <w:color w:val="000000"/>
                <w:szCs w:val="18"/>
              </w:rPr>
              <w:t>O</w:t>
            </w:r>
          </w:p>
        </w:tc>
        <w:tc>
          <w:tcPr>
            <w:tcW w:w="600" w:type="dxa"/>
            <w:shd w:val="clear" w:color="auto" w:fill="FFFFFF"/>
          </w:tcPr>
          <w:p w14:paraId="4B15B8FA" w14:textId="4C341B0B" w:rsidR="00D6441F" w:rsidRPr="003B7685" w:rsidRDefault="00203C87" w:rsidP="001116AA">
            <w:pPr>
              <w:pStyle w:val="CETBodytext"/>
              <w:ind w:right="-1"/>
              <w:rPr>
                <w:rFonts w:cs="Arial"/>
                <w:color w:val="000000"/>
                <w:szCs w:val="18"/>
              </w:rPr>
            </w:pPr>
            <w:r w:rsidRPr="003B7685">
              <w:rPr>
                <w:rFonts w:cs="Arial"/>
                <w:color w:val="000000"/>
                <w:szCs w:val="18"/>
              </w:rPr>
              <w:t>g</w:t>
            </w:r>
          </w:p>
        </w:tc>
        <w:tc>
          <w:tcPr>
            <w:tcW w:w="676" w:type="dxa"/>
            <w:gridSpan w:val="2"/>
            <w:shd w:val="clear" w:color="auto" w:fill="FFFFFF"/>
            <w:vAlign w:val="bottom"/>
          </w:tcPr>
          <w:p w14:paraId="6B205D5F" w14:textId="518DE1A1" w:rsidR="00D6441F" w:rsidRPr="003B7685" w:rsidRDefault="00D6441F" w:rsidP="001116AA">
            <w:pPr>
              <w:pStyle w:val="CETBodytext"/>
              <w:ind w:right="-1"/>
              <w:rPr>
                <w:rFonts w:cs="Arial"/>
                <w:szCs w:val="18"/>
                <w:lang w:val="en-GB"/>
              </w:rPr>
            </w:pPr>
            <w:r w:rsidRPr="003B7685">
              <w:rPr>
                <w:rFonts w:cs="Arial"/>
                <w:color w:val="000000"/>
                <w:szCs w:val="18"/>
              </w:rPr>
              <w:t>167</w:t>
            </w:r>
          </w:p>
        </w:tc>
        <w:tc>
          <w:tcPr>
            <w:tcW w:w="1720" w:type="dxa"/>
            <w:shd w:val="clear" w:color="auto" w:fill="FFFFFF"/>
          </w:tcPr>
          <w:p w14:paraId="53AB00D8" w14:textId="77777777" w:rsidR="00D6441F" w:rsidRPr="003B7685" w:rsidRDefault="00D6441F" w:rsidP="001116AA">
            <w:pPr>
              <w:pStyle w:val="CETBodytext"/>
              <w:ind w:right="-1"/>
              <w:rPr>
                <w:rFonts w:cs="Arial"/>
                <w:szCs w:val="18"/>
                <w:lang w:val="en-GB"/>
              </w:rPr>
            </w:pPr>
          </w:p>
        </w:tc>
        <w:tc>
          <w:tcPr>
            <w:tcW w:w="656" w:type="dxa"/>
            <w:shd w:val="clear" w:color="auto" w:fill="FFFFFF"/>
          </w:tcPr>
          <w:p w14:paraId="1D811180" w14:textId="77777777" w:rsidR="00D6441F" w:rsidRPr="003B7685" w:rsidRDefault="00D6441F" w:rsidP="001116AA">
            <w:pPr>
              <w:pStyle w:val="CETBodytext"/>
              <w:ind w:right="-1"/>
              <w:rPr>
                <w:rFonts w:cs="Arial"/>
                <w:szCs w:val="18"/>
                <w:lang w:val="en-GB"/>
              </w:rPr>
            </w:pPr>
          </w:p>
        </w:tc>
        <w:tc>
          <w:tcPr>
            <w:tcW w:w="464" w:type="dxa"/>
            <w:shd w:val="clear" w:color="auto" w:fill="FFFFFF"/>
          </w:tcPr>
          <w:p w14:paraId="624C37B5" w14:textId="2D367707" w:rsidR="00D6441F" w:rsidRPr="003B7685" w:rsidRDefault="00D6441F" w:rsidP="001116AA">
            <w:pPr>
              <w:pStyle w:val="CETBodytext"/>
              <w:ind w:right="-1"/>
              <w:rPr>
                <w:rFonts w:cs="Arial"/>
                <w:szCs w:val="18"/>
                <w:lang w:val="en-GB"/>
              </w:rPr>
            </w:pPr>
          </w:p>
        </w:tc>
      </w:tr>
      <w:tr w:rsidR="00DB6426" w:rsidRPr="003B7685" w14:paraId="59559A78" w14:textId="77777777" w:rsidTr="00144DC9">
        <w:tc>
          <w:tcPr>
            <w:tcW w:w="1701" w:type="dxa"/>
            <w:shd w:val="clear" w:color="auto" w:fill="FFFFFF"/>
          </w:tcPr>
          <w:p w14:paraId="355B5D75" w14:textId="73394710" w:rsidR="00D6441F" w:rsidRPr="003B7685" w:rsidRDefault="00F71A9F" w:rsidP="00F71A9F">
            <w:pPr>
              <w:pStyle w:val="CETBodytext"/>
              <w:jc w:val="left"/>
              <w:rPr>
                <w:rFonts w:cs="Arial"/>
                <w:szCs w:val="18"/>
                <w:lang w:val="en-GB"/>
              </w:rPr>
            </w:pPr>
            <w:r w:rsidRPr="003B7685">
              <w:rPr>
                <w:rFonts w:cs="Arial"/>
                <w:szCs w:val="18"/>
                <w:lang w:val="en-GB"/>
              </w:rPr>
              <w:t>A</w:t>
            </w:r>
            <w:proofErr w:type="spellStart"/>
            <w:r w:rsidRPr="003B7685">
              <w:rPr>
                <w:rFonts w:cs="Arial"/>
                <w:szCs w:val="18"/>
              </w:rPr>
              <w:t>ir</w:t>
            </w:r>
            <w:proofErr w:type="spellEnd"/>
            <w:r w:rsidRPr="003B7685">
              <w:rPr>
                <w:rFonts w:cs="Arial"/>
                <w:szCs w:val="18"/>
              </w:rPr>
              <w:t xml:space="preserve"> for </w:t>
            </w:r>
            <w:proofErr w:type="spellStart"/>
            <w:r w:rsidRPr="003B7685">
              <w:rPr>
                <w:rFonts w:cs="Arial"/>
                <w:szCs w:val="18"/>
              </w:rPr>
              <w:t>pumping&amp;agitation</w:t>
            </w:r>
            <w:proofErr w:type="spellEnd"/>
          </w:p>
        </w:tc>
        <w:tc>
          <w:tcPr>
            <w:tcW w:w="596" w:type="dxa"/>
            <w:shd w:val="clear" w:color="auto" w:fill="FFFFFF"/>
          </w:tcPr>
          <w:p w14:paraId="6C8E9BFB" w14:textId="68BD499E" w:rsidR="00D6441F" w:rsidRPr="003B7685" w:rsidRDefault="00BE6B3D" w:rsidP="001116AA">
            <w:pPr>
              <w:pStyle w:val="CETBodytext"/>
              <w:rPr>
                <w:rFonts w:cs="Arial"/>
                <w:szCs w:val="18"/>
                <w:lang w:val="en-GB"/>
              </w:rPr>
            </w:pPr>
            <w:r w:rsidRPr="003B7685">
              <w:rPr>
                <w:rFonts w:cs="Arial"/>
                <w:color w:val="000000"/>
                <w:szCs w:val="18"/>
              </w:rPr>
              <w:t>m</w:t>
            </w:r>
            <w:r w:rsidRPr="003B7685">
              <w:rPr>
                <w:rFonts w:cs="Arial"/>
                <w:color w:val="000000"/>
                <w:szCs w:val="18"/>
                <w:vertAlign w:val="superscript"/>
              </w:rPr>
              <w:t>3</w:t>
            </w:r>
          </w:p>
        </w:tc>
        <w:tc>
          <w:tcPr>
            <w:tcW w:w="680" w:type="dxa"/>
            <w:shd w:val="clear" w:color="auto" w:fill="FFFFFF"/>
          </w:tcPr>
          <w:p w14:paraId="0D1D2042" w14:textId="577D9F99" w:rsidR="00D6441F" w:rsidRPr="003B7685" w:rsidRDefault="00BE6B3D" w:rsidP="001116AA">
            <w:pPr>
              <w:pStyle w:val="CETBodytext"/>
              <w:rPr>
                <w:rFonts w:cs="Arial"/>
                <w:szCs w:val="18"/>
                <w:lang w:val="en-GB"/>
              </w:rPr>
            </w:pPr>
            <w:r w:rsidRPr="003B7685">
              <w:rPr>
                <w:rFonts w:cs="Arial"/>
                <w:szCs w:val="18"/>
                <w:lang w:val="en-GB"/>
              </w:rPr>
              <w:t>22</w:t>
            </w:r>
          </w:p>
        </w:tc>
        <w:tc>
          <w:tcPr>
            <w:tcW w:w="1701" w:type="dxa"/>
            <w:gridSpan w:val="2"/>
            <w:shd w:val="clear" w:color="auto" w:fill="FFFFFF"/>
            <w:vAlign w:val="bottom"/>
          </w:tcPr>
          <w:p w14:paraId="316B3F49" w14:textId="2C1C2D2D" w:rsidR="00D6441F" w:rsidRPr="003B7685" w:rsidRDefault="00D6441F" w:rsidP="00F71A9F">
            <w:pPr>
              <w:pStyle w:val="CETBodytext"/>
              <w:ind w:right="-1"/>
              <w:jc w:val="left"/>
              <w:rPr>
                <w:rFonts w:cs="Arial"/>
                <w:szCs w:val="18"/>
                <w:lang w:val="en-GB"/>
              </w:rPr>
            </w:pPr>
            <w:r w:rsidRPr="003B7685">
              <w:rPr>
                <w:rFonts w:cs="Arial"/>
                <w:szCs w:val="18"/>
                <w:lang w:val="en-GB"/>
              </w:rPr>
              <w:t>Air</w:t>
            </w:r>
            <w:r w:rsidR="002B2528" w:rsidRPr="003B7685">
              <w:rPr>
                <w:rFonts w:cs="Arial"/>
                <w:szCs w:val="18"/>
                <w:lang w:val="en-GB"/>
              </w:rPr>
              <w:t xml:space="preserve"> for </w:t>
            </w:r>
            <w:proofErr w:type="spellStart"/>
            <w:r w:rsidR="00F71A9F" w:rsidRPr="003B7685">
              <w:rPr>
                <w:rFonts w:cs="Arial"/>
                <w:szCs w:val="18"/>
                <w:lang w:val="en-GB"/>
              </w:rPr>
              <w:t>pumping&amp;</w:t>
            </w:r>
            <w:r w:rsidR="00E9692A" w:rsidRPr="003B7685">
              <w:rPr>
                <w:rFonts w:cs="Arial"/>
                <w:szCs w:val="18"/>
                <w:lang w:val="en-GB"/>
              </w:rPr>
              <w:t>agitation</w:t>
            </w:r>
            <w:proofErr w:type="spellEnd"/>
          </w:p>
        </w:tc>
        <w:tc>
          <w:tcPr>
            <w:tcW w:w="600" w:type="dxa"/>
            <w:shd w:val="clear" w:color="auto" w:fill="FFFFFF"/>
          </w:tcPr>
          <w:p w14:paraId="30244865" w14:textId="4428A25F" w:rsidR="00D6441F" w:rsidRPr="003B7685" w:rsidRDefault="00203C87" w:rsidP="001116AA">
            <w:pPr>
              <w:pStyle w:val="CETBodytext"/>
              <w:ind w:right="-1"/>
              <w:rPr>
                <w:rFonts w:cs="Arial"/>
                <w:color w:val="000000"/>
                <w:szCs w:val="18"/>
              </w:rPr>
            </w:pPr>
            <w:r w:rsidRPr="003B7685">
              <w:rPr>
                <w:rFonts w:cs="Arial"/>
                <w:color w:val="000000"/>
                <w:szCs w:val="18"/>
              </w:rPr>
              <w:t>m</w:t>
            </w:r>
            <w:r w:rsidRPr="003B7685">
              <w:rPr>
                <w:rFonts w:cs="Arial"/>
                <w:color w:val="000000"/>
                <w:szCs w:val="18"/>
                <w:vertAlign w:val="superscript"/>
              </w:rPr>
              <w:t>3</w:t>
            </w:r>
          </w:p>
        </w:tc>
        <w:tc>
          <w:tcPr>
            <w:tcW w:w="676" w:type="dxa"/>
            <w:gridSpan w:val="2"/>
            <w:shd w:val="clear" w:color="auto" w:fill="FFFFFF"/>
            <w:vAlign w:val="bottom"/>
          </w:tcPr>
          <w:p w14:paraId="25869E36" w14:textId="77777777" w:rsidR="00397D27" w:rsidRPr="003B7685" w:rsidRDefault="00397D27" w:rsidP="001116AA">
            <w:pPr>
              <w:pStyle w:val="CETBodytext"/>
              <w:ind w:right="-1"/>
              <w:rPr>
                <w:rFonts w:cs="Arial"/>
                <w:color w:val="000000"/>
                <w:szCs w:val="18"/>
              </w:rPr>
            </w:pPr>
            <w:r w:rsidRPr="003B7685">
              <w:rPr>
                <w:rFonts w:cs="Arial"/>
                <w:color w:val="000000"/>
                <w:szCs w:val="18"/>
              </w:rPr>
              <w:t>2672</w:t>
            </w:r>
          </w:p>
          <w:p w14:paraId="7A67914B" w14:textId="2E2A3D83" w:rsidR="00E41A9A" w:rsidRPr="003B7685" w:rsidRDefault="00E41A9A" w:rsidP="001116AA">
            <w:pPr>
              <w:pStyle w:val="CETBodytext"/>
              <w:ind w:right="-1"/>
              <w:rPr>
                <w:rFonts w:cs="Arial"/>
                <w:color w:val="000000"/>
                <w:szCs w:val="18"/>
              </w:rPr>
            </w:pPr>
          </w:p>
        </w:tc>
        <w:tc>
          <w:tcPr>
            <w:tcW w:w="1720" w:type="dxa"/>
            <w:shd w:val="clear" w:color="auto" w:fill="FFFFFF"/>
          </w:tcPr>
          <w:p w14:paraId="723DF486" w14:textId="77777777" w:rsidR="00D6441F" w:rsidRPr="003B7685" w:rsidRDefault="00D6441F" w:rsidP="001116AA">
            <w:pPr>
              <w:pStyle w:val="CETBodytext"/>
              <w:ind w:right="-1"/>
              <w:rPr>
                <w:rFonts w:cs="Arial"/>
                <w:szCs w:val="18"/>
                <w:lang w:val="en-GB"/>
              </w:rPr>
            </w:pPr>
          </w:p>
        </w:tc>
        <w:tc>
          <w:tcPr>
            <w:tcW w:w="656" w:type="dxa"/>
            <w:shd w:val="clear" w:color="auto" w:fill="FFFFFF"/>
          </w:tcPr>
          <w:p w14:paraId="3B3F835A" w14:textId="77777777" w:rsidR="00D6441F" w:rsidRPr="003B7685" w:rsidRDefault="00D6441F" w:rsidP="001116AA">
            <w:pPr>
              <w:pStyle w:val="CETBodytext"/>
              <w:ind w:right="-1"/>
              <w:rPr>
                <w:rFonts w:cs="Arial"/>
                <w:szCs w:val="18"/>
                <w:lang w:val="en-GB"/>
              </w:rPr>
            </w:pPr>
          </w:p>
        </w:tc>
        <w:tc>
          <w:tcPr>
            <w:tcW w:w="464" w:type="dxa"/>
            <w:shd w:val="clear" w:color="auto" w:fill="FFFFFF"/>
          </w:tcPr>
          <w:p w14:paraId="4DDAAE18" w14:textId="2C5B079B" w:rsidR="00D6441F" w:rsidRPr="003B7685" w:rsidRDefault="00D6441F" w:rsidP="001116AA">
            <w:pPr>
              <w:pStyle w:val="CETBodytext"/>
              <w:ind w:right="-1"/>
              <w:rPr>
                <w:rFonts w:cs="Arial"/>
                <w:szCs w:val="18"/>
                <w:lang w:val="en-GB"/>
              </w:rPr>
            </w:pPr>
          </w:p>
        </w:tc>
      </w:tr>
      <w:tr w:rsidR="00DB6426" w:rsidRPr="003B7685" w14:paraId="219A25F6" w14:textId="77777777" w:rsidTr="00144DC9">
        <w:tc>
          <w:tcPr>
            <w:tcW w:w="1701" w:type="dxa"/>
            <w:shd w:val="clear" w:color="auto" w:fill="FFFFFF"/>
          </w:tcPr>
          <w:p w14:paraId="32CABDAA" w14:textId="77777777" w:rsidR="00D6441F" w:rsidRPr="003B7685" w:rsidRDefault="00D6441F" w:rsidP="001116AA">
            <w:pPr>
              <w:pStyle w:val="CETBodytext"/>
              <w:rPr>
                <w:rFonts w:cs="Arial"/>
                <w:szCs w:val="18"/>
                <w:lang w:val="en-GB"/>
              </w:rPr>
            </w:pPr>
          </w:p>
        </w:tc>
        <w:tc>
          <w:tcPr>
            <w:tcW w:w="596" w:type="dxa"/>
            <w:shd w:val="clear" w:color="auto" w:fill="FFFFFF"/>
          </w:tcPr>
          <w:p w14:paraId="605E743A" w14:textId="77777777" w:rsidR="00D6441F" w:rsidRPr="003B7685" w:rsidRDefault="00D6441F" w:rsidP="001116AA">
            <w:pPr>
              <w:pStyle w:val="CETBodytext"/>
              <w:rPr>
                <w:rFonts w:cs="Arial"/>
                <w:szCs w:val="18"/>
                <w:lang w:val="en-GB"/>
              </w:rPr>
            </w:pPr>
          </w:p>
        </w:tc>
        <w:tc>
          <w:tcPr>
            <w:tcW w:w="680" w:type="dxa"/>
            <w:shd w:val="clear" w:color="auto" w:fill="FFFFFF"/>
          </w:tcPr>
          <w:p w14:paraId="26DADEC7" w14:textId="6D3D3671" w:rsidR="00D6441F" w:rsidRPr="003B7685" w:rsidRDefault="00D6441F" w:rsidP="001116AA">
            <w:pPr>
              <w:pStyle w:val="CETBodytext"/>
              <w:rPr>
                <w:rFonts w:cs="Arial"/>
                <w:szCs w:val="18"/>
                <w:lang w:val="en-GB"/>
              </w:rPr>
            </w:pPr>
          </w:p>
        </w:tc>
        <w:tc>
          <w:tcPr>
            <w:tcW w:w="1701" w:type="dxa"/>
            <w:gridSpan w:val="2"/>
            <w:shd w:val="clear" w:color="auto" w:fill="FFFFFF"/>
          </w:tcPr>
          <w:p w14:paraId="35A13EBA" w14:textId="080E1EE4" w:rsidR="00D6441F" w:rsidRPr="003B7685" w:rsidRDefault="00D6441F" w:rsidP="001116AA">
            <w:pPr>
              <w:pStyle w:val="CETBodytext"/>
              <w:ind w:right="-1"/>
              <w:rPr>
                <w:rFonts w:cs="Arial"/>
                <w:szCs w:val="18"/>
                <w:lang w:val="en-GB"/>
              </w:rPr>
            </w:pPr>
            <w:r w:rsidRPr="003B7685">
              <w:rPr>
                <w:rFonts w:cs="Arial"/>
                <w:szCs w:val="18"/>
                <w:lang w:val="en-GB"/>
              </w:rPr>
              <w:t>CO</w:t>
            </w:r>
            <w:r w:rsidRPr="003B7685">
              <w:rPr>
                <w:rFonts w:cs="Arial"/>
                <w:szCs w:val="18"/>
                <w:vertAlign w:val="subscript"/>
                <w:lang w:val="en-GB"/>
              </w:rPr>
              <w:t>2</w:t>
            </w:r>
            <w:r w:rsidRPr="003B7685">
              <w:rPr>
                <w:rFonts w:cs="Arial"/>
                <w:szCs w:val="18"/>
                <w:lang w:val="en-GB"/>
              </w:rPr>
              <w:t>, kg</w:t>
            </w:r>
          </w:p>
        </w:tc>
        <w:tc>
          <w:tcPr>
            <w:tcW w:w="600" w:type="dxa"/>
            <w:shd w:val="clear" w:color="auto" w:fill="FFFFFF"/>
          </w:tcPr>
          <w:p w14:paraId="79948FAC" w14:textId="77777777" w:rsidR="00D6441F" w:rsidRPr="003B7685" w:rsidRDefault="00D6441F" w:rsidP="001116AA">
            <w:pPr>
              <w:pStyle w:val="CETBodytext"/>
              <w:ind w:right="-1"/>
              <w:rPr>
                <w:rFonts w:cs="Arial"/>
                <w:color w:val="000000"/>
                <w:szCs w:val="18"/>
              </w:rPr>
            </w:pPr>
          </w:p>
        </w:tc>
        <w:tc>
          <w:tcPr>
            <w:tcW w:w="676" w:type="dxa"/>
            <w:gridSpan w:val="2"/>
            <w:shd w:val="clear" w:color="auto" w:fill="FFFFFF"/>
            <w:vAlign w:val="bottom"/>
          </w:tcPr>
          <w:p w14:paraId="05F03586" w14:textId="47A3FFAE" w:rsidR="00D6441F" w:rsidRPr="003B7685" w:rsidRDefault="00D6441F" w:rsidP="001116AA">
            <w:pPr>
              <w:pStyle w:val="CETBodytext"/>
              <w:ind w:right="-1"/>
              <w:rPr>
                <w:rFonts w:cs="Arial"/>
                <w:szCs w:val="18"/>
                <w:lang w:val="en-GB"/>
              </w:rPr>
            </w:pPr>
            <w:r w:rsidRPr="003B7685">
              <w:rPr>
                <w:rFonts w:cs="Arial"/>
                <w:color w:val="000000"/>
                <w:szCs w:val="18"/>
              </w:rPr>
              <w:t>2.5</w:t>
            </w:r>
          </w:p>
        </w:tc>
        <w:tc>
          <w:tcPr>
            <w:tcW w:w="1720" w:type="dxa"/>
            <w:shd w:val="clear" w:color="auto" w:fill="FFFFFF"/>
          </w:tcPr>
          <w:p w14:paraId="6B4201E3" w14:textId="77777777" w:rsidR="00D6441F" w:rsidRPr="003B7685" w:rsidRDefault="00D6441F" w:rsidP="001116AA">
            <w:pPr>
              <w:pStyle w:val="CETBodytext"/>
              <w:ind w:right="-1"/>
              <w:rPr>
                <w:rFonts w:cs="Arial"/>
                <w:szCs w:val="18"/>
                <w:lang w:val="en-GB"/>
              </w:rPr>
            </w:pPr>
          </w:p>
        </w:tc>
        <w:tc>
          <w:tcPr>
            <w:tcW w:w="656" w:type="dxa"/>
            <w:shd w:val="clear" w:color="auto" w:fill="FFFFFF"/>
          </w:tcPr>
          <w:p w14:paraId="04F568E7" w14:textId="77777777" w:rsidR="00D6441F" w:rsidRPr="003B7685" w:rsidRDefault="00D6441F" w:rsidP="001116AA">
            <w:pPr>
              <w:pStyle w:val="CETBodytext"/>
              <w:ind w:right="-1"/>
              <w:rPr>
                <w:rFonts w:cs="Arial"/>
                <w:szCs w:val="18"/>
                <w:lang w:val="en-GB"/>
              </w:rPr>
            </w:pPr>
          </w:p>
        </w:tc>
        <w:tc>
          <w:tcPr>
            <w:tcW w:w="464" w:type="dxa"/>
            <w:shd w:val="clear" w:color="auto" w:fill="FFFFFF"/>
          </w:tcPr>
          <w:p w14:paraId="5E4F41BF" w14:textId="5F7ACC1D" w:rsidR="00D6441F" w:rsidRPr="003B7685" w:rsidRDefault="00D6441F" w:rsidP="001116AA">
            <w:pPr>
              <w:pStyle w:val="CETBodytext"/>
              <w:ind w:right="-1"/>
              <w:rPr>
                <w:rFonts w:cs="Arial"/>
                <w:szCs w:val="18"/>
                <w:lang w:val="en-GB"/>
              </w:rPr>
            </w:pPr>
          </w:p>
        </w:tc>
      </w:tr>
      <w:tr w:rsidR="00144DC9" w:rsidRPr="003B7685" w14:paraId="7ABF08C2" w14:textId="77777777" w:rsidTr="00144DC9">
        <w:tc>
          <w:tcPr>
            <w:tcW w:w="1701" w:type="dxa"/>
            <w:shd w:val="clear" w:color="auto" w:fill="FFFFFF"/>
          </w:tcPr>
          <w:p w14:paraId="2D8B6EBF" w14:textId="77777777" w:rsidR="00144DC9" w:rsidRPr="003B7685" w:rsidRDefault="00144DC9" w:rsidP="00B531AF">
            <w:pPr>
              <w:pStyle w:val="CETBodytext"/>
              <w:rPr>
                <w:rFonts w:cs="Arial"/>
                <w:szCs w:val="18"/>
                <w:lang w:val="en-GB"/>
              </w:rPr>
            </w:pPr>
          </w:p>
        </w:tc>
        <w:tc>
          <w:tcPr>
            <w:tcW w:w="596" w:type="dxa"/>
            <w:shd w:val="clear" w:color="auto" w:fill="FFFFFF"/>
          </w:tcPr>
          <w:p w14:paraId="59245F1E" w14:textId="77777777" w:rsidR="00144DC9" w:rsidRPr="003B7685" w:rsidRDefault="00144DC9" w:rsidP="00B531AF">
            <w:pPr>
              <w:pStyle w:val="CETBodytext"/>
              <w:rPr>
                <w:rFonts w:cs="Arial"/>
                <w:szCs w:val="18"/>
                <w:lang w:val="en-GB"/>
              </w:rPr>
            </w:pPr>
          </w:p>
        </w:tc>
        <w:tc>
          <w:tcPr>
            <w:tcW w:w="680" w:type="dxa"/>
            <w:shd w:val="clear" w:color="auto" w:fill="FFFFFF"/>
          </w:tcPr>
          <w:p w14:paraId="6361E88C" w14:textId="77777777" w:rsidR="00144DC9" w:rsidRPr="003B7685" w:rsidRDefault="00144DC9" w:rsidP="00B531AF">
            <w:pPr>
              <w:pStyle w:val="CETBodytext"/>
              <w:rPr>
                <w:rFonts w:cs="Arial"/>
                <w:szCs w:val="18"/>
                <w:lang w:val="en-GB"/>
              </w:rPr>
            </w:pPr>
          </w:p>
        </w:tc>
        <w:tc>
          <w:tcPr>
            <w:tcW w:w="1701" w:type="dxa"/>
            <w:gridSpan w:val="2"/>
            <w:shd w:val="clear" w:color="auto" w:fill="FFFFFF"/>
          </w:tcPr>
          <w:p w14:paraId="3E233D38" w14:textId="1C5DA9E5" w:rsidR="00144DC9" w:rsidRPr="003B7685" w:rsidRDefault="005A0AFC" w:rsidP="00B531AF">
            <w:pPr>
              <w:pStyle w:val="CETBodytext"/>
              <w:ind w:right="-1"/>
              <w:jc w:val="left"/>
              <w:rPr>
                <w:rFonts w:cs="Arial"/>
                <w:szCs w:val="18"/>
                <w:lang w:val="en-GB"/>
              </w:rPr>
            </w:pPr>
            <w:r w:rsidRPr="003B7685">
              <w:rPr>
                <w:rFonts w:cs="Arial"/>
                <w:szCs w:val="18"/>
                <w:lang w:val="en-GB"/>
              </w:rPr>
              <w:t>PMMA</w:t>
            </w:r>
            <w:r w:rsidR="00144DC9" w:rsidRPr="003B7685">
              <w:rPr>
                <w:rFonts w:cs="Arial"/>
                <w:szCs w:val="18"/>
                <w:lang w:val="en-GB"/>
              </w:rPr>
              <w:t xml:space="preserve"> for PBR infrastructure</w:t>
            </w:r>
          </w:p>
        </w:tc>
        <w:tc>
          <w:tcPr>
            <w:tcW w:w="600" w:type="dxa"/>
            <w:shd w:val="clear" w:color="auto" w:fill="FFFFFF"/>
          </w:tcPr>
          <w:p w14:paraId="68F05892" w14:textId="77777777" w:rsidR="00144DC9" w:rsidRPr="003B7685" w:rsidRDefault="00144DC9" w:rsidP="00B531AF">
            <w:pPr>
              <w:pStyle w:val="CETBodytext"/>
              <w:ind w:right="-1"/>
              <w:rPr>
                <w:rFonts w:cs="Arial"/>
                <w:szCs w:val="18"/>
                <w:lang w:val="en-GB"/>
              </w:rPr>
            </w:pPr>
            <w:r w:rsidRPr="003B7685">
              <w:rPr>
                <w:rFonts w:cs="Arial"/>
                <w:szCs w:val="18"/>
                <w:lang w:val="en-GB"/>
              </w:rPr>
              <w:t>g</w:t>
            </w:r>
          </w:p>
        </w:tc>
        <w:tc>
          <w:tcPr>
            <w:tcW w:w="676" w:type="dxa"/>
            <w:gridSpan w:val="2"/>
            <w:shd w:val="clear" w:color="auto" w:fill="FFFFFF"/>
          </w:tcPr>
          <w:p w14:paraId="6782C0F6" w14:textId="7FED8A15" w:rsidR="00144DC9" w:rsidRPr="003B7685" w:rsidRDefault="00A47D39" w:rsidP="00B531AF">
            <w:pPr>
              <w:pStyle w:val="CETBodytext"/>
              <w:ind w:right="-1"/>
              <w:rPr>
                <w:rFonts w:cs="Arial"/>
                <w:szCs w:val="18"/>
                <w:lang w:val="en-GB"/>
              </w:rPr>
            </w:pPr>
            <w:r w:rsidRPr="003B7685">
              <w:rPr>
                <w:rFonts w:cs="Arial"/>
                <w:szCs w:val="18"/>
                <w:lang w:val="en-GB"/>
              </w:rPr>
              <w:t>8</w:t>
            </w:r>
            <w:r w:rsidR="00C116C1" w:rsidRPr="003B7685">
              <w:rPr>
                <w:rFonts w:cs="Arial"/>
                <w:szCs w:val="18"/>
                <w:lang w:val="en-GB"/>
              </w:rPr>
              <w:t>10</w:t>
            </w:r>
          </w:p>
        </w:tc>
        <w:tc>
          <w:tcPr>
            <w:tcW w:w="1720" w:type="dxa"/>
            <w:shd w:val="clear" w:color="auto" w:fill="FFFFFF"/>
          </w:tcPr>
          <w:p w14:paraId="1E319B19" w14:textId="77777777" w:rsidR="00144DC9" w:rsidRPr="003B7685" w:rsidRDefault="00144DC9" w:rsidP="00B531AF">
            <w:pPr>
              <w:pStyle w:val="CETBodytext"/>
              <w:ind w:right="-1"/>
              <w:rPr>
                <w:rFonts w:cs="Arial"/>
                <w:szCs w:val="18"/>
                <w:lang w:val="en-GB"/>
              </w:rPr>
            </w:pPr>
          </w:p>
        </w:tc>
        <w:tc>
          <w:tcPr>
            <w:tcW w:w="656" w:type="dxa"/>
            <w:shd w:val="clear" w:color="auto" w:fill="FFFFFF"/>
          </w:tcPr>
          <w:p w14:paraId="7017DFFA" w14:textId="77777777" w:rsidR="00144DC9" w:rsidRPr="003B7685" w:rsidRDefault="00144DC9" w:rsidP="00B531AF">
            <w:pPr>
              <w:pStyle w:val="CETBodytext"/>
              <w:ind w:right="-1"/>
              <w:rPr>
                <w:rFonts w:cs="Arial"/>
                <w:szCs w:val="18"/>
                <w:lang w:val="en-GB"/>
              </w:rPr>
            </w:pPr>
          </w:p>
        </w:tc>
        <w:tc>
          <w:tcPr>
            <w:tcW w:w="464" w:type="dxa"/>
            <w:shd w:val="clear" w:color="auto" w:fill="FFFFFF"/>
          </w:tcPr>
          <w:p w14:paraId="5EF8681D" w14:textId="77777777" w:rsidR="00144DC9" w:rsidRPr="003B7685" w:rsidRDefault="00144DC9" w:rsidP="00B531AF">
            <w:pPr>
              <w:pStyle w:val="CETBodytext"/>
              <w:ind w:right="-1"/>
              <w:rPr>
                <w:rFonts w:cs="Arial"/>
                <w:szCs w:val="18"/>
                <w:lang w:val="en-GB"/>
              </w:rPr>
            </w:pPr>
          </w:p>
        </w:tc>
      </w:tr>
      <w:tr w:rsidR="00DB6426" w:rsidRPr="003B7685" w14:paraId="23E976FB" w14:textId="3482B59D" w:rsidTr="00144DC9">
        <w:tc>
          <w:tcPr>
            <w:tcW w:w="1701" w:type="dxa"/>
            <w:shd w:val="clear" w:color="auto" w:fill="FFFFFF"/>
          </w:tcPr>
          <w:p w14:paraId="39303AC9" w14:textId="1C9B4A72" w:rsidR="00D6441F" w:rsidRPr="003B7685" w:rsidRDefault="00D6441F" w:rsidP="00337AC3">
            <w:pPr>
              <w:pStyle w:val="CETBodytext"/>
              <w:rPr>
                <w:rFonts w:cs="Arial"/>
                <w:szCs w:val="18"/>
                <w:lang w:val="en-GB"/>
              </w:rPr>
            </w:pPr>
            <w:proofErr w:type="spellStart"/>
            <w:r w:rsidRPr="003B7685">
              <w:rPr>
                <w:rFonts w:cs="Arial"/>
                <w:szCs w:val="18"/>
                <w:lang w:val="en-GB"/>
              </w:rPr>
              <w:t>Pumping</w:t>
            </w:r>
            <w:r w:rsidR="00E41A9A" w:rsidRPr="003B7685">
              <w:rPr>
                <w:rFonts w:cs="Arial"/>
                <w:szCs w:val="18"/>
                <w:lang w:val="en-GB"/>
              </w:rPr>
              <w:t>&amp;Agitation</w:t>
            </w:r>
            <w:proofErr w:type="spellEnd"/>
          </w:p>
        </w:tc>
        <w:tc>
          <w:tcPr>
            <w:tcW w:w="596" w:type="dxa"/>
            <w:shd w:val="clear" w:color="auto" w:fill="FFFFFF"/>
          </w:tcPr>
          <w:p w14:paraId="166E1ABA" w14:textId="6ACFA7DA" w:rsidR="00D6441F" w:rsidRPr="003B7685" w:rsidRDefault="00D6441F" w:rsidP="00337AC3">
            <w:pPr>
              <w:pStyle w:val="CETBodytext"/>
              <w:rPr>
                <w:rFonts w:cs="Arial"/>
                <w:szCs w:val="18"/>
                <w:lang w:val="en-GB"/>
              </w:rPr>
            </w:pPr>
            <w:r w:rsidRPr="003B7685">
              <w:rPr>
                <w:rFonts w:cs="Arial"/>
                <w:szCs w:val="18"/>
                <w:lang w:val="en-GB"/>
              </w:rPr>
              <w:t>kWh</w:t>
            </w:r>
          </w:p>
        </w:tc>
        <w:tc>
          <w:tcPr>
            <w:tcW w:w="680" w:type="dxa"/>
            <w:shd w:val="clear" w:color="auto" w:fill="FFFFFF"/>
          </w:tcPr>
          <w:p w14:paraId="0A4C0278" w14:textId="36C0FAE1" w:rsidR="00D6441F" w:rsidRPr="003B7685" w:rsidRDefault="009343DF" w:rsidP="00337AC3">
            <w:pPr>
              <w:pStyle w:val="CETBodytext"/>
              <w:rPr>
                <w:rFonts w:cs="Arial"/>
                <w:szCs w:val="18"/>
                <w:lang w:val="en-GB"/>
              </w:rPr>
            </w:pPr>
            <w:r w:rsidRPr="003B7685">
              <w:rPr>
                <w:rFonts w:cs="Arial"/>
                <w:szCs w:val="18"/>
                <w:lang w:val="en-GB"/>
              </w:rPr>
              <w:t>2</w:t>
            </w:r>
          </w:p>
        </w:tc>
        <w:tc>
          <w:tcPr>
            <w:tcW w:w="1701" w:type="dxa"/>
            <w:gridSpan w:val="2"/>
            <w:shd w:val="clear" w:color="auto" w:fill="FFFFFF"/>
          </w:tcPr>
          <w:p w14:paraId="21077A15" w14:textId="046F66B8" w:rsidR="00D6441F" w:rsidRPr="003B7685" w:rsidRDefault="00D6441F" w:rsidP="00337AC3">
            <w:pPr>
              <w:pStyle w:val="CETBodytext"/>
              <w:ind w:right="-1"/>
              <w:rPr>
                <w:rFonts w:cs="Arial"/>
                <w:szCs w:val="18"/>
                <w:lang w:val="en-GB"/>
              </w:rPr>
            </w:pPr>
            <w:proofErr w:type="spellStart"/>
            <w:r w:rsidRPr="003B7685">
              <w:rPr>
                <w:rFonts w:cs="Arial"/>
                <w:szCs w:val="18"/>
                <w:lang w:val="en-GB"/>
              </w:rPr>
              <w:t>Pumping</w:t>
            </w:r>
            <w:r w:rsidR="009319D6" w:rsidRPr="003B7685">
              <w:rPr>
                <w:rFonts w:cs="Arial"/>
                <w:szCs w:val="18"/>
                <w:lang w:val="en-GB"/>
              </w:rPr>
              <w:t>&amp;Agitation</w:t>
            </w:r>
            <w:proofErr w:type="spellEnd"/>
          </w:p>
        </w:tc>
        <w:tc>
          <w:tcPr>
            <w:tcW w:w="600" w:type="dxa"/>
            <w:shd w:val="clear" w:color="auto" w:fill="FFFFFF"/>
          </w:tcPr>
          <w:p w14:paraId="35D5595C" w14:textId="576B82F9" w:rsidR="00D6441F" w:rsidRPr="003B7685" w:rsidRDefault="001853D7" w:rsidP="00337AC3">
            <w:pPr>
              <w:pStyle w:val="CETBodytext"/>
              <w:ind w:right="-1"/>
              <w:rPr>
                <w:rFonts w:cs="Arial"/>
                <w:szCs w:val="18"/>
                <w:lang w:val="en-GB"/>
              </w:rPr>
            </w:pPr>
            <w:r w:rsidRPr="003B7685">
              <w:rPr>
                <w:rFonts w:cs="Arial"/>
                <w:szCs w:val="18"/>
                <w:lang w:val="en-GB"/>
              </w:rPr>
              <w:t>kWh</w:t>
            </w:r>
          </w:p>
        </w:tc>
        <w:tc>
          <w:tcPr>
            <w:tcW w:w="676" w:type="dxa"/>
            <w:gridSpan w:val="2"/>
            <w:shd w:val="clear" w:color="auto" w:fill="FFFFFF"/>
          </w:tcPr>
          <w:p w14:paraId="36E32BDB" w14:textId="24104741" w:rsidR="00D6441F" w:rsidRPr="003B7685" w:rsidRDefault="00C516C4" w:rsidP="00337AC3">
            <w:pPr>
              <w:pStyle w:val="CETBodytext"/>
              <w:ind w:right="-1"/>
              <w:rPr>
                <w:rFonts w:cs="Arial"/>
                <w:szCs w:val="18"/>
                <w:lang w:val="en-GB"/>
              </w:rPr>
            </w:pPr>
            <w:r w:rsidRPr="003B7685">
              <w:rPr>
                <w:rFonts w:cs="Arial"/>
                <w:szCs w:val="18"/>
                <w:lang w:val="en-GB"/>
              </w:rPr>
              <w:t>1</w:t>
            </w:r>
            <w:r w:rsidR="00255CD1" w:rsidRPr="003B7685">
              <w:rPr>
                <w:rFonts w:cs="Arial"/>
                <w:szCs w:val="18"/>
                <w:lang w:val="en-GB"/>
              </w:rPr>
              <w:t>15</w:t>
            </w:r>
          </w:p>
        </w:tc>
        <w:tc>
          <w:tcPr>
            <w:tcW w:w="1720" w:type="dxa"/>
            <w:shd w:val="clear" w:color="auto" w:fill="FFFFFF"/>
          </w:tcPr>
          <w:p w14:paraId="44163B30" w14:textId="02F1DE00" w:rsidR="00D6441F" w:rsidRPr="003B7685" w:rsidRDefault="00D6441F" w:rsidP="00337AC3">
            <w:pPr>
              <w:pStyle w:val="CETBodytext"/>
              <w:ind w:right="-1"/>
              <w:rPr>
                <w:rFonts w:cs="Arial"/>
                <w:szCs w:val="18"/>
                <w:lang w:val="en-GB"/>
              </w:rPr>
            </w:pPr>
            <w:r w:rsidRPr="003B7685">
              <w:rPr>
                <w:rFonts w:cs="Arial"/>
                <w:szCs w:val="18"/>
                <w:lang w:val="en-GB"/>
              </w:rPr>
              <w:t>Centrifugation</w:t>
            </w:r>
          </w:p>
        </w:tc>
        <w:tc>
          <w:tcPr>
            <w:tcW w:w="656" w:type="dxa"/>
            <w:shd w:val="clear" w:color="auto" w:fill="FFFFFF"/>
          </w:tcPr>
          <w:p w14:paraId="058BBBB4" w14:textId="2541F949" w:rsidR="00D6441F" w:rsidRPr="003B7685" w:rsidRDefault="00D05AC6" w:rsidP="00337AC3">
            <w:pPr>
              <w:pStyle w:val="CETBodytext"/>
              <w:ind w:right="-1"/>
              <w:rPr>
                <w:rFonts w:cs="Arial"/>
                <w:szCs w:val="18"/>
                <w:lang w:val="en-GB"/>
              </w:rPr>
            </w:pPr>
            <w:r w:rsidRPr="003B7685">
              <w:rPr>
                <w:rFonts w:cs="Arial"/>
                <w:szCs w:val="18"/>
                <w:lang w:val="en-GB"/>
              </w:rPr>
              <w:t>kWh</w:t>
            </w:r>
          </w:p>
        </w:tc>
        <w:tc>
          <w:tcPr>
            <w:tcW w:w="464" w:type="dxa"/>
            <w:shd w:val="clear" w:color="auto" w:fill="FFFFFF"/>
          </w:tcPr>
          <w:p w14:paraId="157E1870" w14:textId="3CD9AB41" w:rsidR="00D6441F" w:rsidRPr="003B7685" w:rsidRDefault="00D6441F" w:rsidP="00337AC3">
            <w:pPr>
              <w:pStyle w:val="CETBodytext"/>
              <w:ind w:right="-1"/>
              <w:rPr>
                <w:rFonts w:cs="Arial"/>
                <w:szCs w:val="18"/>
                <w:lang w:val="en-GB"/>
              </w:rPr>
            </w:pPr>
            <w:r w:rsidRPr="003B7685">
              <w:rPr>
                <w:rFonts w:cs="Arial"/>
                <w:szCs w:val="18"/>
                <w:lang w:val="en-GB"/>
              </w:rPr>
              <w:t>1.4</w:t>
            </w:r>
          </w:p>
        </w:tc>
      </w:tr>
      <w:tr w:rsidR="00DB6426" w:rsidRPr="003B7685" w14:paraId="5633F6F3" w14:textId="77777777" w:rsidTr="00144DC9">
        <w:tc>
          <w:tcPr>
            <w:tcW w:w="1701" w:type="dxa"/>
            <w:shd w:val="clear" w:color="auto" w:fill="FFFFFF"/>
          </w:tcPr>
          <w:p w14:paraId="66AF63AE" w14:textId="77777777" w:rsidR="00D6441F" w:rsidRPr="003B7685" w:rsidRDefault="00D6441F" w:rsidP="00337AC3">
            <w:pPr>
              <w:pStyle w:val="CETBodytext"/>
              <w:rPr>
                <w:rFonts w:cs="Arial"/>
                <w:szCs w:val="18"/>
                <w:lang w:val="en-GB"/>
              </w:rPr>
            </w:pPr>
          </w:p>
        </w:tc>
        <w:tc>
          <w:tcPr>
            <w:tcW w:w="596" w:type="dxa"/>
            <w:shd w:val="clear" w:color="auto" w:fill="FFFFFF"/>
          </w:tcPr>
          <w:p w14:paraId="4D254EC0" w14:textId="77777777" w:rsidR="00D6441F" w:rsidRPr="003B7685" w:rsidRDefault="00D6441F" w:rsidP="00337AC3">
            <w:pPr>
              <w:pStyle w:val="CETBodytext"/>
              <w:rPr>
                <w:rFonts w:cs="Arial"/>
                <w:szCs w:val="18"/>
                <w:lang w:val="en-GB"/>
              </w:rPr>
            </w:pPr>
          </w:p>
        </w:tc>
        <w:tc>
          <w:tcPr>
            <w:tcW w:w="680" w:type="dxa"/>
            <w:shd w:val="clear" w:color="auto" w:fill="FFFFFF"/>
          </w:tcPr>
          <w:p w14:paraId="71900A8F" w14:textId="0569F694" w:rsidR="00D6441F" w:rsidRPr="003B7685" w:rsidRDefault="00D6441F" w:rsidP="00337AC3">
            <w:pPr>
              <w:pStyle w:val="CETBodytext"/>
              <w:rPr>
                <w:rFonts w:cs="Arial"/>
                <w:szCs w:val="18"/>
                <w:lang w:val="en-GB"/>
              </w:rPr>
            </w:pPr>
          </w:p>
        </w:tc>
        <w:tc>
          <w:tcPr>
            <w:tcW w:w="1701" w:type="dxa"/>
            <w:gridSpan w:val="2"/>
            <w:shd w:val="clear" w:color="auto" w:fill="FFFFFF"/>
          </w:tcPr>
          <w:p w14:paraId="3DF215EC" w14:textId="78D16912" w:rsidR="00D6441F" w:rsidRPr="003B7685" w:rsidRDefault="00D6441F" w:rsidP="00337AC3">
            <w:pPr>
              <w:pStyle w:val="CETBodytext"/>
              <w:ind w:right="-1"/>
              <w:rPr>
                <w:rFonts w:cs="Arial"/>
                <w:szCs w:val="18"/>
                <w:lang w:val="en-GB"/>
              </w:rPr>
            </w:pPr>
            <w:r w:rsidRPr="003B7685">
              <w:rPr>
                <w:rFonts w:cs="Arial"/>
                <w:szCs w:val="18"/>
                <w:lang w:val="en-GB"/>
              </w:rPr>
              <w:t>Lighting</w:t>
            </w:r>
          </w:p>
        </w:tc>
        <w:tc>
          <w:tcPr>
            <w:tcW w:w="600" w:type="dxa"/>
            <w:shd w:val="clear" w:color="auto" w:fill="FFFFFF"/>
          </w:tcPr>
          <w:p w14:paraId="66CD97C3" w14:textId="18860EFA" w:rsidR="00D6441F" w:rsidRPr="003B7685" w:rsidRDefault="002C5CD3" w:rsidP="00337AC3">
            <w:pPr>
              <w:pStyle w:val="CETBodytext"/>
              <w:ind w:right="-1"/>
              <w:rPr>
                <w:rFonts w:cs="Arial"/>
                <w:szCs w:val="18"/>
                <w:lang w:val="en-GB"/>
              </w:rPr>
            </w:pPr>
            <w:r w:rsidRPr="003B7685">
              <w:rPr>
                <w:rFonts w:cs="Arial"/>
                <w:szCs w:val="18"/>
                <w:lang w:val="en-GB"/>
              </w:rPr>
              <w:t>kWh</w:t>
            </w:r>
          </w:p>
        </w:tc>
        <w:tc>
          <w:tcPr>
            <w:tcW w:w="676" w:type="dxa"/>
            <w:gridSpan w:val="2"/>
            <w:shd w:val="clear" w:color="auto" w:fill="FFFFFF"/>
          </w:tcPr>
          <w:p w14:paraId="0B3FCFE3" w14:textId="32E91795" w:rsidR="00D6441F" w:rsidRPr="003B7685" w:rsidRDefault="00F0124D" w:rsidP="00337AC3">
            <w:pPr>
              <w:pStyle w:val="CETBodytext"/>
              <w:ind w:right="-1"/>
              <w:rPr>
                <w:rFonts w:cs="Arial"/>
                <w:szCs w:val="18"/>
                <w:lang w:val="en-GB"/>
              </w:rPr>
            </w:pPr>
            <w:r w:rsidRPr="003B7685">
              <w:rPr>
                <w:rFonts w:cs="Arial"/>
                <w:szCs w:val="18"/>
                <w:lang w:val="en-GB"/>
              </w:rPr>
              <w:t>40</w:t>
            </w:r>
          </w:p>
        </w:tc>
        <w:tc>
          <w:tcPr>
            <w:tcW w:w="1720" w:type="dxa"/>
            <w:shd w:val="clear" w:color="auto" w:fill="FFFFFF"/>
          </w:tcPr>
          <w:p w14:paraId="2A16E014" w14:textId="77777777" w:rsidR="00D6441F" w:rsidRPr="003B7685" w:rsidRDefault="00D6441F" w:rsidP="00337AC3">
            <w:pPr>
              <w:pStyle w:val="CETBodytext"/>
              <w:ind w:right="-1"/>
              <w:rPr>
                <w:rFonts w:cs="Arial"/>
                <w:szCs w:val="18"/>
                <w:lang w:val="en-GB"/>
              </w:rPr>
            </w:pPr>
          </w:p>
        </w:tc>
        <w:tc>
          <w:tcPr>
            <w:tcW w:w="656" w:type="dxa"/>
            <w:shd w:val="clear" w:color="auto" w:fill="FFFFFF"/>
          </w:tcPr>
          <w:p w14:paraId="1647D33C" w14:textId="77777777" w:rsidR="00D6441F" w:rsidRPr="003B7685" w:rsidRDefault="00D6441F" w:rsidP="00337AC3">
            <w:pPr>
              <w:pStyle w:val="CETBodytext"/>
              <w:ind w:right="-1"/>
              <w:rPr>
                <w:rFonts w:cs="Arial"/>
                <w:szCs w:val="18"/>
                <w:lang w:val="en-GB"/>
              </w:rPr>
            </w:pPr>
          </w:p>
        </w:tc>
        <w:tc>
          <w:tcPr>
            <w:tcW w:w="464" w:type="dxa"/>
            <w:shd w:val="clear" w:color="auto" w:fill="FFFFFF"/>
          </w:tcPr>
          <w:p w14:paraId="4A9F23F9" w14:textId="50EC5A0F" w:rsidR="00D6441F" w:rsidRPr="003B7685" w:rsidRDefault="00D6441F" w:rsidP="00337AC3">
            <w:pPr>
              <w:pStyle w:val="CETBodytext"/>
              <w:ind w:right="-1"/>
              <w:rPr>
                <w:rFonts w:cs="Arial"/>
                <w:szCs w:val="18"/>
                <w:lang w:val="en-GB"/>
              </w:rPr>
            </w:pPr>
          </w:p>
        </w:tc>
      </w:tr>
      <w:tr w:rsidR="00DB6426" w:rsidRPr="003B7685" w14:paraId="7314C088" w14:textId="77777777" w:rsidTr="00144DC9">
        <w:tc>
          <w:tcPr>
            <w:tcW w:w="1701" w:type="dxa"/>
            <w:shd w:val="clear" w:color="auto" w:fill="FFFFFF"/>
          </w:tcPr>
          <w:p w14:paraId="631717F2" w14:textId="77777777" w:rsidR="00D6441F" w:rsidRPr="003B7685" w:rsidRDefault="00D6441F" w:rsidP="00337AC3">
            <w:pPr>
              <w:pStyle w:val="CETBodytext"/>
              <w:rPr>
                <w:rFonts w:cs="Arial"/>
                <w:szCs w:val="18"/>
                <w:lang w:val="en-GB"/>
              </w:rPr>
            </w:pPr>
          </w:p>
        </w:tc>
        <w:tc>
          <w:tcPr>
            <w:tcW w:w="596" w:type="dxa"/>
            <w:shd w:val="clear" w:color="auto" w:fill="FFFFFF"/>
          </w:tcPr>
          <w:p w14:paraId="4AFD07C6" w14:textId="77777777" w:rsidR="00D6441F" w:rsidRPr="003B7685" w:rsidRDefault="00D6441F" w:rsidP="00337AC3">
            <w:pPr>
              <w:pStyle w:val="CETBodytext"/>
              <w:rPr>
                <w:rFonts w:cs="Arial"/>
                <w:szCs w:val="18"/>
                <w:lang w:val="en-GB"/>
              </w:rPr>
            </w:pPr>
          </w:p>
        </w:tc>
        <w:tc>
          <w:tcPr>
            <w:tcW w:w="680" w:type="dxa"/>
            <w:shd w:val="clear" w:color="auto" w:fill="FFFFFF"/>
          </w:tcPr>
          <w:p w14:paraId="07FE8CB0" w14:textId="241EC1C9" w:rsidR="00D6441F" w:rsidRPr="003B7685" w:rsidRDefault="00D6441F" w:rsidP="00337AC3">
            <w:pPr>
              <w:pStyle w:val="CETBodytext"/>
              <w:rPr>
                <w:rFonts w:cs="Arial"/>
                <w:szCs w:val="18"/>
                <w:lang w:val="en-GB"/>
              </w:rPr>
            </w:pPr>
          </w:p>
        </w:tc>
        <w:tc>
          <w:tcPr>
            <w:tcW w:w="1701" w:type="dxa"/>
            <w:gridSpan w:val="2"/>
            <w:shd w:val="clear" w:color="auto" w:fill="FFFFFF"/>
          </w:tcPr>
          <w:p w14:paraId="4B67F362" w14:textId="0C51156A" w:rsidR="00D6441F" w:rsidRPr="003B7685" w:rsidRDefault="00D6441F" w:rsidP="00337AC3">
            <w:pPr>
              <w:pStyle w:val="CETBodytext"/>
              <w:ind w:right="-1"/>
              <w:rPr>
                <w:rFonts w:cs="Arial"/>
                <w:szCs w:val="18"/>
                <w:lang w:val="en-GB"/>
              </w:rPr>
            </w:pPr>
            <w:r w:rsidRPr="003B7685">
              <w:rPr>
                <w:rFonts w:cs="Arial"/>
                <w:szCs w:val="18"/>
                <w:lang w:val="en-GB"/>
              </w:rPr>
              <w:t>Thermoregulation</w:t>
            </w:r>
          </w:p>
        </w:tc>
        <w:tc>
          <w:tcPr>
            <w:tcW w:w="600" w:type="dxa"/>
            <w:shd w:val="clear" w:color="auto" w:fill="FFFFFF"/>
          </w:tcPr>
          <w:p w14:paraId="7B67C0FE" w14:textId="7F2BADC6" w:rsidR="00D6441F" w:rsidRPr="003B7685" w:rsidRDefault="002C5CD3" w:rsidP="00337AC3">
            <w:pPr>
              <w:pStyle w:val="CETBodytext"/>
              <w:ind w:right="-1"/>
              <w:rPr>
                <w:rFonts w:cs="Arial"/>
                <w:szCs w:val="18"/>
                <w:lang w:val="en-GB"/>
              </w:rPr>
            </w:pPr>
            <w:r w:rsidRPr="003B7685">
              <w:rPr>
                <w:rFonts w:cs="Arial"/>
                <w:szCs w:val="18"/>
                <w:lang w:val="en-GB"/>
              </w:rPr>
              <w:t>kWh</w:t>
            </w:r>
          </w:p>
        </w:tc>
        <w:tc>
          <w:tcPr>
            <w:tcW w:w="676" w:type="dxa"/>
            <w:gridSpan w:val="2"/>
            <w:shd w:val="clear" w:color="auto" w:fill="FFFFFF"/>
          </w:tcPr>
          <w:p w14:paraId="6DF0E053" w14:textId="32668F7F" w:rsidR="00D6441F" w:rsidRPr="003B7685" w:rsidRDefault="009852AA" w:rsidP="00337AC3">
            <w:pPr>
              <w:pStyle w:val="CETBodytext"/>
              <w:ind w:right="-1"/>
              <w:rPr>
                <w:rFonts w:cs="Arial"/>
                <w:szCs w:val="18"/>
                <w:lang w:val="en-GB"/>
              </w:rPr>
            </w:pPr>
            <w:r w:rsidRPr="003B7685">
              <w:rPr>
                <w:rFonts w:cs="Arial"/>
                <w:szCs w:val="18"/>
                <w:lang w:val="en-GB"/>
              </w:rPr>
              <w:t>217</w:t>
            </w:r>
          </w:p>
        </w:tc>
        <w:tc>
          <w:tcPr>
            <w:tcW w:w="1720" w:type="dxa"/>
            <w:shd w:val="clear" w:color="auto" w:fill="FFFFFF"/>
          </w:tcPr>
          <w:p w14:paraId="4CDAB54E" w14:textId="77777777" w:rsidR="00D6441F" w:rsidRPr="003B7685" w:rsidRDefault="00D6441F" w:rsidP="00337AC3">
            <w:pPr>
              <w:pStyle w:val="CETBodytext"/>
              <w:ind w:right="-1"/>
              <w:rPr>
                <w:rFonts w:cs="Arial"/>
                <w:szCs w:val="18"/>
                <w:lang w:val="en-GB"/>
              </w:rPr>
            </w:pPr>
          </w:p>
        </w:tc>
        <w:tc>
          <w:tcPr>
            <w:tcW w:w="656" w:type="dxa"/>
            <w:shd w:val="clear" w:color="auto" w:fill="FFFFFF"/>
          </w:tcPr>
          <w:p w14:paraId="70953939" w14:textId="77777777" w:rsidR="00D6441F" w:rsidRPr="003B7685" w:rsidRDefault="00D6441F" w:rsidP="00337AC3">
            <w:pPr>
              <w:pStyle w:val="CETBodytext"/>
              <w:ind w:right="-1"/>
              <w:rPr>
                <w:rFonts w:cs="Arial"/>
                <w:szCs w:val="18"/>
                <w:lang w:val="en-GB"/>
              </w:rPr>
            </w:pPr>
          </w:p>
        </w:tc>
        <w:tc>
          <w:tcPr>
            <w:tcW w:w="464" w:type="dxa"/>
            <w:shd w:val="clear" w:color="auto" w:fill="FFFFFF"/>
          </w:tcPr>
          <w:p w14:paraId="7D6A5390" w14:textId="3FFD398A" w:rsidR="00D6441F" w:rsidRPr="003B7685" w:rsidRDefault="00D6441F" w:rsidP="00337AC3">
            <w:pPr>
              <w:pStyle w:val="CETBodytext"/>
              <w:ind w:right="-1"/>
              <w:rPr>
                <w:rFonts w:cs="Arial"/>
                <w:szCs w:val="18"/>
                <w:lang w:val="en-GB"/>
              </w:rPr>
            </w:pPr>
          </w:p>
        </w:tc>
      </w:tr>
      <w:tr w:rsidR="00DB6426" w:rsidRPr="003B7685" w14:paraId="625D7FB2" w14:textId="77777777" w:rsidTr="00144DC9">
        <w:tc>
          <w:tcPr>
            <w:tcW w:w="1701" w:type="dxa"/>
            <w:shd w:val="clear" w:color="auto" w:fill="FFFFFF"/>
          </w:tcPr>
          <w:p w14:paraId="5E2D3356" w14:textId="77777777" w:rsidR="00D6441F" w:rsidRPr="003B7685" w:rsidRDefault="00D6441F" w:rsidP="00337AC3">
            <w:pPr>
              <w:pStyle w:val="CETBodytext"/>
              <w:rPr>
                <w:rFonts w:cs="Arial"/>
                <w:szCs w:val="18"/>
                <w:lang w:val="en-GB"/>
              </w:rPr>
            </w:pPr>
          </w:p>
        </w:tc>
        <w:tc>
          <w:tcPr>
            <w:tcW w:w="596" w:type="dxa"/>
            <w:shd w:val="clear" w:color="auto" w:fill="FFFFFF"/>
          </w:tcPr>
          <w:p w14:paraId="182081F0" w14:textId="77777777" w:rsidR="00D6441F" w:rsidRPr="003B7685" w:rsidRDefault="00D6441F" w:rsidP="00337AC3">
            <w:pPr>
              <w:pStyle w:val="CETBodytext"/>
              <w:rPr>
                <w:rFonts w:cs="Arial"/>
                <w:szCs w:val="18"/>
                <w:lang w:val="en-GB"/>
              </w:rPr>
            </w:pPr>
          </w:p>
        </w:tc>
        <w:tc>
          <w:tcPr>
            <w:tcW w:w="680" w:type="dxa"/>
            <w:shd w:val="clear" w:color="auto" w:fill="FFFFFF"/>
          </w:tcPr>
          <w:p w14:paraId="071744AF" w14:textId="6E7BA2C6" w:rsidR="00D6441F" w:rsidRPr="003B7685" w:rsidRDefault="00D6441F" w:rsidP="00337AC3">
            <w:pPr>
              <w:pStyle w:val="CETBodytext"/>
              <w:rPr>
                <w:rFonts w:cs="Arial"/>
                <w:szCs w:val="18"/>
                <w:lang w:val="en-GB"/>
              </w:rPr>
            </w:pPr>
          </w:p>
        </w:tc>
        <w:tc>
          <w:tcPr>
            <w:tcW w:w="1701" w:type="dxa"/>
            <w:gridSpan w:val="2"/>
            <w:shd w:val="clear" w:color="auto" w:fill="FFFFFF"/>
          </w:tcPr>
          <w:p w14:paraId="22B2AA45" w14:textId="77777777" w:rsidR="00D6441F" w:rsidRPr="003B7685" w:rsidRDefault="00D6441F" w:rsidP="00337AC3">
            <w:pPr>
              <w:pStyle w:val="CETBodytext"/>
              <w:ind w:right="-1"/>
              <w:rPr>
                <w:rFonts w:cs="Arial"/>
                <w:szCs w:val="18"/>
                <w:lang w:val="en-GB"/>
              </w:rPr>
            </w:pPr>
          </w:p>
        </w:tc>
        <w:tc>
          <w:tcPr>
            <w:tcW w:w="600" w:type="dxa"/>
            <w:shd w:val="clear" w:color="auto" w:fill="FFFFFF"/>
          </w:tcPr>
          <w:p w14:paraId="0BDC99A5" w14:textId="77777777" w:rsidR="00D6441F" w:rsidRPr="003B7685" w:rsidRDefault="00D6441F" w:rsidP="00337AC3">
            <w:pPr>
              <w:pStyle w:val="CETBodytext"/>
              <w:ind w:right="-1"/>
              <w:rPr>
                <w:rFonts w:cs="Arial"/>
                <w:szCs w:val="18"/>
                <w:lang w:val="en-GB"/>
              </w:rPr>
            </w:pPr>
          </w:p>
        </w:tc>
        <w:tc>
          <w:tcPr>
            <w:tcW w:w="676" w:type="dxa"/>
            <w:gridSpan w:val="2"/>
            <w:shd w:val="clear" w:color="auto" w:fill="FFFFFF"/>
          </w:tcPr>
          <w:p w14:paraId="3B3AD17D" w14:textId="116FDF77" w:rsidR="00D6441F" w:rsidRPr="003B7685" w:rsidRDefault="00D6441F" w:rsidP="00337AC3">
            <w:pPr>
              <w:pStyle w:val="CETBodytext"/>
              <w:ind w:right="-1"/>
              <w:rPr>
                <w:rFonts w:cs="Arial"/>
                <w:szCs w:val="18"/>
                <w:lang w:val="en-GB"/>
              </w:rPr>
            </w:pPr>
          </w:p>
        </w:tc>
        <w:tc>
          <w:tcPr>
            <w:tcW w:w="1720" w:type="dxa"/>
            <w:shd w:val="clear" w:color="auto" w:fill="FFFFFF"/>
          </w:tcPr>
          <w:p w14:paraId="5A8379A2" w14:textId="77777777" w:rsidR="00D6441F" w:rsidRPr="003B7685" w:rsidRDefault="00D6441F" w:rsidP="00337AC3">
            <w:pPr>
              <w:pStyle w:val="CETBodytext"/>
              <w:ind w:right="-1"/>
              <w:rPr>
                <w:rFonts w:cs="Arial"/>
                <w:szCs w:val="18"/>
                <w:lang w:val="en-GB"/>
              </w:rPr>
            </w:pPr>
          </w:p>
        </w:tc>
        <w:tc>
          <w:tcPr>
            <w:tcW w:w="656" w:type="dxa"/>
            <w:shd w:val="clear" w:color="auto" w:fill="FFFFFF"/>
          </w:tcPr>
          <w:p w14:paraId="3DE93489" w14:textId="77777777" w:rsidR="00D6441F" w:rsidRPr="003B7685" w:rsidRDefault="00D6441F" w:rsidP="00337AC3">
            <w:pPr>
              <w:pStyle w:val="CETBodytext"/>
              <w:ind w:right="-1"/>
              <w:rPr>
                <w:rFonts w:cs="Arial"/>
                <w:szCs w:val="18"/>
                <w:lang w:val="en-GB"/>
              </w:rPr>
            </w:pPr>
          </w:p>
        </w:tc>
        <w:tc>
          <w:tcPr>
            <w:tcW w:w="464" w:type="dxa"/>
            <w:shd w:val="clear" w:color="auto" w:fill="FFFFFF"/>
          </w:tcPr>
          <w:p w14:paraId="00DE11CC" w14:textId="690D4A53" w:rsidR="00D6441F" w:rsidRPr="003B7685" w:rsidRDefault="00D6441F" w:rsidP="00337AC3">
            <w:pPr>
              <w:pStyle w:val="CETBodytext"/>
              <w:ind w:right="-1"/>
              <w:rPr>
                <w:rFonts w:cs="Arial"/>
                <w:szCs w:val="18"/>
                <w:lang w:val="en-GB"/>
              </w:rPr>
            </w:pPr>
          </w:p>
        </w:tc>
      </w:tr>
      <w:tr w:rsidR="00DB6426" w:rsidRPr="003B7685" w14:paraId="5087208E" w14:textId="77777777" w:rsidTr="00144DC9">
        <w:tc>
          <w:tcPr>
            <w:tcW w:w="1701" w:type="dxa"/>
            <w:shd w:val="clear" w:color="auto" w:fill="FFFFFF"/>
          </w:tcPr>
          <w:p w14:paraId="1363DC9D" w14:textId="090766F6" w:rsidR="00D6441F" w:rsidRPr="003B7685" w:rsidRDefault="00D6441F" w:rsidP="00337AC3">
            <w:pPr>
              <w:pStyle w:val="CETBodytext"/>
              <w:rPr>
                <w:rFonts w:cs="Arial"/>
                <w:i/>
                <w:iCs/>
                <w:szCs w:val="18"/>
                <w:lang w:val="en-GB"/>
              </w:rPr>
            </w:pPr>
            <w:r w:rsidRPr="003B7685">
              <w:rPr>
                <w:rFonts w:cs="Arial"/>
                <w:i/>
                <w:iCs/>
                <w:szCs w:val="18"/>
                <w:lang w:val="en-GB"/>
              </w:rPr>
              <w:t>Output</w:t>
            </w:r>
          </w:p>
        </w:tc>
        <w:tc>
          <w:tcPr>
            <w:tcW w:w="596" w:type="dxa"/>
            <w:shd w:val="clear" w:color="auto" w:fill="FFFFFF"/>
          </w:tcPr>
          <w:p w14:paraId="791330D9" w14:textId="3DDF2F20" w:rsidR="00D6441F" w:rsidRPr="003B7685" w:rsidRDefault="002C5CD3" w:rsidP="00337AC3">
            <w:pPr>
              <w:pStyle w:val="CETBodytext"/>
              <w:rPr>
                <w:rFonts w:cs="Arial"/>
                <w:i/>
                <w:iCs/>
                <w:szCs w:val="18"/>
                <w:lang w:val="en-GB"/>
              </w:rPr>
            </w:pPr>
            <w:r w:rsidRPr="003B7685">
              <w:rPr>
                <w:rFonts w:cs="Arial"/>
                <w:i/>
                <w:iCs/>
                <w:szCs w:val="18"/>
                <w:lang w:val="en-GB"/>
              </w:rPr>
              <w:t>Unit</w:t>
            </w:r>
          </w:p>
        </w:tc>
        <w:tc>
          <w:tcPr>
            <w:tcW w:w="680" w:type="dxa"/>
            <w:shd w:val="clear" w:color="auto" w:fill="FFFFFF"/>
          </w:tcPr>
          <w:p w14:paraId="7045EF69" w14:textId="39370A8B" w:rsidR="00D6441F" w:rsidRPr="003B7685" w:rsidRDefault="002C5CD3" w:rsidP="00337AC3">
            <w:pPr>
              <w:pStyle w:val="CETBodytext"/>
              <w:rPr>
                <w:rFonts w:cs="Arial"/>
                <w:i/>
                <w:iCs/>
                <w:szCs w:val="18"/>
                <w:lang w:val="en-GB"/>
              </w:rPr>
            </w:pPr>
            <w:r w:rsidRPr="003B7685">
              <w:rPr>
                <w:rFonts w:cs="Arial"/>
                <w:i/>
                <w:iCs/>
                <w:szCs w:val="18"/>
                <w:lang w:val="en-GB"/>
              </w:rPr>
              <w:t>Value</w:t>
            </w:r>
          </w:p>
        </w:tc>
        <w:tc>
          <w:tcPr>
            <w:tcW w:w="1701" w:type="dxa"/>
            <w:gridSpan w:val="2"/>
            <w:shd w:val="clear" w:color="auto" w:fill="FFFFFF"/>
          </w:tcPr>
          <w:p w14:paraId="45FE95A4" w14:textId="05F02069" w:rsidR="00D6441F" w:rsidRPr="003B7685" w:rsidRDefault="002C5CD3" w:rsidP="00337AC3">
            <w:pPr>
              <w:pStyle w:val="CETBodytext"/>
              <w:ind w:right="-1"/>
              <w:rPr>
                <w:rFonts w:cs="Arial"/>
                <w:i/>
                <w:iCs/>
                <w:szCs w:val="18"/>
                <w:lang w:val="en-GB"/>
              </w:rPr>
            </w:pPr>
            <w:r w:rsidRPr="003B7685">
              <w:rPr>
                <w:rFonts w:cs="Arial"/>
                <w:i/>
                <w:iCs/>
                <w:szCs w:val="18"/>
                <w:lang w:val="en-GB"/>
              </w:rPr>
              <w:t>Output</w:t>
            </w:r>
          </w:p>
        </w:tc>
        <w:tc>
          <w:tcPr>
            <w:tcW w:w="600" w:type="dxa"/>
            <w:shd w:val="clear" w:color="auto" w:fill="FFFFFF"/>
          </w:tcPr>
          <w:p w14:paraId="2594AB1A" w14:textId="52985EDD" w:rsidR="00D6441F" w:rsidRPr="003B7685" w:rsidRDefault="002C5CD3" w:rsidP="00337AC3">
            <w:pPr>
              <w:pStyle w:val="CETBodytext"/>
              <w:ind w:right="-1"/>
              <w:rPr>
                <w:rFonts w:cs="Arial"/>
                <w:i/>
                <w:iCs/>
                <w:szCs w:val="18"/>
                <w:lang w:val="en-GB"/>
              </w:rPr>
            </w:pPr>
            <w:r w:rsidRPr="003B7685">
              <w:rPr>
                <w:rFonts w:cs="Arial"/>
                <w:i/>
                <w:iCs/>
                <w:szCs w:val="18"/>
                <w:lang w:val="en-GB"/>
              </w:rPr>
              <w:t>Unit</w:t>
            </w:r>
          </w:p>
        </w:tc>
        <w:tc>
          <w:tcPr>
            <w:tcW w:w="676" w:type="dxa"/>
            <w:gridSpan w:val="2"/>
            <w:shd w:val="clear" w:color="auto" w:fill="FFFFFF"/>
          </w:tcPr>
          <w:p w14:paraId="52BF9037" w14:textId="2FE19605" w:rsidR="00D6441F" w:rsidRPr="003B7685" w:rsidRDefault="002C5CD3" w:rsidP="00337AC3">
            <w:pPr>
              <w:pStyle w:val="CETBodytext"/>
              <w:ind w:right="-1"/>
              <w:rPr>
                <w:rFonts w:cs="Arial"/>
                <w:i/>
                <w:iCs/>
                <w:szCs w:val="18"/>
                <w:lang w:val="en-GB"/>
              </w:rPr>
            </w:pPr>
            <w:r w:rsidRPr="003B7685">
              <w:rPr>
                <w:rFonts w:cs="Arial"/>
                <w:i/>
                <w:iCs/>
                <w:szCs w:val="18"/>
                <w:lang w:val="en-GB"/>
              </w:rPr>
              <w:t>Value</w:t>
            </w:r>
          </w:p>
        </w:tc>
        <w:tc>
          <w:tcPr>
            <w:tcW w:w="1720" w:type="dxa"/>
            <w:shd w:val="clear" w:color="auto" w:fill="FFFFFF"/>
          </w:tcPr>
          <w:p w14:paraId="1A0C6D71" w14:textId="75395E31" w:rsidR="00D6441F" w:rsidRPr="003B7685" w:rsidRDefault="002C5CD3" w:rsidP="00337AC3">
            <w:pPr>
              <w:pStyle w:val="CETBodytext"/>
              <w:ind w:right="-1"/>
              <w:rPr>
                <w:rFonts w:cs="Arial"/>
                <w:i/>
                <w:iCs/>
                <w:szCs w:val="18"/>
                <w:lang w:val="en-GB"/>
              </w:rPr>
            </w:pPr>
            <w:r w:rsidRPr="003B7685">
              <w:rPr>
                <w:rFonts w:cs="Arial"/>
                <w:i/>
                <w:iCs/>
                <w:szCs w:val="18"/>
                <w:lang w:val="en-GB"/>
              </w:rPr>
              <w:t>Output</w:t>
            </w:r>
          </w:p>
        </w:tc>
        <w:tc>
          <w:tcPr>
            <w:tcW w:w="656" w:type="dxa"/>
            <w:shd w:val="clear" w:color="auto" w:fill="FFFFFF"/>
          </w:tcPr>
          <w:p w14:paraId="3EC45348" w14:textId="3A7C23AB" w:rsidR="00D6441F" w:rsidRPr="003B7685" w:rsidRDefault="002C5CD3" w:rsidP="00337AC3">
            <w:pPr>
              <w:pStyle w:val="CETBodytext"/>
              <w:ind w:right="-1"/>
              <w:rPr>
                <w:rFonts w:cs="Arial"/>
                <w:i/>
                <w:iCs/>
                <w:szCs w:val="18"/>
                <w:lang w:val="en-GB"/>
              </w:rPr>
            </w:pPr>
            <w:r w:rsidRPr="003B7685">
              <w:rPr>
                <w:rFonts w:cs="Arial"/>
                <w:i/>
                <w:iCs/>
                <w:szCs w:val="18"/>
                <w:lang w:val="en-GB"/>
              </w:rPr>
              <w:t>Unit</w:t>
            </w:r>
          </w:p>
        </w:tc>
        <w:tc>
          <w:tcPr>
            <w:tcW w:w="464" w:type="dxa"/>
            <w:shd w:val="clear" w:color="auto" w:fill="FFFFFF"/>
          </w:tcPr>
          <w:p w14:paraId="69CF4B42" w14:textId="691FD633" w:rsidR="00D6441F" w:rsidRPr="003B7685" w:rsidRDefault="002C5CD3" w:rsidP="00337AC3">
            <w:pPr>
              <w:pStyle w:val="CETBodytext"/>
              <w:ind w:right="-1"/>
              <w:rPr>
                <w:rFonts w:cs="Arial"/>
                <w:i/>
                <w:iCs/>
                <w:szCs w:val="18"/>
                <w:lang w:val="en-GB"/>
              </w:rPr>
            </w:pPr>
            <w:r w:rsidRPr="003B7685">
              <w:rPr>
                <w:rFonts w:cs="Arial"/>
                <w:i/>
                <w:iCs/>
                <w:szCs w:val="18"/>
                <w:lang w:val="en-GB"/>
              </w:rPr>
              <w:t>Value</w:t>
            </w:r>
          </w:p>
        </w:tc>
      </w:tr>
      <w:tr w:rsidR="00DB6426" w:rsidRPr="003B7685" w14:paraId="5E8DB497" w14:textId="182B6B6E" w:rsidTr="00144DC9">
        <w:tc>
          <w:tcPr>
            <w:tcW w:w="1701" w:type="dxa"/>
            <w:shd w:val="clear" w:color="auto" w:fill="FFFFFF"/>
          </w:tcPr>
          <w:p w14:paraId="6B623CA6" w14:textId="56726D6B" w:rsidR="00D6441F" w:rsidRPr="003B7685" w:rsidRDefault="00D6441F" w:rsidP="00337AC3">
            <w:pPr>
              <w:pStyle w:val="CETBodytext"/>
              <w:rPr>
                <w:rFonts w:cs="Arial"/>
                <w:szCs w:val="18"/>
                <w:lang w:val="en-GB"/>
              </w:rPr>
            </w:pPr>
            <w:r w:rsidRPr="003B7685">
              <w:rPr>
                <w:rFonts w:cs="Arial"/>
                <w:szCs w:val="18"/>
                <w:lang w:val="en-GB"/>
              </w:rPr>
              <w:t>Wastewater</w:t>
            </w:r>
          </w:p>
        </w:tc>
        <w:tc>
          <w:tcPr>
            <w:tcW w:w="596" w:type="dxa"/>
            <w:shd w:val="clear" w:color="auto" w:fill="FFFFFF"/>
          </w:tcPr>
          <w:p w14:paraId="7E36B1FE" w14:textId="3B675713" w:rsidR="00D6441F" w:rsidRPr="003B7685" w:rsidRDefault="00D6441F" w:rsidP="00337AC3">
            <w:pPr>
              <w:pStyle w:val="CETBodytext"/>
              <w:rPr>
                <w:rFonts w:cs="Arial"/>
                <w:szCs w:val="18"/>
                <w:lang w:val="en-GB"/>
              </w:rPr>
            </w:pPr>
            <w:r w:rsidRPr="003B7685">
              <w:rPr>
                <w:rFonts w:cs="Arial"/>
                <w:szCs w:val="18"/>
                <w:lang w:val="en-GB"/>
              </w:rPr>
              <w:t>L</w:t>
            </w:r>
          </w:p>
        </w:tc>
        <w:tc>
          <w:tcPr>
            <w:tcW w:w="680" w:type="dxa"/>
            <w:shd w:val="clear" w:color="auto" w:fill="FFFFFF"/>
          </w:tcPr>
          <w:p w14:paraId="32BD92CF" w14:textId="3FD47855" w:rsidR="00D6441F" w:rsidRPr="003B7685" w:rsidRDefault="00A954F7" w:rsidP="00337AC3">
            <w:pPr>
              <w:pStyle w:val="CETBodytext"/>
              <w:rPr>
                <w:rFonts w:cs="Arial"/>
                <w:szCs w:val="18"/>
                <w:lang w:val="en-GB"/>
              </w:rPr>
            </w:pPr>
            <w:r w:rsidRPr="003B7685">
              <w:rPr>
                <w:rFonts w:cs="Arial"/>
                <w:szCs w:val="18"/>
                <w:lang w:val="en-GB"/>
              </w:rPr>
              <w:t>563</w:t>
            </w:r>
          </w:p>
        </w:tc>
        <w:tc>
          <w:tcPr>
            <w:tcW w:w="1701" w:type="dxa"/>
            <w:gridSpan w:val="2"/>
            <w:shd w:val="clear" w:color="auto" w:fill="FFFFFF"/>
          </w:tcPr>
          <w:p w14:paraId="2DB5D542" w14:textId="66AD0099" w:rsidR="00D6441F" w:rsidRPr="003B7685" w:rsidRDefault="00D6441F" w:rsidP="00337AC3">
            <w:pPr>
              <w:pStyle w:val="CETBodytext"/>
              <w:ind w:right="-1"/>
              <w:rPr>
                <w:rFonts w:cs="Arial"/>
                <w:szCs w:val="18"/>
                <w:lang w:val="en-GB"/>
              </w:rPr>
            </w:pPr>
            <w:r w:rsidRPr="003B7685">
              <w:rPr>
                <w:rFonts w:cs="Arial"/>
                <w:szCs w:val="18"/>
                <w:lang w:val="en-GB"/>
              </w:rPr>
              <w:t>Wastewater</w:t>
            </w:r>
          </w:p>
        </w:tc>
        <w:tc>
          <w:tcPr>
            <w:tcW w:w="600" w:type="dxa"/>
            <w:shd w:val="clear" w:color="auto" w:fill="FFFFFF"/>
          </w:tcPr>
          <w:p w14:paraId="2A0B4FA7" w14:textId="056940A4" w:rsidR="00D6441F" w:rsidRPr="003B7685" w:rsidRDefault="002C5CD3" w:rsidP="00337AC3">
            <w:pPr>
              <w:pStyle w:val="CETBodytext"/>
              <w:ind w:right="-1"/>
              <w:rPr>
                <w:rFonts w:cs="Arial"/>
                <w:szCs w:val="18"/>
                <w:lang w:val="en-GB"/>
              </w:rPr>
            </w:pPr>
            <w:r w:rsidRPr="003B7685">
              <w:rPr>
                <w:rFonts w:cs="Arial"/>
                <w:szCs w:val="18"/>
                <w:lang w:val="en-GB"/>
              </w:rPr>
              <w:t>L</w:t>
            </w:r>
          </w:p>
        </w:tc>
        <w:tc>
          <w:tcPr>
            <w:tcW w:w="676" w:type="dxa"/>
            <w:gridSpan w:val="2"/>
            <w:shd w:val="clear" w:color="auto" w:fill="FFFFFF"/>
          </w:tcPr>
          <w:p w14:paraId="33C31873" w14:textId="430821F3" w:rsidR="00D6441F" w:rsidRPr="003B7685" w:rsidRDefault="00D6441F" w:rsidP="00337AC3">
            <w:pPr>
              <w:pStyle w:val="CETBodytext"/>
              <w:ind w:right="-1"/>
              <w:rPr>
                <w:rFonts w:cs="Arial"/>
                <w:szCs w:val="18"/>
                <w:lang w:val="en-GB"/>
              </w:rPr>
            </w:pPr>
            <w:r w:rsidRPr="003B7685">
              <w:rPr>
                <w:rFonts w:cs="Arial"/>
                <w:szCs w:val="18"/>
                <w:lang w:val="en-GB"/>
              </w:rPr>
              <w:t>56</w:t>
            </w:r>
          </w:p>
        </w:tc>
        <w:tc>
          <w:tcPr>
            <w:tcW w:w="1720" w:type="dxa"/>
            <w:shd w:val="clear" w:color="auto" w:fill="FFFFFF"/>
          </w:tcPr>
          <w:p w14:paraId="70183F26" w14:textId="055C5473" w:rsidR="00D6441F" w:rsidRPr="003B7685" w:rsidRDefault="00D6441F" w:rsidP="00337AC3">
            <w:pPr>
              <w:pStyle w:val="CETBodytext"/>
              <w:ind w:right="-1"/>
              <w:rPr>
                <w:rFonts w:cs="Arial"/>
                <w:szCs w:val="18"/>
                <w:lang w:val="en-GB"/>
              </w:rPr>
            </w:pPr>
            <w:r w:rsidRPr="003B7685">
              <w:rPr>
                <w:rFonts w:cs="Arial"/>
                <w:szCs w:val="18"/>
                <w:lang w:val="en-GB"/>
              </w:rPr>
              <w:t>Wastewater</w:t>
            </w:r>
          </w:p>
        </w:tc>
        <w:tc>
          <w:tcPr>
            <w:tcW w:w="656" w:type="dxa"/>
            <w:shd w:val="clear" w:color="auto" w:fill="FFFFFF"/>
          </w:tcPr>
          <w:p w14:paraId="0EBBC2DC" w14:textId="4220695D" w:rsidR="00D6441F" w:rsidRPr="003B7685" w:rsidRDefault="005F3B29" w:rsidP="00337AC3">
            <w:pPr>
              <w:pStyle w:val="CETBodytext"/>
              <w:ind w:right="-1"/>
              <w:rPr>
                <w:rFonts w:cs="Arial"/>
                <w:szCs w:val="18"/>
                <w:lang w:val="en-GB"/>
              </w:rPr>
            </w:pPr>
            <w:r w:rsidRPr="003B7685">
              <w:rPr>
                <w:rFonts w:cs="Arial"/>
                <w:szCs w:val="18"/>
                <w:lang w:val="en-GB"/>
              </w:rPr>
              <w:t>L</w:t>
            </w:r>
          </w:p>
        </w:tc>
        <w:tc>
          <w:tcPr>
            <w:tcW w:w="464" w:type="dxa"/>
            <w:shd w:val="clear" w:color="auto" w:fill="FFFFFF"/>
          </w:tcPr>
          <w:p w14:paraId="54C51614" w14:textId="0337CCE3" w:rsidR="00D6441F" w:rsidRPr="003B7685" w:rsidRDefault="00D6441F" w:rsidP="00337AC3">
            <w:pPr>
              <w:pStyle w:val="CETBodytext"/>
              <w:ind w:right="-1"/>
              <w:rPr>
                <w:rFonts w:cs="Arial"/>
                <w:szCs w:val="18"/>
                <w:lang w:val="en-GB"/>
              </w:rPr>
            </w:pPr>
            <w:r w:rsidRPr="003B7685">
              <w:rPr>
                <w:rFonts w:cs="Arial"/>
                <w:szCs w:val="18"/>
                <w:lang w:val="en-GB"/>
              </w:rPr>
              <w:t>495</w:t>
            </w:r>
          </w:p>
        </w:tc>
      </w:tr>
      <w:tr w:rsidR="00E23A82" w:rsidRPr="003B7685" w14:paraId="0513E81E" w14:textId="77777777" w:rsidTr="00144DC9">
        <w:tc>
          <w:tcPr>
            <w:tcW w:w="1701" w:type="dxa"/>
            <w:shd w:val="clear" w:color="auto" w:fill="FFFFFF"/>
          </w:tcPr>
          <w:p w14:paraId="7DE53529" w14:textId="117F90F6" w:rsidR="00E23A82" w:rsidRPr="003B7685" w:rsidRDefault="00391BFD" w:rsidP="00E23A82">
            <w:pPr>
              <w:pStyle w:val="CETBodytext"/>
              <w:rPr>
                <w:rFonts w:cs="Arial"/>
                <w:szCs w:val="18"/>
                <w:lang w:val="en-GB"/>
              </w:rPr>
            </w:pPr>
            <w:r w:rsidRPr="003B7685">
              <w:rPr>
                <w:rFonts w:cs="Arial"/>
                <w:szCs w:val="18"/>
                <w:lang w:val="en-GB"/>
              </w:rPr>
              <w:t>Air</w:t>
            </w:r>
          </w:p>
        </w:tc>
        <w:tc>
          <w:tcPr>
            <w:tcW w:w="596" w:type="dxa"/>
            <w:shd w:val="clear" w:color="auto" w:fill="FFFFFF"/>
          </w:tcPr>
          <w:p w14:paraId="3081A1F2" w14:textId="1BD5D379" w:rsidR="00E23A82" w:rsidRPr="003B7685" w:rsidRDefault="00B41427" w:rsidP="00E23A82">
            <w:pPr>
              <w:pStyle w:val="CETBodytext"/>
              <w:rPr>
                <w:rFonts w:cs="Arial"/>
                <w:szCs w:val="18"/>
                <w:lang w:val="en-GB"/>
              </w:rPr>
            </w:pPr>
            <w:r w:rsidRPr="003B7685">
              <w:rPr>
                <w:rFonts w:cs="Arial"/>
                <w:szCs w:val="18"/>
                <w:lang w:val="en-GB"/>
              </w:rPr>
              <w:t>m</w:t>
            </w:r>
            <w:r w:rsidRPr="003B7685">
              <w:rPr>
                <w:rFonts w:cs="Arial"/>
                <w:szCs w:val="18"/>
                <w:vertAlign w:val="superscript"/>
                <w:lang w:val="en-GB"/>
              </w:rPr>
              <w:t>3</w:t>
            </w:r>
          </w:p>
        </w:tc>
        <w:tc>
          <w:tcPr>
            <w:tcW w:w="680" w:type="dxa"/>
            <w:shd w:val="clear" w:color="auto" w:fill="FFFFFF"/>
          </w:tcPr>
          <w:p w14:paraId="5D355A68" w14:textId="3230397D" w:rsidR="00E23A82" w:rsidRPr="003B7685" w:rsidRDefault="00B41427" w:rsidP="00E23A82">
            <w:pPr>
              <w:pStyle w:val="CETBodytext"/>
              <w:rPr>
                <w:rFonts w:cs="Arial"/>
                <w:szCs w:val="18"/>
                <w:lang w:val="en-GB"/>
              </w:rPr>
            </w:pPr>
            <w:r w:rsidRPr="003B7685">
              <w:rPr>
                <w:rFonts w:cs="Arial"/>
                <w:szCs w:val="18"/>
                <w:lang w:val="en-GB"/>
              </w:rPr>
              <w:t>22</w:t>
            </w:r>
          </w:p>
        </w:tc>
        <w:tc>
          <w:tcPr>
            <w:tcW w:w="1701" w:type="dxa"/>
            <w:gridSpan w:val="2"/>
            <w:shd w:val="clear" w:color="auto" w:fill="FFFFFF"/>
          </w:tcPr>
          <w:p w14:paraId="62DA3300" w14:textId="01D2D46B" w:rsidR="00E23A82" w:rsidRPr="003B7685" w:rsidRDefault="00E23A82" w:rsidP="00E23A82">
            <w:pPr>
              <w:pStyle w:val="CETBodytext"/>
              <w:ind w:right="-1"/>
              <w:rPr>
                <w:rFonts w:cs="Arial"/>
                <w:szCs w:val="18"/>
                <w:lang w:val="en-GB"/>
              </w:rPr>
            </w:pPr>
            <w:r w:rsidRPr="003B7685">
              <w:rPr>
                <w:rFonts w:cs="Arial"/>
                <w:szCs w:val="18"/>
                <w:lang w:val="en-GB"/>
              </w:rPr>
              <w:t>Air</w:t>
            </w:r>
          </w:p>
        </w:tc>
        <w:tc>
          <w:tcPr>
            <w:tcW w:w="600" w:type="dxa"/>
            <w:shd w:val="clear" w:color="auto" w:fill="FFFFFF"/>
          </w:tcPr>
          <w:p w14:paraId="035ABFC7" w14:textId="102BAC7E" w:rsidR="00E23A82" w:rsidRPr="003B7685" w:rsidRDefault="00E23A82" w:rsidP="00E23A82">
            <w:pPr>
              <w:pStyle w:val="CETBodytext"/>
              <w:ind w:right="-1"/>
              <w:rPr>
                <w:rFonts w:cs="Arial"/>
                <w:szCs w:val="18"/>
                <w:lang w:val="en-GB"/>
              </w:rPr>
            </w:pPr>
            <w:r w:rsidRPr="003B7685">
              <w:rPr>
                <w:rFonts w:cs="Arial"/>
                <w:szCs w:val="18"/>
                <w:lang w:val="en-GB"/>
              </w:rPr>
              <w:t>m</w:t>
            </w:r>
            <w:r w:rsidRPr="003B7685">
              <w:rPr>
                <w:rFonts w:cs="Arial"/>
                <w:szCs w:val="18"/>
                <w:vertAlign w:val="superscript"/>
                <w:lang w:val="en-GB"/>
              </w:rPr>
              <w:t>3</w:t>
            </w:r>
          </w:p>
        </w:tc>
        <w:tc>
          <w:tcPr>
            <w:tcW w:w="676" w:type="dxa"/>
            <w:gridSpan w:val="2"/>
            <w:shd w:val="clear" w:color="auto" w:fill="FFFFFF"/>
          </w:tcPr>
          <w:p w14:paraId="67E3846E" w14:textId="2D71F10E" w:rsidR="00E23A82" w:rsidRPr="003B7685" w:rsidRDefault="00893378" w:rsidP="00E23A82">
            <w:pPr>
              <w:pStyle w:val="CETBodytext"/>
              <w:ind w:right="-1"/>
              <w:rPr>
                <w:rFonts w:cs="Arial"/>
                <w:szCs w:val="18"/>
                <w:lang w:val="en-GB"/>
              </w:rPr>
            </w:pPr>
            <w:r w:rsidRPr="003B7685">
              <w:rPr>
                <w:rFonts w:cs="Arial"/>
                <w:szCs w:val="18"/>
                <w:lang w:val="en-GB"/>
              </w:rPr>
              <w:t>2672</w:t>
            </w:r>
          </w:p>
        </w:tc>
        <w:tc>
          <w:tcPr>
            <w:tcW w:w="1720" w:type="dxa"/>
            <w:shd w:val="clear" w:color="auto" w:fill="FFFFFF"/>
          </w:tcPr>
          <w:p w14:paraId="1E5C4C5A" w14:textId="30998618" w:rsidR="00E23A82" w:rsidRPr="003B7685" w:rsidRDefault="00E23A82" w:rsidP="00E23A82">
            <w:pPr>
              <w:pStyle w:val="CETBodytext"/>
              <w:ind w:right="-1"/>
              <w:rPr>
                <w:rFonts w:cs="Arial"/>
                <w:szCs w:val="18"/>
                <w:lang w:val="en-GB"/>
              </w:rPr>
            </w:pPr>
          </w:p>
        </w:tc>
        <w:tc>
          <w:tcPr>
            <w:tcW w:w="656" w:type="dxa"/>
            <w:shd w:val="clear" w:color="auto" w:fill="FFFFFF"/>
          </w:tcPr>
          <w:p w14:paraId="1FC379C2" w14:textId="09D0F6D2" w:rsidR="00E23A82" w:rsidRPr="003B7685" w:rsidRDefault="00E23A82" w:rsidP="00E23A82">
            <w:pPr>
              <w:pStyle w:val="CETBodytext"/>
              <w:ind w:right="-1"/>
              <w:rPr>
                <w:rFonts w:cs="Arial"/>
                <w:szCs w:val="18"/>
                <w:lang w:val="en-GB"/>
              </w:rPr>
            </w:pPr>
          </w:p>
        </w:tc>
        <w:tc>
          <w:tcPr>
            <w:tcW w:w="464" w:type="dxa"/>
            <w:shd w:val="clear" w:color="auto" w:fill="FFFFFF"/>
          </w:tcPr>
          <w:p w14:paraId="55E9CABF" w14:textId="12420546" w:rsidR="00E23A82" w:rsidRPr="003B7685" w:rsidRDefault="00E23A82" w:rsidP="00E23A82">
            <w:pPr>
              <w:pStyle w:val="CETBodytext"/>
              <w:ind w:right="-1"/>
              <w:rPr>
                <w:rFonts w:cs="Arial"/>
                <w:szCs w:val="18"/>
                <w:lang w:val="en-GB"/>
              </w:rPr>
            </w:pPr>
          </w:p>
        </w:tc>
      </w:tr>
      <w:tr w:rsidR="00B14564" w:rsidRPr="003B7685" w14:paraId="480C194A" w14:textId="6805F878" w:rsidTr="00144DC9">
        <w:tc>
          <w:tcPr>
            <w:tcW w:w="1701" w:type="dxa"/>
            <w:shd w:val="clear" w:color="auto" w:fill="FFFFFF"/>
          </w:tcPr>
          <w:p w14:paraId="62FC7C72" w14:textId="223288A5" w:rsidR="00B14564" w:rsidRPr="003B7685" w:rsidRDefault="00B14564" w:rsidP="00B14564">
            <w:pPr>
              <w:pStyle w:val="CETBodytext"/>
              <w:rPr>
                <w:rFonts w:cs="Arial"/>
                <w:szCs w:val="18"/>
                <w:lang w:val="en-GB"/>
              </w:rPr>
            </w:pPr>
            <w:r w:rsidRPr="003B7685">
              <w:rPr>
                <w:rFonts w:cs="Arial"/>
                <w:szCs w:val="18"/>
                <w:lang w:val="en-GB"/>
              </w:rPr>
              <w:t>Residual chemicals</w:t>
            </w:r>
          </w:p>
        </w:tc>
        <w:tc>
          <w:tcPr>
            <w:tcW w:w="596" w:type="dxa"/>
            <w:shd w:val="clear" w:color="auto" w:fill="FFFFFF"/>
          </w:tcPr>
          <w:p w14:paraId="5F92DD89" w14:textId="72F3472A" w:rsidR="00B14564" w:rsidRPr="003B7685" w:rsidRDefault="00B14564" w:rsidP="00B14564">
            <w:pPr>
              <w:pStyle w:val="CETBodytext"/>
              <w:rPr>
                <w:rFonts w:cs="Arial"/>
                <w:szCs w:val="18"/>
                <w:lang w:val="en-GB"/>
              </w:rPr>
            </w:pPr>
            <w:r w:rsidRPr="003B7685">
              <w:rPr>
                <w:rFonts w:cs="Arial"/>
                <w:szCs w:val="18"/>
                <w:lang w:val="en-GB"/>
              </w:rPr>
              <w:t>g</w:t>
            </w:r>
          </w:p>
        </w:tc>
        <w:tc>
          <w:tcPr>
            <w:tcW w:w="680" w:type="dxa"/>
            <w:shd w:val="clear" w:color="auto" w:fill="FFFFFF"/>
          </w:tcPr>
          <w:p w14:paraId="0B3F0C0A" w14:textId="03C9E84C" w:rsidR="00B14564" w:rsidRPr="003B7685" w:rsidRDefault="00B14564" w:rsidP="00B14564">
            <w:pPr>
              <w:pStyle w:val="CETBodytext"/>
              <w:rPr>
                <w:rFonts w:cs="Arial"/>
                <w:szCs w:val="18"/>
                <w:lang w:val="en-GB"/>
              </w:rPr>
            </w:pPr>
            <w:r w:rsidRPr="003B7685">
              <w:rPr>
                <w:rFonts w:cs="Arial"/>
                <w:szCs w:val="18"/>
                <w:lang w:val="en-GB"/>
              </w:rPr>
              <w:t>N.A.</w:t>
            </w:r>
          </w:p>
        </w:tc>
        <w:tc>
          <w:tcPr>
            <w:tcW w:w="1701" w:type="dxa"/>
            <w:gridSpan w:val="2"/>
            <w:shd w:val="clear" w:color="auto" w:fill="FFFFFF"/>
          </w:tcPr>
          <w:p w14:paraId="0CBDA152" w14:textId="129D5EE6" w:rsidR="00B14564" w:rsidRPr="003B7685" w:rsidRDefault="00B14564" w:rsidP="00B14564">
            <w:pPr>
              <w:pStyle w:val="CETBodytext"/>
              <w:ind w:right="-1"/>
              <w:rPr>
                <w:rFonts w:cs="Arial"/>
                <w:szCs w:val="18"/>
                <w:lang w:val="en-GB"/>
              </w:rPr>
            </w:pPr>
            <w:r w:rsidRPr="003B7685">
              <w:rPr>
                <w:rFonts w:cs="Arial"/>
                <w:szCs w:val="18"/>
                <w:lang w:val="en-GB"/>
              </w:rPr>
              <w:t>CO</w:t>
            </w:r>
            <w:r w:rsidRPr="003B7685">
              <w:rPr>
                <w:rFonts w:cs="Arial"/>
                <w:szCs w:val="18"/>
                <w:vertAlign w:val="subscript"/>
                <w:lang w:val="en-GB"/>
              </w:rPr>
              <w:t>2</w:t>
            </w:r>
          </w:p>
        </w:tc>
        <w:tc>
          <w:tcPr>
            <w:tcW w:w="600" w:type="dxa"/>
            <w:shd w:val="clear" w:color="auto" w:fill="FFFFFF"/>
          </w:tcPr>
          <w:p w14:paraId="19E42D39" w14:textId="5A8A7DAA" w:rsidR="00B14564" w:rsidRPr="003B7685" w:rsidRDefault="00B14564" w:rsidP="00B14564">
            <w:pPr>
              <w:pStyle w:val="CETBodytext"/>
              <w:ind w:right="-1"/>
              <w:rPr>
                <w:rFonts w:cs="Arial"/>
                <w:szCs w:val="18"/>
                <w:lang w:val="en-GB"/>
              </w:rPr>
            </w:pPr>
            <w:r w:rsidRPr="003B7685">
              <w:rPr>
                <w:rFonts w:cs="Arial"/>
                <w:szCs w:val="18"/>
                <w:lang w:val="en-GB"/>
              </w:rPr>
              <w:t>kg</w:t>
            </w:r>
          </w:p>
        </w:tc>
        <w:tc>
          <w:tcPr>
            <w:tcW w:w="676" w:type="dxa"/>
            <w:gridSpan w:val="2"/>
            <w:shd w:val="clear" w:color="auto" w:fill="FFFFFF"/>
          </w:tcPr>
          <w:p w14:paraId="61E2776A" w14:textId="04D5D1F4" w:rsidR="00B14564" w:rsidRPr="003B7685" w:rsidRDefault="00B14564" w:rsidP="00B14564">
            <w:pPr>
              <w:pStyle w:val="CETBodytext"/>
              <w:ind w:right="-1"/>
              <w:rPr>
                <w:rFonts w:cs="Arial"/>
                <w:szCs w:val="18"/>
                <w:lang w:val="en-GB"/>
              </w:rPr>
            </w:pPr>
            <w:r w:rsidRPr="003B7685">
              <w:rPr>
                <w:rFonts w:cs="Arial"/>
                <w:szCs w:val="18"/>
                <w:lang w:val="en-GB"/>
              </w:rPr>
              <w:t>0.5</w:t>
            </w:r>
          </w:p>
        </w:tc>
        <w:tc>
          <w:tcPr>
            <w:tcW w:w="1720" w:type="dxa"/>
            <w:shd w:val="clear" w:color="auto" w:fill="FFFFFF"/>
          </w:tcPr>
          <w:p w14:paraId="43C9F1B1" w14:textId="2851A10B" w:rsidR="00B14564" w:rsidRPr="003B7685" w:rsidRDefault="00B14564" w:rsidP="00B14564">
            <w:pPr>
              <w:pStyle w:val="CETBodytext"/>
              <w:ind w:right="-1"/>
              <w:rPr>
                <w:rFonts w:cs="Arial"/>
                <w:szCs w:val="18"/>
                <w:lang w:val="en-GB"/>
              </w:rPr>
            </w:pPr>
            <w:r w:rsidRPr="003B7685">
              <w:rPr>
                <w:rFonts w:cs="Arial"/>
                <w:szCs w:val="18"/>
                <w:lang w:val="en-GB"/>
              </w:rPr>
              <w:t>Residual chemicals</w:t>
            </w:r>
          </w:p>
        </w:tc>
        <w:tc>
          <w:tcPr>
            <w:tcW w:w="656" w:type="dxa"/>
            <w:shd w:val="clear" w:color="auto" w:fill="FFFFFF"/>
          </w:tcPr>
          <w:p w14:paraId="7885CCE8" w14:textId="5E9BF4D1" w:rsidR="00B14564" w:rsidRPr="003B7685" w:rsidRDefault="00B14564" w:rsidP="00B14564">
            <w:pPr>
              <w:pStyle w:val="CETBodytext"/>
              <w:ind w:right="-1"/>
              <w:rPr>
                <w:rFonts w:cs="Arial"/>
                <w:szCs w:val="18"/>
                <w:lang w:val="en-GB"/>
              </w:rPr>
            </w:pPr>
            <w:r w:rsidRPr="003B7685">
              <w:rPr>
                <w:rFonts w:cs="Arial"/>
                <w:szCs w:val="18"/>
                <w:lang w:val="en-GB"/>
              </w:rPr>
              <w:t>g</w:t>
            </w:r>
          </w:p>
        </w:tc>
        <w:tc>
          <w:tcPr>
            <w:tcW w:w="464" w:type="dxa"/>
            <w:shd w:val="clear" w:color="auto" w:fill="FFFFFF"/>
          </w:tcPr>
          <w:p w14:paraId="4819F7C6" w14:textId="200BDD41" w:rsidR="00B14564" w:rsidRPr="003B7685" w:rsidRDefault="00B14564" w:rsidP="00B14564">
            <w:pPr>
              <w:pStyle w:val="CETBodytext"/>
              <w:ind w:right="-1"/>
              <w:rPr>
                <w:rFonts w:cs="Arial"/>
                <w:szCs w:val="18"/>
                <w:lang w:val="en-GB"/>
              </w:rPr>
            </w:pPr>
            <w:r w:rsidRPr="003B7685">
              <w:rPr>
                <w:rFonts w:cs="Arial"/>
                <w:szCs w:val="18"/>
                <w:lang w:val="en-GB"/>
              </w:rPr>
              <w:t>N.A.</w:t>
            </w:r>
          </w:p>
        </w:tc>
      </w:tr>
      <w:tr w:rsidR="00B14564" w:rsidRPr="003B7685" w14:paraId="5711D035" w14:textId="2DCDD2C0" w:rsidTr="00144DC9">
        <w:tc>
          <w:tcPr>
            <w:tcW w:w="1701" w:type="dxa"/>
            <w:shd w:val="clear" w:color="auto" w:fill="FFFFFF"/>
          </w:tcPr>
          <w:p w14:paraId="21E95FFC" w14:textId="77777777" w:rsidR="00B14564" w:rsidRPr="003B7685" w:rsidRDefault="00B14564" w:rsidP="00B14564">
            <w:pPr>
              <w:pStyle w:val="CETBodytext"/>
              <w:ind w:right="-1"/>
              <w:rPr>
                <w:rFonts w:cs="Arial"/>
                <w:szCs w:val="18"/>
                <w:lang w:val="en-GB"/>
              </w:rPr>
            </w:pPr>
          </w:p>
        </w:tc>
        <w:tc>
          <w:tcPr>
            <w:tcW w:w="596" w:type="dxa"/>
            <w:shd w:val="clear" w:color="auto" w:fill="FFFFFF"/>
          </w:tcPr>
          <w:p w14:paraId="381DCCFF" w14:textId="77777777" w:rsidR="00B14564" w:rsidRPr="003B7685" w:rsidRDefault="00B14564" w:rsidP="00B14564">
            <w:pPr>
              <w:pStyle w:val="CETBodytext"/>
              <w:ind w:right="-1"/>
              <w:rPr>
                <w:rFonts w:cs="Arial"/>
                <w:szCs w:val="18"/>
                <w:lang w:val="en-GB"/>
              </w:rPr>
            </w:pPr>
          </w:p>
        </w:tc>
        <w:tc>
          <w:tcPr>
            <w:tcW w:w="680" w:type="dxa"/>
            <w:shd w:val="clear" w:color="auto" w:fill="FFFFFF"/>
          </w:tcPr>
          <w:p w14:paraId="11140CAF" w14:textId="28113B54" w:rsidR="00B14564" w:rsidRPr="003B7685" w:rsidRDefault="00B14564" w:rsidP="00B14564">
            <w:pPr>
              <w:pStyle w:val="CETBodytext"/>
              <w:ind w:right="-1"/>
              <w:rPr>
                <w:rFonts w:cs="Arial"/>
                <w:szCs w:val="18"/>
                <w:lang w:val="en-GB"/>
              </w:rPr>
            </w:pPr>
          </w:p>
        </w:tc>
        <w:tc>
          <w:tcPr>
            <w:tcW w:w="1701" w:type="dxa"/>
            <w:gridSpan w:val="2"/>
            <w:shd w:val="clear" w:color="auto" w:fill="FFFFFF"/>
          </w:tcPr>
          <w:p w14:paraId="493749A6" w14:textId="427D8651" w:rsidR="00B14564" w:rsidRPr="003B7685" w:rsidRDefault="00B14564" w:rsidP="00B14564">
            <w:pPr>
              <w:pStyle w:val="CETBodytext"/>
              <w:ind w:right="-1"/>
              <w:rPr>
                <w:rFonts w:cs="Arial"/>
                <w:szCs w:val="18"/>
                <w:lang w:val="en-GB"/>
              </w:rPr>
            </w:pPr>
            <w:r w:rsidRPr="003B7685">
              <w:rPr>
                <w:rFonts w:cs="Arial"/>
                <w:szCs w:val="18"/>
                <w:lang w:val="en-GB"/>
              </w:rPr>
              <w:t>O</w:t>
            </w:r>
            <w:r w:rsidRPr="003B7685">
              <w:rPr>
                <w:rFonts w:cs="Arial"/>
                <w:szCs w:val="18"/>
                <w:vertAlign w:val="subscript"/>
                <w:lang w:val="en-GB"/>
              </w:rPr>
              <w:t>2</w:t>
            </w:r>
          </w:p>
        </w:tc>
        <w:tc>
          <w:tcPr>
            <w:tcW w:w="600" w:type="dxa"/>
            <w:shd w:val="clear" w:color="auto" w:fill="FFFFFF"/>
          </w:tcPr>
          <w:p w14:paraId="3D77BB01" w14:textId="20F7B2AC" w:rsidR="00B14564" w:rsidRPr="003B7685" w:rsidRDefault="00B14564" w:rsidP="00B14564">
            <w:pPr>
              <w:pStyle w:val="CETBodytext"/>
              <w:ind w:right="-1"/>
              <w:rPr>
                <w:rFonts w:cs="Arial"/>
                <w:szCs w:val="18"/>
                <w:lang w:val="en-GB"/>
              </w:rPr>
            </w:pPr>
            <w:r w:rsidRPr="003B7685">
              <w:rPr>
                <w:rFonts w:cs="Arial"/>
                <w:szCs w:val="18"/>
                <w:lang w:val="en-GB"/>
              </w:rPr>
              <w:t>kg</w:t>
            </w:r>
          </w:p>
        </w:tc>
        <w:tc>
          <w:tcPr>
            <w:tcW w:w="676" w:type="dxa"/>
            <w:gridSpan w:val="2"/>
            <w:shd w:val="clear" w:color="auto" w:fill="FFFFFF"/>
          </w:tcPr>
          <w:p w14:paraId="6911485C" w14:textId="563B56A4" w:rsidR="00B14564" w:rsidRPr="003B7685" w:rsidRDefault="00B14564" w:rsidP="00B14564">
            <w:pPr>
              <w:pStyle w:val="CETBodytext"/>
              <w:ind w:right="-1"/>
              <w:rPr>
                <w:rFonts w:cs="Arial"/>
                <w:szCs w:val="18"/>
                <w:lang w:val="en-GB"/>
              </w:rPr>
            </w:pPr>
            <w:r w:rsidRPr="003B7685">
              <w:rPr>
                <w:rFonts w:cs="Arial"/>
                <w:szCs w:val="18"/>
                <w:lang w:val="en-GB"/>
              </w:rPr>
              <w:t>2</w:t>
            </w:r>
          </w:p>
        </w:tc>
        <w:tc>
          <w:tcPr>
            <w:tcW w:w="1720" w:type="dxa"/>
            <w:shd w:val="clear" w:color="auto" w:fill="FFFFFF"/>
          </w:tcPr>
          <w:p w14:paraId="5D302F8D" w14:textId="77777777" w:rsidR="00B14564" w:rsidRPr="003B7685" w:rsidRDefault="00B14564" w:rsidP="00B14564">
            <w:pPr>
              <w:pStyle w:val="CETBodytext"/>
              <w:ind w:right="-1"/>
              <w:rPr>
                <w:rFonts w:cs="Arial"/>
                <w:szCs w:val="18"/>
                <w:lang w:val="en-GB"/>
              </w:rPr>
            </w:pPr>
          </w:p>
        </w:tc>
        <w:tc>
          <w:tcPr>
            <w:tcW w:w="656" w:type="dxa"/>
            <w:shd w:val="clear" w:color="auto" w:fill="FFFFFF"/>
          </w:tcPr>
          <w:p w14:paraId="2CF05951" w14:textId="77777777" w:rsidR="00B14564" w:rsidRPr="003B7685" w:rsidRDefault="00B14564" w:rsidP="00B14564">
            <w:pPr>
              <w:pStyle w:val="CETBodytext"/>
              <w:ind w:right="-1"/>
              <w:rPr>
                <w:rFonts w:cs="Arial"/>
                <w:szCs w:val="18"/>
                <w:lang w:val="en-GB"/>
              </w:rPr>
            </w:pPr>
          </w:p>
        </w:tc>
        <w:tc>
          <w:tcPr>
            <w:tcW w:w="464" w:type="dxa"/>
            <w:shd w:val="clear" w:color="auto" w:fill="FFFFFF"/>
          </w:tcPr>
          <w:p w14:paraId="4C1AE83D" w14:textId="791B71F9" w:rsidR="00B14564" w:rsidRPr="003B7685" w:rsidRDefault="00B14564" w:rsidP="00B14564">
            <w:pPr>
              <w:pStyle w:val="CETBodytext"/>
              <w:ind w:right="-1"/>
              <w:rPr>
                <w:rFonts w:cs="Arial"/>
                <w:szCs w:val="18"/>
                <w:lang w:val="en-GB"/>
              </w:rPr>
            </w:pPr>
          </w:p>
        </w:tc>
      </w:tr>
      <w:tr w:rsidR="00B14564" w:rsidRPr="003B7685" w14:paraId="5F3ADCCD" w14:textId="77777777" w:rsidTr="00144DC9">
        <w:tc>
          <w:tcPr>
            <w:tcW w:w="1701" w:type="dxa"/>
            <w:shd w:val="clear" w:color="auto" w:fill="FFFFFF"/>
          </w:tcPr>
          <w:p w14:paraId="4F3ED781" w14:textId="77777777" w:rsidR="00B14564" w:rsidRPr="003B7685" w:rsidRDefault="00B14564" w:rsidP="00B14564">
            <w:pPr>
              <w:pStyle w:val="CETBodytext"/>
              <w:ind w:right="-1"/>
              <w:rPr>
                <w:rFonts w:cs="Arial"/>
                <w:szCs w:val="18"/>
                <w:lang w:val="en-GB"/>
              </w:rPr>
            </w:pPr>
          </w:p>
        </w:tc>
        <w:tc>
          <w:tcPr>
            <w:tcW w:w="596" w:type="dxa"/>
            <w:shd w:val="clear" w:color="auto" w:fill="FFFFFF"/>
          </w:tcPr>
          <w:p w14:paraId="38DE5A0A" w14:textId="77777777" w:rsidR="00B14564" w:rsidRPr="003B7685" w:rsidRDefault="00B14564" w:rsidP="00B14564">
            <w:pPr>
              <w:pStyle w:val="CETBodytext"/>
              <w:ind w:right="-1"/>
              <w:rPr>
                <w:rFonts w:cs="Arial"/>
                <w:szCs w:val="18"/>
                <w:lang w:val="en-GB"/>
              </w:rPr>
            </w:pPr>
          </w:p>
        </w:tc>
        <w:tc>
          <w:tcPr>
            <w:tcW w:w="680" w:type="dxa"/>
            <w:shd w:val="clear" w:color="auto" w:fill="FFFFFF"/>
          </w:tcPr>
          <w:p w14:paraId="4530F3DF" w14:textId="77777777" w:rsidR="00B14564" w:rsidRPr="003B7685" w:rsidRDefault="00B14564" w:rsidP="00B14564">
            <w:pPr>
              <w:pStyle w:val="CETBodytext"/>
              <w:ind w:right="-1"/>
              <w:rPr>
                <w:rFonts w:cs="Arial"/>
                <w:szCs w:val="18"/>
                <w:lang w:val="en-GB"/>
              </w:rPr>
            </w:pPr>
          </w:p>
        </w:tc>
        <w:tc>
          <w:tcPr>
            <w:tcW w:w="1701" w:type="dxa"/>
            <w:gridSpan w:val="2"/>
            <w:shd w:val="clear" w:color="auto" w:fill="FFFFFF"/>
          </w:tcPr>
          <w:p w14:paraId="02087B5F" w14:textId="798622A1" w:rsidR="00B14564" w:rsidRPr="003B7685" w:rsidRDefault="00B14564" w:rsidP="00B14564">
            <w:pPr>
              <w:pStyle w:val="CETBodytext"/>
              <w:ind w:right="-1"/>
              <w:jc w:val="left"/>
              <w:rPr>
                <w:rFonts w:cs="Arial"/>
                <w:szCs w:val="18"/>
                <w:lang w:val="en-GB"/>
              </w:rPr>
            </w:pPr>
            <w:r w:rsidRPr="003B7685">
              <w:rPr>
                <w:rFonts w:cs="Arial"/>
                <w:szCs w:val="18"/>
                <w:lang w:val="en-GB"/>
              </w:rPr>
              <w:t>Waste plastic mat.</w:t>
            </w:r>
          </w:p>
        </w:tc>
        <w:tc>
          <w:tcPr>
            <w:tcW w:w="600" w:type="dxa"/>
            <w:shd w:val="clear" w:color="auto" w:fill="FFFFFF"/>
          </w:tcPr>
          <w:p w14:paraId="1A719852" w14:textId="21EAFE89" w:rsidR="00B14564" w:rsidRPr="003B7685" w:rsidRDefault="00B14564" w:rsidP="00B14564">
            <w:pPr>
              <w:pStyle w:val="CETBodytext"/>
              <w:ind w:right="-1"/>
              <w:rPr>
                <w:rFonts w:cs="Arial"/>
                <w:szCs w:val="18"/>
                <w:lang w:val="en-GB"/>
              </w:rPr>
            </w:pPr>
            <w:r w:rsidRPr="003B7685">
              <w:rPr>
                <w:rFonts w:cs="Arial"/>
                <w:szCs w:val="18"/>
                <w:lang w:val="en-GB"/>
              </w:rPr>
              <w:t>g</w:t>
            </w:r>
          </w:p>
        </w:tc>
        <w:tc>
          <w:tcPr>
            <w:tcW w:w="676" w:type="dxa"/>
            <w:gridSpan w:val="2"/>
            <w:shd w:val="clear" w:color="auto" w:fill="FFFFFF"/>
          </w:tcPr>
          <w:p w14:paraId="12ED4D19" w14:textId="1355A5E9" w:rsidR="00B14564" w:rsidRPr="003B7685" w:rsidRDefault="00B14564" w:rsidP="00B14564">
            <w:pPr>
              <w:pStyle w:val="CETBodytext"/>
              <w:ind w:right="-1"/>
              <w:rPr>
                <w:rFonts w:cs="Arial"/>
                <w:szCs w:val="18"/>
                <w:lang w:val="en-GB"/>
              </w:rPr>
            </w:pPr>
            <w:r w:rsidRPr="003B7685">
              <w:rPr>
                <w:rFonts w:cs="Arial"/>
                <w:szCs w:val="18"/>
                <w:lang w:val="en-GB"/>
              </w:rPr>
              <w:t>810</w:t>
            </w:r>
          </w:p>
        </w:tc>
        <w:tc>
          <w:tcPr>
            <w:tcW w:w="1720" w:type="dxa"/>
            <w:shd w:val="clear" w:color="auto" w:fill="FFFFFF"/>
          </w:tcPr>
          <w:p w14:paraId="34B37141" w14:textId="77777777" w:rsidR="00B14564" w:rsidRPr="003B7685" w:rsidRDefault="00B14564" w:rsidP="00B14564">
            <w:pPr>
              <w:pStyle w:val="CETBodytext"/>
              <w:ind w:right="-1"/>
              <w:rPr>
                <w:rFonts w:cs="Arial"/>
                <w:szCs w:val="18"/>
                <w:lang w:val="en-GB"/>
              </w:rPr>
            </w:pPr>
          </w:p>
        </w:tc>
        <w:tc>
          <w:tcPr>
            <w:tcW w:w="656" w:type="dxa"/>
            <w:shd w:val="clear" w:color="auto" w:fill="FFFFFF"/>
          </w:tcPr>
          <w:p w14:paraId="630C94CA" w14:textId="77777777" w:rsidR="00B14564" w:rsidRPr="003B7685" w:rsidRDefault="00B14564" w:rsidP="00B14564">
            <w:pPr>
              <w:pStyle w:val="CETBodytext"/>
              <w:ind w:right="-1"/>
              <w:rPr>
                <w:rFonts w:cs="Arial"/>
                <w:szCs w:val="18"/>
                <w:lang w:val="en-GB"/>
              </w:rPr>
            </w:pPr>
          </w:p>
        </w:tc>
        <w:tc>
          <w:tcPr>
            <w:tcW w:w="464" w:type="dxa"/>
            <w:shd w:val="clear" w:color="auto" w:fill="FFFFFF"/>
          </w:tcPr>
          <w:p w14:paraId="74B502D7" w14:textId="77777777" w:rsidR="00B14564" w:rsidRPr="003B7685" w:rsidRDefault="00B14564" w:rsidP="00B14564">
            <w:pPr>
              <w:pStyle w:val="CETBodytext"/>
              <w:ind w:right="-1"/>
              <w:rPr>
                <w:rFonts w:cs="Arial"/>
                <w:szCs w:val="18"/>
                <w:lang w:val="en-GB"/>
              </w:rPr>
            </w:pPr>
          </w:p>
        </w:tc>
      </w:tr>
    </w:tbl>
    <w:p w14:paraId="7798BC2E" w14:textId="32B39F70" w:rsidR="00D76575" w:rsidRPr="003B7685" w:rsidRDefault="000525EB" w:rsidP="00D76575">
      <w:pPr>
        <w:pStyle w:val="CETBodytext"/>
        <w:tabs>
          <w:tab w:val="clear" w:pos="7100"/>
        </w:tabs>
      </w:pPr>
      <w:bookmarkStart w:id="3" w:name="_Hlk127519875"/>
      <w:bookmarkEnd w:id="2"/>
      <w:r w:rsidRPr="003B7685">
        <w:t xml:space="preserve">A comparative analysis of </w:t>
      </w:r>
      <w:r w:rsidR="00FD3B7C" w:rsidRPr="003B7685">
        <w:t xml:space="preserve">material and energy </w:t>
      </w:r>
      <w:r w:rsidR="00205BB1" w:rsidRPr="003B7685">
        <w:t>input</w:t>
      </w:r>
      <w:r w:rsidR="009520C6" w:rsidRPr="003B7685">
        <w:t>s</w:t>
      </w:r>
      <w:r w:rsidR="00205BB1" w:rsidRPr="003B7685">
        <w:t xml:space="preserve"> </w:t>
      </w:r>
      <w:r w:rsidRPr="003B7685">
        <w:t>was performed with</w:t>
      </w:r>
      <w:r w:rsidR="000979C7" w:rsidRPr="003B7685">
        <w:t xml:space="preserve"> </w:t>
      </w:r>
      <w:r w:rsidR="007E71EA" w:rsidRPr="003B7685">
        <w:t>LCI</w:t>
      </w:r>
      <w:r w:rsidR="00FD3B7C" w:rsidRPr="003B7685">
        <w:t xml:space="preserve"> results</w:t>
      </w:r>
      <w:r w:rsidR="007E71EA" w:rsidRPr="003B7685">
        <w:t xml:space="preserve"> </w:t>
      </w:r>
      <w:r w:rsidR="00E62AB0" w:rsidRPr="003B7685">
        <w:rPr>
          <w:lang w:val="en-GB"/>
        </w:rPr>
        <w:t xml:space="preserve">from </w:t>
      </w:r>
      <w:r w:rsidR="000B2ED8" w:rsidRPr="003B7685">
        <w:rPr>
          <w:lang w:val="en-GB"/>
        </w:rPr>
        <w:t xml:space="preserve">the </w:t>
      </w:r>
      <w:r w:rsidR="001977D2" w:rsidRPr="003B7685">
        <w:rPr>
          <w:lang w:val="en-GB"/>
        </w:rPr>
        <w:t>literature</w:t>
      </w:r>
      <w:r w:rsidR="00D97F7A" w:rsidRPr="003B7685">
        <w:rPr>
          <w:lang w:val="en-GB"/>
        </w:rPr>
        <w:t xml:space="preserve"> (</w:t>
      </w:r>
      <w:r w:rsidR="008F54CB" w:rsidRPr="003B7685">
        <w:rPr>
          <w:lang w:val="en-GB"/>
        </w:rPr>
        <w:t xml:space="preserve">Figure </w:t>
      </w:r>
      <w:r w:rsidR="00753C7F" w:rsidRPr="003B7685">
        <w:rPr>
          <w:lang w:val="en-GB"/>
        </w:rPr>
        <w:t>2</w:t>
      </w:r>
      <w:r w:rsidR="00D97F7A" w:rsidRPr="003B7685">
        <w:rPr>
          <w:lang w:val="en-GB"/>
        </w:rPr>
        <w:t>).</w:t>
      </w:r>
      <w:r w:rsidR="003D5CCC" w:rsidRPr="003B7685">
        <w:t xml:space="preserve"> </w:t>
      </w:r>
      <w:r w:rsidR="002D5FB0" w:rsidRPr="003B7685">
        <w:t xml:space="preserve">From </w:t>
      </w:r>
      <w:r w:rsidR="00646653" w:rsidRPr="003B7685">
        <w:rPr>
          <w:rStyle w:val="CETCaptionCarattere"/>
          <w:i w:val="0"/>
        </w:rPr>
        <w:fldChar w:fldCharType="begin" w:fldLock="1"/>
      </w:r>
      <w:r w:rsidR="00676CF8" w:rsidRPr="003B7685">
        <w:rPr>
          <w:rStyle w:val="CETCaptionCarattere"/>
          <w:i w:val="0"/>
        </w:rPr>
        <w:instrText>ADDIN CSL_CITATION {"citationItems":[{"id":"ITEM-1","itemData":{"DOI":"10.1016/j.apenergy.2017.08.102","ISSN":"03062619","abstract":"Microalgae are promising natural resources for biofuels, chemical, food and feed products. Besides their economic potential, the environmental sustainability must be examined. Cultivation has a significant environmental impact that depends on reactor selection and operating conditions. To identify the main environmental bottlenecks for scale-up to industrial facilities this study provides a comparative life cycle assessment (LCA) of open raceway ponds and tubular photobioreactors at pilot scale. The results are based on experimental data from real pilot plants operated in summer, fall and winter at AlgaePARC (Wageningen, The Netherlands). The energy consumption for temperature regulation presented the highest environmental burden. The production of nutrients affected some categories. Despite limited differences compared to the vertical system, the horizontal PBR was found the most efficient in terms of productivity and environmental impact. The ORP was, given the Dutch climatic conditions, only feasible under summer operation. The results highlight the relevance of LCA as a tool for decision-making in process design. Weather conditions and availability of sources for temperature regulation were identified as essential factors for the selection of geographic locations and for microalgal cultivation systems based on environmental criteria. Simulation of large-scale reactors with optimized temperature regulation systems lead to environmental improvements and energy demand reductions ranging from 17% up to 90% for systems operated in favorable summer conditions.","author":[{"dropping-particle":"","family":"Pérez-López","given":"Paula","non-dropping-particle":"","parse-names":false,"suffix":""},{"dropping-particle":"","family":"Vree","given":"Jeroen H.","non-dropping-particle":"de","parse-names":false,"suffix":""},{"dropping-particle":"","family":"Feijoo","given":"Gumersindo","non-dropping-particle":"","parse-names":false,"suffix":""},{"dropping-particle":"","family":"Bosma","given":"Rouke","non-dropping-particle":"","parse-names":false,"suffix":""},{"dropping-particle":"","family":"Barbosa","given":"Maria J.","non-dropping-particle":"","parse-names":false,"suffix":""},{"dropping-particle":"","family":"Moreira","given":"María Teresa","non-dropping-particle":"","parse-names":false,"suffix":""},{"dropping-particle":"","family":"Wijffels","given":"René H.","non-dropping-particle":"","parse-names":false,"suffix":""},{"dropping-particle":"","family":"Boxtel","given":"Anton J.B.","non-dropping-particle":"van","parse-names":false,"suffix":""},{"dropping-particle":"","family":"Kleinegris","given":"Dorinde M.M.","non-dropping-particle":"","parse-names":false,"suffix":""}],"container-title":"Applied Energy","id":"ITEM-1","issued":{"date-parts":[["2017","11","1"]]},"page":"1151-1164","publisher":"Elsevier Ltd","title":"Comparative life cycle assessment of real pilot reactors for microalgae cultivation in different seasons","type":"article-journal","volume":"205"},"uris":["http://www.mendeley.com/documents/?uuid=d62d3d30-c44b-3a5a-bc55-6fe077984f39"]}],"mendeley":{"formattedCitation":"(Pérez-López et al., 2017)","manualFormatting":"Pérez-López et al. (2017)","plainTextFormattedCitation":"(Pérez-López et al., 2017)","previouslyFormattedCitation":"(Pérez-López et al., 2017)"},"properties":{"noteIndex":0},"schema":"https://github.com/citation-style-language/schema/raw/master/csl-citation.json"}</w:instrText>
      </w:r>
      <w:r w:rsidR="00646653" w:rsidRPr="003B7685">
        <w:rPr>
          <w:rStyle w:val="CETCaptionCarattere"/>
          <w:i w:val="0"/>
        </w:rPr>
        <w:fldChar w:fldCharType="separate"/>
      </w:r>
      <w:r w:rsidR="00646653" w:rsidRPr="003B7685">
        <w:rPr>
          <w:rStyle w:val="CETCaptionCarattere"/>
          <w:i w:val="0"/>
          <w:noProof/>
        </w:rPr>
        <w:t>Pérez-López et al. (2017)</w:t>
      </w:r>
      <w:r w:rsidR="00646653" w:rsidRPr="003B7685">
        <w:rPr>
          <w:rStyle w:val="CETCaptionCarattere"/>
          <w:i w:val="0"/>
        </w:rPr>
        <w:fldChar w:fldCharType="end"/>
      </w:r>
      <w:r w:rsidR="004379A0" w:rsidRPr="003B7685">
        <w:rPr>
          <w:rStyle w:val="CETCaptionCarattere"/>
          <w:i w:val="0"/>
        </w:rPr>
        <w:t>,</w:t>
      </w:r>
      <w:r w:rsidR="00C145CD" w:rsidRPr="003B7685">
        <w:rPr>
          <w:rStyle w:val="CETCaptionCarattere"/>
          <w:i w:val="0"/>
        </w:rPr>
        <w:t xml:space="preserve"> data referring to </w:t>
      </w:r>
      <w:r w:rsidR="00222651" w:rsidRPr="003B7685">
        <w:rPr>
          <w:rStyle w:val="CETCaptionCarattere"/>
          <w:i w:val="0"/>
        </w:rPr>
        <w:t xml:space="preserve">the </w:t>
      </w:r>
      <w:r w:rsidR="00516F1A" w:rsidRPr="003B7685">
        <w:rPr>
          <w:rStyle w:val="CETCaptionCarattere"/>
          <w:i w:val="0"/>
        </w:rPr>
        <w:t>fall season were selected by assuming that they are</w:t>
      </w:r>
      <w:r w:rsidR="00932660" w:rsidRPr="003B7685">
        <w:rPr>
          <w:rStyle w:val="CETCaptionCarattere"/>
          <w:i w:val="0"/>
        </w:rPr>
        <w:t xml:space="preserve"> </w:t>
      </w:r>
      <w:r w:rsidR="00D5136E" w:rsidRPr="003B7685">
        <w:rPr>
          <w:rStyle w:val="CETCaptionCarattere"/>
          <w:i w:val="0"/>
        </w:rPr>
        <w:t xml:space="preserve">the most representative of </w:t>
      </w:r>
      <w:r w:rsidR="001374D1" w:rsidRPr="003B7685">
        <w:rPr>
          <w:rStyle w:val="CETCaptionCarattere"/>
          <w:i w:val="0"/>
        </w:rPr>
        <w:t xml:space="preserve">the </w:t>
      </w:r>
      <w:r w:rsidR="00D933B9" w:rsidRPr="003B7685">
        <w:rPr>
          <w:rStyle w:val="CETCaptionCarattere"/>
          <w:i w:val="0"/>
        </w:rPr>
        <w:t xml:space="preserve">yearly </w:t>
      </w:r>
      <w:r w:rsidR="00D5136E" w:rsidRPr="003B7685">
        <w:rPr>
          <w:rStyle w:val="CETCaptionCarattere"/>
          <w:i w:val="0"/>
        </w:rPr>
        <w:t xml:space="preserve">average </w:t>
      </w:r>
      <w:r w:rsidR="00222651" w:rsidRPr="003B7685">
        <w:rPr>
          <w:rStyle w:val="CETCaptionCarattere"/>
          <w:i w:val="0"/>
        </w:rPr>
        <w:t>behaviour</w:t>
      </w:r>
      <w:r w:rsidR="00ED2AB3" w:rsidRPr="003B7685">
        <w:rPr>
          <w:rStyle w:val="CETCaptionCarattere"/>
          <w:i w:val="0"/>
        </w:rPr>
        <w:t>.</w:t>
      </w:r>
      <w:r w:rsidR="007309E1" w:rsidRPr="003B7685">
        <w:rPr>
          <w:rStyle w:val="CETCaptionCarattere"/>
          <w:i w:val="0"/>
        </w:rPr>
        <w:t xml:space="preserve"> </w:t>
      </w:r>
      <w:r w:rsidR="00D13CA1" w:rsidRPr="003B7685">
        <w:rPr>
          <w:lang w:val="en-GB"/>
        </w:rPr>
        <w:t xml:space="preserve">Figure 2 </w:t>
      </w:r>
      <w:r w:rsidR="00FF35A2" w:rsidRPr="003B7685">
        <w:rPr>
          <w:rStyle w:val="CETCaptionCarattere"/>
          <w:i w:val="0"/>
        </w:rPr>
        <w:t xml:space="preserve">shows that all inputs </w:t>
      </w:r>
      <w:r w:rsidR="00EE6FD3" w:rsidRPr="003B7685">
        <w:rPr>
          <w:rStyle w:val="CETCaptionCarattere"/>
          <w:i w:val="0"/>
        </w:rPr>
        <w:t>are scattered</w:t>
      </w:r>
      <w:r w:rsidR="00FF35A2" w:rsidRPr="003B7685">
        <w:rPr>
          <w:rStyle w:val="CETCaptionCarattere"/>
          <w:i w:val="0"/>
        </w:rPr>
        <w:t xml:space="preserve"> across at least two orders of magnitude</w:t>
      </w:r>
      <w:r w:rsidR="009115F7" w:rsidRPr="003B7685">
        <w:rPr>
          <w:rStyle w:val="CETCaptionCarattere"/>
          <w:i w:val="0"/>
        </w:rPr>
        <w:t xml:space="preserve"> and that the plant inventoried in this study has an intermediate performance</w:t>
      </w:r>
      <w:r w:rsidR="00FF35A2" w:rsidRPr="003B7685">
        <w:rPr>
          <w:rStyle w:val="CETCaptionCarattere"/>
          <w:i w:val="0"/>
        </w:rPr>
        <w:t xml:space="preserve">. </w:t>
      </w:r>
      <w:r w:rsidR="003659F2" w:rsidRPr="003B7685">
        <w:rPr>
          <w:lang w:val="en-GB"/>
        </w:rPr>
        <w:t xml:space="preserve">The low water consumption </w:t>
      </w:r>
      <w:r w:rsidR="00D730B6" w:rsidRPr="003B7685">
        <w:rPr>
          <w:lang w:val="en-GB"/>
        </w:rPr>
        <w:t>of several systems (</w:t>
      </w:r>
      <w:r w:rsidR="003659F2" w:rsidRPr="003B7685">
        <w:rPr>
          <w:lang w:val="en-GB"/>
        </w:rPr>
        <w:t xml:space="preserve">FPA and GWP </w:t>
      </w:r>
      <w:r w:rsidR="00956029" w:rsidRPr="003B7685">
        <w:rPr>
          <w:lang w:val="en-GB"/>
        </w:rPr>
        <w:t xml:space="preserve">from </w:t>
      </w:r>
      <w:r w:rsidR="00956029" w:rsidRPr="003B7685">
        <w:rPr>
          <w:lang w:val="en-GB"/>
        </w:rPr>
        <w:fldChar w:fldCharType="begin" w:fldLock="1"/>
      </w:r>
      <w:r w:rsidR="009E6037" w:rsidRPr="003B7685">
        <w:rPr>
          <w:lang w:val="en-GB"/>
        </w:rPr>
        <w:instrText>ADDIN CSL_CITATION {"citationItems":[{"id":"ITEM-1","itemData":{"DOI":"10.1016/j.algal.2020.102005","ISSN":"22119264","abstract":"Haematococcus pluvialis is one of the most abundant sources of natural astaxanthin when compared with other microorganisms, and has attracted the interest of the market thanks to its health benefits. We investigated the environmental performance of the cultivation of H. pluvialis and the astaxanthin production processes through a comprehensive Life Cycle Analysis (LCA). This study compares the potential environmental impact of three photobioreactors (PBR) available on the market: the flat panel airlift, the green wall panel, and the unilayer horizontal tubular PBR. These systems have different technical settings: the flat panel airlift has a double-sided light emitting diode (LED) illumination system and is placed inside a building; the green wall panel is located outside and equipped with one-side LED lighting; the unilayer horizontal tubular is placed outside without any artificial lighting. Two different functional units were considered: one kg of H. pluvialis (80% dw) and 1 kg of astaxanthin. Where 1 kg of astaxanthin was selected as functional unit, as the content of astaxanthin in the biomass is low, the system expansion method was applied. The LCA results, based on original data from pilot-scale production, indicate that the system design, and the energy mix used have a significant environmental impact, due to differences in algae productivities and energy demand. For indoor systems, even with light-emitting diodes (LED), the energy demand for lighting is the main contributor to climate change. This contribution decreases significantly if the share of renewable energy increases. In the case of the green wall panel another main climate change contributor is the material used for the diode production, including tin and molybdenum. Although the astaxanthin yield is higher in the flat panel airlift and green wall panel, electricity production systems still constitute an environmental burden. For this reason, the system with the lowest environmental impact is the unilayer horizontal tubular, i.e. the photobioreactor where no artificial light is used.","author":[{"dropping-particle":"","family":"Onorato","given":"Cristina","non-dropping-particle":"","parse-names":false,"suffix":""},{"dropping-particle":"","family":"Rösch","given":"Christine","non-dropping-particle":"","parse-names":false,"suffix":""}],"container-title":"Algal Research","id":"ITEM-1","issued":{"date-parts":[["2020","9","1"]]},"page":"102005","publisher":"Elsevier","title":"Comparative life cycle assessment of astaxanthin production with Haematococcus pluvialis in different photobioreactor technologies","type":"article-journal","volume":"50"},"uris":["http://www.mendeley.com/documents/?uuid=651f6d7b-cb3f-32fd-ab4f-a42aa20876b0"]}],"mendeley":{"formattedCitation":"(Onorato and Rösch, 2020)","manualFormatting":"Onorato and Rösch, 2020","plainTextFormattedCitation":"(Onorato and Rösch, 2020)","previouslyFormattedCitation":"(Onorato and Rösch, 2020)"},"properties":{"noteIndex":0},"schema":"https://github.com/citation-style-language/schema/raw/master/csl-citation.json"}</w:instrText>
      </w:r>
      <w:r w:rsidR="00956029" w:rsidRPr="003B7685">
        <w:rPr>
          <w:lang w:val="en-GB"/>
        </w:rPr>
        <w:fldChar w:fldCharType="separate"/>
      </w:r>
      <w:r w:rsidR="00956029" w:rsidRPr="003B7685">
        <w:rPr>
          <w:noProof/>
          <w:lang w:val="en-GB"/>
        </w:rPr>
        <w:t>Onorato and Rösch, 2020</w:t>
      </w:r>
      <w:r w:rsidR="00956029" w:rsidRPr="003B7685">
        <w:rPr>
          <w:lang w:val="en-GB"/>
        </w:rPr>
        <w:fldChar w:fldCharType="end"/>
      </w:r>
      <w:r w:rsidR="009E6037" w:rsidRPr="003B7685">
        <w:rPr>
          <w:lang w:val="en-GB"/>
        </w:rPr>
        <w:t xml:space="preserve">, all systems from </w:t>
      </w:r>
      <w:r w:rsidR="009E6037" w:rsidRPr="003B7685">
        <w:rPr>
          <w:lang w:val="en-GB"/>
        </w:rPr>
        <w:fldChar w:fldCharType="begin" w:fldLock="1"/>
      </w:r>
      <w:r w:rsidR="004E763D" w:rsidRPr="003B7685">
        <w:rPr>
          <w:lang w:val="en-GB"/>
        </w:rPr>
        <w:instrText>ADDIN CSL_CITATION {"citationItems":[{"id":"ITEM-1","itemData":{"DOI":"10.1016/j.scitotenv.2022.158445","ISSN":"00489697","author":[{"dropping-particle":"","family":"Pechsiri","given":"Joseph Santhi","non-dropping-particle":"","parse-names":false,"suffix":""},{"dropping-particle":"","family":"Thomas","given":"Jean-Baptiste E.","non-dropping-particle":"","parse-names":false,"suffix":""},{"dropping-particle":"El","family":"Bahraoui","given":"Naoufel","non-dropping-particle":"","parse-names":false,"suffix":""},{"dropping-particle":"","family":"Fernandez","given":"Francisco Gabriel Acien","non-dropping-particle":"","parse-names":false,"suffix":""},{"dropping-particle":"","family":"Chaouki","given":"Jamal","non-dropping-particle":"","parse-names":false,"suffix":""},{"dropping-particle":"","family":"Chidami","given":"Saad","non-dropping-particle":"","parse-names":false,"suffix":""},{"dropping-particle":"","family":"Tinoco","given":"Rodrigo Rivera","non-dropping-particle":"","parse-names":false,"suffix":""},{"dropping-particle":"","family":"Martin","given":"Jose Pena","non-dropping-particle":"","parse-names":false,"suffix":""},{"dropping-particle":"","family":"Gomez","given":"Cintia","non-dropping-particle":"","parse-names":false,"suffix":""},{"dropping-particle":"","family":"Combe","given":"Michel","non-dropping-particle":"","parse-names":false,"suffix":""},{"dropping-particle":"","family":"Gröndahl","given":"Fredrik","non-dropping-particle":"","parse-names":false,"suffix":""}],"container-title":"Science of The Total Environment","id":"ITEM-1","issued":{"date-parts":[["2023","1"]]},"page":"158445","title":"Comparative life cycle assessment of conventional and novel microalgae production systems and environmental impact mitigation in urban-industrial symbiosis","type":"article-journal","volume":"854"},"uris":["http://www.mendeley.com/documents/?uuid=07a5a87f-9f62-489f-9cea-7dc4f045cb19"]}],"mendeley":{"formattedCitation":"(Pechsiri et al., 2023)","manualFormatting":"Pechsiri et al. 2023","plainTextFormattedCitation":"(Pechsiri et al., 2023)","previouslyFormattedCitation":"(Pechsiri et al., 2023)"},"properties":{"noteIndex":0},"schema":"https://github.com/citation-style-language/schema/raw/master/csl-citation.json"}</w:instrText>
      </w:r>
      <w:r w:rsidR="009E6037" w:rsidRPr="003B7685">
        <w:rPr>
          <w:lang w:val="en-GB"/>
        </w:rPr>
        <w:fldChar w:fldCharType="separate"/>
      </w:r>
      <w:r w:rsidR="009E6037" w:rsidRPr="003B7685">
        <w:rPr>
          <w:noProof/>
          <w:lang w:val="en-GB"/>
        </w:rPr>
        <w:t>Pechsiri et al. 2023</w:t>
      </w:r>
      <w:r w:rsidR="009E6037" w:rsidRPr="003B7685">
        <w:rPr>
          <w:lang w:val="en-GB"/>
        </w:rPr>
        <w:fldChar w:fldCharType="end"/>
      </w:r>
      <w:r w:rsidR="003C0713" w:rsidRPr="003B7685">
        <w:rPr>
          <w:lang w:val="en-GB"/>
        </w:rPr>
        <w:t>)</w:t>
      </w:r>
      <w:r w:rsidR="00956029" w:rsidRPr="003B7685">
        <w:rPr>
          <w:lang w:val="en-GB"/>
        </w:rPr>
        <w:t xml:space="preserve"> </w:t>
      </w:r>
      <w:r w:rsidR="003659F2" w:rsidRPr="003B7685">
        <w:rPr>
          <w:lang w:val="en-GB"/>
        </w:rPr>
        <w:t>is due to recirculation from harvesting</w:t>
      </w:r>
      <w:r w:rsidR="007E00D3" w:rsidRPr="003B7685">
        <w:rPr>
          <w:lang w:val="en-GB"/>
        </w:rPr>
        <w:t>, while the</w:t>
      </w:r>
      <w:r w:rsidR="003659F2" w:rsidRPr="003B7685">
        <w:rPr>
          <w:lang w:val="en-GB"/>
        </w:rPr>
        <w:t xml:space="preserve"> high water consumption of the UHT system is due to PBR tubes cooling </w:t>
      </w:r>
      <w:r w:rsidR="00446699" w:rsidRPr="003B7685">
        <w:rPr>
          <w:lang w:val="en-GB"/>
        </w:rPr>
        <w:t>via</w:t>
      </w:r>
      <w:r w:rsidR="003659F2" w:rsidRPr="003B7685">
        <w:rPr>
          <w:lang w:val="en-GB"/>
        </w:rPr>
        <w:t xml:space="preserve"> water spraying</w:t>
      </w:r>
      <w:r w:rsidR="00B06738" w:rsidRPr="003B7685">
        <w:rPr>
          <w:lang w:val="en-GB"/>
        </w:rPr>
        <w:t>.</w:t>
      </w:r>
      <w:r w:rsidR="0050553E" w:rsidRPr="003B7685">
        <w:rPr>
          <w:lang w:val="en-GB"/>
        </w:rPr>
        <w:t xml:space="preserve"> </w:t>
      </w:r>
      <w:r w:rsidR="00D56BE4" w:rsidRPr="003B7685">
        <w:rPr>
          <w:lang w:val="en-GB"/>
        </w:rPr>
        <w:t xml:space="preserve">The minimum and maximum </w:t>
      </w:r>
      <w:r w:rsidR="007C2B61" w:rsidRPr="003B7685">
        <w:rPr>
          <w:lang w:val="en-GB"/>
        </w:rPr>
        <w:t xml:space="preserve">values of </w:t>
      </w:r>
      <w:r w:rsidR="00D56BE4" w:rsidRPr="003B7685">
        <w:rPr>
          <w:lang w:val="en-GB"/>
        </w:rPr>
        <w:t>w</w:t>
      </w:r>
      <w:r w:rsidR="002C1FAB" w:rsidRPr="003B7685">
        <w:rPr>
          <w:lang w:val="en-GB"/>
        </w:rPr>
        <w:t xml:space="preserve">ater consumption </w:t>
      </w:r>
      <w:r w:rsidR="00280CE7" w:rsidRPr="003B7685">
        <w:rPr>
          <w:lang w:val="en-GB"/>
        </w:rPr>
        <w:t>from</w:t>
      </w:r>
      <w:r w:rsidR="0050553E" w:rsidRPr="003B7685">
        <w:rPr>
          <w:lang w:val="en-GB"/>
        </w:rPr>
        <w:t xml:space="preserve"> </w:t>
      </w:r>
      <w:r w:rsidR="0050553E" w:rsidRPr="003B7685">
        <w:rPr>
          <w:lang w:val="en-GB"/>
        </w:rPr>
        <w:fldChar w:fldCharType="begin" w:fldLock="1"/>
      </w:r>
      <w:r w:rsidR="009E6037" w:rsidRPr="003B7685">
        <w:rPr>
          <w:lang w:val="en-GB"/>
        </w:rPr>
        <w:instrText>ADDIN CSL_CITATION {"citationItems":[{"id":"ITEM-1","itemData":{"DOI":"10.1016/j.jclepro.2020.125005","ISSN":"09596526","author":[{"dropping-particle":"","family":"Herrera","given":"Axel","non-dropping-particle":"","parse-names":false,"suffix":""},{"dropping-particle":"","family":"D’Imporzano","given":"Giuliana","non-dropping-particle":"","parse-names":false,"suffix":""},{"dropping-particle":"","family":"Acién Fernandez","given":"Francisco Gabriel","non-dropping-particle":"","parse-names":false,"suffix":""},{"dropping-particle":"","family":"Adani","given":"Fabrizio","non-dropping-particle":"","parse-names":false,"suffix":""}],"container-title":"Journal of Cleaner Production","id":"ITEM-1","issued":{"date-parts":[["2021","3"]]},"page":"125005","title":"Sustainable production of microalgae in raceways: Nutrients and water management as key factors influencing environmental impacts","type":"article-journal","volume":"287"},"uris":["http://www.mendeley.com/documents/?uuid=5a6779ea-d6eb-4c32-b0b8-a9797bfebe52"]}],"mendeley":{"formattedCitation":"(Herrera et al., 2021)","manualFormatting":"Herrera et al. (2021)","plainTextFormattedCitation":"(Herrera et al., 2021)","previouslyFormattedCitation":"(Herrera et al., 2021)"},"properties":{"noteIndex":0},"schema":"https://github.com/citation-style-language/schema/raw/master/csl-citation.json"}</w:instrText>
      </w:r>
      <w:r w:rsidR="0050553E" w:rsidRPr="003B7685">
        <w:rPr>
          <w:lang w:val="en-GB"/>
        </w:rPr>
        <w:fldChar w:fldCharType="separate"/>
      </w:r>
      <w:r w:rsidR="0050553E" w:rsidRPr="003B7685">
        <w:rPr>
          <w:noProof/>
          <w:lang w:val="en-GB"/>
        </w:rPr>
        <w:t xml:space="preserve">Herrera et al. </w:t>
      </w:r>
      <w:r w:rsidR="00BC20C3" w:rsidRPr="003B7685">
        <w:rPr>
          <w:noProof/>
          <w:lang w:val="en-GB"/>
        </w:rPr>
        <w:t>(</w:t>
      </w:r>
      <w:r w:rsidR="0050553E" w:rsidRPr="003B7685">
        <w:rPr>
          <w:noProof/>
          <w:lang w:val="en-GB"/>
        </w:rPr>
        <w:t>2021)</w:t>
      </w:r>
      <w:r w:rsidR="0050553E" w:rsidRPr="003B7685">
        <w:rPr>
          <w:lang w:val="en-GB"/>
        </w:rPr>
        <w:fldChar w:fldCharType="end"/>
      </w:r>
      <w:r w:rsidR="00BC20C3" w:rsidRPr="003B7685">
        <w:rPr>
          <w:lang w:val="en-GB"/>
        </w:rPr>
        <w:t xml:space="preserve"> </w:t>
      </w:r>
      <w:r w:rsidR="003A7DBA" w:rsidRPr="003B7685">
        <w:rPr>
          <w:lang w:val="en-GB"/>
        </w:rPr>
        <w:t xml:space="preserve">fall in the medium-high range, but they </w:t>
      </w:r>
      <w:r w:rsidR="00BC20C3" w:rsidRPr="003B7685">
        <w:rPr>
          <w:lang w:val="en-GB"/>
        </w:rPr>
        <w:t xml:space="preserve">considered </w:t>
      </w:r>
      <w:r w:rsidR="009E6208" w:rsidRPr="003B7685">
        <w:rPr>
          <w:lang w:val="en-GB"/>
        </w:rPr>
        <w:t xml:space="preserve">also </w:t>
      </w:r>
      <w:r w:rsidR="00BC20C3" w:rsidRPr="003B7685">
        <w:rPr>
          <w:lang w:val="en-GB"/>
        </w:rPr>
        <w:t xml:space="preserve">a </w:t>
      </w:r>
      <w:r w:rsidR="0029342A" w:rsidRPr="003B7685">
        <w:rPr>
          <w:lang w:val="en-GB"/>
        </w:rPr>
        <w:t xml:space="preserve">wastewater </w:t>
      </w:r>
      <w:r w:rsidR="00BC20C3" w:rsidRPr="003B7685">
        <w:rPr>
          <w:lang w:val="en-GB"/>
        </w:rPr>
        <w:t>scenario</w:t>
      </w:r>
      <w:r w:rsidR="009633A4" w:rsidRPr="003B7685">
        <w:rPr>
          <w:lang w:val="en-GB"/>
        </w:rPr>
        <w:t xml:space="preserve">, </w:t>
      </w:r>
      <w:r w:rsidR="009E6208" w:rsidRPr="003B7685">
        <w:rPr>
          <w:lang w:val="en-GB"/>
        </w:rPr>
        <w:t>whose actual</w:t>
      </w:r>
      <w:r w:rsidR="00D57E9C" w:rsidRPr="003B7685">
        <w:rPr>
          <w:lang w:val="en-GB"/>
        </w:rPr>
        <w:t xml:space="preserve"> minimum </w:t>
      </w:r>
      <w:r w:rsidR="00084A3F" w:rsidRPr="003B7685">
        <w:rPr>
          <w:lang w:val="en-GB"/>
        </w:rPr>
        <w:t>consumption of</w:t>
      </w:r>
      <w:r w:rsidR="00911F71" w:rsidRPr="003B7685">
        <w:rPr>
          <w:lang w:val="en-GB"/>
        </w:rPr>
        <w:t xml:space="preserve"> fresh</w:t>
      </w:r>
      <w:r w:rsidR="00244687" w:rsidRPr="003B7685">
        <w:rPr>
          <w:lang w:val="en-GB"/>
        </w:rPr>
        <w:t>water</w:t>
      </w:r>
      <w:r w:rsidR="00911F71" w:rsidRPr="003B7685">
        <w:rPr>
          <w:lang w:val="en-GB"/>
        </w:rPr>
        <w:t xml:space="preserve"> or seawater</w:t>
      </w:r>
      <w:r w:rsidR="00084A3F" w:rsidRPr="003B7685">
        <w:rPr>
          <w:lang w:val="en-GB"/>
        </w:rPr>
        <w:t xml:space="preserve"> is zero</w:t>
      </w:r>
      <w:r w:rsidR="00911F71" w:rsidRPr="003B7685">
        <w:rPr>
          <w:lang w:val="en-GB"/>
        </w:rPr>
        <w:t>.</w:t>
      </w:r>
      <w:r w:rsidR="00A30A33" w:rsidRPr="003B7685">
        <w:rPr>
          <w:lang w:val="en-GB"/>
        </w:rPr>
        <w:t xml:space="preserve"> </w:t>
      </w:r>
      <w:r w:rsidR="00296061" w:rsidRPr="003B7685">
        <w:rPr>
          <w:lang w:val="en-GB"/>
        </w:rPr>
        <w:t xml:space="preserve">Regarding the </w:t>
      </w:r>
      <w:r w:rsidR="00296061" w:rsidRPr="003B7685">
        <w:t>consumption of chemicals, t</w:t>
      </w:r>
      <w:r w:rsidR="00581E2C" w:rsidRPr="003B7685">
        <w:t>he pl</w:t>
      </w:r>
      <w:r w:rsidR="00F6140B" w:rsidRPr="003B7685">
        <w:t xml:space="preserve">ant </w:t>
      </w:r>
      <w:r w:rsidR="00C953B9" w:rsidRPr="003B7685">
        <w:t xml:space="preserve">inventoried in the present study </w:t>
      </w:r>
      <w:r w:rsidR="00F6140B" w:rsidRPr="003B7685">
        <w:t>is characterized by</w:t>
      </w:r>
      <w:r w:rsidR="00660C0E" w:rsidRPr="003B7685">
        <w:t xml:space="preserve"> </w:t>
      </w:r>
      <w:r w:rsidR="00F752A9" w:rsidRPr="003B7685">
        <w:t>high</w:t>
      </w:r>
      <w:r w:rsidR="00296061" w:rsidRPr="003B7685">
        <w:t xml:space="preserve"> value</w:t>
      </w:r>
      <w:r w:rsidR="00D63B2C" w:rsidRPr="003B7685">
        <w:t>s</w:t>
      </w:r>
      <w:r w:rsidR="007F5458" w:rsidRPr="003B7685">
        <w:t xml:space="preserve"> in line with those reported by </w:t>
      </w:r>
      <w:r w:rsidR="007F5458" w:rsidRPr="003B7685">
        <w:rPr>
          <w:rStyle w:val="CETCaptionCarattere"/>
          <w:i w:val="0"/>
        </w:rPr>
        <w:fldChar w:fldCharType="begin" w:fldLock="1"/>
      </w:r>
      <w:r w:rsidR="007F5458" w:rsidRPr="003B7685">
        <w:rPr>
          <w:rStyle w:val="CETCaptionCarattere"/>
          <w:i w:val="0"/>
        </w:rPr>
        <w:instrText>ADDIN CSL_CITATION {"citationItems":[{"id":"ITEM-1","itemData":{"DOI":"10.1016/j.apenergy.2017.08.102","ISSN":"03062619","abstract":"Microalgae are promising natural resources for biofuels, chemical, food and feed products. Besides their economic potential, the environmental sustainability must be examined. Cultivation has a significant environmental impact that depends on reactor selection and operating conditions. To identify the main environmental bottlenecks for scale-up to industrial facilities this study provides a comparative life cycle assessment (LCA) of open raceway ponds and tubular photobioreactors at pilot scale. The results are based on experimental data from real pilot plants operated in summer, fall and winter at AlgaePARC (Wageningen, The Netherlands). The energy consumption for temperature regulation presented the highest environmental burden. The production of nutrients affected some categories. Despite limited differences compared to the vertical system, the horizontal PBR was found the most efficient in terms of productivity and environmental impact. The ORP was, given the Dutch climatic conditions, only feasible under summer operation. The results highlight the relevance of LCA as a tool for decision-making in process design. Weather conditions and availability of sources for temperature regulation were identified as essential factors for the selection of geographic locations and for microalgal cultivation systems based on environmental criteria. Simulation of large-scale reactors with optimized temperature regulation systems lead to environmental improvements and energy demand reductions ranging from 17% up to 90% for systems operated in favorable summer conditions.","author":[{"dropping-particle":"","family":"Pérez-López","given":"Paula","non-dropping-particle":"","parse-names":false,"suffix":""},{"dropping-particle":"","family":"Vree","given":"Jeroen H.","non-dropping-particle":"de","parse-names":false,"suffix":""},{"dropping-particle":"","family":"Feijoo","given":"Gumersindo","non-dropping-particle":"","parse-names":false,"suffix":""},{"dropping-particle":"","family":"Bosma","given":"Rouke","non-dropping-particle":"","parse-names":false,"suffix":""},{"dropping-particle":"","family":"Barbosa","given":"Maria J.","non-dropping-particle":"","parse-names":false,"suffix":""},{"dropping-particle":"","family":"Moreira","given":"María Teresa","non-dropping-particle":"","parse-names":false,"suffix":""},{"dropping-particle":"","family":"Wijffels","given":"René H.","non-dropping-particle":"","parse-names":false,"suffix":""},{"dropping-particle":"","family":"Boxtel","given":"Anton J.B.","non-dropping-particle":"van","parse-names":false,"suffix":""},{"dropping-particle":"","family":"Kleinegris","given":"Dorinde M.M.","non-dropping-particle":"","parse-names":false,"suffix":""}],"container-title":"Applied Energy","id":"ITEM-1","issued":{"date-parts":[["2017","11","1"]]},"page":"1151-1164","publisher":"Elsevier Ltd","title":"Comparative life cycle assessment of real pilot reactors for microalgae cultivation in different seasons","type":"article-journal","volume":"205"},"uris":["http://www.mendeley.com/documents/?uuid=d62d3d30-c44b-3a5a-bc55-6fe077984f39"]}],"mendeley":{"formattedCitation":"(Pérez-López et al., 2017)","manualFormatting":"Pérez-López et al. (2017)","plainTextFormattedCitation":"(Pérez-López et al., 2017)","previouslyFormattedCitation":"(Pérez-López et al., 2017)"},"properties":{"noteIndex":0},"schema":"https://github.com/citation-style-language/schema/raw/master/csl-citation.json"}</w:instrText>
      </w:r>
      <w:r w:rsidR="007F5458" w:rsidRPr="003B7685">
        <w:rPr>
          <w:rStyle w:val="CETCaptionCarattere"/>
          <w:i w:val="0"/>
        </w:rPr>
        <w:fldChar w:fldCharType="separate"/>
      </w:r>
      <w:r w:rsidR="007F5458" w:rsidRPr="003B7685">
        <w:rPr>
          <w:rStyle w:val="CETCaptionCarattere"/>
          <w:i w:val="0"/>
          <w:noProof/>
        </w:rPr>
        <w:t>Pérez-López et al. (2017)</w:t>
      </w:r>
      <w:r w:rsidR="007F5458" w:rsidRPr="003B7685">
        <w:rPr>
          <w:rStyle w:val="CETCaptionCarattere"/>
          <w:i w:val="0"/>
        </w:rPr>
        <w:fldChar w:fldCharType="end"/>
      </w:r>
      <w:r w:rsidR="00DE1E55" w:rsidRPr="003B7685">
        <w:t xml:space="preserve">, </w:t>
      </w:r>
      <w:r w:rsidR="004E7C6A" w:rsidRPr="003B7685">
        <w:t>while</w:t>
      </w:r>
      <w:r w:rsidR="0043310F" w:rsidRPr="003B7685">
        <w:t xml:space="preserve"> other </w:t>
      </w:r>
      <w:r w:rsidR="00D405B2" w:rsidRPr="003B7685">
        <w:t>studies</w:t>
      </w:r>
      <w:r w:rsidR="0043310F" w:rsidRPr="003B7685">
        <w:t xml:space="preserve"> </w:t>
      </w:r>
      <w:r w:rsidR="00D91641" w:rsidRPr="003B7685">
        <w:t>show</w:t>
      </w:r>
      <w:r w:rsidR="00DE1E55" w:rsidRPr="003B7685">
        <w:t xml:space="preserve"> </w:t>
      </w:r>
      <w:r w:rsidR="00D405B2" w:rsidRPr="003B7685">
        <w:t xml:space="preserve">values </w:t>
      </w:r>
      <w:r w:rsidR="00D17404" w:rsidRPr="003B7685">
        <w:t xml:space="preserve">reduced </w:t>
      </w:r>
      <w:r w:rsidR="00D405B2" w:rsidRPr="003B7685">
        <w:t>even to</w:t>
      </w:r>
      <w:r w:rsidR="00D17404" w:rsidRPr="003B7685">
        <w:t xml:space="preserve"> </w:t>
      </w:r>
      <w:r w:rsidR="00D405B2" w:rsidRPr="003B7685">
        <w:rPr>
          <w:rFonts w:cs="Arial"/>
        </w:rPr>
        <w:t>~</w:t>
      </w:r>
      <w:r w:rsidR="00DE1E55" w:rsidRPr="003B7685">
        <w:t>1</w:t>
      </w:r>
      <w:r w:rsidR="00D26D9E" w:rsidRPr="003B7685">
        <w:t xml:space="preserve"> g </w:t>
      </w:r>
      <w:proofErr w:type="spellStart"/>
      <w:r w:rsidR="00375456" w:rsidRPr="003B7685">
        <w:t>kg</w:t>
      </w:r>
      <w:r w:rsidR="00375456" w:rsidRPr="003B7685">
        <w:rPr>
          <w:vertAlign w:val="subscript"/>
        </w:rPr>
        <w:t>DW</w:t>
      </w:r>
      <w:proofErr w:type="spellEnd"/>
      <w:r w:rsidR="00375456" w:rsidRPr="003B7685">
        <w:rPr>
          <w:vertAlign w:val="superscript"/>
        </w:rPr>
        <w:t>–1</w:t>
      </w:r>
      <w:r w:rsidR="00375456" w:rsidRPr="003B7685">
        <w:t xml:space="preserve"> </w:t>
      </w:r>
      <w:r w:rsidR="00D17404" w:rsidRPr="003B7685">
        <w:t xml:space="preserve">for cleaning and </w:t>
      </w:r>
      <w:r w:rsidR="007E4AF3" w:rsidRPr="003B7685">
        <w:t xml:space="preserve">to zero for cultivation </w:t>
      </w:r>
      <w:r w:rsidR="007E4AF3" w:rsidRPr="003B7685">
        <w:lastRenderedPageBreak/>
        <w:t>(nutrients from wastewater)</w:t>
      </w:r>
      <w:r w:rsidR="008A2835" w:rsidRPr="003B7685">
        <w:t>.</w:t>
      </w:r>
      <w:r w:rsidR="00573F39" w:rsidRPr="003B7685">
        <w:t xml:space="preserve"> </w:t>
      </w:r>
      <w:r w:rsidR="00573F39" w:rsidRPr="003B7685">
        <w:rPr>
          <w:lang w:val="en-GB"/>
        </w:rPr>
        <w:t xml:space="preserve">Moreover, </w:t>
      </w:r>
      <w:r w:rsidR="00D63B2C" w:rsidRPr="003B7685">
        <w:rPr>
          <w:lang w:val="en-GB"/>
        </w:rPr>
        <w:t>the present plant</w:t>
      </w:r>
      <w:r w:rsidR="00AC1B9D" w:rsidRPr="003B7685">
        <w:rPr>
          <w:lang w:val="en-GB"/>
        </w:rPr>
        <w:t xml:space="preserve"> exhibits </w:t>
      </w:r>
      <w:r w:rsidR="005B306B" w:rsidRPr="003B7685">
        <w:rPr>
          <w:lang w:val="en-GB"/>
        </w:rPr>
        <w:t>a</w:t>
      </w:r>
      <w:r w:rsidR="00AC1B9D" w:rsidRPr="003B7685">
        <w:rPr>
          <w:lang w:val="en-GB"/>
        </w:rPr>
        <w:t xml:space="preserve"> </w:t>
      </w:r>
      <w:r w:rsidR="00FF7791" w:rsidRPr="003B7685">
        <w:rPr>
          <w:lang w:val="en-GB"/>
        </w:rPr>
        <w:t>middle-high</w:t>
      </w:r>
      <w:r w:rsidR="00AC1B9D" w:rsidRPr="003B7685">
        <w:rPr>
          <w:lang w:val="en-GB"/>
        </w:rPr>
        <w:t xml:space="preserve"> value of plastic </w:t>
      </w:r>
      <w:r w:rsidR="00DD7DC1" w:rsidRPr="003B7685">
        <w:rPr>
          <w:lang w:val="en-GB"/>
        </w:rPr>
        <w:t xml:space="preserve">mass </w:t>
      </w:r>
      <w:r w:rsidR="00AC1B9D" w:rsidRPr="003B7685">
        <w:rPr>
          <w:lang w:val="en-GB"/>
        </w:rPr>
        <w:t xml:space="preserve">for </w:t>
      </w:r>
      <w:r w:rsidR="00DD7DC1" w:rsidRPr="003B7685">
        <w:rPr>
          <w:lang w:val="en-GB"/>
        </w:rPr>
        <w:t>bioreactor</w:t>
      </w:r>
      <w:r w:rsidR="00AC1B9D" w:rsidRPr="003B7685">
        <w:rPr>
          <w:lang w:val="en-GB"/>
        </w:rPr>
        <w:t xml:space="preserve"> construction</w:t>
      </w:r>
      <w:r w:rsidR="007A049E" w:rsidRPr="003B7685">
        <w:rPr>
          <w:lang w:val="en-GB"/>
        </w:rPr>
        <w:t xml:space="preserve">, </w:t>
      </w:r>
      <w:r w:rsidR="00A12400" w:rsidRPr="003B7685">
        <w:rPr>
          <w:lang w:val="en-GB"/>
        </w:rPr>
        <w:t xml:space="preserve">in line with other </w:t>
      </w:r>
      <w:proofErr w:type="spellStart"/>
      <w:r w:rsidR="00A12400" w:rsidRPr="003B7685">
        <w:rPr>
          <w:lang w:val="en-GB"/>
        </w:rPr>
        <w:t>VSt</w:t>
      </w:r>
      <w:proofErr w:type="spellEnd"/>
      <w:r w:rsidR="00A12400" w:rsidRPr="003B7685">
        <w:rPr>
          <w:lang w:val="en-GB"/>
        </w:rPr>
        <w:t xml:space="preserve"> systems</w:t>
      </w:r>
      <w:r w:rsidR="008705A8" w:rsidRPr="003B7685">
        <w:rPr>
          <w:lang w:val="en-GB"/>
        </w:rPr>
        <w:t>.</w:t>
      </w:r>
      <w:r w:rsidR="00B54AA9" w:rsidRPr="003B7685">
        <w:rPr>
          <w:lang w:val="en-GB"/>
        </w:rPr>
        <w:t xml:space="preserve"> </w:t>
      </w:r>
      <w:r w:rsidR="006532F5" w:rsidRPr="003B7685">
        <w:t>The total energy consumption</w:t>
      </w:r>
      <w:r w:rsidR="00050971" w:rsidRPr="003B7685">
        <w:t xml:space="preserve"> </w:t>
      </w:r>
      <w:r w:rsidR="00BE3196" w:rsidRPr="003B7685">
        <w:t xml:space="preserve">of the present plant </w:t>
      </w:r>
      <w:r w:rsidR="00050971" w:rsidRPr="003B7685">
        <w:t>is</w:t>
      </w:r>
      <w:r w:rsidR="001B078B" w:rsidRPr="003B7685">
        <w:t xml:space="preserve"> quite high</w:t>
      </w:r>
      <w:r w:rsidR="00571277" w:rsidRPr="003B7685">
        <w:t>.</w:t>
      </w:r>
      <w:r w:rsidR="001651AA" w:rsidRPr="003B7685">
        <w:t xml:space="preserve"> </w:t>
      </w:r>
      <w:r w:rsidR="00BC4901" w:rsidRPr="003B7685">
        <w:t xml:space="preserve">Compared to </w:t>
      </w:r>
      <w:r w:rsidR="0039374C" w:rsidRPr="003B7685">
        <w:t>the values reported by other studies</w:t>
      </w:r>
      <w:r w:rsidR="00D5655A" w:rsidRPr="003B7685">
        <w:t xml:space="preserve"> (where applicable and available)</w:t>
      </w:r>
      <w:r w:rsidR="00C1156F" w:rsidRPr="003B7685">
        <w:t>, its consumption for</w:t>
      </w:r>
      <w:r w:rsidR="00606AA1" w:rsidRPr="003B7685">
        <w:t xml:space="preserve"> thermoregulation is </w:t>
      </w:r>
      <w:r w:rsidR="00C1156F" w:rsidRPr="003B7685">
        <w:t>the lowest one, while</w:t>
      </w:r>
      <w:r w:rsidR="00606AA1" w:rsidRPr="003B7685">
        <w:t xml:space="preserve"> </w:t>
      </w:r>
      <w:r w:rsidR="0039374C" w:rsidRPr="003B7685">
        <w:t>its consumption for</w:t>
      </w:r>
      <w:r w:rsidR="00606AA1" w:rsidRPr="003B7685">
        <w:t xml:space="preserve"> lighting is</w:t>
      </w:r>
      <w:r w:rsidR="00975115" w:rsidRPr="003B7685">
        <w:t xml:space="preserve"> the second</w:t>
      </w:r>
      <w:r w:rsidR="00606AA1" w:rsidRPr="003B7685">
        <w:t xml:space="preserve"> </w:t>
      </w:r>
      <w:r w:rsidR="00686084" w:rsidRPr="003B7685">
        <w:t>low</w:t>
      </w:r>
      <w:r w:rsidR="00975115" w:rsidRPr="003B7685">
        <w:t>est</w:t>
      </w:r>
      <w:r w:rsidR="0076621F" w:rsidRPr="003B7685">
        <w:t xml:space="preserve">, likely due to the favorable </w:t>
      </w:r>
      <w:r w:rsidR="00C57A6A" w:rsidRPr="003B7685">
        <w:t>climatic conditions</w:t>
      </w:r>
      <w:r w:rsidR="00606AA1" w:rsidRPr="003B7685">
        <w:t xml:space="preserve">. However, </w:t>
      </w:r>
      <w:r w:rsidR="001D1607" w:rsidRPr="003B7685">
        <w:rPr>
          <w:lang w:val="en-GB"/>
        </w:rPr>
        <w:t xml:space="preserve">energy </w:t>
      </w:r>
      <w:r w:rsidR="00152D58" w:rsidRPr="003B7685">
        <w:rPr>
          <w:lang w:val="en-GB"/>
        </w:rPr>
        <w:t>for pumping and aeration</w:t>
      </w:r>
      <w:r w:rsidR="00D76575" w:rsidRPr="003B7685">
        <w:rPr>
          <w:lang w:val="en-GB"/>
        </w:rPr>
        <w:t xml:space="preserve"> plays a major role</w:t>
      </w:r>
      <w:r w:rsidR="001D1607" w:rsidRPr="003B7685">
        <w:rPr>
          <w:lang w:val="en-GB"/>
        </w:rPr>
        <w:t>.</w:t>
      </w:r>
    </w:p>
    <w:p w14:paraId="0AAF48EA" w14:textId="4AC5DB40" w:rsidR="003F5D4F" w:rsidRPr="003B7685" w:rsidRDefault="00BF410C" w:rsidP="002405A7">
      <w:pPr>
        <w:pStyle w:val="CETCaption"/>
        <w:spacing w:after="0"/>
        <w:rPr>
          <w:i w:val="0"/>
          <w:iCs/>
        </w:rPr>
      </w:pPr>
      <w:r w:rsidRPr="003B7685">
        <w:rPr>
          <w:noProof/>
        </w:rPr>
        <w:drawing>
          <wp:inline distT="0" distB="0" distL="0" distR="0" wp14:anchorId="43EDE30B" wp14:editId="1C8458B3">
            <wp:extent cx="5549900" cy="4726940"/>
            <wp:effectExtent l="0" t="0" r="0" b="0"/>
            <wp:docPr id="168199558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957"/>
                    <a:stretch/>
                  </pic:blipFill>
                  <pic:spPr bwMode="auto">
                    <a:xfrm>
                      <a:off x="0" y="0"/>
                      <a:ext cx="5549900" cy="4726940"/>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14:paraId="5D5A0645" w14:textId="67D4D2BF" w:rsidR="00EA31E2" w:rsidRPr="003B7685" w:rsidRDefault="007D211E" w:rsidP="00753C7F">
      <w:pPr>
        <w:pStyle w:val="CETCaption"/>
        <w:rPr>
          <w:i w:val="0"/>
          <w:iCs/>
        </w:rPr>
      </w:pPr>
      <w:r w:rsidRPr="003B7685">
        <w:rPr>
          <w:rStyle w:val="CETCaptionCarattere"/>
          <w:i/>
          <w:iCs/>
        </w:rPr>
        <w:t xml:space="preserve">Figure </w:t>
      </w:r>
      <w:r w:rsidR="00753C7F" w:rsidRPr="003B7685">
        <w:rPr>
          <w:rStyle w:val="CETCaptionCarattere"/>
          <w:i/>
          <w:iCs/>
        </w:rPr>
        <w:t>2</w:t>
      </w:r>
      <w:r w:rsidRPr="003B7685">
        <w:rPr>
          <w:rStyle w:val="CETCaptionCarattere"/>
          <w:i/>
          <w:iCs/>
        </w:rPr>
        <w:t xml:space="preserve">: </w:t>
      </w:r>
      <w:r w:rsidR="00F462BB" w:rsidRPr="003B7685">
        <w:rPr>
          <w:rStyle w:val="CETCaptionCarattere"/>
          <w:i/>
          <w:iCs/>
        </w:rPr>
        <w:t>M</w:t>
      </w:r>
      <w:r w:rsidR="00606C7A" w:rsidRPr="003B7685">
        <w:rPr>
          <w:rStyle w:val="CETCaptionCarattere"/>
          <w:i/>
          <w:iCs/>
        </w:rPr>
        <w:t>ain i</w:t>
      </w:r>
      <w:r w:rsidR="005C71C9" w:rsidRPr="003B7685">
        <w:rPr>
          <w:rStyle w:val="CETCaptionCarattere"/>
          <w:i/>
          <w:iCs/>
        </w:rPr>
        <w:t xml:space="preserve">nputs </w:t>
      </w:r>
      <w:r w:rsidR="00F462BB" w:rsidRPr="003B7685">
        <w:rPr>
          <w:rStyle w:val="CETCaptionCarattere"/>
          <w:i/>
          <w:iCs/>
        </w:rPr>
        <w:t xml:space="preserve">(per kg </w:t>
      </w:r>
      <w:r w:rsidR="00825700" w:rsidRPr="003B7685">
        <w:rPr>
          <w:rStyle w:val="CETCaptionCarattere"/>
          <w:i/>
          <w:iCs/>
        </w:rPr>
        <w:t xml:space="preserve">of DW biomass) </w:t>
      </w:r>
      <w:r w:rsidR="009F0990" w:rsidRPr="003B7685">
        <w:rPr>
          <w:rStyle w:val="CETCaptionCarattere"/>
          <w:i/>
          <w:iCs/>
        </w:rPr>
        <w:t>of pilot</w:t>
      </w:r>
      <w:r w:rsidR="003E795C" w:rsidRPr="003B7685">
        <w:rPr>
          <w:rStyle w:val="CETCaptionCarattere"/>
          <w:i/>
          <w:iCs/>
        </w:rPr>
        <w:t>/</w:t>
      </w:r>
      <w:r w:rsidR="005E323A" w:rsidRPr="003B7685">
        <w:rPr>
          <w:rStyle w:val="CETCaptionCarattere"/>
          <w:i/>
          <w:iCs/>
        </w:rPr>
        <w:t>industrial</w:t>
      </w:r>
      <w:r w:rsidR="003E60D3" w:rsidRPr="003B7685">
        <w:rPr>
          <w:rStyle w:val="CETCaptionCarattere"/>
          <w:i/>
          <w:iCs/>
        </w:rPr>
        <w:t>-</w:t>
      </w:r>
      <w:r w:rsidR="005E323A" w:rsidRPr="003B7685">
        <w:rPr>
          <w:rStyle w:val="CETCaptionCarattere"/>
          <w:i/>
          <w:iCs/>
        </w:rPr>
        <w:t>scale</w:t>
      </w:r>
      <w:r w:rsidR="003E795C" w:rsidRPr="003B7685">
        <w:rPr>
          <w:rStyle w:val="CETCaptionCarattere"/>
          <w:i/>
          <w:iCs/>
        </w:rPr>
        <w:t xml:space="preserve"> plants </w:t>
      </w:r>
      <w:r w:rsidR="00EE6721" w:rsidRPr="003B7685">
        <w:rPr>
          <w:rStyle w:val="CETCaptionCarattere"/>
          <w:i/>
          <w:iCs/>
        </w:rPr>
        <w:t xml:space="preserve">for </w:t>
      </w:r>
      <w:r w:rsidR="00974E2B" w:rsidRPr="003B7685">
        <w:rPr>
          <w:rStyle w:val="CETCaptionCarattere"/>
          <w:i/>
          <w:iCs/>
        </w:rPr>
        <w:t xml:space="preserve">microalgae </w:t>
      </w:r>
      <w:r w:rsidR="00EE6721" w:rsidRPr="003B7685">
        <w:rPr>
          <w:rStyle w:val="CETCaptionCarattere"/>
          <w:i/>
          <w:iCs/>
        </w:rPr>
        <w:t>cultivation</w:t>
      </w:r>
      <w:r w:rsidR="00974E2B" w:rsidRPr="003B7685">
        <w:rPr>
          <w:rStyle w:val="CETCaptionCarattere"/>
          <w:i/>
          <w:iCs/>
        </w:rPr>
        <w:t>.</w:t>
      </w:r>
    </w:p>
    <w:p w14:paraId="77BB2D53" w14:textId="7EF154C4" w:rsidR="001056D0" w:rsidRPr="003B7685" w:rsidRDefault="001056D0" w:rsidP="009D2065">
      <w:pPr>
        <w:pStyle w:val="CETHeading1"/>
      </w:pPr>
      <w:r w:rsidRPr="003B7685">
        <w:t>Conclusions</w:t>
      </w:r>
    </w:p>
    <w:bookmarkEnd w:id="3"/>
    <w:p w14:paraId="5ACDDF2A" w14:textId="618F7D32" w:rsidR="00CB2C9D" w:rsidRPr="003B7685" w:rsidRDefault="00BA793A" w:rsidP="00CB2C9D">
      <w:pPr>
        <w:pStyle w:val="CETBodytext"/>
        <w:tabs>
          <w:tab w:val="clear" w:pos="7100"/>
        </w:tabs>
        <w:rPr>
          <w:lang w:val="en-GB"/>
        </w:rPr>
      </w:pPr>
      <w:r w:rsidRPr="003B7685">
        <w:rPr>
          <w:lang w:val="en-GB"/>
        </w:rPr>
        <w:t xml:space="preserve">An LCI analysis </w:t>
      </w:r>
      <w:r w:rsidR="00B86CA6" w:rsidRPr="003B7685">
        <w:rPr>
          <w:lang w:val="en-GB"/>
        </w:rPr>
        <w:t>of</w:t>
      </w:r>
      <w:r w:rsidRPr="003B7685">
        <w:rPr>
          <w:lang w:val="en-GB"/>
        </w:rPr>
        <w:t xml:space="preserve"> an industrial-scale plant cultivating </w:t>
      </w:r>
      <w:r w:rsidRPr="003B7685">
        <w:rPr>
          <w:i/>
          <w:iCs/>
          <w:lang w:val="en-GB"/>
        </w:rPr>
        <w:t>Chlorella vulgaris</w:t>
      </w:r>
      <w:r w:rsidR="005B52E5" w:rsidRPr="003B7685">
        <w:rPr>
          <w:lang w:val="en-GB"/>
        </w:rPr>
        <w:t xml:space="preserve"> </w:t>
      </w:r>
      <w:r w:rsidR="00B86CA6" w:rsidRPr="003B7685">
        <w:rPr>
          <w:lang w:val="en-GB"/>
        </w:rPr>
        <w:t>was performed</w:t>
      </w:r>
      <w:r w:rsidR="002E450D" w:rsidRPr="003B7685">
        <w:rPr>
          <w:lang w:val="en-GB"/>
        </w:rPr>
        <w:t xml:space="preserve"> by using </w:t>
      </w:r>
      <w:r w:rsidR="005B52E5" w:rsidRPr="003B7685">
        <w:rPr>
          <w:lang w:val="en-GB"/>
        </w:rPr>
        <w:t xml:space="preserve">primary data. </w:t>
      </w:r>
      <w:r w:rsidR="00C422BE" w:rsidRPr="003B7685">
        <w:rPr>
          <w:lang w:val="en-GB"/>
        </w:rPr>
        <w:t xml:space="preserve">The </w:t>
      </w:r>
      <w:r w:rsidR="005B52E5" w:rsidRPr="003B7685">
        <w:rPr>
          <w:lang w:val="en-GB"/>
        </w:rPr>
        <w:t>results</w:t>
      </w:r>
      <w:r w:rsidR="00C422BE" w:rsidRPr="003B7685">
        <w:rPr>
          <w:lang w:val="en-GB"/>
        </w:rPr>
        <w:t xml:space="preserve"> revealed that t</w:t>
      </w:r>
      <w:r w:rsidR="00044345" w:rsidRPr="003B7685">
        <w:rPr>
          <w:lang w:val="en-GB"/>
        </w:rPr>
        <w:t xml:space="preserve">he plant </w:t>
      </w:r>
      <w:r w:rsidR="0028419B" w:rsidRPr="003B7685">
        <w:rPr>
          <w:lang w:val="en-GB"/>
        </w:rPr>
        <w:t xml:space="preserve">consumes </w:t>
      </w:r>
      <w:r w:rsidR="004A062A" w:rsidRPr="003B7685">
        <w:rPr>
          <w:rFonts w:cs="Arial"/>
          <w:lang w:val="en-GB"/>
        </w:rPr>
        <w:t>~</w:t>
      </w:r>
      <w:r w:rsidR="0028419B" w:rsidRPr="003B7685">
        <w:rPr>
          <w:lang w:val="en-GB"/>
        </w:rPr>
        <w:t>1</w:t>
      </w:r>
      <w:r w:rsidR="00AC70FC" w:rsidRPr="003B7685">
        <w:rPr>
          <w:lang w:val="en-GB"/>
        </w:rPr>
        <w:t>1</w:t>
      </w:r>
      <w:r w:rsidR="004A062A" w:rsidRPr="003B7685">
        <w:rPr>
          <w:lang w:val="en-GB"/>
        </w:rPr>
        <w:t>20</w:t>
      </w:r>
      <w:r w:rsidR="0028419B" w:rsidRPr="003B7685">
        <w:rPr>
          <w:lang w:val="en-GB"/>
        </w:rPr>
        <w:t xml:space="preserve"> L </w:t>
      </w:r>
      <w:proofErr w:type="spellStart"/>
      <w:r w:rsidR="0028419B" w:rsidRPr="003B7685">
        <w:t>kg</w:t>
      </w:r>
      <w:r w:rsidR="0028419B" w:rsidRPr="003B7685">
        <w:rPr>
          <w:vertAlign w:val="subscript"/>
        </w:rPr>
        <w:t>DW</w:t>
      </w:r>
      <w:proofErr w:type="spellEnd"/>
      <w:r w:rsidR="0028419B" w:rsidRPr="003B7685">
        <w:rPr>
          <w:vertAlign w:val="superscript"/>
        </w:rPr>
        <w:t>–1</w:t>
      </w:r>
      <w:r w:rsidR="0028419B" w:rsidRPr="003B7685">
        <w:rPr>
          <w:lang w:val="en-GB"/>
        </w:rPr>
        <w:t xml:space="preserve"> </w:t>
      </w:r>
      <w:r w:rsidR="00045B27" w:rsidRPr="003B7685">
        <w:rPr>
          <w:lang w:val="en-GB"/>
        </w:rPr>
        <w:t xml:space="preserve">of tap water, </w:t>
      </w:r>
      <w:r w:rsidR="005E4B1F" w:rsidRPr="003B7685">
        <w:rPr>
          <w:lang w:val="en-GB"/>
        </w:rPr>
        <w:t>7960</w:t>
      </w:r>
      <w:r w:rsidR="00DB3468" w:rsidRPr="003B7685">
        <w:rPr>
          <w:lang w:val="en-GB"/>
        </w:rPr>
        <w:t xml:space="preserve"> g </w:t>
      </w:r>
      <w:proofErr w:type="spellStart"/>
      <w:r w:rsidR="00DB3468" w:rsidRPr="003B7685">
        <w:t>kg</w:t>
      </w:r>
      <w:r w:rsidR="00DB3468" w:rsidRPr="003B7685">
        <w:rPr>
          <w:vertAlign w:val="subscript"/>
        </w:rPr>
        <w:t>DW</w:t>
      </w:r>
      <w:proofErr w:type="spellEnd"/>
      <w:r w:rsidR="00DB3468" w:rsidRPr="003B7685">
        <w:rPr>
          <w:vertAlign w:val="superscript"/>
        </w:rPr>
        <w:t>–1</w:t>
      </w:r>
      <w:r w:rsidR="00DB3468" w:rsidRPr="003B7685">
        <w:rPr>
          <w:lang w:val="en-GB"/>
        </w:rPr>
        <w:t xml:space="preserve"> </w:t>
      </w:r>
      <w:r w:rsidR="006A7A65" w:rsidRPr="003B7685">
        <w:rPr>
          <w:lang w:val="en-GB"/>
        </w:rPr>
        <w:t>of chemicals,</w:t>
      </w:r>
      <w:r w:rsidR="00E773CA" w:rsidRPr="003B7685">
        <w:rPr>
          <w:lang w:val="en-GB"/>
        </w:rPr>
        <w:t xml:space="preserve"> </w:t>
      </w:r>
      <w:r w:rsidR="000D4C95" w:rsidRPr="003B7685">
        <w:rPr>
          <w:lang w:val="en-GB"/>
        </w:rPr>
        <w:t>8</w:t>
      </w:r>
      <w:r w:rsidR="0081621B" w:rsidRPr="003B7685">
        <w:rPr>
          <w:lang w:val="en-GB"/>
        </w:rPr>
        <w:t>10</w:t>
      </w:r>
      <w:r w:rsidR="006A7A65" w:rsidRPr="003B7685">
        <w:rPr>
          <w:lang w:val="en-GB"/>
        </w:rPr>
        <w:t xml:space="preserve"> </w:t>
      </w:r>
      <w:r w:rsidR="00E773CA" w:rsidRPr="003B7685">
        <w:rPr>
          <w:lang w:val="en-GB"/>
        </w:rPr>
        <w:t xml:space="preserve">g </w:t>
      </w:r>
      <w:proofErr w:type="spellStart"/>
      <w:r w:rsidR="00E773CA" w:rsidRPr="003B7685">
        <w:t>kg</w:t>
      </w:r>
      <w:r w:rsidR="00E773CA" w:rsidRPr="003B7685">
        <w:rPr>
          <w:vertAlign w:val="subscript"/>
        </w:rPr>
        <w:t>DW</w:t>
      </w:r>
      <w:proofErr w:type="spellEnd"/>
      <w:r w:rsidR="00E773CA" w:rsidRPr="003B7685">
        <w:rPr>
          <w:vertAlign w:val="superscript"/>
        </w:rPr>
        <w:t>–1</w:t>
      </w:r>
      <w:r w:rsidR="00E773CA" w:rsidRPr="003B7685">
        <w:rPr>
          <w:lang w:val="en-GB"/>
        </w:rPr>
        <w:t xml:space="preserve"> </w:t>
      </w:r>
      <w:r w:rsidR="00CF7F92" w:rsidRPr="003B7685">
        <w:rPr>
          <w:lang w:val="en-GB"/>
        </w:rPr>
        <w:t xml:space="preserve">of plastic in the PBRs, </w:t>
      </w:r>
      <w:r w:rsidR="006A7A65" w:rsidRPr="003B7685">
        <w:rPr>
          <w:lang w:val="en-GB"/>
        </w:rPr>
        <w:t xml:space="preserve">and </w:t>
      </w:r>
      <w:r w:rsidR="005525FF" w:rsidRPr="003B7685">
        <w:rPr>
          <w:lang w:val="en-GB"/>
        </w:rPr>
        <w:t>376</w:t>
      </w:r>
      <w:r w:rsidR="00C02841" w:rsidRPr="003B7685">
        <w:rPr>
          <w:lang w:val="en-GB"/>
        </w:rPr>
        <w:t xml:space="preserve"> kWh </w:t>
      </w:r>
      <w:proofErr w:type="spellStart"/>
      <w:r w:rsidR="00C02841" w:rsidRPr="003B7685">
        <w:t>kg</w:t>
      </w:r>
      <w:r w:rsidR="00C02841" w:rsidRPr="003B7685">
        <w:rPr>
          <w:vertAlign w:val="subscript"/>
        </w:rPr>
        <w:t>DW</w:t>
      </w:r>
      <w:proofErr w:type="spellEnd"/>
      <w:r w:rsidR="00C02841" w:rsidRPr="003B7685">
        <w:rPr>
          <w:vertAlign w:val="superscript"/>
        </w:rPr>
        <w:t>–1</w:t>
      </w:r>
      <w:r w:rsidR="00C02841" w:rsidRPr="003B7685">
        <w:rPr>
          <w:lang w:val="en-GB"/>
        </w:rPr>
        <w:t xml:space="preserve"> of electricity.</w:t>
      </w:r>
      <w:r w:rsidR="004B4157" w:rsidRPr="003B7685">
        <w:rPr>
          <w:lang w:val="en-GB"/>
        </w:rPr>
        <w:t xml:space="preserve"> </w:t>
      </w:r>
      <w:r w:rsidR="005E1D7C" w:rsidRPr="003B7685">
        <w:rPr>
          <w:lang w:val="en-GB"/>
        </w:rPr>
        <w:t>W</w:t>
      </w:r>
      <w:r w:rsidR="000A2614" w:rsidRPr="003B7685">
        <w:rPr>
          <w:lang w:val="en-GB"/>
        </w:rPr>
        <w:t xml:space="preserve">ater and chemicals are used in </w:t>
      </w:r>
      <w:r w:rsidR="009251C2" w:rsidRPr="003B7685">
        <w:rPr>
          <w:lang w:val="en-GB"/>
        </w:rPr>
        <w:t>similar</w:t>
      </w:r>
      <w:r w:rsidR="000A2614" w:rsidRPr="003B7685">
        <w:rPr>
          <w:lang w:val="en-GB"/>
        </w:rPr>
        <w:t xml:space="preserve"> </w:t>
      </w:r>
      <w:r w:rsidR="009251C2" w:rsidRPr="003B7685">
        <w:rPr>
          <w:lang w:val="en-GB"/>
        </w:rPr>
        <w:t>amounts</w:t>
      </w:r>
      <w:r w:rsidR="000A2614" w:rsidRPr="003B7685">
        <w:rPr>
          <w:lang w:val="en-GB"/>
        </w:rPr>
        <w:t xml:space="preserve"> </w:t>
      </w:r>
      <w:r w:rsidR="00A4490C" w:rsidRPr="003B7685">
        <w:rPr>
          <w:lang w:val="en-GB"/>
        </w:rPr>
        <w:t>between</w:t>
      </w:r>
      <w:r w:rsidR="000A2614" w:rsidRPr="003B7685">
        <w:rPr>
          <w:lang w:val="en-GB"/>
        </w:rPr>
        <w:t xml:space="preserve"> the cleaning and cultivation phases, </w:t>
      </w:r>
      <w:r w:rsidR="00A71423" w:rsidRPr="003B7685">
        <w:rPr>
          <w:lang w:val="en-GB"/>
        </w:rPr>
        <w:t>while</w:t>
      </w:r>
      <w:r w:rsidR="004B4157" w:rsidRPr="003B7685">
        <w:rPr>
          <w:lang w:val="en-GB"/>
        </w:rPr>
        <w:t xml:space="preserve"> energy </w:t>
      </w:r>
      <w:r w:rsidR="00A71423" w:rsidRPr="003B7685">
        <w:rPr>
          <w:lang w:val="en-GB"/>
        </w:rPr>
        <w:t xml:space="preserve">is </w:t>
      </w:r>
      <w:r w:rsidR="009649D9" w:rsidRPr="003B7685">
        <w:rPr>
          <w:lang w:val="en-GB"/>
        </w:rPr>
        <w:t>almost fully consumed in the cultivation</w:t>
      </w:r>
      <w:r w:rsidR="001B37F0" w:rsidRPr="003B7685">
        <w:rPr>
          <w:lang w:val="en-GB"/>
        </w:rPr>
        <w:t xml:space="preserve"> phase due to </w:t>
      </w:r>
      <w:r w:rsidR="00BD729D" w:rsidRPr="003B7685">
        <w:rPr>
          <w:lang w:val="en-GB"/>
        </w:rPr>
        <w:t xml:space="preserve">thermoregulation, </w:t>
      </w:r>
      <w:r w:rsidR="001B37F0" w:rsidRPr="003B7685">
        <w:rPr>
          <w:lang w:val="en-GB"/>
        </w:rPr>
        <w:t>pumping</w:t>
      </w:r>
      <w:r w:rsidR="004603B9" w:rsidRPr="003B7685">
        <w:rPr>
          <w:lang w:val="en-GB"/>
        </w:rPr>
        <w:t xml:space="preserve"> and aeration</w:t>
      </w:r>
      <w:r w:rsidR="008E0BC1" w:rsidRPr="003B7685">
        <w:rPr>
          <w:lang w:val="en-GB"/>
        </w:rPr>
        <w:t>, and lighting (21</w:t>
      </w:r>
      <w:r w:rsidR="006C7000" w:rsidRPr="003B7685">
        <w:rPr>
          <w:lang w:val="en-GB"/>
        </w:rPr>
        <w:t>7</w:t>
      </w:r>
      <w:r w:rsidR="008E0BC1" w:rsidRPr="003B7685">
        <w:rPr>
          <w:lang w:val="en-GB"/>
        </w:rPr>
        <w:t>, 1</w:t>
      </w:r>
      <w:r w:rsidR="00732066" w:rsidRPr="003B7685">
        <w:rPr>
          <w:lang w:val="en-GB"/>
        </w:rPr>
        <w:t>15</w:t>
      </w:r>
      <w:r w:rsidR="008E0BC1" w:rsidRPr="003B7685">
        <w:rPr>
          <w:lang w:val="en-GB"/>
        </w:rPr>
        <w:t xml:space="preserve">, and </w:t>
      </w:r>
      <w:r w:rsidR="009015D5" w:rsidRPr="003B7685">
        <w:rPr>
          <w:lang w:val="en-GB"/>
        </w:rPr>
        <w:t>4</w:t>
      </w:r>
      <w:r w:rsidR="006C7000" w:rsidRPr="003B7685">
        <w:rPr>
          <w:lang w:val="en-GB"/>
        </w:rPr>
        <w:t>0</w:t>
      </w:r>
      <w:r w:rsidR="008E0BC1" w:rsidRPr="003B7685">
        <w:rPr>
          <w:lang w:val="en-GB"/>
        </w:rPr>
        <w:t xml:space="preserve"> kWh </w:t>
      </w:r>
      <w:proofErr w:type="spellStart"/>
      <w:r w:rsidR="008E0BC1" w:rsidRPr="003B7685">
        <w:t>kg</w:t>
      </w:r>
      <w:r w:rsidR="008E0BC1" w:rsidRPr="003B7685">
        <w:rPr>
          <w:vertAlign w:val="subscript"/>
        </w:rPr>
        <w:t>DW</w:t>
      </w:r>
      <w:proofErr w:type="spellEnd"/>
      <w:r w:rsidR="008E0BC1" w:rsidRPr="003B7685">
        <w:rPr>
          <w:vertAlign w:val="superscript"/>
        </w:rPr>
        <w:t>–1</w:t>
      </w:r>
      <w:r w:rsidR="008E0BC1" w:rsidRPr="003B7685">
        <w:rPr>
          <w:lang w:val="en-GB"/>
        </w:rPr>
        <w:t>, respectively).</w:t>
      </w:r>
      <w:r w:rsidR="008F6655" w:rsidRPr="003B7685">
        <w:rPr>
          <w:lang w:val="en-GB"/>
        </w:rPr>
        <w:t xml:space="preserve"> </w:t>
      </w:r>
      <w:r w:rsidR="006D4D00" w:rsidRPr="003B7685">
        <w:rPr>
          <w:lang w:val="en-GB"/>
        </w:rPr>
        <w:t>C</w:t>
      </w:r>
      <w:r w:rsidR="008E0BC1" w:rsidRPr="003B7685">
        <w:rPr>
          <w:lang w:val="en-GB"/>
        </w:rPr>
        <w:t xml:space="preserve">ompared to other inventoried </w:t>
      </w:r>
      <w:r w:rsidR="00680A07" w:rsidRPr="003B7685">
        <w:rPr>
          <w:lang w:val="en-GB"/>
        </w:rPr>
        <w:t xml:space="preserve">plants, the present one </w:t>
      </w:r>
      <w:r w:rsidR="006D370D" w:rsidRPr="003B7685">
        <w:rPr>
          <w:lang w:val="en-GB"/>
        </w:rPr>
        <w:t>exhibits</w:t>
      </w:r>
      <w:r w:rsidR="00094AE9" w:rsidRPr="003B7685">
        <w:rPr>
          <w:lang w:val="en-GB"/>
        </w:rPr>
        <w:t xml:space="preserve"> </w:t>
      </w:r>
      <w:r w:rsidR="00680A07" w:rsidRPr="003B7685">
        <w:rPr>
          <w:lang w:val="en-GB"/>
        </w:rPr>
        <w:t>intermediate</w:t>
      </w:r>
      <w:r w:rsidR="00DE00B5" w:rsidRPr="003B7685">
        <w:rPr>
          <w:lang w:val="en-GB"/>
        </w:rPr>
        <w:t xml:space="preserve"> </w:t>
      </w:r>
      <w:r w:rsidR="006D370D" w:rsidRPr="003B7685">
        <w:rPr>
          <w:lang w:val="en-GB"/>
        </w:rPr>
        <w:t>levels</w:t>
      </w:r>
      <w:r w:rsidR="00703486" w:rsidRPr="003B7685">
        <w:rPr>
          <w:lang w:val="en-GB"/>
        </w:rPr>
        <w:t xml:space="preserve"> of resource consumption</w:t>
      </w:r>
      <w:r w:rsidR="00DE00B5" w:rsidRPr="003B7685">
        <w:rPr>
          <w:lang w:val="en-GB"/>
        </w:rPr>
        <w:t>.</w:t>
      </w:r>
      <w:r w:rsidR="00171539" w:rsidRPr="003B7685">
        <w:rPr>
          <w:lang w:val="en-GB"/>
        </w:rPr>
        <w:t xml:space="preserve"> </w:t>
      </w:r>
      <w:r w:rsidR="0051071E" w:rsidRPr="003B7685">
        <w:rPr>
          <w:lang w:val="en-GB"/>
        </w:rPr>
        <w:t>Data from the literature are scattered across several orders of magnitude</w:t>
      </w:r>
      <w:r w:rsidR="0093337E" w:rsidRPr="003B7685">
        <w:rPr>
          <w:lang w:val="en-GB"/>
        </w:rPr>
        <w:t xml:space="preserve">, affected by </w:t>
      </w:r>
      <w:r w:rsidR="001753BE" w:rsidRPr="003B7685">
        <w:rPr>
          <w:lang w:val="en-GB"/>
        </w:rPr>
        <w:t>t</w:t>
      </w:r>
      <w:r w:rsidR="005419D8" w:rsidRPr="003B7685">
        <w:rPr>
          <w:lang w:val="en-GB"/>
        </w:rPr>
        <w:t>echnical features</w:t>
      </w:r>
      <w:r w:rsidR="005F7E6A" w:rsidRPr="003B7685">
        <w:rPr>
          <w:lang w:val="en-GB"/>
        </w:rPr>
        <w:t xml:space="preserve"> and</w:t>
      </w:r>
      <w:r w:rsidR="005419D8" w:rsidRPr="003B7685">
        <w:rPr>
          <w:lang w:val="en-GB"/>
        </w:rPr>
        <w:t xml:space="preserve"> </w:t>
      </w:r>
      <w:r w:rsidR="009D5F77" w:rsidRPr="003B7685">
        <w:rPr>
          <w:lang w:val="en-GB"/>
        </w:rPr>
        <w:t>process performance (i.e., productivity),</w:t>
      </w:r>
      <w:r w:rsidR="001753BE" w:rsidRPr="003B7685">
        <w:rPr>
          <w:lang w:val="en-GB"/>
        </w:rPr>
        <w:t xml:space="preserve"> </w:t>
      </w:r>
      <w:r w:rsidR="005F7E6A" w:rsidRPr="003B7685">
        <w:rPr>
          <w:lang w:val="en-GB"/>
        </w:rPr>
        <w:t>including factors related to the</w:t>
      </w:r>
      <w:r w:rsidR="009D5F77" w:rsidRPr="003B7685">
        <w:rPr>
          <w:lang w:val="en-GB"/>
        </w:rPr>
        <w:t xml:space="preserve"> location</w:t>
      </w:r>
      <w:r w:rsidR="001753BE" w:rsidRPr="003B7685">
        <w:rPr>
          <w:lang w:val="en-GB"/>
        </w:rPr>
        <w:t>.</w:t>
      </w:r>
      <w:r w:rsidR="00CA0909" w:rsidRPr="003B7685">
        <w:rPr>
          <w:lang w:val="en-GB"/>
        </w:rPr>
        <w:t xml:space="preserve"> </w:t>
      </w:r>
      <w:r w:rsidR="00DD75CE" w:rsidRPr="003B7685">
        <w:rPr>
          <w:lang w:val="en-GB"/>
        </w:rPr>
        <w:t>Moreover, some LCIs are incomplete</w:t>
      </w:r>
      <w:r w:rsidR="00FF1DC9" w:rsidRPr="003B7685">
        <w:rPr>
          <w:lang w:val="en-GB"/>
        </w:rPr>
        <w:t xml:space="preserve"> and not </w:t>
      </w:r>
      <w:r w:rsidR="0059284C" w:rsidRPr="003B7685">
        <w:rPr>
          <w:lang w:val="en-GB"/>
        </w:rPr>
        <w:t>fully</w:t>
      </w:r>
      <w:r w:rsidR="00FF1DC9" w:rsidRPr="003B7685">
        <w:rPr>
          <w:lang w:val="en-GB"/>
        </w:rPr>
        <w:t xml:space="preserve"> transparent</w:t>
      </w:r>
      <w:r w:rsidR="003B2C63" w:rsidRPr="003B7685">
        <w:rPr>
          <w:lang w:val="en-GB"/>
        </w:rPr>
        <w:t>,</w:t>
      </w:r>
      <w:r w:rsidR="003451E5" w:rsidRPr="003B7685">
        <w:rPr>
          <w:lang w:val="en-GB"/>
        </w:rPr>
        <w:t xml:space="preserve"> thus weakening </w:t>
      </w:r>
      <w:r w:rsidR="008C463B" w:rsidRPr="003B7685">
        <w:rPr>
          <w:lang w:val="en-GB"/>
        </w:rPr>
        <w:t xml:space="preserve">the </w:t>
      </w:r>
      <w:r w:rsidR="00732FA6" w:rsidRPr="003B7685">
        <w:rPr>
          <w:lang w:val="en-GB"/>
        </w:rPr>
        <w:t>comparison.</w:t>
      </w:r>
      <w:r w:rsidR="008B4AC2" w:rsidRPr="003B7685">
        <w:rPr>
          <w:lang w:val="en-GB"/>
        </w:rPr>
        <w:t xml:space="preserve"> </w:t>
      </w:r>
      <w:r w:rsidR="00067C8B" w:rsidRPr="003B7685">
        <w:rPr>
          <w:lang w:val="en-GB"/>
        </w:rPr>
        <w:t xml:space="preserve">However, </w:t>
      </w:r>
      <w:r w:rsidR="0062740F" w:rsidRPr="003B7685">
        <w:rPr>
          <w:lang w:val="en-GB"/>
        </w:rPr>
        <w:t xml:space="preserve">the results </w:t>
      </w:r>
      <w:r w:rsidR="00161E21" w:rsidRPr="003B7685">
        <w:rPr>
          <w:lang w:val="en-GB"/>
        </w:rPr>
        <w:t xml:space="preserve">highlight that </w:t>
      </w:r>
      <w:r w:rsidR="00067C8B" w:rsidRPr="003B7685">
        <w:rPr>
          <w:lang w:val="en-GB"/>
        </w:rPr>
        <w:t xml:space="preserve">strategies of water </w:t>
      </w:r>
      <w:r w:rsidR="004C5836" w:rsidRPr="003B7685">
        <w:rPr>
          <w:lang w:val="en-GB"/>
        </w:rPr>
        <w:t>recycling</w:t>
      </w:r>
      <w:r w:rsidR="00A464A8" w:rsidRPr="003B7685">
        <w:rPr>
          <w:lang w:val="en-GB"/>
        </w:rPr>
        <w:t xml:space="preserve"> </w:t>
      </w:r>
      <w:r w:rsidR="003D19E8" w:rsidRPr="003B7685">
        <w:rPr>
          <w:lang w:val="en-GB"/>
        </w:rPr>
        <w:t xml:space="preserve">(including </w:t>
      </w:r>
      <w:r w:rsidR="007764A7" w:rsidRPr="003B7685">
        <w:rPr>
          <w:lang w:val="en-GB"/>
        </w:rPr>
        <w:t xml:space="preserve">the </w:t>
      </w:r>
      <w:r w:rsidR="003D19E8" w:rsidRPr="003B7685">
        <w:rPr>
          <w:lang w:val="en-GB"/>
        </w:rPr>
        <w:t xml:space="preserve">use of wastewater, depending on the final product) </w:t>
      </w:r>
      <w:r w:rsidR="00A464A8" w:rsidRPr="003B7685">
        <w:rPr>
          <w:lang w:val="en-GB"/>
        </w:rPr>
        <w:t xml:space="preserve">and energy optimization are </w:t>
      </w:r>
      <w:r w:rsidR="00163208" w:rsidRPr="003B7685">
        <w:rPr>
          <w:lang w:val="en-GB"/>
        </w:rPr>
        <w:t xml:space="preserve">crucial for the </w:t>
      </w:r>
      <w:r w:rsidR="005D156C" w:rsidRPr="003B7685">
        <w:rPr>
          <w:lang w:val="en-GB"/>
        </w:rPr>
        <w:t xml:space="preserve">minimization of resource consumption. </w:t>
      </w:r>
      <w:r w:rsidR="00CB2C9D" w:rsidRPr="003B7685">
        <w:rPr>
          <w:lang w:val="en-GB"/>
        </w:rPr>
        <w:t xml:space="preserve">The collected </w:t>
      </w:r>
      <w:r w:rsidR="00B4054F" w:rsidRPr="003B7685">
        <w:rPr>
          <w:lang w:val="en-GB"/>
        </w:rPr>
        <w:t xml:space="preserve">primary </w:t>
      </w:r>
      <w:r w:rsidR="00CB2C9D" w:rsidRPr="003B7685">
        <w:rPr>
          <w:lang w:val="en-GB"/>
        </w:rPr>
        <w:t>data will be integrated with further details</w:t>
      </w:r>
      <w:r w:rsidR="00E16D64" w:rsidRPr="003B7685">
        <w:rPr>
          <w:lang w:val="en-GB"/>
        </w:rPr>
        <w:t>, including</w:t>
      </w:r>
      <w:r w:rsidR="00CB2C9D" w:rsidRPr="003B7685">
        <w:rPr>
          <w:lang w:val="en-GB"/>
        </w:rPr>
        <w:t xml:space="preserve"> construction materials and transport of materials, </w:t>
      </w:r>
      <w:r w:rsidR="00DF10A2" w:rsidRPr="003B7685">
        <w:rPr>
          <w:lang w:val="en-GB"/>
        </w:rPr>
        <w:t>thus providing</w:t>
      </w:r>
      <w:r w:rsidR="00CB2C9D" w:rsidRPr="003B7685">
        <w:rPr>
          <w:lang w:val="en-GB"/>
        </w:rPr>
        <w:t xml:space="preserve"> </w:t>
      </w:r>
      <w:r w:rsidR="00E62867" w:rsidRPr="003B7685">
        <w:rPr>
          <w:lang w:val="en-GB"/>
        </w:rPr>
        <w:t>a robust</w:t>
      </w:r>
      <w:r w:rsidR="00CB2C9D" w:rsidRPr="003B7685">
        <w:rPr>
          <w:lang w:val="en-GB"/>
        </w:rPr>
        <w:t xml:space="preserve"> base to conduct LCA studies of great interest for the environmental analysis of commercial implementations.</w:t>
      </w:r>
    </w:p>
    <w:p w14:paraId="3B58AC5E" w14:textId="55D783BD" w:rsidR="00624F7A" w:rsidRPr="003B7685" w:rsidRDefault="00400CDA" w:rsidP="00624F7A">
      <w:pPr>
        <w:pStyle w:val="CETHeadingxx"/>
        <w:rPr>
          <w:lang w:val="en-GB"/>
        </w:rPr>
        <w:sectPr w:rsidR="00624F7A" w:rsidRPr="003B7685" w:rsidSect="007D0951">
          <w:type w:val="continuous"/>
          <w:pgSz w:w="11906" w:h="16838" w:code="9"/>
          <w:pgMar w:top="1701" w:right="1418" w:bottom="1701" w:left="1701" w:header="1701" w:footer="0" w:gutter="0"/>
          <w:cols w:space="708"/>
          <w:formProt w:val="0"/>
          <w:titlePg/>
          <w:docGrid w:linePitch="360"/>
        </w:sectPr>
      </w:pPr>
      <w:r w:rsidRPr="003B7685">
        <w:t>Abbreviations</w:t>
      </w:r>
    </w:p>
    <w:p w14:paraId="53D967B7" w14:textId="2C36325B" w:rsidR="00624F7A" w:rsidRPr="003B7685" w:rsidRDefault="00A36B5D" w:rsidP="00624F7A">
      <w:pPr>
        <w:pStyle w:val="CETBodytext"/>
        <w:jc w:val="left"/>
        <w:rPr>
          <w:rFonts w:eastAsia="SimSun"/>
        </w:rPr>
      </w:pPr>
      <w:r w:rsidRPr="003B7685">
        <w:rPr>
          <w:rFonts w:eastAsia="SimSun"/>
        </w:rPr>
        <w:lastRenderedPageBreak/>
        <w:t>DW – dry weight</w:t>
      </w:r>
    </w:p>
    <w:p w14:paraId="566CC1F4" w14:textId="77777777" w:rsidR="00624F7A" w:rsidRPr="003B7685" w:rsidRDefault="00624F7A" w:rsidP="00624F7A">
      <w:pPr>
        <w:pStyle w:val="CETBodytext"/>
        <w:jc w:val="left"/>
        <w:rPr>
          <w:rFonts w:eastAsia="SimSun"/>
        </w:rPr>
        <w:sectPr w:rsidR="00624F7A" w:rsidRPr="003B7685" w:rsidSect="0077098D">
          <w:type w:val="continuous"/>
          <w:pgSz w:w="11906" w:h="16838" w:code="9"/>
          <w:pgMar w:top="1701" w:right="1418" w:bottom="1701" w:left="1701" w:header="1701" w:footer="0" w:gutter="0"/>
          <w:cols w:space="708"/>
          <w:formProt w:val="0"/>
          <w:titlePg/>
          <w:docGrid w:linePitch="360"/>
        </w:sectPr>
      </w:pPr>
    </w:p>
    <w:p w14:paraId="2B3139BB" w14:textId="0ABE2A64" w:rsidR="00A757C4" w:rsidRPr="003B7685" w:rsidRDefault="00A757C4" w:rsidP="00624F7A">
      <w:pPr>
        <w:pStyle w:val="CETBodytext"/>
        <w:jc w:val="left"/>
        <w:rPr>
          <w:rFonts w:eastAsia="SimSun"/>
        </w:rPr>
      </w:pPr>
      <w:r w:rsidRPr="003B7685">
        <w:rPr>
          <w:rFonts w:eastAsia="SimSun"/>
        </w:rPr>
        <w:t>FPA – flat panel airlift</w:t>
      </w:r>
      <w:r w:rsidR="00D24951" w:rsidRPr="003B7685">
        <w:rPr>
          <w:rFonts w:eastAsia="SimSun"/>
        </w:rPr>
        <w:t xml:space="preserve"> (PBR)</w:t>
      </w:r>
    </w:p>
    <w:p w14:paraId="7842421D" w14:textId="6FB55CEB" w:rsidR="003C1CF3" w:rsidRPr="003B7685" w:rsidRDefault="003C1CF3" w:rsidP="00624F7A">
      <w:pPr>
        <w:pStyle w:val="CETBodytext"/>
        <w:jc w:val="left"/>
        <w:rPr>
          <w:rFonts w:eastAsia="SimSun"/>
        </w:rPr>
      </w:pPr>
      <w:r w:rsidRPr="003B7685">
        <w:rPr>
          <w:rFonts w:eastAsia="SimSun"/>
        </w:rPr>
        <w:t>FU – functional unit</w:t>
      </w:r>
    </w:p>
    <w:p w14:paraId="1E6019E0" w14:textId="54478168" w:rsidR="00CE3219" w:rsidRPr="003B7685" w:rsidRDefault="00D24951" w:rsidP="00624F7A">
      <w:pPr>
        <w:pStyle w:val="CETBodytext"/>
        <w:jc w:val="left"/>
        <w:rPr>
          <w:rFonts w:eastAsia="SimSun"/>
        </w:rPr>
      </w:pPr>
      <w:r w:rsidRPr="003B7685">
        <w:rPr>
          <w:rFonts w:eastAsia="SimSun"/>
        </w:rPr>
        <w:t>GWP – green wall panel (PBR)</w:t>
      </w:r>
    </w:p>
    <w:p w14:paraId="04C8788B" w14:textId="33219A82" w:rsidR="00827487" w:rsidRPr="003B7685" w:rsidRDefault="00827487" w:rsidP="00624F7A">
      <w:pPr>
        <w:pStyle w:val="CETBodytext"/>
        <w:jc w:val="left"/>
        <w:rPr>
          <w:rFonts w:eastAsia="SimSun"/>
        </w:rPr>
      </w:pPr>
      <w:proofErr w:type="spellStart"/>
      <w:r w:rsidRPr="003B7685">
        <w:rPr>
          <w:rFonts w:eastAsia="SimSun"/>
        </w:rPr>
        <w:t>Hor</w:t>
      </w:r>
      <w:proofErr w:type="spellEnd"/>
      <w:r w:rsidRPr="003B7685">
        <w:rPr>
          <w:rFonts w:eastAsia="SimSun"/>
        </w:rPr>
        <w:t xml:space="preserve"> – horizontal (PBR)</w:t>
      </w:r>
    </w:p>
    <w:p w14:paraId="775323FB" w14:textId="1FD3E262" w:rsidR="00624F7A" w:rsidRPr="003B7685" w:rsidRDefault="00624F7A" w:rsidP="00624F7A">
      <w:pPr>
        <w:pStyle w:val="CETBodytext"/>
        <w:jc w:val="left"/>
        <w:rPr>
          <w:rFonts w:eastAsia="SimSun"/>
        </w:rPr>
      </w:pPr>
      <w:r w:rsidRPr="003B7685">
        <w:rPr>
          <w:rFonts w:eastAsia="SimSun"/>
        </w:rPr>
        <w:t>L</w:t>
      </w:r>
      <w:r w:rsidR="008B0B52" w:rsidRPr="003B7685">
        <w:rPr>
          <w:rFonts w:eastAsia="SimSun"/>
        </w:rPr>
        <w:t>CA</w:t>
      </w:r>
      <w:r w:rsidRPr="003B7685">
        <w:rPr>
          <w:rFonts w:eastAsia="SimSun"/>
        </w:rPr>
        <w:t xml:space="preserve"> – </w:t>
      </w:r>
      <w:r w:rsidR="008B0B52" w:rsidRPr="003B7685">
        <w:rPr>
          <w:rFonts w:eastAsia="SimSun"/>
        </w:rPr>
        <w:t>life cycle analysis</w:t>
      </w:r>
    </w:p>
    <w:p w14:paraId="4B984F37" w14:textId="69AA4384" w:rsidR="00624F7A" w:rsidRPr="003B7685" w:rsidRDefault="00397967" w:rsidP="00624F7A">
      <w:pPr>
        <w:pStyle w:val="CETBodytext"/>
        <w:jc w:val="left"/>
        <w:rPr>
          <w:rFonts w:eastAsia="SimSun"/>
        </w:rPr>
      </w:pPr>
      <w:r w:rsidRPr="003B7685">
        <w:rPr>
          <w:rFonts w:eastAsia="SimSun"/>
        </w:rPr>
        <w:t>LCI</w:t>
      </w:r>
      <w:r w:rsidR="00624F7A" w:rsidRPr="003B7685">
        <w:rPr>
          <w:rFonts w:eastAsia="SimSun"/>
        </w:rPr>
        <w:t xml:space="preserve"> – </w:t>
      </w:r>
      <w:r w:rsidRPr="003B7685">
        <w:rPr>
          <w:rFonts w:eastAsia="SimSun"/>
        </w:rPr>
        <w:t>life cycle inventory</w:t>
      </w:r>
    </w:p>
    <w:p w14:paraId="1FC0A770" w14:textId="3631871C" w:rsidR="005E048A" w:rsidRPr="003B7685" w:rsidRDefault="005E048A" w:rsidP="00624F7A">
      <w:pPr>
        <w:pStyle w:val="CETBodytext"/>
        <w:jc w:val="left"/>
        <w:rPr>
          <w:rFonts w:eastAsia="SimSun"/>
        </w:rPr>
      </w:pPr>
      <w:r w:rsidRPr="003B7685">
        <w:rPr>
          <w:rFonts w:eastAsia="SimSun"/>
        </w:rPr>
        <w:t xml:space="preserve">LEB </w:t>
      </w:r>
      <w:r w:rsidR="001B11F8" w:rsidRPr="003B7685">
        <w:rPr>
          <w:rFonts w:eastAsia="SimSun"/>
        </w:rPr>
        <w:t>–</w:t>
      </w:r>
      <w:r w:rsidRPr="003B7685">
        <w:rPr>
          <w:rFonts w:eastAsia="SimSun"/>
        </w:rPr>
        <w:t xml:space="preserve"> </w:t>
      </w:r>
      <w:r w:rsidR="001B11F8" w:rsidRPr="003B7685">
        <w:rPr>
          <w:rFonts w:eastAsia="SimSun"/>
        </w:rPr>
        <w:t>light exchange bubble</w:t>
      </w:r>
      <w:r w:rsidR="00717AB5" w:rsidRPr="003B7685">
        <w:rPr>
          <w:rFonts w:eastAsia="SimSun"/>
        </w:rPr>
        <w:t xml:space="preserve"> </w:t>
      </w:r>
      <w:r w:rsidR="001B11F8" w:rsidRPr="003B7685">
        <w:rPr>
          <w:rFonts w:eastAsia="SimSun"/>
        </w:rPr>
        <w:t>column (PBR)</w:t>
      </w:r>
    </w:p>
    <w:p w14:paraId="5CF43FCB" w14:textId="6C7FE888" w:rsidR="00D0169E" w:rsidRPr="003B7685" w:rsidRDefault="00D0169E" w:rsidP="00624F7A">
      <w:pPr>
        <w:pStyle w:val="CETBodytext"/>
        <w:jc w:val="left"/>
        <w:rPr>
          <w:rFonts w:eastAsia="SimSun"/>
        </w:rPr>
      </w:pPr>
      <w:r w:rsidRPr="003B7685">
        <w:rPr>
          <w:rFonts w:eastAsia="SimSun"/>
        </w:rPr>
        <w:t>LED – light</w:t>
      </w:r>
      <w:r w:rsidR="00CE3219" w:rsidRPr="003B7685">
        <w:rPr>
          <w:rFonts w:eastAsia="SimSun"/>
        </w:rPr>
        <w:t>-</w:t>
      </w:r>
      <w:r w:rsidRPr="003B7685">
        <w:rPr>
          <w:rFonts w:eastAsia="SimSun"/>
        </w:rPr>
        <w:t>emitting diode</w:t>
      </w:r>
    </w:p>
    <w:p w14:paraId="2D23D4B6" w14:textId="622869FB" w:rsidR="00624F7A" w:rsidRPr="003B7685" w:rsidRDefault="00F11217" w:rsidP="00624F7A">
      <w:pPr>
        <w:pStyle w:val="CETBodytext"/>
        <w:jc w:val="left"/>
        <w:rPr>
          <w:rFonts w:eastAsia="SimSun"/>
        </w:rPr>
      </w:pPr>
      <w:r w:rsidRPr="003B7685">
        <w:rPr>
          <w:rFonts w:eastAsia="SimSun"/>
        </w:rPr>
        <w:t xml:space="preserve">MR – </w:t>
      </w:r>
      <w:r w:rsidR="00080899" w:rsidRPr="003B7685">
        <w:rPr>
          <w:rFonts w:eastAsia="SimSun"/>
        </w:rPr>
        <w:t>(</w:t>
      </w:r>
      <w:r w:rsidRPr="003B7685">
        <w:rPr>
          <w:rFonts w:eastAsia="SimSun"/>
        </w:rPr>
        <w:t>LEB</w:t>
      </w:r>
      <w:r w:rsidR="00080899" w:rsidRPr="003B7685">
        <w:rPr>
          <w:rFonts w:eastAsia="SimSun"/>
        </w:rPr>
        <w:t>)</w:t>
      </w:r>
      <w:r w:rsidRPr="003B7685">
        <w:rPr>
          <w:rFonts w:eastAsia="SimSun"/>
        </w:rPr>
        <w:t xml:space="preserve"> mini reactor</w:t>
      </w:r>
    </w:p>
    <w:p w14:paraId="2915D63D" w14:textId="53593FD7" w:rsidR="009D1852" w:rsidRPr="003B7685" w:rsidRDefault="009D1852" w:rsidP="00624F7A">
      <w:pPr>
        <w:pStyle w:val="CETBodytext"/>
        <w:jc w:val="left"/>
        <w:rPr>
          <w:rFonts w:eastAsia="SimSun"/>
        </w:rPr>
      </w:pPr>
      <w:r w:rsidRPr="003B7685">
        <w:rPr>
          <w:rFonts w:eastAsia="SimSun"/>
        </w:rPr>
        <w:t>N.A. – not available</w:t>
      </w:r>
    </w:p>
    <w:p w14:paraId="52A41AE4" w14:textId="2FED15DF" w:rsidR="00624F7A" w:rsidRPr="003B7685" w:rsidRDefault="001D4FEE" w:rsidP="00624F7A">
      <w:pPr>
        <w:pStyle w:val="CETBodytext"/>
        <w:jc w:val="left"/>
        <w:rPr>
          <w:rFonts w:eastAsia="SimSun"/>
        </w:rPr>
      </w:pPr>
      <w:r w:rsidRPr="003B7685">
        <w:rPr>
          <w:rFonts w:eastAsia="SimSun"/>
        </w:rPr>
        <w:t>ORP</w:t>
      </w:r>
      <w:r w:rsidR="00624F7A" w:rsidRPr="003B7685">
        <w:rPr>
          <w:rFonts w:eastAsia="SimSun"/>
        </w:rPr>
        <w:t xml:space="preserve"> – </w:t>
      </w:r>
      <w:r w:rsidRPr="003B7685">
        <w:rPr>
          <w:rFonts w:eastAsia="SimSun"/>
        </w:rPr>
        <w:t>open raceway pond</w:t>
      </w:r>
    </w:p>
    <w:p w14:paraId="7CA86F52" w14:textId="2A320490" w:rsidR="00624F7A" w:rsidRPr="003B7685" w:rsidRDefault="00527F54" w:rsidP="00624F7A">
      <w:pPr>
        <w:pStyle w:val="CETBodytext"/>
        <w:jc w:val="left"/>
        <w:rPr>
          <w:rFonts w:eastAsia="SimSun"/>
        </w:rPr>
      </w:pPr>
      <w:r w:rsidRPr="003B7685">
        <w:rPr>
          <w:rFonts w:eastAsia="SimSun"/>
        </w:rPr>
        <w:t>PBR</w:t>
      </w:r>
      <w:r w:rsidR="00624F7A" w:rsidRPr="003B7685">
        <w:rPr>
          <w:rFonts w:eastAsia="SimSun"/>
        </w:rPr>
        <w:t xml:space="preserve"> – </w:t>
      </w:r>
      <w:r w:rsidRPr="003B7685">
        <w:rPr>
          <w:rFonts w:eastAsia="SimSun"/>
        </w:rPr>
        <w:t>photobioreactor</w:t>
      </w:r>
    </w:p>
    <w:p w14:paraId="64C39C77" w14:textId="36FF2BC1" w:rsidR="00624F7A" w:rsidRPr="003B7685" w:rsidRDefault="003C7725" w:rsidP="00624F7A">
      <w:pPr>
        <w:pStyle w:val="CETBodytext"/>
        <w:jc w:val="left"/>
        <w:rPr>
          <w:rFonts w:eastAsia="SimSun"/>
        </w:rPr>
      </w:pPr>
      <w:r w:rsidRPr="003B7685">
        <w:rPr>
          <w:rFonts w:eastAsia="SimSun"/>
        </w:rPr>
        <w:t>PMMA</w:t>
      </w:r>
      <w:r w:rsidR="00624F7A" w:rsidRPr="003B7685">
        <w:rPr>
          <w:rFonts w:eastAsia="SimSun"/>
        </w:rPr>
        <w:t xml:space="preserve"> – </w:t>
      </w:r>
      <w:r w:rsidR="0021487C" w:rsidRPr="003B7685">
        <w:rPr>
          <w:rFonts w:eastAsia="SimSun"/>
        </w:rPr>
        <w:t>polymethylmethacrylate</w:t>
      </w:r>
    </w:p>
    <w:p w14:paraId="3F566EDA" w14:textId="63BD56B8" w:rsidR="00624F7A" w:rsidRPr="003B7685" w:rsidRDefault="0021487C" w:rsidP="00624F7A">
      <w:pPr>
        <w:pStyle w:val="CETBodytext"/>
        <w:jc w:val="left"/>
        <w:rPr>
          <w:rFonts w:eastAsia="SimSun"/>
          <w:lang w:val="en-GB"/>
        </w:rPr>
      </w:pPr>
      <w:r w:rsidRPr="003B7685">
        <w:rPr>
          <w:rFonts w:eastAsia="SimSun"/>
        </w:rPr>
        <w:t>PP</w:t>
      </w:r>
      <w:r w:rsidR="00624F7A" w:rsidRPr="003B7685">
        <w:rPr>
          <w:rFonts w:eastAsia="SimSun"/>
        </w:rPr>
        <w:t xml:space="preserve"> – </w:t>
      </w:r>
      <w:r w:rsidR="00EF6250" w:rsidRPr="003B7685">
        <w:rPr>
          <w:rFonts w:eastAsia="SimSun"/>
        </w:rPr>
        <w:t>polypropylene</w:t>
      </w:r>
    </w:p>
    <w:p w14:paraId="2746358B" w14:textId="4E981613" w:rsidR="00EF71AD" w:rsidRPr="003B7685" w:rsidRDefault="00EF71AD" w:rsidP="00624F7A">
      <w:pPr>
        <w:pStyle w:val="CETBodytext"/>
        <w:jc w:val="left"/>
        <w:rPr>
          <w:rFonts w:eastAsia="SimSun"/>
          <w:lang w:val="en-GB"/>
        </w:rPr>
      </w:pPr>
      <w:r w:rsidRPr="003B7685">
        <w:rPr>
          <w:rFonts w:eastAsia="SimSun"/>
          <w:lang w:val="en-GB"/>
        </w:rPr>
        <w:t>PVC – polyvin</w:t>
      </w:r>
      <w:r w:rsidR="00281900" w:rsidRPr="003B7685">
        <w:rPr>
          <w:rFonts w:eastAsia="SimSun"/>
          <w:lang w:val="en-GB"/>
        </w:rPr>
        <w:t>y</w:t>
      </w:r>
      <w:r w:rsidRPr="003B7685">
        <w:rPr>
          <w:rFonts w:eastAsia="SimSun"/>
          <w:lang w:val="en-GB"/>
        </w:rPr>
        <w:t>lchloride</w:t>
      </w:r>
    </w:p>
    <w:p w14:paraId="1F8C7949" w14:textId="4C9698A2" w:rsidR="008D0734" w:rsidRPr="003B7685" w:rsidRDefault="008D0734" w:rsidP="00624F7A">
      <w:pPr>
        <w:pStyle w:val="CETBodytext"/>
        <w:jc w:val="left"/>
        <w:rPr>
          <w:rFonts w:eastAsia="SimSun"/>
        </w:rPr>
      </w:pPr>
      <w:r w:rsidRPr="003B7685">
        <w:rPr>
          <w:rFonts w:eastAsia="SimSun"/>
        </w:rPr>
        <w:t>RO – reverse osmosis</w:t>
      </w:r>
    </w:p>
    <w:p w14:paraId="58E12E00" w14:textId="438283A1" w:rsidR="004149F8" w:rsidRPr="003B7685" w:rsidRDefault="004149F8" w:rsidP="00624F7A">
      <w:pPr>
        <w:pStyle w:val="CETBodytext"/>
        <w:jc w:val="left"/>
        <w:rPr>
          <w:rFonts w:eastAsia="SimSun"/>
        </w:rPr>
      </w:pPr>
      <w:r w:rsidRPr="003B7685">
        <w:rPr>
          <w:rFonts w:eastAsia="SimSun"/>
        </w:rPr>
        <w:t>TL</w:t>
      </w:r>
      <w:r w:rsidR="00EF71AD" w:rsidRPr="003B7685">
        <w:rPr>
          <w:rFonts w:eastAsia="SimSun"/>
        </w:rPr>
        <w:t>C</w:t>
      </w:r>
      <w:r w:rsidRPr="003B7685">
        <w:rPr>
          <w:rFonts w:eastAsia="SimSun"/>
        </w:rPr>
        <w:t xml:space="preserve"> – thin lay</w:t>
      </w:r>
      <w:r w:rsidR="0059010D" w:rsidRPr="003B7685">
        <w:rPr>
          <w:rFonts w:eastAsia="SimSun"/>
        </w:rPr>
        <w:t>er cascade</w:t>
      </w:r>
    </w:p>
    <w:p w14:paraId="67C88A35" w14:textId="7ACE56B4" w:rsidR="009B39FD" w:rsidRPr="003B7685" w:rsidRDefault="009B39FD" w:rsidP="00624F7A">
      <w:pPr>
        <w:pStyle w:val="CETBodytext"/>
        <w:jc w:val="left"/>
        <w:rPr>
          <w:rFonts w:eastAsia="SimSun"/>
        </w:rPr>
      </w:pPr>
      <w:r w:rsidRPr="003B7685">
        <w:rPr>
          <w:rFonts w:eastAsia="SimSun"/>
        </w:rPr>
        <w:t xml:space="preserve">UHT – </w:t>
      </w:r>
      <w:proofErr w:type="spellStart"/>
      <w:r w:rsidRPr="003B7685">
        <w:rPr>
          <w:rFonts w:eastAsia="SimSun"/>
        </w:rPr>
        <w:t>unilayer</w:t>
      </w:r>
      <w:proofErr w:type="spellEnd"/>
      <w:r w:rsidRPr="003B7685">
        <w:rPr>
          <w:rFonts w:eastAsia="SimSun"/>
        </w:rPr>
        <w:t xml:space="preserve"> horizontal tubular (PBR)</w:t>
      </w:r>
    </w:p>
    <w:p w14:paraId="1629F0EE" w14:textId="5ACEEE38" w:rsidR="00242851" w:rsidRPr="003B7685" w:rsidRDefault="00242851" w:rsidP="00624F7A">
      <w:pPr>
        <w:pStyle w:val="CETBodytext"/>
        <w:jc w:val="left"/>
        <w:rPr>
          <w:rFonts w:eastAsia="SimSun"/>
        </w:rPr>
      </w:pPr>
      <w:r w:rsidRPr="003B7685">
        <w:rPr>
          <w:rFonts w:eastAsia="SimSun"/>
        </w:rPr>
        <w:t>UV – ultraviolet</w:t>
      </w:r>
    </w:p>
    <w:p w14:paraId="50D6B0A8" w14:textId="66911B13" w:rsidR="001230AE" w:rsidRPr="003B7685" w:rsidRDefault="001230AE" w:rsidP="00624F7A">
      <w:pPr>
        <w:pStyle w:val="CETBodytext"/>
        <w:jc w:val="left"/>
        <w:rPr>
          <w:rFonts w:eastAsia="SimSun"/>
        </w:rPr>
      </w:pPr>
      <w:proofErr w:type="spellStart"/>
      <w:r w:rsidRPr="003B7685">
        <w:rPr>
          <w:rFonts w:eastAsia="SimSun"/>
        </w:rPr>
        <w:t>VSt</w:t>
      </w:r>
      <w:proofErr w:type="spellEnd"/>
      <w:r w:rsidRPr="003B7685">
        <w:rPr>
          <w:rFonts w:eastAsia="SimSun"/>
        </w:rPr>
        <w:t xml:space="preserve"> – vertically stacked (PBR)</w:t>
      </w:r>
    </w:p>
    <w:p w14:paraId="5FAC3804" w14:textId="40DA9BC4" w:rsidR="00624F7A" w:rsidRPr="003B7685" w:rsidRDefault="00624F7A" w:rsidP="00624F7A">
      <w:pPr>
        <w:pStyle w:val="CETBodytext"/>
        <w:jc w:val="left"/>
        <w:rPr>
          <w:rFonts w:eastAsia="SimSun"/>
        </w:rPr>
        <w:sectPr w:rsidR="00624F7A" w:rsidRPr="003B7685" w:rsidSect="00200ECB">
          <w:type w:val="continuous"/>
          <w:pgSz w:w="11906" w:h="16838" w:code="9"/>
          <w:pgMar w:top="1701" w:right="1418" w:bottom="1701" w:left="1701" w:header="1701" w:footer="0" w:gutter="0"/>
          <w:cols w:num="2" w:space="708"/>
          <w:formProt w:val="0"/>
          <w:titlePg/>
          <w:docGrid w:linePitch="360"/>
        </w:sectPr>
      </w:pPr>
    </w:p>
    <w:p w14:paraId="2321A8BD" w14:textId="7136276F" w:rsidR="00F971E2" w:rsidRPr="003B7685" w:rsidRDefault="00F971E2" w:rsidP="00F971E2">
      <w:pPr>
        <w:pStyle w:val="CETAcknowledgementstitle"/>
        <w:rPr>
          <w:lang w:val="it-IT"/>
        </w:rPr>
      </w:pPr>
      <w:proofErr w:type="spellStart"/>
      <w:r w:rsidRPr="003B7685">
        <w:rPr>
          <w:lang w:val="it-IT"/>
        </w:rPr>
        <w:t>Acknowledgments</w:t>
      </w:r>
      <w:proofErr w:type="spellEnd"/>
    </w:p>
    <w:p w14:paraId="16E41A29" w14:textId="7AA09C3A" w:rsidR="003959ED" w:rsidRPr="003B7685" w:rsidRDefault="00FC20A8" w:rsidP="00FC20A8">
      <w:pPr>
        <w:pStyle w:val="CETBodytext"/>
        <w:rPr>
          <w:lang w:val="en-GB"/>
        </w:rPr>
      </w:pPr>
      <w:proofErr w:type="spellStart"/>
      <w:r w:rsidRPr="003B7685">
        <w:rPr>
          <w:lang w:val="it-IT"/>
        </w:rPr>
        <w:t>This</w:t>
      </w:r>
      <w:proofErr w:type="spellEnd"/>
      <w:r w:rsidRPr="003B7685">
        <w:rPr>
          <w:lang w:val="it-IT"/>
        </w:rPr>
        <w:t xml:space="preserve"> work </w:t>
      </w:r>
      <w:proofErr w:type="spellStart"/>
      <w:r w:rsidRPr="003B7685">
        <w:rPr>
          <w:lang w:val="it-IT"/>
        </w:rPr>
        <w:t>was</w:t>
      </w:r>
      <w:proofErr w:type="spellEnd"/>
      <w:r w:rsidRPr="003B7685">
        <w:rPr>
          <w:lang w:val="it-IT"/>
        </w:rPr>
        <w:t xml:space="preserve"> </w:t>
      </w:r>
      <w:proofErr w:type="spellStart"/>
      <w:r w:rsidRPr="003B7685">
        <w:rPr>
          <w:lang w:val="it-IT"/>
        </w:rPr>
        <w:t>carried</w:t>
      </w:r>
      <w:proofErr w:type="spellEnd"/>
      <w:r w:rsidRPr="003B7685">
        <w:rPr>
          <w:lang w:val="it-IT"/>
        </w:rPr>
        <w:t xml:space="preserve"> out with the co-funding of </w:t>
      </w:r>
      <w:proofErr w:type="spellStart"/>
      <w:r w:rsidRPr="003B7685">
        <w:rPr>
          <w:lang w:val="it-IT"/>
        </w:rPr>
        <w:t>European</w:t>
      </w:r>
      <w:proofErr w:type="spellEnd"/>
      <w:r w:rsidRPr="003B7685">
        <w:rPr>
          <w:lang w:val="it-IT"/>
        </w:rPr>
        <w:t xml:space="preserve"> Union, </w:t>
      </w:r>
      <w:proofErr w:type="spellStart"/>
      <w:r w:rsidRPr="003B7685">
        <w:rPr>
          <w:lang w:val="it-IT"/>
        </w:rPr>
        <w:t>European</w:t>
      </w:r>
      <w:proofErr w:type="spellEnd"/>
      <w:r w:rsidRPr="003B7685">
        <w:rPr>
          <w:lang w:val="it-IT"/>
        </w:rPr>
        <w:t xml:space="preserve"> Social Fund – REACT EU, </w:t>
      </w:r>
      <w:r w:rsidRPr="003B7685">
        <w:rPr>
          <w:i/>
          <w:iCs/>
          <w:lang w:val="it-IT"/>
        </w:rPr>
        <w:t>PON Ricerca e Innovazione 2014-2020, Azione IV.4 “Dottorati e contratti di ricerca su tematiche dell'innovazione”</w:t>
      </w:r>
      <w:r w:rsidRPr="003B7685">
        <w:rPr>
          <w:lang w:val="it-IT"/>
        </w:rPr>
        <w:t xml:space="preserve"> and </w:t>
      </w:r>
      <w:r w:rsidRPr="003B7685">
        <w:rPr>
          <w:i/>
          <w:iCs/>
          <w:lang w:val="it-IT"/>
        </w:rPr>
        <w:t>Azione IV.6 “Contratti di ricerca su tematiche Green” (DM 1062/2021)</w:t>
      </w:r>
      <w:r w:rsidRPr="003B7685">
        <w:rPr>
          <w:lang w:val="it-IT"/>
        </w:rPr>
        <w:t>.</w:t>
      </w:r>
      <w:r w:rsidR="00B11CF3" w:rsidRPr="003B7685">
        <w:rPr>
          <w:lang w:val="it-IT"/>
        </w:rPr>
        <w:t xml:space="preserve"> </w:t>
      </w:r>
      <w:r w:rsidRPr="003B7685">
        <w:rPr>
          <w:lang w:val="it-IT"/>
        </w:rPr>
        <w:t xml:space="preserve">Part of </w:t>
      </w:r>
      <w:proofErr w:type="spellStart"/>
      <w:r w:rsidRPr="003B7685">
        <w:rPr>
          <w:lang w:val="it-IT"/>
        </w:rPr>
        <w:t>this</w:t>
      </w:r>
      <w:proofErr w:type="spellEnd"/>
      <w:r w:rsidRPr="003B7685">
        <w:rPr>
          <w:lang w:val="it-IT"/>
        </w:rPr>
        <w:t xml:space="preserve"> </w:t>
      </w:r>
      <w:proofErr w:type="spellStart"/>
      <w:r w:rsidRPr="003B7685">
        <w:rPr>
          <w:lang w:val="it-IT"/>
        </w:rPr>
        <w:t>research</w:t>
      </w:r>
      <w:proofErr w:type="spellEnd"/>
      <w:r w:rsidRPr="003B7685">
        <w:rPr>
          <w:lang w:val="it-IT"/>
        </w:rPr>
        <w:t xml:space="preserve"> </w:t>
      </w:r>
      <w:proofErr w:type="spellStart"/>
      <w:r w:rsidRPr="003B7685">
        <w:rPr>
          <w:lang w:val="it-IT"/>
        </w:rPr>
        <w:t>was</w:t>
      </w:r>
      <w:proofErr w:type="spellEnd"/>
      <w:r w:rsidRPr="003B7685">
        <w:rPr>
          <w:lang w:val="it-IT"/>
        </w:rPr>
        <w:t xml:space="preserve"> </w:t>
      </w:r>
      <w:proofErr w:type="spellStart"/>
      <w:r w:rsidRPr="003B7685">
        <w:rPr>
          <w:lang w:val="it-IT"/>
        </w:rPr>
        <w:t>supported</w:t>
      </w:r>
      <w:proofErr w:type="spellEnd"/>
      <w:r w:rsidRPr="003B7685">
        <w:rPr>
          <w:lang w:val="it-IT"/>
        </w:rPr>
        <w:t xml:space="preserve"> by </w:t>
      </w:r>
      <w:r w:rsidRPr="003B7685">
        <w:rPr>
          <w:i/>
          <w:iCs/>
          <w:lang w:val="it-IT"/>
        </w:rPr>
        <w:t>Piano di incentivi per la ricerca di Ateneo 2020/2022 (</w:t>
      </w:r>
      <w:proofErr w:type="spellStart"/>
      <w:r w:rsidRPr="003B7685">
        <w:rPr>
          <w:i/>
          <w:iCs/>
          <w:lang w:val="it-IT"/>
        </w:rPr>
        <w:t>Pia.ce.ri</w:t>
      </w:r>
      <w:proofErr w:type="spellEnd"/>
      <w:r w:rsidRPr="003B7685">
        <w:rPr>
          <w:i/>
          <w:iCs/>
          <w:lang w:val="it-IT"/>
        </w:rPr>
        <w:t>.) Linea 2D</w:t>
      </w:r>
      <w:r w:rsidRPr="003B7685">
        <w:rPr>
          <w:lang w:val="it-IT"/>
        </w:rPr>
        <w:t xml:space="preserve"> - University of Catania.</w:t>
      </w:r>
      <w:r w:rsidR="00B11CF3" w:rsidRPr="003B7685">
        <w:rPr>
          <w:lang w:val="it-IT"/>
        </w:rPr>
        <w:t xml:space="preserve"> </w:t>
      </w:r>
      <w:r w:rsidR="003959ED" w:rsidRPr="003B7685">
        <w:rPr>
          <w:lang w:val="en-GB"/>
        </w:rPr>
        <w:t xml:space="preserve">This study was partially carried out within the </w:t>
      </w:r>
      <w:proofErr w:type="spellStart"/>
      <w:r w:rsidR="003959ED" w:rsidRPr="003B7685">
        <w:rPr>
          <w:lang w:val="en-GB"/>
        </w:rPr>
        <w:t>Agritech</w:t>
      </w:r>
      <w:proofErr w:type="spellEnd"/>
      <w:r w:rsidR="003959ED" w:rsidRPr="003B7685">
        <w:rPr>
          <w:lang w:val="en-GB"/>
        </w:rPr>
        <w:t xml:space="preserve"> National Research </w:t>
      </w:r>
      <w:proofErr w:type="spellStart"/>
      <w:r w:rsidR="003959ED" w:rsidRPr="003B7685">
        <w:rPr>
          <w:lang w:val="en-GB"/>
        </w:rPr>
        <w:t>Center</w:t>
      </w:r>
      <w:proofErr w:type="spellEnd"/>
      <w:r w:rsidR="003959ED" w:rsidRPr="003B7685">
        <w:rPr>
          <w:lang w:val="en-GB"/>
        </w:rPr>
        <w:t xml:space="preserve"> and received funding from the European Union Next-</w:t>
      </w:r>
      <w:proofErr w:type="spellStart"/>
      <w:r w:rsidR="003959ED" w:rsidRPr="003B7685">
        <w:rPr>
          <w:lang w:val="en-GB"/>
        </w:rPr>
        <w:t>GenerationEU</w:t>
      </w:r>
      <w:proofErr w:type="spellEnd"/>
      <w:r w:rsidR="003959ED" w:rsidRPr="003B7685">
        <w:rPr>
          <w:lang w:val="en-GB"/>
        </w:rPr>
        <w:t xml:space="preserve"> (Piano </w:t>
      </w:r>
      <w:proofErr w:type="spellStart"/>
      <w:r w:rsidR="003959ED" w:rsidRPr="003B7685">
        <w:rPr>
          <w:lang w:val="en-GB"/>
        </w:rPr>
        <w:t>nazionale</w:t>
      </w:r>
      <w:proofErr w:type="spellEnd"/>
      <w:r w:rsidR="003959ED" w:rsidRPr="003B7685">
        <w:rPr>
          <w:lang w:val="en-GB"/>
        </w:rPr>
        <w:t xml:space="preserve"> di </w:t>
      </w:r>
      <w:proofErr w:type="spellStart"/>
      <w:r w:rsidR="003959ED" w:rsidRPr="003B7685">
        <w:rPr>
          <w:lang w:val="en-GB"/>
        </w:rPr>
        <w:t>ripresa</w:t>
      </w:r>
      <w:proofErr w:type="spellEnd"/>
      <w:r w:rsidR="003959ED" w:rsidRPr="003B7685">
        <w:rPr>
          <w:lang w:val="en-GB"/>
        </w:rPr>
        <w:t xml:space="preserve"> e </w:t>
      </w:r>
      <w:proofErr w:type="spellStart"/>
      <w:r w:rsidR="003959ED" w:rsidRPr="003B7685">
        <w:rPr>
          <w:lang w:val="en-GB"/>
        </w:rPr>
        <w:t>resilienza</w:t>
      </w:r>
      <w:proofErr w:type="spellEnd"/>
      <w:r w:rsidR="003959ED" w:rsidRPr="003B7685">
        <w:rPr>
          <w:lang w:val="en-GB"/>
        </w:rPr>
        <w:t xml:space="preserve"> (PNRR) – </w:t>
      </w:r>
      <w:proofErr w:type="spellStart"/>
      <w:r w:rsidR="003959ED" w:rsidRPr="003B7685">
        <w:rPr>
          <w:lang w:val="en-GB"/>
        </w:rPr>
        <w:t>Missione</w:t>
      </w:r>
      <w:proofErr w:type="spellEnd"/>
      <w:r w:rsidR="003959ED" w:rsidRPr="003B7685">
        <w:rPr>
          <w:lang w:val="en-GB"/>
        </w:rPr>
        <w:t xml:space="preserve"> 4 </w:t>
      </w:r>
      <w:proofErr w:type="spellStart"/>
      <w:r w:rsidR="003959ED" w:rsidRPr="003B7685">
        <w:rPr>
          <w:lang w:val="en-GB"/>
        </w:rPr>
        <w:t>Componente</w:t>
      </w:r>
      <w:proofErr w:type="spellEnd"/>
      <w:r w:rsidR="003959ED" w:rsidRPr="003B7685">
        <w:rPr>
          <w:lang w:val="en-GB"/>
        </w:rPr>
        <w:t xml:space="preserve"> 2, </w:t>
      </w:r>
      <w:proofErr w:type="spellStart"/>
      <w:r w:rsidR="003959ED" w:rsidRPr="003B7685">
        <w:rPr>
          <w:lang w:val="en-GB"/>
        </w:rPr>
        <w:t>Investimento</w:t>
      </w:r>
      <w:proofErr w:type="spellEnd"/>
      <w:r w:rsidR="003959ED" w:rsidRPr="003B7685">
        <w:rPr>
          <w:lang w:val="en-GB"/>
        </w:rPr>
        <w:t xml:space="preserve"> 1.4 – D.D. 1032 17/06/2022, CN00000022). This manuscript reflects only the authors’ views and opinions, neither the European Union nor the European Commission can be considered responsible for them.</w:t>
      </w:r>
    </w:p>
    <w:p w14:paraId="0F799D57" w14:textId="77777777" w:rsidR="00D66243" w:rsidRPr="003B7685" w:rsidRDefault="00D66243" w:rsidP="00D66243">
      <w:pPr>
        <w:pStyle w:val="CETReference"/>
      </w:pPr>
      <w:r w:rsidRPr="003B7685">
        <w:t>References</w:t>
      </w:r>
    </w:p>
    <w:p w14:paraId="2C7DC627" w14:textId="7D6E1E85" w:rsidR="004E763D" w:rsidRPr="003B7685" w:rsidRDefault="001A6A43" w:rsidP="004E763D">
      <w:pPr>
        <w:widowControl w:val="0"/>
        <w:autoSpaceDE w:val="0"/>
        <w:autoSpaceDN w:val="0"/>
        <w:adjustRightInd w:val="0"/>
        <w:spacing w:line="240" w:lineRule="auto"/>
        <w:ind w:left="480" w:hanging="480"/>
        <w:rPr>
          <w:rFonts w:cs="Arial"/>
          <w:noProof/>
          <w:szCs w:val="24"/>
        </w:rPr>
      </w:pPr>
      <w:r w:rsidRPr="003B7685">
        <w:fldChar w:fldCharType="begin" w:fldLock="1"/>
      </w:r>
      <w:r w:rsidRPr="003B7685">
        <w:instrText xml:space="preserve">ADDIN Mendeley Bibliography CSL_BIBLIOGRAPHY </w:instrText>
      </w:r>
      <w:r w:rsidRPr="003B7685">
        <w:fldChar w:fldCharType="separate"/>
      </w:r>
      <w:r w:rsidR="004E763D" w:rsidRPr="003B7685">
        <w:rPr>
          <w:rFonts w:cs="Arial"/>
          <w:noProof/>
          <w:szCs w:val="24"/>
        </w:rPr>
        <w:t>Beal C.M., Gerber L.N., Sills D.L., Huntley M.E., Machesky S.C., Walsh M.J., Tester J.W., Archibald I., Granados J., Greene C.H., 2015</w:t>
      </w:r>
      <w:r w:rsidR="00A54D69" w:rsidRPr="003B7685">
        <w:rPr>
          <w:rFonts w:cs="Arial"/>
          <w:noProof/>
          <w:szCs w:val="24"/>
        </w:rPr>
        <w:t>,</w:t>
      </w:r>
      <w:r w:rsidR="004E763D" w:rsidRPr="003B7685">
        <w:rPr>
          <w:rFonts w:cs="Arial"/>
          <w:noProof/>
          <w:szCs w:val="24"/>
        </w:rPr>
        <w:t xml:space="preserve"> Algal biofuel production for fuels and feed in a 100-ha facility: A comprehensive techno-economic analysis and life cycle assessment</w:t>
      </w:r>
      <w:r w:rsidR="00A54D69" w:rsidRPr="003B7685">
        <w:rPr>
          <w:rFonts w:cs="Arial"/>
          <w:noProof/>
          <w:szCs w:val="24"/>
        </w:rPr>
        <w:t>,</w:t>
      </w:r>
      <w:r w:rsidR="004E763D" w:rsidRPr="003B7685">
        <w:rPr>
          <w:rFonts w:cs="Arial"/>
          <w:noProof/>
          <w:szCs w:val="24"/>
        </w:rPr>
        <w:t xml:space="preserve"> Algal Res</w:t>
      </w:r>
      <w:r w:rsidR="00B6485F" w:rsidRPr="003B7685">
        <w:rPr>
          <w:rFonts w:cs="Arial"/>
          <w:noProof/>
          <w:szCs w:val="24"/>
        </w:rPr>
        <w:t>earch,</w:t>
      </w:r>
      <w:r w:rsidR="004E763D" w:rsidRPr="003B7685">
        <w:rPr>
          <w:rFonts w:cs="Arial"/>
          <w:noProof/>
          <w:szCs w:val="24"/>
        </w:rPr>
        <w:t xml:space="preserve"> 10, 266–279.</w:t>
      </w:r>
    </w:p>
    <w:p w14:paraId="702787BA" w14:textId="11A98710" w:rsidR="004E763D" w:rsidRPr="003B7685" w:rsidRDefault="004E763D" w:rsidP="004E763D">
      <w:pPr>
        <w:widowControl w:val="0"/>
        <w:autoSpaceDE w:val="0"/>
        <w:autoSpaceDN w:val="0"/>
        <w:adjustRightInd w:val="0"/>
        <w:spacing w:line="240" w:lineRule="auto"/>
        <w:ind w:left="480" w:hanging="480"/>
        <w:rPr>
          <w:rFonts w:cs="Arial"/>
          <w:noProof/>
          <w:szCs w:val="24"/>
        </w:rPr>
      </w:pPr>
      <w:r w:rsidRPr="003B7685">
        <w:rPr>
          <w:rFonts w:cs="Arial"/>
          <w:noProof/>
          <w:szCs w:val="24"/>
        </w:rPr>
        <w:t>Bradley T., Rajaeifar M.A., Kenny A., Hainsworth C., del Pino V., del Valle Inclán Y., Povoa I., Mendonça P., Brown L., Smallbone A., Roskilly A.P., Joyce S., Heidrich O., 2023</w:t>
      </w:r>
      <w:r w:rsidR="00CD0D3B" w:rsidRPr="003B7685">
        <w:rPr>
          <w:rFonts w:cs="Arial"/>
          <w:noProof/>
          <w:szCs w:val="24"/>
        </w:rPr>
        <w:t>,</w:t>
      </w:r>
      <w:r w:rsidRPr="003B7685">
        <w:rPr>
          <w:rFonts w:cs="Arial"/>
          <w:noProof/>
          <w:szCs w:val="24"/>
        </w:rPr>
        <w:t xml:space="preserve"> Life cycle assessment of microalgae-derived biodiesel</w:t>
      </w:r>
      <w:r w:rsidR="00FF184B" w:rsidRPr="003B7685">
        <w:rPr>
          <w:rFonts w:cs="Arial"/>
          <w:noProof/>
          <w:szCs w:val="24"/>
        </w:rPr>
        <w:t>,</w:t>
      </w:r>
      <w:r w:rsidRPr="003B7685">
        <w:rPr>
          <w:rFonts w:cs="Arial"/>
          <w:noProof/>
          <w:szCs w:val="24"/>
        </w:rPr>
        <w:t xml:space="preserve"> Int</w:t>
      </w:r>
      <w:r w:rsidR="006B555C" w:rsidRPr="003B7685">
        <w:rPr>
          <w:rFonts w:cs="Arial"/>
          <w:noProof/>
          <w:szCs w:val="24"/>
        </w:rPr>
        <w:t>ernational</w:t>
      </w:r>
      <w:r w:rsidRPr="003B7685">
        <w:rPr>
          <w:rFonts w:cs="Arial"/>
          <w:noProof/>
          <w:szCs w:val="24"/>
        </w:rPr>
        <w:t xml:space="preserve"> J</w:t>
      </w:r>
      <w:r w:rsidR="006B555C" w:rsidRPr="003B7685">
        <w:rPr>
          <w:rFonts w:cs="Arial"/>
          <w:noProof/>
          <w:szCs w:val="24"/>
        </w:rPr>
        <w:t>ournal of</w:t>
      </w:r>
      <w:r w:rsidRPr="003B7685">
        <w:rPr>
          <w:rFonts w:cs="Arial"/>
          <w:noProof/>
          <w:szCs w:val="24"/>
        </w:rPr>
        <w:t xml:space="preserve"> Life Cycle Assess</w:t>
      </w:r>
      <w:r w:rsidR="006B555C" w:rsidRPr="003B7685">
        <w:rPr>
          <w:rFonts w:cs="Arial"/>
          <w:noProof/>
          <w:szCs w:val="24"/>
        </w:rPr>
        <w:t>ment,</w:t>
      </w:r>
      <w:r w:rsidRPr="003B7685">
        <w:rPr>
          <w:rFonts w:cs="Arial"/>
          <w:noProof/>
          <w:szCs w:val="24"/>
        </w:rPr>
        <w:t xml:space="preserve"> 28, 590–609.</w:t>
      </w:r>
    </w:p>
    <w:p w14:paraId="378EE84D" w14:textId="6822A573" w:rsidR="004E763D" w:rsidRPr="003B7685" w:rsidRDefault="004E763D" w:rsidP="004E763D">
      <w:pPr>
        <w:widowControl w:val="0"/>
        <w:autoSpaceDE w:val="0"/>
        <w:autoSpaceDN w:val="0"/>
        <w:adjustRightInd w:val="0"/>
        <w:spacing w:line="240" w:lineRule="auto"/>
        <w:ind w:left="480" w:hanging="480"/>
        <w:rPr>
          <w:rFonts w:cs="Arial"/>
          <w:noProof/>
          <w:szCs w:val="24"/>
        </w:rPr>
      </w:pPr>
      <w:r w:rsidRPr="003B7685">
        <w:rPr>
          <w:rFonts w:cs="Arial"/>
          <w:noProof/>
          <w:szCs w:val="24"/>
        </w:rPr>
        <w:t>Braun J.C.A., Colla L.M., 2022</w:t>
      </w:r>
      <w:r w:rsidR="00A733A9" w:rsidRPr="003B7685">
        <w:rPr>
          <w:rFonts w:cs="Arial"/>
          <w:noProof/>
          <w:szCs w:val="24"/>
        </w:rPr>
        <w:t>,</w:t>
      </w:r>
      <w:r w:rsidRPr="003B7685">
        <w:rPr>
          <w:rFonts w:cs="Arial"/>
          <w:noProof/>
          <w:szCs w:val="24"/>
        </w:rPr>
        <w:t xml:space="preserve"> Use of Microalgae for the Development of Biofertilizers and Biostimulants</w:t>
      </w:r>
      <w:r w:rsidR="00C46294" w:rsidRPr="003B7685">
        <w:rPr>
          <w:rFonts w:cs="Arial"/>
          <w:noProof/>
          <w:szCs w:val="24"/>
        </w:rPr>
        <w:t>,</w:t>
      </w:r>
      <w:r w:rsidRPr="003B7685">
        <w:rPr>
          <w:rFonts w:cs="Arial"/>
          <w:noProof/>
          <w:szCs w:val="24"/>
        </w:rPr>
        <w:t xml:space="preserve"> BioEnergy Res</w:t>
      </w:r>
      <w:r w:rsidR="00510A25" w:rsidRPr="003B7685">
        <w:rPr>
          <w:rFonts w:cs="Arial"/>
          <w:noProof/>
          <w:szCs w:val="24"/>
        </w:rPr>
        <w:t>earch,</w:t>
      </w:r>
      <w:r w:rsidRPr="003B7685">
        <w:rPr>
          <w:rFonts w:cs="Arial"/>
          <w:noProof/>
          <w:szCs w:val="24"/>
        </w:rPr>
        <w:t xml:space="preserve"> 1, 3.</w:t>
      </w:r>
    </w:p>
    <w:p w14:paraId="6C97232E" w14:textId="0F29AA36" w:rsidR="00EE1536" w:rsidRPr="003B7685" w:rsidRDefault="00AB4915" w:rsidP="004E763D">
      <w:pPr>
        <w:widowControl w:val="0"/>
        <w:autoSpaceDE w:val="0"/>
        <w:autoSpaceDN w:val="0"/>
        <w:adjustRightInd w:val="0"/>
        <w:spacing w:line="240" w:lineRule="auto"/>
        <w:ind w:left="480" w:hanging="480"/>
        <w:rPr>
          <w:rFonts w:cs="Arial"/>
          <w:noProof/>
          <w:szCs w:val="24"/>
        </w:rPr>
      </w:pPr>
      <w:r w:rsidRPr="003B7685">
        <w:rPr>
          <w:rFonts w:cs="Arial"/>
          <w:noProof/>
          <w:szCs w:val="24"/>
        </w:rPr>
        <w:t>Gurreri L., Calanni Rindina M., Luciano A., Lima S., Scargiali F., Fino D., Mancini G., 2023</w:t>
      </w:r>
      <w:r w:rsidR="00F950F5" w:rsidRPr="003B7685">
        <w:rPr>
          <w:rFonts w:cs="Arial"/>
          <w:noProof/>
          <w:szCs w:val="24"/>
        </w:rPr>
        <w:t>,</w:t>
      </w:r>
      <w:r w:rsidRPr="003B7685">
        <w:rPr>
          <w:rFonts w:cs="Arial"/>
          <w:noProof/>
          <w:szCs w:val="24"/>
        </w:rPr>
        <w:t xml:space="preserve"> Environmental sustainability of microalgae-based production systems: Roadmap and challenges towards the industrial implementation</w:t>
      </w:r>
      <w:r w:rsidR="00FC33C0" w:rsidRPr="003B7685">
        <w:rPr>
          <w:rFonts w:cs="Arial"/>
          <w:noProof/>
          <w:szCs w:val="24"/>
        </w:rPr>
        <w:t>,</w:t>
      </w:r>
      <w:r w:rsidRPr="003B7685">
        <w:rPr>
          <w:rFonts w:cs="Arial"/>
          <w:noProof/>
          <w:szCs w:val="24"/>
        </w:rPr>
        <w:t xml:space="preserve"> Sustain</w:t>
      </w:r>
      <w:r w:rsidR="00FC33C0" w:rsidRPr="003B7685">
        <w:rPr>
          <w:rFonts w:cs="Arial"/>
          <w:noProof/>
          <w:szCs w:val="24"/>
        </w:rPr>
        <w:t>able</w:t>
      </w:r>
      <w:r w:rsidRPr="003B7685">
        <w:rPr>
          <w:rFonts w:cs="Arial"/>
          <w:noProof/>
          <w:szCs w:val="24"/>
        </w:rPr>
        <w:t xml:space="preserve"> Chem</w:t>
      </w:r>
      <w:r w:rsidR="00FC33C0" w:rsidRPr="003B7685">
        <w:rPr>
          <w:rFonts w:cs="Arial"/>
          <w:noProof/>
          <w:szCs w:val="24"/>
        </w:rPr>
        <w:t>istry and</w:t>
      </w:r>
      <w:r w:rsidRPr="003B7685">
        <w:rPr>
          <w:rFonts w:cs="Arial"/>
          <w:noProof/>
          <w:szCs w:val="24"/>
        </w:rPr>
        <w:t xml:space="preserve"> Pharm</w:t>
      </w:r>
      <w:r w:rsidR="00FC33C0" w:rsidRPr="003B7685">
        <w:rPr>
          <w:rFonts w:cs="Arial"/>
          <w:noProof/>
          <w:szCs w:val="24"/>
        </w:rPr>
        <w:t>acy</w:t>
      </w:r>
      <w:r w:rsidR="00FD05D4" w:rsidRPr="003B7685">
        <w:rPr>
          <w:rFonts w:cs="Arial"/>
          <w:noProof/>
          <w:szCs w:val="24"/>
        </w:rPr>
        <w:t>,</w:t>
      </w:r>
      <w:r w:rsidRPr="003B7685">
        <w:rPr>
          <w:rFonts w:cs="Arial"/>
          <w:noProof/>
          <w:szCs w:val="24"/>
        </w:rPr>
        <w:t xml:space="preserve"> 35, 101191.</w:t>
      </w:r>
    </w:p>
    <w:p w14:paraId="0072A406" w14:textId="722F1F6F" w:rsidR="004E763D" w:rsidRPr="003B7685" w:rsidRDefault="004E763D" w:rsidP="004E763D">
      <w:pPr>
        <w:widowControl w:val="0"/>
        <w:autoSpaceDE w:val="0"/>
        <w:autoSpaceDN w:val="0"/>
        <w:adjustRightInd w:val="0"/>
        <w:spacing w:line="240" w:lineRule="auto"/>
        <w:ind w:left="480" w:hanging="480"/>
        <w:rPr>
          <w:rFonts w:cs="Arial"/>
          <w:noProof/>
          <w:szCs w:val="24"/>
        </w:rPr>
      </w:pPr>
      <w:r w:rsidRPr="003B7685">
        <w:rPr>
          <w:rFonts w:cs="Arial"/>
          <w:noProof/>
          <w:szCs w:val="24"/>
          <w:lang w:val="it-IT"/>
        </w:rPr>
        <w:t>Herrera A., D’Imporzano G., Acién Fernandez F.G., Adani F., 2021</w:t>
      </w:r>
      <w:r w:rsidR="00E55322" w:rsidRPr="003B7685">
        <w:rPr>
          <w:rFonts w:cs="Arial"/>
          <w:noProof/>
          <w:szCs w:val="24"/>
          <w:lang w:val="it-IT"/>
        </w:rPr>
        <w:t>.</w:t>
      </w:r>
      <w:r w:rsidRPr="003B7685">
        <w:rPr>
          <w:rFonts w:cs="Arial"/>
          <w:noProof/>
          <w:szCs w:val="24"/>
          <w:lang w:val="it-IT"/>
        </w:rPr>
        <w:t xml:space="preserve"> </w:t>
      </w:r>
      <w:r w:rsidRPr="003B7685">
        <w:rPr>
          <w:rFonts w:cs="Arial"/>
          <w:noProof/>
          <w:szCs w:val="24"/>
        </w:rPr>
        <w:t>Sustainable production of microalgae in raceways: Nutrients and water management as key factors influencing environmental impacts</w:t>
      </w:r>
      <w:r w:rsidR="00E55322" w:rsidRPr="003B7685">
        <w:rPr>
          <w:rFonts w:cs="Arial"/>
          <w:noProof/>
          <w:szCs w:val="24"/>
        </w:rPr>
        <w:t>,</w:t>
      </w:r>
      <w:r w:rsidRPr="003B7685">
        <w:rPr>
          <w:rFonts w:cs="Arial"/>
          <w:noProof/>
          <w:szCs w:val="24"/>
        </w:rPr>
        <w:t xml:space="preserve"> J</w:t>
      </w:r>
      <w:r w:rsidR="00E55322" w:rsidRPr="003B7685">
        <w:rPr>
          <w:rFonts w:cs="Arial"/>
          <w:noProof/>
          <w:szCs w:val="24"/>
        </w:rPr>
        <w:t>ournal of</w:t>
      </w:r>
      <w:r w:rsidRPr="003B7685">
        <w:rPr>
          <w:rFonts w:cs="Arial"/>
          <w:noProof/>
          <w:szCs w:val="24"/>
        </w:rPr>
        <w:t xml:space="preserve"> Clean</w:t>
      </w:r>
      <w:r w:rsidR="00E55322" w:rsidRPr="003B7685">
        <w:rPr>
          <w:rFonts w:cs="Arial"/>
          <w:noProof/>
          <w:szCs w:val="24"/>
        </w:rPr>
        <w:t>er</w:t>
      </w:r>
      <w:r w:rsidRPr="003B7685">
        <w:rPr>
          <w:rFonts w:cs="Arial"/>
          <w:noProof/>
          <w:szCs w:val="24"/>
        </w:rPr>
        <w:t xml:space="preserve"> Prod</w:t>
      </w:r>
      <w:r w:rsidR="00E55322" w:rsidRPr="003B7685">
        <w:rPr>
          <w:rFonts w:cs="Arial"/>
          <w:noProof/>
          <w:szCs w:val="24"/>
        </w:rPr>
        <w:t>uction,</w:t>
      </w:r>
      <w:r w:rsidRPr="003B7685">
        <w:rPr>
          <w:rFonts w:cs="Arial"/>
          <w:noProof/>
          <w:szCs w:val="24"/>
        </w:rPr>
        <w:t xml:space="preserve"> 287, 125005.</w:t>
      </w:r>
    </w:p>
    <w:p w14:paraId="490B29AF" w14:textId="6735EDFA" w:rsidR="004E763D" w:rsidRPr="003B7685" w:rsidRDefault="004E763D" w:rsidP="004E763D">
      <w:pPr>
        <w:widowControl w:val="0"/>
        <w:autoSpaceDE w:val="0"/>
        <w:autoSpaceDN w:val="0"/>
        <w:adjustRightInd w:val="0"/>
        <w:spacing w:line="240" w:lineRule="auto"/>
        <w:ind w:left="480" w:hanging="480"/>
        <w:rPr>
          <w:rFonts w:cs="Arial"/>
          <w:noProof/>
          <w:szCs w:val="24"/>
        </w:rPr>
      </w:pPr>
      <w:r w:rsidRPr="003B7685">
        <w:rPr>
          <w:rFonts w:cs="Arial"/>
          <w:noProof/>
          <w:szCs w:val="24"/>
        </w:rPr>
        <w:t>Marangon B.B., Magalhães I.B., Pereira A.S.A.P., Silva T.A., Gama R.C.N., Ferreira J., Castro J.S., Assis L.R., Lorentz J.F., Calijuri M.L., 2023</w:t>
      </w:r>
      <w:r w:rsidR="0093089C" w:rsidRPr="003B7685">
        <w:rPr>
          <w:rFonts w:cs="Arial"/>
          <w:noProof/>
          <w:szCs w:val="24"/>
        </w:rPr>
        <w:t>,</w:t>
      </w:r>
      <w:r w:rsidRPr="003B7685">
        <w:rPr>
          <w:rFonts w:cs="Arial"/>
          <w:noProof/>
          <w:szCs w:val="24"/>
        </w:rPr>
        <w:t xml:space="preserve"> Emerging microalgae-based biofuels: Technology, life-cycle and scale-up</w:t>
      </w:r>
      <w:r w:rsidR="00C35777" w:rsidRPr="003B7685">
        <w:rPr>
          <w:rFonts w:cs="Arial"/>
          <w:noProof/>
          <w:szCs w:val="24"/>
        </w:rPr>
        <w:t>,</w:t>
      </w:r>
      <w:r w:rsidRPr="003B7685">
        <w:rPr>
          <w:rFonts w:cs="Arial"/>
          <w:noProof/>
          <w:szCs w:val="24"/>
        </w:rPr>
        <w:t xml:space="preserve"> Chemosphere</w:t>
      </w:r>
      <w:r w:rsidR="00C35777" w:rsidRPr="003B7685">
        <w:rPr>
          <w:rFonts w:cs="Arial"/>
          <w:noProof/>
          <w:szCs w:val="24"/>
        </w:rPr>
        <w:t>,</w:t>
      </w:r>
      <w:r w:rsidRPr="003B7685">
        <w:rPr>
          <w:rFonts w:cs="Arial"/>
          <w:noProof/>
          <w:szCs w:val="24"/>
        </w:rPr>
        <w:t xml:space="preserve"> 326, 138447.</w:t>
      </w:r>
    </w:p>
    <w:p w14:paraId="4C4AFE8F" w14:textId="44C48118" w:rsidR="004E763D" w:rsidRPr="003B7685" w:rsidRDefault="004E763D" w:rsidP="004E763D">
      <w:pPr>
        <w:widowControl w:val="0"/>
        <w:autoSpaceDE w:val="0"/>
        <w:autoSpaceDN w:val="0"/>
        <w:adjustRightInd w:val="0"/>
        <w:spacing w:line="240" w:lineRule="auto"/>
        <w:ind w:left="480" w:hanging="480"/>
        <w:rPr>
          <w:rFonts w:cs="Arial"/>
          <w:noProof/>
          <w:szCs w:val="24"/>
        </w:rPr>
      </w:pPr>
      <w:r w:rsidRPr="003B7685">
        <w:rPr>
          <w:rFonts w:cs="Arial"/>
          <w:noProof/>
          <w:szCs w:val="24"/>
        </w:rPr>
        <w:t>Nanda N., Bharadvaja N., 2022</w:t>
      </w:r>
      <w:r w:rsidR="00914DF4" w:rsidRPr="003B7685">
        <w:rPr>
          <w:rFonts w:cs="Arial"/>
          <w:noProof/>
          <w:szCs w:val="24"/>
        </w:rPr>
        <w:t>,</w:t>
      </w:r>
      <w:r w:rsidRPr="003B7685">
        <w:rPr>
          <w:rFonts w:cs="Arial"/>
          <w:noProof/>
          <w:szCs w:val="24"/>
        </w:rPr>
        <w:t xml:space="preserve"> Algal bioplastics: current market trends and technical aspects</w:t>
      </w:r>
      <w:r w:rsidR="00914DF4" w:rsidRPr="003B7685">
        <w:rPr>
          <w:rFonts w:cs="Arial"/>
          <w:noProof/>
          <w:szCs w:val="24"/>
        </w:rPr>
        <w:t>,</w:t>
      </w:r>
      <w:r w:rsidRPr="003B7685">
        <w:rPr>
          <w:rFonts w:cs="Arial"/>
          <w:noProof/>
          <w:szCs w:val="24"/>
        </w:rPr>
        <w:t xml:space="preserve"> Clean Technol</w:t>
      </w:r>
      <w:r w:rsidR="00AB4343" w:rsidRPr="003B7685">
        <w:rPr>
          <w:rFonts w:cs="Arial"/>
          <w:noProof/>
          <w:szCs w:val="24"/>
        </w:rPr>
        <w:t>ogies and</w:t>
      </w:r>
      <w:r w:rsidRPr="003B7685">
        <w:rPr>
          <w:rFonts w:cs="Arial"/>
          <w:noProof/>
          <w:szCs w:val="24"/>
        </w:rPr>
        <w:t xml:space="preserve"> Environ</w:t>
      </w:r>
      <w:r w:rsidR="00AB4343" w:rsidRPr="003B7685">
        <w:rPr>
          <w:rFonts w:cs="Arial"/>
          <w:noProof/>
          <w:szCs w:val="24"/>
        </w:rPr>
        <w:t>mental</w:t>
      </w:r>
      <w:r w:rsidRPr="003B7685">
        <w:rPr>
          <w:rFonts w:cs="Arial"/>
          <w:noProof/>
          <w:szCs w:val="24"/>
        </w:rPr>
        <w:t xml:space="preserve"> Policy</w:t>
      </w:r>
      <w:r w:rsidR="00AB4343" w:rsidRPr="003B7685">
        <w:rPr>
          <w:rFonts w:cs="Arial"/>
          <w:noProof/>
          <w:szCs w:val="24"/>
        </w:rPr>
        <w:t>,</w:t>
      </w:r>
      <w:r w:rsidRPr="003B7685">
        <w:rPr>
          <w:rFonts w:cs="Arial"/>
          <w:noProof/>
          <w:szCs w:val="24"/>
        </w:rPr>
        <w:t xml:space="preserve"> 24, 2659–2679.</w:t>
      </w:r>
    </w:p>
    <w:p w14:paraId="74148D09" w14:textId="1E38273F" w:rsidR="004E763D" w:rsidRPr="003B7685" w:rsidRDefault="004E763D" w:rsidP="004E763D">
      <w:pPr>
        <w:widowControl w:val="0"/>
        <w:autoSpaceDE w:val="0"/>
        <w:autoSpaceDN w:val="0"/>
        <w:adjustRightInd w:val="0"/>
        <w:spacing w:line="240" w:lineRule="auto"/>
        <w:ind w:left="480" w:hanging="480"/>
        <w:rPr>
          <w:rFonts w:cs="Arial"/>
          <w:noProof/>
          <w:szCs w:val="24"/>
        </w:rPr>
      </w:pPr>
      <w:r w:rsidRPr="003B7685">
        <w:rPr>
          <w:rFonts w:cs="Arial"/>
          <w:noProof/>
          <w:szCs w:val="24"/>
        </w:rPr>
        <w:t>Onorato C., Rösch C., 2020</w:t>
      </w:r>
      <w:r w:rsidR="00C2686D" w:rsidRPr="003B7685">
        <w:rPr>
          <w:rFonts w:cs="Arial"/>
          <w:noProof/>
          <w:szCs w:val="24"/>
        </w:rPr>
        <w:t>,</w:t>
      </w:r>
      <w:r w:rsidRPr="003B7685">
        <w:rPr>
          <w:rFonts w:cs="Arial"/>
          <w:noProof/>
          <w:szCs w:val="24"/>
        </w:rPr>
        <w:t xml:space="preserve"> Comparative life cycle assessment of astaxanthin production with Haematococcus pluvialis in different photobioreactor technologies</w:t>
      </w:r>
      <w:r w:rsidR="00C2686D" w:rsidRPr="003B7685">
        <w:rPr>
          <w:rFonts w:cs="Arial"/>
          <w:noProof/>
          <w:szCs w:val="24"/>
        </w:rPr>
        <w:t>,</w:t>
      </w:r>
      <w:r w:rsidRPr="003B7685">
        <w:rPr>
          <w:rFonts w:cs="Arial"/>
          <w:noProof/>
          <w:szCs w:val="24"/>
        </w:rPr>
        <w:t xml:space="preserve"> Algal Res</w:t>
      </w:r>
      <w:r w:rsidR="00C2686D" w:rsidRPr="003B7685">
        <w:rPr>
          <w:rFonts w:cs="Arial"/>
          <w:noProof/>
          <w:szCs w:val="24"/>
        </w:rPr>
        <w:t>earch,</w:t>
      </w:r>
      <w:r w:rsidRPr="003B7685">
        <w:rPr>
          <w:rFonts w:cs="Arial"/>
          <w:noProof/>
          <w:szCs w:val="24"/>
        </w:rPr>
        <w:t xml:space="preserve"> 50, 102005.</w:t>
      </w:r>
    </w:p>
    <w:p w14:paraId="53739159" w14:textId="660644D3" w:rsidR="004E763D" w:rsidRPr="003B7685" w:rsidRDefault="004E763D" w:rsidP="004E763D">
      <w:pPr>
        <w:widowControl w:val="0"/>
        <w:autoSpaceDE w:val="0"/>
        <w:autoSpaceDN w:val="0"/>
        <w:adjustRightInd w:val="0"/>
        <w:spacing w:line="240" w:lineRule="auto"/>
        <w:ind w:left="480" w:hanging="480"/>
        <w:rPr>
          <w:rFonts w:cs="Arial"/>
          <w:noProof/>
          <w:szCs w:val="24"/>
        </w:rPr>
      </w:pPr>
      <w:r w:rsidRPr="003B7685">
        <w:rPr>
          <w:rFonts w:cs="Arial"/>
          <w:noProof/>
          <w:szCs w:val="24"/>
        </w:rPr>
        <w:t>Passell H., Dhaliwal H., Reno M., Wu B., Ben Amotz A., Ivry E., Gay M., Czartoski T., Laurin L., Ayer N., 2013</w:t>
      </w:r>
      <w:r w:rsidR="00117688" w:rsidRPr="003B7685">
        <w:rPr>
          <w:rFonts w:cs="Arial"/>
          <w:noProof/>
          <w:szCs w:val="24"/>
        </w:rPr>
        <w:t>,</w:t>
      </w:r>
      <w:r w:rsidRPr="003B7685">
        <w:rPr>
          <w:rFonts w:cs="Arial"/>
          <w:noProof/>
          <w:szCs w:val="24"/>
        </w:rPr>
        <w:t xml:space="preserve"> Algae biodiesel life cycle assessment using current commercial data</w:t>
      </w:r>
      <w:r w:rsidR="00C65A38" w:rsidRPr="003B7685">
        <w:rPr>
          <w:rFonts w:cs="Arial"/>
          <w:noProof/>
          <w:szCs w:val="24"/>
        </w:rPr>
        <w:t>,</w:t>
      </w:r>
      <w:r w:rsidRPr="003B7685">
        <w:rPr>
          <w:rFonts w:cs="Arial"/>
          <w:noProof/>
          <w:szCs w:val="24"/>
        </w:rPr>
        <w:t xml:space="preserve"> J</w:t>
      </w:r>
      <w:r w:rsidR="00C65A38" w:rsidRPr="003B7685">
        <w:rPr>
          <w:rFonts w:cs="Arial"/>
          <w:noProof/>
          <w:szCs w:val="24"/>
        </w:rPr>
        <w:t>ournal of</w:t>
      </w:r>
      <w:r w:rsidRPr="003B7685">
        <w:rPr>
          <w:rFonts w:cs="Arial"/>
          <w:noProof/>
          <w:szCs w:val="24"/>
        </w:rPr>
        <w:t xml:space="preserve"> Environ</w:t>
      </w:r>
      <w:r w:rsidR="00C65A38" w:rsidRPr="003B7685">
        <w:rPr>
          <w:rFonts w:cs="Arial"/>
          <w:noProof/>
          <w:szCs w:val="24"/>
        </w:rPr>
        <w:t>mental</w:t>
      </w:r>
      <w:r w:rsidRPr="003B7685">
        <w:rPr>
          <w:rFonts w:cs="Arial"/>
          <w:noProof/>
          <w:szCs w:val="24"/>
        </w:rPr>
        <w:t xml:space="preserve"> Manage</w:t>
      </w:r>
      <w:r w:rsidR="00C65A38" w:rsidRPr="003B7685">
        <w:rPr>
          <w:rFonts w:cs="Arial"/>
          <w:noProof/>
          <w:szCs w:val="24"/>
        </w:rPr>
        <w:t>ment,</w:t>
      </w:r>
      <w:r w:rsidRPr="003B7685">
        <w:rPr>
          <w:rFonts w:cs="Arial"/>
          <w:noProof/>
          <w:szCs w:val="24"/>
        </w:rPr>
        <w:t xml:space="preserve"> 129, 103–111.</w:t>
      </w:r>
    </w:p>
    <w:p w14:paraId="139BDF92" w14:textId="6E623045" w:rsidR="004E763D" w:rsidRPr="003B7685" w:rsidRDefault="004E763D" w:rsidP="004E763D">
      <w:pPr>
        <w:widowControl w:val="0"/>
        <w:autoSpaceDE w:val="0"/>
        <w:autoSpaceDN w:val="0"/>
        <w:adjustRightInd w:val="0"/>
        <w:spacing w:line="240" w:lineRule="auto"/>
        <w:ind w:left="480" w:hanging="480"/>
        <w:rPr>
          <w:rFonts w:cs="Arial"/>
          <w:noProof/>
          <w:szCs w:val="24"/>
        </w:rPr>
      </w:pPr>
      <w:r w:rsidRPr="003B7685">
        <w:rPr>
          <w:rFonts w:cs="Arial"/>
          <w:noProof/>
          <w:szCs w:val="24"/>
        </w:rPr>
        <w:t xml:space="preserve">Pechsiri J.S., Thomas J.-B.E., </w:t>
      </w:r>
      <w:r w:rsidR="00047CC1" w:rsidRPr="003B7685">
        <w:rPr>
          <w:rFonts w:cs="Arial"/>
          <w:noProof/>
          <w:szCs w:val="24"/>
        </w:rPr>
        <w:t xml:space="preserve">El </w:t>
      </w:r>
      <w:r w:rsidRPr="003B7685">
        <w:rPr>
          <w:rFonts w:cs="Arial"/>
          <w:noProof/>
          <w:szCs w:val="24"/>
        </w:rPr>
        <w:t>Bahraoui N., Fernandez F.G.A., Chaouki J., Chidami S., Tinoco R.R., Martin J.P., Gomez C., Combe M., Gröndahl F., 2023</w:t>
      </w:r>
      <w:r w:rsidR="00047CC1" w:rsidRPr="003B7685">
        <w:rPr>
          <w:rFonts w:cs="Arial"/>
          <w:noProof/>
          <w:szCs w:val="24"/>
        </w:rPr>
        <w:t>,</w:t>
      </w:r>
      <w:r w:rsidRPr="003B7685">
        <w:rPr>
          <w:rFonts w:cs="Arial"/>
          <w:noProof/>
          <w:szCs w:val="24"/>
        </w:rPr>
        <w:t xml:space="preserve"> Comparative life cycle assessment of conventional and novel microalgae production systems and environmental impact mitigation in urban-industrial symbiosis</w:t>
      </w:r>
      <w:r w:rsidR="00424D53" w:rsidRPr="003B7685">
        <w:rPr>
          <w:rFonts w:cs="Arial"/>
          <w:noProof/>
          <w:szCs w:val="24"/>
        </w:rPr>
        <w:t>,</w:t>
      </w:r>
      <w:r w:rsidRPr="003B7685">
        <w:rPr>
          <w:rFonts w:cs="Arial"/>
          <w:noProof/>
          <w:szCs w:val="24"/>
        </w:rPr>
        <w:t xml:space="preserve"> Sci</w:t>
      </w:r>
      <w:r w:rsidR="009B08A6" w:rsidRPr="003B7685">
        <w:rPr>
          <w:rFonts w:cs="Arial"/>
          <w:noProof/>
          <w:szCs w:val="24"/>
        </w:rPr>
        <w:t>ence of the</w:t>
      </w:r>
      <w:r w:rsidRPr="003B7685">
        <w:rPr>
          <w:rFonts w:cs="Arial"/>
          <w:noProof/>
          <w:szCs w:val="24"/>
        </w:rPr>
        <w:t xml:space="preserve"> Total Environ</w:t>
      </w:r>
      <w:r w:rsidR="009B08A6" w:rsidRPr="003B7685">
        <w:rPr>
          <w:rFonts w:cs="Arial"/>
          <w:noProof/>
          <w:szCs w:val="24"/>
        </w:rPr>
        <w:t>ment,</w:t>
      </w:r>
      <w:r w:rsidRPr="003B7685">
        <w:rPr>
          <w:rFonts w:cs="Arial"/>
          <w:noProof/>
          <w:szCs w:val="24"/>
        </w:rPr>
        <w:t xml:space="preserve"> 854, 158445</w:t>
      </w:r>
      <w:r w:rsidR="009B08A6" w:rsidRPr="003B7685">
        <w:rPr>
          <w:rFonts w:cs="Arial"/>
          <w:noProof/>
          <w:szCs w:val="24"/>
        </w:rPr>
        <w:t>.</w:t>
      </w:r>
    </w:p>
    <w:p w14:paraId="5DDCAE84" w14:textId="747BE3B4" w:rsidR="004E763D" w:rsidRPr="003B7685" w:rsidRDefault="004E763D" w:rsidP="004E763D">
      <w:pPr>
        <w:widowControl w:val="0"/>
        <w:autoSpaceDE w:val="0"/>
        <w:autoSpaceDN w:val="0"/>
        <w:adjustRightInd w:val="0"/>
        <w:spacing w:line="240" w:lineRule="auto"/>
        <w:ind w:left="480" w:hanging="480"/>
        <w:rPr>
          <w:rFonts w:cs="Arial"/>
          <w:noProof/>
          <w:szCs w:val="24"/>
        </w:rPr>
      </w:pPr>
      <w:r w:rsidRPr="003B7685">
        <w:rPr>
          <w:rFonts w:cs="Arial"/>
          <w:noProof/>
          <w:szCs w:val="24"/>
        </w:rPr>
        <w:t>Pérez-López P., de Vree J.H., Feijoo G., Bosma R., Barbosa M.J., Moreira M.T., Wijffels R.H., van Boxtel A.J.B., Kleinegris D.M.M., 2017</w:t>
      </w:r>
      <w:r w:rsidR="006F664A" w:rsidRPr="003B7685">
        <w:rPr>
          <w:rFonts w:cs="Arial"/>
          <w:noProof/>
          <w:szCs w:val="24"/>
        </w:rPr>
        <w:t>,</w:t>
      </w:r>
      <w:r w:rsidRPr="003B7685">
        <w:rPr>
          <w:rFonts w:cs="Arial"/>
          <w:noProof/>
          <w:szCs w:val="24"/>
        </w:rPr>
        <w:t xml:space="preserve"> Comparative life cycle assessment of real pilot reactors for microalgae cultivation in different seasons</w:t>
      </w:r>
      <w:r w:rsidR="006F664A" w:rsidRPr="003B7685">
        <w:rPr>
          <w:rFonts w:cs="Arial"/>
          <w:noProof/>
          <w:szCs w:val="24"/>
        </w:rPr>
        <w:t>,</w:t>
      </w:r>
      <w:r w:rsidRPr="003B7685">
        <w:rPr>
          <w:rFonts w:cs="Arial"/>
          <w:noProof/>
          <w:szCs w:val="24"/>
        </w:rPr>
        <w:t xml:space="preserve"> Appl</w:t>
      </w:r>
      <w:r w:rsidR="006F664A" w:rsidRPr="003B7685">
        <w:rPr>
          <w:rFonts w:cs="Arial"/>
          <w:noProof/>
          <w:szCs w:val="24"/>
        </w:rPr>
        <w:t>ied</w:t>
      </w:r>
      <w:r w:rsidRPr="003B7685">
        <w:rPr>
          <w:rFonts w:cs="Arial"/>
          <w:noProof/>
          <w:szCs w:val="24"/>
        </w:rPr>
        <w:t xml:space="preserve"> Energy</w:t>
      </w:r>
      <w:r w:rsidR="006F664A" w:rsidRPr="003B7685">
        <w:rPr>
          <w:rFonts w:cs="Arial"/>
          <w:noProof/>
          <w:szCs w:val="24"/>
        </w:rPr>
        <w:t>,</w:t>
      </w:r>
      <w:r w:rsidRPr="003B7685">
        <w:rPr>
          <w:rFonts w:cs="Arial"/>
          <w:noProof/>
          <w:szCs w:val="24"/>
        </w:rPr>
        <w:t xml:space="preserve"> 205, 1151–1164.</w:t>
      </w:r>
    </w:p>
    <w:p w14:paraId="761FECEB" w14:textId="1B863244" w:rsidR="004E763D" w:rsidRPr="003B7685" w:rsidRDefault="004E763D" w:rsidP="004E763D">
      <w:pPr>
        <w:widowControl w:val="0"/>
        <w:autoSpaceDE w:val="0"/>
        <w:autoSpaceDN w:val="0"/>
        <w:adjustRightInd w:val="0"/>
        <w:spacing w:line="240" w:lineRule="auto"/>
        <w:ind w:left="480" w:hanging="480"/>
        <w:rPr>
          <w:rFonts w:cs="Arial"/>
          <w:noProof/>
          <w:szCs w:val="24"/>
        </w:rPr>
      </w:pPr>
      <w:r w:rsidRPr="003B7685">
        <w:rPr>
          <w:rFonts w:cs="Arial"/>
          <w:noProof/>
          <w:szCs w:val="24"/>
        </w:rPr>
        <w:t>Silva A.G., Carter R., Merss F.L.M., Corrêa D.O., Vargas J.V.C., Mariano A.B., Ordonez J.C., Scherer M.D., 2015</w:t>
      </w:r>
      <w:r w:rsidR="006F664A" w:rsidRPr="003B7685">
        <w:rPr>
          <w:rFonts w:cs="Arial"/>
          <w:noProof/>
          <w:szCs w:val="24"/>
        </w:rPr>
        <w:t>,</w:t>
      </w:r>
      <w:r w:rsidRPr="003B7685">
        <w:rPr>
          <w:rFonts w:cs="Arial"/>
          <w:noProof/>
          <w:szCs w:val="24"/>
        </w:rPr>
        <w:t xml:space="preserve"> Life cycle assessment of biomass production in microalgae compact photobioreactors</w:t>
      </w:r>
      <w:r w:rsidR="006E5CEB" w:rsidRPr="003B7685">
        <w:rPr>
          <w:rFonts w:cs="Arial"/>
          <w:noProof/>
          <w:szCs w:val="24"/>
        </w:rPr>
        <w:t>,</w:t>
      </w:r>
      <w:r w:rsidRPr="003B7685">
        <w:rPr>
          <w:rFonts w:cs="Arial"/>
          <w:noProof/>
          <w:szCs w:val="24"/>
        </w:rPr>
        <w:t xml:space="preserve"> GCB Bioenergy</w:t>
      </w:r>
      <w:r w:rsidR="008957AF" w:rsidRPr="003B7685">
        <w:rPr>
          <w:rFonts w:cs="Arial"/>
          <w:noProof/>
          <w:szCs w:val="24"/>
        </w:rPr>
        <w:t>,</w:t>
      </w:r>
      <w:r w:rsidRPr="003B7685">
        <w:rPr>
          <w:rFonts w:cs="Arial"/>
          <w:noProof/>
          <w:szCs w:val="24"/>
        </w:rPr>
        <w:t xml:space="preserve"> 7, 184–194.</w:t>
      </w:r>
    </w:p>
    <w:p w14:paraId="41D0F3F3" w14:textId="7F10EB4D" w:rsidR="004E763D" w:rsidRPr="003B7685" w:rsidRDefault="004E763D" w:rsidP="004E763D">
      <w:pPr>
        <w:widowControl w:val="0"/>
        <w:autoSpaceDE w:val="0"/>
        <w:autoSpaceDN w:val="0"/>
        <w:adjustRightInd w:val="0"/>
        <w:spacing w:line="240" w:lineRule="auto"/>
        <w:ind w:left="480" w:hanging="480"/>
        <w:rPr>
          <w:rFonts w:cs="Arial"/>
          <w:noProof/>
          <w:szCs w:val="24"/>
        </w:rPr>
      </w:pPr>
      <w:r w:rsidRPr="003B7685">
        <w:rPr>
          <w:rFonts w:cs="Arial"/>
          <w:noProof/>
          <w:szCs w:val="24"/>
        </w:rPr>
        <w:t xml:space="preserve">Ubando A.T., </w:t>
      </w:r>
      <w:r w:rsidR="00025D9C" w:rsidRPr="003B7685">
        <w:rPr>
          <w:rFonts w:cs="Arial"/>
          <w:noProof/>
          <w:szCs w:val="24"/>
        </w:rPr>
        <w:t>Ng E.A.S.</w:t>
      </w:r>
      <w:r w:rsidRPr="003B7685">
        <w:rPr>
          <w:rFonts w:cs="Arial"/>
          <w:noProof/>
          <w:szCs w:val="24"/>
        </w:rPr>
        <w:t>, Chen W.H., Culaba A.B., Kwon E.E., 2022</w:t>
      </w:r>
      <w:r w:rsidR="006753F8" w:rsidRPr="003B7685">
        <w:rPr>
          <w:rFonts w:cs="Arial"/>
          <w:noProof/>
          <w:szCs w:val="24"/>
        </w:rPr>
        <w:t>,</w:t>
      </w:r>
      <w:r w:rsidRPr="003B7685">
        <w:rPr>
          <w:rFonts w:cs="Arial"/>
          <w:noProof/>
          <w:szCs w:val="24"/>
        </w:rPr>
        <w:t xml:space="preserve"> Life cycle assessment of microalgal biorefinery: A state-of-the-art review</w:t>
      </w:r>
      <w:r w:rsidR="006753F8" w:rsidRPr="003B7685">
        <w:rPr>
          <w:rFonts w:cs="Arial"/>
          <w:noProof/>
          <w:szCs w:val="24"/>
        </w:rPr>
        <w:t>,</w:t>
      </w:r>
      <w:r w:rsidRPr="003B7685">
        <w:rPr>
          <w:rFonts w:cs="Arial"/>
          <w:noProof/>
          <w:szCs w:val="24"/>
        </w:rPr>
        <w:t xml:space="preserve"> Bioresour</w:t>
      </w:r>
      <w:r w:rsidR="006753F8" w:rsidRPr="003B7685">
        <w:rPr>
          <w:rFonts w:cs="Arial"/>
          <w:noProof/>
          <w:szCs w:val="24"/>
        </w:rPr>
        <w:t>ce</w:t>
      </w:r>
      <w:r w:rsidRPr="003B7685">
        <w:rPr>
          <w:rFonts w:cs="Arial"/>
          <w:noProof/>
          <w:szCs w:val="24"/>
        </w:rPr>
        <w:t xml:space="preserve"> Technol</w:t>
      </w:r>
      <w:r w:rsidR="006753F8" w:rsidRPr="003B7685">
        <w:rPr>
          <w:rFonts w:cs="Arial"/>
          <w:noProof/>
          <w:szCs w:val="24"/>
        </w:rPr>
        <w:t>ogy</w:t>
      </w:r>
      <w:r w:rsidR="003A1E25" w:rsidRPr="003B7685">
        <w:rPr>
          <w:rFonts w:cs="Arial"/>
          <w:noProof/>
          <w:szCs w:val="24"/>
        </w:rPr>
        <w:t>,</w:t>
      </w:r>
      <w:r w:rsidRPr="003B7685">
        <w:rPr>
          <w:rFonts w:cs="Arial"/>
          <w:noProof/>
          <w:szCs w:val="24"/>
        </w:rPr>
        <w:t xml:space="preserve"> 360, 127615.</w:t>
      </w:r>
    </w:p>
    <w:p w14:paraId="2D0AB976" w14:textId="2DA08A60" w:rsidR="00D66243" w:rsidRPr="001056D0" w:rsidRDefault="004E763D" w:rsidP="00F90C9E">
      <w:pPr>
        <w:widowControl w:val="0"/>
        <w:autoSpaceDE w:val="0"/>
        <w:autoSpaceDN w:val="0"/>
        <w:adjustRightInd w:val="0"/>
        <w:spacing w:line="240" w:lineRule="auto"/>
        <w:ind w:left="480" w:hanging="480"/>
      </w:pPr>
      <w:r w:rsidRPr="003B7685">
        <w:rPr>
          <w:rFonts w:cs="Arial"/>
          <w:noProof/>
          <w:szCs w:val="24"/>
        </w:rPr>
        <w:t>Yadav K., Vasistha S., Nawkarkar P., Kumar S., Rai M.P., 2022</w:t>
      </w:r>
      <w:r w:rsidR="003A1E25" w:rsidRPr="003B7685">
        <w:rPr>
          <w:rFonts w:cs="Arial"/>
          <w:noProof/>
          <w:szCs w:val="24"/>
        </w:rPr>
        <w:t>,</w:t>
      </w:r>
      <w:r w:rsidRPr="003B7685">
        <w:rPr>
          <w:rFonts w:cs="Arial"/>
          <w:noProof/>
          <w:szCs w:val="24"/>
        </w:rPr>
        <w:t xml:space="preserve"> Algal biorefinery culminating multiple value-added products: recent advances, emerging trends, opportunities, and challenges</w:t>
      </w:r>
      <w:r w:rsidR="005204CE" w:rsidRPr="003B7685">
        <w:rPr>
          <w:rFonts w:cs="Arial"/>
          <w:noProof/>
          <w:szCs w:val="24"/>
        </w:rPr>
        <w:t>,</w:t>
      </w:r>
      <w:r w:rsidRPr="003B7685">
        <w:rPr>
          <w:rFonts w:cs="Arial"/>
          <w:noProof/>
          <w:szCs w:val="24"/>
        </w:rPr>
        <w:t xml:space="preserve"> 3 Biotech</w:t>
      </w:r>
      <w:r w:rsidR="00D03E19" w:rsidRPr="003B7685">
        <w:rPr>
          <w:rFonts w:cs="Arial"/>
          <w:noProof/>
          <w:szCs w:val="24"/>
        </w:rPr>
        <w:t>,</w:t>
      </w:r>
      <w:r w:rsidRPr="003B7685">
        <w:rPr>
          <w:rFonts w:cs="Arial"/>
          <w:noProof/>
          <w:szCs w:val="24"/>
        </w:rPr>
        <w:t xml:space="preserve"> 12, 244.</w:t>
      </w:r>
      <w:r w:rsidR="001A6A43" w:rsidRPr="003B7685">
        <w:fldChar w:fldCharType="end"/>
      </w:r>
    </w:p>
    <w:sectPr w:rsidR="00D66243" w:rsidRPr="001056D0"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1FA65" w14:textId="77777777" w:rsidR="00BE59BC" w:rsidRDefault="00BE59BC" w:rsidP="004F5E36">
      <w:r>
        <w:separator/>
      </w:r>
    </w:p>
  </w:endnote>
  <w:endnote w:type="continuationSeparator" w:id="0">
    <w:p w14:paraId="0BF74D89" w14:textId="77777777" w:rsidR="00BE59BC" w:rsidRDefault="00BE59BC" w:rsidP="004F5E36">
      <w:r>
        <w:continuationSeparator/>
      </w:r>
    </w:p>
  </w:endnote>
  <w:endnote w:type="continuationNotice" w:id="1">
    <w:p w14:paraId="518D3F72" w14:textId="77777777" w:rsidR="00BE59BC" w:rsidRDefault="00BE59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355D5" w14:textId="77777777" w:rsidR="00BE59BC" w:rsidRDefault="00BE59BC" w:rsidP="004F5E36">
      <w:r>
        <w:separator/>
      </w:r>
    </w:p>
  </w:footnote>
  <w:footnote w:type="continuationSeparator" w:id="0">
    <w:p w14:paraId="3730C32F" w14:textId="77777777" w:rsidR="00BE59BC" w:rsidRDefault="00BE59BC" w:rsidP="004F5E36">
      <w:r>
        <w:continuationSeparator/>
      </w:r>
    </w:p>
  </w:footnote>
  <w:footnote w:type="continuationNotice" w:id="1">
    <w:p w14:paraId="36CCB9D4" w14:textId="77777777" w:rsidR="00BE59BC" w:rsidRDefault="00BE59B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4CF190D"/>
    <w:multiLevelType w:val="multilevel"/>
    <w:tmpl w:val="93B035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3A253F7"/>
    <w:multiLevelType w:val="hybridMultilevel"/>
    <w:tmpl w:val="484CE39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5564029"/>
    <w:multiLevelType w:val="hybridMultilevel"/>
    <w:tmpl w:val="493C0A7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D2D063B"/>
    <w:multiLevelType w:val="hybridMultilevel"/>
    <w:tmpl w:val="B35AEF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438217E"/>
    <w:multiLevelType w:val="multilevel"/>
    <w:tmpl w:val="E9D420CC"/>
    <w:lvl w:ilvl="0">
      <w:start w:val="1"/>
      <w:numFmt w:val="decimal"/>
      <w:suff w:val="space"/>
      <w:lvlText w:val="Chapter %1"/>
      <w:lvlJc w:val="left"/>
      <w:pPr>
        <w:ind w:left="710" w:firstLine="0"/>
      </w:pPr>
      <w:rPr>
        <w:rFonts w:hint="default"/>
      </w:rPr>
    </w:lvl>
    <w:lvl w:ilvl="1">
      <w:start w:val="1"/>
      <w:numFmt w:val="decimal"/>
      <w:pStyle w:val="CETHeading1"/>
      <w:suff w:val="space"/>
      <w:lvlText w:val="%2."/>
      <w:lvlJc w:val="left"/>
      <w:pPr>
        <w:ind w:left="2694"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26FF4BA5"/>
    <w:multiLevelType w:val="hybridMultilevel"/>
    <w:tmpl w:val="855A5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09405A7"/>
    <w:multiLevelType w:val="hybridMultilevel"/>
    <w:tmpl w:val="F3EE9F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4" w15:restartNumberingAfterBreak="0">
    <w:nsid w:val="588117E8"/>
    <w:multiLevelType w:val="hybridMultilevel"/>
    <w:tmpl w:val="CC6A7D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8B1565A"/>
    <w:multiLevelType w:val="hybridMultilevel"/>
    <w:tmpl w:val="A2729A76"/>
    <w:lvl w:ilvl="0" w:tplc="BC909B2E">
      <w:start w:val="1"/>
      <w:numFmt w:val="lowerLetter"/>
      <w:lvlText w:val="(%1)"/>
      <w:lvlJc w:val="left"/>
      <w:pPr>
        <w:ind w:left="6018" w:hanging="4458"/>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6"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01A1E62"/>
    <w:multiLevelType w:val="hybridMultilevel"/>
    <w:tmpl w:val="A07AEA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C0A18F4"/>
    <w:multiLevelType w:val="hybridMultilevel"/>
    <w:tmpl w:val="14C2CE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C51720"/>
    <w:multiLevelType w:val="hybridMultilevel"/>
    <w:tmpl w:val="B35AEF8C"/>
    <w:lvl w:ilvl="0" w:tplc="1610D4F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0E9604F"/>
    <w:multiLevelType w:val="hybridMultilevel"/>
    <w:tmpl w:val="E3AE3FBE"/>
    <w:lvl w:ilvl="0" w:tplc="1610D4F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426245B"/>
    <w:multiLevelType w:val="multilevel"/>
    <w:tmpl w:val="DCA2EB18"/>
    <w:lvl w:ilvl="0">
      <w:start w:val="1"/>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4" w15:restartNumberingAfterBreak="0">
    <w:nsid w:val="7BF23D6E"/>
    <w:multiLevelType w:val="hybridMultilevel"/>
    <w:tmpl w:val="B98CB2AC"/>
    <w:lvl w:ilvl="0" w:tplc="FFFFFFF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16882765">
    <w:abstractNumId w:val="14"/>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3"/>
  </w:num>
  <w:num w:numId="13" w16cid:durableId="695733619">
    <w:abstractNumId w:val="17"/>
  </w:num>
  <w:num w:numId="14" w16cid:durableId="145903400">
    <w:abstractNumId w:val="26"/>
  </w:num>
  <w:num w:numId="15" w16cid:durableId="19162326">
    <w:abstractNumId w:val="29"/>
  </w:num>
  <w:num w:numId="16" w16cid:durableId="1977102699">
    <w:abstractNumId w:val="28"/>
  </w:num>
  <w:num w:numId="17" w16cid:durableId="860774865">
    <w:abstractNumId w:val="16"/>
  </w:num>
  <w:num w:numId="18" w16cid:durableId="313221457">
    <w:abstractNumId w:val="17"/>
    <w:lvlOverride w:ilvl="0">
      <w:startOverride w:val="1"/>
    </w:lvlOverride>
  </w:num>
  <w:num w:numId="19" w16cid:durableId="534971577">
    <w:abstractNumId w:val="22"/>
  </w:num>
  <w:num w:numId="20" w16cid:durableId="1150947773">
    <w:abstractNumId w:val="21"/>
  </w:num>
  <w:num w:numId="21" w16cid:durableId="124660497">
    <w:abstractNumId w:val="19"/>
  </w:num>
  <w:num w:numId="22" w16cid:durableId="2099861471">
    <w:abstractNumId w:val="18"/>
  </w:num>
  <w:num w:numId="23" w16cid:durableId="329259755">
    <w:abstractNumId w:val="24"/>
  </w:num>
  <w:num w:numId="24" w16cid:durableId="1801458786">
    <w:abstractNumId w:val="12"/>
  </w:num>
  <w:num w:numId="25" w16cid:durableId="1047871391">
    <w:abstractNumId w:val="11"/>
  </w:num>
  <w:num w:numId="26" w16cid:durableId="1925070995">
    <w:abstractNumId w:val="27"/>
  </w:num>
  <w:num w:numId="27" w16cid:durableId="54816249">
    <w:abstractNumId w:val="32"/>
  </w:num>
  <w:num w:numId="28" w16cid:durableId="1200124952">
    <w:abstractNumId w:val="31"/>
  </w:num>
  <w:num w:numId="29" w16cid:durableId="494223577">
    <w:abstractNumId w:val="13"/>
  </w:num>
  <w:num w:numId="30" w16cid:durableId="1974751808">
    <w:abstractNumId w:val="34"/>
  </w:num>
  <w:num w:numId="31" w16cid:durableId="662313990">
    <w:abstractNumId w:val="20"/>
  </w:num>
  <w:num w:numId="32" w16cid:durableId="1862935027">
    <w:abstractNumId w:val="15"/>
  </w:num>
  <w:num w:numId="33" w16cid:durableId="1994600997">
    <w:abstractNumId w:val="10"/>
  </w:num>
  <w:num w:numId="34" w16cid:durableId="960767444">
    <w:abstractNumId w:val="30"/>
  </w:num>
  <w:num w:numId="35" w16cid:durableId="1274895525">
    <w:abstractNumId w:val="25"/>
  </w:num>
  <w:num w:numId="36" w16cid:durableId="91778746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1CB"/>
    <w:rsid w:val="00000754"/>
    <w:rsid w:val="00001B50"/>
    <w:rsid w:val="00002432"/>
    <w:rsid w:val="000027A8"/>
    <w:rsid w:val="000027C0"/>
    <w:rsid w:val="0000379A"/>
    <w:rsid w:val="000052FB"/>
    <w:rsid w:val="00006010"/>
    <w:rsid w:val="0000672A"/>
    <w:rsid w:val="000117CB"/>
    <w:rsid w:val="00013B38"/>
    <w:rsid w:val="0001436E"/>
    <w:rsid w:val="0001531E"/>
    <w:rsid w:val="000204F7"/>
    <w:rsid w:val="00020EA0"/>
    <w:rsid w:val="0002129B"/>
    <w:rsid w:val="00021422"/>
    <w:rsid w:val="00022308"/>
    <w:rsid w:val="0002234F"/>
    <w:rsid w:val="000223BF"/>
    <w:rsid w:val="0002251E"/>
    <w:rsid w:val="0002293A"/>
    <w:rsid w:val="00023F93"/>
    <w:rsid w:val="000241A3"/>
    <w:rsid w:val="00024DC9"/>
    <w:rsid w:val="00025D9C"/>
    <w:rsid w:val="000272B4"/>
    <w:rsid w:val="000273A9"/>
    <w:rsid w:val="00030E96"/>
    <w:rsid w:val="0003148D"/>
    <w:rsid w:val="00031EEC"/>
    <w:rsid w:val="000340E9"/>
    <w:rsid w:val="00037A30"/>
    <w:rsid w:val="000417D0"/>
    <w:rsid w:val="000428C9"/>
    <w:rsid w:val="00044345"/>
    <w:rsid w:val="0004437F"/>
    <w:rsid w:val="00044577"/>
    <w:rsid w:val="00044B85"/>
    <w:rsid w:val="00045ABF"/>
    <w:rsid w:val="00045B27"/>
    <w:rsid w:val="00045FA2"/>
    <w:rsid w:val="00047CC1"/>
    <w:rsid w:val="00050971"/>
    <w:rsid w:val="00051566"/>
    <w:rsid w:val="000524AC"/>
    <w:rsid w:val="000525EB"/>
    <w:rsid w:val="00053704"/>
    <w:rsid w:val="00053A3E"/>
    <w:rsid w:val="00054833"/>
    <w:rsid w:val="00055321"/>
    <w:rsid w:val="000562A9"/>
    <w:rsid w:val="00056859"/>
    <w:rsid w:val="00062384"/>
    <w:rsid w:val="000624E6"/>
    <w:rsid w:val="00062A9A"/>
    <w:rsid w:val="000637F3"/>
    <w:rsid w:val="00063DE0"/>
    <w:rsid w:val="00064196"/>
    <w:rsid w:val="00065058"/>
    <w:rsid w:val="00065263"/>
    <w:rsid w:val="000659F2"/>
    <w:rsid w:val="00065CBA"/>
    <w:rsid w:val="00066296"/>
    <w:rsid w:val="000663D9"/>
    <w:rsid w:val="00067C8B"/>
    <w:rsid w:val="00067E8C"/>
    <w:rsid w:val="000706A1"/>
    <w:rsid w:val="00070C16"/>
    <w:rsid w:val="00071BE5"/>
    <w:rsid w:val="00072641"/>
    <w:rsid w:val="00072B6E"/>
    <w:rsid w:val="00072EFF"/>
    <w:rsid w:val="000738AF"/>
    <w:rsid w:val="00073FEB"/>
    <w:rsid w:val="0007773A"/>
    <w:rsid w:val="00077A8A"/>
    <w:rsid w:val="00080072"/>
    <w:rsid w:val="000802EB"/>
    <w:rsid w:val="000805FF"/>
    <w:rsid w:val="00080899"/>
    <w:rsid w:val="00080DB9"/>
    <w:rsid w:val="00081B6C"/>
    <w:rsid w:val="00081EE3"/>
    <w:rsid w:val="000821A3"/>
    <w:rsid w:val="00082D73"/>
    <w:rsid w:val="00083015"/>
    <w:rsid w:val="00084A3F"/>
    <w:rsid w:val="00084CBD"/>
    <w:rsid w:val="00084D6C"/>
    <w:rsid w:val="00085042"/>
    <w:rsid w:val="00085133"/>
    <w:rsid w:val="00085690"/>
    <w:rsid w:val="00086BF5"/>
    <w:rsid w:val="00086C39"/>
    <w:rsid w:val="0008760E"/>
    <w:rsid w:val="000877D2"/>
    <w:rsid w:val="0009099B"/>
    <w:rsid w:val="0009113A"/>
    <w:rsid w:val="000914C6"/>
    <w:rsid w:val="00091D67"/>
    <w:rsid w:val="000921A0"/>
    <w:rsid w:val="000929DF"/>
    <w:rsid w:val="0009499D"/>
    <w:rsid w:val="00094AE9"/>
    <w:rsid w:val="0009544F"/>
    <w:rsid w:val="000968E7"/>
    <w:rsid w:val="000969F3"/>
    <w:rsid w:val="000978AF"/>
    <w:rsid w:val="000979C7"/>
    <w:rsid w:val="00097E19"/>
    <w:rsid w:val="000A03B2"/>
    <w:rsid w:val="000A0BE9"/>
    <w:rsid w:val="000A1236"/>
    <w:rsid w:val="000A2614"/>
    <w:rsid w:val="000A26F5"/>
    <w:rsid w:val="000A3C21"/>
    <w:rsid w:val="000A3F72"/>
    <w:rsid w:val="000A3F9D"/>
    <w:rsid w:val="000A45AF"/>
    <w:rsid w:val="000A6373"/>
    <w:rsid w:val="000A6770"/>
    <w:rsid w:val="000A6F95"/>
    <w:rsid w:val="000B1D1A"/>
    <w:rsid w:val="000B2ED8"/>
    <w:rsid w:val="000B30C9"/>
    <w:rsid w:val="000B4AF7"/>
    <w:rsid w:val="000B6584"/>
    <w:rsid w:val="000B7152"/>
    <w:rsid w:val="000C02FE"/>
    <w:rsid w:val="000C07D7"/>
    <w:rsid w:val="000C1D77"/>
    <w:rsid w:val="000C2F3E"/>
    <w:rsid w:val="000C2FE9"/>
    <w:rsid w:val="000C3FE6"/>
    <w:rsid w:val="000C4A39"/>
    <w:rsid w:val="000C58E4"/>
    <w:rsid w:val="000C7280"/>
    <w:rsid w:val="000D0268"/>
    <w:rsid w:val="000D0DB6"/>
    <w:rsid w:val="000D0DC2"/>
    <w:rsid w:val="000D2733"/>
    <w:rsid w:val="000D2D40"/>
    <w:rsid w:val="000D34BE"/>
    <w:rsid w:val="000D4C95"/>
    <w:rsid w:val="000D7920"/>
    <w:rsid w:val="000E055F"/>
    <w:rsid w:val="000E102F"/>
    <w:rsid w:val="000E1462"/>
    <w:rsid w:val="000E1B5A"/>
    <w:rsid w:val="000E2600"/>
    <w:rsid w:val="000E31B9"/>
    <w:rsid w:val="000E36F1"/>
    <w:rsid w:val="000E3A73"/>
    <w:rsid w:val="000E3C78"/>
    <w:rsid w:val="000E3EAE"/>
    <w:rsid w:val="000E414A"/>
    <w:rsid w:val="000E494F"/>
    <w:rsid w:val="000E638E"/>
    <w:rsid w:val="000F0669"/>
    <w:rsid w:val="000F093C"/>
    <w:rsid w:val="000F0F40"/>
    <w:rsid w:val="000F1131"/>
    <w:rsid w:val="000F1652"/>
    <w:rsid w:val="000F21AF"/>
    <w:rsid w:val="000F34B6"/>
    <w:rsid w:val="000F3CD4"/>
    <w:rsid w:val="000F5217"/>
    <w:rsid w:val="000F56B9"/>
    <w:rsid w:val="000F623F"/>
    <w:rsid w:val="000F6B6F"/>
    <w:rsid w:val="000F787B"/>
    <w:rsid w:val="00100273"/>
    <w:rsid w:val="001033EF"/>
    <w:rsid w:val="00103762"/>
    <w:rsid w:val="00103D89"/>
    <w:rsid w:val="00104628"/>
    <w:rsid w:val="00104D79"/>
    <w:rsid w:val="001056D0"/>
    <w:rsid w:val="00105FE8"/>
    <w:rsid w:val="00106A11"/>
    <w:rsid w:val="00110AAF"/>
    <w:rsid w:val="00110FC0"/>
    <w:rsid w:val="001116AA"/>
    <w:rsid w:val="00113151"/>
    <w:rsid w:val="00113623"/>
    <w:rsid w:val="001141C9"/>
    <w:rsid w:val="00114724"/>
    <w:rsid w:val="00114C14"/>
    <w:rsid w:val="00115C70"/>
    <w:rsid w:val="0011718A"/>
    <w:rsid w:val="00117688"/>
    <w:rsid w:val="001178E6"/>
    <w:rsid w:val="0012091F"/>
    <w:rsid w:val="00121601"/>
    <w:rsid w:val="001228DC"/>
    <w:rsid w:val="001230AE"/>
    <w:rsid w:val="0012551B"/>
    <w:rsid w:val="001261CC"/>
    <w:rsid w:val="00126BC2"/>
    <w:rsid w:val="00127455"/>
    <w:rsid w:val="00127859"/>
    <w:rsid w:val="001308B6"/>
    <w:rsid w:val="00131096"/>
    <w:rsid w:val="0013121F"/>
    <w:rsid w:val="001317C8"/>
    <w:rsid w:val="0013191D"/>
    <w:rsid w:val="00131FE6"/>
    <w:rsid w:val="0013225F"/>
    <w:rsid w:val="0013263F"/>
    <w:rsid w:val="00132DF0"/>
    <w:rsid w:val="001331DF"/>
    <w:rsid w:val="00134792"/>
    <w:rsid w:val="00134844"/>
    <w:rsid w:val="00134DE4"/>
    <w:rsid w:val="001353D9"/>
    <w:rsid w:val="00135CD9"/>
    <w:rsid w:val="00136B12"/>
    <w:rsid w:val="0013746A"/>
    <w:rsid w:val="001374D1"/>
    <w:rsid w:val="0014034D"/>
    <w:rsid w:val="00140879"/>
    <w:rsid w:val="001409E5"/>
    <w:rsid w:val="00140C69"/>
    <w:rsid w:val="001413CC"/>
    <w:rsid w:val="00141D59"/>
    <w:rsid w:val="00141E82"/>
    <w:rsid w:val="00143C10"/>
    <w:rsid w:val="00144D16"/>
    <w:rsid w:val="00144DC9"/>
    <w:rsid w:val="00146327"/>
    <w:rsid w:val="00146A1C"/>
    <w:rsid w:val="001473F7"/>
    <w:rsid w:val="00150910"/>
    <w:rsid w:val="00150E59"/>
    <w:rsid w:val="00152035"/>
    <w:rsid w:val="00152626"/>
    <w:rsid w:val="00152D58"/>
    <w:rsid w:val="00152DE3"/>
    <w:rsid w:val="00153242"/>
    <w:rsid w:val="0015528C"/>
    <w:rsid w:val="00155CEA"/>
    <w:rsid w:val="00156F4E"/>
    <w:rsid w:val="0015718C"/>
    <w:rsid w:val="00157CE5"/>
    <w:rsid w:val="00157E94"/>
    <w:rsid w:val="00157FBE"/>
    <w:rsid w:val="00160497"/>
    <w:rsid w:val="001605FC"/>
    <w:rsid w:val="00161156"/>
    <w:rsid w:val="001616DE"/>
    <w:rsid w:val="00161E21"/>
    <w:rsid w:val="00162207"/>
    <w:rsid w:val="00162499"/>
    <w:rsid w:val="00163208"/>
    <w:rsid w:val="00163254"/>
    <w:rsid w:val="00164944"/>
    <w:rsid w:val="00164CF9"/>
    <w:rsid w:val="001651AA"/>
    <w:rsid w:val="0016565E"/>
    <w:rsid w:val="001667A6"/>
    <w:rsid w:val="0016720C"/>
    <w:rsid w:val="00170D23"/>
    <w:rsid w:val="00170FEA"/>
    <w:rsid w:val="00171539"/>
    <w:rsid w:val="00172279"/>
    <w:rsid w:val="00173E7A"/>
    <w:rsid w:val="00175074"/>
    <w:rsid w:val="001753BE"/>
    <w:rsid w:val="001755E1"/>
    <w:rsid w:val="00175602"/>
    <w:rsid w:val="001758A0"/>
    <w:rsid w:val="00175C78"/>
    <w:rsid w:val="00177C13"/>
    <w:rsid w:val="00180E36"/>
    <w:rsid w:val="00180FD4"/>
    <w:rsid w:val="001819E6"/>
    <w:rsid w:val="00181D6C"/>
    <w:rsid w:val="001823D7"/>
    <w:rsid w:val="001831FA"/>
    <w:rsid w:val="00183F51"/>
    <w:rsid w:val="00184AD6"/>
    <w:rsid w:val="00184C55"/>
    <w:rsid w:val="00184CD9"/>
    <w:rsid w:val="001853D7"/>
    <w:rsid w:val="00185B3F"/>
    <w:rsid w:val="00186613"/>
    <w:rsid w:val="00186C74"/>
    <w:rsid w:val="00186EB0"/>
    <w:rsid w:val="00190FFA"/>
    <w:rsid w:val="001917B5"/>
    <w:rsid w:val="00193AA2"/>
    <w:rsid w:val="00193E62"/>
    <w:rsid w:val="00194AD9"/>
    <w:rsid w:val="00196719"/>
    <w:rsid w:val="00196E88"/>
    <w:rsid w:val="001977D2"/>
    <w:rsid w:val="00197FED"/>
    <w:rsid w:val="001A0C6F"/>
    <w:rsid w:val="001A134B"/>
    <w:rsid w:val="001A1543"/>
    <w:rsid w:val="001A2419"/>
    <w:rsid w:val="001A343F"/>
    <w:rsid w:val="001A35CF"/>
    <w:rsid w:val="001A49C5"/>
    <w:rsid w:val="001A4AE1"/>
    <w:rsid w:val="001A4AF7"/>
    <w:rsid w:val="001A5013"/>
    <w:rsid w:val="001A6A43"/>
    <w:rsid w:val="001A791E"/>
    <w:rsid w:val="001B0349"/>
    <w:rsid w:val="001B078B"/>
    <w:rsid w:val="001B0FBB"/>
    <w:rsid w:val="001B0FDA"/>
    <w:rsid w:val="001B11F8"/>
    <w:rsid w:val="001B14D2"/>
    <w:rsid w:val="001B1904"/>
    <w:rsid w:val="001B1E93"/>
    <w:rsid w:val="001B2131"/>
    <w:rsid w:val="001B258C"/>
    <w:rsid w:val="001B37F0"/>
    <w:rsid w:val="001B53C7"/>
    <w:rsid w:val="001B5693"/>
    <w:rsid w:val="001B5A28"/>
    <w:rsid w:val="001B6391"/>
    <w:rsid w:val="001B65C1"/>
    <w:rsid w:val="001B6F23"/>
    <w:rsid w:val="001B7257"/>
    <w:rsid w:val="001C0191"/>
    <w:rsid w:val="001C1C63"/>
    <w:rsid w:val="001C2BF9"/>
    <w:rsid w:val="001C3A4A"/>
    <w:rsid w:val="001C54BD"/>
    <w:rsid w:val="001C5EB5"/>
    <w:rsid w:val="001C684B"/>
    <w:rsid w:val="001C6F95"/>
    <w:rsid w:val="001D0723"/>
    <w:rsid w:val="001D087D"/>
    <w:rsid w:val="001D0BF2"/>
    <w:rsid w:val="001D0CFB"/>
    <w:rsid w:val="001D0D3E"/>
    <w:rsid w:val="001D1607"/>
    <w:rsid w:val="001D1BB7"/>
    <w:rsid w:val="001D20C4"/>
    <w:rsid w:val="001D21AF"/>
    <w:rsid w:val="001D2960"/>
    <w:rsid w:val="001D3BAD"/>
    <w:rsid w:val="001D3C49"/>
    <w:rsid w:val="001D4FEE"/>
    <w:rsid w:val="001D5123"/>
    <w:rsid w:val="001D53FC"/>
    <w:rsid w:val="001D6953"/>
    <w:rsid w:val="001D6BDF"/>
    <w:rsid w:val="001D6D32"/>
    <w:rsid w:val="001E0617"/>
    <w:rsid w:val="001E08AF"/>
    <w:rsid w:val="001E1D13"/>
    <w:rsid w:val="001E3622"/>
    <w:rsid w:val="001E7EAA"/>
    <w:rsid w:val="001F0B72"/>
    <w:rsid w:val="001F17A0"/>
    <w:rsid w:val="001F2DE6"/>
    <w:rsid w:val="001F3684"/>
    <w:rsid w:val="001F3CBA"/>
    <w:rsid w:val="001F42A5"/>
    <w:rsid w:val="001F46F4"/>
    <w:rsid w:val="001F5672"/>
    <w:rsid w:val="001F6336"/>
    <w:rsid w:val="001F6A34"/>
    <w:rsid w:val="001F7B9D"/>
    <w:rsid w:val="001F7C6C"/>
    <w:rsid w:val="001F7CC5"/>
    <w:rsid w:val="001F7CC7"/>
    <w:rsid w:val="0020134E"/>
    <w:rsid w:val="00201C93"/>
    <w:rsid w:val="00203281"/>
    <w:rsid w:val="00203C87"/>
    <w:rsid w:val="0020447E"/>
    <w:rsid w:val="00204955"/>
    <w:rsid w:val="00205BB1"/>
    <w:rsid w:val="00206475"/>
    <w:rsid w:val="0020685D"/>
    <w:rsid w:val="0020780C"/>
    <w:rsid w:val="00210F2D"/>
    <w:rsid w:val="0021145D"/>
    <w:rsid w:val="0021487C"/>
    <w:rsid w:val="00216319"/>
    <w:rsid w:val="00216A13"/>
    <w:rsid w:val="00216A39"/>
    <w:rsid w:val="002205A3"/>
    <w:rsid w:val="0022081E"/>
    <w:rsid w:val="00220EB1"/>
    <w:rsid w:val="00222396"/>
    <w:rsid w:val="002224B4"/>
    <w:rsid w:val="00222651"/>
    <w:rsid w:val="00222E1C"/>
    <w:rsid w:val="00222F5F"/>
    <w:rsid w:val="002238C9"/>
    <w:rsid w:val="00224418"/>
    <w:rsid w:val="0022648B"/>
    <w:rsid w:val="00226D9A"/>
    <w:rsid w:val="002312F0"/>
    <w:rsid w:val="00231A1C"/>
    <w:rsid w:val="00231E0B"/>
    <w:rsid w:val="00233CD5"/>
    <w:rsid w:val="002348F8"/>
    <w:rsid w:val="00235106"/>
    <w:rsid w:val="0023550E"/>
    <w:rsid w:val="0023585A"/>
    <w:rsid w:val="00236100"/>
    <w:rsid w:val="002362D4"/>
    <w:rsid w:val="00237BAC"/>
    <w:rsid w:val="00240286"/>
    <w:rsid w:val="002404AB"/>
    <w:rsid w:val="002405A7"/>
    <w:rsid w:val="00240653"/>
    <w:rsid w:val="00242851"/>
    <w:rsid w:val="00244687"/>
    <w:rsid w:val="002447EF"/>
    <w:rsid w:val="00246486"/>
    <w:rsid w:val="00246E46"/>
    <w:rsid w:val="002471C7"/>
    <w:rsid w:val="00247CFA"/>
    <w:rsid w:val="00250570"/>
    <w:rsid w:val="00250797"/>
    <w:rsid w:val="002509F0"/>
    <w:rsid w:val="00251545"/>
    <w:rsid w:val="00251550"/>
    <w:rsid w:val="00252510"/>
    <w:rsid w:val="00252B35"/>
    <w:rsid w:val="002531FE"/>
    <w:rsid w:val="002532BD"/>
    <w:rsid w:val="00253BAF"/>
    <w:rsid w:val="00255BE6"/>
    <w:rsid w:val="00255CD1"/>
    <w:rsid w:val="00257800"/>
    <w:rsid w:val="002624DF"/>
    <w:rsid w:val="00262752"/>
    <w:rsid w:val="0026306D"/>
    <w:rsid w:val="002631F7"/>
    <w:rsid w:val="00263B05"/>
    <w:rsid w:val="0026432B"/>
    <w:rsid w:val="00264564"/>
    <w:rsid w:val="00265D88"/>
    <w:rsid w:val="002663C2"/>
    <w:rsid w:val="00267159"/>
    <w:rsid w:val="00271AF9"/>
    <w:rsid w:val="0027221A"/>
    <w:rsid w:val="00273392"/>
    <w:rsid w:val="002737C7"/>
    <w:rsid w:val="00273DB1"/>
    <w:rsid w:val="00274A79"/>
    <w:rsid w:val="00275232"/>
    <w:rsid w:val="00275B61"/>
    <w:rsid w:val="00275DCB"/>
    <w:rsid w:val="00275E64"/>
    <w:rsid w:val="00275FB5"/>
    <w:rsid w:val="00276DA5"/>
    <w:rsid w:val="00280B78"/>
    <w:rsid w:val="00280CE7"/>
    <w:rsid w:val="00280FAF"/>
    <w:rsid w:val="00281900"/>
    <w:rsid w:val="00282656"/>
    <w:rsid w:val="0028419B"/>
    <w:rsid w:val="00284839"/>
    <w:rsid w:val="00284C4A"/>
    <w:rsid w:val="00286749"/>
    <w:rsid w:val="00286981"/>
    <w:rsid w:val="00286E4B"/>
    <w:rsid w:val="00287387"/>
    <w:rsid w:val="002873D5"/>
    <w:rsid w:val="0028787F"/>
    <w:rsid w:val="00287A4D"/>
    <w:rsid w:val="00287DB0"/>
    <w:rsid w:val="00291076"/>
    <w:rsid w:val="0029326E"/>
    <w:rsid w:val="0029342A"/>
    <w:rsid w:val="0029361D"/>
    <w:rsid w:val="00293B8A"/>
    <w:rsid w:val="0029520B"/>
    <w:rsid w:val="00296061"/>
    <w:rsid w:val="00296A49"/>
    <w:rsid w:val="00296B83"/>
    <w:rsid w:val="002974FC"/>
    <w:rsid w:val="002A033A"/>
    <w:rsid w:val="002A095C"/>
    <w:rsid w:val="002A1AD6"/>
    <w:rsid w:val="002A20D0"/>
    <w:rsid w:val="002A2C4D"/>
    <w:rsid w:val="002A2F99"/>
    <w:rsid w:val="002A37FA"/>
    <w:rsid w:val="002A6751"/>
    <w:rsid w:val="002A761A"/>
    <w:rsid w:val="002A77D1"/>
    <w:rsid w:val="002B100C"/>
    <w:rsid w:val="002B23C9"/>
    <w:rsid w:val="002B2528"/>
    <w:rsid w:val="002B29E5"/>
    <w:rsid w:val="002B3F9F"/>
    <w:rsid w:val="002B4015"/>
    <w:rsid w:val="002B4C65"/>
    <w:rsid w:val="002B5F4F"/>
    <w:rsid w:val="002B6741"/>
    <w:rsid w:val="002B78BE"/>
    <w:rsid w:val="002B78CE"/>
    <w:rsid w:val="002C0257"/>
    <w:rsid w:val="002C0EC6"/>
    <w:rsid w:val="002C160E"/>
    <w:rsid w:val="002C1DDA"/>
    <w:rsid w:val="002C1FAB"/>
    <w:rsid w:val="002C25C2"/>
    <w:rsid w:val="002C2667"/>
    <w:rsid w:val="002C2FB6"/>
    <w:rsid w:val="002C5AEE"/>
    <w:rsid w:val="002C5C98"/>
    <w:rsid w:val="002C5CD3"/>
    <w:rsid w:val="002C5D92"/>
    <w:rsid w:val="002C662B"/>
    <w:rsid w:val="002C6CBF"/>
    <w:rsid w:val="002C7E58"/>
    <w:rsid w:val="002D021B"/>
    <w:rsid w:val="002D07B2"/>
    <w:rsid w:val="002D0851"/>
    <w:rsid w:val="002D5DE1"/>
    <w:rsid w:val="002D5FB0"/>
    <w:rsid w:val="002D6BAE"/>
    <w:rsid w:val="002E076B"/>
    <w:rsid w:val="002E1C04"/>
    <w:rsid w:val="002E1E34"/>
    <w:rsid w:val="002E2E1C"/>
    <w:rsid w:val="002E342B"/>
    <w:rsid w:val="002E450D"/>
    <w:rsid w:val="002E557F"/>
    <w:rsid w:val="002E570D"/>
    <w:rsid w:val="002E5FA7"/>
    <w:rsid w:val="002F1491"/>
    <w:rsid w:val="002F21B6"/>
    <w:rsid w:val="002F2E92"/>
    <w:rsid w:val="002F2FA8"/>
    <w:rsid w:val="002F314B"/>
    <w:rsid w:val="002F3309"/>
    <w:rsid w:val="002F36ED"/>
    <w:rsid w:val="002F3E3A"/>
    <w:rsid w:val="002F7150"/>
    <w:rsid w:val="002F7755"/>
    <w:rsid w:val="002F789D"/>
    <w:rsid w:val="003004FC"/>
    <w:rsid w:val="003008CE"/>
    <w:rsid w:val="003009B7"/>
    <w:rsid w:val="00300E56"/>
    <w:rsid w:val="00300EB1"/>
    <w:rsid w:val="0030152C"/>
    <w:rsid w:val="0030257F"/>
    <w:rsid w:val="00302A8C"/>
    <w:rsid w:val="0030469C"/>
    <w:rsid w:val="0030502D"/>
    <w:rsid w:val="00307B64"/>
    <w:rsid w:val="00307BB9"/>
    <w:rsid w:val="003101CC"/>
    <w:rsid w:val="003101DF"/>
    <w:rsid w:val="00311440"/>
    <w:rsid w:val="00311E23"/>
    <w:rsid w:val="00314721"/>
    <w:rsid w:val="003149AB"/>
    <w:rsid w:val="00314AF0"/>
    <w:rsid w:val="00315BDC"/>
    <w:rsid w:val="00316CE5"/>
    <w:rsid w:val="0031717C"/>
    <w:rsid w:val="00317989"/>
    <w:rsid w:val="003217A7"/>
    <w:rsid w:val="00321CA6"/>
    <w:rsid w:val="0032219B"/>
    <w:rsid w:val="003222DD"/>
    <w:rsid w:val="003228B3"/>
    <w:rsid w:val="00323301"/>
    <w:rsid w:val="003235B7"/>
    <w:rsid w:val="00323763"/>
    <w:rsid w:val="00323C5F"/>
    <w:rsid w:val="00324DC8"/>
    <w:rsid w:val="00325C72"/>
    <w:rsid w:val="00327FE9"/>
    <w:rsid w:val="003307BF"/>
    <w:rsid w:val="003322A6"/>
    <w:rsid w:val="00332A5B"/>
    <w:rsid w:val="00332A9C"/>
    <w:rsid w:val="003331EF"/>
    <w:rsid w:val="00333F66"/>
    <w:rsid w:val="00334762"/>
    <w:rsid w:val="003347B2"/>
    <w:rsid w:val="00334C09"/>
    <w:rsid w:val="003356A2"/>
    <w:rsid w:val="00335C34"/>
    <w:rsid w:val="00335C68"/>
    <w:rsid w:val="00335D94"/>
    <w:rsid w:val="003369AF"/>
    <w:rsid w:val="00336C9A"/>
    <w:rsid w:val="00337AC3"/>
    <w:rsid w:val="003400B5"/>
    <w:rsid w:val="00341C1B"/>
    <w:rsid w:val="00341CB6"/>
    <w:rsid w:val="00341E4B"/>
    <w:rsid w:val="003424E9"/>
    <w:rsid w:val="0034275F"/>
    <w:rsid w:val="003451E5"/>
    <w:rsid w:val="00345494"/>
    <w:rsid w:val="00345CBA"/>
    <w:rsid w:val="00347B83"/>
    <w:rsid w:val="003507BF"/>
    <w:rsid w:val="00353B26"/>
    <w:rsid w:val="003549F2"/>
    <w:rsid w:val="00357278"/>
    <w:rsid w:val="0035742F"/>
    <w:rsid w:val="003607AD"/>
    <w:rsid w:val="003620F0"/>
    <w:rsid w:val="00362538"/>
    <w:rsid w:val="003632B0"/>
    <w:rsid w:val="00365469"/>
    <w:rsid w:val="003659F2"/>
    <w:rsid w:val="00367DB5"/>
    <w:rsid w:val="00370448"/>
    <w:rsid w:val="003723D4"/>
    <w:rsid w:val="00373555"/>
    <w:rsid w:val="00373661"/>
    <w:rsid w:val="0037396C"/>
    <w:rsid w:val="00375456"/>
    <w:rsid w:val="00375D77"/>
    <w:rsid w:val="00376B9B"/>
    <w:rsid w:val="00376C1C"/>
    <w:rsid w:val="00376E3B"/>
    <w:rsid w:val="00376EF3"/>
    <w:rsid w:val="0037710F"/>
    <w:rsid w:val="00377460"/>
    <w:rsid w:val="0037756D"/>
    <w:rsid w:val="00377E6D"/>
    <w:rsid w:val="0038058C"/>
    <w:rsid w:val="0038162D"/>
    <w:rsid w:val="00381905"/>
    <w:rsid w:val="00382437"/>
    <w:rsid w:val="003833F0"/>
    <w:rsid w:val="00383EAC"/>
    <w:rsid w:val="00384268"/>
    <w:rsid w:val="00384864"/>
    <w:rsid w:val="00384A26"/>
    <w:rsid w:val="00384A42"/>
    <w:rsid w:val="00384B02"/>
    <w:rsid w:val="00384CC8"/>
    <w:rsid w:val="003871FD"/>
    <w:rsid w:val="003913F1"/>
    <w:rsid w:val="00391419"/>
    <w:rsid w:val="00391BFD"/>
    <w:rsid w:val="00392B02"/>
    <w:rsid w:val="0039374C"/>
    <w:rsid w:val="00394BA4"/>
    <w:rsid w:val="00395401"/>
    <w:rsid w:val="003959ED"/>
    <w:rsid w:val="00395A82"/>
    <w:rsid w:val="00396425"/>
    <w:rsid w:val="00397404"/>
    <w:rsid w:val="00397513"/>
    <w:rsid w:val="00397967"/>
    <w:rsid w:val="00397D27"/>
    <w:rsid w:val="003A0A59"/>
    <w:rsid w:val="003A0B5C"/>
    <w:rsid w:val="003A1078"/>
    <w:rsid w:val="003A1E25"/>
    <w:rsid w:val="003A1E30"/>
    <w:rsid w:val="003A2829"/>
    <w:rsid w:val="003A306B"/>
    <w:rsid w:val="003A5825"/>
    <w:rsid w:val="003A5B44"/>
    <w:rsid w:val="003A6FC6"/>
    <w:rsid w:val="003A7084"/>
    <w:rsid w:val="003A74AA"/>
    <w:rsid w:val="003A77CE"/>
    <w:rsid w:val="003A7D1C"/>
    <w:rsid w:val="003A7DBA"/>
    <w:rsid w:val="003B0351"/>
    <w:rsid w:val="003B0B26"/>
    <w:rsid w:val="003B153A"/>
    <w:rsid w:val="003B26AB"/>
    <w:rsid w:val="003B2C63"/>
    <w:rsid w:val="003B304B"/>
    <w:rsid w:val="003B3146"/>
    <w:rsid w:val="003B47D2"/>
    <w:rsid w:val="003B6090"/>
    <w:rsid w:val="003B62F7"/>
    <w:rsid w:val="003B7685"/>
    <w:rsid w:val="003B77D3"/>
    <w:rsid w:val="003C0713"/>
    <w:rsid w:val="003C0E0B"/>
    <w:rsid w:val="003C1CF3"/>
    <w:rsid w:val="003C235B"/>
    <w:rsid w:val="003C29A1"/>
    <w:rsid w:val="003C2B64"/>
    <w:rsid w:val="003C425C"/>
    <w:rsid w:val="003C49D4"/>
    <w:rsid w:val="003C4F14"/>
    <w:rsid w:val="003C5E45"/>
    <w:rsid w:val="003C7725"/>
    <w:rsid w:val="003C7DCD"/>
    <w:rsid w:val="003D0DA8"/>
    <w:rsid w:val="003D0DC9"/>
    <w:rsid w:val="003D12EB"/>
    <w:rsid w:val="003D19E8"/>
    <w:rsid w:val="003D1C65"/>
    <w:rsid w:val="003D1D97"/>
    <w:rsid w:val="003D1E03"/>
    <w:rsid w:val="003D480B"/>
    <w:rsid w:val="003D4BDD"/>
    <w:rsid w:val="003D5CCC"/>
    <w:rsid w:val="003D6508"/>
    <w:rsid w:val="003D77C5"/>
    <w:rsid w:val="003D7813"/>
    <w:rsid w:val="003E10E9"/>
    <w:rsid w:val="003E1962"/>
    <w:rsid w:val="003E2FE8"/>
    <w:rsid w:val="003E3526"/>
    <w:rsid w:val="003E60D3"/>
    <w:rsid w:val="003E7854"/>
    <w:rsid w:val="003E795C"/>
    <w:rsid w:val="003E7B4E"/>
    <w:rsid w:val="003F015E"/>
    <w:rsid w:val="003F216C"/>
    <w:rsid w:val="003F3429"/>
    <w:rsid w:val="003F5D4F"/>
    <w:rsid w:val="003F62B6"/>
    <w:rsid w:val="003F6505"/>
    <w:rsid w:val="003F6D69"/>
    <w:rsid w:val="003F7FD0"/>
    <w:rsid w:val="00400414"/>
    <w:rsid w:val="00400CDA"/>
    <w:rsid w:val="00402477"/>
    <w:rsid w:val="004053C0"/>
    <w:rsid w:val="004070DF"/>
    <w:rsid w:val="00407FE5"/>
    <w:rsid w:val="00411E3A"/>
    <w:rsid w:val="00412550"/>
    <w:rsid w:val="004133FD"/>
    <w:rsid w:val="0041446B"/>
    <w:rsid w:val="004149F8"/>
    <w:rsid w:val="00414D17"/>
    <w:rsid w:val="00415D6F"/>
    <w:rsid w:val="004160BB"/>
    <w:rsid w:val="00416E4E"/>
    <w:rsid w:val="004203AC"/>
    <w:rsid w:val="00420957"/>
    <w:rsid w:val="00423461"/>
    <w:rsid w:val="00424D53"/>
    <w:rsid w:val="00425579"/>
    <w:rsid w:val="004259CC"/>
    <w:rsid w:val="0042660F"/>
    <w:rsid w:val="00426CD2"/>
    <w:rsid w:val="00427C13"/>
    <w:rsid w:val="004308E1"/>
    <w:rsid w:val="00431429"/>
    <w:rsid w:val="0043310F"/>
    <w:rsid w:val="004334F4"/>
    <w:rsid w:val="00433EE2"/>
    <w:rsid w:val="00433F27"/>
    <w:rsid w:val="00434729"/>
    <w:rsid w:val="0043502F"/>
    <w:rsid w:val="004356F0"/>
    <w:rsid w:val="004358A5"/>
    <w:rsid w:val="00436948"/>
    <w:rsid w:val="004379A0"/>
    <w:rsid w:val="0044071E"/>
    <w:rsid w:val="00441655"/>
    <w:rsid w:val="004416EE"/>
    <w:rsid w:val="0044213A"/>
    <w:rsid w:val="004425CA"/>
    <w:rsid w:val="004428CA"/>
    <w:rsid w:val="00442E98"/>
    <w:rsid w:val="0044329C"/>
    <w:rsid w:val="00443F80"/>
    <w:rsid w:val="00444648"/>
    <w:rsid w:val="0044479E"/>
    <w:rsid w:val="00445CF5"/>
    <w:rsid w:val="00446699"/>
    <w:rsid w:val="00446C24"/>
    <w:rsid w:val="004476B2"/>
    <w:rsid w:val="0044785B"/>
    <w:rsid w:val="00450BB6"/>
    <w:rsid w:val="00450FF7"/>
    <w:rsid w:val="00451FDB"/>
    <w:rsid w:val="00452FB2"/>
    <w:rsid w:val="00453252"/>
    <w:rsid w:val="0045330C"/>
    <w:rsid w:val="00453E24"/>
    <w:rsid w:val="00454C7A"/>
    <w:rsid w:val="00455520"/>
    <w:rsid w:val="00455909"/>
    <w:rsid w:val="00456D7B"/>
    <w:rsid w:val="00456E9E"/>
    <w:rsid w:val="00457194"/>
    <w:rsid w:val="00457456"/>
    <w:rsid w:val="004577FE"/>
    <w:rsid w:val="00457B9C"/>
    <w:rsid w:val="004603B9"/>
    <w:rsid w:val="0046164A"/>
    <w:rsid w:val="00462690"/>
    <w:rsid w:val="004628D2"/>
    <w:rsid w:val="00462DCD"/>
    <w:rsid w:val="004648AD"/>
    <w:rsid w:val="00465329"/>
    <w:rsid w:val="00466F66"/>
    <w:rsid w:val="00467D31"/>
    <w:rsid w:val="004703A9"/>
    <w:rsid w:val="00471D54"/>
    <w:rsid w:val="004744AB"/>
    <w:rsid w:val="004744ED"/>
    <w:rsid w:val="00475742"/>
    <w:rsid w:val="004760DE"/>
    <w:rsid w:val="00476231"/>
    <w:rsid w:val="004763D7"/>
    <w:rsid w:val="00477C43"/>
    <w:rsid w:val="00480A20"/>
    <w:rsid w:val="0048219E"/>
    <w:rsid w:val="00482CBE"/>
    <w:rsid w:val="004850D9"/>
    <w:rsid w:val="00485F09"/>
    <w:rsid w:val="00486006"/>
    <w:rsid w:val="004860B7"/>
    <w:rsid w:val="004868E1"/>
    <w:rsid w:val="004874E3"/>
    <w:rsid w:val="0049035E"/>
    <w:rsid w:val="00490B11"/>
    <w:rsid w:val="00491EC6"/>
    <w:rsid w:val="00492188"/>
    <w:rsid w:val="00492E11"/>
    <w:rsid w:val="00493CD4"/>
    <w:rsid w:val="00493E7F"/>
    <w:rsid w:val="004952F7"/>
    <w:rsid w:val="00496152"/>
    <w:rsid w:val="00496634"/>
    <w:rsid w:val="004A004E"/>
    <w:rsid w:val="004A062A"/>
    <w:rsid w:val="004A24CF"/>
    <w:rsid w:val="004A26A5"/>
    <w:rsid w:val="004A291F"/>
    <w:rsid w:val="004A3378"/>
    <w:rsid w:val="004A46CB"/>
    <w:rsid w:val="004A475D"/>
    <w:rsid w:val="004A50CF"/>
    <w:rsid w:val="004A5238"/>
    <w:rsid w:val="004A5411"/>
    <w:rsid w:val="004A5F0C"/>
    <w:rsid w:val="004B0BE5"/>
    <w:rsid w:val="004B4157"/>
    <w:rsid w:val="004B4215"/>
    <w:rsid w:val="004B4B06"/>
    <w:rsid w:val="004B6B27"/>
    <w:rsid w:val="004B6B5E"/>
    <w:rsid w:val="004B6FB4"/>
    <w:rsid w:val="004C05B3"/>
    <w:rsid w:val="004C26EF"/>
    <w:rsid w:val="004C3D1D"/>
    <w:rsid w:val="004C3D84"/>
    <w:rsid w:val="004C40A0"/>
    <w:rsid w:val="004C4CF2"/>
    <w:rsid w:val="004C4E23"/>
    <w:rsid w:val="004C50D7"/>
    <w:rsid w:val="004C5836"/>
    <w:rsid w:val="004C63C0"/>
    <w:rsid w:val="004C7913"/>
    <w:rsid w:val="004C79A1"/>
    <w:rsid w:val="004C7E94"/>
    <w:rsid w:val="004D0FE2"/>
    <w:rsid w:val="004D1B9A"/>
    <w:rsid w:val="004D1FF8"/>
    <w:rsid w:val="004D29B0"/>
    <w:rsid w:val="004D512D"/>
    <w:rsid w:val="004D56E5"/>
    <w:rsid w:val="004D5C11"/>
    <w:rsid w:val="004D61A5"/>
    <w:rsid w:val="004D7C4C"/>
    <w:rsid w:val="004E0D93"/>
    <w:rsid w:val="004E1DC2"/>
    <w:rsid w:val="004E2A8C"/>
    <w:rsid w:val="004E383E"/>
    <w:rsid w:val="004E4DD6"/>
    <w:rsid w:val="004E594B"/>
    <w:rsid w:val="004E711C"/>
    <w:rsid w:val="004E72EA"/>
    <w:rsid w:val="004E763D"/>
    <w:rsid w:val="004E7A33"/>
    <w:rsid w:val="004E7C6A"/>
    <w:rsid w:val="004E7E0F"/>
    <w:rsid w:val="004F0ADA"/>
    <w:rsid w:val="004F1BA8"/>
    <w:rsid w:val="004F1C1A"/>
    <w:rsid w:val="004F2A0B"/>
    <w:rsid w:val="004F4DDD"/>
    <w:rsid w:val="004F4DE1"/>
    <w:rsid w:val="004F55C4"/>
    <w:rsid w:val="004F56D3"/>
    <w:rsid w:val="004F5E36"/>
    <w:rsid w:val="004F617D"/>
    <w:rsid w:val="004F6498"/>
    <w:rsid w:val="004F6FFE"/>
    <w:rsid w:val="004F7D65"/>
    <w:rsid w:val="00500432"/>
    <w:rsid w:val="00500B71"/>
    <w:rsid w:val="00503952"/>
    <w:rsid w:val="005042BF"/>
    <w:rsid w:val="005044C3"/>
    <w:rsid w:val="00504C9E"/>
    <w:rsid w:val="0050533B"/>
    <w:rsid w:val="0050553E"/>
    <w:rsid w:val="00506896"/>
    <w:rsid w:val="00506B5A"/>
    <w:rsid w:val="005076B3"/>
    <w:rsid w:val="00507B47"/>
    <w:rsid w:val="00507BEF"/>
    <w:rsid w:val="00507CC9"/>
    <w:rsid w:val="0051003D"/>
    <w:rsid w:val="0051071E"/>
    <w:rsid w:val="00510A25"/>
    <w:rsid w:val="005115E3"/>
    <w:rsid w:val="005119A5"/>
    <w:rsid w:val="00513BA4"/>
    <w:rsid w:val="00516399"/>
    <w:rsid w:val="00516AAC"/>
    <w:rsid w:val="00516F1A"/>
    <w:rsid w:val="005204CE"/>
    <w:rsid w:val="00523C17"/>
    <w:rsid w:val="005258B4"/>
    <w:rsid w:val="00525A30"/>
    <w:rsid w:val="00525B95"/>
    <w:rsid w:val="00526FE1"/>
    <w:rsid w:val="005278B7"/>
    <w:rsid w:val="005278C0"/>
    <w:rsid w:val="00527F54"/>
    <w:rsid w:val="00531807"/>
    <w:rsid w:val="00532016"/>
    <w:rsid w:val="00532610"/>
    <w:rsid w:val="005328A4"/>
    <w:rsid w:val="00533060"/>
    <w:rsid w:val="005346C8"/>
    <w:rsid w:val="00534C92"/>
    <w:rsid w:val="0053628F"/>
    <w:rsid w:val="005368F2"/>
    <w:rsid w:val="00536B51"/>
    <w:rsid w:val="005375F1"/>
    <w:rsid w:val="00537E26"/>
    <w:rsid w:val="00540DF3"/>
    <w:rsid w:val="005419D8"/>
    <w:rsid w:val="00542927"/>
    <w:rsid w:val="00543178"/>
    <w:rsid w:val="00543513"/>
    <w:rsid w:val="00543E7D"/>
    <w:rsid w:val="00543ECF"/>
    <w:rsid w:val="00545983"/>
    <w:rsid w:val="00547A68"/>
    <w:rsid w:val="00550C12"/>
    <w:rsid w:val="00551B68"/>
    <w:rsid w:val="00552424"/>
    <w:rsid w:val="005525FF"/>
    <w:rsid w:val="005531C9"/>
    <w:rsid w:val="005534F0"/>
    <w:rsid w:val="00553D8F"/>
    <w:rsid w:val="0055404B"/>
    <w:rsid w:val="00554855"/>
    <w:rsid w:val="00554C1D"/>
    <w:rsid w:val="0055787E"/>
    <w:rsid w:val="005602AB"/>
    <w:rsid w:val="0056134F"/>
    <w:rsid w:val="005620A4"/>
    <w:rsid w:val="00562443"/>
    <w:rsid w:val="005635C0"/>
    <w:rsid w:val="005640DC"/>
    <w:rsid w:val="00564CD1"/>
    <w:rsid w:val="00565727"/>
    <w:rsid w:val="00565E78"/>
    <w:rsid w:val="0056603F"/>
    <w:rsid w:val="0056676A"/>
    <w:rsid w:val="00567745"/>
    <w:rsid w:val="00570C43"/>
    <w:rsid w:val="00571277"/>
    <w:rsid w:val="00571672"/>
    <w:rsid w:val="00572648"/>
    <w:rsid w:val="0057349E"/>
    <w:rsid w:val="00573F39"/>
    <w:rsid w:val="00575252"/>
    <w:rsid w:val="00576D75"/>
    <w:rsid w:val="00576DCD"/>
    <w:rsid w:val="00577E26"/>
    <w:rsid w:val="0058099E"/>
    <w:rsid w:val="00580A04"/>
    <w:rsid w:val="00580DB1"/>
    <w:rsid w:val="00581C1A"/>
    <w:rsid w:val="00581E2C"/>
    <w:rsid w:val="0058344A"/>
    <w:rsid w:val="005856DB"/>
    <w:rsid w:val="00585A2C"/>
    <w:rsid w:val="00586422"/>
    <w:rsid w:val="00586880"/>
    <w:rsid w:val="005869C7"/>
    <w:rsid w:val="005872CF"/>
    <w:rsid w:val="0058733A"/>
    <w:rsid w:val="005873A4"/>
    <w:rsid w:val="005877A3"/>
    <w:rsid w:val="00587E27"/>
    <w:rsid w:val="0059010D"/>
    <w:rsid w:val="00590983"/>
    <w:rsid w:val="0059208D"/>
    <w:rsid w:val="0059284C"/>
    <w:rsid w:val="005928F6"/>
    <w:rsid w:val="00592FD1"/>
    <w:rsid w:val="00593883"/>
    <w:rsid w:val="00593D07"/>
    <w:rsid w:val="005955C9"/>
    <w:rsid w:val="005957C8"/>
    <w:rsid w:val="0059680D"/>
    <w:rsid w:val="00596A1C"/>
    <w:rsid w:val="00596D04"/>
    <w:rsid w:val="005A0526"/>
    <w:rsid w:val="005A0951"/>
    <w:rsid w:val="005A0AFC"/>
    <w:rsid w:val="005A1206"/>
    <w:rsid w:val="005A1F3F"/>
    <w:rsid w:val="005A323F"/>
    <w:rsid w:val="005A4348"/>
    <w:rsid w:val="005A5F7E"/>
    <w:rsid w:val="005B1515"/>
    <w:rsid w:val="005B2110"/>
    <w:rsid w:val="005B23E9"/>
    <w:rsid w:val="005B306B"/>
    <w:rsid w:val="005B52E5"/>
    <w:rsid w:val="005B61E6"/>
    <w:rsid w:val="005C011A"/>
    <w:rsid w:val="005C0AF0"/>
    <w:rsid w:val="005C1E64"/>
    <w:rsid w:val="005C2528"/>
    <w:rsid w:val="005C2852"/>
    <w:rsid w:val="005C4244"/>
    <w:rsid w:val="005C6667"/>
    <w:rsid w:val="005C71C9"/>
    <w:rsid w:val="005C7353"/>
    <w:rsid w:val="005C77E1"/>
    <w:rsid w:val="005C7AE5"/>
    <w:rsid w:val="005D0272"/>
    <w:rsid w:val="005D095E"/>
    <w:rsid w:val="005D156C"/>
    <w:rsid w:val="005D1768"/>
    <w:rsid w:val="005D2D93"/>
    <w:rsid w:val="005D3643"/>
    <w:rsid w:val="005D5839"/>
    <w:rsid w:val="005D6348"/>
    <w:rsid w:val="005D668A"/>
    <w:rsid w:val="005D6764"/>
    <w:rsid w:val="005D6A2F"/>
    <w:rsid w:val="005D75EB"/>
    <w:rsid w:val="005D7603"/>
    <w:rsid w:val="005D789A"/>
    <w:rsid w:val="005E0033"/>
    <w:rsid w:val="005E048A"/>
    <w:rsid w:val="005E063B"/>
    <w:rsid w:val="005E0ECC"/>
    <w:rsid w:val="005E11F2"/>
    <w:rsid w:val="005E1A07"/>
    <w:rsid w:val="005E1A82"/>
    <w:rsid w:val="005E1D7C"/>
    <w:rsid w:val="005E30C3"/>
    <w:rsid w:val="005E323A"/>
    <w:rsid w:val="005E3970"/>
    <w:rsid w:val="005E3F3A"/>
    <w:rsid w:val="005E3F9E"/>
    <w:rsid w:val="005E4B1F"/>
    <w:rsid w:val="005E4F2E"/>
    <w:rsid w:val="005E518E"/>
    <w:rsid w:val="005E5C9D"/>
    <w:rsid w:val="005E6F77"/>
    <w:rsid w:val="005E794C"/>
    <w:rsid w:val="005E7C48"/>
    <w:rsid w:val="005F062F"/>
    <w:rsid w:val="005F0A28"/>
    <w:rsid w:val="005F0B97"/>
    <w:rsid w:val="005F0E5E"/>
    <w:rsid w:val="005F0FFA"/>
    <w:rsid w:val="005F1452"/>
    <w:rsid w:val="005F16B8"/>
    <w:rsid w:val="005F29C3"/>
    <w:rsid w:val="005F39DD"/>
    <w:rsid w:val="005F3B29"/>
    <w:rsid w:val="005F40DF"/>
    <w:rsid w:val="005F4281"/>
    <w:rsid w:val="005F4407"/>
    <w:rsid w:val="005F4620"/>
    <w:rsid w:val="005F6FAB"/>
    <w:rsid w:val="005F765C"/>
    <w:rsid w:val="005F79E7"/>
    <w:rsid w:val="005F7E6A"/>
    <w:rsid w:val="00600535"/>
    <w:rsid w:val="0060057B"/>
    <w:rsid w:val="00601072"/>
    <w:rsid w:val="00603946"/>
    <w:rsid w:val="006039F5"/>
    <w:rsid w:val="006067F2"/>
    <w:rsid w:val="00606AA1"/>
    <w:rsid w:val="00606BE3"/>
    <w:rsid w:val="00606C7A"/>
    <w:rsid w:val="00607106"/>
    <w:rsid w:val="00607523"/>
    <w:rsid w:val="00610CD6"/>
    <w:rsid w:val="006126D8"/>
    <w:rsid w:val="00614706"/>
    <w:rsid w:val="00614C5A"/>
    <w:rsid w:val="00616AF7"/>
    <w:rsid w:val="006202D9"/>
    <w:rsid w:val="00620DEE"/>
    <w:rsid w:val="00621F92"/>
    <w:rsid w:val="006222D6"/>
    <w:rsid w:val="00622685"/>
    <w:rsid w:val="0062280A"/>
    <w:rsid w:val="00622E10"/>
    <w:rsid w:val="006239D6"/>
    <w:rsid w:val="00624447"/>
    <w:rsid w:val="00624A41"/>
    <w:rsid w:val="00624F7A"/>
    <w:rsid w:val="00625639"/>
    <w:rsid w:val="00626A2B"/>
    <w:rsid w:val="00626D7D"/>
    <w:rsid w:val="0062740F"/>
    <w:rsid w:val="00627571"/>
    <w:rsid w:val="006307BB"/>
    <w:rsid w:val="0063111E"/>
    <w:rsid w:val="00631B33"/>
    <w:rsid w:val="00631EB7"/>
    <w:rsid w:val="006327D7"/>
    <w:rsid w:val="00633F00"/>
    <w:rsid w:val="00636169"/>
    <w:rsid w:val="00637173"/>
    <w:rsid w:val="00637415"/>
    <w:rsid w:val="006374EF"/>
    <w:rsid w:val="0064184D"/>
    <w:rsid w:val="006422CC"/>
    <w:rsid w:val="006429AB"/>
    <w:rsid w:val="00643450"/>
    <w:rsid w:val="006435E6"/>
    <w:rsid w:val="00643DE1"/>
    <w:rsid w:val="0064435C"/>
    <w:rsid w:val="006460AE"/>
    <w:rsid w:val="006464D1"/>
    <w:rsid w:val="00646653"/>
    <w:rsid w:val="00646DD9"/>
    <w:rsid w:val="00647379"/>
    <w:rsid w:val="006503DD"/>
    <w:rsid w:val="00650DA9"/>
    <w:rsid w:val="00651CA0"/>
    <w:rsid w:val="00652506"/>
    <w:rsid w:val="00652B77"/>
    <w:rsid w:val="00653026"/>
    <w:rsid w:val="006532F5"/>
    <w:rsid w:val="00654DD6"/>
    <w:rsid w:val="0065504E"/>
    <w:rsid w:val="0065527D"/>
    <w:rsid w:val="00655D4B"/>
    <w:rsid w:val="00656E0B"/>
    <w:rsid w:val="00660C0E"/>
    <w:rsid w:val="00660E3E"/>
    <w:rsid w:val="00662CF8"/>
    <w:rsid w:val="00662E74"/>
    <w:rsid w:val="006652ED"/>
    <w:rsid w:val="00666039"/>
    <w:rsid w:val="00667960"/>
    <w:rsid w:val="00670310"/>
    <w:rsid w:val="00670D29"/>
    <w:rsid w:val="00671A5E"/>
    <w:rsid w:val="006753F8"/>
    <w:rsid w:val="00675D65"/>
    <w:rsid w:val="00676CF8"/>
    <w:rsid w:val="00676F1A"/>
    <w:rsid w:val="0068018C"/>
    <w:rsid w:val="00680A07"/>
    <w:rsid w:val="00680C23"/>
    <w:rsid w:val="00681111"/>
    <w:rsid w:val="00681455"/>
    <w:rsid w:val="0068239F"/>
    <w:rsid w:val="006828B5"/>
    <w:rsid w:val="00682F44"/>
    <w:rsid w:val="006841A7"/>
    <w:rsid w:val="0068442F"/>
    <w:rsid w:val="00685791"/>
    <w:rsid w:val="00686084"/>
    <w:rsid w:val="006863E7"/>
    <w:rsid w:val="00690735"/>
    <w:rsid w:val="00690908"/>
    <w:rsid w:val="00693766"/>
    <w:rsid w:val="006939F4"/>
    <w:rsid w:val="00693C76"/>
    <w:rsid w:val="00693C98"/>
    <w:rsid w:val="006961C3"/>
    <w:rsid w:val="006973D8"/>
    <w:rsid w:val="006A0899"/>
    <w:rsid w:val="006A12F9"/>
    <w:rsid w:val="006A22D2"/>
    <w:rsid w:val="006A2CF2"/>
    <w:rsid w:val="006A2FB0"/>
    <w:rsid w:val="006A3281"/>
    <w:rsid w:val="006A4660"/>
    <w:rsid w:val="006A5BCA"/>
    <w:rsid w:val="006A65B5"/>
    <w:rsid w:val="006A6F35"/>
    <w:rsid w:val="006A7A65"/>
    <w:rsid w:val="006B0D20"/>
    <w:rsid w:val="006B1C9F"/>
    <w:rsid w:val="006B2A57"/>
    <w:rsid w:val="006B467E"/>
    <w:rsid w:val="006B4888"/>
    <w:rsid w:val="006B553F"/>
    <w:rsid w:val="006B555C"/>
    <w:rsid w:val="006B61BD"/>
    <w:rsid w:val="006B6C7A"/>
    <w:rsid w:val="006B7916"/>
    <w:rsid w:val="006C157B"/>
    <w:rsid w:val="006C1F5E"/>
    <w:rsid w:val="006C27EE"/>
    <w:rsid w:val="006C2E45"/>
    <w:rsid w:val="006C359C"/>
    <w:rsid w:val="006C3B89"/>
    <w:rsid w:val="006C40E5"/>
    <w:rsid w:val="006C50BD"/>
    <w:rsid w:val="006C5376"/>
    <w:rsid w:val="006C5579"/>
    <w:rsid w:val="006C56D2"/>
    <w:rsid w:val="006C6735"/>
    <w:rsid w:val="006C67E5"/>
    <w:rsid w:val="006C6C70"/>
    <w:rsid w:val="006C7000"/>
    <w:rsid w:val="006C706A"/>
    <w:rsid w:val="006C7294"/>
    <w:rsid w:val="006D0EFC"/>
    <w:rsid w:val="006D110B"/>
    <w:rsid w:val="006D20BF"/>
    <w:rsid w:val="006D23D2"/>
    <w:rsid w:val="006D370D"/>
    <w:rsid w:val="006D4494"/>
    <w:rsid w:val="006D4ABD"/>
    <w:rsid w:val="006D4D00"/>
    <w:rsid w:val="006D4F3C"/>
    <w:rsid w:val="006D5550"/>
    <w:rsid w:val="006D6277"/>
    <w:rsid w:val="006D6E15"/>
    <w:rsid w:val="006D6E8B"/>
    <w:rsid w:val="006D7876"/>
    <w:rsid w:val="006E090C"/>
    <w:rsid w:val="006E0C1B"/>
    <w:rsid w:val="006E1FEC"/>
    <w:rsid w:val="006E1FF7"/>
    <w:rsid w:val="006E2480"/>
    <w:rsid w:val="006E3A61"/>
    <w:rsid w:val="006E45E8"/>
    <w:rsid w:val="006E5ADC"/>
    <w:rsid w:val="006E5CEB"/>
    <w:rsid w:val="006E6436"/>
    <w:rsid w:val="006E64A9"/>
    <w:rsid w:val="006E66CF"/>
    <w:rsid w:val="006E737D"/>
    <w:rsid w:val="006E7AC2"/>
    <w:rsid w:val="006F1DBB"/>
    <w:rsid w:val="006F3A2F"/>
    <w:rsid w:val="006F4AD1"/>
    <w:rsid w:val="006F5021"/>
    <w:rsid w:val="006F664A"/>
    <w:rsid w:val="006F68E7"/>
    <w:rsid w:val="00700BC7"/>
    <w:rsid w:val="007010AB"/>
    <w:rsid w:val="0070168A"/>
    <w:rsid w:val="007017CE"/>
    <w:rsid w:val="007019F5"/>
    <w:rsid w:val="00703486"/>
    <w:rsid w:val="00703941"/>
    <w:rsid w:val="00704FC5"/>
    <w:rsid w:val="00705981"/>
    <w:rsid w:val="00705F30"/>
    <w:rsid w:val="00706342"/>
    <w:rsid w:val="0070668F"/>
    <w:rsid w:val="00707A7A"/>
    <w:rsid w:val="00710330"/>
    <w:rsid w:val="00711296"/>
    <w:rsid w:val="007116B0"/>
    <w:rsid w:val="00711857"/>
    <w:rsid w:val="00711D79"/>
    <w:rsid w:val="007138C8"/>
    <w:rsid w:val="00713973"/>
    <w:rsid w:val="00715FA6"/>
    <w:rsid w:val="00717A37"/>
    <w:rsid w:val="00717AB5"/>
    <w:rsid w:val="00720A24"/>
    <w:rsid w:val="007218E6"/>
    <w:rsid w:val="0072382B"/>
    <w:rsid w:val="00724AE6"/>
    <w:rsid w:val="00724B59"/>
    <w:rsid w:val="007259B4"/>
    <w:rsid w:val="00725D6B"/>
    <w:rsid w:val="0072781B"/>
    <w:rsid w:val="007279BE"/>
    <w:rsid w:val="00727C44"/>
    <w:rsid w:val="007309E1"/>
    <w:rsid w:val="00731131"/>
    <w:rsid w:val="0073121B"/>
    <w:rsid w:val="00731646"/>
    <w:rsid w:val="00731C08"/>
    <w:rsid w:val="00732066"/>
    <w:rsid w:val="007320B7"/>
    <w:rsid w:val="00732386"/>
    <w:rsid w:val="007328E6"/>
    <w:rsid w:val="00732FA6"/>
    <w:rsid w:val="007342C6"/>
    <w:rsid w:val="0073514D"/>
    <w:rsid w:val="00735B65"/>
    <w:rsid w:val="00741141"/>
    <w:rsid w:val="00741733"/>
    <w:rsid w:val="007447E4"/>
    <w:rsid w:val="007447F3"/>
    <w:rsid w:val="00744BFF"/>
    <w:rsid w:val="00745E34"/>
    <w:rsid w:val="00746AD9"/>
    <w:rsid w:val="00746F0F"/>
    <w:rsid w:val="00750BCB"/>
    <w:rsid w:val="00751119"/>
    <w:rsid w:val="0075256B"/>
    <w:rsid w:val="00752824"/>
    <w:rsid w:val="00753C7F"/>
    <w:rsid w:val="00754640"/>
    <w:rsid w:val="00754716"/>
    <w:rsid w:val="0075499F"/>
    <w:rsid w:val="00760406"/>
    <w:rsid w:val="007621F5"/>
    <w:rsid w:val="00762423"/>
    <w:rsid w:val="0076350A"/>
    <w:rsid w:val="007636DC"/>
    <w:rsid w:val="00764811"/>
    <w:rsid w:val="007661C8"/>
    <w:rsid w:val="0076621F"/>
    <w:rsid w:val="007667CF"/>
    <w:rsid w:val="007670E5"/>
    <w:rsid w:val="007672EC"/>
    <w:rsid w:val="0077011C"/>
    <w:rsid w:val="00770283"/>
    <w:rsid w:val="0077098D"/>
    <w:rsid w:val="00771CDB"/>
    <w:rsid w:val="00772CAD"/>
    <w:rsid w:val="00773C5F"/>
    <w:rsid w:val="007748E5"/>
    <w:rsid w:val="00775C9C"/>
    <w:rsid w:val="007764A7"/>
    <w:rsid w:val="007778D0"/>
    <w:rsid w:val="00777FFE"/>
    <w:rsid w:val="0078041D"/>
    <w:rsid w:val="007815B4"/>
    <w:rsid w:val="00781DA8"/>
    <w:rsid w:val="0078223D"/>
    <w:rsid w:val="00782411"/>
    <w:rsid w:val="0078254E"/>
    <w:rsid w:val="007871BF"/>
    <w:rsid w:val="00790298"/>
    <w:rsid w:val="0079059F"/>
    <w:rsid w:val="007916A0"/>
    <w:rsid w:val="00791B66"/>
    <w:rsid w:val="0079213F"/>
    <w:rsid w:val="007931FA"/>
    <w:rsid w:val="0079533E"/>
    <w:rsid w:val="00795853"/>
    <w:rsid w:val="007965F9"/>
    <w:rsid w:val="007966FA"/>
    <w:rsid w:val="00796EE9"/>
    <w:rsid w:val="007A03EC"/>
    <w:rsid w:val="007A049E"/>
    <w:rsid w:val="007A0804"/>
    <w:rsid w:val="007A0B03"/>
    <w:rsid w:val="007A1119"/>
    <w:rsid w:val="007A1397"/>
    <w:rsid w:val="007A152D"/>
    <w:rsid w:val="007A215D"/>
    <w:rsid w:val="007A2CF1"/>
    <w:rsid w:val="007A4861"/>
    <w:rsid w:val="007A4D3C"/>
    <w:rsid w:val="007A65C8"/>
    <w:rsid w:val="007A752D"/>
    <w:rsid w:val="007A7BBA"/>
    <w:rsid w:val="007B0C50"/>
    <w:rsid w:val="007B0C89"/>
    <w:rsid w:val="007B11C5"/>
    <w:rsid w:val="007B2BD5"/>
    <w:rsid w:val="007B2F13"/>
    <w:rsid w:val="007B48F9"/>
    <w:rsid w:val="007B6597"/>
    <w:rsid w:val="007C0B29"/>
    <w:rsid w:val="007C1A43"/>
    <w:rsid w:val="007C2B61"/>
    <w:rsid w:val="007C2CFA"/>
    <w:rsid w:val="007C42AB"/>
    <w:rsid w:val="007C53F7"/>
    <w:rsid w:val="007D0951"/>
    <w:rsid w:val="007D1621"/>
    <w:rsid w:val="007D1CAB"/>
    <w:rsid w:val="007D211E"/>
    <w:rsid w:val="007D2E71"/>
    <w:rsid w:val="007D3D0D"/>
    <w:rsid w:val="007D77D3"/>
    <w:rsid w:val="007E00D3"/>
    <w:rsid w:val="007E02A8"/>
    <w:rsid w:val="007E1469"/>
    <w:rsid w:val="007E2015"/>
    <w:rsid w:val="007E2B09"/>
    <w:rsid w:val="007E2C77"/>
    <w:rsid w:val="007E39BB"/>
    <w:rsid w:val="007E41D8"/>
    <w:rsid w:val="007E4244"/>
    <w:rsid w:val="007E4AF3"/>
    <w:rsid w:val="007E565E"/>
    <w:rsid w:val="007E58DC"/>
    <w:rsid w:val="007E6278"/>
    <w:rsid w:val="007E71EA"/>
    <w:rsid w:val="007F009F"/>
    <w:rsid w:val="007F4999"/>
    <w:rsid w:val="007F511F"/>
    <w:rsid w:val="007F5458"/>
    <w:rsid w:val="007F5A63"/>
    <w:rsid w:val="007F5D30"/>
    <w:rsid w:val="007F64B0"/>
    <w:rsid w:val="0080013E"/>
    <w:rsid w:val="00800AFF"/>
    <w:rsid w:val="00801431"/>
    <w:rsid w:val="00810113"/>
    <w:rsid w:val="0081239F"/>
    <w:rsid w:val="00813288"/>
    <w:rsid w:val="00813F59"/>
    <w:rsid w:val="0081500B"/>
    <w:rsid w:val="008157BA"/>
    <w:rsid w:val="0081621B"/>
    <w:rsid w:val="008168FC"/>
    <w:rsid w:val="0082018A"/>
    <w:rsid w:val="0082158F"/>
    <w:rsid w:val="00821693"/>
    <w:rsid w:val="00823039"/>
    <w:rsid w:val="0082349D"/>
    <w:rsid w:val="00823AB9"/>
    <w:rsid w:val="00823F99"/>
    <w:rsid w:val="00825700"/>
    <w:rsid w:val="00825853"/>
    <w:rsid w:val="00825AB0"/>
    <w:rsid w:val="008261C3"/>
    <w:rsid w:val="00827487"/>
    <w:rsid w:val="0082768E"/>
    <w:rsid w:val="00827BCA"/>
    <w:rsid w:val="00830996"/>
    <w:rsid w:val="00831213"/>
    <w:rsid w:val="00831257"/>
    <w:rsid w:val="0083125E"/>
    <w:rsid w:val="0083163B"/>
    <w:rsid w:val="008316CB"/>
    <w:rsid w:val="00831FE9"/>
    <w:rsid w:val="0083234B"/>
    <w:rsid w:val="00832409"/>
    <w:rsid w:val="00833652"/>
    <w:rsid w:val="00833C03"/>
    <w:rsid w:val="00834450"/>
    <w:rsid w:val="008345F1"/>
    <w:rsid w:val="008353E8"/>
    <w:rsid w:val="00837D29"/>
    <w:rsid w:val="00840519"/>
    <w:rsid w:val="00840895"/>
    <w:rsid w:val="0084197A"/>
    <w:rsid w:val="00842571"/>
    <w:rsid w:val="008433C6"/>
    <w:rsid w:val="00843B81"/>
    <w:rsid w:val="0084522B"/>
    <w:rsid w:val="0084561D"/>
    <w:rsid w:val="00845640"/>
    <w:rsid w:val="00845DB8"/>
    <w:rsid w:val="00846415"/>
    <w:rsid w:val="00847B46"/>
    <w:rsid w:val="008511F4"/>
    <w:rsid w:val="008526CC"/>
    <w:rsid w:val="00855BC4"/>
    <w:rsid w:val="00855CEA"/>
    <w:rsid w:val="00855ED3"/>
    <w:rsid w:val="00856931"/>
    <w:rsid w:val="00857F54"/>
    <w:rsid w:val="0086263C"/>
    <w:rsid w:val="008628CF"/>
    <w:rsid w:val="0086293A"/>
    <w:rsid w:val="00863BE3"/>
    <w:rsid w:val="008651AA"/>
    <w:rsid w:val="0086591E"/>
    <w:rsid w:val="00865B07"/>
    <w:rsid w:val="008667EA"/>
    <w:rsid w:val="008705A8"/>
    <w:rsid w:val="00871E60"/>
    <w:rsid w:val="00872B23"/>
    <w:rsid w:val="00874CFB"/>
    <w:rsid w:val="0087637F"/>
    <w:rsid w:val="00876F5C"/>
    <w:rsid w:val="00877163"/>
    <w:rsid w:val="008774B0"/>
    <w:rsid w:val="008775E4"/>
    <w:rsid w:val="0088158F"/>
    <w:rsid w:val="00882362"/>
    <w:rsid w:val="00882FC6"/>
    <w:rsid w:val="00883822"/>
    <w:rsid w:val="0088417D"/>
    <w:rsid w:val="00884987"/>
    <w:rsid w:val="008876A1"/>
    <w:rsid w:val="00892AD5"/>
    <w:rsid w:val="00893258"/>
    <w:rsid w:val="00893378"/>
    <w:rsid w:val="00893B10"/>
    <w:rsid w:val="00893EE2"/>
    <w:rsid w:val="00894A1E"/>
    <w:rsid w:val="00895155"/>
    <w:rsid w:val="008957AF"/>
    <w:rsid w:val="00896011"/>
    <w:rsid w:val="008A1512"/>
    <w:rsid w:val="008A1CAB"/>
    <w:rsid w:val="008A2835"/>
    <w:rsid w:val="008A4154"/>
    <w:rsid w:val="008A783F"/>
    <w:rsid w:val="008B0453"/>
    <w:rsid w:val="008B0B52"/>
    <w:rsid w:val="008B12CC"/>
    <w:rsid w:val="008B16CA"/>
    <w:rsid w:val="008B1CD1"/>
    <w:rsid w:val="008B203D"/>
    <w:rsid w:val="008B23EB"/>
    <w:rsid w:val="008B2B37"/>
    <w:rsid w:val="008B4AC2"/>
    <w:rsid w:val="008B51C8"/>
    <w:rsid w:val="008B5792"/>
    <w:rsid w:val="008B5FC0"/>
    <w:rsid w:val="008B66F4"/>
    <w:rsid w:val="008B7C03"/>
    <w:rsid w:val="008C0469"/>
    <w:rsid w:val="008C0530"/>
    <w:rsid w:val="008C08DD"/>
    <w:rsid w:val="008C2213"/>
    <w:rsid w:val="008C22BC"/>
    <w:rsid w:val="008C2C2D"/>
    <w:rsid w:val="008C2E00"/>
    <w:rsid w:val="008C38D6"/>
    <w:rsid w:val="008C40F9"/>
    <w:rsid w:val="008C463B"/>
    <w:rsid w:val="008C4F5B"/>
    <w:rsid w:val="008C50EA"/>
    <w:rsid w:val="008C6071"/>
    <w:rsid w:val="008C63D3"/>
    <w:rsid w:val="008C6D2B"/>
    <w:rsid w:val="008C72D9"/>
    <w:rsid w:val="008C77CC"/>
    <w:rsid w:val="008C793E"/>
    <w:rsid w:val="008D061F"/>
    <w:rsid w:val="008D0734"/>
    <w:rsid w:val="008D0DCA"/>
    <w:rsid w:val="008D2EA9"/>
    <w:rsid w:val="008D30DD"/>
    <w:rsid w:val="008D31ED"/>
    <w:rsid w:val="008D32B9"/>
    <w:rsid w:val="008D433B"/>
    <w:rsid w:val="008D4A16"/>
    <w:rsid w:val="008D4BC6"/>
    <w:rsid w:val="008D5AC2"/>
    <w:rsid w:val="008D7120"/>
    <w:rsid w:val="008D784B"/>
    <w:rsid w:val="008E0413"/>
    <w:rsid w:val="008E0947"/>
    <w:rsid w:val="008E0BC1"/>
    <w:rsid w:val="008E194C"/>
    <w:rsid w:val="008E1AC6"/>
    <w:rsid w:val="008E2C49"/>
    <w:rsid w:val="008E32B8"/>
    <w:rsid w:val="008E39C0"/>
    <w:rsid w:val="008E53A6"/>
    <w:rsid w:val="008E566E"/>
    <w:rsid w:val="008E6929"/>
    <w:rsid w:val="008E797E"/>
    <w:rsid w:val="008F0002"/>
    <w:rsid w:val="008F0EE1"/>
    <w:rsid w:val="008F1135"/>
    <w:rsid w:val="008F2A43"/>
    <w:rsid w:val="008F2EBF"/>
    <w:rsid w:val="008F3237"/>
    <w:rsid w:val="008F3B07"/>
    <w:rsid w:val="008F3DEB"/>
    <w:rsid w:val="008F4D4F"/>
    <w:rsid w:val="008F54CB"/>
    <w:rsid w:val="008F6655"/>
    <w:rsid w:val="008F67AE"/>
    <w:rsid w:val="009002FC"/>
    <w:rsid w:val="009015D5"/>
    <w:rsid w:val="0090161A"/>
    <w:rsid w:val="00901CB0"/>
    <w:rsid w:val="00901D70"/>
    <w:rsid w:val="00901EB6"/>
    <w:rsid w:val="00902065"/>
    <w:rsid w:val="00902094"/>
    <w:rsid w:val="0090370E"/>
    <w:rsid w:val="009037A5"/>
    <w:rsid w:val="0090447E"/>
    <w:rsid w:val="00904C62"/>
    <w:rsid w:val="00906188"/>
    <w:rsid w:val="0090673C"/>
    <w:rsid w:val="00907A61"/>
    <w:rsid w:val="00907AEE"/>
    <w:rsid w:val="009105E4"/>
    <w:rsid w:val="009115F7"/>
    <w:rsid w:val="00911B18"/>
    <w:rsid w:val="00911F71"/>
    <w:rsid w:val="0091251B"/>
    <w:rsid w:val="009126DF"/>
    <w:rsid w:val="00912A6D"/>
    <w:rsid w:val="00914808"/>
    <w:rsid w:val="00914DF4"/>
    <w:rsid w:val="00915960"/>
    <w:rsid w:val="00915DE4"/>
    <w:rsid w:val="00916FFB"/>
    <w:rsid w:val="0092110C"/>
    <w:rsid w:val="00922BA8"/>
    <w:rsid w:val="009235BC"/>
    <w:rsid w:val="009236E8"/>
    <w:rsid w:val="0092377A"/>
    <w:rsid w:val="009239FB"/>
    <w:rsid w:val="00924DAC"/>
    <w:rsid w:val="0092515F"/>
    <w:rsid w:val="009251C2"/>
    <w:rsid w:val="00925A36"/>
    <w:rsid w:val="00926F83"/>
    <w:rsid w:val="00927058"/>
    <w:rsid w:val="00927B98"/>
    <w:rsid w:val="0093089C"/>
    <w:rsid w:val="009319D6"/>
    <w:rsid w:val="00932156"/>
    <w:rsid w:val="00932660"/>
    <w:rsid w:val="0093315B"/>
    <w:rsid w:val="0093337E"/>
    <w:rsid w:val="00933C73"/>
    <w:rsid w:val="009343DF"/>
    <w:rsid w:val="009345E0"/>
    <w:rsid w:val="009349CE"/>
    <w:rsid w:val="0093725E"/>
    <w:rsid w:val="009372DC"/>
    <w:rsid w:val="0093732F"/>
    <w:rsid w:val="00942750"/>
    <w:rsid w:val="00942A1A"/>
    <w:rsid w:val="00944760"/>
    <w:rsid w:val="00944842"/>
    <w:rsid w:val="009450CE"/>
    <w:rsid w:val="009457FF"/>
    <w:rsid w:val="009459BB"/>
    <w:rsid w:val="00946E98"/>
    <w:rsid w:val="00947179"/>
    <w:rsid w:val="009473EF"/>
    <w:rsid w:val="00951147"/>
    <w:rsid w:val="0095164B"/>
    <w:rsid w:val="009520C6"/>
    <w:rsid w:val="0095295A"/>
    <w:rsid w:val="00953405"/>
    <w:rsid w:val="00954090"/>
    <w:rsid w:val="00954E5E"/>
    <w:rsid w:val="00955002"/>
    <w:rsid w:val="009559E4"/>
    <w:rsid w:val="00956029"/>
    <w:rsid w:val="00956B75"/>
    <w:rsid w:val="00956DBF"/>
    <w:rsid w:val="00956FD9"/>
    <w:rsid w:val="009573E7"/>
    <w:rsid w:val="009577FF"/>
    <w:rsid w:val="009602CD"/>
    <w:rsid w:val="009610A1"/>
    <w:rsid w:val="009610E1"/>
    <w:rsid w:val="00961385"/>
    <w:rsid w:val="009631DC"/>
    <w:rsid w:val="009633A4"/>
    <w:rsid w:val="00963E05"/>
    <w:rsid w:val="009645A2"/>
    <w:rsid w:val="009649D9"/>
    <w:rsid w:val="00964A45"/>
    <w:rsid w:val="00965079"/>
    <w:rsid w:val="0096513F"/>
    <w:rsid w:val="009655C6"/>
    <w:rsid w:val="009664F9"/>
    <w:rsid w:val="009675FB"/>
    <w:rsid w:val="00967843"/>
    <w:rsid w:val="00967D54"/>
    <w:rsid w:val="00970CF5"/>
    <w:rsid w:val="00971028"/>
    <w:rsid w:val="009720B8"/>
    <w:rsid w:val="00973136"/>
    <w:rsid w:val="009736B1"/>
    <w:rsid w:val="00974285"/>
    <w:rsid w:val="00974503"/>
    <w:rsid w:val="009747A3"/>
    <w:rsid w:val="00974E2B"/>
    <w:rsid w:val="00974E86"/>
    <w:rsid w:val="00975115"/>
    <w:rsid w:val="009754B4"/>
    <w:rsid w:val="00975A71"/>
    <w:rsid w:val="00975D9F"/>
    <w:rsid w:val="0097685F"/>
    <w:rsid w:val="00980838"/>
    <w:rsid w:val="00981361"/>
    <w:rsid w:val="009815FD"/>
    <w:rsid w:val="00981C8A"/>
    <w:rsid w:val="00981DD2"/>
    <w:rsid w:val="009823E2"/>
    <w:rsid w:val="00983D3A"/>
    <w:rsid w:val="00984675"/>
    <w:rsid w:val="009852AA"/>
    <w:rsid w:val="009863F3"/>
    <w:rsid w:val="00986468"/>
    <w:rsid w:val="00986E4C"/>
    <w:rsid w:val="00990497"/>
    <w:rsid w:val="009910A2"/>
    <w:rsid w:val="009918C9"/>
    <w:rsid w:val="009918DC"/>
    <w:rsid w:val="009939EC"/>
    <w:rsid w:val="00993B84"/>
    <w:rsid w:val="00994B8F"/>
    <w:rsid w:val="00995145"/>
    <w:rsid w:val="00995771"/>
    <w:rsid w:val="00995862"/>
    <w:rsid w:val="00996483"/>
    <w:rsid w:val="00996F5A"/>
    <w:rsid w:val="00997843"/>
    <w:rsid w:val="009A0E76"/>
    <w:rsid w:val="009A134C"/>
    <w:rsid w:val="009A222F"/>
    <w:rsid w:val="009A2EC0"/>
    <w:rsid w:val="009A320E"/>
    <w:rsid w:val="009A32B8"/>
    <w:rsid w:val="009A3A2B"/>
    <w:rsid w:val="009A3A80"/>
    <w:rsid w:val="009A45B5"/>
    <w:rsid w:val="009A4738"/>
    <w:rsid w:val="009A4F1A"/>
    <w:rsid w:val="009A6AD2"/>
    <w:rsid w:val="009A6BDE"/>
    <w:rsid w:val="009A7176"/>
    <w:rsid w:val="009A755B"/>
    <w:rsid w:val="009B041A"/>
    <w:rsid w:val="009B08A6"/>
    <w:rsid w:val="009B39FD"/>
    <w:rsid w:val="009B3A95"/>
    <w:rsid w:val="009B4835"/>
    <w:rsid w:val="009B4A62"/>
    <w:rsid w:val="009B52D9"/>
    <w:rsid w:val="009B5999"/>
    <w:rsid w:val="009B6B38"/>
    <w:rsid w:val="009B6BD8"/>
    <w:rsid w:val="009B7B0E"/>
    <w:rsid w:val="009C066C"/>
    <w:rsid w:val="009C0C10"/>
    <w:rsid w:val="009C37C3"/>
    <w:rsid w:val="009C5259"/>
    <w:rsid w:val="009C6C82"/>
    <w:rsid w:val="009C77AB"/>
    <w:rsid w:val="009C7C86"/>
    <w:rsid w:val="009D09C9"/>
    <w:rsid w:val="009D0EC0"/>
    <w:rsid w:val="009D11E0"/>
    <w:rsid w:val="009D128C"/>
    <w:rsid w:val="009D1852"/>
    <w:rsid w:val="009D2065"/>
    <w:rsid w:val="009D2FF7"/>
    <w:rsid w:val="009D30F6"/>
    <w:rsid w:val="009D3110"/>
    <w:rsid w:val="009D3D27"/>
    <w:rsid w:val="009D4802"/>
    <w:rsid w:val="009D5F77"/>
    <w:rsid w:val="009D7EE2"/>
    <w:rsid w:val="009E03A7"/>
    <w:rsid w:val="009E1213"/>
    <w:rsid w:val="009E145D"/>
    <w:rsid w:val="009E1521"/>
    <w:rsid w:val="009E1554"/>
    <w:rsid w:val="009E37E9"/>
    <w:rsid w:val="009E394D"/>
    <w:rsid w:val="009E3F97"/>
    <w:rsid w:val="009E6037"/>
    <w:rsid w:val="009E6208"/>
    <w:rsid w:val="009E6C86"/>
    <w:rsid w:val="009E6FF2"/>
    <w:rsid w:val="009E760E"/>
    <w:rsid w:val="009E7884"/>
    <w:rsid w:val="009E788A"/>
    <w:rsid w:val="009F0990"/>
    <w:rsid w:val="009F0E08"/>
    <w:rsid w:val="009F0E2A"/>
    <w:rsid w:val="009F1D6A"/>
    <w:rsid w:val="009F2568"/>
    <w:rsid w:val="009F311D"/>
    <w:rsid w:val="009F3166"/>
    <w:rsid w:val="009F43B7"/>
    <w:rsid w:val="009F7C3A"/>
    <w:rsid w:val="00A0031B"/>
    <w:rsid w:val="00A00419"/>
    <w:rsid w:val="00A008D1"/>
    <w:rsid w:val="00A01166"/>
    <w:rsid w:val="00A015B5"/>
    <w:rsid w:val="00A02685"/>
    <w:rsid w:val="00A0312A"/>
    <w:rsid w:val="00A035A6"/>
    <w:rsid w:val="00A0360E"/>
    <w:rsid w:val="00A0379C"/>
    <w:rsid w:val="00A039FD"/>
    <w:rsid w:val="00A03AE0"/>
    <w:rsid w:val="00A03CC4"/>
    <w:rsid w:val="00A0547F"/>
    <w:rsid w:val="00A0720C"/>
    <w:rsid w:val="00A072C3"/>
    <w:rsid w:val="00A0761D"/>
    <w:rsid w:val="00A07BCA"/>
    <w:rsid w:val="00A10109"/>
    <w:rsid w:val="00A10A53"/>
    <w:rsid w:val="00A12400"/>
    <w:rsid w:val="00A140A4"/>
    <w:rsid w:val="00A16B71"/>
    <w:rsid w:val="00A1763D"/>
    <w:rsid w:val="00A17CEC"/>
    <w:rsid w:val="00A21341"/>
    <w:rsid w:val="00A217F9"/>
    <w:rsid w:val="00A21CC4"/>
    <w:rsid w:val="00A22098"/>
    <w:rsid w:val="00A221B5"/>
    <w:rsid w:val="00A2300F"/>
    <w:rsid w:val="00A230C6"/>
    <w:rsid w:val="00A23A1A"/>
    <w:rsid w:val="00A2514B"/>
    <w:rsid w:val="00A274D1"/>
    <w:rsid w:val="00A27EF0"/>
    <w:rsid w:val="00A3059C"/>
    <w:rsid w:val="00A30601"/>
    <w:rsid w:val="00A30734"/>
    <w:rsid w:val="00A308EA"/>
    <w:rsid w:val="00A30A33"/>
    <w:rsid w:val="00A32C8F"/>
    <w:rsid w:val="00A32D76"/>
    <w:rsid w:val="00A330B9"/>
    <w:rsid w:val="00A35CA3"/>
    <w:rsid w:val="00A35EFD"/>
    <w:rsid w:val="00A36817"/>
    <w:rsid w:val="00A36AD5"/>
    <w:rsid w:val="00A36B5D"/>
    <w:rsid w:val="00A37226"/>
    <w:rsid w:val="00A37267"/>
    <w:rsid w:val="00A402E2"/>
    <w:rsid w:val="00A4086F"/>
    <w:rsid w:val="00A418E9"/>
    <w:rsid w:val="00A42361"/>
    <w:rsid w:val="00A42445"/>
    <w:rsid w:val="00A42C47"/>
    <w:rsid w:val="00A43FA0"/>
    <w:rsid w:val="00A4490C"/>
    <w:rsid w:val="00A459CB"/>
    <w:rsid w:val="00A45D35"/>
    <w:rsid w:val="00A464A8"/>
    <w:rsid w:val="00A47B38"/>
    <w:rsid w:val="00A47BFA"/>
    <w:rsid w:val="00A47D39"/>
    <w:rsid w:val="00A50038"/>
    <w:rsid w:val="00A504E1"/>
    <w:rsid w:val="00A50B20"/>
    <w:rsid w:val="00A511AF"/>
    <w:rsid w:val="00A51390"/>
    <w:rsid w:val="00A52628"/>
    <w:rsid w:val="00A53E83"/>
    <w:rsid w:val="00A54044"/>
    <w:rsid w:val="00A54971"/>
    <w:rsid w:val="00A54D69"/>
    <w:rsid w:val="00A5525B"/>
    <w:rsid w:val="00A5566C"/>
    <w:rsid w:val="00A60D13"/>
    <w:rsid w:val="00A62125"/>
    <w:rsid w:val="00A62D50"/>
    <w:rsid w:val="00A63ABF"/>
    <w:rsid w:val="00A65703"/>
    <w:rsid w:val="00A6793F"/>
    <w:rsid w:val="00A71423"/>
    <w:rsid w:val="00A71C07"/>
    <w:rsid w:val="00A7223D"/>
    <w:rsid w:val="00A72243"/>
    <w:rsid w:val="00A72745"/>
    <w:rsid w:val="00A72D1D"/>
    <w:rsid w:val="00A72D91"/>
    <w:rsid w:val="00A733A9"/>
    <w:rsid w:val="00A7347C"/>
    <w:rsid w:val="00A737A7"/>
    <w:rsid w:val="00A73D46"/>
    <w:rsid w:val="00A757C4"/>
    <w:rsid w:val="00A76CF6"/>
    <w:rsid w:val="00A76EFC"/>
    <w:rsid w:val="00A80F29"/>
    <w:rsid w:val="00A81918"/>
    <w:rsid w:val="00A81DD3"/>
    <w:rsid w:val="00A828A4"/>
    <w:rsid w:val="00A84DC6"/>
    <w:rsid w:val="00A853BA"/>
    <w:rsid w:val="00A855A0"/>
    <w:rsid w:val="00A8683A"/>
    <w:rsid w:val="00A86C15"/>
    <w:rsid w:val="00A86EE0"/>
    <w:rsid w:val="00A87D50"/>
    <w:rsid w:val="00A9062B"/>
    <w:rsid w:val="00A90771"/>
    <w:rsid w:val="00A91010"/>
    <w:rsid w:val="00A91318"/>
    <w:rsid w:val="00A913FF"/>
    <w:rsid w:val="00A91426"/>
    <w:rsid w:val="00A914DC"/>
    <w:rsid w:val="00A91D08"/>
    <w:rsid w:val="00A921C5"/>
    <w:rsid w:val="00A92249"/>
    <w:rsid w:val="00A954F7"/>
    <w:rsid w:val="00A95B20"/>
    <w:rsid w:val="00A9770D"/>
    <w:rsid w:val="00A97F29"/>
    <w:rsid w:val="00AA0639"/>
    <w:rsid w:val="00AA0B8D"/>
    <w:rsid w:val="00AA13E6"/>
    <w:rsid w:val="00AA3F47"/>
    <w:rsid w:val="00AA47EE"/>
    <w:rsid w:val="00AA4BB0"/>
    <w:rsid w:val="00AA5B6D"/>
    <w:rsid w:val="00AA6044"/>
    <w:rsid w:val="00AA702E"/>
    <w:rsid w:val="00AA79D6"/>
    <w:rsid w:val="00AA7A93"/>
    <w:rsid w:val="00AA7D26"/>
    <w:rsid w:val="00AB0964"/>
    <w:rsid w:val="00AB1229"/>
    <w:rsid w:val="00AB1303"/>
    <w:rsid w:val="00AB1AF3"/>
    <w:rsid w:val="00AB2524"/>
    <w:rsid w:val="00AB2B4F"/>
    <w:rsid w:val="00AB4343"/>
    <w:rsid w:val="00AB4915"/>
    <w:rsid w:val="00AB4FA4"/>
    <w:rsid w:val="00AB5011"/>
    <w:rsid w:val="00AB6BDD"/>
    <w:rsid w:val="00AB6FC9"/>
    <w:rsid w:val="00AB7381"/>
    <w:rsid w:val="00AC1B9D"/>
    <w:rsid w:val="00AC2F9B"/>
    <w:rsid w:val="00AC36DF"/>
    <w:rsid w:val="00AC46E3"/>
    <w:rsid w:val="00AC4DDA"/>
    <w:rsid w:val="00AC506E"/>
    <w:rsid w:val="00AC53D9"/>
    <w:rsid w:val="00AC603F"/>
    <w:rsid w:val="00AC70FC"/>
    <w:rsid w:val="00AC7368"/>
    <w:rsid w:val="00AD0040"/>
    <w:rsid w:val="00AD02C5"/>
    <w:rsid w:val="00AD12E4"/>
    <w:rsid w:val="00AD16B9"/>
    <w:rsid w:val="00AD1BBD"/>
    <w:rsid w:val="00AD3A90"/>
    <w:rsid w:val="00AD3F78"/>
    <w:rsid w:val="00AD4216"/>
    <w:rsid w:val="00AD4505"/>
    <w:rsid w:val="00AD4B37"/>
    <w:rsid w:val="00AD557B"/>
    <w:rsid w:val="00AD5BF7"/>
    <w:rsid w:val="00AD5D06"/>
    <w:rsid w:val="00AD6540"/>
    <w:rsid w:val="00AD6F21"/>
    <w:rsid w:val="00AD771C"/>
    <w:rsid w:val="00AE3011"/>
    <w:rsid w:val="00AE3770"/>
    <w:rsid w:val="00AE377D"/>
    <w:rsid w:val="00AE39A9"/>
    <w:rsid w:val="00AE6A83"/>
    <w:rsid w:val="00AE752A"/>
    <w:rsid w:val="00AE7897"/>
    <w:rsid w:val="00AF035E"/>
    <w:rsid w:val="00AF0EBA"/>
    <w:rsid w:val="00AF0FE1"/>
    <w:rsid w:val="00AF1A65"/>
    <w:rsid w:val="00AF3162"/>
    <w:rsid w:val="00AF5828"/>
    <w:rsid w:val="00AF5D1D"/>
    <w:rsid w:val="00AF5FDC"/>
    <w:rsid w:val="00AF76AC"/>
    <w:rsid w:val="00B00D7F"/>
    <w:rsid w:val="00B01350"/>
    <w:rsid w:val="00B01CE4"/>
    <w:rsid w:val="00B01F1A"/>
    <w:rsid w:val="00B02094"/>
    <w:rsid w:val="00B02C8A"/>
    <w:rsid w:val="00B04346"/>
    <w:rsid w:val="00B04823"/>
    <w:rsid w:val="00B05020"/>
    <w:rsid w:val="00B052C5"/>
    <w:rsid w:val="00B0610A"/>
    <w:rsid w:val="00B06738"/>
    <w:rsid w:val="00B07F4C"/>
    <w:rsid w:val="00B108BB"/>
    <w:rsid w:val="00B11CF3"/>
    <w:rsid w:val="00B12B49"/>
    <w:rsid w:val="00B1303A"/>
    <w:rsid w:val="00B131DB"/>
    <w:rsid w:val="00B14564"/>
    <w:rsid w:val="00B16FAC"/>
    <w:rsid w:val="00B1720A"/>
    <w:rsid w:val="00B17FBD"/>
    <w:rsid w:val="00B2057F"/>
    <w:rsid w:val="00B20A2C"/>
    <w:rsid w:val="00B20C35"/>
    <w:rsid w:val="00B20E29"/>
    <w:rsid w:val="00B2176C"/>
    <w:rsid w:val="00B218A4"/>
    <w:rsid w:val="00B25119"/>
    <w:rsid w:val="00B25FCB"/>
    <w:rsid w:val="00B2615C"/>
    <w:rsid w:val="00B2626C"/>
    <w:rsid w:val="00B2751F"/>
    <w:rsid w:val="00B3016B"/>
    <w:rsid w:val="00B315A6"/>
    <w:rsid w:val="00B316C3"/>
    <w:rsid w:val="00B31813"/>
    <w:rsid w:val="00B32E64"/>
    <w:rsid w:val="00B3325A"/>
    <w:rsid w:val="00B33333"/>
    <w:rsid w:val="00B33365"/>
    <w:rsid w:val="00B33A7D"/>
    <w:rsid w:val="00B340E4"/>
    <w:rsid w:val="00B34B3C"/>
    <w:rsid w:val="00B35AB4"/>
    <w:rsid w:val="00B3792B"/>
    <w:rsid w:val="00B4054F"/>
    <w:rsid w:val="00B41427"/>
    <w:rsid w:val="00B4218C"/>
    <w:rsid w:val="00B423E6"/>
    <w:rsid w:val="00B4267D"/>
    <w:rsid w:val="00B43502"/>
    <w:rsid w:val="00B43595"/>
    <w:rsid w:val="00B44807"/>
    <w:rsid w:val="00B4489A"/>
    <w:rsid w:val="00B455DB"/>
    <w:rsid w:val="00B47886"/>
    <w:rsid w:val="00B47A33"/>
    <w:rsid w:val="00B5106D"/>
    <w:rsid w:val="00B51814"/>
    <w:rsid w:val="00B5321C"/>
    <w:rsid w:val="00B545AE"/>
    <w:rsid w:val="00B54AA9"/>
    <w:rsid w:val="00B5501E"/>
    <w:rsid w:val="00B55E62"/>
    <w:rsid w:val="00B57210"/>
    <w:rsid w:val="00B576A9"/>
    <w:rsid w:val="00B57B36"/>
    <w:rsid w:val="00B57E6F"/>
    <w:rsid w:val="00B61C9A"/>
    <w:rsid w:val="00B61CD6"/>
    <w:rsid w:val="00B62178"/>
    <w:rsid w:val="00B6318E"/>
    <w:rsid w:val="00B63503"/>
    <w:rsid w:val="00B6485F"/>
    <w:rsid w:val="00B64A12"/>
    <w:rsid w:val="00B6580D"/>
    <w:rsid w:val="00B659C5"/>
    <w:rsid w:val="00B65FAB"/>
    <w:rsid w:val="00B7010D"/>
    <w:rsid w:val="00B70426"/>
    <w:rsid w:val="00B70AEF"/>
    <w:rsid w:val="00B70DEF"/>
    <w:rsid w:val="00B714CA"/>
    <w:rsid w:val="00B71515"/>
    <w:rsid w:val="00B726C7"/>
    <w:rsid w:val="00B73118"/>
    <w:rsid w:val="00B755BC"/>
    <w:rsid w:val="00B759A6"/>
    <w:rsid w:val="00B77322"/>
    <w:rsid w:val="00B77567"/>
    <w:rsid w:val="00B8091B"/>
    <w:rsid w:val="00B81BCA"/>
    <w:rsid w:val="00B84A74"/>
    <w:rsid w:val="00B84DD7"/>
    <w:rsid w:val="00B8521F"/>
    <w:rsid w:val="00B867D6"/>
    <w:rsid w:val="00B8686D"/>
    <w:rsid w:val="00B86CA6"/>
    <w:rsid w:val="00B87151"/>
    <w:rsid w:val="00B872FF"/>
    <w:rsid w:val="00B911DB"/>
    <w:rsid w:val="00B9191B"/>
    <w:rsid w:val="00B91C40"/>
    <w:rsid w:val="00B92379"/>
    <w:rsid w:val="00B93F69"/>
    <w:rsid w:val="00B941A1"/>
    <w:rsid w:val="00B95EE0"/>
    <w:rsid w:val="00B9678F"/>
    <w:rsid w:val="00BA081C"/>
    <w:rsid w:val="00BA3774"/>
    <w:rsid w:val="00BA3AB7"/>
    <w:rsid w:val="00BA61B0"/>
    <w:rsid w:val="00BA6DB9"/>
    <w:rsid w:val="00BA793A"/>
    <w:rsid w:val="00BB03C2"/>
    <w:rsid w:val="00BB1DDC"/>
    <w:rsid w:val="00BB1DE2"/>
    <w:rsid w:val="00BB277F"/>
    <w:rsid w:val="00BB3956"/>
    <w:rsid w:val="00BB7996"/>
    <w:rsid w:val="00BC1E12"/>
    <w:rsid w:val="00BC20C3"/>
    <w:rsid w:val="00BC2764"/>
    <w:rsid w:val="00BC2D05"/>
    <w:rsid w:val="00BC30C9"/>
    <w:rsid w:val="00BC312D"/>
    <w:rsid w:val="00BC34E6"/>
    <w:rsid w:val="00BC3B51"/>
    <w:rsid w:val="00BC3E7A"/>
    <w:rsid w:val="00BC4062"/>
    <w:rsid w:val="00BC4901"/>
    <w:rsid w:val="00BC5798"/>
    <w:rsid w:val="00BC64D7"/>
    <w:rsid w:val="00BC65F2"/>
    <w:rsid w:val="00BC7A42"/>
    <w:rsid w:val="00BD077D"/>
    <w:rsid w:val="00BD0A42"/>
    <w:rsid w:val="00BD2D79"/>
    <w:rsid w:val="00BD40F7"/>
    <w:rsid w:val="00BD5FA5"/>
    <w:rsid w:val="00BD6A86"/>
    <w:rsid w:val="00BD729D"/>
    <w:rsid w:val="00BD7F18"/>
    <w:rsid w:val="00BE049C"/>
    <w:rsid w:val="00BE17D6"/>
    <w:rsid w:val="00BE3196"/>
    <w:rsid w:val="00BE3E58"/>
    <w:rsid w:val="00BE4818"/>
    <w:rsid w:val="00BE4FDE"/>
    <w:rsid w:val="00BE59BC"/>
    <w:rsid w:val="00BE5B82"/>
    <w:rsid w:val="00BE6B3D"/>
    <w:rsid w:val="00BE7291"/>
    <w:rsid w:val="00BE7917"/>
    <w:rsid w:val="00BF0E7A"/>
    <w:rsid w:val="00BF1CA8"/>
    <w:rsid w:val="00BF3C3D"/>
    <w:rsid w:val="00BF410C"/>
    <w:rsid w:val="00BF429C"/>
    <w:rsid w:val="00BF42DB"/>
    <w:rsid w:val="00BF459D"/>
    <w:rsid w:val="00C01616"/>
    <w:rsid w:val="00C0162B"/>
    <w:rsid w:val="00C0264D"/>
    <w:rsid w:val="00C02791"/>
    <w:rsid w:val="00C02841"/>
    <w:rsid w:val="00C03816"/>
    <w:rsid w:val="00C03E6E"/>
    <w:rsid w:val="00C053B0"/>
    <w:rsid w:val="00C056D4"/>
    <w:rsid w:val="00C068ED"/>
    <w:rsid w:val="00C1156F"/>
    <w:rsid w:val="00C116C1"/>
    <w:rsid w:val="00C12801"/>
    <w:rsid w:val="00C12BB1"/>
    <w:rsid w:val="00C12FEC"/>
    <w:rsid w:val="00C145CD"/>
    <w:rsid w:val="00C14AD0"/>
    <w:rsid w:val="00C15915"/>
    <w:rsid w:val="00C15F04"/>
    <w:rsid w:val="00C15F2E"/>
    <w:rsid w:val="00C1714C"/>
    <w:rsid w:val="00C204ED"/>
    <w:rsid w:val="00C20AD7"/>
    <w:rsid w:val="00C22430"/>
    <w:rsid w:val="00C22E0C"/>
    <w:rsid w:val="00C2371A"/>
    <w:rsid w:val="00C23D48"/>
    <w:rsid w:val="00C24666"/>
    <w:rsid w:val="00C247BC"/>
    <w:rsid w:val="00C25D38"/>
    <w:rsid w:val="00C2641C"/>
    <w:rsid w:val="00C2686D"/>
    <w:rsid w:val="00C277FC"/>
    <w:rsid w:val="00C3017D"/>
    <w:rsid w:val="00C30C63"/>
    <w:rsid w:val="00C30F60"/>
    <w:rsid w:val="00C3139F"/>
    <w:rsid w:val="00C3250F"/>
    <w:rsid w:val="00C345B1"/>
    <w:rsid w:val="00C35777"/>
    <w:rsid w:val="00C40142"/>
    <w:rsid w:val="00C40F1C"/>
    <w:rsid w:val="00C41BE8"/>
    <w:rsid w:val="00C41E8A"/>
    <w:rsid w:val="00C422BE"/>
    <w:rsid w:val="00C4301C"/>
    <w:rsid w:val="00C43626"/>
    <w:rsid w:val="00C4614B"/>
    <w:rsid w:val="00C46294"/>
    <w:rsid w:val="00C46EEA"/>
    <w:rsid w:val="00C5114E"/>
    <w:rsid w:val="00C5161D"/>
    <w:rsid w:val="00C516C4"/>
    <w:rsid w:val="00C52C3C"/>
    <w:rsid w:val="00C53232"/>
    <w:rsid w:val="00C533B3"/>
    <w:rsid w:val="00C546C8"/>
    <w:rsid w:val="00C54E9E"/>
    <w:rsid w:val="00C55FE5"/>
    <w:rsid w:val="00C5664F"/>
    <w:rsid w:val="00C57166"/>
    <w:rsid w:val="00C57182"/>
    <w:rsid w:val="00C573E6"/>
    <w:rsid w:val="00C57863"/>
    <w:rsid w:val="00C57A6A"/>
    <w:rsid w:val="00C61D90"/>
    <w:rsid w:val="00C621CB"/>
    <w:rsid w:val="00C623AD"/>
    <w:rsid w:val="00C625DD"/>
    <w:rsid w:val="00C63A9B"/>
    <w:rsid w:val="00C63EB3"/>
    <w:rsid w:val="00C640AF"/>
    <w:rsid w:val="00C64F05"/>
    <w:rsid w:val="00C655FD"/>
    <w:rsid w:val="00C65740"/>
    <w:rsid w:val="00C65A38"/>
    <w:rsid w:val="00C66665"/>
    <w:rsid w:val="00C67AA6"/>
    <w:rsid w:val="00C70126"/>
    <w:rsid w:val="00C709A5"/>
    <w:rsid w:val="00C70DC1"/>
    <w:rsid w:val="00C70E45"/>
    <w:rsid w:val="00C71964"/>
    <w:rsid w:val="00C74E08"/>
    <w:rsid w:val="00C751A7"/>
    <w:rsid w:val="00C75407"/>
    <w:rsid w:val="00C75B0A"/>
    <w:rsid w:val="00C75CA2"/>
    <w:rsid w:val="00C7765A"/>
    <w:rsid w:val="00C80498"/>
    <w:rsid w:val="00C8079F"/>
    <w:rsid w:val="00C817A6"/>
    <w:rsid w:val="00C82BEA"/>
    <w:rsid w:val="00C82D39"/>
    <w:rsid w:val="00C8350E"/>
    <w:rsid w:val="00C85250"/>
    <w:rsid w:val="00C870A8"/>
    <w:rsid w:val="00C90385"/>
    <w:rsid w:val="00C9068F"/>
    <w:rsid w:val="00C90E9E"/>
    <w:rsid w:val="00C91A5A"/>
    <w:rsid w:val="00C9367F"/>
    <w:rsid w:val="00C93D9A"/>
    <w:rsid w:val="00C942D1"/>
    <w:rsid w:val="00C94322"/>
    <w:rsid w:val="00C94434"/>
    <w:rsid w:val="00C946AC"/>
    <w:rsid w:val="00C94F3E"/>
    <w:rsid w:val="00C953B9"/>
    <w:rsid w:val="00C96144"/>
    <w:rsid w:val="00C96894"/>
    <w:rsid w:val="00C96A41"/>
    <w:rsid w:val="00C97177"/>
    <w:rsid w:val="00C97640"/>
    <w:rsid w:val="00CA083E"/>
    <w:rsid w:val="00CA0909"/>
    <w:rsid w:val="00CA0D4A"/>
    <w:rsid w:val="00CA0D75"/>
    <w:rsid w:val="00CA1C95"/>
    <w:rsid w:val="00CA2716"/>
    <w:rsid w:val="00CA294A"/>
    <w:rsid w:val="00CA3105"/>
    <w:rsid w:val="00CA57EC"/>
    <w:rsid w:val="00CA5A9C"/>
    <w:rsid w:val="00CB00F7"/>
    <w:rsid w:val="00CB2A6B"/>
    <w:rsid w:val="00CB2C9D"/>
    <w:rsid w:val="00CB3113"/>
    <w:rsid w:val="00CB4007"/>
    <w:rsid w:val="00CB40D0"/>
    <w:rsid w:val="00CB4BE1"/>
    <w:rsid w:val="00CB4FEC"/>
    <w:rsid w:val="00CB5DAB"/>
    <w:rsid w:val="00CC0231"/>
    <w:rsid w:val="00CC056B"/>
    <w:rsid w:val="00CC0D93"/>
    <w:rsid w:val="00CC1F0A"/>
    <w:rsid w:val="00CC2F02"/>
    <w:rsid w:val="00CC4B36"/>
    <w:rsid w:val="00CC4B9E"/>
    <w:rsid w:val="00CC4C20"/>
    <w:rsid w:val="00CC618A"/>
    <w:rsid w:val="00CD0D3B"/>
    <w:rsid w:val="00CD1D76"/>
    <w:rsid w:val="00CD3154"/>
    <w:rsid w:val="00CD3517"/>
    <w:rsid w:val="00CD41E7"/>
    <w:rsid w:val="00CD4AE4"/>
    <w:rsid w:val="00CD4BE6"/>
    <w:rsid w:val="00CD4CF6"/>
    <w:rsid w:val="00CD5FE2"/>
    <w:rsid w:val="00CD6291"/>
    <w:rsid w:val="00CD7945"/>
    <w:rsid w:val="00CD7B0F"/>
    <w:rsid w:val="00CE02FA"/>
    <w:rsid w:val="00CE0CB0"/>
    <w:rsid w:val="00CE0D78"/>
    <w:rsid w:val="00CE0E5E"/>
    <w:rsid w:val="00CE1413"/>
    <w:rsid w:val="00CE16C4"/>
    <w:rsid w:val="00CE1BC8"/>
    <w:rsid w:val="00CE3219"/>
    <w:rsid w:val="00CE322A"/>
    <w:rsid w:val="00CE472C"/>
    <w:rsid w:val="00CE576D"/>
    <w:rsid w:val="00CE6717"/>
    <w:rsid w:val="00CE766F"/>
    <w:rsid w:val="00CE7C2A"/>
    <w:rsid w:val="00CE7C68"/>
    <w:rsid w:val="00CF2661"/>
    <w:rsid w:val="00CF3544"/>
    <w:rsid w:val="00CF5A6E"/>
    <w:rsid w:val="00CF6420"/>
    <w:rsid w:val="00CF7F92"/>
    <w:rsid w:val="00D007A3"/>
    <w:rsid w:val="00D0151A"/>
    <w:rsid w:val="00D0169E"/>
    <w:rsid w:val="00D01FF0"/>
    <w:rsid w:val="00D02B4C"/>
    <w:rsid w:val="00D03E19"/>
    <w:rsid w:val="00D03EE2"/>
    <w:rsid w:val="00D040C4"/>
    <w:rsid w:val="00D04E58"/>
    <w:rsid w:val="00D0543D"/>
    <w:rsid w:val="00D05AC6"/>
    <w:rsid w:val="00D06D16"/>
    <w:rsid w:val="00D06F30"/>
    <w:rsid w:val="00D101BB"/>
    <w:rsid w:val="00D11F1B"/>
    <w:rsid w:val="00D123C7"/>
    <w:rsid w:val="00D12EAB"/>
    <w:rsid w:val="00D1349B"/>
    <w:rsid w:val="00D135B2"/>
    <w:rsid w:val="00D138AF"/>
    <w:rsid w:val="00D13CA1"/>
    <w:rsid w:val="00D14E2B"/>
    <w:rsid w:val="00D15453"/>
    <w:rsid w:val="00D15A7B"/>
    <w:rsid w:val="00D15F89"/>
    <w:rsid w:val="00D15F8C"/>
    <w:rsid w:val="00D169E9"/>
    <w:rsid w:val="00D17094"/>
    <w:rsid w:val="00D17404"/>
    <w:rsid w:val="00D179C1"/>
    <w:rsid w:val="00D20214"/>
    <w:rsid w:val="00D20AD1"/>
    <w:rsid w:val="00D20DE0"/>
    <w:rsid w:val="00D21009"/>
    <w:rsid w:val="00D23AA1"/>
    <w:rsid w:val="00D23C44"/>
    <w:rsid w:val="00D2444B"/>
    <w:rsid w:val="00D24951"/>
    <w:rsid w:val="00D26D9E"/>
    <w:rsid w:val="00D3028F"/>
    <w:rsid w:val="00D30318"/>
    <w:rsid w:val="00D31712"/>
    <w:rsid w:val="00D317DD"/>
    <w:rsid w:val="00D31A07"/>
    <w:rsid w:val="00D339C4"/>
    <w:rsid w:val="00D3455D"/>
    <w:rsid w:val="00D352E4"/>
    <w:rsid w:val="00D37589"/>
    <w:rsid w:val="00D402F4"/>
    <w:rsid w:val="00D405B2"/>
    <w:rsid w:val="00D409D6"/>
    <w:rsid w:val="00D43F64"/>
    <w:rsid w:val="00D4492B"/>
    <w:rsid w:val="00D44FD4"/>
    <w:rsid w:val="00D45065"/>
    <w:rsid w:val="00D4533B"/>
    <w:rsid w:val="00D4610E"/>
    <w:rsid w:val="00D469CE"/>
    <w:rsid w:val="00D46B7E"/>
    <w:rsid w:val="00D46C7E"/>
    <w:rsid w:val="00D476FF"/>
    <w:rsid w:val="00D50177"/>
    <w:rsid w:val="00D5136E"/>
    <w:rsid w:val="00D51972"/>
    <w:rsid w:val="00D51976"/>
    <w:rsid w:val="00D52191"/>
    <w:rsid w:val="00D54892"/>
    <w:rsid w:val="00D55502"/>
    <w:rsid w:val="00D5609A"/>
    <w:rsid w:val="00D5655A"/>
    <w:rsid w:val="00D56BE4"/>
    <w:rsid w:val="00D56C0C"/>
    <w:rsid w:val="00D56E21"/>
    <w:rsid w:val="00D57C84"/>
    <w:rsid w:val="00D57E1D"/>
    <w:rsid w:val="00D57E47"/>
    <w:rsid w:val="00D57E9C"/>
    <w:rsid w:val="00D57EAA"/>
    <w:rsid w:val="00D6057D"/>
    <w:rsid w:val="00D60669"/>
    <w:rsid w:val="00D616C0"/>
    <w:rsid w:val="00D62D21"/>
    <w:rsid w:val="00D634B9"/>
    <w:rsid w:val="00D63B2C"/>
    <w:rsid w:val="00D6441F"/>
    <w:rsid w:val="00D648EC"/>
    <w:rsid w:val="00D65D9D"/>
    <w:rsid w:val="00D66243"/>
    <w:rsid w:val="00D6662D"/>
    <w:rsid w:val="00D67203"/>
    <w:rsid w:val="00D71640"/>
    <w:rsid w:val="00D71B7C"/>
    <w:rsid w:val="00D71FDA"/>
    <w:rsid w:val="00D730B6"/>
    <w:rsid w:val="00D7310D"/>
    <w:rsid w:val="00D73B28"/>
    <w:rsid w:val="00D73CAE"/>
    <w:rsid w:val="00D75E29"/>
    <w:rsid w:val="00D76575"/>
    <w:rsid w:val="00D76E6E"/>
    <w:rsid w:val="00D77750"/>
    <w:rsid w:val="00D77E63"/>
    <w:rsid w:val="00D77FE8"/>
    <w:rsid w:val="00D80A78"/>
    <w:rsid w:val="00D811BC"/>
    <w:rsid w:val="00D8178A"/>
    <w:rsid w:val="00D836C5"/>
    <w:rsid w:val="00D842AD"/>
    <w:rsid w:val="00D84576"/>
    <w:rsid w:val="00D848B3"/>
    <w:rsid w:val="00D86589"/>
    <w:rsid w:val="00D8694E"/>
    <w:rsid w:val="00D91641"/>
    <w:rsid w:val="00D91667"/>
    <w:rsid w:val="00D933B9"/>
    <w:rsid w:val="00D95089"/>
    <w:rsid w:val="00D95DCE"/>
    <w:rsid w:val="00D96D47"/>
    <w:rsid w:val="00D970C7"/>
    <w:rsid w:val="00D973E8"/>
    <w:rsid w:val="00D97F7A"/>
    <w:rsid w:val="00DA1399"/>
    <w:rsid w:val="00DA190A"/>
    <w:rsid w:val="00DA1F28"/>
    <w:rsid w:val="00DA24C6"/>
    <w:rsid w:val="00DA32AF"/>
    <w:rsid w:val="00DA4D7B"/>
    <w:rsid w:val="00DA5277"/>
    <w:rsid w:val="00DA527F"/>
    <w:rsid w:val="00DA6B1C"/>
    <w:rsid w:val="00DA7C66"/>
    <w:rsid w:val="00DB0E8C"/>
    <w:rsid w:val="00DB1702"/>
    <w:rsid w:val="00DB3468"/>
    <w:rsid w:val="00DB38F1"/>
    <w:rsid w:val="00DB41DA"/>
    <w:rsid w:val="00DB525D"/>
    <w:rsid w:val="00DB6426"/>
    <w:rsid w:val="00DB6F8E"/>
    <w:rsid w:val="00DB708D"/>
    <w:rsid w:val="00DC1FB5"/>
    <w:rsid w:val="00DC23AB"/>
    <w:rsid w:val="00DC2549"/>
    <w:rsid w:val="00DC2C4E"/>
    <w:rsid w:val="00DC30FE"/>
    <w:rsid w:val="00DC330D"/>
    <w:rsid w:val="00DC4283"/>
    <w:rsid w:val="00DC43CA"/>
    <w:rsid w:val="00DC47B5"/>
    <w:rsid w:val="00DC4F47"/>
    <w:rsid w:val="00DD1A5B"/>
    <w:rsid w:val="00DD1E4A"/>
    <w:rsid w:val="00DD271C"/>
    <w:rsid w:val="00DD39C2"/>
    <w:rsid w:val="00DD5ECC"/>
    <w:rsid w:val="00DD5F09"/>
    <w:rsid w:val="00DD6ADF"/>
    <w:rsid w:val="00DD75CE"/>
    <w:rsid w:val="00DD7B48"/>
    <w:rsid w:val="00DD7DC1"/>
    <w:rsid w:val="00DE00B5"/>
    <w:rsid w:val="00DE0193"/>
    <w:rsid w:val="00DE0B48"/>
    <w:rsid w:val="00DE1033"/>
    <w:rsid w:val="00DE1E55"/>
    <w:rsid w:val="00DE264A"/>
    <w:rsid w:val="00DE3DBB"/>
    <w:rsid w:val="00DE4064"/>
    <w:rsid w:val="00DE60F6"/>
    <w:rsid w:val="00DE6889"/>
    <w:rsid w:val="00DF10A2"/>
    <w:rsid w:val="00DF167B"/>
    <w:rsid w:val="00DF3DD8"/>
    <w:rsid w:val="00DF3F76"/>
    <w:rsid w:val="00DF5072"/>
    <w:rsid w:val="00DF63FE"/>
    <w:rsid w:val="00DF7162"/>
    <w:rsid w:val="00DF799F"/>
    <w:rsid w:val="00DF7A12"/>
    <w:rsid w:val="00E00136"/>
    <w:rsid w:val="00E016E0"/>
    <w:rsid w:val="00E02D18"/>
    <w:rsid w:val="00E03D3F"/>
    <w:rsid w:val="00E041E7"/>
    <w:rsid w:val="00E05DDE"/>
    <w:rsid w:val="00E0623E"/>
    <w:rsid w:val="00E07E59"/>
    <w:rsid w:val="00E10E70"/>
    <w:rsid w:val="00E11744"/>
    <w:rsid w:val="00E11F19"/>
    <w:rsid w:val="00E1206C"/>
    <w:rsid w:val="00E125CC"/>
    <w:rsid w:val="00E13F2B"/>
    <w:rsid w:val="00E1410D"/>
    <w:rsid w:val="00E16974"/>
    <w:rsid w:val="00E16D03"/>
    <w:rsid w:val="00E16D64"/>
    <w:rsid w:val="00E2148F"/>
    <w:rsid w:val="00E2199D"/>
    <w:rsid w:val="00E229EF"/>
    <w:rsid w:val="00E23A82"/>
    <w:rsid w:val="00E23CA1"/>
    <w:rsid w:val="00E25A4C"/>
    <w:rsid w:val="00E25CC8"/>
    <w:rsid w:val="00E27E2C"/>
    <w:rsid w:val="00E31B23"/>
    <w:rsid w:val="00E32537"/>
    <w:rsid w:val="00E33DD7"/>
    <w:rsid w:val="00E3526F"/>
    <w:rsid w:val="00E359DF"/>
    <w:rsid w:val="00E36AAB"/>
    <w:rsid w:val="00E36EB3"/>
    <w:rsid w:val="00E372F6"/>
    <w:rsid w:val="00E409A8"/>
    <w:rsid w:val="00E40A12"/>
    <w:rsid w:val="00E41A9A"/>
    <w:rsid w:val="00E41BF5"/>
    <w:rsid w:val="00E4549C"/>
    <w:rsid w:val="00E46642"/>
    <w:rsid w:val="00E46D71"/>
    <w:rsid w:val="00E47516"/>
    <w:rsid w:val="00E4751C"/>
    <w:rsid w:val="00E475ED"/>
    <w:rsid w:val="00E50C12"/>
    <w:rsid w:val="00E51079"/>
    <w:rsid w:val="00E52451"/>
    <w:rsid w:val="00E548EE"/>
    <w:rsid w:val="00E5494F"/>
    <w:rsid w:val="00E55322"/>
    <w:rsid w:val="00E566AE"/>
    <w:rsid w:val="00E573A3"/>
    <w:rsid w:val="00E57409"/>
    <w:rsid w:val="00E57E54"/>
    <w:rsid w:val="00E608A5"/>
    <w:rsid w:val="00E60CB4"/>
    <w:rsid w:val="00E613F7"/>
    <w:rsid w:val="00E61907"/>
    <w:rsid w:val="00E62867"/>
    <w:rsid w:val="00E62917"/>
    <w:rsid w:val="00E62AB0"/>
    <w:rsid w:val="00E62D3B"/>
    <w:rsid w:val="00E65065"/>
    <w:rsid w:val="00E6526D"/>
    <w:rsid w:val="00E65B91"/>
    <w:rsid w:val="00E6658E"/>
    <w:rsid w:val="00E665EE"/>
    <w:rsid w:val="00E7209D"/>
    <w:rsid w:val="00E72A38"/>
    <w:rsid w:val="00E72EAD"/>
    <w:rsid w:val="00E73076"/>
    <w:rsid w:val="00E738A5"/>
    <w:rsid w:val="00E7421A"/>
    <w:rsid w:val="00E74D91"/>
    <w:rsid w:val="00E74DAA"/>
    <w:rsid w:val="00E766CB"/>
    <w:rsid w:val="00E76E22"/>
    <w:rsid w:val="00E770DC"/>
    <w:rsid w:val="00E77223"/>
    <w:rsid w:val="00E773CA"/>
    <w:rsid w:val="00E774A4"/>
    <w:rsid w:val="00E80E48"/>
    <w:rsid w:val="00E81A98"/>
    <w:rsid w:val="00E832AA"/>
    <w:rsid w:val="00E840BC"/>
    <w:rsid w:val="00E85140"/>
    <w:rsid w:val="00E8528B"/>
    <w:rsid w:val="00E85B94"/>
    <w:rsid w:val="00E85F01"/>
    <w:rsid w:val="00E86769"/>
    <w:rsid w:val="00E90ADC"/>
    <w:rsid w:val="00E91485"/>
    <w:rsid w:val="00E915B3"/>
    <w:rsid w:val="00E916EE"/>
    <w:rsid w:val="00E91C64"/>
    <w:rsid w:val="00E92054"/>
    <w:rsid w:val="00E93340"/>
    <w:rsid w:val="00E95BD6"/>
    <w:rsid w:val="00E9692A"/>
    <w:rsid w:val="00E9700B"/>
    <w:rsid w:val="00E977A7"/>
    <w:rsid w:val="00E978D0"/>
    <w:rsid w:val="00E978EF"/>
    <w:rsid w:val="00E97EE0"/>
    <w:rsid w:val="00EA0A7D"/>
    <w:rsid w:val="00EA0CE0"/>
    <w:rsid w:val="00EA2192"/>
    <w:rsid w:val="00EA31E2"/>
    <w:rsid w:val="00EA3880"/>
    <w:rsid w:val="00EA4613"/>
    <w:rsid w:val="00EA5833"/>
    <w:rsid w:val="00EA61F1"/>
    <w:rsid w:val="00EA7B5C"/>
    <w:rsid w:val="00EA7F91"/>
    <w:rsid w:val="00EB012D"/>
    <w:rsid w:val="00EB111C"/>
    <w:rsid w:val="00EB1523"/>
    <w:rsid w:val="00EB1F76"/>
    <w:rsid w:val="00EB3A33"/>
    <w:rsid w:val="00EB4ABB"/>
    <w:rsid w:val="00EB4B36"/>
    <w:rsid w:val="00EB5B66"/>
    <w:rsid w:val="00EB5ED0"/>
    <w:rsid w:val="00EC0230"/>
    <w:rsid w:val="00EC077F"/>
    <w:rsid w:val="00EC0AC1"/>
    <w:rsid w:val="00EC0E49"/>
    <w:rsid w:val="00EC101F"/>
    <w:rsid w:val="00EC1D9F"/>
    <w:rsid w:val="00EC2014"/>
    <w:rsid w:val="00EC229A"/>
    <w:rsid w:val="00EC3935"/>
    <w:rsid w:val="00EC399D"/>
    <w:rsid w:val="00EC3A70"/>
    <w:rsid w:val="00EC451C"/>
    <w:rsid w:val="00EC47E7"/>
    <w:rsid w:val="00EC4989"/>
    <w:rsid w:val="00EC4DCB"/>
    <w:rsid w:val="00EC77B1"/>
    <w:rsid w:val="00ED26DF"/>
    <w:rsid w:val="00ED2AB3"/>
    <w:rsid w:val="00ED4D74"/>
    <w:rsid w:val="00ED4E8C"/>
    <w:rsid w:val="00ED4EA2"/>
    <w:rsid w:val="00ED56EC"/>
    <w:rsid w:val="00ED6072"/>
    <w:rsid w:val="00ED6714"/>
    <w:rsid w:val="00ED6DAD"/>
    <w:rsid w:val="00ED7910"/>
    <w:rsid w:val="00EE0131"/>
    <w:rsid w:val="00EE1536"/>
    <w:rsid w:val="00EE17B0"/>
    <w:rsid w:val="00EE2049"/>
    <w:rsid w:val="00EE234D"/>
    <w:rsid w:val="00EE4CA3"/>
    <w:rsid w:val="00EE5733"/>
    <w:rsid w:val="00EE6721"/>
    <w:rsid w:val="00EE691F"/>
    <w:rsid w:val="00EE6FD3"/>
    <w:rsid w:val="00EF06D9"/>
    <w:rsid w:val="00EF1D1D"/>
    <w:rsid w:val="00EF4DA5"/>
    <w:rsid w:val="00EF5521"/>
    <w:rsid w:val="00EF563D"/>
    <w:rsid w:val="00EF5E4A"/>
    <w:rsid w:val="00EF6250"/>
    <w:rsid w:val="00EF71AD"/>
    <w:rsid w:val="00EF7B94"/>
    <w:rsid w:val="00EF7CBF"/>
    <w:rsid w:val="00F000CC"/>
    <w:rsid w:val="00F0031B"/>
    <w:rsid w:val="00F0032B"/>
    <w:rsid w:val="00F0124D"/>
    <w:rsid w:val="00F023E1"/>
    <w:rsid w:val="00F0411C"/>
    <w:rsid w:val="00F05637"/>
    <w:rsid w:val="00F066C8"/>
    <w:rsid w:val="00F06E9B"/>
    <w:rsid w:val="00F07626"/>
    <w:rsid w:val="00F07C10"/>
    <w:rsid w:val="00F111C0"/>
    <w:rsid w:val="00F11217"/>
    <w:rsid w:val="00F11A59"/>
    <w:rsid w:val="00F12D76"/>
    <w:rsid w:val="00F13623"/>
    <w:rsid w:val="00F15EC1"/>
    <w:rsid w:val="00F167D1"/>
    <w:rsid w:val="00F16C74"/>
    <w:rsid w:val="00F17342"/>
    <w:rsid w:val="00F21156"/>
    <w:rsid w:val="00F21254"/>
    <w:rsid w:val="00F214F6"/>
    <w:rsid w:val="00F21A9C"/>
    <w:rsid w:val="00F22D89"/>
    <w:rsid w:val="00F23098"/>
    <w:rsid w:val="00F23B87"/>
    <w:rsid w:val="00F244A3"/>
    <w:rsid w:val="00F25C8D"/>
    <w:rsid w:val="00F25CDD"/>
    <w:rsid w:val="00F2668C"/>
    <w:rsid w:val="00F27837"/>
    <w:rsid w:val="00F3049E"/>
    <w:rsid w:val="00F30C64"/>
    <w:rsid w:val="00F3274B"/>
    <w:rsid w:val="00F32BA2"/>
    <w:rsid w:val="00F32CDB"/>
    <w:rsid w:val="00F348EA"/>
    <w:rsid w:val="00F35E90"/>
    <w:rsid w:val="00F37BA4"/>
    <w:rsid w:val="00F416B8"/>
    <w:rsid w:val="00F42661"/>
    <w:rsid w:val="00F42D14"/>
    <w:rsid w:val="00F43F7F"/>
    <w:rsid w:val="00F444CD"/>
    <w:rsid w:val="00F44AFF"/>
    <w:rsid w:val="00F44B25"/>
    <w:rsid w:val="00F45041"/>
    <w:rsid w:val="00F462BB"/>
    <w:rsid w:val="00F47D15"/>
    <w:rsid w:val="00F50D73"/>
    <w:rsid w:val="00F531A5"/>
    <w:rsid w:val="00F564CB"/>
    <w:rsid w:val="00F565FE"/>
    <w:rsid w:val="00F56EFB"/>
    <w:rsid w:val="00F5730B"/>
    <w:rsid w:val="00F57A98"/>
    <w:rsid w:val="00F606B1"/>
    <w:rsid w:val="00F60DCA"/>
    <w:rsid w:val="00F61071"/>
    <w:rsid w:val="00F6140B"/>
    <w:rsid w:val="00F626A7"/>
    <w:rsid w:val="00F629AB"/>
    <w:rsid w:val="00F6312A"/>
    <w:rsid w:val="00F633D5"/>
    <w:rsid w:val="00F636F2"/>
    <w:rsid w:val="00F63A70"/>
    <w:rsid w:val="00F63D8C"/>
    <w:rsid w:val="00F65CAB"/>
    <w:rsid w:val="00F6609C"/>
    <w:rsid w:val="00F665F9"/>
    <w:rsid w:val="00F66843"/>
    <w:rsid w:val="00F67705"/>
    <w:rsid w:val="00F70176"/>
    <w:rsid w:val="00F70539"/>
    <w:rsid w:val="00F7141C"/>
    <w:rsid w:val="00F71A9F"/>
    <w:rsid w:val="00F71CD7"/>
    <w:rsid w:val="00F74397"/>
    <w:rsid w:val="00F749D1"/>
    <w:rsid w:val="00F74CFD"/>
    <w:rsid w:val="00F752A9"/>
    <w:rsid w:val="00F7534E"/>
    <w:rsid w:val="00F75BF8"/>
    <w:rsid w:val="00F75C6E"/>
    <w:rsid w:val="00F75CF7"/>
    <w:rsid w:val="00F76025"/>
    <w:rsid w:val="00F7627A"/>
    <w:rsid w:val="00F765CC"/>
    <w:rsid w:val="00F776F0"/>
    <w:rsid w:val="00F7798E"/>
    <w:rsid w:val="00F81267"/>
    <w:rsid w:val="00F8168A"/>
    <w:rsid w:val="00F81789"/>
    <w:rsid w:val="00F82F0A"/>
    <w:rsid w:val="00F83FA3"/>
    <w:rsid w:val="00F851B4"/>
    <w:rsid w:val="00F85C30"/>
    <w:rsid w:val="00F8622E"/>
    <w:rsid w:val="00F9017B"/>
    <w:rsid w:val="00F90C9E"/>
    <w:rsid w:val="00F920E9"/>
    <w:rsid w:val="00F93C61"/>
    <w:rsid w:val="00F93EDF"/>
    <w:rsid w:val="00F950F5"/>
    <w:rsid w:val="00F95942"/>
    <w:rsid w:val="00F971E2"/>
    <w:rsid w:val="00FA04F5"/>
    <w:rsid w:val="00FA0708"/>
    <w:rsid w:val="00FA094D"/>
    <w:rsid w:val="00FA09FB"/>
    <w:rsid w:val="00FA1802"/>
    <w:rsid w:val="00FA1FC2"/>
    <w:rsid w:val="00FA21D0"/>
    <w:rsid w:val="00FA2AFB"/>
    <w:rsid w:val="00FA3756"/>
    <w:rsid w:val="00FA3F92"/>
    <w:rsid w:val="00FA47BE"/>
    <w:rsid w:val="00FA5466"/>
    <w:rsid w:val="00FA5F5F"/>
    <w:rsid w:val="00FA60ED"/>
    <w:rsid w:val="00FA6C8D"/>
    <w:rsid w:val="00FA7E4F"/>
    <w:rsid w:val="00FB0A17"/>
    <w:rsid w:val="00FB17C3"/>
    <w:rsid w:val="00FB27AF"/>
    <w:rsid w:val="00FB27BA"/>
    <w:rsid w:val="00FB3263"/>
    <w:rsid w:val="00FB345A"/>
    <w:rsid w:val="00FB3680"/>
    <w:rsid w:val="00FB3B67"/>
    <w:rsid w:val="00FB5CCD"/>
    <w:rsid w:val="00FB6A1A"/>
    <w:rsid w:val="00FB6BB9"/>
    <w:rsid w:val="00FB6FB0"/>
    <w:rsid w:val="00FB730C"/>
    <w:rsid w:val="00FC0B6D"/>
    <w:rsid w:val="00FC11C7"/>
    <w:rsid w:val="00FC172F"/>
    <w:rsid w:val="00FC1787"/>
    <w:rsid w:val="00FC20A8"/>
    <w:rsid w:val="00FC2695"/>
    <w:rsid w:val="00FC33C0"/>
    <w:rsid w:val="00FC3E03"/>
    <w:rsid w:val="00FC3FC1"/>
    <w:rsid w:val="00FC5A58"/>
    <w:rsid w:val="00FC5DB8"/>
    <w:rsid w:val="00FC69CA"/>
    <w:rsid w:val="00FC7723"/>
    <w:rsid w:val="00FC7DD3"/>
    <w:rsid w:val="00FC7F52"/>
    <w:rsid w:val="00FD05D4"/>
    <w:rsid w:val="00FD079F"/>
    <w:rsid w:val="00FD0D9D"/>
    <w:rsid w:val="00FD1033"/>
    <w:rsid w:val="00FD24CD"/>
    <w:rsid w:val="00FD3B7C"/>
    <w:rsid w:val="00FD3BBC"/>
    <w:rsid w:val="00FD7DED"/>
    <w:rsid w:val="00FE03EA"/>
    <w:rsid w:val="00FE0C96"/>
    <w:rsid w:val="00FE3CE8"/>
    <w:rsid w:val="00FE5597"/>
    <w:rsid w:val="00FE5ED2"/>
    <w:rsid w:val="00FE6C00"/>
    <w:rsid w:val="00FE74CB"/>
    <w:rsid w:val="00FE7BA7"/>
    <w:rsid w:val="00FF0962"/>
    <w:rsid w:val="00FF1054"/>
    <w:rsid w:val="00FF17D6"/>
    <w:rsid w:val="00FF184B"/>
    <w:rsid w:val="00FF1DC9"/>
    <w:rsid w:val="00FF20B4"/>
    <w:rsid w:val="00FF2728"/>
    <w:rsid w:val="00FF2BB7"/>
    <w:rsid w:val="00FF2D2B"/>
    <w:rsid w:val="00FF35A2"/>
    <w:rsid w:val="00FF3BF7"/>
    <w:rsid w:val="00FF3FD1"/>
    <w:rsid w:val="00FF4017"/>
    <w:rsid w:val="00FF4134"/>
    <w:rsid w:val="00FF59B9"/>
    <w:rsid w:val="00FF6DF6"/>
    <w:rsid w:val="00FF7143"/>
    <w:rsid w:val="00FF779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D2065"/>
    <w:pPr>
      <w:keepNext/>
      <w:numPr>
        <w:ilvl w:val="1"/>
        <w:numId w:val="1"/>
      </w:numPr>
      <w:tabs>
        <w:tab w:val="num" w:pos="360"/>
      </w:tabs>
      <w:suppressAutoHyphens/>
      <w:spacing w:before="240" w:after="120" w:line="240" w:lineRule="auto"/>
      <w:ind w:left="0"/>
    </w:pPr>
    <w:rPr>
      <w:rFonts w:ascii="Arial" w:eastAsia="Times New Roman" w:hAnsi="Arial" w:cs="Times New Roman"/>
      <w:b/>
      <w:sz w:val="20"/>
      <w:szCs w:val="20"/>
      <w:lang w:val="en-GB"/>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AD4505"/>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AD4505"/>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styleId="Revisione">
    <w:name w:val="Revision"/>
    <w:hidden/>
    <w:uiPriority w:val="99"/>
    <w:semiHidden/>
    <w:rsid w:val="00A0547F"/>
    <w:pPr>
      <w:spacing w:after="0" w:line="240" w:lineRule="auto"/>
    </w:pPr>
    <w:rPr>
      <w:rFonts w:ascii="Arial" w:eastAsia="Times New Roman" w:hAnsi="Arial" w:cs="Times New Roman"/>
      <w:sz w:val="18"/>
      <w:szCs w:val="20"/>
      <w:lang w:val="en-GB"/>
    </w:rPr>
  </w:style>
  <w:style w:type="paragraph" w:customStyle="1" w:styleId="Default">
    <w:name w:val="Default"/>
    <w:rsid w:val="003C425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878563">
      <w:bodyDiv w:val="1"/>
      <w:marLeft w:val="0"/>
      <w:marRight w:val="0"/>
      <w:marTop w:val="0"/>
      <w:marBottom w:val="0"/>
      <w:divBdr>
        <w:top w:val="none" w:sz="0" w:space="0" w:color="auto"/>
        <w:left w:val="none" w:sz="0" w:space="0" w:color="auto"/>
        <w:bottom w:val="none" w:sz="0" w:space="0" w:color="auto"/>
        <w:right w:val="none" w:sz="0" w:space="0" w:color="auto"/>
      </w:divBdr>
    </w:div>
    <w:div w:id="448201229">
      <w:bodyDiv w:val="1"/>
      <w:marLeft w:val="0"/>
      <w:marRight w:val="0"/>
      <w:marTop w:val="0"/>
      <w:marBottom w:val="0"/>
      <w:divBdr>
        <w:top w:val="none" w:sz="0" w:space="0" w:color="auto"/>
        <w:left w:val="none" w:sz="0" w:space="0" w:color="auto"/>
        <w:bottom w:val="none" w:sz="0" w:space="0" w:color="auto"/>
        <w:right w:val="none" w:sz="0" w:space="0" w:color="auto"/>
      </w:divBdr>
      <w:divsChild>
        <w:div w:id="942615449">
          <w:marLeft w:val="0"/>
          <w:marRight w:val="0"/>
          <w:marTop w:val="0"/>
          <w:marBottom w:val="0"/>
          <w:divBdr>
            <w:top w:val="none" w:sz="0" w:space="0" w:color="auto"/>
            <w:left w:val="none" w:sz="0" w:space="0" w:color="auto"/>
            <w:bottom w:val="none" w:sz="0" w:space="0" w:color="auto"/>
            <w:right w:val="none" w:sz="0" w:space="0" w:color="auto"/>
          </w:divBdr>
        </w:div>
        <w:div w:id="785657135">
          <w:marLeft w:val="0"/>
          <w:marRight w:val="0"/>
          <w:marTop w:val="0"/>
          <w:marBottom w:val="0"/>
          <w:divBdr>
            <w:top w:val="none" w:sz="0" w:space="0" w:color="auto"/>
            <w:left w:val="none" w:sz="0" w:space="0" w:color="auto"/>
            <w:bottom w:val="none" w:sz="0" w:space="0" w:color="auto"/>
            <w:right w:val="none" w:sz="0" w:space="0" w:color="auto"/>
          </w:divBdr>
        </w:div>
        <w:div w:id="10689194">
          <w:marLeft w:val="0"/>
          <w:marRight w:val="0"/>
          <w:marTop w:val="0"/>
          <w:marBottom w:val="0"/>
          <w:divBdr>
            <w:top w:val="none" w:sz="0" w:space="0" w:color="auto"/>
            <w:left w:val="none" w:sz="0" w:space="0" w:color="auto"/>
            <w:bottom w:val="none" w:sz="0" w:space="0" w:color="auto"/>
            <w:right w:val="none" w:sz="0" w:space="0" w:color="auto"/>
          </w:divBdr>
        </w:div>
        <w:div w:id="1827240420">
          <w:marLeft w:val="0"/>
          <w:marRight w:val="0"/>
          <w:marTop w:val="0"/>
          <w:marBottom w:val="0"/>
          <w:divBdr>
            <w:top w:val="none" w:sz="0" w:space="0" w:color="auto"/>
            <w:left w:val="none" w:sz="0" w:space="0" w:color="auto"/>
            <w:bottom w:val="none" w:sz="0" w:space="0" w:color="auto"/>
            <w:right w:val="none" w:sz="0" w:space="0" w:color="auto"/>
          </w:divBdr>
        </w:div>
        <w:div w:id="1456562103">
          <w:marLeft w:val="0"/>
          <w:marRight w:val="0"/>
          <w:marTop w:val="0"/>
          <w:marBottom w:val="0"/>
          <w:divBdr>
            <w:top w:val="none" w:sz="0" w:space="0" w:color="auto"/>
            <w:left w:val="none" w:sz="0" w:space="0" w:color="auto"/>
            <w:bottom w:val="none" w:sz="0" w:space="0" w:color="auto"/>
            <w:right w:val="none" w:sz="0" w:space="0" w:color="auto"/>
          </w:divBdr>
        </w:div>
      </w:divsChild>
    </w:div>
    <w:div w:id="54522046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90170">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6724">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80526">
      <w:bodyDiv w:val="1"/>
      <w:marLeft w:val="0"/>
      <w:marRight w:val="0"/>
      <w:marTop w:val="0"/>
      <w:marBottom w:val="0"/>
      <w:divBdr>
        <w:top w:val="none" w:sz="0" w:space="0" w:color="auto"/>
        <w:left w:val="none" w:sz="0" w:space="0" w:color="auto"/>
        <w:bottom w:val="none" w:sz="0" w:space="0" w:color="auto"/>
        <w:right w:val="none" w:sz="0" w:space="0" w:color="auto"/>
      </w:divBdr>
      <w:divsChild>
        <w:div w:id="1430617766">
          <w:marLeft w:val="0"/>
          <w:marRight w:val="0"/>
          <w:marTop w:val="0"/>
          <w:marBottom w:val="0"/>
          <w:divBdr>
            <w:top w:val="none" w:sz="0" w:space="0" w:color="auto"/>
            <w:left w:val="none" w:sz="0" w:space="0" w:color="auto"/>
            <w:bottom w:val="none" w:sz="0" w:space="0" w:color="auto"/>
            <w:right w:val="none" w:sz="0" w:space="0" w:color="auto"/>
          </w:divBdr>
        </w:div>
        <w:div w:id="1444422691">
          <w:marLeft w:val="0"/>
          <w:marRight w:val="0"/>
          <w:marTop w:val="0"/>
          <w:marBottom w:val="0"/>
          <w:divBdr>
            <w:top w:val="none" w:sz="0" w:space="0" w:color="auto"/>
            <w:left w:val="none" w:sz="0" w:space="0" w:color="auto"/>
            <w:bottom w:val="none" w:sz="0" w:space="0" w:color="auto"/>
            <w:right w:val="none" w:sz="0" w:space="0" w:color="auto"/>
          </w:divBdr>
        </w:div>
        <w:div w:id="1383292548">
          <w:marLeft w:val="0"/>
          <w:marRight w:val="0"/>
          <w:marTop w:val="0"/>
          <w:marBottom w:val="0"/>
          <w:divBdr>
            <w:top w:val="none" w:sz="0" w:space="0" w:color="auto"/>
            <w:left w:val="none" w:sz="0" w:space="0" w:color="auto"/>
            <w:bottom w:val="none" w:sz="0" w:space="0" w:color="auto"/>
            <w:right w:val="none" w:sz="0" w:space="0" w:color="auto"/>
          </w:divBdr>
        </w:div>
        <w:div w:id="213935146">
          <w:marLeft w:val="0"/>
          <w:marRight w:val="0"/>
          <w:marTop w:val="0"/>
          <w:marBottom w:val="0"/>
          <w:divBdr>
            <w:top w:val="none" w:sz="0" w:space="0" w:color="auto"/>
            <w:left w:val="none" w:sz="0" w:space="0" w:color="auto"/>
            <w:bottom w:val="none" w:sz="0" w:space="0" w:color="auto"/>
            <w:right w:val="none" w:sz="0" w:space="0" w:color="auto"/>
          </w:divBdr>
        </w:div>
        <w:div w:id="1452742176">
          <w:marLeft w:val="0"/>
          <w:marRight w:val="0"/>
          <w:marTop w:val="0"/>
          <w:marBottom w:val="0"/>
          <w:divBdr>
            <w:top w:val="none" w:sz="0" w:space="0" w:color="auto"/>
            <w:left w:val="none" w:sz="0" w:space="0" w:color="auto"/>
            <w:bottom w:val="none" w:sz="0" w:space="0" w:color="auto"/>
            <w:right w:val="none" w:sz="0" w:space="0" w:color="auto"/>
          </w:divBdr>
        </w:div>
      </w:divsChild>
    </w:div>
    <w:div w:id="1768961024">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uigi.gurreri@unict.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0D48A7-68D0-4DB4-92C5-29DA655DD22C}">
  <we:reference id="74296acf-ff86-450c-9340-d30ee71775ae" version="1.0.5.0" store="EXCatalog" storeType="EXCatalog"/>
  <we:alternateReferences>
    <we:reference id="WA200001482" version="1.0.5.0" store="en-US" storeType="OMEX"/>
  </we:alternateReferences>
  <we:properties>
    <we:property name="cache" value="{}"/>
    <we:property name="user-choice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13545</Words>
  <Characters>72742</Characters>
  <Application>Microsoft Office Word</Application>
  <DocSecurity>0</DocSecurity>
  <Lines>2597</Lines>
  <Paragraphs>1835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84452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Luigi Gurreri</cp:lastModifiedBy>
  <cp:revision>7</cp:revision>
  <cp:lastPrinted>2015-05-12T18:31:00Z</cp:lastPrinted>
  <dcterms:created xsi:type="dcterms:W3CDTF">2023-09-14T10:32:00Z</dcterms:created>
  <dcterms:modified xsi:type="dcterms:W3CDTF">2023-09-15T10:32:00Z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http://www.zotero.org/styles/sustainable-chemistry-and-pharmacy</vt:lpwstr>
  </property>
  <property fmtid="{D5CDD505-2E9C-101B-9397-08002B2CF9AE}" pid="23" name="Mendeley Recent Style Name 9_1">
    <vt:lpwstr>Sustainable Chemistry and Pharmacy</vt:lpwstr>
  </property>
  <property fmtid="{D5CDD505-2E9C-101B-9397-08002B2CF9AE}" pid="24" name="Mendeley Document_1">
    <vt:lpwstr>True</vt:lpwstr>
  </property>
  <property fmtid="{D5CDD505-2E9C-101B-9397-08002B2CF9AE}" pid="25" name="Mendeley Citation Style_1">
    <vt:lpwstr>http://www.zotero.org/styles/sustainable-chemistry-and-pharmacy</vt:lpwstr>
  </property>
  <property fmtid="{D5CDD505-2E9C-101B-9397-08002B2CF9AE}" pid="26" name="Mendeley Unique User Id_1">
    <vt:lpwstr>2ef203a3-ac9e-3431-bf51-8332c9232df5</vt:lpwstr>
  </property>
  <property fmtid="{D5CDD505-2E9C-101B-9397-08002B2CF9AE}" pid="27" name="GrammarlyDocumentId">
    <vt:lpwstr>7dd7bca0baa8a49a57c6afd7f6606c6c623a33e79f990ac8e86b42cbc0a1e807</vt:lpwstr>
  </property>
</Properties>
</file>