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E799B">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475A9" w14:paraId="380FA3CD" w14:textId="77777777" w:rsidTr="00CE799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CE799B" w:rsidRDefault="000D0268" w:rsidP="00CD5FE2">
            <w:pPr>
              <w:spacing w:line="140" w:lineRule="atLeast"/>
              <w:jc w:val="right"/>
              <w:rPr>
                <w:rFonts w:cs="Arial"/>
                <w:sz w:val="13"/>
                <w:szCs w:val="13"/>
                <w:lang w:val="da-DK"/>
              </w:rPr>
            </w:pPr>
            <w:r w:rsidRPr="00CE799B">
              <w:rPr>
                <w:rFonts w:cs="Arial"/>
                <w:sz w:val="13"/>
                <w:szCs w:val="13"/>
                <w:lang w:val="da-DK"/>
              </w:rPr>
              <w:t>Online at www.cetjournal.it</w:t>
            </w:r>
          </w:p>
        </w:tc>
      </w:tr>
      <w:tr w:rsidR="000A03B2" w:rsidRPr="00B57B36" w14:paraId="2D1B7169" w14:textId="77777777" w:rsidTr="00CE799B">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BB6EF78" w:rsidR="00E978D0" w:rsidRPr="00B57B36" w:rsidRDefault="00CE799B" w:rsidP="00E978D0">
      <w:pPr>
        <w:pStyle w:val="CETTitle"/>
      </w:pPr>
      <w:r w:rsidRPr="00CE799B">
        <w:t xml:space="preserve">Hazards and </w:t>
      </w:r>
      <w:r w:rsidR="00ED6E94">
        <w:t>A</w:t>
      </w:r>
      <w:r w:rsidRPr="00CE799B">
        <w:t xml:space="preserve">ssociated </w:t>
      </w:r>
      <w:r w:rsidR="001D09B6">
        <w:t>R</w:t>
      </w:r>
      <w:r w:rsidRPr="00CE799B">
        <w:t xml:space="preserve">isks of </w:t>
      </w:r>
      <w:r w:rsidR="001D09B6">
        <w:t>H</w:t>
      </w:r>
      <w:r w:rsidRPr="00CE799B">
        <w:t xml:space="preserve">ydrogen </w:t>
      </w:r>
      <w:r w:rsidR="001D09B6">
        <w:t>V</w:t>
      </w:r>
      <w:r w:rsidRPr="00CE799B">
        <w:t xml:space="preserve">ehicles in </w:t>
      </w:r>
      <w:r w:rsidR="001D09B6">
        <w:t>U</w:t>
      </w:r>
      <w:r w:rsidRPr="00CE799B">
        <w:t xml:space="preserve">nderground </w:t>
      </w:r>
      <w:r w:rsidR="001D09B6">
        <w:t>T</w:t>
      </w:r>
      <w:r w:rsidRPr="00CE799B">
        <w:t xml:space="preserve">raffic </w:t>
      </w:r>
      <w:r w:rsidR="001D09B6">
        <w:t>I</w:t>
      </w:r>
      <w:r w:rsidRPr="00CE799B">
        <w:t>nfrastructure</w:t>
      </w:r>
    </w:p>
    <w:p w14:paraId="0488FED2" w14:textId="080ED4B0" w:rsidR="00B57E6F" w:rsidRPr="00B57B36" w:rsidRDefault="00CE799B" w:rsidP="00B57E6F">
      <w:pPr>
        <w:pStyle w:val="CETAuthors"/>
      </w:pPr>
      <w:r>
        <w:t xml:space="preserve">Vladimir </w:t>
      </w:r>
      <w:r w:rsidRPr="00CE799B">
        <w:t>Molkov</w:t>
      </w:r>
      <w:r w:rsidR="00FC6A73">
        <w:t>*</w:t>
      </w:r>
      <w:r w:rsidRPr="00CE799B">
        <w:t xml:space="preserve">, </w:t>
      </w:r>
      <w:r>
        <w:t>Sergii</w:t>
      </w:r>
      <w:r w:rsidRPr="00CE799B">
        <w:t xml:space="preserve"> Kashkarov, S</w:t>
      </w:r>
      <w:r>
        <w:t>rinivas</w:t>
      </w:r>
      <w:r w:rsidRPr="00CE799B">
        <w:t xml:space="preserve"> Sivaraman, </w:t>
      </w:r>
      <w:r>
        <w:t>Dmitriy</w:t>
      </w:r>
      <w:r w:rsidRPr="00CE799B">
        <w:t xml:space="preserve"> Makarov </w:t>
      </w:r>
    </w:p>
    <w:p w14:paraId="6B2D21B3" w14:textId="0AEA3796" w:rsidR="00B57E6F" w:rsidRPr="00CE799B" w:rsidRDefault="00CE799B" w:rsidP="00B57E6F">
      <w:pPr>
        <w:pStyle w:val="CETAddress"/>
      </w:pPr>
      <w:r w:rsidRPr="00CE799B">
        <w:t>Hydrogen Safety Engineering and Research Centre (HySAFER), Ulster University, Jordanstown, BT37 0QB, UK</w:t>
      </w:r>
    </w:p>
    <w:p w14:paraId="73F1267A" w14:textId="6FC48547" w:rsidR="00B57E6F" w:rsidRPr="00C50A1B" w:rsidRDefault="00000000" w:rsidP="00B57E6F">
      <w:pPr>
        <w:pStyle w:val="CETemail"/>
      </w:pPr>
      <w:hyperlink r:id="rId13" w:history="1">
        <w:r w:rsidR="00CE799B" w:rsidRPr="00C50A1B">
          <w:rPr>
            <w:rStyle w:val="Hyperlink"/>
          </w:rPr>
          <w:t>v.molkov@ulster.ac.uk</w:t>
        </w:r>
      </w:hyperlink>
    </w:p>
    <w:p w14:paraId="04B319EE" w14:textId="44E4C25D" w:rsidR="00600535" w:rsidRPr="00B57B36" w:rsidRDefault="00DC2FC8" w:rsidP="008C25B8">
      <w:pPr>
        <w:pStyle w:val="CETBodytext"/>
        <w:rPr>
          <w:lang w:val="en-GB"/>
        </w:rPr>
      </w:pPr>
      <w:bookmarkStart w:id="0" w:name="_Hlk495475023"/>
      <w:r w:rsidRPr="00DC2FC8">
        <w:rPr>
          <w:lang w:val="en-GB"/>
        </w:rPr>
        <w:t xml:space="preserve">This paper overviews some findings of </w:t>
      </w:r>
      <w:r w:rsidR="00D966D8">
        <w:rPr>
          <w:lang w:val="en-GB"/>
        </w:rPr>
        <w:t xml:space="preserve">the </w:t>
      </w:r>
      <w:r w:rsidRPr="00DC2FC8">
        <w:rPr>
          <w:lang w:val="en-GB"/>
        </w:rPr>
        <w:t xml:space="preserve">HyTunnel-CS </w:t>
      </w:r>
      <w:r w:rsidR="00D966D8" w:rsidRPr="00DC2FC8">
        <w:rPr>
          <w:lang w:val="en-GB"/>
        </w:rPr>
        <w:t xml:space="preserve">project </w:t>
      </w:r>
      <w:r w:rsidRPr="00DC2FC8">
        <w:rPr>
          <w:lang w:val="en-GB"/>
        </w:rPr>
        <w:t>(</w:t>
      </w:r>
      <w:hyperlink r:id="rId14" w:history="1">
        <w:r w:rsidR="00A80B15" w:rsidRPr="008D4D87">
          <w:rPr>
            <w:rStyle w:val="Hyperlink"/>
            <w:lang w:val="en-GB"/>
          </w:rPr>
          <w:t>www.hytunnel.net</w:t>
        </w:r>
      </w:hyperlink>
      <w:r w:rsidRPr="00DC2FC8">
        <w:rPr>
          <w:lang w:val="en-GB"/>
        </w:rPr>
        <w:t>) on inherently safer use of hydrogen-powered vehicles in underground traffic infrastructure. The focus is on mitigation and prevention of hazards</w:t>
      </w:r>
      <w:r w:rsidR="00CB415E">
        <w:rPr>
          <w:lang w:val="en-GB"/>
        </w:rPr>
        <w:t xml:space="preserve"> from</w:t>
      </w:r>
      <w:r w:rsidRPr="00DC2FC8">
        <w:rPr>
          <w:lang w:val="en-GB"/>
        </w:rPr>
        <w:t xml:space="preserve"> blast wave and fireball following hydrogen tank rupture in a fire. It is demonstrated that hydrogen tank rupture in a fire is unacceptable and must be </w:t>
      </w:r>
      <w:r w:rsidR="00B8624F" w:rsidRPr="00DC2FC8">
        <w:rPr>
          <w:lang w:val="en-GB"/>
        </w:rPr>
        <w:t>excluded</w:t>
      </w:r>
      <w:r w:rsidRPr="00DC2FC8">
        <w:rPr>
          <w:lang w:val="en-GB"/>
        </w:rPr>
        <w:t xml:space="preserve">. The criticism of the fire test protocol of </w:t>
      </w:r>
      <w:r w:rsidR="00976E23">
        <w:rPr>
          <w:lang w:val="en-GB"/>
        </w:rPr>
        <w:t>GTR#</w:t>
      </w:r>
      <w:r w:rsidRPr="00DC2FC8">
        <w:rPr>
          <w:lang w:val="en-GB"/>
        </w:rPr>
        <w:t xml:space="preserve">13 is presented. </w:t>
      </w:r>
      <w:r w:rsidR="00C50A1B">
        <w:rPr>
          <w:lang w:val="en-GB"/>
        </w:rPr>
        <w:t>I</w:t>
      </w:r>
      <w:r w:rsidRPr="00DC2FC8">
        <w:rPr>
          <w:lang w:val="en-GB"/>
        </w:rPr>
        <w:t xml:space="preserve">t is </w:t>
      </w:r>
      <w:r w:rsidR="00C50A1B">
        <w:rPr>
          <w:lang w:val="en-GB"/>
        </w:rPr>
        <w:t>underlined</w:t>
      </w:r>
      <w:r w:rsidRPr="00DC2FC8">
        <w:rPr>
          <w:lang w:val="en-GB"/>
        </w:rPr>
        <w:t xml:space="preserve"> that hydrogen storage systems </w:t>
      </w:r>
      <w:r w:rsidR="008B50F3">
        <w:rPr>
          <w:lang w:val="en-GB"/>
        </w:rPr>
        <w:t>protected by thermally activated pressure relieve device</w:t>
      </w:r>
      <w:r w:rsidR="00385A7B">
        <w:rPr>
          <w:lang w:val="en-GB"/>
        </w:rPr>
        <w:t xml:space="preserve"> (TPRD) </w:t>
      </w:r>
      <w:r w:rsidR="008B50F3">
        <w:rPr>
          <w:lang w:val="en-GB"/>
        </w:rPr>
        <w:t>do</w:t>
      </w:r>
      <w:r w:rsidR="001D3FBD">
        <w:rPr>
          <w:lang w:val="en-GB"/>
        </w:rPr>
        <w:t xml:space="preserve"> </w:t>
      </w:r>
      <w:r w:rsidR="001B3982">
        <w:rPr>
          <w:lang w:val="en-GB"/>
        </w:rPr>
        <w:t>not</w:t>
      </w:r>
      <w:r w:rsidR="008B50F3">
        <w:rPr>
          <w:lang w:val="en-GB"/>
        </w:rPr>
        <w:t xml:space="preserve"> exclude risk of tank rupture </w:t>
      </w:r>
      <w:r w:rsidR="005261BC">
        <w:rPr>
          <w:lang w:val="en-GB"/>
        </w:rPr>
        <w:t xml:space="preserve">in a </w:t>
      </w:r>
      <w:r w:rsidRPr="00DC2FC8">
        <w:rPr>
          <w:lang w:val="en-GB"/>
        </w:rPr>
        <w:t>localised fire.</w:t>
      </w:r>
      <w:r w:rsidR="00B75CC6">
        <w:rPr>
          <w:lang w:val="en-GB"/>
        </w:rPr>
        <w:t xml:space="preserve"> </w:t>
      </w:r>
      <w:r w:rsidRPr="00DC2FC8">
        <w:rPr>
          <w:lang w:val="en-GB"/>
        </w:rPr>
        <w:t>The safety strategy for underground parking of hydrogen</w:t>
      </w:r>
      <w:r w:rsidR="00206A63">
        <w:rPr>
          <w:lang w:val="en-GB"/>
        </w:rPr>
        <w:t xml:space="preserve"> </w:t>
      </w:r>
      <w:r w:rsidRPr="00DC2FC8">
        <w:rPr>
          <w:lang w:val="en-GB"/>
        </w:rPr>
        <w:t xml:space="preserve">cars is </w:t>
      </w:r>
      <w:r w:rsidR="00094B58">
        <w:rPr>
          <w:lang w:val="en-GB"/>
        </w:rPr>
        <w:t>described</w:t>
      </w:r>
      <w:r w:rsidRPr="00DC2FC8">
        <w:rPr>
          <w:lang w:val="en-GB"/>
        </w:rPr>
        <w:t xml:space="preserve">. The concept of </w:t>
      </w:r>
      <w:r w:rsidR="00974CD0">
        <w:rPr>
          <w:lang w:val="en-GB"/>
        </w:rPr>
        <w:t xml:space="preserve">explosion free in a fire self-venting </w:t>
      </w:r>
      <w:r w:rsidR="00A361E7">
        <w:rPr>
          <w:lang w:val="en-GB"/>
        </w:rPr>
        <w:t>(</w:t>
      </w:r>
      <w:r w:rsidRPr="00DC2FC8">
        <w:rPr>
          <w:lang w:val="en-GB"/>
        </w:rPr>
        <w:t>TPRD-less</w:t>
      </w:r>
      <w:r w:rsidR="00A361E7">
        <w:rPr>
          <w:lang w:val="en-GB"/>
        </w:rPr>
        <w:t>)</w:t>
      </w:r>
      <w:r w:rsidRPr="00DC2FC8">
        <w:rPr>
          <w:lang w:val="en-GB"/>
        </w:rPr>
        <w:t xml:space="preserve"> tank is explained. The hydrogen safety engineering tools and </w:t>
      </w:r>
      <w:r w:rsidR="00D54F4F">
        <w:rPr>
          <w:lang w:val="en-GB"/>
        </w:rPr>
        <w:t xml:space="preserve">QRA </w:t>
      </w:r>
      <w:r w:rsidRPr="00DC2FC8">
        <w:rPr>
          <w:lang w:val="en-GB"/>
        </w:rPr>
        <w:t>methodology developed in HyTunnel-CS are used for assessment of risk for incident scenarios of an onboard hydrogen storage tank rupture in Dublin tunnel fire. The risk is assessed in terms of fatalities per car per year</w:t>
      </w:r>
      <w:r w:rsidR="003E12A5">
        <w:rPr>
          <w:lang w:val="en-GB"/>
        </w:rPr>
        <w:t>,</w:t>
      </w:r>
      <w:r w:rsidRPr="00DC2FC8">
        <w:rPr>
          <w:lang w:val="en-GB"/>
        </w:rPr>
        <w:t xml:space="preserve"> and cost per event. It is concluded that the fire-resistance rating (FRR) of the hydrogen storage tank should exceed </w:t>
      </w:r>
      <w:r w:rsidR="000C57EA">
        <w:rPr>
          <w:lang w:val="en-GB"/>
        </w:rPr>
        <w:t>9</w:t>
      </w:r>
      <w:r w:rsidR="006634D1">
        <w:rPr>
          <w:lang w:val="en-GB"/>
        </w:rPr>
        <w:t>1</w:t>
      </w:r>
      <w:r w:rsidRPr="00DC2FC8">
        <w:rPr>
          <w:lang w:val="en-GB"/>
        </w:rPr>
        <w:t xml:space="preserve"> min to reduce the risk of a hydrogen-powered car in a tunnel fire to the acceptable level of 10</w:t>
      </w:r>
      <w:r w:rsidRPr="00771BC3">
        <w:rPr>
          <w:vertAlign w:val="superscript"/>
          <w:lang w:val="en-GB"/>
        </w:rPr>
        <w:t>-5</w:t>
      </w:r>
      <w:r w:rsidRPr="00DC2FC8">
        <w:rPr>
          <w:lang w:val="en-GB"/>
        </w:rPr>
        <w:t xml:space="preserve"> fatalities/vehicle/year. The ultimate safety solution to eliminate hazards and associated risks of hydrogen vehicles use in confined spaces is the application of the breakthrough safety technology of explosion free in a fire self-venting (TPRD-less) tank that was experimentally validated.</w:t>
      </w:r>
    </w:p>
    <w:bookmarkEnd w:id="0"/>
    <w:p w14:paraId="476B2F2E" w14:textId="77777777" w:rsidR="00600535" w:rsidRPr="00B57B36" w:rsidRDefault="00600535" w:rsidP="00600535">
      <w:pPr>
        <w:pStyle w:val="CETHeading1"/>
        <w:rPr>
          <w:lang w:val="en-GB"/>
        </w:rPr>
      </w:pPr>
      <w:r w:rsidRPr="00B57B36">
        <w:rPr>
          <w:lang w:val="en-GB"/>
        </w:rPr>
        <w:t>Introduction</w:t>
      </w:r>
    </w:p>
    <w:p w14:paraId="026362A0" w14:textId="032ED56E" w:rsidR="00BA6F7A" w:rsidRDefault="00710FA6" w:rsidP="00B914F7">
      <w:pPr>
        <w:pStyle w:val="CETBodytext"/>
        <w:rPr>
          <w:lang w:val="en-GB"/>
        </w:rPr>
      </w:pPr>
      <w:r w:rsidRPr="00710FA6">
        <w:rPr>
          <w:lang w:val="en-GB"/>
        </w:rPr>
        <w:t xml:space="preserve">This paper </w:t>
      </w:r>
      <w:r w:rsidR="00AE5B13">
        <w:rPr>
          <w:lang w:val="en-GB"/>
        </w:rPr>
        <w:t>presents</w:t>
      </w:r>
      <w:r w:rsidRPr="00710FA6">
        <w:rPr>
          <w:lang w:val="en-GB"/>
        </w:rPr>
        <w:t xml:space="preserve"> some of research findings of the HyTunnel-CS </w:t>
      </w:r>
      <w:r w:rsidRPr="00710FA6">
        <w:rPr>
          <w:cs/>
          <w:lang w:val="en-GB"/>
        </w:rPr>
        <w:t>‎</w:t>
      </w:r>
      <w:r w:rsidRPr="00710FA6">
        <w:rPr>
          <w:lang w:val="en-GB"/>
        </w:rPr>
        <w:t>project</w:t>
      </w:r>
      <w:r w:rsidR="008E4783">
        <w:rPr>
          <w:lang w:val="en-GB"/>
        </w:rPr>
        <w:t xml:space="preserve"> “</w:t>
      </w:r>
      <w:r w:rsidR="00BA6F7A" w:rsidRPr="00BA6F7A">
        <w:rPr>
          <w:lang w:val="en-GB"/>
        </w:rPr>
        <w:t>Pre-normative research for safety of hydrogen driven vehicles and transport through tunnels and similar confined spaces</w:t>
      </w:r>
      <w:r w:rsidR="008E4783">
        <w:rPr>
          <w:lang w:val="en-GB"/>
        </w:rPr>
        <w:t>”</w:t>
      </w:r>
      <w:r w:rsidRPr="00710FA6">
        <w:rPr>
          <w:lang w:val="en-GB"/>
        </w:rPr>
        <w:t xml:space="preserve">. </w:t>
      </w:r>
      <w:r w:rsidR="00675776">
        <w:rPr>
          <w:lang w:val="en-GB"/>
        </w:rPr>
        <w:t>The a</w:t>
      </w:r>
      <w:r w:rsidR="00675776" w:rsidRPr="00E01D75">
        <w:rPr>
          <w:lang w:val="en-GB"/>
        </w:rPr>
        <w:t>mbition</w:t>
      </w:r>
      <w:r w:rsidR="00675776">
        <w:rPr>
          <w:lang w:val="en-GB"/>
        </w:rPr>
        <w:t xml:space="preserve"> of HyTunnel-CS is to underpin the</w:t>
      </w:r>
      <w:r w:rsidR="00675776" w:rsidRPr="00E01D75">
        <w:rPr>
          <w:lang w:val="en-GB"/>
        </w:rPr>
        <w:t xml:space="preserve"> </w:t>
      </w:r>
      <w:r w:rsidR="00675776">
        <w:rPr>
          <w:lang w:val="en-GB"/>
        </w:rPr>
        <w:t>a</w:t>
      </w:r>
      <w:r w:rsidR="00675776" w:rsidRPr="00E01D75">
        <w:rPr>
          <w:lang w:val="en-GB"/>
        </w:rPr>
        <w:t>llow</w:t>
      </w:r>
      <w:r w:rsidR="00675776">
        <w:rPr>
          <w:lang w:val="en-GB"/>
        </w:rPr>
        <w:t>ance of</w:t>
      </w:r>
      <w:r w:rsidR="00675776" w:rsidRPr="00E01D75">
        <w:rPr>
          <w:lang w:val="en-GB"/>
        </w:rPr>
        <w:t xml:space="preserve"> hydrogen-powered vehicles </w:t>
      </w:r>
      <w:r w:rsidR="00675776">
        <w:rPr>
          <w:lang w:val="en-GB"/>
        </w:rPr>
        <w:t xml:space="preserve">to </w:t>
      </w:r>
      <w:r w:rsidR="00675776" w:rsidRPr="00E01D75">
        <w:rPr>
          <w:lang w:val="en-GB"/>
        </w:rPr>
        <w:t>enter underground traffic infrastructure.</w:t>
      </w:r>
      <w:r w:rsidR="00675776">
        <w:rPr>
          <w:lang w:val="en-GB"/>
        </w:rPr>
        <w:t xml:space="preserve"> This pre-normative research a</w:t>
      </w:r>
      <w:r w:rsidR="00675776" w:rsidRPr="00156E03">
        <w:rPr>
          <w:lang w:val="en-GB"/>
        </w:rPr>
        <w:t>im</w:t>
      </w:r>
      <w:r w:rsidR="00675776">
        <w:rPr>
          <w:lang w:val="en-GB"/>
        </w:rPr>
        <w:t xml:space="preserve">s </w:t>
      </w:r>
      <w:r w:rsidR="00675776" w:rsidRPr="00156E03">
        <w:rPr>
          <w:lang w:val="en-GB"/>
        </w:rPr>
        <w:t xml:space="preserve">to close knowledge gaps </w:t>
      </w:r>
      <w:r w:rsidR="00675776" w:rsidRPr="00156E03">
        <w:rPr>
          <w:cs/>
          <w:lang w:val="en-GB"/>
        </w:rPr>
        <w:t>‎</w:t>
      </w:r>
      <w:r w:rsidR="00675776" w:rsidRPr="00156E03">
        <w:rPr>
          <w:lang w:val="en-GB"/>
        </w:rPr>
        <w:t xml:space="preserve">and technological bottlenecks in the provision of safety in the use of </w:t>
      </w:r>
      <w:r w:rsidR="00BE7FD9">
        <w:rPr>
          <w:lang w:val="en-GB"/>
        </w:rPr>
        <w:t>such</w:t>
      </w:r>
      <w:r w:rsidR="00675776" w:rsidRPr="00156E03">
        <w:rPr>
          <w:lang w:val="en-GB"/>
        </w:rPr>
        <w:t xml:space="preserve"> vehicles in underground transportation systems.</w:t>
      </w:r>
    </w:p>
    <w:p w14:paraId="0AF04805" w14:textId="66C76CA0" w:rsidR="002B0D00" w:rsidRDefault="00F8331A" w:rsidP="00BA6F7A">
      <w:pPr>
        <w:pStyle w:val="CETBodytext"/>
        <w:rPr>
          <w:lang w:val="en-GB"/>
        </w:rPr>
      </w:pPr>
      <w:r>
        <w:rPr>
          <w:lang w:val="en-GB"/>
        </w:rPr>
        <w:t xml:space="preserve">From the </w:t>
      </w:r>
      <w:r w:rsidR="00675776">
        <w:rPr>
          <w:lang w:val="en-GB"/>
        </w:rPr>
        <w:t>wide</w:t>
      </w:r>
      <w:r w:rsidR="00E3215C">
        <w:rPr>
          <w:lang w:val="en-GB"/>
        </w:rPr>
        <w:t xml:space="preserve"> spectrum of research problems solved in HyTunnel-CS</w:t>
      </w:r>
      <w:r w:rsidR="009D6358">
        <w:rPr>
          <w:lang w:val="en-GB"/>
        </w:rPr>
        <w:t>,</w:t>
      </w:r>
      <w:r w:rsidR="00E3215C">
        <w:rPr>
          <w:lang w:val="en-GB"/>
        </w:rPr>
        <w:t xml:space="preserve"> </w:t>
      </w:r>
      <w:r w:rsidR="00AE05DE">
        <w:rPr>
          <w:lang w:val="en-GB"/>
        </w:rPr>
        <w:t xml:space="preserve">here </w:t>
      </w:r>
      <w:r w:rsidR="00CD4DB3">
        <w:rPr>
          <w:lang w:val="en-GB"/>
        </w:rPr>
        <w:t>we overview</w:t>
      </w:r>
      <w:r w:rsidR="00710FA6" w:rsidRPr="00710FA6">
        <w:rPr>
          <w:lang w:val="en-GB"/>
        </w:rPr>
        <w:t xml:space="preserve"> </w:t>
      </w:r>
      <w:r w:rsidR="008F47B5">
        <w:rPr>
          <w:lang w:val="en-GB"/>
        </w:rPr>
        <w:t xml:space="preserve">the </w:t>
      </w:r>
      <w:r w:rsidR="00710FA6" w:rsidRPr="00710FA6">
        <w:rPr>
          <w:lang w:val="en-GB"/>
        </w:rPr>
        <w:t xml:space="preserve">mitigation and prevention </w:t>
      </w:r>
      <w:r w:rsidR="008F47B5">
        <w:rPr>
          <w:lang w:val="en-GB"/>
        </w:rPr>
        <w:t>strategies and engineering solutions for</w:t>
      </w:r>
      <w:r w:rsidR="00710FA6" w:rsidRPr="00710FA6">
        <w:rPr>
          <w:lang w:val="en-GB"/>
        </w:rPr>
        <w:t xml:space="preserve"> such </w:t>
      </w:r>
      <w:r w:rsidR="002C53C7" w:rsidRPr="00710FA6">
        <w:rPr>
          <w:lang w:val="en-GB"/>
        </w:rPr>
        <w:t xml:space="preserve">hazards </w:t>
      </w:r>
      <w:r w:rsidR="00710FA6" w:rsidRPr="00710FA6">
        <w:rPr>
          <w:lang w:val="en-GB"/>
        </w:rPr>
        <w:t xml:space="preserve">as blast wave and fireball </w:t>
      </w:r>
      <w:r w:rsidR="00660C4D">
        <w:rPr>
          <w:lang w:val="en-GB"/>
        </w:rPr>
        <w:t>after</w:t>
      </w:r>
      <w:r w:rsidR="00710FA6" w:rsidRPr="00710FA6">
        <w:rPr>
          <w:lang w:val="en-GB"/>
        </w:rPr>
        <w:t xml:space="preserve"> hydrogen tank rupture in a tunnel fire. </w:t>
      </w:r>
      <w:r w:rsidR="007F1561">
        <w:rPr>
          <w:lang w:val="en-GB"/>
        </w:rPr>
        <w:t>The project</w:t>
      </w:r>
      <w:r w:rsidR="006B6B6A">
        <w:rPr>
          <w:lang w:val="en-GB"/>
        </w:rPr>
        <w:t xml:space="preserve"> </w:t>
      </w:r>
      <w:r w:rsidR="00B15BDD">
        <w:rPr>
          <w:lang w:val="en-GB"/>
        </w:rPr>
        <w:t xml:space="preserve">has </w:t>
      </w:r>
      <w:r w:rsidR="00CA3085">
        <w:rPr>
          <w:lang w:val="en-GB"/>
        </w:rPr>
        <w:t>demonstrated</w:t>
      </w:r>
      <w:r w:rsidR="003B736C">
        <w:rPr>
          <w:lang w:val="en-GB"/>
        </w:rPr>
        <w:t>,</w:t>
      </w:r>
      <w:r w:rsidR="00CA3085">
        <w:rPr>
          <w:lang w:val="en-GB"/>
        </w:rPr>
        <w:t xml:space="preserve"> </w:t>
      </w:r>
      <w:r w:rsidR="006B6B6A">
        <w:rPr>
          <w:lang w:val="en-GB"/>
        </w:rPr>
        <w:t xml:space="preserve">by using complementarities and synergies </w:t>
      </w:r>
      <w:r w:rsidR="00CA3085">
        <w:rPr>
          <w:lang w:val="en-GB"/>
        </w:rPr>
        <w:t>of</w:t>
      </w:r>
      <w:r w:rsidR="00710FA6" w:rsidRPr="00710FA6">
        <w:rPr>
          <w:lang w:val="en-GB"/>
        </w:rPr>
        <w:t xml:space="preserve"> theoretical, </w:t>
      </w:r>
      <w:r w:rsidR="007E1496" w:rsidRPr="00710FA6">
        <w:rPr>
          <w:lang w:val="en-GB"/>
        </w:rPr>
        <w:t>numerical,</w:t>
      </w:r>
      <w:r w:rsidR="00710FA6" w:rsidRPr="00710FA6">
        <w:rPr>
          <w:lang w:val="en-GB"/>
        </w:rPr>
        <w:t xml:space="preserve"> and experimental studies</w:t>
      </w:r>
      <w:r w:rsidR="003B736C">
        <w:rPr>
          <w:lang w:val="en-GB"/>
        </w:rPr>
        <w:t>,</w:t>
      </w:r>
      <w:r w:rsidR="00710FA6" w:rsidRPr="00710FA6">
        <w:rPr>
          <w:lang w:val="en-GB"/>
        </w:rPr>
        <w:t xml:space="preserve"> that hydrogen storage tank rupture in a tunnel fire is </w:t>
      </w:r>
      <w:r w:rsidR="002A637C">
        <w:rPr>
          <w:lang w:val="en-GB"/>
        </w:rPr>
        <w:t xml:space="preserve">an </w:t>
      </w:r>
      <w:r w:rsidR="00710FA6" w:rsidRPr="00710FA6">
        <w:rPr>
          <w:lang w:val="en-GB"/>
        </w:rPr>
        <w:t xml:space="preserve">unacceptable event. </w:t>
      </w:r>
      <w:r w:rsidR="00B85BAF">
        <w:rPr>
          <w:lang w:val="en-GB"/>
        </w:rPr>
        <w:t xml:space="preserve">One of </w:t>
      </w:r>
      <w:r w:rsidR="009326A4">
        <w:rPr>
          <w:lang w:val="en-GB"/>
        </w:rPr>
        <w:t xml:space="preserve">the </w:t>
      </w:r>
      <w:r w:rsidR="00B85BAF">
        <w:rPr>
          <w:lang w:val="en-GB"/>
        </w:rPr>
        <w:t xml:space="preserve">practical issues to be resolved is </w:t>
      </w:r>
      <w:r w:rsidR="00265934">
        <w:rPr>
          <w:lang w:val="en-GB"/>
        </w:rPr>
        <w:t xml:space="preserve">behaviour </w:t>
      </w:r>
      <w:r w:rsidR="009D05A6">
        <w:rPr>
          <w:lang w:val="en-GB"/>
        </w:rPr>
        <w:t xml:space="preserve">of high-pressure hydrogen storage tanks </w:t>
      </w:r>
      <w:r w:rsidR="00265934">
        <w:rPr>
          <w:lang w:val="en-GB"/>
        </w:rPr>
        <w:t xml:space="preserve">in </w:t>
      </w:r>
      <w:r w:rsidR="009D05A6">
        <w:rPr>
          <w:lang w:val="en-GB"/>
        </w:rPr>
        <w:t>real fires</w:t>
      </w:r>
      <w:r w:rsidR="007E39D6">
        <w:rPr>
          <w:lang w:val="en-GB"/>
        </w:rPr>
        <w:t xml:space="preserve"> rather than </w:t>
      </w:r>
      <w:r w:rsidR="003B736C">
        <w:rPr>
          <w:lang w:val="en-GB"/>
        </w:rPr>
        <w:t>simpl</w:t>
      </w:r>
      <w:r w:rsidR="00184FF7">
        <w:rPr>
          <w:lang w:val="en-GB"/>
        </w:rPr>
        <w:t>e</w:t>
      </w:r>
      <w:r w:rsidR="003B736C">
        <w:rPr>
          <w:lang w:val="en-GB"/>
        </w:rPr>
        <w:t xml:space="preserve"> </w:t>
      </w:r>
      <w:r w:rsidR="001D0CED">
        <w:rPr>
          <w:lang w:val="en-GB"/>
        </w:rPr>
        <w:t xml:space="preserve">compliance with </w:t>
      </w:r>
      <w:r w:rsidR="00612B58">
        <w:rPr>
          <w:lang w:val="en-GB"/>
        </w:rPr>
        <w:t xml:space="preserve">the </w:t>
      </w:r>
      <w:r w:rsidR="007E39D6">
        <w:rPr>
          <w:lang w:val="en-GB"/>
        </w:rPr>
        <w:t>regulated fire test</w:t>
      </w:r>
      <w:r w:rsidR="000913A8">
        <w:rPr>
          <w:lang w:val="en-GB"/>
        </w:rPr>
        <w:t>.</w:t>
      </w:r>
      <w:r w:rsidR="008555B4">
        <w:rPr>
          <w:lang w:val="en-GB"/>
        </w:rPr>
        <w:t xml:space="preserve"> </w:t>
      </w:r>
      <w:r w:rsidR="00151B48" w:rsidRPr="00151B48">
        <w:rPr>
          <w:lang w:val="en-GB"/>
        </w:rPr>
        <w:t>The ultimate safety solution to eliminate hazards and associated risks of hydrogen vehicles use in confined spaces is the application of the breakthrough safety technology of explosion free in a fire self-venting (TPRD-less) tank</w:t>
      </w:r>
      <w:r w:rsidR="00D7399E">
        <w:rPr>
          <w:lang w:val="en-GB"/>
        </w:rPr>
        <w:t>. The technology</w:t>
      </w:r>
      <w:r w:rsidR="00151B48" w:rsidRPr="00151B48">
        <w:rPr>
          <w:lang w:val="en-GB"/>
        </w:rPr>
        <w:t xml:space="preserve"> was experimentally validated in </w:t>
      </w:r>
      <w:r w:rsidR="007E1496" w:rsidRPr="00151B48">
        <w:rPr>
          <w:lang w:val="en-GB"/>
        </w:rPr>
        <w:t>several</w:t>
      </w:r>
      <w:r w:rsidR="00151B48" w:rsidRPr="00151B48">
        <w:rPr>
          <w:lang w:val="en-GB"/>
        </w:rPr>
        <w:t xml:space="preserve"> national and international projects coordinated by Ulster University.</w:t>
      </w:r>
      <w:r w:rsidR="0012076C">
        <w:rPr>
          <w:lang w:val="en-GB"/>
        </w:rPr>
        <w:t xml:space="preserve"> The</w:t>
      </w:r>
      <w:r w:rsidR="00C66076">
        <w:rPr>
          <w:lang w:val="en-GB"/>
        </w:rPr>
        <w:t xml:space="preserve"> above</w:t>
      </w:r>
      <w:r w:rsidR="0012076C">
        <w:rPr>
          <w:lang w:val="en-GB"/>
        </w:rPr>
        <w:t xml:space="preserve"> safety issues </w:t>
      </w:r>
      <w:r w:rsidR="003B736C">
        <w:rPr>
          <w:lang w:val="en-GB"/>
        </w:rPr>
        <w:t xml:space="preserve">and results of their investigation in HyTunnel-CS </w:t>
      </w:r>
      <w:r w:rsidR="0012076C">
        <w:rPr>
          <w:lang w:val="en-GB"/>
        </w:rPr>
        <w:t xml:space="preserve">are </w:t>
      </w:r>
      <w:r w:rsidR="008E6554">
        <w:rPr>
          <w:lang w:val="en-GB"/>
        </w:rPr>
        <w:t>overviewed in this paper.</w:t>
      </w:r>
    </w:p>
    <w:p w14:paraId="5741900F" w14:textId="743CB139" w:rsidR="00453E24" w:rsidRDefault="00593AD3" w:rsidP="00453E24">
      <w:pPr>
        <w:pStyle w:val="CETHeading1"/>
      </w:pPr>
      <w:r>
        <w:t xml:space="preserve">Real fires and </w:t>
      </w:r>
      <w:r w:rsidR="002242AA">
        <w:t>GTR#13 fire test protocol</w:t>
      </w:r>
    </w:p>
    <w:p w14:paraId="7ADBEDF2" w14:textId="5642734A" w:rsidR="00C50A1B" w:rsidRDefault="00C50A1B" w:rsidP="00C50A1B">
      <w:pPr>
        <w:pStyle w:val="CETBodytext"/>
      </w:pPr>
      <w:r>
        <w:t>There are serious s</w:t>
      </w:r>
      <w:r w:rsidRPr="0083425A">
        <w:t xml:space="preserve">afety concerns about </w:t>
      </w:r>
      <w:r>
        <w:t xml:space="preserve">the </w:t>
      </w:r>
      <w:r w:rsidRPr="0083425A">
        <w:t xml:space="preserve">fire test protocol of </w:t>
      </w:r>
      <w:r w:rsidRPr="001F34FE">
        <w:t xml:space="preserve">Global Technical Regulation on Hydrogen and Fuel Cell Vehicles No.13 </w:t>
      </w:r>
      <w:r>
        <w:t>(GTR#</w:t>
      </w:r>
      <w:r w:rsidRPr="0083425A">
        <w:t>13</w:t>
      </w:r>
      <w:r>
        <w:t>)</w:t>
      </w:r>
      <w:r w:rsidR="002B5227">
        <w:t xml:space="preserve"> (</w:t>
      </w:r>
      <w:r w:rsidR="002B5227" w:rsidRPr="00EE3EC7">
        <w:t>Proposal for Amendments</w:t>
      </w:r>
      <w:r w:rsidR="002B5227">
        <w:t>, 2022)</w:t>
      </w:r>
      <w:r>
        <w:t xml:space="preserve">. The intensity of </w:t>
      </w:r>
      <w:r w:rsidR="00BD7097">
        <w:t xml:space="preserve">a </w:t>
      </w:r>
      <w:r>
        <w:t xml:space="preserve">fire </w:t>
      </w:r>
      <w:r w:rsidR="002B5227">
        <w:t>is</w:t>
      </w:r>
      <w:r>
        <w:t xml:space="preserve"> </w:t>
      </w:r>
      <w:r w:rsidR="002B5227">
        <w:t>characterized</w:t>
      </w:r>
      <w:r>
        <w:t xml:space="preserve"> by the specific heat release rate, </w:t>
      </w:r>
      <w:r w:rsidRPr="008211A5">
        <w:rPr>
          <w:i/>
          <w:iCs/>
        </w:rPr>
        <w:t>HRR/A</w:t>
      </w:r>
      <w:r>
        <w:t xml:space="preserve">, which is the ratio of the heat release rate, </w:t>
      </w:r>
      <w:r w:rsidRPr="008211A5">
        <w:rPr>
          <w:i/>
          <w:iCs/>
        </w:rPr>
        <w:t>HRR</w:t>
      </w:r>
      <w:r>
        <w:t xml:space="preserve">, to the projection area of the fire, </w:t>
      </w:r>
      <w:r w:rsidRPr="008211A5">
        <w:rPr>
          <w:i/>
          <w:iCs/>
        </w:rPr>
        <w:t>A</w:t>
      </w:r>
      <w:r>
        <w:t xml:space="preserve">. </w:t>
      </w:r>
      <w:r w:rsidRPr="006A1F94">
        <w:t xml:space="preserve">Published </w:t>
      </w:r>
      <w:r>
        <w:t xml:space="preserve">during </w:t>
      </w:r>
      <w:r w:rsidRPr="006A1F94">
        <w:t>1976-2017</w:t>
      </w:r>
      <w:r>
        <w:t xml:space="preserve"> data </w:t>
      </w:r>
      <w:r w:rsidR="002B5227">
        <w:t xml:space="preserve">states </w:t>
      </w:r>
      <w:r>
        <w:t xml:space="preserve">that </w:t>
      </w:r>
      <w:r w:rsidR="002B5227">
        <w:t xml:space="preserve">for </w:t>
      </w:r>
      <w:r>
        <w:t xml:space="preserve">gasoline/diesel </w:t>
      </w:r>
      <w:r w:rsidRPr="00991F32">
        <w:t>fires</w:t>
      </w:r>
      <w:r>
        <w:t xml:space="preserve"> </w:t>
      </w:r>
      <w:r w:rsidR="00E411BA">
        <w:t xml:space="preserve">this value is </w:t>
      </w:r>
      <w:r w:rsidR="002B5227" w:rsidRPr="00DB51D5">
        <w:rPr>
          <w:i/>
          <w:iCs/>
        </w:rPr>
        <w:t>HRR/A</w:t>
      </w:r>
      <w:r w:rsidR="002B5227">
        <w:t>=</w:t>
      </w:r>
      <w:r>
        <w:t>1-2 MW/m</w:t>
      </w:r>
      <w:r w:rsidRPr="00CA76D2">
        <w:rPr>
          <w:vertAlign w:val="superscript"/>
        </w:rPr>
        <w:t>2</w:t>
      </w:r>
      <w:r w:rsidR="00DB51D5">
        <w:t>, see for example work of Heselden (1976) and study of Ingason and Li (2017)</w:t>
      </w:r>
      <w:r>
        <w:t xml:space="preserve">. Unfortunately, </w:t>
      </w:r>
      <w:r w:rsidRPr="00394A38">
        <w:t>‎</w:t>
      </w:r>
      <w:r>
        <w:t xml:space="preserve">the </w:t>
      </w:r>
      <w:r w:rsidRPr="00394A38">
        <w:lastRenderedPageBreak/>
        <w:t xml:space="preserve">Proposal for Amendments </w:t>
      </w:r>
      <w:r w:rsidR="00DB51D5">
        <w:t xml:space="preserve">(2022) reduces </w:t>
      </w:r>
      <w:r w:rsidR="00A16D96">
        <w:t xml:space="preserve">the intensity of the standard localised fire </w:t>
      </w:r>
      <w:r w:rsidR="00CB5249">
        <w:t xml:space="preserve">test </w:t>
      </w:r>
      <w:r>
        <w:t xml:space="preserve">to </w:t>
      </w:r>
      <w:r w:rsidRPr="005F4A3E">
        <w:rPr>
          <w:i/>
          <w:iCs/>
        </w:rPr>
        <w:t>HRR/A</w:t>
      </w:r>
      <w:r>
        <w:t>=0.2-0.5 MW/m</w:t>
      </w:r>
      <w:r w:rsidRPr="001D3C43">
        <w:rPr>
          <w:vertAlign w:val="superscript"/>
        </w:rPr>
        <w:t>2</w:t>
      </w:r>
      <w:r>
        <w:t xml:space="preserve"> (suggested </w:t>
      </w:r>
      <w:r w:rsidRPr="005B09AB">
        <w:rPr>
          <w:i/>
          <w:iCs/>
        </w:rPr>
        <w:t>HRR/A</w:t>
      </w:r>
      <w:r w:rsidRPr="001D3C43">
        <w:t>=0.</w:t>
      </w:r>
      <w:r>
        <w:t>3</w:t>
      </w:r>
      <w:r w:rsidRPr="001D3C43">
        <w:t xml:space="preserve"> MW/m</w:t>
      </w:r>
      <w:r w:rsidRPr="000258FA">
        <w:rPr>
          <w:vertAlign w:val="superscript"/>
        </w:rPr>
        <w:t>2</w:t>
      </w:r>
      <w:r w:rsidRPr="001D3C43">
        <w:t>‎</w:t>
      </w:r>
      <w:r>
        <w:t>) and</w:t>
      </w:r>
      <w:r w:rsidR="003316D0">
        <w:t>,</w:t>
      </w:r>
      <w:r>
        <w:t xml:space="preserve"> </w:t>
      </w:r>
      <w:r w:rsidR="00A16D96">
        <w:t xml:space="preserve">after 10 min of </w:t>
      </w:r>
      <w:r w:rsidR="003316D0">
        <w:t xml:space="preserve">the </w:t>
      </w:r>
      <w:r w:rsidR="00A16D96">
        <w:t>localised fire</w:t>
      </w:r>
      <w:r w:rsidR="003316D0">
        <w:t>,</w:t>
      </w:r>
      <w:r w:rsidR="00A16D96">
        <w:t xml:space="preserve"> require</w:t>
      </w:r>
      <w:r w:rsidR="006F68D9">
        <w:t>s</w:t>
      </w:r>
      <w:r w:rsidR="00A16D96">
        <w:t xml:space="preserve"> its </w:t>
      </w:r>
      <w:r>
        <w:t xml:space="preserve">increase to </w:t>
      </w:r>
      <w:r w:rsidRPr="005F4A3E">
        <w:rPr>
          <w:i/>
          <w:iCs/>
        </w:rPr>
        <w:t>HRR/A</w:t>
      </w:r>
      <w:r>
        <w:t>=0.4-1.0 MW/m</w:t>
      </w:r>
      <w:r w:rsidRPr="001D3C43">
        <w:rPr>
          <w:vertAlign w:val="superscript"/>
        </w:rPr>
        <w:t>2</w:t>
      </w:r>
      <w:r>
        <w:t xml:space="preserve"> (suggested </w:t>
      </w:r>
      <w:r w:rsidRPr="005B09AB">
        <w:rPr>
          <w:i/>
          <w:iCs/>
        </w:rPr>
        <w:t>HRR/A</w:t>
      </w:r>
      <w:r w:rsidRPr="001D3C43">
        <w:t>=0.</w:t>
      </w:r>
      <w:r>
        <w:t>7</w:t>
      </w:r>
      <w:r w:rsidRPr="001D3C43">
        <w:t xml:space="preserve"> MW/m</w:t>
      </w:r>
      <w:r w:rsidRPr="000258FA">
        <w:rPr>
          <w:vertAlign w:val="superscript"/>
        </w:rPr>
        <w:t>2</w:t>
      </w:r>
      <w:r w:rsidRPr="001D3C43">
        <w:t>‎</w:t>
      </w:r>
      <w:r>
        <w:t>)</w:t>
      </w:r>
      <w:r w:rsidR="00A16D96">
        <w:t xml:space="preserve"> during the engulfing </w:t>
      </w:r>
      <w:r w:rsidR="00CB5249">
        <w:t xml:space="preserve">stage of </w:t>
      </w:r>
      <w:r w:rsidR="00A16D96">
        <w:t>fire</w:t>
      </w:r>
      <w:r w:rsidR="00CB5249">
        <w:t xml:space="preserve"> test</w:t>
      </w:r>
      <w:r>
        <w:t xml:space="preserve">. The reduced compared to gasoline/diesel fire </w:t>
      </w:r>
      <w:r w:rsidRPr="00C1347C">
        <w:rPr>
          <w:i/>
          <w:iCs/>
        </w:rPr>
        <w:t>HRR/A</w:t>
      </w:r>
      <w:r>
        <w:t xml:space="preserve"> </w:t>
      </w:r>
      <w:r w:rsidR="00A16D96">
        <w:t>can</w:t>
      </w:r>
      <w:r>
        <w:t xml:space="preserve"> result in </w:t>
      </w:r>
      <w:r w:rsidR="00A16D96">
        <w:t xml:space="preserve">dramatic incidents </w:t>
      </w:r>
      <w:r>
        <w:t xml:space="preserve">when a </w:t>
      </w:r>
      <w:r w:rsidR="00A16D96">
        <w:t>compressed hydrogen storage system (</w:t>
      </w:r>
      <w:r>
        <w:t>CHSS</w:t>
      </w:r>
      <w:r w:rsidR="00A16D96">
        <w:t>)</w:t>
      </w:r>
      <w:r>
        <w:t xml:space="preserve"> that “successfully</w:t>
      </w:r>
      <w:r w:rsidR="00A16D96">
        <w:t>”</w:t>
      </w:r>
      <w:r>
        <w:t xml:space="preserve"> passed the </w:t>
      </w:r>
      <w:r w:rsidR="00A16D96">
        <w:t>standard</w:t>
      </w:r>
      <w:r>
        <w:t xml:space="preserve"> fire test will not withstand </w:t>
      </w:r>
      <w:r w:rsidR="008D207E">
        <w:t xml:space="preserve">a real fire </w:t>
      </w:r>
      <w:r w:rsidR="00A16D96">
        <w:t>and rupture</w:t>
      </w:r>
      <w:r>
        <w:t>.</w:t>
      </w:r>
    </w:p>
    <w:p w14:paraId="1C2473FB" w14:textId="0C0E55AD" w:rsidR="00D926CB" w:rsidRDefault="00D926CB" w:rsidP="003B736C">
      <w:pPr>
        <w:pStyle w:val="CETBodytext"/>
      </w:pPr>
      <w:r>
        <w:t xml:space="preserve">The fire resistance rating (FRR) of CHSS </w:t>
      </w:r>
      <w:r w:rsidR="003B736C">
        <w:t>is the</w:t>
      </w:r>
      <w:r>
        <w:t xml:space="preserve"> time </w:t>
      </w:r>
      <w:r w:rsidR="003B736C">
        <w:t xml:space="preserve">from the </w:t>
      </w:r>
      <w:r w:rsidR="006C17A1">
        <w:t xml:space="preserve">start </w:t>
      </w:r>
      <w:r w:rsidR="006C17A1">
        <w:t xml:space="preserve">of </w:t>
      </w:r>
      <w:r w:rsidR="003B736C">
        <w:t xml:space="preserve">fire </w:t>
      </w:r>
      <w:r>
        <w:t xml:space="preserve">to </w:t>
      </w:r>
      <w:r w:rsidR="003B736C">
        <w:t xml:space="preserve">the moment of </w:t>
      </w:r>
      <w:r>
        <w:t>rupture</w:t>
      </w:r>
      <w:r w:rsidR="00AD79FE">
        <w:t>. This</w:t>
      </w:r>
      <w:r>
        <w:t xml:space="preserve"> </w:t>
      </w:r>
      <w:r w:rsidR="00EB3FBD">
        <w:t>would</w:t>
      </w:r>
      <w:r w:rsidR="00AD79FE">
        <w:t xml:space="preserve"> </w:t>
      </w:r>
      <w:r w:rsidR="00E73454">
        <w:t>happen in</w:t>
      </w:r>
      <w:r w:rsidR="00AD79FE">
        <w:t xml:space="preserve"> </w:t>
      </w:r>
      <w:r>
        <w:t>case</w:t>
      </w:r>
      <w:r w:rsidR="00AC283E">
        <w:t>s</w:t>
      </w:r>
      <w:r>
        <w:t xml:space="preserve"> </w:t>
      </w:r>
      <w:r w:rsidR="003B736C">
        <w:t>when a</w:t>
      </w:r>
      <w:r>
        <w:t xml:space="preserve"> TPRD </w:t>
      </w:r>
      <w:r w:rsidR="003B736C">
        <w:t xml:space="preserve">is </w:t>
      </w:r>
      <w:r>
        <w:t xml:space="preserve">not </w:t>
      </w:r>
      <w:r w:rsidR="00AD79FE">
        <w:t xml:space="preserve">exposed to </w:t>
      </w:r>
      <w:r w:rsidR="003B736C">
        <w:t xml:space="preserve">the </w:t>
      </w:r>
      <w:r>
        <w:t>localised fire</w:t>
      </w:r>
      <w:r w:rsidR="003B736C">
        <w:t>,</w:t>
      </w:r>
      <w:r>
        <w:t xml:space="preserve"> </w:t>
      </w:r>
      <w:r w:rsidR="003B736C">
        <w:t xml:space="preserve">is </w:t>
      </w:r>
      <w:r>
        <w:t xml:space="preserve">blocked from the fire </w:t>
      </w:r>
      <w:r w:rsidR="003B736C">
        <w:t xml:space="preserve">during incident, </w:t>
      </w:r>
      <w:r>
        <w:t xml:space="preserve">or </w:t>
      </w:r>
      <w:r w:rsidR="003B736C">
        <w:t xml:space="preserve">is not initiated </w:t>
      </w:r>
      <w:r>
        <w:t xml:space="preserve">due to its failure </w:t>
      </w:r>
      <w:r w:rsidR="002B64EA">
        <w:t>for</w:t>
      </w:r>
      <w:r>
        <w:t xml:space="preserve"> whatever reason</w:t>
      </w:r>
      <w:r w:rsidR="003B736C">
        <w:t xml:space="preserve">. </w:t>
      </w:r>
      <w:r w:rsidRPr="00E86FC7">
        <w:t xml:space="preserve">Figure </w:t>
      </w:r>
      <w:r>
        <w:t>1</w:t>
      </w:r>
      <w:r w:rsidRPr="00E86FC7">
        <w:t xml:space="preserve"> </w:t>
      </w:r>
      <w:r>
        <w:t>demonstrates</w:t>
      </w:r>
      <w:r w:rsidRPr="00E86FC7">
        <w:t xml:space="preserve"> </w:t>
      </w:r>
      <w:r w:rsidR="00817991">
        <w:t xml:space="preserve">strong FRR dependence on </w:t>
      </w:r>
      <w:r w:rsidR="00CA51DD">
        <w:t>the specific heat release rate value</w:t>
      </w:r>
      <w:r w:rsidR="007D7AA0">
        <w:t xml:space="preserve"> </w:t>
      </w:r>
      <w:r w:rsidR="007D7AA0" w:rsidRPr="002F5D19">
        <w:rPr>
          <w:i/>
          <w:iCs/>
        </w:rPr>
        <w:t>HRR/A</w:t>
      </w:r>
      <w:r w:rsidR="00957B1A">
        <w:t xml:space="preserve"> (blue strip)</w:t>
      </w:r>
      <w:r w:rsidR="00CA51DD">
        <w:t xml:space="preserve">. It shows </w:t>
      </w:r>
      <w:r w:rsidRPr="00E86FC7">
        <w:t xml:space="preserve">how the </w:t>
      </w:r>
      <w:r>
        <w:t xml:space="preserve">suggested by </w:t>
      </w:r>
      <w:r w:rsidRPr="00E86FC7">
        <w:t xml:space="preserve">GRT#13 lower value of </w:t>
      </w:r>
      <w:r w:rsidRPr="00B766CA">
        <w:rPr>
          <w:i/>
          <w:iCs/>
        </w:rPr>
        <w:t>HRR/</w:t>
      </w:r>
      <w:r w:rsidR="002F5D19" w:rsidRPr="00B766CA">
        <w:rPr>
          <w:i/>
          <w:iCs/>
        </w:rPr>
        <w:t>A</w:t>
      </w:r>
      <w:r w:rsidR="002F5D19" w:rsidRPr="00E86FC7">
        <w:rPr>
          <w:cs/>
        </w:rPr>
        <w:t>‎</w:t>
      </w:r>
      <w:r w:rsidR="00FB411F">
        <w:rPr>
          <w:rFonts w:hint="cs"/>
          <w:cs/>
        </w:rPr>
        <w:t xml:space="preserve"> </w:t>
      </w:r>
      <w:r w:rsidR="002F5D19" w:rsidRPr="00E86FC7">
        <w:t>”assists</w:t>
      </w:r>
      <w:r>
        <w:t>”</w:t>
      </w:r>
      <w:r w:rsidRPr="00E86FC7">
        <w:t xml:space="preserve"> in passing </w:t>
      </w:r>
      <w:r>
        <w:t xml:space="preserve">the </w:t>
      </w:r>
      <w:r w:rsidRPr="00E86FC7">
        <w:t>fire test but create</w:t>
      </w:r>
      <w:r>
        <w:t>s</w:t>
      </w:r>
      <w:r w:rsidRPr="00E86FC7">
        <w:t xml:space="preserve"> </w:t>
      </w:r>
      <w:r w:rsidR="003B736C">
        <w:t xml:space="preserve">a </w:t>
      </w:r>
      <w:r w:rsidRPr="00E86FC7">
        <w:t xml:space="preserve">hazard </w:t>
      </w:r>
      <w:r>
        <w:t xml:space="preserve">of CHSS </w:t>
      </w:r>
      <w:r w:rsidR="003B736C">
        <w:t xml:space="preserve">rupture </w:t>
      </w:r>
      <w:r w:rsidRPr="00E86FC7">
        <w:t>in real fires. ‎</w:t>
      </w:r>
      <w:r>
        <w:t>Indeed, a fire of low intensity of 0.2 MW/m</w:t>
      </w:r>
      <w:r w:rsidRPr="00B766CA">
        <w:rPr>
          <w:vertAlign w:val="superscript"/>
        </w:rPr>
        <w:t>2</w:t>
      </w:r>
      <w:r>
        <w:t xml:space="preserve"> will result in </w:t>
      </w:r>
      <w:r w:rsidR="003B736C">
        <w:t>FRR of</w:t>
      </w:r>
      <w:r>
        <w:t xml:space="preserve"> about 24 min (Figure </w:t>
      </w:r>
      <w:r w:rsidR="00536AC9">
        <w:t>1</w:t>
      </w:r>
      <w:r>
        <w:t>a)</w:t>
      </w:r>
      <w:r w:rsidR="003B736C">
        <w:t>.</w:t>
      </w:r>
      <w:r>
        <w:t xml:space="preserve"> </w:t>
      </w:r>
      <w:r w:rsidR="003B736C">
        <w:t>This is</w:t>
      </w:r>
      <w:r>
        <w:t xml:space="preserve"> much longer than duration of the localised fire stage of 10 min and thus TPRD, if it </w:t>
      </w:r>
      <w:r w:rsidR="001E24DF">
        <w:t>is</w:t>
      </w:r>
      <w:r>
        <w:t xml:space="preserve"> initiated by this comparatively low intensity fire, can prevent the tank rupture by releasing hydrogen. However, if </w:t>
      </w:r>
      <w:r w:rsidR="003B736C">
        <w:t xml:space="preserve">the </w:t>
      </w:r>
      <w:r>
        <w:t xml:space="preserve">localised fire intensity is </w:t>
      </w:r>
      <w:r w:rsidR="003B736C">
        <w:t>higher</w:t>
      </w:r>
      <w:r>
        <w:t xml:space="preserve">, </w:t>
      </w:r>
      <w:r w:rsidR="001E24DF">
        <w:t>i.e.,</w:t>
      </w:r>
      <w:r>
        <w:t xml:space="preserve"> 1 MW/m</w:t>
      </w:r>
      <w:r w:rsidRPr="00B766CA">
        <w:rPr>
          <w:vertAlign w:val="superscript"/>
        </w:rPr>
        <w:t>2</w:t>
      </w:r>
      <w:r>
        <w:t xml:space="preserve">, the tank </w:t>
      </w:r>
      <w:r w:rsidR="003B736C">
        <w:t>would</w:t>
      </w:r>
      <w:r>
        <w:t xml:space="preserve"> rupture </w:t>
      </w:r>
      <w:r w:rsidR="003B736C">
        <w:t xml:space="preserve">already </w:t>
      </w:r>
      <w:r>
        <w:t>in 5</w:t>
      </w:r>
      <w:r w:rsidR="0074006C">
        <w:t>-6</w:t>
      </w:r>
      <w:r>
        <w:t xml:space="preserve"> min</w:t>
      </w:r>
      <w:r w:rsidR="003B736C">
        <w:t xml:space="preserve">, </w:t>
      </w:r>
      <w:r w:rsidR="001E24DF">
        <w:t>i.e.,</w:t>
      </w:r>
      <w:r w:rsidR="003B736C">
        <w:t xml:space="preserve"> well</w:t>
      </w:r>
      <w:r>
        <w:t xml:space="preserve"> before the TPRD is </w:t>
      </w:r>
      <w:r w:rsidR="0074006C">
        <w:t>affected</w:t>
      </w:r>
      <w:r>
        <w:t xml:space="preserve"> by the engulfing fire </w:t>
      </w:r>
      <w:r w:rsidR="0074006C">
        <w:t>after 10 min</w:t>
      </w:r>
      <w:r w:rsidR="00CD3DE9">
        <w:t xml:space="preserve"> of the test </w:t>
      </w:r>
      <w:r>
        <w:t xml:space="preserve">(Figure </w:t>
      </w:r>
      <w:r w:rsidR="006C79BD">
        <w:t>1</w:t>
      </w:r>
      <w:r w:rsidR="003B736C">
        <w:t>b</w:t>
      </w:r>
      <w:r>
        <w:t>).</w:t>
      </w:r>
      <w:r w:rsidR="007A7850">
        <w:t xml:space="preserve"> </w:t>
      </w:r>
      <w:r w:rsidR="002076C6">
        <w:t>C</w:t>
      </w:r>
      <w:r w:rsidR="007A7850">
        <w:t xml:space="preserve">onformable tanks with large </w:t>
      </w:r>
      <w:r w:rsidR="00F4713B">
        <w:t>aspect (</w:t>
      </w:r>
      <w:r w:rsidR="007A7850">
        <w:t>length to diameter</w:t>
      </w:r>
      <w:r w:rsidR="00F4713B">
        <w:t>)</w:t>
      </w:r>
      <w:r w:rsidR="007A7850">
        <w:t xml:space="preserve"> ratio </w:t>
      </w:r>
      <w:r w:rsidR="009F4DA7">
        <w:t>in fires with HRR/A</w:t>
      </w:r>
      <w:r w:rsidR="00005895">
        <w:t>=1 MW/m</w:t>
      </w:r>
      <w:r w:rsidR="00005895" w:rsidRPr="00005895">
        <w:rPr>
          <w:vertAlign w:val="superscript"/>
        </w:rPr>
        <w:t>2</w:t>
      </w:r>
      <w:r w:rsidR="00005895">
        <w:t xml:space="preserve"> </w:t>
      </w:r>
      <w:r w:rsidR="007A7850">
        <w:t xml:space="preserve">have FRR </w:t>
      </w:r>
      <w:r w:rsidR="009F4DA7">
        <w:t xml:space="preserve">as low as 2 min </w:t>
      </w:r>
      <w:r w:rsidR="007A7850">
        <w:t>due to their thinner wall</w:t>
      </w:r>
      <w:r w:rsidR="009F4DA7">
        <w:t>s</w:t>
      </w:r>
      <w:r w:rsidR="007A7850">
        <w:t>.</w:t>
      </w:r>
    </w:p>
    <w:p w14:paraId="48975C38" w14:textId="77777777" w:rsidR="006229A8" w:rsidRDefault="006229A8" w:rsidP="003B736C">
      <w:pPr>
        <w:pStyle w:val="CETBodytext"/>
      </w:pPr>
    </w:p>
    <w:p w14:paraId="7DC7AC56" w14:textId="0953AE5E" w:rsidR="001A0D72" w:rsidRDefault="001A0D72" w:rsidP="003B736C">
      <w:pPr>
        <w:pStyle w:val="CETBodytext"/>
      </w:pPr>
      <w:r w:rsidRPr="001A0D72">
        <w:drawing>
          <wp:inline distT="0" distB="0" distL="0" distR="0" wp14:anchorId="7D44F1B3" wp14:editId="1EA65639">
            <wp:extent cx="2743438" cy="1761520"/>
            <wp:effectExtent l="0" t="0" r="0" b="0"/>
            <wp:docPr id="635798130"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98130" name="Picture 1" descr="Timeline&#10;&#10;Description automatically generated"/>
                    <pic:cNvPicPr/>
                  </pic:nvPicPr>
                  <pic:blipFill>
                    <a:blip r:embed="rId15"/>
                    <a:stretch>
                      <a:fillRect/>
                    </a:stretch>
                  </pic:blipFill>
                  <pic:spPr>
                    <a:xfrm>
                      <a:off x="0" y="0"/>
                      <a:ext cx="2758548" cy="1771222"/>
                    </a:xfrm>
                    <a:prstGeom prst="rect">
                      <a:avLst/>
                    </a:prstGeom>
                  </pic:spPr>
                </pic:pic>
              </a:graphicData>
            </a:graphic>
          </wp:inline>
        </w:drawing>
      </w:r>
      <w:r w:rsidR="00BC4F97">
        <w:t xml:space="preserve"> </w:t>
      </w:r>
      <w:r w:rsidR="00BC4F97" w:rsidRPr="00BC4F97">
        <w:drawing>
          <wp:inline distT="0" distB="0" distL="0" distR="0" wp14:anchorId="6A551115" wp14:editId="5B05D5F8">
            <wp:extent cx="2766472" cy="1768438"/>
            <wp:effectExtent l="0" t="0" r="0" b="3810"/>
            <wp:docPr id="1220409337"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9337" name="Picture 1" descr="Timeline&#10;&#10;Description automatically generated"/>
                    <pic:cNvPicPr/>
                  </pic:nvPicPr>
                  <pic:blipFill>
                    <a:blip r:embed="rId16"/>
                    <a:stretch>
                      <a:fillRect/>
                    </a:stretch>
                  </pic:blipFill>
                  <pic:spPr>
                    <a:xfrm>
                      <a:off x="0" y="0"/>
                      <a:ext cx="2807705" cy="1794796"/>
                    </a:xfrm>
                    <a:prstGeom prst="rect">
                      <a:avLst/>
                    </a:prstGeom>
                  </pic:spPr>
                </pic:pic>
              </a:graphicData>
            </a:graphic>
          </wp:inline>
        </w:drawing>
      </w:r>
    </w:p>
    <w:p w14:paraId="32C9CE80" w14:textId="7EDA05E1" w:rsidR="00D926CB" w:rsidRDefault="00D926CB" w:rsidP="00D926CB">
      <w:pPr>
        <w:pStyle w:val="ListParagraph"/>
        <w:numPr>
          <w:ilvl w:val="0"/>
          <w:numId w:val="23"/>
        </w:numPr>
      </w:pPr>
      <w:r>
        <w:t xml:space="preserve">                                                                                     (b)</w:t>
      </w:r>
    </w:p>
    <w:p w14:paraId="40877B94" w14:textId="1A137321" w:rsidR="00D926CB" w:rsidRPr="00765EF7" w:rsidRDefault="00D926CB" w:rsidP="00D926CB">
      <w:pPr>
        <w:pStyle w:val="CETCaption"/>
      </w:pPr>
      <w:r w:rsidRPr="00765EF7">
        <w:t xml:space="preserve">Figure </w:t>
      </w:r>
      <w:r>
        <w:t>1:</w:t>
      </w:r>
      <w:r w:rsidRPr="00765EF7">
        <w:t xml:space="preserve"> </w:t>
      </w:r>
      <w:r>
        <w:t xml:space="preserve">(a) FRR=24 min for a storage tank in </w:t>
      </w:r>
      <w:r w:rsidR="00BA65EF">
        <w:t xml:space="preserve">a </w:t>
      </w:r>
      <w:r>
        <w:t xml:space="preserve">fire of intensity </w:t>
      </w:r>
      <w:r w:rsidRPr="007F1DA2">
        <w:t>HRR/A=0.2 MW/m</w:t>
      </w:r>
      <w:r w:rsidRPr="00336648">
        <w:rPr>
          <w:vertAlign w:val="superscript"/>
        </w:rPr>
        <w:t>2</w:t>
      </w:r>
      <w:r>
        <w:t xml:space="preserve">. (b) </w:t>
      </w:r>
      <w:r w:rsidRPr="007F1DA2">
        <w:t xml:space="preserve"> </w:t>
      </w:r>
      <w:r>
        <w:t>FRR=5</w:t>
      </w:r>
      <w:r w:rsidR="00CB63FB">
        <w:t>-6</w:t>
      </w:r>
      <w:r>
        <w:t xml:space="preserve"> min for the same storage tank in</w:t>
      </w:r>
      <w:r w:rsidR="006C1060">
        <w:t xml:space="preserve"> a</w:t>
      </w:r>
      <w:r>
        <w:t xml:space="preserve"> real fire of intensity </w:t>
      </w:r>
      <w:r w:rsidRPr="007F1DA2">
        <w:t>HRR/A=</w:t>
      </w:r>
      <w:r>
        <w:t>1</w:t>
      </w:r>
      <w:r w:rsidRPr="007F1DA2">
        <w:t xml:space="preserve"> MW/m</w:t>
      </w:r>
      <w:r w:rsidRPr="00336648">
        <w:rPr>
          <w:vertAlign w:val="superscript"/>
        </w:rPr>
        <w:t>2</w:t>
      </w:r>
    </w:p>
    <w:p w14:paraId="1FE8008B" w14:textId="1484DE0A" w:rsidR="00D926CB" w:rsidRPr="00BA5673" w:rsidRDefault="00182DA7" w:rsidP="00D926CB">
      <w:pPr>
        <w:rPr>
          <w:lang w:val="en-US"/>
        </w:rPr>
      </w:pPr>
      <w:r>
        <w:t>T</w:t>
      </w:r>
      <w:r w:rsidR="00D926CB">
        <w:t>o exclude tank rupture during the localised stage</w:t>
      </w:r>
      <w:r>
        <w:t xml:space="preserve"> of GTR#13 fire test</w:t>
      </w:r>
      <w:r w:rsidR="00D926CB">
        <w:t xml:space="preserve">, the </w:t>
      </w:r>
      <w:r w:rsidR="00D926CB" w:rsidRPr="00CA53AD">
        <w:rPr>
          <w:i/>
          <w:iCs/>
        </w:rPr>
        <w:t>HRR/A</w:t>
      </w:r>
      <w:r w:rsidR="00D926CB">
        <w:t xml:space="preserve"> should be reduced</w:t>
      </w:r>
      <w:r>
        <w:t xml:space="preserve">, </w:t>
      </w:r>
      <w:r w:rsidR="00CB63FB">
        <w:t>e.g.,</w:t>
      </w:r>
      <w:r w:rsidR="00D926CB">
        <w:t xml:space="preserve"> </w:t>
      </w:r>
      <w:r>
        <w:t xml:space="preserve">to </w:t>
      </w:r>
      <w:r w:rsidR="00D926CB">
        <w:t>0.3 MW/m</w:t>
      </w:r>
      <w:r w:rsidR="00D926CB" w:rsidRPr="00B766CA">
        <w:rPr>
          <w:vertAlign w:val="superscript"/>
        </w:rPr>
        <w:t>2</w:t>
      </w:r>
      <w:r w:rsidR="00D926CB">
        <w:t xml:space="preserve">. This means that CHSS </w:t>
      </w:r>
      <w:r>
        <w:t>can</w:t>
      </w:r>
      <w:r w:rsidR="00D926CB">
        <w:t xml:space="preserve"> pass the regulated fire test but </w:t>
      </w:r>
      <w:r>
        <w:t>w</w:t>
      </w:r>
      <w:r w:rsidR="00D926CB">
        <w:t>ould rupture in real fires of higher intensity. T</w:t>
      </w:r>
      <w:r w:rsidR="00D926CB" w:rsidRPr="00500E8F">
        <w:t xml:space="preserve">o make </w:t>
      </w:r>
      <w:r w:rsidR="00D926CB">
        <w:t xml:space="preserve">the </w:t>
      </w:r>
      <w:r w:rsidR="00D926CB" w:rsidRPr="00500E8F">
        <w:t xml:space="preserve">GTR#13 fire test more relevant to real life </w:t>
      </w:r>
      <w:r>
        <w:t>conditions</w:t>
      </w:r>
      <w:r w:rsidR="00D926CB">
        <w:t xml:space="preserve">, it should be </w:t>
      </w:r>
      <w:r w:rsidR="00D926CB" w:rsidRPr="00500E8F">
        <w:t>carr</w:t>
      </w:r>
      <w:r w:rsidR="00D926CB">
        <w:t xml:space="preserve">ied </w:t>
      </w:r>
      <w:r w:rsidR="00D926CB" w:rsidRPr="00500E8F">
        <w:t xml:space="preserve">out at </w:t>
      </w:r>
      <w:r w:rsidR="00D926CB" w:rsidRPr="00500E8F">
        <w:rPr>
          <w:i/>
          <w:iCs/>
        </w:rPr>
        <w:t>HRR/A</w:t>
      </w:r>
      <w:r w:rsidR="00D926CB" w:rsidRPr="00500E8F">
        <w:t>≥1</w:t>
      </w:r>
      <w:r w:rsidR="00BC7FB5">
        <w:t> </w:t>
      </w:r>
      <w:r w:rsidR="00D926CB" w:rsidRPr="00500E8F">
        <w:t>MW/m</w:t>
      </w:r>
      <w:r w:rsidR="00D926CB" w:rsidRPr="00500E8F">
        <w:rPr>
          <w:vertAlign w:val="superscript"/>
        </w:rPr>
        <w:t>2</w:t>
      </w:r>
      <w:r w:rsidR="00D926CB" w:rsidRPr="00500E8F">
        <w:t xml:space="preserve"> </w:t>
      </w:r>
      <w:r w:rsidR="00D926CB">
        <w:t xml:space="preserve">for </w:t>
      </w:r>
      <w:r w:rsidR="00D926CB" w:rsidRPr="00500E8F">
        <w:t xml:space="preserve">both localised and engulfing </w:t>
      </w:r>
      <w:r w:rsidR="00D926CB">
        <w:t xml:space="preserve">fire </w:t>
      </w:r>
      <w:r w:rsidR="00D926CB" w:rsidRPr="00500E8F">
        <w:t>stages.</w:t>
      </w:r>
      <w:r w:rsidR="00D926CB">
        <w:t xml:space="preserve"> </w:t>
      </w:r>
      <w:r>
        <w:t>T</w:t>
      </w:r>
      <w:r w:rsidR="00D926CB">
        <w:t xml:space="preserve">his would require development of hydrogen storage tanks with higher </w:t>
      </w:r>
      <w:r>
        <w:t>FRR</w:t>
      </w:r>
      <w:r w:rsidR="00D926CB">
        <w:t>. The question “</w:t>
      </w:r>
      <w:r w:rsidR="00D926CB" w:rsidRPr="00BA5673">
        <w:t xml:space="preserve">What </w:t>
      </w:r>
      <w:r w:rsidR="00B914F7">
        <w:t>FRR</w:t>
      </w:r>
      <w:r w:rsidR="00D926CB" w:rsidRPr="00BA5673">
        <w:t xml:space="preserve"> of </w:t>
      </w:r>
      <w:r w:rsidR="00B914F7">
        <w:t>CHSS</w:t>
      </w:r>
      <w:r w:rsidR="003B65BD" w:rsidRPr="003B65BD">
        <w:t xml:space="preserve"> </w:t>
      </w:r>
      <w:r w:rsidR="003B65BD" w:rsidRPr="00BA5673">
        <w:t>should be</w:t>
      </w:r>
      <w:r w:rsidR="00D926CB" w:rsidRPr="00BA5673">
        <w:t>?</w:t>
      </w:r>
      <w:r w:rsidR="00D926CB">
        <w:t>” has a simple answer</w:t>
      </w:r>
      <w:r w:rsidR="00B914F7">
        <w:t>:</w:t>
      </w:r>
      <w:r w:rsidR="00D926CB">
        <w:t xml:space="preserve"> “CHSS </w:t>
      </w:r>
      <w:r w:rsidR="00D926CB" w:rsidRPr="00297661">
        <w:rPr>
          <w:lang w:val="en-US"/>
        </w:rPr>
        <w:t xml:space="preserve">must withstand any fire without </w:t>
      </w:r>
      <w:r w:rsidR="008034B4">
        <w:rPr>
          <w:lang w:val="en-US"/>
        </w:rPr>
        <w:t xml:space="preserve">a </w:t>
      </w:r>
      <w:r w:rsidR="00D926CB" w:rsidRPr="00297661">
        <w:rPr>
          <w:lang w:val="en-US"/>
        </w:rPr>
        <w:t>rupture</w:t>
      </w:r>
      <w:r w:rsidR="00D926CB">
        <w:t>”.</w:t>
      </w:r>
    </w:p>
    <w:p w14:paraId="677EBFF0" w14:textId="75A75F01" w:rsidR="00600535" w:rsidRPr="00B57B36" w:rsidRDefault="00894B8F" w:rsidP="00600535">
      <w:pPr>
        <w:pStyle w:val="CETHeading1"/>
        <w:tabs>
          <w:tab w:val="clear" w:pos="360"/>
          <w:tab w:val="right" w:pos="7100"/>
        </w:tabs>
        <w:jc w:val="both"/>
        <w:rPr>
          <w:lang w:val="en-GB"/>
        </w:rPr>
      </w:pPr>
      <w:r>
        <w:rPr>
          <w:lang w:val="en-GB"/>
        </w:rPr>
        <w:t>S</w:t>
      </w:r>
      <w:r w:rsidRPr="00742A67">
        <w:rPr>
          <w:lang w:val="en-GB"/>
        </w:rPr>
        <w:t>afety strategy for underground parking</w:t>
      </w:r>
    </w:p>
    <w:p w14:paraId="62F76500" w14:textId="2E83F333" w:rsidR="00B914F7" w:rsidRPr="00B914F7" w:rsidRDefault="00B914F7" w:rsidP="00B914F7">
      <w:pPr>
        <w:pStyle w:val="CETBodytext"/>
        <w:rPr>
          <w:lang w:val="en-GB"/>
        </w:rPr>
      </w:pPr>
      <w:r w:rsidRPr="00B914F7">
        <w:rPr>
          <w:lang w:val="en-GB"/>
        </w:rPr>
        <w:t xml:space="preserve">The safety strategy for underground parking of hydrogen vehicles </w:t>
      </w:r>
      <w:r>
        <w:rPr>
          <w:lang w:val="en-GB"/>
        </w:rPr>
        <w:t xml:space="preserve">developed by HyTunnel-CS </w:t>
      </w:r>
      <w:r w:rsidRPr="00B914F7">
        <w:rPr>
          <w:lang w:val="en-GB"/>
        </w:rPr>
        <w:t xml:space="preserve">is </w:t>
      </w:r>
      <w:r>
        <w:rPr>
          <w:lang w:val="en-GB"/>
        </w:rPr>
        <w:t>as follows</w:t>
      </w:r>
      <w:r w:rsidRPr="00B914F7">
        <w:rPr>
          <w:lang w:val="en-GB"/>
        </w:rPr>
        <w:t xml:space="preserve">. The design of vehicle must avoid creation </w:t>
      </w:r>
      <w:r>
        <w:rPr>
          <w:lang w:val="en-GB"/>
        </w:rPr>
        <w:t xml:space="preserve">under the ceiling of underground parking </w:t>
      </w:r>
      <w:r w:rsidRPr="00B914F7">
        <w:rPr>
          <w:lang w:val="en-GB"/>
        </w:rPr>
        <w:t xml:space="preserve">of both: </w:t>
      </w:r>
      <w:r>
        <w:rPr>
          <w:lang w:val="en-GB"/>
        </w:rPr>
        <w:t xml:space="preserve">a </w:t>
      </w:r>
      <w:r w:rsidRPr="00B914F7">
        <w:rPr>
          <w:lang w:val="en-GB"/>
        </w:rPr>
        <w:t xml:space="preserve">flammable cloud </w:t>
      </w:r>
      <w:r>
        <w:rPr>
          <w:lang w:val="en-GB"/>
        </w:rPr>
        <w:t xml:space="preserve">for </w:t>
      </w:r>
      <w:r w:rsidRPr="00B914F7">
        <w:rPr>
          <w:lang w:val="en-GB"/>
        </w:rPr>
        <w:t>scenario</w:t>
      </w:r>
      <w:r>
        <w:rPr>
          <w:lang w:val="en-GB"/>
        </w:rPr>
        <w:t>s</w:t>
      </w:r>
      <w:r w:rsidRPr="00B914F7">
        <w:rPr>
          <w:lang w:val="en-GB"/>
        </w:rPr>
        <w:t xml:space="preserve"> of unignited release of hydrogen </w:t>
      </w:r>
      <w:r>
        <w:rPr>
          <w:lang w:val="en-GB"/>
        </w:rPr>
        <w:t>and</w:t>
      </w:r>
      <w:r w:rsidRPr="00B914F7">
        <w:rPr>
          <w:lang w:val="en-GB"/>
        </w:rPr>
        <w:t xml:space="preserve"> </w:t>
      </w:r>
      <w:r w:rsidR="00E36346">
        <w:rPr>
          <w:lang w:val="en-GB"/>
        </w:rPr>
        <w:t>its</w:t>
      </w:r>
      <w:r w:rsidRPr="00B914F7">
        <w:rPr>
          <w:lang w:val="en-GB"/>
        </w:rPr>
        <w:t xml:space="preserve"> combustion </w:t>
      </w:r>
      <w:r w:rsidR="007C4362" w:rsidRPr="00B914F7">
        <w:rPr>
          <w:lang w:val="en-GB"/>
        </w:rPr>
        <w:t xml:space="preserve">products </w:t>
      </w:r>
      <w:r w:rsidR="007C4362">
        <w:rPr>
          <w:lang w:val="en-GB"/>
        </w:rPr>
        <w:t xml:space="preserve">with </w:t>
      </w:r>
      <w:r w:rsidR="007C4362" w:rsidRPr="00B914F7">
        <w:rPr>
          <w:lang w:val="en-GB"/>
        </w:rPr>
        <w:t xml:space="preserve">temperature </w:t>
      </w:r>
      <w:r w:rsidRPr="00B914F7">
        <w:rPr>
          <w:cs/>
          <w:lang w:val="en-GB"/>
        </w:rPr>
        <w:t>‎</w:t>
      </w:r>
      <w:r w:rsidRPr="00B914F7">
        <w:rPr>
          <w:lang w:val="en-GB"/>
        </w:rPr>
        <w:t>above 300</w:t>
      </w:r>
      <w:r w:rsidR="009C750A">
        <w:rPr>
          <w:lang w:val="en-GB"/>
        </w:rPr>
        <w:t> </w:t>
      </w:r>
      <w:r w:rsidRPr="00B914F7">
        <w:rPr>
          <w:vertAlign w:val="superscript"/>
          <w:lang w:val="en-GB"/>
        </w:rPr>
        <w:t>o</w:t>
      </w:r>
      <w:r w:rsidRPr="00B914F7">
        <w:rPr>
          <w:lang w:val="en-GB"/>
        </w:rPr>
        <w:t xml:space="preserve">C </w:t>
      </w:r>
      <w:r>
        <w:rPr>
          <w:lang w:val="en-GB"/>
        </w:rPr>
        <w:t xml:space="preserve">for </w:t>
      </w:r>
      <w:r w:rsidRPr="00B914F7">
        <w:rPr>
          <w:lang w:val="en-GB"/>
        </w:rPr>
        <w:t>scenario</w:t>
      </w:r>
      <w:r>
        <w:rPr>
          <w:lang w:val="en-GB"/>
        </w:rPr>
        <w:t>s</w:t>
      </w:r>
      <w:r w:rsidRPr="00B914F7">
        <w:rPr>
          <w:lang w:val="en-GB"/>
        </w:rPr>
        <w:t xml:space="preserve"> of jet fire from TPRD. </w:t>
      </w:r>
    </w:p>
    <w:p w14:paraId="47EA93FB" w14:textId="26F0CB25" w:rsidR="00B914F7" w:rsidRPr="00B914F7" w:rsidRDefault="00B914F7" w:rsidP="00B914F7">
      <w:pPr>
        <w:pStyle w:val="CETBodytext"/>
        <w:rPr>
          <w:lang w:val="en-GB"/>
        </w:rPr>
      </w:pPr>
      <w:r w:rsidRPr="00B914F7">
        <w:rPr>
          <w:lang w:val="en-GB"/>
        </w:rPr>
        <w:t xml:space="preserve">This safety strategy can be realised either through a proper design </w:t>
      </w:r>
      <w:r w:rsidR="00173CD7">
        <w:rPr>
          <w:lang w:val="en-GB"/>
        </w:rPr>
        <w:t xml:space="preserve">of a </w:t>
      </w:r>
      <w:r w:rsidRPr="00B914F7">
        <w:rPr>
          <w:lang w:val="en-GB"/>
        </w:rPr>
        <w:t xml:space="preserve">tank-TPRD system </w:t>
      </w:r>
      <w:r>
        <w:rPr>
          <w:lang w:val="en-GB"/>
        </w:rPr>
        <w:t>(</w:t>
      </w:r>
      <w:r w:rsidR="00C25011">
        <w:rPr>
          <w:lang w:val="en-GB"/>
        </w:rPr>
        <w:t>Molkov et al., 2021</w:t>
      </w:r>
      <w:r>
        <w:rPr>
          <w:lang w:val="en-GB"/>
        </w:rPr>
        <w:t xml:space="preserve">) </w:t>
      </w:r>
      <w:r w:rsidRPr="00B914F7">
        <w:rPr>
          <w:lang w:val="en-GB"/>
        </w:rPr>
        <w:t xml:space="preserve">or </w:t>
      </w:r>
      <w:r w:rsidR="00665A89" w:rsidRPr="00B914F7">
        <w:rPr>
          <w:lang w:val="en-GB"/>
        </w:rPr>
        <w:t>using</w:t>
      </w:r>
      <w:r w:rsidRPr="00B914F7">
        <w:rPr>
          <w:lang w:val="en-GB"/>
        </w:rPr>
        <w:t xml:space="preserve"> </w:t>
      </w:r>
      <w:r w:rsidR="00665A89">
        <w:rPr>
          <w:lang w:val="en-GB"/>
        </w:rPr>
        <w:t xml:space="preserve">the </w:t>
      </w:r>
      <w:r w:rsidRPr="00B914F7">
        <w:rPr>
          <w:lang w:val="en-GB"/>
        </w:rPr>
        <w:t xml:space="preserve">breakthrough safety technology of </w:t>
      </w:r>
      <w:r w:rsidR="00C25011">
        <w:rPr>
          <w:lang w:val="en-GB"/>
        </w:rPr>
        <w:t xml:space="preserve">explosion free in a fire </w:t>
      </w:r>
      <w:r w:rsidRPr="00B914F7">
        <w:rPr>
          <w:lang w:val="en-GB"/>
        </w:rPr>
        <w:t xml:space="preserve">self-venting (TPRD-less) tank </w:t>
      </w:r>
      <w:r w:rsidR="00C25011">
        <w:rPr>
          <w:lang w:val="en-GB"/>
        </w:rPr>
        <w:t>(</w:t>
      </w:r>
      <w:r w:rsidR="00C25011" w:rsidRPr="00314E23">
        <w:t>European Patent Application</w:t>
      </w:r>
      <w:r w:rsidR="00C25011">
        <w:t>, 2018</w:t>
      </w:r>
      <w:r w:rsidR="00C25011">
        <w:rPr>
          <w:lang w:val="en-GB"/>
        </w:rPr>
        <w:t>)</w:t>
      </w:r>
      <w:r w:rsidRPr="00B914F7">
        <w:rPr>
          <w:lang w:val="en-GB"/>
        </w:rPr>
        <w:t xml:space="preserve">. For </w:t>
      </w:r>
      <w:r w:rsidR="00C25011">
        <w:rPr>
          <w:lang w:val="en-GB"/>
        </w:rPr>
        <w:t>CHSS</w:t>
      </w:r>
      <w:r w:rsidRPr="00B914F7">
        <w:rPr>
          <w:lang w:val="en-GB"/>
        </w:rPr>
        <w:t xml:space="preserve"> with TPRD</w:t>
      </w:r>
      <w:r w:rsidR="00F21422">
        <w:rPr>
          <w:lang w:val="en-GB"/>
        </w:rPr>
        <w:t>,</w:t>
      </w:r>
      <w:r w:rsidRPr="00B914F7">
        <w:rPr>
          <w:lang w:val="en-GB"/>
        </w:rPr>
        <w:t xml:space="preserve"> the reduction of TPRD diameter to avoid flammable cloud and hot </w:t>
      </w:r>
      <w:r w:rsidR="006837DC" w:rsidRPr="00B914F7">
        <w:rPr>
          <w:lang w:val="en-GB"/>
        </w:rPr>
        <w:t xml:space="preserve">combustion </w:t>
      </w:r>
      <w:r w:rsidRPr="00B914F7">
        <w:rPr>
          <w:lang w:val="en-GB"/>
        </w:rPr>
        <w:t>products above 300</w:t>
      </w:r>
      <w:r w:rsidR="00C25011">
        <w:rPr>
          <w:lang w:val="en-GB"/>
        </w:rPr>
        <w:t xml:space="preserve"> </w:t>
      </w:r>
      <w:r w:rsidRPr="00C25011">
        <w:rPr>
          <w:vertAlign w:val="superscript"/>
          <w:lang w:val="en-GB"/>
        </w:rPr>
        <w:t>o</w:t>
      </w:r>
      <w:r w:rsidRPr="00B914F7">
        <w:rPr>
          <w:lang w:val="en-GB"/>
        </w:rPr>
        <w:t xml:space="preserve">C entering ventilation system can be </w:t>
      </w:r>
      <w:r w:rsidR="00C25011">
        <w:rPr>
          <w:lang w:val="en-GB"/>
        </w:rPr>
        <w:t>achieved</w:t>
      </w:r>
      <w:r w:rsidRPr="00B914F7">
        <w:rPr>
          <w:lang w:val="en-GB"/>
        </w:rPr>
        <w:t xml:space="preserve"> </w:t>
      </w:r>
      <w:r w:rsidR="00C25011">
        <w:rPr>
          <w:lang w:val="en-GB"/>
        </w:rPr>
        <w:t>if the</w:t>
      </w:r>
      <w:r w:rsidRPr="00B914F7">
        <w:rPr>
          <w:lang w:val="en-GB"/>
        </w:rPr>
        <w:t xml:space="preserve"> TPRD diameter is reduced</w:t>
      </w:r>
      <w:r w:rsidR="00103DC3">
        <w:rPr>
          <w:lang w:val="en-GB"/>
        </w:rPr>
        <w:t>, but not</w:t>
      </w:r>
      <w:r w:rsidRPr="00B914F7">
        <w:rPr>
          <w:lang w:val="en-GB"/>
        </w:rPr>
        <w:t xml:space="preserve"> below that </w:t>
      </w:r>
      <w:r w:rsidR="009A3634">
        <w:rPr>
          <w:lang w:val="en-GB"/>
        </w:rPr>
        <w:t>value</w:t>
      </w:r>
      <w:r w:rsidR="00C25011">
        <w:rPr>
          <w:lang w:val="en-GB"/>
        </w:rPr>
        <w:t xml:space="preserve"> which is </w:t>
      </w:r>
      <w:r w:rsidRPr="00B914F7">
        <w:rPr>
          <w:lang w:val="en-GB"/>
        </w:rPr>
        <w:t xml:space="preserve">necessary to exclude </w:t>
      </w:r>
      <w:r w:rsidR="00904BD5">
        <w:rPr>
          <w:lang w:val="en-GB"/>
        </w:rPr>
        <w:t xml:space="preserve">the </w:t>
      </w:r>
      <w:r w:rsidRPr="00B914F7">
        <w:rPr>
          <w:lang w:val="en-GB"/>
        </w:rPr>
        <w:t>rupture of this tank in a fire.</w:t>
      </w:r>
    </w:p>
    <w:p w14:paraId="4C73C158" w14:textId="2A73132D" w:rsidR="00B914F7" w:rsidRPr="00B914F7" w:rsidRDefault="00B82B69" w:rsidP="00B82B69">
      <w:pPr>
        <w:pStyle w:val="CETBodytext"/>
        <w:rPr>
          <w:lang w:val="en-GB"/>
        </w:rPr>
      </w:pPr>
      <w:r>
        <w:rPr>
          <w:lang w:val="en-GB"/>
        </w:rPr>
        <w:t>Unfortunately, available r</w:t>
      </w:r>
      <w:r w:rsidR="00B914F7" w:rsidRPr="00B914F7">
        <w:rPr>
          <w:lang w:val="en-GB"/>
        </w:rPr>
        <w:t xml:space="preserve">educed models are not capable to assess safety of </w:t>
      </w:r>
      <w:r>
        <w:rPr>
          <w:lang w:val="en-GB"/>
        </w:rPr>
        <w:t xml:space="preserve">underground </w:t>
      </w:r>
      <w:r w:rsidR="00B914F7" w:rsidRPr="00B914F7">
        <w:rPr>
          <w:lang w:val="en-GB"/>
        </w:rPr>
        <w:t xml:space="preserve">car parks with multiple ventilation openings and downward releases from TPRD. </w:t>
      </w:r>
      <w:r>
        <w:rPr>
          <w:lang w:val="en-GB"/>
        </w:rPr>
        <w:t xml:space="preserve">Thus, the implementation of the safety strategy suggested above can be done only by contemporary tools of hydrogen safety engineering, </w:t>
      </w:r>
      <w:r w:rsidR="00CB43B8">
        <w:rPr>
          <w:lang w:val="en-GB"/>
        </w:rPr>
        <w:t>e.g.,</w:t>
      </w:r>
      <w:r>
        <w:rPr>
          <w:lang w:val="en-GB"/>
        </w:rPr>
        <w:t xml:space="preserve"> computational fluid dynamics (CFD). For example, the </w:t>
      </w:r>
      <w:r w:rsidR="00B914F7" w:rsidRPr="00B914F7">
        <w:rPr>
          <w:lang w:val="en-GB"/>
        </w:rPr>
        <w:t xml:space="preserve">CFD simulations </w:t>
      </w:r>
      <w:r>
        <w:rPr>
          <w:lang w:val="en-GB"/>
        </w:rPr>
        <w:t xml:space="preserve">performed in HyTunnel-CS </w:t>
      </w:r>
      <w:r w:rsidR="00B914F7" w:rsidRPr="00B914F7">
        <w:rPr>
          <w:lang w:val="en-GB"/>
        </w:rPr>
        <w:t xml:space="preserve">for underground parking of dimensions 23.5x3x45 m with ceiling height 2.1-3.0 m and air change per hour ACH=0-10 with downwards release </w:t>
      </w:r>
      <w:r>
        <w:rPr>
          <w:lang w:val="en-GB"/>
        </w:rPr>
        <w:t>demonstrated that the</w:t>
      </w:r>
      <w:r w:rsidR="00B914F7" w:rsidRPr="00B914F7">
        <w:rPr>
          <w:lang w:val="en-GB"/>
        </w:rPr>
        <w:t xml:space="preserve"> </w:t>
      </w:r>
      <w:r w:rsidR="00116AC3">
        <w:rPr>
          <w:lang w:val="en-GB"/>
        </w:rPr>
        <w:t xml:space="preserve">overall safest option is to direct </w:t>
      </w:r>
      <w:r>
        <w:rPr>
          <w:lang w:val="en-GB"/>
        </w:rPr>
        <w:t xml:space="preserve">release from TPRD </w:t>
      </w:r>
      <w:r w:rsidR="00116AC3">
        <w:rPr>
          <w:lang w:val="en-GB"/>
        </w:rPr>
        <w:t xml:space="preserve">at </w:t>
      </w:r>
      <w:r w:rsidR="00B914F7" w:rsidRPr="00B914F7">
        <w:rPr>
          <w:lang w:val="en-GB"/>
        </w:rPr>
        <w:t>45</w:t>
      </w:r>
      <w:r>
        <w:rPr>
          <w:lang w:val="en-GB"/>
        </w:rPr>
        <w:t xml:space="preserve"> degree</w:t>
      </w:r>
      <w:r w:rsidR="00116AC3">
        <w:rPr>
          <w:lang w:val="en-GB"/>
        </w:rPr>
        <w:t>s</w:t>
      </w:r>
      <w:r>
        <w:rPr>
          <w:lang w:val="en-GB"/>
        </w:rPr>
        <w:t xml:space="preserve"> to the vertical.</w:t>
      </w:r>
    </w:p>
    <w:p w14:paraId="7732B859" w14:textId="6B16D040" w:rsidR="009676C3" w:rsidRPr="00B57B36" w:rsidRDefault="009676C3" w:rsidP="009676C3">
      <w:pPr>
        <w:pStyle w:val="CETHeading1"/>
        <w:tabs>
          <w:tab w:val="clear" w:pos="360"/>
          <w:tab w:val="right" w:pos="7100"/>
        </w:tabs>
        <w:jc w:val="both"/>
        <w:rPr>
          <w:lang w:val="en-GB"/>
        </w:rPr>
      </w:pPr>
      <w:r>
        <w:rPr>
          <w:lang w:val="en-GB"/>
        </w:rPr>
        <w:lastRenderedPageBreak/>
        <w:t xml:space="preserve">Novel </w:t>
      </w:r>
      <w:r w:rsidRPr="00FC36D0">
        <w:rPr>
          <w:lang w:val="en-GB"/>
        </w:rPr>
        <w:t>hydrogen safety engineering tools</w:t>
      </w:r>
    </w:p>
    <w:p w14:paraId="6AFD215B" w14:textId="6BAB5BA2" w:rsidR="005847FE" w:rsidRDefault="00FC36D0" w:rsidP="005847FE">
      <w:pPr>
        <w:pStyle w:val="CETBodytext"/>
      </w:pPr>
      <w:r w:rsidRPr="00FC36D0">
        <w:rPr>
          <w:lang w:val="en-GB"/>
        </w:rPr>
        <w:t xml:space="preserve">The </w:t>
      </w:r>
      <w:r w:rsidR="00B82B69">
        <w:rPr>
          <w:lang w:val="en-GB"/>
        </w:rPr>
        <w:t xml:space="preserve">HyTunnel-CS allowed to develop new models and tools for </w:t>
      </w:r>
      <w:r w:rsidRPr="00FC36D0">
        <w:rPr>
          <w:lang w:val="en-GB"/>
        </w:rPr>
        <w:t>hydrogen safety engineering</w:t>
      </w:r>
      <w:r w:rsidR="00B82B69">
        <w:rPr>
          <w:lang w:val="en-GB"/>
        </w:rPr>
        <w:t>. Here the d</w:t>
      </w:r>
      <w:r w:rsidR="00B82B69" w:rsidRPr="00B82B69">
        <w:rPr>
          <w:lang w:val="en-GB"/>
        </w:rPr>
        <w:t>imensionless correlation for blast wave decay in a tunnel</w:t>
      </w:r>
      <w:r w:rsidR="00B82B69">
        <w:rPr>
          <w:lang w:val="en-GB"/>
        </w:rPr>
        <w:t xml:space="preserve"> is presented.</w:t>
      </w:r>
      <w:r w:rsidR="005847FE">
        <w:rPr>
          <w:lang w:val="en-GB"/>
        </w:rPr>
        <w:t xml:space="preserve"> </w:t>
      </w:r>
    </w:p>
    <w:p w14:paraId="76E97757" w14:textId="4B9C7A9B" w:rsidR="005847FE" w:rsidRDefault="005847FE" w:rsidP="005847FE">
      <w:r>
        <w:t xml:space="preserve">The </w:t>
      </w:r>
      <w:r w:rsidR="0079582F">
        <w:t xml:space="preserve">CFD model </w:t>
      </w:r>
      <w:r>
        <w:t>validated against experimental data</w:t>
      </w:r>
      <w:r w:rsidR="00295094">
        <w:t>,</w:t>
      </w:r>
      <w:r>
        <w:t xml:space="preserve"> was used to perform a series of numerical experiments on high-pressure hydrogen tank rupture in a fire in tunnel</w:t>
      </w:r>
      <w:r w:rsidR="00003508">
        <w:t>s</w:t>
      </w:r>
      <w:r>
        <w:t xml:space="preserve"> of different cross-section area, </w:t>
      </w:r>
      <w:r w:rsidR="008179DF">
        <w:t>length,</w:t>
      </w:r>
      <w:r>
        <w:t xml:space="preserve"> and width to height ration. These numerical experiments were processed using methods of the similitude analysis. Thus, the dimensionless correlation for the blast wave decay after rupture of a tank in a fire in a tunnel was developed. </w:t>
      </w:r>
    </w:p>
    <w:p w14:paraId="0BF58E95" w14:textId="2310FB2F" w:rsidR="005847FE" w:rsidRDefault="005847FE" w:rsidP="005847FE">
      <w:r>
        <w:t xml:space="preserve">Figure </w:t>
      </w:r>
      <w:r w:rsidR="00703B73">
        <w:t>2a</w:t>
      </w:r>
      <w:r>
        <w:t xml:space="preserve"> shows the conservative and </w:t>
      </w:r>
      <w:r w:rsidR="00703B73">
        <w:t xml:space="preserve">the </w:t>
      </w:r>
      <w:r>
        <w:t>best fit correlations derived by numerical and theoretical studies</w:t>
      </w:r>
      <w:r w:rsidRPr="00EA71FC">
        <w:t xml:space="preserve"> </w:t>
      </w:r>
      <w:r>
        <w:t xml:space="preserve">at Ulster University (Molkov and Dery, 2020). The correlation </w:t>
      </w:r>
      <w:r w:rsidR="00703B73">
        <w:t>was</w:t>
      </w:r>
      <w:r w:rsidR="00B043DC">
        <w:t xml:space="preserve"> then</w:t>
      </w:r>
      <w:r>
        <w:t xml:space="preserve"> validated </w:t>
      </w:r>
      <w:r w:rsidR="00703B73">
        <w:t xml:space="preserve">against </w:t>
      </w:r>
      <w:r>
        <w:t xml:space="preserve">the unique experiments on the blast wave decay after hydrogen tank rupture in a real tunnel performed by CEA (Kudriakov et al., 2022) </w:t>
      </w:r>
      <w:r w:rsidR="00703B73">
        <w:t xml:space="preserve">as shown in </w:t>
      </w:r>
      <w:r>
        <w:t xml:space="preserve">Figure </w:t>
      </w:r>
      <w:r w:rsidR="00703B73">
        <w:t>2b</w:t>
      </w:r>
      <w:r>
        <w:t xml:space="preserve">. </w:t>
      </w:r>
      <w:r w:rsidR="00703B73">
        <w:t>CEA</w:t>
      </w:r>
      <w:r>
        <w:t xml:space="preserve"> recommended to use the best fit rather than the conservative form of the correlation.</w:t>
      </w:r>
    </w:p>
    <w:p w14:paraId="50250221" w14:textId="77777777" w:rsidR="00B330AA" w:rsidRDefault="00B330AA" w:rsidP="005847FE"/>
    <w:p w14:paraId="6987F9C6" w14:textId="09A452D4" w:rsidR="001447A8" w:rsidRDefault="00F04E71" w:rsidP="005847FE">
      <w:r w:rsidRPr="00F04E71">
        <w:drawing>
          <wp:inline distT="0" distB="0" distL="0" distR="0" wp14:anchorId="0E36D9ED" wp14:editId="716EEE2A">
            <wp:extent cx="2382780" cy="1779695"/>
            <wp:effectExtent l="0" t="0" r="0" b="0"/>
            <wp:docPr id="33507766" name="Picture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7766" name="Picture 1" descr="A picture containing text, receipt&#10;&#10;Description automatically generated"/>
                    <pic:cNvPicPr/>
                  </pic:nvPicPr>
                  <pic:blipFill>
                    <a:blip r:embed="rId17"/>
                    <a:stretch>
                      <a:fillRect/>
                    </a:stretch>
                  </pic:blipFill>
                  <pic:spPr>
                    <a:xfrm>
                      <a:off x="0" y="0"/>
                      <a:ext cx="2411374" cy="1801052"/>
                    </a:xfrm>
                    <a:prstGeom prst="rect">
                      <a:avLst/>
                    </a:prstGeom>
                  </pic:spPr>
                </pic:pic>
              </a:graphicData>
            </a:graphic>
          </wp:inline>
        </w:drawing>
      </w:r>
      <w:r w:rsidR="004C23C9" w:rsidRPr="004C23C9">
        <w:rPr>
          <w:noProof/>
        </w:rPr>
        <w:t xml:space="preserve"> </w:t>
      </w:r>
      <w:r w:rsidR="004C23C9" w:rsidRPr="004C23C9">
        <w:drawing>
          <wp:inline distT="0" distB="0" distL="0" distR="0" wp14:anchorId="33C17D14" wp14:editId="1E707C2B">
            <wp:extent cx="3167028" cy="2241826"/>
            <wp:effectExtent l="0" t="0" r="0" b="6350"/>
            <wp:docPr id="1800802988"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02988" name="Picture 1" descr="Chart, scatter chart&#10;&#10;Description automatically generated"/>
                    <pic:cNvPicPr/>
                  </pic:nvPicPr>
                  <pic:blipFill>
                    <a:blip r:embed="rId18"/>
                    <a:stretch>
                      <a:fillRect/>
                    </a:stretch>
                  </pic:blipFill>
                  <pic:spPr>
                    <a:xfrm>
                      <a:off x="0" y="0"/>
                      <a:ext cx="3234534" cy="2289611"/>
                    </a:xfrm>
                    <a:prstGeom prst="rect">
                      <a:avLst/>
                    </a:prstGeom>
                  </pic:spPr>
                </pic:pic>
              </a:graphicData>
            </a:graphic>
          </wp:inline>
        </w:drawing>
      </w:r>
    </w:p>
    <w:p w14:paraId="52B65B3E" w14:textId="60D37F02" w:rsidR="005847FE" w:rsidRDefault="005847FE" w:rsidP="00A30ABB">
      <w:pPr>
        <w:pStyle w:val="ListParagraph"/>
        <w:numPr>
          <w:ilvl w:val="0"/>
          <w:numId w:val="24"/>
        </w:numPr>
        <w:spacing w:before="60" w:after="120" w:line="240" w:lineRule="auto"/>
        <w:ind w:left="2694" w:hanging="357"/>
      </w:pPr>
      <w:r>
        <w:t xml:space="preserve">                                                                         </w:t>
      </w:r>
      <w:r w:rsidR="00A30ABB">
        <w:t xml:space="preserve">   </w:t>
      </w:r>
      <w:r>
        <w:t>(b)</w:t>
      </w:r>
    </w:p>
    <w:p w14:paraId="103CDF85" w14:textId="4782A38F" w:rsidR="005847FE" w:rsidRPr="00A71807" w:rsidRDefault="005847FE" w:rsidP="0004408A">
      <w:pPr>
        <w:pStyle w:val="CETCaption"/>
        <w:spacing w:before="60"/>
      </w:pPr>
      <w:r w:rsidRPr="00A71807">
        <w:t xml:space="preserve">Figure </w:t>
      </w:r>
      <w:r>
        <w:t>2:</w:t>
      </w:r>
      <w:r w:rsidRPr="00A71807">
        <w:t xml:space="preserve"> </w:t>
      </w:r>
      <w:r>
        <w:t xml:space="preserve">(a) </w:t>
      </w:r>
      <w:r w:rsidR="002C20E8">
        <w:t>D</w:t>
      </w:r>
      <w:r>
        <w:t>imensionless correlation for blast wave decay after tank rupture in a tunnel developed at Ulster University (Molkov and Dery, 2020)</w:t>
      </w:r>
      <w:r w:rsidR="009C2DEE">
        <w:t>.</w:t>
      </w:r>
      <w:r>
        <w:t xml:space="preserve"> (b) </w:t>
      </w:r>
      <w:r w:rsidR="009C2DEE">
        <w:t xml:space="preserve">Correlation </w:t>
      </w:r>
      <w:r>
        <w:t>validation in</w:t>
      </w:r>
      <w:r w:rsidR="00D23E2D">
        <w:t xml:space="preserve"> </w:t>
      </w:r>
      <w:r>
        <w:t xml:space="preserve">real tunnel </w:t>
      </w:r>
      <w:r w:rsidR="00D23E2D">
        <w:t>test</w:t>
      </w:r>
      <w:r w:rsidR="009965B8">
        <w:t>s</w:t>
      </w:r>
      <w:r w:rsidR="00D23E2D">
        <w:t xml:space="preserve"> </w:t>
      </w:r>
      <w:r>
        <w:t xml:space="preserve">performed by CEA </w:t>
      </w:r>
      <w:r w:rsidR="00703B73">
        <w:t>(Kudriakov et al., 2022)</w:t>
      </w:r>
    </w:p>
    <w:p w14:paraId="77C8BCBA" w14:textId="4AE931B1" w:rsidR="005847FE" w:rsidRDefault="005847FE" w:rsidP="005847FE">
      <w:pPr>
        <w:pStyle w:val="CETBodytext"/>
        <w:rPr>
          <w:lang w:val="en-GB"/>
        </w:rPr>
      </w:pPr>
      <w:r>
        <w:t>The experimentally validated correlation</w:t>
      </w:r>
      <w:r w:rsidR="00703B73">
        <w:t>, which was derived by theoretical and numerical methods,</w:t>
      </w:r>
      <w:r>
        <w:t xml:space="preserve"> can be used as a contemporary tool for hydrogen safety engineering and quantitative risk assessment of incident scenarios of hydrogen tanks rupture in a tunnel</w:t>
      </w:r>
      <w:r w:rsidR="00703B73">
        <w:t xml:space="preserve"> fire</w:t>
      </w:r>
      <w:r>
        <w:t>.</w:t>
      </w:r>
    </w:p>
    <w:p w14:paraId="24CF6270" w14:textId="5C1EA6CA" w:rsidR="00CB5FA2" w:rsidRPr="00B57B36" w:rsidRDefault="00351077" w:rsidP="00CB5FA2">
      <w:pPr>
        <w:pStyle w:val="CETHeading1"/>
        <w:tabs>
          <w:tab w:val="clear" w:pos="360"/>
          <w:tab w:val="right" w:pos="7100"/>
        </w:tabs>
        <w:jc w:val="both"/>
        <w:rPr>
          <w:lang w:val="en-GB"/>
        </w:rPr>
      </w:pPr>
      <w:r>
        <w:rPr>
          <w:lang w:val="en-GB"/>
        </w:rPr>
        <w:t xml:space="preserve">Example of QRA methodology application to </w:t>
      </w:r>
      <w:r w:rsidR="00153CA5">
        <w:rPr>
          <w:lang w:val="en-GB"/>
        </w:rPr>
        <w:t>the Dublin tunnel</w:t>
      </w:r>
    </w:p>
    <w:p w14:paraId="2A5C726A" w14:textId="40D8E325" w:rsidR="00CB5FA2" w:rsidRDefault="00E80392" w:rsidP="00600535">
      <w:pPr>
        <w:pStyle w:val="CETBodytext"/>
        <w:rPr>
          <w:lang w:val="en-GB"/>
        </w:rPr>
      </w:pPr>
      <w:r w:rsidRPr="00FC36D0">
        <w:rPr>
          <w:lang w:val="en-GB"/>
        </w:rPr>
        <w:t xml:space="preserve">The hydrogen safety engineering tools and methodology of quantitative risk assessment (QRA) developed in HyTunnel-CS </w:t>
      </w:r>
      <w:r w:rsidR="00014F59">
        <w:rPr>
          <w:lang w:val="en-GB"/>
        </w:rPr>
        <w:t>were</w:t>
      </w:r>
      <w:r w:rsidRPr="00FC36D0">
        <w:rPr>
          <w:lang w:val="en-GB"/>
        </w:rPr>
        <w:t xml:space="preserve"> used for </w:t>
      </w:r>
      <w:r w:rsidR="00C02231">
        <w:rPr>
          <w:lang w:val="en-GB"/>
        </w:rPr>
        <w:t xml:space="preserve">the </w:t>
      </w:r>
      <w:r w:rsidRPr="00FC36D0">
        <w:rPr>
          <w:lang w:val="en-GB"/>
        </w:rPr>
        <w:t>assessment of risk for incident scenarios of an onboard hydrogen storage tank rupture in Dublin tunnel fire</w:t>
      </w:r>
      <w:r w:rsidR="00C02231">
        <w:rPr>
          <w:lang w:val="en-GB"/>
        </w:rPr>
        <w:t xml:space="preserve"> (Kashkarov et al., 2022)</w:t>
      </w:r>
      <w:r w:rsidRPr="00FC36D0">
        <w:rPr>
          <w:lang w:val="en-GB"/>
        </w:rPr>
        <w:t xml:space="preserve">. The QRA uses previously unavailable tools for assessment of consequences of incident scenarios for the new hazard, </w:t>
      </w:r>
      <w:r w:rsidR="00B330AA" w:rsidRPr="00FC36D0">
        <w:rPr>
          <w:lang w:val="en-GB"/>
        </w:rPr>
        <w:t>i.e.,</w:t>
      </w:r>
      <w:r w:rsidRPr="00FC36D0">
        <w:rPr>
          <w:lang w:val="en-GB"/>
        </w:rPr>
        <w:t xml:space="preserve"> hydrogen tank rupture in a fire. The QRA includes analysis of fatality frequency, monetary losses, sensitivity analysis, and the Frequency-Number of fatalities (FN) curves analysis. The risk is assessed in terms of: (1) fatalities per car per year and (2) cost per event. The pressure effects from 70 MPa hydrogen tank rupture in a fire with states of charge 99% and 59%, when TPRD failed to be initiated in a localised fire or being blocked from a fire during an incident, are evaluated. It is concluded that FRR of the hydrogen storage tank should exceed </w:t>
      </w:r>
      <w:r w:rsidR="006634D1">
        <w:rPr>
          <w:lang w:val="en-GB"/>
        </w:rPr>
        <w:t>91</w:t>
      </w:r>
      <w:r w:rsidRPr="00FC36D0">
        <w:rPr>
          <w:lang w:val="en-GB"/>
        </w:rPr>
        <w:t xml:space="preserve"> min to reduce the risk of a hydrogen-powered car </w:t>
      </w:r>
      <w:r w:rsidR="00E06C3B">
        <w:rPr>
          <w:lang w:val="en-GB"/>
        </w:rPr>
        <w:t xml:space="preserve">tank rupture </w:t>
      </w:r>
      <w:r w:rsidRPr="00FC36D0">
        <w:rPr>
          <w:lang w:val="en-GB"/>
        </w:rPr>
        <w:t>in a tunnel fire to the acceptable level of 10</w:t>
      </w:r>
      <w:r w:rsidRPr="008F68F8">
        <w:rPr>
          <w:vertAlign w:val="superscript"/>
          <w:lang w:val="en-GB"/>
        </w:rPr>
        <w:t>-5</w:t>
      </w:r>
      <w:r w:rsidRPr="00FC36D0">
        <w:rPr>
          <w:lang w:val="en-GB"/>
        </w:rPr>
        <w:t xml:space="preserve"> fatalities/vehicle/year</w:t>
      </w:r>
      <w:r w:rsidR="00FF1AFC">
        <w:rPr>
          <w:lang w:val="en-GB"/>
        </w:rPr>
        <w:t xml:space="preserve"> and </w:t>
      </w:r>
      <w:r w:rsidR="004201B0">
        <w:rPr>
          <w:lang w:val="en-GB"/>
        </w:rPr>
        <w:t>cost of</w:t>
      </w:r>
      <w:r w:rsidR="00753190">
        <w:rPr>
          <w:lang w:val="en-GB"/>
        </w:rPr>
        <w:t xml:space="preserve"> </w:t>
      </w:r>
      <w:r w:rsidR="004201B0">
        <w:rPr>
          <w:lang w:val="en-GB"/>
        </w:rPr>
        <w:t>£</w:t>
      </w:r>
      <w:r w:rsidR="00753190">
        <w:rPr>
          <w:lang w:val="en-GB"/>
        </w:rPr>
        <w:t xml:space="preserve">300 </w:t>
      </w:r>
      <w:r w:rsidR="004201B0">
        <w:rPr>
          <w:lang w:val="en-GB"/>
        </w:rPr>
        <w:t xml:space="preserve">per </w:t>
      </w:r>
      <w:r w:rsidR="00753190">
        <w:rPr>
          <w:lang w:val="en-GB"/>
        </w:rPr>
        <w:t>incident</w:t>
      </w:r>
      <w:r w:rsidRPr="00FC36D0">
        <w:rPr>
          <w:lang w:val="en-GB"/>
        </w:rPr>
        <w:t>. The rise in the FRR to this level decreases societal risk to an acceptable level. The created FN fatalities curve demonstrated that the increase of the FRR can decrease the risk even below the acceptable level. The sensitivity study showed that the rupture of hydrogen tank within the tunnel is unacceptable for a range of reasons (input parameters).</w:t>
      </w:r>
      <w:r w:rsidR="007D27E3">
        <w:rPr>
          <w:lang w:val="en-GB"/>
        </w:rPr>
        <w:t xml:space="preserve"> The sensitivity study also demonstrated that </w:t>
      </w:r>
      <w:r w:rsidR="007D27E3" w:rsidRPr="00FC36D0">
        <w:rPr>
          <w:lang w:val="en-GB"/>
        </w:rPr>
        <w:t>fire brigade response time</w:t>
      </w:r>
      <w:r w:rsidR="007D27E3">
        <w:rPr>
          <w:lang w:val="en-GB"/>
        </w:rPr>
        <w:t xml:space="preserve"> is a critical factor for risk reduction and any delay can drastically increase the risk </w:t>
      </w:r>
      <w:r w:rsidR="00A97897">
        <w:rPr>
          <w:lang w:val="en-GB"/>
        </w:rPr>
        <w:t>beyond the</w:t>
      </w:r>
      <w:r w:rsidR="007D27E3">
        <w:rPr>
          <w:lang w:val="en-GB"/>
        </w:rPr>
        <w:t xml:space="preserve"> unacceptable level</w:t>
      </w:r>
      <w:r w:rsidR="007D27E3" w:rsidRPr="00FC36D0">
        <w:rPr>
          <w:lang w:val="en-GB"/>
        </w:rPr>
        <w:t>.</w:t>
      </w:r>
    </w:p>
    <w:p w14:paraId="42F85FC6" w14:textId="248E509F" w:rsidR="00392750" w:rsidRPr="00B57B36" w:rsidRDefault="00392750" w:rsidP="00392750">
      <w:pPr>
        <w:pStyle w:val="CETHeading1"/>
        <w:rPr>
          <w:lang w:val="en-GB"/>
        </w:rPr>
      </w:pPr>
      <w:r>
        <w:rPr>
          <w:lang w:val="en-GB"/>
        </w:rPr>
        <w:lastRenderedPageBreak/>
        <w:t xml:space="preserve">Breakthrough </w:t>
      </w:r>
      <w:r w:rsidR="00507FAE">
        <w:rPr>
          <w:lang w:val="en-GB"/>
        </w:rPr>
        <w:t>safety technology of explosion free in a fire self-venting (TPRD-less) tank</w:t>
      </w:r>
    </w:p>
    <w:p w14:paraId="469DB9E9" w14:textId="5E8D58A2" w:rsidR="00627AFE" w:rsidRDefault="00392750" w:rsidP="00FE021E">
      <w:pPr>
        <w:pStyle w:val="CETBodytext"/>
      </w:pPr>
      <w:r w:rsidRPr="00DC2FC8">
        <w:rPr>
          <w:lang w:val="en-GB"/>
        </w:rPr>
        <w:t>The ultimate safety solution to eliminate hazards and associated risks of hydrogen vehicles use in confined spaces is the application of the breakthrough safety technology of explosion free in a fire self-venting (TPRD-less) tank that was experimentally validated</w:t>
      </w:r>
      <w:r w:rsidR="004812DF">
        <w:rPr>
          <w:lang w:val="en-GB"/>
        </w:rPr>
        <w:t>, including within HyTunnel-CS</w:t>
      </w:r>
      <w:r w:rsidRPr="00DC2FC8">
        <w:rPr>
          <w:lang w:val="en-GB"/>
        </w:rPr>
        <w:t>.</w:t>
      </w:r>
      <w:r w:rsidR="00FE021E">
        <w:rPr>
          <w:lang w:val="en-GB"/>
        </w:rPr>
        <w:t xml:space="preserve"> </w:t>
      </w:r>
      <w:r w:rsidR="00627AFE" w:rsidRPr="0006463F">
        <w:t>Th</w:t>
      </w:r>
      <w:r w:rsidR="00FE021E">
        <w:t>is</w:t>
      </w:r>
      <w:r w:rsidR="00627AFE" w:rsidRPr="0006463F">
        <w:t xml:space="preserve"> </w:t>
      </w:r>
      <w:r w:rsidR="00901F57">
        <w:t xml:space="preserve">innovative </w:t>
      </w:r>
      <w:r w:rsidR="00627AFE" w:rsidRPr="0006463F">
        <w:t xml:space="preserve">safety </w:t>
      </w:r>
      <w:r w:rsidR="003E5F4C">
        <w:t>strategy</w:t>
      </w:r>
      <w:r w:rsidR="003E5F4C" w:rsidRPr="0006463F">
        <w:t xml:space="preserve"> </w:t>
      </w:r>
      <w:r w:rsidR="00627AFE">
        <w:t>does not require TPRD</w:t>
      </w:r>
      <w:r w:rsidR="001C1CF7">
        <w:t>.</w:t>
      </w:r>
      <w:r w:rsidR="006D253B">
        <w:t xml:space="preserve"> </w:t>
      </w:r>
      <w:r w:rsidR="001C1CF7">
        <w:t>It</w:t>
      </w:r>
      <w:r w:rsidR="006D253B">
        <w:t xml:space="preserve"> </w:t>
      </w:r>
      <w:r w:rsidR="00627AFE" w:rsidRPr="0006463F">
        <w:t xml:space="preserve">‎exploits the </w:t>
      </w:r>
      <w:r w:rsidR="00627AFE">
        <w:t>micro</w:t>
      </w:r>
      <w:r w:rsidR="00627AFE" w:rsidRPr="0006463F">
        <w:t>leak-no-burst (</w:t>
      </w:r>
      <w:r w:rsidR="00627AFE" w:rsidRPr="00E40296">
        <w:rPr>
          <w:rFonts w:ascii="Symbol" w:hAnsi="Symbol"/>
        </w:rPr>
        <w:t>m</w:t>
      </w:r>
      <w:r w:rsidR="00627AFE" w:rsidRPr="0006463F">
        <w:t xml:space="preserve">LNB) technology </w:t>
      </w:r>
      <w:r w:rsidR="00627AFE">
        <w:t xml:space="preserve">for reaction of CHSS to a fire </w:t>
      </w:r>
      <w:r w:rsidR="001C1CF7">
        <w:t>(</w:t>
      </w:r>
      <w:r w:rsidR="00927396">
        <w:t>European Patent Application, 2018</w:t>
      </w:r>
      <w:r w:rsidR="001C1CF7">
        <w:t>)</w:t>
      </w:r>
      <w:r w:rsidR="00627AFE" w:rsidRPr="0006463F">
        <w:t>. Th</w:t>
      </w:r>
      <w:r w:rsidR="00927396">
        <w:t>e</w:t>
      </w:r>
      <w:r w:rsidR="00627AFE">
        <w:t xml:space="preserve"> </w:t>
      </w:r>
      <w:r w:rsidR="00627AFE" w:rsidRPr="0006463F">
        <w:t xml:space="preserve">technology provides ‎melting of hydrogen-tight liner in </w:t>
      </w:r>
      <w:r w:rsidR="009E53C2">
        <w:t xml:space="preserve">a </w:t>
      </w:r>
      <w:r w:rsidR="00627AFE" w:rsidRPr="0006463F">
        <w:t xml:space="preserve">fire before hydrogen-leaky composite wall </w:t>
      </w:r>
      <w:r w:rsidR="00CE4C68" w:rsidRPr="0006463F">
        <w:t>loses</w:t>
      </w:r>
      <w:r w:rsidR="00627AFE" w:rsidRPr="0006463F">
        <w:t xml:space="preserve"> its load-bearing ‎capability. The melting of liner leads to microleaks of hydrogen through the composite wall. </w:t>
      </w:r>
      <w:r w:rsidR="00627AFE">
        <w:t>H</w:t>
      </w:r>
      <w:r w:rsidR="00627AFE" w:rsidRPr="0006463F">
        <w:t xml:space="preserve">ydrogen </w:t>
      </w:r>
      <w:r w:rsidR="00627AFE">
        <w:t xml:space="preserve">microleaks </w:t>
      </w:r>
      <w:r w:rsidR="00627AFE" w:rsidRPr="0006463F">
        <w:t xml:space="preserve">either ‎burn in tiny </w:t>
      </w:r>
      <w:r w:rsidR="00627AFE">
        <w:t>micro</w:t>
      </w:r>
      <w:r w:rsidR="00627AFE" w:rsidRPr="0006463F">
        <w:t xml:space="preserve">flames without </w:t>
      </w:r>
      <w:r w:rsidR="00627AFE">
        <w:t xml:space="preserve">or </w:t>
      </w:r>
      <w:r w:rsidR="00627AFE" w:rsidRPr="0006463F">
        <w:t xml:space="preserve">with resin or quickly decays to concentrations below the lower flammability limit </w:t>
      </w:r>
      <w:r w:rsidR="00627AFE">
        <w:t xml:space="preserve">(LFL) </w:t>
      </w:r>
      <w:r w:rsidR="00627AFE" w:rsidRPr="0006463F">
        <w:t xml:space="preserve">if the ‎leak flow rate is below the flame quenching limit or above the blow-off limit. The </w:t>
      </w:r>
      <w:r w:rsidR="00634C75">
        <w:t xml:space="preserve">important feature </w:t>
      </w:r>
      <w:r w:rsidR="00386119">
        <w:t xml:space="preserve">of the </w:t>
      </w:r>
      <w:r w:rsidR="00627AFE" w:rsidRPr="0006463F">
        <w:t xml:space="preserve">technology </w:t>
      </w:r>
      <w:r w:rsidR="00386119">
        <w:t>is</w:t>
      </w:r>
      <w:r w:rsidR="00627AFE" w:rsidRPr="0006463F">
        <w:t xml:space="preserve"> that when a </w:t>
      </w:r>
      <w:r w:rsidR="005735BF">
        <w:t xml:space="preserve">vehicle </w:t>
      </w:r>
      <w:r w:rsidR="00627AFE" w:rsidRPr="0006463F">
        <w:t>fire ‎is extinguished</w:t>
      </w:r>
      <w:r w:rsidR="005735BF">
        <w:t>,</w:t>
      </w:r>
      <w:r w:rsidR="00627AFE" w:rsidRPr="0006463F">
        <w:t xml:space="preserve"> the</w:t>
      </w:r>
      <w:r w:rsidR="005735BF">
        <w:t>se</w:t>
      </w:r>
      <w:r w:rsidR="00627AFE" w:rsidRPr="0006463F">
        <w:t xml:space="preserve"> microleaks </w:t>
      </w:r>
      <w:r w:rsidR="004456EC">
        <w:t>do</w:t>
      </w:r>
      <w:r w:rsidR="00627AFE" w:rsidRPr="0006463F">
        <w:t xml:space="preserve"> not create flammable atmosphere around the tank surface </w:t>
      </w:r>
      <w:r w:rsidR="00627AFE">
        <w:t>and beyond</w:t>
      </w:r>
      <w:r w:rsidR="008542CD">
        <w:t>,</w:t>
      </w:r>
      <w:r w:rsidR="00627AFE">
        <w:t xml:space="preserve"> </w:t>
      </w:r>
      <w:r w:rsidR="00627AFE" w:rsidRPr="0006463F">
        <w:t xml:space="preserve">due to </w:t>
      </w:r>
      <w:r w:rsidR="00627AFE">
        <w:t xml:space="preserve">extremely </w:t>
      </w:r>
      <w:r w:rsidR="00627AFE" w:rsidRPr="0006463F">
        <w:t xml:space="preserve">small size ‎and discrete character of </w:t>
      </w:r>
      <w:r w:rsidR="00627AFE">
        <w:t>microleaks</w:t>
      </w:r>
      <w:r w:rsidR="00627AFE" w:rsidRPr="0006463F">
        <w:t>.</w:t>
      </w:r>
      <w:r w:rsidR="004456EC">
        <w:t xml:space="preserve"> </w:t>
      </w:r>
      <w:r w:rsidR="005B3D6A">
        <w:t>Such release of hydrogen with concentration below LFL can be tackled by</w:t>
      </w:r>
      <w:r w:rsidR="00543116">
        <w:t xml:space="preserve"> natural ventilation </w:t>
      </w:r>
      <w:r w:rsidR="00892010">
        <w:t>in enclosures like garages, hydrogen storage rooms on</w:t>
      </w:r>
      <w:r w:rsidR="00036E5F">
        <w:t xml:space="preserve"> </w:t>
      </w:r>
      <w:r w:rsidR="00892010">
        <w:t xml:space="preserve">trains, </w:t>
      </w:r>
      <w:r w:rsidR="0046627E">
        <w:t>ships,</w:t>
      </w:r>
      <w:r w:rsidR="00892010">
        <w:t xml:space="preserve"> and planes.</w:t>
      </w:r>
      <w:r w:rsidR="00627AFE" w:rsidRPr="0006463F">
        <w:t xml:space="preserve"> The </w:t>
      </w:r>
      <w:r w:rsidR="00627AFE" w:rsidRPr="00E40296">
        <w:rPr>
          <w:rFonts w:ascii="Symbol" w:hAnsi="Symbol"/>
        </w:rPr>
        <w:t>m</w:t>
      </w:r>
      <w:r w:rsidR="00627AFE" w:rsidRPr="0006463F">
        <w:t xml:space="preserve">LNB technology </w:t>
      </w:r>
      <w:r w:rsidR="00627AFE">
        <w:t xml:space="preserve">mitigates </w:t>
      </w:r>
      <w:r w:rsidR="00627AFE" w:rsidRPr="0006463F">
        <w:t>the pressure peaking phenomenon.</w:t>
      </w:r>
      <w:r w:rsidR="00627AFE">
        <w:t xml:space="preserve"> The </w:t>
      </w:r>
      <w:r w:rsidR="00B8079C">
        <w:t>main</w:t>
      </w:r>
      <w:r w:rsidR="00627AFE">
        <w:t xml:space="preserve"> advantage of the technology is that</w:t>
      </w:r>
      <w:r w:rsidR="00627AFE" w:rsidRPr="0006463F">
        <w:t xml:space="preserve"> </w:t>
      </w:r>
      <w:r w:rsidR="00627AFE">
        <w:t>i</w:t>
      </w:r>
      <w:r w:rsidR="00627AFE" w:rsidRPr="0006463F">
        <w:t>t does</w:t>
      </w:r>
      <w:r w:rsidR="00A753E6">
        <w:t xml:space="preserve"> </w:t>
      </w:r>
      <w:r w:rsidR="00627AFE" w:rsidRPr="0006463F">
        <w:t>n</w:t>
      </w:r>
      <w:r w:rsidR="00A753E6">
        <w:t>o</w:t>
      </w:r>
      <w:r w:rsidR="00627AFE" w:rsidRPr="0006463F">
        <w:t>t require TPRD</w:t>
      </w:r>
      <w:r w:rsidR="00627AFE">
        <w:t xml:space="preserve">, which failure rate in localised fire is high </w:t>
      </w:r>
      <w:r w:rsidR="00036E5F">
        <w:t>according to</w:t>
      </w:r>
      <w:r w:rsidR="00627AFE">
        <w:t xml:space="preserve"> </w:t>
      </w:r>
      <w:r w:rsidR="003E047D">
        <w:t xml:space="preserve">the </w:t>
      </w:r>
      <w:r w:rsidR="00627AFE">
        <w:t>conclusions of the FireCOMP project</w:t>
      </w:r>
      <w:r w:rsidR="0047703C">
        <w:t>.</w:t>
      </w:r>
      <w:r w:rsidR="00627AFE">
        <w:t xml:space="preserve"> </w:t>
      </w:r>
      <w:r w:rsidR="00075DB3">
        <w:t>TPRD</w:t>
      </w:r>
      <w:r w:rsidR="00627AFE">
        <w:t xml:space="preserve"> response time</w:t>
      </w:r>
      <w:r w:rsidR="00627AFE" w:rsidRPr="00E07484">
        <w:t xml:space="preserve"> </w:t>
      </w:r>
      <w:r w:rsidR="00627AFE">
        <w:t xml:space="preserve">to different fires and thus reliability in that fire </w:t>
      </w:r>
      <w:r w:rsidR="0046627E">
        <w:t>is</w:t>
      </w:r>
      <w:r w:rsidR="00627AFE">
        <w:t xml:space="preserve"> not available to stakeholders</w:t>
      </w:r>
      <w:r w:rsidR="00627AFE" w:rsidRPr="0006463F">
        <w:t xml:space="preserve">. </w:t>
      </w:r>
      <w:r w:rsidR="00A46071">
        <w:t xml:space="preserve">Ultimately, </w:t>
      </w:r>
      <w:r w:rsidR="00627AFE" w:rsidRPr="0006463F">
        <w:t>the</w:t>
      </w:r>
      <w:r w:rsidR="00804532">
        <w:t xml:space="preserve"> </w:t>
      </w:r>
      <w:r w:rsidR="00804532" w:rsidRPr="00E40296">
        <w:rPr>
          <w:rFonts w:ascii="Symbol" w:hAnsi="Symbol"/>
        </w:rPr>
        <w:t>m</w:t>
      </w:r>
      <w:r w:rsidR="00804532" w:rsidRPr="0006463F">
        <w:t>LNB</w:t>
      </w:r>
      <w:r w:rsidR="00627AFE" w:rsidRPr="0006463F">
        <w:t xml:space="preserve"> technology eliminates </w:t>
      </w:r>
      <w:r w:rsidR="004A5E75">
        <w:t xml:space="preserve">the </w:t>
      </w:r>
      <w:r w:rsidR="009D1BA9">
        <w:t xml:space="preserve">CHSS rupture and thus </w:t>
      </w:r>
      <w:r w:rsidR="004C5876">
        <w:t xml:space="preserve">the </w:t>
      </w:r>
      <w:r w:rsidR="00627AFE" w:rsidRPr="0006463F">
        <w:t xml:space="preserve">catastrophic consequences of </w:t>
      </w:r>
      <w:r w:rsidR="00627AFE">
        <w:t>incidents</w:t>
      </w:r>
      <w:r w:rsidR="00627AFE" w:rsidRPr="0006463F">
        <w:t xml:space="preserve"> with tank ‎rupture:</w:t>
      </w:r>
      <w:r w:rsidR="00627AFE">
        <w:t xml:space="preserve"> </w:t>
      </w:r>
      <w:r w:rsidR="00627AFE" w:rsidRPr="0006463F">
        <w:t>devastating blast wave</w:t>
      </w:r>
      <w:r w:rsidR="00627AFE">
        <w:t>s</w:t>
      </w:r>
      <w:r w:rsidR="00627AFE" w:rsidRPr="0006463F">
        <w:t>, fireball</w:t>
      </w:r>
      <w:r w:rsidR="009D1BA9">
        <w:t>,</w:t>
      </w:r>
      <w:r w:rsidR="00627AFE" w:rsidRPr="0006463F">
        <w:t xml:space="preserve"> projectiles</w:t>
      </w:r>
      <w:r w:rsidR="00B76E9D">
        <w:t>, etc</w:t>
      </w:r>
      <w:r w:rsidR="00627AFE" w:rsidRPr="0006463F">
        <w:t xml:space="preserve">. The implementation of </w:t>
      </w:r>
      <w:r w:rsidR="00627AFE">
        <w:t xml:space="preserve">the </w:t>
      </w:r>
      <w:r w:rsidR="00627AFE" w:rsidRPr="0006463F">
        <w:t>technology assure</w:t>
      </w:r>
      <w:r w:rsidR="005C1357">
        <w:t>s</w:t>
      </w:r>
      <w:r w:rsidR="00627AFE" w:rsidRPr="0006463F">
        <w:t xml:space="preserve"> the achievement of lower level of risk in using hydrogen-powered vehicles compared ‎to fossil fuel </w:t>
      </w:r>
      <w:r w:rsidR="006928D2">
        <w:t>ones</w:t>
      </w:r>
      <w:r w:rsidR="00627AFE" w:rsidRPr="0006463F">
        <w:t>.‎</w:t>
      </w:r>
    </w:p>
    <w:p w14:paraId="5EDA062F" w14:textId="3B6FC32D" w:rsidR="00627AFE" w:rsidRDefault="00627AFE" w:rsidP="00627AFE">
      <w:r>
        <w:t xml:space="preserve">The failure mechanism </w:t>
      </w:r>
      <w:r w:rsidR="00B35477">
        <w:t xml:space="preserve">of </w:t>
      </w:r>
      <w:r w:rsidR="00BC3937">
        <w:t xml:space="preserve">a standard </w:t>
      </w:r>
      <w:r w:rsidR="00B35477">
        <w:t xml:space="preserve">hydrogen storage tank in a fire </w:t>
      </w:r>
      <w:r>
        <w:t xml:space="preserve">suggested and verified at Ulster University is explained schematically in Figure </w:t>
      </w:r>
      <w:r w:rsidR="00B35477">
        <w:t>3</w:t>
      </w:r>
      <w:r>
        <w:t xml:space="preserve">. </w:t>
      </w:r>
      <w:r w:rsidRPr="00360262">
        <w:t xml:space="preserve">The </w:t>
      </w:r>
      <w:r>
        <w:t>standard</w:t>
      </w:r>
      <w:r w:rsidRPr="00360262">
        <w:t xml:space="preserve"> tank has </w:t>
      </w:r>
      <w:r>
        <w:t xml:space="preserve">a </w:t>
      </w:r>
      <w:r w:rsidRPr="00360262">
        <w:t xml:space="preserve">liner, which limits hydrogen permeation to the regulated level, and load-bearing </w:t>
      </w:r>
      <w:r>
        <w:t xml:space="preserve">carbon </w:t>
      </w:r>
      <w:r w:rsidRPr="00360262">
        <w:t>fibre reinforced ‎polymer (</w:t>
      </w:r>
      <w:r>
        <w:t>C</w:t>
      </w:r>
      <w:r w:rsidRPr="00360262">
        <w:t>FRP)</w:t>
      </w:r>
      <w:r>
        <w:t xml:space="preserve"> overwrap</w:t>
      </w:r>
      <w:r w:rsidRPr="00360262">
        <w:t xml:space="preserve">. </w:t>
      </w:r>
      <w:r w:rsidR="00913A06">
        <w:t>The</w:t>
      </w:r>
      <w:r w:rsidR="00913A06" w:rsidRPr="00360262">
        <w:t xml:space="preserve"> minimum regulated safety factor for burst pressure </w:t>
      </w:r>
      <w:r w:rsidR="00504FE1">
        <w:t xml:space="preserve">of tanks </w:t>
      </w:r>
      <w:r w:rsidR="00913A06" w:rsidRPr="00360262">
        <w:t xml:space="preserve">is </w:t>
      </w:r>
      <w:r w:rsidR="00913A06">
        <w:t xml:space="preserve">currently </w:t>
      </w:r>
      <w:r w:rsidR="00913A06" w:rsidRPr="00360262">
        <w:t xml:space="preserve">‎‎2.25 of </w:t>
      </w:r>
      <w:r w:rsidR="00913A06">
        <w:t>nominal working pressure (</w:t>
      </w:r>
      <w:r w:rsidR="00913A06" w:rsidRPr="00360262">
        <w:t>NWP</w:t>
      </w:r>
      <w:r w:rsidR="00913A06">
        <w:t>)</w:t>
      </w:r>
      <w:r w:rsidR="00913A06" w:rsidRPr="00360262">
        <w:t xml:space="preserve">, </w:t>
      </w:r>
      <w:r w:rsidR="0046627E" w:rsidRPr="00360262">
        <w:t>i.e.,</w:t>
      </w:r>
      <w:r w:rsidR="00913A06" w:rsidRPr="00360262">
        <w:t xml:space="preserve"> </w:t>
      </w:r>
      <w:r w:rsidR="00913A06">
        <w:t xml:space="preserve">at the start of the fire </w:t>
      </w:r>
      <w:r w:rsidR="00913A06" w:rsidRPr="00360262">
        <w:t xml:space="preserve">only 1/2.25=0.44 fraction of the </w:t>
      </w:r>
      <w:r w:rsidR="000A0361">
        <w:t xml:space="preserve">CFRP </w:t>
      </w:r>
      <w:r w:rsidR="00913A06" w:rsidRPr="00360262">
        <w:t xml:space="preserve">wall thickness can withstand ‎NWP. </w:t>
      </w:r>
      <w:r w:rsidR="00913A06">
        <w:t>The sufficient to bear the pressure load wall thickness fraction is shown in Figure 3 by the black dashed line</w:t>
      </w:r>
      <w:r w:rsidR="00913A06" w:rsidRPr="00360262">
        <w:t>‎</w:t>
      </w:r>
      <w:r w:rsidR="00913A06">
        <w:t xml:space="preserve">. </w:t>
      </w:r>
      <w:r w:rsidR="00940405" w:rsidRPr="00360262">
        <w:t xml:space="preserve">‎Pressure inside the tank grows in time due to heat transfer from the fire through the wall to hydrogen. This results in ‎the increase of </w:t>
      </w:r>
      <w:r w:rsidR="00940405">
        <w:t>the wall</w:t>
      </w:r>
      <w:r w:rsidR="00940405" w:rsidRPr="00360262">
        <w:t xml:space="preserve"> </w:t>
      </w:r>
      <w:r w:rsidR="00940405">
        <w:t xml:space="preserve">thickness </w:t>
      </w:r>
      <w:r w:rsidR="00940405" w:rsidRPr="00360262">
        <w:t xml:space="preserve">fraction </w:t>
      </w:r>
      <w:r w:rsidR="00940405">
        <w:t>needed</w:t>
      </w:r>
      <w:r w:rsidR="00940405" w:rsidRPr="00360262">
        <w:t xml:space="preserve"> to bear the </w:t>
      </w:r>
      <w:r w:rsidR="00940405">
        <w:t xml:space="preserve">increasing pressure </w:t>
      </w:r>
      <w:r w:rsidR="00940405" w:rsidRPr="00360262">
        <w:t>load</w:t>
      </w:r>
      <w:r w:rsidR="00940405">
        <w:t xml:space="preserve">. </w:t>
      </w:r>
      <w:r>
        <w:t xml:space="preserve">Under thermal load of </w:t>
      </w:r>
      <w:r w:rsidR="00061526" w:rsidRPr="00360262">
        <w:t>fire,</w:t>
      </w:r>
      <w:r w:rsidRPr="00360262">
        <w:t xml:space="preserve"> the resin </w:t>
      </w:r>
      <w:r w:rsidR="003136E6">
        <w:t>of compos</w:t>
      </w:r>
      <w:r w:rsidR="00442888">
        <w:t xml:space="preserve">ite </w:t>
      </w:r>
      <w:r w:rsidRPr="00360262">
        <w:t xml:space="preserve">degrades, fibre plies become loose </w:t>
      </w:r>
      <w:r>
        <w:t>in places where the resin of composite</w:t>
      </w:r>
      <w:r w:rsidR="00431B42">
        <w:t xml:space="preserve"> is</w:t>
      </w:r>
      <w:r>
        <w:t xml:space="preserve"> </w:t>
      </w:r>
      <w:r w:rsidR="00057438">
        <w:t>decompose</w:t>
      </w:r>
      <w:r w:rsidR="00431B42">
        <w:t>d</w:t>
      </w:r>
      <w:r w:rsidR="00057438">
        <w:t xml:space="preserve"> </w:t>
      </w:r>
      <w:r w:rsidRPr="00360262">
        <w:t>and thus not any more able ‎to b</w:t>
      </w:r>
      <w:r>
        <w:t>ea</w:t>
      </w:r>
      <w:r w:rsidRPr="00360262">
        <w:t xml:space="preserve">r the pressure load. The resin degradation front propagates into the wall </w:t>
      </w:r>
      <w:r w:rsidR="005A30BB">
        <w:t xml:space="preserve">during the fire </w:t>
      </w:r>
      <w:r w:rsidRPr="00360262">
        <w:t xml:space="preserve">(red </w:t>
      </w:r>
      <w:r>
        <w:t xml:space="preserve">colour area </w:t>
      </w:r>
      <w:r w:rsidRPr="00360262">
        <w:t>in Fig</w:t>
      </w:r>
      <w:r>
        <w:t xml:space="preserve">ure </w:t>
      </w:r>
      <w:r w:rsidR="00442888">
        <w:t>3</w:t>
      </w:r>
      <w:r w:rsidRPr="00360262">
        <w:t xml:space="preserve">). </w:t>
      </w:r>
      <w:r>
        <w:t xml:space="preserve">When the inward propagating resin decomposition </w:t>
      </w:r>
      <w:r w:rsidR="00504C15">
        <w:t>(red colour</w:t>
      </w:r>
      <w:r w:rsidR="00F90E30">
        <w:t xml:space="preserve"> area</w:t>
      </w:r>
      <w:r w:rsidR="00504C15">
        <w:t xml:space="preserve">) </w:t>
      </w:r>
      <w:r>
        <w:t>meets the outward moving load-bearing wall thickness fraction</w:t>
      </w:r>
      <w:r w:rsidR="00504C15">
        <w:t xml:space="preserve"> (black</w:t>
      </w:r>
      <w:r w:rsidR="00F90E30">
        <w:t xml:space="preserve"> dashed line)</w:t>
      </w:r>
      <w:r w:rsidR="003F40B1">
        <w:t>,</w:t>
      </w:r>
      <w:r>
        <w:t xml:space="preserve"> the tank ruptures (Time 3 in Figure </w:t>
      </w:r>
      <w:r w:rsidR="003F40B1">
        <w:t>3</w:t>
      </w:r>
      <w:r>
        <w:t>).</w:t>
      </w:r>
    </w:p>
    <w:p w14:paraId="4F544760" w14:textId="77777777" w:rsidR="00627AFE" w:rsidRDefault="00627AFE" w:rsidP="00D53235">
      <w:pPr>
        <w:pStyle w:val="CETCaption"/>
      </w:pPr>
      <w:r w:rsidRPr="001871E1">
        <w:rPr>
          <w:noProof/>
        </w:rPr>
        <w:drawing>
          <wp:inline distT="0" distB="0" distL="0" distR="0" wp14:anchorId="65A5D4FC" wp14:editId="648EC5BF">
            <wp:extent cx="4862159" cy="2254928"/>
            <wp:effectExtent l="0" t="0" r="0" b="0"/>
            <wp:docPr id="19" name="Picture 1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funnel chart&#10;&#10;Description automatically generated"/>
                    <pic:cNvPicPr/>
                  </pic:nvPicPr>
                  <pic:blipFill>
                    <a:blip r:embed="rId19"/>
                    <a:stretch>
                      <a:fillRect/>
                    </a:stretch>
                  </pic:blipFill>
                  <pic:spPr>
                    <a:xfrm>
                      <a:off x="0" y="0"/>
                      <a:ext cx="4862159" cy="2254928"/>
                    </a:xfrm>
                    <a:prstGeom prst="rect">
                      <a:avLst/>
                    </a:prstGeom>
                  </pic:spPr>
                </pic:pic>
              </a:graphicData>
            </a:graphic>
          </wp:inline>
        </w:drawing>
      </w:r>
    </w:p>
    <w:p w14:paraId="7CEA225A" w14:textId="5CCF82D3" w:rsidR="00627AFE" w:rsidRDefault="00627AFE" w:rsidP="007F0512">
      <w:pPr>
        <w:pStyle w:val="CETCaption"/>
      </w:pPr>
      <w:r>
        <w:t xml:space="preserve">Figure </w:t>
      </w:r>
      <w:r w:rsidR="007F0512">
        <w:t>3:</w:t>
      </w:r>
      <w:r>
        <w:rPr>
          <w:noProof/>
        </w:rPr>
        <w:t xml:space="preserve"> </w:t>
      </w:r>
      <w:r w:rsidR="001C1DB1">
        <w:rPr>
          <w:noProof/>
        </w:rPr>
        <w:t>F</w:t>
      </w:r>
      <w:r w:rsidRPr="00980B3C">
        <w:rPr>
          <w:noProof/>
        </w:rPr>
        <w:t xml:space="preserve">ailure mechanism of </w:t>
      </w:r>
      <w:r>
        <w:rPr>
          <w:noProof/>
        </w:rPr>
        <w:t xml:space="preserve">a </w:t>
      </w:r>
      <w:r w:rsidRPr="00980B3C">
        <w:rPr>
          <w:noProof/>
        </w:rPr>
        <w:t>composite tank in a fire</w:t>
      </w:r>
    </w:p>
    <w:p w14:paraId="2DCC16D2" w14:textId="31DF7EE9" w:rsidR="00627AFE" w:rsidRDefault="00627AFE" w:rsidP="00627AFE">
      <w:r>
        <w:t xml:space="preserve">Figure </w:t>
      </w:r>
      <w:r w:rsidR="00C86257">
        <w:t>4</w:t>
      </w:r>
      <w:r>
        <w:t xml:space="preserve"> </w:t>
      </w:r>
      <w:r w:rsidR="00852FE2">
        <w:t>compares</w:t>
      </w:r>
      <w:r>
        <w:t xml:space="preserve"> the performance of standard </w:t>
      </w:r>
      <w:r w:rsidRPr="00D25941">
        <w:t>(</w:t>
      </w:r>
      <w:r w:rsidR="00C86257">
        <w:t>a</w:t>
      </w:r>
      <w:r w:rsidRPr="00D25941">
        <w:t>)‎</w:t>
      </w:r>
      <w:r>
        <w:t xml:space="preserve"> and </w:t>
      </w:r>
      <w:r w:rsidRPr="00113684">
        <w:rPr>
          <w:rFonts w:ascii="Symbol" w:hAnsi="Symbol"/>
        </w:rPr>
        <w:t>m</w:t>
      </w:r>
      <w:r>
        <w:t>LNB (</w:t>
      </w:r>
      <w:r w:rsidR="00C86257">
        <w:t>b</w:t>
      </w:r>
      <w:r>
        <w:t xml:space="preserve">) tanks in a fire. </w:t>
      </w:r>
      <w:r w:rsidRPr="006850A3">
        <w:t xml:space="preserve">The difference </w:t>
      </w:r>
      <w:r>
        <w:t>between</w:t>
      </w:r>
      <w:r w:rsidRPr="006850A3">
        <w:t xml:space="preserve"> </w:t>
      </w:r>
      <w:r w:rsidRPr="006850A3">
        <w:rPr>
          <w:rFonts w:ascii="Symbol" w:hAnsi="Symbol"/>
        </w:rPr>
        <w:t>m</w:t>
      </w:r>
      <w:r w:rsidRPr="006850A3">
        <w:t xml:space="preserve">LNB tank design </w:t>
      </w:r>
      <w:r>
        <w:t>and</w:t>
      </w:r>
      <w:r w:rsidRPr="006850A3">
        <w:t xml:space="preserve"> </w:t>
      </w:r>
      <w:r>
        <w:t>standard</w:t>
      </w:r>
      <w:r w:rsidRPr="006850A3">
        <w:t xml:space="preserve"> tank </w:t>
      </w:r>
      <w:r>
        <w:t xml:space="preserve">design </w:t>
      </w:r>
      <w:r w:rsidRPr="006850A3">
        <w:t xml:space="preserve">is in </w:t>
      </w:r>
      <w:r>
        <w:t xml:space="preserve">the use of </w:t>
      </w:r>
      <w:r w:rsidRPr="006850A3">
        <w:t xml:space="preserve">two </w:t>
      </w:r>
      <w:r w:rsidRPr="003A67EE">
        <w:t>composites ‎</w:t>
      </w:r>
      <w:r>
        <w:t>instead of</w:t>
      </w:r>
      <w:r w:rsidRPr="006850A3">
        <w:t xml:space="preserve"> one in the </w:t>
      </w:r>
      <w:r w:rsidR="009A5939">
        <w:t xml:space="preserve">tank </w:t>
      </w:r>
      <w:r w:rsidRPr="006850A3">
        <w:t>wall</w:t>
      </w:r>
      <w:r>
        <w:t xml:space="preserve"> and the science-informed selection of their thermal and geometrical properties</w:t>
      </w:r>
      <w:r w:rsidRPr="006850A3">
        <w:t xml:space="preserve">. </w:t>
      </w:r>
      <w:r>
        <w:t>The e</w:t>
      </w:r>
      <w:r w:rsidRPr="006850A3">
        <w:t xml:space="preserve">xternal part of the </w:t>
      </w:r>
      <w:r>
        <w:t xml:space="preserve">double-composite </w:t>
      </w:r>
      <w:r w:rsidRPr="006850A3">
        <w:t>‎wall is marked in Fig</w:t>
      </w:r>
      <w:r>
        <w:t xml:space="preserve">ure </w:t>
      </w:r>
      <w:r w:rsidR="00AC0B01">
        <w:t>4b</w:t>
      </w:r>
      <w:r w:rsidRPr="006850A3">
        <w:t xml:space="preserve"> as thermal protection layer (TPL)</w:t>
      </w:r>
      <w:r>
        <w:t>. It</w:t>
      </w:r>
      <w:r w:rsidRPr="006850A3">
        <w:t xml:space="preserve"> has lower thermal conductivity </w:t>
      </w:r>
      <w:r>
        <w:t>compared to the</w:t>
      </w:r>
      <w:r w:rsidRPr="006850A3">
        <w:t xml:space="preserve"> internal part </w:t>
      </w:r>
      <w:r>
        <w:t xml:space="preserve">of the double-composite </w:t>
      </w:r>
      <w:r w:rsidRPr="006850A3">
        <w:t>‎</w:t>
      </w:r>
      <w:r>
        <w:t xml:space="preserve">wall </w:t>
      </w:r>
      <w:r w:rsidRPr="006850A3">
        <w:t xml:space="preserve">marked as </w:t>
      </w:r>
      <w:r>
        <w:t>fibre-reinforced polymer (</w:t>
      </w:r>
      <w:r w:rsidRPr="006850A3">
        <w:t>FRP</w:t>
      </w:r>
      <w:r w:rsidR="00447823">
        <w:t>) and</w:t>
      </w:r>
      <w:r>
        <w:t xml:space="preserve"> can be load-bearing as well</w:t>
      </w:r>
      <w:r w:rsidRPr="006850A3">
        <w:t xml:space="preserve">. The thermal parameters of </w:t>
      </w:r>
      <w:r>
        <w:t xml:space="preserve">the </w:t>
      </w:r>
      <w:r w:rsidRPr="006850A3">
        <w:t>liner, TPL</w:t>
      </w:r>
      <w:r w:rsidR="00855A38">
        <w:t>,</w:t>
      </w:r>
      <w:r w:rsidRPr="006850A3">
        <w:t xml:space="preserve"> FRP </w:t>
      </w:r>
      <w:r>
        <w:t xml:space="preserve">layers </w:t>
      </w:r>
      <w:r w:rsidRPr="006850A3">
        <w:t>and their thickness</w:t>
      </w:r>
      <w:r>
        <w:t>es</w:t>
      </w:r>
      <w:r w:rsidRPr="006850A3">
        <w:t xml:space="preserve"> ‎are </w:t>
      </w:r>
      <w:r w:rsidR="000D2062">
        <w:t>defined</w:t>
      </w:r>
      <w:r w:rsidR="0032213E">
        <w:t xml:space="preserve"> </w:t>
      </w:r>
      <w:r w:rsidR="0032213E">
        <w:lastRenderedPageBreak/>
        <w:t>to provide</w:t>
      </w:r>
      <w:r w:rsidRPr="006850A3">
        <w:t xml:space="preserve"> melt</w:t>
      </w:r>
      <w:r w:rsidR="0032213E">
        <w:t>ing of</w:t>
      </w:r>
      <w:r w:rsidRPr="006850A3">
        <w:t xml:space="preserve"> the liner before the resin decomposition front </w:t>
      </w:r>
      <w:r>
        <w:t>meets</w:t>
      </w:r>
      <w:r w:rsidRPr="006850A3">
        <w:t xml:space="preserve"> the load-bearing fraction of the wall</w:t>
      </w:r>
      <w:r>
        <w:t xml:space="preserve"> </w:t>
      </w:r>
      <w:r w:rsidR="0032213E">
        <w:t>thickness</w:t>
      </w:r>
      <w:r w:rsidR="00DE35D9">
        <w:t xml:space="preserve">, </w:t>
      </w:r>
      <w:r w:rsidR="00447823">
        <w:t>i.e.,</w:t>
      </w:r>
      <w:r w:rsidR="00DE35D9">
        <w:t xml:space="preserve"> when the</w:t>
      </w:r>
      <w:r>
        <w:t xml:space="preserve"> tank ruptures</w:t>
      </w:r>
      <w:r w:rsidRPr="006850A3">
        <w:t xml:space="preserve">. </w:t>
      </w:r>
      <w:r w:rsidR="00690F23">
        <w:t xml:space="preserve">Due to hydrogen leaks </w:t>
      </w:r>
      <w:r>
        <w:t>through</w:t>
      </w:r>
      <w:r w:rsidRPr="006850A3">
        <w:t xml:space="preserve"> the </w:t>
      </w:r>
      <w:r>
        <w:t xml:space="preserve">composite </w:t>
      </w:r>
      <w:r w:rsidRPr="006850A3">
        <w:t>wall micro</w:t>
      </w:r>
      <w:r>
        <w:t>channels</w:t>
      </w:r>
      <w:r w:rsidR="00690F23">
        <w:t>,</w:t>
      </w:r>
      <w:r>
        <w:t xml:space="preserve"> </w:t>
      </w:r>
      <w:r w:rsidRPr="006850A3">
        <w:t xml:space="preserve">pressure </w:t>
      </w:r>
      <w:r w:rsidR="00FE4E7E">
        <w:t>in the tank drops</w:t>
      </w:r>
      <w:r w:rsidR="000E1C87">
        <w:t>. At the same time,</w:t>
      </w:r>
      <w:r w:rsidR="00FE4E7E">
        <w:t xml:space="preserve"> </w:t>
      </w:r>
      <w:r w:rsidR="000E1C87">
        <w:t>due to expansion</w:t>
      </w:r>
      <w:r w:rsidR="00CC5B12">
        <w:t>, leaking hydrogen</w:t>
      </w:r>
      <w:r w:rsidRPr="006850A3">
        <w:t xml:space="preserve"> cool</w:t>
      </w:r>
      <w:r w:rsidR="00327785">
        <w:t>s</w:t>
      </w:r>
      <w:r w:rsidRPr="006850A3">
        <w:t xml:space="preserve"> down the resin </w:t>
      </w:r>
      <w:r w:rsidR="00CC5B12">
        <w:t>and</w:t>
      </w:r>
      <w:r w:rsidRPr="006850A3">
        <w:t xml:space="preserve"> thus </w:t>
      </w:r>
      <w:r w:rsidR="00426672" w:rsidRPr="006850A3">
        <w:t>prevent</w:t>
      </w:r>
      <w:r w:rsidR="00426672">
        <w:t>s</w:t>
      </w:r>
      <w:r w:rsidR="00426672" w:rsidRPr="006850A3">
        <w:t xml:space="preserve"> the ‎tank rupture</w:t>
      </w:r>
      <w:r w:rsidR="00426672">
        <w:t xml:space="preserve"> by </w:t>
      </w:r>
      <w:r>
        <w:t>delay</w:t>
      </w:r>
      <w:r w:rsidR="00426672">
        <w:t>in</w:t>
      </w:r>
      <w:r w:rsidR="00355AAA">
        <w:t>g</w:t>
      </w:r>
      <w:r w:rsidRPr="006850A3">
        <w:t xml:space="preserve"> the </w:t>
      </w:r>
      <w:r>
        <w:t>“meeting”</w:t>
      </w:r>
      <w:r w:rsidRPr="006850A3">
        <w:t xml:space="preserve"> of </w:t>
      </w:r>
      <w:r w:rsidR="00242B9E">
        <w:t xml:space="preserve">resin </w:t>
      </w:r>
      <w:r w:rsidRPr="006850A3">
        <w:t xml:space="preserve">decomposition and load-bearing </w:t>
      </w:r>
      <w:r>
        <w:t xml:space="preserve">wall </w:t>
      </w:r>
      <w:r w:rsidR="00242B9E">
        <w:t xml:space="preserve">thickness </w:t>
      </w:r>
      <w:r w:rsidRPr="006850A3">
        <w:t>fraction fronts. ‎</w:t>
      </w:r>
    </w:p>
    <w:p w14:paraId="09945274" w14:textId="77777777" w:rsidR="00627AFE" w:rsidRDefault="00627AFE" w:rsidP="00627AFE"/>
    <w:p w14:paraId="1A2BEFA7" w14:textId="04414E7E" w:rsidR="00627AFE" w:rsidRDefault="00627AFE" w:rsidP="00627AFE">
      <w:r w:rsidRPr="00C64AFF">
        <w:rPr>
          <w:noProof/>
        </w:rPr>
        <w:drawing>
          <wp:inline distT="0" distB="0" distL="0" distR="0" wp14:anchorId="6A9DAC73" wp14:editId="34B9FF66">
            <wp:extent cx="4676732" cy="2218157"/>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20"/>
                    <a:stretch>
                      <a:fillRect/>
                    </a:stretch>
                  </pic:blipFill>
                  <pic:spPr>
                    <a:xfrm>
                      <a:off x="0" y="0"/>
                      <a:ext cx="4700377" cy="2229372"/>
                    </a:xfrm>
                    <a:prstGeom prst="rect">
                      <a:avLst/>
                    </a:prstGeom>
                  </pic:spPr>
                </pic:pic>
              </a:graphicData>
            </a:graphic>
          </wp:inline>
        </w:drawing>
      </w:r>
    </w:p>
    <w:p w14:paraId="586CF2AA" w14:textId="29641704" w:rsidR="00C86257" w:rsidRDefault="00AF1AA4" w:rsidP="00AA2D60">
      <w:pPr>
        <w:pStyle w:val="ListParagraph"/>
        <w:numPr>
          <w:ilvl w:val="0"/>
          <w:numId w:val="25"/>
        </w:numPr>
        <w:ind w:left="1985"/>
      </w:pPr>
      <w:r>
        <w:t xml:space="preserve"> </w:t>
      </w:r>
      <w:r w:rsidR="00C86257">
        <w:t xml:space="preserve">                                                               </w:t>
      </w:r>
      <w:r w:rsidR="008234B1">
        <w:t xml:space="preserve">      </w:t>
      </w:r>
      <w:r w:rsidR="00C86257">
        <w:t xml:space="preserve">   </w:t>
      </w:r>
      <w:r w:rsidR="004B35BF">
        <w:t>(b)</w:t>
      </w:r>
    </w:p>
    <w:p w14:paraId="621D4A87" w14:textId="41C2CC21" w:rsidR="00627AFE" w:rsidRDefault="00627AFE" w:rsidP="008234B1">
      <w:pPr>
        <w:pStyle w:val="CETCaption"/>
        <w:spacing w:before="120"/>
      </w:pPr>
      <w:r>
        <w:t xml:space="preserve">Figure </w:t>
      </w:r>
      <w:r w:rsidR="00AF2EE3">
        <w:t>4:</w:t>
      </w:r>
      <w:r>
        <w:rPr>
          <w:noProof/>
        </w:rPr>
        <w:t xml:space="preserve"> Explanation</w:t>
      </w:r>
      <w:r w:rsidRPr="00FA4C77">
        <w:rPr>
          <w:noProof/>
        </w:rPr>
        <w:t xml:space="preserve"> of </w:t>
      </w:r>
      <w:r w:rsidRPr="00FA4C77">
        <w:rPr>
          <w:rFonts w:ascii="Symbol" w:hAnsi="Symbol"/>
          <w:noProof/>
        </w:rPr>
        <w:t>m</w:t>
      </w:r>
      <w:r w:rsidRPr="00FA4C77">
        <w:rPr>
          <w:noProof/>
        </w:rPr>
        <w:t xml:space="preserve">LNB safety technology for composite Type IV tanks: </w:t>
      </w:r>
      <w:r w:rsidR="007A5F0A">
        <w:rPr>
          <w:noProof/>
        </w:rPr>
        <w:t xml:space="preserve">(a) </w:t>
      </w:r>
      <w:r w:rsidRPr="00FA4C77">
        <w:rPr>
          <w:noProof/>
        </w:rPr>
        <w:t>original tank</w:t>
      </w:r>
      <w:r w:rsidR="007A5F0A">
        <w:rPr>
          <w:noProof/>
        </w:rPr>
        <w:t xml:space="preserve">, (b) </w:t>
      </w:r>
      <w:r w:rsidRPr="00FA4C77">
        <w:rPr>
          <w:rFonts w:ascii="Symbol" w:hAnsi="Symbol"/>
          <w:noProof/>
        </w:rPr>
        <w:t>m</w:t>
      </w:r>
      <w:r w:rsidRPr="00FA4C77">
        <w:rPr>
          <w:noProof/>
        </w:rPr>
        <w:t xml:space="preserve">LNB tank </w:t>
      </w:r>
      <w:r>
        <w:rPr>
          <w:noProof/>
        </w:rPr>
        <w:t>performance</w:t>
      </w:r>
      <w:r w:rsidRPr="00FA4C77">
        <w:rPr>
          <w:noProof/>
        </w:rPr>
        <w:t xml:space="preserve"> in a fire‎</w:t>
      </w:r>
      <w:r>
        <w:rPr>
          <w:noProof/>
        </w:rPr>
        <w:t xml:space="preserve"> with time</w:t>
      </w:r>
    </w:p>
    <w:p w14:paraId="34D6CF03" w14:textId="2D6C4BA3" w:rsidR="00846019" w:rsidRDefault="00627AFE" w:rsidP="00627AFE">
      <w:r>
        <w:t xml:space="preserve">Figure </w:t>
      </w:r>
      <w:r w:rsidR="00E86C24">
        <w:t>5</w:t>
      </w:r>
      <w:r>
        <w:t xml:space="preserve"> shows snapshots </w:t>
      </w:r>
      <w:r w:rsidRPr="001E700D">
        <w:t xml:space="preserve">of </w:t>
      </w:r>
      <w:r>
        <w:t xml:space="preserve">a validation </w:t>
      </w:r>
      <w:r w:rsidRPr="001E700D">
        <w:t>fire test following the GTR#13 protocol</w:t>
      </w:r>
      <w:r w:rsidR="00E86C24">
        <w:t>, yet</w:t>
      </w:r>
      <w:r w:rsidRPr="001E700D">
        <w:t xml:space="preserve"> </w:t>
      </w:r>
      <w:r w:rsidR="00E86C24">
        <w:t>with</w:t>
      </w:r>
      <w:r>
        <w:t xml:space="preserve"> realistic fire of </w:t>
      </w:r>
      <w:r w:rsidRPr="008B00E1">
        <w:rPr>
          <w:i/>
          <w:iCs/>
        </w:rPr>
        <w:t>HRR/A</w:t>
      </w:r>
      <w:r>
        <w:t>=1 MW/m</w:t>
      </w:r>
      <w:r w:rsidRPr="008B00E1">
        <w:rPr>
          <w:vertAlign w:val="superscript"/>
        </w:rPr>
        <w:t>2</w:t>
      </w:r>
      <w:r w:rsidR="00E33439">
        <w:t xml:space="preserve"> intensity,</w:t>
      </w:r>
      <w:r>
        <w:t xml:space="preserve"> </w:t>
      </w:r>
      <w:r w:rsidRPr="001E700D">
        <w:t xml:space="preserve">for </w:t>
      </w:r>
      <w:r w:rsidRPr="00122B12">
        <w:rPr>
          <w:rFonts w:ascii="Symbol" w:hAnsi="Symbol"/>
        </w:rPr>
        <w:t>m</w:t>
      </w:r>
      <w:r w:rsidRPr="001E700D">
        <w:t xml:space="preserve">LNB tank prototype of </w:t>
      </w:r>
      <w:r>
        <w:t>NWP=</w:t>
      </w:r>
      <w:r w:rsidRPr="001E700D">
        <w:t>70</w:t>
      </w:r>
      <w:r>
        <w:t xml:space="preserve"> MPa</w:t>
      </w:r>
      <w:r w:rsidRPr="001E700D">
        <w:t xml:space="preserve">, </w:t>
      </w:r>
      <w:r w:rsidR="000D72ED">
        <w:t xml:space="preserve">and volume </w:t>
      </w:r>
      <w:r w:rsidRPr="001E700D">
        <w:t xml:space="preserve">7.5 L. The </w:t>
      </w:r>
      <w:r w:rsidRPr="00122B12">
        <w:rPr>
          <w:rFonts w:ascii="Symbol" w:hAnsi="Symbol"/>
        </w:rPr>
        <w:t>m</w:t>
      </w:r>
      <w:r w:rsidRPr="001E700D">
        <w:t xml:space="preserve">LNB tank had the same volume, size and weight as </w:t>
      </w:r>
      <w:r>
        <w:t xml:space="preserve">the </w:t>
      </w:r>
      <w:r w:rsidRPr="001E700D">
        <w:t xml:space="preserve">original </w:t>
      </w:r>
      <w:r>
        <w:t xml:space="preserve">(standard) </w:t>
      </w:r>
      <w:r w:rsidRPr="001E700D">
        <w:t>tank (outer diameter of ‎liner was 16</w:t>
      </w:r>
      <w:r w:rsidR="00F915AC">
        <w:t>1</w:t>
      </w:r>
      <w:r w:rsidRPr="001E700D">
        <w:t>.</w:t>
      </w:r>
      <w:r w:rsidR="00F915AC">
        <w:t>0</w:t>
      </w:r>
      <w:r w:rsidRPr="001E700D">
        <w:t xml:space="preserve"> mm for original tank and 160.7 mm for </w:t>
      </w:r>
      <w:r w:rsidRPr="00122B12">
        <w:rPr>
          <w:rFonts w:ascii="Symbol" w:hAnsi="Symbol"/>
        </w:rPr>
        <w:t>m</w:t>
      </w:r>
      <w:r w:rsidRPr="001E700D">
        <w:t>LNB tank, outer diameter</w:t>
      </w:r>
      <w:r>
        <w:t>s</w:t>
      </w:r>
      <w:r w:rsidRPr="001E700D">
        <w:t xml:space="preserve"> of </w:t>
      </w:r>
      <w:r>
        <w:t xml:space="preserve">the </w:t>
      </w:r>
      <w:r w:rsidRPr="001E700D">
        <w:t>tanks were 186.9 mm and ‎‎186.1 mm respectively</w:t>
      </w:r>
      <w:r>
        <w:t>, i.e. slightly smaller for the</w:t>
      </w:r>
      <w:r w:rsidRPr="008C562D">
        <w:rPr>
          <w:rFonts w:ascii="Symbol" w:hAnsi="Symbol"/>
        </w:rPr>
        <w:t xml:space="preserve"> </w:t>
      </w:r>
      <w:r w:rsidRPr="00122B12">
        <w:rPr>
          <w:rFonts w:ascii="Symbol" w:hAnsi="Symbol"/>
        </w:rPr>
        <w:t>m</w:t>
      </w:r>
      <w:r w:rsidRPr="001E700D">
        <w:t>LNB</w:t>
      </w:r>
      <w:r>
        <w:t xml:space="preserve"> tank</w:t>
      </w:r>
      <w:r w:rsidRPr="001E700D">
        <w:t xml:space="preserve">). </w:t>
      </w:r>
      <w:r>
        <w:t>The o</w:t>
      </w:r>
      <w:r w:rsidRPr="001E700D">
        <w:t xml:space="preserve">riginal </w:t>
      </w:r>
      <w:r>
        <w:t xml:space="preserve">standard </w:t>
      </w:r>
      <w:r w:rsidRPr="001E700D">
        <w:t xml:space="preserve">tank wall thickness made of one FRP was 13 mm. The LNB tank </w:t>
      </w:r>
      <w:r w:rsidR="00D743C7">
        <w:t xml:space="preserve">wall </w:t>
      </w:r>
      <w:r w:rsidRPr="001E700D">
        <w:t>thickness was ‎‎</w:t>
      </w:r>
      <w:r>
        <w:t xml:space="preserve">even </w:t>
      </w:r>
      <w:r w:rsidR="00F915AC">
        <w:t>thinner</w:t>
      </w:r>
      <w:r w:rsidR="007F38BF">
        <w:t>:</w:t>
      </w:r>
      <w:r>
        <w:t xml:space="preserve"> </w:t>
      </w:r>
      <w:r w:rsidRPr="001E700D">
        <w:t>12.7 mm. Th</w:t>
      </w:r>
      <w:r>
        <w:t>is and other</w:t>
      </w:r>
      <w:r w:rsidRPr="001E700D">
        <w:t xml:space="preserve"> </w:t>
      </w:r>
      <w:r w:rsidRPr="00122B12">
        <w:rPr>
          <w:rFonts w:ascii="Symbol" w:hAnsi="Symbol"/>
        </w:rPr>
        <w:t>m</w:t>
      </w:r>
      <w:r w:rsidRPr="001E700D">
        <w:t>LNB tank</w:t>
      </w:r>
      <w:r>
        <w:t>s</w:t>
      </w:r>
      <w:r w:rsidRPr="001E700D">
        <w:t xml:space="preserve"> </w:t>
      </w:r>
      <w:r>
        <w:t xml:space="preserve">prototypes with different fibres and resins have successfully </w:t>
      </w:r>
      <w:r w:rsidRPr="001E700D">
        <w:t xml:space="preserve">passed </w:t>
      </w:r>
      <w:r>
        <w:t xml:space="preserve">the </w:t>
      </w:r>
      <w:r w:rsidRPr="001E700D">
        <w:t>regulated burst test</w:t>
      </w:r>
      <w:r>
        <w:t>, hydrostatic test</w:t>
      </w:r>
      <w:r w:rsidRPr="001E700D">
        <w:t xml:space="preserve"> and </w:t>
      </w:r>
      <w:r w:rsidR="007F38BF">
        <w:t xml:space="preserve">finally the </w:t>
      </w:r>
      <w:r w:rsidRPr="001E700D">
        <w:t>fire test</w:t>
      </w:r>
      <w:r w:rsidR="007F38BF">
        <w:t xml:space="preserve"> at realistic</w:t>
      </w:r>
      <w:r w:rsidR="0070691C">
        <w:t>, not reduced,</w:t>
      </w:r>
      <w:r w:rsidR="007F38BF">
        <w:t xml:space="preserve"> fire intensity</w:t>
      </w:r>
      <w:r w:rsidRPr="001E700D">
        <w:t xml:space="preserve">. The </w:t>
      </w:r>
      <w:r w:rsidRPr="00122B12">
        <w:rPr>
          <w:rFonts w:ascii="Symbol" w:hAnsi="Symbol"/>
        </w:rPr>
        <w:t>m</w:t>
      </w:r>
      <w:r w:rsidRPr="001E700D">
        <w:t xml:space="preserve">LNB ‎tank not only corresponds to the regulation requirements yet acquired unprecedent new </w:t>
      </w:r>
      <w:r>
        <w:t>safety performance</w:t>
      </w:r>
      <w:r w:rsidR="0070691C">
        <w:t xml:space="preserve">, </w:t>
      </w:r>
      <w:r w:rsidR="009C38BC">
        <w:t>i.e.,</w:t>
      </w:r>
      <w:r w:rsidRPr="001E700D">
        <w:t xml:space="preserve"> elimination of tank ‎</w:t>
      </w:r>
      <w:r>
        <w:t xml:space="preserve">rupture </w:t>
      </w:r>
      <w:r w:rsidRPr="001E700D">
        <w:t xml:space="preserve">in </w:t>
      </w:r>
      <w:r>
        <w:t>a</w:t>
      </w:r>
      <w:r w:rsidRPr="001E700D">
        <w:t xml:space="preserve"> fire </w:t>
      </w:r>
      <w:r>
        <w:t xml:space="preserve">of any intensity </w:t>
      </w:r>
      <w:r w:rsidRPr="001E700D">
        <w:t xml:space="preserve">and its </w:t>
      </w:r>
      <w:r>
        <w:t>catastrophic</w:t>
      </w:r>
      <w:r w:rsidRPr="001E700D">
        <w:t xml:space="preserve"> consequences</w:t>
      </w:r>
      <w:r>
        <w:t xml:space="preserve"> in the form of blast wave, </w:t>
      </w:r>
      <w:r w:rsidR="009C38BC">
        <w:t>fireball,</w:t>
      </w:r>
      <w:r>
        <w:t xml:space="preserve"> and projectiles</w:t>
      </w:r>
      <w:r w:rsidRPr="001E700D">
        <w:t>.</w:t>
      </w:r>
    </w:p>
    <w:p w14:paraId="62A608BC" w14:textId="77777777" w:rsidR="006617EC" w:rsidRDefault="00846019" w:rsidP="00941207">
      <w:pPr>
        <w:pStyle w:val="CETCaption"/>
        <w:spacing w:after="0"/>
      </w:pPr>
      <w:r>
        <w:rPr>
          <w:noProof/>
        </w:rPr>
        <w:drawing>
          <wp:inline distT="0" distB="0" distL="0" distR="0" wp14:anchorId="491196B3" wp14:editId="6A6E81DA">
            <wp:extent cx="4179570" cy="1354849"/>
            <wp:effectExtent l="0" t="0" r="0" b="0"/>
            <wp:docPr id="22" name="Picture 22" descr="A picture containing text, transport,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transport, rocket&#10;&#10;Description automatically generated"/>
                    <pic:cNvPicPr/>
                  </pic:nvPicPr>
                  <pic:blipFill>
                    <a:blip r:embed="rId21"/>
                    <a:stretch>
                      <a:fillRect/>
                    </a:stretch>
                  </pic:blipFill>
                  <pic:spPr>
                    <a:xfrm>
                      <a:off x="0" y="0"/>
                      <a:ext cx="4314549" cy="1398604"/>
                    </a:xfrm>
                    <a:prstGeom prst="rect">
                      <a:avLst/>
                    </a:prstGeom>
                  </pic:spPr>
                </pic:pic>
              </a:graphicData>
            </a:graphic>
          </wp:inline>
        </w:drawing>
      </w:r>
    </w:p>
    <w:p w14:paraId="6ACEB5E4" w14:textId="6FDBE9D2" w:rsidR="00846019" w:rsidRDefault="00846019" w:rsidP="00A50861">
      <w:pPr>
        <w:pStyle w:val="CETCaption"/>
        <w:spacing w:before="0" w:after="0"/>
      </w:pPr>
      <w:r>
        <w:rPr>
          <w:noProof/>
        </w:rPr>
        <w:drawing>
          <wp:inline distT="0" distB="0" distL="0" distR="0" wp14:anchorId="1E5F12D6" wp14:editId="54F7401A">
            <wp:extent cx="4179850" cy="1371600"/>
            <wp:effectExtent l="0" t="0" r="0" b="0"/>
            <wp:docPr id="23" name="Picture 2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lendar&#10;&#10;Description automatically generated with medium confidence"/>
                    <pic:cNvPicPr/>
                  </pic:nvPicPr>
                  <pic:blipFill>
                    <a:blip r:embed="rId22"/>
                    <a:stretch>
                      <a:fillRect/>
                    </a:stretch>
                  </pic:blipFill>
                  <pic:spPr>
                    <a:xfrm>
                      <a:off x="0" y="0"/>
                      <a:ext cx="4423642" cy="1451599"/>
                    </a:xfrm>
                    <a:prstGeom prst="rect">
                      <a:avLst/>
                    </a:prstGeom>
                  </pic:spPr>
                </pic:pic>
              </a:graphicData>
            </a:graphic>
          </wp:inline>
        </w:drawing>
      </w:r>
    </w:p>
    <w:p w14:paraId="425279A8" w14:textId="73E4DE69" w:rsidR="00627AFE" w:rsidRDefault="00846019" w:rsidP="0062260E">
      <w:pPr>
        <w:pStyle w:val="CETCaption"/>
      </w:pPr>
      <w:r>
        <w:t>F</w:t>
      </w:r>
      <w:r w:rsidRPr="00955B2D">
        <w:t>ig</w:t>
      </w:r>
      <w:r>
        <w:t>ure</w:t>
      </w:r>
      <w:r w:rsidRPr="00955B2D">
        <w:t xml:space="preserve"> </w:t>
      </w:r>
      <w:r w:rsidR="00585201">
        <w:t>5:</w:t>
      </w:r>
      <w:r w:rsidRPr="00955B2D">
        <w:t xml:space="preserve"> Snapshots of</w:t>
      </w:r>
      <w:r>
        <w:t xml:space="preserve"> one of</w:t>
      </w:r>
      <w:r w:rsidRPr="00955B2D">
        <w:t xml:space="preserve"> </w:t>
      </w:r>
      <w:r w:rsidRPr="003E19BD">
        <w:rPr>
          <w:rFonts w:ascii="Symbol" w:hAnsi="Symbol"/>
        </w:rPr>
        <w:t>m</w:t>
      </w:r>
      <w:r w:rsidRPr="00955B2D">
        <w:t xml:space="preserve">LNB tank </w:t>
      </w:r>
      <w:r>
        <w:t xml:space="preserve">prototypes </w:t>
      </w:r>
      <w:r w:rsidRPr="00955B2D">
        <w:t>behaviour in a fire test with</w:t>
      </w:r>
      <w:r w:rsidR="00FE5093">
        <w:t xml:space="preserve"> realistic</w:t>
      </w:r>
      <w:r w:rsidRPr="00955B2D">
        <w:t xml:space="preserve"> HRR/A=1 MW/m</w:t>
      </w:r>
      <w:r w:rsidRPr="00A345B1">
        <w:rPr>
          <w:vertAlign w:val="superscript"/>
        </w:rPr>
        <w:t>2</w:t>
      </w:r>
    </w:p>
    <w:p w14:paraId="501340A2" w14:textId="77777777" w:rsidR="00392750" w:rsidRPr="00B57B36" w:rsidRDefault="00392750" w:rsidP="00392750">
      <w:pPr>
        <w:pStyle w:val="CETHeading1"/>
        <w:rPr>
          <w:lang w:val="en-GB"/>
        </w:rPr>
      </w:pPr>
      <w:r w:rsidRPr="00B57B36">
        <w:rPr>
          <w:lang w:val="en-GB"/>
        </w:rPr>
        <w:lastRenderedPageBreak/>
        <w:t>Conclusions</w:t>
      </w:r>
    </w:p>
    <w:p w14:paraId="515F2559" w14:textId="67480793" w:rsidR="00392750" w:rsidRDefault="00A16381" w:rsidP="00392750">
      <w:pPr>
        <w:pStyle w:val="CETBodytext"/>
      </w:pPr>
      <w:r>
        <w:t>The significance and i</w:t>
      </w:r>
      <w:r w:rsidR="00A849DE" w:rsidRPr="00B3764C">
        <w:t xml:space="preserve">mpact of </w:t>
      </w:r>
      <w:r w:rsidR="00A849DE">
        <w:t>the pre-normative research project</w:t>
      </w:r>
      <w:r w:rsidR="00A849DE" w:rsidRPr="00B3764C">
        <w:t xml:space="preserve"> HyTunnel-CS</w:t>
      </w:r>
      <w:r w:rsidR="00A849DE">
        <w:t xml:space="preserve"> includes but is not limited to the following. </w:t>
      </w:r>
      <w:r w:rsidR="00A849DE" w:rsidRPr="00D134A5">
        <w:t>Stakeholders, including OEMs</w:t>
      </w:r>
      <w:r w:rsidR="00A849DE">
        <w:t>, have access to the beyond the-state-of-the-art “</w:t>
      </w:r>
      <w:r w:rsidR="00A849DE" w:rsidRPr="00D134A5">
        <w:t>Recommendations for inherently safer use of hydrogen vehicles in underground transportation ‎systems</w:t>
      </w:r>
      <w:r w:rsidR="00A849DE">
        <w:t>”</w:t>
      </w:r>
      <w:r w:rsidR="00A849DE" w:rsidRPr="00D134A5">
        <w:t>, including new engineering tools for</w:t>
      </w:r>
      <w:r w:rsidR="00A849DE">
        <w:t xml:space="preserve"> the</w:t>
      </w:r>
      <w:r w:rsidR="00A849DE" w:rsidRPr="00D134A5">
        <w:t xml:space="preserve"> e-Laboratory of Hydrogen Safety</w:t>
      </w:r>
      <w:r w:rsidR="00F77FA0">
        <w:t>.</w:t>
      </w:r>
      <w:r w:rsidR="009B2158">
        <w:t xml:space="preserve"> </w:t>
      </w:r>
      <w:r w:rsidR="009B2158" w:rsidRPr="00D134A5">
        <w:t>First responders</w:t>
      </w:r>
      <w:r w:rsidR="009B2158">
        <w:t xml:space="preserve"> are informed by “</w:t>
      </w:r>
      <w:r w:rsidR="009B2158" w:rsidRPr="00D134A5">
        <w:t>Harmonised recommendations for intervention strategies and tactics for first responders</w:t>
      </w:r>
      <w:r w:rsidR="009B2158">
        <w:t>” that</w:t>
      </w:r>
      <w:r w:rsidR="009B2158" w:rsidRPr="00D134A5">
        <w:t xml:space="preserve"> ‎provid</w:t>
      </w:r>
      <w:r w:rsidR="009B2158">
        <w:t>es</w:t>
      </w:r>
      <w:r w:rsidR="009B2158" w:rsidRPr="00D134A5">
        <w:t xml:space="preserve"> conditions for their life safety and property protection</w:t>
      </w:r>
      <w:r w:rsidR="009B2158">
        <w:t xml:space="preserve">. </w:t>
      </w:r>
      <w:r w:rsidR="00F43CAB">
        <w:t>Hydrogen and relevant i</w:t>
      </w:r>
      <w:r w:rsidR="00F43CAB" w:rsidRPr="00D134A5">
        <w:t>ndustr</w:t>
      </w:r>
      <w:r w:rsidR="00F43CAB">
        <w:t>ies</w:t>
      </w:r>
      <w:r w:rsidR="00F43CAB" w:rsidRPr="00D134A5">
        <w:t xml:space="preserve"> </w:t>
      </w:r>
      <w:r w:rsidR="00F43CAB">
        <w:t xml:space="preserve">are provided </w:t>
      </w:r>
      <w:r w:rsidR="00106352">
        <w:t>with</w:t>
      </w:r>
      <w:r w:rsidR="00F43CAB">
        <w:t xml:space="preserve"> “</w:t>
      </w:r>
      <w:r w:rsidR="00F43CAB" w:rsidRPr="00D134A5">
        <w:t>Recommendations for the update of relevant RCS</w:t>
      </w:r>
      <w:r w:rsidR="00F43CAB">
        <w:t>”</w:t>
      </w:r>
      <w:r w:rsidR="00F43CAB" w:rsidRPr="00D134A5">
        <w:t xml:space="preserve">, </w:t>
      </w:r>
      <w:r w:rsidR="00F43CAB">
        <w:t>prepared under leadership of</w:t>
      </w:r>
      <w:r w:rsidR="00F43CAB" w:rsidRPr="00D134A5">
        <w:t xml:space="preserve"> </w:t>
      </w:r>
      <w:r w:rsidR="00F43CAB">
        <w:t xml:space="preserve">HyTunnel-CS </w:t>
      </w:r>
      <w:r w:rsidR="00F43CAB" w:rsidRPr="00D134A5">
        <w:t>partner NEN‎ (</w:t>
      </w:r>
      <w:r w:rsidR="00F43CAB">
        <w:t xml:space="preserve">Dutch standard development organisation delivering the duties of the </w:t>
      </w:r>
      <w:r w:rsidR="00F43CAB" w:rsidRPr="00D134A5">
        <w:t>secretariate of CEN/CENELEC/JTC6 Hydrogen in Energy Systems)</w:t>
      </w:r>
      <w:r w:rsidR="00F43CAB">
        <w:t xml:space="preserve">. </w:t>
      </w:r>
      <w:r w:rsidR="009B2158">
        <w:t xml:space="preserve">These and other deliverables </w:t>
      </w:r>
      <w:r w:rsidR="008C63F7">
        <w:t xml:space="preserve">of HyTunnel-CS can be found </w:t>
      </w:r>
      <w:r w:rsidR="00181519">
        <w:t>on</w:t>
      </w:r>
      <w:r w:rsidR="008C63F7">
        <w:t xml:space="preserve"> the project website </w:t>
      </w:r>
      <w:r w:rsidR="008C63F7" w:rsidRPr="00DC2FC8">
        <w:rPr>
          <w:lang w:val="en-GB"/>
        </w:rPr>
        <w:t>(</w:t>
      </w:r>
      <w:hyperlink r:id="rId23" w:history="1">
        <w:r w:rsidR="008C63F7" w:rsidRPr="008D4D87">
          <w:rPr>
            <w:rStyle w:val="Hyperlink"/>
            <w:lang w:val="en-GB"/>
          </w:rPr>
          <w:t>www.hytunnel.net</w:t>
        </w:r>
      </w:hyperlink>
      <w:r w:rsidR="008C63F7" w:rsidRPr="00DC2FC8">
        <w:rPr>
          <w:lang w:val="en-GB"/>
        </w:rPr>
        <w:t>)</w:t>
      </w:r>
      <w:r w:rsidR="008C63F7">
        <w:t>.</w:t>
      </w:r>
    </w:p>
    <w:p w14:paraId="331AB7DE" w14:textId="0F1CCC46" w:rsidR="003F6E01" w:rsidRDefault="00B50920" w:rsidP="00D73FE3">
      <w:pPr>
        <w:pStyle w:val="CETBodytext"/>
      </w:pPr>
      <w:r>
        <w:t xml:space="preserve">HyTunnel-CS explained the need to change </w:t>
      </w:r>
      <w:r w:rsidR="000B22DA">
        <w:t xml:space="preserve">the GTR#13 fire test protocol to </w:t>
      </w:r>
      <w:r w:rsidR="003F6E01">
        <w:t xml:space="preserve">reduce </w:t>
      </w:r>
      <w:r w:rsidR="007E7DC8">
        <w:t>the current</w:t>
      </w:r>
      <w:r w:rsidR="000B22DA">
        <w:t xml:space="preserve"> risk of hydrogen-pow</w:t>
      </w:r>
      <w:r w:rsidR="004713E0">
        <w:t>e</w:t>
      </w:r>
      <w:r w:rsidR="000B22DA">
        <w:t xml:space="preserve">red vehicles even below </w:t>
      </w:r>
      <w:r w:rsidR="004713E0">
        <w:t>the risk of current fossil fuel vehicles.</w:t>
      </w:r>
      <w:r w:rsidR="00F72889">
        <w:t xml:space="preserve"> The project developed </w:t>
      </w:r>
      <w:r w:rsidR="00804C5B">
        <w:t xml:space="preserve">and verified safety </w:t>
      </w:r>
      <w:r w:rsidR="007E7DC8">
        <w:t>strategies</w:t>
      </w:r>
      <w:r w:rsidR="00804C5B">
        <w:t xml:space="preserve"> for </w:t>
      </w:r>
      <w:r w:rsidR="00AD1436">
        <w:t>underground parking o</w:t>
      </w:r>
      <w:r w:rsidR="009339F7">
        <w:t>f</w:t>
      </w:r>
      <w:r w:rsidR="00AD1436">
        <w:t xml:space="preserve"> hydrogen cars</w:t>
      </w:r>
      <w:r w:rsidR="00200F8B">
        <w:t>.</w:t>
      </w:r>
      <w:r w:rsidR="00200F8B" w:rsidRPr="00200F8B">
        <w:t xml:space="preserve"> Novel hydrogen safety engineering tools</w:t>
      </w:r>
      <w:r w:rsidR="00200F8B">
        <w:t xml:space="preserve"> were developed</w:t>
      </w:r>
      <w:r w:rsidR="00850321">
        <w:t xml:space="preserve">, </w:t>
      </w:r>
      <w:r w:rsidR="007E7DC8">
        <w:t>i.e.,</w:t>
      </w:r>
      <w:r w:rsidR="00850321">
        <w:t xml:space="preserve"> the dimensionless correlation for blast wave in a tunnel</w:t>
      </w:r>
      <w:r w:rsidR="000E7DD7">
        <w:t xml:space="preserve"> developed by theoretical and numerical studies at Ulster University and validated against </w:t>
      </w:r>
      <w:r w:rsidR="00EA70F8">
        <w:t>tests in real tunnel by CEA</w:t>
      </w:r>
      <w:r w:rsidR="00AD1436">
        <w:t>.</w:t>
      </w:r>
      <w:r w:rsidR="00D2465D">
        <w:t xml:space="preserve"> The project developed QRA methodologies, and an </w:t>
      </w:r>
      <w:r w:rsidR="008A304C">
        <w:rPr>
          <w:lang w:val="en-GB"/>
        </w:rPr>
        <w:t>example</w:t>
      </w:r>
      <w:r w:rsidR="002F09B2">
        <w:rPr>
          <w:lang w:val="en-GB"/>
        </w:rPr>
        <w:t xml:space="preserve"> of QRA methodology application to the Dublin tunnel</w:t>
      </w:r>
      <w:r w:rsidR="00D2465D">
        <w:rPr>
          <w:lang w:val="en-GB"/>
        </w:rPr>
        <w:t xml:space="preserve"> is </w:t>
      </w:r>
      <w:r w:rsidR="00D73FE3">
        <w:rPr>
          <w:lang w:val="en-GB"/>
        </w:rPr>
        <w:t>shortly presented in this paper.</w:t>
      </w:r>
    </w:p>
    <w:p w14:paraId="0DCA915B" w14:textId="4401F8CD" w:rsidR="00156FC6" w:rsidRDefault="00156FC6" w:rsidP="00E5691A">
      <w:r>
        <w:t>HyTunnel-CS has validated further</w:t>
      </w:r>
      <w:r w:rsidR="00D46457">
        <w:t xml:space="preserve"> </w:t>
      </w:r>
      <w:r>
        <w:t>the breakthrough safety technology of e</w:t>
      </w:r>
      <w:r w:rsidRPr="006F692D">
        <w:t xml:space="preserve">xplosion free in a fire self-venting </w:t>
      </w:r>
      <w:r w:rsidR="0097548E">
        <w:t xml:space="preserve">(TPRD-less) </w:t>
      </w:r>
      <w:r w:rsidR="0018110E">
        <w:t>CHSS</w:t>
      </w:r>
      <w:r>
        <w:t xml:space="preserve">. This innovative </w:t>
      </w:r>
      <w:r w:rsidRPr="006F692D">
        <w:rPr>
          <w:rFonts w:ascii="Symbol" w:hAnsi="Symbol"/>
        </w:rPr>
        <w:t>m</w:t>
      </w:r>
      <w:r w:rsidRPr="006F692D">
        <w:t>LNB safety technology</w:t>
      </w:r>
      <w:r>
        <w:t xml:space="preserve"> a</w:t>
      </w:r>
      <w:r w:rsidRPr="006F692D">
        <w:t>llows hydrogen-powered vehicles enter and park in any confined space</w:t>
      </w:r>
      <w:r>
        <w:t xml:space="preserve"> at risk below </w:t>
      </w:r>
      <w:r w:rsidR="00AF3755">
        <w:t xml:space="preserve">the </w:t>
      </w:r>
      <w:r>
        <w:t>current risk for fossil fuel vehicles</w:t>
      </w:r>
      <w:r w:rsidRPr="006F692D">
        <w:t>.</w:t>
      </w:r>
      <w:r>
        <w:t xml:space="preserve"> It e</w:t>
      </w:r>
      <w:r w:rsidRPr="006F692D">
        <w:t xml:space="preserve">xcludes </w:t>
      </w:r>
      <w:r w:rsidR="0084306A">
        <w:t>CHSS</w:t>
      </w:r>
      <w:r w:rsidRPr="006F692D">
        <w:t xml:space="preserve"> rupture at realistic</w:t>
      </w:r>
      <w:r w:rsidR="00A03656">
        <w:t xml:space="preserve">, </w:t>
      </w:r>
      <w:r w:rsidR="0000571A">
        <w:t>e.g.,</w:t>
      </w:r>
      <w:r w:rsidRPr="006F692D">
        <w:t xml:space="preserve"> </w:t>
      </w:r>
      <w:r w:rsidR="00A252A9">
        <w:t xml:space="preserve">equivalent to </w:t>
      </w:r>
      <w:r>
        <w:t xml:space="preserve">gasoline/diesel spill </w:t>
      </w:r>
      <w:r w:rsidRPr="006F692D">
        <w:t>fire</w:t>
      </w:r>
      <w:r>
        <w:t>s</w:t>
      </w:r>
      <w:r w:rsidR="00A47433">
        <w:t>,</w:t>
      </w:r>
      <w:r w:rsidRPr="006F692D">
        <w:t xml:space="preserve"> </w:t>
      </w:r>
      <w:r w:rsidR="00347DD7">
        <w:t xml:space="preserve">of </w:t>
      </w:r>
      <w:r w:rsidR="004377AA">
        <w:t>high</w:t>
      </w:r>
      <w:r w:rsidR="00347DD7">
        <w:t xml:space="preserve"> intensity</w:t>
      </w:r>
      <w:r>
        <w:t xml:space="preserve"> and was tested at</w:t>
      </w:r>
      <w:r w:rsidRPr="006F692D">
        <w:t xml:space="preserve"> HRR/A=1 MW/m</w:t>
      </w:r>
      <w:r w:rsidRPr="006F692D">
        <w:rPr>
          <w:vertAlign w:val="superscript"/>
        </w:rPr>
        <w:t>2</w:t>
      </w:r>
      <w:r w:rsidRPr="006F692D">
        <w:t xml:space="preserve">, </w:t>
      </w:r>
      <w:r w:rsidR="0000571A" w:rsidRPr="006F692D">
        <w:t>i.e.,</w:t>
      </w:r>
      <w:r w:rsidRPr="006F692D">
        <w:t xml:space="preserve"> beyond </w:t>
      </w:r>
      <w:r>
        <w:t xml:space="preserve">suggested by GTR#13 (phase 2) </w:t>
      </w:r>
      <w:r w:rsidRPr="006F692D">
        <w:t>HRR/A=0.3 MW/m</w:t>
      </w:r>
      <w:r w:rsidRPr="006F692D">
        <w:rPr>
          <w:vertAlign w:val="superscript"/>
        </w:rPr>
        <w:t>2</w:t>
      </w:r>
      <w:r w:rsidRPr="006F692D">
        <w:t xml:space="preserve"> </w:t>
      </w:r>
      <w:r>
        <w:t xml:space="preserve">for the </w:t>
      </w:r>
      <w:r w:rsidRPr="006F692D">
        <w:t xml:space="preserve">localised </w:t>
      </w:r>
      <w:r>
        <w:t xml:space="preserve">fire stage </w:t>
      </w:r>
      <w:r w:rsidRPr="006F692D">
        <w:t>and 0.7 MW/m</w:t>
      </w:r>
      <w:r w:rsidRPr="006F692D">
        <w:rPr>
          <w:vertAlign w:val="superscript"/>
        </w:rPr>
        <w:t>2</w:t>
      </w:r>
      <w:r w:rsidRPr="006F692D">
        <w:t xml:space="preserve"> </w:t>
      </w:r>
      <w:r>
        <w:t xml:space="preserve">for </w:t>
      </w:r>
      <w:r w:rsidRPr="006F692D">
        <w:t>engulfing</w:t>
      </w:r>
      <w:r>
        <w:t xml:space="preserve"> fire stage. The technology allows to achieve unprecedented level of safety</w:t>
      </w:r>
      <w:r w:rsidR="00635D40">
        <w:t xml:space="preserve"> of </w:t>
      </w:r>
      <w:r w:rsidR="00E97D09">
        <w:t>CHSS</w:t>
      </w:r>
      <w:r>
        <w:t>:</w:t>
      </w:r>
      <w:r w:rsidR="000F2F2B">
        <w:t xml:space="preserve"> </w:t>
      </w:r>
      <w:r w:rsidR="00471AF8">
        <w:t>n</w:t>
      </w:r>
      <w:r>
        <w:t>o b</w:t>
      </w:r>
      <w:r w:rsidRPr="006F692D">
        <w:t>last wave</w:t>
      </w:r>
      <w:r>
        <w:t xml:space="preserve">, </w:t>
      </w:r>
      <w:r w:rsidR="00471AF8">
        <w:t>n</w:t>
      </w:r>
      <w:r>
        <w:t>o f</w:t>
      </w:r>
      <w:r w:rsidRPr="006F692D">
        <w:t>ireball</w:t>
      </w:r>
      <w:r>
        <w:t xml:space="preserve">, </w:t>
      </w:r>
      <w:r w:rsidR="00471AF8">
        <w:t>n</w:t>
      </w:r>
      <w:r>
        <w:t>o p</w:t>
      </w:r>
      <w:r w:rsidRPr="006F692D">
        <w:t>rojectiles</w:t>
      </w:r>
      <w:r>
        <w:t xml:space="preserve">, </w:t>
      </w:r>
      <w:r w:rsidR="00471AF8">
        <w:t>n</w:t>
      </w:r>
      <w:r>
        <w:t>o l</w:t>
      </w:r>
      <w:r w:rsidRPr="006F692D">
        <w:t>ong flames (microflames</w:t>
      </w:r>
      <w:r>
        <w:t xml:space="preserve"> could be present instead</w:t>
      </w:r>
      <w:r w:rsidRPr="006F692D">
        <w:t>)</w:t>
      </w:r>
      <w:r>
        <w:t xml:space="preserve">, </w:t>
      </w:r>
      <w:r w:rsidR="00471AF8">
        <w:t>n</w:t>
      </w:r>
      <w:r>
        <w:t>o f</w:t>
      </w:r>
      <w:r w:rsidRPr="006F692D">
        <w:t xml:space="preserve">ormation of flammable </w:t>
      </w:r>
      <w:r>
        <w:t xml:space="preserve">hydrogen-air </w:t>
      </w:r>
      <w:r w:rsidRPr="006F692D">
        <w:t>cloud</w:t>
      </w:r>
      <w:r>
        <w:t xml:space="preserve"> under the ceiling of underground parking,</w:t>
      </w:r>
      <w:r w:rsidR="00E5691A">
        <w:t xml:space="preserve"> </w:t>
      </w:r>
      <w:r w:rsidR="00C271B0">
        <w:t>n</w:t>
      </w:r>
      <w:r>
        <w:t>o formation of hydrogen combustion products above 300</w:t>
      </w:r>
      <w:r w:rsidRPr="0063379A">
        <w:rPr>
          <w:vertAlign w:val="superscript"/>
        </w:rPr>
        <w:t>o</w:t>
      </w:r>
      <w:r>
        <w:t>C under the ceiling of enclosure,</w:t>
      </w:r>
      <w:r w:rsidR="00E5691A">
        <w:t xml:space="preserve"> </w:t>
      </w:r>
      <w:r w:rsidR="00C271B0">
        <w:t>n</w:t>
      </w:r>
      <w:r>
        <w:t xml:space="preserve">o </w:t>
      </w:r>
      <w:r w:rsidRPr="006F692D">
        <w:t>pressure peaking phenomenon</w:t>
      </w:r>
      <w:r>
        <w:t xml:space="preserve"> in storage enclosures with natural ventilation, </w:t>
      </w:r>
      <w:r w:rsidR="00C271B0">
        <w:t>n</w:t>
      </w:r>
      <w:r>
        <w:t>o l</w:t>
      </w:r>
      <w:r w:rsidRPr="006F692D">
        <w:t>ife and property loss</w:t>
      </w:r>
      <w:r w:rsidR="009F2C2A">
        <w:t xml:space="preserve"> due to tank rupture in a fire</w:t>
      </w:r>
      <w:r>
        <w:t>.</w:t>
      </w:r>
    </w:p>
    <w:p w14:paraId="459D05E6" w14:textId="1724D6A4" w:rsidR="00600535" w:rsidRPr="00B57B36" w:rsidRDefault="00600535" w:rsidP="00600535">
      <w:pPr>
        <w:pStyle w:val="CETAcknowledgementstitle"/>
      </w:pPr>
      <w:r w:rsidRPr="00B57B36">
        <w:t>Acknowledgments</w:t>
      </w:r>
    </w:p>
    <w:p w14:paraId="33F8138F" w14:textId="64097F0A" w:rsidR="00600535" w:rsidRPr="00B57B36" w:rsidRDefault="00C64B5D" w:rsidP="00600535">
      <w:pPr>
        <w:pStyle w:val="CETBodytext"/>
        <w:rPr>
          <w:lang w:val="en-GB"/>
        </w:rPr>
      </w:pPr>
      <w:r w:rsidRPr="00C64B5D">
        <w:rPr>
          <w:lang w:val="en-GB"/>
        </w:rPr>
        <w:t xml:space="preserve">This research has received funding from the Fuel Cells and Hydrogen 2 Joint Undertaking (now </w:t>
      </w:r>
      <w:r w:rsidRPr="00C64B5D">
        <w:rPr>
          <w:cs/>
          <w:lang w:val="en-GB"/>
        </w:rPr>
        <w:t>‎</w:t>
      </w:r>
      <w:r w:rsidRPr="00C64B5D">
        <w:rPr>
          <w:lang w:val="en-GB"/>
        </w:rPr>
        <w:t xml:space="preserve">Clean Hydrogen Partnership) under the European Union’s Horizon 2020 research and innovation </w:t>
      </w:r>
      <w:r w:rsidRPr="00C64B5D">
        <w:rPr>
          <w:cs/>
          <w:lang w:val="en-GB"/>
        </w:rPr>
        <w:t>‎</w:t>
      </w:r>
      <w:r w:rsidRPr="00C64B5D">
        <w:rPr>
          <w:lang w:val="en-GB"/>
        </w:rPr>
        <w:t>programme under grant agreement No.826193</w:t>
      </w:r>
      <w:r w:rsidRPr="00C64B5D">
        <w:rPr>
          <w:cs/>
          <w:lang w:val="en-GB"/>
        </w:rPr>
        <w:t>‎</w:t>
      </w:r>
      <w:r w:rsidRPr="00C64B5D">
        <w:rPr>
          <w:lang w:val="en-GB"/>
        </w:rPr>
        <w:t xml:space="preserve"> (HyTunnel-CS). This Joint </w:t>
      </w:r>
      <w:r w:rsidRPr="00C64B5D">
        <w:rPr>
          <w:cs/>
          <w:lang w:val="en-GB"/>
        </w:rPr>
        <w:t>‎</w:t>
      </w:r>
      <w:r w:rsidRPr="00C64B5D">
        <w:rPr>
          <w:lang w:val="en-GB"/>
        </w:rPr>
        <w:t xml:space="preserve">Undertaking receives support from the European Union’s Horizon 2020 research and innovation </w:t>
      </w:r>
      <w:r w:rsidRPr="00C64B5D">
        <w:rPr>
          <w:cs/>
          <w:lang w:val="en-GB"/>
        </w:rPr>
        <w:t>‎</w:t>
      </w:r>
      <w:r w:rsidRPr="00C64B5D">
        <w:rPr>
          <w:lang w:val="en-GB"/>
        </w:rPr>
        <w:t xml:space="preserve">programme, Hydrogen </w:t>
      </w:r>
      <w:r w:rsidR="0000571A" w:rsidRPr="00C64B5D">
        <w:rPr>
          <w:lang w:val="en-GB"/>
        </w:rPr>
        <w:t>Europe,</w:t>
      </w:r>
      <w:r w:rsidRPr="00C64B5D">
        <w:rPr>
          <w:lang w:val="en-GB"/>
        </w:rPr>
        <w:t xml:space="preserve"> and Hydrogen Europe Research.</w:t>
      </w:r>
      <w:r w:rsidRPr="00C64B5D">
        <w:rPr>
          <w:cs/>
          <w:lang w:val="en-GB"/>
        </w:rPr>
        <w:t>‎</w:t>
      </w:r>
    </w:p>
    <w:p w14:paraId="4F1327F8" w14:textId="77777777" w:rsidR="00600535" w:rsidRPr="00B57B36" w:rsidRDefault="00600535" w:rsidP="00600535">
      <w:pPr>
        <w:pStyle w:val="CETReference"/>
      </w:pPr>
      <w:r w:rsidRPr="00B57B36">
        <w:t>References</w:t>
      </w:r>
    </w:p>
    <w:p w14:paraId="2CB08CC2" w14:textId="0C14C060" w:rsidR="00C25011" w:rsidRDefault="00C25011" w:rsidP="00DB51D5">
      <w:pPr>
        <w:pStyle w:val="CETReferencetext"/>
      </w:pPr>
      <w:r w:rsidRPr="00314E23">
        <w:t>European (EPO) Patent Application No. 18706224.5. Application date 12.02.2018. Title: Composite vessel for hydrogen storage. ‎Applicant: University of Ulster. Earliest Priority No: 1702362.3. Earliest Priority Date: 14.02.2017. Priority Country: United ‎Kingdom. International (PCT) Application No: PCT/EP2018/053384. National/Regional Phase Entry Date: 05.09.2019.‎</w:t>
      </w:r>
    </w:p>
    <w:p w14:paraId="3EDF58C8" w14:textId="6AFDFBC4" w:rsidR="00DB51D5" w:rsidRDefault="00DB51D5" w:rsidP="00DB51D5">
      <w:pPr>
        <w:pStyle w:val="CETReferencetext"/>
      </w:pPr>
      <w:r>
        <w:t>Heselden A., 1976, Proceedings of the 2nd International Symposium on Aerodynamics and Ventilation of Vehicle Tunnels, Cambridge, UK, J1-1–J1-18.</w:t>
      </w:r>
    </w:p>
    <w:p w14:paraId="4A898CEE" w14:textId="181DE8AE" w:rsidR="00DB51D5" w:rsidRDefault="00DB51D5" w:rsidP="00DB51D5">
      <w:pPr>
        <w:pStyle w:val="CETReferencetext"/>
      </w:pPr>
      <w:r>
        <w:t>Ingason H., Li Y.Z.</w:t>
      </w:r>
      <w:r>
        <w:rPr>
          <w:cs/>
        </w:rPr>
        <w:t>‎</w:t>
      </w:r>
      <w:r>
        <w:t>, 2017, Fire Safety Journal, 91, 399–406</w:t>
      </w:r>
      <w:r>
        <w:rPr>
          <w:cs/>
        </w:rPr>
        <w:t>‎</w:t>
      </w:r>
      <w:r>
        <w:t>.</w:t>
      </w:r>
    </w:p>
    <w:p w14:paraId="4E7418BA" w14:textId="7E99C5E3" w:rsidR="00967915" w:rsidRDefault="006046CD" w:rsidP="00DB51D5">
      <w:pPr>
        <w:pStyle w:val="CETReferencetext"/>
      </w:pPr>
      <w:r w:rsidRPr="006046CD">
        <w:t>Kashkarov</w:t>
      </w:r>
      <w:r>
        <w:t xml:space="preserve"> S.</w:t>
      </w:r>
      <w:r w:rsidRPr="006046CD">
        <w:t>, Dadashzadeh</w:t>
      </w:r>
      <w:r>
        <w:t xml:space="preserve"> M.</w:t>
      </w:r>
      <w:r w:rsidRPr="006046CD">
        <w:t>, Sivaraman</w:t>
      </w:r>
      <w:r>
        <w:t xml:space="preserve"> S.</w:t>
      </w:r>
      <w:r w:rsidRPr="006046CD">
        <w:t>, Molkov</w:t>
      </w:r>
      <w:r>
        <w:t xml:space="preserve"> V</w:t>
      </w:r>
      <w:r w:rsidRPr="006046CD">
        <w:t>.</w:t>
      </w:r>
      <w:r>
        <w:t>, 2022,</w:t>
      </w:r>
      <w:r w:rsidRPr="006046CD">
        <w:t xml:space="preserve"> QRA methodology of hydrogen tank rupture in a fire in a tunnel. 10th International Seminar on Fire and Explosion Hazards, Oslo, Norway, Paper ID51.</w:t>
      </w:r>
    </w:p>
    <w:p w14:paraId="5530F85C" w14:textId="4A551026" w:rsidR="005847FE" w:rsidRDefault="005847FE" w:rsidP="005847FE">
      <w:pPr>
        <w:pStyle w:val="CETReferencetext"/>
      </w:pPr>
      <w:r>
        <w:t>Kudriakov S., Studer E., Bernard-Michel G., Bouix D., Domergue L., Forero D., Gueguen H., Ledier C., Manicardi P., Martin M., Sauzedde F., 2022, Full-scale tunnel experiments: Blast wave and fireball evolution following hydrogen tank rupture, International Journal of Hydrogen Energy, 47, 18911-18933</w:t>
      </w:r>
      <w:r>
        <w:rPr>
          <w:cs/>
        </w:rPr>
        <w:t>‎</w:t>
      </w:r>
      <w:r>
        <w:t>.</w:t>
      </w:r>
    </w:p>
    <w:p w14:paraId="10F769A3" w14:textId="5A3BF336" w:rsidR="00B914F7" w:rsidRPr="00703B73" w:rsidRDefault="00B914F7" w:rsidP="00703B73">
      <w:pPr>
        <w:pStyle w:val="CETReferencetext"/>
        <w:rPr>
          <w:szCs w:val="18"/>
          <w:cs/>
        </w:rPr>
      </w:pPr>
      <w:r w:rsidRPr="00703B73">
        <w:t>Molkov V., Dadashzadeh M., Kashkarov S., Makarov D.,</w:t>
      </w:r>
      <w:r w:rsidRPr="00703B73">
        <w:rPr>
          <w:cs/>
        </w:rPr>
        <w:t>‎</w:t>
      </w:r>
      <w:r w:rsidRPr="00703B73">
        <w:t xml:space="preserve"> </w:t>
      </w:r>
      <w:r w:rsidR="00C25011" w:rsidRPr="00703B73">
        <w:t xml:space="preserve">2021, </w:t>
      </w:r>
      <w:r w:rsidRPr="00703B73">
        <w:t xml:space="preserve">Performance of hydrogen storage </w:t>
      </w:r>
      <w:r w:rsidRPr="00703B73">
        <w:rPr>
          <w:cs/>
        </w:rPr>
        <w:t>‎</w:t>
      </w:r>
      <w:r w:rsidRPr="00703B73">
        <w:t>tank with TPRD in an engulfing fire, International Journal of Hydrogen Energy, 46, 36581-36597.</w:t>
      </w:r>
      <w:r w:rsidRPr="00703B73">
        <w:rPr>
          <w:cs/>
        </w:rPr>
        <w:t>‎</w:t>
      </w:r>
    </w:p>
    <w:p w14:paraId="1E7E31BD" w14:textId="5259D070" w:rsidR="005847FE" w:rsidRPr="00703B73" w:rsidRDefault="005847FE" w:rsidP="00703B73">
      <w:pPr>
        <w:pStyle w:val="CETReferencetext"/>
      </w:pPr>
      <w:r w:rsidRPr="00703B73">
        <w:t xml:space="preserve">Molkov V., Dery W., 2020, The blast wave decay correlation for hydrogen tank rupture in a tunnel fire, </w:t>
      </w:r>
      <w:r w:rsidRPr="00703B73">
        <w:rPr>
          <w:cs/>
        </w:rPr>
        <w:t>‎</w:t>
      </w:r>
      <w:r w:rsidRPr="00703B73">
        <w:t>International Journal of Hydrogen Energy, 45, 31289-31302</w:t>
      </w:r>
      <w:r w:rsidRPr="00703B73">
        <w:rPr>
          <w:cs/>
        </w:rPr>
        <w:t>‎</w:t>
      </w:r>
      <w:r w:rsidRPr="00703B73">
        <w:t xml:space="preserve">. </w:t>
      </w:r>
    </w:p>
    <w:p w14:paraId="19C4FC68" w14:textId="7839C850" w:rsidR="004628D2" w:rsidRDefault="00C50A1B" w:rsidP="004A60F3">
      <w:pPr>
        <w:pStyle w:val="CETReferencetext"/>
      </w:pPr>
      <w:r w:rsidRPr="00EE3EC7">
        <w:t>Proposal for Amendments 1 to Global technical regulation No. 13, Phase 2 (Hydrogen and fuel cell vehicles)</w:t>
      </w:r>
      <w:r w:rsidRPr="00B04282">
        <w:t>.</w:t>
      </w:r>
      <w:r>
        <w:t xml:space="preserve"> Submitted by the IWG on hydrogen and fuel cell vehicles, GTR13-Phase 2. Informal document GRSP-71-09 (71st GRSP, 9-13 May 2022 agenda item 3).</w:t>
      </w:r>
      <w:r w:rsidR="002B5227">
        <w:t xml:space="preserve"> &lt;</w:t>
      </w:r>
      <w:r w:rsidR="002B5227" w:rsidRPr="002B5227">
        <w:t>unece.org/sites/default/files/2022-05/GRSP-71-09e.pdf</w:t>
      </w:r>
      <w:r w:rsidR="002B5227">
        <w:t xml:space="preserve">&gt; </w:t>
      </w:r>
      <w:r w:rsidR="002B5227">
        <w:rPr>
          <w:szCs w:val="18"/>
        </w:rPr>
        <w:t>accessed 29.01.2023.</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75DCB" w14:textId="77777777" w:rsidR="00AB66CC" w:rsidRDefault="00AB66CC" w:rsidP="004F5E36">
      <w:r>
        <w:separator/>
      </w:r>
    </w:p>
  </w:endnote>
  <w:endnote w:type="continuationSeparator" w:id="0">
    <w:p w14:paraId="42D4B35A" w14:textId="77777777" w:rsidR="00AB66CC" w:rsidRDefault="00AB66C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69464" w14:textId="77777777" w:rsidR="00AB66CC" w:rsidRDefault="00AB66CC" w:rsidP="004F5E36">
      <w:r>
        <w:separator/>
      </w:r>
    </w:p>
  </w:footnote>
  <w:footnote w:type="continuationSeparator" w:id="0">
    <w:p w14:paraId="0EB2F1FE" w14:textId="77777777" w:rsidR="00AB66CC" w:rsidRDefault="00AB66C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4704C"/>
    <w:multiLevelType w:val="hybridMultilevel"/>
    <w:tmpl w:val="B16E4DDC"/>
    <w:lvl w:ilvl="0" w:tplc="2452A522">
      <w:start w:val="1"/>
      <w:numFmt w:val="lowerLetter"/>
      <w:lvlText w:val="(%1)"/>
      <w:lvlJc w:val="left"/>
      <w:pPr>
        <w:ind w:left="3110" w:hanging="360"/>
      </w:pPr>
      <w:rPr>
        <w:rFonts w:hint="default"/>
      </w:rPr>
    </w:lvl>
    <w:lvl w:ilvl="1" w:tplc="08090019" w:tentative="1">
      <w:start w:val="1"/>
      <w:numFmt w:val="lowerLetter"/>
      <w:lvlText w:val="%2."/>
      <w:lvlJc w:val="left"/>
      <w:pPr>
        <w:ind w:left="3830" w:hanging="360"/>
      </w:pPr>
    </w:lvl>
    <w:lvl w:ilvl="2" w:tplc="0809001B" w:tentative="1">
      <w:start w:val="1"/>
      <w:numFmt w:val="lowerRoman"/>
      <w:lvlText w:val="%3."/>
      <w:lvlJc w:val="right"/>
      <w:pPr>
        <w:ind w:left="4550" w:hanging="180"/>
      </w:pPr>
    </w:lvl>
    <w:lvl w:ilvl="3" w:tplc="0809000F" w:tentative="1">
      <w:start w:val="1"/>
      <w:numFmt w:val="decimal"/>
      <w:lvlText w:val="%4."/>
      <w:lvlJc w:val="left"/>
      <w:pPr>
        <w:ind w:left="5270" w:hanging="360"/>
      </w:pPr>
    </w:lvl>
    <w:lvl w:ilvl="4" w:tplc="08090019" w:tentative="1">
      <w:start w:val="1"/>
      <w:numFmt w:val="lowerLetter"/>
      <w:lvlText w:val="%5."/>
      <w:lvlJc w:val="left"/>
      <w:pPr>
        <w:ind w:left="5990" w:hanging="360"/>
      </w:pPr>
    </w:lvl>
    <w:lvl w:ilvl="5" w:tplc="0809001B" w:tentative="1">
      <w:start w:val="1"/>
      <w:numFmt w:val="lowerRoman"/>
      <w:lvlText w:val="%6."/>
      <w:lvlJc w:val="right"/>
      <w:pPr>
        <w:ind w:left="6710" w:hanging="180"/>
      </w:pPr>
    </w:lvl>
    <w:lvl w:ilvl="6" w:tplc="0809000F" w:tentative="1">
      <w:start w:val="1"/>
      <w:numFmt w:val="decimal"/>
      <w:lvlText w:val="%7."/>
      <w:lvlJc w:val="left"/>
      <w:pPr>
        <w:ind w:left="7430" w:hanging="360"/>
      </w:pPr>
    </w:lvl>
    <w:lvl w:ilvl="7" w:tplc="08090019" w:tentative="1">
      <w:start w:val="1"/>
      <w:numFmt w:val="lowerLetter"/>
      <w:lvlText w:val="%8."/>
      <w:lvlJc w:val="left"/>
      <w:pPr>
        <w:ind w:left="8150" w:hanging="360"/>
      </w:pPr>
    </w:lvl>
    <w:lvl w:ilvl="8" w:tplc="0809001B" w:tentative="1">
      <w:start w:val="1"/>
      <w:numFmt w:val="lowerRoman"/>
      <w:lvlText w:val="%9."/>
      <w:lvlJc w:val="right"/>
      <w:pPr>
        <w:ind w:left="8870" w:hanging="180"/>
      </w:pPr>
    </w:lvl>
  </w:abstractNum>
  <w:abstractNum w:abstractNumId="11" w15:restartNumberingAfterBreak="0">
    <w:nsid w:val="04CB1C05"/>
    <w:multiLevelType w:val="hybridMultilevel"/>
    <w:tmpl w:val="D9122E64"/>
    <w:lvl w:ilvl="0" w:tplc="721CFF32">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071D14F8"/>
    <w:multiLevelType w:val="hybridMultilevel"/>
    <w:tmpl w:val="3CA289F6"/>
    <w:lvl w:ilvl="0" w:tplc="78B65D06">
      <w:start w:val="1"/>
      <w:numFmt w:val="lowerLetter"/>
      <w:lvlText w:val="(%1)"/>
      <w:lvlJc w:val="left"/>
      <w:pPr>
        <w:ind w:left="2110" w:hanging="360"/>
      </w:pPr>
      <w:rPr>
        <w:rFonts w:hint="default"/>
      </w:rPr>
    </w:lvl>
    <w:lvl w:ilvl="1" w:tplc="08090019" w:tentative="1">
      <w:start w:val="1"/>
      <w:numFmt w:val="lowerLetter"/>
      <w:lvlText w:val="%2."/>
      <w:lvlJc w:val="left"/>
      <w:pPr>
        <w:ind w:left="2830" w:hanging="360"/>
      </w:pPr>
    </w:lvl>
    <w:lvl w:ilvl="2" w:tplc="0809001B" w:tentative="1">
      <w:start w:val="1"/>
      <w:numFmt w:val="lowerRoman"/>
      <w:lvlText w:val="%3."/>
      <w:lvlJc w:val="right"/>
      <w:pPr>
        <w:ind w:left="3550" w:hanging="180"/>
      </w:pPr>
    </w:lvl>
    <w:lvl w:ilvl="3" w:tplc="0809000F" w:tentative="1">
      <w:start w:val="1"/>
      <w:numFmt w:val="decimal"/>
      <w:lvlText w:val="%4."/>
      <w:lvlJc w:val="left"/>
      <w:pPr>
        <w:ind w:left="4270" w:hanging="360"/>
      </w:pPr>
    </w:lvl>
    <w:lvl w:ilvl="4" w:tplc="08090019" w:tentative="1">
      <w:start w:val="1"/>
      <w:numFmt w:val="lowerLetter"/>
      <w:lvlText w:val="%5."/>
      <w:lvlJc w:val="left"/>
      <w:pPr>
        <w:ind w:left="4990" w:hanging="360"/>
      </w:pPr>
    </w:lvl>
    <w:lvl w:ilvl="5" w:tplc="0809001B" w:tentative="1">
      <w:start w:val="1"/>
      <w:numFmt w:val="lowerRoman"/>
      <w:lvlText w:val="%6."/>
      <w:lvlJc w:val="right"/>
      <w:pPr>
        <w:ind w:left="5710" w:hanging="180"/>
      </w:pPr>
    </w:lvl>
    <w:lvl w:ilvl="6" w:tplc="0809000F" w:tentative="1">
      <w:start w:val="1"/>
      <w:numFmt w:val="decimal"/>
      <w:lvlText w:val="%7."/>
      <w:lvlJc w:val="left"/>
      <w:pPr>
        <w:ind w:left="6430" w:hanging="360"/>
      </w:pPr>
    </w:lvl>
    <w:lvl w:ilvl="7" w:tplc="08090019" w:tentative="1">
      <w:start w:val="1"/>
      <w:numFmt w:val="lowerLetter"/>
      <w:lvlText w:val="%8."/>
      <w:lvlJc w:val="left"/>
      <w:pPr>
        <w:ind w:left="7150" w:hanging="360"/>
      </w:pPr>
    </w:lvl>
    <w:lvl w:ilvl="8" w:tplc="0809001B" w:tentative="1">
      <w:start w:val="1"/>
      <w:numFmt w:val="lowerRoman"/>
      <w:lvlText w:val="%9."/>
      <w:lvlJc w:val="right"/>
      <w:pPr>
        <w:ind w:left="7870" w:hanging="180"/>
      </w:p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7045654"/>
    <w:multiLevelType w:val="hybridMultilevel"/>
    <w:tmpl w:val="459268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3"/>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5"/>
  </w:num>
  <w:num w:numId="14" w16cid:durableId="145903400">
    <w:abstractNumId w:val="21"/>
  </w:num>
  <w:num w:numId="15" w16cid:durableId="19162326">
    <w:abstractNumId w:val="24"/>
  </w:num>
  <w:num w:numId="16" w16cid:durableId="1977102699">
    <w:abstractNumId w:val="22"/>
  </w:num>
  <w:num w:numId="17" w16cid:durableId="860774865">
    <w:abstractNumId w:val="14"/>
  </w:num>
  <w:num w:numId="18" w16cid:durableId="313221457">
    <w:abstractNumId w:val="15"/>
    <w:lvlOverride w:ilvl="0">
      <w:startOverride w:val="1"/>
    </w:lvlOverride>
  </w:num>
  <w:num w:numId="19" w16cid:durableId="534971577">
    <w:abstractNumId w:val="19"/>
  </w:num>
  <w:num w:numId="20" w16cid:durableId="1150947773">
    <w:abstractNumId w:val="18"/>
  </w:num>
  <w:num w:numId="21" w16cid:durableId="124660497">
    <w:abstractNumId w:val="17"/>
  </w:num>
  <w:num w:numId="22" w16cid:durableId="2099861471">
    <w:abstractNumId w:val="16"/>
  </w:num>
  <w:num w:numId="23" w16cid:durableId="99297533">
    <w:abstractNumId w:val="11"/>
  </w:num>
  <w:num w:numId="24" w16cid:durableId="270599988">
    <w:abstractNumId w:val="10"/>
  </w:num>
  <w:num w:numId="25" w16cid:durableId="672417427">
    <w:abstractNumId w:val="12"/>
  </w:num>
  <w:num w:numId="26" w16cid:durableId="6632451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508"/>
    <w:rsid w:val="000052FB"/>
    <w:rsid w:val="0000571A"/>
    <w:rsid w:val="00005895"/>
    <w:rsid w:val="00005A19"/>
    <w:rsid w:val="000116E0"/>
    <w:rsid w:val="000117CB"/>
    <w:rsid w:val="00013792"/>
    <w:rsid w:val="00014F59"/>
    <w:rsid w:val="0003148D"/>
    <w:rsid w:val="00031EEC"/>
    <w:rsid w:val="00036E5F"/>
    <w:rsid w:val="0004408A"/>
    <w:rsid w:val="000458BE"/>
    <w:rsid w:val="00051566"/>
    <w:rsid w:val="00054288"/>
    <w:rsid w:val="000562A9"/>
    <w:rsid w:val="00057438"/>
    <w:rsid w:val="00061526"/>
    <w:rsid w:val="00062A9A"/>
    <w:rsid w:val="00065058"/>
    <w:rsid w:val="00075DB3"/>
    <w:rsid w:val="00086C39"/>
    <w:rsid w:val="000871BF"/>
    <w:rsid w:val="000913A8"/>
    <w:rsid w:val="00094B58"/>
    <w:rsid w:val="000A0361"/>
    <w:rsid w:val="000A03B2"/>
    <w:rsid w:val="000A77FF"/>
    <w:rsid w:val="000B22DA"/>
    <w:rsid w:val="000C3C88"/>
    <w:rsid w:val="000C57EA"/>
    <w:rsid w:val="000C7F3B"/>
    <w:rsid w:val="000D0268"/>
    <w:rsid w:val="000D0389"/>
    <w:rsid w:val="000D2062"/>
    <w:rsid w:val="000D34BE"/>
    <w:rsid w:val="000D72ED"/>
    <w:rsid w:val="000E102F"/>
    <w:rsid w:val="000E1C87"/>
    <w:rsid w:val="000E36F1"/>
    <w:rsid w:val="000E3A73"/>
    <w:rsid w:val="000E3D63"/>
    <w:rsid w:val="000E414A"/>
    <w:rsid w:val="000E7DD7"/>
    <w:rsid w:val="000F093C"/>
    <w:rsid w:val="000F2F2B"/>
    <w:rsid w:val="000F787B"/>
    <w:rsid w:val="00103DC3"/>
    <w:rsid w:val="00106352"/>
    <w:rsid w:val="00116AC3"/>
    <w:rsid w:val="0012076C"/>
    <w:rsid w:val="0012091F"/>
    <w:rsid w:val="00126BC2"/>
    <w:rsid w:val="001308B6"/>
    <w:rsid w:val="0013121F"/>
    <w:rsid w:val="00131FE6"/>
    <w:rsid w:val="0013263F"/>
    <w:rsid w:val="001331DF"/>
    <w:rsid w:val="00133A6E"/>
    <w:rsid w:val="00134DE4"/>
    <w:rsid w:val="0014034D"/>
    <w:rsid w:val="00143E4A"/>
    <w:rsid w:val="001447A8"/>
    <w:rsid w:val="00144D16"/>
    <w:rsid w:val="00146A64"/>
    <w:rsid w:val="00147443"/>
    <w:rsid w:val="001506FA"/>
    <w:rsid w:val="00150E59"/>
    <w:rsid w:val="00151B48"/>
    <w:rsid w:val="00152DE3"/>
    <w:rsid w:val="00153CA5"/>
    <w:rsid w:val="00156E03"/>
    <w:rsid w:val="00156FC6"/>
    <w:rsid w:val="00164CF9"/>
    <w:rsid w:val="001667A6"/>
    <w:rsid w:val="00173CD7"/>
    <w:rsid w:val="0018110E"/>
    <w:rsid w:val="00181519"/>
    <w:rsid w:val="00182DA7"/>
    <w:rsid w:val="00184AD6"/>
    <w:rsid w:val="00184FF7"/>
    <w:rsid w:val="001A0D72"/>
    <w:rsid w:val="001A4AF7"/>
    <w:rsid w:val="001B0349"/>
    <w:rsid w:val="001B1E93"/>
    <w:rsid w:val="001B3982"/>
    <w:rsid w:val="001B65C1"/>
    <w:rsid w:val="001C009B"/>
    <w:rsid w:val="001C1CF7"/>
    <w:rsid w:val="001C1DB1"/>
    <w:rsid w:val="001C511F"/>
    <w:rsid w:val="001C684B"/>
    <w:rsid w:val="001D09B6"/>
    <w:rsid w:val="001D0CED"/>
    <w:rsid w:val="001D0CFB"/>
    <w:rsid w:val="001D21AF"/>
    <w:rsid w:val="001D3FBD"/>
    <w:rsid w:val="001D53FC"/>
    <w:rsid w:val="001E20AD"/>
    <w:rsid w:val="001E24DF"/>
    <w:rsid w:val="001E2754"/>
    <w:rsid w:val="001F42A5"/>
    <w:rsid w:val="001F7B9D"/>
    <w:rsid w:val="00200F8B"/>
    <w:rsid w:val="00201C93"/>
    <w:rsid w:val="00206A63"/>
    <w:rsid w:val="002076C6"/>
    <w:rsid w:val="002128E5"/>
    <w:rsid w:val="00213A4D"/>
    <w:rsid w:val="002141F4"/>
    <w:rsid w:val="002224B4"/>
    <w:rsid w:val="002242AA"/>
    <w:rsid w:val="00236A9D"/>
    <w:rsid w:val="00242B9E"/>
    <w:rsid w:val="002447EF"/>
    <w:rsid w:val="00251550"/>
    <w:rsid w:val="002528AD"/>
    <w:rsid w:val="00263171"/>
    <w:rsid w:val="00263B05"/>
    <w:rsid w:val="00265934"/>
    <w:rsid w:val="0027221A"/>
    <w:rsid w:val="00275B61"/>
    <w:rsid w:val="00280FAF"/>
    <w:rsid w:val="00282656"/>
    <w:rsid w:val="00295094"/>
    <w:rsid w:val="00296B83"/>
    <w:rsid w:val="002A637C"/>
    <w:rsid w:val="002A7431"/>
    <w:rsid w:val="002B0D00"/>
    <w:rsid w:val="002B3EE1"/>
    <w:rsid w:val="002B4015"/>
    <w:rsid w:val="002B5227"/>
    <w:rsid w:val="002B64EA"/>
    <w:rsid w:val="002B78CE"/>
    <w:rsid w:val="002B7C40"/>
    <w:rsid w:val="002C20E8"/>
    <w:rsid w:val="002C2FB6"/>
    <w:rsid w:val="002C53C7"/>
    <w:rsid w:val="002D5814"/>
    <w:rsid w:val="002E2995"/>
    <w:rsid w:val="002E56C7"/>
    <w:rsid w:val="002E5FA7"/>
    <w:rsid w:val="002F09B2"/>
    <w:rsid w:val="002F3309"/>
    <w:rsid w:val="002F5D19"/>
    <w:rsid w:val="00300463"/>
    <w:rsid w:val="003008CE"/>
    <w:rsid w:val="003009B7"/>
    <w:rsid w:val="00300E56"/>
    <w:rsid w:val="0030152C"/>
    <w:rsid w:val="0030469C"/>
    <w:rsid w:val="003136E6"/>
    <w:rsid w:val="0031594D"/>
    <w:rsid w:val="00316579"/>
    <w:rsid w:val="00320B0F"/>
    <w:rsid w:val="00321CA6"/>
    <w:rsid w:val="0032213E"/>
    <w:rsid w:val="00323763"/>
    <w:rsid w:val="00323C5F"/>
    <w:rsid w:val="00327785"/>
    <w:rsid w:val="003316D0"/>
    <w:rsid w:val="00334C09"/>
    <w:rsid w:val="00347DD7"/>
    <w:rsid w:val="00351077"/>
    <w:rsid w:val="003534E1"/>
    <w:rsid w:val="00355AAA"/>
    <w:rsid w:val="00360895"/>
    <w:rsid w:val="00370ECE"/>
    <w:rsid w:val="00372357"/>
    <w:rsid w:val="003723D4"/>
    <w:rsid w:val="00381905"/>
    <w:rsid w:val="00384CC8"/>
    <w:rsid w:val="00385A7B"/>
    <w:rsid w:val="00386119"/>
    <w:rsid w:val="003871FD"/>
    <w:rsid w:val="0038767F"/>
    <w:rsid w:val="00392750"/>
    <w:rsid w:val="003A1E30"/>
    <w:rsid w:val="003A2829"/>
    <w:rsid w:val="003A7D1C"/>
    <w:rsid w:val="003B304B"/>
    <w:rsid w:val="003B3146"/>
    <w:rsid w:val="003B3C80"/>
    <w:rsid w:val="003B65BD"/>
    <w:rsid w:val="003B6EA5"/>
    <w:rsid w:val="003B736C"/>
    <w:rsid w:val="003E047D"/>
    <w:rsid w:val="003E12A5"/>
    <w:rsid w:val="003E1DA4"/>
    <w:rsid w:val="003E5F4C"/>
    <w:rsid w:val="003F015E"/>
    <w:rsid w:val="003F40B1"/>
    <w:rsid w:val="003F6E01"/>
    <w:rsid w:val="00400414"/>
    <w:rsid w:val="00412539"/>
    <w:rsid w:val="0041446B"/>
    <w:rsid w:val="004201B0"/>
    <w:rsid w:val="00424DA2"/>
    <w:rsid w:val="00426672"/>
    <w:rsid w:val="00431B42"/>
    <w:rsid w:val="004332F0"/>
    <w:rsid w:val="004377AA"/>
    <w:rsid w:val="0044071E"/>
    <w:rsid w:val="00442888"/>
    <w:rsid w:val="0044329C"/>
    <w:rsid w:val="004456EC"/>
    <w:rsid w:val="004475A9"/>
    <w:rsid w:val="00447823"/>
    <w:rsid w:val="00453E24"/>
    <w:rsid w:val="00457456"/>
    <w:rsid w:val="004577FE"/>
    <w:rsid w:val="00457B9C"/>
    <w:rsid w:val="0046164A"/>
    <w:rsid w:val="004628D2"/>
    <w:rsid w:val="00462DCD"/>
    <w:rsid w:val="004648AD"/>
    <w:rsid w:val="0046627E"/>
    <w:rsid w:val="004703A9"/>
    <w:rsid w:val="004713E0"/>
    <w:rsid w:val="00471AF8"/>
    <w:rsid w:val="00474DB2"/>
    <w:rsid w:val="004760DE"/>
    <w:rsid w:val="004763D7"/>
    <w:rsid w:val="0047703C"/>
    <w:rsid w:val="004812DF"/>
    <w:rsid w:val="00485661"/>
    <w:rsid w:val="004868F1"/>
    <w:rsid w:val="004A004E"/>
    <w:rsid w:val="004A1F70"/>
    <w:rsid w:val="004A24CF"/>
    <w:rsid w:val="004A5E75"/>
    <w:rsid w:val="004A60F3"/>
    <w:rsid w:val="004A7AC7"/>
    <w:rsid w:val="004B35BF"/>
    <w:rsid w:val="004C23C9"/>
    <w:rsid w:val="004C3D1D"/>
    <w:rsid w:val="004C3D84"/>
    <w:rsid w:val="004C5876"/>
    <w:rsid w:val="004C7913"/>
    <w:rsid w:val="004D621A"/>
    <w:rsid w:val="004E4DD6"/>
    <w:rsid w:val="004F5E36"/>
    <w:rsid w:val="004F66BC"/>
    <w:rsid w:val="00500F4C"/>
    <w:rsid w:val="00504C15"/>
    <w:rsid w:val="00504FE1"/>
    <w:rsid w:val="00505269"/>
    <w:rsid w:val="00507B47"/>
    <w:rsid w:val="00507BEF"/>
    <w:rsid w:val="00507CC9"/>
    <w:rsid w:val="00507FAE"/>
    <w:rsid w:val="005119A5"/>
    <w:rsid w:val="005176DD"/>
    <w:rsid w:val="005261BC"/>
    <w:rsid w:val="005278B7"/>
    <w:rsid w:val="005316FC"/>
    <w:rsid w:val="00532016"/>
    <w:rsid w:val="005346C8"/>
    <w:rsid w:val="00534711"/>
    <w:rsid w:val="00536AC9"/>
    <w:rsid w:val="00541DED"/>
    <w:rsid w:val="00543116"/>
    <w:rsid w:val="00543E7D"/>
    <w:rsid w:val="00547A68"/>
    <w:rsid w:val="005531C9"/>
    <w:rsid w:val="00557E00"/>
    <w:rsid w:val="00570C43"/>
    <w:rsid w:val="005735BF"/>
    <w:rsid w:val="00575183"/>
    <w:rsid w:val="005847FE"/>
    <w:rsid w:val="00585201"/>
    <w:rsid w:val="00592383"/>
    <w:rsid w:val="00593AD3"/>
    <w:rsid w:val="005A30BB"/>
    <w:rsid w:val="005B106B"/>
    <w:rsid w:val="005B2110"/>
    <w:rsid w:val="005B3D6A"/>
    <w:rsid w:val="005B61E6"/>
    <w:rsid w:val="005C1357"/>
    <w:rsid w:val="005C77E1"/>
    <w:rsid w:val="005D56C6"/>
    <w:rsid w:val="005D668A"/>
    <w:rsid w:val="005D6A2F"/>
    <w:rsid w:val="005E1A82"/>
    <w:rsid w:val="005E794C"/>
    <w:rsid w:val="005F0A28"/>
    <w:rsid w:val="005F0E5E"/>
    <w:rsid w:val="00600535"/>
    <w:rsid w:val="006046CD"/>
    <w:rsid w:val="006061C5"/>
    <w:rsid w:val="00610CD6"/>
    <w:rsid w:val="00612B58"/>
    <w:rsid w:val="00620DEE"/>
    <w:rsid w:val="00621F92"/>
    <w:rsid w:val="0062260E"/>
    <w:rsid w:val="0062280A"/>
    <w:rsid w:val="006229A8"/>
    <w:rsid w:val="00625639"/>
    <w:rsid w:val="00627A3C"/>
    <w:rsid w:val="00627AFE"/>
    <w:rsid w:val="00631B33"/>
    <w:rsid w:val="00634C75"/>
    <w:rsid w:val="00635D40"/>
    <w:rsid w:val="0064184D"/>
    <w:rsid w:val="006422CC"/>
    <w:rsid w:val="00644626"/>
    <w:rsid w:val="00660C4D"/>
    <w:rsid w:val="00660E3E"/>
    <w:rsid w:val="006617EC"/>
    <w:rsid w:val="00662E74"/>
    <w:rsid w:val="006634D1"/>
    <w:rsid w:val="00665A89"/>
    <w:rsid w:val="00667F42"/>
    <w:rsid w:val="00675776"/>
    <w:rsid w:val="00680C23"/>
    <w:rsid w:val="00682E4C"/>
    <w:rsid w:val="006837DC"/>
    <w:rsid w:val="00686067"/>
    <w:rsid w:val="00690F23"/>
    <w:rsid w:val="006928D2"/>
    <w:rsid w:val="00693766"/>
    <w:rsid w:val="006A3281"/>
    <w:rsid w:val="006B338B"/>
    <w:rsid w:val="006B4888"/>
    <w:rsid w:val="006B6B6A"/>
    <w:rsid w:val="006C1060"/>
    <w:rsid w:val="006C17A1"/>
    <w:rsid w:val="006C1A38"/>
    <w:rsid w:val="006C2E45"/>
    <w:rsid w:val="006C359C"/>
    <w:rsid w:val="006C5579"/>
    <w:rsid w:val="006C79BD"/>
    <w:rsid w:val="006D02EB"/>
    <w:rsid w:val="006D253B"/>
    <w:rsid w:val="006D3B03"/>
    <w:rsid w:val="006D6E8B"/>
    <w:rsid w:val="006E2635"/>
    <w:rsid w:val="006E737D"/>
    <w:rsid w:val="006F0ECB"/>
    <w:rsid w:val="006F17C6"/>
    <w:rsid w:val="006F68D9"/>
    <w:rsid w:val="00703B73"/>
    <w:rsid w:val="0070691C"/>
    <w:rsid w:val="00707DD1"/>
    <w:rsid w:val="00710FA6"/>
    <w:rsid w:val="00713973"/>
    <w:rsid w:val="00720A24"/>
    <w:rsid w:val="00727459"/>
    <w:rsid w:val="00732386"/>
    <w:rsid w:val="0073514D"/>
    <w:rsid w:val="0074006C"/>
    <w:rsid w:val="00742A67"/>
    <w:rsid w:val="007447F3"/>
    <w:rsid w:val="00753190"/>
    <w:rsid w:val="0075499F"/>
    <w:rsid w:val="007661C8"/>
    <w:rsid w:val="0077098D"/>
    <w:rsid w:val="00771BC3"/>
    <w:rsid w:val="00773D0B"/>
    <w:rsid w:val="007931FA"/>
    <w:rsid w:val="0079582F"/>
    <w:rsid w:val="00795E75"/>
    <w:rsid w:val="007A3DA6"/>
    <w:rsid w:val="007A4861"/>
    <w:rsid w:val="007A5F0A"/>
    <w:rsid w:val="007A7850"/>
    <w:rsid w:val="007A7BBA"/>
    <w:rsid w:val="007B0C50"/>
    <w:rsid w:val="007B48F9"/>
    <w:rsid w:val="007C1A43"/>
    <w:rsid w:val="007C4362"/>
    <w:rsid w:val="007D0951"/>
    <w:rsid w:val="007D27E3"/>
    <w:rsid w:val="007D6EFD"/>
    <w:rsid w:val="007D7AA0"/>
    <w:rsid w:val="007E1496"/>
    <w:rsid w:val="007E39D6"/>
    <w:rsid w:val="007E7DC8"/>
    <w:rsid w:val="007F0512"/>
    <w:rsid w:val="007F1561"/>
    <w:rsid w:val="007F2A39"/>
    <w:rsid w:val="007F38BF"/>
    <w:rsid w:val="0080013E"/>
    <w:rsid w:val="008034B4"/>
    <w:rsid w:val="00804532"/>
    <w:rsid w:val="00804C5B"/>
    <w:rsid w:val="008127D5"/>
    <w:rsid w:val="00813288"/>
    <w:rsid w:val="008168FC"/>
    <w:rsid w:val="00817991"/>
    <w:rsid w:val="008179DF"/>
    <w:rsid w:val="008234B1"/>
    <w:rsid w:val="00830996"/>
    <w:rsid w:val="00833DF0"/>
    <w:rsid w:val="008345F1"/>
    <w:rsid w:val="0084306A"/>
    <w:rsid w:val="00844A51"/>
    <w:rsid w:val="00846019"/>
    <w:rsid w:val="00846FBE"/>
    <w:rsid w:val="00850321"/>
    <w:rsid w:val="00852FE2"/>
    <w:rsid w:val="008542CD"/>
    <w:rsid w:val="008555B4"/>
    <w:rsid w:val="00855A38"/>
    <w:rsid w:val="00865B07"/>
    <w:rsid w:val="008667EA"/>
    <w:rsid w:val="0087637F"/>
    <w:rsid w:val="008905CB"/>
    <w:rsid w:val="00892010"/>
    <w:rsid w:val="00892AD5"/>
    <w:rsid w:val="00894B8F"/>
    <w:rsid w:val="008A1512"/>
    <w:rsid w:val="008A1A20"/>
    <w:rsid w:val="008A304C"/>
    <w:rsid w:val="008A7D35"/>
    <w:rsid w:val="008B50F3"/>
    <w:rsid w:val="008C25B8"/>
    <w:rsid w:val="008C63F7"/>
    <w:rsid w:val="008D207E"/>
    <w:rsid w:val="008D32B9"/>
    <w:rsid w:val="008D433B"/>
    <w:rsid w:val="008D4A16"/>
    <w:rsid w:val="008E4783"/>
    <w:rsid w:val="008E566E"/>
    <w:rsid w:val="008E6554"/>
    <w:rsid w:val="008F4094"/>
    <w:rsid w:val="008F47B5"/>
    <w:rsid w:val="008F5F07"/>
    <w:rsid w:val="008F68F8"/>
    <w:rsid w:val="0090161A"/>
    <w:rsid w:val="00901EB6"/>
    <w:rsid w:val="00901F57"/>
    <w:rsid w:val="00904BD5"/>
    <w:rsid w:val="00904C62"/>
    <w:rsid w:val="00907E7B"/>
    <w:rsid w:val="00912D5A"/>
    <w:rsid w:val="00913A06"/>
    <w:rsid w:val="00922BA8"/>
    <w:rsid w:val="00924DAC"/>
    <w:rsid w:val="00927058"/>
    <w:rsid w:val="00927396"/>
    <w:rsid w:val="009326A4"/>
    <w:rsid w:val="009339F7"/>
    <w:rsid w:val="00940405"/>
    <w:rsid w:val="00941207"/>
    <w:rsid w:val="00942750"/>
    <w:rsid w:val="009450CE"/>
    <w:rsid w:val="009459BB"/>
    <w:rsid w:val="00947179"/>
    <w:rsid w:val="009510B7"/>
    <w:rsid w:val="0095164B"/>
    <w:rsid w:val="00954090"/>
    <w:rsid w:val="009543C4"/>
    <w:rsid w:val="009573E7"/>
    <w:rsid w:val="00957B1A"/>
    <w:rsid w:val="00963E05"/>
    <w:rsid w:val="00964A45"/>
    <w:rsid w:val="009676C3"/>
    <w:rsid w:val="00967843"/>
    <w:rsid w:val="00967915"/>
    <w:rsid w:val="00967D54"/>
    <w:rsid w:val="00971028"/>
    <w:rsid w:val="00974CD0"/>
    <w:rsid w:val="0097548E"/>
    <w:rsid w:val="0097583E"/>
    <w:rsid w:val="00976E23"/>
    <w:rsid w:val="00993B84"/>
    <w:rsid w:val="00995B1B"/>
    <w:rsid w:val="00996483"/>
    <w:rsid w:val="009965B8"/>
    <w:rsid w:val="00996F5A"/>
    <w:rsid w:val="009A0AA7"/>
    <w:rsid w:val="009A3634"/>
    <w:rsid w:val="009A5939"/>
    <w:rsid w:val="009B041A"/>
    <w:rsid w:val="009B2158"/>
    <w:rsid w:val="009C2DEE"/>
    <w:rsid w:val="009C37C3"/>
    <w:rsid w:val="009C38BC"/>
    <w:rsid w:val="009C750A"/>
    <w:rsid w:val="009C7C86"/>
    <w:rsid w:val="009D05A6"/>
    <w:rsid w:val="009D1BA9"/>
    <w:rsid w:val="009D2FF7"/>
    <w:rsid w:val="009D6358"/>
    <w:rsid w:val="009D7480"/>
    <w:rsid w:val="009E53C2"/>
    <w:rsid w:val="009E5C12"/>
    <w:rsid w:val="009E5D54"/>
    <w:rsid w:val="009E7884"/>
    <w:rsid w:val="009E788A"/>
    <w:rsid w:val="009E7BFB"/>
    <w:rsid w:val="009F0E08"/>
    <w:rsid w:val="009F2C2A"/>
    <w:rsid w:val="009F4DA7"/>
    <w:rsid w:val="00A03656"/>
    <w:rsid w:val="00A11F74"/>
    <w:rsid w:val="00A16381"/>
    <w:rsid w:val="00A16D96"/>
    <w:rsid w:val="00A1763D"/>
    <w:rsid w:val="00A17CEC"/>
    <w:rsid w:val="00A252A9"/>
    <w:rsid w:val="00A27EF0"/>
    <w:rsid w:val="00A30ABB"/>
    <w:rsid w:val="00A361E7"/>
    <w:rsid w:val="00A40A61"/>
    <w:rsid w:val="00A41BF6"/>
    <w:rsid w:val="00A42025"/>
    <w:rsid w:val="00A42361"/>
    <w:rsid w:val="00A46071"/>
    <w:rsid w:val="00A47433"/>
    <w:rsid w:val="00A50861"/>
    <w:rsid w:val="00A50B20"/>
    <w:rsid w:val="00A51390"/>
    <w:rsid w:val="00A57188"/>
    <w:rsid w:val="00A60D13"/>
    <w:rsid w:val="00A6107B"/>
    <w:rsid w:val="00A71670"/>
    <w:rsid w:val="00A7223D"/>
    <w:rsid w:val="00A72745"/>
    <w:rsid w:val="00A7306E"/>
    <w:rsid w:val="00A753E6"/>
    <w:rsid w:val="00A76EFC"/>
    <w:rsid w:val="00A807FD"/>
    <w:rsid w:val="00A80B15"/>
    <w:rsid w:val="00A849DE"/>
    <w:rsid w:val="00A87D50"/>
    <w:rsid w:val="00A91010"/>
    <w:rsid w:val="00A97897"/>
    <w:rsid w:val="00A97F29"/>
    <w:rsid w:val="00AA2D60"/>
    <w:rsid w:val="00AA702E"/>
    <w:rsid w:val="00AA7D26"/>
    <w:rsid w:val="00AB0964"/>
    <w:rsid w:val="00AB182C"/>
    <w:rsid w:val="00AB5011"/>
    <w:rsid w:val="00AB66CC"/>
    <w:rsid w:val="00AC0B01"/>
    <w:rsid w:val="00AC283E"/>
    <w:rsid w:val="00AC7368"/>
    <w:rsid w:val="00AD1436"/>
    <w:rsid w:val="00AD16B9"/>
    <w:rsid w:val="00AD79FE"/>
    <w:rsid w:val="00AE05DE"/>
    <w:rsid w:val="00AE2DEC"/>
    <w:rsid w:val="00AE377D"/>
    <w:rsid w:val="00AE5B13"/>
    <w:rsid w:val="00AF0EBA"/>
    <w:rsid w:val="00AF1AA4"/>
    <w:rsid w:val="00AF2EE3"/>
    <w:rsid w:val="00AF3755"/>
    <w:rsid w:val="00AF3929"/>
    <w:rsid w:val="00AF7B02"/>
    <w:rsid w:val="00B02C8A"/>
    <w:rsid w:val="00B043DC"/>
    <w:rsid w:val="00B05C77"/>
    <w:rsid w:val="00B15BDD"/>
    <w:rsid w:val="00B177BD"/>
    <w:rsid w:val="00B17FBD"/>
    <w:rsid w:val="00B21E60"/>
    <w:rsid w:val="00B273AD"/>
    <w:rsid w:val="00B315A6"/>
    <w:rsid w:val="00B31813"/>
    <w:rsid w:val="00B330AA"/>
    <w:rsid w:val="00B33365"/>
    <w:rsid w:val="00B35477"/>
    <w:rsid w:val="00B50920"/>
    <w:rsid w:val="00B57B36"/>
    <w:rsid w:val="00B57E6F"/>
    <w:rsid w:val="00B75CC6"/>
    <w:rsid w:val="00B76018"/>
    <w:rsid w:val="00B76E9D"/>
    <w:rsid w:val="00B8079C"/>
    <w:rsid w:val="00B82B69"/>
    <w:rsid w:val="00B85BAF"/>
    <w:rsid w:val="00B8624F"/>
    <w:rsid w:val="00B8686D"/>
    <w:rsid w:val="00B9064B"/>
    <w:rsid w:val="00B914F7"/>
    <w:rsid w:val="00B93F69"/>
    <w:rsid w:val="00B96D8D"/>
    <w:rsid w:val="00BA65EF"/>
    <w:rsid w:val="00BA6F7A"/>
    <w:rsid w:val="00BB00CF"/>
    <w:rsid w:val="00BB1DDC"/>
    <w:rsid w:val="00BB417A"/>
    <w:rsid w:val="00BC30C9"/>
    <w:rsid w:val="00BC3937"/>
    <w:rsid w:val="00BC4F97"/>
    <w:rsid w:val="00BC7FB5"/>
    <w:rsid w:val="00BD077D"/>
    <w:rsid w:val="00BD1B1E"/>
    <w:rsid w:val="00BD7097"/>
    <w:rsid w:val="00BE0159"/>
    <w:rsid w:val="00BE3E58"/>
    <w:rsid w:val="00BE5E5C"/>
    <w:rsid w:val="00BE7FD9"/>
    <w:rsid w:val="00C01616"/>
    <w:rsid w:val="00C0162B"/>
    <w:rsid w:val="00C02231"/>
    <w:rsid w:val="00C0674B"/>
    <w:rsid w:val="00C068ED"/>
    <w:rsid w:val="00C22E0C"/>
    <w:rsid w:val="00C25011"/>
    <w:rsid w:val="00C271B0"/>
    <w:rsid w:val="00C339E8"/>
    <w:rsid w:val="00C345B1"/>
    <w:rsid w:val="00C40142"/>
    <w:rsid w:val="00C50A1B"/>
    <w:rsid w:val="00C50F0B"/>
    <w:rsid w:val="00C52C3C"/>
    <w:rsid w:val="00C57182"/>
    <w:rsid w:val="00C57863"/>
    <w:rsid w:val="00C603E5"/>
    <w:rsid w:val="00C60C0C"/>
    <w:rsid w:val="00C640AF"/>
    <w:rsid w:val="00C64B5D"/>
    <w:rsid w:val="00C655FD"/>
    <w:rsid w:val="00C66076"/>
    <w:rsid w:val="00C75407"/>
    <w:rsid w:val="00C841C6"/>
    <w:rsid w:val="00C86257"/>
    <w:rsid w:val="00C870A8"/>
    <w:rsid w:val="00C94434"/>
    <w:rsid w:val="00C9748C"/>
    <w:rsid w:val="00CA0051"/>
    <w:rsid w:val="00CA0D75"/>
    <w:rsid w:val="00CA1C95"/>
    <w:rsid w:val="00CA3085"/>
    <w:rsid w:val="00CA51DD"/>
    <w:rsid w:val="00CA523B"/>
    <w:rsid w:val="00CA5243"/>
    <w:rsid w:val="00CA5A9C"/>
    <w:rsid w:val="00CB415E"/>
    <w:rsid w:val="00CB43B8"/>
    <w:rsid w:val="00CB5249"/>
    <w:rsid w:val="00CB5FA2"/>
    <w:rsid w:val="00CB63FB"/>
    <w:rsid w:val="00CC0843"/>
    <w:rsid w:val="00CC1351"/>
    <w:rsid w:val="00CC4C20"/>
    <w:rsid w:val="00CC5B12"/>
    <w:rsid w:val="00CC5E5D"/>
    <w:rsid w:val="00CD1EF6"/>
    <w:rsid w:val="00CD3517"/>
    <w:rsid w:val="00CD3DE9"/>
    <w:rsid w:val="00CD4DB3"/>
    <w:rsid w:val="00CD5FE2"/>
    <w:rsid w:val="00CD7648"/>
    <w:rsid w:val="00CE4C68"/>
    <w:rsid w:val="00CE799B"/>
    <w:rsid w:val="00CE7C68"/>
    <w:rsid w:val="00D02B4C"/>
    <w:rsid w:val="00D040C4"/>
    <w:rsid w:val="00D20AD1"/>
    <w:rsid w:val="00D23E2D"/>
    <w:rsid w:val="00D2465D"/>
    <w:rsid w:val="00D2582C"/>
    <w:rsid w:val="00D30487"/>
    <w:rsid w:val="00D30C05"/>
    <w:rsid w:val="00D46457"/>
    <w:rsid w:val="00D46B7E"/>
    <w:rsid w:val="00D53235"/>
    <w:rsid w:val="00D54F4F"/>
    <w:rsid w:val="00D57C84"/>
    <w:rsid w:val="00D6057D"/>
    <w:rsid w:val="00D71640"/>
    <w:rsid w:val="00D7399E"/>
    <w:rsid w:val="00D73FE3"/>
    <w:rsid w:val="00D743C7"/>
    <w:rsid w:val="00D800EB"/>
    <w:rsid w:val="00D836C5"/>
    <w:rsid w:val="00D84576"/>
    <w:rsid w:val="00D926CB"/>
    <w:rsid w:val="00D948B2"/>
    <w:rsid w:val="00D966D8"/>
    <w:rsid w:val="00D97EC7"/>
    <w:rsid w:val="00DA1399"/>
    <w:rsid w:val="00DA24C6"/>
    <w:rsid w:val="00DA4D7B"/>
    <w:rsid w:val="00DB51D5"/>
    <w:rsid w:val="00DB6EB4"/>
    <w:rsid w:val="00DC01D9"/>
    <w:rsid w:val="00DC2C07"/>
    <w:rsid w:val="00DC2FC8"/>
    <w:rsid w:val="00DD271C"/>
    <w:rsid w:val="00DD2BC7"/>
    <w:rsid w:val="00DE264A"/>
    <w:rsid w:val="00DE35D9"/>
    <w:rsid w:val="00DF5072"/>
    <w:rsid w:val="00DF61C3"/>
    <w:rsid w:val="00DF7A70"/>
    <w:rsid w:val="00E01D75"/>
    <w:rsid w:val="00E02D18"/>
    <w:rsid w:val="00E040C7"/>
    <w:rsid w:val="00E041E7"/>
    <w:rsid w:val="00E06C3B"/>
    <w:rsid w:val="00E0776F"/>
    <w:rsid w:val="00E20545"/>
    <w:rsid w:val="00E23CA1"/>
    <w:rsid w:val="00E253FB"/>
    <w:rsid w:val="00E3215C"/>
    <w:rsid w:val="00E33439"/>
    <w:rsid w:val="00E36346"/>
    <w:rsid w:val="00E409A8"/>
    <w:rsid w:val="00E411BA"/>
    <w:rsid w:val="00E45E42"/>
    <w:rsid w:val="00E50C12"/>
    <w:rsid w:val="00E5691A"/>
    <w:rsid w:val="00E57A70"/>
    <w:rsid w:val="00E6047E"/>
    <w:rsid w:val="00E65B91"/>
    <w:rsid w:val="00E66459"/>
    <w:rsid w:val="00E7209D"/>
    <w:rsid w:val="00E726FB"/>
    <w:rsid w:val="00E72EAD"/>
    <w:rsid w:val="00E73454"/>
    <w:rsid w:val="00E77223"/>
    <w:rsid w:val="00E80392"/>
    <w:rsid w:val="00E8528B"/>
    <w:rsid w:val="00E85B94"/>
    <w:rsid w:val="00E86C24"/>
    <w:rsid w:val="00E87C43"/>
    <w:rsid w:val="00E978D0"/>
    <w:rsid w:val="00E97D09"/>
    <w:rsid w:val="00EA170E"/>
    <w:rsid w:val="00EA4613"/>
    <w:rsid w:val="00EA70F8"/>
    <w:rsid w:val="00EA7F91"/>
    <w:rsid w:val="00EB1523"/>
    <w:rsid w:val="00EB3FBD"/>
    <w:rsid w:val="00EC0B19"/>
    <w:rsid w:val="00EC0E49"/>
    <w:rsid w:val="00EC101F"/>
    <w:rsid w:val="00EC1D9F"/>
    <w:rsid w:val="00ED6E94"/>
    <w:rsid w:val="00EE0131"/>
    <w:rsid w:val="00EE17B0"/>
    <w:rsid w:val="00EE4550"/>
    <w:rsid w:val="00EF06D9"/>
    <w:rsid w:val="00F04E71"/>
    <w:rsid w:val="00F21422"/>
    <w:rsid w:val="00F3049E"/>
    <w:rsid w:val="00F30C64"/>
    <w:rsid w:val="00F32BA2"/>
    <w:rsid w:val="00F32CDB"/>
    <w:rsid w:val="00F43CAB"/>
    <w:rsid w:val="00F44E62"/>
    <w:rsid w:val="00F46A5C"/>
    <w:rsid w:val="00F4713B"/>
    <w:rsid w:val="00F565FE"/>
    <w:rsid w:val="00F602C8"/>
    <w:rsid w:val="00F63A70"/>
    <w:rsid w:val="00F63D8C"/>
    <w:rsid w:val="00F65E6C"/>
    <w:rsid w:val="00F65FDC"/>
    <w:rsid w:val="00F72889"/>
    <w:rsid w:val="00F7534E"/>
    <w:rsid w:val="00F77FA0"/>
    <w:rsid w:val="00F8331A"/>
    <w:rsid w:val="00F90E30"/>
    <w:rsid w:val="00F915AC"/>
    <w:rsid w:val="00F93EDF"/>
    <w:rsid w:val="00FA1802"/>
    <w:rsid w:val="00FA21D0"/>
    <w:rsid w:val="00FA5F5F"/>
    <w:rsid w:val="00FB411F"/>
    <w:rsid w:val="00FB730C"/>
    <w:rsid w:val="00FC0B33"/>
    <w:rsid w:val="00FC2695"/>
    <w:rsid w:val="00FC36D0"/>
    <w:rsid w:val="00FC3E03"/>
    <w:rsid w:val="00FC3FC1"/>
    <w:rsid w:val="00FC6A73"/>
    <w:rsid w:val="00FE021E"/>
    <w:rsid w:val="00FE1802"/>
    <w:rsid w:val="00FE4E7E"/>
    <w:rsid w:val="00FE4F89"/>
    <w:rsid w:val="00FE5093"/>
    <w:rsid w:val="00FE7473"/>
    <w:rsid w:val="00FF1AFC"/>
    <w:rsid w:val="00FF2F29"/>
    <w:rsid w:val="00FF718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CE799B"/>
    <w:rPr>
      <w:color w:val="605E5C"/>
      <w:shd w:val="clear" w:color="auto" w:fill="E1DFDD"/>
    </w:rPr>
  </w:style>
  <w:style w:type="paragraph" w:styleId="Revision">
    <w:name w:val="Revision"/>
    <w:hidden/>
    <w:uiPriority w:val="99"/>
    <w:semiHidden/>
    <w:rsid w:val="008B50F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335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8243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molkov@ulster.ac.uk"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hytunnel.net"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ytunnel.net" TargetMode="External"/><Relationship Id="rId22"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91CAADA9CEB4E9A8B84854C8EABDE" ma:contentTypeVersion="15" ma:contentTypeDescription="Create a new document." ma:contentTypeScope="" ma:versionID="9cae8e52523ae3e95cf552db4f70c990">
  <xsd:schema xmlns:xsd="http://www.w3.org/2001/XMLSchema" xmlns:xs="http://www.w3.org/2001/XMLSchema" xmlns:p="http://schemas.microsoft.com/office/2006/metadata/properties" xmlns:ns3="94892f7a-bf0b-4538-ae45-e4bdb4d774b7" xmlns:ns4="44d45889-0cf3-4eb5-a01d-c3df6a49cff7" targetNamespace="http://schemas.microsoft.com/office/2006/metadata/properties" ma:root="true" ma:fieldsID="6029fe66ee4c746ff6f0080941a359ef" ns3:_="" ns4:_="">
    <xsd:import namespace="94892f7a-bf0b-4538-ae45-e4bdb4d774b7"/>
    <xsd:import namespace="44d45889-0cf3-4eb5-a01d-c3df6a49cf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92f7a-bf0b-4538-ae45-e4bdb4d774b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d45889-0cf3-4eb5-a01d-c3df6a49cff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44d45889-0cf3-4eb5-a01d-c3df6a49cff7" xsi:nil="true"/>
  </documentManagement>
</p:properties>
</file>

<file path=customXml/itemProps1.xml><?xml version="1.0" encoding="utf-8"?>
<ds:datastoreItem xmlns:ds="http://schemas.openxmlformats.org/officeDocument/2006/customXml" ds:itemID="{657640E8-3F2C-4130-ACDF-3F7B8E689FB0}">
  <ds:schemaRefs>
    <ds:schemaRef ds:uri="http://schemas.microsoft.com/sharepoint/v3/contenttype/forms"/>
  </ds:schemaRefs>
</ds:datastoreItem>
</file>

<file path=customXml/itemProps2.xml><?xml version="1.0" encoding="utf-8"?>
<ds:datastoreItem xmlns:ds="http://schemas.openxmlformats.org/officeDocument/2006/customXml" ds:itemID="{670D0147-9043-48DC-A961-EADA046AB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92f7a-bf0b-4538-ae45-e4bdb4d774b7"/>
    <ds:schemaRef ds:uri="44d45889-0cf3-4eb5-a01d-c3df6a49c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C5108C2E-50AB-4DAE-8900-4CB3A2EE3E95}">
  <ds:schemaRefs>
    <ds:schemaRef ds:uri="http://schemas.microsoft.com/office/2006/metadata/properties"/>
    <ds:schemaRef ds:uri="http://schemas.microsoft.com/office/infopath/2007/PartnerControls"/>
    <ds:schemaRef ds:uri="44d45889-0cf3-4eb5-a01d-c3df6a49cff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3405</Words>
  <Characters>19409</Characters>
  <Application>Microsoft Office Word</Application>
  <DocSecurity>0</DocSecurity>
  <Lines>161</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Molkov, Vladimir</cp:lastModifiedBy>
  <cp:revision>62</cp:revision>
  <cp:lastPrinted>2015-05-12T18:31:00Z</cp:lastPrinted>
  <dcterms:created xsi:type="dcterms:W3CDTF">2023-04-16T09:46:00Z</dcterms:created>
  <dcterms:modified xsi:type="dcterms:W3CDTF">2023-04-16T10:33:00Z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0x010100C0B91CAADA9CEB4E9A8B84854C8EABDE</vt:lpwstr>
  </property>
</Properties>
</file>