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530285EB"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30152C">
              <w:rPr>
                <w:rFonts w:cs="Arial"/>
                <w:b/>
                <w:bCs/>
                <w:i/>
                <w:iCs/>
                <w:color w:val="000066"/>
                <w:sz w:val="22"/>
                <w:szCs w:val="22"/>
                <w:lang w:eastAsia="it-IT"/>
              </w:rPr>
              <w:t xml:space="preserve"> </w:t>
            </w:r>
            <w:proofErr w:type="gramStart"/>
            <w:r w:rsidR="0030152C">
              <w:rPr>
                <w:rFonts w:cs="Arial"/>
                <w:b/>
                <w:bCs/>
                <w:i/>
                <w:iCs/>
                <w:color w:val="000066"/>
                <w:sz w:val="22"/>
                <w:szCs w:val="22"/>
                <w:lang w:eastAsia="it-IT"/>
              </w:rPr>
              <w:t xml:space="preserve">  </w:t>
            </w:r>
            <w:r w:rsidR="007B48F9">
              <w:rPr>
                <w:rFonts w:cs="Arial"/>
                <w:b/>
                <w:bCs/>
                <w:i/>
                <w:iCs/>
                <w:color w:val="000066"/>
                <w:sz w:val="22"/>
                <w:szCs w:val="22"/>
                <w:lang w:eastAsia="it-IT"/>
              </w:rPr>
              <w:t>,</w:t>
            </w:r>
            <w:proofErr w:type="gramEnd"/>
            <w:r w:rsidR="00FA5F5F">
              <w:rPr>
                <w:rFonts w:cs="Arial"/>
                <w:b/>
                <w:bCs/>
                <w:i/>
                <w:iCs/>
                <w:color w:val="000066"/>
                <w:sz w:val="22"/>
                <w:szCs w:val="22"/>
                <w:lang w:eastAsia="it-IT"/>
              </w:rPr>
              <w:t xml:space="preserve"> </w:t>
            </w:r>
            <w:r w:rsidR="0030152C">
              <w:rPr>
                <w:rFonts w:cs="Arial"/>
                <w:b/>
                <w:bCs/>
                <w:i/>
                <w:iCs/>
                <w:color w:val="000066"/>
                <w:sz w:val="22"/>
                <w:szCs w:val="22"/>
                <w:lang w:eastAsia="it-IT"/>
              </w:rPr>
              <w:t>2023</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1D8DD3C9" w14:textId="10669D10" w:rsidR="00AA7D26" w:rsidRPr="005E7C48" w:rsidRDefault="00AA7D26" w:rsidP="00AA7D26">
            <w:pPr>
              <w:ind w:left="-107"/>
              <w:outlineLvl w:val="2"/>
              <w:rPr>
                <w:rFonts w:ascii="Tahoma" w:hAnsi="Tahoma" w:cs="Tahoma"/>
                <w:bCs/>
                <w:color w:val="000000"/>
                <w:sz w:val="14"/>
                <w:szCs w:val="14"/>
                <w:lang w:val="it-IT" w:eastAsia="it-IT"/>
              </w:rPr>
            </w:pPr>
            <w:r w:rsidRPr="003A6FC6">
              <w:rPr>
                <w:rFonts w:ascii="Tahoma" w:hAnsi="Tahoma" w:cs="Tahoma"/>
                <w:iCs/>
                <w:color w:val="333333"/>
                <w:sz w:val="14"/>
                <w:szCs w:val="14"/>
                <w:lang w:val="it-IT" w:eastAsia="it-IT"/>
              </w:rPr>
              <w:t>Guest Editors:</w:t>
            </w:r>
            <w:r w:rsidRPr="003A6FC6">
              <w:rPr>
                <w:rFonts w:ascii="Tahoma" w:hAnsi="Tahoma" w:cs="Tahoma"/>
                <w:color w:val="000000"/>
                <w:sz w:val="14"/>
                <w:szCs w:val="14"/>
                <w:shd w:val="clear" w:color="auto" w:fill="FFFFFF"/>
                <w:lang w:val="it-IT"/>
              </w:rPr>
              <w:t xml:space="preserve"> </w:t>
            </w:r>
            <w:r w:rsidR="005E7C48" w:rsidRPr="005E7C48">
              <w:rPr>
                <w:sz w:val="14"/>
                <w:szCs w:val="14"/>
                <w:lang w:val="it-IT"/>
              </w:rPr>
              <w:t>David Bogle, Flavio Manenti, Piero Salatino</w:t>
            </w:r>
          </w:p>
          <w:p w14:paraId="1B0F1814" w14:textId="6981DC84"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2023</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8B7C03" w:rsidRPr="000562A9">
              <w:rPr>
                <w:rFonts w:ascii="Tahoma" w:hAnsi="Tahoma" w:cs="Tahoma"/>
                <w:sz w:val="14"/>
                <w:szCs w:val="14"/>
              </w:rPr>
              <w:t>97</w:t>
            </w:r>
            <w:r w:rsidR="008B7C03">
              <w:rPr>
                <w:rFonts w:ascii="Tahoma" w:hAnsi="Tahoma" w:cs="Tahoma"/>
                <w:sz w:val="14"/>
                <w:szCs w:val="14"/>
              </w:rPr>
              <w:t>9</w:t>
            </w:r>
            <w:r w:rsidR="008B7C03" w:rsidRPr="000562A9">
              <w:rPr>
                <w:rFonts w:ascii="Tahoma" w:hAnsi="Tahoma" w:cs="Tahoma"/>
                <w:sz w:val="14"/>
                <w:szCs w:val="14"/>
              </w:rPr>
              <w:t>-</w:t>
            </w:r>
            <w:r w:rsidR="008B7C03">
              <w:rPr>
                <w:rFonts w:ascii="Tahoma" w:hAnsi="Tahoma" w:cs="Tahoma"/>
                <w:sz w:val="14"/>
                <w:szCs w:val="14"/>
              </w:rPr>
              <w:t>12</w:t>
            </w:r>
            <w:r w:rsidR="008B7C03" w:rsidRPr="000562A9">
              <w:rPr>
                <w:rFonts w:ascii="Tahoma" w:hAnsi="Tahoma" w:cs="Tahoma"/>
                <w:sz w:val="14"/>
                <w:szCs w:val="14"/>
              </w:rPr>
              <w:t>-</w:t>
            </w:r>
            <w:r w:rsidR="008B7C03">
              <w:rPr>
                <w:rFonts w:ascii="Tahoma" w:hAnsi="Tahoma" w:cs="Tahoma"/>
                <w:sz w:val="14"/>
                <w:szCs w:val="14"/>
              </w:rPr>
              <w:t>81206</w:t>
            </w:r>
            <w:r>
              <w:rPr>
                <w:rFonts w:ascii="Tahoma" w:hAnsi="Tahoma" w:cs="Tahoma"/>
                <w:sz w:val="14"/>
                <w:szCs w:val="14"/>
              </w:rPr>
              <w:t>-</w:t>
            </w:r>
            <w:r w:rsidR="00E33DD7">
              <w:rPr>
                <w:rFonts w:ascii="Tahoma" w:hAnsi="Tahoma" w:cs="Tahoma"/>
                <w:sz w:val="14"/>
                <w:szCs w:val="14"/>
              </w:rPr>
              <w:t>0</w:t>
            </w:r>
            <w:r w:rsidR="005E7C48">
              <w:rPr>
                <w:rFonts w:ascii="Tahoma" w:hAnsi="Tahoma" w:cs="Tahoma"/>
                <w:sz w:val="14"/>
                <w:szCs w:val="14"/>
              </w:rPr>
              <w:t>4</w:t>
            </w:r>
            <w:r>
              <w:rPr>
                <w:rFonts w:ascii="Tahoma" w:hAnsi="Tahoma" w:cs="Tahoma"/>
                <w:sz w:val="14"/>
                <w:szCs w:val="14"/>
              </w:rPr>
              <w:t>-</w:t>
            </w:r>
            <w:r w:rsidR="005E7C48">
              <w:rPr>
                <w:rFonts w:ascii="Tahoma" w:hAnsi="Tahoma" w:cs="Tahoma"/>
                <w:sz w:val="14"/>
                <w:szCs w:val="14"/>
              </w:rPr>
              <w:t>5</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2E667253" w14:textId="4BE3C572" w:rsidR="00E978D0" w:rsidRPr="00B57B36" w:rsidRDefault="002537CD" w:rsidP="002537CD">
      <w:pPr>
        <w:pStyle w:val="CETTitle"/>
      </w:pPr>
      <w:r>
        <w:t xml:space="preserve">Controlling Process Variables in 3D Printing </w:t>
      </w:r>
      <w:r w:rsidR="00D67822">
        <w:t>to Limit</w:t>
      </w:r>
      <w:r>
        <w:t xml:space="preserve"> </w:t>
      </w:r>
      <w:r w:rsidR="00395B5A">
        <w:t>the</w:t>
      </w:r>
      <w:r>
        <w:t xml:space="preserve"> Energy Consumption</w:t>
      </w:r>
    </w:p>
    <w:p w14:paraId="62178CAB" w14:textId="77777777" w:rsidR="007F5D72" w:rsidRPr="00DC4168" w:rsidRDefault="007F5D72" w:rsidP="007F5D72">
      <w:pPr>
        <w:pStyle w:val="CETAuthors"/>
        <w:jc w:val="center"/>
        <w:rPr>
          <w:lang w:val="it-IT"/>
        </w:rPr>
      </w:pPr>
      <w:r>
        <w:rPr>
          <w:lang w:val="it-IT"/>
        </w:rPr>
        <w:t>Antonella Patti</w:t>
      </w:r>
      <w:r>
        <w:rPr>
          <w:vertAlign w:val="superscript"/>
          <w:lang w:val="it-IT"/>
        </w:rPr>
        <w:t>a,</w:t>
      </w:r>
      <w:r>
        <w:rPr>
          <w:lang w:val="it-IT"/>
        </w:rPr>
        <w:t>*, Stefano Acierno</w:t>
      </w:r>
      <w:r>
        <w:rPr>
          <w:vertAlign w:val="superscript"/>
          <w:lang w:val="it-IT"/>
        </w:rPr>
        <w:t>b</w:t>
      </w:r>
      <w:r>
        <w:rPr>
          <w:lang w:val="it-IT"/>
        </w:rPr>
        <w:t>, Gianluca Cicala</w:t>
      </w:r>
      <w:r>
        <w:rPr>
          <w:vertAlign w:val="superscript"/>
          <w:lang w:val="it-IT"/>
        </w:rPr>
        <w:t>a</w:t>
      </w:r>
      <w:r>
        <w:rPr>
          <w:lang w:val="it-IT"/>
        </w:rPr>
        <w:t>, Domenico Acierno</w:t>
      </w:r>
      <w:r>
        <w:rPr>
          <w:vertAlign w:val="superscript"/>
          <w:lang w:val="it-IT"/>
        </w:rPr>
        <w:t>c</w:t>
      </w:r>
    </w:p>
    <w:p w14:paraId="3C7C6180" w14:textId="77777777" w:rsidR="007F5D72" w:rsidRPr="00B57B36" w:rsidRDefault="007F5D72" w:rsidP="007F5D72">
      <w:pPr>
        <w:pStyle w:val="CETAddress"/>
      </w:pPr>
      <w:r w:rsidRPr="00B57B36">
        <w:rPr>
          <w:vertAlign w:val="superscript"/>
        </w:rPr>
        <w:t>a</w:t>
      </w:r>
      <w:r>
        <w:t>Department of Civil Engineering and Architecture (DICAr), University of Catania, Viale Andrea Doria 6,95125 Catania, Italy</w:t>
      </w:r>
    </w:p>
    <w:p w14:paraId="0AB53C20" w14:textId="77777777" w:rsidR="007F5D72" w:rsidRDefault="007F5D72" w:rsidP="007F5D72">
      <w:pPr>
        <w:pStyle w:val="CETAddress"/>
      </w:pPr>
      <w:r w:rsidRPr="00B57B36">
        <w:rPr>
          <w:vertAlign w:val="superscript"/>
        </w:rPr>
        <w:t>b</w:t>
      </w:r>
      <w:r>
        <w:t>Department of Engineering, University of Sannio, Piazza Roma 21, 82100 Benevento, Italy.</w:t>
      </w:r>
    </w:p>
    <w:p w14:paraId="65D05C2F" w14:textId="77777777" w:rsidR="007F5D72" w:rsidRPr="00DC4168" w:rsidRDefault="007F5D72" w:rsidP="007F5D72">
      <w:pPr>
        <w:pStyle w:val="CETAddress"/>
        <w:rPr>
          <w:lang w:val="it-IT"/>
        </w:rPr>
      </w:pPr>
      <w:r w:rsidRPr="00DC4168">
        <w:rPr>
          <w:vertAlign w:val="superscript"/>
          <w:lang w:val="it-IT"/>
        </w:rPr>
        <w:t>c</w:t>
      </w:r>
      <w:r>
        <w:rPr>
          <w:lang w:val="it-IT"/>
        </w:rPr>
        <w:t>CRdC Nuove Tecnologie per le Attività Produttive Scarl,Via Nuova Agnano 11, 80125, Naples, Italy</w:t>
      </w:r>
    </w:p>
    <w:p w14:paraId="056D58A2" w14:textId="0F9075C0" w:rsidR="007F5D72" w:rsidRDefault="00000000" w:rsidP="007F5D72">
      <w:pPr>
        <w:pStyle w:val="CETemail"/>
        <w:rPr>
          <w:lang w:val="en-US"/>
        </w:rPr>
      </w:pPr>
      <w:hyperlink r:id="rId10" w:history="1">
        <w:r w:rsidR="003C43BC" w:rsidRPr="00444D2B">
          <w:rPr>
            <w:rStyle w:val="Collegamentoipertestuale"/>
            <w:lang w:val="en-US"/>
          </w:rPr>
          <w:t>antonella.patti</w:t>
        </w:r>
        <w:r w:rsidR="003C43BC" w:rsidRPr="00444D2B">
          <w:rPr>
            <w:rStyle w:val="Collegamentoipertestuale"/>
            <w:rFonts w:cs="Arial"/>
            <w:lang w:val="en-US"/>
          </w:rPr>
          <w:t>@</w:t>
        </w:r>
        <w:r w:rsidR="003C43BC" w:rsidRPr="00444D2B">
          <w:rPr>
            <w:rStyle w:val="Collegamentoipertestuale"/>
            <w:lang w:val="en-US"/>
          </w:rPr>
          <w:t>unict.it</w:t>
        </w:r>
      </w:hyperlink>
    </w:p>
    <w:p w14:paraId="6E3D09E8" w14:textId="3ADF2BDD" w:rsidR="003C43BC" w:rsidRPr="003C43BC" w:rsidRDefault="002C649E" w:rsidP="003C43BC">
      <w:pPr>
        <w:pStyle w:val="CETBodytext"/>
      </w:pPr>
      <w:r w:rsidRPr="002C649E">
        <w:t>This study looked at effective energy usage and renewable resources to make 3D printing more environmentally friendly</w:t>
      </w:r>
      <w:r w:rsidR="001B0264">
        <w:t>. T</w:t>
      </w:r>
      <w:r w:rsidRPr="002C649E">
        <w:t xml:space="preserve">he use of bio-based materials and the investigation of technological aspects that maximized the mechanical properties of 3D-printed </w:t>
      </w:r>
      <w:r w:rsidR="001B0264">
        <w:t>products</w:t>
      </w:r>
      <w:r w:rsidRPr="002C649E">
        <w:t xml:space="preserve"> and assured energy cost savings</w:t>
      </w:r>
      <w:r w:rsidR="001B0264">
        <w:t xml:space="preserve"> were the adopted strategies</w:t>
      </w:r>
      <w:r w:rsidRPr="002C649E">
        <w:t xml:space="preserve">. </w:t>
      </w:r>
      <w:r w:rsidR="00396789">
        <w:t>T</w:t>
      </w:r>
      <w:r w:rsidR="00D37B72">
        <w:t xml:space="preserve">wo bio-based thermoplastics made from pure and filled polylactide acid (PLA) with wood were </w:t>
      </w:r>
      <w:r>
        <w:t>examined.</w:t>
      </w:r>
      <w:r w:rsidR="000B5229">
        <w:t xml:space="preserve"> These filaments were</w:t>
      </w:r>
      <w:r w:rsidR="00D37B72">
        <w:t xml:space="preserve"> printed by changing the extruder temperature (</w:t>
      </w:r>
      <w:r w:rsidR="001F1A22">
        <w:t xml:space="preserve">from </w:t>
      </w:r>
      <w:r w:rsidR="00D37B72">
        <w:t>190</w:t>
      </w:r>
      <w:r w:rsidR="001F1A22">
        <w:t xml:space="preserve"> to 220</w:t>
      </w:r>
      <w:r w:rsidR="00D37B72">
        <w:t>°C</w:t>
      </w:r>
      <w:r>
        <w:t>, respectively</w:t>
      </w:r>
      <w:r w:rsidR="00D37B72">
        <w:t>) and the printing speed (from -30% to +30% of default value</w:t>
      </w:r>
      <w:r w:rsidR="001B0264">
        <w:t>)</w:t>
      </w:r>
      <w:r w:rsidRPr="002C649E">
        <w:t xml:space="preserve"> to verify the actual </w:t>
      </w:r>
      <w:r>
        <w:t xml:space="preserve">process </w:t>
      </w:r>
      <w:r w:rsidRPr="002C649E">
        <w:t xml:space="preserve">conditions that allow the material to be extruded for </w:t>
      </w:r>
      <w:r w:rsidR="001B0264">
        <w:t>a given</w:t>
      </w:r>
      <w:r w:rsidRPr="002C649E">
        <w:t xml:space="preserve"> printer apparatus</w:t>
      </w:r>
      <w:r w:rsidR="000B5229">
        <w:t>.</w:t>
      </w:r>
      <w:r w:rsidR="00D37B72">
        <w:t xml:space="preserve"> </w:t>
      </w:r>
      <w:r w:rsidR="00396789">
        <w:t>A dynamic mechanical analysis was performed on developed specimens</w:t>
      </w:r>
      <w:r w:rsidR="001B0264">
        <w:t>. T</w:t>
      </w:r>
      <w:r w:rsidR="0010019B" w:rsidRPr="0010019B">
        <w:t>he energy consumption</w:t>
      </w:r>
      <w:r w:rsidR="00EB0DF0">
        <w:t>,</w:t>
      </w:r>
      <w:r w:rsidR="001B0264">
        <w:t xml:space="preserve"> to heat and melt the thermoplastics</w:t>
      </w:r>
      <w:r w:rsidR="00EB0DF0">
        <w:t>,</w:t>
      </w:r>
      <w:r w:rsidR="0010019B" w:rsidRPr="0010019B">
        <w:t xml:space="preserve"> for every combination of processing variables</w:t>
      </w:r>
      <w:r w:rsidR="00EB0DF0">
        <w:t>,</w:t>
      </w:r>
      <w:r w:rsidR="0010019B" w:rsidRPr="0010019B">
        <w:t xml:space="preserve"> was calculated</w:t>
      </w:r>
      <w:r w:rsidR="00396789">
        <w:t xml:space="preserve">. </w:t>
      </w:r>
      <w:r w:rsidR="00E63086">
        <w:t>Results allowed to attest that</w:t>
      </w:r>
      <w:r w:rsidR="0010019B" w:rsidRPr="0010019B">
        <w:t xml:space="preserve"> storage modulus of printed </w:t>
      </w:r>
      <w:r w:rsidR="001B0264">
        <w:t>parts</w:t>
      </w:r>
      <w:r w:rsidR="0010019B" w:rsidRPr="0010019B">
        <w:t xml:space="preserve"> and the amount of energy spent during printing were more affected by printing speed than by extruder temperatures. Particularly in the case of PLA+WOOD, by doubling the printing speed, the productivity increased by 37% despite a 30% rise in energy usage. </w:t>
      </w:r>
      <w:r w:rsidR="00EB0DF0" w:rsidRPr="00EB0DF0">
        <w:t>The mechanical properties and printing accuracy did not appear to be severely impacted by an increase in printing speed from 70 to 130 mm/s</w:t>
      </w:r>
      <w:r w:rsidR="00EB0DF0">
        <w:t xml:space="preserve"> at least</w:t>
      </w:r>
      <w:r w:rsidR="00EB0DF0" w:rsidRPr="00EB0DF0">
        <w:t xml:space="preserve"> for simple geometries and small sample sizes.</w:t>
      </w:r>
    </w:p>
    <w:p w14:paraId="476B2F2E" w14:textId="77777777" w:rsidR="00600535" w:rsidRDefault="00600535" w:rsidP="00600535">
      <w:pPr>
        <w:pStyle w:val="CETHeading1"/>
        <w:rPr>
          <w:lang w:val="en-GB"/>
        </w:rPr>
      </w:pPr>
      <w:r w:rsidRPr="00B57B36">
        <w:rPr>
          <w:lang w:val="en-GB"/>
        </w:rPr>
        <w:t>Introduction</w:t>
      </w:r>
    </w:p>
    <w:p w14:paraId="2BA03056" w14:textId="4333F200" w:rsidR="00D40AF5" w:rsidRDefault="002819F4" w:rsidP="002819F4">
      <w:r w:rsidRPr="001F506E">
        <w:t xml:space="preserve">Reducing energy production from fossil fuels, increasing energy production from renewable sources, reducing polluting gas emissions causing climate change, reducing energy consumption, and increasing energy efficiency are ones among the most important goals of sustainable energy transitions </w:t>
      </w:r>
      <w:r w:rsidRPr="001F506E">
        <w:fldChar w:fldCharType="begin" w:fldLock="1"/>
      </w:r>
      <w:r>
        <w:instrText>ADDIN CSL_CITATION {"citationItems":[{"id":"ITEM-1","itemData":{"DOI":"10.1007/978-3-030-11352-0_315","abstract":"Building expanding is a must, but as any basic act, it is necessary to take into account its impacts. In a world where every year the population and its needs increase, it is essential to have an initiative or action plan to stop or minimize the impacts caused in this process. Taking a (…","author":[{"dropping-particle":"","family":"Diji","given":"Chukwuemeka Jude","non-dropping-particle":"","parse-names":false,"suffix":""}],"container-title":"Encyclopedia of Sustainability in Higher Education","id":"ITEM-1","issued":{"date-parts":[["2019"]]},"page":"516-523","publisher":"Springer, Cham","title":"Energy Transition Process and Sustainable Development","type":"entry-encyclopedia"},"uris":["http://www.mendeley.com/documents/?uuid=60b7b2cd-38ee-34f0-83a0-70452de90068"]}],"mendeley":{"formattedCitation":"(Diji, 2019)","plainTextFormattedCitation":"(Diji, 2019)","previouslyFormattedCitation":"(Diji, 2019)"},"properties":{"noteIndex":0},"schema":"https://github.com/citation-style-language/schema/raw/master/csl-citation.json"}</w:instrText>
      </w:r>
      <w:r w:rsidRPr="001F506E">
        <w:fldChar w:fldCharType="separate"/>
      </w:r>
      <w:r w:rsidRPr="001F506E">
        <w:rPr>
          <w:noProof/>
        </w:rPr>
        <w:t>(Diji, 2019)</w:t>
      </w:r>
      <w:r w:rsidRPr="001F506E">
        <w:fldChar w:fldCharType="end"/>
      </w:r>
      <w:r w:rsidRPr="001F506E">
        <w:t xml:space="preserve">. </w:t>
      </w:r>
    </w:p>
    <w:p w14:paraId="79179198" w14:textId="63424FAE" w:rsidR="002819F4" w:rsidRPr="001F506E" w:rsidRDefault="002819F4" w:rsidP="002819F4">
      <w:r w:rsidRPr="001F506E">
        <w:t xml:space="preserve">Energy efficiency is a critical factor in the manufacturing industry, and energy consumption is directly related to product cost </w:t>
      </w:r>
      <w:r w:rsidRPr="001F506E">
        <w:fldChar w:fldCharType="begin" w:fldLock="1"/>
      </w:r>
      <w:r>
        <w:instrText>ADDIN CSL_CITATION {"citationItems":[{"id":"ITEM-1","itemData":{"DOI":"10.3390/ELECTRONICS10040483","ISSN":"2079-9292","abstract":"3D printing is emerging as a technology for future production due to its support for human life. Increasingly more printed products include many applications. Developers and companies have expressed their ambition to develop the next generation to bring 3D printers to most families. However, energy efficiency is a big challenge for such devices. In this research, we investigated the power of components given by measurements on commercial 3D printers. We then built a compact model to estimate the energy of 3D printers and proposed an energy-saving strategy, primarily focused on the heating process. We separated thermal plates into two independent temperature sections to cut wasted energy costs when printing specially shaped objects and small prints. In order to reduce power dissipation, the printing process needs to be installed at high ambient temperatures. Experimental results show that our method reduces 23% of total power consumption in comparison to the current commercial device.","author":[{"dropping-particle":"","family":"Nguyen","given":"Ngoc Dung","non-dropping-particle":"","parse-names":false,"suffix":""},{"dropping-particle":"","family":"Ashraf","given":"Imran","non-dropping-particle":"","parse-names":false,"suffix":""},{"dropping-particle":"","family":"Kim","given":"Wookhyun","non-dropping-particle":"","parse-names":false,"suffix":""}],"container-title":"Electronics 2021, Vol. 10, Page 483","id":"ITEM-1","issue":"4","issued":{"date-parts":[["2021","2","18"]]},"page":"483","publisher":"Multidisciplinary Digital Publishing Institute","title":"Compact Model for 3D Printer Energy Estimation and Practical Energy-Saving Strategy","type":"article-journal","volume":"10"},"uris":["http://www.mendeley.com/documents/?uuid=ef94d597-c7c6-3497-a7e2-68f15a840faa"]}],"mendeley":{"formattedCitation":"(Nguyen et al., 2021)","plainTextFormattedCitation":"(Nguyen et al., 2021)","previouslyFormattedCitation":"(Nguyen et al., 2021)"},"properties":{"noteIndex":0},"schema":"https://github.com/citation-style-language/schema/raw/master/csl-citation.json"}</w:instrText>
      </w:r>
      <w:r w:rsidRPr="001F506E">
        <w:fldChar w:fldCharType="separate"/>
      </w:r>
      <w:r w:rsidRPr="001F506E">
        <w:rPr>
          <w:noProof/>
        </w:rPr>
        <w:t>(Nguyen et al., 2021)</w:t>
      </w:r>
      <w:r w:rsidRPr="001F506E">
        <w:fldChar w:fldCharType="end"/>
      </w:r>
      <w:r w:rsidRPr="001F506E">
        <w:t>.</w:t>
      </w:r>
      <w:r w:rsidR="008C3819">
        <w:t xml:space="preserve"> </w:t>
      </w:r>
      <w:r w:rsidR="008C3819" w:rsidRPr="008C3819">
        <w:t>Manufacturing processes comprise the physical methods used to change the form or shape of a material.</w:t>
      </w:r>
      <w:r w:rsidR="008C3819">
        <w:t xml:space="preserve"> </w:t>
      </w:r>
      <w:r w:rsidR="008C3819" w:rsidRPr="008C3819">
        <w:t>The energy required for such transformations, along with material shape and information, are considered as a process input</w:t>
      </w:r>
      <w:r w:rsidR="007064B6">
        <w:t xml:space="preserve">, while </w:t>
      </w:r>
      <w:r w:rsidR="00040F1E" w:rsidRPr="00040F1E">
        <w:t>wastes, as well as waste/lost heat</w:t>
      </w:r>
      <w:r w:rsidR="007064B6">
        <w:t xml:space="preserve"> represented the output</w:t>
      </w:r>
      <w:r w:rsidR="00040F1E" w:rsidRPr="00040F1E">
        <w:t>.</w:t>
      </w:r>
      <w:r w:rsidR="00040F1E">
        <w:t xml:space="preserve"> </w:t>
      </w:r>
      <w:r w:rsidR="00040F1E" w:rsidRPr="00040F1E">
        <w:t xml:space="preserve">When compared to transportation, residential, and commercial end-use sectors, the manufacturing industry has historically been one of the world's largest energy consumers and carbon </w:t>
      </w:r>
      <w:r w:rsidR="0099578E">
        <w:t>dioxide (CO</w:t>
      </w:r>
      <w:r w:rsidR="0099578E" w:rsidRPr="00B20C80">
        <w:rPr>
          <w:vertAlign w:val="subscript"/>
        </w:rPr>
        <w:t>2</w:t>
      </w:r>
      <w:r w:rsidR="0099578E">
        <w:t xml:space="preserve">) </w:t>
      </w:r>
      <w:r w:rsidR="00040F1E" w:rsidRPr="00040F1E">
        <w:t>emitters. The manufacturing sector consumes around 33% of primary energy and emits 38% of global CO</w:t>
      </w:r>
      <w:r w:rsidR="00040F1E" w:rsidRPr="00B00A4C">
        <w:rPr>
          <w:vertAlign w:val="subscript"/>
        </w:rPr>
        <w:t>2</w:t>
      </w:r>
      <w:r w:rsidR="00040F1E" w:rsidRPr="00040F1E">
        <w:t xml:space="preserve"> emissions.</w:t>
      </w:r>
      <w:r w:rsidR="00040F1E">
        <w:t xml:space="preserve"> </w:t>
      </w:r>
      <w:r w:rsidR="00040F1E" w:rsidRPr="00040F1E">
        <w:t xml:space="preserve">The rising cost of energy, combined with current efforts toward sustainability, has prompted to reduce energy consumption for </w:t>
      </w:r>
      <w:r w:rsidR="0099578E">
        <w:t>the point of view</w:t>
      </w:r>
      <w:r w:rsidR="0099578E" w:rsidRPr="00040F1E">
        <w:t xml:space="preserve"> </w:t>
      </w:r>
      <w:r w:rsidR="0099578E">
        <w:t xml:space="preserve">of </w:t>
      </w:r>
      <w:r w:rsidR="00040F1E" w:rsidRPr="00040F1E">
        <w:t>econom</w:t>
      </w:r>
      <w:r w:rsidR="0099578E">
        <w:t>y</w:t>
      </w:r>
      <w:r w:rsidR="00040F1E" w:rsidRPr="00040F1E">
        <w:t xml:space="preserve"> and ecological responsibility</w:t>
      </w:r>
      <w:r w:rsidR="00B00A4C">
        <w:t xml:space="preserve"> </w:t>
      </w:r>
      <w:r w:rsidR="00B00A4C">
        <w:fldChar w:fldCharType="begin" w:fldLock="1"/>
      </w:r>
      <w:r w:rsidR="00615C6E">
        <w:instrText>ADDIN CSL_CITATION {"citationItems":[{"id":"ITEM-1","itemData":{"DOI":"10.1016/j.procir.2013.06.044","ISSN":"2212-8271","abstract":"A critical review on the energy efficiency of important manufacturing processes is presented in this study. Relevant conventional and non-conventional processes, utilized in the three major industrial sectors of aeronautics, automotive and white goods are briefly discussed. Information related to their energy efficiency is provided. The conclusions of both the analysis and the discussion comprise some practical aspects and recommendations for the energy efficient use of selected processes.","author":[{"dropping-particle":"","family":"Apostolos","given":"Fysikopoulos","non-dropping-particle":"","parse-names":false,"suffix":""},{"dropping-particle":"","family":"Alexios","given":"Papacharalampopoulos","non-dropping-particle":"","parse-names":false,"suffix":""},{"dropping-particle":"","family":"Georgios","given":"Pastras","non-dropping-particle":"","parse-names":false,"suffix":""},{"dropping-particle":"","family":"Panagiotis","given":"Stavropoulos","non-dropping-particle":"","parse-names":false,"suffix":""},{"dropping-particle":"","family":"George","given":"Chryssolouris","non-dropping-particle":"","parse-names":false,"suffix":""}],"container-title":"Procedia CIRP","id":"ITEM-1","issued":{"date-parts":[["2013"]]},"page":"628-633","title":"Energy Efficiency of Manufacturing Processes: A Critical Review","type":"article-journal"},"uris":["http://www.mendeley.com/documents/?uuid=66575386-baa6-39b2-b647-c3a9913a5453"]}],"mendeley":{"formattedCitation":"(Apostolos et al., 2013)","manualFormatting":"(Apostolos et al., 2013)","plainTextFormattedCitation":"(Apostolos et al., 2013)","previouslyFormattedCitation":"(Apostolos et al., 2013)"},"properties":{"noteIndex":0},"schema":"https://github.com/citation-style-language/schema/raw/master/csl-citation.json"}</w:instrText>
      </w:r>
      <w:r w:rsidR="00B00A4C">
        <w:fldChar w:fldCharType="separate"/>
      </w:r>
      <w:r w:rsidR="00B00A4C" w:rsidRPr="00B00A4C">
        <w:rPr>
          <w:noProof/>
        </w:rPr>
        <w:t>(Apostolos et al., 2013)</w:t>
      </w:r>
      <w:r w:rsidR="00B00A4C">
        <w:fldChar w:fldCharType="end"/>
      </w:r>
      <w:r w:rsidR="00B00A4C">
        <w:t>.</w:t>
      </w:r>
    </w:p>
    <w:p w14:paraId="18397998" w14:textId="554B5E38" w:rsidR="002819F4" w:rsidRDefault="002819F4" w:rsidP="00D20392">
      <w:pPr>
        <w:pStyle w:val="Paragrafoelenco"/>
        <w:ind w:left="0"/>
      </w:pPr>
      <w:r w:rsidRPr="001F506E">
        <w:t xml:space="preserve">In the last 30 years, additive manufacturing (AM) technology emerged as a new digital manufacturing technology that integrates machinery, computer, numerical control, and materials. By means of computer aided design (CAD), this process permits the realization of 3D objects with detailed and accurate geometry. Fused Deposition </w:t>
      </w:r>
      <w:proofErr w:type="spellStart"/>
      <w:r w:rsidRPr="001F506E">
        <w:t>Modeling</w:t>
      </w:r>
      <w:proofErr w:type="spellEnd"/>
      <w:r w:rsidRPr="001F506E">
        <w:t xml:space="preserve"> (FDM) is a popular 3D printing technology that involves melting a thermoplastic filament and depositing it layer-by-layer on a heated support to create 3D parts. The FDM method is quickly becoming a popular technology on a global scale due to its ability to efficiently fabricate complex and on-demand products. </w:t>
      </w:r>
      <w:r>
        <w:t>T</w:t>
      </w:r>
      <w:r w:rsidRPr="001F506E">
        <w:t>he total energy consumption of the 3D printing process</w:t>
      </w:r>
      <w:r>
        <w:t xml:space="preserve"> has been classified</w:t>
      </w:r>
      <w:r w:rsidRPr="001F506E">
        <w:t xml:space="preserve"> as primary and secondary energy</w:t>
      </w:r>
      <w:r>
        <w:t xml:space="preserve"> </w:t>
      </w:r>
      <w:r w:rsidRPr="001F506E">
        <w:fldChar w:fldCharType="begin" w:fldLock="1"/>
      </w:r>
      <w:r>
        <w:instrText>ADDIN CSL_CITATION {"citationItems":[{"id":"ITEM-1","itemData":{"DOI":"10.1016/J.PROCIR.2016.01.055","ISSN":"22128271","abstract":"Manufacturing paradigm is shifting from production-centric to service-oriented to meet emerging requirements, such as highly customized products and public \"green\" awareness. 3D printing, using a layered production mechanism, becomes a featured technology worldwide. This is attributed directly to its ability to efficiently fabricate complex and on-demand product. In this paper, energy consumption of 3D printing processes is focused and analyzed in the context of environmental impact. A preliminary study is conducted on a 3D printing process, where energy is divided into two parts, primary and secondary energy. Energy models were then proposed for each part, providing a fundamental approach for energy estimation and optimization, and subsequently, improving actual production settings and supporting 3D printing product re-design. The findings reported in this research, form an important knowledge piece, which complements life cycle assessment of 3D printing processes.","author":[{"dropping-particle":"","family":"Peng","given":"Tao","non-dropping-particle":"","parse-names":false,"suffix":""}],"container-title":"Procedia CIRP","id":"ITEM-1","issued":{"date-parts":[["2016"]]},"page":"62-67","publisher":"Elsevier B.V.","title":"Analysis of Energy Utilization in 3D Printing Processes","type":"article-journal","volume":"40"},"uris":["http://www.mendeley.com/documents/?uuid=98d5a2ae-72a1-3d4a-9c70-b5f1600e4592"]}],"mendeley":{"formattedCitation":"(Peng, 2016)","plainTextFormattedCitation":"(Peng, 2016)","previouslyFormattedCitation":"(Peng, 2016)"},"properties":{"noteIndex":0},"schema":"https://github.com/citation-style-language/schema/raw/master/csl-citation.json"}</w:instrText>
      </w:r>
      <w:r w:rsidRPr="001F506E">
        <w:fldChar w:fldCharType="separate"/>
      </w:r>
      <w:r w:rsidRPr="001F506E">
        <w:rPr>
          <w:noProof/>
        </w:rPr>
        <w:t>(Peng, 2016)</w:t>
      </w:r>
      <w:r w:rsidRPr="001F506E">
        <w:fldChar w:fldCharType="end"/>
      </w:r>
      <w:r w:rsidRPr="001F506E">
        <w:t xml:space="preserve">. The primary energy in FDM </w:t>
      </w:r>
      <w:r w:rsidR="00B173CA">
        <w:t>wa</w:t>
      </w:r>
      <w:r w:rsidRPr="001F506E">
        <w:t xml:space="preserve">s associated with the heat required by thermoplastic materials to melt </w:t>
      </w:r>
      <w:r w:rsidR="007064B6">
        <w:t>over</w:t>
      </w:r>
      <w:r w:rsidRPr="001F506E">
        <w:t xml:space="preserve"> their glass transition temperature. Secondary energy</w:t>
      </w:r>
      <w:r w:rsidR="00B173CA">
        <w:t xml:space="preserve"> was</w:t>
      </w:r>
      <w:r w:rsidRPr="001F506E">
        <w:t xml:space="preserve"> refer</w:t>
      </w:r>
      <w:r w:rsidR="00B173CA">
        <w:t>red</w:t>
      </w:r>
      <w:r w:rsidRPr="001F506E">
        <w:t xml:space="preserve"> to the energy required by supplementary components, such as drive motors, table warm-up and ventilation system, </w:t>
      </w:r>
      <w:proofErr w:type="gramStart"/>
      <w:r w:rsidRPr="001F506E">
        <w:t>in order to</w:t>
      </w:r>
      <w:proofErr w:type="gramEnd"/>
      <w:r w:rsidRPr="001F506E">
        <w:t xml:space="preserve"> realize and support the </w:t>
      </w:r>
      <w:r w:rsidRPr="001F506E">
        <w:lastRenderedPageBreak/>
        <w:t xml:space="preserve">printing process. </w:t>
      </w:r>
      <w:r>
        <w:t xml:space="preserve"> </w:t>
      </w:r>
      <w:r w:rsidRPr="001F506E">
        <w:t xml:space="preserve">Along with ensuring the quality and cost of the printed product, energy efficiency is </w:t>
      </w:r>
      <w:r w:rsidR="0099578E">
        <w:t xml:space="preserve">a </w:t>
      </w:r>
      <w:r w:rsidRPr="001F506E">
        <w:t>critical</w:t>
      </w:r>
      <w:r w:rsidR="0099578E">
        <w:t xml:space="preserve"> point to be optimized</w:t>
      </w:r>
      <w:r w:rsidRPr="001F506E">
        <w:t xml:space="preserve">. Power consumption is a significant challenge for the manufacturing cost-cutting </w:t>
      </w:r>
      <w:r w:rsidR="0099578E">
        <w:t>purpose</w:t>
      </w:r>
      <w:r w:rsidRPr="001F506E">
        <w:t xml:space="preserve"> </w:t>
      </w:r>
      <w:r w:rsidRPr="001F506E">
        <w:fldChar w:fldCharType="begin" w:fldLock="1"/>
      </w:r>
      <w:r>
        <w:instrText>ADDIN CSL_CITATION {"citationItems":[{"id":"ITEM-1","itemData":{"DOI":"10.3390/ELECTRONICS10040483","ISSN":"2079-9292","abstract":"3D printing is emerging as a technology for future production due to its support for human life. Increasingly more printed products include many applications. Developers and companies have expressed their ambition to develop the next generation to bring 3D printers to most families. However, energy efficiency is a big challenge for such devices. In this research, we investigated the power of components given by measurements on commercial 3D printers. We then built a compact model to estimate the energy of 3D printers and proposed an energy-saving strategy, primarily focused on the heating process. We separated thermal plates into two independent temperature sections to cut wasted energy costs when printing specially shaped objects and small prints. In order to reduce power dissipation, the printing process needs to be installed at high ambient temperatures. Experimental results show that our method reduces 23% of total power consumption in comparison to the current commercial device.","author":[{"dropping-particle":"","family":"Nguyen","given":"Ngoc Dung","non-dropping-particle":"","parse-names":false,"suffix":""},{"dropping-particle":"","family":"Ashraf","given":"Imran","non-dropping-particle":"","parse-names":false,"suffix":""},{"dropping-particle":"","family":"Kim","given":"Wookhyun","non-dropping-particle":"","parse-names":false,"suffix":""}],"container-title":"Electronics 2021, Vol. 10, Page 483","id":"ITEM-1","issue":"4","issued":{"date-parts":[["2021","2","18"]]},"page":"483","publisher":"Multidisciplinary Digital Publishing Institute","title":"Compact Model for 3D Printer Energy Estimation and Practical Energy-Saving Strategy","type":"article-journal","volume":"10"},"uris":["http://www.mendeley.com/documents/?uuid=ef94d597-c7c6-3497-a7e2-68f15a840faa"]}],"mendeley":{"formattedCitation":"(Nguyen et al., 2021)","plainTextFormattedCitation":"(Nguyen et al., 2021)","previouslyFormattedCitation":"(Nguyen et al., 2021)"},"properties":{"noteIndex":0},"schema":"https://github.com/citation-style-language/schema/raw/master/csl-citation.json"}</w:instrText>
      </w:r>
      <w:r w:rsidRPr="001F506E">
        <w:fldChar w:fldCharType="separate"/>
      </w:r>
      <w:r w:rsidRPr="001F506E">
        <w:rPr>
          <w:noProof/>
        </w:rPr>
        <w:t>(Nguyen et al., 2021)</w:t>
      </w:r>
      <w:r w:rsidRPr="001F506E">
        <w:fldChar w:fldCharType="end"/>
      </w:r>
      <w:r w:rsidRPr="001F506E">
        <w:t>.</w:t>
      </w:r>
      <w:r>
        <w:t xml:space="preserve"> </w:t>
      </w:r>
      <w:r w:rsidRPr="00685527">
        <w:t>Insulating the heated bed and nozzle, printing with low-</w:t>
      </w:r>
      <w:r w:rsidR="0099578E">
        <w:t xml:space="preserve">melting </w:t>
      </w:r>
      <w:r w:rsidRPr="00685527">
        <w:t xml:space="preserve">temperature materials, and printing with large layer heights </w:t>
      </w:r>
      <w:r>
        <w:t>were attempted</w:t>
      </w:r>
      <w:r w:rsidRPr="00685527">
        <w:t xml:space="preserve"> </w:t>
      </w:r>
      <w:r w:rsidR="0099578E">
        <w:t xml:space="preserve">as </w:t>
      </w:r>
      <w:r w:rsidRPr="00685527">
        <w:t xml:space="preserve">methods </w:t>
      </w:r>
      <w:r>
        <w:t>to</w:t>
      </w:r>
      <w:r w:rsidRPr="00685527">
        <w:t xml:space="preserve"> reduc</w:t>
      </w:r>
      <w:r>
        <w:t>e</w:t>
      </w:r>
      <w:r w:rsidRPr="00685527">
        <w:t xml:space="preserve"> the energy use </w:t>
      </w:r>
      <w:r>
        <w:t>in FDM</w:t>
      </w:r>
      <w:r w:rsidRPr="00685527">
        <w:t xml:space="preserve"> printers</w:t>
      </w:r>
      <w:r>
        <w:t xml:space="preserve"> </w:t>
      </w:r>
      <w:r>
        <w:fldChar w:fldCharType="begin" w:fldLock="1"/>
      </w:r>
      <w:r w:rsidR="00FB0369">
        <w:instrText>ADDIN CSL_CITATION {"citationItems":[{"id":"ITEM-1","itemData":{"DOI":"10.1016/J.CLET.2021.100068","ISSN":"2666-7908","abstract":"Additive manufacturing (AM), also referred as 3D printing, is a small but fast-growing sub-sector of the manufacturing industry. Concerns over increasing worldwide energy consumption provides an impetus to quantify the energy use of the most common forms of AM technologies. To date, research efforts have focussed on the energy use of industrial AM machines, and little research has been conducted on the numerous low-cost desktop 3D printers. Additionally, there is a gap in our knowledge of how to minimise the energy consumption of desktop 3D printers and how to predict their energy use. To fill this gap, high resolution (1 ​Hz) power measurements were made for a range of low-cost fused filament fabrication and vat polymerisation desktop 3D printers. The volumetric specific energy use was found to be 24.8–85.7 ​kJ/cm3 and 10.8–21.5 ​kJ/cm3 for fused filament fabrication and vat polymerisation respectively. Semi-empirical equations were developed that can accurately predict the energy use for each printing technology based on simple 3D printing metrics.","author":[{"dropping-particle":"","family":"Hopkins","given":"Nicholas","non-dropping-particle":"","parse-names":false,"suffix":""},{"dropping-particle":"","family":"Jiang","given":"Liben","non-dropping-particle":"","parse-names":false,"suffix":""},{"dropping-particle":"","family":"Brooks","given":"Hadley","non-dropping-particle":"","parse-names":false,"suffix":""}],"container-title":"Cleaner Engineering and Technology","id":"ITEM-1","issued":{"date-parts":[["2021","6","1"]]},"page":"100068","publisher":"Elsevier","title":"Energy consumption of common desktop additive manufacturing technologies","type":"article-journal","volume":"2"},"uris":["http://www.mendeley.com/documents/?uuid=0231c3ec-db4f-3da3-b774-d6cb37375fc1"]}],"mendeley":{"formattedCitation":"(Hopkins et al., 2021)","plainTextFormattedCitation":"(Hopkins et al., 2021)","previouslyFormattedCitation":"(Hopkins et al., 2021)"},"properties":{"noteIndex":0},"schema":"https://github.com/citation-style-language/schema/raw/master/csl-citation.json"}</w:instrText>
      </w:r>
      <w:r>
        <w:fldChar w:fldCharType="separate"/>
      </w:r>
      <w:r w:rsidRPr="000276CE">
        <w:rPr>
          <w:noProof/>
        </w:rPr>
        <w:t>(Hopkins et al., 2021)</w:t>
      </w:r>
      <w:r>
        <w:fldChar w:fldCharType="end"/>
      </w:r>
      <w:r>
        <w:t xml:space="preserve">. </w:t>
      </w:r>
      <w:r w:rsidR="00984873">
        <w:t>P</w:t>
      </w:r>
      <w:r w:rsidR="00A762F6">
        <w:t>rinting at an</w:t>
      </w:r>
      <w:r w:rsidR="00A762F6" w:rsidRPr="00A762F6">
        <w:t xml:space="preserve"> increase</w:t>
      </w:r>
      <w:r w:rsidR="00A762F6">
        <w:t>d</w:t>
      </w:r>
      <w:r w:rsidR="00A762F6" w:rsidRPr="00A762F6">
        <w:t xml:space="preserve"> nozzle temperature raise</w:t>
      </w:r>
      <w:r w:rsidR="00615C6E">
        <w:t>d</w:t>
      </w:r>
      <w:r w:rsidR="00A762F6" w:rsidRPr="00A762F6">
        <w:t xml:space="preserve"> the tensile strength </w:t>
      </w:r>
      <w:r w:rsidR="00A762F6">
        <w:t>and modulus</w:t>
      </w:r>
      <w:r w:rsidR="00615C6E">
        <w:t xml:space="preserve"> </w:t>
      </w:r>
      <w:r w:rsidR="00615C6E">
        <w:fldChar w:fldCharType="begin" w:fldLock="1"/>
      </w:r>
      <w:r w:rsidR="00615C6E">
        <w:instrText>ADDIN CSL_CITATION {"citationItems":[{"id":"ITEM-1","itemData":{"DOI":"10.1002/PEN.25353","ISSN":"1548-2634","abstract":"Fused deposition modeling (FDM) is the trendiest three-dimensional (3D) printing method among additive manufacturing technologies. In this process, the final parts are constructed through layer-by-layer adhesion of thermoplastic polymers. Amorphous thermoplastic polymers have better printability compared to semicrystalline ones; so, they are most popular with FDM users. Generally, the overall mechanical properties of FDM 3D printed parts are weaker in comparison to the traditional methods (such as injection molding) due to the weak bonds between the deposited rasters and layers. Therefore, the introduction of new materials with higher mechanical properties and easy printing process of the semicrystalline polymers has always been challenging to progress the mechanical properties of the products. In this study by the FDM process, the effect of nozzle temperature and heat treatment (annealing) on the mechanical properties of high-temperature polylactic acids is investigated. The increase in the nozzle temperature develops the rasters and layers bonding, and the heat treatment of the parts after printing rises the crystallinity percentage, which is crucial for the improvement of mechanical properties. Experimental results show that an increase in the nozzle temperature raises the tensile strength and modulus to 65.7 MPa and 4.97 GPa, respectively. Furthermore, the heat treatment process increases the tensile strength and modulus up to 67.4 MPa and 5.65 GPa. The final tensile modulus values are the highest ones reported for pure materials printed by the FDM process. POLYM. ENG. SCI., 60:979–987, 2020. © 2020 Society of Plastics Engineers.","author":[{"dropping-particle":"","family":"Akhoundi","given":"Behnam","non-dropping-particle":"","parse-names":false,"suffix":""},{"dropping-particle":"","family":"Nabipour","given":"Mojtaba","non-dropping-particle":"","parse-names":false,"suffix":""},{"dropping-particle":"","family":"Hajami","given":"Faramarz","non-dropping-particle":"","parse-names":false,"suffix":""},{"dropping-particle":"","family":"Shakoori","given":"Diana","non-dropping-particle":"","parse-names":false,"suffix":""}],"container-title":"Polymer Engineering &amp; Science","id":"ITEM-1","issue":"5","issued":{"date-parts":[["2020","5","1"]]},"page":"979-987","publisher":"John Wiley &amp; Sons, Ltd","title":"An Experimental Study of Nozzle Temperature and Heat Treatment (Annealing) Effects on Mechanical Properties of High-Temperature Polylactic Acid in Fused Deposition Modeling","type":"article-journal","volume":"60"},"uris":["http://www.mendeley.com/documents/?uuid=da3ebfae-7737-3d78-a7c3-3df1c84f8360"]}],"mendeley":{"formattedCitation":"(Akhoundi et al., 2020)","plainTextFormattedCitation":"(Akhoundi et al., 2020)","previouslyFormattedCitation":"(Akhoundi et al., 2020)"},"properties":{"noteIndex":0},"schema":"https://github.com/citation-style-language/schema/raw/master/csl-citation.json"}</w:instrText>
      </w:r>
      <w:r w:rsidR="00615C6E">
        <w:fldChar w:fldCharType="separate"/>
      </w:r>
      <w:r w:rsidR="00615C6E" w:rsidRPr="00615C6E">
        <w:rPr>
          <w:noProof/>
        </w:rPr>
        <w:t>(Akhoundi et al., 2020)</w:t>
      </w:r>
      <w:r w:rsidR="00615C6E">
        <w:fldChar w:fldCharType="end"/>
      </w:r>
      <w:r w:rsidR="001B4AF7">
        <w:t>. G</w:t>
      </w:r>
      <w:r w:rsidR="006D4FBE">
        <w:t>reater</w:t>
      </w:r>
      <w:r w:rsidR="001567DD">
        <w:t xml:space="preserve"> </w:t>
      </w:r>
      <w:r w:rsidR="00615C6E">
        <w:t>layer thickness</w:t>
      </w:r>
      <w:r w:rsidR="00615C6E" w:rsidRPr="00615C6E">
        <w:t xml:space="preserve"> lower</w:t>
      </w:r>
      <w:r w:rsidR="00615C6E">
        <w:t>ed</w:t>
      </w:r>
      <w:r w:rsidR="00615C6E" w:rsidRPr="00615C6E">
        <w:t xml:space="preserve"> mechanical characteristics and printing quality</w:t>
      </w:r>
      <w:r w:rsidR="001B4AF7">
        <w:t xml:space="preserve">, </w:t>
      </w:r>
      <w:r w:rsidR="006D4FBE">
        <w:t>reduced the</w:t>
      </w:r>
      <w:r w:rsidR="00615C6E" w:rsidRPr="00615C6E">
        <w:t xml:space="preserve"> </w:t>
      </w:r>
      <w:r w:rsidR="006D4FBE" w:rsidRPr="00615C6E">
        <w:t>precision</w:t>
      </w:r>
      <w:r w:rsidR="006D4FBE">
        <w:t xml:space="preserve"> in fine</w:t>
      </w:r>
      <w:r w:rsidR="006D4FBE" w:rsidRPr="00615C6E">
        <w:t xml:space="preserve"> </w:t>
      </w:r>
      <w:r w:rsidR="00615C6E" w:rsidRPr="00615C6E">
        <w:t>detail</w:t>
      </w:r>
      <w:r w:rsidR="006D4FBE">
        <w:t>s,</w:t>
      </w:r>
      <w:r w:rsidR="00615C6E" w:rsidRPr="00615C6E">
        <w:t xml:space="preserve"> and ma</w:t>
      </w:r>
      <w:r w:rsidR="006D4FBE">
        <w:t>de</w:t>
      </w:r>
      <w:r w:rsidR="00615C6E" w:rsidRPr="00615C6E">
        <w:t xml:space="preserve"> </w:t>
      </w:r>
      <w:r w:rsidR="006D4FBE" w:rsidRPr="00615C6E">
        <w:t>more visible</w:t>
      </w:r>
      <w:r w:rsidR="006D4FBE">
        <w:t xml:space="preserve"> </w:t>
      </w:r>
      <w:r w:rsidR="00615C6E" w:rsidRPr="00615C6E">
        <w:t xml:space="preserve">the </w:t>
      </w:r>
      <w:r w:rsidR="00615C6E">
        <w:t>layers</w:t>
      </w:r>
      <w:r w:rsidR="00615C6E" w:rsidRPr="00615C6E">
        <w:t xml:space="preserve"> separation </w:t>
      </w:r>
      <w:r w:rsidR="00615C6E">
        <w:fldChar w:fldCharType="begin" w:fldLock="1"/>
      </w:r>
      <w:r w:rsidR="00517C64">
        <w:instrText>ADDIN CSL_CITATION {"citationItems":[{"id":"ITEM-1","itemData":{"DOI":"10.3303/CET2291070","ISBN":"978-88-95608-89-1","ISSN":"2283-9216","abstract":"The major aspects affecting the environmental and health impact of the fused deposition modelling (FDM) are concerned with energy consumption, waste material, and emission of harmful by-products. To reduce pollution associated with 3D printing development, a study has been conducted to optimize operating temperatures, process times, and filament constituting material, with carefulness as the same characteristics may adversely affect the appearance and mechanical properties of 3D printed parts. In this regard, pellets of polylactide acid (PLA) have been extruded in a lab compounder to create a bio-based filament that was printed under various operating conditions, i.e., by changing layer thickness (0.14, 0.19, 0.29 mm), infill density (50, 70%, 100%), patter (linear, honeycomb, octangular), extruder temperature (from 180 to 220 °C). 3D printed specimens were examined using dynamic-mechanical analysis (DMA) by verifying the sample size and weight, as well as the printing time. Analysis on material viscosity at different testing temperatures was also performed to identify potential range of extruder temperatures, and limit printing attempts Finally, measurements of volatile organic compounds (VOC) emission have been conducted on thermally treated samples at temperatures of 70°C, 190°C, and 220°C, to gain information on potential quantity of pollution deriving from the extruded polymer, deposited layers on the heated plate, and potential residues in the printer.","author":[{"dropping-particle":"","family":"Patti","given":"Antonella","non-dropping-particle":"","parse-names":false,"suffix":""},{"dropping-particle":"","family":"Acierno","given":"Stefano","non-dropping-particle":"","parse-names":false,"suffix":""},{"dropping-particle":"","family":"Cicala","given":"Gianluca","non-dropping-particle":"","parse-names":false,"suffix":""},{"dropping-particle":"","family":"Tuccitto","given":"Nunzio","non-dropping-particle":"","parse-names":false,"suffix":""},{"dropping-particle":"","family":"Acierno","given":"Domenico","non-dropping-particle":"","parse-names":false,"suffix":""}],"container-title":"Chemical Engineering Transactions","id":"ITEM-1","issued":{"date-parts":[["2022","6","15"]]},"page":"415-420","title":"Refining the 3D Printer Set-up to Reduce the Environmental Impact of the Fused Deposition Modelling (fdm) Technology","type":"article-journal","volume":"91"},"uris":["http://www.mendeley.com/documents/?uuid=1fd44c43-7da2-3456-aac3-aec025e97a38"]}],"mendeley":{"formattedCitation":"(Patti, Acierno, Cicala, Tuccitto, et al., 2022)","manualFormatting":"(Patti, et al., 2022c)","plainTextFormattedCitation":"(Patti, Acierno, Cicala, Tuccitto, et al., 2022)","previouslyFormattedCitation":"(Patti, Acierno, Cicala, Tuccitto, et al., 2022)"},"properties":{"noteIndex":0},"schema":"https://github.com/citation-style-language/schema/raw/master/csl-citation.json"}</w:instrText>
      </w:r>
      <w:r w:rsidR="00615C6E">
        <w:fldChar w:fldCharType="separate"/>
      </w:r>
      <w:r w:rsidR="00C6640F" w:rsidRPr="00C6640F">
        <w:rPr>
          <w:noProof/>
        </w:rPr>
        <w:t>(Patti,</w:t>
      </w:r>
      <w:r w:rsidR="00517C64">
        <w:rPr>
          <w:noProof/>
        </w:rPr>
        <w:t xml:space="preserve"> </w:t>
      </w:r>
      <w:r w:rsidR="00C6640F" w:rsidRPr="00C6640F">
        <w:rPr>
          <w:noProof/>
        </w:rPr>
        <w:t>et al., 2022</w:t>
      </w:r>
      <w:r w:rsidR="00517C64">
        <w:rPr>
          <w:noProof/>
        </w:rPr>
        <w:t>c</w:t>
      </w:r>
      <w:r w:rsidR="00C6640F" w:rsidRPr="00C6640F">
        <w:rPr>
          <w:noProof/>
        </w:rPr>
        <w:t>)</w:t>
      </w:r>
      <w:r w:rsidR="00615C6E">
        <w:fldChar w:fldCharType="end"/>
      </w:r>
      <w:r w:rsidR="00615C6E" w:rsidRPr="00615C6E">
        <w:t>.</w:t>
      </w:r>
      <w:r w:rsidR="004517AC">
        <w:t xml:space="preserve"> </w:t>
      </w:r>
      <w:r w:rsidR="006D4FBE" w:rsidRPr="006D4FBE">
        <w:t>Finally, lowering the print speed and layer thickness resulted in greater mechanical strength and improved surface polish of printed components</w:t>
      </w:r>
      <w:r w:rsidR="006D4FBE">
        <w:t xml:space="preserve"> </w:t>
      </w:r>
      <w:r w:rsidR="004517AC">
        <w:fldChar w:fldCharType="begin" w:fldLock="1"/>
      </w:r>
      <w:r w:rsidR="00D40AF5">
        <w:instrText>ADDIN CSL_CITATION {"citationItems":[{"id":"ITEM-1","itemData":{"DOI":"10.1002/MAWE.202000193","ISSN":"1521-4052","abstract":"Among the several techniques for additive manufacturing (AM), fused deposition modelling (FDM) is widely used. Fused deposition modelling process uses a thermoplastic material, which is melted and then extruded layer by layer through a nozzle, in order to create a three-dimensional object. As a result of the default setting of process parameters provided by the manufacturers, produced parts normally have a poor surface finish, low mechanical properties, low dimensional accuracy, and increased residual stresses compared to the parts produced using conventional manufacturing processes like molding (casting). Qualities of fused deposition modelled (FDMed) parts are generally affected by process parameters including the layer thickness, extrusion temperature, build orientation, printing speed, raster angle, infill density, raster width, nozzle diameter, and air gap. Increasing infill density, printing temperature, and decreasing print speed and layer thickness lead to increase mechanical strength and improve the surface finish of the printed parts. The optimal process parameters are preferred to achieve superior properties of the parts. This paper reviews the optimal fused deposition modelling process parameters on part qualities for making the stability of used deposition modelled parts for use. Various process parameters are identified in order to obtain desirable qualities in the manufactured parts. Areas for future research are proposed.","author":[{"dropping-particle":"","family":"Nyiranzeyimana","given":"G.","non-dropping-particle":"","parse-names":false,"suffix":""},{"dropping-particle":"","family":"Mutua","given":"J. M.","non-dropping-particle":"","parse-names":false,"suffix":""},{"dropping-particle":"","family":"Mose","given":"B. R.","non-dropping-particle":"","parse-names":false,"suffix":""},{"dropping-particle":"","family":"Mbuya","given":"T. O.","non-dropping-particle":"","parse-names":false,"suffix":""}],"container-title":"Materialwissenschaft und Werkstofftechnik","id":"ITEM-1","issue":"6","issued":{"date-parts":[["2021","6","1"]]},"page":"682-694","publisher":"John Wiley &amp; Sons, Ltd","title":"Optimization of process parameters in fused deposition modelling of thermoplastics: A review","type":"article-journal","volume":"52"},"uris":["http://www.mendeley.com/documents/?uuid=5baf9e65-d804-3cb5-864a-74e0475c5782"]}],"mendeley":{"formattedCitation":"(Nyiranzeyimana et al., 2021)","plainTextFormattedCitation":"(Nyiranzeyimana et al., 2021)","previouslyFormattedCitation":"(Nyiranzeyimana et al., 2021)"},"properties":{"noteIndex":0},"schema":"https://github.com/citation-style-language/schema/raw/master/csl-citation.json"}</w:instrText>
      </w:r>
      <w:r w:rsidR="004517AC">
        <w:fldChar w:fldCharType="separate"/>
      </w:r>
      <w:r w:rsidR="004517AC" w:rsidRPr="004517AC">
        <w:rPr>
          <w:noProof/>
        </w:rPr>
        <w:t>(Nyiranzeyimana et al., 2021)</w:t>
      </w:r>
      <w:r w:rsidR="004517AC">
        <w:fldChar w:fldCharType="end"/>
      </w:r>
      <w:r w:rsidR="004517AC" w:rsidRPr="004517AC">
        <w:t>.</w:t>
      </w:r>
    </w:p>
    <w:p w14:paraId="66333E0A" w14:textId="2E4D7FE7" w:rsidR="002944AB" w:rsidRPr="001F506E" w:rsidRDefault="002944AB" w:rsidP="00D20392">
      <w:r>
        <w:t>O</w:t>
      </w:r>
      <w:r w:rsidRPr="004A72C0">
        <w:t>ne of the most attractive alternatives to fulfil product sustainability</w:t>
      </w:r>
      <w:r>
        <w:t xml:space="preserve"> </w:t>
      </w:r>
      <w:r w:rsidR="00A02DCF">
        <w:t>and</w:t>
      </w:r>
      <w:r w:rsidR="00A02DCF" w:rsidRPr="004A72C0">
        <w:t xml:space="preserve"> lessen </w:t>
      </w:r>
      <w:r w:rsidR="00A02DCF">
        <w:t xml:space="preserve">the </w:t>
      </w:r>
      <w:r w:rsidR="00A02DCF" w:rsidRPr="004A72C0">
        <w:t xml:space="preserve">demand on synthetic </w:t>
      </w:r>
      <w:proofErr w:type="spellStart"/>
      <w:r w:rsidR="00A02DCF" w:rsidRPr="004A72C0">
        <w:t>fibers</w:t>
      </w:r>
      <w:proofErr w:type="spellEnd"/>
      <w:r w:rsidR="00A02DCF" w:rsidRPr="004A72C0">
        <w:t xml:space="preserve"> as reinforcement in composite</w:t>
      </w:r>
      <w:r w:rsidR="00A02DCF">
        <w:t>s i</w:t>
      </w:r>
      <w:r>
        <w:t>s t</w:t>
      </w:r>
      <w:r w:rsidRPr="004A72C0">
        <w:t xml:space="preserve">he incorporation of wood </w:t>
      </w:r>
      <w:r>
        <w:t xml:space="preserve">in </w:t>
      </w:r>
      <w:r w:rsidRPr="004A72C0">
        <w:t>plastic</w:t>
      </w:r>
      <w:r>
        <w:t>s</w:t>
      </w:r>
      <w:r w:rsidR="00C6640F">
        <w:t xml:space="preserve"> </w:t>
      </w:r>
      <w:r w:rsidR="00C6640F">
        <w:fldChar w:fldCharType="begin" w:fldLock="1"/>
      </w:r>
      <w:r w:rsidR="00C6640F">
        <w:instrText>ADDIN CSL_CITATION {"citationItems":[{"id":"ITEM-1","itemData":{"DOI":"10.3390/POLYM13142226","abstract":"In this paper, we study the effect of the addition of wood flour as a filler in a recycled polyethylene (r-PE) in view of its potential applications in 3D printing. The composites, prepared by melt mixing, are characterized with torque measurements performed during the compounding, dynamic rotational rheology, and infrared spectroscopy. Data show that the introduction of wood results in increased viscosity and in sensible viscous heating during the compounding. The r-PE appear to be stable at temperatures up to 180 °C while at higher temperatures the material shows a rheological response characterized by time-increasing viscoelastic moduli that suggests a thermal degradation governed by crosslinking reactions. The compounds (with wood loading up to 50% in wt.) also shows thermal stability at temperatures up to 180 °C. The viscoelastic behavior and the infrared spectra of the r-PE matrix suggests the presence of branches in the macromolecular structure due to the process. Although the addition of wood particles determines increased viscoelastic moduli, a solid-like viscoelastic response is not shown even for the highest wood concentrations. This behavior, due to a poor compatibility and weak interfacial adhesion between the two phases, is however promising in view of common processing technologies as extrusion or injection molding.","author":[{"dropping-particle":"","family":"Patti","given":"Antonella","non-dropping-particle":"","parse-names":false,"suffix":""},{"dropping-particle":"","family":"Cicala","given":"Gianluca","non-dropping-particle":"","parse-names":false,"suffix":""},{"dropping-particle":"","family":"Acierno","given":"Stefano","non-dropping-particle":"","parse-names":false,"suffix":""}],"container-title":"Polymers","id":"ITEM-1","issue":"14","issued":{"date-parts":[["2021","7","6"]]},"page":"2226","publisher":"Multidisciplinary Digital Publishing Institute","title":"Rotational Rheology of Wood Flour Composites Based on Recycled Polyethylene","type":"article-journal","volume":"13"},"uris":["http://www.mendeley.com/documents/?uuid=c29a76dc-3709-3ad6-9d73-cb8ad599bd98"]}],"mendeley":{"formattedCitation":"(Patti et al., 2021)","plainTextFormattedCitation":"(Patti et al., 2021)"},"properties":{"noteIndex":0},"schema":"https://github.com/citation-style-language/schema/raw/master/csl-citation.json"}</w:instrText>
      </w:r>
      <w:r w:rsidR="00C6640F">
        <w:fldChar w:fldCharType="separate"/>
      </w:r>
      <w:r w:rsidR="00C6640F" w:rsidRPr="00C6640F">
        <w:rPr>
          <w:noProof/>
        </w:rPr>
        <w:t>(Patti et al., 2021)</w:t>
      </w:r>
      <w:r w:rsidR="00C6640F">
        <w:fldChar w:fldCharType="end"/>
      </w:r>
      <w:r w:rsidRPr="004A72C0">
        <w:t>.</w:t>
      </w:r>
      <w:r>
        <w:t xml:space="preserve"> </w:t>
      </w:r>
      <w:r w:rsidR="006D4FBE">
        <w:t>Firstly, t</w:t>
      </w:r>
      <w:r w:rsidR="006D4FBE" w:rsidRPr="006D4FBE">
        <w:t xml:space="preserve">he replacement of wood-based </w:t>
      </w:r>
      <w:r w:rsidR="00D20392">
        <w:t>components</w:t>
      </w:r>
      <w:r w:rsidR="006D4FBE" w:rsidRPr="006D4FBE">
        <w:t xml:space="preserve"> for fossil-based products ha</w:t>
      </w:r>
      <w:r w:rsidR="00D20392">
        <w:t>s</w:t>
      </w:r>
      <w:r w:rsidR="006D4FBE" w:rsidRPr="006D4FBE">
        <w:t xml:space="preserve"> a direct influence on cutting greenhouse gas </w:t>
      </w:r>
      <w:r w:rsidR="00CC56ED" w:rsidRPr="00CC56ED">
        <w:t xml:space="preserve">(GHG) emissions. </w:t>
      </w:r>
      <w:r w:rsidR="00D20392">
        <w:t>Then, s</w:t>
      </w:r>
      <w:r w:rsidR="006D4FBE">
        <w:t>ince the</w:t>
      </w:r>
      <w:r w:rsidR="00CC56ED" w:rsidRPr="00CC56ED">
        <w:t xml:space="preserve"> carbon in wood is retained in related products for months or decades, a sink effect may occur when the volume of wood entering the market exceeds the annual amount of wood disposed of</w:t>
      </w:r>
      <w:r w:rsidR="00065F1E">
        <w:t xml:space="preserve"> </w:t>
      </w:r>
      <w:r w:rsidR="00065F1E">
        <w:fldChar w:fldCharType="begin" w:fldLock="1"/>
      </w:r>
      <w:r w:rsidR="00065F1E">
        <w:instrText>ADDIN CSL_CITATION {"citationItems":[{"id":"ITEM-1","itemData":{"DOI":"10.1007/978-3-030-99206-4_7","abstract":"Forest-based products----often referred to as harvested-wood products (HWPs)----can influence the climate through two separate mechanisms. Firstly, when wood is harvested from forests, the carbon contained in the wood is stored in the HWP for months to decades. If the amount of wood entering the market exceeds the amount of wood being discarded annually, this can lead to a HWP sink impact. Secondly, HWPs typically have a lower fossil carbon footprint than alternative products, so, for example, using wood in construction can lower fossil emissions by reducing the production of cement and steel, resulting in a substitution impact. The international greenhouse gas (GHG) reporting conventions and the related Intergovernmental Panel on Climate Change guidance covers the HWP sink impact, but not the substitution impacts. The HWP sink impact is restricted to tracing biogenic carbon flows, whereas the substitution impact typically covers fossil carbon flows exclusively. Importantly, the substitution and HWP sink impacts do not represent the climate- change mitigation impact of wood use, as such. Instead, they are important pieces of the broader puzzle of GHG flows related to the forest sector. This chapter presents the state-of-the-art approaches for determining the HWP sink and substitution impacts, and concludes with the policy and research implications.","author":[{"dropping-particle":"","family":"Hurmekoski","given":"Elias","non-dropping-particle":"","parse-names":false,"suffix":""},{"dropping-particle":"","family":"Seppälä","given":"Jyri","non-dropping-particle":"","parse-names":false,"suffix":""},{"dropping-particle":"","family":"Kilpeläinen","given":"Antti","non-dropping-particle":"","parse-names":false,"suffix":""},{"dropping-particle":"","family":"Kunttu","given":"Janni","non-dropping-particle":"","parse-names":false,"suffix":""}],"container-title":"Forest Bioeconomy and Climate Change","editor":[{"dropping-particle":"","family":"Hetemäki","given":"L.","non-dropping-particle":"","parse-names":false,"suffix":""},{"dropping-particle":"","family":"Kangas","given":"J.","non-dropping-particle":"","parse-names":false,"suffix":""},{"dropping-particle":"","family":"Peltola","given":"H.","non-dropping-particle":"","parse-names":false,"suffix":""}],"id":"ITEM-1","issued":{"date-parts":[["2022"]]},"page":"129-149","publisher":"Springer","publisher-place":"Cham","title":"Contribution of Wood-Based Products to Climate Change Mitigation","type":"chapter","volume":"42"},"uris":["http://www.mendeley.com/documents/?uuid=5b7ffbb4-7840-3fe2-9558-c092855bd623"]}],"mendeley":{"formattedCitation":"(Hurmekoski et al., 2022)","plainTextFormattedCitation":"(Hurmekoski et al., 2022)","previouslyFormattedCitation":"(Hurmekoski et al., 2022)"},"properties":{"noteIndex":0},"schema":"https://github.com/citation-style-language/schema/raw/master/csl-citation.json"}</w:instrText>
      </w:r>
      <w:r w:rsidR="00065F1E">
        <w:fldChar w:fldCharType="separate"/>
      </w:r>
      <w:r w:rsidR="00065F1E" w:rsidRPr="00065F1E">
        <w:rPr>
          <w:noProof/>
        </w:rPr>
        <w:t>(Hurmekoski et al., 2022)</w:t>
      </w:r>
      <w:r w:rsidR="00065F1E">
        <w:fldChar w:fldCharType="end"/>
      </w:r>
      <w:r w:rsidR="00CC56ED" w:rsidRPr="00CC56ED">
        <w:t>. For these two primary reasons, wood can be seen as a multifunctional material capable of serving as both a carbon sink and a renewable energy source</w:t>
      </w:r>
      <w:r w:rsidR="00D20392">
        <w:t>. W</w:t>
      </w:r>
      <w:r w:rsidR="00CC56ED" w:rsidRPr="00CC56ED">
        <w:t xml:space="preserve">ood-based goods can </w:t>
      </w:r>
      <w:r w:rsidR="00D20392">
        <w:t>give an useful contribution</w:t>
      </w:r>
      <w:r w:rsidR="00CC56ED" w:rsidRPr="00CC56ED">
        <w:t xml:space="preserve"> to reduce climate change and GHG emissions</w:t>
      </w:r>
      <w:r w:rsidR="00065F1E">
        <w:fldChar w:fldCharType="begin" w:fldLock="1"/>
      </w:r>
      <w:r w:rsidR="00720783">
        <w:instrText>ADDIN CSL_CITATION {"citationItems":[{"id":"ITEM-1","itemData":{"DOI":"10.1007/S11027-006-9035-8","ISSN":"13812386","abstract":"Based on an interdisciplinary perspective the role of wood as a carbon sink, as a multi-purpose material, and as a renewable energy source for the net reduction of greenhouse gases is discussed. We synthesize aspects from engineering, natural and social sciences to better understand the role of wood substitution in CO2 mitigation. We also formulate some recommendations on filling knowledge gaps that could be useful for policy making regarding how wood substitution could be further expanded. There are sufficient wood resources to substantially increase the use of wood for material and energy purposes. However, a number of factors hinder a wider use of wood for energy and material purposes. Furthermore, an analysis of wood substitution is a very complex issue, since the substitution influencing factors are to be found along the entire wood supply chain and involve several industries, socio-economic and cultural aspects, traditions, price dynamics, and structural and technical change. To improve the knowledge about wood as a substitute for other resources and the implications, it would be helpful to better integrate research from different disciplines on the subject and to cover different scales from a project to an economy-wide level. © 2006 Springer Science+Business Media, Inc.","author":[{"dropping-particle":"","family":"Gustavsson","given":"L.","non-dropping-particle":"","parse-names":false,"suffix":""},{"dropping-particle":"","family":"Madlener","given":"R.","non-dropping-particle":"","parse-names":false,"suffix":""},{"dropping-particle":"","family":"Hoen","given":"H. F.","non-dropping-particle":"","parse-names":false,"suffix":""},{"dropping-particle":"","family":"Jungmeier","given":"G.","non-dropping-particle":"","parse-names":false,"suffix":""},{"dropping-particle":"","family":"Karjalainen","given":"T.","non-dropping-particle":"","parse-names":false,"suffix":""},{"dropping-particle":"","family":"Klöhn","given":"S.","non-dropping-particle":"","parse-names":false,"suffix":""},{"dropping-particle":"","family":"Mahapatra","given":"K.","non-dropping-particle":"","parse-names":false,"suffix":""},{"dropping-particle":"","family":"Pohjola","given":"J.","non-dropping-particle":"","parse-names":false,"suffix":""},{"dropping-particle":"","family":"Solberg","given":"B.","non-dropping-particle":"","parse-names":false,"suffix":""},{"dropping-particle":"","family":"Spelter","given":"H.","non-dropping-particle":"","parse-names":false,"suffix":""}],"container-title":"Mitigation and Adaptation Strategies for Global Change","id":"ITEM-1","issue":"5-6","issued":{"date-parts":[["2006","9"]]},"page":"1097-1127","title":"The role of wood material for greenhouse gas mitigation","type":"article-journal","volume":"11"},"uris":["http://www.mendeley.com/documents/?uuid=910db185-c7ce-3bd9-8071-8205e2fd96a0"]}],"mendeley":{"formattedCitation":"(Gustavsson et al., 2006)","plainTextFormattedCitation":"(Gustavsson et al., 2006)","previouslyFormattedCitation":"(Gustavsson et al., 2006)"},"properties":{"noteIndex":0},"schema":"https://github.com/citation-style-language/schema/raw/master/csl-citation.json"}</w:instrText>
      </w:r>
      <w:r w:rsidR="00065F1E">
        <w:fldChar w:fldCharType="separate"/>
      </w:r>
      <w:r w:rsidR="00065F1E" w:rsidRPr="00065F1E">
        <w:rPr>
          <w:noProof/>
        </w:rPr>
        <w:t>(Gustavsson et al., 2006)</w:t>
      </w:r>
      <w:r w:rsidR="00065F1E">
        <w:fldChar w:fldCharType="end"/>
      </w:r>
      <w:r w:rsidR="00065F1E">
        <w:t>.</w:t>
      </w:r>
    </w:p>
    <w:p w14:paraId="1BBD394E" w14:textId="1910FCE8" w:rsidR="002819F4" w:rsidRPr="002819F4" w:rsidRDefault="002819F4" w:rsidP="00B345B8">
      <w:pPr>
        <w:pStyle w:val="Paragrafoelenco"/>
        <w:ind w:left="0"/>
      </w:pPr>
      <w:r>
        <w:t>In this work,</w:t>
      </w:r>
      <w:r w:rsidRPr="001F506E">
        <w:t xml:space="preserve"> </w:t>
      </w:r>
      <w:r w:rsidR="00267D53">
        <w:t>commercially available</w:t>
      </w:r>
      <w:r>
        <w:t xml:space="preserve"> filament</w:t>
      </w:r>
      <w:r w:rsidR="004517AC">
        <w:t>s</w:t>
      </w:r>
      <w:r>
        <w:t xml:space="preserve"> made from </w:t>
      </w:r>
      <w:proofErr w:type="gramStart"/>
      <w:r w:rsidR="004517AC">
        <w:t>neat</w:t>
      </w:r>
      <w:proofErr w:type="gramEnd"/>
      <w:r>
        <w:t xml:space="preserve"> </w:t>
      </w:r>
      <w:r w:rsidR="004517AC">
        <w:t xml:space="preserve">and wood filled polylactide </w:t>
      </w:r>
      <w:r>
        <w:t>w</w:t>
      </w:r>
      <w:r w:rsidR="00197779">
        <w:t>ere</w:t>
      </w:r>
      <w:r>
        <w:t xml:space="preserve"> extruded in a 3D printer in different operating conditions</w:t>
      </w:r>
      <w:r w:rsidR="00667D14">
        <w:t xml:space="preserve"> </w:t>
      </w:r>
      <w:r w:rsidR="00667D14" w:rsidRPr="00667D14">
        <w:rPr>
          <w:color w:val="FF0000"/>
        </w:rPr>
        <w:t>(</w:t>
      </w:r>
      <w:r w:rsidR="00667D14" w:rsidRPr="00667D14">
        <w:rPr>
          <w:i/>
          <w:iCs/>
          <w:color w:val="FF0000"/>
        </w:rPr>
        <w:t>i.e.,</w:t>
      </w:r>
      <w:r w:rsidR="00667D14">
        <w:rPr>
          <w:color w:val="FF0000"/>
        </w:rPr>
        <w:t xml:space="preserve"> </w:t>
      </w:r>
      <w:r w:rsidR="00667D14" w:rsidRPr="00667D14">
        <w:rPr>
          <w:color w:val="FF0000"/>
        </w:rPr>
        <w:t>by changing printing speed and nozzle temperature)</w:t>
      </w:r>
      <w:r w:rsidR="004C7F4E" w:rsidRPr="00667D14">
        <w:rPr>
          <w:color w:val="FF0000"/>
        </w:rPr>
        <w:t xml:space="preserve">. </w:t>
      </w:r>
      <w:r w:rsidR="00267D53" w:rsidRPr="00267D53">
        <w:rPr>
          <w:color w:val="FF0000"/>
        </w:rPr>
        <w:t xml:space="preserve">The amount of material extruded over time (productivity) was </w:t>
      </w:r>
      <w:r w:rsidR="00267D53">
        <w:rPr>
          <w:color w:val="FF0000"/>
        </w:rPr>
        <w:t>measured</w:t>
      </w:r>
      <w:r w:rsidR="00267D53" w:rsidRPr="00267D53">
        <w:rPr>
          <w:color w:val="FF0000"/>
        </w:rPr>
        <w:t xml:space="preserve">, as </w:t>
      </w:r>
      <w:r w:rsidR="00667D14">
        <w:rPr>
          <w:color w:val="FF0000"/>
        </w:rPr>
        <w:t xml:space="preserve">well </w:t>
      </w:r>
      <w:r w:rsidR="00267D53" w:rsidRPr="00267D53">
        <w:rPr>
          <w:color w:val="FF0000"/>
        </w:rPr>
        <w:t>the energy required to heat and melt the material during the operation</w:t>
      </w:r>
      <w:r w:rsidR="00267D53">
        <w:rPr>
          <w:color w:val="FF0000"/>
        </w:rPr>
        <w:t xml:space="preserve"> was estimated</w:t>
      </w:r>
      <w:r w:rsidR="00267D53" w:rsidRPr="00267D53">
        <w:rPr>
          <w:color w:val="FF0000"/>
        </w:rPr>
        <w:t xml:space="preserve">. </w:t>
      </w:r>
      <w:r>
        <w:t xml:space="preserve">The prepared samples </w:t>
      </w:r>
      <w:r w:rsidR="00667D14">
        <w:t>were</w:t>
      </w:r>
      <w:r>
        <w:t xml:space="preserve"> characterized through dynamic mechanical analysis. Results have been presented in terms </w:t>
      </w:r>
      <w:r w:rsidR="0016695D">
        <w:t xml:space="preserve">of </w:t>
      </w:r>
      <w:r>
        <w:t>energy consumption during 3D printing process and mechanical resistance of 3D printed parts as a function of printing temperature and speed</w:t>
      </w:r>
      <w:r w:rsidR="004C7F4E">
        <w:t xml:space="preserve">. </w:t>
      </w:r>
      <w:r w:rsidR="004C7F4E" w:rsidRPr="006039C8">
        <w:rPr>
          <w:color w:val="FF0000"/>
        </w:rPr>
        <w:t xml:space="preserve">An ideal combination </w:t>
      </w:r>
      <w:r w:rsidR="004C7F4E" w:rsidRPr="004C7F4E">
        <w:rPr>
          <w:color w:val="FF0000"/>
        </w:rPr>
        <w:t>of both processing variables</w:t>
      </w:r>
      <w:r w:rsidR="00267D53">
        <w:rPr>
          <w:color w:val="FF0000"/>
        </w:rPr>
        <w:t xml:space="preserve"> (nozzle temperature</w:t>
      </w:r>
      <w:r w:rsidR="00267D53" w:rsidRPr="004C7F4E">
        <w:rPr>
          <w:color w:val="FF0000"/>
        </w:rPr>
        <w:t xml:space="preserve"> </w:t>
      </w:r>
      <w:r w:rsidR="00267D53">
        <w:rPr>
          <w:color w:val="FF0000"/>
        </w:rPr>
        <w:t>and printing speed)</w:t>
      </w:r>
      <w:r w:rsidR="004C7F4E" w:rsidRPr="004C7F4E">
        <w:rPr>
          <w:color w:val="FF0000"/>
        </w:rPr>
        <w:t xml:space="preserve"> to allow energy savings during the 3D printing process while ensuring elevated mechanical performance of the final products</w:t>
      </w:r>
      <w:r w:rsidR="006039C8">
        <w:rPr>
          <w:color w:val="FF0000"/>
        </w:rPr>
        <w:t>, was presented</w:t>
      </w:r>
      <w:r w:rsidR="004C7F4E" w:rsidRPr="004C7F4E">
        <w:rPr>
          <w:color w:val="FF0000"/>
        </w:rPr>
        <w:t>.</w:t>
      </w:r>
    </w:p>
    <w:p w14:paraId="04963A06" w14:textId="5393434A" w:rsidR="00600535" w:rsidRDefault="009E1CC4" w:rsidP="009E1CC4">
      <w:pPr>
        <w:pStyle w:val="CETHeading1"/>
        <w:tabs>
          <w:tab w:val="clear" w:pos="360"/>
          <w:tab w:val="right" w:pos="7100"/>
        </w:tabs>
        <w:jc w:val="both"/>
        <w:rPr>
          <w:lang w:val="en-GB"/>
        </w:rPr>
      </w:pPr>
      <w:r>
        <w:rPr>
          <w:lang w:val="en-GB"/>
        </w:rPr>
        <w:t>Materials and Methods</w:t>
      </w:r>
    </w:p>
    <w:p w14:paraId="596F3855" w14:textId="7772631D" w:rsidR="00E915AC" w:rsidRPr="00E915AC" w:rsidRDefault="00E915AC" w:rsidP="00E915AC">
      <w:pPr>
        <w:pStyle w:val="CETheadingx"/>
      </w:pPr>
      <w:r w:rsidRPr="00E915AC">
        <w:t>Materials</w:t>
      </w:r>
    </w:p>
    <w:p w14:paraId="6EB83CE1" w14:textId="4B403428" w:rsidR="009E1CC4" w:rsidRDefault="00EF6056" w:rsidP="009E1CC4">
      <w:pPr>
        <w:pStyle w:val="CETBodytext"/>
        <w:rPr>
          <w:lang w:val="en-GB"/>
        </w:rPr>
      </w:pPr>
      <w:r w:rsidRPr="00EF6056">
        <w:rPr>
          <w:lang w:val="en-GB"/>
        </w:rPr>
        <w:t xml:space="preserve">As </w:t>
      </w:r>
      <w:r w:rsidR="00A01C2A">
        <w:rPr>
          <w:lang w:val="en-GB"/>
        </w:rPr>
        <w:t xml:space="preserve">raw </w:t>
      </w:r>
      <w:r w:rsidRPr="00EF6056">
        <w:rPr>
          <w:lang w:val="en-GB"/>
        </w:rPr>
        <w:t xml:space="preserve">materials for this </w:t>
      </w:r>
      <w:r>
        <w:rPr>
          <w:lang w:val="en-GB"/>
        </w:rPr>
        <w:t>study</w:t>
      </w:r>
      <w:r w:rsidRPr="00EF6056">
        <w:rPr>
          <w:lang w:val="en-GB"/>
        </w:rPr>
        <w:t>, two commercially available filaments (nominal diameter of 1.75 mm) were used</w:t>
      </w:r>
      <w:r>
        <w:rPr>
          <w:lang w:val="en-GB"/>
        </w:rPr>
        <w:t xml:space="preserve">: a </w:t>
      </w:r>
      <w:r w:rsidRPr="00EF6056">
        <w:rPr>
          <w:lang w:val="en-GB"/>
        </w:rPr>
        <w:t>basic biopolymer composed of pure polylactide acid (PLA</w:t>
      </w:r>
      <w:proofErr w:type="gramStart"/>
      <w:r w:rsidRPr="00EF6056">
        <w:rPr>
          <w:lang w:val="en-GB"/>
        </w:rPr>
        <w:t>)</w:t>
      </w:r>
      <w:proofErr w:type="gramEnd"/>
      <w:r w:rsidRPr="00EF6056">
        <w:rPr>
          <w:lang w:val="en-GB"/>
        </w:rPr>
        <w:t xml:space="preserve"> and a filled biopolymer composed of wood and PLA polymer (PLA+WOOD)</w:t>
      </w:r>
      <w:r>
        <w:rPr>
          <w:lang w:val="en-GB"/>
        </w:rPr>
        <w:t xml:space="preserve"> supplied by </w:t>
      </w:r>
      <w:proofErr w:type="spellStart"/>
      <w:r w:rsidRPr="00EF6056">
        <w:rPr>
          <w:lang w:val="en-GB"/>
        </w:rPr>
        <w:t>Eumakers</w:t>
      </w:r>
      <w:proofErr w:type="spellEnd"/>
      <w:r w:rsidRPr="00EF6056">
        <w:rPr>
          <w:lang w:val="en-GB"/>
        </w:rPr>
        <w:t xml:space="preserve"> (Barletta, Italy).</w:t>
      </w:r>
    </w:p>
    <w:p w14:paraId="3EE86B8E" w14:textId="36F128AB" w:rsidR="00E915AC" w:rsidRDefault="00E915AC" w:rsidP="009E1CC4">
      <w:pPr>
        <w:pStyle w:val="CETheadingx"/>
      </w:pPr>
      <w:r>
        <w:t xml:space="preserve">Printing </w:t>
      </w:r>
      <w:r w:rsidR="00287311">
        <w:t>technology</w:t>
      </w:r>
    </w:p>
    <w:p w14:paraId="220FD5FC" w14:textId="6F3303B6" w:rsidR="001A1FBE" w:rsidRDefault="00EF6056" w:rsidP="0014418C">
      <w:pPr>
        <w:pStyle w:val="CETBodytext"/>
      </w:pPr>
      <w:r w:rsidRPr="00EF6056">
        <w:t xml:space="preserve">All </w:t>
      </w:r>
      <w:r w:rsidR="00A01C2A">
        <w:t>systems</w:t>
      </w:r>
      <w:r w:rsidRPr="00EF6056">
        <w:t xml:space="preserve"> were dried in an oven at 70 °C for 7 hours prior to be extruded </w:t>
      </w:r>
      <w:r>
        <w:t>in a 3D printing machine (M200</w:t>
      </w:r>
      <w:r w:rsidR="00BB00C0">
        <w:t xml:space="preserve">, </w:t>
      </w:r>
      <w:r>
        <w:t xml:space="preserve">by </w:t>
      </w:r>
      <w:proofErr w:type="spellStart"/>
      <w:r>
        <w:t>Zortax</w:t>
      </w:r>
      <w:proofErr w:type="spellEnd"/>
      <w:r w:rsidR="00BB00C0">
        <w:t xml:space="preserve">, </w:t>
      </w:r>
      <w:r w:rsidRPr="006E1524">
        <w:t>Olsztyn, Poland)</w:t>
      </w:r>
      <w:r>
        <w:t xml:space="preserve">. </w:t>
      </w:r>
      <w:r w:rsidR="007C1FA8" w:rsidRPr="007C1FA8">
        <w:t xml:space="preserve">Depending on the </w:t>
      </w:r>
      <w:r w:rsidR="00BB00C0" w:rsidRPr="007C1FA8">
        <w:t xml:space="preserve">used </w:t>
      </w:r>
      <w:r w:rsidR="007C1FA8" w:rsidRPr="007C1FA8">
        <w:t xml:space="preserve">filament, different working conditions have been established to allow a consistent </w:t>
      </w:r>
      <w:r w:rsidR="00E915AC">
        <w:t xml:space="preserve">melt </w:t>
      </w:r>
      <w:r w:rsidR="007C1FA8" w:rsidRPr="007C1FA8">
        <w:t xml:space="preserve">flow outside the nozzle and regular layer deposition on the heated platform. </w:t>
      </w:r>
      <w:r w:rsidR="00006261" w:rsidRPr="003D7413">
        <w:t xml:space="preserve">To </w:t>
      </w:r>
      <w:r w:rsidR="00006261">
        <w:t>favor the</w:t>
      </w:r>
      <w:r w:rsidR="00006261" w:rsidRPr="003D7413">
        <w:t xml:space="preserve"> adhesion of the initial layer to the </w:t>
      </w:r>
      <w:r w:rsidR="00006261">
        <w:t>building</w:t>
      </w:r>
      <w:r w:rsidR="00006261" w:rsidRPr="003D7413">
        <w:t xml:space="preserve"> base (</w:t>
      </w:r>
      <w:r w:rsidR="00006261">
        <w:t>heated platform</w:t>
      </w:r>
      <w:r w:rsidR="00006261" w:rsidRPr="003D7413">
        <w:t xml:space="preserve">), the bed temperature was set slightly higher than the glass transition temperature of the </w:t>
      </w:r>
      <w:r w:rsidR="003A293A">
        <w:t>basic</w:t>
      </w:r>
      <w:r w:rsidR="00006261" w:rsidRPr="003D7413">
        <w:t xml:space="preserve"> material, but not too much above the glass transition to avoid printing object distortion after removal from the bed.</w:t>
      </w:r>
      <w:r w:rsidR="00636D35">
        <w:t xml:space="preserve"> </w:t>
      </w:r>
    </w:p>
    <w:p w14:paraId="651D9B61" w14:textId="20882568" w:rsidR="005B0540" w:rsidRPr="005B0540" w:rsidRDefault="004C6489" w:rsidP="0014418C">
      <w:pPr>
        <w:pStyle w:val="CETBodytext"/>
      </w:pPr>
      <w:r w:rsidRPr="004C6489">
        <w:t>PLA was processed using</w:t>
      </w:r>
      <w:r w:rsidR="00D20392">
        <w:t>:</w:t>
      </w:r>
      <w:r w:rsidRPr="004C6489">
        <w:t xml:space="preserve"> 0.09 mm layer thickness, retraction speed of 27 mm/s, and retraction distance of 2.7 mm. The wood-based filament was printed with a greater layer thickness of 0.19 mm, a lowered retraction speed of 20 mm/s, and a retraction distance of 1 mm.</w:t>
      </w:r>
      <w:r w:rsidR="00EF06C5">
        <w:t xml:space="preserve"> </w:t>
      </w:r>
      <w:r w:rsidR="007F0D25" w:rsidRPr="007F0D25">
        <w:t xml:space="preserve">The printing speed and extrusion temperature were then varied. In specifically, extrusion temperatures </w:t>
      </w:r>
      <w:r w:rsidR="00124331" w:rsidRPr="007F0D25">
        <w:t>were set</w:t>
      </w:r>
      <w:r w:rsidR="00124331">
        <w:t xml:space="preserve"> </w:t>
      </w:r>
      <w:r w:rsidR="00D14225">
        <w:t>up to</w:t>
      </w:r>
      <w:r w:rsidR="007F0D25" w:rsidRPr="007F0D25">
        <w:t xml:space="preserve"> 2</w:t>
      </w:r>
      <w:r w:rsidR="001F1A22">
        <w:t>2</w:t>
      </w:r>
      <w:r w:rsidR="007F0D25" w:rsidRPr="007F0D25">
        <w:t>0°C,</w:t>
      </w:r>
      <w:r w:rsidR="00124331">
        <w:t xml:space="preserve"> whereas the</w:t>
      </w:r>
      <w:r w:rsidR="007F0D25">
        <w:t xml:space="preserve"> printing rate</w:t>
      </w:r>
      <w:r w:rsidR="007F0D25" w:rsidRPr="007F0D25">
        <w:t xml:space="preserve"> </w:t>
      </w:r>
      <w:r w:rsidR="00124331">
        <w:t xml:space="preserve">was changed </w:t>
      </w:r>
      <w:r w:rsidR="00D14225">
        <w:t>from</w:t>
      </w:r>
      <w:r w:rsidR="007F0D25" w:rsidRPr="007F0D25">
        <w:t xml:space="preserve"> </w:t>
      </w:r>
      <w:r w:rsidR="001F49C9">
        <w:t>-30%</w:t>
      </w:r>
      <w:r w:rsidR="00D14225">
        <w:t xml:space="preserve"> to</w:t>
      </w:r>
      <w:r w:rsidR="007F0D25" w:rsidRPr="007F0D25">
        <w:t xml:space="preserve"> </w:t>
      </w:r>
      <w:r w:rsidR="001F49C9">
        <w:t xml:space="preserve">+30% </w:t>
      </w:r>
      <w:r w:rsidR="00D20392">
        <w:t>with respect to a</w:t>
      </w:r>
      <w:r w:rsidR="001F49C9">
        <w:t xml:space="preserve"> default value</w:t>
      </w:r>
      <w:r w:rsidR="007F0D25" w:rsidRPr="007F0D25">
        <w:t>.</w:t>
      </w:r>
      <w:r w:rsidR="00651F7A" w:rsidRPr="00651F7A">
        <w:rPr>
          <w:lang w:val="en-GB"/>
        </w:rPr>
        <w:t xml:space="preserve"> </w:t>
      </w:r>
    </w:p>
    <w:p w14:paraId="0AB82E8A" w14:textId="13A96893" w:rsidR="0014418C" w:rsidRPr="005B0540" w:rsidRDefault="00651F7A" w:rsidP="0014418C">
      <w:pPr>
        <w:pStyle w:val="CETBodytext"/>
        <w:rPr>
          <w:lang w:val="en-GB"/>
        </w:rPr>
      </w:pPr>
      <w:r w:rsidRPr="00502453">
        <w:rPr>
          <w:lang w:val="en-GB"/>
        </w:rPr>
        <w:t>Rectangular specimens with dimensions of 2 mm in thickness, 5 mm in width, and 25 mm in length were printed using PLA and PLA+WOOD filaments to evaluate the thermo-mechanical performance of the respective 3D parts.</w:t>
      </w:r>
    </w:p>
    <w:p w14:paraId="5E20D565" w14:textId="6150989B" w:rsidR="00E915AC" w:rsidRPr="00E915AC" w:rsidRDefault="00E915AC" w:rsidP="00E915AC">
      <w:pPr>
        <w:pStyle w:val="CETheadingx"/>
        <w:numPr>
          <w:ilvl w:val="0"/>
          <w:numId w:val="0"/>
        </w:numPr>
      </w:pPr>
      <w:r>
        <w:t xml:space="preserve">2.3 </w:t>
      </w:r>
      <w:r w:rsidR="00EA68BB">
        <w:t>Procedures</w:t>
      </w:r>
    </w:p>
    <w:p w14:paraId="183F8841" w14:textId="22353294" w:rsidR="00EF6056" w:rsidRDefault="00502453" w:rsidP="00502453">
      <w:pPr>
        <w:pStyle w:val="CETBodytext"/>
        <w:rPr>
          <w:lang w:val="en-GB"/>
        </w:rPr>
      </w:pPr>
      <w:r w:rsidRPr="00502453">
        <w:rPr>
          <w:lang w:val="en-GB"/>
        </w:rPr>
        <w:t xml:space="preserve">The dynamic mechanical analysis (DMA) was performed on a </w:t>
      </w:r>
      <w:proofErr w:type="spellStart"/>
      <w:r w:rsidRPr="00502453">
        <w:rPr>
          <w:lang w:val="en-GB"/>
        </w:rPr>
        <w:t>Tritec</w:t>
      </w:r>
      <w:proofErr w:type="spellEnd"/>
      <w:r w:rsidRPr="00502453">
        <w:rPr>
          <w:lang w:val="en-GB"/>
        </w:rPr>
        <w:t xml:space="preserve"> 2000 machine (Triton Technology Ltd., Leicestershire, UK) in the temperature range of room to 80°C</w:t>
      </w:r>
      <w:r w:rsidR="002111EE">
        <w:rPr>
          <w:lang w:val="en-GB"/>
        </w:rPr>
        <w:t>.</w:t>
      </w:r>
      <w:r w:rsidRPr="00502453">
        <w:rPr>
          <w:lang w:val="en-GB"/>
        </w:rPr>
        <w:t xml:space="preserve"> </w:t>
      </w:r>
      <w:r w:rsidR="002111EE">
        <w:rPr>
          <w:lang w:val="en-GB"/>
        </w:rPr>
        <w:t>The sample was subjected to a</w:t>
      </w:r>
      <w:r w:rsidRPr="00502453">
        <w:rPr>
          <w:lang w:val="en-GB"/>
        </w:rPr>
        <w:t xml:space="preserve"> single frequency of 1 Hz</w:t>
      </w:r>
      <w:r w:rsidR="002111EE">
        <w:rPr>
          <w:lang w:val="en-GB"/>
        </w:rPr>
        <w:t xml:space="preserve"> and controlled strain in a single cantilever fixture. The</w:t>
      </w:r>
      <w:r w:rsidRPr="00502453">
        <w:rPr>
          <w:lang w:val="en-GB"/>
        </w:rPr>
        <w:t xml:space="preserve"> support distance </w:t>
      </w:r>
      <w:r w:rsidR="002111EE">
        <w:rPr>
          <w:lang w:val="en-GB"/>
        </w:rPr>
        <w:t>was equal to</w:t>
      </w:r>
      <w:r w:rsidRPr="00502453">
        <w:rPr>
          <w:lang w:val="en-GB"/>
        </w:rPr>
        <w:t xml:space="preserve"> 10 mm.</w:t>
      </w:r>
      <w:r w:rsidR="00CE660B">
        <w:rPr>
          <w:lang w:val="en-GB"/>
        </w:rPr>
        <w:t xml:space="preserve"> </w:t>
      </w:r>
      <w:r w:rsidR="00CE660B" w:rsidRPr="00CE660B">
        <w:rPr>
          <w:lang w:val="en-GB"/>
        </w:rPr>
        <w:t xml:space="preserve">Three samples were </w:t>
      </w:r>
      <w:r w:rsidR="00CE660B">
        <w:rPr>
          <w:lang w:val="en-GB"/>
        </w:rPr>
        <w:t xml:space="preserve">produced </w:t>
      </w:r>
      <w:r w:rsidR="00CE660B" w:rsidRPr="00CE660B">
        <w:rPr>
          <w:lang w:val="en-GB"/>
        </w:rPr>
        <w:t>and characterized for each different operating condition</w:t>
      </w:r>
      <w:r w:rsidR="009C369C">
        <w:rPr>
          <w:lang w:val="en-GB"/>
        </w:rPr>
        <w:t xml:space="preserve"> (</w:t>
      </w:r>
      <w:proofErr w:type="gramStart"/>
      <w:r w:rsidR="009C369C" w:rsidRPr="00DE54AA">
        <w:rPr>
          <w:lang w:val="en-GB"/>
        </w:rPr>
        <w:t>i.e.</w:t>
      </w:r>
      <w:proofErr w:type="gramEnd"/>
      <w:r w:rsidR="009C369C">
        <w:rPr>
          <w:lang w:val="en-GB"/>
        </w:rPr>
        <w:t xml:space="preserve"> variables</w:t>
      </w:r>
      <w:r w:rsidR="00CE660B" w:rsidRPr="00CE660B">
        <w:rPr>
          <w:lang w:val="en-GB"/>
        </w:rPr>
        <w:t xml:space="preserve"> printing speed and extruder temperature</w:t>
      </w:r>
      <w:r w:rsidR="009C369C">
        <w:rPr>
          <w:lang w:val="en-GB"/>
        </w:rPr>
        <w:t>)</w:t>
      </w:r>
      <w:r w:rsidR="00CE660B" w:rsidRPr="00CE660B">
        <w:rPr>
          <w:lang w:val="en-GB"/>
        </w:rPr>
        <w:t>.</w:t>
      </w:r>
    </w:p>
    <w:p w14:paraId="47935359" w14:textId="775B1EA8" w:rsidR="000C2433" w:rsidRDefault="000C2433" w:rsidP="00502453">
      <w:pPr>
        <w:pStyle w:val="CETBodytext"/>
        <w:rPr>
          <w:lang w:val="en-GB"/>
        </w:rPr>
      </w:pPr>
      <w:r w:rsidRPr="000C2433">
        <w:rPr>
          <w:lang w:val="en-GB"/>
        </w:rPr>
        <w:t>An energy model</w:t>
      </w:r>
      <w:r w:rsidR="00DA6D94">
        <w:rPr>
          <w:lang w:val="en-GB"/>
        </w:rPr>
        <w:t xml:space="preserve">, </w:t>
      </w:r>
      <w:r w:rsidR="00DA6D94" w:rsidRPr="00DA6D94">
        <w:rPr>
          <w:color w:val="FF0000"/>
          <w:lang w:val="en-GB"/>
        </w:rPr>
        <w:t>which neglected energy losses</w:t>
      </w:r>
      <w:r w:rsidR="00DA6D94">
        <w:rPr>
          <w:lang w:val="en-GB"/>
        </w:rPr>
        <w:t xml:space="preserve">, </w:t>
      </w:r>
      <w:r w:rsidRPr="000C2433">
        <w:rPr>
          <w:lang w:val="en-GB"/>
        </w:rPr>
        <w:t xml:space="preserve">based on the split of required energy into two contributions was used to </w:t>
      </w:r>
      <w:r w:rsidR="00DE54AA">
        <w:rPr>
          <w:lang w:val="en-GB"/>
        </w:rPr>
        <w:t>predict</w:t>
      </w:r>
      <w:r w:rsidRPr="000C2433">
        <w:rPr>
          <w:lang w:val="en-GB"/>
        </w:rPr>
        <w:t xml:space="preserve"> the FDM energy consumption. The first contribution </w:t>
      </w:r>
      <w:r w:rsidR="00DE54AA">
        <w:rPr>
          <w:lang w:val="en-GB"/>
        </w:rPr>
        <w:t>(Q</w:t>
      </w:r>
      <w:r w:rsidR="00DE54AA" w:rsidRPr="00F2341B">
        <w:rPr>
          <w:vertAlign w:val="subscript"/>
          <w:lang w:val="en-GB"/>
        </w:rPr>
        <w:t>1</w:t>
      </w:r>
      <w:r w:rsidR="002A1858">
        <w:rPr>
          <w:lang w:val="en-GB"/>
        </w:rPr>
        <w:t xml:space="preserve"> in KJ/day</w:t>
      </w:r>
      <w:r w:rsidR="00DE54AA">
        <w:rPr>
          <w:lang w:val="en-GB"/>
        </w:rPr>
        <w:t xml:space="preserve">) </w:t>
      </w:r>
      <w:r w:rsidR="00DE54AA" w:rsidRPr="000C2433">
        <w:rPr>
          <w:lang w:val="en-GB"/>
        </w:rPr>
        <w:t>considered</w:t>
      </w:r>
      <w:r w:rsidRPr="000C2433">
        <w:rPr>
          <w:lang w:val="en-GB"/>
        </w:rPr>
        <w:t xml:space="preserve"> the heating and melting of thermoplastic</w:t>
      </w:r>
      <w:r w:rsidR="002A1858">
        <w:rPr>
          <w:lang w:val="en-GB"/>
        </w:rPr>
        <w:t>s</w:t>
      </w:r>
      <w:r w:rsidR="00DE54AA">
        <w:rPr>
          <w:lang w:val="en-GB"/>
        </w:rPr>
        <w:t xml:space="preserve"> </w:t>
      </w:r>
      <w:r w:rsidRPr="000C2433">
        <w:rPr>
          <w:lang w:val="en-GB"/>
        </w:rPr>
        <w:t xml:space="preserve">while the second contribution included the energy needed by accessory </w:t>
      </w:r>
      <w:r w:rsidRPr="000C2433">
        <w:rPr>
          <w:lang w:val="en-GB"/>
        </w:rPr>
        <w:lastRenderedPageBreak/>
        <w:t>components</w:t>
      </w:r>
      <w:r w:rsidR="009E3D2F">
        <w:rPr>
          <w:lang w:val="en-GB"/>
        </w:rPr>
        <w:t xml:space="preserve"> </w:t>
      </w:r>
      <w:r w:rsidR="009E3D2F">
        <w:rPr>
          <w:lang w:val="en-GB"/>
        </w:rPr>
        <w:fldChar w:fldCharType="begin" w:fldLock="1"/>
      </w:r>
      <w:r w:rsidR="00C76412">
        <w:rPr>
          <w:lang w:val="en-GB"/>
        </w:rPr>
        <w:instrText>ADDIN CSL_CITATION {"citationItems":[{"id":"ITEM-1","itemData":{"DOI":"10.1109/METROI4.2019.8792856","ISBN":"9781728104294","abstract":"3D printing represents a novel technology in manufacturing due to its ability to create highly customized products with complex geometries. Additive manufacturing is thought to continue to expand because it has significant advantages such as freedom of design, mass customization and the ability to produce complex structures. Moreover, additive manufacturing provides to have environmental benefits. This paper aims at drawing attention to the assessment of 3D printing from benefits and criticality perspective of process. In particularly, this study analyzes an energy model able to estimate energy consumption of 3D printing processes. In the environmental impact assessment of this process a critical factor is the energy consumption of 3D printing that is possible to divide into two parts, primary and secondary energy. In this work, an energy model is introduced for each part able to do energy estimation and optimization. The estimate of energy allows to reduce energy use and related CO2 emissions during the realization of the product. Overall, this paper gives an overview of benefits and criticality of 3D printing, including an analysis of energy that can give improvements required to reach sustainable process.","author":[{"dropping-particle":"","family":"Annibaldi","given":"Valeria","non-dropping-particle":"","parse-names":false,"suffix":""},{"dropping-particle":"","family":"Rotilio","given":"Marianna","non-dropping-particle":"","parse-names":false,"suffix":""}],"container-title":"2019 IEEE International Workshop on Metrology for Industry 4.0 and IoT, MetroInd 4.0 and IoT 2019 - Proceedings","id":"ITEM-1","issued":{"date-parts":[["2019","6","1"]]},"page":"243-248","publisher":"Institute of Electrical and Electronics Engineers Inc.","title":"Energy consumption consideration of 3D printing","type":"article-journal"},"uris":["http://www.mendeley.com/documents/?uuid=0714744f-1372-3390-9069-f71633db494e"]}],"mendeley":{"formattedCitation":"(Annibaldi et al., 2019)","plainTextFormattedCitation":"(Annibaldi et al., 2019)","previouslyFormattedCitation":"(Annibaldi et al., 2019)"},"properties":{"noteIndex":0},"schema":"https://github.com/citation-style-language/schema/raw/master/csl-citation.json"}</w:instrText>
      </w:r>
      <w:r w:rsidR="009E3D2F">
        <w:rPr>
          <w:lang w:val="en-GB"/>
        </w:rPr>
        <w:fldChar w:fldCharType="separate"/>
      </w:r>
      <w:r w:rsidR="009E3D2F" w:rsidRPr="009E3D2F">
        <w:rPr>
          <w:noProof/>
          <w:lang w:val="en-GB"/>
        </w:rPr>
        <w:t>(Annibaldi et al., 2019)</w:t>
      </w:r>
      <w:r w:rsidR="009E3D2F">
        <w:rPr>
          <w:lang w:val="en-GB"/>
        </w:rPr>
        <w:fldChar w:fldCharType="end"/>
      </w:r>
      <w:r w:rsidRPr="000C2433">
        <w:rPr>
          <w:lang w:val="en-GB"/>
        </w:rPr>
        <w:t>.</w:t>
      </w:r>
      <w:r w:rsidR="00DE54AA">
        <w:rPr>
          <w:lang w:val="en-GB"/>
        </w:rPr>
        <w:t xml:space="preserve"> </w:t>
      </w:r>
      <w:r w:rsidR="00D20392">
        <w:rPr>
          <w:lang w:val="en-GB"/>
        </w:rPr>
        <w:t>Equation 1 describes the first energy contribution in the case of crystalline material:</w:t>
      </w:r>
    </w:p>
    <w:p w14:paraId="3D09A179" w14:textId="1E4101F7" w:rsidR="00DE54AA" w:rsidRDefault="00000000" w:rsidP="00F2341B">
      <w:pPr>
        <w:pStyle w:val="CETEquation"/>
      </w:pPr>
      <m:oMath>
        <m:sSub>
          <m:sSubPr>
            <m:ctrlPr>
              <w:rPr>
                <w:rFonts w:ascii="Cambria Math" w:hAnsi="Cambria Math"/>
              </w:rPr>
            </m:ctrlPr>
          </m:sSubPr>
          <m:e>
            <m:r>
              <w:rPr>
                <w:rFonts w:ascii="Cambria Math" w:hAnsi="Cambria Math"/>
              </w:rPr>
              <m:t>Q</m:t>
            </m:r>
          </m:e>
          <m:sub>
            <m:r>
              <m:rPr>
                <m:sty m:val="p"/>
              </m:rPr>
              <w:rPr>
                <w:rFonts w:ascii="Cambria Math" w:hAnsi="Cambria Math"/>
              </w:rPr>
              <m:t>1</m:t>
            </m:r>
          </m:sub>
        </m:sSub>
        <m:r>
          <m:rPr>
            <m:sty m:val="p"/>
          </m:rPr>
          <w:rPr>
            <w:rFonts w:ascii="Cambria Math" w:hAnsi="Cambria Math"/>
          </w:rPr>
          <m:t>=</m:t>
        </m:r>
        <m:acc>
          <m:accPr>
            <m:chr m:val="̇"/>
            <m:ctrlPr>
              <w:rPr>
                <w:rFonts w:ascii="Cambria Math" w:hAnsi="Cambria Math"/>
              </w:rPr>
            </m:ctrlPr>
          </m:accPr>
          <m:e>
            <m:r>
              <w:rPr>
                <w:rFonts w:ascii="Cambria Math" w:hAnsi="Cambria Math"/>
              </w:rPr>
              <m:t>m</m:t>
            </m:r>
          </m:e>
        </m:acc>
        <m:r>
          <m:rPr>
            <m:sty m:val="p"/>
          </m:rPr>
          <w:rPr>
            <w:rFonts w:ascii="Cambria Math" w:hAnsi="Cambria Math"/>
          </w:rPr>
          <m:t xml:space="preserve"> </m:t>
        </m:r>
        <m:d>
          <m:dPr>
            <m:ctrlPr>
              <w:rPr>
                <w:rFonts w:ascii="Cambria Math" w:hAnsi="Cambria Math"/>
              </w:rPr>
            </m:ctrlPr>
          </m:dPr>
          <m:e>
            <m:r>
              <w:rPr>
                <w:rFonts w:ascii="Cambria Math" w:hAnsi="Cambria Math"/>
              </w:rPr>
              <m:t>c</m:t>
            </m:r>
            <m:r>
              <m:rPr>
                <m:sty m:val="p"/>
              </m:rPr>
              <w:rPr>
                <w:rFonts w:ascii="Cambria Math" w:hAnsi="Cambria Math"/>
              </w:rPr>
              <m:t>∆</m:t>
            </m:r>
            <m:r>
              <w:rPr>
                <w:rFonts w:ascii="Cambria Math" w:hAnsi="Cambria Math"/>
              </w:rPr>
              <m:t>T</m:t>
            </m:r>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f</m:t>
                </m:r>
              </m:sub>
            </m:sSub>
          </m:e>
        </m:d>
      </m:oMath>
      <w:r w:rsidR="00F2341B">
        <w:tab/>
      </w:r>
      <w:r w:rsidR="00F2341B">
        <w:tab/>
      </w:r>
      <w:r w:rsidR="00F2341B">
        <w:tab/>
        <w:t>(1)</w:t>
      </w:r>
    </w:p>
    <w:p w14:paraId="13E7F478" w14:textId="5B149546" w:rsidR="00D20392" w:rsidRDefault="002A1858" w:rsidP="00F2341B">
      <w:pPr>
        <w:pStyle w:val="CETBodytext"/>
        <w:rPr>
          <w:iCs/>
          <w:lang w:val="en-GB"/>
        </w:rPr>
      </w:pPr>
      <w:r>
        <w:rPr>
          <w:lang w:val="en-GB"/>
        </w:rPr>
        <w:t>w</w:t>
      </w:r>
      <w:r w:rsidR="00F2341B">
        <w:rPr>
          <w:lang w:val="en-GB"/>
        </w:rPr>
        <w:t xml:space="preserve">here </w:t>
      </w:r>
      <m:oMath>
        <m:acc>
          <m:accPr>
            <m:chr m:val="̇"/>
            <m:ctrlPr>
              <w:rPr>
                <w:rFonts w:ascii="Cambria Math" w:hAnsi="Cambria Math"/>
                <w:i/>
                <w:iCs/>
                <w:lang w:val="en-GB"/>
              </w:rPr>
            </m:ctrlPr>
          </m:accPr>
          <m:e>
            <m:r>
              <w:rPr>
                <w:rFonts w:ascii="Cambria Math" w:hAnsi="Cambria Math"/>
                <w:lang w:val="en-GB"/>
              </w:rPr>
              <m:t>m</m:t>
            </m:r>
          </m:e>
        </m:acc>
      </m:oMath>
      <w:r w:rsidR="00F2341B">
        <w:rPr>
          <w:iCs/>
          <w:lang w:val="en-GB"/>
        </w:rPr>
        <w:t xml:space="preserve"> is the extruded mass per unit of time in Kg/day, c is the specific heat capacity </w:t>
      </w:r>
      <w:r w:rsidR="00781A59">
        <w:rPr>
          <w:iCs/>
          <w:lang w:val="en-GB"/>
        </w:rPr>
        <w:t>(for PLA=1.8 KJ/(Kg °C), for WOOD=2 KJ/(kg °C</w:t>
      </w:r>
      <w:r w:rsidR="009E3D2F">
        <w:rPr>
          <w:iCs/>
          <w:lang w:val="en-GB"/>
        </w:rPr>
        <w:t>)</w:t>
      </w:r>
      <w:r w:rsidR="009E3D2F">
        <w:rPr>
          <w:iCs/>
          <w:lang w:val="en-GB"/>
        </w:rPr>
        <w:fldChar w:fldCharType="begin" w:fldLock="1"/>
      </w:r>
      <w:r w:rsidR="009E3D2F">
        <w:rPr>
          <w:iCs/>
          <w:lang w:val="en-GB"/>
        </w:rPr>
        <w:instrText>ADDIN CSL_CITATION {"citationItems":[{"id":"ITEM-1","itemData":{"DOI":"10.1016/J.ADDMA.2018.04.015","ISSN":"22148604","abstract":"This paper introduces the concept of additively manufactured (AM) water filled parts (WFPs). By combining the energy absorbing properties of water with polymers, it is possible to significantly improve the time to ignition of AM parts with open internal structures. Theory relating the flame temperature to the maximum wall temperature of WFPs is developed. A range of water-polymer configurations are presented as a basis for WFP designs. Three separate thermal experiments were conducted to test different aspects of the WFPs. The time to ignition for cone calorimetry samples was extended 794% over plain photopolymers. Case studies were used to demonstrate the effectiveness of WFPs with complex shapes. The results of thermo-fluid finite element simulations showed good agreement with experimental observations and provide a useful tool for the evaluation and optimisation of WFP designs. The fire resistance of thin walled structures with internal water volumes was found to be significantly improved. The water filling strategy was found to be more effective than adding intumescent coatings. Finally further work and recommendations are discussed.","author":[{"dropping-particle":"","family":"Brooks","given":"Hadley","non-dropping-particle":"","parse-names":false,"suffix":""},{"dropping-particle":"","family":"Wright","given":"Chris","non-dropping-particle":"","parse-names":false,"suffix":""},{"dropping-particle":"","family":"Harris","given":"Stephen","non-dropping-particle":"","parse-names":false,"suffix":""},{"dropping-particle":"","family":"Fsadni","given":"Andrew","non-dropping-particle":"","parse-names":false,"suffix":""}],"container-title":"Additive Manufacturing","id":"ITEM-1","issued":{"date-parts":[["2018","8","1"]]},"page":"138-145","publisher":"Elsevier B.V.","title":"Fire resistance of additively manufactured water filled polymer parts","type":"article-journal","volume":"22"},"uris":["http://www.mendeley.com/documents/?uuid=fa056969-ca89-3f6c-9c70-bc4bffb5acff"]}],"mendeley":{"formattedCitation":"(Brooks et al., 2018)","plainTextFormattedCitation":"(Brooks et al., 2018)","previouslyFormattedCitation":"(Brooks et al., 2018)"},"properties":{"noteIndex":0},"schema":"https://github.com/citation-style-language/schema/raw/master/csl-citation.json"}</w:instrText>
      </w:r>
      <w:r w:rsidR="009E3D2F">
        <w:rPr>
          <w:iCs/>
          <w:lang w:val="en-GB"/>
        </w:rPr>
        <w:fldChar w:fldCharType="separate"/>
      </w:r>
      <w:r w:rsidR="009E3D2F" w:rsidRPr="009E3D2F">
        <w:rPr>
          <w:iCs/>
          <w:noProof/>
          <w:lang w:val="en-GB"/>
        </w:rPr>
        <w:t>(Brooks et al., 2018)</w:t>
      </w:r>
      <w:r w:rsidR="009E3D2F">
        <w:rPr>
          <w:iCs/>
          <w:lang w:val="en-GB"/>
        </w:rPr>
        <w:fldChar w:fldCharType="end"/>
      </w:r>
      <w:r w:rsidR="00781A59">
        <w:rPr>
          <w:iCs/>
          <w:lang w:val="en-GB"/>
        </w:rPr>
        <w:t>)</w:t>
      </w:r>
      <w:r w:rsidR="00F2341B">
        <w:rPr>
          <w:iCs/>
          <w:lang w:val="en-GB"/>
        </w:rPr>
        <w:t xml:space="preserve">, </w:t>
      </w:r>
      <m:oMath>
        <m:r>
          <m:rPr>
            <m:sty m:val="p"/>
          </m:rPr>
          <w:rPr>
            <w:rFonts w:ascii="Cambria Math" w:hAnsi="Cambria Math"/>
            <w:lang w:val="en-GB"/>
          </w:rPr>
          <m:t>∆</m:t>
        </m:r>
        <m:r>
          <w:rPr>
            <w:rFonts w:ascii="Cambria Math" w:hAnsi="Cambria Math"/>
            <w:lang w:val="en-GB"/>
          </w:rPr>
          <m:t>T</m:t>
        </m:r>
      </m:oMath>
      <w:r w:rsidR="00F2341B">
        <w:rPr>
          <w:iCs/>
          <w:lang w:val="en-GB"/>
        </w:rPr>
        <w:t xml:space="preserve"> is the difference in temperature, </w:t>
      </w:r>
      <m:oMath>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f</m:t>
            </m:r>
          </m:sub>
        </m:sSub>
      </m:oMath>
      <w:r w:rsidR="00781A59">
        <w:rPr>
          <w:lang w:val="en-GB"/>
        </w:rPr>
        <w:t xml:space="preserve">is the </w:t>
      </w:r>
      <w:r w:rsidR="00F2341B">
        <w:rPr>
          <w:iCs/>
          <w:lang w:val="en-GB"/>
        </w:rPr>
        <w:t xml:space="preserve">enthalpy of fusion </w:t>
      </w:r>
      <w:r w:rsidR="00781A59">
        <w:rPr>
          <w:iCs/>
          <w:lang w:val="en-GB"/>
        </w:rPr>
        <w:t>(for PLA= 33.4 KJ/Kg, for PLA+WOOD=43.9 KJ/Kg, according to preliminary thermal analysis).</w:t>
      </w:r>
    </w:p>
    <w:p w14:paraId="0916132D" w14:textId="77777777" w:rsidR="008D679B" w:rsidRPr="00864D94" w:rsidRDefault="008D679B" w:rsidP="00F2341B">
      <w:pPr>
        <w:pStyle w:val="CETBodytext"/>
        <w:rPr>
          <w:iCs/>
          <w:lang w:val="en-GB"/>
        </w:rPr>
      </w:pPr>
    </w:p>
    <w:p w14:paraId="7359F9F5" w14:textId="53110916" w:rsidR="00F43AC0" w:rsidRDefault="00F43AC0" w:rsidP="00F43AC0">
      <w:pPr>
        <w:pStyle w:val="CETHeading1"/>
        <w:tabs>
          <w:tab w:val="clear" w:pos="360"/>
          <w:tab w:val="right" w:pos="7100"/>
        </w:tabs>
        <w:jc w:val="both"/>
        <w:rPr>
          <w:lang w:val="en-GB"/>
        </w:rPr>
      </w:pPr>
      <w:r>
        <w:rPr>
          <w:lang w:val="en-GB"/>
        </w:rPr>
        <w:t>Experimental results</w:t>
      </w:r>
    </w:p>
    <w:p w14:paraId="5A2E0C4C" w14:textId="5EBC6F19" w:rsidR="00F43AC0" w:rsidRPr="00E915AC" w:rsidRDefault="002C37A4" w:rsidP="00F43AC0">
      <w:pPr>
        <w:pStyle w:val="CETheadingx"/>
      </w:pPr>
      <w:r>
        <w:t>Feasibility of 3D</w:t>
      </w:r>
      <w:r w:rsidR="00F43AC0">
        <w:t xml:space="preserve"> printing for PLA </w:t>
      </w:r>
    </w:p>
    <w:p w14:paraId="0E743255" w14:textId="347CB67F" w:rsidR="00B119EE" w:rsidRDefault="00B119EE" w:rsidP="00B47ACB">
      <w:pPr>
        <w:pStyle w:val="CETBodytext"/>
        <w:rPr>
          <w:lang w:val="en-GB"/>
        </w:rPr>
      </w:pPr>
      <w:r>
        <w:rPr>
          <w:lang w:val="en-GB"/>
        </w:rPr>
        <w:t xml:space="preserve">The FDM process is based on a dynamic equilibrium between the force of extrusion and melt pressure. The extrusion force is referred as the force required by roller to push the filament in the conduit. Typically, by increasing the extrusion speed, the maximum extrusion force decreases while the melt pressure increases </w:t>
      </w:r>
      <w:r>
        <w:rPr>
          <w:lang w:val="en-GB"/>
        </w:rPr>
        <w:fldChar w:fldCharType="begin" w:fldLock="1"/>
      </w:r>
      <w:r>
        <w:rPr>
          <w:lang w:val="en-GB"/>
        </w:rPr>
        <w:instrText>ADDIN CSL_CITATION {"citationItems":[{"id":"ITEM-1","itemData":{"DOI":"10.1016/J.JMAPRO.2018.11.023","ISSN":"15266125","abstract":"In fused deposition modeling (FDM) using polyether-ether-ketone (PEEK), the dimensions of extruded filaments are unstable and there is insufficiency dimensional agreement between the fabricated part and design model. The present study presents the effects of the extrusion speed and printing speed on the microstructure and dimensions of an extruded PEEK filament in 3D printing. The extrusion process characterization including extrusion force and extrusion resistance was measured for the understanding of the evolution of extrusion process with the increase in extrusion speed. The relationship between the extrusion speed and the diameter of the extruded filament was established by measuring the diameter of the extruded filament at different extrusion speeds in freeform extrusion. Furthermore, PEEK was stably printed in an experiment with increasing printing speed and it was revealed that the control algorithm that mathematically replaces the nozzle diameter with the diameter of the extruded filament is feasible and effective. During PEEK FDM, the melt pressure in the chamber directly affects the surface morphology and extrusion diameter of the extruded filament, and higher melt pressure is beneficial to reducing surface defects of the extruded filament. A fluctuating extrusion force is the main constraint on the stability of extrusion. The optimized control algorithm between the extrusion speed and the diameter of the extruded filament improve the stability of PEEK FDM and improves the dimensional accuracy and surface morphology of printed PEEK parts. Furthermore, this study could be applied to reveal the instability of extrusion and select a set of suitable printing parameters during FDM.","author":[{"dropping-particle":"","family":"Geng","given":"Peng","non-dropping-particle":"","parse-names":false,"suffix":""},{"dropping-particle":"","family":"Zhao","given":"Ji","non-dropping-particle":"","parse-names":false,"suffix":""},{"dropping-particle":"","family":"Wu","given":"Wenzheng","non-dropping-particle":"","parse-names":false,"suffix":""},{"dropping-particle":"","family":"Ye","given":"Wenli","non-dropping-particle":"","parse-names":false,"suffix":""},{"dropping-particle":"","family":"Wang","given":"Yulei","non-dropping-particle":"","parse-names":false,"suffix":""},{"dropping-particle":"","family":"Wang","given":"Shuobang","non-dropping-particle":"","parse-names":false,"suffix":""},{"dropping-particle":"","family":"Zhang","given":"Shuo","non-dropping-particle":"","parse-names":false,"suffix":""}],"container-title":"Journal of Manufacturing Processes","id":"ITEM-1","issued":{"date-parts":[["2019","1","1"]]},"page":"266-273","publisher":"Elsevier Ltd","title":"Effects of extrusion speed and printing speed on the 3D printing stability of extruded PEEK filament","type":"article-journal","volume":"37"},"uris":["http://www.mendeley.com/documents/?uuid=06e49963-e117-311a-8217-e29f93388a0e"]}],"mendeley":{"formattedCitation":"(Geng et al., 2019)","plainTextFormattedCitation":"(Geng et al., 2019)","previouslyFormattedCitation":"(Geng et al., 2019)"},"properties":{"noteIndex":0},"schema":"https://github.com/citation-style-language/schema/raw/master/csl-citation.json"}</w:instrText>
      </w:r>
      <w:r>
        <w:rPr>
          <w:lang w:val="en-GB"/>
        </w:rPr>
        <w:fldChar w:fldCharType="separate"/>
      </w:r>
      <w:r w:rsidRPr="001B7144">
        <w:rPr>
          <w:noProof/>
          <w:lang w:val="en-GB"/>
        </w:rPr>
        <w:t>(Geng et al., 2019)</w:t>
      </w:r>
      <w:r>
        <w:rPr>
          <w:lang w:val="en-GB"/>
        </w:rPr>
        <w:fldChar w:fldCharType="end"/>
      </w:r>
      <w:r>
        <w:rPr>
          <w:lang w:val="en-GB"/>
        </w:rPr>
        <w:t>. At a fixed temperature, the increment of the printing speed co</w:t>
      </w:r>
      <w:r w:rsidRPr="00221B0E">
        <w:rPr>
          <w:lang w:val="en-GB"/>
        </w:rPr>
        <w:t xml:space="preserve">uld result in </w:t>
      </w:r>
      <w:r>
        <w:rPr>
          <w:lang w:val="en-GB"/>
        </w:rPr>
        <w:t xml:space="preserve">an exceedance of the maximum pressure drop allowable by printer apparatus, </w:t>
      </w:r>
      <w:r w:rsidRPr="00945E7F">
        <w:rPr>
          <w:lang w:val="en-GB"/>
        </w:rPr>
        <w:t xml:space="preserve">causing </w:t>
      </w:r>
      <w:r>
        <w:rPr>
          <w:lang w:val="en-GB"/>
        </w:rPr>
        <w:t>the</w:t>
      </w:r>
      <w:r w:rsidRPr="00945E7F">
        <w:rPr>
          <w:lang w:val="en-GB"/>
        </w:rPr>
        <w:t xml:space="preserve"> discontinuous flow of material from the nozzle and </w:t>
      </w:r>
      <w:r>
        <w:rPr>
          <w:lang w:val="en-GB"/>
        </w:rPr>
        <w:t xml:space="preserve">a </w:t>
      </w:r>
      <w:r w:rsidRPr="00945E7F">
        <w:rPr>
          <w:lang w:val="en-GB"/>
        </w:rPr>
        <w:t>poor printing quality</w:t>
      </w:r>
      <w:r>
        <w:rPr>
          <w:lang w:val="en-GB"/>
        </w:rPr>
        <w:t xml:space="preserve"> </w:t>
      </w:r>
      <w:r>
        <w:rPr>
          <w:lang w:val="en-GB"/>
        </w:rPr>
        <w:fldChar w:fldCharType="begin" w:fldLock="1"/>
      </w:r>
      <w:r>
        <w:rPr>
          <w:lang w:val="en-GB"/>
        </w:rPr>
        <w:instrText>ADDIN CSL_CITATION {"citationItems":[{"id":"ITEM-1","itemData":{"DOI":"10.3390/chemengineering7010001","ISSN":"23057084","abstract":"In this work, the authors aimed to identify a potential correlation between the printability and crucial rheological characteristics of materials involved in fused deposition modeling (FDM) technology. In this regard, three different poly(lactide) acid (PLA)-based filaments (two commercially available (here called V-PLA and R-PLA) and one processed in a lab-scale extruder (here called L-PLA)) have been considered. Dynamic rheological testing, in terms of frequency sweep at five different temperatures (130, 150, 170, 190, and 210 °C), was performed. Rheological properties expressed in terms of viscoelastic moduli and complex viscosity curves vs. frequency, characteristic relaxation times, activation energy (Ea), zero shear viscosity (η0) and shear thinning index (n) were derived for each material. A characteristic relaxation time of around 0.243 s was found for V-PLA, a similar value (0.295 s) was calculated for R-PLA filaments, and a lower value of about an order of magnitude was calculated for L-PLA filament (~0.0303 s). The activation energy and shear thinning index resulted to be very comparable for all the filaments. On the contrary, V-PLA and R-PLA possessed a zero-shear viscosity (~104 Pa*s at 170 °C) much higher than L-PLA (~103 Pa*s). All the filaments were processed in a 3D printer, by attesting the effect of nozzle temperature (180, 190, and 210 °C, respectively) on printing process, and macroscopic shaping defects in printed objects. Final considerations allowed us to conclude that polymer relaxation time, zero-shear viscosity, and melt viscosity (affected by printing temperature) were critical parameters affecting the printing quality.","author":[{"dropping-particle":"","family":"Patti","given":"Antonella","non-dropping-particle":"","parse-names":false,"suffix":""},{"dropping-particle":"","family":"Acierno","given":"Stefano","non-dropping-particle":"","parse-names":false,"suffix":""},{"dropping-particle":"","family":"Cicala","given":"Gianluca","non-dropping-particle":"","parse-names":false,"suffix":""},{"dropping-particle":"","family":"Acierno","given":"Domenico","non-dropping-particle":"","parse-names":false,"suffix":""}],"container-title":"ChemEngineering","id":"ITEM-1","issue":"1","issued":{"date-parts":[["2022"]]},"page":"1","title":"Predicting the Printability of Poly(Lactide) Acid Filaments in Fused Deposition Modeling (FDM) Technology: Rheological Measurements and Experimental Evidence","type":"article-journal","volume":"7"},"uris":["http://www.mendeley.com/documents/?uuid=2f4a26bd-e525-4452-b55a-5fde8eb198e6"]}],"mendeley":{"formattedCitation":"(Patti, Acierno, Cicala, and Acierno, 2022a)","manualFormatting":"(Patti, et al. 2022b)","plainTextFormattedCitation":"(Patti, Acierno, Cicala, and Acierno, 2022a)","previouslyFormattedCitation":"(Patti, Acierno, Cicala, and Acierno, 2022a)"},"properties":{"noteIndex":0},"schema":"https://github.com/citation-style-language/schema/raw/master/csl-citation.json"}</w:instrText>
      </w:r>
      <w:r>
        <w:rPr>
          <w:lang w:val="en-GB"/>
        </w:rPr>
        <w:fldChar w:fldCharType="separate"/>
      </w:r>
      <w:r w:rsidRPr="008F1C7E">
        <w:rPr>
          <w:noProof/>
          <w:lang w:val="en-GB"/>
        </w:rPr>
        <w:t>(Patti,</w:t>
      </w:r>
      <w:r>
        <w:rPr>
          <w:noProof/>
          <w:lang w:val="en-GB"/>
        </w:rPr>
        <w:t xml:space="preserve"> et al. </w:t>
      </w:r>
      <w:r w:rsidRPr="008F1C7E">
        <w:rPr>
          <w:noProof/>
          <w:lang w:val="en-GB"/>
        </w:rPr>
        <w:t>2022</w:t>
      </w:r>
      <w:r>
        <w:rPr>
          <w:noProof/>
          <w:lang w:val="en-GB"/>
        </w:rPr>
        <w:t>a</w:t>
      </w:r>
      <w:r w:rsidRPr="008F1C7E">
        <w:rPr>
          <w:noProof/>
          <w:lang w:val="en-GB"/>
        </w:rPr>
        <w:t>)</w:t>
      </w:r>
      <w:r>
        <w:rPr>
          <w:lang w:val="en-GB"/>
        </w:rPr>
        <w:fldChar w:fldCharType="end"/>
      </w:r>
      <w:r>
        <w:rPr>
          <w:lang w:val="en-GB"/>
        </w:rPr>
        <w:t xml:space="preserve">. </w:t>
      </w:r>
    </w:p>
    <w:p w14:paraId="0E638475" w14:textId="46282DDC" w:rsidR="00B47ACB" w:rsidRDefault="00B47ACB" w:rsidP="00B47ACB">
      <w:pPr>
        <w:pStyle w:val="CETBodytext"/>
        <w:rPr>
          <w:lang w:val="en-GB"/>
        </w:rPr>
      </w:pPr>
      <w:r w:rsidRPr="003248CF">
        <w:rPr>
          <w:lang w:val="en-GB"/>
        </w:rPr>
        <w:t xml:space="preserve">PLA printability </w:t>
      </w:r>
      <w:r>
        <w:rPr>
          <w:lang w:val="en-GB"/>
        </w:rPr>
        <w:t>was investigated</w:t>
      </w:r>
      <w:r w:rsidRPr="003248CF">
        <w:rPr>
          <w:lang w:val="en-GB"/>
        </w:rPr>
        <w:t xml:space="preserve"> as extrusion temperature and printing speed change</w:t>
      </w:r>
      <w:r>
        <w:rPr>
          <w:lang w:val="en-GB"/>
        </w:rPr>
        <w:t>d</w:t>
      </w:r>
      <w:r w:rsidRPr="003248CF">
        <w:rPr>
          <w:lang w:val="en-GB"/>
        </w:rPr>
        <w:t xml:space="preserve">. Table 1 outlines the attempts done as well as the overall </w:t>
      </w:r>
      <w:r>
        <w:rPr>
          <w:lang w:val="en-GB"/>
        </w:rPr>
        <w:t xml:space="preserve">considerations </w:t>
      </w:r>
      <w:r w:rsidRPr="003248CF">
        <w:rPr>
          <w:lang w:val="en-GB"/>
        </w:rPr>
        <w:t xml:space="preserve">on the </w:t>
      </w:r>
      <w:r>
        <w:rPr>
          <w:lang w:val="en-GB"/>
        </w:rPr>
        <w:t>obtained specimens</w:t>
      </w:r>
      <w:r w:rsidRPr="003248CF">
        <w:rPr>
          <w:lang w:val="en-GB"/>
        </w:rPr>
        <w:t>.</w:t>
      </w:r>
    </w:p>
    <w:p w14:paraId="1ADD2B30" w14:textId="77777777" w:rsidR="00B47ACB" w:rsidRPr="00B57B36" w:rsidRDefault="00B47ACB" w:rsidP="00B47ACB">
      <w:pPr>
        <w:pStyle w:val="CETTabletitle"/>
      </w:pPr>
      <w:r w:rsidRPr="00B57B36">
        <w:t xml:space="preserve">Table 1: </w:t>
      </w:r>
      <w:r>
        <w:t xml:space="preserve">Suitable extruder temperature and printing speed to process PLA (X: No print; </w:t>
      </w:r>
      <w:r>
        <w:sym w:font="Wingdings" w:char="F0FC"/>
      </w:r>
      <w:r>
        <w:t>: feasible print)</w:t>
      </w:r>
    </w:p>
    <w:tbl>
      <w:tblPr>
        <w:tblW w:w="8990"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642"/>
        <w:gridCol w:w="1529"/>
        <w:gridCol w:w="1526"/>
        <w:gridCol w:w="1461"/>
        <w:gridCol w:w="1416"/>
        <w:gridCol w:w="1416"/>
      </w:tblGrid>
      <w:tr w:rsidR="00B47ACB" w:rsidRPr="00B57B36" w14:paraId="2E9F9DE0" w14:textId="77777777" w:rsidTr="00096205">
        <w:trPr>
          <w:trHeight w:val="182"/>
        </w:trPr>
        <w:tc>
          <w:tcPr>
            <w:tcW w:w="1642" w:type="dxa"/>
            <w:vMerge w:val="restart"/>
            <w:tcBorders>
              <w:top w:val="single" w:sz="12" w:space="0" w:color="008000"/>
            </w:tcBorders>
            <w:shd w:val="clear" w:color="auto" w:fill="FFFFFF"/>
          </w:tcPr>
          <w:p w14:paraId="31CE8A22" w14:textId="77777777" w:rsidR="00B47ACB" w:rsidRPr="00CE2416" w:rsidRDefault="00B47ACB" w:rsidP="00096205">
            <w:pPr>
              <w:pStyle w:val="CETBodytext"/>
              <w:rPr>
                <w:szCs w:val="18"/>
                <w:lang w:val="en-GB"/>
              </w:rPr>
            </w:pPr>
            <w:r>
              <w:rPr>
                <w:szCs w:val="18"/>
                <w:lang w:val="en-GB"/>
              </w:rPr>
              <w:t>Extruder temperature (°C)</w:t>
            </w:r>
          </w:p>
        </w:tc>
        <w:tc>
          <w:tcPr>
            <w:tcW w:w="3055" w:type="dxa"/>
            <w:gridSpan w:val="2"/>
            <w:tcBorders>
              <w:top w:val="single" w:sz="12" w:space="0" w:color="008000"/>
              <w:bottom w:val="single" w:sz="4" w:space="0" w:color="FFFFFF" w:themeColor="background1"/>
            </w:tcBorders>
            <w:shd w:val="clear" w:color="auto" w:fill="FFFFFF"/>
          </w:tcPr>
          <w:p w14:paraId="5B960EF2" w14:textId="77777777" w:rsidR="00B47ACB" w:rsidRPr="00CE2416" w:rsidRDefault="00B47ACB" w:rsidP="00096205">
            <w:pPr>
              <w:pStyle w:val="CETBodytext"/>
              <w:rPr>
                <w:szCs w:val="18"/>
                <w:lang w:val="en-GB"/>
              </w:rPr>
            </w:pPr>
            <w:r w:rsidRPr="00CE2416">
              <w:rPr>
                <w:szCs w:val="18"/>
                <w:lang w:val="en-GB"/>
              </w:rPr>
              <w:t>Printing speed</w:t>
            </w:r>
          </w:p>
        </w:tc>
        <w:tc>
          <w:tcPr>
            <w:tcW w:w="1461" w:type="dxa"/>
            <w:tcBorders>
              <w:top w:val="single" w:sz="12" w:space="0" w:color="008000"/>
              <w:bottom w:val="single" w:sz="4" w:space="0" w:color="FFFFFF" w:themeColor="background1"/>
            </w:tcBorders>
            <w:shd w:val="clear" w:color="auto" w:fill="FFFFFF"/>
          </w:tcPr>
          <w:p w14:paraId="26C83687" w14:textId="77777777" w:rsidR="00B47ACB" w:rsidRPr="00CE2416" w:rsidRDefault="00B47ACB" w:rsidP="00096205">
            <w:pPr>
              <w:pStyle w:val="CETBodytext"/>
              <w:ind w:right="-1"/>
              <w:rPr>
                <w:rFonts w:cs="Arial"/>
                <w:szCs w:val="18"/>
                <w:lang w:val="en-GB"/>
              </w:rPr>
            </w:pPr>
          </w:p>
        </w:tc>
        <w:tc>
          <w:tcPr>
            <w:tcW w:w="1416" w:type="dxa"/>
            <w:tcBorders>
              <w:top w:val="single" w:sz="12" w:space="0" w:color="008000"/>
              <w:bottom w:val="single" w:sz="4" w:space="0" w:color="FFFFFF" w:themeColor="background1"/>
            </w:tcBorders>
            <w:shd w:val="clear" w:color="auto" w:fill="FFFFFF"/>
          </w:tcPr>
          <w:p w14:paraId="69E09FFF" w14:textId="77777777" w:rsidR="00B47ACB" w:rsidRPr="00CE2416" w:rsidRDefault="00B47ACB" w:rsidP="00096205">
            <w:pPr>
              <w:pStyle w:val="CETBodytext"/>
              <w:ind w:right="-1"/>
              <w:rPr>
                <w:rFonts w:cs="Arial"/>
                <w:szCs w:val="18"/>
                <w:lang w:val="en-GB"/>
              </w:rPr>
            </w:pPr>
          </w:p>
        </w:tc>
        <w:tc>
          <w:tcPr>
            <w:tcW w:w="1416" w:type="dxa"/>
            <w:tcBorders>
              <w:top w:val="single" w:sz="12" w:space="0" w:color="008000"/>
              <w:bottom w:val="single" w:sz="4" w:space="0" w:color="FFFFFF" w:themeColor="background1"/>
            </w:tcBorders>
            <w:shd w:val="clear" w:color="auto" w:fill="FFFFFF"/>
          </w:tcPr>
          <w:p w14:paraId="6966FA5C" w14:textId="77777777" w:rsidR="00B47ACB" w:rsidRPr="00CE2416" w:rsidRDefault="00B47ACB" w:rsidP="00096205">
            <w:pPr>
              <w:pStyle w:val="CETBodytext"/>
              <w:ind w:right="-1"/>
              <w:rPr>
                <w:rFonts w:cs="Arial"/>
                <w:szCs w:val="18"/>
                <w:lang w:val="en-GB"/>
              </w:rPr>
            </w:pPr>
          </w:p>
        </w:tc>
      </w:tr>
      <w:tr w:rsidR="00B47ACB" w:rsidRPr="00B57B36" w14:paraId="3082F55F" w14:textId="77777777" w:rsidTr="00096205">
        <w:trPr>
          <w:trHeight w:val="233"/>
        </w:trPr>
        <w:tc>
          <w:tcPr>
            <w:tcW w:w="1642" w:type="dxa"/>
            <w:vMerge/>
            <w:tcBorders>
              <w:bottom w:val="single" w:sz="12" w:space="0" w:color="008000"/>
            </w:tcBorders>
            <w:shd w:val="clear" w:color="auto" w:fill="FFFFFF"/>
          </w:tcPr>
          <w:p w14:paraId="3C7856EB" w14:textId="77777777" w:rsidR="00B47ACB" w:rsidRDefault="00B47ACB" w:rsidP="00096205">
            <w:pPr>
              <w:pStyle w:val="CETBodytext"/>
              <w:rPr>
                <w:szCs w:val="18"/>
                <w:lang w:val="en-GB"/>
              </w:rPr>
            </w:pPr>
          </w:p>
        </w:tc>
        <w:tc>
          <w:tcPr>
            <w:tcW w:w="1529" w:type="dxa"/>
            <w:tcBorders>
              <w:top w:val="single" w:sz="4" w:space="0" w:color="FFFFFF" w:themeColor="background1"/>
              <w:bottom w:val="single" w:sz="12" w:space="0" w:color="008000"/>
            </w:tcBorders>
            <w:shd w:val="clear" w:color="auto" w:fill="FFFFFF"/>
          </w:tcPr>
          <w:p w14:paraId="6FAB4637" w14:textId="77777777" w:rsidR="00B47ACB" w:rsidRPr="00CE2416" w:rsidRDefault="00B47ACB" w:rsidP="00096205">
            <w:pPr>
              <w:pStyle w:val="CETBodytext"/>
              <w:rPr>
                <w:szCs w:val="18"/>
                <w:lang w:val="en-GB"/>
              </w:rPr>
            </w:pPr>
            <w:r w:rsidRPr="00CE2416">
              <w:rPr>
                <w:szCs w:val="18"/>
                <w:lang w:val="en-GB"/>
              </w:rPr>
              <w:t>-30%</w:t>
            </w:r>
          </w:p>
        </w:tc>
        <w:tc>
          <w:tcPr>
            <w:tcW w:w="1526" w:type="dxa"/>
            <w:tcBorders>
              <w:top w:val="single" w:sz="4" w:space="0" w:color="FFFFFF" w:themeColor="background1"/>
              <w:bottom w:val="single" w:sz="12" w:space="0" w:color="008000"/>
            </w:tcBorders>
            <w:shd w:val="clear" w:color="auto" w:fill="FFFFFF"/>
          </w:tcPr>
          <w:p w14:paraId="18B1ABD0" w14:textId="77777777" w:rsidR="00B47ACB" w:rsidRDefault="00B47ACB" w:rsidP="00096205">
            <w:pPr>
              <w:pStyle w:val="CETBodytext"/>
              <w:rPr>
                <w:szCs w:val="18"/>
                <w:lang w:val="en-GB"/>
              </w:rPr>
            </w:pPr>
            <w:r w:rsidRPr="00CE2416">
              <w:rPr>
                <w:szCs w:val="18"/>
                <w:lang w:val="en-GB"/>
              </w:rPr>
              <w:t>-15%</w:t>
            </w:r>
          </w:p>
        </w:tc>
        <w:tc>
          <w:tcPr>
            <w:tcW w:w="1461" w:type="dxa"/>
            <w:tcBorders>
              <w:top w:val="single" w:sz="4" w:space="0" w:color="FFFFFF" w:themeColor="background1"/>
              <w:bottom w:val="single" w:sz="12" w:space="0" w:color="008000"/>
            </w:tcBorders>
            <w:shd w:val="clear" w:color="auto" w:fill="FFFFFF"/>
          </w:tcPr>
          <w:p w14:paraId="7318F98A" w14:textId="77777777" w:rsidR="00B47ACB" w:rsidRDefault="00B47ACB" w:rsidP="00096205">
            <w:pPr>
              <w:pStyle w:val="CETBodytext"/>
              <w:ind w:right="-1"/>
              <w:rPr>
                <w:rFonts w:cs="Arial"/>
                <w:szCs w:val="18"/>
                <w:lang w:val="en-GB"/>
              </w:rPr>
            </w:pPr>
            <w:r w:rsidRPr="00CE2416">
              <w:rPr>
                <w:rFonts w:cs="Arial"/>
                <w:szCs w:val="18"/>
                <w:lang w:val="en-GB"/>
              </w:rPr>
              <w:t>0% (default)</w:t>
            </w:r>
          </w:p>
        </w:tc>
        <w:tc>
          <w:tcPr>
            <w:tcW w:w="1416" w:type="dxa"/>
            <w:tcBorders>
              <w:top w:val="single" w:sz="4" w:space="0" w:color="FFFFFF" w:themeColor="background1"/>
              <w:bottom w:val="single" w:sz="12" w:space="0" w:color="008000"/>
            </w:tcBorders>
            <w:shd w:val="clear" w:color="auto" w:fill="FFFFFF"/>
          </w:tcPr>
          <w:p w14:paraId="202A1F11" w14:textId="77777777" w:rsidR="00B47ACB" w:rsidRDefault="00B47ACB" w:rsidP="00096205">
            <w:pPr>
              <w:pStyle w:val="CETBodytext"/>
              <w:ind w:right="-1"/>
              <w:rPr>
                <w:rFonts w:cs="Arial"/>
                <w:szCs w:val="18"/>
                <w:lang w:val="en-GB"/>
              </w:rPr>
            </w:pPr>
            <w:r w:rsidRPr="00CE2416">
              <w:rPr>
                <w:rFonts w:cs="Arial"/>
                <w:szCs w:val="18"/>
                <w:lang w:val="en-GB"/>
              </w:rPr>
              <w:t>+15%</w:t>
            </w:r>
          </w:p>
        </w:tc>
        <w:tc>
          <w:tcPr>
            <w:tcW w:w="1416" w:type="dxa"/>
            <w:tcBorders>
              <w:top w:val="single" w:sz="4" w:space="0" w:color="FFFFFF" w:themeColor="background1"/>
              <w:bottom w:val="single" w:sz="12" w:space="0" w:color="008000"/>
            </w:tcBorders>
            <w:shd w:val="clear" w:color="auto" w:fill="FFFFFF"/>
          </w:tcPr>
          <w:p w14:paraId="0AF69370" w14:textId="77777777" w:rsidR="00B47ACB" w:rsidRDefault="00B47ACB" w:rsidP="00096205">
            <w:pPr>
              <w:pStyle w:val="CETBodytext"/>
              <w:ind w:right="-1"/>
              <w:rPr>
                <w:rFonts w:cs="Arial"/>
                <w:szCs w:val="18"/>
                <w:lang w:val="en-GB"/>
              </w:rPr>
            </w:pPr>
            <w:r w:rsidRPr="00CE2416">
              <w:rPr>
                <w:rFonts w:cs="Arial"/>
                <w:szCs w:val="18"/>
                <w:lang w:val="en-GB"/>
              </w:rPr>
              <w:t>+30%</w:t>
            </w:r>
          </w:p>
        </w:tc>
      </w:tr>
      <w:tr w:rsidR="00B47ACB" w:rsidRPr="00B57B36" w14:paraId="1CA0D18F" w14:textId="77777777" w:rsidTr="00096205">
        <w:trPr>
          <w:trHeight w:val="183"/>
        </w:trPr>
        <w:tc>
          <w:tcPr>
            <w:tcW w:w="1642" w:type="dxa"/>
            <w:tcBorders>
              <w:right w:val="single" w:sz="12" w:space="0" w:color="008000"/>
            </w:tcBorders>
            <w:shd w:val="clear" w:color="auto" w:fill="FFFFFF"/>
          </w:tcPr>
          <w:p w14:paraId="2B0C1481" w14:textId="77777777" w:rsidR="00B47ACB" w:rsidRPr="00CE2416" w:rsidRDefault="00B47ACB" w:rsidP="00096205">
            <w:pPr>
              <w:pStyle w:val="CETBodytext"/>
              <w:ind w:right="-1"/>
              <w:rPr>
                <w:rFonts w:cs="Arial"/>
                <w:szCs w:val="18"/>
                <w:lang w:val="en-GB"/>
              </w:rPr>
            </w:pPr>
            <w:r>
              <w:rPr>
                <w:rFonts w:cs="Arial"/>
                <w:szCs w:val="18"/>
                <w:lang w:val="en-GB"/>
              </w:rPr>
              <w:t>220°C</w:t>
            </w:r>
          </w:p>
        </w:tc>
        <w:tc>
          <w:tcPr>
            <w:tcW w:w="1529" w:type="dxa"/>
            <w:tcBorders>
              <w:left w:val="single" w:sz="12" w:space="0" w:color="008000"/>
            </w:tcBorders>
            <w:shd w:val="clear" w:color="auto" w:fill="FFFFFF"/>
          </w:tcPr>
          <w:p w14:paraId="097B6E49" w14:textId="77777777" w:rsidR="00B47ACB" w:rsidRDefault="00B47ACB" w:rsidP="00096205">
            <w:pPr>
              <w:pStyle w:val="CETBodytext"/>
              <w:ind w:right="-1"/>
              <w:jc w:val="left"/>
              <w:rPr>
                <w:szCs w:val="18"/>
              </w:rPr>
            </w:pPr>
            <w:r>
              <w:rPr>
                <w:szCs w:val="18"/>
              </w:rPr>
              <w:t>Poor edge</w:t>
            </w:r>
          </w:p>
          <w:p w14:paraId="5F429CB1" w14:textId="77777777" w:rsidR="00B47ACB" w:rsidRPr="00CE2416" w:rsidRDefault="00B47ACB" w:rsidP="00096205">
            <w:pPr>
              <w:pStyle w:val="CETBodytext"/>
              <w:ind w:right="-1"/>
              <w:jc w:val="left"/>
              <w:rPr>
                <w:szCs w:val="18"/>
              </w:rPr>
            </w:pPr>
            <w:r>
              <w:rPr>
                <w:szCs w:val="18"/>
              </w:rPr>
              <w:t>precision</w:t>
            </w:r>
          </w:p>
        </w:tc>
        <w:tc>
          <w:tcPr>
            <w:tcW w:w="1526" w:type="dxa"/>
            <w:shd w:val="clear" w:color="auto" w:fill="FFFFFF"/>
          </w:tcPr>
          <w:p w14:paraId="198218A8" w14:textId="77777777" w:rsidR="00B47ACB" w:rsidRPr="00CE2416" w:rsidRDefault="00B47ACB" w:rsidP="00096205">
            <w:pPr>
              <w:pStyle w:val="CETBodytext"/>
              <w:ind w:right="-1"/>
              <w:rPr>
                <w:szCs w:val="18"/>
              </w:rPr>
            </w:pPr>
            <w:r>
              <w:rPr>
                <w:szCs w:val="18"/>
              </w:rPr>
              <w:t>/</w:t>
            </w:r>
          </w:p>
        </w:tc>
        <w:tc>
          <w:tcPr>
            <w:tcW w:w="1461" w:type="dxa"/>
            <w:shd w:val="clear" w:color="auto" w:fill="FFFFFF"/>
          </w:tcPr>
          <w:p w14:paraId="2EF89D27" w14:textId="77777777" w:rsidR="00B47ACB" w:rsidRDefault="00B47ACB" w:rsidP="00096205">
            <w:pPr>
              <w:pStyle w:val="CETBodytext"/>
              <w:ind w:right="-1"/>
              <w:jc w:val="left"/>
              <w:rPr>
                <w:szCs w:val="18"/>
              </w:rPr>
            </w:pPr>
            <w:r>
              <w:rPr>
                <w:szCs w:val="18"/>
              </w:rPr>
              <w:t>Poor edge</w:t>
            </w:r>
          </w:p>
          <w:p w14:paraId="12B1BCE2" w14:textId="77777777" w:rsidR="00B47ACB" w:rsidRPr="00CE2416" w:rsidRDefault="00B47ACB" w:rsidP="00096205">
            <w:pPr>
              <w:pStyle w:val="CETBodytext"/>
              <w:ind w:right="-1"/>
              <w:rPr>
                <w:szCs w:val="18"/>
              </w:rPr>
            </w:pPr>
            <w:r>
              <w:rPr>
                <w:szCs w:val="18"/>
              </w:rPr>
              <w:t>precision</w:t>
            </w:r>
          </w:p>
        </w:tc>
        <w:tc>
          <w:tcPr>
            <w:tcW w:w="1416" w:type="dxa"/>
            <w:shd w:val="clear" w:color="auto" w:fill="FFFFFF"/>
          </w:tcPr>
          <w:p w14:paraId="47A7EA2A" w14:textId="77777777" w:rsidR="00B47ACB" w:rsidRPr="00CE2416" w:rsidRDefault="00B47ACB" w:rsidP="00096205">
            <w:pPr>
              <w:pStyle w:val="CETBodytext"/>
              <w:ind w:right="-1"/>
              <w:rPr>
                <w:szCs w:val="18"/>
              </w:rPr>
            </w:pPr>
            <w:r>
              <w:rPr>
                <w:szCs w:val="18"/>
              </w:rPr>
              <w:t>/</w:t>
            </w:r>
          </w:p>
        </w:tc>
        <w:tc>
          <w:tcPr>
            <w:tcW w:w="1416" w:type="dxa"/>
            <w:shd w:val="clear" w:color="auto" w:fill="FFFFFF"/>
          </w:tcPr>
          <w:p w14:paraId="0FCF32B7" w14:textId="77777777" w:rsidR="00B47ACB" w:rsidRDefault="00B47ACB" w:rsidP="00096205">
            <w:pPr>
              <w:pStyle w:val="CETBodytext"/>
              <w:ind w:right="-1"/>
              <w:jc w:val="left"/>
              <w:rPr>
                <w:szCs w:val="18"/>
              </w:rPr>
            </w:pPr>
            <w:r>
              <w:rPr>
                <w:szCs w:val="18"/>
              </w:rPr>
              <w:t>Poor edge</w:t>
            </w:r>
          </w:p>
          <w:p w14:paraId="1AD947B6" w14:textId="77777777" w:rsidR="00B47ACB" w:rsidRPr="00CE2416" w:rsidRDefault="00B47ACB" w:rsidP="00096205">
            <w:pPr>
              <w:pStyle w:val="CETBodytext"/>
              <w:ind w:right="-1"/>
              <w:rPr>
                <w:szCs w:val="18"/>
              </w:rPr>
            </w:pPr>
            <w:r>
              <w:rPr>
                <w:szCs w:val="18"/>
              </w:rPr>
              <w:t>precision</w:t>
            </w:r>
          </w:p>
        </w:tc>
      </w:tr>
      <w:tr w:rsidR="00B47ACB" w:rsidRPr="00B57B36" w14:paraId="2D631193" w14:textId="77777777" w:rsidTr="00096205">
        <w:trPr>
          <w:trHeight w:val="183"/>
        </w:trPr>
        <w:tc>
          <w:tcPr>
            <w:tcW w:w="1642" w:type="dxa"/>
            <w:tcBorders>
              <w:right w:val="single" w:sz="12" w:space="0" w:color="008000"/>
            </w:tcBorders>
            <w:shd w:val="clear" w:color="auto" w:fill="FFFFFF"/>
          </w:tcPr>
          <w:p w14:paraId="60941684" w14:textId="77777777" w:rsidR="00B47ACB" w:rsidRPr="00CE2416" w:rsidRDefault="00B47ACB" w:rsidP="00096205">
            <w:pPr>
              <w:pStyle w:val="CETBodytext"/>
              <w:ind w:right="-1"/>
              <w:rPr>
                <w:rFonts w:cs="Arial"/>
                <w:szCs w:val="18"/>
                <w:lang w:val="en-GB"/>
              </w:rPr>
            </w:pPr>
            <w:r w:rsidRPr="00CE2416">
              <w:rPr>
                <w:rFonts w:cs="Arial"/>
                <w:szCs w:val="18"/>
                <w:lang w:val="en-GB"/>
              </w:rPr>
              <w:t>210°C</w:t>
            </w:r>
          </w:p>
        </w:tc>
        <w:tc>
          <w:tcPr>
            <w:tcW w:w="1529" w:type="dxa"/>
            <w:tcBorders>
              <w:left w:val="single" w:sz="12" w:space="0" w:color="008000"/>
            </w:tcBorders>
            <w:shd w:val="clear" w:color="auto" w:fill="FFFFFF"/>
          </w:tcPr>
          <w:p w14:paraId="2C30AF4E" w14:textId="77777777" w:rsidR="00B47ACB" w:rsidRPr="00CE2416" w:rsidRDefault="00B47ACB" w:rsidP="00096205">
            <w:pPr>
              <w:pStyle w:val="CETBodytext"/>
              <w:ind w:right="-1"/>
              <w:rPr>
                <w:rFonts w:cs="Arial"/>
                <w:szCs w:val="18"/>
                <w:lang w:val="en-GB"/>
              </w:rPr>
            </w:pPr>
            <w:r w:rsidRPr="00CE2416">
              <w:rPr>
                <w:szCs w:val="18"/>
              </w:rPr>
              <w:sym w:font="Wingdings" w:char="F0FC"/>
            </w:r>
          </w:p>
        </w:tc>
        <w:tc>
          <w:tcPr>
            <w:tcW w:w="1526" w:type="dxa"/>
            <w:shd w:val="clear" w:color="auto" w:fill="FFFFFF"/>
          </w:tcPr>
          <w:p w14:paraId="62C205A5" w14:textId="77777777" w:rsidR="00B47ACB" w:rsidRPr="00CE2416" w:rsidRDefault="00B47ACB" w:rsidP="00096205">
            <w:pPr>
              <w:pStyle w:val="CETBodytext"/>
              <w:ind w:right="-1"/>
              <w:rPr>
                <w:rFonts w:cs="Arial"/>
                <w:szCs w:val="18"/>
                <w:lang w:val="en-GB"/>
              </w:rPr>
            </w:pPr>
            <w:r w:rsidRPr="00CE2416">
              <w:rPr>
                <w:szCs w:val="18"/>
              </w:rPr>
              <w:sym w:font="Wingdings" w:char="F0FC"/>
            </w:r>
          </w:p>
        </w:tc>
        <w:tc>
          <w:tcPr>
            <w:tcW w:w="1461" w:type="dxa"/>
            <w:shd w:val="clear" w:color="auto" w:fill="FFFFFF"/>
          </w:tcPr>
          <w:p w14:paraId="485F81A1" w14:textId="77777777" w:rsidR="00B47ACB" w:rsidRPr="00CE2416" w:rsidRDefault="00B47ACB" w:rsidP="00096205">
            <w:pPr>
              <w:pStyle w:val="CETBodytext"/>
              <w:ind w:right="-1"/>
              <w:rPr>
                <w:rFonts w:cs="Arial"/>
                <w:szCs w:val="18"/>
                <w:lang w:val="en-GB"/>
              </w:rPr>
            </w:pPr>
            <w:r w:rsidRPr="00CE2416">
              <w:rPr>
                <w:szCs w:val="18"/>
              </w:rPr>
              <w:sym w:font="Wingdings" w:char="F0FC"/>
            </w:r>
          </w:p>
        </w:tc>
        <w:tc>
          <w:tcPr>
            <w:tcW w:w="1416" w:type="dxa"/>
            <w:shd w:val="clear" w:color="auto" w:fill="FFFFFF"/>
          </w:tcPr>
          <w:p w14:paraId="12FCCC8A" w14:textId="77777777" w:rsidR="00B47ACB" w:rsidRPr="00CE2416" w:rsidRDefault="00B47ACB" w:rsidP="00096205">
            <w:pPr>
              <w:pStyle w:val="CETBodytext"/>
              <w:ind w:right="-1"/>
              <w:rPr>
                <w:rFonts w:cs="Arial"/>
                <w:szCs w:val="18"/>
                <w:lang w:val="en-GB"/>
              </w:rPr>
            </w:pPr>
            <w:r w:rsidRPr="00CE2416">
              <w:rPr>
                <w:szCs w:val="18"/>
              </w:rPr>
              <w:sym w:font="Wingdings" w:char="F0FC"/>
            </w:r>
          </w:p>
        </w:tc>
        <w:tc>
          <w:tcPr>
            <w:tcW w:w="1416" w:type="dxa"/>
            <w:shd w:val="clear" w:color="auto" w:fill="FFFFFF"/>
          </w:tcPr>
          <w:p w14:paraId="073F95D0" w14:textId="77777777" w:rsidR="00B47ACB" w:rsidRPr="00CE2416" w:rsidRDefault="00B47ACB" w:rsidP="00096205">
            <w:pPr>
              <w:pStyle w:val="CETBodytext"/>
              <w:ind w:right="-1"/>
              <w:rPr>
                <w:rFonts w:cs="Arial"/>
                <w:szCs w:val="18"/>
                <w:lang w:val="en-GB"/>
              </w:rPr>
            </w:pPr>
            <w:r w:rsidRPr="00CE2416">
              <w:rPr>
                <w:szCs w:val="18"/>
              </w:rPr>
              <w:sym w:font="Wingdings" w:char="F0FC"/>
            </w:r>
          </w:p>
        </w:tc>
      </w:tr>
      <w:tr w:rsidR="00B47ACB" w:rsidRPr="00B57B36" w14:paraId="5B66543B" w14:textId="77777777" w:rsidTr="00096205">
        <w:trPr>
          <w:trHeight w:val="190"/>
        </w:trPr>
        <w:tc>
          <w:tcPr>
            <w:tcW w:w="1642" w:type="dxa"/>
            <w:tcBorders>
              <w:right w:val="single" w:sz="12" w:space="0" w:color="008000"/>
            </w:tcBorders>
            <w:shd w:val="clear" w:color="auto" w:fill="FFFFFF"/>
          </w:tcPr>
          <w:p w14:paraId="4CA5F30B" w14:textId="77777777" w:rsidR="00B47ACB" w:rsidRPr="00CE2416" w:rsidRDefault="00B47ACB" w:rsidP="00096205">
            <w:pPr>
              <w:pStyle w:val="CETBodytext"/>
              <w:ind w:right="-1"/>
              <w:rPr>
                <w:rFonts w:cs="Arial"/>
                <w:szCs w:val="18"/>
                <w:lang w:val="en-GB"/>
              </w:rPr>
            </w:pPr>
            <w:r w:rsidRPr="00CE2416">
              <w:rPr>
                <w:rFonts w:cs="Arial"/>
                <w:szCs w:val="18"/>
                <w:lang w:val="en-GB"/>
              </w:rPr>
              <w:t>200°C</w:t>
            </w:r>
          </w:p>
        </w:tc>
        <w:tc>
          <w:tcPr>
            <w:tcW w:w="1529" w:type="dxa"/>
            <w:tcBorders>
              <w:left w:val="single" w:sz="12" w:space="0" w:color="008000"/>
            </w:tcBorders>
            <w:shd w:val="clear" w:color="auto" w:fill="FFFFFF"/>
          </w:tcPr>
          <w:p w14:paraId="1569C125" w14:textId="77777777" w:rsidR="00B47ACB" w:rsidRPr="00CE2416" w:rsidRDefault="00B47ACB" w:rsidP="00096205">
            <w:pPr>
              <w:pStyle w:val="CETBodytext"/>
              <w:ind w:right="-1"/>
              <w:rPr>
                <w:rFonts w:cs="Arial"/>
                <w:szCs w:val="18"/>
                <w:lang w:val="en-GB"/>
              </w:rPr>
            </w:pPr>
            <w:r w:rsidRPr="00CE2416">
              <w:rPr>
                <w:szCs w:val="18"/>
              </w:rPr>
              <w:sym w:font="Wingdings" w:char="F0FC"/>
            </w:r>
          </w:p>
        </w:tc>
        <w:tc>
          <w:tcPr>
            <w:tcW w:w="1526" w:type="dxa"/>
            <w:shd w:val="clear" w:color="auto" w:fill="FFFFFF"/>
          </w:tcPr>
          <w:p w14:paraId="15235B3F" w14:textId="77777777" w:rsidR="00B47ACB" w:rsidRPr="00CE2416" w:rsidRDefault="00B47ACB" w:rsidP="00096205">
            <w:pPr>
              <w:pStyle w:val="CETBodytext"/>
              <w:ind w:right="-1"/>
              <w:rPr>
                <w:rFonts w:cs="Arial"/>
                <w:szCs w:val="18"/>
                <w:lang w:val="en-GB"/>
              </w:rPr>
            </w:pPr>
            <w:r w:rsidRPr="00CE2416">
              <w:rPr>
                <w:szCs w:val="18"/>
              </w:rPr>
              <w:sym w:font="Wingdings" w:char="F0FC"/>
            </w:r>
          </w:p>
        </w:tc>
        <w:tc>
          <w:tcPr>
            <w:tcW w:w="1461" w:type="dxa"/>
            <w:shd w:val="clear" w:color="auto" w:fill="FFFFFF"/>
          </w:tcPr>
          <w:p w14:paraId="08703936" w14:textId="77777777" w:rsidR="00B47ACB" w:rsidRPr="00CE2416" w:rsidRDefault="00B47ACB" w:rsidP="00096205">
            <w:pPr>
              <w:pStyle w:val="CETBodytext"/>
              <w:ind w:right="-1"/>
              <w:rPr>
                <w:rFonts w:cs="Arial"/>
                <w:szCs w:val="18"/>
                <w:lang w:val="en-GB"/>
              </w:rPr>
            </w:pPr>
            <w:r w:rsidRPr="00CE2416">
              <w:rPr>
                <w:szCs w:val="18"/>
              </w:rPr>
              <w:sym w:font="Wingdings" w:char="F0FC"/>
            </w:r>
          </w:p>
        </w:tc>
        <w:tc>
          <w:tcPr>
            <w:tcW w:w="1416" w:type="dxa"/>
            <w:shd w:val="clear" w:color="auto" w:fill="FFFFFF"/>
          </w:tcPr>
          <w:p w14:paraId="544F7E5E" w14:textId="77777777" w:rsidR="00B47ACB" w:rsidRPr="00CE2416" w:rsidRDefault="00B47ACB" w:rsidP="00096205">
            <w:pPr>
              <w:pStyle w:val="CETBodytext"/>
              <w:ind w:right="-1"/>
              <w:rPr>
                <w:rFonts w:cs="Arial"/>
                <w:szCs w:val="18"/>
                <w:lang w:val="en-GB"/>
              </w:rPr>
            </w:pPr>
            <w:r w:rsidRPr="00CE2416">
              <w:rPr>
                <w:rFonts w:cs="Arial"/>
                <w:szCs w:val="18"/>
                <w:lang w:val="en-GB"/>
              </w:rPr>
              <w:t>Poor filling</w:t>
            </w:r>
          </w:p>
        </w:tc>
        <w:tc>
          <w:tcPr>
            <w:tcW w:w="1416" w:type="dxa"/>
            <w:shd w:val="clear" w:color="auto" w:fill="FFFFFF"/>
          </w:tcPr>
          <w:p w14:paraId="08AFCD5E" w14:textId="77777777" w:rsidR="00B47ACB" w:rsidRPr="00CE2416" w:rsidRDefault="00B47ACB" w:rsidP="00096205">
            <w:pPr>
              <w:pStyle w:val="CETBodytext"/>
              <w:ind w:right="-1"/>
              <w:rPr>
                <w:rFonts w:cs="Arial"/>
                <w:szCs w:val="18"/>
                <w:lang w:val="en-GB"/>
              </w:rPr>
            </w:pPr>
            <w:r w:rsidRPr="00CE2416">
              <w:rPr>
                <w:rFonts w:cs="Arial"/>
                <w:szCs w:val="18"/>
                <w:lang w:val="en-GB"/>
              </w:rPr>
              <w:t>X</w:t>
            </w:r>
          </w:p>
        </w:tc>
      </w:tr>
      <w:tr w:rsidR="00B47ACB" w:rsidRPr="005B0540" w14:paraId="6D5A591F" w14:textId="77777777" w:rsidTr="00096205">
        <w:trPr>
          <w:trHeight w:val="190"/>
        </w:trPr>
        <w:tc>
          <w:tcPr>
            <w:tcW w:w="1642" w:type="dxa"/>
            <w:tcBorders>
              <w:right w:val="single" w:sz="12" w:space="0" w:color="008000"/>
            </w:tcBorders>
            <w:shd w:val="clear" w:color="auto" w:fill="FFFFFF"/>
          </w:tcPr>
          <w:p w14:paraId="7FBA4767" w14:textId="77777777" w:rsidR="00B47ACB" w:rsidRPr="00CE2416" w:rsidRDefault="00B47ACB" w:rsidP="00096205">
            <w:pPr>
              <w:pStyle w:val="CETBodytext"/>
              <w:rPr>
                <w:szCs w:val="18"/>
                <w:lang w:val="en-GB"/>
              </w:rPr>
            </w:pPr>
            <w:r w:rsidRPr="00CE2416">
              <w:rPr>
                <w:szCs w:val="18"/>
                <w:lang w:val="en-GB"/>
              </w:rPr>
              <w:t>190°C</w:t>
            </w:r>
          </w:p>
        </w:tc>
        <w:tc>
          <w:tcPr>
            <w:tcW w:w="1529" w:type="dxa"/>
            <w:tcBorders>
              <w:left w:val="single" w:sz="12" w:space="0" w:color="008000"/>
            </w:tcBorders>
            <w:shd w:val="clear" w:color="auto" w:fill="FFFFFF"/>
          </w:tcPr>
          <w:p w14:paraId="285230CE" w14:textId="77777777" w:rsidR="00B47ACB" w:rsidRPr="00CE2416" w:rsidRDefault="00B47ACB" w:rsidP="00096205">
            <w:pPr>
              <w:pStyle w:val="CETBodytext"/>
              <w:jc w:val="left"/>
              <w:rPr>
                <w:szCs w:val="18"/>
                <w:lang w:val="en-GB"/>
              </w:rPr>
            </w:pPr>
            <w:r w:rsidRPr="00CE2416">
              <w:rPr>
                <w:szCs w:val="18"/>
                <w:lang w:val="en-GB"/>
              </w:rPr>
              <w:t>build-up and detachment</w:t>
            </w:r>
          </w:p>
        </w:tc>
        <w:tc>
          <w:tcPr>
            <w:tcW w:w="1526" w:type="dxa"/>
            <w:shd w:val="clear" w:color="auto" w:fill="FFFFFF"/>
          </w:tcPr>
          <w:p w14:paraId="7427285F" w14:textId="77777777" w:rsidR="00B47ACB" w:rsidRPr="00CE2416" w:rsidRDefault="00B47ACB" w:rsidP="00096205">
            <w:pPr>
              <w:pStyle w:val="CETBodytext"/>
              <w:jc w:val="left"/>
              <w:rPr>
                <w:szCs w:val="18"/>
                <w:lang w:val="en-GB"/>
              </w:rPr>
            </w:pPr>
            <w:r w:rsidRPr="00CE2416">
              <w:rPr>
                <w:szCs w:val="18"/>
                <w:lang w:val="en-GB"/>
              </w:rPr>
              <w:t xml:space="preserve">build-up and detachment </w:t>
            </w:r>
          </w:p>
        </w:tc>
        <w:tc>
          <w:tcPr>
            <w:tcW w:w="1461" w:type="dxa"/>
            <w:shd w:val="clear" w:color="auto" w:fill="FFFFFF"/>
          </w:tcPr>
          <w:p w14:paraId="1D44C70A" w14:textId="77777777" w:rsidR="00B47ACB" w:rsidRPr="00CE2416" w:rsidRDefault="00B47ACB" w:rsidP="00096205">
            <w:pPr>
              <w:pStyle w:val="CETBodytext"/>
              <w:rPr>
                <w:szCs w:val="18"/>
                <w:lang w:val="en-GB"/>
              </w:rPr>
            </w:pPr>
            <w:r w:rsidRPr="00CE2416">
              <w:rPr>
                <w:szCs w:val="18"/>
                <w:lang w:val="en-GB"/>
              </w:rPr>
              <w:t xml:space="preserve">Poor </w:t>
            </w:r>
          </w:p>
          <w:p w14:paraId="72948E4A" w14:textId="77777777" w:rsidR="00B47ACB" w:rsidRPr="00CE2416" w:rsidRDefault="00B47ACB" w:rsidP="00096205">
            <w:pPr>
              <w:pStyle w:val="CETBodytext"/>
              <w:rPr>
                <w:szCs w:val="18"/>
                <w:lang w:val="en-GB"/>
              </w:rPr>
            </w:pPr>
            <w:r w:rsidRPr="00CE2416">
              <w:rPr>
                <w:szCs w:val="18"/>
                <w:lang w:val="en-GB"/>
              </w:rPr>
              <w:t>filling</w:t>
            </w:r>
          </w:p>
        </w:tc>
        <w:tc>
          <w:tcPr>
            <w:tcW w:w="1416" w:type="dxa"/>
            <w:shd w:val="clear" w:color="auto" w:fill="FFFFFF"/>
          </w:tcPr>
          <w:p w14:paraId="4823ADE9" w14:textId="77777777" w:rsidR="00B47ACB" w:rsidRPr="00CE2416" w:rsidRDefault="00B47ACB" w:rsidP="00096205">
            <w:pPr>
              <w:pStyle w:val="CETBodytext"/>
              <w:rPr>
                <w:szCs w:val="18"/>
                <w:lang w:val="en-GB"/>
              </w:rPr>
            </w:pPr>
            <w:r w:rsidRPr="00CE2416">
              <w:rPr>
                <w:szCs w:val="18"/>
                <w:lang w:val="en-GB"/>
              </w:rPr>
              <w:t xml:space="preserve">Poor </w:t>
            </w:r>
          </w:p>
          <w:p w14:paraId="1BD39565" w14:textId="77777777" w:rsidR="00B47ACB" w:rsidRPr="00CE2416" w:rsidRDefault="00B47ACB" w:rsidP="00096205">
            <w:pPr>
              <w:pStyle w:val="CETBodytext"/>
              <w:rPr>
                <w:szCs w:val="18"/>
                <w:lang w:val="en-GB"/>
              </w:rPr>
            </w:pPr>
            <w:r w:rsidRPr="00CE2416">
              <w:rPr>
                <w:szCs w:val="18"/>
                <w:lang w:val="en-GB"/>
              </w:rPr>
              <w:t>filling</w:t>
            </w:r>
          </w:p>
        </w:tc>
        <w:tc>
          <w:tcPr>
            <w:tcW w:w="1416" w:type="dxa"/>
            <w:shd w:val="clear" w:color="auto" w:fill="FFFFFF"/>
          </w:tcPr>
          <w:p w14:paraId="1F16FDB0" w14:textId="77777777" w:rsidR="00B47ACB" w:rsidRPr="00CE2416" w:rsidRDefault="00B47ACB" w:rsidP="00096205">
            <w:pPr>
              <w:pStyle w:val="CETBodytext"/>
              <w:rPr>
                <w:szCs w:val="18"/>
                <w:lang w:val="en-GB"/>
              </w:rPr>
            </w:pPr>
            <w:r w:rsidRPr="00CE2416">
              <w:rPr>
                <w:szCs w:val="18"/>
                <w:lang w:val="en-GB"/>
              </w:rPr>
              <w:t xml:space="preserve">Very poor </w:t>
            </w:r>
          </w:p>
          <w:p w14:paraId="500F130A" w14:textId="77777777" w:rsidR="00B47ACB" w:rsidRPr="00CE2416" w:rsidRDefault="00B47ACB" w:rsidP="00096205">
            <w:pPr>
              <w:pStyle w:val="CETBodytext"/>
              <w:rPr>
                <w:szCs w:val="18"/>
                <w:lang w:val="en-GB"/>
              </w:rPr>
            </w:pPr>
            <w:r w:rsidRPr="00CE2416">
              <w:rPr>
                <w:szCs w:val="18"/>
                <w:lang w:val="en-GB"/>
              </w:rPr>
              <w:t>filling</w:t>
            </w:r>
          </w:p>
        </w:tc>
      </w:tr>
    </w:tbl>
    <w:p w14:paraId="3E19E915" w14:textId="77777777" w:rsidR="00B47ACB" w:rsidRDefault="00B47ACB" w:rsidP="00B47ACB">
      <w:pPr>
        <w:pStyle w:val="CETBodytext"/>
        <w:rPr>
          <w:lang w:val="en-GB"/>
        </w:rPr>
      </w:pPr>
    </w:p>
    <w:p w14:paraId="43E872C6" w14:textId="6616C3CF" w:rsidR="00B47ACB" w:rsidRDefault="00B47ACB" w:rsidP="00621275">
      <w:pPr>
        <w:pStyle w:val="CETBodytext"/>
        <w:rPr>
          <w:lang w:val="en-GB"/>
        </w:rPr>
      </w:pPr>
      <w:r>
        <w:rPr>
          <w:lang w:val="en-GB"/>
        </w:rPr>
        <w:t>T</w:t>
      </w:r>
      <w:r w:rsidRPr="003248CF">
        <w:rPr>
          <w:lang w:val="en-GB"/>
        </w:rPr>
        <w:t xml:space="preserve">he printing process was always </w:t>
      </w:r>
      <w:r>
        <w:rPr>
          <w:lang w:val="en-GB"/>
        </w:rPr>
        <w:t>feasible</w:t>
      </w:r>
      <w:r w:rsidRPr="003248CF">
        <w:rPr>
          <w:lang w:val="en-GB"/>
        </w:rPr>
        <w:t xml:space="preserve"> by setting an extrusion temperature of 210 ºC </w:t>
      </w:r>
      <w:r>
        <w:rPr>
          <w:lang w:val="en-GB"/>
        </w:rPr>
        <w:t>and 220</w:t>
      </w:r>
      <w:r w:rsidR="00B119EE">
        <w:rPr>
          <w:lang w:val="en-GB"/>
        </w:rPr>
        <w:t xml:space="preserve"> </w:t>
      </w:r>
      <w:r>
        <w:rPr>
          <w:lang w:val="en-GB"/>
        </w:rPr>
        <w:t xml:space="preserve">°C </w:t>
      </w:r>
      <w:r w:rsidRPr="003248CF">
        <w:rPr>
          <w:lang w:val="en-GB"/>
        </w:rPr>
        <w:t xml:space="preserve">(for each of the </w:t>
      </w:r>
      <w:r>
        <w:rPr>
          <w:lang w:val="en-GB"/>
        </w:rPr>
        <w:t>chosen</w:t>
      </w:r>
      <w:r w:rsidRPr="003248CF">
        <w:rPr>
          <w:lang w:val="en-GB"/>
        </w:rPr>
        <w:t xml:space="preserve"> </w:t>
      </w:r>
      <w:r>
        <w:rPr>
          <w:lang w:val="en-GB"/>
        </w:rPr>
        <w:t xml:space="preserve">printing </w:t>
      </w:r>
      <w:r w:rsidRPr="003248CF">
        <w:rPr>
          <w:lang w:val="en-GB"/>
        </w:rPr>
        <w:t xml:space="preserve">speeds). The maximum </w:t>
      </w:r>
      <w:r>
        <w:rPr>
          <w:lang w:val="en-GB"/>
        </w:rPr>
        <w:t xml:space="preserve">allowable </w:t>
      </w:r>
      <w:r w:rsidRPr="003248CF">
        <w:rPr>
          <w:lang w:val="en-GB"/>
        </w:rPr>
        <w:t xml:space="preserve">printing speed at 200 </w:t>
      </w:r>
      <w:r>
        <w:rPr>
          <w:lang w:val="en-GB"/>
        </w:rPr>
        <w:t>°</w:t>
      </w:r>
      <w:r w:rsidRPr="003248CF">
        <w:rPr>
          <w:lang w:val="en-GB"/>
        </w:rPr>
        <w:t xml:space="preserve">C was </w:t>
      </w:r>
      <w:r>
        <w:rPr>
          <w:lang w:val="en-GB"/>
        </w:rPr>
        <w:t>+15% of default value</w:t>
      </w:r>
      <w:r w:rsidRPr="003248CF">
        <w:rPr>
          <w:lang w:val="en-GB"/>
        </w:rPr>
        <w:t xml:space="preserve"> however the obtained samples showed </w:t>
      </w:r>
      <w:r>
        <w:rPr>
          <w:lang w:val="en-GB"/>
        </w:rPr>
        <w:t xml:space="preserve">an evident </w:t>
      </w:r>
      <w:r w:rsidRPr="003248CF">
        <w:rPr>
          <w:lang w:val="en-GB"/>
        </w:rPr>
        <w:t>little filling.</w:t>
      </w:r>
      <w:r>
        <w:rPr>
          <w:lang w:val="en-GB"/>
        </w:rPr>
        <w:t xml:space="preserve"> </w:t>
      </w:r>
      <w:r w:rsidRPr="00C8637B">
        <w:rPr>
          <w:lang w:val="en-GB"/>
        </w:rPr>
        <w:t>A good print quality was never achieved at 190</w:t>
      </w:r>
      <w:r>
        <w:rPr>
          <w:lang w:val="en-GB"/>
        </w:rPr>
        <w:t>°</w:t>
      </w:r>
      <w:r w:rsidRPr="00C8637B">
        <w:rPr>
          <w:lang w:val="en-GB"/>
        </w:rPr>
        <w:t>C: at high printing speeds</w:t>
      </w:r>
      <w:r>
        <w:rPr>
          <w:lang w:val="en-GB"/>
        </w:rPr>
        <w:t xml:space="preserve"> (&gt; default)</w:t>
      </w:r>
      <w:r w:rsidRPr="00C8637B">
        <w:rPr>
          <w:lang w:val="en-GB"/>
        </w:rPr>
        <w:t>, the obtained samples were filled worse, while at low printing speeds</w:t>
      </w:r>
      <w:r>
        <w:rPr>
          <w:lang w:val="en-GB"/>
        </w:rPr>
        <w:t xml:space="preserve"> (&lt; default)</w:t>
      </w:r>
      <w:r w:rsidRPr="00C8637B">
        <w:rPr>
          <w:lang w:val="en-GB"/>
        </w:rPr>
        <w:t xml:space="preserve"> the deposited base on the heated platform tended to detach and the polymer melt remained accumulated on</w:t>
      </w:r>
      <w:r>
        <w:rPr>
          <w:lang w:val="en-GB"/>
        </w:rPr>
        <w:t xml:space="preserve"> the nozzle (problem with first-layer adhesion)</w:t>
      </w:r>
      <w:r w:rsidRPr="00C8637B">
        <w:rPr>
          <w:lang w:val="en-GB"/>
        </w:rPr>
        <w:t>.</w:t>
      </w:r>
      <w:r>
        <w:rPr>
          <w:lang w:val="en-GB"/>
        </w:rPr>
        <w:t xml:space="preserve"> </w:t>
      </w:r>
      <w:r w:rsidR="00B119EE">
        <w:rPr>
          <w:lang w:val="en-GB"/>
        </w:rPr>
        <w:t>L</w:t>
      </w:r>
      <w:r w:rsidRPr="00B703B0">
        <w:rPr>
          <w:lang w:val="en-GB"/>
        </w:rPr>
        <w:t>ow precision in edge refinement was also noted</w:t>
      </w:r>
      <w:r w:rsidR="00B119EE">
        <w:rPr>
          <w:lang w:val="en-GB"/>
        </w:rPr>
        <w:t xml:space="preserve"> at 220 °C</w:t>
      </w:r>
      <w:r w:rsidRPr="00B703B0">
        <w:rPr>
          <w:lang w:val="en-GB"/>
        </w:rPr>
        <w:t>.</w:t>
      </w:r>
    </w:p>
    <w:p w14:paraId="29EFA89E" w14:textId="77777777" w:rsidR="001A1FBE" w:rsidRDefault="001A1FBE" w:rsidP="00621275">
      <w:pPr>
        <w:pStyle w:val="CETBodytext"/>
        <w:rPr>
          <w:lang w:val="en-GB"/>
        </w:rPr>
      </w:pPr>
    </w:p>
    <w:p w14:paraId="3981C328" w14:textId="309FEAE4" w:rsidR="00C05184" w:rsidRDefault="00483A9D" w:rsidP="00C05184">
      <w:pPr>
        <w:pStyle w:val="CETheadingx"/>
      </w:pPr>
      <w:r>
        <w:t>Storage modulus changes with nozzle temperature and printing speed</w:t>
      </w:r>
    </w:p>
    <w:p w14:paraId="0D6D888B" w14:textId="54EAF34A" w:rsidR="005243A2" w:rsidRPr="00C61ED5" w:rsidRDefault="00B8372D" w:rsidP="00395B5A">
      <w:pPr>
        <w:pStyle w:val="CETBodytext"/>
      </w:pPr>
      <w:r>
        <w:t xml:space="preserve">The thermo-mechanical properties of 3D printed parts made from PLA </w:t>
      </w:r>
      <w:r w:rsidR="00483A9D">
        <w:t xml:space="preserve">(Fig. </w:t>
      </w:r>
      <w:r w:rsidR="001A1FBE">
        <w:t>1</w:t>
      </w:r>
      <w:r w:rsidR="00483A9D">
        <w:t xml:space="preserve">(a)) </w:t>
      </w:r>
      <w:r>
        <w:t xml:space="preserve">and PLA+WOOD </w:t>
      </w:r>
      <w:r w:rsidR="00C61ED5">
        <w:t xml:space="preserve">(Fig. </w:t>
      </w:r>
      <w:r w:rsidR="001A1FBE">
        <w:t>1</w:t>
      </w:r>
      <w:r w:rsidR="00C61ED5">
        <w:t xml:space="preserve">(b)) </w:t>
      </w:r>
      <w:r>
        <w:t xml:space="preserve">were reported </w:t>
      </w:r>
      <w:r w:rsidR="00B55CA9">
        <w:t xml:space="preserve">in terms of storage modulus at 30°C </w:t>
      </w:r>
      <w:r>
        <w:t xml:space="preserve">as function of extruder temperature </w:t>
      </w:r>
      <w:r w:rsidR="00540CC1">
        <w:t xml:space="preserve">and printing speed </w:t>
      </w:r>
      <w:r w:rsidR="00483A9D">
        <w:t>changes.</w:t>
      </w:r>
      <w:r w:rsidR="00C61ED5">
        <w:t xml:space="preserve"> </w:t>
      </w:r>
      <w:r w:rsidR="005243A2" w:rsidRPr="005243A2">
        <w:t>In general, the extruder temperature had a significant impact on polymer fluidity and melt viscosity. By raising the printing temperature, the viscosity of the molten polymer was reduced. This was found to be beneficial in terms of enhancing layer adhesion. As a result, increasing the extruder temperature improved the mechanical strength of 3D printed objects.</w:t>
      </w:r>
      <w:r w:rsidR="005243A2">
        <w:t xml:space="preserve"> </w:t>
      </w:r>
      <w:r w:rsidR="008F1C7E" w:rsidRPr="008F1C7E">
        <w:t>However, literature confirmed that this effect was strongly influenced by material properties, i.e.</w:t>
      </w:r>
      <w:r w:rsidR="008F1C7E">
        <w:t xml:space="preserve"> </w:t>
      </w:r>
      <w:r w:rsidR="008F1C7E" w:rsidRPr="008F1C7E">
        <w:t xml:space="preserve">the material </w:t>
      </w:r>
      <w:r w:rsidR="00864D94">
        <w:t>should possess</w:t>
      </w:r>
      <w:r w:rsidR="008F1C7E" w:rsidRPr="008F1C7E">
        <w:t xml:space="preserve"> good thermal stability over time; otherwise, the higher the extruder temperature, the lower the mechanical resistance</w:t>
      </w:r>
      <w:r w:rsidR="008F1C7E">
        <w:t xml:space="preserve"> of the developed products</w:t>
      </w:r>
      <w:r w:rsidR="008F1C7E" w:rsidRPr="001F1A22">
        <w:t>.</w:t>
      </w:r>
      <w:r w:rsidR="008F1C7E" w:rsidRPr="001F1A22">
        <w:fldChar w:fldCharType="begin" w:fldLock="1"/>
      </w:r>
      <w:r w:rsidR="00C6640F">
        <w:instrText>ADDIN CSL_CITATION {"citationItems":[{"id":"ITEM-1","itemData":{"author":[{"dropping-particle":"","family":"Patti","given":"Antonella","non-dropping-particle":"","parse-names":false,"suffix":""},{"dropping-particle":"","family":"Acierno","given":"Stefano","non-dropping-particle":"","parse-names":false,"suffix":""},{"dropping-particle":"","family":"Cicala","given":"Gianluca","non-dropping-particle":"","parse-names":false,"suffix":""},{"dropping-particle":"","family":"Acierno","given":"Domenico","non-dropping-particle":"","parse-names":false,"suffix":""}],"container-title":"Chemical Engineering Transactions","id":"ITEM-1","issued":{"date-parts":[["2022"]]},"page":"55–60","title":"Recycling waste from film packaging to 3D printing applications : a prospective study to identify the processing temperature","type":"article-journal","volume":"96"},"uris":["http://www.mendeley.com/documents/?uuid=2614ced5-7ad4-4a0c-b1bc-009a7cb00db9"]}],"mendeley":{"formattedCitation":"(Patti, Acierno, Cicala, and Acierno, 2022b)","manualFormatting":"(Patti et al., 2022c)","plainTextFormattedCitation":"(Patti, Acierno, Cicala, and Acierno, 2022b)","previouslyFormattedCitation":"(Patti, Acierno, Cicala, and Acierno, 2022b)"},"properties":{"noteIndex":0},"schema":"https://github.com/citation-style-language/schema/raw/master/csl-citation.json"}</w:instrText>
      </w:r>
      <w:r w:rsidR="008F1C7E" w:rsidRPr="001F1A22">
        <w:fldChar w:fldCharType="separate"/>
      </w:r>
      <w:r w:rsidR="008F1C7E" w:rsidRPr="001F1A22">
        <w:rPr>
          <w:noProof/>
        </w:rPr>
        <w:t>(Patti</w:t>
      </w:r>
      <w:r w:rsidR="001F1A22" w:rsidRPr="001F1A22">
        <w:rPr>
          <w:noProof/>
        </w:rPr>
        <w:t xml:space="preserve"> et al.</w:t>
      </w:r>
      <w:r w:rsidR="008F1C7E" w:rsidRPr="001F1A22">
        <w:rPr>
          <w:noProof/>
        </w:rPr>
        <w:t>, 2022</w:t>
      </w:r>
      <w:r w:rsidR="00517C64">
        <w:rPr>
          <w:noProof/>
        </w:rPr>
        <w:t>b</w:t>
      </w:r>
      <w:r w:rsidR="008F1C7E" w:rsidRPr="001F1A22">
        <w:rPr>
          <w:noProof/>
        </w:rPr>
        <w:t>)</w:t>
      </w:r>
      <w:r w:rsidR="008F1C7E" w:rsidRPr="001F1A22">
        <w:fldChar w:fldCharType="end"/>
      </w:r>
    </w:p>
    <w:p w14:paraId="7D892192" w14:textId="77777777" w:rsidR="001A1FBE" w:rsidRDefault="001F1A22" w:rsidP="00C05184">
      <w:pPr>
        <w:pStyle w:val="CETBodytext"/>
        <w:rPr>
          <w:lang w:val="en-GB"/>
        </w:rPr>
      </w:pPr>
      <w:r>
        <w:t xml:space="preserve">In this case, </w:t>
      </w:r>
      <w:r w:rsidR="00394E96" w:rsidRPr="00394E96">
        <w:t xml:space="preserve">DMA results </w:t>
      </w:r>
      <w:r>
        <w:t>showed higher values</w:t>
      </w:r>
      <w:r w:rsidR="00394E96" w:rsidRPr="00394E96">
        <w:t xml:space="preserve"> in storage modulus </w:t>
      </w:r>
      <w:r>
        <w:t>(</w:t>
      </w:r>
      <w:r w:rsidR="00394E96" w:rsidRPr="00394E96">
        <w:t>measured at 30°C</w:t>
      </w:r>
      <w:r>
        <w:t>)</w:t>
      </w:r>
      <w:r w:rsidR="00394E96" w:rsidRPr="00394E96">
        <w:t xml:space="preserve"> when the two filaments were worked at </w:t>
      </w:r>
      <w:r>
        <w:t>higher</w:t>
      </w:r>
      <w:r w:rsidR="00394E96" w:rsidRPr="00394E96">
        <w:t xml:space="preserve"> extruder temperatures</w:t>
      </w:r>
      <w:r w:rsidR="00404E64" w:rsidRPr="00404E64">
        <w:t>.</w:t>
      </w:r>
      <w:r w:rsidR="008D679B" w:rsidRPr="008D679B">
        <w:rPr>
          <w:lang w:val="en-GB"/>
        </w:rPr>
        <w:t xml:space="preserve"> </w:t>
      </w:r>
    </w:p>
    <w:p w14:paraId="423923D9" w14:textId="289B9351" w:rsidR="00214B08" w:rsidRPr="001A1FBE" w:rsidRDefault="00214B08" w:rsidP="00214B08">
      <w:pPr>
        <w:pStyle w:val="CETBodytext"/>
        <w:rPr>
          <w:lang w:val="en-GB"/>
        </w:rPr>
      </w:pPr>
      <w:r w:rsidRPr="00C766B5">
        <w:rPr>
          <w:lang w:val="en-GB"/>
        </w:rPr>
        <w:t xml:space="preserve">The </w:t>
      </w:r>
      <w:r>
        <w:rPr>
          <w:lang w:val="en-GB"/>
        </w:rPr>
        <w:t xml:space="preserve">printing speed is defined as the velocity of nozzle </w:t>
      </w:r>
      <w:r w:rsidRPr="00C766B5">
        <w:rPr>
          <w:lang w:val="en-GB"/>
        </w:rPr>
        <w:t>movement along the XY plane in the build platform during the material extruding.</w:t>
      </w:r>
      <w:r>
        <w:rPr>
          <w:lang w:val="en-GB"/>
        </w:rPr>
        <w:t xml:space="preserve"> As concerning the impact of this parameter on the mechanical properties of final products, opposite results can be highlighted in the literature of interest. In </w:t>
      </w:r>
      <w:r w:rsidRPr="00217395">
        <w:rPr>
          <w:lang w:val="en-GB"/>
        </w:rPr>
        <w:t xml:space="preserve">details, </w:t>
      </w:r>
      <w:r w:rsidRPr="00217395">
        <w:rPr>
          <w:lang w:val="en-GB"/>
        </w:rPr>
        <w:fldChar w:fldCharType="begin" w:fldLock="1"/>
      </w:r>
      <w:r w:rsidR="00C6640F">
        <w:rPr>
          <w:lang w:val="en-GB"/>
        </w:rPr>
        <w:instrText>ADDIN CSL_CITATION {"citationItems":[{"id":"ITEM-1","itemData":{"DOI":"10.1177/08927057211053036/ASSET/IMAGES/LARGE/10.1177_08927057211053036-FIG8.JPEG","ISSN":"15307980","abstract":"Fused deposition modeling (FDM) is a fast-expanding additive manufacturing technique for fabricating various polymer components in engineering and medical applications. The mechanical properties of components printed with the FDM method are influenced by several process parameters. In the current work, the influence of nozzle temperature, infill density, and printing speed on the tensile properties of specimens printed using polylactic acid (PLA) filament was investigated. With an objective to achieve better tensile properties including elastic modulus, tensile strength, and fracture strain; Taguchi L8 array has been used for framing experimental runs, and eight experiments were conducted. The results demonstrate that the nozzle temperature significantly influences the tensile properties of the FDM printed PLA products followed by infill density. The optimum processing parameters were determined for the FDM printed PLA material at a nozzle temperature of 220°C, infill density of 100%, and printing speed of 20 mm/s.","author":[{"dropping-particle":"","family":"Maguluri","given":"Nagarjuna","non-dropping-particle":"","parse-names":false,"suffix":""},{"dropping-particle":"","family":"Suresh","given":"Gamini","non-dropping-particle":"","parse-names":false,"suffix":""},{"dropping-particle":"","family":"Rao","given":"K. Venkata","non-dropping-particle":"","parse-names":false,"suffix":""}],"container-title":"Journal of Thermoplastic Composite Materials","id":"ITEM-1","issued":{"date-parts":[["2021","4","1"]]},"publisher":"SAGE Publications Ltd","title":"Assessing the effect of FDM processing parameters on mechanical properties of PLA parts using Taguchi method","type":"article-journal"},"uris":["http://www.mendeley.com/documents/?uuid=c6e0083f-ead1-3225-944a-725cbf343cf4"]}],"mendeley":{"formattedCitation":"(Maguluri et al., 2021)","manualFormatting":"Maguluri et al. (2021)","plainTextFormattedCitation":"(Maguluri et al., 2021)","previouslyFormattedCitation":"(Maguluri et al., 2021)"},"properties":{"noteIndex":0},"schema":"https://github.com/citation-style-language/schema/raw/master/csl-citation.json"}</w:instrText>
      </w:r>
      <w:r w:rsidRPr="00217395">
        <w:rPr>
          <w:lang w:val="en-GB"/>
        </w:rPr>
        <w:fldChar w:fldCharType="separate"/>
      </w:r>
      <w:r w:rsidRPr="00217395">
        <w:rPr>
          <w:noProof/>
          <w:lang w:val="en-GB"/>
        </w:rPr>
        <w:t>Maguluri et al. (2021)</w:t>
      </w:r>
      <w:r w:rsidRPr="00217395">
        <w:rPr>
          <w:lang w:val="en-GB"/>
        </w:rPr>
        <w:fldChar w:fldCharType="end"/>
      </w:r>
      <w:r w:rsidRPr="00217395">
        <w:rPr>
          <w:lang w:val="en-GB"/>
        </w:rPr>
        <w:t xml:space="preserve"> reported that an increment of printing rate from 20 to 40 mm/s led to a</w:t>
      </w:r>
      <w:r w:rsidRPr="00217395">
        <w:t xml:space="preserve"> marginal increase of the tensile strength, light increment in elastic modulus and the fracture strain in PLA-based printed objects. </w:t>
      </w:r>
      <w:r w:rsidRPr="00217395">
        <w:fldChar w:fldCharType="begin" w:fldLock="1"/>
      </w:r>
      <w:r w:rsidR="00C6640F">
        <w:instrText>ADDIN CSL_CITATION {"citationItems":[{"id":"ITEM-1","itemData":{"DOI":"10.1088/1757-899X/688/3/033026","ISSN":"1757899X","abstract":"In view of the existing problems of complexity of process parameters and the difficulty in determining the optimal process in the field of 3D printing, polylactic acid (PLA) samples were prepared by fused deposition modeling (FDM). Orthogonal experiments were designed with 3D printing parameters (layer height, filling density and printing speed) as factors. The effects of layer height, filling density and printing speed on the tensile and compressive properties of PLA were studied. When layer height is 0.15 mm, the filling density is 100%, and the printing speed is 30 mm/s, the sample has the best comprehensive mechanical properties.","author":[{"dropping-particle":"","family":"Yu","given":"Zhu","non-dropping-particle":"","parse-names":false,"suffix":""},{"dropping-particle":"","family":"Gao","given":"Yingchao","non-dropping-particle":"","parse-names":false,"suffix":""},{"dropping-particle":"","family":"Jiang","given":"Jie","non-dropping-particle":"","parse-names":false,"suffix":""},{"dropping-particle":"","family":"Gu","given":"Hai","non-dropping-particle":"","parse-names":false,"suffix":""},{"dropping-particle":"","family":"Lv","given":"Shuaishuai","non-dropping-particle":"","parse-names":false,"suffix":""},{"dropping-particle":"","family":"Ni","given":"Hongjun","non-dropping-particle":"","parse-names":false,"suffix":""},{"dropping-particle":"","family":"Wang","given":"Xingxing","non-dropping-particle":"","parse-names":false,"suffix":""},{"dropping-particle":"","family":"Jia","given":"Chaofan","non-dropping-particle":"","parse-names":false,"suffix":""}],"container-title":"IOP Conference Series: Materials Science and Engineering","id":"ITEM-1","issue":"3","issued":{"date-parts":[["2019","12","6"]]},"publisher":"Institute of Physics Publishing","title":"Study on Effects of FDM 3D Printing Parameters on Mechanical Properties of Polylactic Acid","type":"article-journal","volume":"688"},"uris":["http://www.mendeley.com/documents/?uuid=06d0cef6-4f8d-324c-8a94-118a15359255"]}],"mendeley":{"formattedCitation":"(Yu et al., 2019)","manualFormatting":"Yu et al. (2019)","plainTextFormattedCitation":"(Yu et al., 2019)","previouslyFormattedCitation":"(Yu et al., 2019)"},"properties":{"noteIndex":0},"schema":"https://github.com/citation-style-language/schema/raw/master/csl-citation.json"}</w:instrText>
      </w:r>
      <w:r w:rsidRPr="00217395">
        <w:fldChar w:fldCharType="separate"/>
      </w:r>
      <w:r w:rsidRPr="00217395">
        <w:rPr>
          <w:noProof/>
        </w:rPr>
        <w:t>Yu et al. (2019)</w:t>
      </w:r>
      <w:r w:rsidRPr="00217395">
        <w:fldChar w:fldCharType="end"/>
      </w:r>
      <w:r w:rsidRPr="00217395">
        <w:t xml:space="preserve"> verified a reduction of tensile and compressive in polylactic acid samples by changing the printing velocity from 30 to 60 mm/s. </w:t>
      </w:r>
      <w:r w:rsidRPr="00217395">
        <w:lastRenderedPageBreak/>
        <w:t>Because of the high-speed movement, the homogeneity of the sample may be reduced as the printing speed was increased. The materials fluidity was reduced, and the deposition of material was course. The filament could be damaged suddenly, leading to defects in the sample.</w:t>
      </w:r>
      <w:r w:rsidRPr="00217395">
        <w:rPr>
          <w:lang w:val="en-GB"/>
        </w:rPr>
        <w:t xml:space="preserve"> </w:t>
      </w:r>
      <w:r w:rsidRPr="00217395">
        <w:t>An optimization of printing parameters for five commercially available</w:t>
      </w:r>
      <w:r w:rsidRPr="00217395">
        <w:rPr>
          <w:lang w:val="en-GB"/>
        </w:rPr>
        <w:t xml:space="preserve"> printing materials (p</w:t>
      </w:r>
      <w:proofErr w:type="spellStart"/>
      <w:r w:rsidRPr="00217395">
        <w:t>olylactic</w:t>
      </w:r>
      <w:proofErr w:type="spellEnd"/>
      <w:r w:rsidRPr="00217395">
        <w:t xml:space="preserve"> acid, acrylonitrile butadiene styrene, carbon fiber reinforced PLA, carbon fiber reinforced ABS and carbon nanotube reinforced ABS) was proposed by </w:t>
      </w:r>
      <w:r w:rsidRPr="00217395">
        <w:rPr>
          <w:lang w:val="en-GB"/>
        </w:rPr>
        <w:fldChar w:fldCharType="begin" w:fldLock="1"/>
      </w:r>
      <w:r w:rsidR="00C6640F">
        <w:rPr>
          <w:lang w:val="en-GB"/>
        </w:rPr>
        <w:instrText>ADDIN CSL_CITATION {"citationItems":[{"id":"ITEM-1","itemData":{"DOI":"10.1016/J.IJLMM.2020.03.003","ISSN":"25888404","abstract":"3D printing is a popular technique for fabricating three-dimensional solid objects from a digital design. In order to produce high quality 3D printed parts, the appropriate selection of printing parameters is crucial. This research is focused on studying the properties of 3D printed specimens (i.e., mechanical, thermal and morphological) with varying processing conditions such as infill pattern, infill density and infill speed, and also with different printing materials. A number of testing techniques such as tensile, bending, compression, differential scanning calorimetry (DSC), thermal gravimetric analysis (TGA), thermal imaging, and scanning electron microscopy (SEM) were used for performing a comprehensive analysis. The results showed that Young's modulus of the printed parts increased with the increase of infill density. For pure PLA, parts with 100% infill density obtained the highest Young's modulus of 1538.05 MPa. Of the tested infill speeds from 70 to 110 mm/s; 90 mm/s infill speed gave the highest Young's modulus for pure PLA. Meanwhile, there was a slight difference of Young's modulus between low speeds (70 mm/s and 80 mm/s) and high speeds (100 mm/s and 110 mm/s) compared to the commonly used infill speed of 90 mm/s. The level of crystallinity of the 3D printed PLA specimens did not directly influence the mechanical properties as was confirmed by the DSC results. SEM images showed that the strength of the printed samples was dependent upon the arrangement of their layers. Furthermore, it was found that the most appropriate processing temperature and infill speed for pure PLA filament are 215 °C and 90 mm/s, respectively. Among the five printing materials tested, carbon fibre reinforced PLA (CFR-PLA) gave the highest Young's modulus of 2637.29 MPa at 90 mm/s. Voids inside the matrix and the gaps between layers lead to initiation of cracks of the specimens. Overall, 100% infill density, 90 mm/s infill speed, 215 °C of set nozzle temperature, and the linear fill pattern were the possible optimal process settings for the most improved performance of the five different printing materials used in this study.","author":[{"dropping-particle":"","family":"Abeykoon","given":"Chamil","non-dropping-particle":"","parse-names":false,"suffix":""},{"dropping-particle":"","family":"Sri-Amphorn","given":"Pimpisut","non-dropping-particle":"","parse-names":false,"suffix":""},{"dropping-particle":"","family":"Fernando","given":"Anura","non-dropping-particle":"","parse-names":false,"suffix":""}],"container-title":"International Journal of Lightweight Materials and Manufacture","id":"ITEM-1","issue":"3","issued":{"date-parts":[["2020","9","1"]]},"page":"284-297","publisher":"KeAi Publishing Communications Ltd.","title":"Optimization of fused deposition modeling parameters for improved PLA and ABS 3D printed structures","type":"article-journal","volume":"3"},"uris":["http://www.mendeley.com/documents/?uuid=74e6e367-caf4-3292-b1ca-defb7fc2c039"]}],"mendeley":{"formattedCitation":"(Abeykoon et al., 2020)","manualFormatting":"Abeykoon et al. (2020)","plainTextFormattedCitation":"(Abeykoon et al., 2020)","previouslyFormattedCitation":"(Abeykoon et al., 2020)"},"properties":{"noteIndex":0},"schema":"https://github.com/citation-style-language/schema/raw/master/csl-citation.json"}</w:instrText>
      </w:r>
      <w:r w:rsidRPr="00217395">
        <w:rPr>
          <w:lang w:val="en-GB"/>
        </w:rPr>
        <w:fldChar w:fldCharType="separate"/>
      </w:r>
      <w:r w:rsidRPr="00217395">
        <w:rPr>
          <w:noProof/>
          <w:lang w:val="en-GB"/>
        </w:rPr>
        <w:t>Abeykoon et al. (2020)</w:t>
      </w:r>
      <w:r w:rsidRPr="00217395">
        <w:rPr>
          <w:lang w:val="en-GB"/>
        </w:rPr>
        <w:fldChar w:fldCharType="end"/>
      </w:r>
      <w:r w:rsidRPr="00217395">
        <w:t xml:space="preserve">. </w:t>
      </w:r>
      <w:r w:rsidRPr="00217395">
        <w:rPr>
          <w:lang w:val="en-GB"/>
        </w:rPr>
        <w:t xml:space="preserve">For PLA, the support platform was kept at room temperature and nozzle temperature of 215°C. Changes in Young </w:t>
      </w:r>
      <w:r w:rsidRPr="00D65819">
        <w:rPr>
          <w:lang w:val="en-GB"/>
        </w:rPr>
        <w:t xml:space="preserve">modulus </w:t>
      </w:r>
      <w:r>
        <w:rPr>
          <w:lang w:val="en-GB"/>
        </w:rPr>
        <w:t xml:space="preserve">for PLA printed parts </w:t>
      </w:r>
      <w:r w:rsidRPr="00D65819">
        <w:rPr>
          <w:lang w:val="en-GB"/>
        </w:rPr>
        <w:t>were reported by varying the printing speed from 70 to 110 mm/s, with 90 mm/s being identified as an ideal value for achieving the greatest modulus</w:t>
      </w:r>
      <w:r>
        <w:rPr>
          <w:lang w:val="en-GB"/>
        </w:rPr>
        <w:t xml:space="preserve"> (</w:t>
      </w:r>
      <w:r>
        <w:rPr>
          <w:rFonts w:cs="Arial"/>
          <w:lang w:val="en-GB"/>
        </w:rPr>
        <w:t>~</w:t>
      </w:r>
      <w:r>
        <w:rPr>
          <w:lang w:val="en-GB"/>
        </w:rPr>
        <w:t xml:space="preserve">1.5 </w:t>
      </w:r>
      <w:proofErr w:type="spellStart"/>
      <w:r>
        <w:rPr>
          <w:lang w:val="en-GB"/>
        </w:rPr>
        <w:t>GPa</w:t>
      </w:r>
      <w:proofErr w:type="spellEnd"/>
      <w:r>
        <w:rPr>
          <w:lang w:val="en-GB"/>
        </w:rPr>
        <w:t>).</w:t>
      </w:r>
      <w:r w:rsidRPr="00D65819">
        <w:rPr>
          <w:lang w:val="en-GB"/>
        </w:rPr>
        <w:t xml:space="preserve"> The authors attributed the decrease in such parameters over 90 mm/s to probable melting instabilities reached once the nozzle temperature and speed were stabilized</w:t>
      </w:r>
      <w:r>
        <w:rPr>
          <w:lang w:val="en-GB"/>
        </w:rPr>
        <w:t xml:space="preserve">. However, </w:t>
      </w:r>
      <w:r w:rsidRPr="00D65819">
        <w:rPr>
          <w:lang w:val="en-GB"/>
        </w:rPr>
        <w:t>they urged additional research to corroborate the conclusion.</w:t>
      </w:r>
      <w:r>
        <w:rPr>
          <w:lang w:val="en-GB"/>
        </w:rPr>
        <w:t xml:space="preserve"> </w:t>
      </w:r>
    </w:p>
    <w:p w14:paraId="04581563" w14:textId="77777777" w:rsidR="00214B08" w:rsidRDefault="00214B08" w:rsidP="00C05184">
      <w:pPr>
        <w:pStyle w:val="CETBodytext"/>
        <w:rPr>
          <w:lang w:val="en-GB"/>
        </w:rPr>
      </w:pPr>
    </w:p>
    <w:p w14:paraId="214D9099" w14:textId="6595FE28" w:rsidR="00C05184" w:rsidRPr="00C05184" w:rsidRDefault="00D44684" w:rsidP="00395B5A">
      <w:pPr>
        <w:pStyle w:val="CETBodytext"/>
        <w:jc w:val="left"/>
      </w:pPr>
      <w:r>
        <w:rPr>
          <w:noProof/>
        </w:rPr>
        <w:drawing>
          <wp:inline distT="0" distB="0" distL="0" distR="0" wp14:anchorId="1779CF50" wp14:editId="1DC58FCF">
            <wp:extent cx="5680765" cy="2335794"/>
            <wp:effectExtent l="0" t="0" r="0" b="7620"/>
            <wp:docPr id="1652101972" name="Immagine 2" descr="Immagine che contiene testo, linea, diagramm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101972" name="Immagine 2" descr="Immagine che contiene testo, linea, diagramma, Diagramma&#10;&#10;Descrizione generata automa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90108" cy="2339635"/>
                    </a:xfrm>
                    <a:prstGeom prst="rect">
                      <a:avLst/>
                    </a:prstGeom>
                    <a:noFill/>
                    <a:ln>
                      <a:noFill/>
                    </a:ln>
                  </pic:spPr>
                </pic:pic>
              </a:graphicData>
            </a:graphic>
          </wp:inline>
        </w:drawing>
      </w:r>
    </w:p>
    <w:p w14:paraId="5CFCBC6E" w14:textId="01D09BA5" w:rsidR="000835A0" w:rsidRDefault="00C600C0" w:rsidP="000835A0">
      <w:pPr>
        <w:pStyle w:val="CETCaption"/>
      </w:pPr>
      <w:r>
        <w:t xml:space="preserve">Figure </w:t>
      </w:r>
      <w:r w:rsidR="00B47ACB">
        <w:t>1</w:t>
      </w:r>
      <w:r>
        <w:t xml:space="preserve">. Storage modulus (in Pa) </w:t>
      </w:r>
      <w:r w:rsidR="00C61ED5">
        <w:t xml:space="preserve">at 30°C for </w:t>
      </w:r>
      <w:r>
        <w:t>3D parts</w:t>
      </w:r>
      <w:r w:rsidR="00C61ED5">
        <w:t xml:space="preserve"> of</w:t>
      </w:r>
      <w:r>
        <w:t xml:space="preserve"> </w:t>
      </w:r>
      <w:r w:rsidR="00540CC1">
        <w:t>(a)</w:t>
      </w:r>
      <w:r w:rsidR="00C61ED5">
        <w:t xml:space="preserve"> PLA</w:t>
      </w:r>
      <w:r w:rsidR="00540CC1">
        <w:t xml:space="preserve"> </w:t>
      </w:r>
      <w:r>
        <w:t xml:space="preserve">and </w:t>
      </w:r>
      <w:r w:rsidR="00540CC1">
        <w:t xml:space="preserve">(b) </w:t>
      </w:r>
      <w:r w:rsidR="00C61ED5">
        <w:t>PLA+WOOD</w:t>
      </w:r>
      <w:r w:rsidR="00540CC1">
        <w:t xml:space="preserve"> </w:t>
      </w:r>
    </w:p>
    <w:p w14:paraId="3BF6567D" w14:textId="0106015B" w:rsidR="008D679B" w:rsidRDefault="00047B96" w:rsidP="00473271">
      <w:pPr>
        <w:pStyle w:val="CETBodytext"/>
        <w:rPr>
          <w:lang w:val="en-GB"/>
        </w:rPr>
      </w:pPr>
      <w:r>
        <w:rPr>
          <w:lang w:val="en-GB"/>
        </w:rPr>
        <w:t>I</w:t>
      </w:r>
      <w:r w:rsidRPr="00047B96">
        <w:rPr>
          <w:lang w:val="en-GB"/>
        </w:rPr>
        <w:t>n this investigation</w:t>
      </w:r>
      <w:r>
        <w:rPr>
          <w:lang w:val="en-GB"/>
        </w:rPr>
        <w:t>, t</w:t>
      </w:r>
      <w:r w:rsidRPr="00047B96">
        <w:rPr>
          <w:lang w:val="en-GB"/>
        </w:rPr>
        <w:t>he trend of the storage modulus versus print rate was not well defined</w:t>
      </w:r>
      <w:r>
        <w:rPr>
          <w:lang w:val="en-GB"/>
        </w:rPr>
        <w:t xml:space="preserve">. However similar consideration could be draw both for PLA and PLA+WOOD. </w:t>
      </w:r>
      <w:r w:rsidRPr="00047B96">
        <w:rPr>
          <w:lang w:val="en-GB"/>
        </w:rPr>
        <w:t xml:space="preserve">The measured parameter appeared to be reduced while the printing speed was between -30% and </w:t>
      </w:r>
      <w:proofErr w:type="gramStart"/>
      <w:r w:rsidRPr="00047B96">
        <w:rPr>
          <w:lang w:val="en-GB"/>
        </w:rPr>
        <w:t>0%, but</w:t>
      </w:r>
      <w:proofErr w:type="gramEnd"/>
      <w:r w:rsidRPr="00047B96">
        <w:rPr>
          <w:lang w:val="en-GB"/>
        </w:rPr>
        <w:t xml:space="preserve"> rose when the printing speed was between 0% and 30%.</w:t>
      </w:r>
      <w:r w:rsidR="00616B36">
        <w:rPr>
          <w:lang w:val="en-GB"/>
        </w:rPr>
        <w:t xml:space="preserve"> </w:t>
      </w:r>
      <w:r w:rsidR="001473C1" w:rsidRPr="001473C1">
        <w:rPr>
          <w:lang w:val="en-GB"/>
        </w:rPr>
        <w:t xml:space="preserve">Printing speed was thought to have two effects on the mechanical properties of 3D specimens. On the one hand, it resulted in a lower deposited mass and a rougher melted filament, both of which caused defects and sample deformation. However, by speeding up the process, the previously deposited layers made faster contact with the next layers, the materials were less cooled, and the pieces could </w:t>
      </w:r>
      <w:r w:rsidR="00217395" w:rsidRPr="001473C1">
        <w:rPr>
          <w:lang w:val="en-GB"/>
        </w:rPr>
        <w:t xml:space="preserve">better </w:t>
      </w:r>
      <w:r w:rsidR="001473C1" w:rsidRPr="001473C1">
        <w:rPr>
          <w:lang w:val="en-GB"/>
        </w:rPr>
        <w:t>stick together.</w:t>
      </w:r>
      <w:r w:rsidR="00114017">
        <w:rPr>
          <w:lang w:val="en-GB"/>
        </w:rPr>
        <w:t xml:space="preserve"> </w:t>
      </w:r>
      <w:r w:rsidR="00114017" w:rsidRPr="00114017">
        <w:rPr>
          <w:lang w:val="en-GB"/>
        </w:rPr>
        <w:t xml:space="preserve">While the first factor contributed to a decrease in mechanical strength, the second factor favoured </w:t>
      </w:r>
      <w:r w:rsidR="00114017">
        <w:rPr>
          <w:lang w:val="en-GB"/>
        </w:rPr>
        <w:t xml:space="preserve">the </w:t>
      </w:r>
      <w:r w:rsidR="00114017" w:rsidRPr="00114017">
        <w:rPr>
          <w:lang w:val="en-GB"/>
        </w:rPr>
        <w:t xml:space="preserve">improvement </w:t>
      </w:r>
      <w:r w:rsidR="00114017">
        <w:rPr>
          <w:lang w:val="en-GB"/>
        </w:rPr>
        <w:t xml:space="preserve">of the </w:t>
      </w:r>
      <w:r w:rsidR="00114017" w:rsidRPr="00114017">
        <w:rPr>
          <w:lang w:val="en-GB"/>
        </w:rPr>
        <w:t>resistance.</w:t>
      </w:r>
    </w:p>
    <w:p w14:paraId="12349BFE" w14:textId="77777777" w:rsidR="00B620FF" w:rsidRDefault="00B620FF" w:rsidP="00473271">
      <w:pPr>
        <w:pStyle w:val="CETBodytext"/>
        <w:rPr>
          <w:lang w:val="en-GB"/>
        </w:rPr>
      </w:pPr>
    </w:p>
    <w:p w14:paraId="4D40564D" w14:textId="77777777" w:rsidR="00B620FF" w:rsidRDefault="00B620FF" w:rsidP="00473271">
      <w:pPr>
        <w:pStyle w:val="CETBodytext"/>
        <w:rPr>
          <w:lang w:val="en-GB"/>
        </w:rPr>
      </w:pPr>
    </w:p>
    <w:p w14:paraId="307318E3" w14:textId="26B8043A" w:rsidR="009E0CBD" w:rsidRDefault="000622DF" w:rsidP="009E0CBD">
      <w:pPr>
        <w:pStyle w:val="CETheadingx"/>
      </w:pPr>
      <w:r>
        <w:t xml:space="preserve">Processing time, </w:t>
      </w:r>
      <w:r w:rsidR="007D4EBF">
        <w:t>productivity,</w:t>
      </w:r>
      <w:r>
        <w:t xml:space="preserve"> and </w:t>
      </w:r>
      <w:r w:rsidR="00DF204B">
        <w:t xml:space="preserve">predicted </w:t>
      </w:r>
      <w:r>
        <w:t>e</w:t>
      </w:r>
      <w:r w:rsidR="009E0CBD">
        <w:t>nergy consumption during printing</w:t>
      </w:r>
    </w:p>
    <w:p w14:paraId="1FE47669" w14:textId="617175E3" w:rsidR="00F66A10" w:rsidRDefault="00012947" w:rsidP="009E0CBD">
      <w:pPr>
        <w:pStyle w:val="CETBodytext"/>
      </w:pPr>
      <w:r w:rsidRPr="00012947">
        <w:t xml:space="preserve">The amount of energy utilized by printers </w:t>
      </w:r>
      <w:r w:rsidR="00CF24F5">
        <w:t xml:space="preserve">was </w:t>
      </w:r>
      <w:r w:rsidRPr="00012947">
        <w:t>directly depend</w:t>
      </w:r>
      <w:r w:rsidR="00CF24F5">
        <w:t>ent</w:t>
      </w:r>
      <w:r w:rsidRPr="00012947">
        <w:t xml:space="preserve"> on the different printing requirements for distinct materials</w:t>
      </w:r>
      <w:r w:rsidR="00F12B49">
        <w:t>, as well as on the duration of process.</w:t>
      </w:r>
      <w:r w:rsidR="00F95AFB">
        <w:t xml:space="preserve"> </w:t>
      </w:r>
      <w:r w:rsidRPr="00012947">
        <w:t>The two chosen materials (PLA and PLA+WOOD) were manufactured using the same bed and nozzle temperatures, the same printing rates but varying layer thicknesses, and retraction speeds and distances. These</w:t>
      </w:r>
      <w:r w:rsidR="00844EC1">
        <w:t xml:space="preserve"> </w:t>
      </w:r>
      <w:r w:rsidRPr="00012947">
        <w:t>changes in printing settings led to variations in printing times</w:t>
      </w:r>
      <w:r w:rsidR="00DF204B" w:rsidRPr="00701C52">
        <w:rPr>
          <w:color w:val="FF0000"/>
        </w:rPr>
        <w:t>.</w:t>
      </w:r>
      <w:r w:rsidR="00F95AFB">
        <w:t xml:space="preserve"> </w:t>
      </w:r>
      <w:r w:rsidR="00F66A10" w:rsidRPr="00F66A10">
        <w:t xml:space="preserve">The productivity, or the amount of material </w:t>
      </w:r>
      <w:r w:rsidR="00706EEA">
        <w:t>processed</w:t>
      </w:r>
      <w:r w:rsidR="00F66A10" w:rsidRPr="00F66A10">
        <w:t xml:space="preserve"> </w:t>
      </w:r>
      <w:proofErr w:type="gramStart"/>
      <w:r w:rsidR="00F66A10" w:rsidRPr="00F66A10">
        <w:t>in a given</w:t>
      </w:r>
      <w:proofErr w:type="gramEnd"/>
      <w:r w:rsidR="00F66A10" w:rsidRPr="00F66A10">
        <w:t xml:space="preserve"> amount of time, </w:t>
      </w:r>
      <w:r w:rsidR="00217395">
        <w:t>i</w:t>
      </w:r>
      <w:r w:rsidR="00F66A10" w:rsidRPr="00F66A10">
        <w:t xml:space="preserve">s </w:t>
      </w:r>
      <w:r w:rsidR="00217395">
        <w:t>affected</w:t>
      </w:r>
      <w:r w:rsidR="00F66A10" w:rsidRPr="00F66A10">
        <w:t xml:space="preserve"> by the printing speed. Th</w:t>
      </w:r>
      <w:r w:rsidR="00F66A10">
        <w:t>is</w:t>
      </w:r>
      <w:r w:rsidR="00F66A10" w:rsidRPr="00F66A10">
        <w:t xml:space="preserve"> </w:t>
      </w:r>
      <w:r w:rsidR="00F66A10">
        <w:t xml:space="preserve">parameter </w:t>
      </w:r>
      <w:r w:rsidR="00F66A10" w:rsidRPr="00F66A10">
        <w:t>significantly contribut</w:t>
      </w:r>
      <w:r w:rsidR="00217395">
        <w:t>es</w:t>
      </w:r>
      <w:r w:rsidR="00F66A10" w:rsidRPr="00F66A10">
        <w:t xml:space="preserve"> to the overall printing process optimization. In instance, for a given amount of processed material, productivity increases as printing speed increases since processing time decreases. </w:t>
      </w:r>
    </w:p>
    <w:p w14:paraId="664B0C1C" w14:textId="1E5FADE4" w:rsidR="001A1FBE" w:rsidRDefault="002237AE" w:rsidP="001A1FBE">
      <w:pPr>
        <w:pStyle w:val="CETBodytext"/>
      </w:pPr>
      <w:r w:rsidRPr="002237AE">
        <w:t xml:space="preserve">Table </w:t>
      </w:r>
      <w:r w:rsidR="00B47ACB">
        <w:t>2</w:t>
      </w:r>
      <w:r w:rsidRPr="002237AE">
        <w:t xml:space="preserve"> shows the printing time and productivity </w:t>
      </w:r>
      <w:r w:rsidR="00DF204B">
        <w:t>depending on</w:t>
      </w:r>
      <w:r w:rsidRPr="002237AE">
        <w:t xml:space="preserve"> selected printing speed</w:t>
      </w:r>
      <w:r w:rsidR="00171806">
        <w:t>s</w:t>
      </w:r>
      <w:r w:rsidR="00DF204B">
        <w:t xml:space="preserve"> and materials</w:t>
      </w:r>
      <w:r w:rsidRPr="002237AE">
        <w:t xml:space="preserve">. </w:t>
      </w:r>
    </w:p>
    <w:p w14:paraId="089BCBC4" w14:textId="4DA8D4E2" w:rsidR="00CF24F5" w:rsidRDefault="001A1FBE" w:rsidP="009E0CBD">
      <w:pPr>
        <w:pStyle w:val="CETBodytext"/>
        <w:rPr>
          <w:color w:val="FF0000"/>
        </w:rPr>
      </w:pPr>
      <w:r w:rsidRPr="002237AE">
        <w:t>The energy</w:t>
      </w:r>
      <w:r>
        <w:t xml:space="preserve"> consumption was </w:t>
      </w:r>
      <w:r w:rsidRPr="002237AE">
        <w:t>assessed a</w:t>
      </w:r>
      <w:r>
        <w:t>t</w:t>
      </w:r>
      <w:r w:rsidRPr="002237AE">
        <w:t xml:space="preserve"> </w:t>
      </w:r>
      <w:r>
        <w:t>different</w:t>
      </w:r>
      <w:r w:rsidRPr="002237AE">
        <w:t xml:space="preserve"> extruder temperatures in accordance with Eq. (1) ("2.3 Procedures" paragraph)</w:t>
      </w:r>
      <w:r>
        <w:t xml:space="preserve"> and was displayed in Fig. </w:t>
      </w:r>
      <w:r w:rsidR="00B47ACB">
        <w:t>2</w:t>
      </w:r>
      <w:r>
        <w:t xml:space="preserve"> as a function of extruder temperature and printing speed. </w:t>
      </w:r>
    </w:p>
    <w:p w14:paraId="271F0579" w14:textId="77777777" w:rsidR="006A1C7B" w:rsidRDefault="006A1C7B" w:rsidP="009E0CBD">
      <w:pPr>
        <w:pStyle w:val="CETBodytext"/>
      </w:pPr>
    </w:p>
    <w:p w14:paraId="25AA1EFC" w14:textId="141A962B" w:rsidR="00043B4F" w:rsidRDefault="008E35A6" w:rsidP="008E35A6">
      <w:pPr>
        <w:pStyle w:val="CETTabletitle"/>
      </w:pPr>
      <w:r w:rsidRPr="00B57B36">
        <w:lastRenderedPageBreak/>
        <w:t xml:space="preserve">Table </w:t>
      </w:r>
      <w:r w:rsidR="00B47ACB">
        <w:t>2</w:t>
      </w:r>
      <w:r>
        <w:t>. Printing time (in min), productivity (in Kg/</w:t>
      </w:r>
      <w:r w:rsidR="00A13D15">
        <w:t>day</w:t>
      </w:r>
      <w:r>
        <w:t>) and print energy (in KJ) for PLA and PLA+WOOD</w:t>
      </w:r>
    </w:p>
    <w:tbl>
      <w:tblPr>
        <w:tblW w:w="8269"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377"/>
        <w:gridCol w:w="1376"/>
        <w:gridCol w:w="1378"/>
        <w:gridCol w:w="1380"/>
        <w:gridCol w:w="1380"/>
        <w:gridCol w:w="1378"/>
      </w:tblGrid>
      <w:tr w:rsidR="00A13D15" w:rsidRPr="00B57B36" w14:paraId="7121DD2F" w14:textId="20EDD1B3" w:rsidTr="00C32ABC">
        <w:trPr>
          <w:trHeight w:val="255"/>
        </w:trPr>
        <w:tc>
          <w:tcPr>
            <w:tcW w:w="1377" w:type="dxa"/>
            <w:tcBorders>
              <w:top w:val="single" w:sz="12" w:space="0" w:color="008000"/>
              <w:bottom w:val="single" w:sz="6" w:space="0" w:color="008000"/>
            </w:tcBorders>
            <w:shd w:val="clear" w:color="auto" w:fill="FFFFFF"/>
          </w:tcPr>
          <w:p w14:paraId="4B105FAE" w14:textId="122D260F" w:rsidR="00A13D15" w:rsidRPr="00CE2416" w:rsidRDefault="00A13D15" w:rsidP="009E51F6">
            <w:pPr>
              <w:pStyle w:val="CETBodytext"/>
              <w:jc w:val="left"/>
              <w:rPr>
                <w:szCs w:val="18"/>
                <w:lang w:val="en-GB"/>
              </w:rPr>
            </w:pPr>
          </w:p>
        </w:tc>
        <w:tc>
          <w:tcPr>
            <w:tcW w:w="1376" w:type="dxa"/>
            <w:tcBorders>
              <w:top w:val="single" w:sz="12" w:space="0" w:color="008000"/>
              <w:bottom w:val="single" w:sz="6" w:space="0" w:color="008000"/>
            </w:tcBorders>
            <w:shd w:val="clear" w:color="auto" w:fill="FFFFFF"/>
          </w:tcPr>
          <w:p w14:paraId="4E336BEE" w14:textId="77777777" w:rsidR="00A13D15" w:rsidRPr="00CE2416" w:rsidRDefault="00A13D15" w:rsidP="009E51F6">
            <w:pPr>
              <w:pStyle w:val="CETBodytext"/>
              <w:jc w:val="left"/>
              <w:rPr>
                <w:szCs w:val="18"/>
                <w:lang w:val="en-GB"/>
              </w:rPr>
            </w:pPr>
          </w:p>
        </w:tc>
        <w:tc>
          <w:tcPr>
            <w:tcW w:w="1378" w:type="dxa"/>
            <w:tcBorders>
              <w:top w:val="single" w:sz="12" w:space="0" w:color="008000"/>
              <w:bottom w:val="single" w:sz="6" w:space="0" w:color="008000"/>
            </w:tcBorders>
            <w:shd w:val="clear" w:color="auto" w:fill="FFFFFF"/>
          </w:tcPr>
          <w:p w14:paraId="25C05B82" w14:textId="276A58A9" w:rsidR="00A13D15" w:rsidRPr="00CE2416" w:rsidRDefault="00A13D15" w:rsidP="009E51F6">
            <w:pPr>
              <w:pStyle w:val="CETBodytext"/>
              <w:jc w:val="left"/>
              <w:rPr>
                <w:szCs w:val="18"/>
                <w:lang w:val="en-GB"/>
              </w:rPr>
            </w:pPr>
            <w:r>
              <w:rPr>
                <w:szCs w:val="18"/>
                <w:lang w:val="en-GB"/>
              </w:rPr>
              <w:t>PLA</w:t>
            </w:r>
          </w:p>
        </w:tc>
        <w:tc>
          <w:tcPr>
            <w:tcW w:w="1380" w:type="dxa"/>
            <w:tcBorders>
              <w:top w:val="single" w:sz="12" w:space="0" w:color="008000"/>
              <w:bottom w:val="single" w:sz="6" w:space="0" w:color="008000"/>
              <w:right w:val="single" w:sz="4" w:space="0" w:color="FFFFFF" w:themeColor="background1"/>
            </w:tcBorders>
            <w:shd w:val="clear" w:color="auto" w:fill="FFFFFF"/>
          </w:tcPr>
          <w:p w14:paraId="2436341D" w14:textId="77777777" w:rsidR="00A13D15" w:rsidRPr="00CE2416" w:rsidRDefault="00A13D15" w:rsidP="009E51F6">
            <w:pPr>
              <w:pStyle w:val="CETBodytext"/>
              <w:jc w:val="left"/>
              <w:rPr>
                <w:szCs w:val="18"/>
                <w:lang w:val="en-GB"/>
              </w:rPr>
            </w:pPr>
          </w:p>
        </w:tc>
        <w:tc>
          <w:tcPr>
            <w:tcW w:w="1380" w:type="dxa"/>
            <w:tcBorders>
              <w:top w:val="single" w:sz="12" w:space="0" w:color="008000"/>
              <w:left w:val="single" w:sz="4" w:space="0" w:color="FFFFFF" w:themeColor="background1"/>
              <w:bottom w:val="single" w:sz="6" w:space="0" w:color="008000"/>
            </w:tcBorders>
            <w:shd w:val="clear" w:color="auto" w:fill="FFFFFF"/>
          </w:tcPr>
          <w:p w14:paraId="5AEF9F1D" w14:textId="0C4DA674" w:rsidR="00A13D15" w:rsidRPr="00CE2416" w:rsidRDefault="00A13D15" w:rsidP="009E51F6">
            <w:pPr>
              <w:pStyle w:val="CETBodytext"/>
              <w:jc w:val="left"/>
              <w:rPr>
                <w:szCs w:val="18"/>
                <w:lang w:val="en-GB"/>
              </w:rPr>
            </w:pPr>
            <w:r>
              <w:rPr>
                <w:szCs w:val="18"/>
                <w:lang w:val="en-GB"/>
              </w:rPr>
              <w:t>PLA+WOOD</w:t>
            </w:r>
          </w:p>
        </w:tc>
        <w:tc>
          <w:tcPr>
            <w:tcW w:w="1378" w:type="dxa"/>
            <w:tcBorders>
              <w:top w:val="single" w:sz="12" w:space="0" w:color="008000"/>
              <w:left w:val="single" w:sz="4" w:space="0" w:color="FFFFFF" w:themeColor="background1"/>
              <w:bottom w:val="single" w:sz="6" w:space="0" w:color="008000"/>
            </w:tcBorders>
            <w:shd w:val="clear" w:color="auto" w:fill="FFFFFF"/>
          </w:tcPr>
          <w:p w14:paraId="5E92925F" w14:textId="77777777" w:rsidR="00A13D15" w:rsidRPr="00CE2416" w:rsidRDefault="00A13D15" w:rsidP="009E51F6">
            <w:pPr>
              <w:pStyle w:val="CETBodytext"/>
              <w:jc w:val="left"/>
              <w:rPr>
                <w:szCs w:val="18"/>
                <w:lang w:val="en-GB"/>
              </w:rPr>
            </w:pPr>
          </w:p>
        </w:tc>
      </w:tr>
      <w:tr w:rsidR="00A13D15" w:rsidRPr="00B57B36" w14:paraId="3D730C7F" w14:textId="0907855E" w:rsidTr="00C32ABC">
        <w:trPr>
          <w:trHeight w:val="149"/>
        </w:trPr>
        <w:tc>
          <w:tcPr>
            <w:tcW w:w="1377" w:type="dxa"/>
            <w:tcBorders>
              <w:top w:val="single" w:sz="12" w:space="0" w:color="008000"/>
              <w:bottom w:val="single" w:sz="6" w:space="0" w:color="008000"/>
            </w:tcBorders>
            <w:shd w:val="clear" w:color="auto" w:fill="FFFFFF"/>
          </w:tcPr>
          <w:p w14:paraId="5255809B" w14:textId="086BDB18" w:rsidR="00A13D15" w:rsidRPr="00CE2416" w:rsidRDefault="00A13D15" w:rsidP="00234084">
            <w:pPr>
              <w:pStyle w:val="CETBodytext"/>
              <w:jc w:val="left"/>
              <w:rPr>
                <w:szCs w:val="18"/>
                <w:lang w:val="en-GB"/>
              </w:rPr>
            </w:pPr>
            <w:r w:rsidRPr="00CE2416">
              <w:rPr>
                <w:szCs w:val="18"/>
                <w:lang w:val="en-GB"/>
              </w:rPr>
              <w:t>Print speed (%)</w:t>
            </w:r>
          </w:p>
        </w:tc>
        <w:tc>
          <w:tcPr>
            <w:tcW w:w="1376" w:type="dxa"/>
            <w:tcBorders>
              <w:top w:val="single" w:sz="12" w:space="0" w:color="008000"/>
              <w:bottom w:val="single" w:sz="6" w:space="0" w:color="008000"/>
            </w:tcBorders>
            <w:shd w:val="clear" w:color="auto" w:fill="FFFFFF"/>
          </w:tcPr>
          <w:p w14:paraId="35339FEA" w14:textId="0D7B35B8" w:rsidR="00A13D15" w:rsidRPr="00CE2416" w:rsidRDefault="00A13D15" w:rsidP="00234084">
            <w:pPr>
              <w:pStyle w:val="CETBodytext"/>
              <w:jc w:val="left"/>
              <w:rPr>
                <w:szCs w:val="18"/>
                <w:lang w:val="en-GB"/>
              </w:rPr>
            </w:pPr>
            <w:r w:rsidRPr="00CE2416">
              <w:rPr>
                <w:szCs w:val="18"/>
                <w:lang w:val="en-GB"/>
              </w:rPr>
              <w:t>Print speed (mm/s)</w:t>
            </w:r>
          </w:p>
        </w:tc>
        <w:tc>
          <w:tcPr>
            <w:tcW w:w="1378" w:type="dxa"/>
            <w:tcBorders>
              <w:top w:val="single" w:sz="12" w:space="0" w:color="008000"/>
              <w:bottom w:val="single" w:sz="6" w:space="0" w:color="008000"/>
            </w:tcBorders>
            <w:shd w:val="clear" w:color="auto" w:fill="FFFFFF"/>
          </w:tcPr>
          <w:p w14:paraId="7C228A70" w14:textId="77777777" w:rsidR="00A13D15" w:rsidRPr="00CE2416" w:rsidRDefault="00A13D15" w:rsidP="00234084">
            <w:pPr>
              <w:pStyle w:val="CETBodytext"/>
              <w:jc w:val="left"/>
              <w:rPr>
                <w:szCs w:val="18"/>
                <w:lang w:val="en-GB"/>
              </w:rPr>
            </w:pPr>
            <w:r w:rsidRPr="00CE2416">
              <w:rPr>
                <w:szCs w:val="18"/>
                <w:lang w:val="en-GB"/>
              </w:rPr>
              <w:t xml:space="preserve">Time </w:t>
            </w:r>
          </w:p>
          <w:p w14:paraId="188A932D" w14:textId="5425EEB6" w:rsidR="00A13D15" w:rsidRPr="00CE2416" w:rsidRDefault="00A13D15" w:rsidP="00234084">
            <w:pPr>
              <w:pStyle w:val="CETBodytext"/>
              <w:jc w:val="left"/>
              <w:rPr>
                <w:szCs w:val="18"/>
                <w:lang w:val="en-GB"/>
              </w:rPr>
            </w:pPr>
            <w:r w:rsidRPr="00CE2416">
              <w:rPr>
                <w:szCs w:val="18"/>
                <w:lang w:val="en-GB"/>
              </w:rPr>
              <w:t>(min)</w:t>
            </w:r>
          </w:p>
        </w:tc>
        <w:tc>
          <w:tcPr>
            <w:tcW w:w="1380" w:type="dxa"/>
            <w:tcBorders>
              <w:top w:val="single" w:sz="12" w:space="0" w:color="008000"/>
              <w:bottom w:val="single" w:sz="6" w:space="0" w:color="008000"/>
              <w:right w:val="single" w:sz="4" w:space="0" w:color="FFFFFF" w:themeColor="background1"/>
            </w:tcBorders>
            <w:shd w:val="clear" w:color="auto" w:fill="FFFFFF"/>
          </w:tcPr>
          <w:p w14:paraId="173CDD8C" w14:textId="4AA0FFD2" w:rsidR="00A13D15" w:rsidRPr="00CE2416" w:rsidRDefault="00A13D15" w:rsidP="00234084">
            <w:pPr>
              <w:pStyle w:val="CETBodytext"/>
              <w:jc w:val="left"/>
              <w:rPr>
                <w:szCs w:val="18"/>
                <w:lang w:val="en-GB"/>
              </w:rPr>
            </w:pPr>
            <w:r w:rsidRPr="00CE2416">
              <w:rPr>
                <w:szCs w:val="18"/>
                <w:lang w:val="en-GB"/>
              </w:rPr>
              <w:t>Productivity (</w:t>
            </w:r>
            <w:r>
              <w:rPr>
                <w:szCs w:val="18"/>
                <w:lang w:val="en-GB"/>
              </w:rPr>
              <w:t>K</w:t>
            </w:r>
            <w:r w:rsidRPr="00CE2416">
              <w:rPr>
                <w:szCs w:val="18"/>
                <w:lang w:val="en-GB"/>
              </w:rPr>
              <w:t>g/</w:t>
            </w:r>
            <w:r>
              <w:rPr>
                <w:szCs w:val="18"/>
                <w:lang w:val="en-GB"/>
              </w:rPr>
              <w:t>day</w:t>
            </w:r>
            <w:r w:rsidRPr="00CE2416">
              <w:rPr>
                <w:szCs w:val="18"/>
                <w:lang w:val="en-GB"/>
              </w:rPr>
              <w:t>)</w:t>
            </w:r>
          </w:p>
        </w:tc>
        <w:tc>
          <w:tcPr>
            <w:tcW w:w="1380" w:type="dxa"/>
            <w:tcBorders>
              <w:top w:val="single" w:sz="12" w:space="0" w:color="008000"/>
              <w:left w:val="single" w:sz="4" w:space="0" w:color="FFFFFF" w:themeColor="background1"/>
              <w:bottom w:val="single" w:sz="6" w:space="0" w:color="008000"/>
              <w:right w:val="single" w:sz="4" w:space="0" w:color="FFFFFF" w:themeColor="background1"/>
            </w:tcBorders>
            <w:shd w:val="clear" w:color="auto" w:fill="FFFFFF"/>
          </w:tcPr>
          <w:p w14:paraId="22595414" w14:textId="77777777" w:rsidR="00A13D15" w:rsidRPr="00CE2416" w:rsidRDefault="00A13D15" w:rsidP="00234084">
            <w:pPr>
              <w:pStyle w:val="CETBodytext"/>
              <w:jc w:val="left"/>
              <w:rPr>
                <w:szCs w:val="18"/>
                <w:lang w:val="en-GB"/>
              </w:rPr>
            </w:pPr>
            <w:r w:rsidRPr="00CE2416">
              <w:rPr>
                <w:szCs w:val="18"/>
                <w:lang w:val="en-GB"/>
              </w:rPr>
              <w:t xml:space="preserve">Time </w:t>
            </w:r>
          </w:p>
          <w:p w14:paraId="7E8E08BA" w14:textId="57FB5922" w:rsidR="00A13D15" w:rsidRPr="00CE2416" w:rsidRDefault="00A13D15" w:rsidP="00234084">
            <w:pPr>
              <w:pStyle w:val="CETBodytext"/>
              <w:jc w:val="left"/>
              <w:rPr>
                <w:szCs w:val="18"/>
                <w:lang w:val="en-GB"/>
              </w:rPr>
            </w:pPr>
            <w:r w:rsidRPr="00CE2416">
              <w:rPr>
                <w:szCs w:val="18"/>
                <w:lang w:val="en-GB"/>
              </w:rPr>
              <w:t>(min)</w:t>
            </w:r>
          </w:p>
        </w:tc>
        <w:tc>
          <w:tcPr>
            <w:tcW w:w="1378" w:type="dxa"/>
            <w:tcBorders>
              <w:top w:val="single" w:sz="12" w:space="0" w:color="008000"/>
              <w:left w:val="single" w:sz="4" w:space="0" w:color="FFFFFF" w:themeColor="background1"/>
              <w:bottom w:val="single" w:sz="6" w:space="0" w:color="008000"/>
            </w:tcBorders>
            <w:shd w:val="clear" w:color="auto" w:fill="FFFFFF"/>
          </w:tcPr>
          <w:p w14:paraId="62DC83AF" w14:textId="61E1DD16" w:rsidR="00A13D15" w:rsidRPr="00CE2416" w:rsidRDefault="00A13D15" w:rsidP="00234084">
            <w:pPr>
              <w:pStyle w:val="CETBodytext"/>
              <w:jc w:val="left"/>
              <w:rPr>
                <w:szCs w:val="18"/>
                <w:lang w:val="en-GB"/>
              </w:rPr>
            </w:pPr>
            <w:r w:rsidRPr="00CE2416">
              <w:rPr>
                <w:szCs w:val="18"/>
                <w:lang w:val="en-GB"/>
              </w:rPr>
              <w:t>Productivity (</w:t>
            </w:r>
            <w:r>
              <w:rPr>
                <w:szCs w:val="18"/>
                <w:lang w:val="en-GB"/>
              </w:rPr>
              <w:t>K</w:t>
            </w:r>
            <w:r w:rsidRPr="00CE2416">
              <w:rPr>
                <w:szCs w:val="18"/>
                <w:lang w:val="en-GB"/>
              </w:rPr>
              <w:t>g/</w:t>
            </w:r>
            <w:r w:rsidR="00A61F24">
              <w:rPr>
                <w:szCs w:val="18"/>
                <w:lang w:val="en-GB"/>
              </w:rPr>
              <w:t>day</w:t>
            </w:r>
            <w:r w:rsidRPr="00CE2416">
              <w:rPr>
                <w:szCs w:val="18"/>
                <w:lang w:val="en-GB"/>
              </w:rPr>
              <w:t>)</w:t>
            </w:r>
          </w:p>
        </w:tc>
      </w:tr>
      <w:tr w:rsidR="00AA7647" w:rsidRPr="00B57B36" w14:paraId="2F646BCC" w14:textId="4E3B6516" w:rsidTr="00C32ABC">
        <w:trPr>
          <w:trHeight w:val="248"/>
        </w:trPr>
        <w:tc>
          <w:tcPr>
            <w:tcW w:w="1377" w:type="dxa"/>
            <w:shd w:val="clear" w:color="auto" w:fill="FFFFFF"/>
          </w:tcPr>
          <w:p w14:paraId="01B33836" w14:textId="7901C12F" w:rsidR="00AA7647" w:rsidRPr="00CE2416" w:rsidRDefault="00AA7647" w:rsidP="00AA7647">
            <w:pPr>
              <w:pStyle w:val="CETBodytext"/>
              <w:jc w:val="left"/>
              <w:rPr>
                <w:rFonts w:cs="Arial"/>
                <w:szCs w:val="18"/>
                <w:lang w:val="en-GB"/>
              </w:rPr>
            </w:pPr>
            <w:r w:rsidRPr="00CE2416">
              <w:rPr>
                <w:rFonts w:cs="Arial"/>
                <w:color w:val="000000"/>
                <w:szCs w:val="18"/>
              </w:rPr>
              <w:t>-30%</w:t>
            </w:r>
          </w:p>
        </w:tc>
        <w:tc>
          <w:tcPr>
            <w:tcW w:w="1376" w:type="dxa"/>
            <w:shd w:val="clear" w:color="auto" w:fill="FFFFFF"/>
          </w:tcPr>
          <w:p w14:paraId="53801B73" w14:textId="7BFF7BC3" w:rsidR="00AA7647" w:rsidRPr="00CE2416" w:rsidRDefault="00AA7647" w:rsidP="00AA7647">
            <w:pPr>
              <w:pStyle w:val="CETBodytext"/>
              <w:jc w:val="left"/>
              <w:rPr>
                <w:szCs w:val="18"/>
                <w:lang w:val="en-GB"/>
              </w:rPr>
            </w:pPr>
            <w:r w:rsidRPr="00CE2416">
              <w:rPr>
                <w:szCs w:val="18"/>
              </w:rPr>
              <w:t>70</w:t>
            </w:r>
          </w:p>
        </w:tc>
        <w:tc>
          <w:tcPr>
            <w:tcW w:w="1378" w:type="dxa"/>
            <w:shd w:val="clear" w:color="auto" w:fill="FFFFFF"/>
          </w:tcPr>
          <w:p w14:paraId="74A9EE95" w14:textId="133BED24" w:rsidR="00AA7647" w:rsidRPr="00CE2416" w:rsidRDefault="00AA7647" w:rsidP="00AA7647">
            <w:pPr>
              <w:pStyle w:val="CETBodytext"/>
              <w:jc w:val="left"/>
              <w:rPr>
                <w:szCs w:val="18"/>
                <w:lang w:val="en-GB"/>
              </w:rPr>
            </w:pPr>
            <w:r w:rsidRPr="00CE2416">
              <w:rPr>
                <w:szCs w:val="18"/>
              </w:rPr>
              <w:t>67</w:t>
            </w:r>
          </w:p>
        </w:tc>
        <w:tc>
          <w:tcPr>
            <w:tcW w:w="1380" w:type="dxa"/>
            <w:shd w:val="clear" w:color="auto" w:fill="FFFFFF"/>
          </w:tcPr>
          <w:p w14:paraId="3632B8E0" w14:textId="3AF786D0" w:rsidR="00AA7647" w:rsidRPr="00CE2416" w:rsidRDefault="00AA7647" w:rsidP="00AA7647">
            <w:pPr>
              <w:pStyle w:val="CETBodytext"/>
              <w:jc w:val="left"/>
              <w:rPr>
                <w:szCs w:val="18"/>
                <w:lang w:val="en-GB"/>
              </w:rPr>
            </w:pPr>
            <w:r w:rsidRPr="006B005F">
              <w:t>0.12</w:t>
            </w:r>
          </w:p>
        </w:tc>
        <w:tc>
          <w:tcPr>
            <w:tcW w:w="1380" w:type="dxa"/>
            <w:shd w:val="clear" w:color="auto" w:fill="FFFFFF"/>
          </w:tcPr>
          <w:p w14:paraId="52D3E075" w14:textId="22EA6ABE" w:rsidR="00AA7647" w:rsidRPr="00CE2416" w:rsidRDefault="00AA7647" w:rsidP="00AA7647">
            <w:pPr>
              <w:pStyle w:val="CETBodytext"/>
              <w:jc w:val="left"/>
              <w:rPr>
                <w:szCs w:val="18"/>
              </w:rPr>
            </w:pPr>
            <w:r w:rsidRPr="00CE2416">
              <w:rPr>
                <w:szCs w:val="18"/>
              </w:rPr>
              <w:t>46</w:t>
            </w:r>
          </w:p>
        </w:tc>
        <w:tc>
          <w:tcPr>
            <w:tcW w:w="1378" w:type="dxa"/>
            <w:shd w:val="clear" w:color="auto" w:fill="FFFFFF"/>
          </w:tcPr>
          <w:p w14:paraId="57A1D5A2" w14:textId="32A07801" w:rsidR="00AA7647" w:rsidRPr="00CE2416" w:rsidRDefault="00AA7647" w:rsidP="00AA7647">
            <w:pPr>
              <w:pStyle w:val="CETBodytext"/>
              <w:jc w:val="left"/>
              <w:rPr>
                <w:szCs w:val="18"/>
              </w:rPr>
            </w:pPr>
            <w:r w:rsidRPr="004D17A2">
              <w:t>0.17</w:t>
            </w:r>
          </w:p>
        </w:tc>
      </w:tr>
      <w:tr w:rsidR="00AA7647" w:rsidRPr="00B57B36" w14:paraId="4CFA8D4B" w14:textId="54F6D297" w:rsidTr="00C32ABC">
        <w:trPr>
          <w:trHeight w:val="238"/>
        </w:trPr>
        <w:tc>
          <w:tcPr>
            <w:tcW w:w="1377" w:type="dxa"/>
            <w:shd w:val="clear" w:color="auto" w:fill="FFFFFF"/>
          </w:tcPr>
          <w:p w14:paraId="3A884C86" w14:textId="535D32FE" w:rsidR="00AA7647" w:rsidRPr="00CE2416" w:rsidRDefault="00AA7647" w:rsidP="00AA7647">
            <w:pPr>
              <w:pStyle w:val="CETBodytext"/>
              <w:ind w:right="-1"/>
              <w:jc w:val="left"/>
              <w:rPr>
                <w:rFonts w:cs="Arial"/>
                <w:szCs w:val="18"/>
                <w:lang w:val="en-GB"/>
              </w:rPr>
            </w:pPr>
            <w:r w:rsidRPr="00CE2416">
              <w:rPr>
                <w:rFonts w:cs="Arial"/>
                <w:color w:val="000000"/>
                <w:szCs w:val="18"/>
              </w:rPr>
              <w:t>-15%</w:t>
            </w:r>
          </w:p>
        </w:tc>
        <w:tc>
          <w:tcPr>
            <w:tcW w:w="1376" w:type="dxa"/>
            <w:shd w:val="clear" w:color="auto" w:fill="FFFFFF"/>
          </w:tcPr>
          <w:p w14:paraId="19EC7B3C" w14:textId="7D0536F2" w:rsidR="00AA7647" w:rsidRPr="00CE2416" w:rsidRDefault="00AA7647" w:rsidP="00AA7647">
            <w:pPr>
              <w:pStyle w:val="CETBodytext"/>
              <w:ind w:right="-1"/>
              <w:jc w:val="left"/>
              <w:rPr>
                <w:rFonts w:cs="Arial"/>
                <w:szCs w:val="18"/>
                <w:lang w:val="en-GB"/>
              </w:rPr>
            </w:pPr>
            <w:r w:rsidRPr="00CE2416">
              <w:rPr>
                <w:szCs w:val="18"/>
              </w:rPr>
              <w:t>85</w:t>
            </w:r>
          </w:p>
        </w:tc>
        <w:tc>
          <w:tcPr>
            <w:tcW w:w="1378" w:type="dxa"/>
            <w:shd w:val="clear" w:color="auto" w:fill="FFFFFF"/>
          </w:tcPr>
          <w:p w14:paraId="20407C5F" w14:textId="4C19DCF2" w:rsidR="00AA7647" w:rsidRPr="00CE2416" w:rsidRDefault="00AA7647" w:rsidP="00AA7647">
            <w:pPr>
              <w:pStyle w:val="CETBodytext"/>
              <w:ind w:right="-1"/>
              <w:jc w:val="left"/>
              <w:rPr>
                <w:rFonts w:cs="Arial"/>
                <w:szCs w:val="18"/>
                <w:lang w:val="en-GB"/>
              </w:rPr>
            </w:pPr>
            <w:r w:rsidRPr="00CE2416">
              <w:rPr>
                <w:szCs w:val="18"/>
              </w:rPr>
              <w:t>58</w:t>
            </w:r>
          </w:p>
        </w:tc>
        <w:tc>
          <w:tcPr>
            <w:tcW w:w="1380" w:type="dxa"/>
            <w:shd w:val="clear" w:color="auto" w:fill="FFFFFF"/>
          </w:tcPr>
          <w:p w14:paraId="64F01E9A" w14:textId="44FBA7A3" w:rsidR="00AA7647" w:rsidRPr="00CE2416" w:rsidRDefault="00AA7647" w:rsidP="00AA7647">
            <w:pPr>
              <w:pStyle w:val="CETBodytext"/>
              <w:ind w:right="-1"/>
              <w:jc w:val="left"/>
              <w:rPr>
                <w:rFonts w:cs="Arial"/>
                <w:szCs w:val="18"/>
                <w:lang w:val="en-GB"/>
              </w:rPr>
            </w:pPr>
            <w:r w:rsidRPr="006B005F">
              <w:t>0.14</w:t>
            </w:r>
          </w:p>
        </w:tc>
        <w:tc>
          <w:tcPr>
            <w:tcW w:w="1380" w:type="dxa"/>
            <w:shd w:val="clear" w:color="auto" w:fill="FFFFFF"/>
          </w:tcPr>
          <w:p w14:paraId="7FB69623" w14:textId="160DCF9F" w:rsidR="00AA7647" w:rsidRPr="00CE2416" w:rsidRDefault="00AA7647" w:rsidP="00AA7647">
            <w:pPr>
              <w:pStyle w:val="CETBodytext"/>
              <w:ind w:right="-1"/>
              <w:jc w:val="left"/>
              <w:rPr>
                <w:szCs w:val="18"/>
              </w:rPr>
            </w:pPr>
            <w:r w:rsidRPr="00CE2416">
              <w:rPr>
                <w:szCs w:val="18"/>
              </w:rPr>
              <w:t>41</w:t>
            </w:r>
          </w:p>
        </w:tc>
        <w:tc>
          <w:tcPr>
            <w:tcW w:w="1378" w:type="dxa"/>
            <w:shd w:val="clear" w:color="auto" w:fill="FFFFFF"/>
          </w:tcPr>
          <w:p w14:paraId="1BF9CF90" w14:textId="1B054FDA" w:rsidR="00AA7647" w:rsidRPr="00CE2416" w:rsidRDefault="00AA7647" w:rsidP="00AA7647">
            <w:pPr>
              <w:pStyle w:val="CETBodytext"/>
              <w:ind w:right="-1"/>
              <w:jc w:val="left"/>
              <w:rPr>
                <w:szCs w:val="18"/>
              </w:rPr>
            </w:pPr>
            <w:r w:rsidRPr="004D17A2">
              <w:t>0.18</w:t>
            </w:r>
          </w:p>
        </w:tc>
      </w:tr>
      <w:tr w:rsidR="00AA7647" w:rsidRPr="00B57B36" w14:paraId="12351A5F" w14:textId="58A8907A" w:rsidTr="00C32ABC">
        <w:trPr>
          <w:trHeight w:val="238"/>
        </w:trPr>
        <w:tc>
          <w:tcPr>
            <w:tcW w:w="1377" w:type="dxa"/>
            <w:shd w:val="clear" w:color="auto" w:fill="FFFFFF"/>
          </w:tcPr>
          <w:p w14:paraId="430B5F98" w14:textId="397A0B1F" w:rsidR="00AA7647" w:rsidRPr="00CE2416" w:rsidRDefault="00AA7647" w:rsidP="00AA7647">
            <w:pPr>
              <w:pStyle w:val="CETBodytext"/>
              <w:ind w:right="-1"/>
              <w:jc w:val="left"/>
              <w:rPr>
                <w:rFonts w:cs="Arial"/>
                <w:szCs w:val="18"/>
                <w:lang w:val="en-GB"/>
              </w:rPr>
            </w:pPr>
            <w:r w:rsidRPr="00CE2416">
              <w:rPr>
                <w:rFonts w:cs="Arial"/>
                <w:color w:val="000000"/>
                <w:szCs w:val="18"/>
              </w:rPr>
              <w:t>0%</w:t>
            </w:r>
          </w:p>
        </w:tc>
        <w:tc>
          <w:tcPr>
            <w:tcW w:w="1376" w:type="dxa"/>
            <w:shd w:val="clear" w:color="auto" w:fill="FFFFFF"/>
          </w:tcPr>
          <w:p w14:paraId="265F32E5" w14:textId="173E13A5" w:rsidR="00AA7647" w:rsidRPr="00CE2416" w:rsidRDefault="00AA7647" w:rsidP="00AA7647">
            <w:pPr>
              <w:pStyle w:val="CETBodytext"/>
              <w:ind w:right="-1"/>
              <w:jc w:val="left"/>
              <w:rPr>
                <w:rFonts w:cs="Arial"/>
                <w:szCs w:val="18"/>
                <w:lang w:val="en-GB"/>
              </w:rPr>
            </w:pPr>
            <w:r w:rsidRPr="00CE2416">
              <w:rPr>
                <w:szCs w:val="18"/>
              </w:rPr>
              <w:t>100</w:t>
            </w:r>
          </w:p>
        </w:tc>
        <w:tc>
          <w:tcPr>
            <w:tcW w:w="1378" w:type="dxa"/>
            <w:shd w:val="clear" w:color="auto" w:fill="FFFFFF"/>
          </w:tcPr>
          <w:p w14:paraId="2D304B84" w14:textId="438471B7" w:rsidR="00AA7647" w:rsidRPr="00CE2416" w:rsidRDefault="00AA7647" w:rsidP="00AA7647">
            <w:pPr>
              <w:pStyle w:val="CETBodytext"/>
              <w:ind w:right="-1"/>
              <w:jc w:val="left"/>
              <w:rPr>
                <w:rFonts w:cs="Arial"/>
                <w:szCs w:val="18"/>
                <w:lang w:val="en-GB"/>
              </w:rPr>
            </w:pPr>
            <w:r w:rsidRPr="00CE2416">
              <w:rPr>
                <w:szCs w:val="18"/>
              </w:rPr>
              <w:t>52</w:t>
            </w:r>
          </w:p>
        </w:tc>
        <w:tc>
          <w:tcPr>
            <w:tcW w:w="1380" w:type="dxa"/>
            <w:shd w:val="clear" w:color="auto" w:fill="FFFFFF"/>
          </w:tcPr>
          <w:p w14:paraId="30CDD601" w14:textId="055AFC66" w:rsidR="00AA7647" w:rsidRPr="00CE2416" w:rsidRDefault="00AA7647" w:rsidP="00AA7647">
            <w:pPr>
              <w:pStyle w:val="CETBodytext"/>
              <w:ind w:right="-1"/>
              <w:jc w:val="left"/>
              <w:rPr>
                <w:rFonts w:cs="Arial"/>
                <w:szCs w:val="18"/>
                <w:lang w:val="en-GB"/>
              </w:rPr>
            </w:pPr>
            <w:r w:rsidRPr="006B005F">
              <w:t>0.15</w:t>
            </w:r>
          </w:p>
        </w:tc>
        <w:tc>
          <w:tcPr>
            <w:tcW w:w="1380" w:type="dxa"/>
            <w:shd w:val="clear" w:color="auto" w:fill="FFFFFF"/>
          </w:tcPr>
          <w:p w14:paraId="7B348611" w14:textId="2AE2BD03" w:rsidR="00AA7647" w:rsidRPr="00CE2416" w:rsidRDefault="00AA7647" w:rsidP="00AA7647">
            <w:pPr>
              <w:pStyle w:val="CETBodytext"/>
              <w:ind w:right="-1"/>
              <w:jc w:val="left"/>
              <w:rPr>
                <w:szCs w:val="18"/>
              </w:rPr>
            </w:pPr>
            <w:r w:rsidRPr="00CE2416">
              <w:rPr>
                <w:szCs w:val="18"/>
              </w:rPr>
              <w:t>36</w:t>
            </w:r>
          </w:p>
        </w:tc>
        <w:tc>
          <w:tcPr>
            <w:tcW w:w="1378" w:type="dxa"/>
            <w:shd w:val="clear" w:color="auto" w:fill="FFFFFF"/>
          </w:tcPr>
          <w:p w14:paraId="55BB7E86" w14:textId="4DD6B9D5" w:rsidR="00AA7647" w:rsidRPr="00CE2416" w:rsidRDefault="00AA7647" w:rsidP="00AA7647">
            <w:pPr>
              <w:pStyle w:val="CETBodytext"/>
              <w:ind w:right="-1"/>
              <w:jc w:val="left"/>
              <w:rPr>
                <w:szCs w:val="18"/>
              </w:rPr>
            </w:pPr>
            <w:r w:rsidRPr="004D17A2">
              <w:t>0.23</w:t>
            </w:r>
          </w:p>
        </w:tc>
      </w:tr>
      <w:tr w:rsidR="00AA7647" w:rsidRPr="00B57B36" w14:paraId="561B1E36" w14:textId="18012FDC" w:rsidTr="00C32ABC">
        <w:trPr>
          <w:trHeight w:val="238"/>
        </w:trPr>
        <w:tc>
          <w:tcPr>
            <w:tcW w:w="1377" w:type="dxa"/>
            <w:shd w:val="clear" w:color="auto" w:fill="FFFFFF"/>
          </w:tcPr>
          <w:p w14:paraId="1A415C4C" w14:textId="1A097DBB" w:rsidR="00AA7647" w:rsidRPr="00CE2416" w:rsidRDefault="00AA7647" w:rsidP="00AA7647">
            <w:pPr>
              <w:pStyle w:val="CETBodytext"/>
              <w:ind w:right="-1"/>
              <w:jc w:val="left"/>
              <w:rPr>
                <w:rFonts w:cs="Arial"/>
                <w:szCs w:val="18"/>
                <w:lang w:val="en-GB"/>
              </w:rPr>
            </w:pPr>
            <w:r w:rsidRPr="00CE2416">
              <w:rPr>
                <w:rFonts w:cs="Arial"/>
                <w:color w:val="000000"/>
                <w:szCs w:val="18"/>
              </w:rPr>
              <w:t>15%</w:t>
            </w:r>
          </w:p>
        </w:tc>
        <w:tc>
          <w:tcPr>
            <w:tcW w:w="1376" w:type="dxa"/>
            <w:shd w:val="clear" w:color="auto" w:fill="FFFFFF"/>
          </w:tcPr>
          <w:p w14:paraId="587E8269" w14:textId="4B0B4BFA" w:rsidR="00AA7647" w:rsidRPr="00CE2416" w:rsidRDefault="00AA7647" w:rsidP="00AA7647">
            <w:pPr>
              <w:pStyle w:val="CETBodytext"/>
              <w:ind w:right="-1"/>
              <w:jc w:val="left"/>
              <w:rPr>
                <w:rFonts w:cs="Arial"/>
                <w:szCs w:val="18"/>
                <w:lang w:val="en-GB"/>
              </w:rPr>
            </w:pPr>
            <w:r w:rsidRPr="00CE2416">
              <w:rPr>
                <w:szCs w:val="18"/>
              </w:rPr>
              <w:t>115</w:t>
            </w:r>
          </w:p>
        </w:tc>
        <w:tc>
          <w:tcPr>
            <w:tcW w:w="1378" w:type="dxa"/>
            <w:shd w:val="clear" w:color="auto" w:fill="FFFFFF"/>
          </w:tcPr>
          <w:p w14:paraId="085DD5D5" w14:textId="0B6E8F23" w:rsidR="00AA7647" w:rsidRPr="00CE2416" w:rsidRDefault="00AA7647" w:rsidP="00AA7647">
            <w:pPr>
              <w:pStyle w:val="CETBodytext"/>
              <w:ind w:right="-1"/>
              <w:jc w:val="left"/>
              <w:rPr>
                <w:rFonts w:cs="Arial"/>
                <w:szCs w:val="18"/>
                <w:lang w:val="en-GB"/>
              </w:rPr>
            </w:pPr>
            <w:r w:rsidRPr="00CE2416">
              <w:rPr>
                <w:szCs w:val="18"/>
              </w:rPr>
              <w:t>48</w:t>
            </w:r>
          </w:p>
        </w:tc>
        <w:tc>
          <w:tcPr>
            <w:tcW w:w="1380" w:type="dxa"/>
            <w:shd w:val="clear" w:color="auto" w:fill="FFFFFF"/>
          </w:tcPr>
          <w:p w14:paraId="12E0FE22" w14:textId="0E9182EA" w:rsidR="00AA7647" w:rsidRPr="00CE2416" w:rsidRDefault="00AA7647" w:rsidP="00AA7647">
            <w:pPr>
              <w:pStyle w:val="CETBodytext"/>
              <w:ind w:right="-1"/>
              <w:jc w:val="left"/>
              <w:rPr>
                <w:rFonts w:cs="Arial"/>
                <w:szCs w:val="18"/>
                <w:lang w:val="en-GB"/>
              </w:rPr>
            </w:pPr>
            <w:r w:rsidRPr="006B005F">
              <w:t>0.17</w:t>
            </w:r>
          </w:p>
        </w:tc>
        <w:tc>
          <w:tcPr>
            <w:tcW w:w="1380" w:type="dxa"/>
            <w:shd w:val="clear" w:color="auto" w:fill="FFFFFF"/>
          </w:tcPr>
          <w:p w14:paraId="31845FEF" w14:textId="5779E30C" w:rsidR="00AA7647" w:rsidRPr="00CE2416" w:rsidRDefault="00AA7647" w:rsidP="00AA7647">
            <w:pPr>
              <w:pStyle w:val="CETBodytext"/>
              <w:ind w:right="-1"/>
              <w:jc w:val="left"/>
              <w:rPr>
                <w:szCs w:val="18"/>
              </w:rPr>
            </w:pPr>
            <w:r w:rsidRPr="00CE2416">
              <w:rPr>
                <w:szCs w:val="18"/>
              </w:rPr>
              <w:t>34</w:t>
            </w:r>
          </w:p>
        </w:tc>
        <w:tc>
          <w:tcPr>
            <w:tcW w:w="1378" w:type="dxa"/>
            <w:shd w:val="clear" w:color="auto" w:fill="FFFFFF"/>
          </w:tcPr>
          <w:p w14:paraId="0095D10F" w14:textId="4AC5E7E3" w:rsidR="00AA7647" w:rsidRPr="00CE2416" w:rsidRDefault="00AA7647" w:rsidP="00AA7647">
            <w:pPr>
              <w:pStyle w:val="CETBodytext"/>
              <w:ind w:right="-1"/>
              <w:jc w:val="left"/>
              <w:rPr>
                <w:szCs w:val="18"/>
              </w:rPr>
            </w:pPr>
            <w:r w:rsidRPr="004D17A2">
              <w:t>0.23</w:t>
            </w:r>
          </w:p>
        </w:tc>
      </w:tr>
      <w:tr w:rsidR="00AA7647" w:rsidRPr="00B57B36" w14:paraId="1F341D99" w14:textId="4125B195" w:rsidTr="00C32ABC">
        <w:trPr>
          <w:trHeight w:val="238"/>
        </w:trPr>
        <w:tc>
          <w:tcPr>
            <w:tcW w:w="1377" w:type="dxa"/>
            <w:tcBorders>
              <w:bottom w:val="single" w:sz="12" w:space="0" w:color="008000"/>
            </w:tcBorders>
            <w:shd w:val="clear" w:color="auto" w:fill="FFFFFF"/>
          </w:tcPr>
          <w:p w14:paraId="6962F400" w14:textId="79291DC3" w:rsidR="00AA7647" w:rsidRPr="00CE2416" w:rsidRDefault="00AA7647" w:rsidP="00AA7647">
            <w:pPr>
              <w:pStyle w:val="CETBodytext"/>
              <w:ind w:right="-1"/>
              <w:jc w:val="left"/>
              <w:rPr>
                <w:rFonts w:cs="Arial"/>
                <w:szCs w:val="18"/>
                <w:lang w:val="en-GB"/>
              </w:rPr>
            </w:pPr>
            <w:r w:rsidRPr="00CE2416">
              <w:rPr>
                <w:rFonts w:cs="Arial"/>
                <w:color w:val="000000"/>
                <w:szCs w:val="18"/>
              </w:rPr>
              <w:t>30%</w:t>
            </w:r>
          </w:p>
        </w:tc>
        <w:tc>
          <w:tcPr>
            <w:tcW w:w="1376" w:type="dxa"/>
            <w:tcBorders>
              <w:bottom w:val="single" w:sz="12" w:space="0" w:color="008000"/>
            </w:tcBorders>
            <w:shd w:val="clear" w:color="auto" w:fill="FFFFFF"/>
          </w:tcPr>
          <w:p w14:paraId="1437A3E8" w14:textId="2B75F8F9" w:rsidR="00AA7647" w:rsidRPr="00CE2416" w:rsidRDefault="00AA7647" w:rsidP="00AA7647">
            <w:pPr>
              <w:pStyle w:val="CETBodytext"/>
              <w:ind w:right="-1"/>
              <w:jc w:val="left"/>
              <w:rPr>
                <w:rFonts w:cs="Arial"/>
                <w:szCs w:val="18"/>
                <w:lang w:val="en-GB"/>
              </w:rPr>
            </w:pPr>
            <w:r w:rsidRPr="00CE2416">
              <w:rPr>
                <w:szCs w:val="18"/>
              </w:rPr>
              <w:t>130</w:t>
            </w:r>
          </w:p>
        </w:tc>
        <w:tc>
          <w:tcPr>
            <w:tcW w:w="1378" w:type="dxa"/>
            <w:tcBorders>
              <w:bottom w:val="single" w:sz="12" w:space="0" w:color="008000"/>
            </w:tcBorders>
            <w:shd w:val="clear" w:color="auto" w:fill="FFFFFF"/>
          </w:tcPr>
          <w:p w14:paraId="3597B115" w14:textId="67DD3854" w:rsidR="00AA7647" w:rsidRPr="00CE2416" w:rsidRDefault="00AA7647" w:rsidP="00AA7647">
            <w:pPr>
              <w:pStyle w:val="CETBodytext"/>
              <w:ind w:right="-1"/>
              <w:jc w:val="left"/>
              <w:rPr>
                <w:rFonts w:cs="Arial"/>
                <w:szCs w:val="18"/>
                <w:lang w:val="en-GB"/>
              </w:rPr>
            </w:pPr>
            <w:r w:rsidRPr="00CE2416">
              <w:rPr>
                <w:szCs w:val="18"/>
              </w:rPr>
              <w:t>44</w:t>
            </w:r>
          </w:p>
        </w:tc>
        <w:tc>
          <w:tcPr>
            <w:tcW w:w="1380" w:type="dxa"/>
            <w:tcBorders>
              <w:bottom w:val="single" w:sz="12" w:space="0" w:color="008000"/>
            </w:tcBorders>
            <w:shd w:val="clear" w:color="auto" w:fill="FFFFFF"/>
          </w:tcPr>
          <w:p w14:paraId="17713624" w14:textId="7F5804C6" w:rsidR="00AA7647" w:rsidRPr="00CE2416" w:rsidRDefault="00AA7647" w:rsidP="00AA7647">
            <w:pPr>
              <w:pStyle w:val="CETBodytext"/>
              <w:ind w:right="-1"/>
              <w:jc w:val="left"/>
              <w:rPr>
                <w:rFonts w:cs="Arial"/>
                <w:szCs w:val="18"/>
                <w:lang w:val="en-GB"/>
              </w:rPr>
            </w:pPr>
            <w:r w:rsidRPr="006B005F">
              <w:t>0.18</w:t>
            </w:r>
          </w:p>
        </w:tc>
        <w:tc>
          <w:tcPr>
            <w:tcW w:w="1380" w:type="dxa"/>
            <w:tcBorders>
              <w:bottom w:val="single" w:sz="12" w:space="0" w:color="008000"/>
            </w:tcBorders>
            <w:shd w:val="clear" w:color="auto" w:fill="FFFFFF"/>
          </w:tcPr>
          <w:p w14:paraId="1E775478" w14:textId="7A081DB8" w:rsidR="00AA7647" w:rsidRPr="00CE2416" w:rsidRDefault="00AA7647" w:rsidP="00AA7647">
            <w:pPr>
              <w:pStyle w:val="CETBodytext"/>
              <w:ind w:right="-1"/>
              <w:jc w:val="left"/>
              <w:rPr>
                <w:szCs w:val="18"/>
              </w:rPr>
            </w:pPr>
            <w:r w:rsidRPr="00CE2416">
              <w:rPr>
                <w:szCs w:val="18"/>
              </w:rPr>
              <w:t>31</w:t>
            </w:r>
          </w:p>
        </w:tc>
        <w:tc>
          <w:tcPr>
            <w:tcW w:w="1378" w:type="dxa"/>
            <w:tcBorders>
              <w:bottom w:val="single" w:sz="12" w:space="0" w:color="008000"/>
            </w:tcBorders>
            <w:shd w:val="clear" w:color="auto" w:fill="FFFFFF"/>
          </w:tcPr>
          <w:p w14:paraId="5E1A8100" w14:textId="19512EE6" w:rsidR="00AA7647" w:rsidRPr="00CE2416" w:rsidRDefault="00AA7647" w:rsidP="00AA7647">
            <w:pPr>
              <w:pStyle w:val="CETBodytext"/>
              <w:ind w:right="-1"/>
              <w:jc w:val="left"/>
              <w:rPr>
                <w:szCs w:val="18"/>
              </w:rPr>
            </w:pPr>
            <w:r w:rsidRPr="004D17A2">
              <w:t>0.27</w:t>
            </w:r>
          </w:p>
        </w:tc>
      </w:tr>
    </w:tbl>
    <w:p w14:paraId="505823C7" w14:textId="77777777" w:rsidR="00043B4F" w:rsidRDefault="00043B4F" w:rsidP="009E0CBD">
      <w:pPr>
        <w:pStyle w:val="CETBodytext"/>
      </w:pPr>
    </w:p>
    <w:p w14:paraId="17A35926" w14:textId="73BCA02A" w:rsidR="000E5799" w:rsidRDefault="007A5D61" w:rsidP="00CE12F6">
      <w:pPr>
        <w:pStyle w:val="CETBodytext"/>
      </w:pPr>
      <w:r>
        <w:rPr>
          <w:noProof/>
        </w:rPr>
        <w:drawing>
          <wp:inline distT="0" distB="0" distL="0" distR="0" wp14:anchorId="38D726FF" wp14:editId="5A5067CC">
            <wp:extent cx="5466637" cy="2245260"/>
            <wp:effectExtent l="0" t="0" r="1270" b="3175"/>
            <wp:docPr id="837353406" name="Immagine 3" descr="Immagine che contiene testo, diagramma, linea,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353406" name="Immagine 3" descr="Immagine che contiene testo, diagramma, linea, schermata&#10;&#10;Descrizione generata automa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10768" cy="2263385"/>
                    </a:xfrm>
                    <a:prstGeom prst="rect">
                      <a:avLst/>
                    </a:prstGeom>
                    <a:noFill/>
                    <a:ln>
                      <a:noFill/>
                    </a:ln>
                  </pic:spPr>
                </pic:pic>
              </a:graphicData>
            </a:graphic>
          </wp:inline>
        </w:drawing>
      </w:r>
    </w:p>
    <w:p w14:paraId="70C98275" w14:textId="1BAE9471" w:rsidR="00107B2A" w:rsidRDefault="00107B2A" w:rsidP="00107B2A">
      <w:pPr>
        <w:pStyle w:val="CETCaption"/>
      </w:pPr>
      <w:r>
        <w:t xml:space="preserve">Figure </w:t>
      </w:r>
      <w:r w:rsidR="00B47ACB">
        <w:t>2</w:t>
      </w:r>
      <w:r>
        <w:t xml:space="preserve">. Energy requirement at different printing speed and nozzle temperature for (a) PLA and (b) PLA+WOOD </w:t>
      </w:r>
    </w:p>
    <w:p w14:paraId="4A148F52" w14:textId="5F5E22E6" w:rsidR="00107B2A" w:rsidRPr="00107B2A" w:rsidRDefault="009C1979" w:rsidP="00107B2A">
      <w:pPr>
        <w:pStyle w:val="CETCaption"/>
        <w:rPr>
          <w:i w:val="0"/>
          <w:iCs/>
        </w:rPr>
      </w:pPr>
      <w:r w:rsidRPr="009C1979">
        <w:rPr>
          <w:i w:val="0"/>
          <w:iCs/>
          <w:color w:val="FF0000"/>
        </w:rPr>
        <w:t>The amount of extruded material</w:t>
      </w:r>
      <w:r w:rsidR="00D12523">
        <w:rPr>
          <w:i w:val="0"/>
          <w:iCs/>
          <w:color w:val="FF0000"/>
        </w:rPr>
        <w:t xml:space="preserve">, </w:t>
      </w:r>
      <w:r w:rsidR="00D12523" w:rsidRPr="009C1979">
        <w:rPr>
          <w:i w:val="0"/>
          <w:iCs/>
          <w:color w:val="FF0000"/>
        </w:rPr>
        <w:t xml:space="preserve">in terms of mass </w:t>
      </w:r>
      <w:r w:rsidR="00D12523">
        <w:rPr>
          <w:i w:val="0"/>
          <w:iCs/>
          <w:color w:val="FF0000"/>
        </w:rPr>
        <w:t xml:space="preserve">(g), </w:t>
      </w:r>
      <w:r w:rsidRPr="009C1979">
        <w:rPr>
          <w:i w:val="0"/>
          <w:iCs/>
          <w:color w:val="FF0000"/>
        </w:rPr>
        <w:t xml:space="preserve">was </w:t>
      </w:r>
      <w:r w:rsidR="00B838A5">
        <w:rPr>
          <w:i w:val="0"/>
          <w:iCs/>
          <w:color w:val="FF0000"/>
        </w:rPr>
        <w:t>quite similar</w:t>
      </w:r>
      <w:r w:rsidRPr="009C1979">
        <w:rPr>
          <w:i w:val="0"/>
          <w:iCs/>
          <w:color w:val="FF0000"/>
        </w:rPr>
        <w:t xml:space="preserve"> regardless of printing speed or nozzle temperature. Small differences in the mass of extruded specimens resulted in a 10% experimental error. Changes in productivity and associated energy consumption, on the other hand, were primarily attributed to decreased printing time as printing speed increased.</w:t>
      </w:r>
      <w:r w:rsidR="00DC250A">
        <w:rPr>
          <w:i w:val="0"/>
          <w:iCs/>
          <w:color w:val="FF0000"/>
        </w:rPr>
        <w:t xml:space="preserve"> For this reason,</w:t>
      </w:r>
      <w:r w:rsidRPr="009C1979">
        <w:rPr>
          <w:i w:val="0"/>
          <w:iCs/>
          <w:color w:val="FF0000"/>
        </w:rPr>
        <w:t xml:space="preserve"> </w:t>
      </w:r>
      <w:r w:rsidR="00DC250A">
        <w:rPr>
          <w:i w:val="0"/>
          <w:iCs/>
        </w:rPr>
        <w:t>t</w:t>
      </w:r>
      <w:r w:rsidR="00107B2A" w:rsidRPr="00107B2A">
        <w:rPr>
          <w:i w:val="0"/>
          <w:iCs/>
        </w:rPr>
        <w:t xml:space="preserve">he energy needed to print PLA and PLA+WOOD was estimated to increase significantly by around 34% and 37%, respectively, when the speed was increased from 70 mm/s to 130 mm/s. </w:t>
      </w:r>
      <w:r w:rsidR="00DC250A" w:rsidRPr="00DC250A">
        <w:rPr>
          <w:i w:val="0"/>
          <w:iCs/>
          <w:color w:val="FF0000"/>
        </w:rPr>
        <w:t xml:space="preserve">However, even if the spent energy was increased, it was balanced by increased productivity (due to the same extruded mass in less time). </w:t>
      </w:r>
      <w:r w:rsidR="00107B2A" w:rsidRPr="00107B2A">
        <w:rPr>
          <w:i w:val="0"/>
          <w:iCs/>
        </w:rPr>
        <w:t xml:space="preserve">Working at </w:t>
      </w:r>
      <w:r w:rsidR="0026128F">
        <w:rPr>
          <w:i w:val="0"/>
          <w:iCs/>
        </w:rPr>
        <w:t>19</w:t>
      </w:r>
      <w:r w:rsidR="00107B2A" w:rsidRPr="00107B2A">
        <w:rPr>
          <w:i w:val="0"/>
          <w:iCs/>
        </w:rPr>
        <w:t>0</w:t>
      </w:r>
      <w:r w:rsidR="00E97951">
        <w:rPr>
          <w:i w:val="0"/>
          <w:iCs/>
        </w:rPr>
        <w:t xml:space="preserve">°C </w:t>
      </w:r>
      <w:r w:rsidR="0026128F">
        <w:rPr>
          <w:i w:val="0"/>
          <w:iCs/>
        </w:rPr>
        <w:t>instead of 22</w:t>
      </w:r>
      <w:r w:rsidR="00107B2A" w:rsidRPr="00107B2A">
        <w:rPr>
          <w:i w:val="0"/>
          <w:iCs/>
        </w:rPr>
        <w:t xml:space="preserve">0°C did not result in </w:t>
      </w:r>
      <w:r w:rsidR="00590FED">
        <w:rPr>
          <w:i w:val="0"/>
          <w:iCs/>
        </w:rPr>
        <w:t xml:space="preserve">a strong </w:t>
      </w:r>
      <w:r w:rsidR="00107B2A" w:rsidRPr="00107B2A">
        <w:rPr>
          <w:i w:val="0"/>
          <w:iCs/>
        </w:rPr>
        <w:t>energy efficiency for the 3D printing process, meaning an energy saving of about 1</w:t>
      </w:r>
      <w:r w:rsidR="0026128F">
        <w:rPr>
          <w:i w:val="0"/>
          <w:iCs/>
        </w:rPr>
        <w:t>4</w:t>
      </w:r>
      <w:r w:rsidR="00107B2A" w:rsidRPr="00107B2A">
        <w:rPr>
          <w:i w:val="0"/>
          <w:iCs/>
        </w:rPr>
        <w:t>%.</w:t>
      </w:r>
      <w:r w:rsidR="006F43DF">
        <w:rPr>
          <w:i w:val="0"/>
          <w:iCs/>
        </w:rPr>
        <w:t xml:space="preserve"> </w:t>
      </w:r>
      <w:r w:rsidR="001A1920" w:rsidRPr="001A1920">
        <w:rPr>
          <w:i w:val="0"/>
          <w:iCs/>
          <w:color w:val="FF0000"/>
        </w:rPr>
        <w:t xml:space="preserve">At the same productivity, when the extrusion temperature changed, so did the </w:t>
      </w:r>
      <w:r w:rsidR="001A1920" w:rsidRPr="001A1920">
        <w:rPr>
          <w:rFonts w:ascii="Grotesque" w:hAnsi="Grotesque"/>
          <w:i w:val="0"/>
          <w:iCs/>
          <w:color w:val="FF0000"/>
        </w:rPr>
        <w:t>∆</w:t>
      </w:r>
      <w:r w:rsidR="001A1920" w:rsidRPr="001A1920">
        <w:rPr>
          <w:i w:val="0"/>
          <w:iCs/>
          <w:color w:val="FF0000"/>
        </w:rPr>
        <w:t>T of the sensible heating.</w:t>
      </w:r>
      <w:r w:rsidR="00107B2A" w:rsidRPr="001A1920">
        <w:rPr>
          <w:i w:val="0"/>
          <w:iCs/>
          <w:color w:val="FF0000"/>
        </w:rPr>
        <w:t xml:space="preserve"> </w:t>
      </w:r>
      <w:r w:rsidR="001A1920">
        <w:rPr>
          <w:i w:val="0"/>
          <w:iCs/>
          <w:color w:val="FF0000"/>
        </w:rPr>
        <w:t>However,</w:t>
      </w:r>
      <w:r w:rsidR="001A1920" w:rsidRPr="001A1920">
        <w:rPr>
          <w:i w:val="0"/>
          <w:iCs/>
          <w:color w:val="FF0000"/>
        </w:rPr>
        <w:t xml:space="preserve"> the </w:t>
      </w:r>
      <w:r w:rsidR="001A1920" w:rsidRPr="001A1920">
        <w:rPr>
          <w:rFonts w:ascii="Grotesque" w:hAnsi="Grotesque"/>
          <w:i w:val="0"/>
          <w:iCs/>
          <w:color w:val="FF0000"/>
        </w:rPr>
        <w:t>∆</w:t>
      </w:r>
      <w:r w:rsidR="001A1920" w:rsidRPr="001A1920">
        <w:rPr>
          <w:i w:val="0"/>
          <w:iCs/>
          <w:color w:val="FF0000"/>
        </w:rPr>
        <w:t>T</w:t>
      </w:r>
      <w:r w:rsidR="001A1920" w:rsidRPr="001A1920">
        <w:rPr>
          <w:i w:val="0"/>
          <w:iCs/>
          <w:color w:val="FF0000"/>
          <w:vertAlign w:val="subscript"/>
        </w:rPr>
        <w:t>190°C</w:t>
      </w:r>
      <w:r w:rsidR="001A1920">
        <w:rPr>
          <w:i w:val="0"/>
          <w:iCs/>
          <w:color w:val="FF0000"/>
        </w:rPr>
        <w:t xml:space="preserve"> was very comparable to </w:t>
      </w:r>
      <w:r w:rsidR="001A1920" w:rsidRPr="001A1920">
        <w:rPr>
          <w:rFonts w:ascii="Grotesque" w:hAnsi="Grotesque"/>
          <w:i w:val="0"/>
          <w:iCs/>
          <w:color w:val="FF0000"/>
        </w:rPr>
        <w:t>∆</w:t>
      </w:r>
      <w:r w:rsidR="001A1920" w:rsidRPr="001A1920">
        <w:rPr>
          <w:i w:val="0"/>
          <w:iCs/>
          <w:color w:val="FF0000"/>
        </w:rPr>
        <w:t xml:space="preserve">T </w:t>
      </w:r>
      <w:r w:rsidR="001A1920" w:rsidRPr="001A1920">
        <w:rPr>
          <w:i w:val="0"/>
          <w:iCs/>
          <w:color w:val="FF0000"/>
          <w:vertAlign w:val="subscript"/>
        </w:rPr>
        <w:t>220°C</w:t>
      </w:r>
      <w:r w:rsidR="001A1920" w:rsidRPr="001A1920">
        <w:rPr>
          <w:i w:val="0"/>
          <w:iCs/>
          <w:color w:val="FF0000"/>
        </w:rPr>
        <w:t xml:space="preserve"> </w:t>
      </w:r>
      <w:r w:rsidR="001A1920">
        <w:rPr>
          <w:i w:val="0"/>
          <w:iCs/>
          <w:color w:val="FF0000"/>
        </w:rPr>
        <w:t>(</w:t>
      </w:r>
      <w:r w:rsidR="001A1920">
        <w:rPr>
          <w:rFonts w:cs="Arial"/>
          <w:i w:val="0"/>
          <w:iCs/>
          <w:color w:val="FF0000"/>
        </w:rPr>
        <w:t>~</w:t>
      </w:r>
      <w:r w:rsidR="001A1920">
        <w:rPr>
          <w:i w:val="0"/>
          <w:iCs/>
          <w:color w:val="FF0000"/>
        </w:rPr>
        <w:t xml:space="preserve"> 85%)</w:t>
      </w:r>
      <w:r w:rsidR="001A1920" w:rsidRPr="001A1920">
        <w:rPr>
          <w:i w:val="0"/>
          <w:iCs/>
          <w:color w:val="FF0000"/>
        </w:rPr>
        <w:t xml:space="preserve"> </w:t>
      </w:r>
      <w:r w:rsidR="00D04E06" w:rsidRPr="00D04E06">
        <w:rPr>
          <w:i w:val="0"/>
          <w:iCs/>
        </w:rPr>
        <w:t xml:space="preserve">The energy needed to print PLA+WOOD filament was around 30% greater than the energy needed for </w:t>
      </w:r>
      <w:r w:rsidR="001966CB">
        <w:rPr>
          <w:i w:val="0"/>
          <w:iCs/>
        </w:rPr>
        <w:t>P</w:t>
      </w:r>
      <w:r w:rsidR="00D04E06" w:rsidRPr="00D04E06">
        <w:rPr>
          <w:i w:val="0"/>
          <w:iCs/>
        </w:rPr>
        <w:t>LA.</w:t>
      </w:r>
      <w:r w:rsidR="00CE0C07">
        <w:rPr>
          <w:i w:val="0"/>
          <w:iCs/>
        </w:rPr>
        <w:t xml:space="preserve"> </w:t>
      </w:r>
      <w:r w:rsidR="00733638" w:rsidRPr="00733638">
        <w:rPr>
          <w:i w:val="0"/>
          <w:iCs/>
          <w:color w:val="FF0000"/>
        </w:rPr>
        <w:t>This was attributable to two causes</w:t>
      </w:r>
      <w:r w:rsidR="00CE0C07" w:rsidRPr="00733638">
        <w:rPr>
          <w:i w:val="0"/>
          <w:iCs/>
          <w:color w:val="FF0000"/>
        </w:rPr>
        <w:t xml:space="preserve">: </w:t>
      </w:r>
      <w:proofErr w:type="spellStart"/>
      <w:r w:rsidR="00CE0C07" w:rsidRPr="00733638">
        <w:rPr>
          <w:i w:val="0"/>
          <w:iCs/>
          <w:color w:val="FF0000"/>
        </w:rPr>
        <w:t>i</w:t>
      </w:r>
      <w:proofErr w:type="spellEnd"/>
      <w:r w:rsidR="00CE0C07" w:rsidRPr="00733638">
        <w:rPr>
          <w:i w:val="0"/>
          <w:iCs/>
          <w:color w:val="FF0000"/>
        </w:rPr>
        <w:t xml:space="preserve">) </w:t>
      </w:r>
      <w:r w:rsidR="00733638" w:rsidRPr="00733638">
        <w:rPr>
          <w:i w:val="0"/>
          <w:iCs/>
          <w:color w:val="FF0000"/>
        </w:rPr>
        <w:t xml:space="preserve">specific technological variables, such as lower layer thickness, were selected to print the composite material, resulting in a shorter printing time. This </w:t>
      </w:r>
      <w:r w:rsidR="00733638">
        <w:rPr>
          <w:i w:val="0"/>
          <w:iCs/>
          <w:color w:val="FF0000"/>
        </w:rPr>
        <w:t xml:space="preserve">led to an </w:t>
      </w:r>
      <w:r w:rsidR="00733638" w:rsidRPr="00733638">
        <w:rPr>
          <w:i w:val="0"/>
          <w:iCs/>
          <w:color w:val="FF0000"/>
        </w:rPr>
        <w:t>increased productivity, i.e., more extruded mass at the same printing time</w:t>
      </w:r>
      <w:r w:rsidR="00733638">
        <w:rPr>
          <w:i w:val="0"/>
          <w:iCs/>
          <w:color w:val="FF0000"/>
        </w:rPr>
        <w:t>; ii) the melting enthalpy of PLA/WOOD was higher compared to basic PLA (</w:t>
      </w:r>
      <w:r w:rsidR="00733638">
        <w:rPr>
          <w:rFonts w:cs="Arial"/>
          <w:i w:val="0"/>
          <w:iCs/>
          <w:color w:val="FF0000"/>
        </w:rPr>
        <w:t>~</w:t>
      </w:r>
      <w:r w:rsidR="00733638">
        <w:rPr>
          <w:i w:val="0"/>
          <w:iCs/>
          <w:color w:val="FF0000"/>
        </w:rPr>
        <w:t>30%)</w:t>
      </w:r>
    </w:p>
    <w:p w14:paraId="68D26B83" w14:textId="77777777" w:rsidR="00600535" w:rsidRPr="00B57B36" w:rsidRDefault="00600535" w:rsidP="00600535">
      <w:pPr>
        <w:pStyle w:val="CETHeading1"/>
        <w:rPr>
          <w:lang w:val="en-GB"/>
        </w:rPr>
      </w:pPr>
      <w:r w:rsidRPr="00B57B36">
        <w:rPr>
          <w:lang w:val="en-GB"/>
        </w:rPr>
        <w:t>Conclusions</w:t>
      </w:r>
    </w:p>
    <w:p w14:paraId="0B9487FA" w14:textId="77777777" w:rsidR="00214B08" w:rsidRDefault="009103C2" w:rsidP="00600535">
      <w:pPr>
        <w:pStyle w:val="CETBodytext"/>
        <w:rPr>
          <w:lang w:val="en-GB"/>
        </w:rPr>
      </w:pPr>
      <w:r>
        <w:rPr>
          <w:lang w:val="en-GB"/>
        </w:rPr>
        <w:t xml:space="preserve">3D parts made from PLA and PLA+WOOD </w:t>
      </w:r>
      <w:r w:rsidR="00C46D42" w:rsidRPr="00C46D42">
        <w:rPr>
          <w:lang w:val="en-GB"/>
        </w:rPr>
        <w:t xml:space="preserve">were printed using FDM technology </w:t>
      </w:r>
      <w:r w:rsidR="0016695D">
        <w:rPr>
          <w:lang w:val="en-GB"/>
        </w:rPr>
        <w:t>by</w:t>
      </w:r>
      <w:r w:rsidR="00C46D42" w:rsidRPr="00C46D42">
        <w:rPr>
          <w:lang w:val="en-GB"/>
        </w:rPr>
        <w:t xml:space="preserve"> varying printing rates and nozzle temperatures. The thermo-mechanical properties of manufactured samples, as well as the energy used to heat and melt the filaments, were shown under </w:t>
      </w:r>
      <w:r w:rsidR="0016695D" w:rsidRPr="00C46D42">
        <w:rPr>
          <w:lang w:val="en-GB"/>
        </w:rPr>
        <w:t>various</w:t>
      </w:r>
      <w:r w:rsidR="00C46D42" w:rsidRPr="00C46D42">
        <w:rPr>
          <w:lang w:val="en-GB"/>
        </w:rPr>
        <w:t xml:space="preserve"> processing settings. </w:t>
      </w:r>
      <w:r w:rsidR="0016695D">
        <w:rPr>
          <w:lang w:val="en-GB"/>
        </w:rPr>
        <w:t>The</w:t>
      </w:r>
      <w:r w:rsidR="00C46D42" w:rsidRPr="00C46D42">
        <w:rPr>
          <w:lang w:val="en-GB"/>
        </w:rPr>
        <w:t xml:space="preserve"> printing </w:t>
      </w:r>
      <w:r w:rsidR="0016695D">
        <w:rPr>
          <w:lang w:val="en-GB"/>
        </w:rPr>
        <w:t xml:space="preserve">of </w:t>
      </w:r>
      <w:r w:rsidR="00C46D42" w:rsidRPr="00C46D42">
        <w:rPr>
          <w:lang w:val="en-GB"/>
        </w:rPr>
        <w:t>PLA filament was not always achievable depending on the combinations of extruder temperature and printer velocity. Only at t</w:t>
      </w:r>
      <w:r w:rsidR="00F70B3A">
        <w:rPr>
          <w:lang w:val="en-GB"/>
        </w:rPr>
        <w:t>emperature of 210</w:t>
      </w:r>
      <w:r w:rsidR="00C46D42" w:rsidRPr="00C46D42">
        <w:rPr>
          <w:lang w:val="en-GB"/>
        </w:rPr>
        <w:t>°C</w:t>
      </w:r>
      <w:r w:rsidR="00F70B3A">
        <w:rPr>
          <w:lang w:val="en-GB"/>
        </w:rPr>
        <w:t xml:space="preserve"> the</w:t>
      </w:r>
      <w:r w:rsidR="00C46D42" w:rsidRPr="00C46D42">
        <w:rPr>
          <w:lang w:val="en-GB"/>
        </w:rPr>
        <w:t xml:space="preserve"> printing was permitted </w:t>
      </w:r>
      <w:r w:rsidR="00F70B3A">
        <w:rPr>
          <w:lang w:val="en-GB"/>
        </w:rPr>
        <w:t xml:space="preserve">with good quality </w:t>
      </w:r>
      <w:r w:rsidR="00C46D42" w:rsidRPr="00C46D42">
        <w:rPr>
          <w:lang w:val="en-GB"/>
        </w:rPr>
        <w:t xml:space="preserve">for each tested printing speed. The storage modulus measured at 30°C for the studied materials exhibited a non-monotonous trend with the printing speed, demonstrating increase beginning from the default value (0%) both raising and lowering the printing speed. </w:t>
      </w:r>
      <w:r w:rsidR="00181FE6">
        <w:rPr>
          <w:lang w:val="en-GB"/>
        </w:rPr>
        <w:t>As concerning the impact of processing temperature on mechanical properties, for both systems, the higher the value the greater the storage modulus.</w:t>
      </w:r>
      <w:r w:rsidR="00C20902">
        <w:rPr>
          <w:lang w:val="en-GB"/>
        </w:rPr>
        <w:t xml:space="preserve"> </w:t>
      </w:r>
      <w:r w:rsidR="00684555">
        <w:rPr>
          <w:lang w:val="en-GB"/>
        </w:rPr>
        <w:t xml:space="preserve">The heating and melting phase to print the PLA filament was </w:t>
      </w:r>
      <w:r w:rsidR="003160F6">
        <w:rPr>
          <w:lang w:val="en-GB"/>
        </w:rPr>
        <w:t>less wasteful compared the PLA+WOOD filament</w:t>
      </w:r>
      <w:r w:rsidR="00C46D42">
        <w:rPr>
          <w:lang w:val="en-GB"/>
        </w:rPr>
        <w:t xml:space="preserve">; </w:t>
      </w:r>
      <w:r w:rsidR="00813266">
        <w:rPr>
          <w:lang w:val="en-GB"/>
        </w:rPr>
        <w:t>however,</w:t>
      </w:r>
      <w:r w:rsidR="00C46D42">
        <w:rPr>
          <w:lang w:val="en-GB"/>
        </w:rPr>
        <w:t xml:space="preserve"> </w:t>
      </w:r>
      <w:r w:rsidR="003160F6">
        <w:rPr>
          <w:lang w:val="en-GB"/>
        </w:rPr>
        <w:t>the productivity (mass extruded on time) was higher for the filled polymer.</w:t>
      </w:r>
    </w:p>
    <w:p w14:paraId="5FD595D1" w14:textId="5C313778" w:rsidR="00C46D42" w:rsidRDefault="00C46D42" w:rsidP="00600535">
      <w:pPr>
        <w:pStyle w:val="CETBodytext"/>
        <w:rPr>
          <w:lang w:val="en-GB"/>
        </w:rPr>
      </w:pPr>
      <w:r w:rsidRPr="00C46D42">
        <w:rPr>
          <w:lang w:val="en-GB"/>
        </w:rPr>
        <w:lastRenderedPageBreak/>
        <w:t xml:space="preserve">In conclusion, working at higher speed </w:t>
      </w:r>
      <w:r w:rsidR="00590FED">
        <w:rPr>
          <w:lang w:val="en-GB"/>
        </w:rPr>
        <w:t xml:space="preserve">(+30%) </w:t>
      </w:r>
      <w:r w:rsidRPr="00C46D42">
        <w:rPr>
          <w:lang w:val="en-GB"/>
        </w:rPr>
        <w:t xml:space="preserve">and temperature </w:t>
      </w:r>
      <w:r w:rsidR="00590FED">
        <w:rPr>
          <w:lang w:val="en-GB"/>
        </w:rPr>
        <w:t xml:space="preserve">(210°C) </w:t>
      </w:r>
      <w:r w:rsidRPr="00C46D42">
        <w:rPr>
          <w:lang w:val="en-GB"/>
        </w:rPr>
        <w:t xml:space="preserve">appeared to be a good solution, at least for small sample size and simple geometry, </w:t>
      </w:r>
      <w:r w:rsidR="00590FED">
        <w:rPr>
          <w:lang w:val="en-GB"/>
        </w:rPr>
        <w:t>since it</w:t>
      </w:r>
      <w:r w:rsidRPr="00C46D42">
        <w:rPr>
          <w:lang w:val="en-GB"/>
        </w:rPr>
        <w:t xml:space="preserve"> did not hinder material processability, did not affect mechanical resistance, and, despite a high</w:t>
      </w:r>
      <w:r w:rsidR="00590FED">
        <w:rPr>
          <w:lang w:val="en-GB"/>
        </w:rPr>
        <w:t>er</w:t>
      </w:r>
      <w:r w:rsidRPr="00C46D42">
        <w:rPr>
          <w:lang w:val="en-GB"/>
        </w:rPr>
        <w:t xml:space="preserve"> energy consumption (30%), </w:t>
      </w:r>
      <w:r w:rsidR="00590FED">
        <w:rPr>
          <w:lang w:val="en-GB"/>
        </w:rPr>
        <w:t xml:space="preserve">it </w:t>
      </w:r>
      <w:r w:rsidRPr="00C46D42">
        <w:rPr>
          <w:lang w:val="en-GB"/>
        </w:rPr>
        <w:t>led to an increase in productivity (37%).</w:t>
      </w:r>
    </w:p>
    <w:p w14:paraId="68056A4D" w14:textId="32CBF732" w:rsidR="00D43BC9" w:rsidRPr="00C76412" w:rsidRDefault="00600535" w:rsidP="00D43BC9">
      <w:pPr>
        <w:pStyle w:val="CETAcknowledgementstitle"/>
      </w:pPr>
      <w:r w:rsidRPr="00C76412">
        <w:t>Acknowledgments</w:t>
      </w:r>
    </w:p>
    <w:p w14:paraId="2C27D5CE" w14:textId="77777777" w:rsidR="00FB0369" w:rsidRPr="00112A28" w:rsidRDefault="00FB0369" w:rsidP="00FB0369">
      <w:pPr>
        <w:pStyle w:val="CETBodytext"/>
        <w:rPr>
          <w:lang w:val="en-GB"/>
        </w:rPr>
      </w:pPr>
      <w:r w:rsidRPr="00112A28">
        <w:rPr>
          <w:lang w:val="en-GB"/>
        </w:rPr>
        <w:t>A. Patti wishes to thank the Italian Ministry of Education, Universities and</w:t>
      </w:r>
      <w:r>
        <w:rPr>
          <w:lang w:val="en-GB"/>
        </w:rPr>
        <w:t xml:space="preserve"> </w:t>
      </w:r>
      <w:r w:rsidRPr="00112A28">
        <w:rPr>
          <w:lang w:val="en-GB"/>
        </w:rPr>
        <w:t>Research (MIUR) in the framework of Action 1.2 “Researcher Mobility” of The Axis I of PON R&amp;I2014-142 2020 under the call “AIM—</w:t>
      </w:r>
      <w:proofErr w:type="spellStart"/>
      <w:r w:rsidRPr="00112A28">
        <w:rPr>
          <w:lang w:val="en-GB"/>
        </w:rPr>
        <w:t>Attrazione</w:t>
      </w:r>
      <w:proofErr w:type="spellEnd"/>
      <w:r w:rsidRPr="00112A28">
        <w:rPr>
          <w:lang w:val="en-GB"/>
        </w:rPr>
        <w:t xml:space="preserve"> e </w:t>
      </w:r>
      <w:proofErr w:type="spellStart"/>
      <w:r w:rsidRPr="00112A28">
        <w:rPr>
          <w:lang w:val="en-GB"/>
        </w:rPr>
        <w:t>Mobilità</w:t>
      </w:r>
      <w:proofErr w:type="spellEnd"/>
      <w:r w:rsidRPr="00112A28">
        <w:rPr>
          <w:lang w:val="en-GB"/>
        </w:rPr>
        <w:t xml:space="preserve"> </w:t>
      </w:r>
      <w:proofErr w:type="spellStart"/>
      <w:r w:rsidRPr="00112A28">
        <w:rPr>
          <w:lang w:val="en-GB"/>
        </w:rPr>
        <w:t>Internazionale</w:t>
      </w:r>
      <w:proofErr w:type="spellEnd"/>
      <w:r w:rsidRPr="00112A28">
        <w:rPr>
          <w:lang w:val="en-GB"/>
        </w:rPr>
        <w:t>”. S. Acierno and G. Cicala</w:t>
      </w:r>
      <w:r>
        <w:rPr>
          <w:lang w:val="en-GB"/>
        </w:rPr>
        <w:t xml:space="preserve"> </w:t>
      </w:r>
      <w:r w:rsidRPr="00112A28">
        <w:rPr>
          <w:lang w:val="en-GB"/>
        </w:rPr>
        <w:t>acknowledge the support of the Italian Ministry of University, project PRIN 2017, 20179</w:t>
      </w:r>
      <w:proofErr w:type="gramStart"/>
      <w:r w:rsidRPr="00112A28">
        <w:rPr>
          <w:lang w:val="en-GB"/>
        </w:rPr>
        <w:t>SWLKA“</w:t>
      </w:r>
      <w:proofErr w:type="gramEnd"/>
      <w:r w:rsidRPr="00112A28">
        <w:rPr>
          <w:lang w:val="en-GB"/>
        </w:rPr>
        <w:t xml:space="preserve">Multiple Advanced Materials Manufactured by Additive technologies (MAMMA) </w:t>
      </w:r>
    </w:p>
    <w:p w14:paraId="02C149CF" w14:textId="49311C58" w:rsidR="00C76412" w:rsidRDefault="00C76412" w:rsidP="00C76412">
      <w:pPr>
        <w:pStyle w:val="CETReference"/>
      </w:pPr>
      <w:r w:rsidRPr="00B57B36">
        <w:t>References</w:t>
      </w:r>
    </w:p>
    <w:bookmarkStart w:id="0" w:name="_Hlk139474334"/>
    <w:p w14:paraId="7F7C5437" w14:textId="77777777" w:rsidR="00C6640F" w:rsidRPr="00441F79" w:rsidRDefault="00C6640F" w:rsidP="00C6640F">
      <w:pPr>
        <w:widowControl w:val="0"/>
        <w:autoSpaceDE w:val="0"/>
        <w:autoSpaceDN w:val="0"/>
        <w:adjustRightInd w:val="0"/>
        <w:spacing w:line="240" w:lineRule="auto"/>
        <w:ind w:left="480" w:hanging="480"/>
        <w:rPr>
          <w:rFonts w:cs="Arial"/>
          <w:noProof/>
          <w:szCs w:val="24"/>
        </w:rPr>
      </w:pPr>
      <w:r w:rsidRPr="00441F79">
        <w:rPr>
          <w:szCs w:val="18"/>
        </w:rPr>
        <w:fldChar w:fldCharType="begin" w:fldLock="1"/>
      </w:r>
      <w:r w:rsidRPr="00441F79">
        <w:rPr>
          <w:szCs w:val="18"/>
        </w:rPr>
        <w:instrText xml:space="preserve">ADDIN Mendeley Bibliography CSL_BIBLIOGRAPHY </w:instrText>
      </w:r>
      <w:r w:rsidRPr="00441F79">
        <w:rPr>
          <w:szCs w:val="18"/>
        </w:rPr>
        <w:fldChar w:fldCharType="separate"/>
      </w:r>
      <w:r w:rsidRPr="00441F79">
        <w:rPr>
          <w:rFonts w:cs="Arial"/>
          <w:noProof/>
          <w:szCs w:val="24"/>
        </w:rPr>
        <w:t xml:space="preserve">Abeykoon C., Sri-Amphorn P., Fernando A. (2020), Optimization of Fused Deposition Modeling Parameters for Improved PLA and ABS 3D Printed Structures. </w:t>
      </w:r>
      <w:r w:rsidRPr="00441F79">
        <w:rPr>
          <w:rFonts w:cs="Arial"/>
          <w:i/>
          <w:iCs/>
          <w:noProof/>
          <w:szCs w:val="24"/>
        </w:rPr>
        <w:t>International Journal of Lightweight Materials and Manufacture</w:t>
      </w:r>
      <w:r w:rsidRPr="00441F79">
        <w:rPr>
          <w:rFonts w:cs="Arial"/>
          <w:noProof/>
          <w:szCs w:val="24"/>
        </w:rPr>
        <w:t>, 3(3): 284–297.</w:t>
      </w:r>
    </w:p>
    <w:p w14:paraId="5FB7B299" w14:textId="77777777" w:rsidR="00C6640F" w:rsidRPr="00441F79" w:rsidRDefault="00C6640F" w:rsidP="00C6640F">
      <w:pPr>
        <w:widowControl w:val="0"/>
        <w:autoSpaceDE w:val="0"/>
        <w:autoSpaceDN w:val="0"/>
        <w:adjustRightInd w:val="0"/>
        <w:spacing w:line="240" w:lineRule="auto"/>
        <w:ind w:left="480" w:hanging="480"/>
        <w:rPr>
          <w:rFonts w:cs="Arial"/>
          <w:noProof/>
          <w:szCs w:val="24"/>
        </w:rPr>
      </w:pPr>
      <w:r w:rsidRPr="00441F79">
        <w:rPr>
          <w:rFonts w:cs="Arial"/>
          <w:noProof/>
          <w:szCs w:val="24"/>
        </w:rPr>
        <w:t xml:space="preserve">Akhoundi B., Nabipour M., Hajami F., Shakoori D. (2020), An Experimental Study of Nozzle Temperature and Heat Treatment (Annealing) Effects on Mechanical Properties of High-Temperature Polylactic Acid in Fused Deposition Modeling. </w:t>
      </w:r>
      <w:r w:rsidRPr="00441F79">
        <w:rPr>
          <w:rFonts w:cs="Arial"/>
          <w:i/>
          <w:iCs/>
          <w:noProof/>
          <w:szCs w:val="24"/>
        </w:rPr>
        <w:t>Polymer Engineering &amp; Science</w:t>
      </w:r>
      <w:r w:rsidRPr="00441F79">
        <w:rPr>
          <w:rFonts w:cs="Arial"/>
          <w:noProof/>
          <w:szCs w:val="24"/>
        </w:rPr>
        <w:t xml:space="preserve">, 60(5): 979–987. </w:t>
      </w:r>
    </w:p>
    <w:p w14:paraId="254B71B9" w14:textId="77777777" w:rsidR="00C6640F" w:rsidRPr="00441F79" w:rsidRDefault="00C6640F" w:rsidP="00C6640F">
      <w:pPr>
        <w:widowControl w:val="0"/>
        <w:autoSpaceDE w:val="0"/>
        <w:autoSpaceDN w:val="0"/>
        <w:adjustRightInd w:val="0"/>
        <w:spacing w:line="240" w:lineRule="auto"/>
        <w:ind w:left="480" w:hanging="480"/>
        <w:rPr>
          <w:rFonts w:cs="Arial"/>
          <w:noProof/>
          <w:szCs w:val="24"/>
        </w:rPr>
      </w:pPr>
      <w:r w:rsidRPr="00441F79">
        <w:rPr>
          <w:rFonts w:cs="Arial"/>
          <w:noProof/>
          <w:szCs w:val="24"/>
        </w:rPr>
        <w:t xml:space="preserve">Annibaldi V., Rotilio M. (2019), Energy Consumption Consideration of 3D Printing. </w:t>
      </w:r>
      <w:r w:rsidRPr="00441F79">
        <w:rPr>
          <w:rFonts w:cs="Arial"/>
          <w:i/>
          <w:iCs/>
          <w:noProof/>
          <w:szCs w:val="24"/>
        </w:rPr>
        <w:t>2019 IEEE International Workshop on Metrology for Industry 4.0 and IoT, MetroInd 4.0 and IoT 2019 - Proceedings</w:t>
      </w:r>
      <w:r w:rsidRPr="00441F79">
        <w:rPr>
          <w:rFonts w:cs="Arial"/>
          <w:noProof/>
          <w:szCs w:val="24"/>
        </w:rPr>
        <w:t>: 243–248.</w:t>
      </w:r>
    </w:p>
    <w:p w14:paraId="5A568D63" w14:textId="77777777" w:rsidR="00C6640F" w:rsidRPr="00441F79" w:rsidRDefault="00C6640F" w:rsidP="00C6640F">
      <w:pPr>
        <w:widowControl w:val="0"/>
        <w:autoSpaceDE w:val="0"/>
        <w:autoSpaceDN w:val="0"/>
        <w:adjustRightInd w:val="0"/>
        <w:spacing w:line="240" w:lineRule="auto"/>
        <w:ind w:left="480" w:hanging="480"/>
        <w:rPr>
          <w:rFonts w:cs="Arial"/>
          <w:noProof/>
          <w:szCs w:val="24"/>
        </w:rPr>
      </w:pPr>
      <w:r w:rsidRPr="00441F79">
        <w:rPr>
          <w:rFonts w:cs="Arial"/>
          <w:noProof/>
          <w:szCs w:val="24"/>
        </w:rPr>
        <w:t xml:space="preserve">Apostolos F., Papacharalampopoulos A., Pastras G., Stavropoulos P., Chryssolouris G. (2013), Energy Efficiency of Manufacturing Processes: A Critical Review. </w:t>
      </w:r>
      <w:r w:rsidRPr="00441F79">
        <w:rPr>
          <w:rFonts w:cs="Arial"/>
          <w:i/>
          <w:iCs/>
          <w:noProof/>
          <w:szCs w:val="24"/>
        </w:rPr>
        <w:t>Procedia CIRP</w:t>
      </w:r>
      <w:r w:rsidRPr="00441F79">
        <w:rPr>
          <w:rFonts w:cs="Arial"/>
          <w:noProof/>
          <w:szCs w:val="24"/>
        </w:rPr>
        <w:t xml:space="preserve">: 628–633. </w:t>
      </w:r>
    </w:p>
    <w:p w14:paraId="457AFE3C" w14:textId="77777777" w:rsidR="00C6640F" w:rsidRPr="00441F79" w:rsidRDefault="00C6640F" w:rsidP="00C6640F">
      <w:pPr>
        <w:widowControl w:val="0"/>
        <w:autoSpaceDE w:val="0"/>
        <w:autoSpaceDN w:val="0"/>
        <w:adjustRightInd w:val="0"/>
        <w:spacing w:line="240" w:lineRule="auto"/>
        <w:ind w:left="480" w:hanging="480"/>
        <w:rPr>
          <w:rFonts w:cs="Arial"/>
          <w:noProof/>
          <w:szCs w:val="24"/>
        </w:rPr>
      </w:pPr>
      <w:r w:rsidRPr="00441F79">
        <w:rPr>
          <w:rFonts w:cs="Arial"/>
          <w:noProof/>
          <w:szCs w:val="24"/>
        </w:rPr>
        <w:t xml:space="preserve">Brooks H., Wright, C., Harris, S., Fsadni A. (2018), Fire Resistance of Additively Manufactured Water Filled Polymer Parts. </w:t>
      </w:r>
      <w:r w:rsidRPr="00441F79">
        <w:rPr>
          <w:rFonts w:cs="Arial"/>
          <w:i/>
          <w:iCs/>
          <w:noProof/>
          <w:szCs w:val="24"/>
        </w:rPr>
        <w:t>Additive Manufacturing</w:t>
      </w:r>
      <w:r w:rsidRPr="00441F79">
        <w:rPr>
          <w:rFonts w:cs="Arial"/>
          <w:noProof/>
          <w:szCs w:val="24"/>
        </w:rPr>
        <w:t>, 22: 138–145.</w:t>
      </w:r>
    </w:p>
    <w:p w14:paraId="1A781386" w14:textId="77777777" w:rsidR="00C6640F" w:rsidRPr="00441F79" w:rsidRDefault="00C6640F" w:rsidP="00C6640F">
      <w:pPr>
        <w:widowControl w:val="0"/>
        <w:autoSpaceDE w:val="0"/>
        <w:autoSpaceDN w:val="0"/>
        <w:adjustRightInd w:val="0"/>
        <w:spacing w:line="240" w:lineRule="auto"/>
        <w:ind w:left="480" w:hanging="480"/>
        <w:rPr>
          <w:rFonts w:cs="Arial"/>
          <w:noProof/>
          <w:szCs w:val="24"/>
        </w:rPr>
      </w:pPr>
      <w:r w:rsidRPr="00441F79">
        <w:rPr>
          <w:rFonts w:cs="Arial"/>
          <w:noProof/>
          <w:szCs w:val="24"/>
        </w:rPr>
        <w:t xml:space="preserve">Diji, Chukwuemeka Jude (2019), Energy Transition Process and Sustainable Development. </w:t>
      </w:r>
      <w:r w:rsidRPr="00441F79">
        <w:rPr>
          <w:rFonts w:cs="Arial"/>
          <w:i/>
          <w:iCs/>
          <w:noProof/>
          <w:szCs w:val="24"/>
        </w:rPr>
        <w:t>Encyclopedia of Sustainability in Higher Education</w:t>
      </w:r>
      <w:r w:rsidRPr="00441F79">
        <w:rPr>
          <w:rFonts w:cs="Arial"/>
          <w:noProof/>
          <w:szCs w:val="24"/>
        </w:rPr>
        <w:t>: 516–523.</w:t>
      </w:r>
    </w:p>
    <w:p w14:paraId="0B91B959" w14:textId="77777777" w:rsidR="00C6640F" w:rsidRPr="00441F79" w:rsidRDefault="00C6640F" w:rsidP="00C6640F">
      <w:pPr>
        <w:widowControl w:val="0"/>
        <w:autoSpaceDE w:val="0"/>
        <w:autoSpaceDN w:val="0"/>
        <w:adjustRightInd w:val="0"/>
        <w:spacing w:line="240" w:lineRule="auto"/>
        <w:ind w:left="480" w:hanging="480"/>
        <w:rPr>
          <w:rFonts w:cs="Arial"/>
          <w:noProof/>
          <w:szCs w:val="24"/>
        </w:rPr>
      </w:pPr>
      <w:r w:rsidRPr="00441F79">
        <w:rPr>
          <w:rFonts w:cs="Arial"/>
          <w:noProof/>
          <w:szCs w:val="24"/>
        </w:rPr>
        <w:t xml:space="preserve">Geng, Peng, Zhao, Ji, Wu, Wenzheng, Ye, Wenli, Wang, Yulei, Wang, Shuobang and Zhang, Shuo (2019), Effects of Extrusion Speed and Printing Speed on the 3D Printing Stability of Extruded PEEK Filament. </w:t>
      </w:r>
      <w:r w:rsidRPr="00441F79">
        <w:rPr>
          <w:rFonts w:cs="Arial"/>
          <w:i/>
          <w:iCs/>
          <w:noProof/>
          <w:szCs w:val="24"/>
        </w:rPr>
        <w:t>Journal of Manufacturing Processes</w:t>
      </w:r>
      <w:r w:rsidRPr="00441F79">
        <w:rPr>
          <w:rFonts w:cs="Arial"/>
          <w:noProof/>
          <w:szCs w:val="24"/>
        </w:rPr>
        <w:t>, 37: 266–273.</w:t>
      </w:r>
    </w:p>
    <w:p w14:paraId="7080519D" w14:textId="77777777" w:rsidR="00C6640F" w:rsidRPr="00441F79" w:rsidRDefault="00C6640F" w:rsidP="00C6640F">
      <w:pPr>
        <w:widowControl w:val="0"/>
        <w:autoSpaceDE w:val="0"/>
        <w:autoSpaceDN w:val="0"/>
        <w:adjustRightInd w:val="0"/>
        <w:spacing w:line="240" w:lineRule="auto"/>
        <w:ind w:left="480" w:hanging="480"/>
        <w:rPr>
          <w:rFonts w:cs="Arial"/>
          <w:noProof/>
          <w:szCs w:val="24"/>
        </w:rPr>
      </w:pPr>
      <w:r w:rsidRPr="00441F79">
        <w:rPr>
          <w:rFonts w:cs="Arial"/>
          <w:noProof/>
          <w:szCs w:val="24"/>
        </w:rPr>
        <w:t xml:space="preserve">Gustavsson, L., Madlener, R., Hoen, H. F., Jungmeier, G., Karjalainen, T., Klöhn, S., Mahapatra, K., Pohjola, J., Solberg, B. and Spelter, H. (2006), The Role of Wood Material for Greenhouse Gas Mitigation. </w:t>
      </w:r>
      <w:r w:rsidRPr="00441F79">
        <w:rPr>
          <w:rFonts w:cs="Arial"/>
          <w:i/>
          <w:iCs/>
          <w:noProof/>
          <w:szCs w:val="24"/>
        </w:rPr>
        <w:t>Mitigation and Adaptation Strategies for Global Change</w:t>
      </w:r>
      <w:r w:rsidRPr="00441F79">
        <w:rPr>
          <w:rFonts w:cs="Arial"/>
          <w:noProof/>
          <w:szCs w:val="24"/>
        </w:rPr>
        <w:t>, 11(5–6): 1097–1127.</w:t>
      </w:r>
    </w:p>
    <w:p w14:paraId="05C7DC6A" w14:textId="77777777" w:rsidR="00C6640F" w:rsidRPr="00441F79" w:rsidRDefault="00C6640F" w:rsidP="00C6640F">
      <w:pPr>
        <w:widowControl w:val="0"/>
        <w:autoSpaceDE w:val="0"/>
        <w:autoSpaceDN w:val="0"/>
        <w:adjustRightInd w:val="0"/>
        <w:spacing w:line="240" w:lineRule="auto"/>
        <w:ind w:left="480" w:hanging="480"/>
        <w:rPr>
          <w:rFonts w:cs="Arial"/>
          <w:noProof/>
          <w:szCs w:val="24"/>
        </w:rPr>
      </w:pPr>
      <w:r w:rsidRPr="00441F79">
        <w:rPr>
          <w:rFonts w:cs="Arial"/>
          <w:noProof/>
          <w:szCs w:val="24"/>
        </w:rPr>
        <w:t>Hopkins N</w:t>
      </w:r>
      <w:r>
        <w:rPr>
          <w:rFonts w:cs="Arial"/>
          <w:noProof/>
          <w:szCs w:val="24"/>
        </w:rPr>
        <w:t>.</w:t>
      </w:r>
      <w:r w:rsidRPr="00441F79">
        <w:rPr>
          <w:rFonts w:cs="Arial"/>
          <w:noProof/>
          <w:szCs w:val="24"/>
        </w:rPr>
        <w:t>, Jiang L</w:t>
      </w:r>
      <w:r>
        <w:rPr>
          <w:rFonts w:cs="Arial"/>
          <w:noProof/>
          <w:szCs w:val="24"/>
        </w:rPr>
        <w:t>.,</w:t>
      </w:r>
      <w:r w:rsidRPr="00441F79">
        <w:rPr>
          <w:rFonts w:cs="Arial"/>
          <w:noProof/>
          <w:szCs w:val="24"/>
        </w:rPr>
        <w:t xml:space="preserve"> Brooks</w:t>
      </w:r>
      <w:r>
        <w:rPr>
          <w:rFonts w:cs="Arial"/>
          <w:noProof/>
          <w:szCs w:val="24"/>
        </w:rPr>
        <w:t xml:space="preserve"> </w:t>
      </w:r>
      <w:r w:rsidRPr="00441F79">
        <w:rPr>
          <w:rFonts w:cs="Arial"/>
          <w:noProof/>
          <w:szCs w:val="24"/>
        </w:rPr>
        <w:t>H</w:t>
      </w:r>
      <w:r>
        <w:rPr>
          <w:rFonts w:cs="Arial"/>
          <w:noProof/>
          <w:szCs w:val="24"/>
        </w:rPr>
        <w:t>.</w:t>
      </w:r>
      <w:r w:rsidRPr="00441F79">
        <w:rPr>
          <w:rFonts w:cs="Arial"/>
          <w:noProof/>
          <w:szCs w:val="24"/>
        </w:rPr>
        <w:t xml:space="preserve"> (2021), Energy Consumption of Common Desktop Additive Manufacturing Technologies. </w:t>
      </w:r>
      <w:r w:rsidRPr="00441F79">
        <w:rPr>
          <w:rFonts w:cs="Arial"/>
          <w:i/>
          <w:iCs/>
          <w:noProof/>
          <w:szCs w:val="24"/>
        </w:rPr>
        <w:t>Cleaner Engineering and Technology</w:t>
      </w:r>
      <w:r w:rsidRPr="00441F79">
        <w:rPr>
          <w:rFonts w:cs="Arial"/>
          <w:noProof/>
          <w:szCs w:val="24"/>
        </w:rPr>
        <w:t>, 2: 100068.</w:t>
      </w:r>
    </w:p>
    <w:p w14:paraId="5F5F8308" w14:textId="77777777" w:rsidR="00C6640F" w:rsidRPr="00441F79" w:rsidRDefault="00C6640F" w:rsidP="00C6640F">
      <w:pPr>
        <w:widowControl w:val="0"/>
        <w:autoSpaceDE w:val="0"/>
        <w:autoSpaceDN w:val="0"/>
        <w:adjustRightInd w:val="0"/>
        <w:spacing w:line="240" w:lineRule="auto"/>
        <w:ind w:left="480" w:hanging="480"/>
        <w:rPr>
          <w:rFonts w:cs="Arial"/>
          <w:noProof/>
          <w:szCs w:val="24"/>
        </w:rPr>
      </w:pPr>
      <w:r w:rsidRPr="00441F79">
        <w:rPr>
          <w:rFonts w:cs="Arial"/>
          <w:noProof/>
          <w:szCs w:val="24"/>
        </w:rPr>
        <w:t>Hurmekoski E</w:t>
      </w:r>
      <w:r>
        <w:rPr>
          <w:rFonts w:cs="Arial"/>
          <w:noProof/>
          <w:szCs w:val="24"/>
        </w:rPr>
        <w:t>.</w:t>
      </w:r>
      <w:r w:rsidRPr="00441F79">
        <w:rPr>
          <w:rFonts w:cs="Arial"/>
          <w:noProof/>
          <w:szCs w:val="24"/>
        </w:rPr>
        <w:t>, Seppälä J</w:t>
      </w:r>
      <w:r>
        <w:rPr>
          <w:rFonts w:cs="Arial"/>
          <w:noProof/>
          <w:szCs w:val="24"/>
        </w:rPr>
        <w:t>.</w:t>
      </w:r>
      <w:r w:rsidRPr="00441F79">
        <w:rPr>
          <w:rFonts w:cs="Arial"/>
          <w:noProof/>
          <w:szCs w:val="24"/>
        </w:rPr>
        <w:t>, Kilpeläinen A</w:t>
      </w:r>
      <w:r>
        <w:rPr>
          <w:rFonts w:cs="Arial"/>
          <w:noProof/>
          <w:szCs w:val="24"/>
        </w:rPr>
        <w:t xml:space="preserve">., </w:t>
      </w:r>
      <w:r w:rsidRPr="00441F79">
        <w:rPr>
          <w:rFonts w:cs="Arial"/>
          <w:noProof/>
          <w:szCs w:val="24"/>
        </w:rPr>
        <w:t>Kunttu J</w:t>
      </w:r>
      <w:r>
        <w:rPr>
          <w:rFonts w:cs="Arial"/>
          <w:noProof/>
          <w:szCs w:val="24"/>
        </w:rPr>
        <w:t xml:space="preserve">. </w:t>
      </w:r>
      <w:r w:rsidRPr="00441F79">
        <w:rPr>
          <w:rFonts w:cs="Arial"/>
          <w:noProof/>
          <w:szCs w:val="24"/>
        </w:rPr>
        <w:t xml:space="preserve">(2022), Contribution of Wood-Based Products to Climate Change Mitigation, 129–149, in: Hetemäki, L., Kangas, J., and Peltola, H. (Eds.), </w:t>
      </w:r>
      <w:r w:rsidRPr="00441F79">
        <w:rPr>
          <w:rFonts w:cs="Arial"/>
          <w:i/>
          <w:iCs/>
          <w:noProof/>
          <w:szCs w:val="24"/>
        </w:rPr>
        <w:t>Forest Bioeconomy and Climate Change</w:t>
      </w:r>
      <w:r w:rsidRPr="00441F79">
        <w:rPr>
          <w:rFonts w:cs="Arial"/>
          <w:noProof/>
          <w:szCs w:val="24"/>
        </w:rPr>
        <w:t>. Cham: Springer.</w:t>
      </w:r>
    </w:p>
    <w:p w14:paraId="6E32B068" w14:textId="77777777" w:rsidR="00C6640F" w:rsidRPr="00441F79" w:rsidRDefault="00C6640F" w:rsidP="00C6640F">
      <w:pPr>
        <w:widowControl w:val="0"/>
        <w:autoSpaceDE w:val="0"/>
        <w:autoSpaceDN w:val="0"/>
        <w:adjustRightInd w:val="0"/>
        <w:spacing w:line="240" w:lineRule="auto"/>
        <w:ind w:left="480" w:hanging="480"/>
        <w:rPr>
          <w:rFonts w:cs="Arial"/>
          <w:noProof/>
          <w:szCs w:val="24"/>
        </w:rPr>
      </w:pPr>
      <w:r w:rsidRPr="00441F79">
        <w:rPr>
          <w:rFonts w:cs="Arial"/>
          <w:noProof/>
          <w:szCs w:val="24"/>
        </w:rPr>
        <w:t>Maguluri N</w:t>
      </w:r>
      <w:r>
        <w:rPr>
          <w:rFonts w:cs="Arial"/>
          <w:noProof/>
          <w:szCs w:val="24"/>
        </w:rPr>
        <w:t>.</w:t>
      </w:r>
      <w:r w:rsidRPr="00441F79">
        <w:rPr>
          <w:rFonts w:cs="Arial"/>
          <w:noProof/>
          <w:szCs w:val="24"/>
        </w:rPr>
        <w:t>, Suresh G</w:t>
      </w:r>
      <w:r>
        <w:rPr>
          <w:rFonts w:cs="Arial"/>
          <w:noProof/>
          <w:szCs w:val="24"/>
        </w:rPr>
        <w:t>.,</w:t>
      </w:r>
      <w:r w:rsidRPr="00441F79">
        <w:rPr>
          <w:rFonts w:cs="Arial"/>
          <w:noProof/>
          <w:szCs w:val="24"/>
        </w:rPr>
        <w:t xml:space="preserve"> Rao K. V</w:t>
      </w:r>
      <w:r>
        <w:rPr>
          <w:rFonts w:cs="Arial"/>
          <w:noProof/>
          <w:szCs w:val="24"/>
        </w:rPr>
        <w:t>.</w:t>
      </w:r>
      <w:r w:rsidRPr="00441F79">
        <w:rPr>
          <w:rFonts w:cs="Arial"/>
          <w:noProof/>
          <w:szCs w:val="24"/>
        </w:rPr>
        <w:t xml:space="preserve"> (2021), Assessing the Effect of FDM Processing Parameters on Mechanical Properties of PLA Parts Using Taguchi Method. </w:t>
      </w:r>
      <w:r w:rsidRPr="00441F79">
        <w:rPr>
          <w:rFonts w:cs="Arial"/>
          <w:i/>
          <w:iCs/>
          <w:noProof/>
          <w:szCs w:val="24"/>
        </w:rPr>
        <w:t>Journal of Thermoplastic Composite Materials</w:t>
      </w:r>
      <w:r w:rsidRPr="00441F79">
        <w:rPr>
          <w:rFonts w:cs="Arial"/>
          <w:noProof/>
          <w:szCs w:val="24"/>
        </w:rPr>
        <w:t>.</w:t>
      </w:r>
    </w:p>
    <w:p w14:paraId="29A67234" w14:textId="77777777" w:rsidR="00C6640F" w:rsidRPr="00441F79" w:rsidRDefault="00C6640F" w:rsidP="00C6640F">
      <w:pPr>
        <w:widowControl w:val="0"/>
        <w:autoSpaceDE w:val="0"/>
        <w:autoSpaceDN w:val="0"/>
        <w:adjustRightInd w:val="0"/>
        <w:spacing w:line="240" w:lineRule="auto"/>
        <w:ind w:left="480" w:hanging="480"/>
        <w:rPr>
          <w:rFonts w:cs="Arial"/>
          <w:noProof/>
          <w:szCs w:val="24"/>
        </w:rPr>
      </w:pPr>
      <w:r w:rsidRPr="00441F79">
        <w:rPr>
          <w:rFonts w:cs="Arial"/>
          <w:noProof/>
          <w:szCs w:val="24"/>
        </w:rPr>
        <w:t>Nguyen N</w:t>
      </w:r>
      <w:r>
        <w:rPr>
          <w:rFonts w:cs="Arial"/>
          <w:noProof/>
          <w:szCs w:val="24"/>
        </w:rPr>
        <w:t>.</w:t>
      </w:r>
      <w:r w:rsidRPr="00441F79">
        <w:rPr>
          <w:rFonts w:cs="Arial"/>
          <w:noProof/>
          <w:szCs w:val="24"/>
        </w:rPr>
        <w:t xml:space="preserve"> D</w:t>
      </w:r>
      <w:r>
        <w:rPr>
          <w:rFonts w:cs="Arial"/>
          <w:noProof/>
          <w:szCs w:val="24"/>
        </w:rPr>
        <w:t>.</w:t>
      </w:r>
      <w:r w:rsidRPr="00441F79">
        <w:rPr>
          <w:rFonts w:cs="Arial"/>
          <w:noProof/>
          <w:szCs w:val="24"/>
        </w:rPr>
        <w:t>, Ashraf I</w:t>
      </w:r>
      <w:r>
        <w:rPr>
          <w:rFonts w:cs="Arial"/>
          <w:noProof/>
          <w:szCs w:val="24"/>
        </w:rPr>
        <w:t xml:space="preserve">., </w:t>
      </w:r>
      <w:r w:rsidRPr="00441F79">
        <w:rPr>
          <w:rFonts w:cs="Arial"/>
          <w:noProof/>
          <w:szCs w:val="24"/>
        </w:rPr>
        <w:t>Kim W</w:t>
      </w:r>
      <w:r>
        <w:rPr>
          <w:rFonts w:cs="Arial"/>
          <w:noProof/>
          <w:szCs w:val="24"/>
        </w:rPr>
        <w:t>.</w:t>
      </w:r>
      <w:r w:rsidRPr="00441F79">
        <w:rPr>
          <w:rFonts w:cs="Arial"/>
          <w:noProof/>
          <w:szCs w:val="24"/>
        </w:rPr>
        <w:t xml:space="preserve"> (2021), Compact Model for 3D Printer Energy Estimation and Practical Energy-Saving Strategy. </w:t>
      </w:r>
      <w:r w:rsidRPr="00441F79">
        <w:rPr>
          <w:rFonts w:cs="Arial"/>
          <w:i/>
          <w:iCs/>
          <w:noProof/>
          <w:szCs w:val="24"/>
        </w:rPr>
        <w:t>Electronics</w:t>
      </w:r>
      <w:r w:rsidRPr="00441F79">
        <w:rPr>
          <w:rFonts w:cs="Arial"/>
          <w:noProof/>
          <w:szCs w:val="24"/>
        </w:rPr>
        <w:t xml:space="preserve"> 10(4): 483. </w:t>
      </w:r>
    </w:p>
    <w:p w14:paraId="7178086F" w14:textId="77777777" w:rsidR="00C6640F" w:rsidRPr="009D0396" w:rsidRDefault="00C6640F" w:rsidP="00C6640F">
      <w:pPr>
        <w:widowControl w:val="0"/>
        <w:autoSpaceDE w:val="0"/>
        <w:autoSpaceDN w:val="0"/>
        <w:adjustRightInd w:val="0"/>
        <w:spacing w:line="240" w:lineRule="auto"/>
        <w:ind w:left="480" w:hanging="480"/>
        <w:rPr>
          <w:rFonts w:cs="Arial"/>
          <w:noProof/>
          <w:szCs w:val="24"/>
        </w:rPr>
      </w:pPr>
      <w:r w:rsidRPr="00441F79">
        <w:rPr>
          <w:rFonts w:cs="Arial"/>
          <w:noProof/>
          <w:szCs w:val="24"/>
        </w:rPr>
        <w:t xml:space="preserve">Nyiranzeyimana, G., Mutua, J. M., Mose, B. R. and Mbuya, T. O. (2021), Optimization of Process Parameters in Fused Deposition Modelling of Thermoplastics: A Review. </w:t>
      </w:r>
      <w:r w:rsidRPr="009D0396">
        <w:rPr>
          <w:rFonts w:cs="Arial"/>
          <w:i/>
          <w:iCs/>
          <w:noProof/>
          <w:szCs w:val="24"/>
        </w:rPr>
        <w:t>Materialwissenschaft und Werkstofftechnik</w:t>
      </w:r>
      <w:r w:rsidRPr="009D0396">
        <w:rPr>
          <w:rFonts w:cs="Arial"/>
          <w:noProof/>
          <w:szCs w:val="24"/>
        </w:rPr>
        <w:t xml:space="preserve">, 52(6): 682–694. </w:t>
      </w:r>
    </w:p>
    <w:p w14:paraId="24E87879" w14:textId="77777777" w:rsidR="00C6640F" w:rsidRPr="00441F79" w:rsidRDefault="00C6640F" w:rsidP="00C6640F">
      <w:pPr>
        <w:widowControl w:val="0"/>
        <w:autoSpaceDE w:val="0"/>
        <w:autoSpaceDN w:val="0"/>
        <w:adjustRightInd w:val="0"/>
        <w:spacing w:line="240" w:lineRule="auto"/>
        <w:ind w:left="480" w:hanging="480"/>
        <w:rPr>
          <w:rFonts w:cs="Arial"/>
          <w:noProof/>
          <w:szCs w:val="24"/>
        </w:rPr>
      </w:pPr>
      <w:r w:rsidRPr="00441F79">
        <w:rPr>
          <w:rFonts w:cs="Arial"/>
          <w:noProof/>
          <w:szCs w:val="24"/>
        </w:rPr>
        <w:t>Patti A</w:t>
      </w:r>
      <w:r>
        <w:rPr>
          <w:rFonts w:cs="Arial"/>
          <w:noProof/>
          <w:szCs w:val="24"/>
        </w:rPr>
        <w:t>.</w:t>
      </w:r>
      <w:r w:rsidRPr="00441F79">
        <w:rPr>
          <w:rFonts w:cs="Arial"/>
          <w:noProof/>
          <w:szCs w:val="24"/>
        </w:rPr>
        <w:t>, Acierno</w:t>
      </w:r>
      <w:r>
        <w:rPr>
          <w:rFonts w:cs="Arial"/>
          <w:noProof/>
          <w:szCs w:val="24"/>
        </w:rPr>
        <w:t xml:space="preserve"> </w:t>
      </w:r>
      <w:r w:rsidRPr="00441F79">
        <w:rPr>
          <w:rFonts w:cs="Arial"/>
          <w:noProof/>
          <w:szCs w:val="24"/>
        </w:rPr>
        <w:t>S</w:t>
      </w:r>
      <w:r>
        <w:rPr>
          <w:rFonts w:cs="Arial"/>
          <w:noProof/>
          <w:szCs w:val="24"/>
        </w:rPr>
        <w:t>.</w:t>
      </w:r>
      <w:r w:rsidRPr="00441F79">
        <w:rPr>
          <w:rFonts w:cs="Arial"/>
          <w:noProof/>
          <w:szCs w:val="24"/>
        </w:rPr>
        <w:t>, Cicala G</w:t>
      </w:r>
      <w:r>
        <w:rPr>
          <w:rFonts w:cs="Arial"/>
          <w:noProof/>
          <w:szCs w:val="24"/>
        </w:rPr>
        <w:t>.,</w:t>
      </w:r>
      <w:r w:rsidRPr="00441F79">
        <w:rPr>
          <w:rFonts w:cs="Arial"/>
          <w:noProof/>
          <w:szCs w:val="24"/>
        </w:rPr>
        <w:t xml:space="preserve"> Acierno D</w:t>
      </w:r>
      <w:r>
        <w:rPr>
          <w:rFonts w:cs="Arial"/>
          <w:noProof/>
          <w:szCs w:val="24"/>
        </w:rPr>
        <w:t>.</w:t>
      </w:r>
      <w:r w:rsidRPr="00441F79">
        <w:rPr>
          <w:rFonts w:cs="Arial"/>
          <w:noProof/>
          <w:szCs w:val="24"/>
        </w:rPr>
        <w:t xml:space="preserve"> (2022a), Predicting the Printability of Poly(Lactide) Acid Filaments in Fused Deposition Modeling (FDM) Technology: Rheological Measurements and Experimental Evidence. </w:t>
      </w:r>
      <w:r w:rsidRPr="00441F79">
        <w:rPr>
          <w:rFonts w:cs="Arial"/>
          <w:i/>
          <w:iCs/>
          <w:noProof/>
          <w:szCs w:val="24"/>
        </w:rPr>
        <w:t>ChemEngineering</w:t>
      </w:r>
      <w:r w:rsidRPr="00441F79">
        <w:rPr>
          <w:rFonts w:cs="Arial"/>
          <w:noProof/>
          <w:szCs w:val="24"/>
        </w:rPr>
        <w:t>, 7(1): 1.</w:t>
      </w:r>
    </w:p>
    <w:p w14:paraId="05626E09" w14:textId="77777777" w:rsidR="00C6640F" w:rsidRPr="00441F79" w:rsidRDefault="00C6640F" w:rsidP="00C6640F">
      <w:pPr>
        <w:widowControl w:val="0"/>
        <w:autoSpaceDE w:val="0"/>
        <w:autoSpaceDN w:val="0"/>
        <w:adjustRightInd w:val="0"/>
        <w:spacing w:line="240" w:lineRule="auto"/>
        <w:ind w:left="480" w:hanging="480"/>
        <w:rPr>
          <w:rFonts w:cs="Arial"/>
          <w:noProof/>
          <w:szCs w:val="24"/>
        </w:rPr>
      </w:pPr>
      <w:r w:rsidRPr="00441F79">
        <w:rPr>
          <w:rFonts w:cs="Arial"/>
          <w:noProof/>
          <w:szCs w:val="24"/>
        </w:rPr>
        <w:t>Patti A</w:t>
      </w:r>
      <w:r>
        <w:rPr>
          <w:rFonts w:cs="Arial"/>
          <w:noProof/>
          <w:szCs w:val="24"/>
        </w:rPr>
        <w:t>.</w:t>
      </w:r>
      <w:r w:rsidRPr="00441F79">
        <w:rPr>
          <w:rFonts w:cs="Arial"/>
          <w:noProof/>
          <w:szCs w:val="24"/>
        </w:rPr>
        <w:t>, Acierno S</w:t>
      </w:r>
      <w:r>
        <w:rPr>
          <w:rFonts w:cs="Arial"/>
          <w:noProof/>
          <w:szCs w:val="24"/>
        </w:rPr>
        <w:t>.,</w:t>
      </w:r>
      <w:r w:rsidRPr="00441F79">
        <w:rPr>
          <w:rFonts w:cs="Arial"/>
          <w:noProof/>
          <w:szCs w:val="24"/>
        </w:rPr>
        <w:t xml:space="preserve"> Cicala G</w:t>
      </w:r>
      <w:r>
        <w:rPr>
          <w:rFonts w:cs="Arial"/>
          <w:noProof/>
          <w:szCs w:val="24"/>
        </w:rPr>
        <w:t>.,</w:t>
      </w:r>
      <w:r w:rsidRPr="00441F79">
        <w:rPr>
          <w:rFonts w:cs="Arial"/>
          <w:noProof/>
          <w:szCs w:val="24"/>
        </w:rPr>
        <w:t xml:space="preserve"> Acierno D</w:t>
      </w:r>
      <w:r>
        <w:rPr>
          <w:rFonts w:cs="Arial"/>
          <w:noProof/>
          <w:szCs w:val="24"/>
        </w:rPr>
        <w:t>.</w:t>
      </w:r>
      <w:r w:rsidRPr="00441F79">
        <w:rPr>
          <w:rFonts w:cs="Arial"/>
          <w:noProof/>
          <w:szCs w:val="24"/>
        </w:rPr>
        <w:t xml:space="preserve"> (2022b), Recycling Waste from Film Packaging to 3D Printing Applications : A Prospective Study to Identify the Processing Temperature. </w:t>
      </w:r>
      <w:r w:rsidRPr="00441F79">
        <w:rPr>
          <w:rFonts w:cs="Arial"/>
          <w:i/>
          <w:iCs/>
          <w:noProof/>
          <w:szCs w:val="24"/>
        </w:rPr>
        <w:t>Chemical Engineering Transactions</w:t>
      </w:r>
      <w:r w:rsidRPr="00441F79">
        <w:rPr>
          <w:rFonts w:cs="Arial"/>
          <w:noProof/>
          <w:szCs w:val="24"/>
        </w:rPr>
        <w:t>, 96: 55–60.</w:t>
      </w:r>
    </w:p>
    <w:p w14:paraId="2C240BF7" w14:textId="4E70AF6A" w:rsidR="00C6640F" w:rsidRDefault="00C6640F" w:rsidP="00C6640F">
      <w:pPr>
        <w:widowControl w:val="0"/>
        <w:autoSpaceDE w:val="0"/>
        <w:autoSpaceDN w:val="0"/>
        <w:adjustRightInd w:val="0"/>
        <w:spacing w:line="240" w:lineRule="auto"/>
        <w:ind w:left="480" w:hanging="480"/>
        <w:rPr>
          <w:rFonts w:cs="Arial"/>
          <w:noProof/>
          <w:szCs w:val="24"/>
        </w:rPr>
      </w:pPr>
      <w:r w:rsidRPr="00441F79">
        <w:rPr>
          <w:rFonts w:cs="Arial"/>
          <w:noProof/>
          <w:szCs w:val="24"/>
        </w:rPr>
        <w:t>Patti A</w:t>
      </w:r>
      <w:r>
        <w:rPr>
          <w:rFonts w:cs="Arial"/>
          <w:noProof/>
          <w:szCs w:val="24"/>
        </w:rPr>
        <w:t>.</w:t>
      </w:r>
      <w:r w:rsidRPr="00441F79">
        <w:rPr>
          <w:rFonts w:cs="Arial"/>
          <w:noProof/>
          <w:szCs w:val="24"/>
        </w:rPr>
        <w:t>, Acierno S</w:t>
      </w:r>
      <w:r>
        <w:rPr>
          <w:rFonts w:cs="Arial"/>
          <w:noProof/>
          <w:szCs w:val="24"/>
        </w:rPr>
        <w:t>.</w:t>
      </w:r>
      <w:r w:rsidRPr="00441F79">
        <w:rPr>
          <w:rFonts w:cs="Arial"/>
          <w:noProof/>
          <w:szCs w:val="24"/>
        </w:rPr>
        <w:t>, Cicala G</w:t>
      </w:r>
      <w:r>
        <w:rPr>
          <w:rFonts w:cs="Arial"/>
          <w:noProof/>
          <w:szCs w:val="24"/>
        </w:rPr>
        <w:t>.</w:t>
      </w:r>
      <w:r w:rsidRPr="00441F79">
        <w:rPr>
          <w:rFonts w:cs="Arial"/>
          <w:noProof/>
          <w:szCs w:val="24"/>
        </w:rPr>
        <w:t>, Tuccitto N</w:t>
      </w:r>
      <w:r>
        <w:rPr>
          <w:rFonts w:cs="Arial"/>
          <w:noProof/>
          <w:szCs w:val="24"/>
        </w:rPr>
        <w:t xml:space="preserve">., </w:t>
      </w:r>
      <w:r w:rsidRPr="00441F79">
        <w:rPr>
          <w:rFonts w:cs="Arial"/>
          <w:noProof/>
          <w:szCs w:val="24"/>
        </w:rPr>
        <w:t>Acierno D</w:t>
      </w:r>
      <w:r>
        <w:rPr>
          <w:rFonts w:cs="Arial"/>
          <w:noProof/>
          <w:szCs w:val="24"/>
        </w:rPr>
        <w:t>.</w:t>
      </w:r>
      <w:r w:rsidRPr="00441F79">
        <w:rPr>
          <w:rFonts w:cs="Arial"/>
          <w:noProof/>
          <w:szCs w:val="24"/>
        </w:rPr>
        <w:t xml:space="preserve"> (2022</w:t>
      </w:r>
      <w:r w:rsidR="00517C64">
        <w:rPr>
          <w:rFonts w:cs="Arial"/>
          <w:noProof/>
          <w:szCs w:val="24"/>
        </w:rPr>
        <w:t>c</w:t>
      </w:r>
      <w:r w:rsidRPr="00441F79">
        <w:rPr>
          <w:rFonts w:cs="Arial"/>
          <w:noProof/>
          <w:szCs w:val="24"/>
        </w:rPr>
        <w:t xml:space="preserve">), Refining the 3D Printer Set-up to Reduce the Environmental Impact of the Fused Deposition Modelling (Fdm) Technology. </w:t>
      </w:r>
      <w:r w:rsidRPr="00441F79">
        <w:rPr>
          <w:rFonts w:cs="Arial"/>
          <w:i/>
          <w:iCs/>
          <w:noProof/>
          <w:szCs w:val="24"/>
        </w:rPr>
        <w:t>Chemical Engineering Transactions</w:t>
      </w:r>
      <w:r w:rsidRPr="00441F79">
        <w:rPr>
          <w:rFonts w:cs="Arial"/>
          <w:noProof/>
          <w:szCs w:val="24"/>
        </w:rPr>
        <w:t>, 91: 415–420.</w:t>
      </w:r>
    </w:p>
    <w:p w14:paraId="7DEBBB26" w14:textId="3130206C" w:rsidR="00C6640F" w:rsidRPr="00441F79" w:rsidRDefault="00C6640F" w:rsidP="00C6640F">
      <w:pPr>
        <w:widowControl w:val="0"/>
        <w:autoSpaceDE w:val="0"/>
        <w:autoSpaceDN w:val="0"/>
        <w:adjustRightInd w:val="0"/>
        <w:spacing w:line="240" w:lineRule="auto"/>
        <w:ind w:left="480" w:hanging="480"/>
        <w:rPr>
          <w:rFonts w:cs="Arial"/>
          <w:noProof/>
          <w:szCs w:val="24"/>
        </w:rPr>
      </w:pPr>
      <w:r w:rsidRPr="00D05DCA">
        <w:rPr>
          <w:rFonts w:cs="Arial"/>
          <w:noProof/>
          <w:szCs w:val="24"/>
        </w:rPr>
        <w:t>Patti, A</w:t>
      </w:r>
      <w:r w:rsidR="002349AC">
        <w:rPr>
          <w:rFonts w:cs="Arial"/>
          <w:noProof/>
          <w:szCs w:val="24"/>
        </w:rPr>
        <w:t>.</w:t>
      </w:r>
      <w:r w:rsidRPr="00D05DCA">
        <w:rPr>
          <w:rFonts w:cs="Arial"/>
          <w:noProof/>
          <w:szCs w:val="24"/>
        </w:rPr>
        <w:t>, Cicala, G</w:t>
      </w:r>
      <w:r w:rsidR="002349AC">
        <w:rPr>
          <w:rFonts w:cs="Arial"/>
          <w:noProof/>
          <w:szCs w:val="24"/>
        </w:rPr>
        <w:t>.</w:t>
      </w:r>
      <w:r w:rsidRPr="00D05DCA">
        <w:rPr>
          <w:rFonts w:cs="Arial"/>
          <w:noProof/>
          <w:szCs w:val="24"/>
        </w:rPr>
        <w:t xml:space="preserve"> and Acierno, S</w:t>
      </w:r>
      <w:r w:rsidR="002349AC">
        <w:rPr>
          <w:rFonts w:cs="Arial"/>
          <w:noProof/>
          <w:szCs w:val="24"/>
        </w:rPr>
        <w:t>.</w:t>
      </w:r>
      <w:r w:rsidRPr="00D05DCA">
        <w:rPr>
          <w:rFonts w:cs="Arial"/>
          <w:noProof/>
          <w:szCs w:val="24"/>
        </w:rPr>
        <w:t xml:space="preserve"> (2021), Rotational Rheology of Wood Flour Composites Based on Recycled Polyethylene. </w:t>
      </w:r>
      <w:r w:rsidRPr="00D05DCA">
        <w:rPr>
          <w:rFonts w:cs="Arial"/>
          <w:i/>
          <w:iCs/>
          <w:noProof/>
          <w:szCs w:val="24"/>
        </w:rPr>
        <w:t>Polymers</w:t>
      </w:r>
      <w:r w:rsidRPr="00D05DCA">
        <w:rPr>
          <w:rFonts w:cs="Arial"/>
          <w:noProof/>
          <w:szCs w:val="24"/>
        </w:rPr>
        <w:t>, 13(14): 2226.</w:t>
      </w:r>
    </w:p>
    <w:p w14:paraId="57779864" w14:textId="77777777" w:rsidR="00C6640F" w:rsidRPr="00441F79" w:rsidRDefault="00C6640F" w:rsidP="00C6640F">
      <w:pPr>
        <w:widowControl w:val="0"/>
        <w:autoSpaceDE w:val="0"/>
        <w:autoSpaceDN w:val="0"/>
        <w:adjustRightInd w:val="0"/>
        <w:spacing w:line="240" w:lineRule="auto"/>
        <w:ind w:left="480" w:hanging="480"/>
        <w:rPr>
          <w:rFonts w:cs="Arial"/>
          <w:noProof/>
          <w:szCs w:val="24"/>
        </w:rPr>
      </w:pPr>
      <w:r w:rsidRPr="00441F79">
        <w:rPr>
          <w:rFonts w:cs="Arial"/>
          <w:noProof/>
          <w:szCs w:val="24"/>
        </w:rPr>
        <w:t>Peng T</w:t>
      </w:r>
      <w:r>
        <w:rPr>
          <w:rFonts w:cs="Arial"/>
          <w:noProof/>
          <w:szCs w:val="24"/>
        </w:rPr>
        <w:t>.</w:t>
      </w:r>
      <w:r w:rsidRPr="00441F79">
        <w:rPr>
          <w:rFonts w:cs="Arial"/>
          <w:noProof/>
          <w:szCs w:val="24"/>
        </w:rPr>
        <w:t xml:space="preserve"> (2016), Analysis of Energy Utilization in 3D Printing Processes. </w:t>
      </w:r>
      <w:r w:rsidRPr="00441F79">
        <w:rPr>
          <w:rFonts w:cs="Arial"/>
          <w:i/>
          <w:iCs/>
          <w:noProof/>
          <w:szCs w:val="24"/>
        </w:rPr>
        <w:t>Procedia CIRP</w:t>
      </w:r>
      <w:r w:rsidRPr="00441F79">
        <w:rPr>
          <w:rFonts w:cs="Arial"/>
          <w:noProof/>
          <w:szCs w:val="24"/>
        </w:rPr>
        <w:t>, 40: 62–67.</w:t>
      </w:r>
    </w:p>
    <w:p w14:paraId="221E0A46" w14:textId="77777777" w:rsidR="00C6640F" w:rsidRPr="00441F79" w:rsidRDefault="00C6640F" w:rsidP="00C6640F">
      <w:pPr>
        <w:widowControl w:val="0"/>
        <w:autoSpaceDE w:val="0"/>
        <w:autoSpaceDN w:val="0"/>
        <w:adjustRightInd w:val="0"/>
        <w:spacing w:line="240" w:lineRule="auto"/>
        <w:ind w:left="480" w:hanging="480"/>
        <w:rPr>
          <w:rFonts w:cs="Arial"/>
          <w:noProof/>
        </w:rPr>
      </w:pPr>
      <w:r w:rsidRPr="00441F79">
        <w:rPr>
          <w:rFonts w:cs="Arial"/>
          <w:noProof/>
          <w:szCs w:val="24"/>
        </w:rPr>
        <w:t>Yu Z</w:t>
      </w:r>
      <w:r>
        <w:rPr>
          <w:rFonts w:cs="Arial"/>
          <w:noProof/>
          <w:szCs w:val="24"/>
        </w:rPr>
        <w:t>.</w:t>
      </w:r>
      <w:r w:rsidRPr="00441F79">
        <w:rPr>
          <w:rFonts w:cs="Arial"/>
          <w:noProof/>
          <w:szCs w:val="24"/>
        </w:rPr>
        <w:t>, Gao Y</w:t>
      </w:r>
      <w:r>
        <w:rPr>
          <w:rFonts w:cs="Arial"/>
          <w:noProof/>
          <w:szCs w:val="24"/>
        </w:rPr>
        <w:t>.</w:t>
      </w:r>
      <w:r w:rsidRPr="00441F79">
        <w:rPr>
          <w:rFonts w:cs="Arial"/>
          <w:noProof/>
          <w:szCs w:val="24"/>
        </w:rPr>
        <w:t>, Jiang J</w:t>
      </w:r>
      <w:r>
        <w:rPr>
          <w:rFonts w:cs="Arial"/>
          <w:noProof/>
          <w:szCs w:val="24"/>
        </w:rPr>
        <w:t>.</w:t>
      </w:r>
      <w:r w:rsidRPr="00441F79">
        <w:rPr>
          <w:rFonts w:cs="Arial"/>
          <w:noProof/>
          <w:szCs w:val="24"/>
        </w:rPr>
        <w:t>, Gu H</w:t>
      </w:r>
      <w:r>
        <w:rPr>
          <w:rFonts w:cs="Arial"/>
          <w:noProof/>
          <w:szCs w:val="24"/>
        </w:rPr>
        <w:t>.</w:t>
      </w:r>
      <w:r w:rsidRPr="00441F79">
        <w:rPr>
          <w:rFonts w:cs="Arial"/>
          <w:noProof/>
          <w:szCs w:val="24"/>
        </w:rPr>
        <w:t>, Lv S</w:t>
      </w:r>
      <w:r>
        <w:rPr>
          <w:rFonts w:cs="Arial"/>
          <w:noProof/>
          <w:szCs w:val="24"/>
        </w:rPr>
        <w:t>.</w:t>
      </w:r>
      <w:r w:rsidRPr="00441F79">
        <w:rPr>
          <w:rFonts w:cs="Arial"/>
          <w:noProof/>
          <w:szCs w:val="24"/>
        </w:rPr>
        <w:t>, Ni H</w:t>
      </w:r>
      <w:r>
        <w:rPr>
          <w:rFonts w:cs="Arial"/>
          <w:noProof/>
          <w:szCs w:val="24"/>
        </w:rPr>
        <w:t>.</w:t>
      </w:r>
      <w:r w:rsidRPr="00441F79">
        <w:rPr>
          <w:rFonts w:cs="Arial"/>
          <w:noProof/>
          <w:szCs w:val="24"/>
        </w:rPr>
        <w:t>, Wang X</w:t>
      </w:r>
      <w:r>
        <w:rPr>
          <w:rFonts w:cs="Arial"/>
          <w:noProof/>
          <w:szCs w:val="24"/>
        </w:rPr>
        <w:t>.,</w:t>
      </w:r>
      <w:r w:rsidRPr="00441F79">
        <w:rPr>
          <w:rFonts w:cs="Arial"/>
          <w:noProof/>
          <w:szCs w:val="24"/>
        </w:rPr>
        <w:t xml:space="preserve"> Jia C</w:t>
      </w:r>
      <w:r>
        <w:rPr>
          <w:rFonts w:cs="Arial"/>
          <w:noProof/>
          <w:szCs w:val="24"/>
        </w:rPr>
        <w:t>.</w:t>
      </w:r>
      <w:r w:rsidRPr="00441F79">
        <w:rPr>
          <w:rFonts w:cs="Arial"/>
          <w:noProof/>
          <w:szCs w:val="24"/>
        </w:rPr>
        <w:t xml:space="preserve"> (2019), Study on Effects of FDM 3D Printing Parameters on Mechanical Properties of Polylactic Acid. </w:t>
      </w:r>
      <w:r w:rsidRPr="00441F79">
        <w:rPr>
          <w:rFonts w:cs="Arial"/>
          <w:i/>
          <w:iCs/>
          <w:noProof/>
          <w:szCs w:val="24"/>
        </w:rPr>
        <w:t>IOP Conference Series: Materials Science and Engineering</w:t>
      </w:r>
      <w:r w:rsidRPr="00441F79">
        <w:rPr>
          <w:rFonts w:cs="Arial"/>
          <w:noProof/>
          <w:szCs w:val="24"/>
        </w:rPr>
        <w:t>, 688(3).</w:t>
      </w:r>
    </w:p>
    <w:p w14:paraId="19C4FC68" w14:textId="757CE004" w:rsidR="004628D2" w:rsidRDefault="00C6640F" w:rsidP="00C6640F">
      <w:r w:rsidRPr="00441F79">
        <w:rPr>
          <w:szCs w:val="18"/>
        </w:rPr>
        <w:fldChar w:fldCharType="end"/>
      </w:r>
      <w:bookmarkEnd w:id="0"/>
    </w:p>
    <w:sectPr w:rsidR="004628D2"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C528DB" w14:textId="77777777" w:rsidR="00F06EB2" w:rsidRDefault="00F06EB2" w:rsidP="004F5E36">
      <w:r>
        <w:separator/>
      </w:r>
    </w:p>
  </w:endnote>
  <w:endnote w:type="continuationSeparator" w:id="0">
    <w:p w14:paraId="7350456B" w14:textId="77777777" w:rsidR="00F06EB2" w:rsidRDefault="00F06EB2"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rotesque">
    <w:charset w:val="00"/>
    <w:family w:val="swiss"/>
    <w:pitch w:val="variable"/>
    <w:sig w:usb0="8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E39E5D" w14:textId="77777777" w:rsidR="00F06EB2" w:rsidRDefault="00F06EB2" w:rsidP="004F5E36">
      <w:r>
        <w:separator/>
      </w:r>
    </w:p>
  </w:footnote>
  <w:footnote w:type="continuationSeparator" w:id="0">
    <w:p w14:paraId="6D3DD16B" w14:textId="77777777" w:rsidR="00F06EB2" w:rsidRDefault="00F06EB2"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70BEB21C"/>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0"/>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7"/>
  </w:num>
  <w:num w:numId="13" w16cid:durableId="695733619">
    <w:abstractNumId w:val="12"/>
  </w:num>
  <w:num w:numId="14" w16cid:durableId="145903400">
    <w:abstractNumId w:val="18"/>
  </w:num>
  <w:num w:numId="15" w16cid:durableId="19162326">
    <w:abstractNumId w:val="20"/>
  </w:num>
  <w:num w:numId="16" w16cid:durableId="1977102699">
    <w:abstractNumId w:val="19"/>
  </w:num>
  <w:num w:numId="17" w16cid:durableId="860774865">
    <w:abstractNumId w:val="11"/>
  </w:num>
  <w:num w:numId="18" w16cid:durableId="313221457">
    <w:abstractNumId w:val="12"/>
    <w:lvlOverride w:ilvl="0">
      <w:startOverride w:val="1"/>
    </w:lvlOverride>
  </w:num>
  <w:num w:numId="19" w16cid:durableId="534971577">
    <w:abstractNumId w:val="16"/>
  </w:num>
  <w:num w:numId="20" w16cid:durableId="1150947773">
    <w:abstractNumId w:val="15"/>
  </w:num>
  <w:num w:numId="21" w16cid:durableId="124660497">
    <w:abstractNumId w:val="14"/>
  </w:num>
  <w:num w:numId="22" w16cid:durableId="209986147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2ECB"/>
    <w:rsid w:val="000052FB"/>
    <w:rsid w:val="00006261"/>
    <w:rsid w:val="000117CB"/>
    <w:rsid w:val="00012947"/>
    <w:rsid w:val="00014D5E"/>
    <w:rsid w:val="000204D8"/>
    <w:rsid w:val="0003148D"/>
    <w:rsid w:val="00031EEC"/>
    <w:rsid w:val="00032936"/>
    <w:rsid w:val="00040F1E"/>
    <w:rsid w:val="00043B4F"/>
    <w:rsid w:val="00047B96"/>
    <w:rsid w:val="00051566"/>
    <w:rsid w:val="000562A9"/>
    <w:rsid w:val="00061C06"/>
    <w:rsid w:val="000622DF"/>
    <w:rsid w:val="00062A9A"/>
    <w:rsid w:val="00065058"/>
    <w:rsid w:val="000652F1"/>
    <w:rsid w:val="00065F1E"/>
    <w:rsid w:val="00082F08"/>
    <w:rsid w:val="000835A0"/>
    <w:rsid w:val="00086C39"/>
    <w:rsid w:val="0009632B"/>
    <w:rsid w:val="000A012B"/>
    <w:rsid w:val="000A03B2"/>
    <w:rsid w:val="000A1881"/>
    <w:rsid w:val="000A5B32"/>
    <w:rsid w:val="000B2956"/>
    <w:rsid w:val="000B5229"/>
    <w:rsid w:val="000C2433"/>
    <w:rsid w:val="000D0268"/>
    <w:rsid w:val="000D34BE"/>
    <w:rsid w:val="000E102F"/>
    <w:rsid w:val="000E36F1"/>
    <w:rsid w:val="000E3A73"/>
    <w:rsid w:val="000E414A"/>
    <w:rsid w:val="000E5799"/>
    <w:rsid w:val="000F093C"/>
    <w:rsid w:val="000F787B"/>
    <w:rsid w:val="0010019B"/>
    <w:rsid w:val="00107B2A"/>
    <w:rsid w:val="00110BDC"/>
    <w:rsid w:val="00114017"/>
    <w:rsid w:val="001202B8"/>
    <w:rsid w:val="0012091F"/>
    <w:rsid w:val="00124331"/>
    <w:rsid w:val="00126BC2"/>
    <w:rsid w:val="001308B6"/>
    <w:rsid w:val="0013121F"/>
    <w:rsid w:val="00131FE6"/>
    <w:rsid w:val="0013263F"/>
    <w:rsid w:val="001331DF"/>
    <w:rsid w:val="00134DE4"/>
    <w:rsid w:val="0014034D"/>
    <w:rsid w:val="0014418C"/>
    <w:rsid w:val="00144D16"/>
    <w:rsid w:val="001473C1"/>
    <w:rsid w:val="00150E59"/>
    <w:rsid w:val="00152DE3"/>
    <w:rsid w:val="001567DD"/>
    <w:rsid w:val="001609CB"/>
    <w:rsid w:val="00164CF9"/>
    <w:rsid w:val="001667A6"/>
    <w:rsid w:val="0016695D"/>
    <w:rsid w:val="00171806"/>
    <w:rsid w:val="00177B3A"/>
    <w:rsid w:val="00181FE6"/>
    <w:rsid w:val="00184AD6"/>
    <w:rsid w:val="001966CB"/>
    <w:rsid w:val="00197779"/>
    <w:rsid w:val="001978C1"/>
    <w:rsid w:val="001A1920"/>
    <w:rsid w:val="001A1FBE"/>
    <w:rsid w:val="001A4023"/>
    <w:rsid w:val="001A4AF7"/>
    <w:rsid w:val="001A72E1"/>
    <w:rsid w:val="001B0264"/>
    <w:rsid w:val="001B030C"/>
    <w:rsid w:val="001B0349"/>
    <w:rsid w:val="001B1E93"/>
    <w:rsid w:val="001B4AF7"/>
    <w:rsid w:val="001B65C1"/>
    <w:rsid w:val="001B7144"/>
    <w:rsid w:val="001C11F6"/>
    <w:rsid w:val="001C6454"/>
    <w:rsid w:val="001C684B"/>
    <w:rsid w:val="001D0CFB"/>
    <w:rsid w:val="001D21AF"/>
    <w:rsid w:val="001D2F56"/>
    <w:rsid w:val="001D53FC"/>
    <w:rsid w:val="001F1A22"/>
    <w:rsid w:val="001F42A5"/>
    <w:rsid w:val="001F49C9"/>
    <w:rsid w:val="001F7B9D"/>
    <w:rsid w:val="00201C93"/>
    <w:rsid w:val="002111EE"/>
    <w:rsid w:val="00214B08"/>
    <w:rsid w:val="00217395"/>
    <w:rsid w:val="00221B0E"/>
    <w:rsid w:val="002224B4"/>
    <w:rsid w:val="002237AE"/>
    <w:rsid w:val="00227E8B"/>
    <w:rsid w:val="00234084"/>
    <w:rsid w:val="002349AC"/>
    <w:rsid w:val="0024167B"/>
    <w:rsid w:val="002447EF"/>
    <w:rsid w:val="002469E4"/>
    <w:rsid w:val="002512BD"/>
    <w:rsid w:val="00251550"/>
    <w:rsid w:val="002537CD"/>
    <w:rsid w:val="0026128F"/>
    <w:rsid w:val="00263B05"/>
    <w:rsid w:val="00267D53"/>
    <w:rsid w:val="0027221A"/>
    <w:rsid w:val="0027527B"/>
    <w:rsid w:val="00275B61"/>
    <w:rsid w:val="00275FA2"/>
    <w:rsid w:val="00280FAF"/>
    <w:rsid w:val="002819F4"/>
    <w:rsid w:val="00282656"/>
    <w:rsid w:val="00287311"/>
    <w:rsid w:val="00290D1A"/>
    <w:rsid w:val="002944AB"/>
    <w:rsid w:val="00296B83"/>
    <w:rsid w:val="002A1858"/>
    <w:rsid w:val="002B4015"/>
    <w:rsid w:val="002B78CE"/>
    <w:rsid w:val="002C2FB6"/>
    <w:rsid w:val="002C37A4"/>
    <w:rsid w:val="002C649E"/>
    <w:rsid w:val="002E0668"/>
    <w:rsid w:val="002E0766"/>
    <w:rsid w:val="002E5FA7"/>
    <w:rsid w:val="002F3309"/>
    <w:rsid w:val="003008CE"/>
    <w:rsid w:val="003009B7"/>
    <w:rsid w:val="00300E56"/>
    <w:rsid w:val="0030152C"/>
    <w:rsid w:val="0030469C"/>
    <w:rsid w:val="00304BD0"/>
    <w:rsid w:val="0031450E"/>
    <w:rsid w:val="003160F6"/>
    <w:rsid w:val="00321439"/>
    <w:rsid w:val="00321CA6"/>
    <w:rsid w:val="00323383"/>
    <w:rsid w:val="00323763"/>
    <w:rsid w:val="00323C5F"/>
    <w:rsid w:val="003248CF"/>
    <w:rsid w:val="00334C09"/>
    <w:rsid w:val="00345BC1"/>
    <w:rsid w:val="00370619"/>
    <w:rsid w:val="003723D4"/>
    <w:rsid w:val="00381905"/>
    <w:rsid w:val="00384CC8"/>
    <w:rsid w:val="003871FD"/>
    <w:rsid w:val="00394E96"/>
    <w:rsid w:val="00395B5A"/>
    <w:rsid w:val="00396789"/>
    <w:rsid w:val="003A1E30"/>
    <w:rsid w:val="003A2829"/>
    <w:rsid w:val="003A293A"/>
    <w:rsid w:val="003A6FC6"/>
    <w:rsid w:val="003A7D1C"/>
    <w:rsid w:val="003B0867"/>
    <w:rsid w:val="003B304B"/>
    <w:rsid w:val="003B3146"/>
    <w:rsid w:val="003C2FA2"/>
    <w:rsid w:val="003C43BC"/>
    <w:rsid w:val="003D3A04"/>
    <w:rsid w:val="003D7183"/>
    <w:rsid w:val="003D7413"/>
    <w:rsid w:val="003E207F"/>
    <w:rsid w:val="003E3CF7"/>
    <w:rsid w:val="003F015E"/>
    <w:rsid w:val="003F4256"/>
    <w:rsid w:val="003F6015"/>
    <w:rsid w:val="00400414"/>
    <w:rsid w:val="00404E64"/>
    <w:rsid w:val="00410F21"/>
    <w:rsid w:val="00411458"/>
    <w:rsid w:val="00411B52"/>
    <w:rsid w:val="0041446B"/>
    <w:rsid w:val="0042006E"/>
    <w:rsid w:val="0044071E"/>
    <w:rsid w:val="0044329C"/>
    <w:rsid w:val="004461E4"/>
    <w:rsid w:val="004517AC"/>
    <w:rsid w:val="00453215"/>
    <w:rsid w:val="00453E24"/>
    <w:rsid w:val="00457456"/>
    <w:rsid w:val="004577FE"/>
    <w:rsid w:val="00457B9C"/>
    <w:rsid w:val="0046164A"/>
    <w:rsid w:val="004628D2"/>
    <w:rsid w:val="00462DCD"/>
    <w:rsid w:val="004648AD"/>
    <w:rsid w:val="004703A9"/>
    <w:rsid w:val="00473271"/>
    <w:rsid w:val="004760DE"/>
    <w:rsid w:val="004763D7"/>
    <w:rsid w:val="00483A9D"/>
    <w:rsid w:val="004A004E"/>
    <w:rsid w:val="004A055E"/>
    <w:rsid w:val="004A24CF"/>
    <w:rsid w:val="004A6DEB"/>
    <w:rsid w:val="004A72C0"/>
    <w:rsid w:val="004A73D3"/>
    <w:rsid w:val="004B0F14"/>
    <w:rsid w:val="004C1B41"/>
    <w:rsid w:val="004C3D1D"/>
    <w:rsid w:val="004C3D84"/>
    <w:rsid w:val="004C4A3B"/>
    <w:rsid w:val="004C6489"/>
    <w:rsid w:val="004C7913"/>
    <w:rsid w:val="004C7F4E"/>
    <w:rsid w:val="004E4DD6"/>
    <w:rsid w:val="004F5954"/>
    <w:rsid w:val="004F5E36"/>
    <w:rsid w:val="00502453"/>
    <w:rsid w:val="00507B47"/>
    <w:rsid w:val="00507BEF"/>
    <w:rsid w:val="00507CC9"/>
    <w:rsid w:val="005119A5"/>
    <w:rsid w:val="00516AAC"/>
    <w:rsid w:val="00517C64"/>
    <w:rsid w:val="005243A2"/>
    <w:rsid w:val="005278B7"/>
    <w:rsid w:val="00532016"/>
    <w:rsid w:val="005346C8"/>
    <w:rsid w:val="00540CC1"/>
    <w:rsid w:val="00543797"/>
    <w:rsid w:val="00543E7D"/>
    <w:rsid w:val="00546DA0"/>
    <w:rsid w:val="00547A68"/>
    <w:rsid w:val="00550313"/>
    <w:rsid w:val="005531C9"/>
    <w:rsid w:val="0057023B"/>
    <w:rsid w:val="00570C43"/>
    <w:rsid w:val="00572AC4"/>
    <w:rsid w:val="00576B5F"/>
    <w:rsid w:val="005861D9"/>
    <w:rsid w:val="00590FED"/>
    <w:rsid w:val="005A22F3"/>
    <w:rsid w:val="005B0540"/>
    <w:rsid w:val="005B2110"/>
    <w:rsid w:val="005B61E6"/>
    <w:rsid w:val="005C0207"/>
    <w:rsid w:val="005C77E1"/>
    <w:rsid w:val="005D668A"/>
    <w:rsid w:val="005D6A2F"/>
    <w:rsid w:val="005E1A82"/>
    <w:rsid w:val="005E34EB"/>
    <w:rsid w:val="005E794C"/>
    <w:rsid w:val="005E7C48"/>
    <w:rsid w:val="005F0A28"/>
    <w:rsid w:val="005F0E5E"/>
    <w:rsid w:val="00600535"/>
    <w:rsid w:val="006039C8"/>
    <w:rsid w:val="00610CD6"/>
    <w:rsid w:val="00615C6E"/>
    <w:rsid w:val="00616B36"/>
    <w:rsid w:val="0061707D"/>
    <w:rsid w:val="00620DEE"/>
    <w:rsid w:val="00621275"/>
    <w:rsid w:val="00621F92"/>
    <w:rsid w:val="0062280A"/>
    <w:rsid w:val="00623C0C"/>
    <w:rsid w:val="00625639"/>
    <w:rsid w:val="00631B33"/>
    <w:rsid w:val="00636D35"/>
    <w:rsid w:val="0064184D"/>
    <w:rsid w:val="006422CC"/>
    <w:rsid w:val="006450D4"/>
    <w:rsid w:val="00645BC7"/>
    <w:rsid w:val="00651F7A"/>
    <w:rsid w:val="00660E3E"/>
    <w:rsid w:val="00662E74"/>
    <w:rsid w:val="00667D14"/>
    <w:rsid w:val="00680C23"/>
    <w:rsid w:val="00680EAA"/>
    <w:rsid w:val="00682D72"/>
    <w:rsid w:val="00684555"/>
    <w:rsid w:val="00693766"/>
    <w:rsid w:val="006A043C"/>
    <w:rsid w:val="006A1C7B"/>
    <w:rsid w:val="006A3281"/>
    <w:rsid w:val="006A5DF4"/>
    <w:rsid w:val="006B0CB9"/>
    <w:rsid w:val="006B2ED5"/>
    <w:rsid w:val="006B4888"/>
    <w:rsid w:val="006C039B"/>
    <w:rsid w:val="006C2E45"/>
    <w:rsid w:val="006C359C"/>
    <w:rsid w:val="006C5579"/>
    <w:rsid w:val="006D4FBE"/>
    <w:rsid w:val="006D6E8B"/>
    <w:rsid w:val="006E154D"/>
    <w:rsid w:val="006E737D"/>
    <w:rsid w:val="006F43DF"/>
    <w:rsid w:val="00701C52"/>
    <w:rsid w:val="007064B6"/>
    <w:rsid w:val="00706EEA"/>
    <w:rsid w:val="00713973"/>
    <w:rsid w:val="00720783"/>
    <w:rsid w:val="00720A24"/>
    <w:rsid w:val="00732080"/>
    <w:rsid w:val="00732386"/>
    <w:rsid w:val="00733638"/>
    <w:rsid w:val="0073514D"/>
    <w:rsid w:val="007447F3"/>
    <w:rsid w:val="00747D55"/>
    <w:rsid w:val="0075499F"/>
    <w:rsid w:val="007661C8"/>
    <w:rsid w:val="00767063"/>
    <w:rsid w:val="00767A9B"/>
    <w:rsid w:val="0077098D"/>
    <w:rsid w:val="007713A8"/>
    <w:rsid w:val="00773AB3"/>
    <w:rsid w:val="00781A59"/>
    <w:rsid w:val="007865E4"/>
    <w:rsid w:val="007931FA"/>
    <w:rsid w:val="007960C3"/>
    <w:rsid w:val="00796E50"/>
    <w:rsid w:val="007973ED"/>
    <w:rsid w:val="007A4861"/>
    <w:rsid w:val="007A5D61"/>
    <w:rsid w:val="007A7BBA"/>
    <w:rsid w:val="007B0C50"/>
    <w:rsid w:val="007B3E84"/>
    <w:rsid w:val="007B48F9"/>
    <w:rsid w:val="007C1A43"/>
    <w:rsid w:val="007C1FA8"/>
    <w:rsid w:val="007C68C0"/>
    <w:rsid w:val="007D0951"/>
    <w:rsid w:val="007D1699"/>
    <w:rsid w:val="007D4EBF"/>
    <w:rsid w:val="007E4B8C"/>
    <w:rsid w:val="007E6DD3"/>
    <w:rsid w:val="007F0D25"/>
    <w:rsid w:val="007F5D72"/>
    <w:rsid w:val="0080013E"/>
    <w:rsid w:val="0080418C"/>
    <w:rsid w:val="00810D2C"/>
    <w:rsid w:val="00813266"/>
    <w:rsid w:val="00813288"/>
    <w:rsid w:val="008136D4"/>
    <w:rsid w:val="00814A8D"/>
    <w:rsid w:val="008168FC"/>
    <w:rsid w:val="0082115B"/>
    <w:rsid w:val="00830996"/>
    <w:rsid w:val="008345F1"/>
    <w:rsid w:val="00844EC1"/>
    <w:rsid w:val="00845DF5"/>
    <w:rsid w:val="00864D94"/>
    <w:rsid w:val="00865B07"/>
    <w:rsid w:val="00865D30"/>
    <w:rsid w:val="008667EA"/>
    <w:rsid w:val="00871E18"/>
    <w:rsid w:val="0087637F"/>
    <w:rsid w:val="008922AF"/>
    <w:rsid w:val="00892AD5"/>
    <w:rsid w:val="008A1512"/>
    <w:rsid w:val="008A48E1"/>
    <w:rsid w:val="008B6613"/>
    <w:rsid w:val="008B7C03"/>
    <w:rsid w:val="008C3819"/>
    <w:rsid w:val="008D32B9"/>
    <w:rsid w:val="008D433B"/>
    <w:rsid w:val="008D4A16"/>
    <w:rsid w:val="008D679B"/>
    <w:rsid w:val="008E35A6"/>
    <w:rsid w:val="008E566E"/>
    <w:rsid w:val="008F09EC"/>
    <w:rsid w:val="008F1242"/>
    <w:rsid w:val="008F1C7E"/>
    <w:rsid w:val="0090161A"/>
    <w:rsid w:val="00901EB6"/>
    <w:rsid w:val="00902FE7"/>
    <w:rsid w:val="00904C62"/>
    <w:rsid w:val="009103C2"/>
    <w:rsid w:val="00922BA8"/>
    <w:rsid w:val="00924DAC"/>
    <w:rsid w:val="00927058"/>
    <w:rsid w:val="00942750"/>
    <w:rsid w:val="009450CE"/>
    <w:rsid w:val="009459BB"/>
    <w:rsid w:val="00945E7F"/>
    <w:rsid w:val="00947179"/>
    <w:rsid w:val="0095164B"/>
    <w:rsid w:val="0095363B"/>
    <w:rsid w:val="00954090"/>
    <w:rsid w:val="00955D3E"/>
    <w:rsid w:val="009573E7"/>
    <w:rsid w:val="00963E05"/>
    <w:rsid w:val="00964A45"/>
    <w:rsid w:val="009663BA"/>
    <w:rsid w:val="00967843"/>
    <w:rsid w:val="00967D54"/>
    <w:rsid w:val="00971028"/>
    <w:rsid w:val="00983BEC"/>
    <w:rsid w:val="00984873"/>
    <w:rsid w:val="00993B84"/>
    <w:rsid w:val="0099578E"/>
    <w:rsid w:val="00996483"/>
    <w:rsid w:val="00996F5A"/>
    <w:rsid w:val="009B041A"/>
    <w:rsid w:val="009C0014"/>
    <w:rsid w:val="009C1979"/>
    <w:rsid w:val="009C369C"/>
    <w:rsid w:val="009C36CB"/>
    <w:rsid w:val="009C37C3"/>
    <w:rsid w:val="009C3897"/>
    <w:rsid w:val="009C7C86"/>
    <w:rsid w:val="009D2FF7"/>
    <w:rsid w:val="009E0CBD"/>
    <w:rsid w:val="009E1CC4"/>
    <w:rsid w:val="009E3D2F"/>
    <w:rsid w:val="009E51F6"/>
    <w:rsid w:val="009E5ECE"/>
    <w:rsid w:val="009E7884"/>
    <w:rsid w:val="009E788A"/>
    <w:rsid w:val="009F0E08"/>
    <w:rsid w:val="00A00954"/>
    <w:rsid w:val="00A01C2A"/>
    <w:rsid w:val="00A02DCF"/>
    <w:rsid w:val="00A066E4"/>
    <w:rsid w:val="00A13D15"/>
    <w:rsid w:val="00A15FD0"/>
    <w:rsid w:val="00A1763D"/>
    <w:rsid w:val="00A17CEC"/>
    <w:rsid w:val="00A20083"/>
    <w:rsid w:val="00A27EF0"/>
    <w:rsid w:val="00A42361"/>
    <w:rsid w:val="00A50B20"/>
    <w:rsid w:val="00A51390"/>
    <w:rsid w:val="00A60BF7"/>
    <w:rsid w:val="00A60D13"/>
    <w:rsid w:val="00A61F24"/>
    <w:rsid w:val="00A61F58"/>
    <w:rsid w:val="00A63C37"/>
    <w:rsid w:val="00A7223D"/>
    <w:rsid w:val="00A72745"/>
    <w:rsid w:val="00A762F6"/>
    <w:rsid w:val="00A76EFC"/>
    <w:rsid w:val="00A87D50"/>
    <w:rsid w:val="00A91010"/>
    <w:rsid w:val="00A96A60"/>
    <w:rsid w:val="00A97F29"/>
    <w:rsid w:val="00AA702E"/>
    <w:rsid w:val="00AA7647"/>
    <w:rsid w:val="00AA7D26"/>
    <w:rsid w:val="00AA7EA0"/>
    <w:rsid w:val="00AB0964"/>
    <w:rsid w:val="00AB5011"/>
    <w:rsid w:val="00AC7368"/>
    <w:rsid w:val="00AD1068"/>
    <w:rsid w:val="00AD16B9"/>
    <w:rsid w:val="00AE377D"/>
    <w:rsid w:val="00AF0EBA"/>
    <w:rsid w:val="00B00A4C"/>
    <w:rsid w:val="00B00FE6"/>
    <w:rsid w:val="00B02C8A"/>
    <w:rsid w:val="00B119EE"/>
    <w:rsid w:val="00B173CA"/>
    <w:rsid w:val="00B17FBD"/>
    <w:rsid w:val="00B20C80"/>
    <w:rsid w:val="00B315A6"/>
    <w:rsid w:val="00B31813"/>
    <w:rsid w:val="00B33365"/>
    <w:rsid w:val="00B345B8"/>
    <w:rsid w:val="00B47ACB"/>
    <w:rsid w:val="00B55CA9"/>
    <w:rsid w:val="00B57B36"/>
    <w:rsid w:val="00B57E6F"/>
    <w:rsid w:val="00B620FF"/>
    <w:rsid w:val="00B703B0"/>
    <w:rsid w:val="00B8372D"/>
    <w:rsid w:val="00B838A5"/>
    <w:rsid w:val="00B8686D"/>
    <w:rsid w:val="00B93F69"/>
    <w:rsid w:val="00B95899"/>
    <w:rsid w:val="00BB00C0"/>
    <w:rsid w:val="00BB1DDC"/>
    <w:rsid w:val="00BB6629"/>
    <w:rsid w:val="00BC2C64"/>
    <w:rsid w:val="00BC30C9"/>
    <w:rsid w:val="00BC5B5B"/>
    <w:rsid w:val="00BD077D"/>
    <w:rsid w:val="00BD7E63"/>
    <w:rsid w:val="00BE3E58"/>
    <w:rsid w:val="00BF40B2"/>
    <w:rsid w:val="00BF5860"/>
    <w:rsid w:val="00C01616"/>
    <w:rsid w:val="00C0162B"/>
    <w:rsid w:val="00C029F8"/>
    <w:rsid w:val="00C05184"/>
    <w:rsid w:val="00C068ED"/>
    <w:rsid w:val="00C20902"/>
    <w:rsid w:val="00C22E0C"/>
    <w:rsid w:val="00C32ABC"/>
    <w:rsid w:val="00C345B1"/>
    <w:rsid w:val="00C376CA"/>
    <w:rsid w:val="00C40142"/>
    <w:rsid w:val="00C46D42"/>
    <w:rsid w:val="00C52C3C"/>
    <w:rsid w:val="00C57182"/>
    <w:rsid w:val="00C57863"/>
    <w:rsid w:val="00C600C0"/>
    <w:rsid w:val="00C61ED5"/>
    <w:rsid w:val="00C640AF"/>
    <w:rsid w:val="00C655FD"/>
    <w:rsid w:val="00C6640F"/>
    <w:rsid w:val="00C75407"/>
    <w:rsid w:val="00C76412"/>
    <w:rsid w:val="00C766B5"/>
    <w:rsid w:val="00C85ED8"/>
    <w:rsid w:val="00C8637B"/>
    <w:rsid w:val="00C870A8"/>
    <w:rsid w:val="00C900C5"/>
    <w:rsid w:val="00C94434"/>
    <w:rsid w:val="00CA0D4A"/>
    <w:rsid w:val="00CA0D75"/>
    <w:rsid w:val="00CA1C95"/>
    <w:rsid w:val="00CA5A9C"/>
    <w:rsid w:val="00CB3B5D"/>
    <w:rsid w:val="00CC4C20"/>
    <w:rsid w:val="00CC56ED"/>
    <w:rsid w:val="00CD3517"/>
    <w:rsid w:val="00CD5FE2"/>
    <w:rsid w:val="00CE0C07"/>
    <w:rsid w:val="00CE12F6"/>
    <w:rsid w:val="00CE2416"/>
    <w:rsid w:val="00CE57A6"/>
    <w:rsid w:val="00CE660B"/>
    <w:rsid w:val="00CE7C68"/>
    <w:rsid w:val="00CF24F5"/>
    <w:rsid w:val="00D02B4C"/>
    <w:rsid w:val="00D040C4"/>
    <w:rsid w:val="00D04E06"/>
    <w:rsid w:val="00D12523"/>
    <w:rsid w:val="00D14225"/>
    <w:rsid w:val="00D20392"/>
    <w:rsid w:val="00D20AD1"/>
    <w:rsid w:val="00D3780B"/>
    <w:rsid w:val="00D37B72"/>
    <w:rsid w:val="00D40AF5"/>
    <w:rsid w:val="00D43BC9"/>
    <w:rsid w:val="00D44684"/>
    <w:rsid w:val="00D46B7E"/>
    <w:rsid w:val="00D57C84"/>
    <w:rsid w:val="00D6057D"/>
    <w:rsid w:val="00D648EC"/>
    <w:rsid w:val="00D65819"/>
    <w:rsid w:val="00D67822"/>
    <w:rsid w:val="00D71640"/>
    <w:rsid w:val="00D831C4"/>
    <w:rsid w:val="00D836C5"/>
    <w:rsid w:val="00D84576"/>
    <w:rsid w:val="00D97A3A"/>
    <w:rsid w:val="00DA1399"/>
    <w:rsid w:val="00DA24C6"/>
    <w:rsid w:val="00DA4D7B"/>
    <w:rsid w:val="00DA6D94"/>
    <w:rsid w:val="00DC250A"/>
    <w:rsid w:val="00DD13DB"/>
    <w:rsid w:val="00DD271C"/>
    <w:rsid w:val="00DE264A"/>
    <w:rsid w:val="00DE54AA"/>
    <w:rsid w:val="00DF204B"/>
    <w:rsid w:val="00DF5072"/>
    <w:rsid w:val="00E02D18"/>
    <w:rsid w:val="00E03D3F"/>
    <w:rsid w:val="00E041E7"/>
    <w:rsid w:val="00E0433B"/>
    <w:rsid w:val="00E07C77"/>
    <w:rsid w:val="00E1697D"/>
    <w:rsid w:val="00E23CA1"/>
    <w:rsid w:val="00E33DD7"/>
    <w:rsid w:val="00E3561C"/>
    <w:rsid w:val="00E409A8"/>
    <w:rsid w:val="00E50C12"/>
    <w:rsid w:val="00E51446"/>
    <w:rsid w:val="00E63086"/>
    <w:rsid w:val="00E64361"/>
    <w:rsid w:val="00E65B91"/>
    <w:rsid w:val="00E7209D"/>
    <w:rsid w:val="00E72EAD"/>
    <w:rsid w:val="00E767FC"/>
    <w:rsid w:val="00E77223"/>
    <w:rsid w:val="00E8528B"/>
    <w:rsid w:val="00E85B94"/>
    <w:rsid w:val="00E915AC"/>
    <w:rsid w:val="00E978D0"/>
    <w:rsid w:val="00E97951"/>
    <w:rsid w:val="00EA2DB3"/>
    <w:rsid w:val="00EA4613"/>
    <w:rsid w:val="00EA68BB"/>
    <w:rsid w:val="00EA7F91"/>
    <w:rsid w:val="00EB0DF0"/>
    <w:rsid w:val="00EB1523"/>
    <w:rsid w:val="00EC0636"/>
    <w:rsid w:val="00EC0E49"/>
    <w:rsid w:val="00EC101F"/>
    <w:rsid w:val="00EC1D9F"/>
    <w:rsid w:val="00EE0131"/>
    <w:rsid w:val="00EE17B0"/>
    <w:rsid w:val="00EE5F3D"/>
    <w:rsid w:val="00EF06C5"/>
    <w:rsid w:val="00EF06D9"/>
    <w:rsid w:val="00EF6056"/>
    <w:rsid w:val="00F06EB2"/>
    <w:rsid w:val="00F12B49"/>
    <w:rsid w:val="00F167CB"/>
    <w:rsid w:val="00F2341B"/>
    <w:rsid w:val="00F3049E"/>
    <w:rsid w:val="00F30C64"/>
    <w:rsid w:val="00F32BA2"/>
    <w:rsid w:val="00F32CDB"/>
    <w:rsid w:val="00F41B08"/>
    <w:rsid w:val="00F43AC0"/>
    <w:rsid w:val="00F565FE"/>
    <w:rsid w:val="00F63A70"/>
    <w:rsid w:val="00F63D8C"/>
    <w:rsid w:val="00F648EC"/>
    <w:rsid w:val="00F66A10"/>
    <w:rsid w:val="00F70B3A"/>
    <w:rsid w:val="00F71B0C"/>
    <w:rsid w:val="00F74F35"/>
    <w:rsid w:val="00F7534E"/>
    <w:rsid w:val="00F830AB"/>
    <w:rsid w:val="00F91E1C"/>
    <w:rsid w:val="00F93EDF"/>
    <w:rsid w:val="00F95AFB"/>
    <w:rsid w:val="00FA1802"/>
    <w:rsid w:val="00FA21D0"/>
    <w:rsid w:val="00FA304D"/>
    <w:rsid w:val="00FA5F5F"/>
    <w:rsid w:val="00FB0369"/>
    <w:rsid w:val="00FB730C"/>
    <w:rsid w:val="00FB7B15"/>
    <w:rsid w:val="00FC2695"/>
    <w:rsid w:val="00FC3E03"/>
    <w:rsid w:val="00FC3FC1"/>
    <w:rsid w:val="00FF7FFD"/>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E915AC"/>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E915AC"/>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styleId="Testosegnaposto">
    <w:name w:val="Placeholder Text"/>
    <w:basedOn w:val="Carpredefinitoparagrafo"/>
    <w:uiPriority w:val="99"/>
    <w:semiHidden/>
    <w:rsid w:val="006B2ED5"/>
    <w:rPr>
      <w:color w:val="808080"/>
    </w:rPr>
  </w:style>
  <w:style w:type="character" w:styleId="Menzionenonrisolta">
    <w:name w:val="Unresolved Mention"/>
    <w:basedOn w:val="Carpredefinitoparagrafo"/>
    <w:uiPriority w:val="99"/>
    <w:semiHidden/>
    <w:unhideWhenUsed/>
    <w:rsid w:val="003C43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5918227">
      <w:bodyDiv w:val="1"/>
      <w:marLeft w:val="0"/>
      <w:marRight w:val="0"/>
      <w:marTop w:val="0"/>
      <w:marBottom w:val="0"/>
      <w:divBdr>
        <w:top w:val="none" w:sz="0" w:space="0" w:color="auto"/>
        <w:left w:val="none" w:sz="0" w:space="0" w:color="auto"/>
        <w:bottom w:val="none" w:sz="0" w:space="0" w:color="auto"/>
        <w:right w:val="none" w:sz="0" w:space="0" w:color="auto"/>
      </w:divBdr>
    </w:div>
    <w:div w:id="686179519">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513662">
      <w:bodyDiv w:val="1"/>
      <w:marLeft w:val="0"/>
      <w:marRight w:val="0"/>
      <w:marTop w:val="0"/>
      <w:marBottom w:val="0"/>
      <w:divBdr>
        <w:top w:val="none" w:sz="0" w:space="0" w:color="auto"/>
        <w:left w:val="none" w:sz="0" w:space="0" w:color="auto"/>
        <w:bottom w:val="none" w:sz="0" w:space="0" w:color="auto"/>
        <w:right w:val="none" w:sz="0" w:space="0" w:color="auto"/>
      </w:divBdr>
    </w:div>
    <w:div w:id="2109964063">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hyperlink" Target="mailto:antonella.patti@unict.i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11162</Words>
  <Characters>63627</Characters>
  <Application>Microsoft Office Word</Application>
  <DocSecurity>0</DocSecurity>
  <Lines>530</Lines>
  <Paragraphs>149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74640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Antonella Patti</cp:lastModifiedBy>
  <cp:revision>272</cp:revision>
  <cp:lastPrinted>2015-05-12T18:31:00Z</cp:lastPrinted>
  <dcterms:created xsi:type="dcterms:W3CDTF">2023-05-03T07:23:00Z</dcterms:created>
  <dcterms:modified xsi:type="dcterms:W3CDTF">2023-07-28T13:52:00Z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Mendeley Document_1">
    <vt:lpwstr>True</vt:lpwstr>
  </property>
  <property fmtid="{D5CDD505-2E9C-101B-9397-08002B2CF9AE}" pid="5" name="Mendeley Unique User Id_1">
    <vt:lpwstr>47031b67-cc3c-37d9-929f-b9dfdaf3cd68</vt:lpwstr>
  </property>
  <property fmtid="{D5CDD505-2E9C-101B-9397-08002B2CF9AE}" pid="6" name="Mendeley Citation Style_1">
    <vt:lpwstr>http://www.zotero.org/styles/harvard-the-university-of-sheffield-school-of-east-asian-studies</vt:lpwstr>
  </property>
  <property fmtid="{D5CDD505-2E9C-101B-9397-08002B2CF9AE}" pid="7" name="Mendeley Recent Style Id 0_1">
    <vt:lpwstr>http://www.zotero.org/styles/chemie-ingenieur-technik</vt:lpwstr>
  </property>
  <property fmtid="{D5CDD505-2E9C-101B-9397-08002B2CF9AE}" pid="8" name="Mendeley Recent Style Name 0_1">
    <vt:lpwstr>Chemie Ingenieur Technik</vt:lpwstr>
  </property>
  <property fmtid="{D5CDD505-2E9C-101B-9397-08002B2CF9AE}" pid="9" name="Mendeley Recent Style Id 1_1">
    <vt:lpwstr>http://www.zotero.org/styles/chicago-fullnote-bibliography</vt:lpwstr>
  </property>
  <property fmtid="{D5CDD505-2E9C-101B-9397-08002B2CF9AE}" pid="10" name="Mendeley Recent Style Name 1_1">
    <vt:lpwstr>Chicago Manual of Style 17th edition (full note)</vt:lpwstr>
  </property>
  <property fmtid="{D5CDD505-2E9C-101B-9397-08002B2CF9AE}" pid="11" name="Mendeley Recent Style Id 2_1">
    <vt:lpwstr>http://www.zotero.org/styles/chicago-note-bibliography</vt:lpwstr>
  </property>
  <property fmtid="{D5CDD505-2E9C-101B-9397-08002B2CF9AE}" pid="12" name="Mendeley Recent Style Name 2_1">
    <vt:lpwstr>Chicago Manual of Style 17th edition (note)</vt:lpwstr>
  </property>
  <property fmtid="{D5CDD505-2E9C-101B-9397-08002B2CF9AE}" pid="13" name="Mendeley Recent Style Id 3_1">
    <vt:lpwstr>http://www.zotero.org/styles/harvard-european-archaeology</vt:lpwstr>
  </property>
  <property fmtid="{D5CDD505-2E9C-101B-9397-08002B2CF9AE}" pid="14" name="Mendeley Recent Style Name 3_1">
    <vt:lpwstr>European Archaeology - Harvard</vt:lpwstr>
  </property>
  <property fmtid="{D5CDD505-2E9C-101B-9397-08002B2CF9AE}" pid="15" name="Mendeley Recent Style Id 4_1">
    <vt:lpwstr>http://csl.mendeley.com/styles/587489681/flavour-and-fragrance-journal</vt:lpwstr>
  </property>
  <property fmtid="{D5CDD505-2E9C-101B-9397-08002B2CF9AE}" pid="16" name="Mendeley Recent Style Name 4_1">
    <vt:lpwstr>Flavour and Fragrance Journal - Antonella Patti</vt:lpwstr>
  </property>
  <property fmtid="{D5CDD505-2E9C-101B-9397-08002B2CF9AE}" pid="17" name="Mendeley Recent Style Id 5_1">
    <vt:lpwstr>http://www.zotero.org/styles/polymer</vt:lpwstr>
  </property>
  <property fmtid="{D5CDD505-2E9C-101B-9397-08002B2CF9AE}" pid="18" name="Mendeley Recent Style Name 5_1">
    <vt:lpwstr>Polymer</vt:lpwstr>
  </property>
  <property fmtid="{D5CDD505-2E9C-101B-9397-08002B2CF9AE}" pid="19" name="Mendeley Recent Style Id 6_1">
    <vt:lpwstr>http://www.zotero.org/styles/polymers</vt:lpwstr>
  </property>
  <property fmtid="{D5CDD505-2E9C-101B-9397-08002B2CF9AE}" pid="20" name="Mendeley Recent Style Name 6_1">
    <vt:lpwstr>Polymers</vt:lpwstr>
  </property>
  <property fmtid="{D5CDD505-2E9C-101B-9397-08002B2CF9AE}" pid="21" name="Mendeley Recent Style Id 7_1">
    <vt:lpwstr>http://www.zotero.org/styles/springer-basic-brackets-no-et-al</vt:lpwstr>
  </property>
  <property fmtid="{D5CDD505-2E9C-101B-9397-08002B2CF9AE}" pid="22" name="Mendeley Recent Style Name 7_1">
    <vt:lpwstr>Springer - Basic (numeric, brackets, no "et al.")</vt:lpwstr>
  </property>
  <property fmtid="{D5CDD505-2E9C-101B-9397-08002B2CF9AE}" pid="23" name="Mendeley Recent Style Id 8_1">
    <vt:lpwstr>http://www.zotero.org/styles/harvard-the-university-of-sheffield-school-of-east-asian-studies</vt:lpwstr>
  </property>
  <property fmtid="{D5CDD505-2E9C-101B-9397-08002B2CF9AE}" pid="24" name="Mendeley Recent Style Name 8_1">
    <vt:lpwstr>The University of Sheffield - School of East Asian Studies - Harvard</vt:lpwstr>
  </property>
  <property fmtid="{D5CDD505-2E9C-101B-9397-08002B2CF9AE}" pid="25" name="Mendeley Recent Style Id 9_1">
    <vt:lpwstr>http://www.zotero.org/styles/vancouver</vt:lpwstr>
  </property>
  <property fmtid="{D5CDD505-2E9C-101B-9397-08002B2CF9AE}" pid="26" name="Mendeley Recent Style Name 9_1">
    <vt:lpwstr>Vancouver</vt:lpwstr>
  </property>
</Properties>
</file>