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105952">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105952">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105952">
        <w:trPr>
          <w:trHeight w:val="68"/>
          <w:jc w:val="center"/>
        </w:trPr>
        <w:tc>
          <w:tcPr>
            <w:tcW w:w="8782" w:type="dxa"/>
            <w:gridSpan w:val="2"/>
          </w:tcPr>
          <w:p w14:paraId="1D8DD3C9" w14:textId="0F721BB9" w:rsidR="00AA7D26" w:rsidRPr="008832AA" w:rsidRDefault="00AA7D26" w:rsidP="008832AA">
            <w:pPr>
              <w:ind w:left="-107"/>
              <w:outlineLvl w:val="2"/>
              <w:rPr>
                <w:rFonts w:ascii="Aptos" w:eastAsiaTheme="minorHAnsi" w:hAnsi="Aptos" w:cs="Aptos"/>
                <w:sz w:val="22"/>
                <w:szCs w:val="22"/>
                <w:lang w:val="it-IT"/>
                <w14:ligatures w14:val="standardContextual"/>
              </w:rPr>
            </w:pPr>
            <w:r w:rsidRPr="007D610D">
              <w:rPr>
                <w:rFonts w:ascii="Tahoma" w:hAnsi="Tahoma" w:cs="Tahoma"/>
                <w:iCs/>
                <w:color w:val="333333"/>
                <w:sz w:val="14"/>
                <w:szCs w:val="14"/>
                <w:lang w:val="it-IT" w:eastAsia="it-IT"/>
              </w:rPr>
              <w:t>Guest Editors:</w:t>
            </w:r>
            <w:r w:rsidR="008832AA" w:rsidRPr="008832AA">
              <w:rPr>
                <w:rFonts w:ascii="Aptos" w:eastAsiaTheme="minorHAnsi" w:hAnsi="Aptos" w:cs="Aptos"/>
                <w:sz w:val="22"/>
                <w:szCs w:val="22"/>
                <w:lang w:val="it-IT"/>
              </w:rPr>
              <w:t xml:space="preserve"> </w:t>
            </w:r>
            <w:r w:rsidR="008832AA" w:rsidRPr="008832AA">
              <w:rPr>
                <w:rFonts w:ascii="Tahoma" w:eastAsiaTheme="minorHAnsi" w:hAnsi="Tahoma" w:cs="Tahoma"/>
                <w:sz w:val="14"/>
                <w:szCs w:val="14"/>
                <w:lang w:val="it-IT"/>
                <w14:ligatures w14:val="standardContextual"/>
              </w:rPr>
              <w:t>David Bogle, Flavio Manenti, Piero Salatino</w:t>
            </w:r>
          </w:p>
          <w:p w14:paraId="1B0F1814" w14:textId="39433521"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3904D3">
              <w:rPr>
                <w:rFonts w:ascii="Tahoma" w:hAnsi="Tahoma" w:cs="Tahoma"/>
                <w:sz w:val="14"/>
                <w:szCs w:val="14"/>
              </w:rPr>
              <w:t>21</w:t>
            </w:r>
            <w:r w:rsidR="003B49CD" w:rsidRPr="003904D3">
              <w:rPr>
                <w:rFonts w:ascii="Tahoma" w:hAnsi="Tahoma" w:cs="Tahoma"/>
                <w:sz w:val="14"/>
                <w:szCs w:val="14"/>
              </w:rPr>
              <w:t>-</w:t>
            </w:r>
            <w:r w:rsidR="003904D3">
              <w:rPr>
                <w:rFonts w:ascii="Tahoma" w:hAnsi="Tahoma" w:cs="Tahoma"/>
                <w:sz w:val="14"/>
                <w:szCs w:val="14"/>
              </w:rPr>
              <w:t>2</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683547C5" w:rsidR="00E978D0" w:rsidRPr="00B57B36" w:rsidRDefault="00105952" w:rsidP="00E978D0">
      <w:pPr>
        <w:pStyle w:val="CETTitle"/>
      </w:pPr>
      <w:r w:rsidRPr="00105952">
        <w:t>Mobile App and AI-Based Monitoring for Tanker Truck Shipments</w:t>
      </w:r>
    </w:p>
    <w:p w14:paraId="70BE2B24" w14:textId="77777777" w:rsidR="00105952" w:rsidRDefault="00105952" w:rsidP="00105952">
      <w:pPr>
        <w:pStyle w:val="CETAuthors"/>
        <w:rPr>
          <w:lang w:val="it-IT"/>
        </w:rPr>
      </w:pPr>
      <w:r w:rsidRPr="00105952">
        <w:rPr>
          <w:lang w:val="it-IT"/>
        </w:rPr>
        <w:t xml:space="preserve">Michele Celebre*, Valentina Stillo, Andrea Venuto, Alessandra Saraceno, Francesca D’Amico, Fortunato Laganà </w:t>
      </w:r>
    </w:p>
    <w:p w14:paraId="3AEF4295" w14:textId="6BEA6F64" w:rsidR="00105952" w:rsidRPr="00BC5586" w:rsidRDefault="00105952" w:rsidP="00BC5586">
      <w:pPr>
        <w:pStyle w:val="CETAddress"/>
      </w:pPr>
      <w:r w:rsidRPr="00BC5586">
        <w:t>Raffineria di Milazzo SCPA, C.da Mangiavacca Milazzo (Italy)</w:t>
      </w:r>
    </w:p>
    <w:p w14:paraId="43C3F792" w14:textId="752DB879" w:rsidR="005F2155" w:rsidRPr="005F2155" w:rsidRDefault="002764CA" w:rsidP="005F2155">
      <w:pPr>
        <w:pStyle w:val="CETemail"/>
        <w:rPr>
          <w:rStyle w:val="CETAddressCarattere"/>
          <w:lang w:val="it-IT"/>
        </w:rPr>
      </w:pPr>
      <w:hyperlink r:id="rId10" w:history="1">
        <w:r w:rsidR="005F2155" w:rsidRPr="005F2155">
          <w:rPr>
            <w:rStyle w:val="Collegamentoipertestuale"/>
            <w:lang w:val="it-IT"/>
          </w:rPr>
          <w:t>michele.celebre@ram.it</w:t>
        </w:r>
      </w:hyperlink>
    </w:p>
    <w:p w14:paraId="193164B3" w14:textId="77777777" w:rsidR="00143738" w:rsidRDefault="005F2155" w:rsidP="007555B0">
      <w:pPr>
        <w:pStyle w:val="CETBodytext"/>
      </w:pPr>
      <w:r>
        <w:t xml:space="preserve">The Milazzo Refinery has launched a project </w:t>
      </w:r>
      <w:r w:rsidR="00143738">
        <w:t>aimed at</w:t>
      </w:r>
      <w:r>
        <w:t xml:space="preserve"> optimizing tanker truck shipments, through the adoption of both organizational and technological solutions. A cross-functional working group has identified two </w:t>
      </w:r>
      <w:r w:rsidR="00143738">
        <w:t xml:space="preserve">priority </w:t>
      </w:r>
      <w:r>
        <w:t xml:space="preserve">tools: a Progressive Web Application (PWA) for tanker truck drivers and a </w:t>
      </w:r>
      <w:r w:rsidR="00143738">
        <w:t xml:space="preserve">monitoring system </w:t>
      </w:r>
      <w:r w:rsidR="00143738">
        <w:t xml:space="preserve">for </w:t>
      </w:r>
      <w:r>
        <w:t>tanker truck</w:t>
      </w:r>
      <w:r w:rsidR="004A7592">
        <w:t xml:space="preserve"> </w:t>
      </w:r>
      <w:r>
        <w:t xml:space="preserve">waiting area based on Artificial Intelligence (AI) algorithms. </w:t>
      </w:r>
    </w:p>
    <w:p w14:paraId="38F76186" w14:textId="449AB0D0" w:rsidR="006A6DE5" w:rsidRDefault="005F2155" w:rsidP="00143738">
      <w:pPr>
        <w:pStyle w:val="CETBodytext"/>
      </w:pPr>
      <w:r>
        <w:t>The PWA</w:t>
      </w:r>
      <w:r w:rsidRPr="00143738">
        <w:t xml:space="preserve">, </w:t>
      </w:r>
      <w:r w:rsidR="00143738" w:rsidRPr="00143738">
        <w:t>easily installable on any smartphone</w:t>
      </w:r>
      <w:r>
        <w:t xml:space="preserve">, </w:t>
      </w:r>
      <w:r w:rsidR="00143738">
        <w:t>provides</w:t>
      </w:r>
      <w:r>
        <w:t xml:space="preserve"> an intuitive platform </w:t>
      </w:r>
      <w:r w:rsidR="00143738">
        <w:t>for managing</w:t>
      </w:r>
      <w:r>
        <w:t xml:space="preserve"> </w:t>
      </w:r>
      <w:r w:rsidR="004A7592" w:rsidRPr="004A7592">
        <w:t>scheduled deliveries</w:t>
      </w:r>
      <w:r>
        <w:t>, allow</w:t>
      </w:r>
      <w:r w:rsidR="00143738">
        <w:t>ing drivers to change schedules and</w:t>
      </w:r>
      <w:r>
        <w:t xml:space="preserve"> exchange operational communications. </w:t>
      </w:r>
      <w:r w:rsidR="00A614E6" w:rsidRPr="00A614E6">
        <w:t>Simultaneously, t</w:t>
      </w:r>
      <w:r w:rsidR="00A614E6">
        <w:t xml:space="preserve">he AI-powered monitoring system, </w:t>
      </w:r>
      <w:r w:rsidR="00A614E6" w:rsidRPr="00A614E6">
        <w:t>equipped with six camer</w:t>
      </w:r>
      <w:r w:rsidR="00A614E6">
        <w:t xml:space="preserve">as in the external parking area, </w:t>
      </w:r>
      <w:r w:rsidR="00A614E6" w:rsidRPr="00A614E6">
        <w:t>accurately identifies trucks entering and exiting, associates them with their respective bookings, and detects any behavioral anomalies</w:t>
      </w:r>
      <w:r>
        <w:t xml:space="preserve">. The objectives of the project is to prevent overcrowding in the external area, improving safety and reducing waiting times. The result shows a significant decrease in the number of trucks parked and waiting times, with positive effects both in terms of safety and driver satisfaction. </w:t>
      </w:r>
      <w:r w:rsidR="00A614E6" w:rsidRPr="00A614E6">
        <w:t>Additionally, more precise scheduling has enabled the possibility of organizing multiple deliveries for the same truck and driver within a single day, contributing to a reduction</w:t>
      </w:r>
      <w:r w:rsidR="00A614E6">
        <w:t xml:space="preserve"> in overall operating costs</w:t>
      </w:r>
      <w:r>
        <w:t>.</w:t>
      </w:r>
    </w:p>
    <w:p w14:paraId="476B2F2E" w14:textId="52B36035" w:rsidR="00600535" w:rsidRPr="00B57B36" w:rsidRDefault="00600535" w:rsidP="00600535">
      <w:pPr>
        <w:pStyle w:val="CETHeading1"/>
        <w:rPr>
          <w:lang w:val="en-GB"/>
        </w:rPr>
      </w:pPr>
      <w:r w:rsidRPr="00B57B36">
        <w:rPr>
          <w:lang w:val="en-GB"/>
        </w:rPr>
        <w:t>Introduction</w:t>
      </w:r>
    </w:p>
    <w:p w14:paraId="29A0C461" w14:textId="7711ECDB" w:rsidR="002E5A04" w:rsidRDefault="005F2155" w:rsidP="005F2155">
      <w:pPr>
        <w:pStyle w:val="CETBodytext"/>
        <w:rPr>
          <w:lang w:eastAsia="it-IT"/>
        </w:rPr>
      </w:pPr>
      <w:r w:rsidRPr="009E0D1F">
        <w:rPr>
          <w:lang w:eastAsia="it-IT"/>
        </w:rPr>
        <w:t xml:space="preserve">Logistics optimization is a strategic lever to increase safety, </w:t>
      </w:r>
      <w:r w:rsidR="00A614E6">
        <w:rPr>
          <w:lang w:eastAsia="it-IT"/>
        </w:rPr>
        <w:t xml:space="preserve">improving </w:t>
      </w:r>
      <w:r w:rsidRPr="009E0D1F">
        <w:rPr>
          <w:lang w:eastAsia="it-IT"/>
        </w:rPr>
        <w:t>op</w:t>
      </w:r>
      <w:r w:rsidR="00A614E6">
        <w:rPr>
          <w:lang w:eastAsia="it-IT"/>
        </w:rPr>
        <w:t>erational efficiency, and reducing</w:t>
      </w:r>
      <w:r w:rsidRPr="009E0D1F">
        <w:rPr>
          <w:lang w:eastAsia="it-IT"/>
        </w:rPr>
        <w:t xml:space="preserve"> cost in the oil &amp; gas sector and beyond. </w:t>
      </w:r>
      <w:r w:rsidR="002E5A04" w:rsidRPr="002E5A04">
        <w:rPr>
          <w:lang w:eastAsia="it-IT"/>
        </w:rPr>
        <w:t>Although over 90% of the Milazzo Refinery’s products are shipped by sea, more than 100 tanker trucks are loaded daily</w:t>
      </w:r>
      <w:r w:rsidR="00A614E6" w:rsidRPr="00A614E6">
        <w:rPr>
          <w:lang w:eastAsia="it-IT"/>
        </w:rPr>
        <w:t xml:space="preserve"> </w:t>
      </w:r>
      <w:r w:rsidR="00A614E6" w:rsidRPr="002E5A04">
        <w:rPr>
          <w:lang w:eastAsia="it-IT"/>
        </w:rPr>
        <w:t>on average</w:t>
      </w:r>
      <w:r w:rsidR="002E5A04" w:rsidRPr="002E5A04">
        <w:rPr>
          <w:lang w:eastAsia="it-IT"/>
        </w:rPr>
        <w:t xml:space="preserve">. </w:t>
      </w:r>
      <w:r w:rsidR="00B55F7B">
        <w:rPr>
          <w:lang w:eastAsia="it-IT"/>
        </w:rPr>
        <w:t>Given that</w:t>
      </w:r>
      <w:r w:rsidR="002E5A04" w:rsidRPr="002E5A04">
        <w:rPr>
          <w:lang w:eastAsia="it-IT"/>
        </w:rPr>
        <w:t xml:space="preserve"> the external waiting yard </w:t>
      </w:r>
      <w:r w:rsidR="00B55F7B">
        <w:rPr>
          <w:lang w:eastAsia="it-IT"/>
        </w:rPr>
        <w:t>accomodates just over twenty truck</w:t>
      </w:r>
      <w:r w:rsidR="002E5A04" w:rsidRPr="002E5A04">
        <w:rPr>
          <w:lang w:eastAsia="it-IT"/>
        </w:rPr>
        <w:t xml:space="preserve">s, </w:t>
      </w:r>
      <w:r w:rsidR="00B55F7B" w:rsidRPr="00B55F7B">
        <w:rPr>
          <w:lang w:eastAsia="it-IT"/>
        </w:rPr>
        <w:t>effective planning and management of loading operations is essential to minimize risks and waiting times</w:t>
      </w:r>
      <w:r w:rsidR="002E5A04" w:rsidRPr="002E5A04">
        <w:rPr>
          <w:lang w:eastAsia="it-IT"/>
        </w:rPr>
        <w:t xml:space="preserve">. </w:t>
      </w:r>
    </w:p>
    <w:p w14:paraId="4B62CCDA" w14:textId="11182918" w:rsidR="005F2155" w:rsidRDefault="005F2155" w:rsidP="005F2155">
      <w:pPr>
        <w:pStyle w:val="CETBodytext"/>
        <w:rPr>
          <w:lang w:eastAsia="it-IT"/>
        </w:rPr>
      </w:pPr>
      <w:r w:rsidRPr="009E0D1F">
        <w:rPr>
          <w:lang w:eastAsia="it-IT"/>
        </w:rPr>
        <w:t>AI-based methods have been successfully adopted in various areas in Oil &amp; Gas Downstream (Ol</w:t>
      </w:r>
      <w:r w:rsidR="00BC5586">
        <w:rPr>
          <w:lang w:eastAsia="it-IT"/>
        </w:rPr>
        <w:t>aizola et al</w:t>
      </w:r>
      <w:r w:rsidRPr="009E0D1F">
        <w:rPr>
          <w:lang w:eastAsia="it-IT"/>
        </w:rPr>
        <w:t xml:space="preserve">, 2022). </w:t>
      </w:r>
      <w:r w:rsidR="0054171E" w:rsidRPr="0054171E">
        <w:rPr>
          <w:lang w:eastAsia="it-IT"/>
        </w:rPr>
        <w:t>In particular</w:t>
      </w:r>
      <w:r w:rsidRPr="009E0D1F">
        <w:rPr>
          <w:lang w:eastAsia="it-IT"/>
        </w:rPr>
        <w:t xml:space="preserve">, machine learning and computer vision techniques have been </w:t>
      </w:r>
      <w:r w:rsidR="0054171E">
        <w:rPr>
          <w:lang w:eastAsia="it-IT"/>
        </w:rPr>
        <w:t>successfully applied</w:t>
      </w:r>
      <w:r w:rsidRPr="009E0D1F">
        <w:rPr>
          <w:lang w:eastAsia="it-IT"/>
        </w:rPr>
        <w:t xml:space="preserve"> to address issues such as classification of cars and trucks, determining the occupancy status of parking spaces (Won, 2022).</w:t>
      </w:r>
    </w:p>
    <w:p w14:paraId="10F64B7B" w14:textId="0CB11627" w:rsidR="0008207C" w:rsidRDefault="0008207C" w:rsidP="005F2155">
      <w:pPr>
        <w:pStyle w:val="CETBodytext"/>
        <w:rPr>
          <w:color w:val="FF0000"/>
          <w:lang w:eastAsia="it-IT"/>
        </w:rPr>
      </w:pPr>
      <w:r w:rsidRPr="0008207C">
        <w:rPr>
          <w:lang w:eastAsia="it-IT"/>
        </w:rPr>
        <w:t xml:space="preserve">With progressive web apps </w:t>
      </w:r>
      <w:r>
        <w:rPr>
          <w:lang w:eastAsia="it-IT"/>
        </w:rPr>
        <w:t xml:space="preserve">(PWA) </w:t>
      </w:r>
      <w:r w:rsidRPr="0008207C">
        <w:rPr>
          <w:lang w:eastAsia="it-IT"/>
        </w:rPr>
        <w:t>is possible get the benefits of the web as well as those of native applications. PWA, like native language apps, allow the user to work offline, receive push notifications, access the smartphone's GPS coordinates and offer the possibility of installing the application directly on the home screen (Kothapalli,</w:t>
      </w:r>
      <w:r w:rsidRPr="0008207C">
        <w:rPr>
          <w:lang w:val="en-GB"/>
        </w:rPr>
        <w:t xml:space="preserve"> 2021</w:t>
      </w:r>
      <w:r>
        <w:rPr>
          <w:lang w:val="en-GB"/>
        </w:rPr>
        <w:t>)</w:t>
      </w:r>
      <w:r w:rsidRPr="0008207C">
        <w:rPr>
          <w:color w:val="FF0000"/>
          <w:lang w:eastAsia="it-IT"/>
        </w:rPr>
        <w:t xml:space="preserve">. </w:t>
      </w:r>
    </w:p>
    <w:p w14:paraId="05F0832D" w14:textId="49816E04" w:rsidR="00E22B08" w:rsidRDefault="005F2155" w:rsidP="005F2155">
      <w:pPr>
        <w:pStyle w:val="CETBodytext"/>
        <w:rPr>
          <w:lang w:eastAsia="it-IT"/>
        </w:rPr>
      </w:pPr>
      <w:r w:rsidRPr="009E0D1F">
        <w:rPr>
          <w:lang w:eastAsia="it-IT"/>
        </w:rPr>
        <w:t xml:space="preserve">In this context, the Milazzo Refinery </w:t>
      </w:r>
      <w:r w:rsidR="0054171E">
        <w:rPr>
          <w:lang w:eastAsia="it-IT"/>
        </w:rPr>
        <w:t>launched</w:t>
      </w:r>
      <w:r w:rsidRPr="009E0D1F">
        <w:rPr>
          <w:lang w:eastAsia="it-IT"/>
        </w:rPr>
        <w:t xml:space="preserve"> a project to improve </w:t>
      </w:r>
      <w:r w:rsidR="0054171E">
        <w:rPr>
          <w:lang w:eastAsia="it-IT"/>
        </w:rPr>
        <w:t xml:space="preserve">the </w:t>
      </w:r>
      <w:r w:rsidRPr="009E0D1F">
        <w:rPr>
          <w:lang w:eastAsia="it-IT"/>
        </w:rPr>
        <w:t xml:space="preserve">scheduling of tanker truck shipments, enhance communication by sharing information in real time with all users involved, and optimize </w:t>
      </w:r>
      <w:r w:rsidR="0054171E">
        <w:rPr>
          <w:lang w:eastAsia="it-IT"/>
        </w:rPr>
        <w:t xml:space="preserve">the </w:t>
      </w:r>
      <w:r w:rsidRPr="009E0D1F">
        <w:rPr>
          <w:lang w:eastAsia="it-IT"/>
        </w:rPr>
        <w:t xml:space="preserve">use of the external truck parking area. </w:t>
      </w:r>
      <w:r w:rsidRPr="00741C8C">
        <w:rPr>
          <w:lang w:eastAsia="it-IT"/>
        </w:rPr>
        <w:t xml:space="preserve">Specifically, the project integrates </w:t>
      </w:r>
      <w:r w:rsidR="0054171E">
        <w:rPr>
          <w:lang w:eastAsia="it-IT"/>
        </w:rPr>
        <w:t>traditional</w:t>
      </w:r>
      <w:r w:rsidRPr="00741C8C">
        <w:rPr>
          <w:lang w:eastAsia="it-IT"/>
        </w:rPr>
        <w:t xml:space="preserve"> shipment management systems with a Progressive Web Application (PWA) and a video surveillance platform powered by artificial intelligence</w:t>
      </w:r>
      <w:r w:rsidRPr="009E0D1F">
        <w:rPr>
          <w:lang w:eastAsia="it-IT"/>
        </w:rPr>
        <w:t xml:space="preserve">. </w:t>
      </w:r>
    </w:p>
    <w:p w14:paraId="2859AF46" w14:textId="0C03B983" w:rsidR="005F2155" w:rsidRPr="009E0D1F" w:rsidRDefault="005F2155" w:rsidP="005F2155">
      <w:pPr>
        <w:pStyle w:val="CETBodytext"/>
        <w:rPr>
          <w:lang w:eastAsia="it-IT"/>
        </w:rPr>
      </w:pPr>
      <w:r w:rsidRPr="009E0D1F">
        <w:rPr>
          <w:lang w:eastAsia="it-IT"/>
        </w:rPr>
        <w:t xml:space="preserve">The objectives </w:t>
      </w:r>
      <w:r>
        <w:rPr>
          <w:lang w:eastAsia="it-IT"/>
        </w:rPr>
        <w:t>are</w:t>
      </w:r>
      <w:r w:rsidRPr="009E0D1F">
        <w:rPr>
          <w:lang w:eastAsia="it-IT"/>
        </w:rPr>
        <w:t>:</w:t>
      </w:r>
    </w:p>
    <w:p w14:paraId="13A5CF5F" w14:textId="260B3B04" w:rsidR="005F2155" w:rsidRPr="00A94E79" w:rsidRDefault="005F2155" w:rsidP="00E22B08">
      <w:pPr>
        <w:pStyle w:val="CETBodytext"/>
        <w:numPr>
          <w:ilvl w:val="0"/>
          <w:numId w:val="37"/>
        </w:numPr>
        <w:rPr>
          <w:lang w:eastAsia="it-IT"/>
        </w:rPr>
      </w:pPr>
      <w:r w:rsidRPr="00A94E79">
        <w:rPr>
          <w:lang w:eastAsia="it-IT"/>
        </w:rPr>
        <w:t xml:space="preserve">Reducing Waiting Times: By </w:t>
      </w:r>
      <w:r w:rsidR="0054171E">
        <w:rPr>
          <w:lang w:eastAsia="it-IT"/>
        </w:rPr>
        <w:t>improving transparency</w:t>
      </w:r>
      <w:r w:rsidRPr="00A94E79">
        <w:rPr>
          <w:lang w:eastAsia="it-IT"/>
        </w:rPr>
        <w:t xml:space="preserve"> </w:t>
      </w:r>
      <w:r w:rsidR="0054171E">
        <w:rPr>
          <w:lang w:eastAsia="it-IT"/>
        </w:rPr>
        <w:t xml:space="preserve">of </w:t>
      </w:r>
      <w:r w:rsidRPr="00A94E79">
        <w:rPr>
          <w:lang w:eastAsia="it-IT"/>
        </w:rPr>
        <w:t>scheduling and communication, thus minimizing idle times and truck parking congestion.</w:t>
      </w:r>
    </w:p>
    <w:p w14:paraId="5B11392A" w14:textId="59026458" w:rsidR="005F2155" w:rsidRPr="00A94E79" w:rsidRDefault="005F2155" w:rsidP="00E22B08">
      <w:pPr>
        <w:pStyle w:val="CETBodytext"/>
        <w:numPr>
          <w:ilvl w:val="0"/>
          <w:numId w:val="37"/>
        </w:numPr>
        <w:rPr>
          <w:lang w:eastAsia="it-IT"/>
        </w:rPr>
      </w:pPr>
      <w:r w:rsidRPr="00A94E79">
        <w:rPr>
          <w:lang w:eastAsia="it-IT"/>
        </w:rPr>
        <w:t>Improving Safety: By reducing overcrowding and monitoring potentially unsafe parking or behaviors in the waiting area.</w:t>
      </w:r>
    </w:p>
    <w:p w14:paraId="3ECAEF4D" w14:textId="6589C5FB" w:rsidR="005F2155" w:rsidRPr="00A94E79" w:rsidRDefault="005F2155" w:rsidP="00E22B08">
      <w:pPr>
        <w:pStyle w:val="CETBodytext"/>
        <w:numPr>
          <w:ilvl w:val="0"/>
          <w:numId w:val="37"/>
        </w:numPr>
        <w:rPr>
          <w:lang w:eastAsia="it-IT"/>
        </w:rPr>
      </w:pPr>
      <w:r w:rsidRPr="00A94E79">
        <w:rPr>
          <w:lang w:eastAsia="it-IT"/>
        </w:rPr>
        <w:lastRenderedPageBreak/>
        <w:t xml:space="preserve">Enhancing Operational Efficiency: By </w:t>
      </w:r>
      <w:r w:rsidR="00C53ADB">
        <w:rPr>
          <w:lang w:eastAsia="it-IT"/>
        </w:rPr>
        <w:t>facilitating the scheduling of</w:t>
      </w:r>
      <w:r w:rsidRPr="00A94E79">
        <w:rPr>
          <w:lang w:eastAsia="it-IT"/>
        </w:rPr>
        <w:t xml:space="preserve"> multiple loads for the same truck </w:t>
      </w:r>
      <w:r w:rsidR="00C53ADB">
        <w:rPr>
          <w:lang w:eastAsia="it-IT"/>
        </w:rPr>
        <w:t>within</w:t>
      </w:r>
      <w:r w:rsidRPr="00A94E79">
        <w:rPr>
          <w:lang w:eastAsia="it-IT"/>
        </w:rPr>
        <w:t xml:space="preserve"> a single day, thus streamlining operations and </w:t>
      </w:r>
      <w:r w:rsidR="00C53ADB">
        <w:rPr>
          <w:lang w:eastAsia="it-IT"/>
        </w:rPr>
        <w:t>reducing</w:t>
      </w:r>
      <w:r w:rsidRPr="00A94E79">
        <w:rPr>
          <w:lang w:eastAsia="it-IT"/>
        </w:rPr>
        <w:t xml:space="preserve"> costs.</w:t>
      </w:r>
    </w:p>
    <w:p w14:paraId="0A4B3E29" w14:textId="10B53578" w:rsidR="005F2155" w:rsidRDefault="005F2155" w:rsidP="00E92F65">
      <w:pPr>
        <w:pStyle w:val="CETBodytext"/>
        <w:rPr>
          <w:lang w:eastAsia="it-IT"/>
        </w:rPr>
      </w:pPr>
      <w:r w:rsidRPr="00A94E79">
        <w:rPr>
          <w:lang w:eastAsia="it-IT"/>
        </w:rPr>
        <w:t xml:space="preserve">This paper presents the complete framework of the project, from its industrial case study context to the system architecture and technical methodology employed. It also </w:t>
      </w:r>
      <w:r w:rsidR="00C53ADB">
        <w:rPr>
          <w:lang w:eastAsia="it-IT"/>
        </w:rPr>
        <w:t>provides</w:t>
      </w:r>
      <w:r w:rsidRPr="00A94E79">
        <w:rPr>
          <w:lang w:eastAsia="it-IT"/>
        </w:rPr>
        <w:t xml:space="preserve"> a</w:t>
      </w:r>
      <w:r w:rsidR="00C53ADB">
        <w:rPr>
          <w:lang w:eastAsia="it-IT"/>
        </w:rPr>
        <w:t>n in depth analysis</w:t>
      </w:r>
      <w:r w:rsidRPr="00A94E79">
        <w:rPr>
          <w:lang w:eastAsia="it-IT"/>
        </w:rPr>
        <w:t xml:space="preserve"> of the results </w:t>
      </w:r>
      <w:r w:rsidR="00C53ADB">
        <w:rPr>
          <w:lang w:eastAsia="it-IT"/>
        </w:rPr>
        <w:t>and discusses the potential</w:t>
      </w:r>
      <w:r w:rsidRPr="00A94E79">
        <w:rPr>
          <w:lang w:eastAsia="it-IT"/>
        </w:rPr>
        <w:t xml:space="preserve"> applicability </w:t>
      </w:r>
      <w:r w:rsidR="00C53ADB">
        <w:rPr>
          <w:lang w:eastAsia="it-IT"/>
        </w:rPr>
        <w:t xml:space="preserve">of the approach </w:t>
      </w:r>
      <w:r w:rsidRPr="00A94E79">
        <w:rPr>
          <w:lang w:eastAsia="it-IT"/>
        </w:rPr>
        <w:t xml:space="preserve">to other </w:t>
      </w:r>
      <w:r w:rsidR="00C53ADB">
        <w:rPr>
          <w:lang w:eastAsia="it-IT"/>
        </w:rPr>
        <w:t xml:space="preserve">logistical </w:t>
      </w:r>
      <w:r w:rsidRPr="00A94E79">
        <w:rPr>
          <w:lang w:eastAsia="it-IT"/>
        </w:rPr>
        <w:t>systems.</w:t>
      </w:r>
    </w:p>
    <w:p w14:paraId="521DEBB0" w14:textId="77777777" w:rsidR="00173684" w:rsidRPr="00173684" w:rsidRDefault="00173684" w:rsidP="00173684">
      <w:pPr>
        <w:pStyle w:val="CETHeading1"/>
        <w:tabs>
          <w:tab w:val="num" w:pos="360"/>
        </w:tabs>
        <w:rPr>
          <w:lang w:val="en-GB"/>
        </w:rPr>
      </w:pPr>
      <w:r w:rsidRPr="00173684">
        <w:rPr>
          <w:lang w:val="en-GB"/>
        </w:rPr>
        <w:t>Case Study: The Milazzo Refinery Approach</w:t>
      </w:r>
    </w:p>
    <w:p w14:paraId="60E79374" w14:textId="05C6681B" w:rsidR="00173684" w:rsidRPr="0064185B" w:rsidRDefault="00173684" w:rsidP="00173684">
      <w:pPr>
        <w:pStyle w:val="CETBodytext"/>
        <w:rPr>
          <w:lang w:eastAsia="it-IT"/>
        </w:rPr>
      </w:pPr>
      <w:r w:rsidRPr="0064185B">
        <w:rPr>
          <w:lang w:eastAsia="it-IT"/>
        </w:rPr>
        <w:t xml:space="preserve">The Milazzo Refinery, an industrial plant located in Sicily, ships petroleum products through multiple logistics channels. Tanker </w:t>
      </w:r>
      <w:r w:rsidR="00914700">
        <w:rPr>
          <w:lang w:eastAsia="it-IT"/>
        </w:rPr>
        <w:t xml:space="preserve">truck </w:t>
      </w:r>
      <w:r w:rsidRPr="0064185B">
        <w:rPr>
          <w:lang w:eastAsia="it-IT"/>
        </w:rPr>
        <w:t>shipments are part of the dai</w:t>
      </w:r>
      <w:r w:rsidR="00914700">
        <w:rPr>
          <w:lang w:eastAsia="it-IT"/>
        </w:rPr>
        <w:t>ly operations, involving about one</w:t>
      </w:r>
      <w:r w:rsidRPr="0064185B">
        <w:rPr>
          <w:lang w:eastAsia="it-IT"/>
        </w:rPr>
        <w:t xml:space="preserve"> hundred trucks and drivers each day. </w:t>
      </w:r>
      <w:r w:rsidR="00914700">
        <w:rPr>
          <w:lang w:eastAsia="it-IT"/>
        </w:rPr>
        <w:t>Scheduling for</w:t>
      </w:r>
      <w:r w:rsidRPr="0064185B">
        <w:rPr>
          <w:lang w:eastAsia="it-IT"/>
        </w:rPr>
        <w:t xml:space="preserve"> tanker truck is </w:t>
      </w:r>
      <w:r w:rsidR="00914700">
        <w:rPr>
          <w:lang w:eastAsia="it-IT"/>
        </w:rPr>
        <w:t xml:space="preserve">typically conducted </w:t>
      </w:r>
      <w:r w:rsidRPr="0064185B">
        <w:rPr>
          <w:lang w:eastAsia="it-IT"/>
        </w:rPr>
        <w:t>the day before by the logistics departments of the depositing companies.</w:t>
      </w:r>
    </w:p>
    <w:p w14:paraId="2F10C526" w14:textId="7676A2DC" w:rsidR="00173684" w:rsidRPr="0064185B" w:rsidRDefault="00E838A2" w:rsidP="00173684">
      <w:pPr>
        <w:pStyle w:val="CETBodytext"/>
        <w:rPr>
          <w:lang w:eastAsia="it-IT"/>
        </w:rPr>
      </w:pPr>
      <w:r>
        <w:rPr>
          <w:lang w:eastAsia="it-IT"/>
        </w:rPr>
        <w:t>Before the implementation of</w:t>
      </w:r>
      <w:r w:rsidR="00173684" w:rsidRPr="0064185B">
        <w:rPr>
          <w:lang w:eastAsia="it-IT"/>
        </w:rPr>
        <w:t xml:space="preserve"> the current project, truck drivers often arrive</w:t>
      </w:r>
      <w:r>
        <w:rPr>
          <w:lang w:eastAsia="it-IT"/>
        </w:rPr>
        <w:t>d</w:t>
      </w:r>
      <w:r w:rsidR="00173684" w:rsidRPr="0064185B">
        <w:rPr>
          <w:lang w:eastAsia="it-IT"/>
        </w:rPr>
        <w:t xml:space="preserve"> </w:t>
      </w:r>
      <w:r>
        <w:rPr>
          <w:lang w:eastAsia="it-IT"/>
        </w:rPr>
        <w:t xml:space="preserve">at the site simultaneously or without an established schedule. This lack of coordination resulted in </w:t>
      </w:r>
      <w:r w:rsidR="00173684" w:rsidRPr="0064185B">
        <w:rPr>
          <w:lang w:eastAsia="it-IT"/>
        </w:rPr>
        <w:t xml:space="preserve">excessive waiting times, frequent congestion, and </w:t>
      </w:r>
      <w:r>
        <w:rPr>
          <w:lang w:eastAsia="it-IT"/>
        </w:rPr>
        <w:t>inefficient</w:t>
      </w:r>
      <w:r w:rsidR="00173684" w:rsidRPr="0064185B">
        <w:rPr>
          <w:lang w:eastAsia="it-IT"/>
        </w:rPr>
        <w:t xml:space="preserve"> loading operations. </w:t>
      </w:r>
    </w:p>
    <w:p w14:paraId="31680DE2" w14:textId="6AC9BFEB" w:rsidR="00173684" w:rsidRPr="00F910DD" w:rsidRDefault="009D77F6" w:rsidP="00173684">
      <w:pPr>
        <w:pStyle w:val="CETBodytext"/>
        <w:rPr>
          <w:lang w:eastAsia="it-IT"/>
        </w:rPr>
      </w:pPr>
      <w:r>
        <w:rPr>
          <w:lang w:eastAsia="it-IT"/>
        </w:rPr>
        <w:t>T</w:t>
      </w:r>
      <w:r w:rsidRPr="00F910DD">
        <w:rPr>
          <w:lang w:eastAsia="it-IT"/>
        </w:rPr>
        <w:t xml:space="preserve">o address </w:t>
      </w:r>
      <w:r>
        <w:rPr>
          <w:lang w:eastAsia="it-IT"/>
        </w:rPr>
        <w:t>these challenges, t</w:t>
      </w:r>
      <w:r w:rsidR="00173684" w:rsidRPr="00F910DD">
        <w:rPr>
          <w:lang w:eastAsia="it-IT"/>
        </w:rPr>
        <w:t>he Refinery established a cross-functional team</w:t>
      </w:r>
      <w:r>
        <w:rPr>
          <w:lang w:eastAsia="it-IT"/>
        </w:rPr>
        <w:t>.</w:t>
      </w:r>
    </w:p>
    <w:p w14:paraId="7FE97116" w14:textId="77777777" w:rsidR="00173684" w:rsidRPr="005064B6" w:rsidRDefault="00173684" w:rsidP="00173684">
      <w:pPr>
        <w:pStyle w:val="CETBodytext"/>
        <w:rPr>
          <w:lang w:eastAsia="it-IT"/>
        </w:rPr>
      </w:pPr>
      <w:r w:rsidRPr="005064B6">
        <w:rPr>
          <w:lang w:eastAsia="it-IT"/>
        </w:rPr>
        <w:t>The key elements of the approach were:</w:t>
      </w:r>
    </w:p>
    <w:p w14:paraId="39A45EF7" w14:textId="420776FE" w:rsidR="00173684" w:rsidRPr="005064B6" w:rsidRDefault="00173684" w:rsidP="00173684">
      <w:pPr>
        <w:pStyle w:val="CETBodytext"/>
        <w:rPr>
          <w:lang w:eastAsia="it-IT"/>
        </w:rPr>
      </w:pPr>
      <w:r w:rsidRPr="005064B6">
        <w:rPr>
          <w:lang w:eastAsia="it-IT"/>
        </w:rPr>
        <w:t xml:space="preserve">• Organizational coordination: </w:t>
      </w:r>
      <w:r w:rsidR="00C66AED" w:rsidRPr="00C66AED">
        <w:rPr>
          <w:lang w:eastAsia="it-IT"/>
        </w:rPr>
        <w:t>Operational constraints and procedures for tanker truck loading were jointly defined with the logistics departments of the depositing companies.</w:t>
      </w:r>
    </w:p>
    <w:p w14:paraId="71DBFAE0" w14:textId="68A19994" w:rsidR="00173684" w:rsidRDefault="00173684" w:rsidP="00173684">
      <w:pPr>
        <w:pStyle w:val="CETBodytext"/>
        <w:rPr>
          <w:lang w:eastAsia="it-IT"/>
        </w:rPr>
      </w:pPr>
      <w:r w:rsidRPr="005064B6">
        <w:rPr>
          <w:lang w:eastAsia="it-IT"/>
        </w:rPr>
        <w:t xml:space="preserve">• New digital tools: the </w:t>
      </w:r>
      <w:r w:rsidR="0042472A">
        <w:rPr>
          <w:lang w:eastAsia="it-IT"/>
        </w:rPr>
        <w:t xml:space="preserve">software </w:t>
      </w:r>
      <w:r w:rsidR="0042472A" w:rsidRPr="0042472A">
        <w:rPr>
          <w:lang w:eastAsia="it-IT"/>
        </w:rPr>
        <w:t>for managing product delivery orders, loading operations and producing the related tax documentation</w:t>
      </w:r>
      <w:r w:rsidRPr="005064B6">
        <w:rPr>
          <w:lang w:eastAsia="it-IT"/>
        </w:rPr>
        <w:t xml:space="preserve"> was </w:t>
      </w:r>
      <w:r w:rsidR="00DB6EDC">
        <w:rPr>
          <w:lang w:eastAsia="it-IT"/>
        </w:rPr>
        <w:t>enhanced</w:t>
      </w:r>
      <w:r w:rsidRPr="005064B6">
        <w:rPr>
          <w:lang w:eastAsia="it-IT"/>
        </w:rPr>
        <w:t xml:space="preserve"> with:</w:t>
      </w:r>
    </w:p>
    <w:p w14:paraId="1F3458B7" w14:textId="77777777" w:rsidR="00173684" w:rsidRPr="005064B6" w:rsidRDefault="00173684" w:rsidP="00173684">
      <w:pPr>
        <w:pStyle w:val="CETBodytext"/>
        <w:rPr>
          <w:lang w:eastAsia="it-IT"/>
        </w:rPr>
      </w:pPr>
      <w:r w:rsidRPr="005064B6">
        <w:rPr>
          <w:lang w:eastAsia="it-IT"/>
        </w:rPr>
        <w:t>-</w:t>
      </w:r>
      <w:r>
        <w:rPr>
          <w:lang w:eastAsia="it-IT"/>
        </w:rPr>
        <w:t xml:space="preserve"> </w:t>
      </w:r>
      <w:r w:rsidRPr="005064B6">
        <w:rPr>
          <w:lang w:eastAsia="it-IT"/>
        </w:rPr>
        <w:t xml:space="preserve">a scheduler for optimizing tanker </w:t>
      </w:r>
      <w:r>
        <w:rPr>
          <w:lang w:eastAsia="it-IT"/>
        </w:rPr>
        <w:t xml:space="preserve">truck </w:t>
      </w:r>
      <w:r w:rsidRPr="005064B6">
        <w:rPr>
          <w:lang w:eastAsia="it-IT"/>
        </w:rPr>
        <w:t>loading times;</w:t>
      </w:r>
    </w:p>
    <w:p w14:paraId="363C2957" w14:textId="7F200E35" w:rsidR="00173684" w:rsidRPr="005064B6" w:rsidRDefault="00173684" w:rsidP="00173684">
      <w:pPr>
        <w:pStyle w:val="CETBodytext"/>
        <w:rPr>
          <w:lang w:eastAsia="it-IT"/>
        </w:rPr>
      </w:pPr>
      <w:r w:rsidRPr="005064B6">
        <w:rPr>
          <w:lang w:eastAsia="it-IT"/>
        </w:rPr>
        <w:t xml:space="preserve">- a PWA (Progressive Web Application) </w:t>
      </w:r>
      <w:r w:rsidR="00DB6EDC" w:rsidRPr="00DB6EDC">
        <w:rPr>
          <w:lang w:eastAsia="it-IT"/>
        </w:rPr>
        <w:t>to enable real-time information sharing among all stakeholders;</w:t>
      </w:r>
      <w:r w:rsidRPr="005064B6">
        <w:rPr>
          <w:lang w:eastAsia="it-IT"/>
        </w:rPr>
        <w:t>;</w:t>
      </w:r>
    </w:p>
    <w:p w14:paraId="3D0AC5AC" w14:textId="415C0B77" w:rsidR="00173684" w:rsidRPr="005064B6" w:rsidRDefault="00173684" w:rsidP="00173684">
      <w:pPr>
        <w:pStyle w:val="CETBodytext"/>
        <w:rPr>
          <w:lang w:eastAsia="it-IT"/>
        </w:rPr>
      </w:pPr>
      <w:r w:rsidRPr="005064B6">
        <w:rPr>
          <w:lang w:eastAsia="it-IT"/>
        </w:rPr>
        <w:t>- a</w:t>
      </w:r>
      <w:r w:rsidR="00DB6EDC">
        <w:rPr>
          <w:lang w:eastAsia="it-IT"/>
        </w:rPr>
        <w:t>n</w:t>
      </w:r>
      <w:r w:rsidRPr="005064B6">
        <w:rPr>
          <w:lang w:eastAsia="it-IT"/>
        </w:rPr>
        <w:t xml:space="preserve"> </w:t>
      </w:r>
      <w:r w:rsidR="00DB6EDC" w:rsidRPr="00DB6EDC">
        <w:rPr>
          <w:lang w:eastAsia="it-IT"/>
        </w:rPr>
        <w:t>AI-powered camera system to monitor the external truck waiting area</w:t>
      </w:r>
      <w:r w:rsidRPr="005064B6">
        <w:rPr>
          <w:lang w:eastAsia="it-IT"/>
        </w:rPr>
        <w:t>.</w:t>
      </w:r>
    </w:p>
    <w:p w14:paraId="614E33DF" w14:textId="180780FF" w:rsidR="00173684" w:rsidRPr="00173684" w:rsidRDefault="00173684" w:rsidP="00173684">
      <w:pPr>
        <w:pStyle w:val="CETHeading1"/>
        <w:tabs>
          <w:tab w:val="num" w:pos="360"/>
        </w:tabs>
        <w:rPr>
          <w:lang w:val="en-GB"/>
        </w:rPr>
      </w:pPr>
      <w:r w:rsidRPr="00173684">
        <w:rPr>
          <w:lang w:val="en-GB"/>
        </w:rPr>
        <w:t>Methodology</w:t>
      </w:r>
    </w:p>
    <w:p w14:paraId="1028CA6E" w14:textId="6EEC1D8E" w:rsidR="00173684" w:rsidRPr="00173684" w:rsidRDefault="00173684" w:rsidP="00EE3464">
      <w:pPr>
        <w:pStyle w:val="CETheadingx"/>
        <w:rPr>
          <w:lang w:eastAsia="it-IT"/>
        </w:rPr>
      </w:pPr>
      <w:r w:rsidRPr="00173684">
        <w:rPr>
          <w:lang w:eastAsia="it-IT"/>
        </w:rPr>
        <w:t>Scheduler</w:t>
      </w:r>
      <w:r>
        <w:rPr>
          <w:lang w:eastAsia="it-IT"/>
        </w:rPr>
        <w:t>:</w:t>
      </w:r>
    </w:p>
    <w:p w14:paraId="07EA9E54" w14:textId="311E1479" w:rsidR="00173684" w:rsidRDefault="00173684" w:rsidP="00173684">
      <w:pPr>
        <w:pStyle w:val="CETBodytext"/>
        <w:rPr>
          <w:lang w:eastAsia="it-IT"/>
        </w:rPr>
      </w:pPr>
      <w:r w:rsidRPr="005204AE">
        <w:rPr>
          <w:lang w:eastAsia="it-IT"/>
        </w:rPr>
        <w:t xml:space="preserve">A program has been created that, the day before loading, based on the </w:t>
      </w:r>
      <w:r w:rsidR="0001080F">
        <w:rPr>
          <w:lang w:eastAsia="it-IT"/>
        </w:rPr>
        <w:t>loading requests</w:t>
      </w:r>
      <w:r w:rsidRPr="005204AE">
        <w:rPr>
          <w:lang w:eastAsia="it-IT"/>
        </w:rPr>
        <w:t xml:space="preserve"> entered by the depositing companies, optimizes the order and time of loading in compliance with the agreed priorities and constraints.</w:t>
      </w:r>
    </w:p>
    <w:p w14:paraId="7FC4F616" w14:textId="5E3D88F4" w:rsidR="00797201" w:rsidRDefault="009F3D93" w:rsidP="00173684">
      <w:pPr>
        <w:pStyle w:val="CETBodytext"/>
        <w:rPr>
          <w:color w:val="FF0000"/>
          <w:lang w:val="it-IT" w:eastAsia="it-IT"/>
        </w:rPr>
      </w:pPr>
      <w:r w:rsidRPr="009F3D93">
        <w:rPr>
          <w:lang w:eastAsia="it-IT"/>
        </w:rPr>
        <w:t>Depositing companies can modify their loading requests based on priorities and availability of refinery loading terminal.</w:t>
      </w:r>
      <w:r>
        <w:rPr>
          <w:noProof/>
          <w:lang w:val="it-IT" w:eastAsia="it-IT"/>
        </w:rPr>
        <w:drawing>
          <wp:inline distT="0" distB="0" distL="0" distR="0" wp14:anchorId="5B1638D6" wp14:editId="522B3282">
            <wp:extent cx="5581650" cy="17907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1790700"/>
                    </a:xfrm>
                    <a:prstGeom prst="rect">
                      <a:avLst/>
                    </a:prstGeom>
                    <a:noFill/>
                    <a:ln>
                      <a:noFill/>
                    </a:ln>
                  </pic:spPr>
                </pic:pic>
              </a:graphicData>
            </a:graphic>
          </wp:inline>
        </w:drawing>
      </w:r>
    </w:p>
    <w:p w14:paraId="7EFCF0EB" w14:textId="32E10366" w:rsidR="009F3D93" w:rsidRPr="00797201" w:rsidRDefault="009F3D93" w:rsidP="009F3D93">
      <w:pPr>
        <w:pStyle w:val="CETTabletitle"/>
        <w:rPr>
          <w:color w:val="FF0000"/>
          <w:lang w:val="it-IT" w:eastAsia="it-IT"/>
        </w:rPr>
      </w:pPr>
      <w:r>
        <w:t>Figure 1</w:t>
      </w:r>
      <w:r w:rsidRPr="00EE3464">
        <w:t xml:space="preserve">: </w:t>
      </w:r>
      <w:r w:rsidR="009936F2" w:rsidRPr="009936F2">
        <w:t>Program</w:t>
      </w:r>
      <w:r w:rsidR="009936F2">
        <w:t>,</w:t>
      </w:r>
      <w:r w:rsidR="009936F2" w:rsidRPr="009936F2">
        <w:t xml:space="preserve"> used by depository companies</w:t>
      </w:r>
      <w:r w:rsidR="009936F2">
        <w:t>,</w:t>
      </w:r>
      <w:r w:rsidR="009936F2" w:rsidRPr="009936F2">
        <w:t xml:space="preserve"> to view and modify the loading plan</w:t>
      </w:r>
    </w:p>
    <w:p w14:paraId="043F9302" w14:textId="26193A30" w:rsidR="00173684" w:rsidRPr="00EE3464" w:rsidRDefault="00173684" w:rsidP="00EE3464">
      <w:pPr>
        <w:pStyle w:val="CETheadingx"/>
        <w:rPr>
          <w:lang w:eastAsia="it-IT"/>
        </w:rPr>
      </w:pPr>
      <w:r w:rsidRPr="00EE3464">
        <w:rPr>
          <w:lang w:eastAsia="it-IT"/>
        </w:rPr>
        <w:t>Progressive Web Application Development:</w:t>
      </w:r>
    </w:p>
    <w:p w14:paraId="15F775AB" w14:textId="77777777" w:rsidR="00173684" w:rsidRPr="00AC00E0" w:rsidRDefault="00173684" w:rsidP="00173684">
      <w:pPr>
        <w:pStyle w:val="CETBodytext"/>
        <w:rPr>
          <w:lang w:eastAsia="it-IT"/>
        </w:rPr>
      </w:pPr>
      <w:r w:rsidRPr="0008493B">
        <w:rPr>
          <w:lang w:eastAsia="it-IT"/>
        </w:rPr>
        <w:t>The PWA has been designed to be accessible on all smartphones, ensuring immediate and intuitive usability. The main features include:</w:t>
      </w:r>
    </w:p>
    <w:p w14:paraId="5169CE9A" w14:textId="12F7A379" w:rsidR="00173684" w:rsidRDefault="00173684" w:rsidP="00173684">
      <w:pPr>
        <w:pStyle w:val="CETBodytext"/>
        <w:numPr>
          <w:ilvl w:val="0"/>
          <w:numId w:val="26"/>
        </w:numPr>
        <w:rPr>
          <w:bCs/>
          <w:lang w:eastAsia="it-IT"/>
        </w:rPr>
      </w:pPr>
      <w:r w:rsidRPr="00BC5586">
        <w:rPr>
          <w:bCs/>
          <w:lang w:eastAsia="it-IT"/>
        </w:rPr>
        <w:t xml:space="preserve">Viewing scheduled </w:t>
      </w:r>
      <w:r w:rsidR="00B73FD2">
        <w:rPr>
          <w:bCs/>
          <w:lang w:eastAsia="it-IT"/>
        </w:rPr>
        <w:t>deliveries (trip)</w:t>
      </w:r>
      <w:r w:rsidRPr="00155195">
        <w:rPr>
          <w:bCs/>
          <w:lang w:eastAsia="it-IT"/>
        </w:rPr>
        <w:t xml:space="preserve">: </w:t>
      </w:r>
      <w:r w:rsidRPr="00A5710A">
        <w:rPr>
          <w:bCs/>
          <w:lang w:eastAsia="it-IT"/>
        </w:rPr>
        <w:t>Tanker drivers are able to view their scheduled trips</w:t>
      </w:r>
      <w:r>
        <w:rPr>
          <w:bCs/>
          <w:lang w:eastAsia="it-IT"/>
        </w:rPr>
        <w:t xml:space="preserve"> from</w:t>
      </w:r>
      <w:r w:rsidRPr="00A5710A">
        <w:rPr>
          <w:bCs/>
          <w:lang w:eastAsia="it-IT"/>
        </w:rPr>
        <w:t xml:space="preserve"> the day before loading</w:t>
      </w:r>
      <w:r>
        <w:rPr>
          <w:bCs/>
          <w:lang w:eastAsia="it-IT"/>
        </w:rPr>
        <w:t xml:space="preserve">, </w:t>
      </w:r>
      <w:r w:rsidRPr="00155195">
        <w:rPr>
          <w:bCs/>
          <w:lang w:eastAsia="it-IT"/>
        </w:rPr>
        <w:t>and, when unallocated slots are available</w:t>
      </w:r>
      <w:r>
        <w:rPr>
          <w:bCs/>
          <w:lang w:eastAsia="it-IT"/>
        </w:rPr>
        <w:t>, they can modify their loading schedule;</w:t>
      </w:r>
    </w:p>
    <w:p w14:paraId="6327CD99" w14:textId="77777777" w:rsidR="00173684" w:rsidRDefault="00173684" w:rsidP="00173684">
      <w:pPr>
        <w:pStyle w:val="CETBodytext"/>
        <w:numPr>
          <w:ilvl w:val="0"/>
          <w:numId w:val="26"/>
        </w:numPr>
        <w:rPr>
          <w:bCs/>
          <w:lang w:eastAsia="it-IT"/>
        </w:rPr>
      </w:pPr>
      <w:r w:rsidRPr="00BC5586">
        <w:rPr>
          <w:bCs/>
          <w:lang w:eastAsia="it-IT"/>
        </w:rPr>
        <w:t>Two-way communication</w:t>
      </w:r>
      <w:r w:rsidRPr="00E736EB">
        <w:rPr>
          <w:b/>
          <w:bCs/>
          <w:lang w:eastAsia="it-IT"/>
        </w:rPr>
        <w:t>:</w:t>
      </w:r>
      <w:r w:rsidRPr="00E736EB">
        <w:rPr>
          <w:bCs/>
          <w:lang w:eastAsia="it-IT"/>
        </w:rPr>
        <w:t xml:space="preserve"> The tool allows the exchange of information and notifications between the refinery and tanker truck drivers</w:t>
      </w:r>
      <w:r>
        <w:rPr>
          <w:bCs/>
          <w:lang w:eastAsia="it-IT"/>
        </w:rPr>
        <w:t xml:space="preserve"> </w:t>
      </w:r>
      <w:r w:rsidRPr="005A1B13">
        <w:rPr>
          <w:bCs/>
          <w:lang w:eastAsia="it-IT"/>
        </w:rPr>
        <w:t>(e.g., urgent changes, safety alerts)</w:t>
      </w:r>
      <w:r w:rsidRPr="00E736EB">
        <w:rPr>
          <w:bCs/>
          <w:lang w:eastAsia="it-IT"/>
        </w:rPr>
        <w:t>;</w:t>
      </w:r>
    </w:p>
    <w:p w14:paraId="090756C1" w14:textId="3340AE6C" w:rsidR="00173684" w:rsidRDefault="00D752A8" w:rsidP="00D752A8">
      <w:pPr>
        <w:pStyle w:val="CETBodytext"/>
        <w:numPr>
          <w:ilvl w:val="0"/>
          <w:numId w:val="26"/>
        </w:numPr>
        <w:rPr>
          <w:bCs/>
          <w:lang w:eastAsia="it-IT"/>
        </w:rPr>
      </w:pPr>
      <w:r>
        <w:rPr>
          <w:bCs/>
          <w:lang w:eastAsia="it-IT"/>
        </w:rPr>
        <w:t>R</w:t>
      </w:r>
      <w:r w:rsidRPr="00D752A8">
        <w:rPr>
          <w:bCs/>
          <w:lang w:eastAsia="it-IT"/>
        </w:rPr>
        <w:t>eadiness for loading</w:t>
      </w:r>
      <w:r w:rsidR="00173684" w:rsidRPr="00E736EB">
        <w:rPr>
          <w:bCs/>
          <w:lang w:eastAsia="it-IT"/>
        </w:rPr>
        <w:t>: A feature that allows tanker truck drivers to confirm their presence for loading</w:t>
      </w:r>
      <w:r w:rsidR="00173684">
        <w:rPr>
          <w:lang w:eastAsia="it-IT"/>
        </w:rPr>
        <w:t>;</w:t>
      </w:r>
    </w:p>
    <w:p w14:paraId="7997DA5D" w14:textId="77777777" w:rsidR="00173684" w:rsidRPr="00E730A6" w:rsidRDefault="00173684" w:rsidP="00173684">
      <w:pPr>
        <w:pStyle w:val="CETBodytext"/>
        <w:numPr>
          <w:ilvl w:val="0"/>
          <w:numId w:val="26"/>
        </w:numPr>
        <w:rPr>
          <w:bCs/>
          <w:lang w:eastAsia="it-IT"/>
        </w:rPr>
      </w:pPr>
      <w:r w:rsidRPr="00BC5586">
        <w:rPr>
          <w:lang w:eastAsia="it-IT"/>
        </w:rPr>
        <w:t>Control of authorization expirations</w:t>
      </w:r>
      <w:r w:rsidRPr="00155195">
        <w:rPr>
          <w:lang w:eastAsia="it-IT"/>
        </w:rPr>
        <w:t>: the system warns in case of imminent expiration of authorizations, for example quarterly safety courses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5"/>
        <w:gridCol w:w="3216"/>
        <w:gridCol w:w="2776"/>
      </w:tblGrid>
      <w:tr w:rsidR="009B76BC" w:rsidRPr="009B76BC" w14:paraId="5D0F74E3" w14:textId="77777777" w:rsidTr="007555B0">
        <w:tc>
          <w:tcPr>
            <w:tcW w:w="2925" w:type="dxa"/>
          </w:tcPr>
          <w:p w14:paraId="1FE33C2B" w14:textId="4840CD18" w:rsidR="009B76BC" w:rsidRPr="009B76BC" w:rsidRDefault="009B76BC" w:rsidP="00173684">
            <w:pPr>
              <w:spacing w:before="100" w:beforeAutospacing="1" w:after="100" w:afterAutospacing="1" w:line="240" w:lineRule="auto"/>
              <w:rPr>
                <w:lang w:val="en-US" w:eastAsia="it-IT"/>
              </w:rPr>
            </w:pPr>
            <w:r>
              <w:rPr>
                <w:noProof/>
                <w:lang w:val="it-IT" w:eastAsia="it-IT"/>
              </w:rPr>
              <w:lastRenderedPageBreak/>
              <w:drawing>
                <wp:inline distT="0" distB="0" distL="0" distR="0" wp14:anchorId="7908E21D" wp14:editId="6071D7CA">
                  <wp:extent cx="1634066" cy="1900544"/>
                  <wp:effectExtent l="0" t="0" r="4445" b="5080"/>
                  <wp:docPr id="10" name="Immagine 10"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 schermata, Carattere, numero&#10;&#10;Descrizione generata automaticamente"/>
                          <pic:cNvPicPr/>
                        </pic:nvPicPr>
                        <pic:blipFill>
                          <a:blip r:embed="rId12"/>
                          <a:stretch>
                            <a:fillRect/>
                          </a:stretch>
                        </pic:blipFill>
                        <pic:spPr>
                          <a:xfrm>
                            <a:off x="0" y="0"/>
                            <a:ext cx="1684868" cy="1959630"/>
                          </a:xfrm>
                          <a:prstGeom prst="rect">
                            <a:avLst/>
                          </a:prstGeom>
                        </pic:spPr>
                      </pic:pic>
                    </a:graphicData>
                  </a:graphic>
                </wp:inline>
              </w:drawing>
            </w:r>
          </w:p>
        </w:tc>
        <w:tc>
          <w:tcPr>
            <w:tcW w:w="2926" w:type="dxa"/>
          </w:tcPr>
          <w:p w14:paraId="6B880C4B" w14:textId="749F8360" w:rsidR="009B76BC" w:rsidRPr="009B76BC" w:rsidRDefault="009B76BC" w:rsidP="00173684">
            <w:pPr>
              <w:spacing w:before="100" w:beforeAutospacing="1" w:after="100" w:afterAutospacing="1" w:line="240" w:lineRule="auto"/>
              <w:rPr>
                <w:lang w:val="en-US" w:eastAsia="it-IT"/>
              </w:rPr>
            </w:pPr>
            <w:r>
              <w:rPr>
                <w:noProof/>
                <w:lang w:val="it-IT" w:eastAsia="it-IT"/>
              </w:rPr>
              <w:drawing>
                <wp:inline distT="0" distB="0" distL="0" distR="0" wp14:anchorId="267FE5B3" wp14:editId="40E84B58">
                  <wp:extent cx="1905055" cy="1899920"/>
                  <wp:effectExtent l="0" t="0" r="0" b="5080"/>
                  <wp:docPr id="8" name="Immagine 8"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 schermata, Carattere&#10;&#10;Descrizione generata automaticamente"/>
                          <pic:cNvPicPr/>
                        </pic:nvPicPr>
                        <pic:blipFill>
                          <a:blip r:embed="rId13"/>
                          <a:stretch>
                            <a:fillRect/>
                          </a:stretch>
                        </pic:blipFill>
                        <pic:spPr>
                          <a:xfrm>
                            <a:off x="0" y="0"/>
                            <a:ext cx="1942646" cy="1937410"/>
                          </a:xfrm>
                          <a:prstGeom prst="rect">
                            <a:avLst/>
                          </a:prstGeom>
                        </pic:spPr>
                      </pic:pic>
                    </a:graphicData>
                  </a:graphic>
                </wp:inline>
              </w:drawing>
            </w:r>
          </w:p>
        </w:tc>
        <w:tc>
          <w:tcPr>
            <w:tcW w:w="2926" w:type="dxa"/>
          </w:tcPr>
          <w:p w14:paraId="5D4C8ECF" w14:textId="4285B2DB" w:rsidR="009B76BC" w:rsidRPr="009B76BC" w:rsidRDefault="009B76BC" w:rsidP="00173684">
            <w:pPr>
              <w:spacing w:before="100" w:beforeAutospacing="1" w:after="100" w:afterAutospacing="1" w:line="240" w:lineRule="auto"/>
              <w:rPr>
                <w:lang w:val="en-US" w:eastAsia="it-IT"/>
              </w:rPr>
            </w:pPr>
            <w:r>
              <w:rPr>
                <w:noProof/>
                <w:lang w:val="it-IT" w:eastAsia="it-IT"/>
              </w:rPr>
              <w:drawing>
                <wp:inline distT="0" distB="0" distL="0" distR="0" wp14:anchorId="1E2B576C" wp14:editId="30967927">
                  <wp:extent cx="1625600" cy="1879937"/>
                  <wp:effectExtent l="0" t="0" r="0" b="0"/>
                  <wp:docPr id="2" name="Immagine 2"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schermata, Carattere, numero&#10;&#10;Descrizione generata automaticamente"/>
                          <pic:cNvPicPr/>
                        </pic:nvPicPr>
                        <pic:blipFill>
                          <a:blip r:embed="rId14"/>
                          <a:stretch>
                            <a:fillRect/>
                          </a:stretch>
                        </pic:blipFill>
                        <pic:spPr>
                          <a:xfrm>
                            <a:off x="0" y="0"/>
                            <a:ext cx="1668883" cy="1929992"/>
                          </a:xfrm>
                          <a:prstGeom prst="rect">
                            <a:avLst/>
                          </a:prstGeom>
                        </pic:spPr>
                      </pic:pic>
                    </a:graphicData>
                  </a:graphic>
                </wp:inline>
              </w:drawing>
            </w:r>
          </w:p>
        </w:tc>
      </w:tr>
      <w:tr w:rsidR="009B76BC" w:rsidRPr="00EE3464" w14:paraId="5B083346" w14:textId="77777777" w:rsidTr="007555B0">
        <w:tc>
          <w:tcPr>
            <w:tcW w:w="2925" w:type="dxa"/>
          </w:tcPr>
          <w:p w14:paraId="35041290" w14:textId="7FCFFBA4" w:rsidR="009B76BC" w:rsidRPr="00EE3464" w:rsidRDefault="00BC5586" w:rsidP="00EE3464">
            <w:pPr>
              <w:pStyle w:val="CETTabletitle"/>
            </w:pPr>
            <w:r>
              <w:t>Figure 2</w:t>
            </w:r>
            <w:r w:rsidR="009B76BC" w:rsidRPr="00EE3464">
              <w:t>a: View scheduled trips</w:t>
            </w:r>
          </w:p>
        </w:tc>
        <w:tc>
          <w:tcPr>
            <w:tcW w:w="2926" w:type="dxa"/>
          </w:tcPr>
          <w:p w14:paraId="7848FFF1" w14:textId="7C8F79C1" w:rsidR="009B76BC" w:rsidRPr="00EE3464" w:rsidRDefault="00BC5586" w:rsidP="00EE3464">
            <w:pPr>
              <w:pStyle w:val="CETTabletitle"/>
            </w:pPr>
            <w:r>
              <w:t>Figure 2</w:t>
            </w:r>
            <w:r w:rsidR="009B76BC" w:rsidRPr="00EE3464">
              <w:t>b: View trip details</w:t>
            </w:r>
          </w:p>
        </w:tc>
        <w:tc>
          <w:tcPr>
            <w:tcW w:w="2926" w:type="dxa"/>
          </w:tcPr>
          <w:p w14:paraId="238FB464" w14:textId="74BA73DC" w:rsidR="009B76BC" w:rsidRPr="00EE3464" w:rsidRDefault="00BC5586" w:rsidP="00EE3464">
            <w:pPr>
              <w:pStyle w:val="CETTabletitle"/>
            </w:pPr>
            <w:r>
              <w:t>Figure 2</w:t>
            </w:r>
            <w:r w:rsidR="009B76BC" w:rsidRPr="00EE3464">
              <w:t>c:</w:t>
            </w:r>
            <w:r w:rsidR="00EE3464" w:rsidRPr="00EE3464">
              <w:t xml:space="preserve"> </w:t>
            </w:r>
            <w:r w:rsidR="009B76BC" w:rsidRPr="00EE3464">
              <w:t>Change trip time</w:t>
            </w:r>
          </w:p>
        </w:tc>
      </w:tr>
    </w:tbl>
    <w:p w14:paraId="2D7F3A36" w14:textId="77777777" w:rsidR="00173684" w:rsidRPr="00E730A6" w:rsidRDefault="00173684" w:rsidP="00EE3464">
      <w:pPr>
        <w:pStyle w:val="CETheadingx"/>
        <w:rPr>
          <w:lang w:eastAsia="it-IT"/>
        </w:rPr>
      </w:pPr>
      <w:r w:rsidRPr="00E730A6">
        <w:rPr>
          <w:lang w:eastAsia="it-IT"/>
        </w:rPr>
        <w:t>Waiting Area Monitoring System</w:t>
      </w:r>
    </w:p>
    <w:p w14:paraId="04E8EEB4" w14:textId="77777777" w:rsidR="00173684" w:rsidRPr="00EB2227" w:rsidRDefault="00173684" w:rsidP="00173684">
      <w:pPr>
        <w:pStyle w:val="CETBodytext"/>
        <w:rPr>
          <w:lang w:eastAsia="it-IT"/>
        </w:rPr>
      </w:pPr>
      <w:r w:rsidRPr="00EB2227">
        <w:rPr>
          <w:lang w:eastAsia="it-IT"/>
        </w:rPr>
        <w:t xml:space="preserve">The monitoring system uses a network of </w:t>
      </w:r>
      <w:r>
        <w:rPr>
          <w:lang w:eastAsia="it-IT"/>
        </w:rPr>
        <w:t xml:space="preserve">six </w:t>
      </w:r>
      <w:r w:rsidRPr="00EB2227">
        <w:rPr>
          <w:lang w:eastAsia="it-IT"/>
        </w:rPr>
        <w:t xml:space="preserve">cameras installed in the </w:t>
      </w:r>
      <w:r>
        <w:rPr>
          <w:lang w:eastAsia="it-IT"/>
        </w:rPr>
        <w:t>waiting parking lot</w:t>
      </w:r>
      <w:r w:rsidRPr="00EB2227">
        <w:rPr>
          <w:lang w:eastAsia="it-IT"/>
        </w:rPr>
        <w:t>, integrated with AI algorithms for:</w:t>
      </w:r>
    </w:p>
    <w:p w14:paraId="771A34FF" w14:textId="6006DE59" w:rsidR="00173684" w:rsidRDefault="00173684" w:rsidP="00173684">
      <w:pPr>
        <w:pStyle w:val="CETBodytext"/>
        <w:numPr>
          <w:ilvl w:val="0"/>
          <w:numId w:val="26"/>
        </w:numPr>
        <w:rPr>
          <w:lang w:eastAsia="it-IT"/>
        </w:rPr>
      </w:pPr>
      <w:r w:rsidRPr="00EB2227">
        <w:rPr>
          <w:lang w:eastAsia="it-IT"/>
        </w:rPr>
        <w:t xml:space="preserve">Truck identification: Automatic recognition of license plates and association </w:t>
      </w:r>
      <w:r>
        <w:rPr>
          <w:lang w:eastAsia="it-IT"/>
        </w:rPr>
        <w:t>with the related scheduled trip;</w:t>
      </w:r>
    </w:p>
    <w:p w14:paraId="43701106" w14:textId="0914C789" w:rsidR="00173684" w:rsidRDefault="00173684" w:rsidP="00173684">
      <w:pPr>
        <w:pStyle w:val="CETBodytext"/>
        <w:numPr>
          <w:ilvl w:val="0"/>
          <w:numId w:val="26"/>
        </w:numPr>
        <w:rPr>
          <w:lang w:eastAsia="it-IT"/>
        </w:rPr>
      </w:pPr>
      <w:r w:rsidRPr="00EB2227">
        <w:rPr>
          <w:lang w:eastAsia="it-IT"/>
        </w:rPr>
        <w:t>Anomaly detection: Monitoring of behaviors deviating from operating procedures and safety regulations.</w:t>
      </w:r>
      <w:r>
        <w:rPr>
          <w:lang w:eastAsia="it-IT"/>
        </w:rPr>
        <w:t xml:space="preserve"> F</w:t>
      </w:r>
      <w:r w:rsidRPr="006E24B5">
        <w:rPr>
          <w:lang w:eastAsia="it-IT"/>
        </w:rPr>
        <w:t>or example</w:t>
      </w:r>
      <w:r>
        <w:rPr>
          <w:lang w:eastAsia="it-IT"/>
        </w:rPr>
        <w:t>:</w:t>
      </w:r>
      <w:r w:rsidRPr="006E24B5">
        <w:rPr>
          <w:lang w:eastAsia="it-IT"/>
        </w:rPr>
        <w:t xml:space="preserve"> </w:t>
      </w:r>
    </w:p>
    <w:p w14:paraId="3D49ECB8" w14:textId="32959786" w:rsidR="00173684" w:rsidRDefault="00173684" w:rsidP="00173684">
      <w:pPr>
        <w:pStyle w:val="CETBodytext"/>
        <w:numPr>
          <w:ilvl w:val="1"/>
          <w:numId w:val="24"/>
        </w:numPr>
        <w:rPr>
          <w:lang w:eastAsia="it-IT"/>
        </w:rPr>
      </w:pPr>
      <w:r w:rsidRPr="006E24B5">
        <w:rPr>
          <w:lang w:eastAsia="it-IT"/>
        </w:rPr>
        <w:t>stationary vehicle that occupies multiple parking spaces at the same time</w:t>
      </w:r>
      <w:r>
        <w:rPr>
          <w:lang w:eastAsia="it-IT"/>
        </w:rPr>
        <w:t>;</w:t>
      </w:r>
    </w:p>
    <w:p w14:paraId="580B2B01" w14:textId="77777777" w:rsidR="00173684" w:rsidRDefault="00173684" w:rsidP="00173684">
      <w:pPr>
        <w:pStyle w:val="CETBodytext"/>
        <w:numPr>
          <w:ilvl w:val="1"/>
          <w:numId w:val="24"/>
        </w:numPr>
        <w:rPr>
          <w:lang w:eastAsia="it-IT"/>
        </w:rPr>
      </w:pPr>
      <w:r w:rsidRPr="006E24B5">
        <w:rPr>
          <w:lang w:eastAsia="it-IT"/>
        </w:rPr>
        <w:t>non Tanker Truck vehicle stopped for more than an hour;</w:t>
      </w:r>
    </w:p>
    <w:p w14:paraId="3F7DAF3D" w14:textId="77777777" w:rsidR="00173684" w:rsidRDefault="00173684" w:rsidP="00173684">
      <w:pPr>
        <w:pStyle w:val="CETBodytext"/>
        <w:numPr>
          <w:ilvl w:val="1"/>
          <w:numId w:val="24"/>
        </w:numPr>
        <w:rPr>
          <w:lang w:eastAsia="it-IT"/>
        </w:rPr>
      </w:pPr>
      <w:r w:rsidRPr="006E24B5">
        <w:rPr>
          <w:lang w:eastAsia="it-IT"/>
        </w:rPr>
        <w:t>vehicle stopped on the access or exit ramps</w:t>
      </w:r>
      <w:r>
        <w:rPr>
          <w:lang w:eastAsia="it-IT"/>
        </w:rPr>
        <w:t>;</w:t>
      </w:r>
    </w:p>
    <w:p w14:paraId="53B883E3" w14:textId="77777777" w:rsidR="00173684" w:rsidRDefault="00173684" w:rsidP="00173684">
      <w:pPr>
        <w:pStyle w:val="CETBodytext"/>
        <w:numPr>
          <w:ilvl w:val="1"/>
          <w:numId w:val="24"/>
        </w:numPr>
        <w:rPr>
          <w:lang w:eastAsia="it-IT"/>
        </w:rPr>
      </w:pPr>
      <w:r w:rsidRPr="006E24B5">
        <w:rPr>
          <w:lang w:eastAsia="it-IT"/>
        </w:rPr>
        <w:t>Entering the parking lot of a tanker that has no scheduled trips</w:t>
      </w:r>
      <w:r>
        <w:rPr>
          <w:lang w:eastAsia="it-IT"/>
        </w:rPr>
        <w:t>;</w:t>
      </w:r>
    </w:p>
    <w:p w14:paraId="68A8754D" w14:textId="6714E4C9" w:rsidR="00173684" w:rsidRDefault="00173684" w:rsidP="00173684">
      <w:pPr>
        <w:pStyle w:val="CETBodytext"/>
        <w:numPr>
          <w:ilvl w:val="0"/>
          <w:numId w:val="26"/>
        </w:numPr>
        <w:rPr>
          <w:lang w:eastAsia="it-IT"/>
        </w:rPr>
      </w:pPr>
      <w:r w:rsidRPr="00EB2227">
        <w:rPr>
          <w:lang w:eastAsia="it-IT"/>
        </w:rPr>
        <w:t>Real-time control: Visualization of the status of the area for operators, drivers and forwarders, with the aim of avoiding overcrowding and optimizing flows.</w:t>
      </w:r>
    </w:p>
    <w:p w14:paraId="2799F360" w14:textId="5E40991F" w:rsidR="00B73FD2" w:rsidRDefault="00B73FD2" w:rsidP="00B73FD2">
      <w:pPr>
        <w:pStyle w:val="CETBodytext"/>
        <w:ind w:left="720"/>
        <w:rPr>
          <w:lang w:eastAsia="it-IT"/>
        </w:rPr>
      </w:pPr>
      <w:r w:rsidRPr="00B73FD2">
        <w:rPr>
          <w:lang w:eastAsia="it-IT"/>
        </w:rPr>
        <w:t>In case of anomalies the system can send emails, SMS or push notifications to configured users</w:t>
      </w:r>
      <w:r>
        <w:rPr>
          <w:lang w:eastAsia="it-IT"/>
        </w:rPr>
        <w:t>.</w:t>
      </w:r>
    </w:p>
    <w:p w14:paraId="5CE8B92D" w14:textId="07596D6A" w:rsidR="00B73FD2" w:rsidRDefault="00173684" w:rsidP="00173684">
      <w:pPr>
        <w:pStyle w:val="CETBodytext"/>
        <w:rPr>
          <w:lang w:eastAsia="it-IT"/>
        </w:rPr>
      </w:pPr>
      <w:r w:rsidRPr="009A264C">
        <w:rPr>
          <w:lang w:eastAsia="it-IT"/>
        </w:rPr>
        <w:t>In compliance with privacy regulations, the video surveillance system automatically blurs the image of people present in the waiting area</w:t>
      </w:r>
      <w:r>
        <w:rPr>
          <w:lang w:eastAsia="it-IT"/>
        </w:rPr>
        <w:t>.</w:t>
      </w:r>
    </w:p>
    <w:p w14:paraId="5466761F" w14:textId="77777777" w:rsidR="00173684" w:rsidRPr="003B3B85" w:rsidRDefault="00173684" w:rsidP="00EE3464">
      <w:pPr>
        <w:pStyle w:val="CETheadingx"/>
        <w:rPr>
          <w:lang w:eastAsia="it-IT"/>
        </w:rPr>
      </w:pPr>
      <w:r w:rsidRPr="003B3B85">
        <w:rPr>
          <w:lang w:eastAsia="it-IT"/>
        </w:rPr>
        <w:t>System Integration</w:t>
      </w:r>
    </w:p>
    <w:p w14:paraId="63DB0114" w14:textId="77777777" w:rsidR="00797201" w:rsidRDefault="00173684" w:rsidP="00523A58">
      <w:pPr>
        <w:pStyle w:val="CETBodytext"/>
        <w:rPr>
          <w:lang w:eastAsia="it-IT"/>
        </w:rPr>
      </w:pPr>
      <w:r w:rsidRPr="00EB2227">
        <w:rPr>
          <w:lang w:eastAsia="it-IT"/>
        </w:rPr>
        <w:t xml:space="preserve">The synergy between the PWA and the monitoring system allows for integrated management of operations. </w:t>
      </w:r>
      <w:r>
        <w:rPr>
          <w:lang w:eastAsia="it-IT"/>
        </w:rPr>
        <w:t>For example, i</w:t>
      </w:r>
      <w:r w:rsidRPr="00EB2227">
        <w:rPr>
          <w:lang w:eastAsia="it-IT"/>
        </w:rPr>
        <w:t xml:space="preserve">n case of full parking, the PWA immediately informs </w:t>
      </w:r>
      <w:r>
        <w:rPr>
          <w:lang w:eastAsia="it-IT"/>
        </w:rPr>
        <w:t xml:space="preserve">tanker truck </w:t>
      </w:r>
      <w:r w:rsidRPr="00EB2227">
        <w:rPr>
          <w:lang w:eastAsia="it-IT"/>
        </w:rPr>
        <w:t>drivers, suggesting alternative areas for waiting and preventing congestion that could compromise safety and operational efficiency.</w:t>
      </w:r>
    </w:p>
    <w:p w14:paraId="1E53D158" w14:textId="77777777" w:rsidR="007B5204" w:rsidRDefault="00130328" w:rsidP="007B5204">
      <w:pPr>
        <w:pStyle w:val="CETBodytext"/>
        <w:rPr>
          <w:noProof/>
        </w:rPr>
      </w:pPr>
      <w:r>
        <w:rPr>
          <w:noProof/>
        </w:rPr>
        <w:object w:dxaOrig="13095" w:dyaOrig="8520" w14:anchorId="2D5508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2pt;height:224.25pt;mso-width-percent:0;mso-height-percent:0;mso-width-percent:0;mso-height-percent:0" o:ole="">
            <v:imagedata r:id="rId15" o:title="" cropbottom="31671f" cropright="32004f"/>
          </v:shape>
          <o:OLEObject Type="Embed" ProgID="Visio.Drawing.15" ShapeID="_x0000_i1025" DrawAspect="Content" ObjectID="_1808240836" r:id="rId16"/>
        </w:object>
      </w:r>
    </w:p>
    <w:p w14:paraId="070B25C9" w14:textId="6EF9572B" w:rsidR="00797201" w:rsidRPr="007B5204" w:rsidRDefault="00472FFC" w:rsidP="007B5204">
      <w:pPr>
        <w:pStyle w:val="CETBodytext"/>
        <w:rPr>
          <w:i/>
          <w:iCs/>
          <w:noProof/>
        </w:rPr>
      </w:pPr>
      <w:r w:rsidRPr="007B5204">
        <w:rPr>
          <w:i/>
          <w:iCs/>
        </w:rPr>
        <w:t xml:space="preserve">Figure </w:t>
      </w:r>
      <w:r w:rsidR="00BC5586">
        <w:rPr>
          <w:i/>
          <w:iCs/>
        </w:rPr>
        <w:t>3</w:t>
      </w:r>
      <w:r w:rsidRPr="007B5204">
        <w:rPr>
          <w:i/>
          <w:iCs/>
        </w:rPr>
        <w:t>: Integrated system flowchart</w:t>
      </w:r>
      <w:r w:rsidR="00C27AA5" w:rsidRPr="007B5204">
        <w:rPr>
          <w:i/>
          <w:iCs/>
        </w:rPr>
        <w:t xml:space="preserve"> </w:t>
      </w:r>
    </w:p>
    <w:p w14:paraId="1F7D76A3" w14:textId="7A1DA786" w:rsidR="00472FFC" w:rsidRPr="00472FFC" w:rsidRDefault="00472FFC" w:rsidP="00523A58">
      <w:pPr>
        <w:pStyle w:val="CETHeading1"/>
      </w:pPr>
      <w:r w:rsidRPr="00472FFC">
        <w:t>Results and discussion</w:t>
      </w:r>
    </w:p>
    <w:p w14:paraId="2B3D20DC" w14:textId="7F003BD8" w:rsidR="00472FFC" w:rsidRPr="00655F76" w:rsidRDefault="0069428E" w:rsidP="00472FFC">
      <w:pPr>
        <w:pStyle w:val="CETBodytext"/>
        <w:rPr>
          <w:lang w:eastAsia="it-IT"/>
        </w:rPr>
      </w:pPr>
      <w:r w:rsidRPr="0069428E">
        <w:rPr>
          <w:lang w:eastAsia="it-IT"/>
        </w:rPr>
        <w:t>Before the introduction of the new integrated system</w:t>
      </w:r>
      <w:r w:rsidR="00472FFC" w:rsidRPr="001F6535">
        <w:rPr>
          <w:lang w:eastAsia="it-IT"/>
        </w:rPr>
        <w:t>, waiting times could exceed two hours during peak periods, creating both safety hazards (due to overcrowding) and inefficiencies.</w:t>
      </w:r>
    </w:p>
    <w:p w14:paraId="63226300" w14:textId="77777777" w:rsidR="00472FFC" w:rsidRPr="00D626FC" w:rsidRDefault="00472FFC" w:rsidP="00472FFC">
      <w:pPr>
        <w:pStyle w:val="CETBodytext"/>
        <w:rPr>
          <w:lang w:eastAsia="it-IT"/>
        </w:rPr>
      </w:pPr>
      <w:r w:rsidRPr="00D626FC">
        <w:rPr>
          <w:lang w:eastAsia="it-IT"/>
        </w:rPr>
        <w:t>The first periods of use have shown significant improvements:</w:t>
      </w:r>
    </w:p>
    <w:p w14:paraId="393CD0FD" w14:textId="70C6F1A4" w:rsidR="00472FFC" w:rsidRDefault="00472FFC" w:rsidP="00472FFC">
      <w:pPr>
        <w:pStyle w:val="CETBodytext"/>
        <w:numPr>
          <w:ilvl w:val="0"/>
          <w:numId w:val="26"/>
        </w:numPr>
        <w:rPr>
          <w:lang w:eastAsia="it-IT"/>
        </w:rPr>
      </w:pPr>
      <w:r w:rsidRPr="00472FFC">
        <w:rPr>
          <w:lang w:eastAsia="it-IT"/>
        </w:rPr>
        <w:t>Waiting time reduction:</w:t>
      </w:r>
      <w:r w:rsidRPr="00D626FC">
        <w:rPr>
          <w:lang w:eastAsia="it-IT"/>
        </w:rPr>
        <w:t xml:space="preserve"> </w:t>
      </w:r>
      <w:r w:rsidRPr="0014481B">
        <w:rPr>
          <w:lang w:eastAsia="it-IT"/>
        </w:rPr>
        <w:t xml:space="preserve">The average waiting time dropped by 65% (Figure </w:t>
      </w:r>
      <w:r w:rsidR="00BC5586">
        <w:rPr>
          <w:lang w:eastAsia="it-IT"/>
        </w:rPr>
        <w:t>4</w:t>
      </w:r>
      <w:r w:rsidRPr="0014481B">
        <w:rPr>
          <w:lang w:eastAsia="it-IT"/>
        </w:rPr>
        <w:t>). This improvement not only raises driver satisfaction</w:t>
      </w:r>
      <w:r w:rsidRPr="00D626FC">
        <w:rPr>
          <w:lang w:eastAsia="it-IT"/>
        </w:rPr>
        <w:t>,</w:t>
      </w:r>
      <w:r>
        <w:rPr>
          <w:lang w:eastAsia="it-IT"/>
        </w:rPr>
        <w:t xml:space="preserve"> but also</w:t>
      </w:r>
      <w:r w:rsidRPr="00D626FC">
        <w:rPr>
          <w:lang w:eastAsia="it-IT"/>
        </w:rPr>
        <w:t xml:space="preserve"> contributing to a smoother and safer flow;</w:t>
      </w:r>
    </w:p>
    <w:p w14:paraId="6D2A5984" w14:textId="32D39802" w:rsidR="00472FFC" w:rsidRPr="00D626FC" w:rsidRDefault="00472FFC" w:rsidP="00472FFC">
      <w:pPr>
        <w:pStyle w:val="CETBodytext"/>
        <w:numPr>
          <w:ilvl w:val="0"/>
          <w:numId w:val="26"/>
        </w:numPr>
        <w:rPr>
          <w:lang w:eastAsia="it-IT"/>
        </w:rPr>
      </w:pPr>
      <w:r w:rsidRPr="00472FFC">
        <w:rPr>
          <w:lang w:eastAsia="it-IT"/>
        </w:rPr>
        <w:t>Parking optimization</w:t>
      </w:r>
      <w:r w:rsidRPr="00D626FC">
        <w:rPr>
          <w:lang w:eastAsia="it-IT"/>
        </w:rPr>
        <w:t>: The reduction in the number of parked trucks has made the area less congested, improving operational safety</w:t>
      </w:r>
      <w:r w:rsidR="006A1ADF">
        <w:rPr>
          <w:lang w:eastAsia="it-IT"/>
        </w:rPr>
        <w:t>.</w:t>
      </w:r>
      <w:r>
        <w:rPr>
          <w:lang w:eastAsia="it-IT"/>
        </w:rPr>
        <w:t xml:space="preserve"> </w:t>
      </w:r>
      <w:r w:rsidRPr="008B63AB">
        <w:rPr>
          <w:lang w:eastAsia="it-IT"/>
        </w:rPr>
        <w:t>Furthermore,</w:t>
      </w:r>
      <w:r w:rsidR="00CA6FB6">
        <w:rPr>
          <w:lang w:eastAsia="it-IT"/>
        </w:rPr>
        <w:t xml:space="preserve"> </w:t>
      </w:r>
      <w:r>
        <w:rPr>
          <w:lang w:eastAsia="it-IT"/>
        </w:rPr>
        <w:t>t</w:t>
      </w:r>
      <w:r w:rsidRPr="0014481B">
        <w:rPr>
          <w:lang w:eastAsia="it-IT"/>
        </w:rPr>
        <w:t>he detection of unauthorized or imprope</w:t>
      </w:r>
      <w:r w:rsidR="00774A65">
        <w:rPr>
          <w:lang w:eastAsia="it-IT"/>
        </w:rPr>
        <w:t xml:space="preserve">rly parked vehicles by the AI </w:t>
      </w:r>
      <w:r w:rsidRPr="0014481B">
        <w:rPr>
          <w:lang w:eastAsia="it-IT"/>
        </w:rPr>
        <w:t xml:space="preserve">system enables surveillance personnel to promptly address any potentially risky situations (Figure </w:t>
      </w:r>
      <w:r w:rsidR="00774A65">
        <w:rPr>
          <w:lang w:eastAsia="it-IT"/>
        </w:rPr>
        <w:t>5</w:t>
      </w:r>
      <w:r w:rsidRPr="0014481B">
        <w:rPr>
          <w:lang w:eastAsia="it-IT"/>
        </w:rPr>
        <w:t>).</w:t>
      </w:r>
    </w:p>
    <w:p w14:paraId="0CB91478" w14:textId="3F85132F" w:rsidR="00472FFC" w:rsidRDefault="00472FFC" w:rsidP="00472FFC">
      <w:pPr>
        <w:pStyle w:val="CETBodytext"/>
        <w:numPr>
          <w:ilvl w:val="0"/>
          <w:numId w:val="26"/>
        </w:numPr>
        <w:rPr>
          <w:lang w:eastAsia="it-IT"/>
        </w:rPr>
      </w:pPr>
      <w:r w:rsidRPr="00472FFC">
        <w:rPr>
          <w:lang w:eastAsia="it-IT"/>
        </w:rPr>
        <w:t>Increased productivity</w:t>
      </w:r>
      <w:r w:rsidRPr="00D626FC">
        <w:rPr>
          <w:lang w:eastAsia="it-IT"/>
        </w:rPr>
        <w:t>: More efficient planning has allowed multiple trips to be scheduled for the same truck and driver, reducing operating costs.</w:t>
      </w:r>
    </w:p>
    <w:p w14:paraId="3352E848" w14:textId="77777777" w:rsidR="00472FFC" w:rsidRDefault="00472FFC" w:rsidP="00472FFC">
      <w:pPr>
        <w:pStyle w:val="CETBodytext"/>
        <w:rPr>
          <w:lang w:eastAsia="it-IT"/>
        </w:rPr>
      </w:pPr>
      <w:r>
        <w:rPr>
          <w:lang w:eastAsia="it-IT"/>
        </w:rPr>
        <w:t>Other q</w:t>
      </w:r>
      <w:r w:rsidRPr="00EC4DC7">
        <w:rPr>
          <w:lang w:eastAsia="it-IT"/>
        </w:rPr>
        <w:t xml:space="preserve">ualitative and </w:t>
      </w:r>
      <w:r>
        <w:rPr>
          <w:lang w:eastAsia="it-IT"/>
        </w:rPr>
        <w:t>t</w:t>
      </w:r>
      <w:r w:rsidRPr="00EC4DC7">
        <w:rPr>
          <w:lang w:eastAsia="it-IT"/>
        </w:rPr>
        <w:t xml:space="preserve">heoretical </w:t>
      </w:r>
      <w:r>
        <w:rPr>
          <w:lang w:eastAsia="it-IT"/>
        </w:rPr>
        <w:t>r</w:t>
      </w:r>
      <w:r w:rsidRPr="00EC4DC7">
        <w:rPr>
          <w:lang w:eastAsia="it-IT"/>
        </w:rPr>
        <w:t>emarks</w:t>
      </w:r>
    </w:p>
    <w:p w14:paraId="6AFFE213" w14:textId="77777777" w:rsidR="00472FFC" w:rsidRDefault="00472FFC" w:rsidP="00472FFC">
      <w:pPr>
        <w:pStyle w:val="CETBodytext"/>
        <w:numPr>
          <w:ilvl w:val="0"/>
          <w:numId w:val="26"/>
        </w:numPr>
        <w:rPr>
          <w:lang w:eastAsia="it-IT"/>
        </w:rPr>
      </w:pPr>
      <w:r w:rsidRPr="00472FFC">
        <w:rPr>
          <w:lang w:eastAsia="it-IT"/>
        </w:rPr>
        <w:t>Real-time data and improved communication</w:t>
      </w:r>
      <w:r>
        <w:rPr>
          <w:lang w:eastAsia="it-IT"/>
        </w:rPr>
        <w:t>: Real-time data sharing between on-site operators, drivers and back-office staff simplifies decision-making.</w:t>
      </w:r>
    </w:p>
    <w:p w14:paraId="799AEDC0" w14:textId="7590DA86" w:rsidR="00472FFC" w:rsidRPr="00407CDD" w:rsidRDefault="00472FFC" w:rsidP="00472FFC">
      <w:pPr>
        <w:pStyle w:val="CETBodytext"/>
        <w:ind w:left="720"/>
        <w:rPr>
          <w:lang w:eastAsia="it-IT"/>
        </w:rPr>
      </w:pPr>
      <w:r>
        <w:rPr>
          <w:lang w:eastAsia="it-IT"/>
        </w:rPr>
        <w:tab/>
        <w:t>In the future, tanker truck loading planning could be further refined using acquired historical data and machine learning approaches;</w:t>
      </w:r>
    </w:p>
    <w:p w14:paraId="5A5E9237" w14:textId="7DAB0BCB" w:rsidR="00472FFC" w:rsidRPr="00B75FA3" w:rsidRDefault="00472FFC" w:rsidP="00B75FA3">
      <w:pPr>
        <w:pStyle w:val="CETBodytext"/>
        <w:numPr>
          <w:ilvl w:val="0"/>
          <w:numId w:val="26"/>
        </w:numPr>
        <w:rPr>
          <w:lang w:eastAsia="it-IT"/>
        </w:rPr>
      </w:pPr>
      <w:r w:rsidRPr="00472FFC">
        <w:rPr>
          <w:lang w:eastAsia="it-IT"/>
        </w:rPr>
        <w:t>Safety and Regulatory Compliance:</w:t>
      </w:r>
      <w:r w:rsidRPr="00EC4DC7">
        <w:rPr>
          <w:lang w:eastAsia="it-IT"/>
        </w:rPr>
        <w:t xml:space="preserve"> With reduced congestion, there is a lower chance of accidents in the waiting area. Additionally, real-time alerts ensure that drivers comply with mandatory safety authorizations before entering the plant.</w:t>
      </w:r>
    </w:p>
    <w:p w14:paraId="791C2EA1" w14:textId="77777777" w:rsidR="00472FFC" w:rsidRDefault="00472FFC" w:rsidP="00472FFC">
      <w:pPr>
        <w:spacing w:line="240" w:lineRule="auto"/>
        <w:rPr>
          <w:rFonts w:ascii="Times New Roman" w:hAnsi="Times New Roman"/>
          <w:sz w:val="24"/>
          <w:szCs w:val="24"/>
          <w:lang w:eastAsia="it-IT"/>
        </w:rPr>
      </w:pPr>
      <w:r>
        <w:rPr>
          <w:rFonts w:ascii="Times New Roman" w:hAnsi="Times New Roman"/>
          <w:noProof/>
          <w:sz w:val="24"/>
          <w:szCs w:val="24"/>
          <w:lang w:val="it-IT" w:eastAsia="it-IT"/>
        </w:rPr>
        <w:drawing>
          <wp:inline distT="0" distB="0" distL="0" distR="0" wp14:anchorId="0D685230" wp14:editId="3289E8A8">
            <wp:extent cx="5633296" cy="1546086"/>
            <wp:effectExtent l="0" t="0" r="0" b="3810"/>
            <wp:docPr id="12" name="Immagine 12" descr="Immagine che contiene testo, diagramm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esto, diagramma, Carattere, linea&#10;&#10;Descrizione generata automaticamente"/>
                    <pic:cNvPicPr>
                      <a:picLocks noChangeAspect="1" noChangeArrowheads="1"/>
                    </pic:cNvPicPr>
                  </pic:nvPicPr>
                  <pic:blipFill rotWithShape="1">
                    <a:blip r:embed="rId17">
                      <a:extLst>
                        <a:ext uri="{28A0092B-C50C-407E-A947-70E740481C1C}">
                          <a14:useLocalDpi xmlns:a14="http://schemas.microsoft.com/office/drawing/2010/main" val="0"/>
                        </a:ext>
                      </a:extLst>
                    </a:blip>
                    <a:srcRect l="3059"/>
                    <a:stretch/>
                  </pic:blipFill>
                  <pic:spPr bwMode="auto">
                    <a:xfrm>
                      <a:off x="0" y="0"/>
                      <a:ext cx="5699399" cy="1564228"/>
                    </a:xfrm>
                    <a:prstGeom prst="rect">
                      <a:avLst/>
                    </a:prstGeom>
                    <a:noFill/>
                    <a:ln>
                      <a:noFill/>
                    </a:ln>
                    <a:extLst>
                      <a:ext uri="{53640926-AAD7-44D8-BBD7-CCE9431645EC}">
                        <a14:shadowObscured xmlns:a14="http://schemas.microsoft.com/office/drawing/2010/main"/>
                      </a:ext>
                    </a:extLst>
                  </pic:spPr>
                </pic:pic>
              </a:graphicData>
            </a:graphic>
          </wp:inline>
        </w:drawing>
      </w:r>
    </w:p>
    <w:p w14:paraId="4935D0D9" w14:textId="47646329" w:rsidR="00472FFC" w:rsidRDefault="00472FFC" w:rsidP="00472FFC">
      <w:pPr>
        <w:pStyle w:val="CETTabletitle"/>
        <w:rPr>
          <w:lang w:eastAsia="it-IT"/>
        </w:rPr>
      </w:pPr>
      <w:r w:rsidRPr="00D626FC">
        <w:t>Figur</w:t>
      </w:r>
      <w:r>
        <w:t xml:space="preserve">e </w:t>
      </w:r>
      <w:r w:rsidR="00BC5586">
        <w:t>4</w:t>
      </w:r>
      <w:r w:rsidRPr="00D626FC">
        <w:t xml:space="preserve">: </w:t>
      </w:r>
      <w:r w:rsidRPr="006A2BD8">
        <w:rPr>
          <w:lang w:eastAsia="it-IT"/>
        </w:rPr>
        <w:t xml:space="preserve">In orange is the average minutes of waiting of tankers in the yard before </w:t>
      </w:r>
      <w:r w:rsidRPr="00A5710A">
        <w:rPr>
          <w:lang w:eastAsia="it-IT"/>
        </w:rPr>
        <w:t>the PWA and the video surveillance system are put into operation</w:t>
      </w:r>
      <w:r w:rsidRPr="006A2BD8">
        <w:rPr>
          <w:lang w:eastAsia="it-IT"/>
        </w:rPr>
        <w:t>. In blue, the average minutes, after the change.</w:t>
      </w:r>
      <w:r>
        <w:rPr>
          <w:lang w:eastAsia="it-IT"/>
        </w:rPr>
        <w:t xml:space="preserve"> </w:t>
      </w:r>
    </w:p>
    <w:p w14:paraId="74507960" w14:textId="23BC91DD" w:rsidR="00CF7308" w:rsidRDefault="00472FFC" w:rsidP="00472FFC">
      <w:pPr>
        <w:pStyle w:val="CETBodytext"/>
        <w:rPr>
          <w:lang w:eastAsia="it-IT"/>
        </w:rPr>
      </w:pPr>
      <w:r w:rsidRPr="00472FFC">
        <w:rPr>
          <w:lang w:eastAsia="it-IT"/>
        </w:rPr>
        <w:t>The drastic reduction in waiting times is evident, in fact, in three weeks we have gone from an average of 114 minutes of waiting to just 40 minutes, with a reduction of 65%.</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357"/>
        <w:gridCol w:w="3765"/>
        <w:gridCol w:w="19"/>
      </w:tblGrid>
      <w:tr w:rsidR="00D44D49" w14:paraId="7EC25333" w14:textId="77777777" w:rsidTr="00641A71">
        <w:tc>
          <w:tcPr>
            <w:tcW w:w="5022" w:type="dxa"/>
            <w:gridSpan w:val="2"/>
          </w:tcPr>
          <w:p w14:paraId="1C31383F" w14:textId="08424234" w:rsidR="00D44D49" w:rsidRDefault="00D44D49" w:rsidP="00472FFC">
            <w:pPr>
              <w:pStyle w:val="CETBodytext"/>
              <w:rPr>
                <w:lang w:eastAsia="it-IT"/>
              </w:rPr>
            </w:pPr>
            <w:r>
              <w:rPr>
                <w:rFonts w:ascii="Times New Roman" w:hAnsi="Times New Roman"/>
                <w:b/>
                <w:bCs/>
                <w:noProof/>
                <w:sz w:val="36"/>
                <w:szCs w:val="36"/>
                <w:lang w:val="it-IT" w:eastAsia="it-IT"/>
              </w:rPr>
              <w:drawing>
                <wp:inline distT="0" distB="0" distL="0" distR="0" wp14:anchorId="70F27C69" wp14:editId="219BB8D7">
                  <wp:extent cx="3767028" cy="2116455"/>
                  <wp:effectExtent l="0" t="0" r="5080" b="4445"/>
                  <wp:docPr id="3" name="Immagine 3" descr="Immagine che contiene aria aperta, terreno, albero, nat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aria aperta, terreno, albero, natura&#10;&#10;Descrizione generata automa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8393" cy="2319483"/>
                          </a:xfrm>
                          <a:prstGeom prst="rect">
                            <a:avLst/>
                          </a:prstGeom>
                          <a:noFill/>
                          <a:ln>
                            <a:noFill/>
                          </a:ln>
                        </pic:spPr>
                      </pic:pic>
                    </a:graphicData>
                  </a:graphic>
                </wp:inline>
              </w:drawing>
            </w:r>
          </w:p>
        </w:tc>
        <w:tc>
          <w:tcPr>
            <w:tcW w:w="3765" w:type="dxa"/>
            <w:gridSpan w:val="2"/>
          </w:tcPr>
          <w:p w14:paraId="27478B93" w14:textId="4138856A" w:rsidR="00D44D49" w:rsidRDefault="00D44D49" w:rsidP="00472FFC">
            <w:pPr>
              <w:pStyle w:val="CETBodytext"/>
              <w:rPr>
                <w:lang w:eastAsia="it-IT"/>
              </w:rPr>
            </w:pPr>
            <w:r>
              <w:rPr>
                <w:rFonts w:ascii="Times New Roman" w:hAnsi="Times New Roman"/>
                <w:b/>
                <w:bCs/>
                <w:noProof/>
                <w:sz w:val="36"/>
                <w:szCs w:val="36"/>
                <w:lang w:val="it-IT" w:eastAsia="it-IT"/>
              </w:rPr>
              <w:drawing>
                <wp:inline distT="0" distB="0" distL="0" distR="0" wp14:anchorId="306314D7" wp14:editId="64235412">
                  <wp:extent cx="2838165" cy="2116667"/>
                  <wp:effectExtent l="0" t="0" r="0" b="4445"/>
                  <wp:docPr id="13" name="Immagine 13" descr="Immagine che contiene schermata, testo, Software multimediale,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schermata, testo, Software multimediale, software&#10;&#10;Descrizione generata automa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3627" cy="2187861"/>
                          </a:xfrm>
                          <a:prstGeom prst="rect">
                            <a:avLst/>
                          </a:prstGeom>
                          <a:noFill/>
                          <a:ln>
                            <a:noFill/>
                          </a:ln>
                        </pic:spPr>
                      </pic:pic>
                    </a:graphicData>
                  </a:graphic>
                </wp:inline>
              </w:drawing>
            </w:r>
          </w:p>
        </w:tc>
      </w:tr>
      <w:tr w:rsidR="00D44D49" w14:paraId="2865099B" w14:textId="77777777" w:rsidTr="00641A71">
        <w:tc>
          <w:tcPr>
            <w:tcW w:w="5022" w:type="dxa"/>
            <w:gridSpan w:val="2"/>
          </w:tcPr>
          <w:p w14:paraId="7FFED2B2" w14:textId="6B9B3186" w:rsidR="00D44D49" w:rsidRDefault="00D44D49" w:rsidP="00472FFC">
            <w:pPr>
              <w:pStyle w:val="CETBodytext"/>
              <w:rPr>
                <w:lang w:eastAsia="it-IT"/>
              </w:rPr>
            </w:pPr>
            <w:r w:rsidRPr="00D626FC">
              <w:t>Figur</w:t>
            </w:r>
            <w:r w:rsidR="00774A65">
              <w:t>e 5a</w:t>
            </w:r>
            <w:r w:rsidRPr="00D626FC">
              <w:t xml:space="preserve">: </w:t>
            </w:r>
            <w:r w:rsidRPr="006A2BD8">
              <w:rPr>
                <w:lang w:eastAsia="it-IT"/>
              </w:rPr>
              <w:t xml:space="preserve">The image shows the loading yard with </w:t>
            </w:r>
            <w:r>
              <w:rPr>
                <w:lang w:eastAsia="it-IT"/>
              </w:rPr>
              <w:t>four</w:t>
            </w:r>
            <w:r w:rsidRPr="006A2BD8">
              <w:rPr>
                <w:lang w:eastAsia="it-IT"/>
              </w:rPr>
              <w:t xml:space="preserve"> parking spaces occupied by non-tanker trucks</w:t>
            </w:r>
          </w:p>
        </w:tc>
        <w:tc>
          <w:tcPr>
            <w:tcW w:w="3765" w:type="dxa"/>
            <w:gridSpan w:val="2"/>
          </w:tcPr>
          <w:p w14:paraId="6DE5EA93" w14:textId="11F6DDB2" w:rsidR="00D44D49" w:rsidRDefault="00D44D49" w:rsidP="00774A65">
            <w:pPr>
              <w:pStyle w:val="CETBodytext"/>
              <w:rPr>
                <w:lang w:eastAsia="it-IT"/>
              </w:rPr>
            </w:pPr>
            <w:r w:rsidRPr="00D626FC">
              <w:t>Figur</w:t>
            </w:r>
            <w:r>
              <w:t xml:space="preserve">e </w:t>
            </w:r>
            <w:r w:rsidR="00774A65">
              <w:t>5b</w:t>
            </w:r>
            <w:r w:rsidRPr="00D626FC">
              <w:t>:</w:t>
            </w:r>
            <w:r>
              <w:t xml:space="preserve"> </w:t>
            </w:r>
            <w:r w:rsidRPr="00B04248">
              <w:rPr>
                <w:lang w:eastAsia="it-IT"/>
              </w:rPr>
              <w:t xml:space="preserve">The application </w:t>
            </w:r>
            <w:r>
              <w:rPr>
                <w:lang w:eastAsia="it-IT"/>
              </w:rPr>
              <w:t>of</w:t>
            </w:r>
            <w:r w:rsidRPr="00B04248">
              <w:rPr>
                <w:lang w:eastAsia="it-IT"/>
              </w:rPr>
              <w:t xml:space="preserve"> video surveillance system, displaying free spaces (in green), occupied spaces (in blue) and anomalies (in red).</w:t>
            </w:r>
          </w:p>
        </w:tc>
      </w:tr>
      <w:tr w:rsidR="00531BEF" w14:paraId="2D671A8D" w14:textId="77777777" w:rsidTr="00FE7D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Pr>
        <w:tc>
          <w:tcPr>
            <w:tcW w:w="4414" w:type="dxa"/>
            <w:tcBorders>
              <w:top w:val="nil"/>
              <w:left w:val="nil"/>
              <w:bottom w:val="nil"/>
              <w:right w:val="nil"/>
            </w:tcBorders>
          </w:tcPr>
          <w:p w14:paraId="67725575" w14:textId="36CAA27E" w:rsidR="00531BEF" w:rsidRPr="000A7C0B" w:rsidRDefault="00531BEF" w:rsidP="00531BEF">
            <w:pPr>
              <w:rPr>
                <w:lang w:val="en-US" w:eastAsia="it-IT"/>
              </w:rPr>
            </w:pPr>
            <w:r w:rsidRPr="000A7C0B">
              <w:rPr>
                <w:noProof/>
                <w:lang w:val="it-IT" w:eastAsia="it-IT"/>
              </w:rPr>
              <w:drawing>
                <wp:inline distT="0" distB="0" distL="0" distR="0" wp14:anchorId="077CB2E2" wp14:editId="55E72D0A">
                  <wp:extent cx="2716735" cy="1532467"/>
                  <wp:effectExtent l="0" t="0" r="1270" b="4445"/>
                  <wp:docPr id="15" name="Immagine 15" descr="Immagine che contiene ruota, veicolo, Veicolo terrestre, aria ape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ruota, veicolo, Veicolo terrestre, aria aperta&#10;&#10;Descrizione generat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353" cy="1573994"/>
                          </a:xfrm>
                          <a:prstGeom prst="rect">
                            <a:avLst/>
                          </a:prstGeom>
                          <a:noFill/>
                          <a:ln>
                            <a:noFill/>
                          </a:ln>
                        </pic:spPr>
                      </pic:pic>
                    </a:graphicData>
                  </a:graphic>
                </wp:inline>
              </w:drawing>
            </w:r>
          </w:p>
          <w:p w14:paraId="1F3A08E0" w14:textId="58DC1363" w:rsidR="00531BEF" w:rsidRPr="000A7C0B" w:rsidRDefault="00531BEF" w:rsidP="00774A65">
            <w:pPr>
              <w:pStyle w:val="CETTabletitle"/>
              <w:rPr>
                <w:noProof/>
                <w:lang w:eastAsia="it-IT"/>
              </w:rPr>
            </w:pPr>
            <w:r w:rsidRPr="000A7C0B">
              <w:rPr>
                <w:lang w:eastAsia="it-IT"/>
              </w:rPr>
              <w:t xml:space="preserve">Figure </w:t>
            </w:r>
            <w:r w:rsidR="00774A65">
              <w:rPr>
                <w:lang w:eastAsia="it-IT"/>
              </w:rPr>
              <w:t>6a</w:t>
            </w:r>
            <w:r w:rsidRPr="000A7C0B">
              <w:rPr>
                <w:lang w:eastAsia="it-IT"/>
              </w:rPr>
              <w:t>: Non Tanker Truck vehicle stopped for more than an hour;.</w:t>
            </w:r>
          </w:p>
        </w:tc>
        <w:tc>
          <w:tcPr>
            <w:tcW w:w="4359" w:type="dxa"/>
            <w:gridSpan w:val="2"/>
            <w:tcBorders>
              <w:top w:val="nil"/>
              <w:left w:val="nil"/>
              <w:bottom w:val="nil"/>
              <w:right w:val="nil"/>
            </w:tcBorders>
          </w:tcPr>
          <w:p w14:paraId="3EC7BEF2" w14:textId="77777777" w:rsidR="00531BEF" w:rsidRDefault="00531BEF" w:rsidP="00472FFC">
            <w:pPr>
              <w:pStyle w:val="CETBodytext"/>
              <w:rPr>
                <w:i/>
                <w:noProof/>
                <w:lang w:eastAsia="it-IT"/>
              </w:rPr>
            </w:pPr>
            <w:r>
              <w:rPr>
                <w:noProof/>
                <w:lang w:val="it-IT" w:eastAsia="it-IT"/>
              </w:rPr>
              <w:drawing>
                <wp:inline distT="0" distB="0" distL="0" distR="0" wp14:anchorId="57C1EB77" wp14:editId="45730BD2">
                  <wp:extent cx="2607733" cy="1479116"/>
                  <wp:effectExtent l="0" t="0" r="0" b="0"/>
                  <wp:docPr id="11" name="Immagine 11" descr="Immagine che contiene testo, veicolo, ruota, Veicolo terrest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testo, veicolo, ruota, Veicolo terrestre&#10;&#10;Descrizione generata automa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0239" cy="1486209"/>
                          </a:xfrm>
                          <a:prstGeom prst="rect">
                            <a:avLst/>
                          </a:prstGeom>
                          <a:noFill/>
                          <a:ln>
                            <a:noFill/>
                          </a:ln>
                        </pic:spPr>
                      </pic:pic>
                    </a:graphicData>
                  </a:graphic>
                </wp:inline>
              </w:drawing>
            </w:r>
          </w:p>
          <w:p w14:paraId="10732BE1" w14:textId="0DE09F93" w:rsidR="00B05FB5" w:rsidRPr="000A7C0B" w:rsidRDefault="00B05FB5" w:rsidP="00B05FB5">
            <w:pPr>
              <w:pStyle w:val="CETTabletitle"/>
              <w:rPr>
                <w:noProof/>
                <w:lang w:eastAsia="it-IT"/>
              </w:rPr>
            </w:pPr>
            <w:r w:rsidRPr="000A7C0B">
              <w:rPr>
                <w:lang w:eastAsia="it-IT"/>
              </w:rPr>
              <w:t xml:space="preserve">Figure </w:t>
            </w:r>
            <w:r>
              <w:rPr>
                <w:lang w:eastAsia="it-IT"/>
              </w:rPr>
              <w:t>6</w:t>
            </w:r>
            <w:r w:rsidR="00774A65">
              <w:rPr>
                <w:lang w:eastAsia="it-IT"/>
              </w:rPr>
              <w:t>b</w:t>
            </w:r>
            <w:r w:rsidRPr="000A7C0B">
              <w:rPr>
                <w:lang w:eastAsia="it-IT"/>
              </w:rPr>
              <w:t>: Non Tanker Truck vehicle stopped for more than an hour.</w:t>
            </w:r>
            <w:r w:rsidRPr="008E37AD">
              <w:t xml:space="preserve"> outside the spaces</w:t>
            </w:r>
          </w:p>
        </w:tc>
      </w:tr>
      <w:tr w:rsidR="005B3632" w14:paraId="5ED1D816" w14:textId="77777777" w:rsidTr="00FE7D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Pr>
        <w:tc>
          <w:tcPr>
            <w:tcW w:w="4414" w:type="dxa"/>
            <w:tcBorders>
              <w:top w:val="nil"/>
              <w:left w:val="nil"/>
              <w:bottom w:val="nil"/>
              <w:right w:val="nil"/>
            </w:tcBorders>
          </w:tcPr>
          <w:p w14:paraId="127AEABB" w14:textId="52F8492C" w:rsidR="005B3632" w:rsidRDefault="003C490A" w:rsidP="00472FFC">
            <w:pPr>
              <w:pStyle w:val="CETBodytext"/>
              <w:rPr>
                <w:lang w:eastAsia="it-IT"/>
              </w:rPr>
            </w:pPr>
            <w:r w:rsidRPr="000A7C0B">
              <w:rPr>
                <w:noProof/>
                <w:lang w:val="it-IT" w:eastAsia="it-IT"/>
              </w:rPr>
              <w:drawing>
                <wp:inline distT="0" distB="0" distL="0" distR="0" wp14:anchorId="1A1BF8ED" wp14:editId="3E294AB4">
                  <wp:extent cx="2675107" cy="1506655"/>
                  <wp:effectExtent l="0" t="0" r="0" b="0"/>
                  <wp:docPr id="9" name="Immagine 9" descr="Immagine che contiene testo, veicolo, schermata, automobi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 veicolo, schermata, automobile&#10;&#10;Descrizione generata automa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5107" cy="1506655"/>
                          </a:xfrm>
                          <a:prstGeom prst="rect">
                            <a:avLst/>
                          </a:prstGeom>
                          <a:noFill/>
                          <a:ln>
                            <a:noFill/>
                          </a:ln>
                        </pic:spPr>
                      </pic:pic>
                    </a:graphicData>
                  </a:graphic>
                </wp:inline>
              </w:drawing>
            </w:r>
          </w:p>
        </w:tc>
        <w:tc>
          <w:tcPr>
            <w:tcW w:w="4359" w:type="dxa"/>
            <w:gridSpan w:val="2"/>
            <w:tcBorders>
              <w:top w:val="nil"/>
              <w:left w:val="nil"/>
              <w:bottom w:val="nil"/>
              <w:right w:val="nil"/>
            </w:tcBorders>
          </w:tcPr>
          <w:p w14:paraId="108BD0B1" w14:textId="0F4C388B" w:rsidR="005B3632" w:rsidRDefault="003C490A" w:rsidP="00472FFC">
            <w:pPr>
              <w:pStyle w:val="CETBodytext"/>
              <w:rPr>
                <w:lang w:eastAsia="it-IT"/>
              </w:rPr>
            </w:pPr>
            <w:r w:rsidRPr="000A7C0B">
              <w:rPr>
                <w:i/>
                <w:noProof/>
                <w:lang w:val="it-IT" w:eastAsia="it-IT"/>
              </w:rPr>
              <w:drawing>
                <wp:inline distT="0" distB="0" distL="0" distR="0" wp14:anchorId="7A21F7DF" wp14:editId="1F91D93D">
                  <wp:extent cx="2633133" cy="1498002"/>
                  <wp:effectExtent l="0" t="0" r="0" b="635"/>
                  <wp:docPr id="4" name="Immagine 4" descr="Immagine che contiene aria aperta, strada, albero, veic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aria aperta, strada, albero, veicolo&#10;&#10;Descrizione generata automa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7094" cy="1523012"/>
                          </a:xfrm>
                          <a:prstGeom prst="rect">
                            <a:avLst/>
                          </a:prstGeom>
                          <a:noFill/>
                          <a:ln>
                            <a:noFill/>
                          </a:ln>
                        </pic:spPr>
                      </pic:pic>
                    </a:graphicData>
                  </a:graphic>
                </wp:inline>
              </w:drawing>
            </w:r>
          </w:p>
        </w:tc>
      </w:tr>
      <w:tr w:rsidR="005B3632" w14:paraId="2EDE7B37" w14:textId="77777777" w:rsidTr="00641A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Pr>
        <w:tc>
          <w:tcPr>
            <w:tcW w:w="4414" w:type="dxa"/>
            <w:tcBorders>
              <w:top w:val="nil"/>
              <w:left w:val="nil"/>
              <w:bottom w:val="nil"/>
              <w:right w:val="nil"/>
            </w:tcBorders>
          </w:tcPr>
          <w:p w14:paraId="335BB044" w14:textId="55C9927A" w:rsidR="005B3632" w:rsidRPr="00952095" w:rsidRDefault="003C490A" w:rsidP="00B65387">
            <w:pPr>
              <w:pStyle w:val="CETTabletitle"/>
              <w:rPr>
                <w:lang w:val="en-US" w:eastAsia="it-IT"/>
              </w:rPr>
            </w:pPr>
            <w:r>
              <w:rPr>
                <w:lang w:val="en-US" w:eastAsia="it-IT"/>
              </w:rPr>
              <w:t xml:space="preserve">Figure </w:t>
            </w:r>
            <w:r w:rsidR="00B05FB5">
              <w:rPr>
                <w:lang w:val="en-US" w:eastAsia="it-IT"/>
              </w:rPr>
              <w:t>7</w:t>
            </w:r>
            <w:r w:rsidR="003258C0">
              <w:rPr>
                <w:lang w:val="en-US" w:eastAsia="it-IT"/>
              </w:rPr>
              <w:t>a</w:t>
            </w:r>
            <w:r w:rsidRPr="000A7C0B">
              <w:rPr>
                <w:lang w:val="en-US" w:eastAsia="it-IT"/>
              </w:rPr>
              <w:t>: an example of how the video surveillance system automatically blurs the image of people</w:t>
            </w:r>
          </w:p>
        </w:tc>
        <w:tc>
          <w:tcPr>
            <w:tcW w:w="4359" w:type="dxa"/>
            <w:gridSpan w:val="2"/>
            <w:tcBorders>
              <w:top w:val="nil"/>
              <w:left w:val="nil"/>
              <w:bottom w:val="nil"/>
              <w:right w:val="nil"/>
            </w:tcBorders>
          </w:tcPr>
          <w:p w14:paraId="5F85E63C" w14:textId="070BC580" w:rsidR="005B3632" w:rsidRDefault="003C490A" w:rsidP="00774A65">
            <w:pPr>
              <w:pStyle w:val="CETTabletitle"/>
              <w:rPr>
                <w:lang w:eastAsia="it-IT"/>
              </w:rPr>
            </w:pPr>
            <w:r>
              <w:rPr>
                <w:lang w:eastAsia="it-IT"/>
              </w:rPr>
              <w:t xml:space="preserve">Figure </w:t>
            </w:r>
            <w:r w:rsidR="00774A65">
              <w:rPr>
                <w:lang w:eastAsia="it-IT"/>
              </w:rPr>
              <w:t>7b</w:t>
            </w:r>
            <w:r w:rsidRPr="000A7C0B">
              <w:rPr>
                <w:lang w:eastAsia="it-IT"/>
              </w:rPr>
              <w:t>: To read the license plates of vehicles entering and exiting the parking lot, a camera was placed at the entrance to the parking lot and one at the exit.</w:t>
            </w:r>
          </w:p>
        </w:tc>
      </w:tr>
      <w:tr w:rsidR="00531BEF" w14:paraId="365E7585" w14:textId="77777777" w:rsidTr="00641A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Pr>
        <w:tc>
          <w:tcPr>
            <w:tcW w:w="4414" w:type="dxa"/>
            <w:tcBorders>
              <w:top w:val="nil"/>
              <w:left w:val="nil"/>
              <w:bottom w:val="nil"/>
              <w:right w:val="nil"/>
            </w:tcBorders>
          </w:tcPr>
          <w:p w14:paraId="3A139828" w14:textId="77777777" w:rsidR="00531BEF" w:rsidRDefault="00531BEF" w:rsidP="00D5325F">
            <w:pPr>
              <w:pStyle w:val="CETBodytext"/>
              <w:rPr>
                <w:lang w:eastAsia="it-IT"/>
              </w:rPr>
            </w:pPr>
            <w:r>
              <w:rPr>
                <w:noProof/>
                <w:lang w:val="it-IT" w:eastAsia="it-IT"/>
              </w:rPr>
              <w:drawing>
                <wp:inline distT="0" distB="0" distL="0" distR="0" wp14:anchorId="270142FB" wp14:editId="767363AF">
                  <wp:extent cx="2455333" cy="1488984"/>
                  <wp:effectExtent l="0" t="0" r="0" b="0"/>
                  <wp:docPr id="7" name="Immagine 7" descr="Immagine che contiene testo, veicolo, aria aperta, ruo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 veicolo, aria aperta, ruota&#10;&#10;Descrizione generata automa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5376" cy="1495074"/>
                          </a:xfrm>
                          <a:prstGeom prst="rect">
                            <a:avLst/>
                          </a:prstGeom>
                          <a:noFill/>
                          <a:ln>
                            <a:noFill/>
                          </a:ln>
                        </pic:spPr>
                      </pic:pic>
                    </a:graphicData>
                  </a:graphic>
                </wp:inline>
              </w:drawing>
            </w:r>
          </w:p>
        </w:tc>
        <w:tc>
          <w:tcPr>
            <w:tcW w:w="4359" w:type="dxa"/>
            <w:gridSpan w:val="2"/>
            <w:tcBorders>
              <w:top w:val="nil"/>
              <w:left w:val="nil"/>
              <w:bottom w:val="nil"/>
              <w:right w:val="nil"/>
            </w:tcBorders>
          </w:tcPr>
          <w:p w14:paraId="1CC11565" w14:textId="77777777" w:rsidR="00531BEF" w:rsidRDefault="00531BEF" w:rsidP="00D5325F">
            <w:pPr>
              <w:pStyle w:val="CETBodytext"/>
              <w:rPr>
                <w:lang w:eastAsia="it-IT"/>
              </w:rPr>
            </w:pPr>
          </w:p>
        </w:tc>
      </w:tr>
      <w:tr w:rsidR="00531BEF" w14:paraId="0A02C30B" w14:textId="77777777" w:rsidTr="00641A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Pr>
        <w:tc>
          <w:tcPr>
            <w:tcW w:w="8773" w:type="dxa"/>
            <w:gridSpan w:val="3"/>
            <w:tcBorders>
              <w:top w:val="nil"/>
              <w:left w:val="nil"/>
              <w:bottom w:val="nil"/>
              <w:right w:val="nil"/>
            </w:tcBorders>
          </w:tcPr>
          <w:p w14:paraId="60CF4123" w14:textId="6657216B" w:rsidR="00531BEF" w:rsidRDefault="00531BEF" w:rsidP="00774A65">
            <w:pPr>
              <w:pStyle w:val="CETTabletitle"/>
              <w:rPr>
                <w:lang w:eastAsia="it-IT"/>
              </w:rPr>
            </w:pPr>
            <w:r w:rsidRPr="00D626FC">
              <w:t>Figur</w:t>
            </w:r>
            <w:r>
              <w:t xml:space="preserve">e </w:t>
            </w:r>
            <w:r w:rsidR="00774A65">
              <w:t>8</w:t>
            </w:r>
            <w:r w:rsidRPr="00D626FC">
              <w:t>:</w:t>
            </w:r>
            <w:r>
              <w:t xml:space="preserve"> </w:t>
            </w:r>
            <w:r w:rsidRPr="008E37AD">
              <w:t xml:space="preserve">In the case of tanker </w:t>
            </w:r>
            <w:r>
              <w:t xml:space="preserve">truck </w:t>
            </w:r>
            <w:r w:rsidRPr="008E37AD">
              <w:t>vehicles parked outside the spaces, the system signals the anomaly, indicating the parking area where the vehicle was parked.</w:t>
            </w:r>
          </w:p>
        </w:tc>
      </w:tr>
    </w:tbl>
    <w:p w14:paraId="6E733A3A" w14:textId="1CA40B99" w:rsidR="001044F6" w:rsidRDefault="001044F6" w:rsidP="0087277B">
      <w:pPr>
        <w:pStyle w:val="CETBodytext"/>
        <w:rPr>
          <w:lang w:eastAsia="it-IT"/>
        </w:rPr>
      </w:pPr>
      <w:r w:rsidRPr="001044F6">
        <w:rPr>
          <w:lang w:eastAsia="it-IT"/>
        </w:rPr>
        <w:t>Furthermore, an application has been developed</w:t>
      </w:r>
      <w:r w:rsidR="003258C0">
        <w:rPr>
          <w:lang w:eastAsia="it-IT"/>
        </w:rPr>
        <w:t xml:space="preserve"> (figure 5b</w:t>
      </w:r>
      <w:r>
        <w:rPr>
          <w:lang w:eastAsia="it-IT"/>
        </w:rPr>
        <w:t>)</w:t>
      </w:r>
      <w:r w:rsidRPr="001044F6">
        <w:rPr>
          <w:lang w:eastAsia="it-IT"/>
        </w:rPr>
        <w:t>, integrated with the video surveillance system, which allows the refinery's tanker shipping department to monitor the waiting area, displaying free spaces, occupied spaces and any anomalies detected.</w:t>
      </w:r>
    </w:p>
    <w:p w14:paraId="0A355C91" w14:textId="7353493A" w:rsidR="00D24BA5" w:rsidRDefault="00D24BA5" w:rsidP="0087277B">
      <w:pPr>
        <w:pStyle w:val="CETBodytext"/>
        <w:rPr>
          <w:lang w:eastAsia="it-IT"/>
        </w:rPr>
      </w:pPr>
      <w:r w:rsidRPr="00D24BA5">
        <w:rPr>
          <w:lang w:eastAsia="it-IT"/>
        </w:rPr>
        <w:t>To ensure compliance with European privacy regulations, as shown in figure 7a, the video surveillance system automatically recognizes and blurs the people filmed by the cameras.</w:t>
      </w:r>
    </w:p>
    <w:p w14:paraId="5C5DA5D3" w14:textId="43FADE77" w:rsidR="003258C0" w:rsidRDefault="003258C0" w:rsidP="0087277B">
      <w:pPr>
        <w:pStyle w:val="CETBodytext"/>
        <w:rPr>
          <w:lang w:eastAsia="it-IT"/>
        </w:rPr>
      </w:pPr>
      <w:r>
        <w:rPr>
          <w:lang w:eastAsia="it-IT"/>
        </w:rPr>
        <w:t>As shown in Figure 6a, 6b and 8,</w:t>
      </w:r>
      <w:r w:rsidRPr="003258C0">
        <w:rPr>
          <w:lang w:eastAsia="it-IT"/>
        </w:rPr>
        <w:t xml:space="preserve"> the video surveillance system is able to recognize vehicles other than tankers or parked tanks without a tractor</w:t>
      </w:r>
      <w:r>
        <w:rPr>
          <w:lang w:eastAsia="it-IT"/>
        </w:rPr>
        <w:t>, Figure 5a</w:t>
      </w:r>
      <w:r w:rsidRPr="003258C0">
        <w:rPr>
          <w:lang w:eastAsia="it-IT"/>
        </w:rPr>
        <w:t>.</w:t>
      </w:r>
    </w:p>
    <w:p w14:paraId="01E83330" w14:textId="73BB2B26" w:rsidR="0087277B" w:rsidRDefault="0087277B" w:rsidP="0087277B">
      <w:pPr>
        <w:pStyle w:val="CETBodytext"/>
        <w:rPr>
          <w:lang w:eastAsia="it-IT"/>
        </w:rPr>
      </w:pPr>
      <w:r w:rsidRPr="00472FFC">
        <w:rPr>
          <w:lang w:eastAsia="it-IT"/>
        </w:rPr>
        <w:t xml:space="preserve">To achieve high efficiency of the video surveillance system, it was necessary to repeat the training phases to improve vehicle recognition when brightness and weather conditions vary. </w:t>
      </w:r>
    </w:p>
    <w:p w14:paraId="44006924" w14:textId="77777777" w:rsidR="0087277B" w:rsidRPr="00E22B08" w:rsidRDefault="0087277B" w:rsidP="0087277B">
      <w:pPr>
        <w:pStyle w:val="CETBodytext"/>
        <w:rPr>
          <w:lang w:eastAsia="it-IT"/>
        </w:rPr>
      </w:pPr>
      <w:r w:rsidRPr="00E22B08">
        <w:rPr>
          <w:lang w:eastAsia="it-IT"/>
        </w:rPr>
        <w:t>Retraining the neural network was also necessary due to the great variability in the type of vehicles that are normally present in the truck waiting area.</w:t>
      </w:r>
    </w:p>
    <w:p w14:paraId="3E313C6F" w14:textId="5ECE6677" w:rsidR="0087277B" w:rsidRDefault="0087277B" w:rsidP="0087277B">
      <w:pPr>
        <w:pStyle w:val="CETBodytext"/>
        <w:rPr>
          <w:lang w:val="en-GB" w:eastAsia="it-IT"/>
        </w:rPr>
      </w:pPr>
      <w:r w:rsidRPr="00472FFC">
        <w:rPr>
          <w:lang w:eastAsia="it-IT"/>
        </w:rPr>
        <w:t>To accelerate the learning phase of neural networks and "satisfy" the "hunger for data" typical of machine learning-based approaches, a consolidated method was adopted such as using realistic but synthetic data automatically labeled (Quattrocchi, 2023).</w:t>
      </w:r>
    </w:p>
    <w:p w14:paraId="0DF51416" w14:textId="64389F31" w:rsidR="00952095" w:rsidRPr="00952095" w:rsidRDefault="00952095" w:rsidP="00952095">
      <w:pPr>
        <w:pStyle w:val="CETHeading1"/>
        <w:rPr>
          <w:lang w:val="en-GB"/>
        </w:rPr>
      </w:pPr>
      <w:r w:rsidRPr="00952095">
        <w:rPr>
          <w:lang w:val="en-GB"/>
        </w:rPr>
        <w:t>Conclusions</w:t>
      </w:r>
    </w:p>
    <w:p w14:paraId="45D03D16" w14:textId="27A5AA78" w:rsidR="00CA6FB6" w:rsidRDefault="009E50F6" w:rsidP="00952095">
      <w:pPr>
        <w:pStyle w:val="CETBodytext"/>
        <w:rPr>
          <w:lang w:eastAsia="it-IT"/>
        </w:rPr>
      </w:pPr>
      <w:r w:rsidRPr="009E50F6">
        <w:rPr>
          <w:lang w:eastAsia="it-IT"/>
        </w:rPr>
        <w:t>The project carried out at the Milazzo Refinery</w:t>
      </w:r>
      <w:r>
        <w:rPr>
          <w:lang w:eastAsia="it-IT"/>
        </w:rPr>
        <w:t>,</w:t>
      </w:r>
      <w:r w:rsidRPr="009E50F6">
        <w:rPr>
          <w:lang w:eastAsia="it-IT"/>
        </w:rPr>
        <w:t xml:space="preserve"> demonstrates how the adoption and integration of multiple digital technologies, such as the creation of a scheduler, the distribution of a Progressive Web Application for tanker drivers and the development of a video surveillance system of the external waiting area based on Artificial Intelligence, can lead to significant improvements in logistics and safety management.</w:t>
      </w:r>
      <w:r w:rsidR="00CA6FB6" w:rsidRPr="00CA6FB6">
        <w:rPr>
          <w:lang w:eastAsia="it-IT"/>
        </w:rPr>
        <w:t xml:space="preserve"> </w:t>
      </w:r>
    </w:p>
    <w:p w14:paraId="543946EB" w14:textId="34629A8F" w:rsidR="00CA6FB6" w:rsidRDefault="00CA6FB6" w:rsidP="00952095">
      <w:pPr>
        <w:pStyle w:val="CETBodytext"/>
        <w:rPr>
          <w:lang w:eastAsia="it-IT"/>
        </w:rPr>
      </w:pPr>
      <w:r w:rsidRPr="00CA6FB6">
        <w:rPr>
          <w:lang w:eastAsia="it-IT"/>
        </w:rPr>
        <w:t>The 65% reduction in waiting times has led to a reduction in crowding, contributing not only to improving the safety of operators and tanker drivers, but also to the reduction of operating costs.</w:t>
      </w:r>
    </w:p>
    <w:p w14:paraId="366839AF" w14:textId="08F40928" w:rsidR="009E50F6" w:rsidRDefault="009E50F6" w:rsidP="00952095">
      <w:pPr>
        <w:pStyle w:val="CETBodytext"/>
        <w:rPr>
          <w:bCs/>
          <w:lang w:eastAsia="it-IT"/>
        </w:rPr>
      </w:pPr>
      <w:r w:rsidRPr="009E50F6">
        <w:rPr>
          <w:bCs/>
          <w:lang w:eastAsia="it-IT"/>
        </w:rPr>
        <w:t xml:space="preserve">The highly integrated approach implemented by the Milazzo Refinery, while adaptable to site-specific requirements, </w:t>
      </w:r>
      <w:r w:rsidR="002764CA" w:rsidRPr="002764CA">
        <w:rPr>
          <w:bCs/>
          <w:lang w:eastAsia="it-IT"/>
        </w:rPr>
        <w:t>provides a replicable model for similar scenarios</w:t>
      </w:r>
      <w:r w:rsidR="002764CA">
        <w:rPr>
          <w:bCs/>
          <w:lang w:eastAsia="it-IT"/>
        </w:rPr>
        <w:t>. These may include</w:t>
      </w:r>
      <w:r w:rsidRPr="009E50F6">
        <w:rPr>
          <w:bCs/>
          <w:lang w:eastAsia="it-IT"/>
        </w:rPr>
        <w:t xml:space="preserve"> container </w:t>
      </w:r>
      <w:r w:rsidR="002764CA">
        <w:rPr>
          <w:bCs/>
          <w:lang w:eastAsia="it-IT"/>
        </w:rPr>
        <w:t>transport</w:t>
      </w:r>
      <w:r w:rsidRPr="009E50F6">
        <w:rPr>
          <w:bCs/>
          <w:lang w:eastAsia="it-IT"/>
        </w:rPr>
        <w:t xml:space="preserve"> in seaports, distribution centers for consumer and retail goods, and other industrial logistics operations.</w:t>
      </w:r>
    </w:p>
    <w:p w14:paraId="36BBEFC4" w14:textId="1F181F8F" w:rsidR="00952095" w:rsidRDefault="00952095" w:rsidP="00952095">
      <w:pPr>
        <w:pStyle w:val="CETBodytext"/>
        <w:rPr>
          <w:lang w:eastAsia="it-IT"/>
        </w:rPr>
      </w:pPr>
      <w:r>
        <w:rPr>
          <w:lang w:eastAsia="it-IT"/>
        </w:rPr>
        <w:t xml:space="preserve">The integration of additional features, such as predictive modeling of arrival times, </w:t>
      </w:r>
      <w:r w:rsidR="00D752A8" w:rsidRPr="00D752A8">
        <w:rPr>
          <w:lang w:eastAsia="it-IT"/>
        </w:rPr>
        <w:t>automatic suggestion of alternative parking for the truck in case of congestion in the external waiting area</w:t>
      </w:r>
      <w:r w:rsidR="00D752A8">
        <w:rPr>
          <w:lang w:eastAsia="it-IT"/>
        </w:rPr>
        <w:t>,</w:t>
      </w:r>
      <w:r>
        <w:rPr>
          <w:lang w:eastAsia="it-IT"/>
        </w:rPr>
        <w:t xml:space="preserve"> or advanced anomaly detection (e.g. unsafe behavior, environmental threats, theft attempts), could further expand the potential of this technology.</w:t>
      </w:r>
    </w:p>
    <w:p w14:paraId="63D47D65" w14:textId="4EFC72FD" w:rsidR="00D752A8" w:rsidRDefault="00952095" w:rsidP="00952095">
      <w:pPr>
        <w:pStyle w:val="CETBodytext"/>
        <w:rPr>
          <w:lang w:eastAsia="it-IT"/>
        </w:rPr>
      </w:pPr>
      <w:r>
        <w:rPr>
          <w:lang w:eastAsia="it-IT"/>
        </w:rPr>
        <w:t xml:space="preserve">As AI techniques </w:t>
      </w:r>
      <w:r w:rsidR="002764CA">
        <w:rPr>
          <w:lang w:eastAsia="it-IT"/>
        </w:rPr>
        <w:t>advance</w:t>
      </w:r>
      <w:r>
        <w:rPr>
          <w:lang w:eastAsia="it-IT"/>
        </w:rPr>
        <w:t xml:space="preserve">, the integration of predictive analytics </w:t>
      </w:r>
      <w:r w:rsidR="002764CA" w:rsidRPr="002764CA">
        <w:rPr>
          <w:lang w:eastAsia="it-IT"/>
        </w:rPr>
        <w:t>may allow for even more proactive and dynamic load scheduling</w:t>
      </w:r>
    </w:p>
    <w:p w14:paraId="62E9FCAE" w14:textId="201227B9" w:rsidR="00952095" w:rsidRPr="00E66EC8" w:rsidRDefault="00D752A8" w:rsidP="00D752A8">
      <w:pPr>
        <w:pStyle w:val="CETBodytext"/>
        <w:rPr>
          <w:bCs/>
          <w:lang w:eastAsia="it-IT"/>
        </w:rPr>
      </w:pPr>
      <w:r w:rsidRPr="00E66EC8">
        <w:rPr>
          <w:bCs/>
          <w:lang w:eastAsia="it-IT"/>
        </w:rPr>
        <w:t xml:space="preserve">For </w:t>
      </w:r>
      <w:r w:rsidR="002764CA">
        <w:rPr>
          <w:bCs/>
          <w:lang w:eastAsia="it-IT"/>
        </w:rPr>
        <w:t>instance</w:t>
      </w:r>
      <w:r w:rsidRPr="00E66EC8">
        <w:rPr>
          <w:bCs/>
          <w:lang w:eastAsia="it-IT"/>
        </w:rPr>
        <w:t xml:space="preserve">, real-time </w:t>
      </w:r>
      <w:r w:rsidR="002764CA" w:rsidRPr="00E66EC8">
        <w:rPr>
          <w:bCs/>
          <w:lang w:eastAsia="it-IT"/>
        </w:rPr>
        <w:t xml:space="preserve">rerouting </w:t>
      </w:r>
      <w:r w:rsidR="002764CA">
        <w:rPr>
          <w:bCs/>
          <w:lang w:eastAsia="it-IT"/>
        </w:rPr>
        <w:t xml:space="preserve">of </w:t>
      </w:r>
      <w:r w:rsidRPr="00E66EC8">
        <w:rPr>
          <w:bCs/>
          <w:lang w:eastAsia="it-IT"/>
        </w:rPr>
        <w:t xml:space="preserve">tanker trucks based </w:t>
      </w:r>
      <w:r w:rsidR="002764CA" w:rsidRPr="002764CA">
        <w:rPr>
          <w:bCs/>
          <w:lang w:eastAsia="it-IT"/>
        </w:rPr>
        <w:t>on current traffic conditions could push logistics digitalization to new levels of efficiency and safety</w:t>
      </w:r>
      <w:r w:rsidR="00952095" w:rsidRPr="00E66EC8">
        <w:rPr>
          <w:bCs/>
          <w:lang w:eastAsia="it-IT"/>
        </w:rPr>
        <w:t>.</w:t>
      </w:r>
      <w:bookmarkStart w:id="1" w:name="_GoBack"/>
      <w:bookmarkEnd w:id="1"/>
    </w:p>
    <w:p w14:paraId="77EAE5FB" w14:textId="5B47A09D" w:rsidR="002C1E5A" w:rsidRPr="002764CA" w:rsidRDefault="002C1E5A" w:rsidP="002764CA">
      <w:pPr>
        <w:pStyle w:val="CETBodytext"/>
      </w:pPr>
      <w:r w:rsidRPr="002764CA">
        <w:t>Finally, the rapid development of generative artificial intelligence</w:t>
      </w:r>
      <w:r w:rsidR="00935699" w:rsidRPr="002764CA">
        <w:t xml:space="preserve"> </w:t>
      </w:r>
      <w:r w:rsidR="00E66EC8" w:rsidRPr="002764CA">
        <w:t xml:space="preserve">(Yafei, 2024) </w:t>
      </w:r>
      <w:r w:rsidR="002764CA" w:rsidRPr="002764CA">
        <w:t>could make it possible to introduce a chatbot within the PWA, enabling drivers to ask questions in natural language—regardless of their native tongue—about refinery safety procedures or delivery destination details</w:t>
      </w:r>
      <w:r w:rsidRPr="002764CA">
        <w:t>.</w:t>
      </w:r>
    </w:p>
    <w:p w14:paraId="44EC12E0" w14:textId="77777777" w:rsidR="00952095" w:rsidRPr="00B57B36" w:rsidRDefault="00952095" w:rsidP="00952095">
      <w:pPr>
        <w:pStyle w:val="CETReference"/>
      </w:pPr>
      <w:r w:rsidRPr="00B57B36">
        <w:t>References</w:t>
      </w:r>
    </w:p>
    <w:p w14:paraId="09036744" w14:textId="77777777" w:rsidR="00070C8B" w:rsidRDefault="00070C8B" w:rsidP="00070C8B">
      <w:pPr>
        <w:pStyle w:val="CETReferencetext"/>
      </w:pPr>
      <w:r>
        <w:t xml:space="preserve">Olaizola I.G., Quartulli M., Unzueta E., Goicolea J.I., Flórez J., 2022, Refinery 4.0, a Review of the Main Challenges of the Industry 4.0 Paradigm in Oil &amp; Gas Downstream. Sensors 2022, 22, 9164. </w:t>
      </w:r>
    </w:p>
    <w:p w14:paraId="629D4C42" w14:textId="77777777" w:rsidR="00070C8B" w:rsidRDefault="00070C8B" w:rsidP="00070C8B">
      <w:pPr>
        <w:pStyle w:val="CETReferencetext"/>
      </w:pPr>
      <w:r>
        <w:t>Won M., 2020, Intelligent Traffic Monitoring Systems for Vehicle Classification: A Survey. IEEE Access. PP. 1-1.</w:t>
      </w:r>
    </w:p>
    <w:p w14:paraId="4783656C" w14:textId="549A90C8" w:rsidR="00070C8B" w:rsidRDefault="00070C8B" w:rsidP="00070C8B">
      <w:pPr>
        <w:pStyle w:val="CETReferencetext"/>
      </w:pPr>
      <w:r>
        <w:t>Kothapalli M., 2021. Progressive Web Apps: Merging Web Accessibility with Native Performance. European Journal of Advances in Engineering and Technology, 8(4), 60-68.</w:t>
      </w:r>
    </w:p>
    <w:p w14:paraId="16D6A88B" w14:textId="77777777" w:rsidR="00070C8B" w:rsidRDefault="00070C8B" w:rsidP="00070C8B">
      <w:pPr>
        <w:pStyle w:val="CETReferencetext"/>
      </w:pPr>
      <w:r>
        <w:t xml:space="preserve">Chen L.-C., Sheu R.-K., Peng W.-Y., Wu J.-H., Tseng C.-H., 2020, Video-Based Parking Occupancy Detection for Smart Control System. Appl. Sci., 10, 1079. </w:t>
      </w:r>
    </w:p>
    <w:p w14:paraId="440C9AD6" w14:textId="77777777" w:rsidR="00070C8B" w:rsidRDefault="00070C8B" w:rsidP="00070C8B">
      <w:pPr>
        <w:pStyle w:val="CETReferencetext"/>
      </w:pPr>
      <w:r>
        <w:t xml:space="preserve">Quattrocchi C., Mauro D., Furnari A., Lopes A., Moltisanti M., Farinella G., 2023, Put Your PPE on: A Tool for Synthetic Data Generation and Related Benchmark in Construction Site Scenarios. 656-663. </w:t>
      </w:r>
    </w:p>
    <w:p w14:paraId="7413E5F2" w14:textId="2CE1FFF6" w:rsidR="00935699" w:rsidRPr="00935699" w:rsidRDefault="00E66EC8" w:rsidP="00070C8B">
      <w:pPr>
        <w:pStyle w:val="CETReferencetext"/>
        <w:rPr>
          <w:lang w:val="it-IT"/>
        </w:rPr>
      </w:pPr>
      <w:r>
        <w:rPr>
          <w:lang w:val="it-IT"/>
        </w:rPr>
        <w:t xml:space="preserve">Yafei X., Wu Y., </w:t>
      </w:r>
      <w:r w:rsidR="00070C8B">
        <w:rPr>
          <w:lang w:val="it-IT"/>
        </w:rPr>
        <w:t>Song J. J., Gong Y., Lianga, P.</w:t>
      </w:r>
      <w:r>
        <w:rPr>
          <w:lang w:val="it-IT"/>
        </w:rPr>
        <w:t>, 2024</w:t>
      </w:r>
      <w:r w:rsidRPr="00E66EC8">
        <w:rPr>
          <w:lang w:val="it-IT"/>
        </w:rPr>
        <w:t>. Generative AI in Industrial Revolution: A Comprehensive Research on Transformations, Challenges, and Future Directions. Journal of Knowledge Learning and Science Technology,</w:t>
      </w:r>
      <w:r>
        <w:rPr>
          <w:lang w:val="it-IT"/>
        </w:rPr>
        <w:t xml:space="preserve"> </w:t>
      </w:r>
      <w:r w:rsidRPr="00E66EC8">
        <w:rPr>
          <w:lang w:val="it-IT"/>
        </w:rPr>
        <w:t>3(2), 11–20.</w:t>
      </w:r>
    </w:p>
    <w:sectPr w:rsidR="00935699" w:rsidRPr="00935699"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DB0988" w14:textId="77777777" w:rsidR="00130328" w:rsidRDefault="00130328" w:rsidP="004F5E36">
      <w:r>
        <w:separator/>
      </w:r>
    </w:p>
  </w:endnote>
  <w:endnote w:type="continuationSeparator" w:id="0">
    <w:p w14:paraId="79CF6D7E" w14:textId="77777777" w:rsidR="00130328" w:rsidRDefault="0013032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altName w:val="Arial"/>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E122D4" w14:textId="77777777" w:rsidR="00130328" w:rsidRDefault="00130328" w:rsidP="004F5E36">
      <w:r>
        <w:separator/>
      </w:r>
    </w:p>
  </w:footnote>
  <w:footnote w:type="continuationSeparator" w:id="0">
    <w:p w14:paraId="79A97E42" w14:textId="77777777" w:rsidR="00130328" w:rsidRDefault="0013032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9274FA0"/>
    <w:multiLevelType w:val="multilevel"/>
    <w:tmpl w:val="CB644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EBF45B7"/>
    <w:multiLevelType w:val="hybridMultilevel"/>
    <w:tmpl w:val="A344EBF0"/>
    <w:lvl w:ilvl="0" w:tplc="80A6E60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2BF33E10"/>
    <w:multiLevelType w:val="hybridMultilevel"/>
    <w:tmpl w:val="0EA63CE0"/>
    <w:lvl w:ilvl="0" w:tplc="C2ACF606">
      <w:start w:val="1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2"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9936C74"/>
    <w:multiLevelType w:val="hybridMultilevel"/>
    <w:tmpl w:val="C4FC72C0"/>
    <w:lvl w:ilvl="0" w:tplc="8F8421BE">
      <w:numFmt w:val="bullet"/>
      <w:lvlText w:val="-"/>
      <w:lvlJc w:val="left"/>
      <w:pPr>
        <w:ind w:left="720" w:hanging="360"/>
      </w:pPr>
      <w:rPr>
        <w:rFonts w:ascii="Arial" w:eastAsia="Times New Roman" w:hAnsi="Arial" w:cs="Arial"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BCE0804"/>
    <w:multiLevelType w:val="multilevel"/>
    <w:tmpl w:val="4F446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C82FFB"/>
    <w:multiLevelType w:val="hybridMultilevel"/>
    <w:tmpl w:val="7A8E33EC"/>
    <w:lvl w:ilvl="0" w:tplc="97460252">
      <w:start w:val="1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1"/>
  </w:num>
  <w:num w:numId="13">
    <w:abstractNumId w:val="16"/>
  </w:num>
  <w:num w:numId="14">
    <w:abstractNumId w:val="22"/>
  </w:num>
  <w:num w:numId="15">
    <w:abstractNumId w:val="24"/>
  </w:num>
  <w:num w:numId="16">
    <w:abstractNumId w:val="23"/>
  </w:num>
  <w:num w:numId="17">
    <w:abstractNumId w:val="15"/>
  </w:num>
  <w:num w:numId="18">
    <w:abstractNumId w:val="16"/>
    <w:lvlOverride w:ilvl="0">
      <w:startOverride w:val="1"/>
    </w:lvlOverride>
  </w:num>
  <w:num w:numId="19">
    <w:abstractNumId w:val="20"/>
  </w:num>
  <w:num w:numId="20">
    <w:abstractNumId w:val="19"/>
  </w:num>
  <w:num w:numId="21">
    <w:abstractNumId w:val="18"/>
  </w:num>
  <w:num w:numId="22">
    <w:abstractNumId w:val="17"/>
  </w:num>
  <w:num w:numId="23">
    <w:abstractNumId w:val="11"/>
  </w:num>
  <w:num w:numId="24">
    <w:abstractNumId w:val="26"/>
  </w:num>
  <w:num w:numId="25">
    <w:abstractNumId w:val="12"/>
  </w:num>
  <w:num w:numId="26">
    <w:abstractNumId w:val="25"/>
  </w:num>
  <w:num w:numId="27">
    <w:abstractNumId w:val="13"/>
  </w:num>
  <w:num w:numId="28">
    <w:abstractNumId w:val="13"/>
  </w:num>
  <w:num w:numId="29">
    <w:abstractNumId w:val="13"/>
  </w:num>
  <w:num w:numId="30">
    <w:abstractNumId w:val="13"/>
  </w:num>
  <w:num w:numId="31">
    <w:abstractNumId w:val="13"/>
  </w:num>
  <w:num w:numId="32">
    <w:abstractNumId w:val="10"/>
  </w:num>
  <w:num w:numId="33">
    <w:abstractNumId w:val="13"/>
  </w:num>
  <w:num w:numId="34">
    <w:abstractNumId w:val="13"/>
  </w:num>
  <w:num w:numId="35">
    <w:abstractNumId w:val="13"/>
  </w:num>
  <w:num w:numId="36">
    <w:abstractNumId w:val="27"/>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080F"/>
    <w:rsid w:val="000117CB"/>
    <w:rsid w:val="0003148D"/>
    <w:rsid w:val="00031EEC"/>
    <w:rsid w:val="00051566"/>
    <w:rsid w:val="000562A9"/>
    <w:rsid w:val="00062A9A"/>
    <w:rsid w:val="00062FC2"/>
    <w:rsid w:val="00065058"/>
    <w:rsid w:val="00070C8B"/>
    <w:rsid w:val="000763AF"/>
    <w:rsid w:val="0008207C"/>
    <w:rsid w:val="00086C39"/>
    <w:rsid w:val="000A03B2"/>
    <w:rsid w:val="000B4A1C"/>
    <w:rsid w:val="000D0268"/>
    <w:rsid w:val="000D34BE"/>
    <w:rsid w:val="000E0B3C"/>
    <w:rsid w:val="000E102F"/>
    <w:rsid w:val="000E323F"/>
    <w:rsid w:val="000E36F1"/>
    <w:rsid w:val="000E3A73"/>
    <w:rsid w:val="000E414A"/>
    <w:rsid w:val="000E75FD"/>
    <w:rsid w:val="000F093C"/>
    <w:rsid w:val="000F787B"/>
    <w:rsid w:val="001044F6"/>
    <w:rsid w:val="00105952"/>
    <w:rsid w:val="0012091F"/>
    <w:rsid w:val="00126BC2"/>
    <w:rsid w:val="00130328"/>
    <w:rsid w:val="001308B6"/>
    <w:rsid w:val="0013121F"/>
    <w:rsid w:val="00131FE6"/>
    <w:rsid w:val="0013263F"/>
    <w:rsid w:val="001331DF"/>
    <w:rsid w:val="00134DE4"/>
    <w:rsid w:val="0014034D"/>
    <w:rsid w:val="00140FE3"/>
    <w:rsid w:val="00143738"/>
    <w:rsid w:val="00144D16"/>
    <w:rsid w:val="00150E59"/>
    <w:rsid w:val="00152DE3"/>
    <w:rsid w:val="001545A3"/>
    <w:rsid w:val="00164CF9"/>
    <w:rsid w:val="001667A6"/>
    <w:rsid w:val="00173684"/>
    <w:rsid w:val="0018171E"/>
    <w:rsid w:val="00184AD6"/>
    <w:rsid w:val="001A4AF7"/>
    <w:rsid w:val="001B0349"/>
    <w:rsid w:val="001B1E93"/>
    <w:rsid w:val="001B65C1"/>
    <w:rsid w:val="001C260F"/>
    <w:rsid w:val="001C5C3A"/>
    <w:rsid w:val="001C684B"/>
    <w:rsid w:val="001D0CFB"/>
    <w:rsid w:val="001D21AF"/>
    <w:rsid w:val="001D53FC"/>
    <w:rsid w:val="001E5722"/>
    <w:rsid w:val="001F42A5"/>
    <w:rsid w:val="001F7B9D"/>
    <w:rsid w:val="00201C93"/>
    <w:rsid w:val="002224B4"/>
    <w:rsid w:val="0023572A"/>
    <w:rsid w:val="002447EF"/>
    <w:rsid w:val="00251550"/>
    <w:rsid w:val="00263B05"/>
    <w:rsid w:val="0027221A"/>
    <w:rsid w:val="00275B61"/>
    <w:rsid w:val="002764CA"/>
    <w:rsid w:val="00280FAF"/>
    <w:rsid w:val="00282656"/>
    <w:rsid w:val="00296B83"/>
    <w:rsid w:val="002B4015"/>
    <w:rsid w:val="002B78CE"/>
    <w:rsid w:val="002C1E5A"/>
    <w:rsid w:val="002C2FB6"/>
    <w:rsid w:val="002E5A04"/>
    <w:rsid w:val="002E5FA7"/>
    <w:rsid w:val="002F3309"/>
    <w:rsid w:val="003008CE"/>
    <w:rsid w:val="003009B7"/>
    <w:rsid w:val="00300E56"/>
    <w:rsid w:val="0030152C"/>
    <w:rsid w:val="0030469C"/>
    <w:rsid w:val="00321CA6"/>
    <w:rsid w:val="00323763"/>
    <w:rsid w:val="00323C5F"/>
    <w:rsid w:val="003258C0"/>
    <w:rsid w:val="00334C09"/>
    <w:rsid w:val="003723D4"/>
    <w:rsid w:val="00381905"/>
    <w:rsid w:val="00382CF5"/>
    <w:rsid w:val="00384CC8"/>
    <w:rsid w:val="003871FD"/>
    <w:rsid w:val="003904D3"/>
    <w:rsid w:val="003A1E30"/>
    <w:rsid w:val="003A2829"/>
    <w:rsid w:val="003A7D1C"/>
    <w:rsid w:val="003B304B"/>
    <w:rsid w:val="003B3146"/>
    <w:rsid w:val="003B49CD"/>
    <w:rsid w:val="003C490A"/>
    <w:rsid w:val="003D1E02"/>
    <w:rsid w:val="003F015E"/>
    <w:rsid w:val="00400414"/>
    <w:rsid w:val="0041446B"/>
    <w:rsid w:val="0042472A"/>
    <w:rsid w:val="0044071E"/>
    <w:rsid w:val="0044329C"/>
    <w:rsid w:val="00453E24"/>
    <w:rsid w:val="00457456"/>
    <w:rsid w:val="004577FE"/>
    <w:rsid w:val="00457B9C"/>
    <w:rsid w:val="0046164A"/>
    <w:rsid w:val="004628D2"/>
    <w:rsid w:val="00462DCD"/>
    <w:rsid w:val="004648AD"/>
    <w:rsid w:val="004703A9"/>
    <w:rsid w:val="00472FFC"/>
    <w:rsid w:val="004760DE"/>
    <w:rsid w:val="004763D7"/>
    <w:rsid w:val="004A004E"/>
    <w:rsid w:val="004A128B"/>
    <w:rsid w:val="004A24CF"/>
    <w:rsid w:val="004A7592"/>
    <w:rsid w:val="004C36E4"/>
    <w:rsid w:val="004C3D1D"/>
    <w:rsid w:val="004C3D84"/>
    <w:rsid w:val="004C7913"/>
    <w:rsid w:val="004E2B84"/>
    <w:rsid w:val="004E4DD6"/>
    <w:rsid w:val="004F491D"/>
    <w:rsid w:val="004F5E36"/>
    <w:rsid w:val="00507B47"/>
    <w:rsid w:val="00507BEF"/>
    <w:rsid w:val="00507CC9"/>
    <w:rsid w:val="005119A5"/>
    <w:rsid w:val="005214AF"/>
    <w:rsid w:val="00523A58"/>
    <w:rsid w:val="005278B7"/>
    <w:rsid w:val="00531BEF"/>
    <w:rsid w:val="00532016"/>
    <w:rsid w:val="005346C8"/>
    <w:rsid w:val="0054171E"/>
    <w:rsid w:val="00543E7D"/>
    <w:rsid w:val="00547A68"/>
    <w:rsid w:val="005531C9"/>
    <w:rsid w:val="00554879"/>
    <w:rsid w:val="00570C43"/>
    <w:rsid w:val="005849C0"/>
    <w:rsid w:val="00592274"/>
    <w:rsid w:val="00593259"/>
    <w:rsid w:val="005B2110"/>
    <w:rsid w:val="005B350B"/>
    <w:rsid w:val="005B3632"/>
    <w:rsid w:val="005B61E6"/>
    <w:rsid w:val="005C77E1"/>
    <w:rsid w:val="005D668A"/>
    <w:rsid w:val="005D6A2F"/>
    <w:rsid w:val="005E0592"/>
    <w:rsid w:val="005E1A82"/>
    <w:rsid w:val="005E794C"/>
    <w:rsid w:val="005F0A28"/>
    <w:rsid w:val="005F0E5E"/>
    <w:rsid w:val="005F2155"/>
    <w:rsid w:val="00600535"/>
    <w:rsid w:val="00610CD6"/>
    <w:rsid w:val="00620DEE"/>
    <w:rsid w:val="00621F92"/>
    <w:rsid w:val="0062280A"/>
    <w:rsid w:val="006231E1"/>
    <w:rsid w:val="00625639"/>
    <w:rsid w:val="00631B33"/>
    <w:rsid w:val="006320DF"/>
    <w:rsid w:val="0064184D"/>
    <w:rsid w:val="00641A71"/>
    <w:rsid w:val="006422CC"/>
    <w:rsid w:val="00644BB4"/>
    <w:rsid w:val="00651D18"/>
    <w:rsid w:val="00660E3E"/>
    <w:rsid w:val="00662E74"/>
    <w:rsid w:val="00663D27"/>
    <w:rsid w:val="00680C23"/>
    <w:rsid w:val="00683E23"/>
    <w:rsid w:val="00693766"/>
    <w:rsid w:val="0069428E"/>
    <w:rsid w:val="006A1ADF"/>
    <w:rsid w:val="006A3281"/>
    <w:rsid w:val="006A6DE5"/>
    <w:rsid w:val="006B4888"/>
    <w:rsid w:val="006C2E45"/>
    <w:rsid w:val="006C359C"/>
    <w:rsid w:val="006C5579"/>
    <w:rsid w:val="006D6E8B"/>
    <w:rsid w:val="006D7209"/>
    <w:rsid w:val="006E737D"/>
    <w:rsid w:val="00707DD1"/>
    <w:rsid w:val="00713973"/>
    <w:rsid w:val="00720A24"/>
    <w:rsid w:val="00732386"/>
    <w:rsid w:val="0073514D"/>
    <w:rsid w:val="007447F3"/>
    <w:rsid w:val="0075499F"/>
    <w:rsid w:val="007555B0"/>
    <w:rsid w:val="007661C8"/>
    <w:rsid w:val="0077098D"/>
    <w:rsid w:val="00774A65"/>
    <w:rsid w:val="00785BF9"/>
    <w:rsid w:val="00786C70"/>
    <w:rsid w:val="007931FA"/>
    <w:rsid w:val="00797201"/>
    <w:rsid w:val="007A4861"/>
    <w:rsid w:val="007A7BBA"/>
    <w:rsid w:val="007B0C50"/>
    <w:rsid w:val="007B48F9"/>
    <w:rsid w:val="007B5204"/>
    <w:rsid w:val="007C1A43"/>
    <w:rsid w:val="007D0951"/>
    <w:rsid w:val="007D610D"/>
    <w:rsid w:val="007F21FA"/>
    <w:rsid w:val="0080013E"/>
    <w:rsid w:val="00801759"/>
    <w:rsid w:val="00813288"/>
    <w:rsid w:val="008168FC"/>
    <w:rsid w:val="00830996"/>
    <w:rsid w:val="008345F1"/>
    <w:rsid w:val="00865B07"/>
    <w:rsid w:val="008667EA"/>
    <w:rsid w:val="0087277B"/>
    <w:rsid w:val="0087637F"/>
    <w:rsid w:val="008832AA"/>
    <w:rsid w:val="00892AD5"/>
    <w:rsid w:val="008A1512"/>
    <w:rsid w:val="008D32B9"/>
    <w:rsid w:val="008D433B"/>
    <w:rsid w:val="008D4A16"/>
    <w:rsid w:val="008E5401"/>
    <w:rsid w:val="008E566E"/>
    <w:rsid w:val="0090161A"/>
    <w:rsid w:val="00901EB6"/>
    <w:rsid w:val="009041F8"/>
    <w:rsid w:val="00904C62"/>
    <w:rsid w:val="00914700"/>
    <w:rsid w:val="00922BA8"/>
    <w:rsid w:val="00924DAC"/>
    <w:rsid w:val="00927058"/>
    <w:rsid w:val="00931DC8"/>
    <w:rsid w:val="00935699"/>
    <w:rsid w:val="00942750"/>
    <w:rsid w:val="009450CE"/>
    <w:rsid w:val="009459BB"/>
    <w:rsid w:val="00947179"/>
    <w:rsid w:val="0095164B"/>
    <w:rsid w:val="00952095"/>
    <w:rsid w:val="00954090"/>
    <w:rsid w:val="009573E7"/>
    <w:rsid w:val="00963BFF"/>
    <w:rsid w:val="00963E05"/>
    <w:rsid w:val="00964A45"/>
    <w:rsid w:val="00967843"/>
    <w:rsid w:val="00967D54"/>
    <w:rsid w:val="00971028"/>
    <w:rsid w:val="009936F2"/>
    <w:rsid w:val="00993B84"/>
    <w:rsid w:val="00994C6A"/>
    <w:rsid w:val="00996483"/>
    <w:rsid w:val="00996F5A"/>
    <w:rsid w:val="009B041A"/>
    <w:rsid w:val="009B76BC"/>
    <w:rsid w:val="009C37C3"/>
    <w:rsid w:val="009C648D"/>
    <w:rsid w:val="009C7C86"/>
    <w:rsid w:val="009D2FF7"/>
    <w:rsid w:val="009D77F6"/>
    <w:rsid w:val="009E50F6"/>
    <w:rsid w:val="009E7884"/>
    <w:rsid w:val="009E788A"/>
    <w:rsid w:val="009F0E08"/>
    <w:rsid w:val="009F3D93"/>
    <w:rsid w:val="00A079AE"/>
    <w:rsid w:val="00A1763D"/>
    <w:rsid w:val="00A17CEC"/>
    <w:rsid w:val="00A27EF0"/>
    <w:rsid w:val="00A42361"/>
    <w:rsid w:val="00A50B20"/>
    <w:rsid w:val="00A51390"/>
    <w:rsid w:val="00A60D13"/>
    <w:rsid w:val="00A614E6"/>
    <w:rsid w:val="00A7223D"/>
    <w:rsid w:val="00A72745"/>
    <w:rsid w:val="00A76EFC"/>
    <w:rsid w:val="00A87D50"/>
    <w:rsid w:val="00A91010"/>
    <w:rsid w:val="00A97F29"/>
    <w:rsid w:val="00AA702E"/>
    <w:rsid w:val="00AA7D26"/>
    <w:rsid w:val="00AB0964"/>
    <w:rsid w:val="00AB5011"/>
    <w:rsid w:val="00AC7368"/>
    <w:rsid w:val="00AD16B9"/>
    <w:rsid w:val="00AD2A1C"/>
    <w:rsid w:val="00AE377D"/>
    <w:rsid w:val="00AF0EBA"/>
    <w:rsid w:val="00AF2463"/>
    <w:rsid w:val="00B02C8A"/>
    <w:rsid w:val="00B05FB5"/>
    <w:rsid w:val="00B10109"/>
    <w:rsid w:val="00B17FBD"/>
    <w:rsid w:val="00B315A6"/>
    <w:rsid w:val="00B31813"/>
    <w:rsid w:val="00B33365"/>
    <w:rsid w:val="00B55F7B"/>
    <w:rsid w:val="00B57B36"/>
    <w:rsid w:val="00B57E6F"/>
    <w:rsid w:val="00B65387"/>
    <w:rsid w:val="00B73FD2"/>
    <w:rsid w:val="00B746F1"/>
    <w:rsid w:val="00B75FA3"/>
    <w:rsid w:val="00B8686D"/>
    <w:rsid w:val="00B93F69"/>
    <w:rsid w:val="00BB1DDC"/>
    <w:rsid w:val="00BC30C9"/>
    <w:rsid w:val="00BC5586"/>
    <w:rsid w:val="00BD077D"/>
    <w:rsid w:val="00BE3E58"/>
    <w:rsid w:val="00BE44E0"/>
    <w:rsid w:val="00BF13CE"/>
    <w:rsid w:val="00C01616"/>
    <w:rsid w:val="00C0162B"/>
    <w:rsid w:val="00C068ED"/>
    <w:rsid w:val="00C22E0C"/>
    <w:rsid w:val="00C27AA5"/>
    <w:rsid w:val="00C32C7D"/>
    <w:rsid w:val="00C345B1"/>
    <w:rsid w:val="00C40142"/>
    <w:rsid w:val="00C52C3C"/>
    <w:rsid w:val="00C53ADB"/>
    <w:rsid w:val="00C57182"/>
    <w:rsid w:val="00C57863"/>
    <w:rsid w:val="00C640AF"/>
    <w:rsid w:val="00C655FD"/>
    <w:rsid w:val="00C66AED"/>
    <w:rsid w:val="00C750BF"/>
    <w:rsid w:val="00C75407"/>
    <w:rsid w:val="00C81E7D"/>
    <w:rsid w:val="00C841C6"/>
    <w:rsid w:val="00C870A8"/>
    <w:rsid w:val="00C94434"/>
    <w:rsid w:val="00CA0D75"/>
    <w:rsid w:val="00CA1C95"/>
    <w:rsid w:val="00CA5A9C"/>
    <w:rsid w:val="00CA6FB6"/>
    <w:rsid w:val="00CB4081"/>
    <w:rsid w:val="00CC4C20"/>
    <w:rsid w:val="00CD3517"/>
    <w:rsid w:val="00CD5FE2"/>
    <w:rsid w:val="00CE7C68"/>
    <w:rsid w:val="00CF7308"/>
    <w:rsid w:val="00CF74AB"/>
    <w:rsid w:val="00D02B4C"/>
    <w:rsid w:val="00D040C4"/>
    <w:rsid w:val="00D20AD1"/>
    <w:rsid w:val="00D24BA5"/>
    <w:rsid w:val="00D2582C"/>
    <w:rsid w:val="00D44D49"/>
    <w:rsid w:val="00D46157"/>
    <w:rsid w:val="00D46B7E"/>
    <w:rsid w:val="00D47A0C"/>
    <w:rsid w:val="00D57C84"/>
    <w:rsid w:val="00D6057D"/>
    <w:rsid w:val="00D65152"/>
    <w:rsid w:val="00D71640"/>
    <w:rsid w:val="00D73FD9"/>
    <w:rsid w:val="00D752A8"/>
    <w:rsid w:val="00D836C5"/>
    <w:rsid w:val="00D84576"/>
    <w:rsid w:val="00DA1399"/>
    <w:rsid w:val="00DA1CF8"/>
    <w:rsid w:val="00DA24C6"/>
    <w:rsid w:val="00DA4D7B"/>
    <w:rsid w:val="00DB6EDC"/>
    <w:rsid w:val="00DC2840"/>
    <w:rsid w:val="00DC73EE"/>
    <w:rsid w:val="00DD271C"/>
    <w:rsid w:val="00DE264A"/>
    <w:rsid w:val="00DF5072"/>
    <w:rsid w:val="00E02D18"/>
    <w:rsid w:val="00E041E7"/>
    <w:rsid w:val="00E22B08"/>
    <w:rsid w:val="00E23CA1"/>
    <w:rsid w:val="00E409A8"/>
    <w:rsid w:val="00E43558"/>
    <w:rsid w:val="00E50C12"/>
    <w:rsid w:val="00E65B91"/>
    <w:rsid w:val="00E66EC8"/>
    <w:rsid w:val="00E7209D"/>
    <w:rsid w:val="00E72EAD"/>
    <w:rsid w:val="00E77223"/>
    <w:rsid w:val="00E838A2"/>
    <w:rsid w:val="00E8528B"/>
    <w:rsid w:val="00E85B94"/>
    <w:rsid w:val="00E92F65"/>
    <w:rsid w:val="00E978D0"/>
    <w:rsid w:val="00EA017F"/>
    <w:rsid w:val="00EA4613"/>
    <w:rsid w:val="00EA7F91"/>
    <w:rsid w:val="00EB1523"/>
    <w:rsid w:val="00EC0E49"/>
    <w:rsid w:val="00EC101F"/>
    <w:rsid w:val="00EC1D9F"/>
    <w:rsid w:val="00EE0131"/>
    <w:rsid w:val="00EE17B0"/>
    <w:rsid w:val="00EE3464"/>
    <w:rsid w:val="00EF06D9"/>
    <w:rsid w:val="00F3049E"/>
    <w:rsid w:val="00F30C64"/>
    <w:rsid w:val="00F32BA2"/>
    <w:rsid w:val="00F32CDB"/>
    <w:rsid w:val="00F41EE4"/>
    <w:rsid w:val="00F54C55"/>
    <w:rsid w:val="00F565FE"/>
    <w:rsid w:val="00F63A70"/>
    <w:rsid w:val="00F63D8C"/>
    <w:rsid w:val="00F7534E"/>
    <w:rsid w:val="00F93EDF"/>
    <w:rsid w:val="00FA1802"/>
    <w:rsid w:val="00FA21D0"/>
    <w:rsid w:val="00FA5F5F"/>
    <w:rsid w:val="00FB730C"/>
    <w:rsid w:val="00FC2695"/>
    <w:rsid w:val="00FC3E03"/>
    <w:rsid w:val="00FC3FC1"/>
    <w:rsid w:val="00FE7DC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qFormat/>
    <w:rsid w:val="00280FAF"/>
    <w:pPr>
      <w:ind w:left="720"/>
      <w:contextualSpacing/>
    </w:pPr>
  </w:style>
  <w:style w:type="character" w:customStyle="1" w:styleId="gmail-apple-converted-space">
    <w:name w:val="gmail-apple-converted-space"/>
    <w:basedOn w:val="Carpredefinitoparagrafo"/>
    <w:rsid w:val="00005A19"/>
  </w:style>
  <w:style w:type="character" w:customStyle="1" w:styleId="UnresolvedMention">
    <w:name w:val="Unresolved Mention"/>
    <w:basedOn w:val="Carpredefinitoparagrafo"/>
    <w:uiPriority w:val="99"/>
    <w:semiHidden/>
    <w:unhideWhenUsed/>
    <w:rsid w:val="005F21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74302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356331">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21191227">
      <w:bodyDiv w:val="1"/>
      <w:marLeft w:val="0"/>
      <w:marRight w:val="0"/>
      <w:marTop w:val="0"/>
      <w:marBottom w:val="0"/>
      <w:divBdr>
        <w:top w:val="none" w:sz="0" w:space="0" w:color="auto"/>
        <w:left w:val="none" w:sz="0" w:space="0" w:color="auto"/>
        <w:bottom w:val="none" w:sz="0" w:space="0" w:color="auto"/>
        <w:right w:val="none" w:sz="0" w:space="0" w:color="auto"/>
      </w:divBdr>
    </w:div>
    <w:div w:id="1884365423">
      <w:bodyDiv w:val="1"/>
      <w:marLeft w:val="0"/>
      <w:marRight w:val="0"/>
      <w:marTop w:val="0"/>
      <w:marBottom w:val="0"/>
      <w:divBdr>
        <w:top w:val="none" w:sz="0" w:space="0" w:color="auto"/>
        <w:left w:val="none" w:sz="0" w:space="0" w:color="auto"/>
        <w:bottom w:val="none" w:sz="0" w:space="0" w:color="auto"/>
        <w:right w:val="none" w:sz="0" w:space="0" w:color="auto"/>
      </w:divBdr>
    </w:div>
    <w:div w:id="1998531956">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Disegno_di_Microsoft_Visio.vsdx"/><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png"/><Relationship Id="rId10" Type="http://schemas.openxmlformats.org/officeDocument/2006/relationships/hyperlink" Target="mailto:michele.celebre@ram.it"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70D7B-71E6-4801-8971-1D5435DD7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1003</TotalTime>
  <Pages>6</Pages>
  <Words>2272</Words>
  <Characters>12955</Characters>
  <Application>Microsoft Office Word</Application>
  <DocSecurity>0</DocSecurity>
  <Lines>107</Lines>
  <Paragraphs>30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RAM</cp:lastModifiedBy>
  <cp:revision>50</cp:revision>
  <cp:lastPrinted>2025-04-22T09:30:00Z</cp:lastPrinted>
  <dcterms:created xsi:type="dcterms:W3CDTF">2025-04-19T14:52:00Z</dcterms:created>
  <dcterms:modified xsi:type="dcterms:W3CDTF">2025-05-08T18:20:00Z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