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6FEB6EF8" w14:textId="77777777">
        <w:trPr>
          <w:trHeight w:val="852"/>
          <w:jc w:val="center"/>
        </w:trPr>
        <w:tc>
          <w:tcPr>
            <w:tcW w:w="6946" w:type="dxa"/>
            <w:vMerge w:val="restart"/>
            <w:tcBorders>
              <w:right w:val="single" w:sz="4" w:space="0" w:color="auto"/>
            </w:tcBorders>
          </w:tcPr>
          <w:p w14:paraId="6FEB6EF4"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pt-BR" w:eastAsia="pt-BR"/>
              </w:rPr>
              <w:drawing>
                <wp:inline distT="0" distB="0" distL="0" distR="0" wp14:anchorId="6FEB6FE0" wp14:editId="6FEB6FE1">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6FEB6EF5" w14:textId="77777777"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6FEB6EF6"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6FEB6EF7" w14:textId="77777777" w:rsidR="000A03B2" w:rsidRPr="00B57B36" w:rsidRDefault="000A03B2" w:rsidP="00CD5FE2">
            <w:pPr>
              <w:jc w:val="right"/>
            </w:pPr>
            <w:r w:rsidRPr="00B57B36">
              <w:rPr>
                <w:noProof/>
                <w:lang w:val="pt-BR" w:eastAsia="pt-BR"/>
              </w:rPr>
              <w:drawing>
                <wp:inline distT="0" distB="0" distL="0" distR="0" wp14:anchorId="6FEB6FE2" wp14:editId="6FEB6FE3">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6FEB6EFD" w14:textId="77777777">
        <w:trPr>
          <w:trHeight w:val="567"/>
          <w:jc w:val="center"/>
        </w:trPr>
        <w:tc>
          <w:tcPr>
            <w:tcW w:w="6946" w:type="dxa"/>
            <w:vMerge/>
            <w:tcBorders>
              <w:right w:val="single" w:sz="4" w:space="0" w:color="auto"/>
            </w:tcBorders>
          </w:tcPr>
          <w:p w14:paraId="6FEB6EF9"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6FEB6EFA"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6FEB6EFB"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6FEB6EFC" w14:textId="77777777" w:rsidR="000A03B2" w:rsidRPr="00B57B36" w:rsidRDefault="000A03B2" w:rsidP="00CD5FE2">
            <w:pPr>
              <w:spacing w:line="140" w:lineRule="atLeast"/>
              <w:jc w:val="right"/>
              <w:rPr>
                <w:rFonts w:cs="Arial"/>
                <w:sz w:val="14"/>
                <w:szCs w:val="14"/>
              </w:rPr>
            </w:pPr>
            <w:r w:rsidRPr="00B57B36">
              <w:rPr>
                <w:rFonts w:cs="Arial"/>
                <w:sz w:val="14"/>
                <w:szCs w:val="14"/>
              </w:rPr>
              <w:t xml:space="preserve">Online at </w:t>
            </w:r>
            <w:r w:rsidR="00892AD5" w:rsidRPr="00963E05">
              <w:rPr>
                <w:rFonts w:cs="Arial"/>
                <w:sz w:val="14"/>
                <w:szCs w:val="14"/>
              </w:rPr>
              <w:t>www.aidic.it/cet</w:t>
            </w:r>
          </w:p>
        </w:tc>
      </w:tr>
      <w:tr w:rsidR="000A03B2" w:rsidRPr="00B57B36" w14:paraId="6FEB6F00" w14:textId="77777777">
        <w:trPr>
          <w:trHeight w:val="68"/>
          <w:jc w:val="center"/>
        </w:trPr>
        <w:tc>
          <w:tcPr>
            <w:tcW w:w="8789" w:type="dxa"/>
            <w:gridSpan w:val="2"/>
          </w:tcPr>
          <w:p w14:paraId="6FEB6EFE" w14:textId="77777777"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14:paraId="6FEB6EFF" w14:textId="77777777"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6FEB6F01"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6FEB6F02" w14:textId="77777777" w:rsidR="00A41C13" w:rsidRPr="00A41C13" w:rsidRDefault="00A41C13" w:rsidP="00A41C13">
      <w:pPr>
        <w:pStyle w:val="CETTitle"/>
        <w:rPr>
          <w:rFonts w:cs="Arial"/>
          <w:bCs/>
          <w:color w:val="000000"/>
          <w:szCs w:val="32"/>
          <w:shd w:val="clear" w:color="auto" w:fill="FFFFFF"/>
        </w:rPr>
      </w:pPr>
      <w:r w:rsidRPr="00A41C13">
        <w:rPr>
          <w:rFonts w:cs="Arial"/>
          <w:bCs/>
          <w:color w:val="000000"/>
          <w:szCs w:val="32"/>
          <w:shd w:val="clear" w:color="auto" w:fill="FFFFFF"/>
        </w:rPr>
        <w:t xml:space="preserve">Growth Kinetics </w:t>
      </w:r>
      <w:r>
        <w:rPr>
          <w:rFonts w:cs="Arial"/>
          <w:bCs/>
          <w:color w:val="000000"/>
          <w:szCs w:val="32"/>
          <w:shd w:val="clear" w:color="auto" w:fill="FFFFFF"/>
        </w:rPr>
        <w:t>o</w:t>
      </w:r>
      <w:r w:rsidRPr="00A41C13">
        <w:rPr>
          <w:rFonts w:cs="Arial"/>
          <w:bCs/>
          <w:color w:val="000000"/>
          <w:szCs w:val="32"/>
          <w:shd w:val="clear" w:color="auto" w:fill="FFFFFF"/>
        </w:rPr>
        <w:t xml:space="preserve">f Kefir Biomass: Influence </w:t>
      </w:r>
      <w:r>
        <w:rPr>
          <w:rFonts w:cs="Arial"/>
          <w:bCs/>
          <w:color w:val="000000"/>
          <w:szCs w:val="32"/>
          <w:shd w:val="clear" w:color="auto" w:fill="FFFFFF"/>
        </w:rPr>
        <w:t>o</w:t>
      </w:r>
      <w:r w:rsidRPr="00A41C13">
        <w:rPr>
          <w:rFonts w:cs="Arial"/>
          <w:bCs/>
          <w:color w:val="000000"/>
          <w:szCs w:val="32"/>
          <w:shd w:val="clear" w:color="auto" w:fill="FFFFFF"/>
        </w:rPr>
        <w:t xml:space="preserve">f </w:t>
      </w:r>
      <w:r>
        <w:rPr>
          <w:rFonts w:cs="Arial"/>
          <w:bCs/>
          <w:color w:val="000000"/>
          <w:szCs w:val="32"/>
          <w:shd w:val="clear" w:color="auto" w:fill="FFFFFF"/>
        </w:rPr>
        <w:t>t</w:t>
      </w:r>
      <w:r w:rsidRPr="00A41C13">
        <w:rPr>
          <w:rFonts w:cs="Arial"/>
          <w:bCs/>
          <w:color w:val="000000"/>
          <w:szCs w:val="32"/>
          <w:shd w:val="clear" w:color="auto" w:fill="FFFFFF"/>
        </w:rPr>
        <w:t xml:space="preserve">he </w:t>
      </w:r>
      <w:r>
        <w:rPr>
          <w:rFonts w:cs="Arial"/>
          <w:bCs/>
          <w:color w:val="000000"/>
          <w:szCs w:val="32"/>
          <w:shd w:val="clear" w:color="auto" w:fill="FFFFFF"/>
        </w:rPr>
        <w:t>I</w:t>
      </w:r>
      <w:r w:rsidRPr="00A41C13">
        <w:rPr>
          <w:rFonts w:cs="Arial"/>
          <w:bCs/>
          <w:color w:val="000000"/>
          <w:szCs w:val="32"/>
          <w:shd w:val="clear" w:color="auto" w:fill="FFFFFF"/>
        </w:rPr>
        <w:t xml:space="preserve">ncubation Temperature </w:t>
      </w:r>
      <w:r>
        <w:rPr>
          <w:rFonts w:cs="Arial"/>
          <w:bCs/>
          <w:color w:val="000000"/>
          <w:szCs w:val="32"/>
          <w:shd w:val="clear" w:color="auto" w:fill="FFFFFF"/>
        </w:rPr>
        <w:t>i</w:t>
      </w:r>
      <w:r w:rsidRPr="00A41C13">
        <w:rPr>
          <w:rFonts w:cs="Arial"/>
          <w:bCs/>
          <w:color w:val="000000"/>
          <w:szCs w:val="32"/>
          <w:shd w:val="clear" w:color="auto" w:fill="FFFFFF"/>
        </w:rPr>
        <w:t>n Milk</w:t>
      </w:r>
    </w:p>
    <w:p w14:paraId="6FEB6F03" w14:textId="77777777" w:rsidR="00A41C13" w:rsidRPr="00A41C13" w:rsidRDefault="00A41C13" w:rsidP="00A41C13">
      <w:pPr>
        <w:pStyle w:val="CETAuthors"/>
        <w:rPr>
          <w:lang w:val="en-US"/>
        </w:rPr>
      </w:pPr>
    </w:p>
    <w:p w14:paraId="6FEB6F04" w14:textId="5E0F5325" w:rsidR="00D201D8" w:rsidRPr="00D201D8" w:rsidRDefault="00596E07" w:rsidP="00D201D8">
      <w:pPr>
        <w:pStyle w:val="CETAuthors"/>
        <w:rPr>
          <w:lang w:val="pt-BR"/>
        </w:rPr>
      </w:pPr>
      <w:r>
        <w:rPr>
          <w:lang w:val="pt-BR"/>
        </w:rPr>
        <w:t>Carlos E. Barão</w:t>
      </w:r>
      <w:r>
        <w:rPr>
          <w:vertAlign w:val="superscript"/>
          <w:lang w:val="pt-BR"/>
        </w:rPr>
        <w:t>a,</w:t>
      </w:r>
      <w:r w:rsidRPr="00671957">
        <w:rPr>
          <w:lang w:val="pt-BR"/>
        </w:rPr>
        <w:t>*</w:t>
      </w:r>
      <w:r>
        <w:rPr>
          <w:lang w:val="pt-BR"/>
        </w:rPr>
        <w:t xml:space="preserve">, </w:t>
      </w:r>
      <w:r w:rsidR="007E7C5F">
        <w:rPr>
          <w:lang w:val="pt-BR"/>
        </w:rPr>
        <w:t>Suellen J</w:t>
      </w:r>
      <w:r w:rsidR="00832B7F">
        <w:rPr>
          <w:lang w:val="pt-BR"/>
        </w:rPr>
        <w:t>.</w:t>
      </w:r>
      <w:r w:rsidR="007E7C5F">
        <w:rPr>
          <w:lang w:val="pt-BR"/>
        </w:rPr>
        <w:t xml:space="preserve"> Klososki</w:t>
      </w:r>
      <w:r w:rsidR="00C40C13">
        <w:rPr>
          <w:vertAlign w:val="superscript"/>
          <w:lang w:val="pt-BR"/>
        </w:rPr>
        <w:t>a</w:t>
      </w:r>
      <w:r w:rsidR="007E7C5F">
        <w:rPr>
          <w:lang w:val="pt-BR"/>
        </w:rPr>
        <w:t>,</w:t>
      </w:r>
      <w:r w:rsidR="00F02598">
        <w:rPr>
          <w:lang w:val="pt-BR"/>
        </w:rPr>
        <w:t xml:space="preserve"> Keren H. Pinheiro</w:t>
      </w:r>
      <w:r w:rsidR="00F02598">
        <w:rPr>
          <w:vertAlign w:val="superscript"/>
          <w:lang w:val="pt-BR"/>
        </w:rPr>
        <w:t>a</w:t>
      </w:r>
      <w:r w:rsidR="00F02598">
        <w:rPr>
          <w:lang w:val="pt-BR"/>
        </w:rPr>
        <w:t>,</w:t>
      </w:r>
      <w:r w:rsidR="007E7C5F">
        <w:rPr>
          <w:lang w:val="pt-BR"/>
        </w:rPr>
        <w:t xml:space="preserve"> Vanessa A</w:t>
      </w:r>
      <w:r w:rsidR="00832B7F">
        <w:rPr>
          <w:lang w:val="pt-BR"/>
        </w:rPr>
        <w:t>.</w:t>
      </w:r>
      <w:r w:rsidR="007E7C5F">
        <w:rPr>
          <w:lang w:val="pt-BR"/>
        </w:rPr>
        <w:t xml:space="preserve"> Marcolino</w:t>
      </w:r>
      <w:r w:rsidR="00C40C13">
        <w:rPr>
          <w:vertAlign w:val="superscript"/>
          <w:lang w:val="pt-BR"/>
        </w:rPr>
        <w:t>a</w:t>
      </w:r>
      <w:r w:rsidR="007E7C5F">
        <w:rPr>
          <w:lang w:val="pt-BR"/>
        </w:rPr>
        <w:t>, Osvaldo Valarini Junior</w:t>
      </w:r>
      <w:r w:rsidR="00C40C13">
        <w:rPr>
          <w:vertAlign w:val="superscript"/>
          <w:lang w:val="pt-BR"/>
        </w:rPr>
        <w:t>b</w:t>
      </w:r>
      <w:r w:rsidR="007E7C5F">
        <w:rPr>
          <w:lang w:val="pt-BR"/>
        </w:rPr>
        <w:t xml:space="preserve">, </w:t>
      </w:r>
      <w:r w:rsidR="00D201D8" w:rsidRPr="00D201D8">
        <w:rPr>
          <w:lang w:val="pt-BR"/>
        </w:rPr>
        <w:t xml:space="preserve">Adriano </w:t>
      </w:r>
      <w:r w:rsidR="006818FB">
        <w:rPr>
          <w:lang w:val="pt-BR"/>
        </w:rPr>
        <w:t>G.</w:t>
      </w:r>
      <w:r w:rsidR="00D201D8" w:rsidRPr="00D201D8">
        <w:rPr>
          <w:lang w:val="pt-BR"/>
        </w:rPr>
        <w:t xml:space="preserve"> da Cruz</w:t>
      </w:r>
      <w:r w:rsidR="00C40C13">
        <w:rPr>
          <w:vertAlign w:val="superscript"/>
          <w:lang w:val="pt-BR"/>
        </w:rPr>
        <w:t>c</w:t>
      </w:r>
      <w:r w:rsidR="00D201D8" w:rsidRPr="00D201D8">
        <w:rPr>
          <w:lang w:val="pt-BR"/>
        </w:rPr>
        <w:t xml:space="preserve">, </w:t>
      </w:r>
      <w:r>
        <w:rPr>
          <w:lang w:val="pt-BR"/>
        </w:rPr>
        <w:t xml:space="preserve">Thamara T. da </w:t>
      </w:r>
      <w:r w:rsidRPr="00596E07">
        <w:rPr>
          <w:lang w:val="pt-BR"/>
        </w:rPr>
        <w:t>Silva</w:t>
      </w:r>
      <w:r>
        <w:rPr>
          <w:vertAlign w:val="superscript"/>
          <w:lang w:val="pt-BR"/>
        </w:rPr>
        <w:t>d</w:t>
      </w:r>
      <w:r>
        <w:rPr>
          <w:lang w:val="pt-BR"/>
        </w:rPr>
        <w:t xml:space="preserve">, </w:t>
      </w:r>
      <w:r w:rsidR="00F13646" w:rsidRPr="00596E07">
        <w:rPr>
          <w:lang w:val="pt-BR"/>
        </w:rPr>
        <w:t>Tatiana</w:t>
      </w:r>
      <w:r w:rsidR="00F13646">
        <w:rPr>
          <w:lang w:val="pt-BR"/>
        </w:rPr>
        <w:t xml:space="preserve"> C</w:t>
      </w:r>
      <w:r w:rsidR="00F919B4">
        <w:rPr>
          <w:lang w:val="pt-BR"/>
        </w:rPr>
        <w:t>.</w:t>
      </w:r>
      <w:r w:rsidR="00F13646">
        <w:rPr>
          <w:lang w:val="pt-BR"/>
        </w:rPr>
        <w:t xml:space="preserve"> Pimentel</w:t>
      </w:r>
      <w:r w:rsidR="00C40C13">
        <w:rPr>
          <w:vertAlign w:val="superscript"/>
          <w:lang w:val="pt-BR"/>
        </w:rPr>
        <w:t>a</w:t>
      </w:r>
      <w:bookmarkStart w:id="0" w:name="_GoBack"/>
      <w:bookmarkEnd w:id="0"/>
      <w:r w:rsidR="00651B7F" w:rsidRPr="00671957">
        <w:rPr>
          <w:lang w:val="pt-BR"/>
        </w:rPr>
        <w:t xml:space="preserve"> </w:t>
      </w:r>
    </w:p>
    <w:p w14:paraId="6FEB6F05" w14:textId="77777777" w:rsidR="00E951DD" w:rsidRPr="0027018D" w:rsidRDefault="000A5266" w:rsidP="00E9110C">
      <w:pPr>
        <w:pStyle w:val="CETAddress"/>
        <w:rPr>
          <w:rFonts w:cs="Arial"/>
          <w:color w:val="000000"/>
          <w:szCs w:val="16"/>
          <w:shd w:val="clear" w:color="auto" w:fill="FFFFFF"/>
          <w:lang w:val="pt-BR"/>
        </w:rPr>
      </w:pPr>
      <w:r w:rsidRPr="0027018D">
        <w:rPr>
          <w:szCs w:val="16"/>
          <w:vertAlign w:val="superscript"/>
          <w:lang w:val="pt-BR"/>
        </w:rPr>
        <w:t>a</w:t>
      </w:r>
      <w:r w:rsidR="00E9110C" w:rsidRPr="0027018D">
        <w:rPr>
          <w:rFonts w:cs="Arial"/>
          <w:color w:val="000000"/>
          <w:szCs w:val="16"/>
          <w:shd w:val="clear" w:color="auto" w:fill="FFFFFF"/>
          <w:lang w:val="pt-BR"/>
        </w:rPr>
        <w:t>Instituto Federal do Paraná (IFPR) – Campus Paranavaí, Rua José Felipe Tequinha, 1400, Jardim das Nações, Paranavaí, Paraná, 87703-536, Brasil.</w:t>
      </w:r>
    </w:p>
    <w:p w14:paraId="6FEB6F06" w14:textId="77777777" w:rsidR="00E9110C" w:rsidRPr="0027018D" w:rsidRDefault="00E951DD" w:rsidP="00E9110C">
      <w:pPr>
        <w:pStyle w:val="CETAddress"/>
        <w:rPr>
          <w:rFonts w:cs="Arial"/>
          <w:szCs w:val="16"/>
          <w:lang w:val="pt-BR"/>
        </w:rPr>
      </w:pPr>
      <w:r w:rsidRPr="0027018D">
        <w:rPr>
          <w:rFonts w:cs="Arial"/>
          <w:szCs w:val="16"/>
          <w:vertAlign w:val="superscript"/>
          <w:lang w:val="pt-BR"/>
        </w:rPr>
        <w:t>b</w:t>
      </w:r>
      <w:r w:rsidR="00520324" w:rsidRPr="0027018D">
        <w:rPr>
          <w:rFonts w:cs="Arial"/>
          <w:szCs w:val="16"/>
          <w:lang w:val="pt-BR"/>
        </w:rPr>
        <w:t xml:space="preserve">Faculdade de Engenharia e </w:t>
      </w:r>
      <w:r w:rsidR="00B734F5">
        <w:rPr>
          <w:rFonts w:cs="Arial"/>
          <w:szCs w:val="16"/>
          <w:lang w:val="pt-BR"/>
        </w:rPr>
        <w:t>Arquiterura (FEITEP)</w:t>
      </w:r>
      <w:r w:rsidR="00520324" w:rsidRPr="0027018D">
        <w:rPr>
          <w:rFonts w:cs="Arial"/>
          <w:szCs w:val="16"/>
          <w:lang w:val="pt-BR"/>
        </w:rPr>
        <w:t xml:space="preserve">, </w:t>
      </w:r>
      <w:r w:rsidR="00C41FE6" w:rsidRPr="0027018D">
        <w:rPr>
          <w:rFonts w:cs="Arial"/>
          <w:szCs w:val="16"/>
          <w:lang w:val="pt-BR"/>
        </w:rPr>
        <w:t xml:space="preserve">Avenida Paranavaí, 1164, Parque Industrial Bandeirantes, Maringá, Paraná, 87070-130, Brasil. </w:t>
      </w:r>
      <w:r w:rsidR="00E9110C" w:rsidRPr="0027018D">
        <w:rPr>
          <w:rFonts w:cs="Arial"/>
          <w:szCs w:val="16"/>
          <w:lang w:val="pt-BR"/>
        </w:rPr>
        <w:t xml:space="preserve"> </w:t>
      </w:r>
    </w:p>
    <w:p w14:paraId="6FEB6F07" w14:textId="77777777" w:rsidR="008D6832" w:rsidRDefault="00E951DD" w:rsidP="006678A8">
      <w:pPr>
        <w:pStyle w:val="CETAddress"/>
        <w:jc w:val="both"/>
        <w:rPr>
          <w:rFonts w:cs="Arial"/>
          <w:color w:val="000000"/>
          <w:szCs w:val="16"/>
          <w:shd w:val="clear" w:color="auto" w:fill="FFFFFF"/>
          <w:lang w:val="pt-BR"/>
        </w:rPr>
      </w:pPr>
      <w:r w:rsidRPr="0027018D">
        <w:rPr>
          <w:rFonts w:cs="Arial"/>
          <w:szCs w:val="16"/>
          <w:vertAlign w:val="superscript"/>
          <w:lang w:val="pt-BR"/>
        </w:rPr>
        <w:t>c</w:t>
      </w:r>
      <w:r w:rsidR="006678A8" w:rsidRPr="0027018D">
        <w:rPr>
          <w:rFonts w:cs="Arial"/>
          <w:color w:val="000000"/>
          <w:szCs w:val="16"/>
          <w:shd w:val="clear" w:color="auto" w:fill="FFFFFF"/>
          <w:lang w:val="pt-BR"/>
        </w:rPr>
        <w:t>Instituto Federal de Educação, Ciência e Tecnologia do Rio de Janeiro (IFRJ), Departamento de Alimentos, 20270-021 Rio de Janeiro, Brazil.</w:t>
      </w:r>
    </w:p>
    <w:p w14:paraId="6FEB6F08" w14:textId="77777777" w:rsidR="00596E07" w:rsidRPr="00596E07" w:rsidRDefault="00596E07" w:rsidP="00596E07">
      <w:pPr>
        <w:spacing w:line="240" w:lineRule="auto"/>
        <w:rPr>
          <w:rFonts w:cs="Arial"/>
          <w:noProof/>
          <w:color w:val="000000"/>
          <w:sz w:val="16"/>
          <w:szCs w:val="16"/>
          <w:shd w:val="clear" w:color="auto" w:fill="FFFFFF"/>
          <w:lang w:val="pt-BR"/>
        </w:rPr>
      </w:pPr>
      <w:r w:rsidRPr="00596E07">
        <w:rPr>
          <w:rFonts w:cs="Arial"/>
          <w:noProof/>
          <w:color w:val="000000"/>
          <w:sz w:val="16"/>
          <w:szCs w:val="16"/>
          <w:shd w:val="clear" w:color="auto" w:fill="FFFFFF"/>
          <w:vertAlign w:val="superscript"/>
          <w:lang w:val="pt-BR"/>
        </w:rPr>
        <w:t>d</w:t>
      </w:r>
      <w:r w:rsidRPr="00596E07">
        <w:rPr>
          <w:rFonts w:cs="Arial"/>
          <w:noProof/>
          <w:color w:val="000000"/>
          <w:sz w:val="16"/>
          <w:szCs w:val="16"/>
          <w:shd w:val="clear" w:color="auto" w:fill="FFFFFF"/>
          <w:lang w:val="pt-BR"/>
        </w:rPr>
        <w:t>Programa de Pós-Graduação em Ciências de Alimentos - State University of Maringa (UEM), Maringá, PR, Brazil</w:t>
      </w:r>
    </w:p>
    <w:p w14:paraId="6FEB6F09" w14:textId="77777777" w:rsidR="00A91339" w:rsidRPr="0014359A" w:rsidRDefault="00A91339" w:rsidP="00E9110C">
      <w:pPr>
        <w:pStyle w:val="CETAddress"/>
        <w:rPr>
          <w:rFonts w:cs="Arial"/>
          <w:color w:val="000000"/>
          <w:szCs w:val="16"/>
          <w:shd w:val="clear" w:color="auto" w:fill="FFFFFF"/>
          <w:lang w:val="en-US"/>
        </w:rPr>
      </w:pPr>
      <w:r w:rsidRPr="0014359A">
        <w:rPr>
          <w:rFonts w:cs="Arial"/>
          <w:color w:val="000000"/>
          <w:szCs w:val="16"/>
          <w:shd w:val="clear" w:color="auto" w:fill="FFFFFF"/>
          <w:lang w:val="en-US"/>
        </w:rPr>
        <w:t>*</w:t>
      </w:r>
      <w:r w:rsidR="00D201D8" w:rsidRPr="0014359A">
        <w:rPr>
          <w:rFonts w:cs="Arial"/>
          <w:color w:val="000000"/>
          <w:szCs w:val="16"/>
          <w:shd w:val="clear" w:color="auto" w:fill="FFFFFF"/>
          <w:lang w:val="en-US"/>
        </w:rPr>
        <w:t>carlos.barao@ifpr.edu.br</w:t>
      </w:r>
    </w:p>
    <w:p w14:paraId="6FEB6F0A" w14:textId="77777777" w:rsidR="00E9110C" w:rsidRPr="00D17131" w:rsidRDefault="00E9110C" w:rsidP="00E9110C">
      <w:pPr>
        <w:pStyle w:val="CETAddress"/>
        <w:rPr>
          <w:rFonts w:cs="Arial"/>
          <w:sz w:val="18"/>
          <w:szCs w:val="18"/>
          <w:lang w:val="en-US"/>
        </w:rPr>
      </w:pPr>
    </w:p>
    <w:p w14:paraId="6FEB6F0B" w14:textId="77777777" w:rsidR="000332BD" w:rsidRPr="00BD220A" w:rsidRDefault="00D17131" w:rsidP="005550FC">
      <w:pPr>
        <w:rPr>
          <w:szCs w:val="18"/>
          <w:lang w:val="en-US"/>
        </w:rPr>
      </w:pPr>
      <w:r w:rsidRPr="008F0EE2">
        <w:rPr>
          <w:rFonts w:cs="Arial"/>
          <w:szCs w:val="18"/>
          <w:lang w:val="en-US"/>
        </w:rPr>
        <w:t>Kefir is a fermented milk that can be produced from kefir grains or industrial starter cultures</w:t>
      </w:r>
      <w:r w:rsidR="008B6E98">
        <w:rPr>
          <w:rFonts w:cs="Arial"/>
          <w:szCs w:val="18"/>
          <w:lang w:val="en-US"/>
        </w:rPr>
        <w:t>. It</w:t>
      </w:r>
      <w:r w:rsidRPr="008F0EE2">
        <w:rPr>
          <w:rFonts w:cs="Arial"/>
          <w:szCs w:val="18"/>
          <w:lang w:val="en-US"/>
        </w:rPr>
        <w:t xml:space="preserve"> differ</w:t>
      </w:r>
      <w:r w:rsidR="008B6E98">
        <w:rPr>
          <w:rFonts w:cs="Arial"/>
          <w:szCs w:val="18"/>
          <w:lang w:val="en-US"/>
        </w:rPr>
        <w:t>s</w:t>
      </w:r>
      <w:r w:rsidRPr="008F0EE2">
        <w:rPr>
          <w:rFonts w:cs="Arial"/>
          <w:szCs w:val="18"/>
          <w:lang w:val="en-US"/>
        </w:rPr>
        <w:t xml:space="preserve"> from other fermented milks by the performance of various types of microorganis</w:t>
      </w:r>
      <w:r w:rsidR="00122AE9">
        <w:rPr>
          <w:rFonts w:cs="Arial"/>
          <w:szCs w:val="18"/>
          <w:lang w:val="en-US"/>
        </w:rPr>
        <w:t>ms on the milk components. The k</w:t>
      </w:r>
      <w:r w:rsidRPr="008F0EE2">
        <w:rPr>
          <w:rFonts w:cs="Arial"/>
          <w:szCs w:val="18"/>
          <w:lang w:val="en-US"/>
        </w:rPr>
        <w:t xml:space="preserve">efir grains are gelatinous and irregular, formed by a set of microorganisms, such as yeasts and lactic acid bacteria, which are incorporated in a matrix of polysaccharides called kefiran. </w:t>
      </w:r>
      <w:r w:rsidRPr="008F0EE2">
        <w:rPr>
          <w:rFonts w:cs="Arial"/>
          <w:i/>
          <w:szCs w:val="18"/>
          <w:lang w:val="en-US"/>
        </w:rPr>
        <w:t>Lactobacilli</w:t>
      </w:r>
      <w:r w:rsidRPr="008F0EE2">
        <w:rPr>
          <w:rFonts w:cs="Arial"/>
          <w:szCs w:val="18"/>
          <w:lang w:val="en-US"/>
        </w:rPr>
        <w:t xml:space="preserve"> make up most of the microbial population, but the total composition of the grains is not fully elucidated. There are few studies that evaluated the kin</w:t>
      </w:r>
      <w:r w:rsidR="00B700D9">
        <w:rPr>
          <w:rFonts w:cs="Arial"/>
          <w:szCs w:val="18"/>
          <w:lang w:val="en-US"/>
        </w:rPr>
        <w:t>etics of k</w:t>
      </w:r>
      <w:r w:rsidRPr="008F0EE2">
        <w:rPr>
          <w:rFonts w:cs="Arial"/>
          <w:szCs w:val="18"/>
          <w:lang w:val="en-US"/>
        </w:rPr>
        <w:t>efir biomass growth at different temperatures, but the exact behavior was not explained in a consistent form, such as using mathematical models. In this context, this work aimed to improve the procedure of kefir production by studying the kinetic</w:t>
      </w:r>
      <w:r w:rsidR="00B700D9">
        <w:rPr>
          <w:rFonts w:cs="Arial"/>
          <w:szCs w:val="18"/>
          <w:lang w:val="en-US"/>
        </w:rPr>
        <w:t>s of the growth of k</w:t>
      </w:r>
      <w:r w:rsidRPr="008F0EE2">
        <w:rPr>
          <w:rFonts w:cs="Arial"/>
          <w:szCs w:val="18"/>
          <w:lang w:val="en-US"/>
        </w:rPr>
        <w:t xml:space="preserve">efir </w:t>
      </w:r>
      <w:r w:rsidR="008C5F0C">
        <w:rPr>
          <w:rFonts w:cs="Arial"/>
          <w:szCs w:val="18"/>
          <w:lang w:val="en-US"/>
        </w:rPr>
        <w:t>biomass</w:t>
      </w:r>
      <w:r w:rsidRPr="008F0EE2">
        <w:rPr>
          <w:rFonts w:cs="Arial"/>
          <w:szCs w:val="18"/>
          <w:lang w:val="en-US"/>
        </w:rPr>
        <w:t xml:space="preserve"> in milk at different temperatures (298, 303 and 308 K) and characterize </w:t>
      </w:r>
      <w:r w:rsidR="008C5F0C">
        <w:rPr>
          <w:rFonts w:cs="Arial"/>
          <w:szCs w:val="18"/>
          <w:lang w:val="en-US"/>
        </w:rPr>
        <w:t>it</w:t>
      </w:r>
      <w:r w:rsidRPr="008F0EE2">
        <w:rPr>
          <w:rFonts w:cs="Arial"/>
          <w:szCs w:val="18"/>
          <w:lang w:val="en-US"/>
        </w:rPr>
        <w:t xml:space="preserve"> by Scanning Electron Microscopy (SEM). Furthermore, the application of mathematical models to determine the growth function of the kefir biomass</w:t>
      </w:r>
      <w:r w:rsidR="00AE0EA4">
        <w:rPr>
          <w:rFonts w:cs="Arial"/>
          <w:szCs w:val="18"/>
          <w:lang w:val="en-US"/>
        </w:rPr>
        <w:t xml:space="preserve"> </w:t>
      </w:r>
      <w:r w:rsidR="00AE0EA4" w:rsidRPr="008F0EE2">
        <w:rPr>
          <w:rFonts w:cs="Arial"/>
          <w:szCs w:val="18"/>
          <w:lang w:val="en-US"/>
        </w:rPr>
        <w:t>in relation to the time and temperature of the fermentation</w:t>
      </w:r>
      <w:r w:rsidR="001860AE">
        <w:rPr>
          <w:rFonts w:cs="Arial"/>
          <w:szCs w:val="18"/>
          <w:lang w:val="en-US"/>
        </w:rPr>
        <w:t xml:space="preserve"> process</w:t>
      </w:r>
      <w:r w:rsidRPr="008F0EE2">
        <w:rPr>
          <w:rFonts w:cs="Arial"/>
          <w:szCs w:val="18"/>
          <w:lang w:val="en-US"/>
        </w:rPr>
        <w:t xml:space="preserve"> was evaluated. An amount of 2% kefir grains was added to the milk and the fermentation process </w:t>
      </w:r>
      <w:r w:rsidR="002147CA">
        <w:rPr>
          <w:rFonts w:cs="Arial"/>
          <w:szCs w:val="18"/>
          <w:lang w:val="en-US"/>
        </w:rPr>
        <w:t xml:space="preserve">was </w:t>
      </w:r>
      <w:r w:rsidRPr="008F0EE2">
        <w:rPr>
          <w:rFonts w:cs="Arial"/>
          <w:szCs w:val="18"/>
          <w:lang w:val="en-US"/>
        </w:rPr>
        <w:t xml:space="preserve">carried out at 298, 303 and 308 K for 5 days. The biomass growth (increase in mass) was evaluated daily and four different mathematical models (Richards, Logistic, </w:t>
      </w:r>
      <w:proofErr w:type="spellStart"/>
      <w:r w:rsidRPr="008F0EE2">
        <w:rPr>
          <w:rFonts w:cs="Arial"/>
          <w:szCs w:val="18"/>
          <w:lang w:val="en-US"/>
        </w:rPr>
        <w:t>Gompertz</w:t>
      </w:r>
      <w:proofErr w:type="spellEnd"/>
      <w:r w:rsidRPr="008F0EE2">
        <w:rPr>
          <w:rFonts w:cs="Arial"/>
          <w:szCs w:val="18"/>
          <w:lang w:val="en-US"/>
        </w:rPr>
        <w:t xml:space="preserve"> and Quadratic) were applied</w:t>
      </w:r>
      <w:r w:rsidR="005C547C">
        <w:rPr>
          <w:rFonts w:cs="Arial"/>
          <w:szCs w:val="18"/>
          <w:lang w:val="en-US"/>
        </w:rPr>
        <w:t xml:space="preserve"> to the data</w:t>
      </w:r>
      <w:r w:rsidRPr="008F0EE2">
        <w:rPr>
          <w:rFonts w:cs="Arial"/>
          <w:szCs w:val="18"/>
          <w:lang w:val="en-US"/>
        </w:rPr>
        <w:t>. The samples</w:t>
      </w:r>
      <w:r w:rsidR="00B017C5">
        <w:rPr>
          <w:rFonts w:cs="Arial"/>
          <w:szCs w:val="18"/>
          <w:lang w:val="en-US"/>
        </w:rPr>
        <w:t xml:space="preserve"> </w:t>
      </w:r>
      <w:r w:rsidRPr="008F0EE2">
        <w:rPr>
          <w:rFonts w:cs="Arial"/>
          <w:szCs w:val="18"/>
          <w:lang w:val="en-US"/>
        </w:rPr>
        <w:t>were visualized in a double-beam scanning electron microscope. The</w:t>
      </w:r>
      <w:r w:rsidR="007B638C">
        <w:rPr>
          <w:rFonts w:cs="Arial"/>
          <w:szCs w:val="18"/>
          <w:lang w:val="en-US"/>
        </w:rPr>
        <w:t xml:space="preserve"> </w:t>
      </w:r>
      <w:proofErr w:type="spellStart"/>
      <w:r w:rsidR="007B638C" w:rsidRPr="008F0EE2">
        <w:rPr>
          <w:rFonts w:cs="Arial"/>
          <w:szCs w:val="18"/>
          <w:lang w:val="en-US"/>
        </w:rPr>
        <w:t>Gompertz</w:t>
      </w:r>
      <w:proofErr w:type="spellEnd"/>
      <w:r w:rsidR="007B638C" w:rsidRPr="008F0EE2">
        <w:rPr>
          <w:rFonts w:cs="Arial"/>
          <w:szCs w:val="18"/>
          <w:lang w:val="en-US"/>
        </w:rPr>
        <w:t xml:space="preserve"> model</w:t>
      </w:r>
      <w:r w:rsidRPr="008F0EE2">
        <w:rPr>
          <w:rFonts w:cs="Arial"/>
          <w:szCs w:val="18"/>
          <w:lang w:val="en-US"/>
        </w:rPr>
        <w:t xml:space="preserve"> showed the highest values ​​of the coefficient of correlation (R²</w:t>
      </w:r>
      <w:r w:rsidR="00227A0E">
        <w:rPr>
          <w:rFonts w:cs="Arial"/>
          <w:szCs w:val="18"/>
          <w:lang w:val="en-US"/>
        </w:rPr>
        <w:t>, 0.97</w:t>
      </w:r>
      <w:r w:rsidR="007B0B5E">
        <w:rPr>
          <w:rFonts w:cs="Arial"/>
          <w:szCs w:val="18"/>
          <w:lang w:val="en-US"/>
        </w:rPr>
        <w:t>-0.99</w:t>
      </w:r>
      <w:r w:rsidRPr="008F0EE2">
        <w:rPr>
          <w:rFonts w:cs="Arial"/>
          <w:szCs w:val="18"/>
          <w:lang w:val="en-US"/>
        </w:rPr>
        <w:t>) and the smallest standard deviations</w:t>
      </w:r>
      <w:r w:rsidR="007B638C">
        <w:rPr>
          <w:rFonts w:cs="Arial"/>
          <w:szCs w:val="18"/>
          <w:lang w:val="en-US"/>
        </w:rPr>
        <w:t xml:space="preserve"> for </w:t>
      </w:r>
      <w:r w:rsidR="007B638C" w:rsidRPr="008F0EE2">
        <w:rPr>
          <w:rFonts w:cs="Arial"/>
          <w:szCs w:val="18"/>
          <w:lang w:val="en-US"/>
        </w:rPr>
        <w:t>the</w:t>
      </w:r>
      <w:r w:rsidR="007B638C">
        <w:rPr>
          <w:rFonts w:cs="Arial"/>
          <w:szCs w:val="18"/>
          <w:lang w:val="en-US"/>
        </w:rPr>
        <w:t xml:space="preserve"> increase in the </w:t>
      </w:r>
      <w:r w:rsidR="007B638C" w:rsidRPr="008F0EE2">
        <w:rPr>
          <w:rFonts w:cs="Arial"/>
          <w:szCs w:val="18"/>
          <w:lang w:val="en-US"/>
        </w:rPr>
        <w:t>kefir grain biomass</w:t>
      </w:r>
      <w:r w:rsidR="00227A0E">
        <w:rPr>
          <w:rFonts w:cs="Arial"/>
          <w:szCs w:val="18"/>
          <w:lang w:val="en-US"/>
        </w:rPr>
        <w:t xml:space="preserve">, being considered the most </w:t>
      </w:r>
      <w:r w:rsidR="00A30873">
        <w:rPr>
          <w:rFonts w:cs="Arial"/>
          <w:szCs w:val="18"/>
          <w:lang w:val="en-US"/>
        </w:rPr>
        <w:t xml:space="preserve">appropriate </w:t>
      </w:r>
      <w:r w:rsidR="00227A0E">
        <w:rPr>
          <w:rFonts w:cs="Arial"/>
          <w:szCs w:val="18"/>
          <w:lang w:val="en-US"/>
        </w:rPr>
        <w:t>mathematical model</w:t>
      </w:r>
      <w:r w:rsidRPr="008F0EE2">
        <w:rPr>
          <w:rFonts w:cs="Arial"/>
          <w:szCs w:val="18"/>
          <w:lang w:val="en-US"/>
        </w:rPr>
        <w:t xml:space="preserve">. </w:t>
      </w:r>
      <w:r w:rsidR="00227A0E">
        <w:rPr>
          <w:rFonts w:cs="Arial"/>
          <w:szCs w:val="18"/>
          <w:lang w:val="en-US"/>
        </w:rPr>
        <w:t>T</w:t>
      </w:r>
      <w:r w:rsidRPr="008F0EE2">
        <w:rPr>
          <w:rFonts w:cs="Arial"/>
          <w:szCs w:val="18"/>
          <w:lang w:val="en-US"/>
        </w:rPr>
        <w:t>he temperature of 298 K was the most suitable for the incubation of the grains</w:t>
      </w:r>
      <w:r w:rsidR="00BD220A">
        <w:rPr>
          <w:rFonts w:cs="Arial"/>
          <w:szCs w:val="18"/>
          <w:lang w:val="en-US"/>
        </w:rPr>
        <w:t xml:space="preserve"> in milk</w:t>
      </w:r>
      <w:r w:rsidRPr="008F0EE2">
        <w:rPr>
          <w:rFonts w:cs="Arial"/>
          <w:szCs w:val="18"/>
          <w:lang w:val="en-US"/>
        </w:rPr>
        <w:t>, resulting in a higher increase in the biomass</w:t>
      </w:r>
      <w:r w:rsidR="00153D0D">
        <w:rPr>
          <w:rFonts w:cs="Arial"/>
          <w:szCs w:val="18"/>
          <w:lang w:val="en-US"/>
        </w:rPr>
        <w:t xml:space="preserve"> and a</w:t>
      </w:r>
      <w:r w:rsidRPr="008F0EE2">
        <w:rPr>
          <w:rFonts w:cs="Arial"/>
          <w:szCs w:val="18"/>
          <w:lang w:val="en-US"/>
        </w:rPr>
        <w:t xml:space="preserve"> larger quantity of </w:t>
      </w:r>
      <w:r w:rsidRPr="008F0EE2">
        <w:rPr>
          <w:rFonts w:cs="Arial"/>
          <w:i/>
          <w:szCs w:val="18"/>
          <w:lang w:val="en-US"/>
        </w:rPr>
        <w:t xml:space="preserve">lactobacilli, </w:t>
      </w:r>
      <w:r w:rsidRPr="008F0EE2">
        <w:rPr>
          <w:rFonts w:cs="Arial"/>
          <w:szCs w:val="18"/>
          <w:lang w:val="en-US"/>
        </w:rPr>
        <w:t xml:space="preserve">coccus-like bacteria and yeast </w:t>
      </w:r>
      <w:r w:rsidR="00153D0D">
        <w:rPr>
          <w:rFonts w:cs="Arial"/>
          <w:szCs w:val="18"/>
          <w:lang w:val="en-US"/>
        </w:rPr>
        <w:t>observed in the SEM</w:t>
      </w:r>
      <w:r w:rsidRPr="008F0EE2">
        <w:rPr>
          <w:rFonts w:cs="Arial"/>
          <w:szCs w:val="18"/>
          <w:lang w:val="en-US"/>
        </w:rPr>
        <w:t xml:space="preserve">. It can be concluded that 298 K </w:t>
      </w:r>
      <w:r w:rsidR="00D42C6D">
        <w:rPr>
          <w:rFonts w:cs="Arial"/>
          <w:szCs w:val="18"/>
          <w:lang w:val="en-US"/>
        </w:rPr>
        <w:t>may be used as the</w:t>
      </w:r>
      <w:r w:rsidRPr="008F0EE2">
        <w:rPr>
          <w:rFonts w:cs="Arial"/>
          <w:szCs w:val="18"/>
          <w:lang w:val="en-US"/>
        </w:rPr>
        <w:t xml:space="preserve"> temperature</w:t>
      </w:r>
      <w:r w:rsidR="00122AE9">
        <w:rPr>
          <w:rFonts w:cs="Arial"/>
          <w:szCs w:val="18"/>
          <w:lang w:val="en-US"/>
        </w:rPr>
        <w:t xml:space="preserve"> for fermentation of k</w:t>
      </w:r>
      <w:r w:rsidR="00D42C6D">
        <w:rPr>
          <w:rFonts w:cs="Arial"/>
          <w:szCs w:val="18"/>
          <w:lang w:val="en-US"/>
        </w:rPr>
        <w:t>efir grains in milk, resulting in</w:t>
      </w:r>
      <w:r w:rsidRPr="008F0EE2">
        <w:rPr>
          <w:rFonts w:cs="Arial"/>
          <w:szCs w:val="18"/>
          <w:lang w:val="en-US"/>
        </w:rPr>
        <w:t xml:space="preserve"> </w:t>
      </w:r>
      <w:r w:rsidR="00D42C6D">
        <w:rPr>
          <w:rFonts w:cs="Arial"/>
          <w:szCs w:val="18"/>
          <w:lang w:val="en-US"/>
        </w:rPr>
        <w:t>higher</w:t>
      </w:r>
      <w:r w:rsidR="00122AE9">
        <w:rPr>
          <w:rFonts w:cs="Arial"/>
          <w:szCs w:val="18"/>
          <w:lang w:val="en-US"/>
        </w:rPr>
        <w:t xml:space="preserve"> k</w:t>
      </w:r>
      <w:r w:rsidRPr="008F0EE2">
        <w:rPr>
          <w:rFonts w:cs="Arial"/>
          <w:szCs w:val="18"/>
          <w:lang w:val="en-US"/>
        </w:rPr>
        <w:t xml:space="preserve">efir biomass, which could </w:t>
      </w:r>
      <w:r w:rsidR="00B700D9">
        <w:rPr>
          <w:rFonts w:cs="Arial"/>
          <w:szCs w:val="18"/>
          <w:lang w:val="en-US"/>
        </w:rPr>
        <w:t>be useful in the production of k</w:t>
      </w:r>
      <w:r w:rsidRPr="008F0EE2">
        <w:rPr>
          <w:rFonts w:cs="Arial"/>
          <w:szCs w:val="18"/>
          <w:lang w:val="en-US"/>
        </w:rPr>
        <w:t xml:space="preserve">efir </w:t>
      </w:r>
      <w:r w:rsidR="00E84DBA">
        <w:rPr>
          <w:rFonts w:cs="Arial"/>
          <w:szCs w:val="18"/>
          <w:lang w:val="en-US"/>
        </w:rPr>
        <w:t>fermented milks</w:t>
      </w:r>
      <w:r w:rsidRPr="008F0EE2">
        <w:rPr>
          <w:rFonts w:cs="Arial"/>
          <w:szCs w:val="18"/>
          <w:lang w:val="en-US"/>
        </w:rPr>
        <w:t xml:space="preserve">, because of the reduction in the processing time. </w:t>
      </w:r>
    </w:p>
    <w:p w14:paraId="6FEB6F0C" w14:textId="77777777" w:rsidR="00600535" w:rsidRPr="00DA1F6B" w:rsidRDefault="00600535" w:rsidP="000332BD">
      <w:pPr>
        <w:pStyle w:val="CETHeading1"/>
        <w:rPr>
          <w:color w:val="000000" w:themeColor="text1"/>
          <w:lang w:val="en-GB"/>
        </w:rPr>
      </w:pPr>
      <w:r w:rsidRPr="00DA1F6B">
        <w:rPr>
          <w:color w:val="000000" w:themeColor="text1"/>
          <w:lang w:val="en-GB"/>
        </w:rPr>
        <w:t>Introduction</w:t>
      </w:r>
    </w:p>
    <w:p w14:paraId="6FEB6F0D" w14:textId="77777777" w:rsidR="003B447B" w:rsidRPr="00802684" w:rsidRDefault="004C7A87" w:rsidP="005550FC">
      <w:pPr>
        <w:pStyle w:val="Pr-formataoHTM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rPr>
          <w:rFonts w:ascii="Arial" w:hAnsi="Arial" w:cs="Arial"/>
          <w:szCs w:val="18"/>
          <w:shd w:val="clear" w:color="auto" w:fill="FFFFFF"/>
          <w:lang w:val="en-US"/>
        </w:rPr>
      </w:pPr>
      <w:r>
        <w:rPr>
          <w:rFonts w:ascii="Arial" w:hAnsi="Arial" w:cs="Arial"/>
          <w:color w:val="212121"/>
          <w:szCs w:val="18"/>
          <w:shd w:val="clear" w:color="auto" w:fill="FFFFFF"/>
          <w:lang w:val="en-US"/>
        </w:rPr>
        <w:t>K</w:t>
      </w:r>
      <w:r w:rsidRPr="004C7A87">
        <w:rPr>
          <w:rFonts w:ascii="Arial" w:hAnsi="Arial" w:cs="Arial"/>
          <w:color w:val="212121"/>
          <w:szCs w:val="18"/>
          <w:shd w:val="clear" w:color="auto" w:fill="FFFFFF"/>
          <w:lang w:val="en-US"/>
        </w:rPr>
        <w:t>efir grains are small</w:t>
      </w:r>
      <w:r>
        <w:rPr>
          <w:rFonts w:ascii="Arial" w:hAnsi="Arial" w:cs="Arial"/>
          <w:color w:val="212121"/>
          <w:szCs w:val="18"/>
          <w:shd w:val="clear" w:color="auto" w:fill="FFFFFF"/>
          <w:lang w:val="en-US"/>
        </w:rPr>
        <w:t xml:space="preserve"> and</w:t>
      </w:r>
      <w:r w:rsidRPr="004C7A87">
        <w:rPr>
          <w:rFonts w:ascii="Arial" w:hAnsi="Arial" w:cs="Arial"/>
          <w:color w:val="212121"/>
          <w:szCs w:val="18"/>
          <w:shd w:val="clear" w:color="auto" w:fill="FFFFFF"/>
          <w:lang w:val="en-US"/>
        </w:rPr>
        <w:t xml:space="preserve"> irregularly shaped</w:t>
      </w:r>
      <w:r w:rsidR="001703EE">
        <w:rPr>
          <w:rFonts w:ascii="Arial" w:hAnsi="Arial" w:cs="Arial"/>
          <w:color w:val="212121"/>
          <w:szCs w:val="18"/>
          <w:shd w:val="clear" w:color="auto" w:fill="FFFFFF"/>
          <w:lang w:val="en-US"/>
        </w:rPr>
        <w:t xml:space="preserve"> </w:t>
      </w:r>
      <w:r w:rsidRPr="004C7A87">
        <w:rPr>
          <w:rFonts w:ascii="Arial" w:hAnsi="Arial" w:cs="Arial"/>
          <w:color w:val="212121"/>
          <w:szCs w:val="18"/>
          <w:shd w:val="clear" w:color="auto" w:fill="FFFFFF"/>
          <w:lang w:val="en-US"/>
        </w:rPr>
        <w:t>hard granules</w:t>
      </w:r>
      <w:r w:rsidR="001703EE">
        <w:rPr>
          <w:rFonts w:ascii="Arial" w:hAnsi="Arial" w:cs="Arial"/>
          <w:color w:val="212121"/>
          <w:szCs w:val="18"/>
          <w:shd w:val="clear" w:color="auto" w:fill="FFFFFF"/>
          <w:lang w:val="en-US"/>
        </w:rPr>
        <w:t xml:space="preserve"> with </w:t>
      </w:r>
      <w:r w:rsidR="001703EE" w:rsidRPr="004C7A87">
        <w:rPr>
          <w:rFonts w:ascii="Arial" w:hAnsi="Arial" w:cs="Arial"/>
          <w:color w:val="212121"/>
          <w:szCs w:val="18"/>
          <w:shd w:val="clear" w:color="auto" w:fill="FFFFFF"/>
          <w:lang w:val="en-US"/>
        </w:rPr>
        <w:t>yellow</w:t>
      </w:r>
      <w:r w:rsidR="001703EE">
        <w:rPr>
          <w:rFonts w:ascii="Arial" w:hAnsi="Arial" w:cs="Arial"/>
          <w:color w:val="212121"/>
          <w:szCs w:val="18"/>
          <w:shd w:val="clear" w:color="auto" w:fill="FFFFFF"/>
          <w:lang w:val="en-US"/>
        </w:rPr>
        <w:t xml:space="preserve"> or </w:t>
      </w:r>
      <w:r w:rsidR="001703EE" w:rsidRPr="004C7A87">
        <w:rPr>
          <w:rFonts w:ascii="Arial" w:hAnsi="Arial" w:cs="Arial"/>
          <w:color w:val="212121"/>
          <w:szCs w:val="18"/>
          <w:shd w:val="clear" w:color="auto" w:fill="FFFFFF"/>
          <w:lang w:val="en-US"/>
        </w:rPr>
        <w:t>white</w:t>
      </w:r>
      <w:r w:rsidR="001703EE">
        <w:rPr>
          <w:rFonts w:ascii="Arial" w:hAnsi="Arial" w:cs="Arial"/>
          <w:color w:val="212121"/>
          <w:szCs w:val="18"/>
          <w:shd w:val="clear" w:color="auto" w:fill="FFFFFF"/>
          <w:lang w:val="en-US"/>
        </w:rPr>
        <w:t xml:space="preserve"> color</w:t>
      </w:r>
      <w:r w:rsidRPr="004C7A87">
        <w:rPr>
          <w:rFonts w:ascii="Arial" w:hAnsi="Arial" w:cs="Arial"/>
          <w:color w:val="212121"/>
          <w:szCs w:val="18"/>
          <w:shd w:val="clear" w:color="auto" w:fill="FFFFFF"/>
          <w:lang w:val="en-US"/>
        </w:rPr>
        <w:t xml:space="preserve"> </w:t>
      </w:r>
      <w:r w:rsidR="00750AA3">
        <w:rPr>
          <w:rFonts w:ascii="Arial" w:hAnsi="Arial" w:cs="Arial"/>
          <w:color w:val="212121"/>
          <w:szCs w:val="18"/>
          <w:shd w:val="clear" w:color="auto" w:fill="FFFFFF"/>
          <w:lang w:val="en-US"/>
        </w:rPr>
        <w:t>and</w:t>
      </w:r>
      <w:r w:rsidRPr="004C7A87">
        <w:rPr>
          <w:rFonts w:ascii="Arial" w:hAnsi="Arial" w:cs="Arial"/>
          <w:color w:val="212121"/>
          <w:szCs w:val="18"/>
          <w:shd w:val="clear" w:color="auto" w:fill="FFFFFF"/>
          <w:lang w:val="en-US"/>
        </w:rPr>
        <w:t xml:space="preserve"> resembl</w:t>
      </w:r>
      <w:r w:rsidR="00750AA3">
        <w:rPr>
          <w:rFonts w:ascii="Arial" w:hAnsi="Arial" w:cs="Arial"/>
          <w:color w:val="212121"/>
          <w:szCs w:val="18"/>
          <w:shd w:val="clear" w:color="auto" w:fill="FFFFFF"/>
          <w:lang w:val="en-US"/>
        </w:rPr>
        <w:t>ing</w:t>
      </w:r>
      <w:r w:rsidRPr="004C7A87">
        <w:rPr>
          <w:rFonts w:ascii="Arial" w:hAnsi="Arial" w:cs="Arial"/>
          <w:color w:val="212121"/>
          <w:szCs w:val="18"/>
          <w:shd w:val="clear" w:color="auto" w:fill="FFFFFF"/>
          <w:lang w:val="en-US"/>
        </w:rPr>
        <w:t xml:space="preserve"> cauliflower blossoms</w:t>
      </w:r>
      <w:r w:rsidR="00750AA3">
        <w:rPr>
          <w:rFonts w:ascii="Arial" w:hAnsi="Arial" w:cs="Arial"/>
          <w:color w:val="212121"/>
          <w:szCs w:val="18"/>
          <w:shd w:val="clear" w:color="auto" w:fill="FFFFFF"/>
          <w:lang w:val="en-US"/>
        </w:rPr>
        <w:t xml:space="preserve"> (</w:t>
      </w:r>
      <w:r w:rsidR="00625575">
        <w:rPr>
          <w:rFonts w:ascii="Arial" w:hAnsi="Arial" w:cs="Arial"/>
          <w:color w:val="212121"/>
          <w:szCs w:val="18"/>
          <w:shd w:val="clear" w:color="auto" w:fill="FFFFFF"/>
          <w:lang w:val="en-US"/>
        </w:rPr>
        <w:t>Figure 1</w:t>
      </w:r>
      <w:r w:rsidR="00750AA3">
        <w:rPr>
          <w:rFonts w:ascii="Arial" w:hAnsi="Arial" w:cs="Arial"/>
          <w:color w:val="212121"/>
          <w:szCs w:val="18"/>
          <w:shd w:val="clear" w:color="auto" w:fill="FFFFFF"/>
          <w:lang w:val="en-US"/>
        </w:rPr>
        <w:t xml:space="preserve">). </w:t>
      </w:r>
      <w:r w:rsidR="009E0855">
        <w:rPr>
          <w:rFonts w:ascii="Arial" w:hAnsi="Arial" w:cs="Arial"/>
          <w:color w:val="212121"/>
          <w:szCs w:val="18"/>
          <w:shd w:val="clear" w:color="auto" w:fill="FFFFFF"/>
          <w:lang w:val="en-US"/>
        </w:rPr>
        <w:t>K</w:t>
      </w:r>
      <w:r w:rsidR="006C72BD" w:rsidRPr="006A4C43">
        <w:rPr>
          <w:rFonts w:ascii="Arial" w:hAnsi="Arial" w:cs="Arial"/>
          <w:color w:val="212121"/>
          <w:szCs w:val="18"/>
          <w:shd w:val="clear" w:color="auto" w:fill="FFFFFF"/>
          <w:lang w:val="en-US"/>
        </w:rPr>
        <w:t xml:space="preserve">efir grains are composed of a complex mixture of bacteria and yeasts that coexist in a </w:t>
      </w:r>
      <w:r w:rsidR="006C72BD" w:rsidRPr="00802684">
        <w:rPr>
          <w:rFonts w:ascii="Arial" w:hAnsi="Arial" w:cs="Arial"/>
          <w:szCs w:val="18"/>
          <w:shd w:val="clear" w:color="auto" w:fill="FFFFFF"/>
          <w:lang w:val="en-US"/>
        </w:rPr>
        <w:t>symbiotic environment</w:t>
      </w:r>
      <w:r w:rsidR="000F5650" w:rsidRPr="00802684">
        <w:rPr>
          <w:rFonts w:ascii="Arial" w:hAnsi="Arial" w:cs="Arial"/>
          <w:szCs w:val="18"/>
          <w:shd w:val="clear" w:color="auto" w:fill="FFFFFF"/>
          <w:lang w:val="en-US"/>
        </w:rPr>
        <w:t xml:space="preserve">. They are used </w:t>
      </w:r>
      <w:r w:rsidR="00A75A5D" w:rsidRPr="00802684">
        <w:rPr>
          <w:rFonts w:ascii="Arial" w:hAnsi="Arial" w:cs="Arial"/>
          <w:szCs w:val="18"/>
          <w:shd w:val="clear" w:color="auto" w:fill="FFFFFF"/>
          <w:lang w:val="en-US"/>
        </w:rPr>
        <w:t>to produce</w:t>
      </w:r>
      <w:r w:rsidR="000F5650" w:rsidRPr="00802684">
        <w:rPr>
          <w:rFonts w:ascii="Arial" w:hAnsi="Arial" w:cs="Arial"/>
          <w:szCs w:val="18"/>
          <w:shd w:val="clear" w:color="auto" w:fill="FFFFFF"/>
          <w:lang w:val="en-US"/>
        </w:rPr>
        <w:t xml:space="preserve"> kefir fermented milks</w:t>
      </w:r>
      <w:r w:rsidR="009E0855" w:rsidRPr="00802684">
        <w:rPr>
          <w:rFonts w:ascii="Arial" w:hAnsi="Arial" w:cs="Arial"/>
          <w:szCs w:val="18"/>
          <w:shd w:val="clear" w:color="auto" w:fill="FFFFFF"/>
          <w:lang w:val="en-US"/>
        </w:rPr>
        <w:t xml:space="preserve">, which are </w:t>
      </w:r>
      <w:r w:rsidR="006C72BD" w:rsidRPr="00802684">
        <w:rPr>
          <w:rFonts w:ascii="Arial" w:hAnsi="Arial" w:cs="Arial"/>
          <w:szCs w:val="18"/>
          <w:shd w:val="clear" w:color="auto" w:fill="FFFFFF"/>
          <w:lang w:val="en-US"/>
        </w:rPr>
        <w:t>slightly carbonated</w:t>
      </w:r>
      <w:r w:rsidR="00A75A5D" w:rsidRPr="00802684">
        <w:rPr>
          <w:rFonts w:ascii="Arial" w:hAnsi="Arial" w:cs="Arial"/>
          <w:szCs w:val="18"/>
          <w:shd w:val="clear" w:color="auto" w:fill="FFFFFF"/>
          <w:lang w:val="en-US"/>
        </w:rPr>
        <w:t xml:space="preserve"> beverages</w:t>
      </w:r>
      <w:r w:rsidR="006C72BD" w:rsidRPr="00802684">
        <w:rPr>
          <w:rFonts w:ascii="Arial" w:hAnsi="Arial" w:cs="Arial"/>
          <w:szCs w:val="18"/>
          <w:shd w:val="clear" w:color="auto" w:fill="FFFFFF"/>
          <w:lang w:val="en-US"/>
        </w:rPr>
        <w:t xml:space="preserve"> with a typical yeast flavor</w:t>
      </w:r>
      <w:r w:rsidR="00802632" w:rsidRPr="00802684">
        <w:rPr>
          <w:rFonts w:ascii="Arial" w:hAnsi="Arial" w:cs="Arial"/>
          <w:szCs w:val="18"/>
          <w:shd w:val="clear" w:color="auto" w:fill="FFFFFF"/>
          <w:lang w:val="en-US"/>
        </w:rPr>
        <w:t xml:space="preserve"> (Apart et al., 2017)</w:t>
      </w:r>
      <w:r w:rsidR="006C72BD" w:rsidRPr="00802684">
        <w:rPr>
          <w:rFonts w:ascii="Arial" w:hAnsi="Arial" w:cs="Arial"/>
          <w:szCs w:val="18"/>
          <w:shd w:val="clear" w:color="auto" w:fill="FFFFFF"/>
          <w:lang w:val="en-US"/>
        </w:rPr>
        <w:t>.</w:t>
      </w:r>
      <w:r w:rsidR="001A2C63" w:rsidRPr="00802684">
        <w:rPr>
          <w:rFonts w:ascii="Arial" w:hAnsi="Arial" w:cs="Arial"/>
          <w:szCs w:val="18"/>
          <w:shd w:val="clear" w:color="auto" w:fill="FFFFFF"/>
          <w:lang w:val="en-US"/>
        </w:rPr>
        <w:t xml:space="preserve"> </w:t>
      </w:r>
    </w:p>
    <w:p w14:paraId="6FEB6F0E" w14:textId="77777777" w:rsidR="00C426F8" w:rsidRDefault="006C72BD" w:rsidP="005550FC">
      <w:pPr>
        <w:pStyle w:val="Pr-formataoHTM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rPr>
          <w:rFonts w:ascii="Arial" w:hAnsi="Arial" w:cs="Arial"/>
          <w:color w:val="212121"/>
          <w:szCs w:val="18"/>
          <w:shd w:val="clear" w:color="auto" w:fill="FFFFFF"/>
          <w:lang w:val="en-US"/>
        </w:rPr>
      </w:pPr>
      <w:r w:rsidRPr="00802684">
        <w:rPr>
          <w:rFonts w:ascii="Arial" w:hAnsi="Arial" w:cs="Arial"/>
          <w:szCs w:val="18"/>
          <w:shd w:val="clear" w:color="auto" w:fill="FFFFFF"/>
          <w:lang w:val="en-US"/>
        </w:rPr>
        <w:t xml:space="preserve">The traditional method </w:t>
      </w:r>
      <w:r w:rsidR="00850321" w:rsidRPr="00802684">
        <w:rPr>
          <w:rFonts w:ascii="Arial" w:hAnsi="Arial" w:cs="Arial"/>
          <w:szCs w:val="18"/>
          <w:shd w:val="clear" w:color="auto" w:fill="FFFFFF"/>
          <w:lang w:val="en-US"/>
        </w:rPr>
        <w:t>for</w:t>
      </w:r>
      <w:r w:rsidR="00B700D9">
        <w:rPr>
          <w:rFonts w:ascii="Arial" w:hAnsi="Arial" w:cs="Arial"/>
          <w:szCs w:val="18"/>
          <w:shd w:val="clear" w:color="auto" w:fill="FFFFFF"/>
          <w:lang w:val="en-US"/>
        </w:rPr>
        <w:t xml:space="preserve"> producing k</w:t>
      </w:r>
      <w:r w:rsidRPr="00802684">
        <w:rPr>
          <w:rFonts w:ascii="Arial" w:hAnsi="Arial" w:cs="Arial"/>
          <w:szCs w:val="18"/>
          <w:shd w:val="clear" w:color="auto" w:fill="FFFFFF"/>
          <w:lang w:val="en-US"/>
        </w:rPr>
        <w:t>efir</w:t>
      </w:r>
      <w:r w:rsidR="00A34CDE" w:rsidRPr="00802684">
        <w:rPr>
          <w:rFonts w:ascii="Arial" w:hAnsi="Arial" w:cs="Arial"/>
          <w:szCs w:val="18"/>
          <w:shd w:val="clear" w:color="auto" w:fill="FFFFFF"/>
          <w:lang w:val="en-US"/>
        </w:rPr>
        <w:t xml:space="preserve"> fermented milk</w:t>
      </w:r>
      <w:r w:rsidRPr="00802684">
        <w:rPr>
          <w:rFonts w:ascii="Arial" w:hAnsi="Arial" w:cs="Arial"/>
          <w:szCs w:val="18"/>
          <w:shd w:val="clear" w:color="auto" w:fill="FFFFFF"/>
          <w:lang w:val="en-US"/>
        </w:rPr>
        <w:t xml:space="preserve"> is to inoculate 1 to 10% of the grains in milk at room temperature (298 K) for a fermentation period of 18</w:t>
      </w:r>
      <w:r w:rsidRPr="006A4C43">
        <w:rPr>
          <w:rFonts w:ascii="Arial" w:hAnsi="Arial" w:cs="Arial"/>
          <w:color w:val="212121"/>
          <w:szCs w:val="18"/>
          <w:shd w:val="clear" w:color="auto" w:fill="FFFFFF"/>
          <w:lang w:val="en-US"/>
        </w:rPr>
        <w:t xml:space="preserve"> to 30 h</w:t>
      </w:r>
      <w:r w:rsidR="00E9756E">
        <w:rPr>
          <w:rFonts w:ascii="Arial" w:hAnsi="Arial" w:cs="Arial"/>
          <w:color w:val="212121"/>
          <w:szCs w:val="18"/>
          <w:shd w:val="clear" w:color="auto" w:fill="FFFFFF"/>
          <w:lang w:val="en-US"/>
        </w:rPr>
        <w:t xml:space="preserve">, being 24 h of fermentation </w:t>
      </w:r>
      <w:r w:rsidR="001369AC">
        <w:rPr>
          <w:rFonts w:ascii="Arial" w:hAnsi="Arial" w:cs="Arial"/>
          <w:color w:val="212121"/>
          <w:szCs w:val="18"/>
          <w:shd w:val="clear" w:color="auto" w:fill="FFFFFF"/>
          <w:lang w:val="en-US"/>
        </w:rPr>
        <w:t>the most common</w:t>
      </w:r>
      <w:r w:rsidR="00101A14">
        <w:rPr>
          <w:rFonts w:ascii="Arial" w:hAnsi="Arial" w:cs="Arial"/>
          <w:color w:val="212121"/>
          <w:szCs w:val="18"/>
          <w:shd w:val="clear" w:color="auto" w:fill="FFFFFF"/>
          <w:lang w:val="en-US"/>
        </w:rPr>
        <w:t xml:space="preserve"> </w:t>
      </w:r>
      <w:r w:rsidR="00101A14">
        <w:rPr>
          <w:rFonts w:ascii="Arial" w:hAnsi="Arial" w:cs="Arial"/>
          <w:color w:val="212121"/>
          <w:szCs w:val="18"/>
          <w:shd w:val="clear" w:color="auto" w:fill="FFFFFF"/>
          <w:lang w:val="en-US"/>
        </w:rPr>
        <w:lastRenderedPageBreak/>
        <w:t>fermentation time</w:t>
      </w:r>
      <w:r w:rsidRPr="006A4C43">
        <w:rPr>
          <w:rFonts w:ascii="Arial" w:hAnsi="Arial" w:cs="Arial"/>
          <w:color w:val="212121"/>
          <w:szCs w:val="18"/>
          <w:shd w:val="clear" w:color="auto" w:fill="FFFFFF"/>
          <w:lang w:val="en-US"/>
        </w:rPr>
        <w:t xml:space="preserve"> (</w:t>
      </w:r>
      <w:proofErr w:type="spellStart"/>
      <w:r w:rsidRPr="006A4C43">
        <w:rPr>
          <w:rFonts w:ascii="Arial" w:hAnsi="Arial" w:cs="Arial"/>
          <w:color w:val="212121"/>
          <w:szCs w:val="18"/>
          <w:shd w:val="clear" w:color="auto" w:fill="FFFFFF"/>
          <w:lang w:val="en-US"/>
        </w:rPr>
        <w:t>Farnwoth</w:t>
      </w:r>
      <w:proofErr w:type="spellEnd"/>
      <w:r w:rsidR="00BD086C">
        <w:rPr>
          <w:rFonts w:ascii="Arial" w:hAnsi="Arial" w:cs="Arial"/>
          <w:color w:val="212121"/>
          <w:szCs w:val="18"/>
          <w:shd w:val="clear" w:color="auto" w:fill="FFFFFF"/>
          <w:lang w:val="en-US"/>
        </w:rPr>
        <w:t xml:space="preserve"> and</w:t>
      </w:r>
      <w:r w:rsidRPr="006A4C43">
        <w:rPr>
          <w:rFonts w:ascii="Arial" w:hAnsi="Arial" w:cs="Arial"/>
          <w:color w:val="212121"/>
          <w:szCs w:val="18"/>
          <w:shd w:val="clear" w:color="auto" w:fill="FFFFFF"/>
          <w:lang w:val="en-US"/>
        </w:rPr>
        <w:t xml:space="preserve"> </w:t>
      </w:r>
      <w:proofErr w:type="spellStart"/>
      <w:r w:rsidRPr="006A4C43">
        <w:rPr>
          <w:rFonts w:ascii="Arial" w:hAnsi="Arial" w:cs="Arial"/>
          <w:color w:val="212121"/>
          <w:szCs w:val="18"/>
          <w:shd w:val="clear" w:color="auto" w:fill="FFFFFF"/>
          <w:lang w:val="en-US"/>
        </w:rPr>
        <w:t>Mainville</w:t>
      </w:r>
      <w:proofErr w:type="spellEnd"/>
      <w:r w:rsidRPr="006A4C43">
        <w:rPr>
          <w:rFonts w:ascii="Arial" w:hAnsi="Arial" w:cs="Arial"/>
          <w:color w:val="212121"/>
          <w:szCs w:val="18"/>
          <w:shd w:val="clear" w:color="auto" w:fill="FFFFFF"/>
          <w:lang w:val="en-US"/>
        </w:rPr>
        <w:t>, 2008</w:t>
      </w:r>
      <w:r w:rsidR="001369AC">
        <w:rPr>
          <w:rFonts w:ascii="Arial" w:hAnsi="Arial" w:cs="Arial"/>
          <w:color w:val="212121"/>
          <w:szCs w:val="18"/>
          <w:shd w:val="clear" w:color="auto" w:fill="FFFFFF"/>
          <w:lang w:val="en-US"/>
        </w:rPr>
        <w:t>; Rosa et al., 2017</w:t>
      </w:r>
      <w:r w:rsidRPr="006A4C43">
        <w:rPr>
          <w:rFonts w:ascii="Arial" w:hAnsi="Arial" w:cs="Arial"/>
          <w:color w:val="212121"/>
          <w:szCs w:val="18"/>
          <w:shd w:val="clear" w:color="auto" w:fill="FFFFFF"/>
          <w:lang w:val="en-US"/>
        </w:rPr>
        <w:t>). However</w:t>
      </w:r>
      <w:r w:rsidR="001D03C3">
        <w:rPr>
          <w:rFonts w:ascii="Arial" w:hAnsi="Arial" w:cs="Arial"/>
          <w:color w:val="212121"/>
          <w:szCs w:val="18"/>
          <w:shd w:val="clear" w:color="auto" w:fill="FFFFFF"/>
          <w:lang w:val="en-US"/>
        </w:rPr>
        <w:t>, the increase in the biomass</w:t>
      </w:r>
      <w:r w:rsidR="00A30C7E">
        <w:rPr>
          <w:rFonts w:ascii="Arial" w:hAnsi="Arial" w:cs="Arial"/>
          <w:color w:val="212121"/>
          <w:szCs w:val="18"/>
          <w:shd w:val="clear" w:color="auto" w:fill="FFFFFF"/>
          <w:lang w:val="en-US"/>
        </w:rPr>
        <w:t xml:space="preserve"> </w:t>
      </w:r>
      <w:r w:rsidR="008723DE">
        <w:rPr>
          <w:rFonts w:ascii="Arial" w:hAnsi="Arial" w:cs="Arial"/>
          <w:color w:val="212121"/>
          <w:szCs w:val="18"/>
          <w:shd w:val="clear" w:color="auto" w:fill="FFFFFF"/>
          <w:lang w:val="en-US"/>
        </w:rPr>
        <w:t xml:space="preserve">is </w:t>
      </w:r>
      <w:r w:rsidR="00AF41B0">
        <w:rPr>
          <w:rFonts w:ascii="Arial" w:hAnsi="Arial" w:cs="Arial"/>
          <w:color w:val="212121"/>
          <w:szCs w:val="18"/>
          <w:shd w:val="clear" w:color="auto" w:fill="FFFFFF"/>
          <w:lang w:val="en-US"/>
        </w:rPr>
        <w:t>sometimes low, therefore, to use the kefir grains in commercial applications</w:t>
      </w:r>
      <w:r w:rsidR="003B0FA9">
        <w:rPr>
          <w:rFonts w:ascii="Arial" w:hAnsi="Arial" w:cs="Arial"/>
          <w:color w:val="212121"/>
          <w:szCs w:val="18"/>
          <w:shd w:val="clear" w:color="auto" w:fill="FFFFFF"/>
          <w:lang w:val="en-US"/>
        </w:rPr>
        <w:t xml:space="preserve"> the biomass production </w:t>
      </w:r>
      <w:r w:rsidR="00AD3D38">
        <w:rPr>
          <w:rFonts w:ascii="Arial" w:hAnsi="Arial" w:cs="Arial"/>
          <w:color w:val="212121"/>
          <w:szCs w:val="18"/>
          <w:shd w:val="clear" w:color="auto" w:fill="FFFFFF"/>
          <w:lang w:val="en-US"/>
        </w:rPr>
        <w:t>must</w:t>
      </w:r>
      <w:r w:rsidR="003B0FA9">
        <w:rPr>
          <w:rFonts w:ascii="Arial" w:hAnsi="Arial" w:cs="Arial"/>
          <w:color w:val="212121"/>
          <w:szCs w:val="18"/>
          <w:shd w:val="clear" w:color="auto" w:fill="FFFFFF"/>
          <w:lang w:val="en-US"/>
        </w:rPr>
        <w:t xml:space="preserve"> be </w:t>
      </w:r>
      <w:r w:rsidR="006779E9">
        <w:rPr>
          <w:rFonts w:ascii="Arial" w:hAnsi="Arial" w:cs="Arial"/>
          <w:color w:val="212121"/>
          <w:szCs w:val="18"/>
          <w:shd w:val="clear" w:color="auto" w:fill="FFFFFF"/>
          <w:lang w:val="en-US"/>
        </w:rPr>
        <w:t>improved</w:t>
      </w:r>
      <w:r w:rsidR="00AF6D3A">
        <w:rPr>
          <w:rFonts w:ascii="Arial" w:hAnsi="Arial" w:cs="Arial"/>
          <w:color w:val="212121"/>
          <w:szCs w:val="18"/>
          <w:shd w:val="clear" w:color="auto" w:fill="FFFFFF"/>
          <w:lang w:val="en-US"/>
        </w:rPr>
        <w:t xml:space="preserve"> (</w:t>
      </w:r>
      <w:proofErr w:type="spellStart"/>
      <w:r w:rsidR="00AF6D3A">
        <w:rPr>
          <w:rFonts w:ascii="Arial" w:hAnsi="Arial" w:cs="Arial"/>
          <w:color w:val="212121"/>
          <w:szCs w:val="18"/>
          <w:shd w:val="clear" w:color="auto" w:fill="FFFFFF"/>
          <w:lang w:val="en-US"/>
        </w:rPr>
        <w:t>Apar</w:t>
      </w:r>
      <w:proofErr w:type="spellEnd"/>
      <w:r w:rsidR="00AF6D3A">
        <w:rPr>
          <w:rFonts w:ascii="Arial" w:hAnsi="Arial" w:cs="Arial"/>
          <w:color w:val="212121"/>
          <w:szCs w:val="18"/>
          <w:shd w:val="clear" w:color="auto" w:fill="FFFFFF"/>
          <w:lang w:val="en-US"/>
        </w:rPr>
        <w:t xml:space="preserve"> et al., 201</w:t>
      </w:r>
      <w:r w:rsidR="00BD086C">
        <w:rPr>
          <w:rFonts w:ascii="Arial" w:hAnsi="Arial" w:cs="Arial"/>
          <w:color w:val="212121"/>
          <w:szCs w:val="18"/>
          <w:shd w:val="clear" w:color="auto" w:fill="FFFFFF"/>
          <w:lang w:val="en-US"/>
        </w:rPr>
        <w:t>7</w:t>
      </w:r>
      <w:r w:rsidR="00AF6D3A">
        <w:rPr>
          <w:rFonts w:ascii="Arial" w:hAnsi="Arial" w:cs="Arial"/>
          <w:color w:val="212121"/>
          <w:szCs w:val="18"/>
          <w:shd w:val="clear" w:color="auto" w:fill="FFFFFF"/>
          <w:lang w:val="en-US"/>
        </w:rPr>
        <w:t>).</w:t>
      </w:r>
      <w:r w:rsidR="001E6C99">
        <w:rPr>
          <w:rFonts w:ascii="Arial" w:hAnsi="Arial" w:cs="Arial"/>
          <w:color w:val="212121"/>
          <w:szCs w:val="18"/>
          <w:shd w:val="clear" w:color="auto" w:fill="FFFFFF"/>
          <w:lang w:val="en-US"/>
        </w:rPr>
        <w:t xml:space="preserve"> </w:t>
      </w:r>
      <w:r w:rsidR="00245E9C">
        <w:rPr>
          <w:rFonts w:ascii="Arial" w:hAnsi="Arial" w:cs="Arial"/>
          <w:color w:val="212121"/>
          <w:szCs w:val="18"/>
          <w:shd w:val="clear" w:color="auto" w:fill="FFFFFF"/>
          <w:lang w:val="en-US"/>
        </w:rPr>
        <w:t xml:space="preserve">The increase in biomass allows continuous </w:t>
      </w:r>
      <w:r w:rsidR="00DD4E9C">
        <w:rPr>
          <w:rFonts w:ascii="Arial" w:hAnsi="Arial" w:cs="Arial"/>
          <w:color w:val="212121"/>
          <w:szCs w:val="18"/>
          <w:shd w:val="clear" w:color="auto" w:fill="FFFFFF"/>
          <w:lang w:val="en-US"/>
        </w:rPr>
        <w:t>production and reduce the processing time (Rosa et al., 2017</w:t>
      </w:r>
      <w:r w:rsidR="0099342D" w:rsidRPr="00FA336E">
        <w:rPr>
          <w:rFonts w:ascii="Arial" w:hAnsi="Arial" w:cs="Arial"/>
          <w:color w:val="212121"/>
          <w:szCs w:val="18"/>
          <w:shd w:val="clear" w:color="auto" w:fill="FFFFFF"/>
          <w:lang w:val="en-US"/>
        </w:rPr>
        <w:t xml:space="preserve">, </w:t>
      </w:r>
      <w:proofErr w:type="spellStart"/>
      <w:r w:rsidR="0027051F" w:rsidRPr="00FA336E">
        <w:rPr>
          <w:rFonts w:ascii="Arial" w:hAnsi="Arial" w:cs="Arial"/>
          <w:color w:val="212121"/>
          <w:szCs w:val="18"/>
          <w:shd w:val="clear" w:color="auto" w:fill="FFFFFF"/>
          <w:lang w:val="en-US"/>
        </w:rPr>
        <w:t>Barukcic</w:t>
      </w:r>
      <w:proofErr w:type="spellEnd"/>
      <w:r w:rsidR="0027051F" w:rsidRPr="00FA336E">
        <w:rPr>
          <w:rFonts w:ascii="Arial" w:hAnsi="Arial" w:cs="Arial"/>
          <w:color w:val="212121"/>
          <w:szCs w:val="18"/>
          <w:shd w:val="clear" w:color="auto" w:fill="FFFFFF"/>
          <w:lang w:val="en-US"/>
        </w:rPr>
        <w:t xml:space="preserve"> et al., 2017</w:t>
      </w:r>
      <w:r w:rsidR="00DD4E9C" w:rsidRPr="00FA336E">
        <w:rPr>
          <w:rFonts w:ascii="Arial" w:hAnsi="Arial" w:cs="Arial"/>
          <w:color w:val="212121"/>
          <w:szCs w:val="18"/>
          <w:shd w:val="clear" w:color="auto" w:fill="FFFFFF"/>
          <w:lang w:val="en-US"/>
        </w:rPr>
        <w:t>).</w:t>
      </w:r>
      <w:r w:rsidR="004A1396" w:rsidRPr="00FA336E">
        <w:rPr>
          <w:rFonts w:ascii="Arial" w:hAnsi="Arial" w:cs="Arial"/>
          <w:color w:val="212121"/>
          <w:szCs w:val="18"/>
          <w:shd w:val="clear" w:color="auto" w:fill="FFFFFF"/>
          <w:lang w:val="en-US"/>
        </w:rPr>
        <w:t xml:space="preserve"> </w:t>
      </w:r>
      <w:r w:rsidR="00850321" w:rsidRPr="00FA336E">
        <w:rPr>
          <w:rFonts w:ascii="Arial" w:hAnsi="Arial" w:cs="Arial"/>
          <w:color w:val="212121"/>
          <w:szCs w:val="18"/>
          <w:shd w:val="clear" w:color="auto" w:fill="FFFFFF"/>
          <w:lang w:val="en-US"/>
        </w:rPr>
        <w:t>Furthermore</w:t>
      </w:r>
      <w:r w:rsidR="00850321">
        <w:rPr>
          <w:rFonts w:ascii="Arial" w:hAnsi="Arial" w:cs="Arial"/>
          <w:color w:val="212121"/>
          <w:szCs w:val="18"/>
          <w:shd w:val="clear" w:color="auto" w:fill="FFFFFF"/>
          <w:lang w:val="en-US"/>
        </w:rPr>
        <w:t xml:space="preserve">, </w:t>
      </w:r>
      <w:r w:rsidR="006732F5">
        <w:rPr>
          <w:rFonts w:ascii="Arial" w:hAnsi="Arial" w:cs="Arial"/>
          <w:color w:val="212121"/>
          <w:szCs w:val="18"/>
          <w:shd w:val="clear" w:color="auto" w:fill="FFFFFF"/>
          <w:lang w:val="en-US"/>
        </w:rPr>
        <w:t xml:space="preserve">it allows the utilization of kefir grains in other applications, such as </w:t>
      </w:r>
      <w:r w:rsidR="00C555A4">
        <w:rPr>
          <w:rFonts w:ascii="Arial" w:hAnsi="Arial" w:cs="Arial"/>
          <w:color w:val="212121"/>
          <w:szCs w:val="18"/>
          <w:shd w:val="clear" w:color="auto" w:fill="FFFFFF"/>
          <w:lang w:val="en-US"/>
        </w:rPr>
        <w:t>polysaccharide</w:t>
      </w:r>
      <w:r w:rsidR="006732F5">
        <w:rPr>
          <w:rFonts w:ascii="Arial" w:hAnsi="Arial" w:cs="Arial"/>
          <w:color w:val="212121"/>
          <w:szCs w:val="18"/>
          <w:shd w:val="clear" w:color="auto" w:fill="FFFFFF"/>
          <w:lang w:val="en-US"/>
        </w:rPr>
        <w:t xml:space="preserve"> </w:t>
      </w:r>
      <w:r w:rsidR="00D74D53">
        <w:rPr>
          <w:rFonts w:ascii="Arial" w:hAnsi="Arial" w:cs="Arial"/>
          <w:color w:val="212121"/>
          <w:szCs w:val="18"/>
          <w:shd w:val="clear" w:color="auto" w:fill="FFFFFF"/>
          <w:lang w:val="en-US"/>
        </w:rPr>
        <w:t>production (</w:t>
      </w:r>
      <w:proofErr w:type="spellStart"/>
      <w:r w:rsidR="001D0300">
        <w:rPr>
          <w:rFonts w:ascii="Arial" w:hAnsi="Arial" w:cs="Arial"/>
          <w:color w:val="212121"/>
          <w:szCs w:val="18"/>
          <w:shd w:val="clear" w:color="auto" w:fill="FFFFFF"/>
          <w:lang w:val="en-US"/>
        </w:rPr>
        <w:t>Gorsek</w:t>
      </w:r>
      <w:proofErr w:type="spellEnd"/>
      <w:r w:rsidR="001D0300">
        <w:rPr>
          <w:rFonts w:ascii="Arial" w:hAnsi="Arial" w:cs="Arial"/>
          <w:color w:val="212121"/>
          <w:szCs w:val="18"/>
          <w:shd w:val="clear" w:color="auto" w:fill="FFFFFF"/>
          <w:lang w:val="en-US"/>
        </w:rPr>
        <w:t xml:space="preserve"> and </w:t>
      </w:r>
      <w:proofErr w:type="spellStart"/>
      <w:r w:rsidR="008808D0">
        <w:rPr>
          <w:rFonts w:ascii="Arial" w:hAnsi="Arial" w:cs="Arial"/>
          <w:color w:val="212121"/>
          <w:szCs w:val="18"/>
          <w:shd w:val="clear" w:color="auto" w:fill="FFFFFF"/>
          <w:lang w:val="en-US"/>
        </w:rPr>
        <w:t>Tramsek</w:t>
      </w:r>
      <w:proofErr w:type="spellEnd"/>
      <w:r w:rsidR="005A7A1D">
        <w:rPr>
          <w:rFonts w:ascii="Arial" w:hAnsi="Arial" w:cs="Arial"/>
          <w:color w:val="212121"/>
          <w:szCs w:val="18"/>
          <w:shd w:val="clear" w:color="auto" w:fill="FFFFFF"/>
          <w:lang w:val="en-US"/>
        </w:rPr>
        <w:t>, 2008).</w:t>
      </w:r>
      <w:r w:rsidR="00F729CC">
        <w:rPr>
          <w:rFonts w:ascii="Arial" w:hAnsi="Arial" w:cs="Arial"/>
          <w:color w:val="212121"/>
          <w:szCs w:val="18"/>
          <w:shd w:val="clear" w:color="auto" w:fill="FFFFFF"/>
          <w:lang w:val="en-US"/>
        </w:rPr>
        <w:t xml:space="preserve"> </w:t>
      </w:r>
      <w:r w:rsidRPr="006A4C43">
        <w:rPr>
          <w:rFonts w:ascii="Arial" w:hAnsi="Arial" w:cs="Arial"/>
          <w:color w:val="212121"/>
          <w:szCs w:val="18"/>
          <w:shd w:val="clear" w:color="auto" w:fill="FFFFFF"/>
          <w:lang w:val="en-US"/>
        </w:rPr>
        <w:t>The fermentation conditions are considered the main factors that impact on the</w:t>
      </w:r>
      <w:r>
        <w:rPr>
          <w:rFonts w:ascii="Arial" w:hAnsi="Arial" w:cs="Arial"/>
          <w:color w:val="212121"/>
          <w:szCs w:val="18"/>
          <w:shd w:val="clear" w:color="auto" w:fill="FFFFFF"/>
          <w:lang w:val="en-US"/>
        </w:rPr>
        <w:t xml:space="preserve"> growth of the different type of </w:t>
      </w:r>
      <w:r w:rsidRPr="006A4C43">
        <w:rPr>
          <w:rFonts w:ascii="Arial" w:hAnsi="Arial" w:cs="Arial"/>
          <w:color w:val="212121"/>
          <w:szCs w:val="18"/>
          <w:shd w:val="clear" w:color="auto" w:fill="FFFFFF"/>
          <w:lang w:val="en-US"/>
        </w:rPr>
        <w:t>microorganisms (yeast, lactic acid bacteria and acetic acid bacteria)</w:t>
      </w:r>
      <w:r w:rsidR="00316B9A">
        <w:rPr>
          <w:rFonts w:ascii="Arial" w:hAnsi="Arial" w:cs="Arial"/>
          <w:color w:val="212121"/>
          <w:szCs w:val="18"/>
          <w:shd w:val="clear" w:color="auto" w:fill="FFFFFF"/>
          <w:lang w:val="en-US"/>
        </w:rPr>
        <w:t xml:space="preserve"> present in kefir </w:t>
      </w:r>
      <w:r w:rsidR="00316B9A" w:rsidRPr="00FA336E">
        <w:rPr>
          <w:rFonts w:ascii="Arial" w:hAnsi="Arial" w:cs="Arial"/>
          <w:color w:val="212121"/>
          <w:szCs w:val="18"/>
          <w:shd w:val="clear" w:color="auto" w:fill="FFFFFF"/>
          <w:lang w:val="en-US"/>
        </w:rPr>
        <w:t>grains</w:t>
      </w:r>
      <w:r w:rsidRPr="00FA336E">
        <w:rPr>
          <w:rFonts w:ascii="Arial" w:hAnsi="Arial" w:cs="Arial"/>
          <w:color w:val="212121"/>
          <w:szCs w:val="18"/>
          <w:shd w:val="clear" w:color="auto" w:fill="FFFFFF"/>
          <w:lang w:val="en-US"/>
        </w:rPr>
        <w:t xml:space="preserve"> (Arslan, 2014).</w:t>
      </w:r>
      <w:r w:rsidR="00C66AC6">
        <w:rPr>
          <w:rFonts w:ascii="Arial" w:hAnsi="Arial" w:cs="Arial"/>
          <w:color w:val="212121"/>
          <w:szCs w:val="18"/>
          <w:shd w:val="clear" w:color="auto" w:fill="FFFFFF"/>
          <w:lang w:val="en-US"/>
        </w:rPr>
        <w:t xml:space="preserve"> Previous studies </w:t>
      </w:r>
      <w:r w:rsidR="00343D21">
        <w:rPr>
          <w:rFonts w:ascii="Arial" w:hAnsi="Arial" w:cs="Arial"/>
          <w:color w:val="212121"/>
          <w:szCs w:val="18"/>
          <w:shd w:val="clear" w:color="auto" w:fill="FFFFFF"/>
          <w:lang w:val="en-US"/>
        </w:rPr>
        <w:t xml:space="preserve">have </w:t>
      </w:r>
      <w:r w:rsidR="00B700D9">
        <w:rPr>
          <w:rFonts w:ascii="Arial" w:hAnsi="Arial" w:cs="Arial"/>
          <w:color w:val="212121"/>
          <w:szCs w:val="18"/>
          <w:shd w:val="clear" w:color="auto" w:fill="FFFFFF"/>
          <w:lang w:val="en-US"/>
        </w:rPr>
        <w:t>evaluated</w:t>
      </w:r>
      <w:r w:rsidR="00343D21">
        <w:rPr>
          <w:rFonts w:ascii="Arial" w:hAnsi="Arial" w:cs="Arial"/>
          <w:color w:val="212121"/>
          <w:szCs w:val="18"/>
          <w:shd w:val="clear" w:color="auto" w:fill="FFFFFF"/>
          <w:lang w:val="en-US"/>
        </w:rPr>
        <w:t xml:space="preserve"> the impact of the fermentation parameters on the quality of the </w:t>
      </w:r>
      <w:r w:rsidR="00B700D9">
        <w:rPr>
          <w:rFonts w:ascii="Arial" w:hAnsi="Arial" w:cs="Arial"/>
          <w:color w:val="212121"/>
          <w:szCs w:val="18"/>
          <w:shd w:val="clear" w:color="auto" w:fill="FFFFFF"/>
          <w:lang w:val="en-US"/>
        </w:rPr>
        <w:t>k</w:t>
      </w:r>
      <w:r w:rsidR="00E051F1">
        <w:rPr>
          <w:rFonts w:ascii="Arial" w:hAnsi="Arial" w:cs="Arial"/>
          <w:color w:val="212121"/>
          <w:szCs w:val="18"/>
          <w:shd w:val="clear" w:color="auto" w:fill="FFFFFF"/>
          <w:lang w:val="en-US"/>
        </w:rPr>
        <w:t>efir fermented milks (</w:t>
      </w:r>
      <w:proofErr w:type="spellStart"/>
      <w:r w:rsidR="00E051F1">
        <w:rPr>
          <w:rFonts w:ascii="Arial" w:hAnsi="Arial" w:cs="Arial"/>
          <w:color w:val="212121"/>
          <w:szCs w:val="18"/>
          <w:shd w:val="clear" w:color="auto" w:fill="FFFFFF"/>
          <w:lang w:val="en-US"/>
        </w:rPr>
        <w:t>Januário</w:t>
      </w:r>
      <w:proofErr w:type="spellEnd"/>
      <w:r w:rsidR="00E051F1">
        <w:rPr>
          <w:rFonts w:ascii="Arial" w:hAnsi="Arial" w:cs="Arial"/>
          <w:color w:val="212121"/>
          <w:szCs w:val="18"/>
          <w:shd w:val="clear" w:color="auto" w:fill="FFFFFF"/>
          <w:lang w:val="en-US"/>
        </w:rPr>
        <w:t xml:space="preserve"> et al., 2016</w:t>
      </w:r>
      <w:r w:rsidR="00EE1917">
        <w:rPr>
          <w:rFonts w:ascii="Arial" w:hAnsi="Arial" w:cs="Arial"/>
          <w:color w:val="212121"/>
          <w:szCs w:val="18"/>
          <w:shd w:val="clear" w:color="auto" w:fill="FFFFFF"/>
          <w:lang w:val="en-US"/>
        </w:rPr>
        <w:t xml:space="preserve">, </w:t>
      </w:r>
      <w:proofErr w:type="spellStart"/>
      <w:r w:rsidR="00EE1917">
        <w:rPr>
          <w:rFonts w:ascii="Arial" w:hAnsi="Arial" w:cs="Arial"/>
          <w:color w:val="212121"/>
          <w:szCs w:val="18"/>
          <w:shd w:val="clear" w:color="auto" w:fill="FFFFFF"/>
          <w:lang w:val="en-US"/>
        </w:rPr>
        <w:t>Barukcic</w:t>
      </w:r>
      <w:proofErr w:type="spellEnd"/>
      <w:r w:rsidR="00EE1917">
        <w:rPr>
          <w:rFonts w:ascii="Arial" w:hAnsi="Arial" w:cs="Arial"/>
          <w:color w:val="212121"/>
          <w:szCs w:val="18"/>
          <w:shd w:val="clear" w:color="auto" w:fill="FFFFFF"/>
          <w:lang w:val="en-US"/>
        </w:rPr>
        <w:t xml:space="preserve"> et al., 2017</w:t>
      </w:r>
      <w:r w:rsidR="00E051F1">
        <w:rPr>
          <w:rFonts w:ascii="Arial" w:hAnsi="Arial" w:cs="Arial"/>
          <w:color w:val="212121"/>
          <w:szCs w:val="18"/>
          <w:shd w:val="clear" w:color="auto" w:fill="FFFFFF"/>
          <w:lang w:val="en-US"/>
        </w:rPr>
        <w:t>).</w:t>
      </w:r>
      <w:r w:rsidRPr="006A4C43">
        <w:rPr>
          <w:rFonts w:ascii="Arial" w:hAnsi="Arial" w:cs="Arial"/>
          <w:color w:val="212121"/>
          <w:szCs w:val="18"/>
          <w:shd w:val="clear" w:color="auto" w:fill="FFFFFF"/>
          <w:lang w:val="en-US"/>
        </w:rPr>
        <w:t xml:space="preserve"> </w:t>
      </w:r>
      <w:r w:rsidR="00C426F8">
        <w:rPr>
          <w:rFonts w:ascii="Arial" w:hAnsi="Arial" w:cs="Arial"/>
          <w:color w:val="212121"/>
          <w:szCs w:val="18"/>
          <w:shd w:val="clear" w:color="auto" w:fill="FFFFFF"/>
          <w:lang w:val="en-US"/>
        </w:rPr>
        <w:t xml:space="preserve">In this study, </w:t>
      </w:r>
      <w:r w:rsidR="00C426F8" w:rsidRPr="00C426F8">
        <w:rPr>
          <w:rFonts w:ascii="Arial" w:hAnsi="Arial" w:cs="Arial"/>
          <w:color w:val="212121"/>
          <w:szCs w:val="18"/>
          <w:shd w:val="clear" w:color="auto" w:fill="FFFFFF"/>
          <w:lang w:val="en-US"/>
        </w:rPr>
        <w:t>the attention was placed on maximum biomass increase, and not on the</w:t>
      </w:r>
      <w:r w:rsidR="00C426F8">
        <w:rPr>
          <w:rFonts w:ascii="Arial" w:hAnsi="Arial" w:cs="Arial"/>
          <w:color w:val="212121"/>
          <w:szCs w:val="18"/>
          <w:shd w:val="clear" w:color="auto" w:fill="FFFFFF"/>
          <w:lang w:val="en-US"/>
        </w:rPr>
        <w:t xml:space="preserve"> </w:t>
      </w:r>
      <w:r w:rsidR="00C426F8" w:rsidRPr="00C426F8">
        <w:rPr>
          <w:rFonts w:ascii="Arial" w:hAnsi="Arial" w:cs="Arial"/>
          <w:color w:val="212121"/>
          <w:szCs w:val="18"/>
          <w:shd w:val="clear" w:color="auto" w:fill="FFFFFF"/>
          <w:lang w:val="en-US"/>
        </w:rPr>
        <w:t xml:space="preserve">quality of the </w:t>
      </w:r>
      <w:r w:rsidR="00052350">
        <w:rPr>
          <w:rFonts w:ascii="Arial" w:hAnsi="Arial" w:cs="Arial"/>
          <w:color w:val="212121"/>
          <w:szCs w:val="18"/>
          <w:shd w:val="clear" w:color="auto" w:fill="FFFFFF"/>
          <w:lang w:val="en-US"/>
        </w:rPr>
        <w:t xml:space="preserve">kefir fermented milk. </w:t>
      </w:r>
    </w:p>
    <w:p w14:paraId="6FEB6F0F" w14:textId="77777777" w:rsidR="00625575" w:rsidRDefault="00625575" w:rsidP="00C426F8">
      <w:pPr>
        <w:pStyle w:val="Pr-formataoHTM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Cs w:val="18"/>
          <w:shd w:val="clear" w:color="auto" w:fill="FFFFFF"/>
          <w:lang w:val="en-US"/>
        </w:rPr>
      </w:pPr>
    </w:p>
    <w:p w14:paraId="6FEB6F10" w14:textId="77777777" w:rsidR="00625575" w:rsidRDefault="00FD0FCB" w:rsidP="00576597">
      <w:pPr>
        <w:pStyle w:val="Pr-formataoHTM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212121"/>
          <w:szCs w:val="18"/>
          <w:shd w:val="clear" w:color="auto" w:fill="FFFFFF"/>
          <w:lang w:val="en-US"/>
        </w:rPr>
      </w:pPr>
      <w:r w:rsidRPr="00FD0FCB">
        <w:rPr>
          <w:noProof/>
          <w:lang w:val="pt-BR" w:eastAsia="pt-BR"/>
        </w:rPr>
        <w:drawing>
          <wp:inline distT="0" distB="0" distL="0" distR="0" wp14:anchorId="6FEB6FE4" wp14:editId="6FEB6FE5">
            <wp:extent cx="2866390" cy="1612345"/>
            <wp:effectExtent l="19050" t="0" r="0" b="0"/>
            <wp:docPr id="1" name="Imagem 1" descr="D:\Usuario\Downloads\WhatsApp Image 2019-01-27 at 12.4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Downloads\WhatsApp Image 2019-01-27 at 12.49.29.jpeg"/>
                    <pic:cNvPicPr>
                      <a:picLocks noChangeAspect="1" noChangeArrowheads="1"/>
                    </pic:cNvPicPr>
                  </pic:nvPicPr>
                  <pic:blipFill>
                    <a:blip r:embed="rId10" cstate="print"/>
                    <a:srcRect/>
                    <a:stretch>
                      <a:fillRect/>
                    </a:stretch>
                  </pic:blipFill>
                  <pic:spPr bwMode="auto">
                    <a:xfrm>
                      <a:off x="0" y="0"/>
                      <a:ext cx="2868114" cy="1613315"/>
                    </a:xfrm>
                    <a:prstGeom prst="rect">
                      <a:avLst/>
                    </a:prstGeom>
                    <a:noFill/>
                    <a:ln w="9525">
                      <a:noFill/>
                      <a:miter lim="800000"/>
                      <a:headEnd/>
                      <a:tailEnd/>
                    </a:ln>
                  </pic:spPr>
                </pic:pic>
              </a:graphicData>
            </a:graphic>
          </wp:inline>
        </w:drawing>
      </w:r>
    </w:p>
    <w:p w14:paraId="6FEB6F11" w14:textId="77777777" w:rsidR="00625575" w:rsidRDefault="00625575" w:rsidP="00C426F8">
      <w:pPr>
        <w:pStyle w:val="Pr-formataoHTM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Cs w:val="18"/>
          <w:shd w:val="clear" w:color="auto" w:fill="FFFFFF"/>
          <w:lang w:val="en-US"/>
        </w:rPr>
      </w:pPr>
    </w:p>
    <w:p w14:paraId="6FEB6F12" w14:textId="77777777" w:rsidR="00576597" w:rsidRPr="000227BC" w:rsidRDefault="00122AE9" w:rsidP="00576597">
      <w:pPr>
        <w:spacing w:line="240" w:lineRule="auto"/>
        <w:rPr>
          <w:rFonts w:cs="Arial"/>
          <w:szCs w:val="18"/>
          <w:lang w:val="en-US"/>
        </w:rPr>
      </w:pPr>
      <w:r>
        <w:rPr>
          <w:rFonts w:cs="Arial"/>
          <w:i/>
          <w:szCs w:val="18"/>
          <w:lang w:val="en-US"/>
        </w:rPr>
        <w:t>Figure 1:</w:t>
      </w:r>
      <w:r w:rsidR="00576597" w:rsidRPr="000227BC">
        <w:rPr>
          <w:rFonts w:cs="Arial"/>
          <w:i/>
          <w:szCs w:val="18"/>
          <w:lang w:val="en-US"/>
        </w:rPr>
        <w:t xml:space="preserve"> Kefir </w:t>
      </w:r>
      <w:r w:rsidR="00576597" w:rsidRPr="000227BC">
        <w:rPr>
          <w:rFonts w:cs="Arial"/>
          <w:szCs w:val="18"/>
          <w:lang w:val="en-US"/>
        </w:rPr>
        <w:t>grains</w:t>
      </w:r>
      <w:r w:rsidR="00757683" w:rsidRPr="000227BC">
        <w:rPr>
          <w:rFonts w:cs="Arial"/>
          <w:szCs w:val="18"/>
          <w:lang w:val="en-US"/>
        </w:rPr>
        <w:t xml:space="preserve"> </w:t>
      </w:r>
    </w:p>
    <w:p w14:paraId="6FEB6F13" w14:textId="77777777" w:rsidR="00625575" w:rsidRPr="000227BC" w:rsidRDefault="00625575" w:rsidP="00C426F8">
      <w:pPr>
        <w:pStyle w:val="Pr-formataoHTM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Cs w:val="18"/>
          <w:shd w:val="clear" w:color="auto" w:fill="FFFFFF"/>
          <w:lang w:val="en-US"/>
        </w:rPr>
      </w:pPr>
    </w:p>
    <w:p w14:paraId="6FEB6F14" w14:textId="77777777" w:rsidR="00625575" w:rsidRPr="000227BC" w:rsidRDefault="00625575" w:rsidP="00C426F8">
      <w:pPr>
        <w:pStyle w:val="Pr-formataoHTM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Cs w:val="18"/>
          <w:shd w:val="clear" w:color="auto" w:fill="FFFFFF"/>
          <w:lang w:val="en-US"/>
        </w:rPr>
      </w:pPr>
    </w:p>
    <w:p w14:paraId="6FEB6F15" w14:textId="77777777" w:rsidR="006877AD" w:rsidRDefault="006C72BD" w:rsidP="005550FC">
      <w:pPr>
        <w:pStyle w:val="Pr-formataoHTML"/>
        <w:shd w:val="clear" w:color="auto" w:fill="FFFFFF"/>
        <w:spacing w:line="264" w:lineRule="auto"/>
        <w:rPr>
          <w:rFonts w:ascii="Arial" w:hAnsi="Arial" w:cs="Arial"/>
          <w:color w:val="212121"/>
          <w:szCs w:val="18"/>
          <w:shd w:val="clear" w:color="auto" w:fill="FFFFFF"/>
          <w:lang w:val="en-US"/>
        </w:rPr>
      </w:pPr>
      <w:r w:rsidRPr="00B97831">
        <w:rPr>
          <w:rFonts w:ascii="Arial" w:hAnsi="Arial" w:cs="Arial"/>
          <w:color w:val="212121"/>
          <w:szCs w:val="18"/>
          <w:shd w:val="clear" w:color="auto" w:fill="FFFFFF"/>
          <w:lang w:val="en-US"/>
        </w:rPr>
        <w:t xml:space="preserve">In the field of predictive microbiology, </w:t>
      </w:r>
      <w:r w:rsidR="00E25DF6">
        <w:rPr>
          <w:rFonts w:ascii="Arial" w:hAnsi="Arial" w:cs="Arial"/>
          <w:color w:val="212121"/>
          <w:szCs w:val="18"/>
          <w:shd w:val="clear" w:color="auto" w:fill="FFFFFF"/>
          <w:lang w:val="en-US"/>
        </w:rPr>
        <w:t xml:space="preserve">mathematical models </w:t>
      </w:r>
      <w:r w:rsidR="0013520B">
        <w:rPr>
          <w:rFonts w:ascii="Arial" w:hAnsi="Arial" w:cs="Arial"/>
          <w:color w:val="212121"/>
          <w:szCs w:val="18"/>
          <w:shd w:val="clear" w:color="auto" w:fill="FFFFFF"/>
          <w:lang w:val="en-US"/>
        </w:rPr>
        <w:t>have been</w:t>
      </w:r>
      <w:r w:rsidR="00E25DF6">
        <w:rPr>
          <w:rFonts w:ascii="Arial" w:hAnsi="Arial" w:cs="Arial"/>
          <w:color w:val="212121"/>
          <w:szCs w:val="18"/>
          <w:shd w:val="clear" w:color="auto" w:fill="FFFFFF"/>
          <w:lang w:val="en-US"/>
        </w:rPr>
        <w:t xml:space="preserve"> used to describe the behavior of the microorganisms under different </w:t>
      </w:r>
      <w:r w:rsidR="00803053">
        <w:rPr>
          <w:rFonts w:ascii="Arial" w:hAnsi="Arial" w:cs="Arial"/>
          <w:color w:val="212121"/>
          <w:szCs w:val="18"/>
          <w:shd w:val="clear" w:color="auto" w:fill="FFFFFF"/>
          <w:lang w:val="en-US"/>
        </w:rPr>
        <w:t>conditions, such as temperature, fermentation time, pH and water activity</w:t>
      </w:r>
      <w:r w:rsidR="00F67B3F">
        <w:rPr>
          <w:rFonts w:ascii="Arial" w:hAnsi="Arial" w:cs="Arial"/>
          <w:color w:val="212121"/>
          <w:szCs w:val="18"/>
          <w:shd w:val="clear" w:color="auto" w:fill="FFFFFF"/>
          <w:lang w:val="en-US"/>
        </w:rPr>
        <w:t xml:space="preserve"> </w:t>
      </w:r>
      <w:r w:rsidR="00AD42E8">
        <w:rPr>
          <w:rFonts w:ascii="Arial" w:hAnsi="Arial" w:cs="Arial"/>
          <w:color w:val="212121"/>
          <w:szCs w:val="18"/>
          <w:shd w:val="clear" w:color="auto" w:fill="FFFFFF"/>
          <w:lang w:val="en-US"/>
        </w:rPr>
        <w:t>(</w:t>
      </w:r>
      <w:proofErr w:type="spellStart"/>
      <w:r w:rsidR="00AD42E8">
        <w:rPr>
          <w:rFonts w:ascii="Arial" w:hAnsi="Arial" w:cs="Arial"/>
          <w:color w:val="212121"/>
          <w:szCs w:val="18"/>
          <w:shd w:val="clear" w:color="auto" w:fill="FFFFFF"/>
          <w:lang w:val="en-US"/>
        </w:rPr>
        <w:t>Zwietering</w:t>
      </w:r>
      <w:proofErr w:type="spellEnd"/>
      <w:r w:rsidR="00AD42E8">
        <w:rPr>
          <w:rFonts w:ascii="Arial" w:hAnsi="Arial" w:cs="Arial"/>
          <w:color w:val="212121"/>
          <w:szCs w:val="18"/>
          <w:shd w:val="clear" w:color="auto" w:fill="FFFFFF"/>
          <w:lang w:val="en-US"/>
        </w:rPr>
        <w:t xml:space="preserve"> et al., 1990).</w:t>
      </w:r>
      <w:r w:rsidR="000227BC">
        <w:rPr>
          <w:rFonts w:ascii="Arial" w:hAnsi="Arial" w:cs="Arial"/>
          <w:color w:val="212121"/>
          <w:szCs w:val="18"/>
          <w:shd w:val="clear" w:color="auto" w:fill="FFFFFF"/>
          <w:lang w:val="en-US"/>
        </w:rPr>
        <w:t xml:space="preserve"> </w:t>
      </w:r>
      <w:r w:rsidR="00DA1B4B">
        <w:rPr>
          <w:rFonts w:ascii="Arial" w:hAnsi="Arial" w:cs="Arial"/>
          <w:color w:val="212121"/>
          <w:szCs w:val="18"/>
          <w:shd w:val="clear" w:color="auto" w:fill="FFFFFF"/>
          <w:lang w:val="en-US"/>
        </w:rPr>
        <w:t xml:space="preserve">The growth changes </w:t>
      </w:r>
      <w:r w:rsidR="00DA1B4B" w:rsidRPr="00FA336E">
        <w:rPr>
          <w:rFonts w:ascii="Arial" w:hAnsi="Arial" w:cs="Arial"/>
          <w:color w:val="212121"/>
          <w:szCs w:val="18"/>
          <w:shd w:val="clear" w:color="auto" w:fill="FFFFFF"/>
          <w:lang w:val="en-US"/>
        </w:rPr>
        <w:t>usually result in a sigmoid-shaped curve</w:t>
      </w:r>
      <w:r w:rsidR="00950924" w:rsidRPr="00FA336E">
        <w:rPr>
          <w:rFonts w:ascii="Arial" w:hAnsi="Arial" w:cs="Arial"/>
          <w:color w:val="212121"/>
          <w:szCs w:val="18"/>
          <w:shd w:val="clear" w:color="auto" w:fill="FFFFFF"/>
          <w:lang w:val="en-US"/>
        </w:rPr>
        <w:t xml:space="preserve"> and several growth models can be used to describe this type of curve (Lopez et al., 2004), most of them are based on mathematical equations such as Logistic, </w:t>
      </w:r>
      <w:proofErr w:type="spellStart"/>
      <w:r w:rsidR="00950924" w:rsidRPr="00FA336E">
        <w:rPr>
          <w:rFonts w:ascii="Arial" w:hAnsi="Arial" w:cs="Arial"/>
          <w:color w:val="212121"/>
          <w:szCs w:val="18"/>
          <w:shd w:val="clear" w:color="auto" w:fill="FFFFFF"/>
          <w:lang w:val="en-US"/>
        </w:rPr>
        <w:t>Gompertz</w:t>
      </w:r>
      <w:proofErr w:type="spellEnd"/>
      <w:r w:rsidR="00950924" w:rsidRPr="00FA336E">
        <w:rPr>
          <w:rFonts w:ascii="Arial" w:hAnsi="Arial" w:cs="Arial"/>
          <w:color w:val="212121"/>
          <w:szCs w:val="18"/>
          <w:shd w:val="clear" w:color="auto" w:fill="FFFFFF"/>
          <w:lang w:val="en-US"/>
        </w:rPr>
        <w:t xml:space="preserve"> and Richards</w:t>
      </w:r>
      <w:r w:rsidR="00950924">
        <w:rPr>
          <w:rFonts w:ascii="Arial" w:hAnsi="Arial" w:cs="Arial"/>
          <w:color w:val="212121"/>
          <w:szCs w:val="18"/>
          <w:shd w:val="clear" w:color="auto" w:fill="FFFFFF"/>
          <w:lang w:val="en-US"/>
        </w:rPr>
        <w:t xml:space="preserve"> </w:t>
      </w:r>
      <w:r w:rsidR="00950924" w:rsidRPr="00B97831">
        <w:rPr>
          <w:rFonts w:ascii="Arial" w:hAnsi="Arial" w:cs="Arial"/>
          <w:color w:val="212121"/>
          <w:szCs w:val="18"/>
          <w:shd w:val="clear" w:color="auto" w:fill="FFFFFF"/>
          <w:lang w:val="en-US"/>
        </w:rPr>
        <w:t>(</w:t>
      </w:r>
      <w:proofErr w:type="spellStart"/>
      <w:r w:rsidR="00950924">
        <w:rPr>
          <w:rFonts w:ascii="Arial" w:hAnsi="Arial" w:cs="Arial"/>
          <w:color w:val="212121"/>
          <w:szCs w:val="18"/>
          <w:shd w:val="clear" w:color="auto" w:fill="FFFFFF"/>
          <w:lang w:val="en-US"/>
        </w:rPr>
        <w:t>Gorsek</w:t>
      </w:r>
      <w:proofErr w:type="spellEnd"/>
      <w:r w:rsidR="00950924">
        <w:rPr>
          <w:rFonts w:ascii="Arial" w:hAnsi="Arial" w:cs="Arial"/>
          <w:color w:val="212121"/>
          <w:szCs w:val="18"/>
          <w:shd w:val="clear" w:color="auto" w:fill="FFFFFF"/>
          <w:lang w:val="en-US"/>
        </w:rPr>
        <w:t xml:space="preserve"> and </w:t>
      </w:r>
      <w:proofErr w:type="spellStart"/>
      <w:r w:rsidR="00950924">
        <w:rPr>
          <w:rFonts w:ascii="Arial" w:hAnsi="Arial" w:cs="Arial"/>
          <w:color w:val="212121"/>
          <w:szCs w:val="18"/>
          <w:shd w:val="clear" w:color="auto" w:fill="FFFFFF"/>
          <w:lang w:val="en-US"/>
        </w:rPr>
        <w:t>Pecar</w:t>
      </w:r>
      <w:proofErr w:type="spellEnd"/>
      <w:r w:rsidR="00950924">
        <w:rPr>
          <w:rFonts w:ascii="Arial" w:hAnsi="Arial" w:cs="Arial"/>
          <w:color w:val="212121"/>
          <w:szCs w:val="18"/>
          <w:shd w:val="clear" w:color="auto" w:fill="FFFFFF"/>
          <w:lang w:val="en-US"/>
        </w:rPr>
        <w:t>, 2016</w:t>
      </w:r>
      <w:r w:rsidR="00950924" w:rsidRPr="00B97831">
        <w:rPr>
          <w:rFonts w:ascii="Arial" w:hAnsi="Arial" w:cs="Arial"/>
          <w:color w:val="212121"/>
          <w:szCs w:val="18"/>
          <w:shd w:val="clear" w:color="auto" w:fill="FFFFFF"/>
          <w:lang w:val="en-US"/>
        </w:rPr>
        <w:t>).</w:t>
      </w:r>
      <w:r w:rsidR="00950924">
        <w:rPr>
          <w:rFonts w:ascii="Arial" w:hAnsi="Arial" w:cs="Arial"/>
          <w:color w:val="212121"/>
          <w:szCs w:val="18"/>
          <w:shd w:val="clear" w:color="auto" w:fill="FFFFFF"/>
          <w:lang w:val="en-US"/>
        </w:rPr>
        <w:t xml:space="preserve"> </w:t>
      </w:r>
      <w:r w:rsidR="00FE6162">
        <w:rPr>
          <w:rFonts w:ascii="Arial" w:hAnsi="Arial" w:cs="Arial"/>
          <w:color w:val="212121"/>
          <w:szCs w:val="18"/>
          <w:shd w:val="clear" w:color="auto" w:fill="FFFFFF"/>
          <w:lang w:val="en-US"/>
        </w:rPr>
        <w:t xml:space="preserve">The incorporation of mathematical models </w:t>
      </w:r>
      <w:r w:rsidR="00655030">
        <w:rPr>
          <w:rFonts w:ascii="Arial" w:hAnsi="Arial" w:cs="Arial"/>
          <w:color w:val="212121"/>
          <w:szCs w:val="18"/>
          <w:shd w:val="clear" w:color="auto" w:fill="FFFFFF"/>
          <w:lang w:val="en-US"/>
        </w:rPr>
        <w:t xml:space="preserve">into the process development can reduce the costs </w:t>
      </w:r>
      <w:r w:rsidR="00E607E3">
        <w:rPr>
          <w:rFonts w:ascii="Arial" w:hAnsi="Arial" w:cs="Arial"/>
          <w:color w:val="212121"/>
          <w:szCs w:val="18"/>
          <w:shd w:val="clear" w:color="auto" w:fill="FFFFFF"/>
          <w:lang w:val="en-US"/>
        </w:rPr>
        <w:t>related to the design of industrial plants for kefir grain mass production (</w:t>
      </w:r>
      <w:proofErr w:type="spellStart"/>
      <w:r w:rsidR="00BD2267">
        <w:rPr>
          <w:rFonts w:ascii="Arial" w:hAnsi="Arial" w:cs="Arial"/>
          <w:color w:val="212121"/>
          <w:szCs w:val="18"/>
          <w:shd w:val="clear" w:color="auto" w:fill="FFFFFF"/>
          <w:lang w:val="en-US"/>
        </w:rPr>
        <w:t>Tramsek</w:t>
      </w:r>
      <w:proofErr w:type="spellEnd"/>
      <w:r w:rsidR="00BD2267">
        <w:rPr>
          <w:rFonts w:ascii="Arial" w:hAnsi="Arial" w:cs="Arial"/>
          <w:color w:val="212121"/>
          <w:szCs w:val="18"/>
          <w:shd w:val="clear" w:color="auto" w:fill="FFFFFF"/>
          <w:lang w:val="en-US"/>
        </w:rPr>
        <w:t xml:space="preserve"> and </w:t>
      </w:r>
      <w:proofErr w:type="spellStart"/>
      <w:r w:rsidR="00BD2267">
        <w:rPr>
          <w:rFonts w:ascii="Arial" w:hAnsi="Arial" w:cs="Arial"/>
          <w:color w:val="212121"/>
          <w:szCs w:val="18"/>
          <w:shd w:val="clear" w:color="auto" w:fill="FFFFFF"/>
          <w:lang w:val="en-US"/>
        </w:rPr>
        <w:t>Gorsek</w:t>
      </w:r>
      <w:proofErr w:type="spellEnd"/>
      <w:r w:rsidR="00BD2267">
        <w:rPr>
          <w:rFonts w:ascii="Arial" w:hAnsi="Arial" w:cs="Arial"/>
          <w:color w:val="212121"/>
          <w:szCs w:val="18"/>
          <w:shd w:val="clear" w:color="auto" w:fill="FFFFFF"/>
          <w:lang w:val="en-US"/>
        </w:rPr>
        <w:t xml:space="preserve">, 2008). </w:t>
      </w:r>
    </w:p>
    <w:p w14:paraId="6FEB6F16" w14:textId="77777777" w:rsidR="006C72BD" w:rsidRPr="0040487A" w:rsidRDefault="00D54B7A" w:rsidP="005550FC">
      <w:pPr>
        <w:pStyle w:val="Pr-formataoHTML"/>
        <w:shd w:val="clear" w:color="auto" w:fill="FFFFFF"/>
        <w:spacing w:line="264" w:lineRule="auto"/>
        <w:rPr>
          <w:rFonts w:ascii="Arial" w:hAnsi="Arial" w:cs="Arial"/>
          <w:color w:val="212121"/>
          <w:szCs w:val="18"/>
          <w:shd w:val="clear" w:color="auto" w:fill="FFFFFF"/>
          <w:lang w:val="en-US"/>
        </w:rPr>
      </w:pPr>
      <w:r w:rsidRPr="008F0EE2">
        <w:rPr>
          <w:rFonts w:ascii="Arial" w:hAnsi="Arial" w:cs="Arial"/>
          <w:szCs w:val="18"/>
          <w:lang w:val="en-US"/>
        </w:rPr>
        <w:t xml:space="preserve">There are few studies </w:t>
      </w:r>
      <w:r w:rsidR="00122AE9">
        <w:rPr>
          <w:rFonts w:ascii="Arial" w:hAnsi="Arial" w:cs="Arial"/>
          <w:szCs w:val="18"/>
          <w:lang w:val="en-US"/>
        </w:rPr>
        <w:t>that evaluated the kinetics of k</w:t>
      </w:r>
      <w:r w:rsidRPr="008F0EE2">
        <w:rPr>
          <w:rFonts w:ascii="Arial" w:hAnsi="Arial" w:cs="Arial"/>
          <w:szCs w:val="18"/>
          <w:lang w:val="en-US"/>
        </w:rPr>
        <w:t>efir biomass growth at different temperatures, but the exact behavior was not explained in a consistent form, such as using mathematical models.</w:t>
      </w:r>
      <w:r w:rsidR="00F56CE2">
        <w:rPr>
          <w:rFonts w:cs="Arial"/>
          <w:szCs w:val="18"/>
          <w:lang w:val="en-US"/>
        </w:rPr>
        <w:t xml:space="preserve"> </w:t>
      </w:r>
      <w:r w:rsidR="006C72BD" w:rsidRPr="0040487A">
        <w:rPr>
          <w:rFonts w:ascii="Arial" w:hAnsi="Arial" w:cs="Arial"/>
          <w:szCs w:val="18"/>
          <w:lang w:val="en-US"/>
        </w:rPr>
        <w:t>In this context, this work aimed to improve the procedure of kefir production by studying</w:t>
      </w:r>
      <w:r w:rsidR="00B700D9">
        <w:rPr>
          <w:rFonts w:ascii="Arial" w:hAnsi="Arial" w:cs="Arial"/>
          <w:szCs w:val="18"/>
          <w:lang w:val="en-US"/>
        </w:rPr>
        <w:t xml:space="preserve"> the kinetics of the growth of k</w:t>
      </w:r>
      <w:r w:rsidR="006C72BD" w:rsidRPr="0040487A">
        <w:rPr>
          <w:rFonts w:ascii="Arial" w:hAnsi="Arial" w:cs="Arial"/>
          <w:szCs w:val="18"/>
          <w:lang w:val="en-US"/>
        </w:rPr>
        <w:t xml:space="preserve">efir </w:t>
      </w:r>
      <w:r w:rsidR="007D2B36">
        <w:rPr>
          <w:rFonts w:ascii="Arial" w:hAnsi="Arial" w:cs="Arial"/>
          <w:szCs w:val="18"/>
          <w:lang w:val="en-US"/>
        </w:rPr>
        <w:t>biomass</w:t>
      </w:r>
      <w:r w:rsidR="006C72BD" w:rsidRPr="0040487A">
        <w:rPr>
          <w:rFonts w:ascii="Arial" w:hAnsi="Arial" w:cs="Arial"/>
          <w:szCs w:val="18"/>
          <w:lang w:val="en-US"/>
        </w:rPr>
        <w:t xml:space="preserve"> in milk at different temperatures (298, 303 and 308 K) and characterize </w:t>
      </w:r>
      <w:r w:rsidR="007D2B36">
        <w:rPr>
          <w:rFonts w:ascii="Arial" w:hAnsi="Arial" w:cs="Arial"/>
          <w:szCs w:val="18"/>
          <w:lang w:val="en-US"/>
        </w:rPr>
        <w:t>it</w:t>
      </w:r>
      <w:r w:rsidR="006C72BD" w:rsidRPr="0040487A">
        <w:rPr>
          <w:rFonts w:ascii="Arial" w:hAnsi="Arial" w:cs="Arial"/>
          <w:szCs w:val="18"/>
          <w:lang w:val="en-US"/>
        </w:rPr>
        <w:t xml:space="preserve"> by </w:t>
      </w:r>
      <w:r w:rsidR="0007496A" w:rsidRPr="008F0EE2">
        <w:rPr>
          <w:rFonts w:ascii="Arial" w:hAnsi="Arial" w:cs="Arial"/>
          <w:szCs w:val="18"/>
          <w:lang w:val="en-US"/>
        </w:rPr>
        <w:t>Scanning Electron Microscopy (SEM)</w:t>
      </w:r>
      <w:r w:rsidR="006C72BD" w:rsidRPr="0040487A">
        <w:rPr>
          <w:rFonts w:ascii="Arial" w:hAnsi="Arial" w:cs="Arial"/>
          <w:szCs w:val="18"/>
          <w:lang w:val="en-US"/>
        </w:rPr>
        <w:t>. Furthermore, the application of mathematical models to determine the growth function of the kefir biomass</w:t>
      </w:r>
      <w:r w:rsidR="00D2608E">
        <w:rPr>
          <w:rFonts w:ascii="Arial" w:hAnsi="Arial" w:cs="Arial"/>
          <w:szCs w:val="18"/>
          <w:lang w:val="en-US"/>
        </w:rPr>
        <w:t xml:space="preserve"> </w:t>
      </w:r>
      <w:r w:rsidR="00D2608E" w:rsidRPr="008F0EE2">
        <w:rPr>
          <w:rFonts w:ascii="Arial" w:hAnsi="Arial" w:cs="Arial"/>
          <w:szCs w:val="18"/>
          <w:lang w:val="en-US"/>
        </w:rPr>
        <w:t>in relation to the time and temperature of the fermentation</w:t>
      </w:r>
      <w:r w:rsidR="00047114">
        <w:rPr>
          <w:rFonts w:ascii="Arial" w:hAnsi="Arial" w:cs="Arial"/>
          <w:szCs w:val="18"/>
          <w:lang w:val="en-US"/>
        </w:rPr>
        <w:t xml:space="preserve"> </w:t>
      </w:r>
      <w:r w:rsidR="00AA3D56">
        <w:rPr>
          <w:rFonts w:ascii="Arial" w:hAnsi="Arial" w:cs="Arial"/>
          <w:szCs w:val="18"/>
          <w:lang w:val="en-US"/>
        </w:rPr>
        <w:t>process</w:t>
      </w:r>
      <w:r w:rsidR="006C72BD" w:rsidRPr="0040487A">
        <w:rPr>
          <w:rFonts w:ascii="Arial" w:hAnsi="Arial" w:cs="Arial"/>
          <w:szCs w:val="18"/>
          <w:lang w:val="en-US"/>
        </w:rPr>
        <w:t xml:space="preserve"> was evaluated.</w:t>
      </w:r>
    </w:p>
    <w:p w14:paraId="6FEB6F17" w14:textId="77777777" w:rsidR="00355F2B" w:rsidRPr="00C97C25" w:rsidRDefault="00592709" w:rsidP="00C97C25">
      <w:pPr>
        <w:pStyle w:val="CETHeading1"/>
        <w:tabs>
          <w:tab w:val="num" w:pos="360"/>
        </w:tabs>
        <w:rPr>
          <w:rFonts w:cs="Arial"/>
          <w:color w:val="000000" w:themeColor="text1"/>
          <w:lang w:val="en-GB"/>
        </w:rPr>
      </w:pPr>
      <w:r w:rsidRPr="0040487A">
        <w:rPr>
          <w:rFonts w:cs="Arial"/>
          <w:color w:val="000000" w:themeColor="text1"/>
          <w:lang w:val="en-GB"/>
        </w:rPr>
        <w:t>Material and methods</w:t>
      </w:r>
    </w:p>
    <w:p w14:paraId="6FEB6F18" w14:textId="77777777" w:rsidR="00355F2B" w:rsidRPr="00EE58EE" w:rsidRDefault="00EE58EE" w:rsidP="00EE58EE">
      <w:pPr>
        <w:pStyle w:val="CETBodytext"/>
        <w:spacing w:after="120"/>
        <w:rPr>
          <w:b/>
        </w:rPr>
      </w:pPr>
      <w:r w:rsidRPr="00EE58EE">
        <w:rPr>
          <w:b/>
        </w:rPr>
        <w:t xml:space="preserve">2.1 </w:t>
      </w:r>
      <w:r w:rsidR="00355F2B" w:rsidRPr="00EE58EE">
        <w:rPr>
          <w:b/>
        </w:rPr>
        <w:t>Kefir grain activation</w:t>
      </w:r>
    </w:p>
    <w:p w14:paraId="6FEB6F19" w14:textId="77777777" w:rsidR="00355F2B" w:rsidRDefault="00355F2B" w:rsidP="00EE58EE">
      <w:pPr>
        <w:pStyle w:val="CETBodytext"/>
        <w:spacing w:after="120"/>
      </w:pPr>
      <w:r>
        <w:rPr>
          <w:rFonts w:eastAsia="Calibri" w:cs="Arial"/>
          <w:kern w:val="1"/>
          <w:szCs w:val="18"/>
          <w:lang w:eastAsia="zh-CN"/>
        </w:rPr>
        <w:t xml:space="preserve">Kefir grains were obtained by a private household in the city of Curitiba, Paraná, Brazil. </w:t>
      </w:r>
      <w:r w:rsidR="00F51217">
        <w:rPr>
          <w:rFonts w:eastAsia="Calibri" w:cs="Arial"/>
          <w:kern w:val="1"/>
          <w:szCs w:val="18"/>
          <w:lang w:eastAsia="zh-CN"/>
        </w:rPr>
        <w:t xml:space="preserve">For activation, the grains were added </w:t>
      </w:r>
      <w:r w:rsidR="00275592">
        <w:rPr>
          <w:rFonts w:eastAsia="Calibri" w:cs="Arial"/>
          <w:kern w:val="1"/>
          <w:szCs w:val="18"/>
          <w:lang w:eastAsia="zh-CN"/>
        </w:rPr>
        <w:t>to full-fat</w:t>
      </w:r>
      <w:r w:rsidR="00970CBD">
        <w:rPr>
          <w:rFonts w:eastAsia="Calibri" w:cs="Arial"/>
          <w:kern w:val="1"/>
          <w:szCs w:val="18"/>
          <w:lang w:eastAsia="zh-CN"/>
        </w:rPr>
        <w:t xml:space="preserve"> </w:t>
      </w:r>
      <w:r w:rsidR="00275592">
        <w:rPr>
          <w:rFonts w:eastAsia="Calibri" w:cs="Arial"/>
          <w:kern w:val="1"/>
          <w:szCs w:val="18"/>
          <w:lang w:eastAsia="zh-CN"/>
        </w:rPr>
        <w:t xml:space="preserve">milk (Nestlé®, 3% fat) and incubated at 298 K for 24 h. </w:t>
      </w:r>
      <w:r w:rsidR="00546692">
        <w:rPr>
          <w:rFonts w:eastAsia="Calibri" w:cs="Arial"/>
          <w:kern w:val="1"/>
          <w:szCs w:val="18"/>
          <w:lang w:eastAsia="zh-CN"/>
        </w:rPr>
        <w:t xml:space="preserve">The grains were separated from the fermented milk with a sieve, </w:t>
      </w:r>
      <w:r w:rsidR="00970CBD">
        <w:rPr>
          <w:rFonts w:eastAsia="Calibri" w:cs="Arial"/>
          <w:kern w:val="1"/>
          <w:szCs w:val="18"/>
          <w:lang w:eastAsia="zh-CN"/>
        </w:rPr>
        <w:t xml:space="preserve">reinoculated into </w:t>
      </w:r>
      <w:r w:rsidR="00E738BB">
        <w:rPr>
          <w:rFonts w:eastAsia="Calibri" w:cs="Arial"/>
          <w:kern w:val="1"/>
          <w:szCs w:val="18"/>
          <w:lang w:eastAsia="zh-CN"/>
        </w:rPr>
        <w:t>milk and incubated at 298 K for 24 h. This procedure was repeated three times</w:t>
      </w:r>
      <w:r w:rsidR="00675C42">
        <w:rPr>
          <w:rFonts w:eastAsia="Calibri" w:cs="Arial"/>
          <w:kern w:val="1"/>
          <w:szCs w:val="18"/>
          <w:lang w:eastAsia="zh-CN"/>
        </w:rPr>
        <w:t xml:space="preserve"> for subsequent three days. Then, the grains were considered active and were used as starter inoculum. </w:t>
      </w:r>
    </w:p>
    <w:p w14:paraId="6FEB6F1A" w14:textId="77777777" w:rsidR="00A36B02" w:rsidRPr="00EE58EE" w:rsidRDefault="00EE58EE" w:rsidP="00EE58EE">
      <w:pPr>
        <w:pStyle w:val="CETHeading1"/>
        <w:numPr>
          <w:ilvl w:val="0"/>
          <w:numId w:val="0"/>
        </w:numPr>
        <w:spacing w:before="0" w:line="264" w:lineRule="auto"/>
        <w:rPr>
          <w:color w:val="000000" w:themeColor="text1"/>
          <w:sz w:val="18"/>
          <w:szCs w:val="18"/>
          <w:lang w:val="en-GB"/>
        </w:rPr>
      </w:pPr>
      <w:r>
        <w:rPr>
          <w:rFonts w:cs="Arial"/>
          <w:sz w:val="18"/>
          <w:szCs w:val="18"/>
        </w:rPr>
        <w:t>2.2</w:t>
      </w:r>
      <w:r w:rsidRPr="00EE58EE">
        <w:rPr>
          <w:rFonts w:cs="Arial"/>
          <w:sz w:val="18"/>
          <w:szCs w:val="18"/>
        </w:rPr>
        <w:t xml:space="preserve"> </w:t>
      </w:r>
      <w:r w:rsidR="00A36B02" w:rsidRPr="00EE58EE">
        <w:rPr>
          <w:rFonts w:cs="Arial"/>
          <w:sz w:val="18"/>
          <w:szCs w:val="18"/>
        </w:rPr>
        <w:t>Study of the growth kinetics of kefir biomass</w:t>
      </w:r>
    </w:p>
    <w:p w14:paraId="6FEB6F1B" w14:textId="77777777" w:rsidR="00F77E14" w:rsidRDefault="00C84F7C" w:rsidP="00EE58EE">
      <w:pPr>
        <w:pStyle w:val="PargrafodaLista"/>
        <w:spacing w:after="120"/>
        <w:ind w:left="0"/>
        <w:rPr>
          <w:rFonts w:eastAsia="Calibri" w:cs="Arial"/>
          <w:kern w:val="1"/>
          <w:szCs w:val="18"/>
          <w:lang w:val="en-US" w:eastAsia="zh-CN"/>
        </w:rPr>
      </w:pPr>
      <w:r>
        <w:rPr>
          <w:rFonts w:eastAsia="Calibri" w:cs="Arial"/>
          <w:kern w:val="1"/>
          <w:szCs w:val="18"/>
          <w:lang w:val="en-US" w:eastAsia="zh-CN"/>
        </w:rPr>
        <w:t>Activated k</w:t>
      </w:r>
      <w:r w:rsidR="00A36B02" w:rsidRPr="00A36B02">
        <w:rPr>
          <w:rFonts w:eastAsia="Calibri" w:cs="Arial"/>
          <w:kern w:val="1"/>
          <w:szCs w:val="18"/>
          <w:lang w:val="en-US" w:eastAsia="zh-CN"/>
        </w:rPr>
        <w:t>efir grains (2%) were added to the milk</w:t>
      </w:r>
      <w:r w:rsidR="0085376A">
        <w:rPr>
          <w:rFonts w:eastAsia="Calibri" w:cs="Arial"/>
          <w:kern w:val="1"/>
          <w:szCs w:val="18"/>
          <w:lang w:val="en-US" w:eastAsia="zh-CN"/>
        </w:rPr>
        <w:t xml:space="preserve"> (Nestlé®, 3% fat)</w:t>
      </w:r>
      <w:r w:rsidR="00A36B02" w:rsidRPr="00A36B02">
        <w:rPr>
          <w:rFonts w:eastAsia="Calibri" w:cs="Arial"/>
          <w:kern w:val="1"/>
          <w:szCs w:val="18"/>
          <w:lang w:val="en-US" w:eastAsia="zh-CN"/>
        </w:rPr>
        <w:t xml:space="preserve"> and the fermentation process was carried out at 298, 303 and 308 K for 5 days</w:t>
      </w:r>
      <w:r w:rsidR="0085376A">
        <w:rPr>
          <w:rFonts w:eastAsia="Calibri" w:cs="Arial"/>
          <w:kern w:val="1"/>
          <w:szCs w:val="18"/>
          <w:lang w:val="en-US" w:eastAsia="zh-CN"/>
        </w:rPr>
        <w:t xml:space="preserve"> </w:t>
      </w:r>
      <w:r w:rsidR="005E1153">
        <w:rPr>
          <w:rFonts w:eastAsia="Calibri" w:cs="Arial"/>
          <w:kern w:val="1"/>
          <w:szCs w:val="18"/>
          <w:lang w:val="en-US" w:eastAsia="zh-CN"/>
        </w:rPr>
        <w:t xml:space="preserve">in a </w:t>
      </w:r>
      <w:r w:rsidR="00AE0D69">
        <w:rPr>
          <w:rFonts w:eastAsia="Calibri" w:cs="Arial"/>
          <w:kern w:val="1"/>
          <w:szCs w:val="18"/>
          <w:lang w:val="en-US" w:eastAsia="zh-CN"/>
        </w:rPr>
        <w:t>Biochemical Oxygen Demand (BOD)</w:t>
      </w:r>
      <w:r w:rsidR="00A36B02" w:rsidRPr="00A36B02">
        <w:rPr>
          <w:rFonts w:eastAsia="Calibri" w:cs="Arial"/>
          <w:kern w:val="1"/>
          <w:szCs w:val="18"/>
          <w:lang w:val="en-US" w:eastAsia="zh-CN"/>
        </w:rPr>
        <w:t xml:space="preserve">. </w:t>
      </w:r>
      <w:r w:rsidR="00F77E14">
        <w:rPr>
          <w:rFonts w:eastAsia="Calibri" w:cs="Arial"/>
          <w:kern w:val="1"/>
          <w:szCs w:val="18"/>
          <w:lang w:val="en-US" w:eastAsia="zh-CN"/>
        </w:rPr>
        <w:t xml:space="preserve">The concentration of the grains was defined in </w:t>
      </w:r>
      <w:r w:rsidR="00CA6DAE">
        <w:rPr>
          <w:rFonts w:eastAsia="Calibri" w:cs="Arial"/>
          <w:kern w:val="1"/>
          <w:szCs w:val="18"/>
          <w:lang w:val="en-US" w:eastAsia="zh-CN"/>
        </w:rPr>
        <w:t>previous study (</w:t>
      </w:r>
      <w:proofErr w:type="spellStart"/>
      <w:r w:rsidR="00CA6DAE">
        <w:rPr>
          <w:rFonts w:eastAsia="Calibri" w:cs="Arial"/>
          <w:kern w:val="1"/>
          <w:szCs w:val="18"/>
          <w:lang w:val="en-US" w:eastAsia="zh-CN"/>
        </w:rPr>
        <w:t>Januário</w:t>
      </w:r>
      <w:proofErr w:type="spellEnd"/>
      <w:r w:rsidR="00CA6DAE">
        <w:rPr>
          <w:rFonts w:eastAsia="Calibri" w:cs="Arial"/>
          <w:kern w:val="1"/>
          <w:szCs w:val="18"/>
          <w:lang w:val="en-US" w:eastAsia="zh-CN"/>
        </w:rPr>
        <w:t xml:space="preserve"> et al., 2016)</w:t>
      </w:r>
      <w:r w:rsidR="00FA7B47">
        <w:rPr>
          <w:rFonts w:eastAsia="Calibri" w:cs="Arial"/>
          <w:kern w:val="1"/>
          <w:szCs w:val="18"/>
          <w:lang w:val="en-US" w:eastAsia="zh-CN"/>
        </w:rPr>
        <w:t xml:space="preserve">, </w:t>
      </w:r>
      <w:r w:rsidR="00FA7B47">
        <w:rPr>
          <w:rFonts w:cs="Arial"/>
          <w:color w:val="212121"/>
          <w:szCs w:val="18"/>
          <w:shd w:val="clear" w:color="auto" w:fill="FFFFFF"/>
          <w:lang w:val="en-US"/>
        </w:rPr>
        <w:t>in which</w:t>
      </w:r>
      <w:r w:rsidR="00FA7B47" w:rsidRPr="006A4C43">
        <w:rPr>
          <w:rFonts w:cs="Arial"/>
          <w:color w:val="212121"/>
          <w:szCs w:val="18"/>
          <w:shd w:val="clear" w:color="auto" w:fill="FFFFFF"/>
          <w:lang w:val="en-US"/>
        </w:rPr>
        <w:t xml:space="preserve"> 2% grains and 24 h of fermentation</w:t>
      </w:r>
      <w:r w:rsidR="00FA7B47">
        <w:rPr>
          <w:rFonts w:cs="Arial"/>
          <w:color w:val="212121"/>
          <w:szCs w:val="18"/>
          <w:shd w:val="clear" w:color="auto" w:fill="FFFFFF"/>
          <w:lang w:val="en-US"/>
        </w:rPr>
        <w:t xml:space="preserve"> r</w:t>
      </w:r>
      <w:r w:rsidR="00CA6DAE">
        <w:rPr>
          <w:rFonts w:cs="Arial"/>
          <w:color w:val="212121"/>
          <w:szCs w:val="18"/>
          <w:shd w:val="clear" w:color="auto" w:fill="FFFFFF"/>
          <w:lang w:val="en-US"/>
        </w:rPr>
        <w:t xml:space="preserve">esulted in </w:t>
      </w:r>
      <w:r w:rsidR="00122AE9">
        <w:rPr>
          <w:rFonts w:cs="Arial"/>
          <w:color w:val="212121"/>
          <w:szCs w:val="18"/>
          <w:shd w:val="clear" w:color="auto" w:fill="FFFFFF"/>
          <w:lang w:val="en-US"/>
        </w:rPr>
        <w:t>k</w:t>
      </w:r>
      <w:r w:rsidR="00FA7B47" w:rsidRPr="006A4C43">
        <w:rPr>
          <w:rFonts w:cs="Arial"/>
          <w:color w:val="212121"/>
          <w:szCs w:val="18"/>
          <w:shd w:val="clear" w:color="auto" w:fill="FFFFFF"/>
          <w:lang w:val="en-US"/>
        </w:rPr>
        <w:t xml:space="preserve">efir </w:t>
      </w:r>
      <w:r w:rsidR="00FA7B47">
        <w:rPr>
          <w:rFonts w:cs="Arial"/>
          <w:color w:val="212121"/>
          <w:szCs w:val="18"/>
          <w:shd w:val="clear" w:color="auto" w:fill="FFFFFF"/>
          <w:lang w:val="en-US"/>
        </w:rPr>
        <w:t>fermented milks</w:t>
      </w:r>
      <w:r w:rsidR="00FA7B47" w:rsidRPr="006A4C43">
        <w:rPr>
          <w:rFonts w:cs="Arial"/>
          <w:color w:val="212121"/>
          <w:szCs w:val="18"/>
          <w:shd w:val="clear" w:color="auto" w:fill="FFFFFF"/>
          <w:lang w:val="en-US"/>
        </w:rPr>
        <w:t xml:space="preserve"> with</w:t>
      </w:r>
      <w:r w:rsidR="00F95F85">
        <w:rPr>
          <w:rFonts w:cs="Arial"/>
          <w:color w:val="212121"/>
          <w:szCs w:val="18"/>
          <w:shd w:val="clear" w:color="auto" w:fill="FFFFFF"/>
          <w:lang w:val="en-US"/>
        </w:rPr>
        <w:t xml:space="preserve"> the most</w:t>
      </w:r>
      <w:r w:rsidR="00FA7B47" w:rsidRPr="006A4C43">
        <w:rPr>
          <w:rFonts w:cs="Arial"/>
          <w:color w:val="212121"/>
          <w:szCs w:val="18"/>
          <w:shd w:val="clear" w:color="auto" w:fill="FFFFFF"/>
          <w:lang w:val="en-US"/>
        </w:rPr>
        <w:t xml:space="preserve"> </w:t>
      </w:r>
      <w:r w:rsidR="00FA7B47">
        <w:rPr>
          <w:rFonts w:cs="Arial"/>
          <w:color w:val="212121"/>
          <w:szCs w:val="18"/>
          <w:shd w:val="clear" w:color="auto" w:fill="FFFFFF"/>
          <w:lang w:val="en-US"/>
        </w:rPr>
        <w:t>suitable</w:t>
      </w:r>
      <w:r w:rsidR="00FA7B47" w:rsidRPr="006A4C43">
        <w:rPr>
          <w:rFonts w:cs="Arial"/>
          <w:color w:val="212121"/>
          <w:szCs w:val="18"/>
          <w:shd w:val="clear" w:color="auto" w:fill="FFFFFF"/>
          <w:lang w:val="en-US"/>
        </w:rPr>
        <w:t xml:space="preserve"> physicochemical and sensorial characteristics.</w:t>
      </w:r>
    </w:p>
    <w:p w14:paraId="6FEB6F1C" w14:textId="77777777" w:rsidR="000F7FDD" w:rsidRPr="008864D7" w:rsidRDefault="00CB4436" w:rsidP="005550FC">
      <w:pPr>
        <w:pStyle w:val="PargrafodaLista"/>
        <w:ind w:left="0"/>
        <w:rPr>
          <w:rFonts w:eastAsia="Calibri" w:cs="Arial"/>
          <w:kern w:val="1"/>
          <w:szCs w:val="18"/>
          <w:lang w:val="en-US" w:eastAsia="zh-CN"/>
        </w:rPr>
      </w:pPr>
      <w:r>
        <w:rPr>
          <w:rFonts w:eastAsia="Calibri" w:cs="Arial"/>
          <w:kern w:val="1"/>
          <w:szCs w:val="18"/>
          <w:lang w:val="en-US" w:eastAsia="zh-CN"/>
        </w:rPr>
        <w:t>Kefir grain mass was determined</w:t>
      </w:r>
      <w:r w:rsidR="0083354E">
        <w:rPr>
          <w:rFonts w:eastAsia="Calibri" w:cs="Arial"/>
          <w:kern w:val="1"/>
          <w:szCs w:val="18"/>
          <w:lang w:val="en-US" w:eastAsia="zh-CN"/>
        </w:rPr>
        <w:t xml:space="preserve">, in </w:t>
      </w:r>
      <w:r w:rsidR="00DE7E86">
        <w:rPr>
          <w:rFonts w:eastAsia="Calibri" w:cs="Arial"/>
          <w:kern w:val="1"/>
          <w:szCs w:val="18"/>
          <w:lang w:val="en-US" w:eastAsia="zh-CN"/>
        </w:rPr>
        <w:t>duplicates</w:t>
      </w:r>
      <w:r w:rsidR="0083354E">
        <w:rPr>
          <w:rFonts w:eastAsia="Calibri" w:cs="Arial"/>
          <w:kern w:val="1"/>
          <w:szCs w:val="18"/>
          <w:lang w:val="en-US" w:eastAsia="zh-CN"/>
        </w:rPr>
        <w:t>,</w:t>
      </w:r>
      <w:r>
        <w:rPr>
          <w:rFonts w:eastAsia="Calibri" w:cs="Arial"/>
          <w:kern w:val="1"/>
          <w:szCs w:val="18"/>
          <w:lang w:val="en-US" w:eastAsia="zh-CN"/>
        </w:rPr>
        <w:t xml:space="preserve"> by weighing on an analytical balance. For that, </w:t>
      </w:r>
      <w:r>
        <w:rPr>
          <w:rFonts w:eastAsiaTheme="minorHAnsi" w:cs="Arial"/>
          <w:szCs w:val="18"/>
          <w:lang w:val="en-US"/>
        </w:rPr>
        <w:t>t</w:t>
      </w:r>
      <w:r w:rsidRPr="00CB4436">
        <w:rPr>
          <w:rFonts w:eastAsiaTheme="minorHAnsi" w:cs="Arial"/>
          <w:szCs w:val="18"/>
          <w:lang w:val="en-US"/>
        </w:rPr>
        <w:t xml:space="preserve">he kefir grains were separated from the fermented </w:t>
      </w:r>
      <w:r>
        <w:rPr>
          <w:rFonts w:eastAsiaTheme="minorHAnsi" w:cs="Arial"/>
          <w:szCs w:val="18"/>
          <w:lang w:val="en-US"/>
        </w:rPr>
        <w:t>milk</w:t>
      </w:r>
      <w:r w:rsidRPr="00CB4436">
        <w:rPr>
          <w:rFonts w:eastAsiaTheme="minorHAnsi" w:cs="Arial"/>
          <w:szCs w:val="18"/>
          <w:lang w:val="en-US"/>
        </w:rPr>
        <w:t xml:space="preserve"> with a sieve,</w:t>
      </w:r>
      <w:r>
        <w:rPr>
          <w:rFonts w:eastAsia="Calibri" w:cs="Arial"/>
          <w:kern w:val="1"/>
          <w:szCs w:val="18"/>
          <w:lang w:val="en-US" w:eastAsia="zh-CN"/>
        </w:rPr>
        <w:t xml:space="preserve"> </w:t>
      </w:r>
      <w:r w:rsidRPr="00CB4436">
        <w:rPr>
          <w:rFonts w:eastAsiaTheme="minorHAnsi" w:cs="Arial"/>
          <w:szCs w:val="18"/>
          <w:lang w:val="en-US"/>
        </w:rPr>
        <w:t xml:space="preserve">washed with </w:t>
      </w:r>
      <w:r w:rsidR="008F7F48">
        <w:rPr>
          <w:rFonts w:eastAsiaTheme="minorHAnsi" w:cs="Arial"/>
          <w:szCs w:val="18"/>
          <w:lang w:val="en-US"/>
        </w:rPr>
        <w:t>milk</w:t>
      </w:r>
      <w:r w:rsidRPr="00CB4436">
        <w:rPr>
          <w:rFonts w:eastAsiaTheme="minorHAnsi" w:cs="Arial"/>
          <w:szCs w:val="18"/>
          <w:lang w:val="en-US"/>
        </w:rPr>
        <w:t>, dried on a paper towel and weighed using a</w:t>
      </w:r>
      <w:r w:rsidR="006275B8">
        <w:rPr>
          <w:rFonts w:eastAsiaTheme="minorHAnsi" w:cs="Arial"/>
          <w:szCs w:val="18"/>
          <w:lang w:val="en-US"/>
        </w:rPr>
        <w:t>n</w:t>
      </w:r>
      <w:r w:rsidRPr="00CB4436">
        <w:rPr>
          <w:rFonts w:eastAsiaTheme="minorHAnsi" w:cs="Arial"/>
          <w:szCs w:val="18"/>
          <w:lang w:val="en-US"/>
        </w:rPr>
        <w:t xml:space="preserve"> analytical balance</w:t>
      </w:r>
      <w:r w:rsidR="001A742F">
        <w:rPr>
          <w:rFonts w:eastAsiaTheme="minorHAnsi" w:cs="Arial"/>
          <w:szCs w:val="18"/>
          <w:lang w:val="en-US"/>
        </w:rPr>
        <w:t xml:space="preserve"> (</w:t>
      </w:r>
      <w:proofErr w:type="spellStart"/>
      <w:r w:rsidR="001A742F">
        <w:rPr>
          <w:rFonts w:eastAsiaTheme="minorHAnsi" w:cs="Arial"/>
          <w:szCs w:val="18"/>
          <w:lang w:val="en-US"/>
        </w:rPr>
        <w:t>Apar</w:t>
      </w:r>
      <w:proofErr w:type="spellEnd"/>
      <w:r w:rsidR="001A742F">
        <w:rPr>
          <w:rFonts w:eastAsiaTheme="minorHAnsi" w:cs="Arial"/>
          <w:szCs w:val="18"/>
          <w:lang w:val="en-US"/>
        </w:rPr>
        <w:t xml:space="preserve"> et al., 2017)</w:t>
      </w:r>
      <w:r>
        <w:rPr>
          <w:rFonts w:eastAsiaTheme="minorHAnsi" w:cs="Arial"/>
          <w:szCs w:val="18"/>
          <w:lang w:val="en-US"/>
        </w:rPr>
        <w:t>.</w:t>
      </w:r>
      <w:r>
        <w:rPr>
          <w:rFonts w:eastAsia="Calibri" w:cs="Arial"/>
          <w:kern w:val="1"/>
          <w:szCs w:val="18"/>
          <w:lang w:val="en-US" w:eastAsia="zh-CN"/>
        </w:rPr>
        <w:t xml:space="preserve"> </w:t>
      </w:r>
      <w:r w:rsidR="00911E7A">
        <w:rPr>
          <w:rFonts w:eastAsia="Calibri" w:cs="Arial"/>
          <w:kern w:val="1"/>
          <w:szCs w:val="18"/>
          <w:lang w:val="en-US" w:eastAsia="zh-CN"/>
        </w:rPr>
        <w:t>After determining the grain mass, the grains were returned to the milk</w:t>
      </w:r>
      <w:r w:rsidR="00490E1D">
        <w:rPr>
          <w:rFonts w:eastAsia="Calibri" w:cs="Arial"/>
          <w:kern w:val="1"/>
          <w:szCs w:val="18"/>
          <w:lang w:val="en-US" w:eastAsia="zh-CN"/>
        </w:rPr>
        <w:t>. This procedure was repeated daily for 5 days.</w:t>
      </w:r>
      <w:r w:rsidR="008864D7">
        <w:rPr>
          <w:rFonts w:eastAsia="Calibri" w:cs="Arial"/>
          <w:kern w:val="1"/>
          <w:szCs w:val="18"/>
          <w:lang w:val="en-US" w:eastAsia="zh-CN"/>
        </w:rPr>
        <w:t xml:space="preserve"> </w:t>
      </w:r>
    </w:p>
    <w:p w14:paraId="6FEB6F1D" w14:textId="77777777" w:rsidR="00BD6B43" w:rsidRDefault="00BD6B43" w:rsidP="005550FC">
      <w:pPr>
        <w:pStyle w:val="PargrafodaLista"/>
        <w:ind w:left="0"/>
        <w:rPr>
          <w:rFonts w:cs="Arial"/>
          <w:szCs w:val="18"/>
          <w:lang w:val="en-US"/>
        </w:rPr>
      </w:pPr>
    </w:p>
    <w:p w14:paraId="6FEB6F1E" w14:textId="77777777" w:rsidR="000F7FDD" w:rsidRPr="00EE58EE" w:rsidRDefault="00EE58EE" w:rsidP="00EE58EE">
      <w:pPr>
        <w:pStyle w:val="PargrafodaLista"/>
        <w:spacing w:after="120"/>
        <w:ind w:left="0"/>
        <w:rPr>
          <w:rFonts w:cs="Arial"/>
          <w:b/>
          <w:szCs w:val="18"/>
          <w:lang w:val="en-US"/>
        </w:rPr>
      </w:pPr>
      <w:r>
        <w:rPr>
          <w:rFonts w:cs="Arial"/>
          <w:b/>
          <w:szCs w:val="18"/>
        </w:rPr>
        <w:lastRenderedPageBreak/>
        <w:t>2.3</w:t>
      </w:r>
      <w:r w:rsidRPr="00EE58EE">
        <w:rPr>
          <w:rFonts w:cs="Arial"/>
          <w:b/>
          <w:szCs w:val="18"/>
        </w:rPr>
        <w:t xml:space="preserve"> </w:t>
      </w:r>
      <w:r w:rsidR="00883103" w:rsidRPr="00EE58EE">
        <w:rPr>
          <w:rFonts w:cs="Arial"/>
          <w:b/>
          <w:szCs w:val="18"/>
        </w:rPr>
        <w:t>Modelling</w:t>
      </w:r>
      <w:r w:rsidR="00A36B02" w:rsidRPr="00EE58EE">
        <w:rPr>
          <w:rFonts w:cs="Arial"/>
          <w:b/>
          <w:szCs w:val="18"/>
        </w:rPr>
        <w:t xml:space="preserve"> Studies</w:t>
      </w:r>
    </w:p>
    <w:p w14:paraId="6FEB6F1F" w14:textId="77777777" w:rsidR="00534111" w:rsidRDefault="00905CB9" w:rsidP="005550FC">
      <w:pPr>
        <w:tabs>
          <w:tab w:val="clear" w:pos="7100"/>
        </w:tabs>
        <w:autoSpaceDE w:val="0"/>
        <w:autoSpaceDN w:val="0"/>
        <w:adjustRightInd w:val="0"/>
        <w:rPr>
          <w:rFonts w:cs="Arial"/>
          <w:szCs w:val="18"/>
          <w:lang w:val="en-US"/>
        </w:rPr>
      </w:pPr>
      <w:r w:rsidRPr="00905CB9">
        <w:rPr>
          <w:rFonts w:eastAsiaTheme="minorHAnsi" w:cs="Arial"/>
          <w:szCs w:val="18"/>
          <w:lang w:val="en-US"/>
        </w:rPr>
        <w:t>Kinetic parameters were estimated and adjusted using a non-linear</w:t>
      </w:r>
      <w:r>
        <w:rPr>
          <w:rFonts w:eastAsiaTheme="minorHAnsi" w:cs="Arial"/>
          <w:szCs w:val="18"/>
          <w:lang w:val="en-US"/>
        </w:rPr>
        <w:t xml:space="preserve"> </w:t>
      </w:r>
      <w:r w:rsidRPr="00905CB9">
        <w:rPr>
          <w:rFonts w:eastAsiaTheme="minorHAnsi" w:cs="Arial"/>
          <w:szCs w:val="18"/>
          <w:lang w:val="en-US"/>
        </w:rPr>
        <w:t>regression technique in order to fit with the experimental data.</w:t>
      </w:r>
      <w:r>
        <w:rPr>
          <w:rFonts w:eastAsiaTheme="minorHAnsi" w:cs="Arial"/>
          <w:szCs w:val="18"/>
          <w:lang w:val="en-US"/>
        </w:rPr>
        <w:t xml:space="preserve"> </w:t>
      </w:r>
      <w:r w:rsidR="00DE4995">
        <w:rPr>
          <w:rFonts w:eastAsia="Calibri" w:cs="Arial"/>
          <w:kern w:val="1"/>
          <w:szCs w:val="18"/>
          <w:lang w:val="en-US" w:eastAsia="zh-CN"/>
        </w:rPr>
        <w:t>M</w:t>
      </w:r>
      <w:r w:rsidR="00DE4995" w:rsidRPr="00A36B02">
        <w:rPr>
          <w:rFonts w:eastAsia="Calibri" w:cs="Arial"/>
          <w:kern w:val="1"/>
          <w:szCs w:val="18"/>
          <w:lang w:val="en-US" w:eastAsia="zh-CN"/>
        </w:rPr>
        <w:t>athematical models of the</w:t>
      </w:r>
      <w:r w:rsidR="00DE4995">
        <w:rPr>
          <w:rFonts w:eastAsia="Calibri" w:cs="Arial"/>
          <w:kern w:val="1"/>
          <w:szCs w:val="18"/>
          <w:lang w:val="en-US" w:eastAsia="zh-CN"/>
        </w:rPr>
        <w:t xml:space="preserve"> </w:t>
      </w:r>
      <w:r w:rsidR="00DE4995" w:rsidRPr="00A36B02">
        <w:rPr>
          <w:rFonts w:eastAsia="Calibri" w:cs="Arial"/>
          <w:kern w:val="1"/>
          <w:szCs w:val="18"/>
          <w:lang w:val="en-US" w:eastAsia="zh-CN"/>
        </w:rPr>
        <w:t>kefir biomass growth function were applied in relation to the time and temperature of the fermentation process.</w:t>
      </w:r>
      <w:r w:rsidR="00DE4995">
        <w:rPr>
          <w:rFonts w:eastAsia="Calibri" w:cs="Arial"/>
          <w:kern w:val="1"/>
          <w:szCs w:val="18"/>
          <w:lang w:val="en-US" w:eastAsia="zh-CN"/>
        </w:rPr>
        <w:t xml:space="preserve"> </w:t>
      </w:r>
      <w:r w:rsidR="001E29AC">
        <w:rPr>
          <w:rFonts w:cs="Arial"/>
          <w:szCs w:val="18"/>
          <w:lang w:val="en-US"/>
        </w:rPr>
        <w:t>Four</w:t>
      </w:r>
      <w:r w:rsidR="00A36B02" w:rsidRPr="00A36B02">
        <w:rPr>
          <w:rFonts w:cs="Arial"/>
          <w:szCs w:val="18"/>
          <w:lang w:val="en-US"/>
        </w:rPr>
        <w:t xml:space="preserve"> mathematical models were analyzed (Table 1) (</w:t>
      </w:r>
      <w:proofErr w:type="spellStart"/>
      <w:r w:rsidR="00A36B02" w:rsidRPr="00A36B02">
        <w:rPr>
          <w:rFonts w:cs="Arial"/>
          <w:szCs w:val="18"/>
          <w:lang w:val="en-US"/>
        </w:rPr>
        <w:t>Apar</w:t>
      </w:r>
      <w:proofErr w:type="spellEnd"/>
      <w:r w:rsidR="00A36B02" w:rsidRPr="00A36B02">
        <w:rPr>
          <w:rFonts w:cs="Arial"/>
          <w:szCs w:val="18"/>
          <w:lang w:val="en-US"/>
        </w:rPr>
        <w:t xml:space="preserve"> et al., 2017)</w:t>
      </w:r>
      <w:r w:rsidR="00A2387C">
        <w:rPr>
          <w:rFonts w:cs="Arial"/>
          <w:szCs w:val="18"/>
          <w:lang w:val="en-US"/>
        </w:rPr>
        <w:t>.</w:t>
      </w:r>
    </w:p>
    <w:p w14:paraId="6FEB6F20" w14:textId="77777777" w:rsidR="00184CE5" w:rsidRPr="00A2387C" w:rsidRDefault="00184CE5" w:rsidP="005550FC">
      <w:pPr>
        <w:tabs>
          <w:tab w:val="clear" w:pos="7100"/>
        </w:tabs>
        <w:autoSpaceDE w:val="0"/>
        <w:autoSpaceDN w:val="0"/>
        <w:adjustRightInd w:val="0"/>
        <w:rPr>
          <w:rFonts w:eastAsiaTheme="minorHAnsi" w:cs="Arial"/>
          <w:szCs w:val="18"/>
          <w:lang w:val="en-US"/>
        </w:rPr>
      </w:pPr>
    </w:p>
    <w:p w14:paraId="6FEB6F21" w14:textId="77777777" w:rsidR="00A36B02" w:rsidRPr="00932BB9" w:rsidRDefault="00EE58EE" w:rsidP="00F529D0">
      <w:pPr>
        <w:pStyle w:val="PargrafodaLista"/>
        <w:spacing w:line="240" w:lineRule="auto"/>
        <w:ind w:left="0"/>
        <w:rPr>
          <w:rFonts w:cs="Arial"/>
          <w:i/>
          <w:szCs w:val="18"/>
        </w:rPr>
      </w:pPr>
      <w:r>
        <w:rPr>
          <w:rFonts w:cs="Arial"/>
          <w:i/>
          <w:szCs w:val="18"/>
        </w:rPr>
        <w:t>Table 1:</w:t>
      </w:r>
      <w:r w:rsidR="00A36B02" w:rsidRPr="00932BB9">
        <w:rPr>
          <w:rFonts w:cs="Arial"/>
          <w:i/>
          <w:szCs w:val="18"/>
        </w:rPr>
        <w:t xml:space="preserve"> Mathematical models</w:t>
      </w:r>
    </w:p>
    <w:tbl>
      <w:tblPr>
        <w:tblW w:w="5512" w:type="dxa"/>
        <w:tblInd w:w="1198"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22"/>
        <w:gridCol w:w="4490"/>
      </w:tblGrid>
      <w:tr w:rsidR="007977DD" w14:paraId="6FEB6F24" w14:textId="77777777" w:rsidTr="00BD3F24">
        <w:trPr>
          <w:trHeight w:val="264"/>
        </w:trPr>
        <w:tc>
          <w:tcPr>
            <w:tcW w:w="1022" w:type="dxa"/>
            <w:tcBorders>
              <w:top w:val="single" w:sz="12" w:space="0" w:color="008000"/>
              <w:left w:val="nil"/>
              <w:bottom w:val="single" w:sz="6" w:space="0" w:color="008000"/>
              <w:right w:val="nil"/>
            </w:tcBorders>
            <w:shd w:val="clear" w:color="auto" w:fill="FFFFFF"/>
            <w:hideMark/>
          </w:tcPr>
          <w:p w14:paraId="6FEB6F22" w14:textId="77777777" w:rsidR="007977DD" w:rsidRDefault="00D1433B" w:rsidP="00653D5C">
            <w:pPr>
              <w:pStyle w:val="CETBodytext"/>
              <w:rPr>
                <w:lang w:val="en-GB"/>
              </w:rPr>
            </w:pPr>
            <w:r>
              <w:rPr>
                <w:lang w:val="en-GB"/>
              </w:rPr>
              <w:t>Model</w:t>
            </w:r>
          </w:p>
        </w:tc>
        <w:tc>
          <w:tcPr>
            <w:tcW w:w="4490" w:type="dxa"/>
            <w:tcBorders>
              <w:top w:val="single" w:sz="12" w:space="0" w:color="008000"/>
              <w:left w:val="nil"/>
              <w:bottom w:val="single" w:sz="6" w:space="0" w:color="008000"/>
              <w:right w:val="nil"/>
            </w:tcBorders>
            <w:shd w:val="clear" w:color="auto" w:fill="FFFFFF"/>
            <w:hideMark/>
          </w:tcPr>
          <w:p w14:paraId="6FEB6F23" w14:textId="77777777" w:rsidR="007977DD" w:rsidRPr="0073029B" w:rsidRDefault="00D1433B" w:rsidP="00D1433B">
            <w:pPr>
              <w:pStyle w:val="CETBodytext"/>
              <w:jc w:val="center"/>
              <w:rPr>
                <w:lang w:val="en-GB"/>
              </w:rPr>
            </w:pPr>
            <w:r>
              <w:rPr>
                <w:lang w:val="en-GB"/>
              </w:rPr>
              <w:t>Equation</w:t>
            </w:r>
          </w:p>
        </w:tc>
      </w:tr>
      <w:tr w:rsidR="007977DD" w14:paraId="6FEB6F27" w14:textId="77777777" w:rsidTr="00BD3F24">
        <w:trPr>
          <w:trHeight w:val="264"/>
        </w:trPr>
        <w:tc>
          <w:tcPr>
            <w:tcW w:w="1022" w:type="dxa"/>
            <w:tcBorders>
              <w:top w:val="nil"/>
              <w:left w:val="nil"/>
              <w:bottom w:val="nil"/>
              <w:right w:val="nil"/>
            </w:tcBorders>
            <w:shd w:val="clear" w:color="auto" w:fill="FFFFFF"/>
            <w:hideMark/>
          </w:tcPr>
          <w:p w14:paraId="6FEB6F25" w14:textId="77777777" w:rsidR="007977DD" w:rsidRPr="002F785E" w:rsidRDefault="00D1433B" w:rsidP="00653D5C">
            <w:pPr>
              <w:pStyle w:val="CETBodytext"/>
              <w:rPr>
                <w:lang w:val="en-GB"/>
              </w:rPr>
            </w:pPr>
            <w:r>
              <w:rPr>
                <w:lang w:val="en-GB"/>
              </w:rPr>
              <w:t>Richards</w:t>
            </w:r>
          </w:p>
        </w:tc>
        <w:tc>
          <w:tcPr>
            <w:tcW w:w="4490" w:type="dxa"/>
            <w:tcBorders>
              <w:top w:val="nil"/>
              <w:left w:val="nil"/>
              <w:bottom w:val="nil"/>
              <w:right w:val="nil"/>
            </w:tcBorders>
            <w:shd w:val="clear" w:color="auto" w:fill="FFFFFF"/>
          </w:tcPr>
          <w:p w14:paraId="6FEB6F26" w14:textId="77777777" w:rsidR="007977DD" w:rsidRPr="005C7F88" w:rsidRDefault="00D1433B" w:rsidP="00D1433B">
            <w:pPr>
              <w:pStyle w:val="CETBodytext"/>
              <w:rPr>
                <w:vertAlign w:val="superscript"/>
                <w:lang w:val="en-GB"/>
              </w:rPr>
            </w:pPr>
            <m:oMathPara>
              <m:oMath>
                <m:r>
                  <w:rPr>
                    <w:rFonts w:ascii="Cambria Math" w:hAnsi="Cambria Math" w:cs="Arial"/>
                    <w:szCs w:val="18"/>
                  </w:rPr>
                  <m:t>y</m:t>
                </m:r>
                <m:r>
                  <w:rPr>
                    <w:rFonts w:ascii="Cambria Math" w:cs="Arial"/>
                    <w:szCs w:val="18"/>
                  </w:rPr>
                  <m:t>=</m:t>
                </m:r>
                <m:f>
                  <m:fPr>
                    <m:ctrlPr>
                      <w:rPr>
                        <w:rFonts w:ascii="Cambria Math" w:hAnsi="Cambria Math" w:cs="Arial"/>
                        <w:i/>
                        <w:szCs w:val="18"/>
                      </w:rPr>
                    </m:ctrlPr>
                  </m:fPr>
                  <m:num>
                    <m:r>
                      <w:rPr>
                        <w:rFonts w:ascii="Cambria Math" w:hAnsi="Cambria Math" w:cs="Arial"/>
                        <w:szCs w:val="18"/>
                      </w:rPr>
                      <m:t>a</m:t>
                    </m:r>
                  </m:num>
                  <m:den>
                    <m:sSup>
                      <m:sSupPr>
                        <m:ctrlPr>
                          <w:rPr>
                            <w:rFonts w:ascii="Cambria Math" w:hAnsi="Cambria Math" w:cs="Arial"/>
                            <w:i/>
                            <w:szCs w:val="18"/>
                          </w:rPr>
                        </m:ctrlPr>
                      </m:sSupPr>
                      <m:e>
                        <m:d>
                          <m:dPr>
                            <m:ctrlPr>
                              <w:rPr>
                                <w:rFonts w:ascii="Cambria Math" w:hAnsi="Cambria Math" w:cs="Arial"/>
                                <w:i/>
                                <w:szCs w:val="18"/>
                              </w:rPr>
                            </m:ctrlPr>
                          </m:dPr>
                          <m:e>
                            <m:r>
                              <w:rPr>
                                <w:rFonts w:ascii="Cambria Math" w:cs="Arial"/>
                                <w:szCs w:val="18"/>
                              </w:rPr>
                              <m:t>1+</m:t>
                            </m:r>
                            <m:sSup>
                              <m:sSupPr>
                                <m:ctrlPr>
                                  <w:rPr>
                                    <w:rFonts w:ascii="Cambria Math" w:hAnsi="Cambria Math" w:cs="Arial"/>
                                    <w:i/>
                                    <w:szCs w:val="18"/>
                                  </w:rPr>
                                </m:ctrlPr>
                              </m:sSupPr>
                              <m:e>
                                <m:r>
                                  <w:rPr>
                                    <w:rFonts w:ascii="Cambria Math" w:hAnsi="Cambria Math" w:cs="Arial"/>
                                    <w:szCs w:val="18"/>
                                  </w:rPr>
                                  <m:t>e</m:t>
                                </m:r>
                              </m:e>
                              <m:sup>
                                <m:r>
                                  <w:rPr>
                                    <w:rFonts w:ascii="Cambria Math" w:hAnsi="Cambria Math" w:cs="Arial"/>
                                    <w:szCs w:val="18"/>
                                  </w:rPr>
                                  <m:t>b-cx</m:t>
                                </m:r>
                              </m:sup>
                            </m:sSup>
                          </m:e>
                        </m:d>
                      </m:e>
                      <m:sup>
                        <m:r>
                          <w:rPr>
                            <w:rFonts w:ascii="Cambria Math" w:cs="Arial"/>
                            <w:szCs w:val="18"/>
                          </w:rPr>
                          <m:t>1/</m:t>
                        </m:r>
                        <m:r>
                          <w:rPr>
                            <w:rFonts w:ascii="Cambria Math" w:hAnsi="Cambria Math" w:cs="Arial"/>
                            <w:szCs w:val="18"/>
                          </w:rPr>
                          <m:t>d</m:t>
                        </m:r>
                      </m:sup>
                    </m:sSup>
                  </m:den>
                </m:f>
              </m:oMath>
            </m:oMathPara>
          </w:p>
        </w:tc>
      </w:tr>
      <w:tr w:rsidR="007977DD" w14:paraId="6FEB6F2A" w14:textId="77777777" w:rsidTr="00BD3F24">
        <w:trPr>
          <w:trHeight w:val="278"/>
        </w:trPr>
        <w:tc>
          <w:tcPr>
            <w:tcW w:w="1022" w:type="dxa"/>
            <w:tcBorders>
              <w:top w:val="nil"/>
              <w:left w:val="nil"/>
              <w:bottom w:val="nil"/>
              <w:right w:val="nil"/>
            </w:tcBorders>
            <w:shd w:val="clear" w:color="auto" w:fill="FFFFFF"/>
          </w:tcPr>
          <w:p w14:paraId="6FEB6F28" w14:textId="77777777" w:rsidR="007977DD" w:rsidRDefault="00D1433B" w:rsidP="00653D5C">
            <w:pPr>
              <w:pStyle w:val="CETBodytext"/>
              <w:ind w:right="-1"/>
              <w:rPr>
                <w:rFonts w:cs="Arial"/>
                <w:szCs w:val="18"/>
                <w:lang w:val="en-GB"/>
              </w:rPr>
            </w:pPr>
            <w:r>
              <w:rPr>
                <w:rFonts w:cs="Arial"/>
                <w:szCs w:val="18"/>
                <w:lang w:val="en-GB"/>
              </w:rPr>
              <w:t>Logistic</w:t>
            </w:r>
          </w:p>
        </w:tc>
        <w:tc>
          <w:tcPr>
            <w:tcW w:w="4490" w:type="dxa"/>
            <w:tcBorders>
              <w:top w:val="nil"/>
              <w:left w:val="nil"/>
              <w:bottom w:val="nil"/>
              <w:right w:val="nil"/>
            </w:tcBorders>
            <w:shd w:val="clear" w:color="auto" w:fill="FFFFFF"/>
          </w:tcPr>
          <w:p w14:paraId="6FEB6F29" w14:textId="77777777" w:rsidR="007977DD" w:rsidRDefault="00D1433B" w:rsidP="00D1433B">
            <w:pPr>
              <w:pStyle w:val="CETBodytext"/>
              <w:ind w:right="-1"/>
              <w:rPr>
                <w:rFonts w:cs="Arial"/>
                <w:szCs w:val="18"/>
                <w:lang w:val="en-GB"/>
              </w:rPr>
            </w:pPr>
            <m:oMathPara>
              <m:oMath>
                <m:r>
                  <w:rPr>
                    <w:rFonts w:ascii="Cambria Math" w:hAnsi="Cambria Math" w:cs="Arial"/>
                    <w:szCs w:val="18"/>
                  </w:rPr>
                  <m:t>y</m:t>
                </m:r>
                <m:r>
                  <w:rPr>
                    <w:rFonts w:ascii="Cambria Math" w:cs="Arial"/>
                    <w:szCs w:val="18"/>
                  </w:rPr>
                  <m:t>=</m:t>
                </m:r>
                <m:f>
                  <m:fPr>
                    <m:ctrlPr>
                      <w:rPr>
                        <w:rFonts w:ascii="Cambria Math" w:hAnsi="Cambria Math" w:cs="Arial"/>
                        <w:i/>
                        <w:szCs w:val="18"/>
                      </w:rPr>
                    </m:ctrlPr>
                  </m:fPr>
                  <m:num>
                    <m:r>
                      <w:rPr>
                        <w:rFonts w:ascii="Cambria Math" w:hAnsi="Cambria Math" w:cs="Arial"/>
                        <w:szCs w:val="18"/>
                      </w:rPr>
                      <m:t>a</m:t>
                    </m:r>
                  </m:num>
                  <m:den>
                    <m:r>
                      <w:rPr>
                        <w:rFonts w:ascii="Cambria Math" w:cs="Arial"/>
                        <w:szCs w:val="18"/>
                      </w:rPr>
                      <m:t>1+</m:t>
                    </m:r>
                    <m:r>
                      <w:rPr>
                        <w:rFonts w:ascii="Cambria Math" w:hAnsi="Cambria Math" w:cs="Arial"/>
                        <w:szCs w:val="18"/>
                      </w:rPr>
                      <m:t>b</m:t>
                    </m:r>
                    <m:sSup>
                      <m:sSupPr>
                        <m:ctrlPr>
                          <w:rPr>
                            <w:rFonts w:ascii="Cambria Math" w:hAnsi="Cambria Math" w:cs="Arial"/>
                            <w:i/>
                            <w:szCs w:val="18"/>
                          </w:rPr>
                        </m:ctrlPr>
                      </m:sSupPr>
                      <m:e>
                        <m:r>
                          <w:rPr>
                            <w:rFonts w:ascii="Cambria Math" w:hAnsi="Cambria Math" w:cs="Arial"/>
                            <w:szCs w:val="18"/>
                          </w:rPr>
                          <m:t>e</m:t>
                        </m:r>
                      </m:e>
                      <m:sup>
                        <m:r>
                          <w:rPr>
                            <w:rFonts w:ascii="Cambria Math" w:hAnsi="Cambria Math" w:cs="Arial"/>
                            <w:szCs w:val="18"/>
                          </w:rPr>
                          <m:t>-cx</m:t>
                        </m:r>
                      </m:sup>
                    </m:sSup>
                  </m:den>
                </m:f>
              </m:oMath>
            </m:oMathPara>
          </w:p>
        </w:tc>
      </w:tr>
      <w:tr w:rsidR="007977DD" w14:paraId="6FEB6F2D" w14:textId="77777777" w:rsidTr="00BD3F24">
        <w:trPr>
          <w:trHeight w:val="278"/>
        </w:trPr>
        <w:tc>
          <w:tcPr>
            <w:tcW w:w="1022" w:type="dxa"/>
            <w:tcBorders>
              <w:top w:val="nil"/>
              <w:left w:val="nil"/>
              <w:bottom w:val="nil"/>
              <w:right w:val="nil"/>
            </w:tcBorders>
            <w:shd w:val="clear" w:color="auto" w:fill="FFFFFF"/>
          </w:tcPr>
          <w:p w14:paraId="6FEB6F2B" w14:textId="77777777" w:rsidR="007977DD" w:rsidRPr="00427F92" w:rsidRDefault="00D1433B" w:rsidP="00653D5C">
            <w:pPr>
              <w:pStyle w:val="CETBodytext"/>
              <w:ind w:right="-1"/>
              <w:rPr>
                <w:rFonts w:cs="Arial"/>
                <w:szCs w:val="18"/>
                <w:lang w:val="en-GB"/>
              </w:rPr>
            </w:pPr>
            <w:proofErr w:type="spellStart"/>
            <w:r>
              <w:rPr>
                <w:rFonts w:cs="Arial"/>
                <w:szCs w:val="18"/>
                <w:lang w:val="en-GB"/>
              </w:rPr>
              <w:t>Gompertz</w:t>
            </w:r>
            <w:proofErr w:type="spellEnd"/>
          </w:p>
        </w:tc>
        <w:tc>
          <w:tcPr>
            <w:tcW w:w="4490" w:type="dxa"/>
            <w:tcBorders>
              <w:top w:val="nil"/>
              <w:left w:val="nil"/>
              <w:bottom w:val="nil"/>
              <w:right w:val="nil"/>
            </w:tcBorders>
            <w:shd w:val="clear" w:color="auto" w:fill="FFFFFF"/>
          </w:tcPr>
          <w:p w14:paraId="6FEB6F2C" w14:textId="77777777" w:rsidR="007977DD" w:rsidRDefault="00D1433B" w:rsidP="00D1433B">
            <w:pPr>
              <w:pStyle w:val="CETBodytext"/>
              <w:ind w:right="-1"/>
              <w:rPr>
                <w:rFonts w:cs="Arial"/>
                <w:szCs w:val="18"/>
                <w:lang w:val="en-GB"/>
              </w:rPr>
            </w:pPr>
            <m:oMathPara>
              <m:oMath>
                <m:r>
                  <w:rPr>
                    <w:rFonts w:ascii="Cambria Math" w:hAnsi="Cambria Math" w:cs="Arial"/>
                    <w:szCs w:val="18"/>
                  </w:rPr>
                  <m:t>y</m:t>
                </m:r>
                <m:r>
                  <w:rPr>
                    <w:rFonts w:ascii="Cambria Math" w:cs="Arial"/>
                    <w:szCs w:val="18"/>
                  </w:rPr>
                  <m:t>=</m:t>
                </m:r>
                <m:r>
                  <w:rPr>
                    <w:rFonts w:ascii="Cambria Math" w:hAnsi="Cambria Math" w:cs="Arial"/>
                    <w:szCs w:val="18"/>
                  </w:rPr>
                  <m:t>a</m:t>
                </m:r>
                <m:sSup>
                  <m:sSupPr>
                    <m:ctrlPr>
                      <w:rPr>
                        <w:rFonts w:ascii="Cambria Math" w:hAnsi="Cambria Math" w:cs="Arial"/>
                        <w:i/>
                        <w:szCs w:val="18"/>
                      </w:rPr>
                    </m:ctrlPr>
                  </m:sSupPr>
                  <m:e>
                    <m:r>
                      <w:rPr>
                        <w:rFonts w:ascii="Cambria Math" w:hAnsi="Cambria Math" w:cs="Arial"/>
                        <w:szCs w:val="18"/>
                      </w:rPr>
                      <m:t>e</m:t>
                    </m:r>
                  </m:e>
                  <m:sup>
                    <m:r>
                      <w:rPr>
                        <w:rFonts w:ascii="Cambria Math" w:hAnsi="Cambria Math" w:cs="Arial"/>
                        <w:szCs w:val="18"/>
                      </w:rPr>
                      <m:t>-</m:t>
                    </m:r>
                    <m:sSup>
                      <m:sSupPr>
                        <m:ctrlPr>
                          <w:rPr>
                            <w:rFonts w:ascii="Cambria Math" w:hAnsi="Cambria Math" w:cs="Arial"/>
                            <w:i/>
                            <w:szCs w:val="18"/>
                          </w:rPr>
                        </m:ctrlPr>
                      </m:sSupPr>
                      <m:e>
                        <m:r>
                          <w:rPr>
                            <w:rFonts w:ascii="Cambria Math" w:hAnsi="Cambria Math" w:cs="Arial"/>
                            <w:szCs w:val="18"/>
                          </w:rPr>
                          <m:t>e</m:t>
                        </m:r>
                      </m:e>
                      <m:sup>
                        <m:r>
                          <w:rPr>
                            <w:rFonts w:ascii="Cambria Math" w:hAnsi="Cambria Math" w:cs="Arial"/>
                            <w:szCs w:val="18"/>
                          </w:rPr>
                          <m:t>b-cx</m:t>
                        </m:r>
                      </m:sup>
                    </m:sSup>
                  </m:sup>
                </m:sSup>
              </m:oMath>
            </m:oMathPara>
          </w:p>
        </w:tc>
      </w:tr>
      <w:tr w:rsidR="007977DD" w14:paraId="6FEB6F30" w14:textId="77777777" w:rsidTr="00BD3F24">
        <w:trPr>
          <w:trHeight w:val="278"/>
        </w:trPr>
        <w:tc>
          <w:tcPr>
            <w:tcW w:w="1022" w:type="dxa"/>
            <w:tcBorders>
              <w:top w:val="nil"/>
              <w:left w:val="nil"/>
              <w:bottom w:val="single" w:sz="12" w:space="0" w:color="008000"/>
              <w:right w:val="nil"/>
            </w:tcBorders>
            <w:shd w:val="clear" w:color="auto" w:fill="FFFFFF"/>
          </w:tcPr>
          <w:p w14:paraId="6FEB6F2E" w14:textId="77777777" w:rsidR="007977DD" w:rsidRDefault="00D1433B" w:rsidP="00653D5C">
            <w:pPr>
              <w:pStyle w:val="CETBodytext"/>
              <w:ind w:right="-1"/>
              <w:rPr>
                <w:rFonts w:cs="Arial"/>
                <w:szCs w:val="18"/>
                <w:lang w:val="en-GB"/>
              </w:rPr>
            </w:pPr>
            <w:r>
              <w:rPr>
                <w:rFonts w:cs="Arial"/>
                <w:szCs w:val="18"/>
                <w:lang w:val="en-GB"/>
              </w:rPr>
              <w:t>Quadratic</w:t>
            </w:r>
          </w:p>
        </w:tc>
        <w:tc>
          <w:tcPr>
            <w:tcW w:w="4490" w:type="dxa"/>
            <w:tcBorders>
              <w:top w:val="nil"/>
              <w:left w:val="nil"/>
              <w:bottom w:val="single" w:sz="12" w:space="0" w:color="008000"/>
              <w:right w:val="nil"/>
            </w:tcBorders>
            <w:shd w:val="clear" w:color="auto" w:fill="FFFFFF"/>
          </w:tcPr>
          <w:p w14:paraId="6FEB6F2F" w14:textId="77777777" w:rsidR="007977DD" w:rsidRDefault="00D1433B" w:rsidP="00D1433B">
            <w:pPr>
              <w:pStyle w:val="CETBodytext"/>
              <w:ind w:right="-1"/>
              <w:rPr>
                <w:rFonts w:cs="Arial"/>
                <w:szCs w:val="18"/>
                <w:lang w:val="en-GB"/>
              </w:rPr>
            </w:pPr>
            <m:oMathPara>
              <m:oMath>
                <m:r>
                  <w:rPr>
                    <w:rFonts w:ascii="Cambria Math" w:hAnsi="Cambria Math" w:cs="Arial"/>
                    <w:szCs w:val="18"/>
                  </w:rPr>
                  <m:t>y</m:t>
                </m:r>
                <m:r>
                  <w:rPr>
                    <w:rFonts w:ascii="Cambria Math" w:cs="Arial"/>
                    <w:szCs w:val="18"/>
                  </w:rPr>
                  <m:t>=</m:t>
                </m:r>
                <m:r>
                  <w:rPr>
                    <w:rFonts w:ascii="Cambria Math" w:hAnsi="Cambria Math" w:cs="Arial"/>
                    <w:szCs w:val="18"/>
                  </w:rPr>
                  <m:t>a</m:t>
                </m:r>
                <m:r>
                  <w:rPr>
                    <w:rFonts w:ascii="Cambria Math" w:cs="Arial"/>
                    <w:szCs w:val="18"/>
                  </w:rPr>
                  <m:t>+</m:t>
                </m:r>
                <m:r>
                  <w:rPr>
                    <w:rFonts w:ascii="Cambria Math" w:hAnsi="Cambria Math" w:cs="Arial"/>
                    <w:szCs w:val="18"/>
                  </w:rPr>
                  <m:t>bx</m:t>
                </m:r>
                <m:r>
                  <w:rPr>
                    <w:rFonts w:ascii="Cambria Math" w:cs="Arial"/>
                    <w:szCs w:val="18"/>
                  </w:rPr>
                  <m:t>+</m:t>
                </m:r>
                <m:r>
                  <w:rPr>
                    <w:rFonts w:ascii="Cambria Math" w:hAnsi="Cambria Math" w:cs="Arial"/>
                    <w:szCs w:val="18"/>
                  </w:rPr>
                  <m:t>cx</m:t>
                </m:r>
                <m:r>
                  <w:rPr>
                    <w:rFonts w:ascii="Cambria Math" w:cs="Arial"/>
                    <w:szCs w:val="18"/>
                  </w:rPr>
                  <m:t>²</m:t>
                </m:r>
              </m:oMath>
            </m:oMathPara>
          </w:p>
        </w:tc>
      </w:tr>
    </w:tbl>
    <w:p w14:paraId="6FEB6F31" w14:textId="77777777" w:rsidR="00A2387C" w:rsidRDefault="00A2387C" w:rsidP="00D1433B">
      <w:pPr>
        <w:pStyle w:val="SemEspaamento"/>
        <w:jc w:val="both"/>
        <w:rPr>
          <w:rStyle w:val="fontstyle01"/>
          <w:rFonts w:ascii="Arial" w:hAnsi="Arial" w:cs="Arial"/>
          <w:sz w:val="18"/>
          <w:szCs w:val="18"/>
          <w:lang w:val="en-US"/>
        </w:rPr>
      </w:pPr>
    </w:p>
    <w:p w14:paraId="6FEB6F32" w14:textId="77777777" w:rsidR="00A36B02" w:rsidRPr="00EE58EE" w:rsidRDefault="00EE58EE" w:rsidP="00EE58EE">
      <w:pPr>
        <w:pStyle w:val="SemEspaamento"/>
        <w:spacing w:after="120" w:line="264" w:lineRule="auto"/>
        <w:jc w:val="both"/>
        <w:rPr>
          <w:rStyle w:val="fontstyle01"/>
          <w:rFonts w:ascii="Arial" w:hAnsi="Arial" w:cs="Arial"/>
          <w:b/>
          <w:sz w:val="18"/>
          <w:szCs w:val="18"/>
          <w:lang w:val="en-US"/>
        </w:rPr>
      </w:pPr>
      <w:r w:rsidRPr="00EE58EE">
        <w:rPr>
          <w:rStyle w:val="fontstyle01"/>
          <w:rFonts w:ascii="Arial" w:hAnsi="Arial" w:cs="Arial"/>
          <w:b/>
          <w:sz w:val="18"/>
          <w:szCs w:val="18"/>
          <w:lang w:val="en-US"/>
        </w:rPr>
        <w:t xml:space="preserve">2.4 </w:t>
      </w:r>
      <w:r w:rsidR="00A36B02" w:rsidRPr="00EE58EE">
        <w:rPr>
          <w:rStyle w:val="fontstyle01"/>
          <w:rFonts w:ascii="Arial" w:hAnsi="Arial" w:cs="Arial"/>
          <w:b/>
          <w:sz w:val="18"/>
          <w:szCs w:val="18"/>
          <w:lang w:val="en-US"/>
        </w:rPr>
        <w:t>Scanning electron microscopy</w:t>
      </w:r>
    </w:p>
    <w:p w14:paraId="6FEB6F33" w14:textId="77777777" w:rsidR="00A36B02" w:rsidRPr="00B30ED4" w:rsidRDefault="00986EC0" w:rsidP="005550FC">
      <w:pPr>
        <w:pStyle w:val="SemEspaamento"/>
        <w:spacing w:line="264" w:lineRule="auto"/>
        <w:jc w:val="both"/>
        <w:rPr>
          <w:rStyle w:val="fontstyle01"/>
          <w:rFonts w:ascii="Arial" w:hAnsi="Arial" w:cs="Arial"/>
          <w:sz w:val="18"/>
          <w:szCs w:val="18"/>
          <w:lang w:val="en-US"/>
        </w:rPr>
      </w:pPr>
      <w:r>
        <w:rPr>
          <w:rStyle w:val="fontstyle01"/>
          <w:rFonts w:ascii="Arial" w:hAnsi="Arial" w:cs="Arial"/>
          <w:sz w:val="18"/>
          <w:szCs w:val="18"/>
          <w:lang w:val="en-US"/>
        </w:rPr>
        <w:t>The kefir grains</w:t>
      </w:r>
      <w:r w:rsidR="00797B89">
        <w:rPr>
          <w:rStyle w:val="fontstyle01"/>
          <w:rFonts w:ascii="Arial" w:hAnsi="Arial" w:cs="Arial"/>
          <w:sz w:val="18"/>
          <w:szCs w:val="18"/>
          <w:lang w:val="en-US"/>
        </w:rPr>
        <w:t xml:space="preserve"> </w:t>
      </w:r>
      <w:r>
        <w:rPr>
          <w:rStyle w:val="fontstyle01"/>
          <w:rFonts w:ascii="Arial" w:hAnsi="Arial" w:cs="Arial"/>
          <w:sz w:val="18"/>
          <w:szCs w:val="18"/>
          <w:lang w:val="en-US"/>
        </w:rPr>
        <w:t>were cu</w:t>
      </w:r>
      <w:r w:rsidR="001E29AC">
        <w:rPr>
          <w:rStyle w:val="fontstyle01"/>
          <w:rFonts w:ascii="Arial" w:hAnsi="Arial" w:cs="Arial"/>
          <w:sz w:val="18"/>
          <w:szCs w:val="18"/>
          <w:lang w:val="en-US"/>
        </w:rPr>
        <w:t>t</w:t>
      </w:r>
      <w:r>
        <w:rPr>
          <w:rStyle w:val="fontstyle01"/>
          <w:rFonts w:ascii="Arial" w:hAnsi="Arial" w:cs="Arial"/>
          <w:sz w:val="18"/>
          <w:szCs w:val="18"/>
          <w:lang w:val="en-US"/>
        </w:rPr>
        <w:t xml:space="preserve"> in s</w:t>
      </w:r>
      <w:r w:rsidR="00A36B02" w:rsidRPr="00B30ED4">
        <w:rPr>
          <w:rStyle w:val="fontstyle01"/>
          <w:rFonts w:ascii="Arial" w:hAnsi="Arial" w:cs="Arial"/>
          <w:sz w:val="18"/>
          <w:szCs w:val="18"/>
          <w:lang w:val="en-US"/>
        </w:rPr>
        <w:t>mall blocks (size length: approx. 1-2 mm)</w:t>
      </w:r>
      <w:r w:rsidR="00E40349">
        <w:rPr>
          <w:rStyle w:val="fontstyle01"/>
          <w:rFonts w:ascii="Arial" w:hAnsi="Arial" w:cs="Arial"/>
          <w:sz w:val="18"/>
          <w:szCs w:val="18"/>
          <w:lang w:val="en-US"/>
        </w:rPr>
        <w:t xml:space="preserve"> and </w:t>
      </w:r>
      <w:r w:rsidR="00A36B02" w:rsidRPr="00B30ED4">
        <w:rPr>
          <w:rStyle w:val="fontstyle01"/>
          <w:rFonts w:ascii="Arial" w:hAnsi="Arial" w:cs="Arial"/>
          <w:sz w:val="18"/>
          <w:szCs w:val="18"/>
          <w:lang w:val="en-US"/>
        </w:rPr>
        <w:t>fixed overnight with 2% glutaraldehyde in 0.1 M sodium phosphate buffer (pH7.2).</w:t>
      </w:r>
      <w:r w:rsidR="009878FF">
        <w:rPr>
          <w:rStyle w:val="fontstyle01"/>
          <w:rFonts w:ascii="Arial" w:hAnsi="Arial" w:cs="Arial"/>
          <w:sz w:val="18"/>
          <w:szCs w:val="18"/>
          <w:lang w:val="en-US"/>
        </w:rPr>
        <w:t xml:space="preserve"> After that, they were</w:t>
      </w:r>
      <w:r w:rsidR="00A36B02" w:rsidRPr="00B30ED4">
        <w:rPr>
          <w:rStyle w:val="fontstyle01"/>
          <w:rFonts w:ascii="Arial" w:hAnsi="Arial" w:cs="Arial"/>
          <w:sz w:val="18"/>
          <w:szCs w:val="18"/>
          <w:lang w:val="en-US"/>
        </w:rPr>
        <w:t xml:space="preserve"> </w:t>
      </w:r>
      <w:r w:rsidR="009878FF">
        <w:rPr>
          <w:rStyle w:val="fontstyle01"/>
          <w:rFonts w:ascii="Arial" w:hAnsi="Arial" w:cs="Arial"/>
          <w:sz w:val="18"/>
          <w:szCs w:val="18"/>
          <w:lang w:val="en-US"/>
        </w:rPr>
        <w:t>d</w:t>
      </w:r>
      <w:r w:rsidR="00A36B02" w:rsidRPr="00B30ED4">
        <w:rPr>
          <w:rStyle w:val="fontstyle01"/>
          <w:rFonts w:ascii="Arial" w:hAnsi="Arial" w:cs="Arial"/>
          <w:sz w:val="18"/>
          <w:szCs w:val="18"/>
          <w:lang w:val="en-US"/>
        </w:rPr>
        <w:t>ehydrat</w:t>
      </w:r>
      <w:r w:rsidR="009878FF">
        <w:rPr>
          <w:rStyle w:val="fontstyle01"/>
          <w:rFonts w:ascii="Arial" w:hAnsi="Arial" w:cs="Arial"/>
          <w:sz w:val="18"/>
          <w:szCs w:val="18"/>
          <w:lang w:val="en-US"/>
        </w:rPr>
        <w:t>ed</w:t>
      </w:r>
      <w:r w:rsidR="00A36B02" w:rsidRPr="00B30ED4">
        <w:rPr>
          <w:rStyle w:val="fontstyle01"/>
          <w:rFonts w:ascii="Arial" w:hAnsi="Arial" w:cs="Arial"/>
          <w:sz w:val="18"/>
          <w:szCs w:val="18"/>
          <w:lang w:val="en-US"/>
        </w:rPr>
        <w:t xml:space="preserve"> (in graded series of ethanol), critical point dr</w:t>
      </w:r>
      <w:r w:rsidR="009878FF">
        <w:rPr>
          <w:rStyle w:val="fontstyle01"/>
          <w:rFonts w:ascii="Arial" w:hAnsi="Arial" w:cs="Arial"/>
          <w:sz w:val="18"/>
          <w:szCs w:val="18"/>
          <w:lang w:val="en-US"/>
        </w:rPr>
        <w:t>ied</w:t>
      </w:r>
      <w:r w:rsidR="00A36B02" w:rsidRPr="00B30ED4">
        <w:rPr>
          <w:rStyle w:val="fontstyle01"/>
          <w:rFonts w:ascii="Arial" w:hAnsi="Arial" w:cs="Arial"/>
          <w:sz w:val="18"/>
          <w:szCs w:val="18"/>
          <w:lang w:val="en-US"/>
        </w:rPr>
        <w:t xml:space="preserve"> with liquid carbon dioxide, </w:t>
      </w:r>
      <w:r w:rsidR="00A36B02" w:rsidRPr="008F0EE2">
        <w:rPr>
          <w:rFonts w:ascii="Arial" w:hAnsi="Arial" w:cs="Arial"/>
          <w:sz w:val="18"/>
          <w:szCs w:val="18"/>
          <w:lang w:val="en-US"/>
        </w:rPr>
        <w:t>deposit</w:t>
      </w:r>
      <w:r w:rsidR="00767F6E">
        <w:rPr>
          <w:rFonts w:ascii="Arial" w:hAnsi="Arial" w:cs="Arial"/>
          <w:sz w:val="18"/>
          <w:szCs w:val="18"/>
          <w:lang w:val="en-US"/>
        </w:rPr>
        <w:t>ed</w:t>
      </w:r>
      <w:r w:rsidR="00A36B02" w:rsidRPr="008F0EE2">
        <w:rPr>
          <w:rFonts w:ascii="Arial" w:hAnsi="Arial" w:cs="Arial"/>
          <w:sz w:val="18"/>
          <w:szCs w:val="18"/>
          <w:lang w:val="en-US"/>
        </w:rPr>
        <w:t xml:space="preserve"> over one side of a commercial double-coated adhesive tape</w:t>
      </w:r>
      <w:r w:rsidR="00767F6E">
        <w:rPr>
          <w:rFonts w:ascii="Arial" w:hAnsi="Arial" w:cs="Arial"/>
          <w:sz w:val="18"/>
          <w:szCs w:val="18"/>
          <w:lang w:val="en-US"/>
        </w:rPr>
        <w:t>, and</w:t>
      </w:r>
      <w:r w:rsidR="00A36B02" w:rsidRPr="008F0EE2">
        <w:rPr>
          <w:rFonts w:ascii="Arial" w:hAnsi="Arial" w:cs="Arial"/>
          <w:sz w:val="18"/>
          <w:szCs w:val="18"/>
          <w:lang w:val="en-US"/>
        </w:rPr>
        <w:t xml:space="preserve"> attached to </w:t>
      </w:r>
      <w:r w:rsidR="00767F6E">
        <w:rPr>
          <w:rFonts w:ascii="Arial" w:hAnsi="Arial" w:cs="Arial"/>
          <w:sz w:val="18"/>
          <w:szCs w:val="18"/>
          <w:lang w:val="en-US"/>
        </w:rPr>
        <w:t xml:space="preserve">a </w:t>
      </w:r>
      <w:r w:rsidR="00A36B02" w:rsidRPr="008F0EE2">
        <w:rPr>
          <w:rFonts w:ascii="Arial" w:hAnsi="Arial" w:cs="Arial"/>
          <w:sz w:val="18"/>
          <w:szCs w:val="18"/>
          <w:lang w:val="en-US"/>
        </w:rPr>
        <w:t xml:space="preserve">stub. </w:t>
      </w:r>
      <w:r w:rsidR="00767F6E">
        <w:rPr>
          <w:rFonts w:ascii="Arial" w:hAnsi="Arial" w:cs="Arial"/>
          <w:sz w:val="18"/>
          <w:szCs w:val="18"/>
          <w:lang w:val="en-US"/>
        </w:rPr>
        <w:t>Then, they were c</w:t>
      </w:r>
      <w:r w:rsidR="00A36B02" w:rsidRPr="008F0EE2">
        <w:rPr>
          <w:rFonts w:ascii="Arial" w:hAnsi="Arial" w:cs="Arial"/>
          <w:sz w:val="18"/>
          <w:szCs w:val="18"/>
          <w:lang w:val="en-US"/>
        </w:rPr>
        <w:t>oat</w:t>
      </w:r>
      <w:r w:rsidR="00767F6E">
        <w:rPr>
          <w:rFonts w:ascii="Arial" w:hAnsi="Arial" w:cs="Arial"/>
          <w:sz w:val="18"/>
          <w:szCs w:val="18"/>
          <w:lang w:val="en-US"/>
        </w:rPr>
        <w:t>ed</w:t>
      </w:r>
      <w:r w:rsidR="00A36B02" w:rsidRPr="008F0EE2">
        <w:rPr>
          <w:rFonts w:ascii="Arial" w:hAnsi="Arial" w:cs="Arial"/>
          <w:sz w:val="18"/>
          <w:szCs w:val="18"/>
          <w:lang w:val="en-US"/>
        </w:rPr>
        <w:t xml:space="preserve"> with gold in a sputter coater (SCD 050, Bal-Tec, </w:t>
      </w:r>
      <w:proofErr w:type="spellStart"/>
      <w:r w:rsidR="00A36B02" w:rsidRPr="008F0EE2">
        <w:rPr>
          <w:rFonts w:ascii="Arial" w:hAnsi="Arial" w:cs="Arial"/>
          <w:sz w:val="18"/>
          <w:szCs w:val="18"/>
          <w:lang w:val="en-US"/>
        </w:rPr>
        <w:t>Wetzlar</w:t>
      </w:r>
      <w:proofErr w:type="spellEnd"/>
      <w:r w:rsidR="00A36B02" w:rsidRPr="008F0EE2">
        <w:rPr>
          <w:rFonts w:ascii="Arial" w:hAnsi="Arial" w:cs="Arial"/>
          <w:sz w:val="18"/>
          <w:szCs w:val="18"/>
          <w:lang w:val="en-US"/>
        </w:rPr>
        <w:t>, Germany)</w:t>
      </w:r>
      <w:r w:rsidR="00A36B02" w:rsidRPr="00B30ED4">
        <w:rPr>
          <w:rStyle w:val="fontstyle01"/>
          <w:rFonts w:ascii="Arial" w:hAnsi="Arial" w:cs="Arial"/>
          <w:sz w:val="18"/>
          <w:szCs w:val="18"/>
          <w:lang w:val="en-US"/>
        </w:rPr>
        <w:t xml:space="preserve">. Before critical point drying, the samples were transferred to microporous specimen capsules. The specimens were viewed </w:t>
      </w:r>
      <w:r w:rsidR="00A36B02" w:rsidRPr="008F0EE2">
        <w:rPr>
          <w:rFonts w:ascii="Arial" w:hAnsi="Arial" w:cs="Arial"/>
          <w:sz w:val="18"/>
          <w:szCs w:val="18"/>
          <w:lang w:val="en-US"/>
        </w:rPr>
        <w:t xml:space="preserve">with a scanning electron microscope (Quanta 250, Thermo Fisher Scientific-FEI, Waltham, MA, USA) </w:t>
      </w:r>
      <w:r w:rsidR="00A36B02" w:rsidRPr="00B30ED4">
        <w:rPr>
          <w:rStyle w:val="fontstyle01"/>
          <w:rFonts w:ascii="Arial" w:hAnsi="Arial" w:cs="Arial"/>
          <w:sz w:val="18"/>
          <w:szCs w:val="18"/>
          <w:lang w:val="en-US"/>
        </w:rPr>
        <w:t>at an acceleration voltage of 15 kV.</w:t>
      </w:r>
    </w:p>
    <w:p w14:paraId="6FEB6F34" w14:textId="77777777" w:rsidR="0054118A" w:rsidRDefault="0054118A" w:rsidP="0054118A">
      <w:pPr>
        <w:pStyle w:val="CETHeading1"/>
      </w:pPr>
      <w:r>
        <w:t>Results and Discussion</w:t>
      </w:r>
    </w:p>
    <w:p w14:paraId="6FEB6F35" w14:textId="77777777" w:rsidR="00EE58EE" w:rsidRPr="00EE58EE" w:rsidRDefault="00EE58EE" w:rsidP="00EE58EE">
      <w:pPr>
        <w:pStyle w:val="CETheadingx"/>
        <w:rPr>
          <w:color w:val="000000" w:themeColor="text1"/>
          <w:lang w:val="en-GB"/>
        </w:rPr>
      </w:pPr>
      <w:r w:rsidRPr="00EE58EE">
        <w:t>Study of the growth kinetics of kefir biomass</w:t>
      </w:r>
    </w:p>
    <w:p w14:paraId="6FEB6F36" w14:textId="77777777" w:rsidR="003E4D2A" w:rsidRDefault="008160D1" w:rsidP="003E4D2A">
      <w:pPr>
        <w:spacing w:line="240" w:lineRule="auto"/>
        <w:rPr>
          <w:lang w:val="en-US"/>
        </w:rPr>
      </w:pPr>
      <w:r>
        <w:rPr>
          <w:rFonts w:cs="Arial"/>
          <w:szCs w:val="18"/>
          <w:lang w:val="en-US"/>
        </w:rPr>
        <w:t xml:space="preserve">Figure </w:t>
      </w:r>
      <w:r w:rsidR="00FF496C">
        <w:rPr>
          <w:rFonts w:cs="Arial"/>
          <w:szCs w:val="18"/>
          <w:lang w:val="en-US"/>
        </w:rPr>
        <w:t>2</w:t>
      </w:r>
      <w:r>
        <w:rPr>
          <w:rFonts w:cs="Arial"/>
          <w:szCs w:val="18"/>
          <w:lang w:val="en-US"/>
        </w:rPr>
        <w:t xml:space="preserve"> presents the mass increase of the Kefir grains during the fermentation period (5 days)</w:t>
      </w:r>
      <w:r w:rsidR="003E4D2A" w:rsidRPr="006949AD">
        <w:rPr>
          <w:rFonts w:cs="Arial"/>
          <w:szCs w:val="18"/>
          <w:lang w:val="en-US"/>
        </w:rPr>
        <w:t>.</w:t>
      </w:r>
      <w:r w:rsidR="003E4D2A" w:rsidRPr="00250FDB">
        <w:rPr>
          <w:lang w:val="en-US"/>
        </w:rPr>
        <w:t xml:space="preserve"> </w:t>
      </w:r>
    </w:p>
    <w:p w14:paraId="6FEB6F37" w14:textId="77777777" w:rsidR="009C75EB" w:rsidRDefault="009C75EB" w:rsidP="003E4D2A">
      <w:pPr>
        <w:spacing w:line="240" w:lineRule="auto"/>
        <w:rPr>
          <w:rFonts w:cs="Arial"/>
          <w:szCs w:val="18"/>
          <w:lang w:val="en-US"/>
        </w:rPr>
      </w:pPr>
    </w:p>
    <w:p w14:paraId="6FEB6F38" w14:textId="77777777" w:rsidR="003E4D2A" w:rsidRDefault="00C21644" w:rsidP="003E4D2A">
      <w:pPr>
        <w:spacing w:line="240" w:lineRule="auto"/>
        <w:jc w:val="center"/>
        <w:rPr>
          <w:rFonts w:cs="Arial"/>
          <w:szCs w:val="18"/>
        </w:rPr>
      </w:pPr>
      <w:r w:rsidRPr="00AA73C5">
        <w:rPr>
          <w:rFonts w:cs="Arial"/>
          <w:noProof/>
          <w:szCs w:val="18"/>
          <w:lang w:val="pt-BR" w:eastAsia="pt-BR"/>
        </w:rPr>
        <w:drawing>
          <wp:inline distT="0" distB="0" distL="0" distR="0" wp14:anchorId="6FEB6FE6" wp14:editId="6FEB6FE7">
            <wp:extent cx="2525486" cy="1952901"/>
            <wp:effectExtent l="19050" t="0" r="8164"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mpertz.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2023" cy="1973422"/>
                    </a:xfrm>
                    <a:prstGeom prst="rect">
                      <a:avLst/>
                    </a:prstGeom>
                  </pic:spPr>
                </pic:pic>
              </a:graphicData>
            </a:graphic>
          </wp:inline>
        </w:drawing>
      </w:r>
      <w:r w:rsidR="003E4D2A" w:rsidRPr="00AA73C5">
        <w:rPr>
          <w:rFonts w:cs="Arial"/>
          <w:noProof/>
          <w:szCs w:val="18"/>
          <w:lang w:val="pt-BR" w:eastAsia="pt-BR"/>
        </w:rPr>
        <w:drawing>
          <wp:inline distT="0" distB="0" distL="0" distR="0" wp14:anchorId="6FEB6FE8" wp14:editId="6FEB6FE9">
            <wp:extent cx="2411711" cy="1861457"/>
            <wp:effectExtent l="19050" t="0" r="7639"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chards.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3591" cy="1870626"/>
                    </a:xfrm>
                    <a:prstGeom prst="rect">
                      <a:avLst/>
                    </a:prstGeom>
                  </pic:spPr>
                </pic:pic>
              </a:graphicData>
            </a:graphic>
          </wp:inline>
        </w:drawing>
      </w:r>
      <w:r w:rsidR="003E4D2A" w:rsidRPr="00AA73C5">
        <w:rPr>
          <w:rFonts w:cs="Arial"/>
          <w:noProof/>
          <w:szCs w:val="18"/>
          <w:lang w:val="pt-BR" w:eastAsia="pt-BR"/>
        </w:rPr>
        <w:drawing>
          <wp:inline distT="0" distB="0" distL="0" distR="0" wp14:anchorId="6FEB6FEA" wp14:editId="6FEB6FEB">
            <wp:extent cx="2282252" cy="1763485"/>
            <wp:effectExtent l="19050" t="0" r="3748"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istic.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5242" cy="1773522"/>
                    </a:xfrm>
                    <a:prstGeom prst="rect">
                      <a:avLst/>
                    </a:prstGeom>
                  </pic:spPr>
                </pic:pic>
              </a:graphicData>
            </a:graphic>
          </wp:inline>
        </w:drawing>
      </w:r>
      <w:r w:rsidR="003E4D2A" w:rsidRPr="00AA73C5">
        <w:rPr>
          <w:rFonts w:cs="Arial"/>
          <w:noProof/>
          <w:szCs w:val="18"/>
          <w:lang w:val="pt-BR" w:eastAsia="pt-BR"/>
        </w:rPr>
        <w:drawing>
          <wp:inline distT="0" distB="0" distL="0" distR="0" wp14:anchorId="6FEB6FEC" wp14:editId="6FEB6FED">
            <wp:extent cx="2245179" cy="1735162"/>
            <wp:effectExtent l="19050" t="0" r="2721"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uadratic.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0880" cy="1762753"/>
                    </a:xfrm>
                    <a:prstGeom prst="rect">
                      <a:avLst/>
                    </a:prstGeom>
                  </pic:spPr>
                </pic:pic>
              </a:graphicData>
            </a:graphic>
          </wp:inline>
        </w:drawing>
      </w:r>
    </w:p>
    <w:p w14:paraId="6FEB6F39" w14:textId="77777777" w:rsidR="00551DCB" w:rsidRDefault="00551DCB" w:rsidP="003E4D2A">
      <w:pPr>
        <w:spacing w:line="240" w:lineRule="auto"/>
        <w:rPr>
          <w:rFonts w:cs="Arial"/>
          <w:szCs w:val="18"/>
          <w:lang w:val="en-US"/>
        </w:rPr>
      </w:pPr>
    </w:p>
    <w:p w14:paraId="6FEB6F3A" w14:textId="77777777" w:rsidR="00184CE5" w:rsidRDefault="003E4D2A" w:rsidP="00184CE5">
      <w:pPr>
        <w:rPr>
          <w:rFonts w:cs="Arial"/>
          <w:i/>
          <w:szCs w:val="18"/>
          <w:lang w:val="en-US"/>
        </w:rPr>
      </w:pPr>
      <w:r w:rsidRPr="00CD6929">
        <w:rPr>
          <w:rFonts w:cs="Arial"/>
          <w:i/>
          <w:szCs w:val="18"/>
          <w:lang w:val="en-US"/>
        </w:rPr>
        <w:t>Figur</w:t>
      </w:r>
      <w:r w:rsidR="00551DCB" w:rsidRPr="00CD6929">
        <w:rPr>
          <w:rFonts w:cs="Arial"/>
          <w:i/>
          <w:szCs w:val="18"/>
          <w:lang w:val="en-US"/>
        </w:rPr>
        <w:t>e</w:t>
      </w:r>
      <w:r w:rsidRPr="00CD6929">
        <w:rPr>
          <w:rFonts w:cs="Arial"/>
          <w:i/>
          <w:szCs w:val="18"/>
          <w:lang w:val="en-US"/>
        </w:rPr>
        <w:t xml:space="preserve"> </w:t>
      </w:r>
      <w:r w:rsidR="00FF496C">
        <w:rPr>
          <w:rFonts w:cs="Arial"/>
          <w:i/>
          <w:szCs w:val="18"/>
          <w:lang w:val="en-US"/>
        </w:rPr>
        <w:t>2</w:t>
      </w:r>
      <w:r w:rsidR="00EE58EE">
        <w:rPr>
          <w:rFonts w:cs="Arial"/>
          <w:i/>
          <w:szCs w:val="18"/>
          <w:lang w:val="en-US"/>
        </w:rPr>
        <w:t xml:space="preserve">: </w:t>
      </w:r>
      <w:r w:rsidRPr="00CD6929">
        <w:rPr>
          <w:rFonts w:cs="Arial"/>
          <w:i/>
          <w:szCs w:val="18"/>
          <w:lang w:val="en-US"/>
        </w:rPr>
        <w:t xml:space="preserve"> </w:t>
      </w:r>
      <w:r w:rsidR="00551DCB" w:rsidRPr="00CD6929">
        <w:rPr>
          <w:rFonts w:cs="Arial"/>
          <w:i/>
          <w:szCs w:val="18"/>
          <w:lang w:val="en-US"/>
        </w:rPr>
        <w:t xml:space="preserve">Mass increase of the </w:t>
      </w:r>
      <w:r w:rsidR="00122AE9">
        <w:rPr>
          <w:rFonts w:cs="Arial"/>
          <w:i/>
          <w:szCs w:val="18"/>
          <w:lang w:val="en-US"/>
        </w:rPr>
        <w:t>k</w:t>
      </w:r>
      <w:r w:rsidR="00551DCB" w:rsidRPr="00CD6929">
        <w:rPr>
          <w:rFonts w:cs="Arial"/>
          <w:i/>
          <w:szCs w:val="18"/>
          <w:lang w:val="en-US"/>
        </w:rPr>
        <w:t>efir</w:t>
      </w:r>
      <w:r w:rsidR="00CD6929">
        <w:rPr>
          <w:rFonts w:cs="Arial"/>
          <w:i/>
          <w:szCs w:val="18"/>
          <w:lang w:val="en-US"/>
        </w:rPr>
        <w:t xml:space="preserve"> during the fermentation period (5 days)</w:t>
      </w:r>
      <w:r w:rsidRPr="00CD6929">
        <w:rPr>
          <w:rFonts w:cs="Arial"/>
          <w:i/>
          <w:szCs w:val="18"/>
          <w:lang w:val="en-US"/>
        </w:rPr>
        <w:t xml:space="preserve">. </w:t>
      </w:r>
      <w:r w:rsidRPr="00184CE5">
        <w:rPr>
          <w:rFonts w:cs="Arial"/>
          <w:i/>
          <w:szCs w:val="18"/>
          <w:lang w:val="en-US"/>
        </w:rPr>
        <w:t>(■) T = 298 K; (</w:t>
      </w:r>
      <w:r w:rsidRPr="00184CE5">
        <w:rPr>
          <w:rFonts w:cs="Arial"/>
          <w:i/>
          <w:color w:val="FF0000"/>
          <w:szCs w:val="18"/>
          <w:lang w:val="en-US"/>
        </w:rPr>
        <w:t>■</w:t>
      </w:r>
      <w:r w:rsidRPr="00184CE5">
        <w:rPr>
          <w:rFonts w:cs="Arial"/>
          <w:i/>
          <w:szCs w:val="18"/>
          <w:lang w:val="en-US"/>
        </w:rPr>
        <w:t>) T = 303 K; (</w:t>
      </w:r>
      <w:r w:rsidRPr="00184CE5">
        <w:rPr>
          <w:rFonts w:cs="Arial"/>
          <w:i/>
          <w:color w:val="92D050"/>
          <w:szCs w:val="18"/>
          <w:lang w:val="en-US"/>
        </w:rPr>
        <w:t>■</w:t>
      </w:r>
      <w:r w:rsidRPr="00184CE5">
        <w:rPr>
          <w:rFonts w:cs="Arial"/>
          <w:i/>
          <w:szCs w:val="18"/>
          <w:lang w:val="en-US"/>
        </w:rPr>
        <w:t>) T = 308 K.</w:t>
      </w:r>
    </w:p>
    <w:p w14:paraId="6FEB6F3B" w14:textId="77777777" w:rsidR="009C75EB" w:rsidRPr="00BB4F2B" w:rsidRDefault="009C75EB" w:rsidP="00184CE5">
      <w:pPr>
        <w:rPr>
          <w:rFonts w:cs="Arial"/>
          <w:i/>
          <w:szCs w:val="18"/>
          <w:lang w:val="en-US"/>
        </w:rPr>
      </w:pPr>
      <w:r>
        <w:rPr>
          <w:rFonts w:cs="Arial"/>
          <w:szCs w:val="18"/>
          <w:lang w:val="en-US"/>
        </w:rPr>
        <w:lastRenderedPageBreak/>
        <w:t>T</w:t>
      </w:r>
      <w:r w:rsidRPr="00250FDB">
        <w:rPr>
          <w:rFonts w:cs="Arial"/>
          <w:szCs w:val="18"/>
          <w:lang w:val="en-US"/>
        </w:rPr>
        <w:t xml:space="preserve">he temperature of 298 K was the </w:t>
      </w:r>
      <w:r>
        <w:rPr>
          <w:rFonts w:cs="Arial"/>
          <w:szCs w:val="18"/>
          <w:lang w:val="en-US"/>
        </w:rPr>
        <w:t>most suitable, as it resulted in</w:t>
      </w:r>
      <w:r w:rsidRPr="00250FDB">
        <w:rPr>
          <w:rFonts w:cs="Arial"/>
          <w:szCs w:val="18"/>
          <w:lang w:val="en-US"/>
        </w:rPr>
        <w:t xml:space="preserve"> the highest increase in the production of kefir biomass on</w:t>
      </w:r>
      <w:r>
        <w:rPr>
          <w:rFonts w:cs="Arial"/>
          <w:szCs w:val="18"/>
          <w:lang w:val="en-US"/>
        </w:rPr>
        <w:t xml:space="preserve"> all</w:t>
      </w:r>
      <w:r w:rsidRPr="00250FDB">
        <w:rPr>
          <w:rFonts w:cs="Arial"/>
          <w:szCs w:val="18"/>
          <w:lang w:val="en-US"/>
        </w:rPr>
        <w:t xml:space="preserve"> the stud</w:t>
      </w:r>
      <w:r>
        <w:rPr>
          <w:rFonts w:cs="Arial"/>
          <w:szCs w:val="18"/>
          <w:lang w:val="en-US"/>
        </w:rPr>
        <w:t>ied</w:t>
      </w:r>
      <w:r w:rsidRPr="00250FDB">
        <w:rPr>
          <w:rFonts w:cs="Arial"/>
          <w:szCs w:val="18"/>
          <w:lang w:val="en-US"/>
        </w:rPr>
        <w:t xml:space="preserve"> days. At the end of the 5-day</w:t>
      </w:r>
      <w:r>
        <w:rPr>
          <w:rFonts w:cs="Arial"/>
          <w:szCs w:val="18"/>
          <w:lang w:val="en-US"/>
        </w:rPr>
        <w:t xml:space="preserve"> period</w:t>
      </w:r>
      <w:r w:rsidRPr="00250FDB">
        <w:rPr>
          <w:rFonts w:cs="Arial"/>
          <w:szCs w:val="18"/>
          <w:lang w:val="en-US"/>
        </w:rPr>
        <w:t>, an increase of about 445% (~ 2g - 8.9</w:t>
      </w:r>
      <w:r>
        <w:rPr>
          <w:rFonts w:cs="Arial"/>
          <w:szCs w:val="18"/>
          <w:lang w:val="en-US"/>
        </w:rPr>
        <w:t xml:space="preserve"> </w:t>
      </w:r>
      <w:r w:rsidRPr="00250FDB">
        <w:rPr>
          <w:rFonts w:cs="Arial"/>
          <w:szCs w:val="18"/>
          <w:lang w:val="en-US"/>
        </w:rPr>
        <w:t>g) was observed at the temperature of 298</w:t>
      </w:r>
      <w:r>
        <w:rPr>
          <w:rFonts w:cs="Arial"/>
          <w:szCs w:val="18"/>
          <w:lang w:val="en-US"/>
        </w:rPr>
        <w:t xml:space="preserve"> </w:t>
      </w:r>
      <w:r w:rsidRPr="00250FDB">
        <w:rPr>
          <w:rFonts w:cs="Arial"/>
          <w:szCs w:val="18"/>
          <w:lang w:val="en-US"/>
        </w:rPr>
        <w:t>K, while temperatures of 303 and 308</w:t>
      </w:r>
      <w:r>
        <w:rPr>
          <w:rFonts w:cs="Arial"/>
          <w:szCs w:val="18"/>
          <w:lang w:val="en-US"/>
        </w:rPr>
        <w:t xml:space="preserve"> </w:t>
      </w:r>
      <w:r w:rsidRPr="00250FDB">
        <w:rPr>
          <w:rFonts w:cs="Arial"/>
          <w:szCs w:val="18"/>
          <w:lang w:val="en-US"/>
        </w:rPr>
        <w:t>K showed an increase of about 223% (~ 2g - 4.9</w:t>
      </w:r>
      <w:r>
        <w:rPr>
          <w:rFonts w:cs="Arial"/>
          <w:szCs w:val="18"/>
          <w:lang w:val="en-US"/>
        </w:rPr>
        <w:t xml:space="preserve"> </w:t>
      </w:r>
      <w:r w:rsidRPr="00250FDB">
        <w:rPr>
          <w:rFonts w:cs="Arial"/>
          <w:szCs w:val="18"/>
          <w:lang w:val="en-US"/>
        </w:rPr>
        <w:t>g) and 221% (~2g - 4.4</w:t>
      </w:r>
      <w:r>
        <w:rPr>
          <w:rFonts w:cs="Arial"/>
          <w:szCs w:val="18"/>
          <w:lang w:val="en-US"/>
        </w:rPr>
        <w:t xml:space="preserve"> </w:t>
      </w:r>
      <w:r w:rsidRPr="00250FDB">
        <w:rPr>
          <w:rFonts w:cs="Arial"/>
          <w:szCs w:val="18"/>
          <w:lang w:val="en-US"/>
        </w:rPr>
        <w:t xml:space="preserve">g), respectively. </w:t>
      </w:r>
      <w:r>
        <w:rPr>
          <w:rFonts w:cs="Arial"/>
          <w:szCs w:val="18"/>
          <w:lang w:val="en-US"/>
        </w:rPr>
        <w:t>The t</w:t>
      </w:r>
      <w:r w:rsidRPr="00250FDB">
        <w:rPr>
          <w:rFonts w:cs="Arial"/>
          <w:szCs w:val="18"/>
          <w:lang w:val="en-US"/>
        </w:rPr>
        <w:t>emperature is one of the factors that play a major role in kefir production and</w:t>
      </w:r>
      <w:r>
        <w:rPr>
          <w:rFonts w:cs="Arial"/>
          <w:szCs w:val="18"/>
          <w:lang w:val="en-US"/>
        </w:rPr>
        <w:t>, together with the fermentation</w:t>
      </w:r>
      <w:r w:rsidR="00B700D9">
        <w:rPr>
          <w:rFonts w:cs="Arial"/>
          <w:szCs w:val="18"/>
          <w:lang w:val="en-US"/>
        </w:rPr>
        <w:t xml:space="preserve"> time</w:t>
      </w:r>
      <w:r>
        <w:rPr>
          <w:rFonts w:cs="Arial"/>
          <w:szCs w:val="18"/>
          <w:lang w:val="en-US"/>
        </w:rPr>
        <w:t>, impacts directly</w:t>
      </w:r>
      <w:r w:rsidR="00B700D9">
        <w:rPr>
          <w:rFonts w:cs="Arial"/>
          <w:szCs w:val="18"/>
          <w:lang w:val="en-US"/>
        </w:rPr>
        <w:t xml:space="preserve"> on the characteristics of the k</w:t>
      </w:r>
      <w:r>
        <w:rPr>
          <w:rFonts w:cs="Arial"/>
          <w:szCs w:val="18"/>
          <w:lang w:val="en-US"/>
        </w:rPr>
        <w:t xml:space="preserve">efir fermented milk </w:t>
      </w:r>
      <w:r w:rsidRPr="00250FDB">
        <w:rPr>
          <w:rFonts w:cs="Arial"/>
          <w:szCs w:val="18"/>
          <w:lang w:val="en-US"/>
        </w:rPr>
        <w:t>(</w:t>
      </w:r>
      <w:proofErr w:type="spellStart"/>
      <w:r w:rsidRPr="00250FDB">
        <w:rPr>
          <w:rFonts w:cs="Arial"/>
          <w:szCs w:val="18"/>
          <w:lang w:val="en-US"/>
        </w:rPr>
        <w:t>Sarlak</w:t>
      </w:r>
      <w:proofErr w:type="spellEnd"/>
      <w:r w:rsidRPr="00250FDB">
        <w:rPr>
          <w:rFonts w:cs="Arial"/>
          <w:szCs w:val="18"/>
          <w:lang w:val="en-US"/>
        </w:rPr>
        <w:t xml:space="preserve"> et al., 2017). </w:t>
      </w:r>
      <w:r>
        <w:rPr>
          <w:rFonts w:cs="Arial"/>
          <w:szCs w:val="18"/>
          <w:lang w:val="en-US"/>
        </w:rPr>
        <w:t xml:space="preserve">The results indicate that the temperature of 298 K contributed to the proliferation of the microorganisms in the milk during </w:t>
      </w:r>
      <w:r w:rsidRPr="00BB4F2B">
        <w:rPr>
          <w:rFonts w:cs="Arial"/>
          <w:szCs w:val="18"/>
          <w:lang w:val="en-US"/>
        </w:rPr>
        <w:t>fermentation (</w:t>
      </w:r>
      <w:proofErr w:type="spellStart"/>
      <w:r w:rsidRPr="00BB4F2B">
        <w:rPr>
          <w:rFonts w:cs="Arial"/>
          <w:szCs w:val="18"/>
          <w:lang w:val="en-US"/>
        </w:rPr>
        <w:t>Gorsek</w:t>
      </w:r>
      <w:proofErr w:type="spellEnd"/>
      <w:r w:rsidRPr="00BB4F2B">
        <w:rPr>
          <w:rFonts w:cs="Arial"/>
          <w:szCs w:val="18"/>
          <w:lang w:val="en-US"/>
        </w:rPr>
        <w:t xml:space="preserve"> and </w:t>
      </w:r>
      <w:proofErr w:type="spellStart"/>
      <w:r w:rsidRPr="00BB4F2B">
        <w:rPr>
          <w:rFonts w:cs="Arial"/>
          <w:szCs w:val="18"/>
          <w:lang w:val="en-US"/>
        </w:rPr>
        <w:t>Zajsek</w:t>
      </w:r>
      <w:proofErr w:type="spellEnd"/>
      <w:r w:rsidRPr="00BB4F2B">
        <w:rPr>
          <w:rFonts w:cs="Arial"/>
          <w:szCs w:val="18"/>
          <w:lang w:val="en-US"/>
        </w:rPr>
        <w:t>, 2010). The reduc</w:t>
      </w:r>
      <w:r w:rsidR="004F4D22" w:rsidRPr="00BB4F2B">
        <w:rPr>
          <w:rFonts w:cs="Arial"/>
          <w:szCs w:val="18"/>
          <w:lang w:val="en-US"/>
        </w:rPr>
        <w:t>ed</w:t>
      </w:r>
      <w:r w:rsidR="00B700D9">
        <w:rPr>
          <w:rFonts w:cs="Arial"/>
          <w:szCs w:val="18"/>
          <w:lang w:val="en-US"/>
        </w:rPr>
        <w:t xml:space="preserve"> kefir growth at</w:t>
      </w:r>
      <w:r w:rsidRPr="00BB4F2B">
        <w:rPr>
          <w:rFonts w:cs="Arial"/>
          <w:szCs w:val="18"/>
          <w:lang w:val="en-US"/>
        </w:rPr>
        <w:t xml:space="preserve"> temperatures </w:t>
      </w:r>
      <w:r w:rsidR="00122AE9">
        <w:rPr>
          <w:rFonts w:cs="Arial"/>
          <w:szCs w:val="18"/>
          <w:lang w:val="en-US"/>
        </w:rPr>
        <w:t>above</w:t>
      </w:r>
      <w:r w:rsidRPr="00BB4F2B">
        <w:rPr>
          <w:rFonts w:cs="Arial"/>
          <w:szCs w:val="18"/>
          <w:lang w:val="en-US"/>
        </w:rPr>
        <w:t xml:space="preserve"> 298 K can be related to kefir grain denaturation (</w:t>
      </w:r>
      <w:proofErr w:type="spellStart"/>
      <w:r w:rsidRPr="00BB4F2B">
        <w:rPr>
          <w:rFonts w:cs="Arial"/>
          <w:color w:val="212121"/>
          <w:szCs w:val="18"/>
          <w:shd w:val="clear" w:color="auto" w:fill="FFFFFF"/>
          <w:lang w:val="en-US"/>
        </w:rPr>
        <w:t>Gorsek</w:t>
      </w:r>
      <w:proofErr w:type="spellEnd"/>
      <w:r w:rsidRPr="00BB4F2B">
        <w:rPr>
          <w:rFonts w:cs="Arial"/>
          <w:color w:val="212121"/>
          <w:szCs w:val="18"/>
          <w:shd w:val="clear" w:color="auto" w:fill="FFFFFF"/>
          <w:lang w:val="en-US"/>
        </w:rPr>
        <w:t xml:space="preserve"> and </w:t>
      </w:r>
      <w:proofErr w:type="spellStart"/>
      <w:r w:rsidRPr="00BB4F2B">
        <w:rPr>
          <w:rFonts w:cs="Arial"/>
          <w:color w:val="212121"/>
          <w:szCs w:val="18"/>
          <w:shd w:val="clear" w:color="auto" w:fill="FFFFFF"/>
          <w:lang w:val="en-US"/>
        </w:rPr>
        <w:t>Pecar</w:t>
      </w:r>
      <w:proofErr w:type="spellEnd"/>
      <w:r w:rsidRPr="00BB4F2B">
        <w:rPr>
          <w:rFonts w:cs="Arial"/>
          <w:color w:val="212121"/>
          <w:szCs w:val="18"/>
          <w:shd w:val="clear" w:color="auto" w:fill="FFFFFF"/>
          <w:lang w:val="en-US"/>
        </w:rPr>
        <w:t>, 2016), water loss of the grains (</w:t>
      </w:r>
      <w:proofErr w:type="spellStart"/>
      <w:r w:rsidRPr="00BB4F2B">
        <w:rPr>
          <w:rFonts w:cs="Arial"/>
          <w:color w:val="212121"/>
          <w:szCs w:val="18"/>
          <w:shd w:val="clear" w:color="auto" w:fill="FFFFFF"/>
          <w:lang w:val="en-US"/>
        </w:rPr>
        <w:t>Apar</w:t>
      </w:r>
      <w:proofErr w:type="spellEnd"/>
      <w:r w:rsidRPr="00BB4F2B">
        <w:rPr>
          <w:rFonts w:cs="Arial"/>
          <w:color w:val="212121"/>
          <w:szCs w:val="18"/>
          <w:shd w:val="clear" w:color="auto" w:fill="FFFFFF"/>
          <w:lang w:val="en-US"/>
        </w:rPr>
        <w:t xml:space="preserve"> et al., 2017) or reduced proliferation of the microorganisms. </w:t>
      </w:r>
    </w:p>
    <w:p w14:paraId="6FEB6F3C" w14:textId="77777777" w:rsidR="005D633A" w:rsidRDefault="00B45627" w:rsidP="00184CE5">
      <w:pPr>
        <w:rPr>
          <w:rFonts w:cs="Arial"/>
          <w:color w:val="212121"/>
          <w:szCs w:val="18"/>
          <w:shd w:val="clear" w:color="auto" w:fill="FFFFFF"/>
          <w:lang w:val="en-US"/>
        </w:rPr>
      </w:pPr>
      <w:r w:rsidRPr="00BB4F2B">
        <w:rPr>
          <w:rFonts w:cs="Arial"/>
          <w:szCs w:val="18"/>
          <w:lang w:val="en-US"/>
        </w:rPr>
        <w:t xml:space="preserve">Table 2 </w:t>
      </w:r>
      <w:r w:rsidR="008E6B6F">
        <w:rPr>
          <w:rFonts w:cs="Arial"/>
          <w:szCs w:val="18"/>
          <w:lang w:val="en-US"/>
        </w:rPr>
        <w:t>presents the estimated parameters and</w:t>
      </w:r>
      <w:r w:rsidRPr="00BB4F2B">
        <w:rPr>
          <w:rFonts w:cs="Arial"/>
          <w:szCs w:val="18"/>
          <w:lang w:val="en-US"/>
        </w:rPr>
        <w:t xml:space="preserve"> the correlation coefficients </w:t>
      </w:r>
      <w:r w:rsidR="00F13101">
        <w:rPr>
          <w:rFonts w:cs="Arial"/>
          <w:szCs w:val="18"/>
          <w:lang w:val="en-US"/>
        </w:rPr>
        <w:t>for the different model</w:t>
      </w:r>
      <w:r w:rsidR="000275C3">
        <w:rPr>
          <w:rFonts w:cs="Arial"/>
          <w:szCs w:val="18"/>
          <w:lang w:val="en-US"/>
        </w:rPr>
        <w:t>s</w:t>
      </w:r>
      <w:r w:rsidR="00F13101">
        <w:rPr>
          <w:rFonts w:cs="Arial"/>
          <w:szCs w:val="18"/>
          <w:lang w:val="en-US"/>
        </w:rPr>
        <w:t xml:space="preserve"> at the studied temperatures. </w:t>
      </w:r>
    </w:p>
    <w:p w14:paraId="6FEB6F3D" w14:textId="77777777" w:rsidR="009C75EB" w:rsidRPr="005E4323" w:rsidRDefault="009C75EB" w:rsidP="003E4D2A">
      <w:pPr>
        <w:spacing w:line="240" w:lineRule="auto"/>
        <w:rPr>
          <w:rFonts w:cs="Arial"/>
          <w:szCs w:val="18"/>
          <w:lang w:val="en-US"/>
        </w:rPr>
      </w:pPr>
    </w:p>
    <w:p w14:paraId="6FEB6F3E" w14:textId="77777777" w:rsidR="00481163" w:rsidRPr="00C17841" w:rsidRDefault="003E4D2A" w:rsidP="003E4D2A">
      <w:pPr>
        <w:spacing w:line="240" w:lineRule="auto"/>
        <w:rPr>
          <w:rFonts w:cs="Arial"/>
          <w:i/>
          <w:szCs w:val="18"/>
          <w:lang w:val="en-US"/>
        </w:rPr>
      </w:pPr>
      <w:r w:rsidRPr="00C17841">
        <w:rPr>
          <w:rFonts w:cs="Arial"/>
          <w:i/>
          <w:szCs w:val="18"/>
          <w:lang w:val="en-US"/>
        </w:rPr>
        <w:t>Tab</w:t>
      </w:r>
      <w:r w:rsidR="00481163" w:rsidRPr="00C17841">
        <w:rPr>
          <w:rFonts w:cs="Arial"/>
          <w:i/>
          <w:szCs w:val="18"/>
          <w:lang w:val="en-US"/>
        </w:rPr>
        <w:t>le</w:t>
      </w:r>
      <w:r w:rsidRPr="00C17841">
        <w:rPr>
          <w:rFonts w:cs="Arial"/>
          <w:i/>
          <w:szCs w:val="18"/>
          <w:lang w:val="en-US"/>
        </w:rPr>
        <w:t xml:space="preserve"> </w:t>
      </w:r>
      <w:r w:rsidR="008E6B6F">
        <w:rPr>
          <w:rFonts w:cs="Arial"/>
          <w:i/>
          <w:szCs w:val="18"/>
          <w:lang w:val="en-US"/>
        </w:rPr>
        <w:t>2</w:t>
      </w:r>
      <w:r w:rsidR="00EE58EE">
        <w:rPr>
          <w:rFonts w:cs="Arial"/>
          <w:i/>
          <w:szCs w:val="18"/>
          <w:lang w:val="en-US"/>
        </w:rPr>
        <w:t>:</w:t>
      </w:r>
      <w:r w:rsidR="00481163" w:rsidRPr="00C17841">
        <w:rPr>
          <w:rFonts w:cs="Arial"/>
          <w:i/>
          <w:szCs w:val="18"/>
          <w:lang w:val="en-US"/>
        </w:rPr>
        <w:t xml:space="preserve"> Estimated parameters</w:t>
      </w:r>
      <w:r w:rsidR="008E6B6F">
        <w:rPr>
          <w:rFonts w:cs="Arial"/>
          <w:i/>
          <w:szCs w:val="18"/>
          <w:lang w:val="en-US"/>
        </w:rPr>
        <w:t xml:space="preserve"> and </w:t>
      </w:r>
      <w:r w:rsidR="008E6B6F" w:rsidRPr="00481163">
        <w:rPr>
          <w:rFonts w:cs="Arial"/>
          <w:i/>
          <w:szCs w:val="18"/>
          <w:lang w:val="en-US"/>
        </w:rPr>
        <w:t xml:space="preserve">Correlation coefficients (R²) </w:t>
      </w:r>
      <w:r w:rsidR="00481163" w:rsidRPr="00C17841">
        <w:rPr>
          <w:rFonts w:cs="Arial"/>
          <w:i/>
          <w:szCs w:val="18"/>
          <w:lang w:val="en-US"/>
        </w:rPr>
        <w:t>for the different model at the studied temperatures</w:t>
      </w:r>
    </w:p>
    <w:p w14:paraId="6FEB6F3F" w14:textId="77777777" w:rsidR="00481163" w:rsidRDefault="00481163" w:rsidP="003E4D2A">
      <w:pPr>
        <w:spacing w:line="240" w:lineRule="auto"/>
        <w:rPr>
          <w:rFonts w:cs="Arial"/>
          <w:szCs w:val="18"/>
          <w:lang w:val="en-US"/>
        </w:rPr>
      </w:pPr>
    </w:p>
    <w:tbl>
      <w:tblPr>
        <w:tblW w:w="8321" w:type="dxa"/>
        <w:tblInd w:w="466"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65"/>
        <w:gridCol w:w="412"/>
        <w:gridCol w:w="1418"/>
        <w:gridCol w:w="1411"/>
        <w:gridCol w:w="1544"/>
        <w:gridCol w:w="1308"/>
        <w:gridCol w:w="656"/>
        <w:gridCol w:w="607"/>
      </w:tblGrid>
      <w:tr w:rsidR="004605EC" w14:paraId="6FEB6F48" w14:textId="77777777" w:rsidTr="004605EC">
        <w:trPr>
          <w:trHeight w:val="264"/>
        </w:trPr>
        <w:tc>
          <w:tcPr>
            <w:tcW w:w="965" w:type="dxa"/>
            <w:tcBorders>
              <w:top w:val="single" w:sz="12" w:space="0" w:color="008000"/>
              <w:left w:val="nil"/>
              <w:bottom w:val="single" w:sz="6" w:space="0" w:color="008000"/>
              <w:right w:val="nil"/>
            </w:tcBorders>
            <w:shd w:val="clear" w:color="auto" w:fill="FFFFFF"/>
            <w:hideMark/>
          </w:tcPr>
          <w:p w14:paraId="6FEB6F40" w14:textId="77777777" w:rsidR="004605EC" w:rsidRPr="00481163" w:rsidRDefault="004605EC" w:rsidP="00481163">
            <w:pPr>
              <w:pStyle w:val="CETBodytext"/>
              <w:rPr>
                <w:lang w:val="en-GB"/>
              </w:rPr>
            </w:pPr>
            <w:r w:rsidRPr="00481163">
              <w:rPr>
                <w:rFonts w:cs="Arial"/>
                <w:szCs w:val="18"/>
              </w:rPr>
              <w:t>Methods</w:t>
            </w:r>
          </w:p>
        </w:tc>
        <w:tc>
          <w:tcPr>
            <w:tcW w:w="412" w:type="dxa"/>
            <w:tcBorders>
              <w:top w:val="single" w:sz="12" w:space="0" w:color="008000"/>
              <w:left w:val="nil"/>
              <w:bottom w:val="single" w:sz="6" w:space="0" w:color="008000"/>
              <w:right w:val="nil"/>
            </w:tcBorders>
            <w:shd w:val="clear" w:color="auto" w:fill="FFFFFF"/>
            <w:hideMark/>
          </w:tcPr>
          <w:p w14:paraId="6FEB6F41" w14:textId="77777777" w:rsidR="004605EC" w:rsidRPr="00481163" w:rsidRDefault="004605EC" w:rsidP="00481163">
            <w:pPr>
              <w:pStyle w:val="CETBodytext"/>
              <w:jc w:val="center"/>
              <w:rPr>
                <w:lang w:val="en-GB"/>
              </w:rPr>
            </w:pPr>
            <w:r w:rsidRPr="00481163">
              <w:rPr>
                <w:rFonts w:cs="Arial"/>
                <w:szCs w:val="18"/>
              </w:rPr>
              <w:t>T (K)</w:t>
            </w:r>
          </w:p>
        </w:tc>
        <w:tc>
          <w:tcPr>
            <w:tcW w:w="1418" w:type="dxa"/>
            <w:tcBorders>
              <w:top w:val="single" w:sz="12" w:space="0" w:color="008000"/>
              <w:left w:val="nil"/>
              <w:bottom w:val="single" w:sz="6" w:space="0" w:color="008000"/>
              <w:right w:val="nil"/>
            </w:tcBorders>
            <w:shd w:val="clear" w:color="auto" w:fill="FFFFFF"/>
          </w:tcPr>
          <w:p w14:paraId="6FEB6F42" w14:textId="77777777" w:rsidR="004605EC" w:rsidRPr="00C155A9" w:rsidRDefault="004605EC" w:rsidP="00481163">
            <w:pPr>
              <w:pStyle w:val="CETBodytext"/>
              <w:jc w:val="center"/>
              <w:rPr>
                <w:vertAlign w:val="superscript"/>
                <w:lang w:val="en-GB"/>
              </w:rPr>
            </w:pPr>
            <w:r w:rsidRPr="00481163">
              <w:rPr>
                <w:rFonts w:cs="Arial"/>
                <w:szCs w:val="18"/>
              </w:rPr>
              <w:t>a ± σ</w:t>
            </w:r>
          </w:p>
        </w:tc>
        <w:tc>
          <w:tcPr>
            <w:tcW w:w="1411" w:type="dxa"/>
            <w:tcBorders>
              <w:top w:val="single" w:sz="12" w:space="0" w:color="008000"/>
              <w:left w:val="nil"/>
              <w:bottom w:val="single" w:sz="6" w:space="0" w:color="008000"/>
              <w:right w:val="nil"/>
            </w:tcBorders>
            <w:shd w:val="clear" w:color="auto" w:fill="FFFFFF"/>
          </w:tcPr>
          <w:p w14:paraId="6FEB6F43" w14:textId="77777777" w:rsidR="004605EC" w:rsidRPr="00481163" w:rsidRDefault="004605EC" w:rsidP="00481163">
            <w:pPr>
              <w:pStyle w:val="CETBodytext"/>
              <w:jc w:val="center"/>
              <w:rPr>
                <w:lang w:val="en-GB"/>
              </w:rPr>
            </w:pPr>
            <w:r w:rsidRPr="00481163">
              <w:rPr>
                <w:rFonts w:cs="Arial"/>
                <w:szCs w:val="18"/>
              </w:rPr>
              <w:t>b ± σ</w:t>
            </w:r>
          </w:p>
        </w:tc>
        <w:tc>
          <w:tcPr>
            <w:tcW w:w="1544" w:type="dxa"/>
            <w:tcBorders>
              <w:top w:val="single" w:sz="12" w:space="0" w:color="008000"/>
              <w:left w:val="nil"/>
              <w:bottom w:val="single" w:sz="6" w:space="0" w:color="008000"/>
              <w:right w:val="nil"/>
            </w:tcBorders>
            <w:shd w:val="clear" w:color="auto" w:fill="FFFFFF"/>
          </w:tcPr>
          <w:p w14:paraId="6FEB6F44" w14:textId="77777777" w:rsidR="004605EC" w:rsidRPr="00481163" w:rsidRDefault="004605EC" w:rsidP="00481163">
            <w:pPr>
              <w:pStyle w:val="CETBodytext"/>
              <w:jc w:val="center"/>
              <w:rPr>
                <w:lang w:val="en-GB"/>
              </w:rPr>
            </w:pPr>
            <w:r w:rsidRPr="00481163">
              <w:rPr>
                <w:rFonts w:cs="Arial"/>
                <w:szCs w:val="18"/>
              </w:rPr>
              <w:t>c ± σ</w:t>
            </w:r>
          </w:p>
        </w:tc>
        <w:tc>
          <w:tcPr>
            <w:tcW w:w="1308" w:type="dxa"/>
            <w:tcBorders>
              <w:top w:val="single" w:sz="12" w:space="0" w:color="008000"/>
              <w:left w:val="nil"/>
              <w:bottom w:val="single" w:sz="6" w:space="0" w:color="008000"/>
              <w:right w:val="nil"/>
            </w:tcBorders>
            <w:shd w:val="clear" w:color="auto" w:fill="FFFFFF"/>
          </w:tcPr>
          <w:p w14:paraId="6FEB6F45" w14:textId="77777777" w:rsidR="004605EC" w:rsidRPr="00481163" w:rsidRDefault="004605EC" w:rsidP="00481163">
            <w:pPr>
              <w:pStyle w:val="CETBodytext"/>
              <w:jc w:val="center"/>
              <w:rPr>
                <w:lang w:val="en-GB"/>
              </w:rPr>
            </w:pPr>
            <w:r w:rsidRPr="00481163">
              <w:rPr>
                <w:rFonts w:cs="Arial"/>
                <w:szCs w:val="18"/>
              </w:rPr>
              <w:t>d ± σ</w:t>
            </w:r>
          </w:p>
        </w:tc>
        <w:tc>
          <w:tcPr>
            <w:tcW w:w="656" w:type="dxa"/>
            <w:tcBorders>
              <w:top w:val="single" w:sz="12" w:space="0" w:color="008000"/>
              <w:left w:val="nil"/>
              <w:bottom w:val="single" w:sz="6" w:space="0" w:color="008000"/>
              <w:right w:val="nil"/>
            </w:tcBorders>
            <w:shd w:val="clear" w:color="auto" w:fill="FFFFFF"/>
          </w:tcPr>
          <w:p w14:paraId="6FEB6F46" w14:textId="77777777" w:rsidR="004605EC" w:rsidRPr="00481163" w:rsidRDefault="004605EC" w:rsidP="00481163">
            <w:pPr>
              <w:pStyle w:val="CETBodytext"/>
              <w:jc w:val="center"/>
              <w:rPr>
                <w:rFonts w:cs="Arial"/>
                <w:szCs w:val="18"/>
              </w:rPr>
            </w:pPr>
            <w:r>
              <w:rPr>
                <w:rFonts w:cs="Arial"/>
                <w:szCs w:val="18"/>
              </w:rPr>
              <w:t>R²</w:t>
            </w:r>
          </w:p>
        </w:tc>
        <w:tc>
          <w:tcPr>
            <w:tcW w:w="607" w:type="dxa"/>
            <w:tcBorders>
              <w:top w:val="single" w:sz="12" w:space="0" w:color="008000"/>
              <w:left w:val="nil"/>
              <w:bottom w:val="single" w:sz="6" w:space="0" w:color="008000"/>
              <w:right w:val="nil"/>
            </w:tcBorders>
            <w:shd w:val="clear" w:color="auto" w:fill="FFFFFF"/>
          </w:tcPr>
          <w:p w14:paraId="6FEB6F47" w14:textId="77777777" w:rsidR="004605EC" w:rsidRDefault="004605EC" w:rsidP="00481163">
            <w:pPr>
              <w:pStyle w:val="CETBodytext"/>
              <w:jc w:val="center"/>
              <w:rPr>
                <w:rFonts w:cs="Arial"/>
                <w:szCs w:val="18"/>
              </w:rPr>
            </w:pPr>
            <w:r w:rsidRPr="004605EC">
              <w:rPr>
                <w:rFonts w:cs="Arial"/>
                <w:i/>
                <w:szCs w:val="18"/>
              </w:rPr>
              <w:t>p</w:t>
            </w:r>
            <w:r>
              <w:rPr>
                <w:rFonts w:cs="Arial"/>
                <w:szCs w:val="18"/>
              </w:rPr>
              <w:t>-valor</w:t>
            </w:r>
          </w:p>
        </w:tc>
      </w:tr>
      <w:tr w:rsidR="004605EC" w14:paraId="6FEB6F51" w14:textId="77777777" w:rsidTr="004605EC">
        <w:trPr>
          <w:trHeight w:val="264"/>
        </w:trPr>
        <w:tc>
          <w:tcPr>
            <w:tcW w:w="965" w:type="dxa"/>
            <w:tcBorders>
              <w:top w:val="nil"/>
              <w:left w:val="nil"/>
              <w:bottom w:val="nil"/>
              <w:right w:val="nil"/>
            </w:tcBorders>
            <w:shd w:val="clear" w:color="auto" w:fill="FFFFFF"/>
            <w:hideMark/>
          </w:tcPr>
          <w:p w14:paraId="6FEB6F49" w14:textId="77777777" w:rsidR="004605EC" w:rsidRPr="00C155A9" w:rsidRDefault="004605EC" w:rsidP="00407CD3">
            <w:pPr>
              <w:pStyle w:val="CETBodytext"/>
              <w:rPr>
                <w:vertAlign w:val="superscript"/>
                <w:lang w:val="en-GB"/>
              </w:rPr>
            </w:pPr>
            <w:r>
              <w:rPr>
                <w:lang w:val="en-GB"/>
              </w:rPr>
              <w:t>Richards</w:t>
            </w:r>
            <w:r>
              <w:rPr>
                <w:vertAlign w:val="superscript"/>
                <w:lang w:val="en-GB"/>
              </w:rPr>
              <w:t>1</w:t>
            </w:r>
          </w:p>
        </w:tc>
        <w:tc>
          <w:tcPr>
            <w:tcW w:w="412" w:type="dxa"/>
            <w:tcBorders>
              <w:top w:val="nil"/>
              <w:left w:val="nil"/>
              <w:bottom w:val="nil"/>
              <w:right w:val="nil"/>
            </w:tcBorders>
            <w:shd w:val="clear" w:color="auto" w:fill="FFFFFF"/>
          </w:tcPr>
          <w:p w14:paraId="6FEB6F4A" w14:textId="77777777" w:rsidR="004605EC" w:rsidRPr="005C7F88" w:rsidRDefault="004605EC" w:rsidP="00407CD3">
            <w:pPr>
              <w:pStyle w:val="CETBodytext"/>
              <w:jc w:val="center"/>
              <w:rPr>
                <w:vertAlign w:val="superscript"/>
                <w:lang w:val="en-GB"/>
              </w:rPr>
            </w:pPr>
            <w:r>
              <w:rPr>
                <w:rFonts w:cs="Arial"/>
                <w:szCs w:val="18"/>
              </w:rPr>
              <w:t>298</w:t>
            </w:r>
          </w:p>
        </w:tc>
        <w:tc>
          <w:tcPr>
            <w:tcW w:w="1418" w:type="dxa"/>
            <w:tcBorders>
              <w:top w:val="nil"/>
              <w:left w:val="nil"/>
              <w:bottom w:val="nil"/>
              <w:right w:val="nil"/>
            </w:tcBorders>
            <w:shd w:val="clear" w:color="auto" w:fill="FFFFFF"/>
          </w:tcPr>
          <w:p w14:paraId="6FEB6F4B" w14:textId="77777777" w:rsidR="004605EC" w:rsidRDefault="004605EC" w:rsidP="00407CD3">
            <w:pPr>
              <w:pStyle w:val="CETBodytext"/>
              <w:jc w:val="center"/>
              <w:rPr>
                <w:rFonts w:cs="Arial"/>
                <w:i/>
                <w:szCs w:val="18"/>
              </w:rPr>
            </w:pPr>
            <w:r w:rsidRPr="00C34AED">
              <w:rPr>
                <w:rFonts w:cs="Arial"/>
                <w:szCs w:val="18"/>
              </w:rPr>
              <w:t>16.74 ± 40.11</w:t>
            </w:r>
          </w:p>
        </w:tc>
        <w:tc>
          <w:tcPr>
            <w:tcW w:w="1411" w:type="dxa"/>
            <w:tcBorders>
              <w:top w:val="nil"/>
              <w:left w:val="nil"/>
              <w:bottom w:val="nil"/>
              <w:right w:val="nil"/>
            </w:tcBorders>
            <w:shd w:val="clear" w:color="auto" w:fill="FFFFFF"/>
          </w:tcPr>
          <w:p w14:paraId="6FEB6F4C" w14:textId="77777777" w:rsidR="004605EC" w:rsidRDefault="004605EC" w:rsidP="004605EC">
            <w:pPr>
              <w:pStyle w:val="CETBodytext"/>
              <w:jc w:val="center"/>
              <w:rPr>
                <w:rFonts w:cs="Arial"/>
                <w:i/>
                <w:szCs w:val="18"/>
              </w:rPr>
            </w:pPr>
            <w:r w:rsidRPr="00C34AED">
              <w:rPr>
                <w:rFonts w:cs="Arial"/>
                <w:szCs w:val="18"/>
              </w:rPr>
              <w:t>58.65 ± 2</w:t>
            </w:r>
            <w:r>
              <w:rPr>
                <w:rFonts w:cs="Arial"/>
                <w:szCs w:val="18"/>
              </w:rPr>
              <w:t>.2 x10</w:t>
            </w:r>
            <w:r>
              <w:rPr>
                <w:rFonts w:cs="Arial"/>
                <w:szCs w:val="18"/>
                <w:vertAlign w:val="superscript"/>
              </w:rPr>
              <w:t>4</w:t>
            </w:r>
          </w:p>
        </w:tc>
        <w:tc>
          <w:tcPr>
            <w:tcW w:w="1544" w:type="dxa"/>
            <w:tcBorders>
              <w:top w:val="nil"/>
              <w:left w:val="nil"/>
              <w:bottom w:val="nil"/>
              <w:right w:val="nil"/>
            </w:tcBorders>
            <w:shd w:val="clear" w:color="auto" w:fill="FFFFFF"/>
          </w:tcPr>
          <w:p w14:paraId="6FEB6F4D" w14:textId="77777777" w:rsidR="004605EC" w:rsidRPr="004605EC" w:rsidRDefault="004605EC" w:rsidP="004605EC">
            <w:pPr>
              <w:pStyle w:val="CETBodytext"/>
              <w:jc w:val="center"/>
              <w:rPr>
                <w:rFonts w:cs="Arial"/>
                <w:i/>
                <w:szCs w:val="18"/>
                <w:vertAlign w:val="superscript"/>
              </w:rPr>
            </w:pPr>
            <w:r w:rsidRPr="00C34AED">
              <w:rPr>
                <w:rFonts w:cs="Arial"/>
                <w:szCs w:val="18"/>
              </w:rPr>
              <w:t>12.27 ± 5</w:t>
            </w:r>
            <w:r>
              <w:rPr>
                <w:rFonts w:cs="Arial"/>
                <w:szCs w:val="18"/>
              </w:rPr>
              <w:t>.</w:t>
            </w:r>
            <w:r w:rsidRPr="00C34AED">
              <w:rPr>
                <w:rFonts w:cs="Arial"/>
                <w:szCs w:val="18"/>
              </w:rPr>
              <w:t>0</w:t>
            </w:r>
            <w:r>
              <w:rPr>
                <w:rFonts w:cs="Arial"/>
                <w:szCs w:val="18"/>
              </w:rPr>
              <w:t>x10</w:t>
            </w:r>
            <w:r>
              <w:rPr>
                <w:rFonts w:cs="Arial"/>
                <w:szCs w:val="18"/>
                <w:vertAlign w:val="superscript"/>
              </w:rPr>
              <w:t>4</w:t>
            </w:r>
          </w:p>
        </w:tc>
        <w:tc>
          <w:tcPr>
            <w:tcW w:w="1308" w:type="dxa"/>
            <w:tcBorders>
              <w:top w:val="nil"/>
              <w:left w:val="nil"/>
              <w:bottom w:val="nil"/>
              <w:right w:val="nil"/>
            </w:tcBorders>
            <w:shd w:val="clear" w:color="auto" w:fill="FFFFFF"/>
          </w:tcPr>
          <w:p w14:paraId="6FEB6F4E" w14:textId="77777777" w:rsidR="004605EC" w:rsidRPr="00916948" w:rsidRDefault="004605EC" w:rsidP="00407CD3">
            <w:pPr>
              <w:pStyle w:val="CETBodytext"/>
              <w:jc w:val="center"/>
              <w:rPr>
                <w:rFonts w:cs="Arial"/>
                <w:szCs w:val="18"/>
              </w:rPr>
            </w:pPr>
            <w:r w:rsidRPr="00C34AED">
              <w:rPr>
                <w:rFonts w:cs="Arial"/>
                <w:szCs w:val="18"/>
              </w:rPr>
              <w:t>25.69 ± 9004.20</w:t>
            </w:r>
          </w:p>
        </w:tc>
        <w:tc>
          <w:tcPr>
            <w:tcW w:w="656" w:type="dxa"/>
            <w:tcBorders>
              <w:top w:val="nil"/>
              <w:left w:val="nil"/>
              <w:bottom w:val="nil"/>
              <w:right w:val="nil"/>
            </w:tcBorders>
            <w:shd w:val="clear" w:color="auto" w:fill="FFFFFF"/>
          </w:tcPr>
          <w:p w14:paraId="6FEB6F4F" w14:textId="77777777" w:rsidR="004605EC" w:rsidRPr="00C34AED" w:rsidRDefault="004605EC" w:rsidP="00407CD3">
            <w:pPr>
              <w:pStyle w:val="CETBodytext"/>
              <w:jc w:val="center"/>
              <w:rPr>
                <w:rFonts w:cs="Arial"/>
                <w:szCs w:val="18"/>
              </w:rPr>
            </w:pPr>
            <w:r>
              <w:rPr>
                <w:rFonts w:cs="Arial"/>
                <w:szCs w:val="18"/>
              </w:rPr>
              <w:t>0.94</w:t>
            </w:r>
          </w:p>
        </w:tc>
        <w:tc>
          <w:tcPr>
            <w:tcW w:w="607" w:type="dxa"/>
            <w:tcBorders>
              <w:top w:val="nil"/>
              <w:left w:val="nil"/>
              <w:bottom w:val="nil"/>
              <w:right w:val="nil"/>
            </w:tcBorders>
            <w:shd w:val="clear" w:color="auto" w:fill="FFFFFF"/>
          </w:tcPr>
          <w:p w14:paraId="6FEB6F50" w14:textId="77777777" w:rsidR="004605EC" w:rsidRDefault="004605EC" w:rsidP="00407CD3">
            <w:pPr>
              <w:pStyle w:val="CETBodytext"/>
              <w:jc w:val="center"/>
              <w:rPr>
                <w:rFonts w:cs="Arial"/>
                <w:szCs w:val="18"/>
              </w:rPr>
            </w:pPr>
            <w:r>
              <w:rPr>
                <w:rFonts w:cs="Arial"/>
                <w:szCs w:val="18"/>
              </w:rPr>
              <w:t>0.074</w:t>
            </w:r>
          </w:p>
        </w:tc>
      </w:tr>
      <w:tr w:rsidR="004605EC" w14:paraId="6FEB6F5A" w14:textId="77777777" w:rsidTr="004605EC">
        <w:trPr>
          <w:trHeight w:val="264"/>
        </w:trPr>
        <w:tc>
          <w:tcPr>
            <w:tcW w:w="965" w:type="dxa"/>
            <w:tcBorders>
              <w:top w:val="nil"/>
              <w:left w:val="nil"/>
              <w:bottom w:val="nil"/>
              <w:right w:val="nil"/>
            </w:tcBorders>
            <w:shd w:val="clear" w:color="auto" w:fill="FFFFFF"/>
          </w:tcPr>
          <w:p w14:paraId="6FEB6F52" w14:textId="77777777" w:rsidR="004605EC" w:rsidRDefault="004605EC" w:rsidP="00407CD3">
            <w:pPr>
              <w:pStyle w:val="CETBodytext"/>
              <w:rPr>
                <w:lang w:val="en-GB"/>
              </w:rPr>
            </w:pPr>
          </w:p>
        </w:tc>
        <w:tc>
          <w:tcPr>
            <w:tcW w:w="412" w:type="dxa"/>
            <w:tcBorders>
              <w:top w:val="nil"/>
              <w:left w:val="nil"/>
              <w:bottom w:val="nil"/>
              <w:right w:val="nil"/>
            </w:tcBorders>
            <w:shd w:val="clear" w:color="auto" w:fill="FFFFFF"/>
          </w:tcPr>
          <w:p w14:paraId="6FEB6F53" w14:textId="77777777" w:rsidR="004605EC" w:rsidRPr="00916948" w:rsidRDefault="004605EC" w:rsidP="00407CD3">
            <w:pPr>
              <w:pStyle w:val="CETBodytext"/>
              <w:jc w:val="center"/>
              <w:rPr>
                <w:rFonts w:cs="Arial"/>
                <w:szCs w:val="18"/>
              </w:rPr>
            </w:pPr>
            <w:r>
              <w:rPr>
                <w:rFonts w:cs="Arial"/>
                <w:szCs w:val="18"/>
              </w:rPr>
              <w:t>303</w:t>
            </w:r>
          </w:p>
        </w:tc>
        <w:tc>
          <w:tcPr>
            <w:tcW w:w="1418" w:type="dxa"/>
            <w:tcBorders>
              <w:top w:val="nil"/>
              <w:left w:val="nil"/>
              <w:bottom w:val="nil"/>
              <w:right w:val="nil"/>
            </w:tcBorders>
            <w:shd w:val="clear" w:color="auto" w:fill="FFFFFF"/>
          </w:tcPr>
          <w:p w14:paraId="6FEB6F54" w14:textId="77777777" w:rsidR="004605EC" w:rsidRPr="00916948" w:rsidRDefault="004605EC" w:rsidP="00407CD3">
            <w:pPr>
              <w:pStyle w:val="CETBodytext"/>
              <w:jc w:val="center"/>
              <w:rPr>
                <w:rFonts w:cs="Arial"/>
                <w:szCs w:val="18"/>
              </w:rPr>
            </w:pPr>
            <w:r w:rsidRPr="00C34AED">
              <w:rPr>
                <w:rFonts w:cs="Arial"/>
                <w:szCs w:val="18"/>
              </w:rPr>
              <w:t>6.40 ± 47.90</w:t>
            </w:r>
          </w:p>
        </w:tc>
        <w:tc>
          <w:tcPr>
            <w:tcW w:w="1411" w:type="dxa"/>
            <w:tcBorders>
              <w:top w:val="nil"/>
              <w:left w:val="nil"/>
              <w:bottom w:val="nil"/>
              <w:right w:val="nil"/>
            </w:tcBorders>
            <w:shd w:val="clear" w:color="auto" w:fill="FFFFFF"/>
          </w:tcPr>
          <w:p w14:paraId="6FEB6F55" w14:textId="77777777" w:rsidR="004605EC" w:rsidRPr="00916948" w:rsidRDefault="004605EC" w:rsidP="00407CD3">
            <w:pPr>
              <w:pStyle w:val="CETBodytext"/>
              <w:jc w:val="center"/>
              <w:rPr>
                <w:rFonts w:cs="Arial"/>
                <w:szCs w:val="18"/>
              </w:rPr>
            </w:pPr>
            <w:r w:rsidRPr="00C34AED">
              <w:rPr>
                <w:rFonts w:cs="Arial"/>
                <w:szCs w:val="18"/>
              </w:rPr>
              <w:t>0.68 ± 911.21</w:t>
            </w:r>
          </w:p>
        </w:tc>
        <w:tc>
          <w:tcPr>
            <w:tcW w:w="1544" w:type="dxa"/>
            <w:tcBorders>
              <w:top w:val="nil"/>
              <w:left w:val="nil"/>
              <w:bottom w:val="nil"/>
              <w:right w:val="nil"/>
            </w:tcBorders>
            <w:shd w:val="clear" w:color="auto" w:fill="FFFFFF"/>
          </w:tcPr>
          <w:p w14:paraId="6FEB6F56" w14:textId="77777777" w:rsidR="004605EC" w:rsidRPr="00916948" w:rsidRDefault="004605EC" w:rsidP="00407CD3">
            <w:pPr>
              <w:pStyle w:val="CETBodytext"/>
              <w:jc w:val="center"/>
              <w:rPr>
                <w:rFonts w:cs="Arial"/>
                <w:szCs w:val="18"/>
              </w:rPr>
            </w:pPr>
            <w:r w:rsidRPr="00C34AED">
              <w:rPr>
                <w:rFonts w:cs="Arial"/>
                <w:szCs w:val="18"/>
              </w:rPr>
              <w:t>0.30 ± 1</w:t>
            </w:r>
            <w:r>
              <w:rPr>
                <w:rFonts w:cs="Arial"/>
                <w:szCs w:val="18"/>
              </w:rPr>
              <w:t>.4 x10</w:t>
            </w:r>
            <w:r>
              <w:rPr>
                <w:rFonts w:cs="Arial"/>
                <w:szCs w:val="18"/>
                <w:vertAlign w:val="superscript"/>
              </w:rPr>
              <w:t>5</w:t>
            </w:r>
          </w:p>
        </w:tc>
        <w:tc>
          <w:tcPr>
            <w:tcW w:w="1308" w:type="dxa"/>
            <w:tcBorders>
              <w:top w:val="nil"/>
              <w:left w:val="nil"/>
              <w:bottom w:val="nil"/>
              <w:right w:val="nil"/>
            </w:tcBorders>
            <w:shd w:val="clear" w:color="auto" w:fill="FFFFFF"/>
          </w:tcPr>
          <w:p w14:paraId="6FEB6F57" w14:textId="77777777" w:rsidR="004605EC" w:rsidRPr="00916948" w:rsidRDefault="004605EC" w:rsidP="00407CD3">
            <w:pPr>
              <w:pStyle w:val="CETBodytext"/>
              <w:jc w:val="center"/>
              <w:rPr>
                <w:rFonts w:cs="Arial"/>
                <w:szCs w:val="18"/>
              </w:rPr>
            </w:pPr>
            <w:r w:rsidRPr="00C34AED">
              <w:rPr>
                <w:rFonts w:cs="Arial"/>
                <w:szCs w:val="18"/>
              </w:rPr>
              <w:t>0.69 ± 924.50</w:t>
            </w:r>
          </w:p>
        </w:tc>
        <w:tc>
          <w:tcPr>
            <w:tcW w:w="656" w:type="dxa"/>
            <w:tcBorders>
              <w:top w:val="nil"/>
              <w:left w:val="nil"/>
              <w:bottom w:val="nil"/>
              <w:right w:val="nil"/>
            </w:tcBorders>
            <w:shd w:val="clear" w:color="auto" w:fill="FFFFFF"/>
          </w:tcPr>
          <w:p w14:paraId="6FEB6F58" w14:textId="77777777" w:rsidR="004605EC" w:rsidRPr="00C34AED" w:rsidRDefault="004605EC" w:rsidP="00407CD3">
            <w:pPr>
              <w:pStyle w:val="CETBodytext"/>
              <w:jc w:val="center"/>
              <w:rPr>
                <w:rFonts w:cs="Arial"/>
                <w:szCs w:val="18"/>
              </w:rPr>
            </w:pPr>
            <w:r>
              <w:rPr>
                <w:rFonts w:cs="Arial"/>
                <w:szCs w:val="18"/>
              </w:rPr>
              <w:t>0.91</w:t>
            </w:r>
          </w:p>
        </w:tc>
        <w:tc>
          <w:tcPr>
            <w:tcW w:w="607" w:type="dxa"/>
            <w:tcBorders>
              <w:top w:val="nil"/>
              <w:left w:val="nil"/>
              <w:bottom w:val="nil"/>
              <w:right w:val="nil"/>
            </w:tcBorders>
            <w:shd w:val="clear" w:color="auto" w:fill="FFFFFF"/>
          </w:tcPr>
          <w:p w14:paraId="6FEB6F59" w14:textId="77777777" w:rsidR="004605EC" w:rsidRDefault="004605EC" w:rsidP="00407CD3">
            <w:pPr>
              <w:pStyle w:val="CETBodytext"/>
              <w:jc w:val="center"/>
              <w:rPr>
                <w:rFonts w:cs="Arial"/>
                <w:szCs w:val="18"/>
              </w:rPr>
            </w:pPr>
            <w:r>
              <w:rPr>
                <w:rFonts w:cs="Arial"/>
                <w:szCs w:val="18"/>
              </w:rPr>
              <w:t>0.053</w:t>
            </w:r>
          </w:p>
        </w:tc>
      </w:tr>
      <w:tr w:rsidR="004605EC" w14:paraId="6FEB6F63" w14:textId="77777777" w:rsidTr="004605EC">
        <w:trPr>
          <w:trHeight w:val="264"/>
        </w:trPr>
        <w:tc>
          <w:tcPr>
            <w:tcW w:w="965" w:type="dxa"/>
            <w:tcBorders>
              <w:top w:val="nil"/>
              <w:left w:val="nil"/>
              <w:bottom w:val="nil"/>
              <w:right w:val="nil"/>
            </w:tcBorders>
            <w:shd w:val="clear" w:color="auto" w:fill="FFFFFF"/>
          </w:tcPr>
          <w:p w14:paraId="6FEB6F5B" w14:textId="77777777" w:rsidR="004605EC" w:rsidRDefault="004605EC" w:rsidP="00407CD3">
            <w:pPr>
              <w:pStyle w:val="CETBodytext"/>
              <w:rPr>
                <w:lang w:val="en-GB"/>
              </w:rPr>
            </w:pPr>
          </w:p>
        </w:tc>
        <w:tc>
          <w:tcPr>
            <w:tcW w:w="412" w:type="dxa"/>
            <w:tcBorders>
              <w:top w:val="nil"/>
              <w:left w:val="nil"/>
              <w:bottom w:val="nil"/>
              <w:right w:val="nil"/>
            </w:tcBorders>
            <w:shd w:val="clear" w:color="auto" w:fill="FFFFFF"/>
          </w:tcPr>
          <w:p w14:paraId="6FEB6F5C" w14:textId="77777777" w:rsidR="004605EC" w:rsidRPr="00916948" w:rsidRDefault="004605EC" w:rsidP="00407CD3">
            <w:pPr>
              <w:pStyle w:val="CETBodytext"/>
              <w:jc w:val="center"/>
              <w:rPr>
                <w:rFonts w:cs="Arial"/>
                <w:szCs w:val="18"/>
              </w:rPr>
            </w:pPr>
            <w:r>
              <w:rPr>
                <w:rFonts w:cs="Arial"/>
                <w:szCs w:val="18"/>
              </w:rPr>
              <w:t>308</w:t>
            </w:r>
          </w:p>
        </w:tc>
        <w:tc>
          <w:tcPr>
            <w:tcW w:w="1418" w:type="dxa"/>
            <w:tcBorders>
              <w:top w:val="nil"/>
              <w:left w:val="nil"/>
              <w:bottom w:val="nil"/>
              <w:right w:val="nil"/>
            </w:tcBorders>
            <w:shd w:val="clear" w:color="auto" w:fill="FFFFFF"/>
          </w:tcPr>
          <w:p w14:paraId="6FEB6F5D" w14:textId="77777777" w:rsidR="004605EC" w:rsidRPr="00916948" w:rsidRDefault="004605EC" w:rsidP="00407CD3">
            <w:pPr>
              <w:pStyle w:val="CETBodytext"/>
              <w:jc w:val="center"/>
              <w:rPr>
                <w:rFonts w:cs="Arial"/>
                <w:szCs w:val="18"/>
              </w:rPr>
            </w:pPr>
            <w:r w:rsidRPr="00C34AED">
              <w:rPr>
                <w:rFonts w:cs="Arial"/>
                <w:szCs w:val="18"/>
              </w:rPr>
              <w:t>5.97 ± 10.63</w:t>
            </w:r>
          </w:p>
        </w:tc>
        <w:tc>
          <w:tcPr>
            <w:tcW w:w="1411" w:type="dxa"/>
            <w:tcBorders>
              <w:top w:val="nil"/>
              <w:left w:val="nil"/>
              <w:bottom w:val="nil"/>
              <w:right w:val="nil"/>
            </w:tcBorders>
            <w:shd w:val="clear" w:color="auto" w:fill="FFFFFF"/>
          </w:tcPr>
          <w:p w14:paraId="6FEB6F5E" w14:textId="77777777" w:rsidR="004605EC" w:rsidRPr="00916948" w:rsidRDefault="004605EC" w:rsidP="00407CD3">
            <w:pPr>
              <w:pStyle w:val="CETBodytext"/>
              <w:jc w:val="center"/>
              <w:rPr>
                <w:rFonts w:cs="Arial"/>
                <w:szCs w:val="18"/>
              </w:rPr>
            </w:pPr>
            <w:r w:rsidRPr="00C34AED">
              <w:rPr>
                <w:rFonts w:cs="Arial"/>
                <w:szCs w:val="18"/>
              </w:rPr>
              <w:t>1.19 ± 382.68</w:t>
            </w:r>
          </w:p>
        </w:tc>
        <w:tc>
          <w:tcPr>
            <w:tcW w:w="1544" w:type="dxa"/>
            <w:tcBorders>
              <w:top w:val="nil"/>
              <w:left w:val="nil"/>
              <w:bottom w:val="nil"/>
              <w:right w:val="nil"/>
            </w:tcBorders>
            <w:shd w:val="clear" w:color="auto" w:fill="FFFFFF"/>
          </w:tcPr>
          <w:p w14:paraId="6FEB6F5F" w14:textId="77777777" w:rsidR="004605EC" w:rsidRPr="00916948" w:rsidRDefault="004605EC" w:rsidP="00407CD3">
            <w:pPr>
              <w:pStyle w:val="CETBodytext"/>
              <w:jc w:val="center"/>
              <w:rPr>
                <w:rFonts w:cs="Arial"/>
                <w:szCs w:val="18"/>
              </w:rPr>
            </w:pPr>
            <w:r w:rsidRPr="00C34AED">
              <w:rPr>
                <w:rFonts w:cs="Arial"/>
                <w:szCs w:val="18"/>
              </w:rPr>
              <w:t>0.48 ± 152.44</w:t>
            </w:r>
          </w:p>
        </w:tc>
        <w:tc>
          <w:tcPr>
            <w:tcW w:w="1308" w:type="dxa"/>
            <w:tcBorders>
              <w:top w:val="nil"/>
              <w:left w:val="nil"/>
              <w:bottom w:val="nil"/>
              <w:right w:val="nil"/>
            </w:tcBorders>
            <w:shd w:val="clear" w:color="auto" w:fill="FFFFFF"/>
          </w:tcPr>
          <w:p w14:paraId="6FEB6F60" w14:textId="77777777" w:rsidR="004605EC" w:rsidRPr="00407CD3" w:rsidRDefault="004605EC" w:rsidP="00407CD3">
            <w:pPr>
              <w:pStyle w:val="SemEspaamento"/>
              <w:jc w:val="center"/>
              <w:rPr>
                <w:rFonts w:ascii="Arial" w:hAnsi="Arial" w:cs="Arial"/>
                <w:sz w:val="18"/>
                <w:szCs w:val="18"/>
              </w:rPr>
            </w:pPr>
            <w:r w:rsidRPr="00C34AED">
              <w:rPr>
                <w:rFonts w:ascii="Arial" w:hAnsi="Arial" w:cs="Arial"/>
                <w:sz w:val="18"/>
                <w:szCs w:val="18"/>
              </w:rPr>
              <w:t>1.17 ± 375.25</w:t>
            </w:r>
          </w:p>
        </w:tc>
        <w:tc>
          <w:tcPr>
            <w:tcW w:w="656" w:type="dxa"/>
            <w:tcBorders>
              <w:top w:val="nil"/>
              <w:left w:val="nil"/>
              <w:bottom w:val="nil"/>
              <w:right w:val="nil"/>
            </w:tcBorders>
            <w:shd w:val="clear" w:color="auto" w:fill="FFFFFF"/>
          </w:tcPr>
          <w:p w14:paraId="6FEB6F61" w14:textId="77777777" w:rsidR="004605EC" w:rsidRPr="00C34AED" w:rsidRDefault="004605EC" w:rsidP="00407CD3">
            <w:pPr>
              <w:pStyle w:val="SemEspaamento"/>
              <w:jc w:val="center"/>
              <w:rPr>
                <w:rFonts w:ascii="Arial" w:hAnsi="Arial" w:cs="Arial"/>
                <w:sz w:val="18"/>
                <w:szCs w:val="18"/>
              </w:rPr>
            </w:pPr>
            <w:r>
              <w:rPr>
                <w:rFonts w:ascii="Arial" w:hAnsi="Arial" w:cs="Arial"/>
                <w:sz w:val="18"/>
                <w:szCs w:val="18"/>
              </w:rPr>
              <w:t>0.99</w:t>
            </w:r>
          </w:p>
        </w:tc>
        <w:tc>
          <w:tcPr>
            <w:tcW w:w="607" w:type="dxa"/>
            <w:tcBorders>
              <w:top w:val="nil"/>
              <w:left w:val="nil"/>
              <w:bottom w:val="nil"/>
              <w:right w:val="nil"/>
            </w:tcBorders>
            <w:shd w:val="clear" w:color="auto" w:fill="FFFFFF"/>
          </w:tcPr>
          <w:p w14:paraId="6FEB6F62" w14:textId="77777777" w:rsidR="004605EC" w:rsidRDefault="004605EC" w:rsidP="00407CD3">
            <w:pPr>
              <w:pStyle w:val="SemEspaamento"/>
              <w:jc w:val="center"/>
              <w:rPr>
                <w:rFonts w:ascii="Arial" w:hAnsi="Arial" w:cs="Arial"/>
                <w:sz w:val="18"/>
                <w:szCs w:val="18"/>
              </w:rPr>
            </w:pPr>
            <w:r>
              <w:rPr>
                <w:rFonts w:ascii="Arial" w:hAnsi="Arial" w:cs="Arial"/>
                <w:sz w:val="18"/>
                <w:szCs w:val="18"/>
              </w:rPr>
              <w:t>0.017</w:t>
            </w:r>
          </w:p>
        </w:tc>
      </w:tr>
      <w:tr w:rsidR="004605EC" w14:paraId="6FEB6F6C" w14:textId="77777777" w:rsidTr="004605EC">
        <w:trPr>
          <w:trHeight w:val="278"/>
        </w:trPr>
        <w:tc>
          <w:tcPr>
            <w:tcW w:w="965" w:type="dxa"/>
            <w:tcBorders>
              <w:top w:val="nil"/>
              <w:left w:val="nil"/>
              <w:bottom w:val="nil"/>
              <w:right w:val="nil"/>
            </w:tcBorders>
            <w:shd w:val="clear" w:color="auto" w:fill="FFFFFF"/>
          </w:tcPr>
          <w:p w14:paraId="6FEB6F64" w14:textId="77777777" w:rsidR="004605EC" w:rsidRPr="00C155A9" w:rsidRDefault="004605EC" w:rsidP="00407CD3">
            <w:pPr>
              <w:pStyle w:val="CETBodytext"/>
              <w:ind w:right="-1"/>
              <w:rPr>
                <w:rFonts w:cs="Arial"/>
                <w:szCs w:val="18"/>
                <w:vertAlign w:val="superscript"/>
                <w:lang w:val="en-GB"/>
              </w:rPr>
            </w:pPr>
            <w:r>
              <w:rPr>
                <w:rFonts w:cs="Arial"/>
                <w:szCs w:val="18"/>
                <w:lang w:val="en-GB"/>
              </w:rPr>
              <w:t>Logistic</w:t>
            </w:r>
            <w:r>
              <w:rPr>
                <w:rFonts w:cs="Arial"/>
                <w:szCs w:val="18"/>
                <w:vertAlign w:val="superscript"/>
                <w:lang w:val="en-GB"/>
              </w:rPr>
              <w:t>2</w:t>
            </w:r>
          </w:p>
        </w:tc>
        <w:tc>
          <w:tcPr>
            <w:tcW w:w="412" w:type="dxa"/>
            <w:tcBorders>
              <w:top w:val="nil"/>
              <w:left w:val="nil"/>
              <w:bottom w:val="nil"/>
              <w:right w:val="nil"/>
            </w:tcBorders>
            <w:shd w:val="clear" w:color="auto" w:fill="FFFFFF"/>
          </w:tcPr>
          <w:p w14:paraId="6FEB6F65" w14:textId="77777777" w:rsidR="004605EC" w:rsidRDefault="004605EC" w:rsidP="00407CD3">
            <w:pPr>
              <w:pStyle w:val="CETBodytext"/>
              <w:ind w:right="-1"/>
              <w:jc w:val="center"/>
              <w:rPr>
                <w:rFonts w:cs="Arial"/>
                <w:szCs w:val="18"/>
                <w:lang w:val="en-GB"/>
              </w:rPr>
            </w:pPr>
            <w:r>
              <w:rPr>
                <w:rFonts w:cs="Arial"/>
                <w:szCs w:val="18"/>
              </w:rPr>
              <w:t>298</w:t>
            </w:r>
          </w:p>
        </w:tc>
        <w:tc>
          <w:tcPr>
            <w:tcW w:w="1418" w:type="dxa"/>
            <w:tcBorders>
              <w:top w:val="nil"/>
              <w:left w:val="nil"/>
              <w:bottom w:val="nil"/>
              <w:right w:val="nil"/>
            </w:tcBorders>
            <w:shd w:val="clear" w:color="auto" w:fill="FFFFFF"/>
          </w:tcPr>
          <w:p w14:paraId="6FEB6F66" w14:textId="77777777" w:rsidR="004605EC" w:rsidRDefault="004605EC" w:rsidP="00407CD3">
            <w:pPr>
              <w:pStyle w:val="CETBodytext"/>
              <w:ind w:right="-1"/>
              <w:jc w:val="center"/>
              <w:rPr>
                <w:szCs w:val="18"/>
              </w:rPr>
            </w:pPr>
            <w:r w:rsidRPr="00C34AED">
              <w:rPr>
                <w:rFonts w:cs="Arial"/>
                <w:szCs w:val="18"/>
              </w:rPr>
              <w:t>16.74± 11.62</w:t>
            </w:r>
          </w:p>
        </w:tc>
        <w:tc>
          <w:tcPr>
            <w:tcW w:w="1411" w:type="dxa"/>
            <w:tcBorders>
              <w:top w:val="nil"/>
              <w:left w:val="nil"/>
              <w:bottom w:val="nil"/>
              <w:right w:val="nil"/>
            </w:tcBorders>
            <w:shd w:val="clear" w:color="auto" w:fill="FFFFFF"/>
          </w:tcPr>
          <w:p w14:paraId="6FEB6F67" w14:textId="77777777" w:rsidR="004605EC" w:rsidRDefault="004605EC" w:rsidP="00407CD3">
            <w:pPr>
              <w:pStyle w:val="CETBodytext"/>
              <w:ind w:right="-1"/>
              <w:jc w:val="center"/>
              <w:rPr>
                <w:szCs w:val="18"/>
              </w:rPr>
            </w:pPr>
            <w:r w:rsidRPr="00C34AED">
              <w:rPr>
                <w:rFonts w:cs="Arial"/>
                <w:szCs w:val="18"/>
              </w:rPr>
              <w:t>9.80 ± 5.30</w:t>
            </w:r>
          </w:p>
        </w:tc>
        <w:tc>
          <w:tcPr>
            <w:tcW w:w="1544" w:type="dxa"/>
            <w:tcBorders>
              <w:top w:val="nil"/>
              <w:left w:val="nil"/>
              <w:bottom w:val="nil"/>
              <w:right w:val="nil"/>
            </w:tcBorders>
            <w:shd w:val="clear" w:color="auto" w:fill="FFFFFF"/>
          </w:tcPr>
          <w:p w14:paraId="6FEB6F68" w14:textId="77777777" w:rsidR="004605EC" w:rsidRDefault="004605EC" w:rsidP="00407CD3">
            <w:pPr>
              <w:pStyle w:val="CETBodytext"/>
              <w:ind w:right="-1"/>
              <w:jc w:val="center"/>
              <w:rPr>
                <w:szCs w:val="18"/>
              </w:rPr>
            </w:pPr>
            <w:r w:rsidRPr="00C34AED">
              <w:rPr>
                <w:rFonts w:cs="Arial"/>
                <w:szCs w:val="18"/>
              </w:rPr>
              <w:t>0.48 ± 0.19</w:t>
            </w:r>
          </w:p>
        </w:tc>
        <w:tc>
          <w:tcPr>
            <w:tcW w:w="1308" w:type="dxa"/>
            <w:tcBorders>
              <w:top w:val="nil"/>
              <w:left w:val="nil"/>
              <w:bottom w:val="nil"/>
              <w:right w:val="nil"/>
            </w:tcBorders>
            <w:shd w:val="clear" w:color="auto" w:fill="FFFFFF"/>
          </w:tcPr>
          <w:p w14:paraId="6FEB6F69" w14:textId="77777777" w:rsidR="004605EC" w:rsidRPr="00916948" w:rsidRDefault="004605EC" w:rsidP="00407CD3">
            <w:pPr>
              <w:pStyle w:val="CETBodytext"/>
              <w:ind w:right="-1"/>
              <w:jc w:val="center"/>
              <w:rPr>
                <w:rFonts w:cs="Arial"/>
                <w:szCs w:val="18"/>
              </w:rPr>
            </w:pPr>
            <w:r w:rsidRPr="00C34AED">
              <w:rPr>
                <w:rFonts w:cs="Arial"/>
                <w:szCs w:val="18"/>
              </w:rPr>
              <w:t>-</w:t>
            </w:r>
          </w:p>
        </w:tc>
        <w:tc>
          <w:tcPr>
            <w:tcW w:w="656" w:type="dxa"/>
            <w:tcBorders>
              <w:top w:val="nil"/>
              <w:left w:val="nil"/>
              <w:bottom w:val="nil"/>
              <w:right w:val="nil"/>
            </w:tcBorders>
            <w:shd w:val="clear" w:color="auto" w:fill="FFFFFF"/>
          </w:tcPr>
          <w:p w14:paraId="6FEB6F6A" w14:textId="77777777" w:rsidR="004605EC" w:rsidRPr="00C34AED" w:rsidRDefault="004605EC" w:rsidP="00407CD3">
            <w:pPr>
              <w:pStyle w:val="CETBodytext"/>
              <w:ind w:right="-1"/>
              <w:jc w:val="center"/>
              <w:rPr>
                <w:rFonts w:cs="Arial"/>
                <w:szCs w:val="18"/>
              </w:rPr>
            </w:pPr>
            <w:r>
              <w:rPr>
                <w:rFonts w:cs="Arial"/>
                <w:szCs w:val="18"/>
              </w:rPr>
              <w:t>0.96</w:t>
            </w:r>
          </w:p>
        </w:tc>
        <w:tc>
          <w:tcPr>
            <w:tcW w:w="607" w:type="dxa"/>
            <w:tcBorders>
              <w:top w:val="nil"/>
              <w:left w:val="nil"/>
              <w:bottom w:val="nil"/>
              <w:right w:val="nil"/>
            </w:tcBorders>
            <w:shd w:val="clear" w:color="auto" w:fill="FFFFFF"/>
          </w:tcPr>
          <w:p w14:paraId="6FEB6F6B" w14:textId="77777777" w:rsidR="004605EC" w:rsidRDefault="004605EC" w:rsidP="00407CD3">
            <w:pPr>
              <w:pStyle w:val="CETBodytext"/>
              <w:ind w:right="-1"/>
              <w:jc w:val="center"/>
              <w:rPr>
                <w:rFonts w:cs="Arial"/>
                <w:szCs w:val="18"/>
              </w:rPr>
            </w:pPr>
            <w:r>
              <w:rPr>
                <w:rFonts w:cs="Arial"/>
                <w:szCs w:val="18"/>
              </w:rPr>
              <w:t>0.003</w:t>
            </w:r>
          </w:p>
        </w:tc>
      </w:tr>
      <w:tr w:rsidR="004605EC" w14:paraId="6FEB6F75" w14:textId="77777777" w:rsidTr="004605EC">
        <w:trPr>
          <w:trHeight w:val="278"/>
        </w:trPr>
        <w:tc>
          <w:tcPr>
            <w:tcW w:w="965" w:type="dxa"/>
            <w:tcBorders>
              <w:top w:val="nil"/>
              <w:left w:val="nil"/>
              <w:bottom w:val="nil"/>
              <w:right w:val="nil"/>
            </w:tcBorders>
            <w:shd w:val="clear" w:color="auto" w:fill="FFFFFF"/>
          </w:tcPr>
          <w:p w14:paraId="6FEB6F6D" w14:textId="77777777" w:rsidR="004605EC" w:rsidRDefault="004605EC" w:rsidP="00407CD3">
            <w:pPr>
              <w:pStyle w:val="CETBodytext"/>
              <w:ind w:right="-1"/>
              <w:rPr>
                <w:rFonts w:cs="Arial"/>
                <w:szCs w:val="18"/>
                <w:lang w:val="en-GB"/>
              </w:rPr>
            </w:pPr>
          </w:p>
        </w:tc>
        <w:tc>
          <w:tcPr>
            <w:tcW w:w="412" w:type="dxa"/>
            <w:tcBorders>
              <w:top w:val="nil"/>
              <w:left w:val="nil"/>
              <w:bottom w:val="nil"/>
              <w:right w:val="nil"/>
            </w:tcBorders>
            <w:shd w:val="clear" w:color="auto" w:fill="FFFFFF"/>
          </w:tcPr>
          <w:p w14:paraId="6FEB6F6E" w14:textId="77777777" w:rsidR="004605EC" w:rsidRPr="00916948" w:rsidRDefault="004605EC" w:rsidP="00407CD3">
            <w:pPr>
              <w:pStyle w:val="CETBodytext"/>
              <w:ind w:right="-1"/>
              <w:jc w:val="center"/>
              <w:rPr>
                <w:rFonts w:cs="Arial"/>
                <w:szCs w:val="18"/>
              </w:rPr>
            </w:pPr>
            <w:r>
              <w:rPr>
                <w:rFonts w:cs="Arial"/>
                <w:szCs w:val="18"/>
              </w:rPr>
              <w:t>303</w:t>
            </w:r>
          </w:p>
        </w:tc>
        <w:tc>
          <w:tcPr>
            <w:tcW w:w="1418" w:type="dxa"/>
            <w:tcBorders>
              <w:top w:val="nil"/>
              <w:left w:val="nil"/>
              <w:bottom w:val="nil"/>
              <w:right w:val="nil"/>
            </w:tcBorders>
            <w:shd w:val="clear" w:color="auto" w:fill="FFFFFF"/>
          </w:tcPr>
          <w:p w14:paraId="6FEB6F6F" w14:textId="77777777" w:rsidR="004605EC" w:rsidRPr="00916948" w:rsidRDefault="004605EC" w:rsidP="00407CD3">
            <w:pPr>
              <w:pStyle w:val="CETBodytext"/>
              <w:ind w:right="-1"/>
              <w:jc w:val="center"/>
              <w:rPr>
                <w:rFonts w:cs="Arial"/>
                <w:szCs w:val="18"/>
              </w:rPr>
            </w:pPr>
            <w:r w:rsidRPr="00C34AED">
              <w:rPr>
                <w:rFonts w:cs="Arial"/>
                <w:szCs w:val="18"/>
              </w:rPr>
              <w:t>6.40 ± 1.95</w:t>
            </w:r>
          </w:p>
        </w:tc>
        <w:tc>
          <w:tcPr>
            <w:tcW w:w="1411" w:type="dxa"/>
            <w:tcBorders>
              <w:top w:val="nil"/>
              <w:left w:val="nil"/>
              <w:bottom w:val="nil"/>
              <w:right w:val="nil"/>
            </w:tcBorders>
            <w:shd w:val="clear" w:color="auto" w:fill="FFFFFF"/>
          </w:tcPr>
          <w:p w14:paraId="6FEB6F70" w14:textId="77777777" w:rsidR="004605EC" w:rsidRPr="00916948" w:rsidRDefault="004605EC" w:rsidP="00407CD3">
            <w:pPr>
              <w:pStyle w:val="CETBodytext"/>
              <w:ind w:right="-1"/>
              <w:jc w:val="center"/>
              <w:rPr>
                <w:rFonts w:cs="Arial"/>
                <w:szCs w:val="18"/>
              </w:rPr>
            </w:pPr>
            <w:r w:rsidRPr="00C34AED">
              <w:rPr>
                <w:rFonts w:cs="Arial"/>
                <w:szCs w:val="18"/>
              </w:rPr>
              <w:t>2.67 ± 0.72</w:t>
            </w:r>
          </w:p>
        </w:tc>
        <w:tc>
          <w:tcPr>
            <w:tcW w:w="1544" w:type="dxa"/>
            <w:tcBorders>
              <w:top w:val="nil"/>
              <w:left w:val="nil"/>
              <w:bottom w:val="nil"/>
              <w:right w:val="nil"/>
            </w:tcBorders>
            <w:shd w:val="clear" w:color="auto" w:fill="FFFFFF"/>
          </w:tcPr>
          <w:p w14:paraId="6FEB6F71" w14:textId="77777777" w:rsidR="004605EC" w:rsidRPr="00916948" w:rsidRDefault="004605EC" w:rsidP="00407CD3">
            <w:pPr>
              <w:pStyle w:val="CETBodytext"/>
              <w:ind w:right="-1"/>
              <w:jc w:val="center"/>
              <w:rPr>
                <w:rFonts w:cs="Arial"/>
                <w:szCs w:val="18"/>
              </w:rPr>
            </w:pPr>
            <w:r w:rsidRPr="00C34AED">
              <w:rPr>
                <w:rFonts w:cs="Arial"/>
                <w:szCs w:val="18"/>
              </w:rPr>
              <w:t>0.43 ± 0.19</w:t>
            </w:r>
          </w:p>
        </w:tc>
        <w:tc>
          <w:tcPr>
            <w:tcW w:w="1308" w:type="dxa"/>
            <w:tcBorders>
              <w:top w:val="nil"/>
              <w:left w:val="nil"/>
              <w:bottom w:val="nil"/>
              <w:right w:val="nil"/>
            </w:tcBorders>
            <w:shd w:val="clear" w:color="auto" w:fill="FFFFFF"/>
          </w:tcPr>
          <w:p w14:paraId="6FEB6F72" w14:textId="77777777" w:rsidR="004605EC" w:rsidRPr="00916948" w:rsidRDefault="004605EC" w:rsidP="00407CD3">
            <w:pPr>
              <w:pStyle w:val="CETBodytext"/>
              <w:ind w:right="-1"/>
              <w:jc w:val="center"/>
              <w:rPr>
                <w:rFonts w:cs="Arial"/>
                <w:szCs w:val="18"/>
              </w:rPr>
            </w:pPr>
            <w:r w:rsidRPr="00C34AED">
              <w:rPr>
                <w:rFonts w:cs="Arial"/>
                <w:szCs w:val="18"/>
              </w:rPr>
              <w:t>-</w:t>
            </w:r>
          </w:p>
        </w:tc>
        <w:tc>
          <w:tcPr>
            <w:tcW w:w="656" w:type="dxa"/>
            <w:tcBorders>
              <w:top w:val="nil"/>
              <w:left w:val="nil"/>
              <w:bottom w:val="nil"/>
              <w:right w:val="nil"/>
            </w:tcBorders>
            <w:shd w:val="clear" w:color="auto" w:fill="FFFFFF"/>
          </w:tcPr>
          <w:p w14:paraId="6FEB6F73" w14:textId="77777777" w:rsidR="004605EC" w:rsidRPr="00C34AED" w:rsidRDefault="004605EC" w:rsidP="00407CD3">
            <w:pPr>
              <w:pStyle w:val="CETBodytext"/>
              <w:ind w:right="-1"/>
              <w:jc w:val="center"/>
              <w:rPr>
                <w:rFonts w:cs="Arial"/>
                <w:szCs w:val="18"/>
              </w:rPr>
            </w:pPr>
            <w:r>
              <w:rPr>
                <w:rFonts w:cs="Arial"/>
                <w:szCs w:val="18"/>
              </w:rPr>
              <w:t>0.96</w:t>
            </w:r>
          </w:p>
        </w:tc>
        <w:tc>
          <w:tcPr>
            <w:tcW w:w="607" w:type="dxa"/>
            <w:tcBorders>
              <w:top w:val="nil"/>
              <w:left w:val="nil"/>
              <w:bottom w:val="nil"/>
              <w:right w:val="nil"/>
            </w:tcBorders>
            <w:shd w:val="clear" w:color="auto" w:fill="FFFFFF"/>
          </w:tcPr>
          <w:p w14:paraId="6FEB6F74" w14:textId="77777777" w:rsidR="004605EC" w:rsidRDefault="004605EC" w:rsidP="00407CD3">
            <w:pPr>
              <w:pStyle w:val="CETBodytext"/>
              <w:ind w:right="-1"/>
              <w:jc w:val="center"/>
              <w:rPr>
                <w:rFonts w:cs="Arial"/>
                <w:szCs w:val="18"/>
              </w:rPr>
            </w:pPr>
            <w:r>
              <w:rPr>
                <w:rFonts w:cs="Arial"/>
                <w:szCs w:val="18"/>
              </w:rPr>
              <w:t>0.002</w:t>
            </w:r>
          </w:p>
        </w:tc>
      </w:tr>
      <w:tr w:rsidR="004605EC" w14:paraId="6FEB6F7E" w14:textId="77777777" w:rsidTr="004605EC">
        <w:trPr>
          <w:trHeight w:val="278"/>
        </w:trPr>
        <w:tc>
          <w:tcPr>
            <w:tcW w:w="965" w:type="dxa"/>
            <w:tcBorders>
              <w:top w:val="nil"/>
              <w:left w:val="nil"/>
              <w:bottom w:val="nil"/>
              <w:right w:val="nil"/>
            </w:tcBorders>
            <w:shd w:val="clear" w:color="auto" w:fill="FFFFFF"/>
          </w:tcPr>
          <w:p w14:paraId="6FEB6F76" w14:textId="77777777" w:rsidR="004605EC" w:rsidRDefault="004605EC" w:rsidP="00407CD3">
            <w:pPr>
              <w:pStyle w:val="CETBodytext"/>
              <w:ind w:right="-1"/>
              <w:rPr>
                <w:rFonts w:cs="Arial"/>
                <w:szCs w:val="18"/>
                <w:lang w:val="en-GB"/>
              </w:rPr>
            </w:pPr>
          </w:p>
        </w:tc>
        <w:tc>
          <w:tcPr>
            <w:tcW w:w="412" w:type="dxa"/>
            <w:tcBorders>
              <w:top w:val="nil"/>
              <w:left w:val="nil"/>
              <w:bottom w:val="nil"/>
              <w:right w:val="nil"/>
            </w:tcBorders>
            <w:shd w:val="clear" w:color="auto" w:fill="FFFFFF"/>
          </w:tcPr>
          <w:p w14:paraId="6FEB6F77" w14:textId="77777777" w:rsidR="004605EC" w:rsidRPr="00916948" w:rsidRDefault="004605EC" w:rsidP="00407CD3">
            <w:pPr>
              <w:pStyle w:val="CETBodytext"/>
              <w:ind w:right="-1"/>
              <w:jc w:val="center"/>
              <w:rPr>
                <w:rFonts w:cs="Arial"/>
                <w:szCs w:val="18"/>
              </w:rPr>
            </w:pPr>
            <w:r>
              <w:rPr>
                <w:rFonts w:cs="Arial"/>
                <w:szCs w:val="18"/>
              </w:rPr>
              <w:t>308</w:t>
            </w:r>
          </w:p>
        </w:tc>
        <w:tc>
          <w:tcPr>
            <w:tcW w:w="1418" w:type="dxa"/>
            <w:tcBorders>
              <w:top w:val="nil"/>
              <w:left w:val="nil"/>
              <w:bottom w:val="nil"/>
              <w:right w:val="nil"/>
            </w:tcBorders>
            <w:shd w:val="clear" w:color="auto" w:fill="FFFFFF"/>
          </w:tcPr>
          <w:p w14:paraId="6FEB6F78" w14:textId="77777777" w:rsidR="004605EC" w:rsidRPr="00916948" w:rsidRDefault="004605EC" w:rsidP="00407CD3">
            <w:pPr>
              <w:pStyle w:val="CETBodytext"/>
              <w:ind w:right="-1"/>
              <w:jc w:val="center"/>
              <w:rPr>
                <w:rFonts w:cs="Arial"/>
                <w:szCs w:val="18"/>
              </w:rPr>
            </w:pPr>
            <w:r w:rsidRPr="00C34AED">
              <w:rPr>
                <w:rFonts w:cs="Arial"/>
                <w:szCs w:val="18"/>
              </w:rPr>
              <w:t>5.97 ± 0.66</w:t>
            </w:r>
          </w:p>
        </w:tc>
        <w:tc>
          <w:tcPr>
            <w:tcW w:w="1411" w:type="dxa"/>
            <w:tcBorders>
              <w:top w:val="nil"/>
              <w:left w:val="nil"/>
              <w:bottom w:val="nil"/>
              <w:right w:val="nil"/>
            </w:tcBorders>
            <w:shd w:val="clear" w:color="auto" w:fill="FFFFFF"/>
          </w:tcPr>
          <w:p w14:paraId="6FEB6F79" w14:textId="77777777" w:rsidR="004605EC" w:rsidRPr="00916948" w:rsidRDefault="004605EC" w:rsidP="00407CD3">
            <w:pPr>
              <w:pStyle w:val="CETBodytext"/>
              <w:ind w:right="-1"/>
              <w:jc w:val="center"/>
              <w:rPr>
                <w:rFonts w:cs="Arial"/>
                <w:szCs w:val="18"/>
              </w:rPr>
            </w:pPr>
            <w:r w:rsidRPr="00C34AED">
              <w:rPr>
                <w:rFonts w:cs="Arial"/>
                <w:szCs w:val="18"/>
              </w:rPr>
              <w:t>2.76 ± 0.28</w:t>
            </w:r>
          </w:p>
        </w:tc>
        <w:tc>
          <w:tcPr>
            <w:tcW w:w="1544" w:type="dxa"/>
            <w:tcBorders>
              <w:top w:val="nil"/>
              <w:left w:val="nil"/>
              <w:bottom w:val="nil"/>
              <w:right w:val="nil"/>
            </w:tcBorders>
            <w:shd w:val="clear" w:color="auto" w:fill="FFFFFF"/>
          </w:tcPr>
          <w:p w14:paraId="6FEB6F7A" w14:textId="77777777" w:rsidR="004605EC" w:rsidRPr="00916948" w:rsidRDefault="004605EC" w:rsidP="00407CD3">
            <w:pPr>
              <w:pStyle w:val="CETBodytext"/>
              <w:ind w:right="-1"/>
              <w:jc w:val="center"/>
              <w:rPr>
                <w:rFonts w:cs="Arial"/>
                <w:szCs w:val="18"/>
              </w:rPr>
            </w:pPr>
            <w:r w:rsidRPr="00C34AED">
              <w:rPr>
                <w:rFonts w:cs="Arial"/>
                <w:szCs w:val="18"/>
              </w:rPr>
              <w:t>0.41 ± 0.06</w:t>
            </w:r>
          </w:p>
        </w:tc>
        <w:tc>
          <w:tcPr>
            <w:tcW w:w="1308" w:type="dxa"/>
            <w:tcBorders>
              <w:top w:val="nil"/>
              <w:left w:val="nil"/>
              <w:bottom w:val="nil"/>
              <w:right w:val="nil"/>
            </w:tcBorders>
            <w:shd w:val="clear" w:color="auto" w:fill="FFFFFF"/>
          </w:tcPr>
          <w:p w14:paraId="6FEB6F7B" w14:textId="77777777" w:rsidR="004605EC" w:rsidRPr="00916948" w:rsidRDefault="004605EC" w:rsidP="00407CD3">
            <w:pPr>
              <w:jc w:val="center"/>
              <w:rPr>
                <w:rFonts w:cs="Arial"/>
                <w:szCs w:val="18"/>
              </w:rPr>
            </w:pPr>
            <w:r>
              <w:rPr>
                <w:rFonts w:cs="Arial"/>
                <w:szCs w:val="18"/>
              </w:rPr>
              <w:t>-</w:t>
            </w:r>
          </w:p>
        </w:tc>
        <w:tc>
          <w:tcPr>
            <w:tcW w:w="656" w:type="dxa"/>
            <w:tcBorders>
              <w:top w:val="nil"/>
              <w:left w:val="nil"/>
              <w:bottom w:val="nil"/>
              <w:right w:val="nil"/>
            </w:tcBorders>
            <w:shd w:val="clear" w:color="auto" w:fill="FFFFFF"/>
          </w:tcPr>
          <w:p w14:paraId="6FEB6F7C" w14:textId="77777777" w:rsidR="004605EC" w:rsidRDefault="004605EC" w:rsidP="00407CD3">
            <w:pPr>
              <w:jc w:val="center"/>
              <w:rPr>
                <w:rFonts w:cs="Arial"/>
                <w:szCs w:val="18"/>
              </w:rPr>
            </w:pPr>
            <w:r>
              <w:rPr>
                <w:rFonts w:cs="Arial"/>
                <w:szCs w:val="18"/>
              </w:rPr>
              <w:t>0.99</w:t>
            </w:r>
          </w:p>
        </w:tc>
        <w:tc>
          <w:tcPr>
            <w:tcW w:w="607" w:type="dxa"/>
            <w:tcBorders>
              <w:top w:val="nil"/>
              <w:left w:val="nil"/>
              <w:bottom w:val="nil"/>
              <w:right w:val="nil"/>
            </w:tcBorders>
            <w:shd w:val="clear" w:color="auto" w:fill="FFFFFF"/>
          </w:tcPr>
          <w:p w14:paraId="6FEB6F7D" w14:textId="77777777" w:rsidR="004605EC" w:rsidRDefault="004605EC" w:rsidP="00407CD3">
            <w:pPr>
              <w:jc w:val="center"/>
              <w:rPr>
                <w:rFonts w:cs="Arial"/>
                <w:szCs w:val="18"/>
              </w:rPr>
            </w:pPr>
            <w:r>
              <w:rPr>
                <w:rFonts w:cs="Arial"/>
                <w:szCs w:val="18"/>
              </w:rPr>
              <w:t>0.001</w:t>
            </w:r>
          </w:p>
        </w:tc>
      </w:tr>
      <w:tr w:rsidR="004605EC" w14:paraId="6FEB6F87" w14:textId="77777777" w:rsidTr="004605EC">
        <w:trPr>
          <w:trHeight w:val="278"/>
        </w:trPr>
        <w:tc>
          <w:tcPr>
            <w:tcW w:w="965" w:type="dxa"/>
            <w:tcBorders>
              <w:top w:val="nil"/>
              <w:left w:val="nil"/>
              <w:bottom w:val="nil"/>
              <w:right w:val="nil"/>
            </w:tcBorders>
            <w:shd w:val="clear" w:color="auto" w:fill="FFFFFF"/>
          </w:tcPr>
          <w:p w14:paraId="6FEB6F7F" w14:textId="77777777" w:rsidR="004605EC" w:rsidRPr="00C155A9" w:rsidRDefault="004605EC" w:rsidP="00407CD3">
            <w:pPr>
              <w:pStyle w:val="CETBodytext"/>
              <w:ind w:right="-1"/>
              <w:rPr>
                <w:rFonts w:cs="Arial"/>
                <w:szCs w:val="18"/>
                <w:vertAlign w:val="superscript"/>
                <w:lang w:val="en-GB"/>
              </w:rPr>
            </w:pPr>
            <w:r>
              <w:rPr>
                <w:rFonts w:cs="Arial"/>
                <w:szCs w:val="18"/>
                <w:lang w:val="en-GB"/>
              </w:rPr>
              <w:t>Gompertz</w:t>
            </w:r>
            <w:r>
              <w:rPr>
                <w:rFonts w:cs="Arial"/>
                <w:szCs w:val="18"/>
                <w:vertAlign w:val="superscript"/>
                <w:lang w:val="en-GB"/>
              </w:rPr>
              <w:t>3</w:t>
            </w:r>
          </w:p>
        </w:tc>
        <w:tc>
          <w:tcPr>
            <w:tcW w:w="412" w:type="dxa"/>
            <w:tcBorders>
              <w:top w:val="nil"/>
              <w:left w:val="nil"/>
              <w:bottom w:val="nil"/>
              <w:right w:val="nil"/>
            </w:tcBorders>
            <w:shd w:val="clear" w:color="auto" w:fill="FFFFFF"/>
          </w:tcPr>
          <w:p w14:paraId="6FEB6F80" w14:textId="77777777" w:rsidR="004605EC" w:rsidRDefault="004605EC" w:rsidP="00407CD3">
            <w:pPr>
              <w:pStyle w:val="CETBodytext"/>
              <w:ind w:right="-1"/>
              <w:jc w:val="center"/>
              <w:rPr>
                <w:rFonts w:cs="Arial"/>
                <w:szCs w:val="18"/>
                <w:lang w:val="en-GB"/>
              </w:rPr>
            </w:pPr>
            <w:r>
              <w:rPr>
                <w:rFonts w:cs="Arial"/>
                <w:szCs w:val="18"/>
              </w:rPr>
              <w:t>298</w:t>
            </w:r>
          </w:p>
        </w:tc>
        <w:tc>
          <w:tcPr>
            <w:tcW w:w="1418" w:type="dxa"/>
            <w:tcBorders>
              <w:top w:val="nil"/>
              <w:left w:val="nil"/>
              <w:bottom w:val="nil"/>
              <w:right w:val="nil"/>
            </w:tcBorders>
            <w:shd w:val="clear" w:color="auto" w:fill="FFFFFF"/>
          </w:tcPr>
          <w:p w14:paraId="6FEB6F81" w14:textId="77777777" w:rsidR="004605EC" w:rsidRDefault="004605EC" w:rsidP="00407CD3">
            <w:pPr>
              <w:pStyle w:val="CETBodytext"/>
              <w:ind w:right="-1"/>
              <w:jc w:val="center"/>
              <w:rPr>
                <w:rFonts w:cs="Arial"/>
                <w:szCs w:val="18"/>
              </w:rPr>
            </w:pPr>
            <w:r w:rsidRPr="00C34AED">
              <w:rPr>
                <w:rFonts w:cs="Arial"/>
                <w:szCs w:val="18"/>
              </w:rPr>
              <w:t>31.19± 44.70</w:t>
            </w:r>
          </w:p>
        </w:tc>
        <w:tc>
          <w:tcPr>
            <w:tcW w:w="1411" w:type="dxa"/>
            <w:tcBorders>
              <w:top w:val="nil"/>
              <w:left w:val="nil"/>
              <w:bottom w:val="nil"/>
              <w:right w:val="nil"/>
            </w:tcBorders>
            <w:shd w:val="clear" w:color="auto" w:fill="FFFFFF"/>
          </w:tcPr>
          <w:p w14:paraId="6FEB6F82" w14:textId="77777777" w:rsidR="004605EC" w:rsidRDefault="004605EC" w:rsidP="00407CD3">
            <w:pPr>
              <w:pStyle w:val="CETBodytext"/>
              <w:ind w:right="-1"/>
              <w:jc w:val="center"/>
              <w:rPr>
                <w:rFonts w:cs="Arial"/>
                <w:szCs w:val="18"/>
              </w:rPr>
            </w:pPr>
            <w:r w:rsidRPr="00C34AED">
              <w:rPr>
                <w:rFonts w:cs="Arial"/>
                <w:szCs w:val="18"/>
              </w:rPr>
              <w:t>1.14 ± 0.36</w:t>
            </w:r>
          </w:p>
        </w:tc>
        <w:tc>
          <w:tcPr>
            <w:tcW w:w="1544" w:type="dxa"/>
            <w:tcBorders>
              <w:top w:val="nil"/>
              <w:left w:val="nil"/>
              <w:bottom w:val="nil"/>
              <w:right w:val="nil"/>
            </w:tcBorders>
            <w:shd w:val="clear" w:color="auto" w:fill="FFFFFF"/>
          </w:tcPr>
          <w:p w14:paraId="6FEB6F83" w14:textId="77777777" w:rsidR="004605EC" w:rsidRDefault="004605EC" w:rsidP="00407CD3">
            <w:pPr>
              <w:pStyle w:val="CETBodytext"/>
              <w:ind w:right="-1"/>
              <w:jc w:val="center"/>
              <w:rPr>
                <w:rFonts w:cs="Arial"/>
                <w:szCs w:val="18"/>
              </w:rPr>
            </w:pPr>
            <w:r w:rsidRPr="00C34AED">
              <w:rPr>
                <w:rFonts w:cs="Arial"/>
                <w:szCs w:val="18"/>
              </w:rPr>
              <w:t>0.18 ± 0.15</w:t>
            </w:r>
          </w:p>
        </w:tc>
        <w:tc>
          <w:tcPr>
            <w:tcW w:w="1308" w:type="dxa"/>
            <w:tcBorders>
              <w:top w:val="nil"/>
              <w:left w:val="nil"/>
              <w:bottom w:val="nil"/>
              <w:right w:val="nil"/>
            </w:tcBorders>
            <w:shd w:val="clear" w:color="auto" w:fill="FFFFFF"/>
          </w:tcPr>
          <w:p w14:paraId="6FEB6F84" w14:textId="77777777" w:rsidR="004605EC" w:rsidRPr="00916948" w:rsidRDefault="004605EC" w:rsidP="00407CD3">
            <w:pPr>
              <w:pStyle w:val="CETBodytext"/>
              <w:ind w:right="-1"/>
              <w:jc w:val="center"/>
              <w:rPr>
                <w:rFonts w:cs="Arial"/>
                <w:szCs w:val="18"/>
              </w:rPr>
            </w:pPr>
            <w:r w:rsidRPr="00C34AED">
              <w:rPr>
                <w:rFonts w:cs="Arial"/>
                <w:szCs w:val="18"/>
              </w:rPr>
              <w:t>-</w:t>
            </w:r>
          </w:p>
        </w:tc>
        <w:tc>
          <w:tcPr>
            <w:tcW w:w="656" w:type="dxa"/>
            <w:tcBorders>
              <w:top w:val="nil"/>
              <w:left w:val="nil"/>
              <w:bottom w:val="nil"/>
              <w:right w:val="nil"/>
            </w:tcBorders>
            <w:shd w:val="clear" w:color="auto" w:fill="FFFFFF"/>
          </w:tcPr>
          <w:p w14:paraId="6FEB6F85" w14:textId="77777777" w:rsidR="004605EC" w:rsidRPr="00C34AED" w:rsidRDefault="004605EC" w:rsidP="00407CD3">
            <w:pPr>
              <w:pStyle w:val="CETBodytext"/>
              <w:ind w:right="-1"/>
              <w:jc w:val="center"/>
              <w:rPr>
                <w:rFonts w:cs="Arial"/>
                <w:szCs w:val="18"/>
              </w:rPr>
            </w:pPr>
            <w:r>
              <w:rPr>
                <w:rFonts w:cs="Arial"/>
                <w:szCs w:val="18"/>
              </w:rPr>
              <w:t>0.97</w:t>
            </w:r>
          </w:p>
        </w:tc>
        <w:tc>
          <w:tcPr>
            <w:tcW w:w="607" w:type="dxa"/>
            <w:tcBorders>
              <w:top w:val="nil"/>
              <w:left w:val="nil"/>
              <w:bottom w:val="nil"/>
              <w:right w:val="nil"/>
            </w:tcBorders>
            <w:shd w:val="clear" w:color="auto" w:fill="FFFFFF"/>
          </w:tcPr>
          <w:p w14:paraId="6FEB6F86" w14:textId="77777777" w:rsidR="004605EC" w:rsidRDefault="004605EC" w:rsidP="00407CD3">
            <w:pPr>
              <w:pStyle w:val="CETBodytext"/>
              <w:ind w:right="-1"/>
              <w:jc w:val="center"/>
              <w:rPr>
                <w:rFonts w:cs="Arial"/>
                <w:szCs w:val="18"/>
              </w:rPr>
            </w:pPr>
            <w:r>
              <w:rPr>
                <w:rFonts w:cs="Arial"/>
                <w:szCs w:val="18"/>
              </w:rPr>
              <w:t>0.003</w:t>
            </w:r>
          </w:p>
        </w:tc>
      </w:tr>
      <w:tr w:rsidR="004605EC" w14:paraId="6FEB6F90" w14:textId="77777777" w:rsidTr="004605EC">
        <w:trPr>
          <w:trHeight w:val="278"/>
        </w:trPr>
        <w:tc>
          <w:tcPr>
            <w:tcW w:w="965" w:type="dxa"/>
            <w:tcBorders>
              <w:top w:val="nil"/>
              <w:left w:val="nil"/>
              <w:bottom w:val="nil"/>
              <w:right w:val="nil"/>
            </w:tcBorders>
            <w:shd w:val="clear" w:color="auto" w:fill="FFFFFF"/>
          </w:tcPr>
          <w:p w14:paraId="6FEB6F88" w14:textId="77777777" w:rsidR="004605EC" w:rsidRDefault="004605EC" w:rsidP="00407CD3">
            <w:pPr>
              <w:pStyle w:val="CETBodytext"/>
              <w:ind w:right="-1"/>
              <w:rPr>
                <w:rFonts w:cs="Arial"/>
                <w:szCs w:val="18"/>
                <w:lang w:val="en-GB"/>
              </w:rPr>
            </w:pPr>
          </w:p>
        </w:tc>
        <w:tc>
          <w:tcPr>
            <w:tcW w:w="412" w:type="dxa"/>
            <w:tcBorders>
              <w:top w:val="nil"/>
              <w:left w:val="nil"/>
              <w:bottom w:val="nil"/>
              <w:right w:val="nil"/>
            </w:tcBorders>
            <w:shd w:val="clear" w:color="auto" w:fill="FFFFFF"/>
          </w:tcPr>
          <w:p w14:paraId="6FEB6F89" w14:textId="77777777" w:rsidR="004605EC" w:rsidRPr="00916948" w:rsidRDefault="004605EC" w:rsidP="00407CD3">
            <w:pPr>
              <w:pStyle w:val="CETBodytext"/>
              <w:ind w:right="-1"/>
              <w:jc w:val="center"/>
              <w:rPr>
                <w:rFonts w:cs="Arial"/>
                <w:szCs w:val="18"/>
              </w:rPr>
            </w:pPr>
            <w:r>
              <w:rPr>
                <w:rFonts w:cs="Arial"/>
                <w:szCs w:val="18"/>
              </w:rPr>
              <w:t>303</w:t>
            </w:r>
          </w:p>
        </w:tc>
        <w:tc>
          <w:tcPr>
            <w:tcW w:w="1418" w:type="dxa"/>
            <w:tcBorders>
              <w:top w:val="nil"/>
              <w:left w:val="nil"/>
              <w:bottom w:val="nil"/>
              <w:right w:val="nil"/>
            </w:tcBorders>
            <w:shd w:val="clear" w:color="auto" w:fill="FFFFFF"/>
          </w:tcPr>
          <w:p w14:paraId="6FEB6F8A" w14:textId="77777777" w:rsidR="004605EC" w:rsidRPr="00916948" w:rsidRDefault="004605EC" w:rsidP="00407CD3">
            <w:pPr>
              <w:pStyle w:val="CETBodytext"/>
              <w:ind w:right="-1"/>
              <w:jc w:val="center"/>
              <w:rPr>
                <w:rFonts w:cs="Arial"/>
                <w:szCs w:val="18"/>
              </w:rPr>
            </w:pPr>
            <w:r w:rsidRPr="00C34AED">
              <w:rPr>
                <w:rFonts w:cs="Arial"/>
                <w:szCs w:val="18"/>
              </w:rPr>
              <w:t>7.27 ± 3.18</w:t>
            </w:r>
          </w:p>
        </w:tc>
        <w:tc>
          <w:tcPr>
            <w:tcW w:w="1411" w:type="dxa"/>
            <w:tcBorders>
              <w:top w:val="nil"/>
              <w:left w:val="nil"/>
              <w:bottom w:val="nil"/>
              <w:right w:val="nil"/>
            </w:tcBorders>
            <w:shd w:val="clear" w:color="auto" w:fill="FFFFFF"/>
          </w:tcPr>
          <w:p w14:paraId="6FEB6F8B" w14:textId="77777777" w:rsidR="004605EC" w:rsidRPr="00916948" w:rsidRDefault="004605EC" w:rsidP="00407CD3">
            <w:pPr>
              <w:pStyle w:val="CETBodytext"/>
              <w:ind w:right="-1"/>
              <w:jc w:val="center"/>
              <w:rPr>
                <w:rFonts w:cs="Arial"/>
                <w:szCs w:val="18"/>
              </w:rPr>
            </w:pPr>
            <w:r w:rsidRPr="00C34AED">
              <w:rPr>
                <w:rFonts w:cs="Arial"/>
                <w:szCs w:val="18"/>
              </w:rPr>
              <w:t>0.40 ± 0.19</w:t>
            </w:r>
          </w:p>
        </w:tc>
        <w:tc>
          <w:tcPr>
            <w:tcW w:w="1544" w:type="dxa"/>
            <w:tcBorders>
              <w:top w:val="nil"/>
              <w:left w:val="nil"/>
              <w:bottom w:val="nil"/>
              <w:right w:val="nil"/>
            </w:tcBorders>
            <w:shd w:val="clear" w:color="auto" w:fill="FFFFFF"/>
          </w:tcPr>
          <w:p w14:paraId="6FEB6F8C" w14:textId="77777777" w:rsidR="004605EC" w:rsidRPr="00916948" w:rsidRDefault="004605EC" w:rsidP="00407CD3">
            <w:pPr>
              <w:pStyle w:val="CETBodytext"/>
              <w:ind w:right="-1"/>
              <w:jc w:val="center"/>
              <w:rPr>
                <w:rFonts w:cs="Arial"/>
                <w:szCs w:val="18"/>
              </w:rPr>
            </w:pPr>
            <w:r w:rsidRPr="00C34AED">
              <w:rPr>
                <w:rFonts w:cs="Arial"/>
                <w:szCs w:val="18"/>
              </w:rPr>
              <w:t>0.26 ± 0.16</w:t>
            </w:r>
          </w:p>
        </w:tc>
        <w:tc>
          <w:tcPr>
            <w:tcW w:w="1308" w:type="dxa"/>
            <w:tcBorders>
              <w:top w:val="nil"/>
              <w:left w:val="nil"/>
              <w:bottom w:val="nil"/>
              <w:right w:val="nil"/>
            </w:tcBorders>
            <w:shd w:val="clear" w:color="auto" w:fill="FFFFFF"/>
          </w:tcPr>
          <w:p w14:paraId="6FEB6F8D" w14:textId="77777777" w:rsidR="004605EC" w:rsidRPr="00916948" w:rsidRDefault="004605EC" w:rsidP="00407CD3">
            <w:pPr>
              <w:pStyle w:val="CETBodytext"/>
              <w:ind w:right="-1"/>
              <w:jc w:val="center"/>
              <w:rPr>
                <w:rFonts w:cs="Arial"/>
                <w:szCs w:val="18"/>
              </w:rPr>
            </w:pPr>
            <w:r w:rsidRPr="00C34AED">
              <w:rPr>
                <w:rFonts w:cs="Arial"/>
                <w:szCs w:val="18"/>
              </w:rPr>
              <w:t>-</w:t>
            </w:r>
          </w:p>
        </w:tc>
        <w:tc>
          <w:tcPr>
            <w:tcW w:w="656" w:type="dxa"/>
            <w:tcBorders>
              <w:top w:val="nil"/>
              <w:left w:val="nil"/>
              <w:bottom w:val="nil"/>
              <w:right w:val="nil"/>
            </w:tcBorders>
            <w:shd w:val="clear" w:color="auto" w:fill="FFFFFF"/>
          </w:tcPr>
          <w:p w14:paraId="6FEB6F8E" w14:textId="77777777" w:rsidR="004605EC" w:rsidRPr="00C34AED" w:rsidRDefault="004605EC" w:rsidP="00407CD3">
            <w:pPr>
              <w:pStyle w:val="CETBodytext"/>
              <w:ind w:right="-1"/>
              <w:jc w:val="center"/>
              <w:rPr>
                <w:rFonts w:cs="Arial"/>
                <w:szCs w:val="18"/>
              </w:rPr>
            </w:pPr>
            <w:r>
              <w:rPr>
                <w:rFonts w:cs="Arial"/>
                <w:szCs w:val="18"/>
              </w:rPr>
              <w:t>0.96</w:t>
            </w:r>
          </w:p>
        </w:tc>
        <w:tc>
          <w:tcPr>
            <w:tcW w:w="607" w:type="dxa"/>
            <w:tcBorders>
              <w:top w:val="nil"/>
              <w:left w:val="nil"/>
              <w:bottom w:val="nil"/>
              <w:right w:val="nil"/>
            </w:tcBorders>
            <w:shd w:val="clear" w:color="auto" w:fill="FFFFFF"/>
          </w:tcPr>
          <w:p w14:paraId="6FEB6F8F" w14:textId="77777777" w:rsidR="004605EC" w:rsidRDefault="004605EC" w:rsidP="00407CD3">
            <w:pPr>
              <w:pStyle w:val="CETBodytext"/>
              <w:ind w:right="-1"/>
              <w:jc w:val="center"/>
              <w:rPr>
                <w:rFonts w:cs="Arial"/>
                <w:szCs w:val="18"/>
              </w:rPr>
            </w:pPr>
            <w:r>
              <w:rPr>
                <w:rFonts w:cs="Arial"/>
                <w:szCs w:val="18"/>
              </w:rPr>
              <w:t>0.002</w:t>
            </w:r>
          </w:p>
        </w:tc>
      </w:tr>
      <w:tr w:rsidR="004605EC" w14:paraId="6FEB6F99" w14:textId="77777777" w:rsidTr="004605EC">
        <w:trPr>
          <w:trHeight w:val="278"/>
        </w:trPr>
        <w:tc>
          <w:tcPr>
            <w:tcW w:w="965" w:type="dxa"/>
            <w:tcBorders>
              <w:top w:val="nil"/>
              <w:left w:val="nil"/>
              <w:bottom w:val="nil"/>
              <w:right w:val="nil"/>
            </w:tcBorders>
            <w:shd w:val="clear" w:color="auto" w:fill="FFFFFF"/>
          </w:tcPr>
          <w:p w14:paraId="6FEB6F91" w14:textId="77777777" w:rsidR="004605EC" w:rsidRDefault="004605EC" w:rsidP="00407CD3">
            <w:pPr>
              <w:pStyle w:val="CETBodytext"/>
              <w:ind w:right="-1"/>
              <w:rPr>
                <w:rFonts w:cs="Arial"/>
                <w:szCs w:val="18"/>
                <w:lang w:val="en-GB"/>
              </w:rPr>
            </w:pPr>
          </w:p>
        </w:tc>
        <w:tc>
          <w:tcPr>
            <w:tcW w:w="412" w:type="dxa"/>
            <w:tcBorders>
              <w:top w:val="nil"/>
              <w:left w:val="nil"/>
              <w:bottom w:val="nil"/>
              <w:right w:val="nil"/>
            </w:tcBorders>
            <w:shd w:val="clear" w:color="auto" w:fill="FFFFFF"/>
          </w:tcPr>
          <w:p w14:paraId="6FEB6F92" w14:textId="77777777" w:rsidR="004605EC" w:rsidRPr="00916948" w:rsidRDefault="004605EC" w:rsidP="00407CD3">
            <w:pPr>
              <w:pStyle w:val="CETBodytext"/>
              <w:ind w:right="-1"/>
              <w:jc w:val="center"/>
              <w:rPr>
                <w:rFonts w:cs="Arial"/>
                <w:szCs w:val="18"/>
              </w:rPr>
            </w:pPr>
            <w:r>
              <w:rPr>
                <w:rFonts w:cs="Arial"/>
                <w:szCs w:val="18"/>
              </w:rPr>
              <w:t>308</w:t>
            </w:r>
          </w:p>
        </w:tc>
        <w:tc>
          <w:tcPr>
            <w:tcW w:w="1418" w:type="dxa"/>
            <w:tcBorders>
              <w:top w:val="nil"/>
              <w:left w:val="nil"/>
              <w:bottom w:val="nil"/>
              <w:right w:val="nil"/>
            </w:tcBorders>
            <w:shd w:val="clear" w:color="auto" w:fill="FFFFFF"/>
          </w:tcPr>
          <w:p w14:paraId="6FEB6F93" w14:textId="77777777" w:rsidR="004605EC" w:rsidRPr="00916948" w:rsidRDefault="004605EC" w:rsidP="00407CD3">
            <w:pPr>
              <w:pStyle w:val="CETBodytext"/>
              <w:ind w:right="-1"/>
              <w:jc w:val="center"/>
              <w:rPr>
                <w:rFonts w:cs="Arial"/>
                <w:szCs w:val="18"/>
              </w:rPr>
            </w:pPr>
            <w:r w:rsidRPr="00C34AED">
              <w:rPr>
                <w:rFonts w:cs="Arial"/>
                <w:szCs w:val="18"/>
              </w:rPr>
              <w:t>7.27 ± 1.34</w:t>
            </w:r>
          </w:p>
        </w:tc>
        <w:tc>
          <w:tcPr>
            <w:tcW w:w="1411" w:type="dxa"/>
            <w:tcBorders>
              <w:top w:val="nil"/>
              <w:left w:val="nil"/>
              <w:bottom w:val="nil"/>
              <w:right w:val="nil"/>
            </w:tcBorders>
            <w:shd w:val="clear" w:color="auto" w:fill="FFFFFF"/>
          </w:tcPr>
          <w:p w14:paraId="6FEB6F94" w14:textId="77777777" w:rsidR="004605EC" w:rsidRPr="00916948" w:rsidRDefault="004605EC" w:rsidP="00407CD3">
            <w:pPr>
              <w:pStyle w:val="CETBodytext"/>
              <w:ind w:right="-1"/>
              <w:jc w:val="center"/>
              <w:rPr>
                <w:rFonts w:cs="Arial"/>
                <w:szCs w:val="18"/>
              </w:rPr>
            </w:pPr>
            <w:r w:rsidRPr="00C34AED">
              <w:rPr>
                <w:rFonts w:cs="Arial"/>
                <w:szCs w:val="18"/>
              </w:rPr>
              <w:t>0.44 ± 0.09</w:t>
            </w:r>
          </w:p>
        </w:tc>
        <w:tc>
          <w:tcPr>
            <w:tcW w:w="1544" w:type="dxa"/>
            <w:tcBorders>
              <w:top w:val="nil"/>
              <w:left w:val="nil"/>
              <w:bottom w:val="nil"/>
              <w:right w:val="nil"/>
            </w:tcBorders>
            <w:shd w:val="clear" w:color="auto" w:fill="FFFFFF"/>
          </w:tcPr>
          <w:p w14:paraId="6FEB6F95" w14:textId="77777777" w:rsidR="004605EC" w:rsidRPr="00916948" w:rsidRDefault="004605EC" w:rsidP="00407CD3">
            <w:pPr>
              <w:pStyle w:val="CETBodytext"/>
              <w:ind w:right="-1"/>
              <w:jc w:val="center"/>
              <w:rPr>
                <w:rFonts w:cs="Arial"/>
                <w:szCs w:val="18"/>
              </w:rPr>
            </w:pPr>
            <w:r w:rsidRPr="00C34AED">
              <w:rPr>
                <w:rFonts w:cs="Arial"/>
                <w:szCs w:val="18"/>
              </w:rPr>
              <w:t>0.23 ± 0.05</w:t>
            </w:r>
          </w:p>
        </w:tc>
        <w:tc>
          <w:tcPr>
            <w:tcW w:w="1308" w:type="dxa"/>
            <w:tcBorders>
              <w:top w:val="nil"/>
              <w:left w:val="nil"/>
              <w:bottom w:val="nil"/>
              <w:right w:val="nil"/>
            </w:tcBorders>
            <w:shd w:val="clear" w:color="auto" w:fill="FFFFFF"/>
          </w:tcPr>
          <w:p w14:paraId="6FEB6F96" w14:textId="77777777" w:rsidR="004605EC" w:rsidRPr="00916948" w:rsidRDefault="004605EC" w:rsidP="00407CD3">
            <w:pPr>
              <w:jc w:val="center"/>
              <w:rPr>
                <w:rFonts w:cs="Arial"/>
                <w:szCs w:val="18"/>
              </w:rPr>
            </w:pPr>
            <w:r>
              <w:rPr>
                <w:rFonts w:cs="Arial"/>
                <w:szCs w:val="18"/>
              </w:rPr>
              <w:t>-</w:t>
            </w:r>
          </w:p>
        </w:tc>
        <w:tc>
          <w:tcPr>
            <w:tcW w:w="656" w:type="dxa"/>
            <w:tcBorders>
              <w:top w:val="nil"/>
              <w:left w:val="nil"/>
              <w:bottom w:val="nil"/>
              <w:right w:val="nil"/>
            </w:tcBorders>
            <w:shd w:val="clear" w:color="auto" w:fill="FFFFFF"/>
          </w:tcPr>
          <w:p w14:paraId="6FEB6F97" w14:textId="77777777" w:rsidR="004605EC" w:rsidRDefault="004605EC" w:rsidP="00407CD3">
            <w:pPr>
              <w:jc w:val="center"/>
              <w:rPr>
                <w:rFonts w:cs="Arial"/>
                <w:szCs w:val="18"/>
              </w:rPr>
            </w:pPr>
            <w:r>
              <w:rPr>
                <w:rFonts w:cs="Arial"/>
                <w:szCs w:val="18"/>
              </w:rPr>
              <w:t>0.99</w:t>
            </w:r>
          </w:p>
        </w:tc>
        <w:tc>
          <w:tcPr>
            <w:tcW w:w="607" w:type="dxa"/>
            <w:tcBorders>
              <w:top w:val="nil"/>
              <w:left w:val="nil"/>
              <w:bottom w:val="nil"/>
              <w:right w:val="nil"/>
            </w:tcBorders>
            <w:shd w:val="clear" w:color="auto" w:fill="FFFFFF"/>
          </w:tcPr>
          <w:p w14:paraId="6FEB6F98" w14:textId="77777777" w:rsidR="004605EC" w:rsidRDefault="004605EC" w:rsidP="00407CD3">
            <w:pPr>
              <w:jc w:val="center"/>
              <w:rPr>
                <w:rFonts w:cs="Arial"/>
                <w:szCs w:val="18"/>
              </w:rPr>
            </w:pPr>
            <w:r>
              <w:rPr>
                <w:rFonts w:cs="Arial"/>
                <w:szCs w:val="18"/>
              </w:rPr>
              <w:t>0.001</w:t>
            </w:r>
          </w:p>
        </w:tc>
      </w:tr>
      <w:tr w:rsidR="004605EC" w14:paraId="6FEB6FA2" w14:textId="77777777" w:rsidTr="004605EC">
        <w:trPr>
          <w:trHeight w:val="278"/>
        </w:trPr>
        <w:tc>
          <w:tcPr>
            <w:tcW w:w="965" w:type="dxa"/>
            <w:tcBorders>
              <w:top w:val="nil"/>
              <w:left w:val="nil"/>
              <w:bottom w:val="nil"/>
              <w:right w:val="nil"/>
            </w:tcBorders>
            <w:shd w:val="clear" w:color="auto" w:fill="FFFFFF"/>
          </w:tcPr>
          <w:p w14:paraId="6FEB6F9A" w14:textId="77777777" w:rsidR="004605EC" w:rsidRPr="00C155A9" w:rsidRDefault="004605EC" w:rsidP="00C17841">
            <w:pPr>
              <w:pStyle w:val="CETBodytext"/>
              <w:ind w:right="-1"/>
              <w:rPr>
                <w:rFonts w:cs="Arial"/>
                <w:szCs w:val="18"/>
                <w:vertAlign w:val="superscript"/>
                <w:lang w:val="en-GB"/>
              </w:rPr>
            </w:pPr>
            <w:r>
              <w:rPr>
                <w:rFonts w:cs="Arial"/>
                <w:szCs w:val="18"/>
                <w:lang w:val="en-GB"/>
              </w:rPr>
              <w:t>Quadratic</w:t>
            </w:r>
            <w:r>
              <w:rPr>
                <w:rFonts w:cs="Arial"/>
                <w:szCs w:val="18"/>
                <w:vertAlign w:val="superscript"/>
                <w:lang w:val="en-GB"/>
              </w:rPr>
              <w:t>4</w:t>
            </w:r>
          </w:p>
        </w:tc>
        <w:tc>
          <w:tcPr>
            <w:tcW w:w="412" w:type="dxa"/>
            <w:tcBorders>
              <w:top w:val="nil"/>
              <w:left w:val="nil"/>
              <w:bottom w:val="nil"/>
              <w:right w:val="nil"/>
            </w:tcBorders>
            <w:shd w:val="clear" w:color="auto" w:fill="FFFFFF"/>
          </w:tcPr>
          <w:p w14:paraId="6FEB6F9B" w14:textId="77777777" w:rsidR="004605EC" w:rsidRPr="00916948" w:rsidRDefault="004605EC" w:rsidP="00C17841">
            <w:pPr>
              <w:pStyle w:val="CETBodytext"/>
              <w:ind w:right="-1"/>
              <w:jc w:val="center"/>
              <w:rPr>
                <w:rFonts w:cs="Arial"/>
                <w:szCs w:val="18"/>
              </w:rPr>
            </w:pPr>
            <w:r>
              <w:rPr>
                <w:rFonts w:cs="Arial"/>
                <w:szCs w:val="18"/>
              </w:rPr>
              <w:t>298</w:t>
            </w:r>
          </w:p>
        </w:tc>
        <w:tc>
          <w:tcPr>
            <w:tcW w:w="1418" w:type="dxa"/>
            <w:tcBorders>
              <w:top w:val="nil"/>
              <w:left w:val="nil"/>
              <w:bottom w:val="nil"/>
              <w:right w:val="nil"/>
            </w:tcBorders>
            <w:shd w:val="clear" w:color="auto" w:fill="FFFFFF"/>
          </w:tcPr>
          <w:p w14:paraId="6FEB6F9C" w14:textId="77777777" w:rsidR="004605EC" w:rsidRPr="00916948" w:rsidRDefault="004605EC" w:rsidP="00C17841">
            <w:pPr>
              <w:pStyle w:val="CETBodytext"/>
              <w:ind w:right="-1"/>
              <w:jc w:val="center"/>
              <w:rPr>
                <w:rFonts w:cs="Arial"/>
                <w:szCs w:val="18"/>
              </w:rPr>
            </w:pPr>
            <w:r w:rsidRPr="00C34AED">
              <w:rPr>
                <w:rFonts w:cs="Arial"/>
                <w:szCs w:val="18"/>
              </w:rPr>
              <w:t>0.96 ± 0.83</w:t>
            </w:r>
          </w:p>
        </w:tc>
        <w:tc>
          <w:tcPr>
            <w:tcW w:w="1411" w:type="dxa"/>
            <w:tcBorders>
              <w:top w:val="nil"/>
              <w:left w:val="nil"/>
              <w:bottom w:val="nil"/>
              <w:right w:val="nil"/>
            </w:tcBorders>
            <w:shd w:val="clear" w:color="auto" w:fill="FFFFFF"/>
          </w:tcPr>
          <w:p w14:paraId="6FEB6F9D" w14:textId="77777777" w:rsidR="004605EC" w:rsidRPr="00916948" w:rsidRDefault="004605EC" w:rsidP="00C17841">
            <w:pPr>
              <w:pStyle w:val="CETBodytext"/>
              <w:ind w:right="-1"/>
              <w:jc w:val="center"/>
              <w:rPr>
                <w:rFonts w:cs="Arial"/>
                <w:szCs w:val="18"/>
              </w:rPr>
            </w:pPr>
            <w:r w:rsidRPr="00C34AED">
              <w:rPr>
                <w:rFonts w:cs="Arial"/>
                <w:szCs w:val="18"/>
              </w:rPr>
              <w:t>1.13 ± 0.63</w:t>
            </w:r>
          </w:p>
        </w:tc>
        <w:tc>
          <w:tcPr>
            <w:tcW w:w="1544" w:type="dxa"/>
            <w:tcBorders>
              <w:top w:val="nil"/>
              <w:left w:val="nil"/>
              <w:bottom w:val="nil"/>
              <w:right w:val="nil"/>
            </w:tcBorders>
            <w:shd w:val="clear" w:color="auto" w:fill="FFFFFF"/>
          </w:tcPr>
          <w:p w14:paraId="6FEB6F9E" w14:textId="77777777" w:rsidR="004605EC" w:rsidRPr="00916948" w:rsidRDefault="004605EC" w:rsidP="00C17841">
            <w:pPr>
              <w:pStyle w:val="CETBodytext"/>
              <w:ind w:right="-1"/>
              <w:jc w:val="center"/>
              <w:rPr>
                <w:rFonts w:cs="Arial"/>
                <w:szCs w:val="18"/>
              </w:rPr>
            </w:pPr>
            <w:r w:rsidRPr="00C34AED">
              <w:rPr>
                <w:rFonts w:cs="Arial"/>
                <w:szCs w:val="18"/>
              </w:rPr>
              <w:t>0.08 ± 0.10</w:t>
            </w:r>
          </w:p>
        </w:tc>
        <w:tc>
          <w:tcPr>
            <w:tcW w:w="1308" w:type="dxa"/>
            <w:tcBorders>
              <w:top w:val="nil"/>
              <w:left w:val="nil"/>
              <w:bottom w:val="nil"/>
              <w:right w:val="nil"/>
            </w:tcBorders>
            <w:shd w:val="clear" w:color="auto" w:fill="FFFFFF"/>
          </w:tcPr>
          <w:p w14:paraId="6FEB6F9F" w14:textId="77777777" w:rsidR="004605EC" w:rsidRPr="00916948" w:rsidRDefault="004605EC" w:rsidP="00C17841">
            <w:pPr>
              <w:pStyle w:val="CETBodytext"/>
              <w:ind w:right="-1"/>
              <w:jc w:val="center"/>
              <w:rPr>
                <w:rFonts w:cs="Arial"/>
                <w:szCs w:val="18"/>
              </w:rPr>
            </w:pPr>
            <w:r w:rsidRPr="00C34AED">
              <w:rPr>
                <w:rFonts w:cs="Arial"/>
                <w:szCs w:val="18"/>
              </w:rPr>
              <w:t>-</w:t>
            </w:r>
          </w:p>
        </w:tc>
        <w:tc>
          <w:tcPr>
            <w:tcW w:w="656" w:type="dxa"/>
            <w:tcBorders>
              <w:top w:val="nil"/>
              <w:left w:val="nil"/>
              <w:bottom w:val="nil"/>
              <w:right w:val="nil"/>
            </w:tcBorders>
            <w:shd w:val="clear" w:color="auto" w:fill="FFFFFF"/>
          </w:tcPr>
          <w:p w14:paraId="6FEB6FA0" w14:textId="77777777" w:rsidR="004605EC" w:rsidRPr="00C34AED" w:rsidRDefault="004605EC" w:rsidP="00C17841">
            <w:pPr>
              <w:pStyle w:val="CETBodytext"/>
              <w:ind w:right="-1"/>
              <w:jc w:val="center"/>
              <w:rPr>
                <w:rFonts w:cs="Arial"/>
                <w:szCs w:val="18"/>
              </w:rPr>
            </w:pPr>
            <w:r>
              <w:rPr>
                <w:rFonts w:cs="Arial"/>
                <w:szCs w:val="18"/>
              </w:rPr>
              <w:t>0.97</w:t>
            </w:r>
          </w:p>
        </w:tc>
        <w:tc>
          <w:tcPr>
            <w:tcW w:w="607" w:type="dxa"/>
            <w:tcBorders>
              <w:top w:val="nil"/>
              <w:left w:val="nil"/>
              <w:bottom w:val="nil"/>
              <w:right w:val="nil"/>
            </w:tcBorders>
            <w:shd w:val="clear" w:color="auto" w:fill="FFFFFF"/>
          </w:tcPr>
          <w:p w14:paraId="6FEB6FA1" w14:textId="77777777" w:rsidR="004605EC" w:rsidRDefault="004605EC" w:rsidP="00C17841">
            <w:pPr>
              <w:pStyle w:val="CETBodytext"/>
              <w:ind w:right="-1"/>
              <w:jc w:val="center"/>
              <w:rPr>
                <w:rFonts w:cs="Arial"/>
                <w:szCs w:val="18"/>
              </w:rPr>
            </w:pPr>
            <w:r>
              <w:rPr>
                <w:rFonts w:cs="Arial"/>
                <w:szCs w:val="18"/>
              </w:rPr>
              <w:t>0.003</w:t>
            </w:r>
          </w:p>
        </w:tc>
      </w:tr>
      <w:tr w:rsidR="004605EC" w14:paraId="6FEB6FAB" w14:textId="77777777" w:rsidTr="004605EC">
        <w:trPr>
          <w:trHeight w:val="278"/>
        </w:trPr>
        <w:tc>
          <w:tcPr>
            <w:tcW w:w="965" w:type="dxa"/>
            <w:tcBorders>
              <w:top w:val="nil"/>
              <w:left w:val="nil"/>
              <w:bottom w:val="nil"/>
              <w:right w:val="nil"/>
            </w:tcBorders>
            <w:shd w:val="clear" w:color="auto" w:fill="FFFFFF"/>
          </w:tcPr>
          <w:p w14:paraId="6FEB6FA3" w14:textId="77777777" w:rsidR="004605EC" w:rsidRDefault="004605EC" w:rsidP="00C17841">
            <w:pPr>
              <w:pStyle w:val="CETBodytext"/>
              <w:ind w:right="-1"/>
              <w:rPr>
                <w:rFonts w:cs="Arial"/>
                <w:szCs w:val="18"/>
                <w:lang w:val="en-GB"/>
              </w:rPr>
            </w:pPr>
          </w:p>
        </w:tc>
        <w:tc>
          <w:tcPr>
            <w:tcW w:w="412" w:type="dxa"/>
            <w:tcBorders>
              <w:top w:val="nil"/>
              <w:left w:val="nil"/>
              <w:bottom w:val="nil"/>
              <w:right w:val="nil"/>
            </w:tcBorders>
            <w:shd w:val="clear" w:color="auto" w:fill="FFFFFF"/>
          </w:tcPr>
          <w:p w14:paraId="6FEB6FA4" w14:textId="77777777" w:rsidR="004605EC" w:rsidRPr="00916948" w:rsidRDefault="004605EC" w:rsidP="00C17841">
            <w:pPr>
              <w:pStyle w:val="CETBodytext"/>
              <w:ind w:right="-1"/>
              <w:jc w:val="center"/>
              <w:rPr>
                <w:rFonts w:cs="Arial"/>
                <w:szCs w:val="18"/>
              </w:rPr>
            </w:pPr>
            <w:r>
              <w:rPr>
                <w:rFonts w:cs="Arial"/>
                <w:szCs w:val="18"/>
              </w:rPr>
              <w:t>303</w:t>
            </w:r>
          </w:p>
        </w:tc>
        <w:tc>
          <w:tcPr>
            <w:tcW w:w="1418" w:type="dxa"/>
            <w:tcBorders>
              <w:top w:val="nil"/>
              <w:left w:val="nil"/>
              <w:bottom w:val="nil"/>
              <w:right w:val="nil"/>
            </w:tcBorders>
            <w:shd w:val="clear" w:color="auto" w:fill="FFFFFF"/>
          </w:tcPr>
          <w:p w14:paraId="6FEB6FA5" w14:textId="77777777" w:rsidR="004605EC" w:rsidRPr="00916948" w:rsidRDefault="004605EC" w:rsidP="00C17841">
            <w:pPr>
              <w:pStyle w:val="CETBodytext"/>
              <w:ind w:right="-1"/>
              <w:jc w:val="center"/>
              <w:rPr>
                <w:rFonts w:cs="Arial"/>
                <w:szCs w:val="18"/>
              </w:rPr>
            </w:pPr>
            <w:r w:rsidRPr="00C34AED">
              <w:rPr>
                <w:rFonts w:cs="Arial"/>
                <w:szCs w:val="18"/>
              </w:rPr>
              <w:t>1.53 ± 0.41</w:t>
            </w:r>
          </w:p>
        </w:tc>
        <w:tc>
          <w:tcPr>
            <w:tcW w:w="1411" w:type="dxa"/>
            <w:tcBorders>
              <w:top w:val="nil"/>
              <w:left w:val="nil"/>
              <w:bottom w:val="nil"/>
              <w:right w:val="nil"/>
            </w:tcBorders>
            <w:shd w:val="clear" w:color="auto" w:fill="FFFFFF"/>
          </w:tcPr>
          <w:p w14:paraId="6FEB6FA6" w14:textId="77777777" w:rsidR="004605EC" w:rsidRPr="00916948" w:rsidRDefault="004605EC" w:rsidP="00C17841">
            <w:pPr>
              <w:pStyle w:val="CETBodytext"/>
              <w:ind w:right="-1"/>
              <w:jc w:val="center"/>
              <w:rPr>
                <w:rFonts w:cs="Arial"/>
                <w:szCs w:val="18"/>
              </w:rPr>
            </w:pPr>
            <w:r w:rsidRPr="00C34AED">
              <w:rPr>
                <w:rFonts w:cs="Arial"/>
                <w:szCs w:val="18"/>
              </w:rPr>
              <w:t>0.80 ± 0.31</w:t>
            </w:r>
          </w:p>
        </w:tc>
        <w:tc>
          <w:tcPr>
            <w:tcW w:w="1544" w:type="dxa"/>
            <w:tcBorders>
              <w:top w:val="nil"/>
              <w:left w:val="nil"/>
              <w:bottom w:val="nil"/>
              <w:right w:val="nil"/>
            </w:tcBorders>
            <w:shd w:val="clear" w:color="auto" w:fill="FFFFFF"/>
          </w:tcPr>
          <w:p w14:paraId="6FEB6FA7" w14:textId="77777777" w:rsidR="004605EC" w:rsidRPr="00916948" w:rsidRDefault="004605EC" w:rsidP="00C17841">
            <w:pPr>
              <w:pStyle w:val="CETBodytext"/>
              <w:ind w:right="-1"/>
              <w:jc w:val="center"/>
              <w:rPr>
                <w:rFonts w:cs="Arial"/>
                <w:szCs w:val="18"/>
              </w:rPr>
            </w:pPr>
            <w:r w:rsidRPr="00C34AED">
              <w:rPr>
                <w:rFonts w:cs="Arial"/>
                <w:szCs w:val="18"/>
              </w:rPr>
              <w:t>-0.02 ± 0.05</w:t>
            </w:r>
          </w:p>
        </w:tc>
        <w:tc>
          <w:tcPr>
            <w:tcW w:w="1308" w:type="dxa"/>
            <w:tcBorders>
              <w:top w:val="nil"/>
              <w:left w:val="nil"/>
              <w:bottom w:val="nil"/>
              <w:right w:val="nil"/>
            </w:tcBorders>
            <w:shd w:val="clear" w:color="auto" w:fill="FFFFFF"/>
          </w:tcPr>
          <w:p w14:paraId="6FEB6FA8" w14:textId="77777777" w:rsidR="004605EC" w:rsidRPr="00916948" w:rsidRDefault="004605EC" w:rsidP="00C17841">
            <w:pPr>
              <w:pStyle w:val="CETBodytext"/>
              <w:ind w:right="-1"/>
              <w:jc w:val="center"/>
              <w:rPr>
                <w:rFonts w:cs="Arial"/>
                <w:szCs w:val="18"/>
              </w:rPr>
            </w:pPr>
            <w:r w:rsidRPr="00C34AED">
              <w:rPr>
                <w:rFonts w:cs="Arial"/>
                <w:szCs w:val="18"/>
              </w:rPr>
              <w:t>-</w:t>
            </w:r>
          </w:p>
        </w:tc>
        <w:tc>
          <w:tcPr>
            <w:tcW w:w="656" w:type="dxa"/>
            <w:tcBorders>
              <w:top w:val="nil"/>
              <w:left w:val="nil"/>
              <w:bottom w:val="nil"/>
              <w:right w:val="nil"/>
            </w:tcBorders>
            <w:shd w:val="clear" w:color="auto" w:fill="FFFFFF"/>
          </w:tcPr>
          <w:p w14:paraId="6FEB6FA9" w14:textId="77777777" w:rsidR="004605EC" w:rsidRPr="00C34AED" w:rsidRDefault="004605EC" w:rsidP="00C17841">
            <w:pPr>
              <w:pStyle w:val="CETBodytext"/>
              <w:ind w:right="-1"/>
              <w:jc w:val="center"/>
              <w:rPr>
                <w:rFonts w:cs="Arial"/>
                <w:szCs w:val="18"/>
              </w:rPr>
            </w:pPr>
            <w:r>
              <w:rPr>
                <w:rFonts w:cs="Arial"/>
                <w:szCs w:val="18"/>
              </w:rPr>
              <w:t>0.96</w:t>
            </w:r>
          </w:p>
        </w:tc>
        <w:tc>
          <w:tcPr>
            <w:tcW w:w="607" w:type="dxa"/>
            <w:tcBorders>
              <w:top w:val="nil"/>
              <w:left w:val="nil"/>
              <w:bottom w:val="nil"/>
              <w:right w:val="nil"/>
            </w:tcBorders>
            <w:shd w:val="clear" w:color="auto" w:fill="FFFFFF"/>
          </w:tcPr>
          <w:p w14:paraId="6FEB6FAA" w14:textId="77777777" w:rsidR="004605EC" w:rsidRDefault="004605EC" w:rsidP="00C17841">
            <w:pPr>
              <w:pStyle w:val="CETBodytext"/>
              <w:ind w:right="-1"/>
              <w:jc w:val="center"/>
              <w:rPr>
                <w:rFonts w:cs="Arial"/>
                <w:szCs w:val="18"/>
              </w:rPr>
            </w:pPr>
            <w:r>
              <w:rPr>
                <w:rFonts w:cs="Arial"/>
                <w:szCs w:val="18"/>
              </w:rPr>
              <w:t>0.001</w:t>
            </w:r>
          </w:p>
        </w:tc>
      </w:tr>
      <w:tr w:rsidR="004605EC" w14:paraId="6FEB6FB4" w14:textId="77777777" w:rsidTr="004605EC">
        <w:trPr>
          <w:trHeight w:val="278"/>
        </w:trPr>
        <w:tc>
          <w:tcPr>
            <w:tcW w:w="965" w:type="dxa"/>
            <w:tcBorders>
              <w:top w:val="nil"/>
              <w:left w:val="nil"/>
              <w:bottom w:val="single" w:sz="12" w:space="0" w:color="008000"/>
              <w:right w:val="nil"/>
            </w:tcBorders>
            <w:shd w:val="clear" w:color="auto" w:fill="FFFFFF"/>
          </w:tcPr>
          <w:p w14:paraId="6FEB6FAC" w14:textId="77777777" w:rsidR="004605EC" w:rsidRDefault="004605EC" w:rsidP="00C17841">
            <w:pPr>
              <w:pStyle w:val="CETBodytext"/>
              <w:ind w:right="-1"/>
              <w:rPr>
                <w:rFonts w:cs="Arial"/>
                <w:szCs w:val="18"/>
                <w:lang w:val="en-GB"/>
              </w:rPr>
            </w:pPr>
          </w:p>
        </w:tc>
        <w:tc>
          <w:tcPr>
            <w:tcW w:w="412" w:type="dxa"/>
            <w:tcBorders>
              <w:top w:val="nil"/>
              <w:left w:val="nil"/>
              <w:bottom w:val="single" w:sz="12" w:space="0" w:color="008000"/>
              <w:right w:val="nil"/>
            </w:tcBorders>
            <w:shd w:val="clear" w:color="auto" w:fill="FFFFFF"/>
          </w:tcPr>
          <w:p w14:paraId="6FEB6FAD" w14:textId="77777777" w:rsidR="004605EC" w:rsidRPr="00916948" w:rsidRDefault="004605EC" w:rsidP="00C17841">
            <w:pPr>
              <w:pStyle w:val="CETBodytext"/>
              <w:ind w:right="-1"/>
              <w:jc w:val="center"/>
              <w:rPr>
                <w:rFonts w:cs="Arial"/>
                <w:szCs w:val="18"/>
              </w:rPr>
            </w:pPr>
            <w:r>
              <w:rPr>
                <w:rFonts w:cs="Arial"/>
                <w:szCs w:val="18"/>
              </w:rPr>
              <w:t>308</w:t>
            </w:r>
          </w:p>
        </w:tc>
        <w:tc>
          <w:tcPr>
            <w:tcW w:w="1418" w:type="dxa"/>
            <w:tcBorders>
              <w:top w:val="nil"/>
              <w:left w:val="nil"/>
              <w:bottom w:val="single" w:sz="12" w:space="0" w:color="008000"/>
              <w:right w:val="nil"/>
            </w:tcBorders>
            <w:shd w:val="clear" w:color="auto" w:fill="FFFFFF"/>
          </w:tcPr>
          <w:p w14:paraId="6FEB6FAE" w14:textId="77777777" w:rsidR="004605EC" w:rsidRPr="00916948" w:rsidRDefault="004605EC" w:rsidP="00C17841">
            <w:pPr>
              <w:pStyle w:val="CETBodytext"/>
              <w:ind w:right="-1"/>
              <w:jc w:val="center"/>
              <w:rPr>
                <w:rFonts w:cs="Arial"/>
                <w:szCs w:val="18"/>
              </w:rPr>
            </w:pPr>
            <w:r w:rsidRPr="00C34AED">
              <w:rPr>
                <w:rFonts w:cs="Arial"/>
                <w:szCs w:val="18"/>
              </w:rPr>
              <w:t>1.45 ± 0.11</w:t>
            </w:r>
          </w:p>
        </w:tc>
        <w:tc>
          <w:tcPr>
            <w:tcW w:w="1411" w:type="dxa"/>
            <w:tcBorders>
              <w:top w:val="nil"/>
              <w:left w:val="nil"/>
              <w:bottom w:val="single" w:sz="12" w:space="0" w:color="008000"/>
              <w:right w:val="nil"/>
            </w:tcBorders>
            <w:shd w:val="clear" w:color="auto" w:fill="FFFFFF"/>
          </w:tcPr>
          <w:p w14:paraId="6FEB6FAF" w14:textId="77777777" w:rsidR="004605EC" w:rsidRPr="00916948" w:rsidRDefault="004605EC" w:rsidP="00C17841">
            <w:pPr>
              <w:pStyle w:val="CETBodytext"/>
              <w:ind w:right="-1"/>
              <w:jc w:val="center"/>
              <w:rPr>
                <w:rFonts w:cs="Arial"/>
                <w:szCs w:val="18"/>
              </w:rPr>
            </w:pPr>
            <w:r w:rsidRPr="00C34AED">
              <w:rPr>
                <w:rFonts w:cs="Arial"/>
                <w:szCs w:val="18"/>
              </w:rPr>
              <w:t>0.65 ± 0.09</w:t>
            </w:r>
          </w:p>
        </w:tc>
        <w:tc>
          <w:tcPr>
            <w:tcW w:w="1544" w:type="dxa"/>
            <w:tcBorders>
              <w:top w:val="nil"/>
              <w:left w:val="nil"/>
              <w:bottom w:val="single" w:sz="12" w:space="0" w:color="008000"/>
              <w:right w:val="nil"/>
            </w:tcBorders>
            <w:shd w:val="clear" w:color="auto" w:fill="FFFFFF"/>
          </w:tcPr>
          <w:p w14:paraId="6FEB6FB0" w14:textId="77777777" w:rsidR="004605EC" w:rsidRPr="00916948" w:rsidRDefault="004605EC" w:rsidP="00C17841">
            <w:pPr>
              <w:pStyle w:val="CETBodytext"/>
              <w:ind w:right="-1"/>
              <w:jc w:val="center"/>
              <w:rPr>
                <w:rFonts w:cs="Arial"/>
                <w:szCs w:val="18"/>
              </w:rPr>
            </w:pPr>
            <w:r w:rsidRPr="00C34AED">
              <w:rPr>
                <w:rFonts w:cs="Arial"/>
                <w:szCs w:val="18"/>
              </w:rPr>
              <w:t>-0.01 ± 0.01</w:t>
            </w:r>
          </w:p>
        </w:tc>
        <w:tc>
          <w:tcPr>
            <w:tcW w:w="1308" w:type="dxa"/>
            <w:tcBorders>
              <w:top w:val="nil"/>
              <w:left w:val="nil"/>
              <w:bottom w:val="single" w:sz="12" w:space="0" w:color="008000"/>
              <w:right w:val="nil"/>
            </w:tcBorders>
            <w:shd w:val="clear" w:color="auto" w:fill="FFFFFF"/>
          </w:tcPr>
          <w:p w14:paraId="6FEB6FB1" w14:textId="77777777" w:rsidR="004605EC" w:rsidRPr="00916948" w:rsidRDefault="004605EC" w:rsidP="00C17841">
            <w:pPr>
              <w:pStyle w:val="CETBodytext"/>
              <w:ind w:right="-1"/>
              <w:jc w:val="center"/>
              <w:rPr>
                <w:rFonts w:cs="Arial"/>
                <w:szCs w:val="18"/>
              </w:rPr>
            </w:pPr>
            <w:r w:rsidRPr="00C34AED">
              <w:rPr>
                <w:rFonts w:cs="Arial"/>
                <w:szCs w:val="18"/>
              </w:rPr>
              <w:t>-</w:t>
            </w:r>
          </w:p>
        </w:tc>
        <w:tc>
          <w:tcPr>
            <w:tcW w:w="656" w:type="dxa"/>
            <w:tcBorders>
              <w:top w:val="nil"/>
              <w:left w:val="nil"/>
              <w:bottom w:val="single" w:sz="12" w:space="0" w:color="008000"/>
              <w:right w:val="nil"/>
            </w:tcBorders>
            <w:shd w:val="clear" w:color="auto" w:fill="FFFFFF"/>
          </w:tcPr>
          <w:p w14:paraId="6FEB6FB2" w14:textId="77777777" w:rsidR="004605EC" w:rsidRPr="00C34AED" w:rsidRDefault="004605EC" w:rsidP="00C17841">
            <w:pPr>
              <w:pStyle w:val="CETBodytext"/>
              <w:ind w:right="-1"/>
              <w:jc w:val="center"/>
              <w:rPr>
                <w:rFonts w:cs="Arial"/>
                <w:szCs w:val="18"/>
              </w:rPr>
            </w:pPr>
            <w:r>
              <w:rPr>
                <w:rFonts w:cs="Arial"/>
                <w:szCs w:val="18"/>
              </w:rPr>
              <w:t>0.99</w:t>
            </w:r>
          </w:p>
        </w:tc>
        <w:tc>
          <w:tcPr>
            <w:tcW w:w="607" w:type="dxa"/>
            <w:tcBorders>
              <w:top w:val="nil"/>
              <w:left w:val="nil"/>
              <w:bottom w:val="single" w:sz="12" w:space="0" w:color="008000"/>
              <w:right w:val="nil"/>
            </w:tcBorders>
            <w:shd w:val="clear" w:color="auto" w:fill="FFFFFF"/>
          </w:tcPr>
          <w:p w14:paraId="6FEB6FB3" w14:textId="77777777" w:rsidR="004605EC" w:rsidRDefault="004605EC" w:rsidP="00C17841">
            <w:pPr>
              <w:pStyle w:val="CETBodytext"/>
              <w:ind w:right="-1"/>
              <w:jc w:val="center"/>
              <w:rPr>
                <w:rFonts w:cs="Arial"/>
                <w:szCs w:val="18"/>
              </w:rPr>
            </w:pPr>
            <w:r>
              <w:rPr>
                <w:rFonts w:cs="Arial"/>
                <w:szCs w:val="18"/>
              </w:rPr>
              <w:t>0.001</w:t>
            </w:r>
          </w:p>
        </w:tc>
      </w:tr>
    </w:tbl>
    <w:p w14:paraId="6FEB6FB5" w14:textId="77777777" w:rsidR="00443CF5" w:rsidRPr="009630A9" w:rsidRDefault="00C155A9" w:rsidP="003E4D2A">
      <w:pPr>
        <w:spacing w:line="240" w:lineRule="auto"/>
        <w:rPr>
          <w:rFonts w:cs="Arial"/>
          <w:sz w:val="16"/>
          <w:szCs w:val="16"/>
          <w:lang w:val="en-US"/>
        </w:rPr>
      </w:pPr>
      <w:r w:rsidRPr="009630A9">
        <w:rPr>
          <w:rFonts w:cs="Arial"/>
          <w:sz w:val="16"/>
          <w:szCs w:val="16"/>
          <w:vertAlign w:val="superscript"/>
          <w:lang w:val="en-US"/>
        </w:rPr>
        <w:t>1</w:t>
      </w:r>
      <w:r w:rsidR="00514694" w:rsidRPr="009630A9">
        <w:rPr>
          <w:rFonts w:cs="Arial"/>
          <w:sz w:val="16"/>
          <w:szCs w:val="16"/>
          <w:lang w:val="en-US"/>
        </w:rPr>
        <w:t>a=g; b=none; c=</w:t>
      </w:r>
      <w:r w:rsidR="009630A9" w:rsidRPr="009630A9">
        <w:rPr>
          <w:rFonts w:cs="Arial"/>
          <w:sz w:val="16"/>
          <w:szCs w:val="16"/>
          <w:lang w:val="en-US"/>
        </w:rPr>
        <w:t>1/day; d=none</w:t>
      </w:r>
      <w:r w:rsidR="009630A9">
        <w:rPr>
          <w:rFonts w:cs="Arial"/>
          <w:sz w:val="16"/>
          <w:szCs w:val="16"/>
          <w:lang w:val="en-US"/>
        </w:rPr>
        <w:t xml:space="preserve">; </w:t>
      </w:r>
      <w:r w:rsidR="009630A9">
        <w:rPr>
          <w:rFonts w:cs="Arial"/>
          <w:sz w:val="16"/>
          <w:szCs w:val="16"/>
          <w:vertAlign w:val="superscript"/>
          <w:lang w:val="en-US"/>
        </w:rPr>
        <w:t>2</w:t>
      </w:r>
      <w:r w:rsidR="009630A9" w:rsidRPr="009630A9">
        <w:rPr>
          <w:rFonts w:cs="Arial"/>
          <w:sz w:val="16"/>
          <w:szCs w:val="16"/>
          <w:lang w:val="en-US"/>
        </w:rPr>
        <w:t xml:space="preserve">a=g; b=none; c=1/day; </w:t>
      </w:r>
      <w:r w:rsidR="0032154C">
        <w:rPr>
          <w:rFonts w:cs="Arial"/>
          <w:sz w:val="16"/>
          <w:szCs w:val="16"/>
          <w:vertAlign w:val="superscript"/>
          <w:lang w:val="en-US"/>
        </w:rPr>
        <w:t>3</w:t>
      </w:r>
      <w:r w:rsidR="0032154C" w:rsidRPr="009630A9">
        <w:rPr>
          <w:rFonts w:cs="Arial"/>
          <w:sz w:val="16"/>
          <w:szCs w:val="16"/>
          <w:lang w:val="en-US"/>
        </w:rPr>
        <w:t>a=g; b=none; c=1/day;</w:t>
      </w:r>
      <w:r w:rsidR="0032154C">
        <w:rPr>
          <w:rFonts w:cs="Arial"/>
          <w:sz w:val="16"/>
          <w:szCs w:val="16"/>
          <w:lang w:val="en-US"/>
        </w:rPr>
        <w:t xml:space="preserve"> </w:t>
      </w:r>
      <w:r w:rsidR="0032154C">
        <w:rPr>
          <w:rFonts w:cs="Arial"/>
          <w:sz w:val="16"/>
          <w:szCs w:val="16"/>
          <w:vertAlign w:val="superscript"/>
          <w:lang w:val="en-US"/>
        </w:rPr>
        <w:t>4</w:t>
      </w:r>
      <w:r w:rsidR="0032154C" w:rsidRPr="009630A9">
        <w:rPr>
          <w:rFonts w:cs="Arial"/>
          <w:sz w:val="16"/>
          <w:szCs w:val="16"/>
          <w:lang w:val="en-US"/>
        </w:rPr>
        <w:t>a=g; b=</w:t>
      </w:r>
      <w:r w:rsidR="00E30288">
        <w:rPr>
          <w:rFonts w:cs="Arial"/>
          <w:sz w:val="16"/>
          <w:szCs w:val="16"/>
          <w:lang w:val="en-US"/>
        </w:rPr>
        <w:t>g/day</w:t>
      </w:r>
      <w:r w:rsidR="0032154C" w:rsidRPr="009630A9">
        <w:rPr>
          <w:rFonts w:cs="Arial"/>
          <w:sz w:val="16"/>
          <w:szCs w:val="16"/>
          <w:lang w:val="en-US"/>
        </w:rPr>
        <w:t>; c=</w:t>
      </w:r>
      <w:r w:rsidR="00E30288">
        <w:rPr>
          <w:rFonts w:cs="Arial"/>
          <w:sz w:val="16"/>
          <w:szCs w:val="16"/>
          <w:lang w:val="en-US"/>
        </w:rPr>
        <w:t>g</w:t>
      </w:r>
      <w:r w:rsidR="0032154C" w:rsidRPr="009630A9">
        <w:rPr>
          <w:rFonts w:cs="Arial"/>
          <w:sz w:val="16"/>
          <w:szCs w:val="16"/>
          <w:lang w:val="en-US"/>
        </w:rPr>
        <w:t>/day</w:t>
      </w:r>
      <w:r w:rsidR="00E30288">
        <w:rPr>
          <w:rFonts w:cs="Arial"/>
          <w:sz w:val="16"/>
          <w:szCs w:val="16"/>
          <w:vertAlign w:val="superscript"/>
          <w:lang w:val="en-US"/>
        </w:rPr>
        <w:t>2</w:t>
      </w:r>
      <w:r w:rsidR="00E30288">
        <w:rPr>
          <w:rFonts w:cs="Arial"/>
          <w:sz w:val="16"/>
          <w:szCs w:val="16"/>
          <w:lang w:val="en-US"/>
        </w:rPr>
        <w:t>.</w:t>
      </w:r>
    </w:p>
    <w:p w14:paraId="6FEB6FB6" w14:textId="77777777" w:rsidR="00617737" w:rsidRPr="009630A9" w:rsidRDefault="00617737" w:rsidP="003E4D2A">
      <w:pPr>
        <w:spacing w:line="240" w:lineRule="auto"/>
        <w:rPr>
          <w:rFonts w:cs="Arial"/>
          <w:szCs w:val="18"/>
          <w:lang w:val="en-US"/>
        </w:rPr>
      </w:pPr>
    </w:p>
    <w:p w14:paraId="6FEB6FB7" w14:textId="77777777" w:rsidR="00040CFE" w:rsidRDefault="00040CFE" w:rsidP="005550FC">
      <w:pPr>
        <w:rPr>
          <w:rFonts w:cs="Arial"/>
          <w:color w:val="212121"/>
          <w:szCs w:val="18"/>
          <w:shd w:val="clear" w:color="auto" w:fill="FFFFFF"/>
          <w:lang w:val="en-US"/>
        </w:rPr>
      </w:pPr>
      <w:r>
        <w:rPr>
          <w:rFonts w:cs="Arial"/>
          <w:color w:val="212121"/>
          <w:szCs w:val="18"/>
          <w:shd w:val="clear" w:color="auto" w:fill="FFFFFF"/>
          <w:lang w:val="en-US"/>
        </w:rPr>
        <w:t xml:space="preserve">The highest </w:t>
      </w:r>
      <w:r w:rsidRPr="00122AE9">
        <w:rPr>
          <w:rFonts w:cs="Arial"/>
          <w:szCs w:val="18"/>
          <w:shd w:val="clear" w:color="auto" w:fill="FFFFFF"/>
          <w:lang w:val="en-US"/>
        </w:rPr>
        <w:t xml:space="preserve">values of the correlation coefficient (R²) were found for the </w:t>
      </w:r>
      <w:proofErr w:type="spellStart"/>
      <w:r w:rsidRPr="00122AE9">
        <w:rPr>
          <w:rFonts w:cs="Arial"/>
          <w:szCs w:val="18"/>
          <w:shd w:val="clear" w:color="auto" w:fill="FFFFFF"/>
          <w:lang w:val="en-US"/>
        </w:rPr>
        <w:t>Gompertz</w:t>
      </w:r>
      <w:proofErr w:type="spellEnd"/>
      <w:r w:rsidRPr="00122AE9">
        <w:rPr>
          <w:rFonts w:cs="Arial"/>
          <w:szCs w:val="18"/>
          <w:shd w:val="clear" w:color="auto" w:fill="FFFFFF"/>
          <w:lang w:val="en-US"/>
        </w:rPr>
        <w:t xml:space="preserve"> and Quadratic models (0.97 at 298 K, 0.96 at 303 K and 0.99 at 308 K). The </w:t>
      </w:r>
      <w:proofErr w:type="spellStart"/>
      <w:r w:rsidRPr="00122AE9">
        <w:rPr>
          <w:rFonts w:cs="Arial"/>
          <w:szCs w:val="18"/>
          <w:shd w:val="clear" w:color="auto" w:fill="FFFFFF"/>
          <w:lang w:val="en-US"/>
        </w:rPr>
        <w:t>Gompertz</w:t>
      </w:r>
      <w:proofErr w:type="spellEnd"/>
      <w:r w:rsidRPr="00122AE9">
        <w:rPr>
          <w:rFonts w:cs="Arial"/>
          <w:szCs w:val="18"/>
          <w:shd w:val="clear" w:color="auto" w:fill="FFFFFF"/>
          <w:lang w:val="en-US"/>
        </w:rPr>
        <w:t xml:space="preserve"> model was considered the most adequate model to represent the biomass increase as a function of fermentation time and temperature, since the highest value for the correlation coefficient was a </w:t>
      </w:r>
      <w:r w:rsidRPr="00122AE9">
        <w:rPr>
          <w:rFonts w:cs="Arial"/>
          <w:i/>
          <w:szCs w:val="18"/>
          <w:shd w:val="clear" w:color="auto" w:fill="FFFFFF"/>
          <w:lang w:val="en-US"/>
        </w:rPr>
        <w:t>p</w:t>
      </w:r>
      <w:r w:rsidRPr="00122AE9">
        <w:rPr>
          <w:rFonts w:cs="Arial"/>
          <w:szCs w:val="18"/>
          <w:shd w:val="clear" w:color="auto" w:fill="FFFFFF"/>
          <w:lang w:val="en-US"/>
        </w:rPr>
        <w:t>-value that is significant for the sample</w:t>
      </w:r>
      <w:r w:rsidR="00864748" w:rsidRPr="00122AE9">
        <w:rPr>
          <w:rFonts w:cs="Arial"/>
          <w:szCs w:val="18"/>
          <w:shd w:val="clear" w:color="auto" w:fill="FFFFFF"/>
          <w:lang w:val="en-US"/>
        </w:rPr>
        <w:t xml:space="preserve"> (</w:t>
      </w:r>
      <w:r w:rsidR="00864748" w:rsidRPr="00122AE9">
        <w:rPr>
          <w:rFonts w:cs="Arial"/>
          <w:i/>
          <w:szCs w:val="18"/>
          <w:shd w:val="clear" w:color="auto" w:fill="FFFFFF"/>
          <w:lang w:val="en-US"/>
        </w:rPr>
        <w:t>p</w:t>
      </w:r>
      <w:r w:rsidR="00864748" w:rsidRPr="00122AE9">
        <w:rPr>
          <w:rFonts w:cs="Arial"/>
          <w:szCs w:val="18"/>
          <w:shd w:val="clear" w:color="auto" w:fill="FFFFFF"/>
          <w:lang w:val="en-US"/>
        </w:rPr>
        <w:t>-value</w:t>
      </w:r>
      <w:r w:rsidR="00B74D91" w:rsidRPr="00122AE9">
        <w:rPr>
          <w:rFonts w:cs="Arial"/>
          <w:szCs w:val="18"/>
          <w:shd w:val="clear" w:color="auto" w:fill="FFFFFF"/>
          <w:lang w:val="en-US"/>
        </w:rPr>
        <w:t xml:space="preserve"> &lt;</w:t>
      </w:r>
      <w:r w:rsidR="00864748" w:rsidRPr="00122AE9">
        <w:rPr>
          <w:rFonts w:cs="Arial"/>
          <w:szCs w:val="18"/>
          <w:shd w:val="clear" w:color="auto" w:fill="FFFFFF"/>
          <w:lang w:val="en-US"/>
        </w:rPr>
        <w:t xml:space="preserve"> 0.05)</w:t>
      </w:r>
      <w:r w:rsidRPr="00122AE9">
        <w:rPr>
          <w:rFonts w:cs="Arial"/>
          <w:szCs w:val="18"/>
          <w:shd w:val="clear" w:color="auto" w:fill="FFFFFF"/>
          <w:lang w:val="en-US"/>
        </w:rPr>
        <w:t xml:space="preserve"> </w:t>
      </w:r>
      <w:r w:rsidR="007541C1" w:rsidRPr="00122AE9">
        <w:rPr>
          <w:rFonts w:cs="Arial"/>
          <w:szCs w:val="18"/>
          <w:shd w:val="clear" w:color="auto" w:fill="FFFFFF"/>
          <w:lang w:val="en-US"/>
        </w:rPr>
        <w:t xml:space="preserve">(Table 2). </w:t>
      </w:r>
      <w:r w:rsidRPr="00122AE9">
        <w:rPr>
          <w:rFonts w:cs="Arial"/>
          <w:szCs w:val="18"/>
          <w:shd w:val="clear" w:color="auto" w:fill="FFFFFF"/>
          <w:lang w:val="en-US"/>
        </w:rPr>
        <w:t>Richards model</w:t>
      </w:r>
      <w:r w:rsidR="00122AE9" w:rsidRPr="00122AE9">
        <w:rPr>
          <w:rFonts w:cs="Arial"/>
          <w:szCs w:val="18"/>
          <w:shd w:val="clear" w:color="auto" w:fill="FFFFFF"/>
          <w:lang w:val="en-US"/>
        </w:rPr>
        <w:t xml:space="preserve"> presents the highest values for the standard deviation (Table 2)</w:t>
      </w:r>
      <w:r w:rsidRPr="00122AE9">
        <w:rPr>
          <w:rFonts w:cs="Arial"/>
          <w:szCs w:val="18"/>
          <w:shd w:val="clear" w:color="auto" w:fill="FFFFFF"/>
          <w:lang w:val="en-US"/>
        </w:rPr>
        <w:t>. In addition, this equation has no significance (</w:t>
      </w:r>
      <w:r w:rsidRPr="00122AE9">
        <w:rPr>
          <w:rFonts w:cs="Arial"/>
          <w:i/>
          <w:szCs w:val="18"/>
          <w:shd w:val="clear" w:color="auto" w:fill="FFFFFF"/>
          <w:lang w:val="en-US"/>
        </w:rPr>
        <w:t>p</w:t>
      </w:r>
      <w:r w:rsidRPr="00122AE9">
        <w:rPr>
          <w:rFonts w:cs="Arial"/>
          <w:szCs w:val="18"/>
          <w:shd w:val="clear" w:color="auto" w:fill="FFFFFF"/>
          <w:lang w:val="en-US"/>
        </w:rPr>
        <w:t>-</w:t>
      </w:r>
      <w:proofErr w:type="gramStart"/>
      <w:r w:rsidRPr="00122AE9">
        <w:rPr>
          <w:rFonts w:cs="Arial"/>
          <w:szCs w:val="18"/>
          <w:shd w:val="clear" w:color="auto" w:fill="FFFFFF"/>
          <w:lang w:val="en-US"/>
        </w:rPr>
        <w:t>value</w:t>
      </w:r>
      <w:r w:rsidR="005E6504" w:rsidRPr="00122AE9">
        <w:rPr>
          <w:rFonts w:cs="Arial"/>
          <w:szCs w:val="18"/>
          <w:shd w:val="clear" w:color="auto" w:fill="FFFFFF"/>
          <w:lang w:val="en-US"/>
        </w:rPr>
        <w:t xml:space="preserve">  &gt;</w:t>
      </w:r>
      <w:proofErr w:type="gramEnd"/>
      <w:r w:rsidR="005E6504" w:rsidRPr="00122AE9">
        <w:rPr>
          <w:rFonts w:cs="Arial"/>
          <w:szCs w:val="18"/>
          <w:shd w:val="clear" w:color="auto" w:fill="FFFFFF"/>
          <w:lang w:val="en-US"/>
        </w:rPr>
        <w:t xml:space="preserve"> 0.05</w:t>
      </w:r>
      <w:r w:rsidRPr="00122AE9">
        <w:rPr>
          <w:rFonts w:cs="Arial"/>
          <w:szCs w:val="18"/>
          <w:shd w:val="clear" w:color="auto" w:fill="FFFFFF"/>
          <w:lang w:val="en-US"/>
        </w:rPr>
        <w:t>) to represent the growth data of kefir in milk. Probably this is because the data have a linearity up to day 5. A model with lower standard deviation is considered more statistically adequate to describe a growth curve (</w:t>
      </w:r>
      <w:proofErr w:type="spellStart"/>
      <w:r w:rsidRPr="00122AE9">
        <w:rPr>
          <w:rFonts w:cs="Arial"/>
          <w:szCs w:val="18"/>
          <w:shd w:val="clear" w:color="auto" w:fill="FFFFFF"/>
          <w:lang w:val="en-US"/>
        </w:rPr>
        <w:t>Tramsek</w:t>
      </w:r>
      <w:proofErr w:type="spellEnd"/>
      <w:r w:rsidRPr="00122AE9">
        <w:rPr>
          <w:rFonts w:cs="Arial"/>
          <w:szCs w:val="18"/>
          <w:shd w:val="clear" w:color="auto" w:fill="FFFFFF"/>
          <w:lang w:val="en-US"/>
        </w:rPr>
        <w:t xml:space="preserve"> and </w:t>
      </w:r>
      <w:proofErr w:type="spellStart"/>
      <w:r w:rsidRPr="00122AE9">
        <w:rPr>
          <w:rFonts w:cs="Arial"/>
          <w:szCs w:val="18"/>
          <w:shd w:val="clear" w:color="auto" w:fill="FFFFFF"/>
          <w:lang w:val="en-US"/>
        </w:rPr>
        <w:t>Gorsek</w:t>
      </w:r>
      <w:proofErr w:type="spellEnd"/>
      <w:r w:rsidRPr="00122AE9">
        <w:rPr>
          <w:rFonts w:cs="Arial"/>
          <w:szCs w:val="18"/>
          <w:shd w:val="clear" w:color="auto" w:fill="FFFFFF"/>
          <w:lang w:val="en-US"/>
        </w:rPr>
        <w:t>, 2008). In addition, a three-parameter model has advantages over a four-parameter model (if sufficient to describe the data</w:t>
      </w:r>
      <w:r w:rsidRPr="00040CFE">
        <w:rPr>
          <w:rFonts w:cs="Arial"/>
          <w:color w:val="212121"/>
          <w:szCs w:val="18"/>
          <w:shd w:val="clear" w:color="auto" w:fill="FFFFFF"/>
          <w:lang w:val="en-US"/>
        </w:rPr>
        <w:t>), such as: (1) it is easier to use, (2) its solution is more stable, as the parameters are less correlated and (3) estimates have more degrees of freedom, which is important when there are limited measurement points (</w:t>
      </w:r>
      <w:proofErr w:type="spellStart"/>
      <w:r w:rsidRPr="00040CFE">
        <w:rPr>
          <w:rFonts w:cs="Arial"/>
          <w:color w:val="212121"/>
          <w:szCs w:val="18"/>
          <w:shd w:val="clear" w:color="auto" w:fill="FFFFFF"/>
          <w:lang w:val="en-US"/>
        </w:rPr>
        <w:t>Zwietering</w:t>
      </w:r>
      <w:proofErr w:type="spellEnd"/>
      <w:r w:rsidRPr="00040CFE">
        <w:rPr>
          <w:rFonts w:cs="Arial"/>
          <w:color w:val="212121"/>
          <w:szCs w:val="18"/>
          <w:shd w:val="clear" w:color="auto" w:fill="FFFFFF"/>
          <w:lang w:val="en-US"/>
        </w:rPr>
        <w:t xml:space="preserve"> et al., 1990)</w:t>
      </w:r>
      <w:r>
        <w:rPr>
          <w:rFonts w:cs="Arial"/>
          <w:color w:val="212121"/>
          <w:szCs w:val="18"/>
          <w:shd w:val="clear" w:color="auto" w:fill="FFFFFF"/>
          <w:lang w:val="en-US"/>
        </w:rPr>
        <w:t xml:space="preserve">. </w:t>
      </w:r>
    </w:p>
    <w:p w14:paraId="6FEB6FB8" w14:textId="77777777" w:rsidR="00A2387C" w:rsidRDefault="00A2387C" w:rsidP="00AE7C81">
      <w:pPr>
        <w:pStyle w:val="SemEspaamento"/>
        <w:spacing w:line="264" w:lineRule="auto"/>
        <w:jc w:val="both"/>
        <w:rPr>
          <w:rStyle w:val="fontstyle01"/>
          <w:rFonts w:ascii="Arial" w:hAnsi="Arial" w:cs="Arial"/>
          <w:sz w:val="18"/>
          <w:szCs w:val="18"/>
          <w:lang w:val="en-US"/>
        </w:rPr>
      </w:pPr>
    </w:p>
    <w:p w14:paraId="6FEB6FB9" w14:textId="77777777" w:rsidR="003E4D2A" w:rsidRPr="00EE58EE" w:rsidRDefault="00EE58EE" w:rsidP="00EE58EE">
      <w:pPr>
        <w:pStyle w:val="SemEspaamento"/>
        <w:spacing w:after="120" w:line="264" w:lineRule="auto"/>
        <w:jc w:val="both"/>
        <w:rPr>
          <w:rStyle w:val="fontstyle01"/>
          <w:rFonts w:ascii="Arial" w:hAnsi="Arial" w:cs="Arial"/>
          <w:b/>
          <w:sz w:val="18"/>
          <w:szCs w:val="18"/>
          <w:lang w:val="en-US"/>
        </w:rPr>
      </w:pPr>
      <w:r w:rsidRPr="00EE58EE">
        <w:rPr>
          <w:rStyle w:val="fontstyle01"/>
          <w:rFonts w:ascii="Arial" w:hAnsi="Arial" w:cs="Arial"/>
          <w:b/>
          <w:sz w:val="18"/>
          <w:szCs w:val="18"/>
          <w:lang w:val="en-US"/>
        </w:rPr>
        <w:t xml:space="preserve">3.2 </w:t>
      </w:r>
      <w:r w:rsidR="003E4D2A" w:rsidRPr="00EE58EE">
        <w:rPr>
          <w:rStyle w:val="fontstyle01"/>
          <w:rFonts w:ascii="Arial" w:hAnsi="Arial" w:cs="Arial"/>
          <w:b/>
          <w:sz w:val="18"/>
          <w:szCs w:val="18"/>
          <w:lang w:val="en-US"/>
        </w:rPr>
        <w:t>Scanning electron microscopy</w:t>
      </w:r>
    </w:p>
    <w:p w14:paraId="6FEB6FBA" w14:textId="77777777" w:rsidR="003E4D2A" w:rsidRPr="00597FAA" w:rsidRDefault="00AE7C81" w:rsidP="00597FAA">
      <w:pPr>
        <w:pStyle w:val="Pr-formataoHTML"/>
        <w:spacing w:line="264" w:lineRule="auto"/>
        <w:rPr>
          <w:rFonts w:ascii="Arial" w:hAnsi="Arial" w:cs="Arial"/>
          <w:szCs w:val="18"/>
          <w:lang w:val="en-US"/>
        </w:rPr>
      </w:pPr>
      <w:r w:rsidRPr="00AE7C81">
        <w:rPr>
          <w:rFonts w:ascii="Arial" w:hAnsi="Arial" w:cs="Arial"/>
          <w:szCs w:val="18"/>
          <w:lang w:val="en-US"/>
        </w:rPr>
        <w:t xml:space="preserve">The distribution and diversity of the microbial population of kefir grains were observed in a scanning electron microscope. </w:t>
      </w:r>
      <w:r w:rsidR="00121683">
        <w:rPr>
          <w:rFonts w:ascii="Arial" w:hAnsi="Arial" w:cs="Arial"/>
          <w:szCs w:val="18"/>
          <w:lang w:val="en-US"/>
        </w:rPr>
        <w:t>The micrographs showed that the prevalent microbiota was of b</w:t>
      </w:r>
      <w:r w:rsidR="00121683" w:rsidRPr="00B13F9A">
        <w:rPr>
          <w:rFonts w:ascii="Arial" w:hAnsi="Arial" w:cs="Arial"/>
          <w:szCs w:val="18"/>
          <w:lang w:val="en-US"/>
        </w:rPr>
        <w:t>acilli (</w:t>
      </w:r>
      <w:r w:rsidR="00121683">
        <w:rPr>
          <w:rFonts w:ascii="Arial" w:hAnsi="Arial" w:cs="Arial"/>
          <w:szCs w:val="18"/>
          <w:lang w:val="en-US"/>
        </w:rPr>
        <w:t>s</w:t>
      </w:r>
      <w:r w:rsidR="00121683" w:rsidRPr="00B13F9A">
        <w:rPr>
          <w:rFonts w:ascii="Arial" w:hAnsi="Arial" w:cs="Arial"/>
          <w:szCs w:val="18"/>
          <w:lang w:val="en-US"/>
        </w:rPr>
        <w:t>hort and curved long) cells</w:t>
      </w:r>
      <w:r w:rsidR="00C60800">
        <w:rPr>
          <w:rFonts w:ascii="Arial" w:hAnsi="Arial" w:cs="Arial"/>
          <w:szCs w:val="18"/>
          <w:lang w:val="en-US"/>
        </w:rPr>
        <w:t xml:space="preserve"> (Figure </w:t>
      </w:r>
      <w:r w:rsidR="00EE58EE">
        <w:rPr>
          <w:rFonts w:ascii="Arial" w:hAnsi="Arial" w:cs="Arial"/>
          <w:szCs w:val="18"/>
          <w:lang w:val="en-US"/>
        </w:rPr>
        <w:t>3</w:t>
      </w:r>
      <w:r w:rsidR="00C60800">
        <w:rPr>
          <w:rFonts w:ascii="Arial" w:hAnsi="Arial" w:cs="Arial"/>
          <w:szCs w:val="18"/>
          <w:lang w:val="en-US"/>
        </w:rPr>
        <w:t>)</w:t>
      </w:r>
      <w:r w:rsidR="00121683">
        <w:rPr>
          <w:rFonts w:ascii="Arial" w:hAnsi="Arial" w:cs="Arial"/>
          <w:szCs w:val="18"/>
          <w:lang w:val="en-US"/>
        </w:rPr>
        <w:t>, as reported by Akal et al. (2018). In fact, t</w:t>
      </w:r>
      <w:r w:rsidR="00121683" w:rsidRPr="00AE7C81">
        <w:rPr>
          <w:rFonts w:ascii="Arial" w:hAnsi="Arial" w:cs="Arial"/>
          <w:szCs w:val="18"/>
          <w:lang w:val="en-US"/>
        </w:rPr>
        <w:t xml:space="preserve">he kefir grains </w:t>
      </w:r>
      <w:r w:rsidR="00121683">
        <w:rPr>
          <w:rFonts w:ascii="Arial" w:hAnsi="Arial" w:cs="Arial"/>
          <w:szCs w:val="18"/>
          <w:lang w:val="en-US"/>
        </w:rPr>
        <w:t xml:space="preserve">are </w:t>
      </w:r>
      <w:r w:rsidR="00121683" w:rsidRPr="00AE7C81">
        <w:rPr>
          <w:rFonts w:ascii="Arial" w:hAnsi="Arial" w:cs="Arial"/>
          <w:szCs w:val="18"/>
          <w:lang w:val="en-US"/>
        </w:rPr>
        <w:t>composed of lactic acid bacteria (10</w:t>
      </w:r>
      <w:r w:rsidR="00121683" w:rsidRPr="00AE7C81">
        <w:rPr>
          <w:rFonts w:ascii="Arial" w:hAnsi="Arial" w:cs="Arial"/>
          <w:szCs w:val="18"/>
          <w:vertAlign w:val="superscript"/>
          <w:lang w:val="en-US"/>
        </w:rPr>
        <w:t>8</w:t>
      </w:r>
      <w:r w:rsidR="00121683">
        <w:rPr>
          <w:rFonts w:ascii="Arial" w:hAnsi="Arial" w:cs="Arial"/>
          <w:szCs w:val="18"/>
          <w:vertAlign w:val="superscript"/>
          <w:lang w:val="en-US"/>
        </w:rPr>
        <w:t xml:space="preserve"> </w:t>
      </w:r>
      <w:r w:rsidR="00121683" w:rsidRPr="00AE7C81">
        <w:rPr>
          <w:rFonts w:ascii="Arial" w:hAnsi="Arial" w:cs="Arial"/>
          <w:szCs w:val="18"/>
          <w:lang w:val="en-US"/>
        </w:rPr>
        <w:t>CFU/g), acid</w:t>
      </w:r>
      <w:r w:rsidR="00121683">
        <w:rPr>
          <w:rFonts w:ascii="Arial" w:hAnsi="Arial" w:cs="Arial"/>
          <w:szCs w:val="18"/>
          <w:lang w:val="en-US"/>
        </w:rPr>
        <w:t xml:space="preserve"> </w:t>
      </w:r>
      <w:r w:rsidR="00121683" w:rsidRPr="00AE7C81">
        <w:rPr>
          <w:rFonts w:ascii="Arial" w:hAnsi="Arial" w:cs="Arial"/>
          <w:szCs w:val="18"/>
          <w:lang w:val="en-US"/>
        </w:rPr>
        <w:t>acetic bacteria (10</w:t>
      </w:r>
      <w:r w:rsidR="00121683" w:rsidRPr="00AE7C81">
        <w:rPr>
          <w:rFonts w:ascii="Arial" w:hAnsi="Arial" w:cs="Arial"/>
          <w:szCs w:val="18"/>
          <w:vertAlign w:val="superscript"/>
          <w:lang w:val="en-US"/>
        </w:rPr>
        <w:t>5</w:t>
      </w:r>
      <w:r w:rsidR="00121683" w:rsidRPr="00AE7C81">
        <w:rPr>
          <w:rFonts w:ascii="Arial" w:hAnsi="Arial" w:cs="Arial"/>
          <w:szCs w:val="18"/>
          <w:lang w:val="en-US"/>
        </w:rPr>
        <w:t xml:space="preserve"> CFU/g) and yeast (10</w:t>
      </w:r>
      <w:r w:rsidR="00121683" w:rsidRPr="00AE7C81">
        <w:rPr>
          <w:rFonts w:ascii="Arial" w:hAnsi="Arial" w:cs="Arial"/>
          <w:szCs w:val="18"/>
          <w:vertAlign w:val="superscript"/>
          <w:lang w:val="en-US"/>
        </w:rPr>
        <w:t>6</w:t>
      </w:r>
      <w:r w:rsidR="00121683" w:rsidRPr="00AE7C81">
        <w:rPr>
          <w:rFonts w:ascii="Arial" w:hAnsi="Arial" w:cs="Arial"/>
          <w:szCs w:val="18"/>
          <w:lang w:val="en-US"/>
        </w:rPr>
        <w:t>-10</w:t>
      </w:r>
      <w:r w:rsidR="00121683" w:rsidRPr="00AE7C81">
        <w:rPr>
          <w:rFonts w:ascii="Arial" w:hAnsi="Arial" w:cs="Arial"/>
          <w:szCs w:val="18"/>
          <w:vertAlign w:val="superscript"/>
          <w:lang w:val="en-US"/>
        </w:rPr>
        <w:t>7</w:t>
      </w:r>
      <w:r w:rsidR="00121683" w:rsidRPr="00AE7C81">
        <w:rPr>
          <w:rFonts w:ascii="Arial" w:hAnsi="Arial" w:cs="Arial"/>
          <w:szCs w:val="18"/>
          <w:lang w:val="en-US"/>
        </w:rPr>
        <w:t xml:space="preserve"> CFU/g)</w:t>
      </w:r>
      <w:r w:rsidR="00121683">
        <w:rPr>
          <w:rFonts w:ascii="Arial" w:hAnsi="Arial" w:cs="Arial"/>
          <w:szCs w:val="18"/>
          <w:lang w:val="en-US"/>
        </w:rPr>
        <w:t xml:space="preserve"> (</w:t>
      </w:r>
      <w:r w:rsidR="00121683" w:rsidRPr="00AE7C81">
        <w:rPr>
          <w:rFonts w:ascii="Arial" w:hAnsi="Arial" w:cs="Arial"/>
          <w:szCs w:val="18"/>
          <w:lang w:val="en-US"/>
        </w:rPr>
        <w:t>Prado</w:t>
      </w:r>
      <w:r w:rsidR="00121683">
        <w:rPr>
          <w:rFonts w:ascii="Arial" w:hAnsi="Arial" w:cs="Arial"/>
          <w:szCs w:val="18"/>
          <w:lang w:val="en-US"/>
        </w:rPr>
        <w:t xml:space="preserve">, </w:t>
      </w:r>
      <w:r w:rsidR="00121683" w:rsidRPr="00AE7C81">
        <w:rPr>
          <w:rFonts w:ascii="Arial" w:hAnsi="Arial" w:cs="Arial"/>
          <w:szCs w:val="18"/>
          <w:lang w:val="en-US"/>
        </w:rPr>
        <w:t>2015).</w:t>
      </w:r>
      <w:r w:rsidR="009D1DEB">
        <w:rPr>
          <w:rFonts w:ascii="Arial" w:hAnsi="Arial" w:cs="Arial"/>
          <w:szCs w:val="18"/>
          <w:lang w:val="en-US"/>
        </w:rPr>
        <w:t xml:space="preserve"> The presence of </w:t>
      </w:r>
      <w:r w:rsidR="007036AD" w:rsidRPr="007036AD">
        <w:rPr>
          <w:rFonts w:ascii="Arial" w:hAnsi="Arial" w:cs="Arial"/>
          <w:i/>
          <w:szCs w:val="18"/>
          <w:lang w:val="en-US"/>
        </w:rPr>
        <w:t xml:space="preserve">Lactococcus </w:t>
      </w:r>
      <w:r w:rsidR="007036AD">
        <w:rPr>
          <w:rFonts w:ascii="Arial" w:hAnsi="Arial" w:cs="Arial"/>
          <w:szCs w:val="18"/>
          <w:lang w:val="en-US"/>
        </w:rPr>
        <w:t>could not be observed in any formulation</w:t>
      </w:r>
      <w:r w:rsidR="001631B0">
        <w:rPr>
          <w:rFonts w:ascii="Arial" w:hAnsi="Arial" w:cs="Arial"/>
          <w:szCs w:val="18"/>
          <w:lang w:val="en-US"/>
        </w:rPr>
        <w:t xml:space="preserve">, which could be related to the </w:t>
      </w:r>
      <w:r w:rsidR="00F131EA">
        <w:rPr>
          <w:rFonts w:ascii="Arial" w:hAnsi="Arial" w:cs="Arial"/>
          <w:szCs w:val="18"/>
          <w:lang w:val="en-US"/>
        </w:rPr>
        <w:t xml:space="preserve">bad attachment of this microorganism to the grain </w:t>
      </w:r>
      <w:r w:rsidR="00F131EA" w:rsidRPr="00FA336E">
        <w:rPr>
          <w:rFonts w:ascii="Arial" w:hAnsi="Arial" w:cs="Arial"/>
          <w:szCs w:val="18"/>
          <w:lang w:val="en-US"/>
        </w:rPr>
        <w:t>(</w:t>
      </w:r>
      <w:r w:rsidR="005E37A6" w:rsidRPr="00FA336E">
        <w:rPr>
          <w:rFonts w:ascii="Arial" w:hAnsi="Arial" w:cs="Arial"/>
          <w:szCs w:val="18"/>
          <w:lang w:val="en-US"/>
        </w:rPr>
        <w:t>Gao and Li, 2016</w:t>
      </w:r>
      <w:r w:rsidR="005E37A6">
        <w:rPr>
          <w:rFonts w:ascii="Arial" w:hAnsi="Arial" w:cs="Arial"/>
          <w:szCs w:val="18"/>
          <w:lang w:val="en-US"/>
        </w:rPr>
        <w:t>).</w:t>
      </w:r>
    </w:p>
    <w:p w14:paraId="6FEB6FBB" w14:textId="77777777" w:rsidR="00DF58BA" w:rsidRPr="00AE7C81" w:rsidRDefault="00DF58BA" w:rsidP="003E4D2A">
      <w:pPr>
        <w:spacing w:line="240" w:lineRule="auto"/>
        <w:rPr>
          <w:rFonts w:cs="Arial"/>
          <w:szCs w:val="18"/>
          <w:lang w:val="en-US"/>
        </w:rPr>
      </w:pPr>
    </w:p>
    <w:p w14:paraId="6FEB6FBC" w14:textId="77777777" w:rsidR="003E4D2A" w:rsidRDefault="003E4D2A" w:rsidP="003E4D2A">
      <w:pPr>
        <w:spacing w:line="240" w:lineRule="auto"/>
        <w:rPr>
          <w:rFonts w:cs="Arial"/>
          <w:szCs w:val="18"/>
        </w:rPr>
      </w:pPr>
      <w:r>
        <w:rPr>
          <w:rFonts w:cs="Arial"/>
          <w:noProof/>
          <w:szCs w:val="18"/>
          <w:lang w:val="pt-BR" w:eastAsia="pt-BR"/>
        </w:rPr>
        <w:lastRenderedPageBreak/>
        <w:drawing>
          <wp:inline distT="0" distB="0" distL="0" distR="0" wp14:anchorId="6FEB6FEE" wp14:editId="6FEB6FEF">
            <wp:extent cx="2719525" cy="1953895"/>
            <wp:effectExtent l="0" t="0" r="0" b="0"/>
            <wp:docPr id="12" name="Imagem 1" descr="C:\Users\Usuario\OneDrive\IFPR2019\PROJETOS\1 - INOVAÇÃO 2018\KEFIR\MEV\amostra 4 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OneDrive\IFPR2019\PROJETOS\1 - INOVAÇÃO 2018\KEFIR\MEV\amostra 4 e.tif"/>
                    <pic:cNvPicPr>
                      <a:picLocks noChangeAspect="1" noChangeArrowheads="1"/>
                    </pic:cNvPicPr>
                  </pic:nvPicPr>
                  <pic:blipFill>
                    <a:blip r:embed="rId15" cstate="print"/>
                    <a:srcRect/>
                    <a:stretch>
                      <a:fillRect/>
                    </a:stretch>
                  </pic:blipFill>
                  <pic:spPr bwMode="auto">
                    <a:xfrm>
                      <a:off x="0" y="0"/>
                      <a:ext cx="2743247" cy="1970939"/>
                    </a:xfrm>
                    <a:prstGeom prst="rect">
                      <a:avLst/>
                    </a:prstGeom>
                    <a:noFill/>
                    <a:ln w="9525">
                      <a:noFill/>
                      <a:miter lim="800000"/>
                      <a:headEnd/>
                      <a:tailEnd/>
                    </a:ln>
                  </pic:spPr>
                </pic:pic>
              </a:graphicData>
            </a:graphic>
          </wp:inline>
        </w:drawing>
      </w:r>
      <w:r>
        <w:rPr>
          <w:rFonts w:cs="Arial"/>
          <w:szCs w:val="18"/>
        </w:rPr>
        <w:t xml:space="preserve"> </w:t>
      </w:r>
      <w:r>
        <w:rPr>
          <w:rFonts w:cs="Arial"/>
          <w:noProof/>
          <w:szCs w:val="18"/>
          <w:lang w:val="pt-BR" w:eastAsia="pt-BR"/>
        </w:rPr>
        <w:drawing>
          <wp:inline distT="0" distB="0" distL="0" distR="0" wp14:anchorId="6FEB6FF0" wp14:editId="6FEB6FF1">
            <wp:extent cx="2799080" cy="2011053"/>
            <wp:effectExtent l="0" t="0" r="0" b="0"/>
            <wp:docPr id="13" name="Imagem 2" descr="C:\Users\Usuario\OneDrive\IFPR2019\PROJETOS\1 - INOVAÇÃO 2018\KEFIR\MEV\amostra 5 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OneDrive\IFPR2019\PROJETOS\1 - INOVAÇÃO 2018\KEFIR\MEV\amostra 5 c.tif"/>
                    <pic:cNvPicPr>
                      <a:picLocks noChangeAspect="1" noChangeArrowheads="1"/>
                    </pic:cNvPicPr>
                  </pic:nvPicPr>
                  <pic:blipFill>
                    <a:blip r:embed="rId16" cstate="print"/>
                    <a:srcRect/>
                    <a:stretch>
                      <a:fillRect/>
                    </a:stretch>
                  </pic:blipFill>
                  <pic:spPr bwMode="auto">
                    <a:xfrm>
                      <a:off x="0" y="0"/>
                      <a:ext cx="2815461" cy="2022822"/>
                    </a:xfrm>
                    <a:prstGeom prst="rect">
                      <a:avLst/>
                    </a:prstGeom>
                    <a:noFill/>
                    <a:ln w="9525">
                      <a:noFill/>
                      <a:miter lim="800000"/>
                      <a:headEnd/>
                      <a:tailEnd/>
                    </a:ln>
                  </pic:spPr>
                </pic:pic>
              </a:graphicData>
            </a:graphic>
          </wp:inline>
        </w:drawing>
      </w:r>
    </w:p>
    <w:p w14:paraId="6FEB6FBD" w14:textId="77777777" w:rsidR="003E4D2A" w:rsidRPr="007F7818" w:rsidRDefault="003E4D2A" w:rsidP="003E4D2A">
      <w:pPr>
        <w:pStyle w:val="PargrafodaLista"/>
        <w:numPr>
          <w:ilvl w:val="0"/>
          <w:numId w:val="28"/>
        </w:numPr>
        <w:spacing w:line="240" w:lineRule="auto"/>
        <w:jc w:val="left"/>
        <w:rPr>
          <w:rFonts w:cs="Arial"/>
          <w:szCs w:val="18"/>
        </w:rPr>
      </w:pPr>
      <w:r>
        <w:rPr>
          <w:rFonts w:cs="Arial"/>
          <w:szCs w:val="18"/>
        </w:rPr>
        <w:t xml:space="preserve">                                                                               (b)</w:t>
      </w:r>
    </w:p>
    <w:p w14:paraId="6FEB6FBE" w14:textId="77777777" w:rsidR="003E4D2A" w:rsidRDefault="003E4D2A" w:rsidP="003E4D2A">
      <w:pPr>
        <w:spacing w:line="240" w:lineRule="auto"/>
        <w:jc w:val="center"/>
        <w:rPr>
          <w:rFonts w:cs="Arial"/>
          <w:szCs w:val="18"/>
        </w:rPr>
      </w:pPr>
      <w:r>
        <w:rPr>
          <w:rFonts w:cs="Arial"/>
          <w:noProof/>
          <w:szCs w:val="18"/>
          <w:lang w:val="pt-BR" w:eastAsia="pt-BR"/>
        </w:rPr>
        <w:drawing>
          <wp:inline distT="0" distB="0" distL="0" distR="0" wp14:anchorId="6FEB6FF2" wp14:editId="6FEB6FF3">
            <wp:extent cx="2851910" cy="2047240"/>
            <wp:effectExtent l="0" t="0" r="0" b="0"/>
            <wp:docPr id="14" name="Imagem 3" descr="C:\Users\Usuario\OneDrive\IFPR2019\PROJETOS\1 - INOVAÇÃO 2018\KEFIR\MEV\amostra 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OneDrive\IFPR2019\PROJETOS\1 - INOVAÇÃO 2018\KEFIR\MEV\amostra 6a.tif"/>
                    <pic:cNvPicPr>
                      <a:picLocks noChangeAspect="1" noChangeArrowheads="1"/>
                    </pic:cNvPicPr>
                  </pic:nvPicPr>
                  <pic:blipFill>
                    <a:blip r:embed="rId17" cstate="print"/>
                    <a:srcRect/>
                    <a:stretch>
                      <a:fillRect/>
                    </a:stretch>
                  </pic:blipFill>
                  <pic:spPr bwMode="auto">
                    <a:xfrm>
                      <a:off x="0" y="0"/>
                      <a:ext cx="2859267" cy="2052521"/>
                    </a:xfrm>
                    <a:prstGeom prst="rect">
                      <a:avLst/>
                    </a:prstGeom>
                    <a:noFill/>
                    <a:ln w="9525">
                      <a:noFill/>
                      <a:miter lim="800000"/>
                      <a:headEnd/>
                      <a:tailEnd/>
                    </a:ln>
                  </pic:spPr>
                </pic:pic>
              </a:graphicData>
            </a:graphic>
          </wp:inline>
        </w:drawing>
      </w:r>
    </w:p>
    <w:p w14:paraId="6FEB6FBF" w14:textId="77777777" w:rsidR="003E4D2A" w:rsidRPr="0014359A" w:rsidRDefault="003E4D2A" w:rsidP="003E4D2A">
      <w:pPr>
        <w:spacing w:line="240" w:lineRule="auto"/>
        <w:jc w:val="center"/>
        <w:rPr>
          <w:rFonts w:cs="Arial"/>
          <w:szCs w:val="18"/>
          <w:lang w:val="en-US"/>
        </w:rPr>
      </w:pPr>
      <w:r w:rsidRPr="0014359A">
        <w:rPr>
          <w:rFonts w:cs="Arial"/>
          <w:szCs w:val="18"/>
          <w:lang w:val="en-US"/>
        </w:rPr>
        <w:t>(c)</w:t>
      </w:r>
    </w:p>
    <w:p w14:paraId="6FEB6FC0" w14:textId="77777777" w:rsidR="003E4D2A" w:rsidRPr="0014359A" w:rsidRDefault="003E4D2A" w:rsidP="003E4D2A">
      <w:pPr>
        <w:spacing w:line="240" w:lineRule="auto"/>
        <w:rPr>
          <w:rFonts w:cs="Arial"/>
          <w:szCs w:val="18"/>
          <w:lang w:val="en-US"/>
        </w:rPr>
      </w:pPr>
    </w:p>
    <w:p w14:paraId="6FEB6FC1" w14:textId="77777777" w:rsidR="003E4D2A" w:rsidRPr="007766C6" w:rsidRDefault="003E4D2A" w:rsidP="003E4D2A">
      <w:pPr>
        <w:spacing w:line="240" w:lineRule="auto"/>
        <w:rPr>
          <w:rFonts w:cs="Arial"/>
          <w:i/>
          <w:szCs w:val="18"/>
          <w:lang w:val="en-US"/>
        </w:rPr>
      </w:pPr>
      <w:r w:rsidRPr="007766C6">
        <w:rPr>
          <w:rFonts w:cs="Arial"/>
          <w:i/>
          <w:szCs w:val="18"/>
          <w:lang w:val="en-US"/>
        </w:rPr>
        <w:t>Figur</w:t>
      </w:r>
      <w:r w:rsidR="007766C6" w:rsidRPr="007766C6">
        <w:rPr>
          <w:rFonts w:cs="Arial"/>
          <w:i/>
          <w:szCs w:val="18"/>
          <w:lang w:val="en-US"/>
        </w:rPr>
        <w:t>e</w:t>
      </w:r>
      <w:r w:rsidR="00EE58EE">
        <w:rPr>
          <w:rFonts w:cs="Arial"/>
          <w:i/>
          <w:szCs w:val="18"/>
          <w:lang w:val="en-US"/>
        </w:rPr>
        <w:t xml:space="preserve"> 3:</w:t>
      </w:r>
      <w:r w:rsidRPr="007766C6">
        <w:rPr>
          <w:rFonts w:cs="Arial"/>
          <w:i/>
          <w:szCs w:val="18"/>
          <w:lang w:val="en-US"/>
        </w:rPr>
        <w:t xml:space="preserve"> </w:t>
      </w:r>
      <w:r w:rsidR="007766C6" w:rsidRPr="007766C6">
        <w:rPr>
          <w:rFonts w:cs="Arial"/>
          <w:i/>
          <w:szCs w:val="18"/>
          <w:lang w:val="en-US"/>
        </w:rPr>
        <w:t xml:space="preserve">Scanning electron microscopy of kefir grains at </w:t>
      </w:r>
      <w:r w:rsidR="00122AE9">
        <w:rPr>
          <w:rFonts w:cs="Arial"/>
          <w:i/>
          <w:szCs w:val="18"/>
          <w:lang w:val="en-US"/>
        </w:rPr>
        <w:t>three temperatures</w:t>
      </w:r>
      <w:r w:rsidR="007766C6" w:rsidRPr="007766C6">
        <w:rPr>
          <w:rFonts w:cs="Arial"/>
          <w:i/>
          <w:szCs w:val="18"/>
          <w:lang w:val="en-US"/>
        </w:rPr>
        <w:t xml:space="preserve"> (a) 298 K, (b) 303 K and (c) 308 K.</w:t>
      </w:r>
    </w:p>
    <w:p w14:paraId="6FEB6FC2" w14:textId="77777777" w:rsidR="00BD3F24" w:rsidRDefault="00BD3F24" w:rsidP="00BD3F24">
      <w:pPr>
        <w:pStyle w:val="CETBodytext"/>
      </w:pPr>
    </w:p>
    <w:p w14:paraId="6FEB6FC3" w14:textId="77777777" w:rsidR="00597FAA" w:rsidRDefault="00597FAA" w:rsidP="005550FC">
      <w:pPr>
        <w:pStyle w:val="Pr-formataoHTML"/>
        <w:spacing w:line="264" w:lineRule="auto"/>
        <w:rPr>
          <w:rFonts w:ascii="Arial" w:hAnsi="Arial" w:cs="Arial"/>
          <w:szCs w:val="18"/>
          <w:lang w:val="en-US"/>
        </w:rPr>
      </w:pPr>
      <w:r>
        <w:rPr>
          <w:rFonts w:ascii="Arial" w:hAnsi="Arial" w:cs="Arial"/>
          <w:szCs w:val="18"/>
          <w:lang w:val="en-US"/>
        </w:rPr>
        <w:t>The temperature of 298 K (Figure 3a) resulted in products with a higher diversity of microorganisms, corroborating the results obse</w:t>
      </w:r>
      <w:r w:rsidR="00EE58EE">
        <w:rPr>
          <w:rFonts w:ascii="Arial" w:hAnsi="Arial" w:cs="Arial"/>
          <w:szCs w:val="18"/>
          <w:lang w:val="en-US"/>
        </w:rPr>
        <w:t>rved for mass increase (Figure 2</w:t>
      </w:r>
      <w:r>
        <w:rPr>
          <w:rFonts w:ascii="Arial" w:hAnsi="Arial" w:cs="Arial"/>
          <w:szCs w:val="18"/>
          <w:lang w:val="en-US"/>
        </w:rPr>
        <w:t>). In this formulation, it was observed different types of microorganisms, some of them resembling yeasts and other presenting formats of bacillus. As the temperature increased, only</w:t>
      </w:r>
      <w:r w:rsidRPr="00A30023">
        <w:rPr>
          <w:rFonts w:ascii="Arial" w:hAnsi="Arial" w:cs="Arial"/>
          <w:i/>
          <w:szCs w:val="18"/>
          <w:lang w:val="en-US"/>
        </w:rPr>
        <w:t xml:space="preserve"> Lactobacillus</w:t>
      </w:r>
      <w:r w:rsidR="00122AE9">
        <w:rPr>
          <w:rFonts w:ascii="Arial" w:hAnsi="Arial" w:cs="Arial"/>
          <w:szCs w:val="18"/>
          <w:lang w:val="en-US"/>
        </w:rPr>
        <w:t xml:space="preserve"> could be observed (Figures 3b and 3c). Probably, at</w:t>
      </w:r>
      <w:r>
        <w:rPr>
          <w:rFonts w:ascii="Arial" w:hAnsi="Arial" w:cs="Arial"/>
          <w:szCs w:val="18"/>
          <w:lang w:val="en-US"/>
        </w:rPr>
        <w:t xml:space="preserve"> temperatures </w:t>
      </w:r>
      <w:r w:rsidR="00122AE9">
        <w:rPr>
          <w:rFonts w:ascii="Arial" w:hAnsi="Arial" w:cs="Arial"/>
          <w:szCs w:val="18"/>
          <w:lang w:val="en-US"/>
        </w:rPr>
        <w:t>above</w:t>
      </w:r>
      <w:r>
        <w:rPr>
          <w:rFonts w:ascii="Arial" w:hAnsi="Arial" w:cs="Arial"/>
          <w:szCs w:val="18"/>
          <w:lang w:val="en-US"/>
        </w:rPr>
        <w:t xml:space="preserve"> 298 K there </w:t>
      </w:r>
      <w:r w:rsidR="00122AE9">
        <w:rPr>
          <w:rFonts w:ascii="Arial" w:hAnsi="Arial" w:cs="Arial"/>
          <w:szCs w:val="18"/>
          <w:lang w:val="en-US"/>
        </w:rPr>
        <w:t>is</w:t>
      </w:r>
      <w:r>
        <w:rPr>
          <w:rFonts w:ascii="Arial" w:hAnsi="Arial" w:cs="Arial"/>
          <w:szCs w:val="18"/>
          <w:lang w:val="en-US"/>
        </w:rPr>
        <w:t xml:space="preserve"> a decrease in the counts of some microorganisms, mainly yeasts. In fact, </w:t>
      </w:r>
      <w:proofErr w:type="spellStart"/>
      <w:r>
        <w:rPr>
          <w:rFonts w:ascii="Arial" w:hAnsi="Arial" w:cs="Arial"/>
          <w:szCs w:val="18"/>
          <w:lang w:val="en-US"/>
        </w:rPr>
        <w:t>Gorsek</w:t>
      </w:r>
      <w:proofErr w:type="spellEnd"/>
      <w:r>
        <w:rPr>
          <w:rFonts w:ascii="Arial" w:hAnsi="Arial" w:cs="Arial"/>
          <w:szCs w:val="18"/>
          <w:lang w:val="en-US"/>
        </w:rPr>
        <w:t xml:space="preserve"> and</w:t>
      </w:r>
      <w:r w:rsidRPr="003E678D">
        <w:rPr>
          <w:rFonts w:ascii="Arial" w:hAnsi="Arial" w:cs="Arial"/>
          <w:i/>
          <w:szCs w:val="18"/>
          <w:lang w:val="en-US"/>
        </w:rPr>
        <w:t xml:space="preserve"> </w:t>
      </w:r>
      <w:proofErr w:type="spellStart"/>
      <w:r w:rsidRPr="003E678D">
        <w:rPr>
          <w:rFonts w:ascii="Arial" w:hAnsi="Arial" w:cs="Arial"/>
          <w:szCs w:val="18"/>
          <w:lang w:val="en-US"/>
        </w:rPr>
        <w:t>Zajsek</w:t>
      </w:r>
      <w:proofErr w:type="spellEnd"/>
      <w:r>
        <w:rPr>
          <w:rFonts w:ascii="Arial" w:hAnsi="Arial" w:cs="Arial"/>
          <w:szCs w:val="18"/>
          <w:lang w:val="en-US"/>
        </w:rPr>
        <w:t xml:space="preserve"> (</w:t>
      </w:r>
      <w:r w:rsidRPr="003E678D">
        <w:rPr>
          <w:rFonts w:ascii="Arial" w:hAnsi="Arial" w:cs="Arial"/>
          <w:szCs w:val="18"/>
          <w:lang w:val="en-US"/>
        </w:rPr>
        <w:t>2010</w:t>
      </w:r>
      <w:r>
        <w:rPr>
          <w:rFonts w:ascii="Arial" w:hAnsi="Arial" w:cs="Arial"/>
          <w:szCs w:val="18"/>
          <w:lang w:val="en-US"/>
        </w:rPr>
        <w:t xml:space="preserve">) reported increases in the count of yeasts in temperatures between 292 and 298 K and a progressive decrease in temperatures higher than 298 K, suggesting quick deaths at higher temperatures. </w:t>
      </w:r>
    </w:p>
    <w:p w14:paraId="6FEB6FC4" w14:textId="77777777" w:rsidR="00597FAA" w:rsidRDefault="00597FAA" w:rsidP="005550FC">
      <w:pPr>
        <w:pStyle w:val="Pr-formataoHTML"/>
        <w:spacing w:line="264" w:lineRule="auto"/>
        <w:rPr>
          <w:rFonts w:ascii="Arial" w:hAnsi="Arial" w:cs="Arial"/>
          <w:szCs w:val="18"/>
          <w:lang w:val="en-US"/>
        </w:rPr>
      </w:pPr>
      <w:r>
        <w:rPr>
          <w:rFonts w:ascii="Arial" w:hAnsi="Arial" w:cs="Arial"/>
          <w:szCs w:val="18"/>
          <w:lang w:val="en-US"/>
        </w:rPr>
        <w:t xml:space="preserve">The lower number of </w:t>
      </w:r>
      <w:r w:rsidRPr="003E0BA5">
        <w:rPr>
          <w:rFonts w:ascii="Arial" w:hAnsi="Arial" w:cs="Arial"/>
          <w:i/>
          <w:szCs w:val="18"/>
          <w:lang w:val="en-US"/>
        </w:rPr>
        <w:t>Lactobacillus</w:t>
      </w:r>
      <w:r>
        <w:rPr>
          <w:rFonts w:ascii="Arial" w:hAnsi="Arial" w:cs="Arial"/>
          <w:szCs w:val="18"/>
          <w:lang w:val="en-US"/>
        </w:rPr>
        <w:t xml:space="preserve"> in the products fermented at 298 K can be explained by inhibition properties. Yeasts, when incubated at suitable temperatures, produce high levels of gas and alcohol, which inhibit the growth of lactic acid bacteria (</w:t>
      </w:r>
      <w:proofErr w:type="spellStart"/>
      <w:r>
        <w:rPr>
          <w:rFonts w:ascii="Arial" w:hAnsi="Arial" w:cs="Arial"/>
          <w:szCs w:val="18"/>
          <w:lang w:val="en-US"/>
        </w:rPr>
        <w:t>Grosek</w:t>
      </w:r>
      <w:proofErr w:type="spellEnd"/>
      <w:r>
        <w:rPr>
          <w:rFonts w:ascii="Arial" w:hAnsi="Arial" w:cs="Arial"/>
          <w:szCs w:val="18"/>
          <w:lang w:val="en-US"/>
        </w:rPr>
        <w:t xml:space="preserve"> and </w:t>
      </w:r>
      <w:proofErr w:type="spellStart"/>
      <w:r>
        <w:rPr>
          <w:rFonts w:ascii="Arial" w:hAnsi="Arial" w:cs="Arial"/>
          <w:szCs w:val="18"/>
          <w:lang w:val="en-US"/>
        </w:rPr>
        <w:t>Zajsek</w:t>
      </w:r>
      <w:proofErr w:type="spellEnd"/>
      <w:r>
        <w:rPr>
          <w:rFonts w:ascii="Arial" w:hAnsi="Arial" w:cs="Arial"/>
          <w:szCs w:val="18"/>
          <w:lang w:val="en-US"/>
        </w:rPr>
        <w:t xml:space="preserve">, 2010). Furthermore, </w:t>
      </w:r>
      <w:r w:rsidRPr="00D6536D">
        <w:rPr>
          <w:rFonts w:ascii="Arial" w:hAnsi="Arial" w:cs="Arial"/>
          <w:i/>
          <w:szCs w:val="18"/>
          <w:lang w:val="en-US"/>
        </w:rPr>
        <w:t>Lactobacillus</w:t>
      </w:r>
      <w:r>
        <w:rPr>
          <w:rFonts w:ascii="Arial" w:hAnsi="Arial" w:cs="Arial"/>
          <w:szCs w:val="18"/>
          <w:lang w:val="en-US"/>
        </w:rPr>
        <w:t xml:space="preserve"> has optimum temperature at 35-37 </w:t>
      </w:r>
      <w:proofErr w:type="spellStart"/>
      <w:r>
        <w:rPr>
          <w:rFonts w:ascii="Arial" w:hAnsi="Arial" w:cs="Arial"/>
          <w:szCs w:val="18"/>
          <w:vertAlign w:val="superscript"/>
          <w:lang w:val="en-US"/>
        </w:rPr>
        <w:t>o</w:t>
      </w:r>
      <w:r>
        <w:rPr>
          <w:rFonts w:ascii="Arial" w:hAnsi="Arial" w:cs="Arial"/>
          <w:szCs w:val="18"/>
          <w:lang w:val="en-US"/>
        </w:rPr>
        <w:t>C</w:t>
      </w:r>
      <w:proofErr w:type="spellEnd"/>
      <w:r>
        <w:rPr>
          <w:rFonts w:ascii="Arial" w:hAnsi="Arial" w:cs="Arial"/>
          <w:szCs w:val="18"/>
          <w:lang w:val="en-US"/>
        </w:rPr>
        <w:t>, whi</w:t>
      </w:r>
      <w:r w:rsidR="00122AE9">
        <w:rPr>
          <w:rFonts w:ascii="Arial" w:hAnsi="Arial" w:cs="Arial"/>
          <w:szCs w:val="18"/>
          <w:lang w:val="en-US"/>
        </w:rPr>
        <w:t>ch can explain its prevalence at</w:t>
      </w:r>
      <w:r>
        <w:rPr>
          <w:rFonts w:ascii="Arial" w:hAnsi="Arial" w:cs="Arial"/>
          <w:szCs w:val="18"/>
          <w:lang w:val="en-US"/>
        </w:rPr>
        <w:t xml:space="preserve"> highe</w:t>
      </w:r>
      <w:r w:rsidR="00122AE9">
        <w:rPr>
          <w:rFonts w:ascii="Arial" w:hAnsi="Arial" w:cs="Arial"/>
          <w:szCs w:val="18"/>
          <w:lang w:val="en-US"/>
        </w:rPr>
        <w:t>st</w:t>
      </w:r>
      <w:r>
        <w:rPr>
          <w:rFonts w:ascii="Arial" w:hAnsi="Arial" w:cs="Arial"/>
          <w:szCs w:val="18"/>
          <w:lang w:val="en-US"/>
        </w:rPr>
        <w:t xml:space="preserve"> temperatures (303 and 308 K). </w:t>
      </w:r>
    </w:p>
    <w:p w14:paraId="6FEB6FC5" w14:textId="77777777" w:rsidR="00597FAA" w:rsidRPr="003657AC" w:rsidRDefault="00597FAA" w:rsidP="005550FC">
      <w:pPr>
        <w:pStyle w:val="Pr-formataoHTML"/>
        <w:spacing w:line="264" w:lineRule="auto"/>
        <w:rPr>
          <w:rFonts w:ascii="Arial" w:hAnsi="Arial" w:cs="Arial"/>
          <w:szCs w:val="18"/>
          <w:lang w:val="en-US"/>
        </w:rPr>
      </w:pPr>
      <w:r>
        <w:rPr>
          <w:rFonts w:ascii="Arial" w:hAnsi="Arial" w:cs="Arial"/>
          <w:szCs w:val="18"/>
          <w:lang w:val="en-US"/>
        </w:rPr>
        <w:t>Kefiran is the main polysaccharide of the kefir grains and has been used as a food gum in the food industry, in the development of food packages and in fortified products, due to its health effects (</w:t>
      </w:r>
      <w:proofErr w:type="spellStart"/>
      <w:r w:rsidRPr="00FA336E">
        <w:rPr>
          <w:rFonts w:ascii="Arial" w:hAnsi="Arial" w:cs="Arial"/>
          <w:szCs w:val="18"/>
          <w:lang w:val="en-US"/>
        </w:rPr>
        <w:t>Guzel</w:t>
      </w:r>
      <w:proofErr w:type="spellEnd"/>
      <w:r w:rsidRPr="00FA336E">
        <w:rPr>
          <w:rFonts w:ascii="Arial" w:hAnsi="Arial" w:cs="Arial"/>
          <w:szCs w:val="18"/>
          <w:lang w:val="en-US"/>
        </w:rPr>
        <w:t xml:space="preserve">- </w:t>
      </w:r>
      <w:proofErr w:type="spellStart"/>
      <w:r w:rsidRPr="00FA336E">
        <w:rPr>
          <w:rFonts w:ascii="Arial" w:hAnsi="Arial" w:cs="Arial"/>
          <w:szCs w:val="18"/>
          <w:lang w:val="en-US"/>
        </w:rPr>
        <w:t>Seydim</w:t>
      </w:r>
      <w:proofErr w:type="spellEnd"/>
      <w:r>
        <w:rPr>
          <w:rFonts w:ascii="Arial" w:hAnsi="Arial" w:cs="Arial"/>
          <w:szCs w:val="18"/>
          <w:lang w:val="en-US"/>
        </w:rPr>
        <w:t xml:space="preserve"> et al., 2011). It </w:t>
      </w:r>
      <w:r w:rsidR="00122AE9">
        <w:rPr>
          <w:rFonts w:ascii="Arial" w:hAnsi="Arial" w:cs="Arial"/>
          <w:szCs w:val="18"/>
          <w:lang w:val="en-US"/>
        </w:rPr>
        <w:t>was</w:t>
      </w:r>
      <w:r>
        <w:rPr>
          <w:rFonts w:ascii="Arial" w:hAnsi="Arial" w:cs="Arial"/>
          <w:szCs w:val="18"/>
          <w:lang w:val="en-US"/>
        </w:rPr>
        <w:t xml:space="preserve"> observed that the grains fermented at</w:t>
      </w:r>
      <w:r w:rsidR="0075706E">
        <w:rPr>
          <w:rFonts w:ascii="Arial" w:hAnsi="Arial" w:cs="Arial"/>
          <w:szCs w:val="18"/>
          <w:lang w:val="en-US"/>
        </w:rPr>
        <w:t xml:space="preserve"> a</w:t>
      </w:r>
      <w:r>
        <w:rPr>
          <w:rFonts w:ascii="Arial" w:hAnsi="Arial" w:cs="Arial"/>
          <w:szCs w:val="18"/>
          <w:lang w:val="en-US"/>
        </w:rPr>
        <w:t xml:space="preserve"> temperature of 298 K (Figure </w:t>
      </w:r>
      <w:r w:rsidR="009818C3">
        <w:rPr>
          <w:rFonts w:ascii="Arial" w:hAnsi="Arial" w:cs="Arial"/>
          <w:szCs w:val="18"/>
          <w:lang w:val="en-US"/>
        </w:rPr>
        <w:t>3</w:t>
      </w:r>
      <w:r w:rsidR="00122AE9">
        <w:rPr>
          <w:rFonts w:ascii="Arial" w:hAnsi="Arial" w:cs="Arial"/>
          <w:szCs w:val="18"/>
          <w:lang w:val="en-US"/>
        </w:rPr>
        <w:t>a</w:t>
      </w:r>
      <w:r>
        <w:rPr>
          <w:rFonts w:ascii="Arial" w:hAnsi="Arial" w:cs="Arial"/>
          <w:szCs w:val="18"/>
          <w:lang w:val="en-US"/>
        </w:rPr>
        <w:t>) prese</w:t>
      </w:r>
      <w:r w:rsidR="00122AE9">
        <w:rPr>
          <w:rFonts w:ascii="Arial" w:hAnsi="Arial" w:cs="Arial"/>
          <w:szCs w:val="18"/>
          <w:lang w:val="en-US"/>
        </w:rPr>
        <w:t>nted a higher concentration of k</w:t>
      </w:r>
      <w:r>
        <w:rPr>
          <w:rFonts w:ascii="Arial" w:hAnsi="Arial" w:cs="Arial"/>
          <w:szCs w:val="18"/>
          <w:lang w:val="en-US"/>
        </w:rPr>
        <w:t>efiran, suggesting that the</w:t>
      </w:r>
      <w:r w:rsidR="00F32754">
        <w:rPr>
          <w:rFonts w:ascii="Arial" w:hAnsi="Arial" w:cs="Arial"/>
          <w:szCs w:val="18"/>
          <w:lang w:val="en-US"/>
        </w:rPr>
        <w:t xml:space="preserve"> increase in the</w:t>
      </w:r>
      <w:r>
        <w:rPr>
          <w:rFonts w:ascii="Arial" w:hAnsi="Arial" w:cs="Arial"/>
          <w:szCs w:val="18"/>
          <w:lang w:val="en-US"/>
        </w:rPr>
        <w:t xml:space="preserve"> kefir grain </w:t>
      </w:r>
      <w:r w:rsidR="00F32754">
        <w:rPr>
          <w:rFonts w:ascii="Arial" w:hAnsi="Arial" w:cs="Arial"/>
          <w:szCs w:val="18"/>
          <w:lang w:val="en-US"/>
        </w:rPr>
        <w:t>biomass</w:t>
      </w:r>
      <w:r>
        <w:rPr>
          <w:rFonts w:ascii="Arial" w:hAnsi="Arial" w:cs="Arial"/>
          <w:szCs w:val="18"/>
          <w:lang w:val="en-US"/>
        </w:rPr>
        <w:t xml:space="preserve"> positively affect the kefiran production. </w:t>
      </w:r>
    </w:p>
    <w:p w14:paraId="6FEB6FC6" w14:textId="77777777" w:rsidR="0029367B" w:rsidRDefault="00DA1F6B" w:rsidP="0029367B">
      <w:pPr>
        <w:pStyle w:val="CETHeading1"/>
      </w:pPr>
      <w:r w:rsidRPr="000972FD">
        <w:t>Conclus</w:t>
      </w:r>
      <w:r w:rsidR="00B73989">
        <w:t>ion</w:t>
      </w:r>
    </w:p>
    <w:p w14:paraId="6FEB6FC7" w14:textId="77777777" w:rsidR="00880A9F" w:rsidRPr="00AC25DD" w:rsidRDefault="00DB4361" w:rsidP="005550FC">
      <w:pPr>
        <w:pStyle w:val="CETHeading1"/>
        <w:numPr>
          <w:ilvl w:val="0"/>
          <w:numId w:val="0"/>
        </w:numPr>
        <w:spacing w:line="264" w:lineRule="auto"/>
        <w:jc w:val="both"/>
        <w:rPr>
          <w:rFonts w:eastAsiaTheme="minorHAnsi" w:cs="Arial"/>
          <w:b w:val="0"/>
          <w:color w:val="231F20"/>
          <w:sz w:val="18"/>
          <w:szCs w:val="18"/>
        </w:rPr>
      </w:pPr>
      <w:r>
        <w:rPr>
          <w:rFonts w:eastAsiaTheme="minorHAnsi" w:cs="Arial"/>
          <w:b w:val="0"/>
          <w:color w:val="231F20"/>
          <w:sz w:val="18"/>
          <w:szCs w:val="18"/>
        </w:rPr>
        <w:t>Temperatures of 298 K should be used for fermentation of milk with kefir grains, resulting in a higher production of biomass and more diversity of microorganisms.</w:t>
      </w:r>
      <w:r w:rsidR="00C349C1">
        <w:rPr>
          <w:rFonts w:eastAsiaTheme="minorHAnsi" w:cs="Arial"/>
          <w:b w:val="0"/>
          <w:color w:val="231F20"/>
          <w:sz w:val="18"/>
          <w:szCs w:val="18"/>
        </w:rPr>
        <w:t xml:space="preserve"> Furthermore, fermentations at this temperature</w:t>
      </w:r>
      <w:r w:rsidR="004D75C0">
        <w:rPr>
          <w:rFonts w:eastAsiaTheme="minorHAnsi" w:cs="Arial"/>
          <w:b w:val="0"/>
          <w:color w:val="231F20"/>
          <w:sz w:val="18"/>
          <w:szCs w:val="18"/>
        </w:rPr>
        <w:t xml:space="preserve"> may improve the production of kefiran, an important ingredient for the food industry.</w:t>
      </w:r>
      <w:r>
        <w:rPr>
          <w:rFonts w:eastAsiaTheme="minorHAnsi" w:cs="Arial"/>
          <w:b w:val="0"/>
          <w:color w:val="231F20"/>
          <w:sz w:val="18"/>
          <w:szCs w:val="18"/>
        </w:rPr>
        <w:t xml:space="preserve"> </w:t>
      </w:r>
      <w:proofErr w:type="spellStart"/>
      <w:r w:rsidR="0029367B" w:rsidRPr="0029367B">
        <w:rPr>
          <w:rFonts w:eastAsiaTheme="minorHAnsi" w:cs="Arial"/>
          <w:b w:val="0"/>
          <w:color w:val="231F20"/>
          <w:sz w:val="18"/>
          <w:szCs w:val="18"/>
        </w:rPr>
        <w:t>Gompertz</w:t>
      </w:r>
      <w:proofErr w:type="spellEnd"/>
      <w:r w:rsidR="0029367B" w:rsidRPr="0029367B">
        <w:rPr>
          <w:rFonts w:eastAsiaTheme="minorHAnsi" w:cs="Arial"/>
          <w:b w:val="0"/>
          <w:color w:val="231F20"/>
          <w:sz w:val="18"/>
          <w:szCs w:val="18"/>
        </w:rPr>
        <w:t xml:space="preserve"> </w:t>
      </w:r>
      <w:r w:rsidR="0029367B">
        <w:rPr>
          <w:rFonts w:eastAsiaTheme="minorHAnsi" w:cs="Arial"/>
          <w:b w:val="0"/>
          <w:color w:val="231F20"/>
          <w:sz w:val="18"/>
          <w:szCs w:val="18"/>
        </w:rPr>
        <w:t>equation could be used to represent the increase in kefir grain biomass as a function of time and temperature of fermentation</w:t>
      </w:r>
      <w:r w:rsidR="00AC25DD">
        <w:rPr>
          <w:rFonts w:eastAsiaTheme="minorHAnsi" w:cs="Arial"/>
          <w:b w:val="0"/>
          <w:color w:val="231F20"/>
          <w:sz w:val="18"/>
          <w:szCs w:val="18"/>
        </w:rPr>
        <w:t xml:space="preserve"> for the conditions analyzed in the present study. It can be concluded that </w:t>
      </w:r>
      <w:r w:rsidR="00AC25DD">
        <w:rPr>
          <w:rFonts w:cs="Arial"/>
          <w:b w:val="0"/>
          <w:sz w:val="18"/>
          <w:szCs w:val="18"/>
        </w:rPr>
        <w:t>m</w:t>
      </w:r>
      <w:r w:rsidR="00880A9F" w:rsidRPr="0029367B">
        <w:rPr>
          <w:rFonts w:cs="Arial"/>
          <w:b w:val="0"/>
          <w:sz w:val="18"/>
          <w:szCs w:val="18"/>
        </w:rPr>
        <w:t xml:space="preserve">athematical models </w:t>
      </w:r>
      <w:r w:rsidR="0006142B" w:rsidRPr="0029367B">
        <w:rPr>
          <w:rFonts w:cs="Arial"/>
          <w:b w:val="0"/>
          <w:sz w:val="18"/>
          <w:szCs w:val="18"/>
        </w:rPr>
        <w:t xml:space="preserve">can be applied </w:t>
      </w:r>
      <w:r w:rsidR="0006142B" w:rsidRPr="0029367B">
        <w:rPr>
          <w:rFonts w:cs="Arial"/>
          <w:b w:val="0"/>
          <w:sz w:val="18"/>
          <w:szCs w:val="18"/>
        </w:rPr>
        <w:lastRenderedPageBreak/>
        <w:t>as a tool in the development of processes</w:t>
      </w:r>
      <w:r w:rsidR="00AC25DD">
        <w:rPr>
          <w:rFonts w:cs="Arial"/>
          <w:b w:val="0"/>
          <w:sz w:val="18"/>
          <w:szCs w:val="18"/>
        </w:rPr>
        <w:t xml:space="preserve"> and the most suitable temperature </w:t>
      </w:r>
      <w:r w:rsidR="008268CF">
        <w:rPr>
          <w:rFonts w:cs="Arial"/>
          <w:b w:val="0"/>
          <w:sz w:val="18"/>
          <w:szCs w:val="18"/>
        </w:rPr>
        <w:t>for fermentation of kefir grains</w:t>
      </w:r>
      <w:r w:rsidR="00C21644">
        <w:rPr>
          <w:rFonts w:cs="Arial"/>
          <w:b w:val="0"/>
          <w:sz w:val="18"/>
          <w:szCs w:val="18"/>
        </w:rPr>
        <w:t xml:space="preserve"> in milk</w:t>
      </w:r>
      <w:r w:rsidR="008268CF">
        <w:rPr>
          <w:rFonts w:cs="Arial"/>
          <w:b w:val="0"/>
          <w:sz w:val="18"/>
          <w:szCs w:val="18"/>
        </w:rPr>
        <w:t xml:space="preserve"> is 298 K</w:t>
      </w:r>
      <w:r w:rsidR="0085106B">
        <w:rPr>
          <w:rFonts w:cs="Arial"/>
          <w:b w:val="0"/>
          <w:sz w:val="18"/>
          <w:szCs w:val="18"/>
        </w:rPr>
        <w:t>.</w:t>
      </w:r>
    </w:p>
    <w:p w14:paraId="6FEB6FC8" w14:textId="77777777" w:rsidR="00DF58BA" w:rsidRDefault="00DF58BA" w:rsidP="0053124F">
      <w:pPr>
        <w:tabs>
          <w:tab w:val="clear" w:pos="7100"/>
        </w:tabs>
        <w:autoSpaceDE w:val="0"/>
        <w:autoSpaceDN w:val="0"/>
        <w:adjustRightInd w:val="0"/>
        <w:spacing w:line="240" w:lineRule="auto"/>
        <w:jc w:val="left"/>
        <w:rPr>
          <w:rFonts w:eastAsiaTheme="minorHAnsi" w:cs="Arial"/>
          <w:color w:val="231F20"/>
          <w:szCs w:val="18"/>
          <w:lang w:val="en-US"/>
        </w:rPr>
      </w:pPr>
    </w:p>
    <w:p w14:paraId="6FEB6FC9" w14:textId="77777777" w:rsidR="0053124F" w:rsidRDefault="0053124F" w:rsidP="0053124F">
      <w:pPr>
        <w:tabs>
          <w:tab w:val="clear" w:pos="7100"/>
        </w:tabs>
        <w:autoSpaceDE w:val="0"/>
        <w:autoSpaceDN w:val="0"/>
        <w:adjustRightInd w:val="0"/>
        <w:spacing w:line="240" w:lineRule="auto"/>
        <w:jc w:val="left"/>
        <w:rPr>
          <w:rFonts w:eastAsiaTheme="minorHAnsi" w:cs="Arial"/>
          <w:b/>
          <w:color w:val="231F20"/>
          <w:sz w:val="20"/>
          <w:lang w:val="en-US"/>
        </w:rPr>
      </w:pPr>
      <w:r w:rsidRPr="0053124F">
        <w:rPr>
          <w:rFonts w:eastAsiaTheme="minorHAnsi" w:cs="Arial"/>
          <w:b/>
          <w:color w:val="231F20"/>
          <w:sz w:val="20"/>
          <w:lang w:val="en-US"/>
        </w:rPr>
        <w:t>ACKNOWLEDGMENT</w:t>
      </w:r>
    </w:p>
    <w:p w14:paraId="6FEB6FCA" w14:textId="77777777" w:rsidR="0053124F" w:rsidRDefault="0053124F" w:rsidP="0053124F">
      <w:pPr>
        <w:tabs>
          <w:tab w:val="clear" w:pos="7100"/>
        </w:tabs>
        <w:autoSpaceDE w:val="0"/>
        <w:autoSpaceDN w:val="0"/>
        <w:adjustRightInd w:val="0"/>
        <w:spacing w:line="240" w:lineRule="auto"/>
        <w:jc w:val="left"/>
        <w:rPr>
          <w:rFonts w:eastAsiaTheme="minorHAnsi" w:cs="Arial"/>
          <w:color w:val="231F20"/>
          <w:szCs w:val="18"/>
          <w:lang w:val="en-US"/>
        </w:rPr>
      </w:pPr>
    </w:p>
    <w:p w14:paraId="6FEB6FCB" w14:textId="77777777" w:rsidR="0053124F" w:rsidRPr="0053124F" w:rsidRDefault="0053124F" w:rsidP="00193773">
      <w:pPr>
        <w:tabs>
          <w:tab w:val="clear" w:pos="7100"/>
        </w:tabs>
        <w:autoSpaceDE w:val="0"/>
        <w:autoSpaceDN w:val="0"/>
        <w:adjustRightInd w:val="0"/>
        <w:rPr>
          <w:rFonts w:eastAsiaTheme="minorHAnsi" w:cs="Arial"/>
          <w:b/>
          <w:color w:val="231F20"/>
          <w:sz w:val="20"/>
          <w:lang w:val="en-US"/>
        </w:rPr>
      </w:pPr>
      <w:r w:rsidRPr="0053124F">
        <w:rPr>
          <w:rFonts w:eastAsiaTheme="minorHAnsi" w:cs="Arial"/>
          <w:color w:val="231F20"/>
          <w:szCs w:val="18"/>
          <w:lang w:val="en-US"/>
        </w:rPr>
        <w:t xml:space="preserve">This research </w:t>
      </w:r>
      <w:r w:rsidR="0059442A">
        <w:rPr>
          <w:rFonts w:eastAsiaTheme="minorHAnsi" w:cs="Arial"/>
          <w:color w:val="231F20"/>
          <w:szCs w:val="18"/>
          <w:lang w:val="en-US"/>
        </w:rPr>
        <w:t>was</w:t>
      </w:r>
      <w:r w:rsidRPr="0053124F">
        <w:rPr>
          <w:rFonts w:eastAsiaTheme="minorHAnsi" w:cs="Arial"/>
          <w:color w:val="231F20"/>
          <w:szCs w:val="18"/>
          <w:lang w:val="en-US"/>
        </w:rPr>
        <w:t xml:space="preserve"> supported by </w:t>
      </w:r>
      <w:r>
        <w:rPr>
          <w:rFonts w:eastAsiaTheme="minorHAnsi" w:cs="Arial"/>
          <w:color w:val="231F20"/>
          <w:szCs w:val="18"/>
          <w:lang w:val="en-US"/>
        </w:rPr>
        <w:t>Federal Institute of Paraná</w:t>
      </w:r>
      <w:r w:rsidRPr="0053124F">
        <w:rPr>
          <w:rFonts w:eastAsiaTheme="minorHAnsi" w:cs="Arial"/>
          <w:color w:val="231F20"/>
          <w:szCs w:val="18"/>
          <w:lang w:val="en-US"/>
        </w:rPr>
        <w:t xml:space="preserve"> (P</w:t>
      </w:r>
      <w:r>
        <w:rPr>
          <w:rFonts w:eastAsiaTheme="minorHAnsi" w:cs="Arial"/>
          <w:color w:val="231F20"/>
          <w:szCs w:val="18"/>
          <w:lang w:val="en-US"/>
        </w:rPr>
        <w:t>ROAP and PIAP</w:t>
      </w:r>
      <w:r w:rsidRPr="0053124F">
        <w:rPr>
          <w:rFonts w:eastAsiaTheme="minorHAnsi" w:cs="Arial"/>
          <w:color w:val="231F20"/>
          <w:szCs w:val="18"/>
          <w:lang w:val="en-US"/>
        </w:rPr>
        <w:t>)</w:t>
      </w:r>
      <w:r w:rsidR="00664931">
        <w:rPr>
          <w:rFonts w:eastAsiaTheme="minorHAnsi" w:cs="Arial"/>
          <w:color w:val="231F20"/>
          <w:szCs w:val="18"/>
          <w:lang w:val="en-US"/>
        </w:rPr>
        <w:t xml:space="preserve">, </w:t>
      </w:r>
      <w:proofErr w:type="spellStart"/>
      <w:r w:rsidR="00664931">
        <w:rPr>
          <w:rFonts w:eastAsiaTheme="minorHAnsi" w:cs="Arial"/>
          <w:color w:val="231F20"/>
          <w:szCs w:val="18"/>
          <w:lang w:val="en-US"/>
        </w:rPr>
        <w:t>CNPq</w:t>
      </w:r>
      <w:proofErr w:type="spellEnd"/>
      <w:r w:rsidR="00664931">
        <w:rPr>
          <w:rFonts w:eastAsiaTheme="minorHAnsi" w:cs="Arial"/>
          <w:color w:val="231F20"/>
          <w:szCs w:val="18"/>
          <w:lang w:val="en-US"/>
        </w:rPr>
        <w:t xml:space="preserve"> (</w:t>
      </w:r>
      <w:r w:rsidR="00664931">
        <w:rPr>
          <w:color w:val="000000"/>
          <w:shd w:val="clear" w:color="auto" w:fill="FFFFFF"/>
        </w:rPr>
        <w:t>Brazilian National Council for Scientific and Technological Development</w:t>
      </w:r>
      <w:r w:rsidR="00634653">
        <w:rPr>
          <w:color w:val="000000"/>
          <w:shd w:val="clear" w:color="auto" w:fill="FFFFFF"/>
        </w:rPr>
        <w:t xml:space="preserve"> and FAPPR (</w:t>
      </w:r>
      <w:r w:rsidR="00CB5C24">
        <w:rPr>
          <w:color w:val="000000"/>
          <w:shd w:val="clear" w:color="auto" w:fill="FFFFFF"/>
        </w:rPr>
        <w:t xml:space="preserve">Araucaria Foundation). </w:t>
      </w:r>
    </w:p>
    <w:p w14:paraId="6FEB6FCC" w14:textId="77777777" w:rsidR="001A6DD9" w:rsidRPr="00C43C8B" w:rsidRDefault="004D71A9" w:rsidP="001A6DD9">
      <w:pPr>
        <w:pStyle w:val="CETBodytext"/>
      </w:pPr>
      <w:r w:rsidRPr="000972FD">
        <w:tab/>
      </w:r>
      <w:r w:rsidR="006F2591" w:rsidRPr="00C43C8B">
        <w:t xml:space="preserve"> </w:t>
      </w:r>
    </w:p>
    <w:p w14:paraId="6FEB6FCD" w14:textId="77777777" w:rsidR="00600535" w:rsidRPr="00916F17" w:rsidRDefault="00600535" w:rsidP="001A6DD9">
      <w:pPr>
        <w:pStyle w:val="CETBodytext"/>
        <w:rPr>
          <w:b/>
          <w:sz w:val="20"/>
        </w:rPr>
      </w:pPr>
      <w:r w:rsidRPr="00916F17">
        <w:rPr>
          <w:b/>
          <w:color w:val="000000" w:themeColor="text1"/>
          <w:sz w:val="20"/>
        </w:rPr>
        <w:t>References</w:t>
      </w:r>
    </w:p>
    <w:p w14:paraId="6FEB6FCE" w14:textId="77777777" w:rsidR="00DF2800" w:rsidRDefault="00F36E0A" w:rsidP="005550FC">
      <w:pPr>
        <w:pStyle w:val="CETReferencetext"/>
        <w:rPr>
          <w:rFonts w:cs="Arial"/>
          <w:szCs w:val="18"/>
          <w:lang w:val="en-US"/>
        </w:rPr>
      </w:pPr>
      <w:r>
        <w:rPr>
          <w:rFonts w:cs="Arial"/>
          <w:szCs w:val="18"/>
          <w:lang w:val="en-US"/>
        </w:rPr>
        <w:t>Akal C., Budak</w:t>
      </w:r>
      <w:r w:rsidR="00DF2800" w:rsidRPr="008F0EE2">
        <w:rPr>
          <w:rFonts w:cs="Arial"/>
          <w:szCs w:val="18"/>
          <w:lang w:val="en-US"/>
        </w:rPr>
        <w:t xml:space="preserve"> S. Ö, </w:t>
      </w:r>
      <w:proofErr w:type="spellStart"/>
      <w:r w:rsidR="00DF2800" w:rsidRPr="008F0EE2">
        <w:rPr>
          <w:rFonts w:cs="Arial"/>
          <w:szCs w:val="18"/>
          <w:lang w:val="en-US"/>
        </w:rPr>
        <w:t>Yetisemiyen</w:t>
      </w:r>
      <w:proofErr w:type="spellEnd"/>
      <w:r w:rsidR="00DF2800" w:rsidRPr="008F0EE2">
        <w:rPr>
          <w:rFonts w:cs="Arial"/>
          <w:szCs w:val="18"/>
          <w:lang w:val="en-US"/>
        </w:rPr>
        <w:t>, A</w:t>
      </w:r>
      <w:r w:rsidR="00DF2800">
        <w:rPr>
          <w:rFonts w:cs="Arial"/>
          <w:szCs w:val="18"/>
          <w:lang w:val="en-US"/>
        </w:rPr>
        <w:t>,</w:t>
      </w:r>
      <w:r w:rsidR="00DF2800" w:rsidRPr="008F0EE2">
        <w:rPr>
          <w:rFonts w:cs="Arial"/>
          <w:szCs w:val="18"/>
          <w:lang w:val="en-US"/>
        </w:rPr>
        <w:t xml:space="preserve"> 2018</w:t>
      </w:r>
      <w:r w:rsidR="00DF2800">
        <w:rPr>
          <w:rFonts w:cs="Arial"/>
          <w:szCs w:val="18"/>
          <w:lang w:val="en-US"/>
        </w:rPr>
        <w:t>,</w:t>
      </w:r>
      <w:r w:rsidR="00DF2800" w:rsidRPr="008F0EE2">
        <w:rPr>
          <w:rFonts w:cs="Arial"/>
          <w:szCs w:val="18"/>
          <w:lang w:val="en-US"/>
        </w:rPr>
        <w:t xml:space="preserve"> Potential Probiotic Microorganisms in Kefir, Chapter In: Budak, S. Ö, Akal, C., Microbial Cultures and Enzymes in Dairy Technology, IGI Global, Hershey, USA, 276-296</w:t>
      </w:r>
    </w:p>
    <w:p w14:paraId="6FEB6FCF" w14:textId="77777777" w:rsidR="008767B4" w:rsidRDefault="00F36E0A" w:rsidP="005550FC">
      <w:pPr>
        <w:pStyle w:val="CETReferencetext"/>
        <w:rPr>
          <w:rFonts w:cs="Arial"/>
          <w:noProof/>
          <w:szCs w:val="18"/>
          <w:lang w:val="en-US"/>
        </w:rPr>
      </w:pPr>
      <w:r>
        <w:rPr>
          <w:rFonts w:cs="Arial"/>
          <w:noProof/>
          <w:szCs w:val="18"/>
          <w:lang w:val="en-US"/>
        </w:rPr>
        <w:t>Apar</w:t>
      </w:r>
      <w:r w:rsidR="00D53417" w:rsidRPr="008F0EE2">
        <w:rPr>
          <w:rFonts w:cs="Arial"/>
          <w:noProof/>
          <w:szCs w:val="18"/>
          <w:lang w:val="en-US"/>
        </w:rPr>
        <w:t xml:space="preserve"> D. K. et al.</w:t>
      </w:r>
      <w:r w:rsidR="008767B4">
        <w:rPr>
          <w:rFonts w:cs="Arial"/>
          <w:noProof/>
          <w:szCs w:val="18"/>
          <w:lang w:val="en-US"/>
        </w:rPr>
        <w:t>, 2017,</w:t>
      </w:r>
      <w:r w:rsidR="00D53417" w:rsidRPr="008F0EE2">
        <w:rPr>
          <w:rFonts w:cs="Arial"/>
          <w:noProof/>
          <w:szCs w:val="18"/>
          <w:lang w:val="en-US"/>
        </w:rPr>
        <w:t xml:space="preserve"> Kefir </w:t>
      </w:r>
      <w:r w:rsidR="008767B4" w:rsidRPr="008F0EE2">
        <w:rPr>
          <w:rFonts w:cs="Arial"/>
          <w:noProof/>
          <w:szCs w:val="18"/>
          <w:lang w:val="en-US"/>
        </w:rPr>
        <w:t>grain biomass production: influence of different culturing conditions and examination of growth kinetic models</w:t>
      </w:r>
      <w:r w:rsidR="008767B4">
        <w:rPr>
          <w:rFonts w:cs="Arial"/>
          <w:noProof/>
          <w:szCs w:val="18"/>
          <w:lang w:val="en-US"/>
        </w:rPr>
        <w:t>,</w:t>
      </w:r>
      <w:r w:rsidR="00D53417" w:rsidRPr="008F0EE2">
        <w:rPr>
          <w:rFonts w:cs="Arial"/>
          <w:noProof/>
          <w:szCs w:val="18"/>
          <w:lang w:val="en-US"/>
        </w:rPr>
        <w:t xml:space="preserve"> </w:t>
      </w:r>
      <w:r w:rsidR="00D53417" w:rsidRPr="008767B4">
        <w:rPr>
          <w:rFonts w:cs="Arial"/>
          <w:bCs/>
          <w:noProof/>
          <w:szCs w:val="18"/>
          <w:lang w:val="en-US"/>
        </w:rPr>
        <w:t>Journal of Food Process Engineering</w:t>
      </w:r>
      <w:r w:rsidR="009F16CA">
        <w:rPr>
          <w:rFonts w:cs="Arial"/>
          <w:noProof/>
          <w:szCs w:val="18"/>
          <w:lang w:val="en-US"/>
        </w:rPr>
        <w:t>, 40, e12332.</w:t>
      </w:r>
    </w:p>
    <w:p w14:paraId="6FEB6FD0" w14:textId="77777777" w:rsidR="00FA336E" w:rsidRPr="00FA336E" w:rsidRDefault="00F36E0A" w:rsidP="005550FC">
      <w:pPr>
        <w:pStyle w:val="CETReferencetext"/>
        <w:rPr>
          <w:rFonts w:cs="Arial"/>
          <w:noProof/>
          <w:szCs w:val="18"/>
          <w:lang w:val="en-US"/>
        </w:rPr>
      </w:pPr>
      <w:r>
        <w:rPr>
          <w:rFonts w:cs="Arial"/>
          <w:iCs/>
          <w:color w:val="242021"/>
          <w:szCs w:val="18"/>
        </w:rPr>
        <w:t>Arslan S., 2014, A</w:t>
      </w:r>
      <w:r w:rsidR="00FA336E" w:rsidRPr="00FA336E">
        <w:rPr>
          <w:rFonts w:cs="Arial"/>
          <w:iCs/>
          <w:color w:val="242021"/>
          <w:szCs w:val="18"/>
        </w:rPr>
        <w:t xml:space="preserve"> review: chemical, microbiological and nutri</w:t>
      </w:r>
      <w:r w:rsidR="009F16CA">
        <w:rPr>
          <w:rFonts w:cs="Arial"/>
          <w:iCs/>
          <w:color w:val="242021"/>
          <w:szCs w:val="18"/>
        </w:rPr>
        <w:t>tional characteristics of kefir,</w:t>
      </w:r>
      <w:r w:rsidR="00FA336E" w:rsidRPr="00FA336E">
        <w:rPr>
          <w:rFonts w:cs="Arial"/>
          <w:iCs/>
          <w:color w:val="242021"/>
          <w:szCs w:val="18"/>
        </w:rPr>
        <w:t xml:space="preserve"> </w:t>
      </w:r>
      <w:proofErr w:type="spellStart"/>
      <w:r w:rsidR="00FA336E" w:rsidRPr="00FA336E">
        <w:rPr>
          <w:rFonts w:cs="Arial"/>
          <w:iCs/>
          <w:color w:val="242021"/>
        </w:rPr>
        <w:t>CyTA</w:t>
      </w:r>
      <w:proofErr w:type="spellEnd"/>
      <w:r w:rsidR="00FA336E" w:rsidRPr="00FA336E">
        <w:rPr>
          <w:rFonts w:cs="Arial"/>
          <w:iCs/>
          <w:color w:val="242021"/>
        </w:rPr>
        <w:t xml:space="preserve"> - Journal</w:t>
      </w:r>
      <w:r w:rsidR="00FA336E" w:rsidRPr="00FA336E">
        <w:rPr>
          <w:rFonts w:cs="Arial"/>
          <w:iCs/>
          <w:color w:val="242021"/>
          <w:szCs w:val="18"/>
        </w:rPr>
        <w:br/>
      </w:r>
      <w:r w:rsidR="00FA336E" w:rsidRPr="00FA336E">
        <w:rPr>
          <w:rFonts w:cs="Arial"/>
          <w:iCs/>
          <w:color w:val="242021"/>
        </w:rPr>
        <w:t>of Food</w:t>
      </w:r>
      <w:r w:rsidR="00FA336E" w:rsidRPr="00FA336E">
        <w:rPr>
          <w:rFonts w:cs="Arial"/>
          <w:iCs/>
          <w:color w:val="242021"/>
          <w:szCs w:val="18"/>
        </w:rPr>
        <w:t>,</w:t>
      </w:r>
      <w:r w:rsidR="009F16CA">
        <w:rPr>
          <w:rFonts w:cs="Arial"/>
          <w:iCs/>
          <w:color w:val="242021"/>
          <w:szCs w:val="18"/>
        </w:rPr>
        <w:t xml:space="preserve"> 13(3), 340-345</w:t>
      </w:r>
      <w:r w:rsidR="00FA336E" w:rsidRPr="00FA336E">
        <w:rPr>
          <w:rFonts w:cs="Arial"/>
          <w:iCs/>
          <w:color w:val="242021"/>
          <w:szCs w:val="18"/>
        </w:rPr>
        <w:t>.</w:t>
      </w:r>
    </w:p>
    <w:p w14:paraId="6FEB6FD1" w14:textId="1C87B465" w:rsidR="00FA336E" w:rsidRDefault="00FA336E" w:rsidP="005550FC">
      <w:pPr>
        <w:pStyle w:val="CETReferencetext"/>
      </w:pPr>
      <w:proofErr w:type="spellStart"/>
      <w:r w:rsidRPr="00E65264">
        <w:t>Barukčić</w:t>
      </w:r>
      <w:proofErr w:type="spellEnd"/>
      <w:r w:rsidRPr="00E65264">
        <w:t xml:space="preserve">, </w:t>
      </w:r>
      <w:r w:rsidR="00E65264" w:rsidRPr="00E65264">
        <w:t xml:space="preserve">I., </w:t>
      </w:r>
      <w:r w:rsidRPr="00E65264">
        <w:t>Gracin</w:t>
      </w:r>
      <w:r w:rsidR="00E65264" w:rsidRPr="00E65264">
        <w:t xml:space="preserve"> L., </w:t>
      </w:r>
      <w:proofErr w:type="spellStart"/>
      <w:r w:rsidR="00E65264" w:rsidRPr="00E65264">
        <w:t>Jambrak</w:t>
      </w:r>
      <w:proofErr w:type="spellEnd"/>
      <w:r w:rsidR="00F36E0A" w:rsidRPr="00E65264">
        <w:t xml:space="preserve"> A. R.</w:t>
      </w:r>
      <w:r w:rsidR="00E65264" w:rsidRPr="00E65264">
        <w:t xml:space="preserve">, &amp; </w:t>
      </w:r>
      <w:proofErr w:type="spellStart"/>
      <w:r w:rsidR="00E65264" w:rsidRPr="00E65264">
        <w:t>Božanić</w:t>
      </w:r>
      <w:proofErr w:type="spellEnd"/>
      <w:r w:rsidR="00F36E0A" w:rsidRPr="00E65264">
        <w:t xml:space="preserve"> R., 2017,</w:t>
      </w:r>
      <w:r w:rsidRPr="00E65264">
        <w:t xml:space="preserve"> Comparison of chemical, rheological and sensory properties of kefir produced by kefir grains and commercial kefir starter. </w:t>
      </w:r>
      <w:proofErr w:type="spellStart"/>
      <w:r w:rsidRPr="00E65264">
        <w:t>Mljekarstvo</w:t>
      </w:r>
      <w:proofErr w:type="spellEnd"/>
      <w:r w:rsidRPr="00E65264">
        <w:t xml:space="preserve"> 67</w:t>
      </w:r>
      <w:r w:rsidR="00E65264" w:rsidRPr="00E65264">
        <w:t xml:space="preserve">(3), </w:t>
      </w:r>
      <w:r w:rsidRPr="00E65264">
        <w:t>169–176.</w:t>
      </w:r>
    </w:p>
    <w:p w14:paraId="1D205080" w14:textId="7928ACA2" w:rsidR="0014359A" w:rsidRPr="0014359A" w:rsidRDefault="0014359A" w:rsidP="0014359A">
      <w:pPr>
        <w:pStyle w:val="CETReferencetext"/>
        <w:rPr>
          <w:rFonts w:eastAsia="Calibri" w:cs="Arial"/>
          <w:color w:val="262626"/>
          <w:szCs w:val="18"/>
          <w:lang w:val="en-US"/>
        </w:rPr>
      </w:pPr>
      <w:r w:rsidRPr="001C31A9">
        <w:rPr>
          <w:rFonts w:eastAsia="Calibri" w:cs="Arial"/>
          <w:color w:val="262626"/>
          <w:szCs w:val="18"/>
          <w:lang w:val="en-US"/>
        </w:rPr>
        <w:t>Farnworth</w:t>
      </w:r>
      <w:r>
        <w:rPr>
          <w:rFonts w:eastAsia="Calibri" w:cs="Arial"/>
          <w:color w:val="262626"/>
          <w:szCs w:val="18"/>
          <w:lang w:val="en-US"/>
        </w:rPr>
        <w:t xml:space="preserve"> E. D. &amp;</w:t>
      </w:r>
      <w:r w:rsidRPr="001C31A9">
        <w:rPr>
          <w:rFonts w:eastAsia="Calibri" w:cs="Arial"/>
          <w:color w:val="262626"/>
          <w:szCs w:val="18"/>
          <w:lang w:val="en-US"/>
        </w:rPr>
        <w:t xml:space="preserve"> </w:t>
      </w:r>
      <w:proofErr w:type="spellStart"/>
      <w:r>
        <w:rPr>
          <w:rFonts w:eastAsia="Calibri" w:cs="Arial"/>
          <w:color w:val="262626"/>
          <w:szCs w:val="18"/>
          <w:lang w:val="en-US"/>
        </w:rPr>
        <w:t>M</w:t>
      </w:r>
      <w:r w:rsidRPr="001C31A9">
        <w:rPr>
          <w:rFonts w:eastAsia="Calibri" w:cs="Arial"/>
          <w:color w:val="262626"/>
          <w:szCs w:val="18"/>
          <w:lang w:val="en-US"/>
        </w:rPr>
        <w:t>ainville</w:t>
      </w:r>
      <w:proofErr w:type="spellEnd"/>
      <w:r w:rsidRPr="001C31A9">
        <w:rPr>
          <w:rFonts w:eastAsia="Calibri" w:cs="Arial"/>
          <w:color w:val="262626"/>
          <w:szCs w:val="18"/>
          <w:lang w:val="en-US"/>
        </w:rPr>
        <w:t xml:space="preserve"> A.</w:t>
      </w:r>
      <w:r>
        <w:rPr>
          <w:rFonts w:eastAsia="Calibri" w:cs="Arial"/>
          <w:color w:val="262626"/>
          <w:szCs w:val="18"/>
          <w:lang w:val="en-US"/>
        </w:rPr>
        <w:t xml:space="preserve">, 2008, </w:t>
      </w:r>
      <w:r w:rsidRPr="0014359A">
        <w:rPr>
          <w:rFonts w:eastAsia="Calibri" w:cs="Arial"/>
          <w:bCs/>
          <w:color w:val="262626"/>
          <w:szCs w:val="18"/>
          <w:lang w:val="en-US"/>
        </w:rPr>
        <w:t>Kefir-A fermented milk product</w:t>
      </w:r>
      <w:r w:rsidRPr="001C31A9">
        <w:rPr>
          <w:rFonts w:eastAsia="Calibri" w:cs="Arial"/>
          <w:color w:val="262626"/>
          <w:szCs w:val="18"/>
          <w:lang w:val="en-US"/>
        </w:rPr>
        <w:t>. 2a ed. Taylor &amp; Francis, p. 89-128</w:t>
      </w:r>
      <w:r>
        <w:rPr>
          <w:rFonts w:eastAsia="Calibri" w:cs="Arial"/>
          <w:color w:val="262626"/>
          <w:szCs w:val="18"/>
          <w:lang w:val="en-US"/>
        </w:rPr>
        <w:t>.</w:t>
      </w:r>
    </w:p>
    <w:p w14:paraId="6FEB6FD2" w14:textId="77777777" w:rsidR="00D84829" w:rsidRPr="00E65264" w:rsidRDefault="00F36E0A" w:rsidP="005550FC">
      <w:pPr>
        <w:pStyle w:val="CETReferencetext"/>
        <w:rPr>
          <w:rFonts w:cs="Arial"/>
          <w:noProof/>
          <w:szCs w:val="18"/>
          <w:lang w:val="en-US"/>
        </w:rPr>
      </w:pPr>
      <w:r w:rsidRPr="00E65264">
        <w:t xml:space="preserve">Gao X., </w:t>
      </w:r>
      <w:r w:rsidR="00E65264" w:rsidRPr="00E65264">
        <w:t>&amp;</w:t>
      </w:r>
      <w:r w:rsidRPr="00E65264">
        <w:t xml:space="preserve"> B</w:t>
      </w:r>
      <w:r w:rsidR="00E65264" w:rsidRPr="00E65264">
        <w:t>o</w:t>
      </w:r>
      <w:r w:rsidRPr="00E65264">
        <w:t xml:space="preserve"> L</w:t>
      </w:r>
      <w:r w:rsidR="00E65264" w:rsidRPr="00E65264">
        <w:t>.</w:t>
      </w:r>
      <w:r w:rsidRPr="00E65264">
        <w:t>,</w:t>
      </w:r>
      <w:r w:rsidR="00E65264" w:rsidRPr="00E65264">
        <w:t xml:space="preserve"> 2016,</w:t>
      </w:r>
      <w:r w:rsidR="00D84829" w:rsidRPr="00E65264">
        <w:t xml:space="preserve"> Chemical and microbiological characteristics of kefir grains and their fermented dairy produc</w:t>
      </w:r>
      <w:r w:rsidR="00E65264" w:rsidRPr="00E65264">
        <w:t>ts: A review. Cogent Food Agric,</w:t>
      </w:r>
      <w:r w:rsidR="00D84829" w:rsidRPr="00E65264">
        <w:t xml:space="preserve"> 2:127–152.</w:t>
      </w:r>
    </w:p>
    <w:p w14:paraId="6FEB6FD3" w14:textId="77777777" w:rsidR="008767B4" w:rsidRDefault="00D53417" w:rsidP="005550FC">
      <w:pPr>
        <w:pStyle w:val="CETReferencetext"/>
        <w:rPr>
          <w:rFonts w:cs="Arial"/>
          <w:szCs w:val="18"/>
          <w:lang w:val="en-US"/>
        </w:rPr>
      </w:pPr>
      <w:proofErr w:type="spellStart"/>
      <w:r w:rsidRPr="008F0EE2">
        <w:rPr>
          <w:rFonts w:cs="Arial"/>
          <w:szCs w:val="18"/>
          <w:lang w:val="en-US"/>
        </w:rPr>
        <w:t>Gorsek</w:t>
      </w:r>
      <w:proofErr w:type="spellEnd"/>
      <w:r w:rsidRPr="008F0EE2">
        <w:rPr>
          <w:rFonts w:cs="Arial"/>
          <w:szCs w:val="18"/>
          <w:lang w:val="en-US"/>
        </w:rPr>
        <w:t xml:space="preserve"> A., </w:t>
      </w:r>
      <w:proofErr w:type="spellStart"/>
      <w:r w:rsidRPr="008F0EE2">
        <w:rPr>
          <w:rFonts w:cs="Arial"/>
          <w:szCs w:val="18"/>
          <w:lang w:val="en-US"/>
        </w:rPr>
        <w:t>Pecar</w:t>
      </w:r>
      <w:proofErr w:type="spellEnd"/>
      <w:r w:rsidRPr="008F0EE2">
        <w:rPr>
          <w:rFonts w:cs="Arial"/>
          <w:szCs w:val="18"/>
          <w:lang w:val="en-US"/>
        </w:rPr>
        <w:t xml:space="preserve"> D., 2016, Propagation of natural starter culture in whey: optimization and kinetic study, Chemical Engineering Transactions, 49, 481-486.</w:t>
      </w:r>
    </w:p>
    <w:p w14:paraId="6FEB6FD4" w14:textId="77777777" w:rsidR="00D84829" w:rsidRDefault="00F36E0A" w:rsidP="005550FC">
      <w:pPr>
        <w:pStyle w:val="CETReferencetext"/>
      </w:pPr>
      <w:proofErr w:type="spellStart"/>
      <w:proofErr w:type="gramStart"/>
      <w:r>
        <w:t>Gorsek</w:t>
      </w:r>
      <w:proofErr w:type="spellEnd"/>
      <w:r>
        <w:t xml:space="preserve"> </w:t>
      </w:r>
      <w:r w:rsidR="00D84829">
        <w:t xml:space="preserve"> A.</w:t>
      </w:r>
      <w:proofErr w:type="gramEnd"/>
      <w:r w:rsidR="00D84829">
        <w:t xml:space="preserve">, &amp; </w:t>
      </w:r>
      <w:proofErr w:type="spellStart"/>
      <w:r w:rsidR="00D84829">
        <w:t>Tramsek</w:t>
      </w:r>
      <w:proofErr w:type="spellEnd"/>
      <w:r w:rsidR="00D84829">
        <w:t xml:space="preserve"> M.</w:t>
      </w:r>
      <w:r>
        <w:t xml:space="preserve">, </w:t>
      </w:r>
      <w:r w:rsidR="00D84829">
        <w:t>2008</w:t>
      </w:r>
      <w:r>
        <w:t>,</w:t>
      </w:r>
      <w:r w:rsidR="00D84829">
        <w:t xml:space="preserve"> Kefir grains production: An approach for volume optimization</w:t>
      </w:r>
      <w:r w:rsidR="009F16CA">
        <w:t xml:space="preserve"> of two-stage bioreactor system,</w:t>
      </w:r>
      <w:r w:rsidR="00D84829">
        <w:t xml:space="preserve"> Biochemical Engineering Journal, 42, 153–158.</w:t>
      </w:r>
    </w:p>
    <w:p w14:paraId="6FEB6FD5" w14:textId="77777777" w:rsidR="00BB4F2B" w:rsidRDefault="00F36E0A" w:rsidP="005550FC">
      <w:pPr>
        <w:pStyle w:val="CETReferencetext"/>
        <w:rPr>
          <w:rFonts w:cs="Arial"/>
          <w:szCs w:val="18"/>
          <w:lang w:val="en-US"/>
        </w:rPr>
      </w:pPr>
      <w:proofErr w:type="spellStart"/>
      <w:r>
        <w:t>Gorsek</w:t>
      </w:r>
      <w:proofErr w:type="spellEnd"/>
      <w:r w:rsidR="00BB4F2B">
        <w:t xml:space="preserve"> A., &amp; </w:t>
      </w:r>
      <w:proofErr w:type="spellStart"/>
      <w:r>
        <w:t>Zajsek</w:t>
      </w:r>
      <w:proofErr w:type="spellEnd"/>
      <w:r>
        <w:t xml:space="preserve"> K., </w:t>
      </w:r>
      <w:r w:rsidR="00BB4F2B">
        <w:t>2010</w:t>
      </w:r>
      <w:r>
        <w:t>,</w:t>
      </w:r>
      <w:r w:rsidR="00BB4F2B">
        <w:t xml:space="preserve"> Influence of temperature variations on ethanol production by kefir grains </w:t>
      </w:r>
      <w:proofErr w:type="gramStart"/>
      <w:r w:rsidR="00BB4F2B">
        <w:t>-  mathematical</w:t>
      </w:r>
      <w:proofErr w:type="gramEnd"/>
      <w:r w:rsidR="00BB4F2B">
        <w:t xml:space="preserve"> model development, Chemical Engineering Transactions, 20, 181-186.</w:t>
      </w:r>
    </w:p>
    <w:p w14:paraId="7BBCC95E" w14:textId="55DA103E" w:rsidR="0014359A" w:rsidRDefault="00F36E0A" w:rsidP="0014359A">
      <w:pPr>
        <w:pStyle w:val="CETReferencetext"/>
      </w:pPr>
      <w:proofErr w:type="spellStart"/>
      <w:r>
        <w:t>Güzel-Seydim</w:t>
      </w:r>
      <w:proofErr w:type="spellEnd"/>
      <w:r>
        <w:t xml:space="preserve"> Z., </w:t>
      </w:r>
      <w:proofErr w:type="spellStart"/>
      <w:r>
        <w:t>Kok</w:t>
      </w:r>
      <w:proofErr w:type="spellEnd"/>
      <w:r>
        <w:t xml:space="preserve">-Tas T., </w:t>
      </w:r>
      <w:proofErr w:type="spellStart"/>
      <w:r>
        <w:t>Ertekin-Filiz</w:t>
      </w:r>
      <w:proofErr w:type="spellEnd"/>
      <w:r>
        <w:t xml:space="preserve"> B., </w:t>
      </w:r>
      <w:proofErr w:type="spellStart"/>
      <w:r>
        <w:t>Seydim</w:t>
      </w:r>
      <w:proofErr w:type="spellEnd"/>
      <w:r>
        <w:t xml:space="preserve"> A.C., 2011,</w:t>
      </w:r>
      <w:r w:rsidR="00D84829">
        <w:t xml:space="preserve"> Effect of different growth conditions on b</w:t>
      </w:r>
      <w:r w:rsidR="009F16CA">
        <w:t>iomass increase in kefir grains, J. Dairy Sci. 94 (3), 1239-</w:t>
      </w:r>
      <w:r w:rsidR="00D84829">
        <w:t>1242.</w:t>
      </w:r>
    </w:p>
    <w:p w14:paraId="29ADF198" w14:textId="218B18F9" w:rsidR="0014359A" w:rsidRPr="0014359A" w:rsidRDefault="0014359A" w:rsidP="0014359A">
      <w:pPr>
        <w:pStyle w:val="CETReferencetext"/>
        <w:rPr>
          <w:rFonts w:eastAsia="Calibri" w:cs="Arial"/>
          <w:color w:val="222222"/>
          <w:szCs w:val="18"/>
          <w:shd w:val="clear" w:color="auto" w:fill="FFFFFF"/>
          <w:lang w:val="en-US"/>
        </w:rPr>
      </w:pPr>
      <w:proofErr w:type="spellStart"/>
      <w:r w:rsidRPr="001540B3">
        <w:rPr>
          <w:rFonts w:eastAsia="Calibri" w:cs="Arial"/>
          <w:color w:val="222222"/>
          <w:szCs w:val="18"/>
          <w:shd w:val="clear" w:color="auto" w:fill="FFFFFF"/>
          <w:lang w:val="en-US"/>
        </w:rPr>
        <w:t>Januário</w:t>
      </w:r>
      <w:proofErr w:type="spellEnd"/>
      <w:r w:rsidRPr="001540B3">
        <w:rPr>
          <w:rFonts w:eastAsia="Calibri" w:cs="Arial"/>
          <w:color w:val="222222"/>
          <w:szCs w:val="18"/>
          <w:shd w:val="clear" w:color="auto" w:fill="FFFFFF"/>
          <w:lang w:val="en-US"/>
        </w:rPr>
        <w:t xml:space="preserve"> J. G. B., </w:t>
      </w:r>
      <w:r>
        <w:rPr>
          <w:rFonts w:eastAsia="Calibri" w:cs="Arial"/>
          <w:color w:val="222222"/>
          <w:szCs w:val="18"/>
          <w:shd w:val="clear" w:color="auto" w:fill="FFFFFF"/>
          <w:lang w:val="en-US"/>
        </w:rPr>
        <w:t>De Lima</w:t>
      </w:r>
      <w:r w:rsidRPr="001540B3">
        <w:rPr>
          <w:rFonts w:eastAsia="Calibri" w:cs="Arial"/>
          <w:color w:val="222222"/>
          <w:szCs w:val="18"/>
          <w:shd w:val="clear" w:color="auto" w:fill="FFFFFF"/>
          <w:lang w:val="en-US"/>
        </w:rPr>
        <w:t xml:space="preserve"> T. M., P</w:t>
      </w:r>
      <w:r>
        <w:rPr>
          <w:rFonts w:eastAsia="Calibri" w:cs="Arial"/>
          <w:color w:val="222222"/>
          <w:szCs w:val="18"/>
          <w:shd w:val="clear" w:color="auto" w:fill="FFFFFF"/>
          <w:lang w:val="en-US"/>
        </w:rPr>
        <w:t>ortella</w:t>
      </w:r>
      <w:r w:rsidRPr="001540B3">
        <w:rPr>
          <w:rFonts w:eastAsia="Calibri" w:cs="Arial"/>
          <w:color w:val="222222"/>
          <w:szCs w:val="18"/>
          <w:shd w:val="clear" w:color="auto" w:fill="FFFFFF"/>
          <w:lang w:val="en-US"/>
        </w:rPr>
        <w:t xml:space="preserve"> D. A. C., </w:t>
      </w:r>
      <w:proofErr w:type="spellStart"/>
      <w:r w:rsidRPr="001540B3">
        <w:rPr>
          <w:rFonts w:eastAsia="Calibri" w:cs="Arial"/>
          <w:color w:val="222222"/>
          <w:szCs w:val="18"/>
          <w:shd w:val="clear" w:color="auto" w:fill="FFFFFF"/>
          <w:lang w:val="en-US"/>
        </w:rPr>
        <w:t>J</w:t>
      </w:r>
      <w:r>
        <w:rPr>
          <w:rFonts w:eastAsia="Calibri" w:cs="Arial"/>
          <w:color w:val="222222"/>
          <w:szCs w:val="18"/>
          <w:shd w:val="clear" w:color="auto" w:fill="FFFFFF"/>
          <w:lang w:val="en-US"/>
        </w:rPr>
        <w:t>anuario</w:t>
      </w:r>
      <w:proofErr w:type="spellEnd"/>
      <w:r w:rsidRPr="001540B3">
        <w:rPr>
          <w:rFonts w:eastAsia="Calibri" w:cs="Arial"/>
          <w:color w:val="222222"/>
          <w:szCs w:val="18"/>
          <w:shd w:val="clear" w:color="auto" w:fill="FFFFFF"/>
          <w:lang w:val="en-US"/>
        </w:rPr>
        <w:t xml:space="preserve"> C. B., </w:t>
      </w:r>
      <w:proofErr w:type="spellStart"/>
      <w:r w:rsidRPr="001540B3">
        <w:rPr>
          <w:rFonts w:eastAsia="Calibri" w:cs="Arial"/>
          <w:color w:val="222222"/>
          <w:szCs w:val="18"/>
          <w:shd w:val="clear" w:color="auto" w:fill="FFFFFF"/>
          <w:lang w:val="en-US"/>
        </w:rPr>
        <w:t>K</w:t>
      </w:r>
      <w:r>
        <w:rPr>
          <w:rFonts w:eastAsia="Calibri" w:cs="Arial"/>
          <w:color w:val="222222"/>
          <w:szCs w:val="18"/>
          <w:shd w:val="clear" w:color="auto" w:fill="FFFFFF"/>
          <w:lang w:val="en-US"/>
        </w:rPr>
        <w:t>lososki</w:t>
      </w:r>
      <w:proofErr w:type="spellEnd"/>
      <w:r w:rsidRPr="001540B3">
        <w:rPr>
          <w:rFonts w:eastAsia="Calibri" w:cs="Arial"/>
          <w:color w:val="222222"/>
          <w:szCs w:val="18"/>
          <w:shd w:val="clear" w:color="auto" w:fill="FFFFFF"/>
          <w:lang w:val="en-US"/>
        </w:rPr>
        <w:t xml:space="preserve"> S. J., &amp; P</w:t>
      </w:r>
      <w:r>
        <w:rPr>
          <w:rFonts w:eastAsia="Calibri" w:cs="Arial"/>
          <w:color w:val="222222"/>
          <w:szCs w:val="18"/>
          <w:shd w:val="clear" w:color="auto" w:fill="FFFFFF"/>
          <w:lang w:val="en-US"/>
        </w:rPr>
        <w:t>imentel</w:t>
      </w:r>
      <w:r w:rsidRPr="001540B3">
        <w:rPr>
          <w:rFonts w:eastAsia="Calibri" w:cs="Arial"/>
          <w:color w:val="222222"/>
          <w:szCs w:val="18"/>
          <w:shd w:val="clear" w:color="auto" w:fill="FFFFFF"/>
          <w:lang w:val="en-US"/>
        </w:rPr>
        <w:t xml:space="preserve"> T. C.</w:t>
      </w:r>
      <w:r>
        <w:rPr>
          <w:rFonts w:eastAsia="Calibri" w:cs="Arial"/>
          <w:color w:val="222222"/>
          <w:szCs w:val="18"/>
          <w:shd w:val="clear" w:color="auto" w:fill="FFFFFF"/>
          <w:lang w:val="en-US"/>
        </w:rPr>
        <w:t>, 2016,</w:t>
      </w:r>
      <w:r w:rsidRPr="001540B3">
        <w:rPr>
          <w:rFonts w:eastAsia="Calibri" w:cs="Arial"/>
          <w:color w:val="222222"/>
          <w:szCs w:val="18"/>
          <w:shd w:val="clear" w:color="auto" w:fill="FFFFFF"/>
          <w:lang w:val="en-US"/>
        </w:rPr>
        <w:t xml:space="preserve"> Development of Kefir beverages: Standa</w:t>
      </w:r>
      <w:r>
        <w:rPr>
          <w:rFonts w:eastAsia="Calibri" w:cs="Arial"/>
          <w:color w:val="222222"/>
          <w:szCs w:val="18"/>
          <w:shd w:val="clear" w:color="auto" w:fill="FFFFFF"/>
          <w:lang w:val="en-US"/>
        </w:rPr>
        <w:t>rdization of process parameters,</w:t>
      </w:r>
      <w:r w:rsidRPr="001540B3">
        <w:rPr>
          <w:rFonts w:eastAsia="Calibri" w:cs="Arial"/>
          <w:color w:val="222222"/>
          <w:szCs w:val="18"/>
          <w:shd w:val="clear" w:color="auto" w:fill="FFFFFF"/>
          <w:lang w:val="en-US"/>
        </w:rPr>
        <w:t> </w:t>
      </w:r>
      <w:r w:rsidRPr="00F36E0A">
        <w:rPr>
          <w:rFonts w:eastAsia="Calibri" w:cs="Arial"/>
          <w:iCs/>
          <w:color w:val="222222"/>
          <w:szCs w:val="18"/>
          <w:shd w:val="clear" w:color="auto" w:fill="FFFFFF"/>
          <w:lang w:val="en-US"/>
        </w:rPr>
        <w:t>Brazilian Journal of Food Research</w:t>
      </w:r>
      <w:r w:rsidRPr="001540B3">
        <w:rPr>
          <w:rFonts w:eastAsia="Calibri" w:cs="Arial"/>
          <w:color w:val="222222"/>
          <w:szCs w:val="18"/>
          <w:shd w:val="clear" w:color="auto" w:fill="FFFFFF"/>
          <w:lang w:val="en-US"/>
        </w:rPr>
        <w:t>, </w:t>
      </w:r>
      <w:r w:rsidRPr="009F16CA">
        <w:rPr>
          <w:rFonts w:eastAsia="Calibri" w:cs="Arial"/>
          <w:iCs/>
          <w:color w:val="222222"/>
          <w:szCs w:val="18"/>
          <w:shd w:val="clear" w:color="auto" w:fill="FFFFFF"/>
          <w:lang w:val="en-US"/>
        </w:rPr>
        <w:t>7</w:t>
      </w:r>
      <w:r>
        <w:rPr>
          <w:rFonts w:eastAsia="Calibri" w:cs="Arial"/>
          <w:iCs/>
          <w:color w:val="222222"/>
          <w:szCs w:val="18"/>
          <w:shd w:val="clear" w:color="auto" w:fill="FFFFFF"/>
          <w:lang w:val="en-US"/>
        </w:rPr>
        <w:t>(</w:t>
      </w:r>
      <w:r w:rsidRPr="009F16CA">
        <w:rPr>
          <w:rFonts w:eastAsia="Calibri" w:cs="Arial"/>
          <w:color w:val="222222"/>
          <w:szCs w:val="18"/>
          <w:shd w:val="clear" w:color="auto" w:fill="FFFFFF"/>
          <w:lang w:val="en-US"/>
        </w:rPr>
        <w:t>2</w:t>
      </w:r>
      <w:r>
        <w:rPr>
          <w:rFonts w:eastAsia="Calibri" w:cs="Arial"/>
          <w:color w:val="222222"/>
          <w:szCs w:val="18"/>
          <w:shd w:val="clear" w:color="auto" w:fill="FFFFFF"/>
          <w:lang w:val="en-US"/>
        </w:rPr>
        <w:t>), 80-95</w:t>
      </w:r>
      <w:r w:rsidRPr="001540B3">
        <w:rPr>
          <w:rFonts w:eastAsia="Calibri" w:cs="Arial"/>
          <w:color w:val="222222"/>
          <w:szCs w:val="18"/>
          <w:shd w:val="clear" w:color="auto" w:fill="FFFFFF"/>
          <w:lang w:val="en-US"/>
        </w:rPr>
        <w:t>.</w:t>
      </w:r>
    </w:p>
    <w:p w14:paraId="6FEB6FD8" w14:textId="77777777" w:rsidR="00FA336E" w:rsidRDefault="00FA336E" w:rsidP="005550FC">
      <w:pPr>
        <w:pStyle w:val="CETReferencetext"/>
        <w:rPr>
          <w:rFonts w:eastAsia="Calibri" w:cs="Arial"/>
          <w:color w:val="262626"/>
          <w:szCs w:val="18"/>
          <w:lang w:val="en-US"/>
        </w:rPr>
      </w:pPr>
      <w:r w:rsidRPr="00FA336E">
        <w:rPr>
          <w:rFonts w:cs="Arial"/>
          <w:color w:val="000000"/>
          <w:szCs w:val="18"/>
        </w:rPr>
        <w:t xml:space="preserve">Lopez S., Prieto M., Dijkstra J., </w:t>
      </w:r>
      <w:proofErr w:type="spellStart"/>
      <w:r w:rsidRPr="00FA336E">
        <w:rPr>
          <w:rFonts w:cs="Arial"/>
          <w:color w:val="000000"/>
          <w:szCs w:val="18"/>
        </w:rPr>
        <w:t>Dhanoa</w:t>
      </w:r>
      <w:proofErr w:type="spellEnd"/>
      <w:r w:rsidRPr="00FA336E">
        <w:rPr>
          <w:rFonts w:cs="Arial"/>
          <w:color w:val="000000"/>
          <w:szCs w:val="18"/>
        </w:rPr>
        <w:t xml:space="preserve"> M.S., France J., 2004, Statistical evaluation of mathematical models</w:t>
      </w:r>
      <w:r w:rsidRPr="00FA336E">
        <w:rPr>
          <w:rFonts w:cs="Arial"/>
          <w:color w:val="000000"/>
          <w:szCs w:val="18"/>
        </w:rPr>
        <w:br/>
        <w:t>for microbial growth, International Journal of Food Microbiology, 96: 289–300</w:t>
      </w:r>
    </w:p>
    <w:p w14:paraId="6FEB6FD9" w14:textId="7126CE04" w:rsidR="008767B4" w:rsidRDefault="00F36E0A" w:rsidP="005550FC">
      <w:pPr>
        <w:pStyle w:val="CETReferencetext"/>
        <w:rPr>
          <w:rFonts w:cs="Arial"/>
          <w:color w:val="000000"/>
          <w:szCs w:val="18"/>
          <w:lang w:val="en-US"/>
        </w:rPr>
      </w:pPr>
      <w:r w:rsidRPr="008F0EE2">
        <w:rPr>
          <w:rFonts w:cs="Arial"/>
          <w:color w:val="000000"/>
          <w:szCs w:val="18"/>
          <w:lang w:val="en-US"/>
        </w:rPr>
        <w:t>Mistry</w:t>
      </w:r>
      <w:r w:rsidR="00D53417" w:rsidRPr="008F0EE2">
        <w:rPr>
          <w:rFonts w:cs="Arial"/>
          <w:color w:val="000000"/>
          <w:szCs w:val="18"/>
          <w:lang w:val="en-US"/>
        </w:rPr>
        <w:t xml:space="preserve"> M. V.</w:t>
      </w:r>
      <w:r>
        <w:rPr>
          <w:rFonts w:cs="Arial"/>
          <w:color w:val="000000"/>
          <w:szCs w:val="18"/>
          <w:lang w:val="en-US"/>
        </w:rPr>
        <w:t>, 2004,</w:t>
      </w:r>
      <w:r w:rsidR="00D53417" w:rsidRPr="008F0EE2">
        <w:rPr>
          <w:rFonts w:cs="Arial"/>
          <w:color w:val="000000"/>
          <w:szCs w:val="18"/>
          <w:lang w:val="en-US"/>
        </w:rPr>
        <w:t xml:space="preserve"> Fermented Liquid Milk Products. </w:t>
      </w:r>
      <w:r w:rsidR="00D53417" w:rsidRPr="008F0EE2">
        <w:rPr>
          <w:rFonts w:cs="Arial"/>
          <w:i/>
          <w:iCs/>
          <w:color w:val="000000"/>
          <w:szCs w:val="18"/>
          <w:lang w:val="en-US"/>
        </w:rPr>
        <w:t>In</w:t>
      </w:r>
      <w:r w:rsidR="00D53417" w:rsidRPr="008F0EE2">
        <w:rPr>
          <w:rFonts w:cs="Arial"/>
          <w:color w:val="000000"/>
          <w:szCs w:val="18"/>
          <w:lang w:val="en-US"/>
        </w:rPr>
        <w:t xml:space="preserve">: HUI, Y. H.; et al. </w:t>
      </w:r>
      <w:r w:rsidR="00D53417" w:rsidRPr="00F36E0A">
        <w:rPr>
          <w:rFonts w:cs="Arial"/>
          <w:bCs/>
          <w:color w:val="000000"/>
          <w:szCs w:val="18"/>
        </w:rPr>
        <w:t>Handbook of Food</w:t>
      </w:r>
      <w:r w:rsidR="00D53417" w:rsidRPr="00F36E0A">
        <w:rPr>
          <w:rFonts w:cs="Arial"/>
          <w:bCs/>
          <w:color w:val="000000"/>
          <w:szCs w:val="18"/>
        </w:rPr>
        <w:br/>
        <w:t xml:space="preserve">and </w:t>
      </w:r>
      <w:proofErr w:type="spellStart"/>
      <w:r w:rsidR="00D53417" w:rsidRPr="00F36E0A">
        <w:rPr>
          <w:rFonts w:cs="Arial"/>
          <w:bCs/>
          <w:color w:val="000000"/>
          <w:szCs w:val="18"/>
        </w:rPr>
        <w:t>Bevarage</w:t>
      </w:r>
      <w:proofErr w:type="spellEnd"/>
      <w:r w:rsidR="00D53417" w:rsidRPr="00F36E0A">
        <w:rPr>
          <w:rFonts w:cs="Arial"/>
          <w:bCs/>
          <w:color w:val="000000"/>
          <w:szCs w:val="18"/>
        </w:rPr>
        <w:t xml:space="preserve"> Fermentation Technology</w:t>
      </w:r>
      <w:r w:rsidR="00D53417" w:rsidRPr="001C31A9">
        <w:rPr>
          <w:rFonts w:cs="Arial"/>
          <w:b/>
          <w:bCs/>
          <w:color w:val="000000"/>
          <w:szCs w:val="18"/>
        </w:rPr>
        <w:t xml:space="preserve">. </w:t>
      </w:r>
      <w:r w:rsidR="00D53417" w:rsidRPr="008F0EE2">
        <w:rPr>
          <w:rFonts w:cs="Arial"/>
          <w:color w:val="000000"/>
          <w:szCs w:val="18"/>
          <w:lang w:val="en-US"/>
        </w:rPr>
        <w:t>Ne</w:t>
      </w:r>
      <w:r>
        <w:rPr>
          <w:rFonts w:cs="Arial"/>
          <w:color w:val="000000"/>
          <w:szCs w:val="18"/>
          <w:lang w:val="en-US"/>
        </w:rPr>
        <w:t xml:space="preserve">w York: Marcel </w:t>
      </w:r>
      <w:proofErr w:type="spellStart"/>
      <w:r>
        <w:rPr>
          <w:rFonts w:cs="Arial"/>
          <w:color w:val="000000"/>
          <w:szCs w:val="18"/>
          <w:lang w:val="en-US"/>
        </w:rPr>
        <w:t>Deker</w:t>
      </w:r>
      <w:proofErr w:type="spellEnd"/>
      <w:r>
        <w:rPr>
          <w:rFonts w:cs="Arial"/>
          <w:color w:val="000000"/>
          <w:szCs w:val="18"/>
          <w:lang w:val="en-US"/>
        </w:rPr>
        <w:t>,</w:t>
      </w:r>
      <w:r w:rsidR="00D53417" w:rsidRPr="008F0EE2">
        <w:rPr>
          <w:rFonts w:cs="Arial"/>
          <w:color w:val="000000"/>
          <w:szCs w:val="18"/>
          <w:lang w:val="en-US"/>
        </w:rPr>
        <w:t xml:space="preserve"> Cap. 45</w:t>
      </w:r>
      <w:r>
        <w:rPr>
          <w:rFonts w:cs="Arial"/>
          <w:color w:val="000000"/>
          <w:szCs w:val="18"/>
          <w:lang w:val="en-US"/>
        </w:rPr>
        <w:t>.</w:t>
      </w:r>
    </w:p>
    <w:p w14:paraId="78BA59B3" w14:textId="298C4462" w:rsidR="0014359A" w:rsidRDefault="0014359A" w:rsidP="0014359A">
      <w:pPr>
        <w:pStyle w:val="CETReferencetext"/>
        <w:rPr>
          <w:rFonts w:cs="Arial"/>
          <w:color w:val="000000"/>
          <w:szCs w:val="18"/>
          <w:lang w:val="en-US"/>
        </w:rPr>
      </w:pPr>
      <w:r w:rsidRPr="0014359A">
        <w:rPr>
          <w:rFonts w:cs="Arial"/>
          <w:color w:val="000000"/>
          <w:szCs w:val="18"/>
          <w:lang w:val="en-US"/>
        </w:rPr>
        <w:t xml:space="preserve">Prado M. R., Blandon L. M., </w:t>
      </w:r>
      <w:proofErr w:type="spellStart"/>
      <w:r w:rsidRPr="0014359A">
        <w:rPr>
          <w:rFonts w:cs="Arial"/>
          <w:color w:val="000000"/>
          <w:szCs w:val="18"/>
          <w:lang w:val="en-US"/>
        </w:rPr>
        <w:t>Vandenberghe</w:t>
      </w:r>
      <w:proofErr w:type="spellEnd"/>
      <w:r w:rsidRPr="0014359A">
        <w:rPr>
          <w:rFonts w:cs="Arial"/>
          <w:color w:val="000000"/>
          <w:szCs w:val="18"/>
          <w:lang w:val="en-US"/>
        </w:rPr>
        <w:t xml:space="preserve"> P.S., Rodrigues C., Castro G. R., </w:t>
      </w:r>
      <w:proofErr w:type="spellStart"/>
      <w:r w:rsidRPr="0014359A">
        <w:rPr>
          <w:rFonts w:cs="Arial"/>
          <w:color w:val="000000"/>
          <w:szCs w:val="18"/>
          <w:lang w:val="en-US"/>
        </w:rPr>
        <w:t>Thomaz-Soccol</w:t>
      </w:r>
      <w:proofErr w:type="spellEnd"/>
      <w:r w:rsidRPr="0014359A">
        <w:rPr>
          <w:rFonts w:cs="Arial"/>
          <w:color w:val="000000"/>
          <w:szCs w:val="18"/>
          <w:lang w:val="en-US"/>
        </w:rPr>
        <w:t xml:space="preserve"> V., &amp; </w:t>
      </w:r>
      <w:proofErr w:type="spellStart"/>
      <w:r w:rsidRPr="0014359A">
        <w:rPr>
          <w:rFonts w:cs="Arial"/>
          <w:color w:val="000000"/>
          <w:szCs w:val="18"/>
          <w:lang w:val="en-US"/>
        </w:rPr>
        <w:t>Soccol</w:t>
      </w:r>
      <w:proofErr w:type="spellEnd"/>
      <w:r w:rsidRPr="0014359A">
        <w:rPr>
          <w:rFonts w:cs="Arial"/>
          <w:color w:val="000000"/>
          <w:szCs w:val="18"/>
          <w:lang w:val="en-US"/>
        </w:rPr>
        <w:t xml:space="preserve"> C. R., 2015, </w:t>
      </w:r>
      <w:r w:rsidRPr="008F0EE2">
        <w:rPr>
          <w:rFonts w:cs="Arial"/>
          <w:color w:val="000000"/>
          <w:szCs w:val="18"/>
          <w:lang w:val="en-US"/>
        </w:rPr>
        <w:t xml:space="preserve">Milk kefir: Composition, </w:t>
      </w:r>
      <w:proofErr w:type="spellStart"/>
      <w:r w:rsidRPr="008F0EE2">
        <w:rPr>
          <w:rFonts w:cs="Arial"/>
          <w:color w:val="000000"/>
          <w:szCs w:val="18"/>
          <w:lang w:val="en-US"/>
        </w:rPr>
        <w:t>microbialcultures</w:t>
      </w:r>
      <w:proofErr w:type="spellEnd"/>
      <w:r w:rsidRPr="008F0EE2">
        <w:rPr>
          <w:rFonts w:cs="Arial"/>
          <w:color w:val="000000"/>
          <w:szCs w:val="18"/>
          <w:lang w:val="en-US"/>
        </w:rPr>
        <w:t>, biological a</w:t>
      </w:r>
      <w:r>
        <w:rPr>
          <w:rFonts w:cs="Arial"/>
          <w:color w:val="000000"/>
          <w:szCs w:val="18"/>
          <w:lang w:val="en-US"/>
        </w:rPr>
        <w:t>ctivities, and related products,</w:t>
      </w:r>
      <w:r w:rsidRPr="009F16CA">
        <w:rPr>
          <w:rFonts w:cs="Arial"/>
          <w:color w:val="000000"/>
          <w:szCs w:val="18"/>
          <w:lang w:val="en-US"/>
        </w:rPr>
        <w:t xml:space="preserve"> </w:t>
      </w:r>
      <w:r w:rsidRPr="009F16CA">
        <w:rPr>
          <w:rFonts w:cs="Arial"/>
          <w:iCs/>
          <w:color w:val="000000"/>
          <w:szCs w:val="18"/>
          <w:lang w:val="en-US"/>
        </w:rPr>
        <w:t>Frontiers in Microbiology</w:t>
      </w:r>
      <w:r w:rsidRPr="009F16CA">
        <w:rPr>
          <w:rFonts w:cs="Arial"/>
          <w:color w:val="000000"/>
          <w:szCs w:val="18"/>
          <w:lang w:val="en-US"/>
        </w:rPr>
        <w:t>,</w:t>
      </w:r>
      <w:r w:rsidRPr="008F0EE2">
        <w:rPr>
          <w:rFonts w:cs="Arial"/>
          <w:color w:val="000000"/>
          <w:szCs w:val="18"/>
          <w:lang w:val="en-US"/>
        </w:rPr>
        <w:t xml:space="preserve"> </w:t>
      </w:r>
      <w:r w:rsidRPr="009F16CA">
        <w:rPr>
          <w:rFonts w:cs="Arial"/>
          <w:iCs/>
          <w:color w:val="000000"/>
          <w:szCs w:val="18"/>
          <w:lang w:val="en-US"/>
        </w:rPr>
        <w:t>6</w:t>
      </w:r>
      <w:r w:rsidRPr="008F0EE2">
        <w:rPr>
          <w:rFonts w:cs="Arial"/>
          <w:color w:val="000000"/>
          <w:szCs w:val="18"/>
          <w:lang w:val="en-US"/>
        </w:rPr>
        <w:t>,1–10.</w:t>
      </w:r>
    </w:p>
    <w:p w14:paraId="05283640" w14:textId="09390B67" w:rsidR="004E01C9" w:rsidRPr="004E01C9" w:rsidRDefault="004E01C9" w:rsidP="004E01C9">
      <w:pPr>
        <w:pStyle w:val="CETReferencetext"/>
        <w:rPr>
          <w:rFonts w:cs="Arial"/>
          <w:szCs w:val="18"/>
          <w:lang w:val="en-US"/>
        </w:rPr>
      </w:pPr>
      <w:r w:rsidRPr="0014359A">
        <w:rPr>
          <w:rFonts w:cs="Arial"/>
          <w:szCs w:val="18"/>
          <w:lang w:val="en-US"/>
        </w:rPr>
        <w:t xml:space="preserve">Rosa D. D., Dias M. M. S., </w:t>
      </w:r>
      <w:proofErr w:type="spellStart"/>
      <w:r w:rsidRPr="0014359A">
        <w:rPr>
          <w:rFonts w:cs="Arial"/>
          <w:szCs w:val="18"/>
          <w:lang w:val="en-US"/>
        </w:rPr>
        <w:t>Grześkowiak</w:t>
      </w:r>
      <w:proofErr w:type="spellEnd"/>
      <w:r w:rsidRPr="0014359A">
        <w:rPr>
          <w:rFonts w:cs="Arial"/>
          <w:szCs w:val="18"/>
          <w:lang w:val="en-US"/>
        </w:rPr>
        <w:t xml:space="preserve"> L. M., Reis S., </w:t>
      </w:r>
      <w:proofErr w:type="spellStart"/>
      <w:r w:rsidRPr="0014359A">
        <w:rPr>
          <w:rFonts w:cs="Arial"/>
          <w:szCs w:val="18"/>
          <w:lang w:val="en-US"/>
        </w:rPr>
        <w:t>Conceição</w:t>
      </w:r>
      <w:proofErr w:type="spellEnd"/>
      <w:r w:rsidRPr="0014359A">
        <w:rPr>
          <w:rFonts w:cs="Arial"/>
          <w:szCs w:val="18"/>
          <w:lang w:val="en-US"/>
        </w:rPr>
        <w:t xml:space="preserve"> L. L., </w:t>
      </w:r>
      <w:proofErr w:type="spellStart"/>
      <w:r w:rsidRPr="0014359A">
        <w:rPr>
          <w:rFonts w:cs="Arial"/>
          <w:szCs w:val="18"/>
          <w:lang w:val="en-US"/>
        </w:rPr>
        <w:t>Peluzio</w:t>
      </w:r>
      <w:proofErr w:type="spellEnd"/>
      <w:r w:rsidRPr="0014359A">
        <w:rPr>
          <w:rFonts w:cs="Arial"/>
          <w:szCs w:val="18"/>
          <w:lang w:val="en-US"/>
        </w:rPr>
        <w:t xml:space="preserve"> M. C., </w:t>
      </w:r>
      <w:r w:rsidRPr="004330D6">
        <w:rPr>
          <w:rFonts w:cs="Arial"/>
          <w:szCs w:val="18"/>
          <w:lang w:val="en-US"/>
        </w:rPr>
        <w:t>2017, Milk kefir: nutritional, microbiological and health benefits, Nutrition research reviews, 30(1), 82-96</w:t>
      </w:r>
      <w:r>
        <w:rPr>
          <w:rFonts w:cs="Arial"/>
          <w:szCs w:val="18"/>
          <w:lang w:val="en-US"/>
        </w:rPr>
        <w:t>.</w:t>
      </w:r>
    </w:p>
    <w:p w14:paraId="6FEB6FDA" w14:textId="77777777" w:rsidR="008767B4" w:rsidRPr="0014359A" w:rsidRDefault="00F36E0A" w:rsidP="005550FC">
      <w:pPr>
        <w:pStyle w:val="CETReferencetext"/>
        <w:rPr>
          <w:rFonts w:cs="Arial"/>
          <w:i/>
          <w:szCs w:val="18"/>
          <w:shd w:val="clear" w:color="auto" w:fill="FFFFFF" w:themeFill="background1"/>
          <w:lang w:val="en-US"/>
        </w:rPr>
      </w:pPr>
      <w:proofErr w:type="spellStart"/>
      <w:r w:rsidRPr="009F16CA">
        <w:rPr>
          <w:rFonts w:cs="Arial"/>
          <w:szCs w:val="18"/>
          <w:shd w:val="clear" w:color="auto" w:fill="FFFFFF" w:themeFill="background1"/>
          <w:lang w:val="en-US"/>
        </w:rPr>
        <w:t>Sarlak</w:t>
      </w:r>
      <w:proofErr w:type="spellEnd"/>
      <w:r w:rsidRPr="009F16CA">
        <w:rPr>
          <w:rFonts w:cs="Arial"/>
          <w:szCs w:val="18"/>
          <w:shd w:val="clear" w:color="auto" w:fill="FFFFFF" w:themeFill="background1"/>
          <w:lang w:val="en-US"/>
        </w:rPr>
        <w:t xml:space="preserve"> T., </w:t>
      </w:r>
      <w:proofErr w:type="spellStart"/>
      <w:r w:rsidRPr="009F16CA">
        <w:rPr>
          <w:rFonts w:cs="Arial"/>
          <w:szCs w:val="18"/>
          <w:shd w:val="clear" w:color="auto" w:fill="FFFFFF" w:themeFill="background1"/>
          <w:lang w:val="en-US"/>
        </w:rPr>
        <w:t>Moslehisahd</w:t>
      </w:r>
      <w:proofErr w:type="spellEnd"/>
      <w:r w:rsidRPr="009F16CA">
        <w:rPr>
          <w:rFonts w:cs="Arial"/>
          <w:szCs w:val="18"/>
          <w:shd w:val="clear" w:color="auto" w:fill="FFFFFF" w:themeFill="background1"/>
          <w:lang w:val="en-US"/>
        </w:rPr>
        <w:t xml:space="preserve"> M., Akbari-</w:t>
      </w:r>
      <w:proofErr w:type="spellStart"/>
      <w:r w:rsidRPr="009F16CA">
        <w:rPr>
          <w:rFonts w:cs="Arial"/>
          <w:szCs w:val="18"/>
          <w:shd w:val="clear" w:color="auto" w:fill="FFFFFF" w:themeFill="background1"/>
          <w:lang w:val="en-US"/>
        </w:rPr>
        <w:t>Adergani</w:t>
      </w:r>
      <w:proofErr w:type="spellEnd"/>
      <w:r w:rsidRPr="009F16CA">
        <w:rPr>
          <w:rFonts w:cs="Arial"/>
          <w:szCs w:val="18"/>
          <w:shd w:val="clear" w:color="auto" w:fill="FFFFFF" w:themeFill="background1"/>
          <w:lang w:val="en-US"/>
        </w:rPr>
        <w:t xml:space="preserve"> B., Salami</w:t>
      </w:r>
      <w:r w:rsidR="00D53417" w:rsidRPr="009F16CA">
        <w:rPr>
          <w:rFonts w:cs="Arial"/>
          <w:szCs w:val="18"/>
          <w:shd w:val="clear" w:color="auto" w:fill="FFFFFF" w:themeFill="background1"/>
          <w:lang w:val="en-US"/>
        </w:rPr>
        <w:t xml:space="preserve"> M.</w:t>
      </w:r>
      <w:r w:rsidRPr="009F16CA">
        <w:rPr>
          <w:rFonts w:cs="Arial"/>
          <w:szCs w:val="18"/>
          <w:shd w:val="clear" w:color="auto" w:fill="FFFFFF" w:themeFill="background1"/>
          <w:lang w:val="en-US"/>
        </w:rPr>
        <w:t>,</w:t>
      </w:r>
      <w:r w:rsidR="00D53417" w:rsidRPr="009F16CA">
        <w:rPr>
          <w:rFonts w:cs="Arial"/>
          <w:szCs w:val="18"/>
          <w:shd w:val="clear" w:color="auto" w:fill="FFFFFF" w:themeFill="background1"/>
          <w:lang w:val="en-US"/>
        </w:rPr>
        <w:t xml:space="preserve"> 2017</w:t>
      </w:r>
      <w:r w:rsidRPr="009F16CA">
        <w:rPr>
          <w:rFonts w:cs="Arial"/>
          <w:szCs w:val="18"/>
          <w:shd w:val="clear" w:color="auto" w:fill="FFFFFF" w:themeFill="background1"/>
          <w:lang w:val="en-US"/>
        </w:rPr>
        <w:t>,</w:t>
      </w:r>
      <w:r w:rsidR="00D53417" w:rsidRPr="009F16CA">
        <w:rPr>
          <w:rFonts w:cs="Arial"/>
          <w:szCs w:val="18"/>
          <w:shd w:val="clear" w:color="auto" w:fill="FFFFFF" w:themeFill="background1"/>
          <w:lang w:val="en-US"/>
        </w:rPr>
        <w:t xml:space="preserve"> Effects of Starter Culture and Storage Temperature on Functional, Microbial and Sensory Characte</w:t>
      </w:r>
      <w:r w:rsidR="009F16CA">
        <w:rPr>
          <w:rFonts w:cs="Arial"/>
          <w:szCs w:val="18"/>
          <w:shd w:val="clear" w:color="auto" w:fill="FFFFFF" w:themeFill="background1"/>
          <w:lang w:val="en-US"/>
        </w:rPr>
        <w:t>ristics of Kefir during Storage,</w:t>
      </w:r>
      <w:r w:rsidR="00D53417" w:rsidRPr="009F16CA">
        <w:rPr>
          <w:rFonts w:cs="Arial"/>
          <w:szCs w:val="18"/>
          <w:shd w:val="clear" w:color="auto" w:fill="FFFFFF" w:themeFill="background1"/>
          <w:lang w:val="en-US"/>
        </w:rPr>
        <w:t> </w:t>
      </w:r>
      <w:r w:rsidR="00D53417" w:rsidRPr="0014359A">
        <w:rPr>
          <w:rStyle w:val="nfase"/>
          <w:rFonts w:cs="Arial"/>
          <w:i w:val="0"/>
          <w:szCs w:val="18"/>
          <w:shd w:val="clear" w:color="auto" w:fill="FFFFFF" w:themeFill="background1"/>
          <w:lang w:val="en-US"/>
        </w:rPr>
        <w:t>Journal of Pharmaceutical &amp; Health Sciences</w:t>
      </w:r>
      <w:r w:rsidR="00D53417" w:rsidRPr="0014359A">
        <w:rPr>
          <w:rFonts w:cs="Arial"/>
          <w:i/>
          <w:szCs w:val="18"/>
          <w:shd w:val="clear" w:color="auto" w:fill="FFFFFF" w:themeFill="background1"/>
          <w:lang w:val="en-US"/>
        </w:rPr>
        <w:t xml:space="preserve">, </w:t>
      </w:r>
      <w:r w:rsidR="00D53417" w:rsidRPr="0014359A">
        <w:rPr>
          <w:rFonts w:cs="Arial"/>
          <w:szCs w:val="18"/>
          <w:shd w:val="clear" w:color="auto" w:fill="FFFFFF" w:themeFill="background1"/>
          <w:lang w:val="en-US"/>
        </w:rPr>
        <w:t>5(1), 23-35</w:t>
      </w:r>
      <w:r w:rsidR="00D53417" w:rsidRPr="0014359A">
        <w:rPr>
          <w:rFonts w:cs="Arial"/>
          <w:i/>
          <w:szCs w:val="18"/>
          <w:shd w:val="clear" w:color="auto" w:fill="FFFFFF" w:themeFill="background1"/>
          <w:lang w:val="en-US"/>
        </w:rPr>
        <w:t>.</w:t>
      </w:r>
    </w:p>
    <w:p w14:paraId="6FEB6FDC" w14:textId="77777777" w:rsidR="008767B4" w:rsidRDefault="00D53417" w:rsidP="005550FC">
      <w:pPr>
        <w:pStyle w:val="CETReferencetext"/>
        <w:rPr>
          <w:rFonts w:cs="Arial"/>
          <w:color w:val="231F20"/>
          <w:szCs w:val="18"/>
          <w:lang w:val="en-US"/>
        </w:rPr>
      </w:pPr>
      <w:proofErr w:type="spellStart"/>
      <w:r w:rsidRPr="008F0EE2">
        <w:rPr>
          <w:rFonts w:cs="Arial"/>
          <w:color w:val="231F20"/>
          <w:szCs w:val="18"/>
          <w:lang w:val="en-US"/>
        </w:rPr>
        <w:t>T</w:t>
      </w:r>
      <w:r w:rsidR="00F36E0A">
        <w:rPr>
          <w:rFonts w:cs="Arial"/>
          <w:color w:val="231F20"/>
          <w:szCs w:val="18"/>
          <w:lang w:val="en-US"/>
        </w:rPr>
        <w:t>ramsek</w:t>
      </w:r>
      <w:proofErr w:type="spellEnd"/>
      <w:r w:rsidRPr="008F0EE2">
        <w:rPr>
          <w:rFonts w:cs="Arial"/>
          <w:color w:val="231F20"/>
          <w:szCs w:val="18"/>
          <w:lang w:val="en-US"/>
        </w:rPr>
        <w:t xml:space="preserve"> M. </w:t>
      </w:r>
      <w:r w:rsidR="00F36E0A">
        <w:rPr>
          <w:rFonts w:cs="Arial"/>
          <w:color w:val="231F20"/>
          <w:szCs w:val="18"/>
          <w:lang w:val="en-US"/>
        </w:rPr>
        <w:t>&amp;</w:t>
      </w:r>
      <w:r w:rsidRPr="008F0EE2">
        <w:rPr>
          <w:rFonts w:cs="Arial"/>
          <w:color w:val="231F20"/>
          <w:szCs w:val="18"/>
          <w:lang w:val="en-US"/>
        </w:rPr>
        <w:t xml:space="preserve"> </w:t>
      </w:r>
      <w:proofErr w:type="spellStart"/>
      <w:r w:rsidRPr="008F0EE2">
        <w:rPr>
          <w:rFonts w:cs="Arial"/>
          <w:color w:val="231F20"/>
          <w:szCs w:val="18"/>
          <w:lang w:val="en-US"/>
        </w:rPr>
        <w:t>G</w:t>
      </w:r>
      <w:r w:rsidR="00F36E0A">
        <w:rPr>
          <w:rFonts w:cs="Arial"/>
          <w:color w:val="231F20"/>
          <w:szCs w:val="18"/>
          <w:lang w:val="en-US"/>
        </w:rPr>
        <w:t>orsek</w:t>
      </w:r>
      <w:proofErr w:type="spellEnd"/>
      <w:r w:rsidRPr="008F0EE2">
        <w:rPr>
          <w:rFonts w:cs="Arial"/>
          <w:color w:val="231F20"/>
          <w:szCs w:val="18"/>
          <w:lang w:val="en-US"/>
        </w:rPr>
        <w:t xml:space="preserve"> A.</w:t>
      </w:r>
      <w:r w:rsidR="00F36E0A">
        <w:rPr>
          <w:rFonts w:cs="Arial"/>
          <w:color w:val="231F20"/>
          <w:szCs w:val="18"/>
          <w:lang w:val="en-US"/>
        </w:rPr>
        <w:t>, 2008,</w:t>
      </w:r>
      <w:r w:rsidRPr="008F0EE2">
        <w:rPr>
          <w:rFonts w:cs="Arial"/>
          <w:color w:val="231F20"/>
          <w:szCs w:val="18"/>
          <w:lang w:val="en-US"/>
        </w:rPr>
        <w:t xml:space="preserve"> Analysis of growth models for batch kefir grain biomass production in RC1 reaction</w:t>
      </w:r>
      <w:r w:rsidR="009F16CA">
        <w:rPr>
          <w:rFonts w:cs="Arial"/>
          <w:color w:val="231F20"/>
          <w:szCs w:val="18"/>
          <w:lang w:val="en-US"/>
        </w:rPr>
        <w:t xml:space="preserve"> system,</w:t>
      </w:r>
      <w:r w:rsidRPr="008F0EE2">
        <w:rPr>
          <w:rFonts w:cs="Arial"/>
          <w:color w:val="231F20"/>
          <w:szCs w:val="18"/>
          <w:lang w:val="en-US"/>
        </w:rPr>
        <w:t xml:space="preserve"> J. Food Process. Eng.</w:t>
      </w:r>
      <w:r w:rsidR="009F16CA">
        <w:rPr>
          <w:rFonts w:cs="Arial"/>
          <w:color w:val="231F20"/>
          <w:szCs w:val="18"/>
          <w:lang w:val="en-US"/>
        </w:rPr>
        <w:t>,</w:t>
      </w:r>
      <w:r w:rsidRPr="008F0EE2">
        <w:rPr>
          <w:rFonts w:cs="Arial"/>
          <w:color w:val="231F20"/>
          <w:szCs w:val="18"/>
          <w:lang w:val="en-US"/>
        </w:rPr>
        <w:t xml:space="preserve"> 31, 754–767</w:t>
      </w:r>
    </w:p>
    <w:p w14:paraId="6FEB6FDD" w14:textId="77777777" w:rsidR="008767B4" w:rsidRDefault="00D53417" w:rsidP="005550FC">
      <w:pPr>
        <w:pStyle w:val="CETReferencetext"/>
        <w:rPr>
          <w:rFonts w:cs="Arial"/>
          <w:color w:val="000000"/>
          <w:szCs w:val="18"/>
          <w:lang w:val="en-US"/>
        </w:rPr>
      </w:pPr>
      <w:proofErr w:type="spellStart"/>
      <w:r w:rsidRPr="008F0EE2">
        <w:rPr>
          <w:rFonts w:cs="Arial"/>
          <w:color w:val="000000"/>
          <w:szCs w:val="18"/>
          <w:lang w:val="en-US"/>
        </w:rPr>
        <w:t>Zwietering</w:t>
      </w:r>
      <w:proofErr w:type="spellEnd"/>
      <w:r w:rsidRPr="008F0EE2">
        <w:rPr>
          <w:rFonts w:cs="Arial"/>
          <w:color w:val="000000"/>
          <w:szCs w:val="18"/>
          <w:lang w:val="en-US"/>
        </w:rPr>
        <w:t xml:space="preserve"> M.</w:t>
      </w:r>
      <w:r w:rsidR="00F36E0A">
        <w:rPr>
          <w:rFonts w:cs="Arial"/>
          <w:color w:val="000000"/>
          <w:szCs w:val="18"/>
          <w:lang w:val="en-US"/>
        </w:rPr>
        <w:t xml:space="preserve"> </w:t>
      </w:r>
      <w:r w:rsidRPr="008F0EE2">
        <w:rPr>
          <w:rFonts w:cs="Arial"/>
          <w:color w:val="000000"/>
          <w:szCs w:val="18"/>
          <w:lang w:val="en-US"/>
        </w:rPr>
        <w:t xml:space="preserve">H., </w:t>
      </w:r>
      <w:proofErr w:type="spellStart"/>
      <w:r w:rsidRPr="008F0EE2">
        <w:rPr>
          <w:rFonts w:cs="Arial"/>
          <w:color w:val="000000"/>
          <w:szCs w:val="18"/>
          <w:lang w:val="en-US"/>
        </w:rPr>
        <w:t>Jongenburger</w:t>
      </w:r>
      <w:proofErr w:type="spellEnd"/>
      <w:r w:rsidRPr="008F0EE2">
        <w:rPr>
          <w:rFonts w:cs="Arial"/>
          <w:color w:val="000000"/>
          <w:szCs w:val="18"/>
          <w:lang w:val="en-US"/>
        </w:rPr>
        <w:t xml:space="preserve"> I., </w:t>
      </w:r>
      <w:proofErr w:type="spellStart"/>
      <w:r w:rsidRPr="008F0EE2">
        <w:rPr>
          <w:rFonts w:cs="Arial"/>
          <w:color w:val="000000"/>
          <w:szCs w:val="18"/>
          <w:lang w:val="en-US"/>
        </w:rPr>
        <w:t>Rombouts</w:t>
      </w:r>
      <w:proofErr w:type="spellEnd"/>
      <w:r w:rsidRPr="008F0EE2">
        <w:rPr>
          <w:rFonts w:cs="Arial"/>
          <w:color w:val="000000"/>
          <w:szCs w:val="18"/>
          <w:lang w:val="en-US"/>
        </w:rPr>
        <w:t xml:space="preserve"> F.M., </w:t>
      </w:r>
      <w:proofErr w:type="spellStart"/>
      <w:r w:rsidRPr="008F0EE2">
        <w:rPr>
          <w:rFonts w:cs="Arial"/>
          <w:color w:val="000000"/>
          <w:szCs w:val="18"/>
          <w:lang w:val="en-US"/>
        </w:rPr>
        <w:t>Van’t</w:t>
      </w:r>
      <w:proofErr w:type="spellEnd"/>
      <w:r w:rsidRPr="008F0EE2">
        <w:rPr>
          <w:rFonts w:cs="Arial"/>
          <w:color w:val="000000"/>
          <w:szCs w:val="18"/>
          <w:lang w:val="en-US"/>
        </w:rPr>
        <w:t xml:space="preserve"> Riet K., 1990, Modelling of the Bacterial growth</w:t>
      </w:r>
      <w:r w:rsidRPr="008F0EE2">
        <w:rPr>
          <w:rFonts w:cs="Arial"/>
          <w:color w:val="000000"/>
          <w:szCs w:val="18"/>
          <w:lang w:val="en-US"/>
        </w:rPr>
        <w:br/>
        <w:t>curve, Applied and Environmental Microbiology, 56, 1875-1881.</w:t>
      </w:r>
    </w:p>
    <w:p w14:paraId="6FEB6FDF" w14:textId="0EEB3A43" w:rsidR="00D53417" w:rsidRPr="008767B4" w:rsidRDefault="00D53417" w:rsidP="005550FC">
      <w:pPr>
        <w:pStyle w:val="CETReferencetext"/>
        <w:rPr>
          <w:rFonts w:cs="Arial"/>
          <w:szCs w:val="18"/>
        </w:rPr>
      </w:pPr>
    </w:p>
    <w:sectPr w:rsidR="00D53417" w:rsidRPr="008767B4"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EB6FF6" w14:textId="77777777" w:rsidR="0020642E" w:rsidRDefault="0020642E" w:rsidP="004F5E36">
      <w:r>
        <w:separator/>
      </w:r>
    </w:p>
  </w:endnote>
  <w:endnote w:type="continuationSeparator" w:id="0">
    <w:p w14:paraId="6FEB6FF7" w14:textId="77777777" w:rsidR="0020642E" w:rsidRDefault="0020642E"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504020202020204"/>
    <w:charset w:val="00"/>
    <w:family w:val="swiss"/>
    <w:notTrueType/>
    <w:pitch w:val="variable"/>
    <w:sig w:usb0="00000003" w:usb1="00000000" w:usb2="00000000" w:usb3="00000000" w:csb0="00000001" w:csb1="00000000"/>
  </w:font>
  <w:font w:name="Revival565L2-Italic">
    <w:altName w:val="Times New Roman"/>
    <w:panose1 w:val="00000000000000000000"/>
    <w:charset w:val="00"/>
    <w:family w:val="roman"/>
    <w:notTrueType/>
    <w:pitch w:val="default"/>
  </w:font>
  <w:font w:name="AdvP696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EB6FF4" w14:textId="77777777" w:rsidR="0020642E" w:rsidRDefault="0020642E" w:rsidP="004F5E36">
      <w:r>
        <w:separator/>
      </w:r>
    </w:p>
  </w:footnote>
  <w:footnote w:type="continuationSeparator" w:id="0">
    <w:p w14:paraId="6FEB6FF5" w14:textId="77777777" w:rsidR="0020642E" w:rsidRDefault="0020642E"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1F82667"/>
    <w:multiLevelType w:val="hybridMultilevel"/>
    <w:tmpl w:val="184095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34A3A2A"/>
    <w:multiLevelType w:val="hybridMultilevel"/>
    <w:tmpl w:val="802A3318"/>
    <w:lvl w:ilvl="0" w:tplc="0F407D04">
      <w:start w:val="1"/>
      <w:numFmt w:val="upperLetter"/>
      <w:lvlText w:val="(%1)"/>
      <w:lvlJc w:val="left"/>
      <w:pPr>
        <w:ind w:left="3192" w:hanging="360"/>
      </w:pPr>
      <w:rPr>
        <w:rFonts w:hint="default"/>
      </w:rPr>
    </w:lvl>
    <w:lvl w:ilvl="1" w:tplc="04160019" w:tentative="1">
      <w:start w:val="1"/>
      <w:numFmt w:val="lowerLetter"/>
      <w:lvlText w:val="%2."/>
      <w:lvlJc w:val="left"/>
      <w:pPr>
        <w:ind w:left="3912" w:hanging="360"/>
      </w:pPr>
    </w:lvl>
    <w:lvl w:ilvl="2" w:tplc="0416001B" w:tentative="1">
      <w:start w:val="1"/>
      <w:numFmt w:val="lowerRoman"/>
      <w:lvlText w:val="%3."/>
      <w:lvlJc w:val="right"/>
      <w:pPr>
        <w:ind w:left="4632" w:hanging="180"/>
      </w:pPr>
    </w:lvl>
    <w:lvl w:ilvl="3" w:tplc="0416000F" w:tentative="1">
      <w:start w:val="1"/>
      <w:numFmt w:val="decimal"/>
      <w:lvlText w:val="%4."/>
      <w:lvlJc w:val="left"/>
      <w:pPr>
        <w:ind w:left="5352" w:hanging="360"/>
      </w:pPr>
    </w:lvl>
    <w:lvl w:ilvl="4" w:tplc="04160019" w:tentative="1">
      <w:start w:val="1"/>
      <w:numFmt w:val="lowerLetter"/>
      <w:lvlText w:val="%5."/>
      <w:lvlJc w:val="left"/>
      <w:pPr>
        <w:ind w:left="6072" w:hanging="360"/>
      </w:pPr>
    </w:lvl>
    <w:lvl w:ilvl="5" w:tplc="0416001B" w:tentative="1">
      <w:start w:val="1"/>
      <w:numFmt w:val="lowerRoman"/>
      <w:lvlText w:val="%6."/>
      <w:lvlJc w:val="right"/>
      <w:pPr>
        <w:ind w:left="6792" w:hanging="180"/>
      </w:pPr>
    </w:lvl>
    <w:lvl w:ilvl="6" w:tplc="0416000F" w:tentative="1">
      <w:start w:val="1"/>
      <w:numFmt w:val="decimal"/>
      <w:lvlText w:val="%7."/>
      <w:lvlJc w:val="left"/>
      <w:pPr>
        <w:ind w:left="7512" w:hanging="360"/>
      </w:pPr>
    </w:lvl>
    <w:lvl w:ilvl="7" w:tplc="04160019" w:tentative="1">
      <w:start w:val="1"/>
      <w:numFmt w:val="lowerLetter"/>
      <w:lvlText w:val="%8."/>
      <w:lvlJc w:val="left"/>
      <w:pPr>
        <w:ind w:left="8232" w:hanging="360"/>
      </w:pPr>
    </w:lvl>
    <w:lvl w:ilvl="8" w:tplc="0416001B" w:tentative="1">
      <w:start w:val="1"/>
      <w:numFmt w:val="lowerRoman"/>
      <w:lvlText w:val="%9."/>
      <w:lvlJc w:val="right"/>
      <w:pPr>
        <w:ind w:left="8952"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4CE2050"/>
    <w:multiLevelType w:val="hybridMultilevel"/>
    <w:tmpl w:val="3E8CD4DA"/>
    <w:lvl w:ilvl="0" w:tplc="B888CCAA">
      <w:start w:val="1"/>
      <w:numFmt w:val="upperLetter"/>
      <w:lvlText w:val="(%1)"/>
      <w:lvlJc w:val="left"/>
      <w:pPr>
        <w:ind w:left="2745" w:hanging="360"/>
      </w:pPr>
      <w:rPr>
        <w:rFonts w:hint="default"/>
      </w:rPr>
    </w:lvl>
    <w:lvl w:ilvl="1" w:tplc="04160019" w:tentative="1">
      <w:start w:val="1"/>
      <w:numFmt w:val="lowerLetter"/>
      <w:lvlText w:val="%2."/>
      <w:lvlJc w:val="left"/>
      <w:pPr>
        <w:ind w:left="3465" w:hanging="360"/>
      </w:pPr>
    </w:lvl>
    <w:lvl w:ilvl="2" w:tplc="0416001B" w:tentative="1">
      <w:start w:val="1"/>
      <w:numFmt w:val="lowerRoman"/>
      <w:lvlText w:val="%3."/>
      <w:lvlJc w:val="right"/>
      <w:pPr>
        <w:ind w:left="4185" w:hanging="180"/>
      </w:pPr>
    </w:lvl>
    <w:lvl w:ilvl="3" w:tplc="0416000F" w:tentative="1">
      <w:start w:val="1"/>
      <w:numFmt w:val="decimal"/>
      <w:lvlText w:val="%4."/>
      <w:lvlJc w:val="left"/>
      <w:pPr>
        <w:ind w:left="4905" w:hanging="360"/>
      </w:pPr>
    </w:lvl>
    <w:lvl w:ilvl="4" w:tplc="04160019" w:tentative="1">
      <w:start w:val="1"/>
      <w:numFmt w:val="lowerLetter"/>
      <w:lvlText w:val="%5."/>
      <w:lvlJc w:val="left"/>
      <w:pPr>
        <w:ind w:left="5625" w:hanging="360"/>
      </w:pPr>
    </w:lvl>
    <w:lvl w:ilvl="5" w:tplc="0416001B" w:tentative="1">
      <w:start w:val="1"/>
      <w:numFmt w:val="lowerRoman"/>
      <w:lvlText w:val="%6."/>
      <w:lvlJc w:val="right"/>
      <w:pPr>
        <w:ind w:left="6345" w:hanging="180"/>
      </w:pPr>
    </w:lvl>
    <w:lvl w:ilvl="6" w:tplc="0416000F" w:tentative="1">
      <w:start w:val="1"/>
      <w:numFmt w:val="decimal"/>
      <w:lvlText w:val="%7."/>
      <w:lvlJc w:val="left"/>
      <w:pPr>
        <w:ind w:left="7065" w:hanging="360"/>
      </w:pPr>
    </w:lvl>
    <w:lvl w:ilvl="7" w:tplc="04160019" w:tentative="1">
      <w:start w:val="1"/>
      <w:numFmt w:val="lowerLetter"/>
      <w:lvlText w:val="%8."/>
      <w:lvlJc w:val="left"/>
      <w:pPr>
        <w:ind w:left="7785" w:hanging="360"/>
      </w:pPr>
    </w:lvl>
    <w:lvl w:ilvl="8" w:tplc="0416001B" w:tentative="1">
      <w:start w:val="1"/>
      <w:numFmt w:val="lowerRoman"/>
      <w:lvlText w:val="%9."/>
      <w:lvlJc w:val="right"/>
      <w:pPr>
        <w:ind w:left="8505" w:hanging="180"/>
      </w:p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F993FA0"/>
    <w:multiLevelType w:val="hybridMultilevel"/>
    <w:tmpl w:val="B33C9CB8"/>
    <w:lvl w:ilvl="0" w:tplc="CD0E3710">
      <w:start w:val="1"/>
      <w:numFmt w:val="lowerLetter"/>
      <w:lvlText w:val="(%1)"/>
      <w:lvlJc w:val="left"/>
      <w:pPr>
        <w:ind w:left="2292" w:hanging="360"/>
      </w:pPr>
      <w:rPr>
        <w:rFonts w:hint="default"/>
      </w:rPr>
    </w:lvl>
    <w:lvl w:ilvl="1" w:tplc="04160019" w:tentative="1">
      <w:start w:val="1"/>
      <w:numFmt w:val="lowerLetter"/>
      <w:lvlText w:val="%2."/>
      <w:lvlJc w:val="left"/>
      <w:pPr>
        <w:ind w:left="3012" w:hanging="360"/>
      </w:pPr>
    </w:lvl>
    <w:lvl w:ilvl="2" w:tplc="0416001B" w:tentative="1">
      <w:start w:val="1"/>
      <w:numFmt w:val="lowerRoman"/>
      <w:lvlText w:val="%3."/>
      <w:lvlJc w:val="right"/>
      <w:pPr>
        <w:ind w:left="3732" w:hanging="180"/>
      </w:pPr>
    </w:lvl>
    <w:lvl w:ilvl="3" w:tplc="0416000F" w:tentative="1">
      <w:start w:val="1"/>
      <w:numFmt w:val="decimal"/>
      <w:lvlText w:val="%4."/>
      <w:lvlJc w:val="left"/>
      <w:pPr>
        <w:ind w:left="4452" w:hanging="360"/>
      </w:pPr>
    </w:lvl>
    <w:lvl w:ilvl="4" w:tplc="04160019" w:tentative="1">
      <w:start w:val="1"/>
      <w:numFmt w:val="lowerLetter"/>
      <w:lvlText w:val="%5."/>
      <w:lvlJc w:val="left"/>
      <w:pPr>
        <w:ind w:left="5172" w:hanging="360"/>
      </w:pPr>
    </w:lvl>
    <w:lvl w:ilvl="5" w:tplc="0416001B" w:tentative="1">
      <w:start w:val="1"/>
      <w:numFmt w:val="lowerRoman"/>
      <w:lvlText w:val="%6."/>
      <w:lvlJc w:val="right"/>
      <w:pPr>
        <w:ind w:left="5892" w:hanging="180"/>
      </w:pPr>
    </w:lvl>
    <w:lvl w:ilvl="6" w:tplc="0416000F" w:tentative="1">
      <w:start w:val="1"/>
      <w:numFmt w:val="decimal"/>
      <w:lvlText w:val="%7."/>
      <w:lvlJc w:val="left"/>
      <w:pPr>
        <w:ind w:left="6612" w:hanging="360"/>
      </w:pPr>
    </w:lvl>
    <w:lvl w:ilvl="7" w:tplc="04160019" w:tentative="1">
      <w:start w:val="1"/>
      <w:numFmt w:val="lowerLetter"/>
      <w:lvlText w:val="%8."/>
      <w:lvlJc w:val="left"/>
      <w:pPr>
        <w:ind w:left="7332" w:hanging="360"/>
      </w:pPr>
    </w:lvl>
    <w:lvl w:ilvl="8" w:tplc="0416001B" w:tentative="1">
      <w:start w:val="1"/>
      <w:numFmt w:val="lowerRoman"/>
      <w:lvlText w:val="%9."/>
      <w:lvlJc w:val="right"/>
      <w:pPr>
        <w:ind w:left="8052"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8E86B0B"/>
    <w:multiLevelType w:val="hybridMultilevel"/>
    <w:tmpl w:val="802A3318"/>
    <w:lvl w:ilvl="0" w:tplc="0F407D04">
      <w:start w:val="1"/>
      <w:numFmt w:val="upperLetter"/>
      <w:lvlText w:val="(%1)"/>
      <w:lvlJc w:val="left"/>
      <w:pPr>
        <w:ind w:left="3192" w:hanging="360"/>
      </w:pPr>
      <w:rPr>
        <w:rFonts w:hint="default"/>
      </w:rPr>
    </w:lvl>
    <w:lvl w:ilvl="1" w:tplc="04160019" w:tentative="1">
      <w:start w:val="1"/>
      <w:numFmt w:val="lowerLetter"/>
      <w:lvlText w:val="%2."/>
      <w:lvlJc w:val="left"/>
      <w:pPr>
        <w:ind w:left="3912" w:hanging="360"/>
      </w:pPr>
    </w:lvl>
    <w:lvl w:ilvl="2" w:tplc="0416001B" w:tentative="1">
      <w:start w:val="1"/>
      <w:numFmt w:val="lowerRoman"/>
      <w:lvlText w:val="%3."/>
      <w:lvlJc w:val="right"/>
      <w:pPr>
        <w:ind w:left="4632" w:hanging="180"/>
      </w:pPr>
    </w:lvl>
    <w:lvl w:ilvl="3" w:tplc="0416000F" w:tentative="1">
      <w:start w:val="1"/>
      <w:numFmt w:val="decimal"/>
      <w:lvlText w:val="%4."/>
      <w:lvlJc w:val="left"/>
      <w:pPr>
        <w:ind w:left="5352" w:hanging="360"/>
      </w:pPr>
    </w:lvl>
    <w:lvl w:ilvl="4" w:tplc="04160019" w:tentative="1">
      <w:start w:val="1"/>
      <w:numFmt w:val="lowerLetter"/>
      <w:lvlText w:val="%5."/>
      <w:lvlJc w:val="left"/>
      <w:pPr>
        <w:ind w:left="6072" w:hanging="360"/>
      </w:pPr>
    </w:lvl>
    <w:lvl w:ilvl="5" w:tplc="0416001B" w:tentative="1">
      <w:start w:val="1"/>
      <w:numFmt w:val="lowerRoman"/>
      <w:lvlText w:val="%6."/>
      <w:lvlJc w:val="right"/>
      <w:pPr>
        <w:ind w:left="6792" w:hanging="180"/>
      </w:pPr>
    </w:lvl>
    <w:lvl w:ilvl="6" w:tplc="0416000F" w:tentative="1">
      <w:start w:val="1"/>
      <w:numFmt w:val="decimal"/>
      <w:lvlText w:val="%7."/>
      <w:lvlJc w:val="left"/>
      <w:pPr>
        <w:ind w:left="7512" w:hanging="360"/>
      </w:pPr>
    </w:lvl>
    <w:lvl w:ilvl="7" w:tplc="04160019" w:tentative="1">
      <w:start w:val="1"/>
      <w:numFmt w:val="lowerLetter"/>
      <w:lvlText w:val="%8."/>
      <w:lvlJc w:val="left"/>
      <w:pPr>
        <w:ind w:left="8232" w:hanging="360"/>
      </w:pPr>
    </w:lvl>
    <w:lvl w:ilvl="8" w:tplc="0416001B" w:tentative="1">
      <w:start w:val="1"/>
      <w:numFmt w:val="lowerRoman"/>
      <w:lvlText w:val="%9."/>
      <w:lvlJc w:val="right"/>
      <w:pPr>
        <w:ind w:left="8952" w:hanging="180"/>
      </w:p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9"/>
  </w:num>
  <w:num w:numId="13">
    <w:abstractNumId w:val="13"/>
  </w:num>
  <w:num w:numId="14">
    <w:abstractNumId w:val="20"/>
  </w:num>
  <w:num w:numId="15">
    <w:abstractNumId w:val="23"/>
  </w:num>
  <w:num w:numId="16">
    <w:abstractNumId w:val="22"/>
  </w:num>
  <w:num w:numId="17">
    <w:abstractNumId w:val="12"/>
  </w:num>
  <w:num w:numId="18">
    <w:abstractNumId w:val="13"/>
    <w:lvlOverride w:ilvl="0">
      <w:startOverride w:val="1"/>
    </w:lvlOverride>
  </w:num>
  <w:num w:numId="19">
    <w:abstractNumId w:val="17"/>
  </w:num>
  <w:num w:numId="20">
    <w:abstractNumId w:val="16"/>
  </w:num>
  <w:num w:numId="21">
    <w:abstractNumId w:val="14"/>
  </w:num>
  <w:num w:numId="22">
    <w:abstractNumId w:val="10"/>
  </w:num>
  <w:num w:numId="23">
    <w:abstractNumId w:val="10"/>
  </w:num>
  <w:num w:numId="24">
    <w:abstractNumId w:val="24"/>
  </w:num>
  <w:num w:numId="25">
    <w:abstractNumId w:val="15"/>
  </w:num>
  <w:num w:numId="26">
    <w:abstractNumId w:val="18"/>
  </w:num>
  <w:num w:numId="27">
    <w:abstractNumId w:val="11"/>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F64"/>
    <w:rsid w:val="00001156"/>
    <w:rsid w:val="000027C0"/>
    <w:rsid w:val="00004724"/>
    <w:rsid w:val="00004CFE"/>
    <w:rsid w:val="000052FB"/>
    <w:rsid w:val="00006B22"/>
    <w:rsid w:val="00007D24"/>
    <w:rsid w:val="00007D6B"/>
    <w:rsid w:val="00010F40"/>
    <w:rsid w:val="00011711"/>
    <w:rsid w:val="000117CB"/>
    <w:rsid w:val="00011D0A"/>
    <w:rsid w:val="000159E2"/>
    <w:rsid w:val="00015F5F"/>
    <w:rsid w:val="00017F81"/>
    <w:rsid w:val="0002010B"/>
    <w:rsid w:val="00020E19"/>
    <w:rsid w:val="000227BC"/>
    <w:rsid w:val="000235E3"/>
    <w:rsid w:val="000237F8"/>
    <w:rsid w:val="00023CDF"/>
    <w:rsid w:val="000275C3"/>
    <w:rsid w:val="0003148D"/>
    <w:rsid w:val="000332BD"/>
    <w:rsid w:val="00035592"/>
    <w:rsid w:val="000379D5"/>
    <w:rsid w:val="00040CFE"/>
    <w:rsid w:val="00044156"/>
    <w:rsid w:val="000468DC"/>
    <w:rsid w:val="00047114"/>
    <w:rsid w:val="00047D7F"/>
    <w:rsid w:val="00051566"/>
    <w:rsid w:val="0005163B"/>
    <w:rsid w:val="000521B5"/>
    <w:rsid w:val="0005232C"/>
    <w:rsid w:val="00052350"/>
    <w:rsid w:val="00053E4F"/>
    <w:rsid w:val="00055FD5"/>
    <w:rsid w:val="00056822"/>
    <w:rsid w:val="00057AB8"/>
    <w:rsid w:val="000612E9"/>
    <w:rsid w:val="0006142B"/>
    <w:rsid w:val="000626AD"/>
    <w:rsid w:val="00062A9A"/>
    <w:rsid w:val="0006371D"/>
    <w:rsid w:val="00063D93"/>
    <w:rsid w:val="00065058"/>
    <w:rsid w:val="0006658E"/>
    <w:rsid w:val="00070BC5"/>
    <w:rsid w:val="0007496A"/>
    <w:rsid w:val="0008180F"/>
    <w:rsid w:val="000836B1"/>
    <w:rsid w:val="00084237"/>
    <w:rsid w:val="000845A4"/>
    <w:rsid w:val="00085A82"/>
    <w:rsid w:val="00086067"/>
    <w:rsid w:val="00086C39"/>
    <w:rsid w:val="00091312"/>
    <w:rsid w:val="00091AA8"/>
    <w:rsid w:val="00092820"/>
    <w:rsid w:val="000941B2"/>
    <w:rsid w:val="00094EC8"/>
    <w:rsid w:val="00096407"/>
    <w:rsid w:val="000972FD"/>
    <w:rsid w:val="00097584"/>
    <w:rsid w:val="000A0378"/>
    <w:rsid w:val="000A03B2"/>
    <w:rsid w:val="000A0C92"/>
    <w:rsid w:val="000A33EB"/>
    <w:rsid w:val="000A3B79"/>
    <w:rsid w:val="000A4CE4"/>
    <w:rsid w:val="000A5266"/>
    <w:rsid w:val="000A57E9"/>
    <w:rsid w:val="000A6188"/>
    <w:rsid w:val="000A78CE"/>
    <w:rsid w:val="000B0087"/>
    <w:rsid w:val="000B09C9"/>
    <w:rsid w:val="000B110A"/>
    <w:rsid w:val="000B3C61"/>
    <w:rsid w:val="000B6548"/>
    <w:rsid w:val="000C008E"/>
    <w:rsid w:val="000C2486"/>
    <w:rsid w:val="000C2662"/>
    <w:rsid w:val="000C4DE8"/>
    <w:rsid w:val="000C677C"/>
    <w:rsid w:val="000D0A28"/>
    <w:rsid w:val="000D1CD9"/>
    <w:rsid w:val="000D34BE"/>
    <w:rsid w:val="000D6D9D"/>
    <w:rsid w:val="000E102F"/>
    <w:rsid w:val="000E2DDD"/>
    <w:rsid w:val="000E36F1"/>
    <w:rsid w:val="000E3A73"/>
    <w:rsid w:val="000E414A"/>
    <w:rsid w:val="000E70EF"/>
    <w:rsid w:val="000E7B7F"/>
    <w:rsid w:val="000F093C"/>
    <w:rsid w:val="000F0CA3"/>
    <w:rsid w:val="000F1313"/>
    <w:rsid w:val="000F16BD"/>
    <w:rsid w:val="000F2A3C"/>
    <w:rsid w:val="000F40BD"/>
    <w:rsid w:val="000F5650"/>
    <w:rsid w:val="000F787B"/>
    <w:rsid w:val="000F7FDD"/>
    <w:rsid w:val="00100E4C"/>
    <w:rsid w:val="00100F55"/>
    <w:rsid w:val="00101A14"/>
    <w:rsid w:val="001039B1"/>
    <w:rsid w:val="00104961"/>
    <w:rsid w:val="00106749"/>
    <w:rsid w:val="00107435"/>
    <w:rsid w:val="001115F7"/>
    <w:rsid w:val="001119A3"/>
    <w:rsid w:val="001128ED"/>
    <w:rsid w:val="001159AC"/>
    <w:rsid w:val="00115E2A"/>
    <w:rsid w:val="00116534"/>
    <w:rsid w:val="0012091F"/>
    <w:rsid w:val="00121683"/>
    <w:rsid w:val="00122AE9"/>
    <w:rsid w:val="001235AC"/>
    <w:rsid w:val="001262B1"/>
    <w:rsid w:val="001263E2"/>
    <w:rsid w:val="00126BC2"/>
    <w:rsid w:val="0013018E"/>
    <w:rsid w:val="001308B6"/>
    <w:rsid w:val="0013121F"/>
    <w:rsid w:val="00131FAB"/>
    <w:rsid w:val="00131FE6"/>
    <w:rsid w:val="001320BA"/>
    <w:rsid w:val="0013263F"/>
    <w:rsid w:val="0013285D"/>
    <w:rsid w:val="00134DE4"/>
    <w:rsid w:val="0013520B"/>
    <w:rsid w:val="001369AC"/>
    <w:rsid w:val="0014034D"/>
    <w:rsid w:val="00141DFF"/>
    <w:rsid w:val="0014359A"/>
    <w:rsid w:val="00143C17"/>
    <w:rsid w:val="001460A6"/>
    <w:rsid w:val="00146B45"/>
    <w:rsid w:val="00146BD8"/>
    <w:rsid w:val="00150E59"/>
    <w:rsid w:val="001526A4"/>
    <w:rsid w:val="00152DE3"/>
    <w:rsid w:val="00153D0D"/>
    <w:rsid w:val="00154DC1"/>
    <w:rsid w:val="00157A3F"/>
    <w:rsid w:val="00157FDD"/>
    <w:rsid w:val="00160A58"/>
    <w:rsid w:val="001631B0"/>
    <w:rsid w:val="00164CF9"/>
    <w:rsid w:val="001668C3"/>
    <w:rsid w:val="001703EE"/>
    <w:rsid w:val="00170DF0"/>
    <w:rsid w:val="00172220"/>
    <w:rsid w:val="001724B2"/>
    <w:rsid w:val="001741FC"/>
    <w:rsid w:val="0017492F"/>
    <w:rsid w:val="00176805"/>
    <w:rsid w:val="00176BD9"/>
    <w:rsid w:val="001814BB"/>
    <w:rsid w:val="00182D16"/>
    <w:rsid w:val="00184246"/>
    <w:rsid w:val="001846C2"/>
    <w:rsid w:val="00184AD6"/>
    <w:rsid w:val="00184CE5"/>
    <w:rsid w:val="001860AE"/>
    <w:rsid w:val="001860F1"/>
    <w:rsid w:val="001901E8"/>
    <w:rsid w:val="00191110"/>
    <w:rsid w:val="00193773"/>
    <w:rsid w:val="00193A4D"/>
    <w:rsid w:val="0019530B"/>
    <w:rsid w:val="00197CB0"/>
    <w:rsid w:val="00197F39"/>
    <w:rsid w:val="001A2C63"/>
    <w:rsid w:val="001A4940"/>
    <w:rsid w:val="001A6DD9"/>
    <w:rsid w:val="001A742F"/>
    <w:rsid w:val="001A7D80"/>
    <w:rsid w:val="001B0349"/>
    <w:rsid w:val="001B44F9"/>
    <w:rsid w:val="001B4C25"/>
    <w:rsid w:val="001B65C1"/>
    <w:rsid w:val="001C0217"/>
    <w:rsid w:val="001C18B4"/>
    <w:rsid w:val="001C4A5F"/>
    <w:rsid w:val="001C592F"/>
    <w:rsid w:val="001C684B"/>
    <w:rsid w:val="001C6CEB"/>
    <w:rsid w:val="001D0300"/>
    <w:rsid w:val="001D03C3"/>
    <w:rsid w:val="001D0468"/>
    <w:rsid w:val="001D4B47"/>
    <w:rsid w:val="001D5218"/>
    <w:rsid w:val="001D53FC"/>
    <w:rsid w:val="001D5FB2"/>
    <w:rsid w:val="001E18D8"/>
    <w:rsid w:val="001E1C2F"/>
    <w:rsid w:val="001E22D0"/>
    <w:rsid w:val="001E29AC"/>
    <w:rsid w:val="001E2C88"/>
    <w:rsid w:val="001E3BB1"/>
    <w:rsid w:val="001E4283"/>
    <w:rsid w:val="001E6C99"/>
    <w:rsid w:val="001E7CDF"/>
    <w:rsid w:val="001F04BA"/>
    <w:rsid w:val="001F1AC3"/>
    <w:rsid w:val="001F1AF6"/>
    <w:rsid w:val="001F1ED6"/>
    <w:rsid w:val="001F3DE5"/>
    <w:rsid w:val="001F42A5"/>
    <w:rsid w:val="001F74C0"/>
    <w:rsid w:val="001F79C9"/>
    <w:rsid w:val="001F7B9D"/>
    <w:rsid w:val="00200A4D"/>
    <w:rsid w:val="00201CE7"/>
    <w:rsid w:val="0020642E"/>
    <w:rsid w:val="002074E1"/>
    <w:rsid w:val="002142A9"/>
    <w:rsid w:val="002147CA"/>
    <w:rsid w:val="00216B94"/>
    <w:rsid w:val="00220F0C"/>
    <w:rsid w:val="00222314"/>
    <w:rsid w:val="00222457"/>
    <w:rsid w:val="002224B4"/>
    <w:rsid w:val="002226EC"/>
    <w:rsid w:val="002230F6"/>
    <w:rsid w:val="00225A26"/>
    <w:rsid w:val="00226F89"/>
    <w:rsid w:val="002277A8"/>
    <w:rsid w:val="00227989"/>
    <w:rsid w:val="00227A0E"/>
    <w:rsid w:val="00227EB7"/>
    <w:rsid w:val="0023094B"/>
    <w:rsid w:val="0023442D"/>
    <w:rsid w:val="0023540A"/>
    <w:rsid w:val="00235EEF"/>
    <w:rsid w:val="00236A3F"/>
    <w:rsid w:val="002417FC"/>
    <w:rsid w:val="002447EF"/>
    <w:rsid w:val="00244B61"/>
    <w:rsid w:val="0024509F"/>
    <w:rsid w:val="002457E4"/>
    <w:rsid w:val="00245E9C"/>
    <w:rsid w:val="00251550"/>
    <w:rsid w:val="00252C1A"/>
    <w:rsid w:val="00252C85"/>
    <w:rsid w:val="00252F5E"/>
    <w:rsid w:val="00254F87"/>
    <w:rsid w:val="002608F2"/>
    <w:rsid w:val="00262ACF"/>
    <w:rsid w:val="00263B05"/>
    <w:rsid w:val="0027018D"/>
    <w:rsid w:val="0027051F"/>
    <w:rsid w:val="00270F27"/>
    <w:rsid w:val="0027221A"/>
    <w:rsid w:val="00273E57"/>
    <w:rsid w:val="00274AD8"/>
    <w:rsid w:val="002754B0"/>
    <w:rsid w:val="00275592"/>
    <w:rsid w:val="00275986"/>
    <w:rsid w:val="00275B61"/>
    <w:rsid w:val="00275E01"/>
    <w:rsid w:val="002779DA"/>
    <w:rsid w:val="002800F0"/>
    <w:rsid w:val="002805BD"/>
    <w:rsid w:val="002819BF"/>
    <w:rsid w:val="00282656"/>
    <w:rsid w:val="002829EA"/>
    <w:rsid w:val="002904C2"/>
    <w:rsid w:val="0029367B"/>
    <w:rsid w:val="00294646"/>
    <w:rsid w:val="00294B7B"/>
    <w:rsid w:val="00294FE0"/>
    <w:rsid w:val="00295276"/>
    <w:rsid w:val="002958B2"/>
    <w:rsid w:val="00296B83"/>
    <w:rsid w:val="00297402"/>
    <w:rsid w:val="002A1CD0"/>
    <w:rsid w:val="002A5273"/>
    <w:rsid w:val="002B4C35"/>
    <w:rsid w:val="002B67F7"/>
    <w:rsid w:val="002B78CE"/>
    <w:rsid w:val="002C094A"/>
    <w:rsid w:val="002C2272"/>
    <w:rsid w:val="002C2FB6"/>
    <w:rsid w:val="002C536A"/>
    <w:rsid w:val="002D01E5"/>
    <w:rsid w:val="002D1A0C"/>
    <w:rsid w:val="002D5BCD"/>
    <w:rsid w:val="002D5E28"/>
    <w:rsid w:val="002D6F99"/>
    <w:rsid w:val="002E0AD2"/>
    <w:rsid w:val="002E0F65"/>
    <w:rsid w:val="002E1382"/>
    <w:rsid w:val="002E4026"/>
    <w:rsid w:val="002E44FB"/>
    <w:rsid w:val="002E5B53"/>
    <w:rsid w:val="002E5DAB"/>
    <w:rsid w:val="002F3587"/>
    <w:rsid w:val="002F5AFE"/>
    <w:rsid w:val="002F785E"/>
    <w:rsid w:val="003009B7"/>
    <w:rsid w:val="00300E56"/>
    <w:rsid w:val="00301764"/>
    <w:rsid w:val="0030469C"/>
    <w:rsid w:val="0030661F"/>
    <w:rsid w:val="00307680"/>
    <w:rsid w:val="00307B6B"/>
    <w:rsid w:val="00312660"/>
    <w:rsid w:val="0031377C"/>
    <w:rsid w:val="00314494"/>
    <w:rsid w:val="00314D1D"/>
    <w:rsid w:val="003158D6"/>
    <w:rsid w:val="00315EE8"/>
    <w:rsid w:val="00316B9A"/>
    <w:rsid w:val="00316F97"/>
    <w:rsid w:val="00317D3C"/>
    <w:rsid w:val="0032056A"/>
    <w:rsid w:val="0032154C"/>
    <w:rsid w:val="00321CA6"/>
    <w:rsid w:val="00325921"/>
    <w:rsid w:val="00326D77"/>
    <w:rsid w:val="00334C09"/>
    <w:rsid w:val="003365E3"/>
    <w:rsid w:val="003408E4"/>
    <w:rsid w:val="00342CBB"/>
    <w:rsid w:val="00343D21"/>
    <w:rsid w:val="0034422E"/>
    <w:rsid w:val="0034528C"/>
    <w:rsid w:val="00347598"/>
    <w:rsid w:val="00350C13"/>
    <w:rsid w:val="003535F3"/>
    <w:rsid w:val="00353932"/>
    <w:rsid w:val="00354F34"/>
    <w:rsid w:val="003554E7"/>
    <w:rsid w:val="00355D36"/>
    <w:rsid w:val="00355F2B"/>
    <w:rsid w:val="0035679C"/>
    <w:rsid w:val="003624F1"/>
    <w:rsid w:val="0036363F"/>
    <w:rsid w:val="003637FA"/>
    <w:rsid w:val="003649B8"/>
    <w:rsid w:val="003657AC"/>
    <w:rsid w:val="00367F44"/>
    <w:rsid w:val="00371B42"/>
    <w:rsid w:val="003723D4"/>
    <w:rsid w:val="00376E42"/>
    <w:rsid w:val="00384ACA"/>
    <w:rsid w:val="00384CC8"/>
    <w:rsid w:val="003868BE"/>
    <w:rsid w:val="003871FD"/>
    <w:rsid w:val="00397269"/>
    <w:rsid w:val="003A1E30"/>
    <w:rsid w:val="003A2365"/>
    <w:rsid w:val="003A2CA7"/>
    <w:rsid w:val="003A4F2D"/>
    <w:rsid w:val="003A7D1C"/>
    <w:rsid w:val="003B0151"/>
    <w:rsid w:val="003B09E1"/>
    <w:rsid w:val="003B0C26"/>
    <w:rsid w:val="003B0FA9"/>
    <w:rsid w:val="003B13E6"/>
    <w:rsid w:val="003B1CBD"/>
    <w:rsid w:val="003B2EF8"/>
    <w:rsid w:val="003B304B"/>
    <w:rsid w:val="003B3146"/>
    <w:rsid w:val="003B3AD6"/>
    <w:rsid w:val="003B447B"/>
    <w:rsid w:val="003B4EE9"/>
    <w:rsid w:val="003B5A4D"/>
    <w:rsid w:val="003B5BF9"/>
    <w:rsid w:val="003B60F3"/>
    <w:rsid w:val="003B72F9"/>
    <w:rsid w:val="003B754F"/>
    <w:rsid w:val="003C0028"/>
    <w:rsid w:val="003C1913"/>
    <w:rsid w:val="003C32A7"/>
    <w:rsid w:val="003C3966"/>
    <w:rsid w:val="003C3D00"/>
    <w:rsid w:val="003C40A3"/>
    <w:rsid w:val="003D0FE1"/>
    <w:rsid w:val="003D14A3"/>
    <w:rsid w:val="003D1976"/>
    <w:rsid w:val="003E0BA5"/>
    <w:rsid w:val="003E0E07"/>
    <w:rsid w:val="003E1A17"/>
    <w:rsid w:val="003E2D7B"/>
    <w:rsid w:val="003E30EE"/>
    <w:rsid w:val="003E4D2A"/>
    <w:rsid w:val="003E597D"/>
    <w:rsid w:val="003E5DE5"/>
    <w:rsid w:val="003E678D"/>
    <w:rsid w:val="003E79CE"/>
    <w:rsid w:val="003E7BB1"/>
    <w:rsid w:val="003E7D10"/>
    <w:rsid w:val="003F015E"/>
    <w:rsid w:val="003F0F5A"/>
    <w:rsid w:val="003F265A"/>
    <w:rsid w:val="003F3D33"/>
    <w:rsid w:val="003F5D45"/>
    <w:rsid w:val="003F6175"/>
    <w:rsid w:val="00400316"/>
    <w:rsid w:val="00400414"/>
    <w:rsid w:val="0040067E"/>
    <w:rsid w:val="004034EB"/>
    <w:rsid w:val="00403B07"/>
    <w:rsid w:val="0040487A"/>
    <w:rsid w:val="004050A4"/>
    <w:rsid w:val="00405F56"/>
    <w:rsid w:val="004071FD"/>
    <w:rsid w:val="00407CD3"/>
    <w:rsid w:val="00411301"/>
    <w:rsid w:val="0041446B"/>
    <w:rsid w:val="004145CA"/>
    <w:rsid w:val="00415F04"/>
    <w:rsid w:val="00420E1E"/>
    <w:rsid w:val="004219E2"/>
    <w:rsid w:val="004240AA"/>
    <w:rsid w:val="0042440E"/>
    <w:rsid w:val="004250D5"/>
    <w:rsid w:val="004271A9"/>
    <w:rsid w:val="00427F92"/>
    <w:rsid w:val="0043011F"/>
    <w:rsid w:val="004307ED"/>
    <w:rsid w:val="004330D6"/>
    <w:rsid w:val="0043337D"/>
    <w:rsid w:val="004334FF"/>
    <w:rsid w:val="00433C57"/>
    <w:rsid w:val="004357C4"/>
    <w:rsid w:val="00436289"/>
    <w:rsid w:val="004407A9"/>
    <w:rsid w:val="0044329C"/>
    <w:rsid w:val="00443CF5"/>
    <w:rsid w:val="004467C1"/>
    <w:rsid w:val="004478A2"/>
    <w:rsid w:val="00451237"/>
    <w:rsid w:val="00451434"/>
    <w:rsid w:val="004535D3"/>
    <w:rsid w:val="004557B6"/>
    <w:rsid w:val="004577FE"/>
    <w:rsid w:val="00457B9C"/>
    <w:rsid w:val="00457E16"/>
    <w:rsid w:val="00460449"/>
    <w:rsid w:val="004605EC"/>
    <w:rsid w:val="0046164A"/>
    <w:rsid w:val="004622AA"/>
    <w:rsid w:val="004628D2"/>
    <w:rsid w:val="00462DCD"/>
    <w:rsid w:val="004648AD"/>
    <w:rsid w:val="00465C48"/>
    <w:rsid w:val="00466507"/>
    <w:rsid w:val="004703A9"/>
    <w:rsid w:val="004725CB"/>
    <w:rsid w:val="004760DE"/>
    <w:rsid w:val="0047623C"/>
    <w:rsid w:val="004768E8"/>
    <w:rsid w:val="00481163"/>
    <w:rsid w:val="004820AF"/>
    <w:rsid w:val="00487CD9"/>
    <w:rsid w:val="00490E1D"/>
    <w:rsid w:val="004933A7"/>
    <w:rsid w:val="00493898"/>
    <w:rsid w:val="00493DEC"/>
    <w:rsid w:val="00497A9C"/>
    <w:rsid w:val="004A004E"/>
    <w:rsid w:val="004A0AD9"/>
    <w:rsid w:val="004A0E13"/>
    <w:rsid w:val="004A1396"/>
    <w:rsid w:val="004A24CF"/>
    <w:rsid w:val="004A4888"/>
    <w:rsid w:val="004A4C1A"/>
    <w:rsid w:val="004A52C8"/>
    <w:rsid w:val="004A5707"/>
    <w:rsid w:val="004A5E6D"/>
    <w:rsid w:val="004B12BF"/>
    <w:rsid w:val="004B17DF"/>
    <w:rsid w:val="004B2A09"/>
    <w:rsid w:val="004B5439"/>
    <w:rsid w:val="004B6324"/>
    <w:rsid w:val="004B6721"/>
    <w:rsid w:val="004B6E4B"/>
    <w:rsid w:val="004B78E5"/>
    <w:rsid w:val="004C3C85"/>
    <w:rsid w:val="004C3D1D"/>
    <w:rsid w:val="004C480F"/>
    <w:rsid w:val="004C4CE9"/>
    <w:rsid w:val="004C67C2"/>
    <w:rsid w:val="004C7913"/>
    <w:rsid w:val="004C7A87"/>
    <w:rsid w:val="004D2624"/>
    <w:rsid w:val="004D4750"/>
    <w:rsid w:val="004D5609"/>
    <w:rsid w:val="004D5E4A"/>
    <w:rsid w:val="004D6D16"/>
    <w:rsid w:val="004D71A9"/>
    <w:rsid w:val="004D75C0"/>
    <w:rsid w:val="004E01C9"/>
    <w:rsid w:val="004E0C5D"/>
    <w:rsid w:val="004E2612"/>
    <w:rsid w:val="004E4DD6"/>
    <w:rsid w:val="004E520F"/>
    <w:rsid w:val="004E5450"/>
    <w:rsid w:val="004E6161"/>
    <w:rsid w:val="004F0D04"/>
    <w:rsid w:val="004F4D22"/>
    <w:rsid w:val="004F4FAA"/>
    <w:rsid w:val="004F55A0"/>
    <w:rsid w:val="004F59A5"/>
    <w:rsid w:val="004F5E36"/>
    <w:rsid w:val="004F6451"/>
    <w:rsid w:val="005017E7"/>
    <w:rsid w:val="00502CF3"/>
    <w:rsid w:val="005031E6"/>
    <w:rsid w:val="005036A4"/>
    <w:rsid w:val="00503D4C"/>
    <w:rsid w:val="00507B47"/>
    <w:rsid w:val="00507CC9"/>
    <w:rsid w:val="005114FC"/>
    <w:rsid w:val="005119A5"/>
    <w:rsid w:val="00512876"/>
    <w:rsid w:val="00514694"/>
    <w:rsid w:val="00515942"/>
    <w:rsid w:val="00516525"/>
    <w:rsid w:val="005166F5"/>
    <w:rsid w:val="00517225"/>
    <w:rsid w:val="00520324"/>
    <w:rsid w:val="00520759"/>
    <w:rsid w:val="005219D9"/>
    <w:rsid w:val="00522E08"/>
    <w:rsid w:val="00524C99"/>
    <w:rsid w:val="0052616E"/>
    <w:rsid w:val="0052691E"/>
    <w:rsid w:val="005278B7"/>
    <w:rsid w:val="00531184"/>
    <w:rsid w:val="0053124F"/>
    <w:rsid w:val="0053146D"/>
    <w:rsid w:val="00532016"/>
    <w:rsid w:val="00534111"/>
    <w:rsid w:val="005346C8"/>
    <w:rsid w:val="00534E4A"/>
    <w:rsid w:val="0054118A"/>
    <w:rsid w:val="00541F7E"/>
    <w:rsid w:val="0054319D"/>
    <w:rsid w:val="005435FE"/>
    <w:rsid w:val="00543E7D"/>
    <w:rsid w:val="00544C12"/>
    <w:rsid w:val="00544F59"/>
    <w:rsid w:val="00546692"/>
    <w:rsid w:val="00546B05"/>
    <w:rsid w:val="00547A68"/>
    <w:rsid w:val="00551DCB"/>
    <w:rsid w:val="005531C9"/>
    <w:rsid w:val="005550FC"/>
    <w:rsid w:val="00557169"/>
    <w:rsid w:val="005603BF"/>
    <w:rsid w:val="005613DA"/>
    <w:rsid w:val="00561C08"/>
    <w:rsid w:val="005626D8"/>
    <w:rsid w:val="005639D8"/>
    <w:rsid w:val="00563B1C"/>
    <w:rsid w:val="00567472"/>
    <w:rsid w:val="005721E2"/>
    <w:rsid w:val="0057609E"/>
    <w:rsid w:val="00576597"/>
    <w:rsid w:val="00580AE4"/>
    <w:rsid w:val="00580EBA"/>
    <w:rsid w:val="00581800"/>
    <w:rsid w:val="00581F3F"/>
    <w:rsid w:val="005836E9"/>
    <w:rsid w:val="00584D3F"/>
    <w:rsid w:val="005912D8"/>
    <w:rsid w:val="005919E8"/>
    <w:rsid w:val="00592260"/>
    <w:rsid w:val="00592709"/>
    <w:rsid w:val="0059442A"/>
    <w:rsid w:val="00594A6E"/>
    <w:rsid w:val="00596C99"/>
    <w:rsid w:val="00596E07"/>
    <w:rsid w:val="005971F6"/>
    <w:rsid w:val="00597FAA"/>
    <w:rsid w:val="005A0BA2"/>
    <w:rsid w:val="005A51C1"/>
    <w:rsid w:val="005A5D27"/>
    <w:rsid w:val="005A65F6"/>
    <w:rsid w:val="005A7A1D"/>
    <w:rsid w:val="005B16F5"/>
    <w:rsid w:val="005B2110"/>
    <w:rsid w:val="005B3980"/>
    <w:rsid w:val="005B54A7"/>
    <w:rsid w:val="005B5D4D"/>
    <w:rsid w:val="005B61E6"/>
    <w:rsid w:val="005B6403"/>
    <w:rsid w:val="005B77CB"/>
    <w:rsid w:val="005B7845"/>
    <w:rsid w:val="005B7D90"/>
    <w:rsid w:val="005C4DD6"/>
    <w:rsid w:val="005C547C"/>
    <w:rsid w:val="005C77E1"/>
    <w:rsid w:val="005C7E7B"/>
    <w:rsid w:val="005C7F88"/>
    <w:rsid w:val="005D062A"/>
    <w:rsid w:val="005D0AD8"/>
    <w:rsid w:val="005D1A17"/>
    <w:rsid w:val="005D1B0A"/>
    <w:rsid w:val="005D633A"/>
    <w:rsid w:val="005D6A2F"/>
    <w:rsid w:val="005E10B4"/>
    <w:rsid w:val="005E1153"/>
    <w:rsid w:val="005E1A82"/>
    <w:rsid w:val="005E249A"/>
    <w:rsid w:val="005E37A6"/>
    <w:rsid w:val="005E4323"/>
    <w:rsid w:val="005E5037"/>
    <w:rsid w:val="005E5656"/>
    <w:rsid w:val="005E6504"/>
    <w:rsid w:val="005E794C"/>
    <w:rsid w:val="005F086C"/>
    <w:rsid w:val="005F0A28"/>
    <w:rsid w:val="005F0C70"/>
    <w:rsid w:val="005F0E5E"/>
    <w:rsid w:val="005F0EE1"/>
    <w:rsid w:val="005F37E9"/>
    <w:rsid w:val="005F45AB"/>
    <w:rsid w:val="005F4B3D"/>
    <w:rsid w:val="005F59C3"/>
    <w:rsid w:val="00600535"/>
    <w:rsid w:val="006023B5"/>
    <w:rsid w:val="006039CB"/>
    <w:rsid w:val="00604FB3"/>
    <w:rsid w:val="00605B9D"/>
    <w:rsid w:val="006065B7"/>
    <w:rsid w:val="00610CD6"/>
    <w:rsid w:val="006158EC"/>
    <w:rsid w:val="00617737"/>
    <w:rsid w:val="00620DEE"/>
    <w:rsid w:val="00621F92"/>
    <w:rsid w:val="00622AF8"/>
    <w:rsid w:val="00623295"/>
    <w:rsid w:val="00624D5A"/>
    <w:rsid w:val="00625433"/>
    <w:rsid w:val="00625575"/>
    <w:rsid w:val="00625639"/>
    <w:rsid w:val="00626C62"/>
    <w:rsid w:val="006275B8"/>
    <w:rsid w:val="00627EA4"/>
    <w:rsid w:val="00630421"/>
    <w:rsid w:val="00630BDB"/>
    <w:rsid w:val="0063103C"/>
    <w:rsid w:val="00631B33"/>
    <w:rsid w:val="00634653"/>
    <w:rsid w:val="0064184D"/>
    <w:rsid w:val="006418C9"/>
    <w:rsid w:val="006422CC"/>
    <w:rsid w:val="006439EC"/>
    <w:rsid w:val="006462E1"/>
    <w:rsid w:val="006468D4"/>
    <w:rsid w:val="00646BD4"/>
    <w:rsid w:val="00651B7F"/>
    <w:rsid w:val="006528AD"/>
    <w:rsid w:val="00653D5C"/>
    <w:rsid w:val="00655030"/>
    <w:rsid w:val="006577D6"/>
    <w:rsid w:val="00660E3E"/>
    <w:rsid w:val="0066252F"/>
    <w:rsid w:val="00662E74"/>
    <w:rsid w:val="00663687"/>
    <w:rsid w:val="00664931"/>
    <w:rsid w:val="00666184"/>
    <w:rsid w:val="006677F6"/>
    <w:rsid w:val="006678A8"/>
    <w:rsid w:val="006703E3"/>
    <w:rsid w:val="00671957"/>
    <w:rsid w:val="006732F5"/>
    <w:rsid w:val="006759D0"/>
    <w:rsid w:val="00675C42"/>
    <w:rsid w:val="00676442"/>
    <w:rsid w:val="006779E9"/>
    <w:rsid w:val="00680C23"/>
    <w:rsid w:val="006812F4"/>
    <w:rsid w:val="006818FB"/>
    <w:rsid w:val="0068309A"/>
    <w:rsid w:val="006838EA"/>
    <w:rsid w:val="0068430B"/>
    <w:rsid w:val="00686468"/>
    <w:rsid w:val="006877AD"/>
    <w:rsid w:val="00691A63"/>
    <w:rsid w:val="00693766"/>
    <w:rsid w:val="00693F2B"/>
    <w:rsid w:val="00693F45"/>
    <w:rsid w:val="006952ED"/>
    <w:rsid w:val="006A013B"/>
    <w:rsid w:val="006A1283"/>
    <w:rsid w:val="006A2B48"/>
    <w:rsid w:val="006A30E9"/>
    <w:rsid w:val="006A3281"/>
    <w:rsid w:val="006A4FE1"/>
    <w:rsid w:val="006A7E3E"/>
    <w:rsid w:val="006B054C"/>
    <w:rsid w:val="006B0B36"/>
    <w:rsid w:val="006B1B78"/>
    <w:rsid w:val="006B263B"/>
    <w:rsid w:val="006B3BDC"/>
    <w:rsid w:val="006B4888"/>
    <w:rsid w:val="006C054E"/>
    <w:rsid w:val="006C0F36"/>
    <w:rsid w:val="006C2E45"/>
    <w:rsid w:val="006C359C"/>
    <w:rsid w:val="006C483A"/>
    <w:rsid w:val="006C4FCE"/>
    <w:rsid w:val="006C5579"/>
    <w:rsid w:val="006C5794"/>
    <w:rsid w:val="006C614E"/>
    <w:rsid w:val="006C6843"/>
    <w:rsid w:val="006C72BD"/>
    <w:rsid w:val="006D04F9"/>
    <w:rsid w:val="006D2D93"/>
    <w:rsid w:val="006D31B7"/>
    <w:rsid w:val="006D4C12"/>
    <w:rsid w:val="006D643A"/>
    <w:rsid w:val="006D6A5D"/>
    <w:rsid w:val="006D7BDA"/>
    <w:rsid w:val="006E085F"/>
    <w:rsid w:val="006E1698"/>
    <w:rsid w:val="006E5F82"/>
    <w:rsid w:val="006E61B2"/>
    <w:rsid w:val="006E737D"/>
    <w:rsid w:val="006F03E5"/>
    <w:rsid w:val="006F2591"/>
    <w:rsid w:val="006F25C0"/>
    <w:rsid w:val="006F34BF"/>
    <w:rsid w:val="006F518D"/>
    <w:rsid w:val="006F5C9D"/>
    <w:rsid w:val="006F6920"/>
    <w:rsid w:val="006F6B5F"/>
    <w:rsid w:val="0070195D"/>
    <w:rsid w:val="00701E91"/>
    <w:rsid w:val="00702E29"/>
    <w:rsid w:val="0070359A"/>
    <w:rsid w:val="007036AD"/>
    <w:rsid w:val="0070389A"/>
    <w:rsid w:val="00707EBB"/>
    <w:rsid w:val="0071075F"/>
    <w:rsid w:val="00711BE3"/>
    <w:rsid w:val="0071244E"/>
    <w:rsid w:val="0071515B"/>
    <w:rsid w:val="00715302"/>
    <w:rsid w:val="00720A24"/>
    <w:rsid w:val="007233DF"/>
    <w:rsid w:val="00724323"/>
    <w:rsid w:val="0072510E"/>
    <w:rsid w:val="0073029B"/>
    <w:rsid w:val="00732386"/>
    <w:rsid w:val="0073325F"/>
    <w:rsid w:val="0073633E"/>
    <w:rsid w:val="00736E78"/>
    <w:rsid w:val="00741FD9"/>
    <w:rsid w:val="00742F3C"/>
    <w:rsid w:val="007447F3"/>
    <w:rsid w:val="00744998"/>
    <w:rsid w:val="00744DB3"/>
    <w:rsid w:val="00745019"/>
    <w:rsid w:val="0074588A"/>
    <w:rsid w:val="00746298"/>
    <w:rsid w:val="00747CBE"/>
    <w:rsid w:val="00750AA3"/>
    <w:rsid w:val="00752E30"/>
    <w:rsid w:val="007541C1"/>
    <w:rsid w:val="0075499F"/>
    <w:rsid w:val="0075536B"/>
    <w:rsid w:val="0075630F"/>
    <w:rsid w:val="0075706E"/>
    <w:rsid w:val="00757683"/>
    <w:rsid w:val="0076451F"/>
    <w:rsid w:val="00765C93"/>
    <w:rsid w:val="007661C8"/>
    <w:rsid w:val="00766FDA"/>
    <w:rsid w:val="00767F6E"/>
    <w:rsid w:val="0077098D"/>
    <w:rsid w:val="007709A3"/>
    <w:rsid w:val="00770FA0"/>
    <w:rsid w:val="007766C6"/>
    <w:rsid w:val="007801C9"/>
    <w:rsid w:val="00780223"/>
    <w:rsid w:val="00782ED4"/>
    <w:rsid w:val="00790EC7"/>
    <w:rsid w:val="00792591"/>
    <w:rsid w:val="007931FA"/>
    <w:rsid w:val="007977DD"/>
    <w:rsid w:val="00797B89"/>
    <w:rsid w:val="00797C2E"/>
    <w:rsid w:val="007A3BFC"/>
    <w:rsid w:val="007A4801"/>
    <w:rsid w:val="007A7BBA"/>
    <w:rsid w:val="007B0B5E"/>
    <w:rsid w:val="007B0C2B"/>
    <w:rsid w:val="007B0C50"/>
    <w:rsid w:val="007B31D5"/>
    <w:rsid w:val="007B4A64"/>
    <w:rsid w:val="007B508F"/>
    <w:rsid w:val="007B51D3"/>
    <w:rsid w:val="007B638C"/>
    <w:rsid w:val="007B76EE"/>
    <w:rsid w:val="007C1A43"/>
    <w:rsid w:val="007C3648"/>
    <w:rsid w:val="007D2B36"/>
    <w:rsid w:val="007D340E"/>
    <w:rsid w:val="007D5C91"/>
    <w:rsid w:val="007D7B24"/>
    <w:rsid w:val="007E0721"/>
    <w:rsid w:val="007E0E85"/>
    <w:rsid w:val="007E1DC6"/>
    <w:rsid w:val="007E20EA"/>
    <w:rsid w:val="007E295C"/>
    <w:rsid w:val="007E3CD2"/>
    <w:rsid w:val="007E77B4"/>
    <w:rsid w:val="007E7C5F"/>
    <w:rsid w:val="007F1B7A"/>
    <w:rsid w:val="007F213F"/>
    <w:rsid w:val="008013E3"/>
    <w:rsid w:val="00801D6E"/>
    <w:rsid w:val="00802632"/>
    <w:rsid w:val="00802684"/>
    <w:rsid w:val="00803053"/>
    <w:rsid w:val="00803F0C"/>
    <w:rsid w:val="008043E8"/>
    <w:rsid w:val="00813288"/>
    <w:rsid w:val="00814FB6"/>
    <w:rsid w:val="008160D1"/>
    <w:rsid w:val="008168FC"/>
    <w:rsid w:val="00821B1B"/>
    <w:rsid w:val="00823EEA"/>
    <w:rsid w:val="00824120"/>
    <w:rsid w:val="008268CF"/>
    <w:rsid w:val="00830996"/>
    <w:rsid w:val="00832B7F"/>
    <w:rsid w:val="00832D47"/>
    <w:rsid w:val="0083354E"/>
    <w:rsid w:val="008345F1"/>
    <w:rsid w:val="00834FE1"/>
    <w:rsid w:val="008357FD"/>
    <w:rsid w:val="008404B6"/>
    <w:rsid w:val="008422D7"/>
    <w:rsid w:val="00844334"/>
    <w:rsid w:val="00845723"/>
    <w:rsid w:val="00850294"/>
    <w:rsid w:val="00850321"/>
    <w:rsid w:val="0085106B"/>
    <w:rsid w:val="008524F6"/>
    <w:rsid w:val="0085376A"/>
    <w:rsid w:val="00854446"/>
    <w:rsid w:val="008547CA"/>
    <w:rsid w:val="00857560"/>
    <w:rsid w:val="00862E79"/>
    <w:rsid w:val="00864748"/>
    <w:rsid w:val="00865182"/>
    <w:rsid w:val="00865278"/>
    <w:rsid w:val="00865B07"/>
    <w:rsid w:val="008660E6"/>
    <w:rsid w:val="008667EA"/>
    <w:rsid w:val="00867577"/>
    <w:rsid w:val="008701C2"/>
    <w:rsid w:val="008723DE"/>
    <w:rsid w:val="0087247A"/>
    <w:rsid w:val="008728F3"/>
    <w:rsid w:val="00873D06"/>
    <w:rsid w:val="008750D6"/>
    <w:rsid w:val="0087637F"/>
    <w:rsid w:val="008767B4"/>
    <w:rsid w:val="00876E32"/>
    <w:rsid w:val="00877911"/>
    <w:rsid w:val="008804E8"/>
    <w:rsid w:val="008808D0"/>
    <w:rsid w:val="00880A9F"/>
    <w:rsid w:val="00880DF9"/>
    <w:rsid w:val="00882F81"/>
    <w:rsid w:val="00883103"/>
    <w:rsid w:val="00884C00"/>
    <w:rsid w:val="008856B5"/>
    <w:rsid w:val="00885CB9"/>
    <w:rsid w:val="008864D7"/>
    <w:rsid w:val="00886B18"/>
    <w:rsid w:val="008904B9"/>
    <w:rsid w:val="00892AD5"/>
    <w:rsid w:val="00892F75"/>
    <w:rsid w:val="00894C7E"/>
    <w:rsid w:val="008A0212"/>
    <w:rsid w:val="008A1512"/>
    <w:rsid w:val="008A2330"/>
    <w:rsid w:val="008A2477"/>
    <w:rsid w:val="008A31BC"/>
    <w:rsid w:val="008A360E"/>
    <w:rsid w:val="008A73CD"/>
    <w:rsid w:val="008A7FBB"/>
    <w:rsid w:val="008B1338"/>
    <w:rsid w:val="008B301B"/>
    <w:rsid w:val="008B5B08"/>
    <w:rsid w:val="008B6E98"/>
    <w:rsid w:val="008C1060"/>
    <w:rsid w:val="008C1808"/>
    <w:rsid w:val="008C2D9F"/>
    <w:rsid w:val="008C2F8B"/>
    <w:rsid w:val="008C5F0C"/>
    <w:rsid w:val="008C770D"/>
    <w:rsid w:val="008C78C1"/>
    <w:rsid w:val="008D17A4"/>
    <w:rsid w:val="008D1ADD"/>
    <w:rsid w:val="008D32B9"/>
    <w:rsid w:val="008D3FD8"/>
    <w:rsid w:val="008D433B"/>
    <w:rsid w:val="008D6832"/>
    <w:rsid w:val="008D6D75"/>
    <w:rsid w:val="008E03FC"/>
    <w:rsid w:val="008E41F0"/>
    <w:rsid w:val="008E566E"/>
    <w:rsid w:val="008E6B6F"/>
    <w:rsid w:val="008F0D9A"/>
    <w:rsid w:val="008F3F14"/>
    <w:rsid w:val="008F402B"/>
    <w:rsid w:val="008F6D47"/>
    <w:rsid w:val="008F7F48"/>
    <w:rsid w:val="0090161A"/>
    <w:rsid w:val="00901EB6"/>
    <w:rsid w:val="0090296B"/>
    <w:rsid w:val="00904303"/>
    <w:rsid w:val="009045CF"/>
    <w:rsid w:val="00904B30"/>
    <w:rsid w:val="00904C62"/>
    <w:rsid w:val="0090533A"/>
    <w:rsid w:val="00905CB9"/>
    <w:rsid w:val="00905D7E"/>
    <w:rsid w:val="009110BC"/>
    <w:rsid w:val="00911E7A"/>
    <w:rsid w:val="00912BAD"/>
    <w:rsid w:val="00916F17"/>
    <w:rsid w:val="0091780A"/>
    <w:rsid w:val="0092103B"/>
    <w:rsid w:val="00921221"/>
    <w:rsid w:val="00924DAC"/>
    <w:rsid w:val="00924FD9"/>
    <w:rsid w:val="00925115"/>
    <w:rsid w:val="009253FE"/>
    <w:rsid w:val="00927058"/>
    <w:rsid w:val="00927AC0"/>
    <w:rsid w:val="00932BB9"/>
    <w:rsid w:val="009369DF"/>
    <w:rsid w:val="009411C9"/>
    <w:rsid w:val="00943D8A"/>
    <w:rsid w:val="009450CE"/>
    <w:rsid w:val="00945597"/>
    <w:rsid w:val="00947179"/>
    <w:rsid w:val="00947D3A"/>
    <w:rsid w:val="009507CA"/>
    <w:rsid w:val="00950924"/>
    <w:rsid w:val="0095164B"/>
    <w:rsid w:val="00953D1E"/>
    <w:rsid w:val="00954062"/>
    <w:rsid w:val="00954090"/>
    <w:rsid w:val="009573E7"/>
    <w:rsid w:val="009627A8"/>
    <w:rsid w:val="00962E47"/>
    <w:rsid w:val="009630A9"/>
    <w:rsid w:val="009635B9"/>
    <w:rsid w:val="00963D67"/>
    <w:rsid w:val="00963E05"/>
    <w:rsid w:val="00967644"/>
    <w:rsid w:val="009676F3"/>
    <w:rsid w:val="00967D54"/>
    <w:rsid w:val="00970CBD"/>
    <w:rsid w:val="00972775"/>
    <w:rsid w:val="00972CA8"/>
    <w:rsid w:val="009737AF"/>
    <w:rsid w:val="00975179"/>
    <w:rsid w:val="00977BAD"/>
    <w:rsid w:val="0098175F"/>
    <w:rsid w:val="009818C3"/>
    <w:rsid w:val="00981E7D"/>
    <w:rsid w:val="00984B82"/>
    <w:rsid w:val="00985B3E"/>
    <w:rsid w:val="009860EA"/>
    <w:rsid w:val="009861C7"/>
    <w:rsid w:val="00986EC0"/>
    <w:rsid w:val="009878FF"/>
    <w:rsid w:val="00987E1F"/>
    <w:rsid w:val="0099033C"/>
    <w:rsid w:val="00991573"/>
    <w:rsid w:val="00991A79"/>
    <w:rsid w:val="009925CC"/>
    <w:rsid w:val="0099342D"/>
    <w:rsid w:val="009947D4"/>
    <w:rsid w:val="00994E4A"/>
    <w:rsid w:val="009952D0"/>
    <w:rsid w:val="009956EC"/>
    <w:rsid w:val="00996483"/>
    <w:rsid w:val="00996842"/>
    <w:rsid w:val="00996F5A"/>
    <w:rsid w:val="00997A4C"/>
    <w:rsid w:val="009A0A3E"/>
    <w:rsid w:val="009A1FCF"/>
    <w:rsid w:val="009A2AB3"/>
    <w:rsid w:val="009A692E"/>
    <w:rsid w:val="009B0104"/>
    <w:rsid w:val="009B041A"/>
    <w:rsid w:val="009B3FAE"/>
    <w:rsid w:val="009B490D"/>
    <w:rsid w:val="009B50B0"/>
    <w:rsid w:val="009C06A6"/>
    <w:rsid w:val="009C5184"/>
    <w:rsid w:val="009C75EB"/>
    <w:rsid w:val="009C7671"/>
    <w:rsid w:val="009C7C86"/>
    <w:rsid w:val="009D0FFF"/>
    <w:rsid w:val="009D1938"/>
    <w:rsid w:val="009D1DEB"/>
    <w:rsid w:val="009D2FD2"/>
    <w:rsid w:val="009D2FF7"/>
    <w:rsid w:val="009D6750"/>
    <w:rsid w:val="009D6E25"/>
    <w:rsid w:val="009E02A9"/>
    <w:rsid w:val="009E0855"/>
    <w:rsid w:val="009E1DAE"/>
    <w:rsid w:val="009E229E"/>
    <w:rsid w:val="009E4AD1"/>
    <w:rsid w:val="009E7884"/>
    <w:rsid w:val="009E788A"/>
    <w:rsid w:val="009F0B78"/>
    <w:rsid w:val="009F0E08"/>
    <w:rsid w:val="009F16CA"/>
    <w:rsid w:val="009F1A72"/>
    <w:rsid w:val="00A021EF"/>
    <w:rsid w:val="00A060F1"/>
    <w:rsid w:val="00A067EA"/>
    <w:rsid w:val="00A06F68"/>
    <w:rsid w:val="00A10F04"/>
    <w:rsid w:val="00A11326"/>
    <w:rsid w:val="00A12061"/>
    <w:rsid w:val="00A12E8B"/>
    <w:rsid w:val="00A14B9D"/>
    <w:rsid w:val="00A1763D"/>
    <w:rsid w:val="00A17CEC"/>
    <w:rsid w:val="00A2055B"/>
    <w:rsid w:val="00A20DCE"/>
    <w:rsid w:val="00A22499"/>
    <w:rsid w:val="00A23119"/>
    <w:rsid w:val="00A2387C"/>
    <w:rsid w:val="00A27EF0"/>
    <w:rsid w:val="00A30023"/>
    <w:rsid w:val="00A30873"/>
    <w:rsid w:val="00A30C7E"/>
    <w:rsid w:val="00A314EB"/>
    <w:rsid w:val="00A34CDE"/>
    <w:rsid w:val="00A35B8D"/>
    <w:rsid w:val="00A368E5"/>
    <w:rsid w:val="00A36B02"/>
    <w:rsid w:val="00A41AB6"/>
    <w:rsid w:val="00A41ABC"/>
    <w:rsid w:val="00A41C13"/>
    <w:rsid w:val="00A41C54"/>
    <w:rsid w:val="00A41E8F"/>
    <w:rsid w:val="00A42127"/>
    <w:rsid w:val="00A50B20"/>
    <w:rsid w:val="00A51390"/>
    <w:rsid w:val="00A52681"/>
    <w:rsid w:val="00A53077"/>
    <w:rsid w:val="00A53521"/>
    <w:rsid w:val="00A55056"/>
    <w:rsid w:val="00A556A3"/>
    <w:rsid w:val="00A575EF"/>
    <w:rsid w:val="00A60D13"/>
    <w:rsid w:val="00A625D7"/>
    <w:rsid w:val="00A633C5"/>
    <w:rsid w:val="00A63B13"/>
    <w:rsid w:val="00A6557A"/>
    <w:rsid w:val="00A7114D"/>
    <w:rsid w:val="00A716CC"/>
    <w:rsid w:val="00A72745"/>
    <w:rsid w:val="00A75A5D"/>
    <w:rsid w:val="00A76EFC"/>
    <w:rsid w:val="00A83870"/>
    <w:rsid w:val="00A85E22"/>
    <w:rsid w:val="00A876C3"/>
    <w:rsid w:val="00A91010"/>
    <w:rsid w:val="00A91339"/>
    <w:rsid w:val="00A972EA"/>
    <w:rsid w:val="00A97F29"/>
    <w:rsid w:val="00AA1766"/>
    <w:rsid w:val="00AA3D56"/>
    <w:rsid w:val="00AA592A"/>
    <w:rsid w:val="00AA702E"/>
    <w:rsid w:val="00AB0964"/>
    <w:rsid w:val="00AB0B8E"/>
    <w:rsid w:val="00AB125B"/>
    <w:rsid w:val="00AB28CB"/>
    <w:rsid w:val="00AB3004"/>
    <w:rsid w:val="00AB5011"/>
    <w:rsid w:val="00AB6AF0"/>
    <w:rsid w:val="00AC04B5"/>
    <w:rsid w:val="00AC2373"/>
    <w:rsid w:val="00AC25DD"/>
    <w:rsid w:val="00AC45FD"/>
    <w:rsid w:val="00AC7368"/>
    <w:rsid w:val="00AD11BA"/>
    <w:rsid w:val="00AD16B9"/>
    <w:rsid w:val="00AD3D38"/>
    <w:rsid w:val="00AD42E8"/>
    <w:rsid w:val="00AE0D69"/>
    <w:rsid w:val="00AE0EA4"/>
    <w:rsid w:val="00AE13F3"/>
    <w:rsid w:val="00AE27A7"/>
    <w:rsid w:val="00AE377D"/>
    <w:rsid w:val="00AE3BC4"/>
    <w:rsid w:val="00AE3EA6"/>
    <w:rsid w:val="00AE5B69"/>
    <w:rsid w:val="00AE78F9"/>
    <w:rsid w:val="00AE7C81"/>
    <w:rsid w:val="00AF07BB"/>
    <w:rsid w:val="00AF1B16"/>
    <w:rsid w:val="00AF2E39"/>
    <w:rsid w:val="00AF41B0"/>
    <w:rsid w:val="00AF5140"/>
    <w:rsid w:val="00AF6D3A"/>
    <w:rsid w:val="00B017C5"/>
    <w:rsid w:val="00B04C1B"/>
    <w:rsid w:val="00B114E9"/>
    <w:rsid w:val="00B13F9A"/>
    <w:rsid w:val="00B14620"/>
    <w:rsid w:val="00B15DBD"/>
    <w:rsid w:val="00B17443"/>
    <w:rsid w:val="00B17959"/>
    <w:rsid w:val="00B17FBD"/>
    <w:rsid w:val="00B20819"/>
    <w:rsid w:val="00B237A4"/>
    <w:rsid w:val="00B255D9"/>
    <w:rsid w:val="00B2710A"/>
    <w:rsid w:val="00B315A6"/>
    <w:rsid w:val="00B31813"/>
    <w:rsid w:val="00B32FC5"/>
    <w:rsid w:val="00B33365"/>
    <w:rsid w:val="00B43085"/>
    <w:rsid w:val="00B45627"/>
    <w:rsid w:val="00B45E22"/>
    <w:rsid w:val="00B46712"/>
    <w:rsid w:val="00B4695B"/>
    <w:rsid w:val="00B469E7"/>
    <w:rsid w:val="00B47537"/>
    <w:rsid w:val="00B52792"/>
    <w:rsid w:val="00B54F90"/>
    <w:rsid w:val="00B57B36"/>
    <w:rsid w:val="00B61791"/>
    <w:rsid w:val="00B62AF7"/>
    <w:rsid w:val="00B67EE3"/>
    <w:rsid w:val="00B700D9"/>
    <w:rsid w:val="00B71572"/>
    <w:rsid w:val="00B734F5"/>
    <w:rsid w:val="00B73989"/>
    <w:rsid w:val="00B739F6"/>
    <w:rsid w:val="00B745AF"/>
    <w:rsid w:val="00B74D91"/>
    <w:rsid w:val="00B75D75"/>
    <w:rsid w:val="00B75FFA"/>
    <w:rsid w:val="00B76A65"/>
    <w:rsid w:val="00B76B94"/>
    <w:rsid w:val="00B81A00"/>
    <w:rsid w:val="00B82F41"/>
    <w:rsid w:val="00B86807"/>
    <w:rsid w:val="00B8686D"/>
    <w:rsid w:val="00B90162"/>
    <w:rsid w:val="00B90FC2"/>
    <w:rsid w:val="00B91AF1"/>
    <w:rsid w:val="00B936E7"/>
    <w:rsid w:val="00B93A41"/>
    <w:rsid w:val="00B94478"/>
    <w:rsid w:val="00B96648"/>
    <w:rsid w:val="00BA0014"/>
    <w:rsid w:val="00BA114B"/>
    <w:rsid w:val="00BA14C4"/>
    <w:rsid w:val="00BA25AC"/>
    <w:rsid w:val="00BB3095"/>
    <w:rsid w:val="00BB3448"/>
    <w:rsid w:val="00BB3860"/>
    <w:rsid w:val="00BB48AA"/>
    <w:rsid w:val="00BB4F2B"/>
    <w:rsid w:val="00BB673B"/>
    <w:rsid w:val="00BB6795"/>
    <w:rsid w:val="00BC277B"/>
    <w:rsid w:val="00BC30C9"/>
    <w:rsid w:val="00BC4042"/>
    <w:rsid w:val="00BC56E1"/>
    <w:rsid w:val="00BC66B1"/>
    <w:rsid w:val="00BD06D6"/>
    <w:rsid w:val="00BD086C"/>
    <w:rsid w:val="00BD0AA9"/>
    <w:rsid w:val="00BD1A86"/>
    <w:rsid w:val="00BD1C9A"/>
    <w:rsid w:val="00BD220A"/>
    <w:rsid w:val="00BD2267"/>
    <w:rsid w:val="00BD3E8B"/>
    <w:rsid w:val="00BD3F24"/>
    <w:rsid w:val="00BD5BE0"/>
    <w:rsid w:val="00BD6B43"/>
    <w:rsid w:val="00BD6F9B"/>
    <w:rsid w:val="00BE3E58"/>
    <w:rsid w:val="00BE7EFB"/>
    <w:rsid w:val="00BF0471"/>
    <w:rsid w:val="00BF085C"/>
    <w:rsid w:val="00BF253B"/>
    <w:rsid w:val="00BF2614"/>
    <w:rsid w:val="00BF364C"/>
    <w:rsid w:val="00BF61B4"/>
    <w:rsid w:val="00BF6CFB"/>
    <w:rsid w:val="00BF7DD7"/>
    <w:rsid w:val="00C01616"/>
    <w:rsid w:val="00C0162B"/>
    <w:rsid w:val="00C03516"/>
    <w:rsid w:val="00C03BBF"/>
    <w:rsid w:val="00C04572"/>
    <w:rsid w:val="00C04638"/>
    <w:rsid w:val="00C04FE6"/>
    <w:rsid w:val="00C063AF"/>
    <w:rsid w:val="00C07988"/>
    <w:rsid w:val="00C07E0E"/>
    <w:rsid w:val="00C11C13"/>
    <w:rsid w:val="00C11FAB"/>
    <w:rsid w:val="00C13F56"/>
    <w:rsid w:val="00C14047"/>
    <w:rsid w:val="00C154DD"/>
    <w:rsid w:val="00C155A9"/>
    <w:rsid w:val="00C15F9D"/>
    <w:rsid w:val="00C17841"/>
    <w:rsid w:val="00C21644"/>
    <w:rsid w:val="00C218CA"/>
    <w:rsid w:val="00C226DE"/>
    <w:rsid w:val="00C2368B"/>
    <w:rsid w:val="00C2380E"/>
    <w:rsid w:val="00C23D5A"/>
    <w:rsid w:val="00C25D9F"/>
    <w:rsid w:val="00C26851"/>
    <w:rsid w:val="00C26914"/>
    <w:rsid w:val="00C309A0"/>
    <w:rsid w:val="00C345B1"/>
    <w:rsid w:val="00C349C1"/>
    <w:rsid w:val="00C34D9F"/>
    <w:rsid w:val="00C3787A"/>
    <w:rsid w:val="00C40142"/>
    <w:rsid w:val="00C40C13"/>
    <w:rsid w:val="00C4121C"/>
    <w:rsid w:val="00C41FE6"/>
    <w:rsid w:val="00C426F8"/>
    <w:rsid w:val="00C43C8B"/>
    <w:rsid w:val="00C43D51"/>
    <w:rsid w:val="00C43E3D"/>
    <w:rsid w:val="00C46731"/>
    <w:rsid w:val="00C46C2C"/>
    <w:rsid w:val="00C52D7B"/>
    <w:rsid w:val="00C54BC3"/>
    <w:rsid w:val="00C555A4"/>
    <w:rsid w:val="00C57182"/>
    <w:rsid w:val="00C57863"/>
    <w:rsid w:val="00C57DCC"/>
    <w:rsid w:val="00C60800"/>
    <w:rsid w:val="00C624DE"/>
    <w:rsid w:val="00C63AE1"/>
    <w:rsid w:val="00C649A8"/>
    <w:rsid w:val="00C655FD"/>
    <w:rsid w:val="00C65DA0"/>
    <w:rsid w:val="00C66AC6"/>
    <w:rsid w:val="00C70523"/>
    <w:rsid w:val="00C7496D"/>
    <w:rsid w:val="00C76321"/>
    <w:rsid w:val="00C7719E"/>
    <w:rsid w:val="00C77A14"/>
    <w:rsid w:val="00C80815"/>
    <w:rsid w:val="00C82122"/>
    <w:rsid w:val="00C82CA2"/>
    <w:rsid w:val="00C83196"/>
    <w:rsid w:val="00C84F7C"/>
    <w:rsid w:val="00C86550"/>
    <w:rsid w:val="00C86FD9"/>
    <w:rsid w:val="00C870A8"/>
    <w:rsid w:val="00C90C72"/>
    <w:rsid w:val="00C916B4"/>
    <w:rsid w:val="00C94434"/>
    <w:rsid w:val="00C96E6D"/>
    <w:rsid w:val="00C96E85"/>
    <w:rsid w:val="00C97C25"/>
    <w:rsid w:val="00CA0BE4"/>
    <w:rsid w:val="00CA0D75"/>
    <w:rsid w:val="00CA1C95"/>
    <w:rsid w:val="00CA2993"/>
    <w:rsid w:val="00CA340D"/>
    <w:rsid w:val="00CA449E"/>
    <w:rsid w:val="00CA4731"/>
    <w:rsid w:val="00CA59F2"/>
    <w:rsid w:val="00CA5A9C"/>
    <w:rsid w:val="00CA6DAE"/>
    <w:rsid w:val="00CA6E97"/>
    <w:rsid w:val="00CB37A5"/>
    <w:rsid w:val="00CB4436"/>
    <w:rsid w:val="00CB5C24"/>
    <w:rsid w:val="00CB7E21"/>
    <w:rsid w:val="00CC166B"/>
    <w:rsid w:val="00CC2E76"/>
    <w:rsid w:val="00CC3FA1"/>
    <w:rsid w:val="00CC57DE"/>
    <w:rsid w:val="00CD0832"/>
    <w:rsid w:val="00CD24A6"/>
    <w:rsid w:val="00CD3175"/>
    <w:rsid w:val="00CD3517"/>
    <w:rsid w:val="00CD5283"/>
    <w:rsid w:val="00CD5A00"/>
    <w:rsid w:val="00CD5FE2"/>
    <w:rsid w:val="00CD64D3"/>
    <w:rsid w:val="00CD6929"/>
    <w:rsid w:val="00CD7EC6"/>
    <w:rsid w:val="00CE7BA1"/>
    <w:rsid w:val="00CE7C68"/>
    <w:rsid w:val="00CF2518"/>
    <w:rsid w:val="00CF2664"/>
    <w:rsid w:val="00CF4698"/>
    <w:rsid w:val="00CF5FD2"/>
    <w:rsid w:val="00CF601E"/>
    <w:rsid w:val="00CF711F"/>
    <w:rsid w:val="00D01D3D"/>
    <w:rsid w:val="00D02B4C"/>
    <w:rsid w:val="00D040C4"/>
    <w:rsid w:val="00D0466D"/>
    <w:rsid w:val="00D11017"/>
    <w:rsid w:val="00D14310"/>
    <w:rsid w:val="00D1433B"/>
    <w:rsid w:val="00D16483"/>
    <w:rsid w:val="00D1662C"/>
    <w:rsid w:val="00D17131"/>
    <w:rsid w:val="00D17B13"/>
    <w:rsid w:val="00D201D8"/>
    <w:rsid w:val="00D231EC"/>
    <w:rsid w:val="00D25034"/>
    <w:rsid w:val="00D25785"/>
    <w:rsid w:val="00D2608E"/>
    <w:rsid w:val="00D3092C"/>
    <w:rsid w:val="00D3213C"/>
    <w:rsid w:val="00D346DF"/>
    <w:rsid w:val="00D37CD7"/>
    <w:rsid w:val="00D41F66"/>
    <w:rsid w:val="00D426CC"/>
    <w:rsid w:val="00D42C6D"/>
    <w:rsid w:val="00D532D8"/>
    <w:rsid w:val="00D53417"/>
    <w:rsid w:val="00D54B7A"/>
    <w:rsid w:val="00D54FFB"/>
    <w:rsid w:val="00D57979"/>
    <w:rsid w:val="00D57C84"/>
    <w:rsid w:val="00D57F0D"/>
    <w:rsid w:val="00D60124"/>
    <w:rsid w:val="00D6057D"/>
    <w:rsid w:val="00D63F78"/>
    <w:rsid w:val="00D64892"/>
    <w:rsid w:val="00D6536D"/>
    <w:rsid w:val="00D6698D"/>
    <w:rsid w:val="00D66D13"/>
    <w:rsid w:val="00D67911"/>
    <w:rsid w:val="00D70730"/>
    <w:rsid w:val="00D713B2"/>
    <w:rsid w:val="00D73E34"/>
    <w:rsid w:val="00D74D53"/>
    <w:rsid w:val="00D8144D"/>
    <w:rsid w:val="00D84576"/>
    <w:rsid w:val="00D84829"/>
    <w:rsid w:val="00D85CD0"/>
    <w:rsid w:val="00D9046C"/>
    <w:rsid w:val="00D92036"/>
    <w:rsid w:val="00D928F5"/>
    <w:rsid w:val="00D92F5C"/>
    <w:rsid w:val="00D94F10"/>
    <w:rsid w:val="00D968DA"/>
    <w:rsid w:val="00DA1399"/>
    <w:rsid w:val="00DA168B"/>
    <w:rsid w:val="00DA1B4B"/>
    <w:rsid w:val="00DA1F6B"/>
    <w:rsid w:val="00DA235E"/>
    <w:rsid w:val="00DA24C6"/>
    <w:rsid w:val="00DA4D7B"/>
    <w:rsid w:val="00DA6C63"/>
    <w:rsid w:val="00DA72AA"/>
    <w:rsid w:val="00DB0E24"/>
    <w:rsid w:val="00DB2C83"/>
    <w:rsid w:val="00DB37D2"/>
    <w:rsid w:val="00DB4361"/>
    <w:rsid w:val="00DC0B6E"/>
    <w:rsid w:val="00DC25C8"/>
    <w:rsid w:val="00DC760E"/>
    <w:rsid w:val="00DC7E75"/>
    <w:rsid w:val="00DD135C"/>
    <w:rsid w:val="00DD4D7E"/>
    <w:rsid w:val="00DD4E9C"/>
    <w:rsid w:val="00DD5069"/>
    <w:rsid w:val="00DD744A"/>
    <w:rsid w:val="00DE264A"/>
    <w:rsid w:val="00DE2AB8"/>
    <w:rsid w:val="00DE3F21"/>
    <w:rsid w:val="00DE4995"/>
    <w:rsid w:val="00DE4E1C"/>
    <w:rsid w:val="00DE4E70"/>
    <w:rsid w:val="00DE785B"/>
    <w:rsid w:val="00DE7E86"/>
    <w:rsid w:val="00DF2800"/>
    <w:rsid w:val="00DF35FB"/>
    <w:rsid w:val="00DF58BA"/>
    <w:rsid w:val="00DF625B"/>
    <w:rsid w:val="00DF6F0B"/>
    <w:rsid w:val="00DF6FFF"/>
    <w:rsid w:val="00E02A50"/>
    <w:rsid w:val="00E02D18"/>
    <w:rsid w:val="00E041E7"/>
    <w:rsid w:val="00E051CE"/>
    <w:rsid w:val="00E051F1"/>
    <w:rsid w:val="00E05633"/>
    <w:rsid w:val="00E07E25"/>
    <w:rsid w:val="00E102F4"/>
    <w:rsid w:val="00E10642"/>
    <w:rsid w:val="00E114C1"/>
    <w:rsid w:val="00E1292E"/>
    <w:rsid w:val="00E1387C"/>
    <w:rsid w:val="00E138FA"/>
    <w:rsid w:val="00E1600D"/>
    <w:rsid w:val="00E201D6"/>
    <w:rsid w:val="00E23CA1"/>
    <w:rsid w:val="00E25DF6"/>
    <w:rsid w:val="00E25F8E"/>
    <w:rsid w:val="00E30288"/>
    <w:rsid w:val="00E3174F"/>
    <w:rsid w:val="00E32DA0"/>
    <w:rsid w:val="00E32E28"/>
    <w:rsid w:val="00E40349"/>
    <w:rsid w:val="00E409A8"/>
    <w:rsid w:val="00E42CE0"/>
    <w:rsid w:val="00E43F03"/>
    <w:rsid w:val="00E441E3"/>
    <w:rsid w:val="00E44A10"/>
    <w:rsid w:val="00E471E9"/>
    <w:rsid w:val="00E50C12"/>
    <w:rsid w:val="00E515DE"/>
    <w:rsid w:val="00E5357E"/>
    <w:rsid w:val="00E53B5D"/>
    <w:rsid w:val="00E53D9F"/>
    <w:rsid w:val="00E563BE"/>
    <w:rsid w:val="00E602F4"/>
    <w:rsid w:val="00E607E3"/>
    <w:rsid w:val="00E65264"/>
    <w:rsid w:val="00E65B91"/>
    <w:rsid w:val="00E72037"/>
    <w:rsid w:val="00E7209D"/>
    <w:rsid w:val="00E738BB"/>
    <w:rsid w:val="00E756B1"/>
    <w:rsid w:val="00E76C8F"/>
    <w:rsid w:val="00E77223"/>
    <w:rsid w:val="00E77A5E"/>
    <w:rsid w:val="00E8454B"/>
    <w:rsid w:val="00E84915"/>
    <w:rsid w:val="00E84DBA"/>
    <w:rsid w:val="00E8515C"/>
    <w:rsid w:val="00E8528B"/>
    <w:rsid w:val="00E85B94"/>
    <w:rsid w:val="00E85D31"/>
    <w:rsid w:val="00E872E6"/>
    <w:rsid w:val="00E87C70"/>
    <w:rsid w:val="00E9110C"/>
    <w:rsid w:val="00E91150"/>
    <w:rsid w:val="00E95067"/>
    <w:rsid w:val="00E951DD"/>
    <w:rsid w:val="00E96854"/>
    <w:rsid w:val="00E9756E"/>
    <w:rsid w:val="00E978D0"/>
    <w:rsid w:val="00EA04F5"/>
    <w:rsid w:val="00EA2DC9"/>
    <w:rsid w:val="00EA405C"/>
    <w:rsid w:val="00EA4613"/>
    <w:rsid w:val="00EA5893"/>
    <w:rsid w:val="00EA5ABA"/>
    <w:rsid w:val="00EA7EC0"/>
    <w:rsid w:val="00EA7F91"/>
    <w:rsid w:val="00EB083D"/>
    <w:rsid w:val="00EB1523"/>
    <w:rsid w:val="00EB1B67"/>
    <w:rsid w:val="00EB2C52"/>
    <w:rsid w:val="00EB3E93"/>
    <w:rsid w:val="00EB4D2B"/>
    <w:rsid w:val="00EB7079"/>
    <w:rsid w:val="00EB7D45"/>
    <w:rsid w:val="00EC0E49"/>
    <w:rsid w:val="00EC0F44"/>
    <w:rsid w:val="00EC38CE"/>
    <w:rsid w:val="00EC6D24"/>
    <w:rsid w:val="00ED06A1"/>
    <w:rsid w:val="00ED25F9"/>
    <w:rsid w:val="00ED65A6"/>
    <w:rsid w:val="00ED6D93"/>
    <w:rsid w:val="00ED6F57"/>
    <w:rsid w:val="00ED7086"/>
    <w:rsid w:val="00EE0131"/>
    <w:rsid w:val="00EE0C95"/>
    <w:rsid w:val="00EE1917"/>
    <w:rsid w:val="00EE20C8"/>
    <w:rsid w:val="00EE291B"/>
    <w:rsid w:val="00EE36D0"/>
    <w:rsid w:val="00EE48A4"/>
    <w:rsid w:val="00EE58EE"/>
    <w:rsid w:val="00EE78D6"/>
    <w:rsid w:val="00EF1522"/>
    <w:rsid w:val="00EF16B8"/>
    <w:rsid w:val="00EF1AE6"/>
    <w:rsid w:val="00EF555D"/>
    <w:rsid w:val="00EF6324"/>
    <w:rsid w:val="00F00864"/>
    <w:rsid w:val="00F01145"/>
    <w:rsid w:val="00F01626"/>
    <w:rsid w:val="00F0214C"/>
    <w:rsid w:val="00F021D4"/>
    <w:rsid w:val="00F02598"/>
    <w:rsid w:val="00F04D58"/>
    <w:rsid w:val="00F06CC2"/>
    <w:rsid w:val="00F07B3F"/>
    <w:rsid w:val="00F13101"/>
    <w:rsid w:val="00F131EA"/>
    <w:rsid w:val="00F13646"/>
    <w:rsid w:val="00F13BEC"/>
    <w:rsid w:val="00F151C4"/>
    <w:rsid w:val="00F155B2"/>
    <w:rsid w:val="00F20324"/>
    <w:rsid w:val="00F2555C"/>
    <w:rsid w:val="00F26C4A"/>
    <w:rsid w:val="00F27955"/>
    <w:rsid w:val="00F30C64"/>
    <w:rsid w:val="00F32754"/>
    <w:rsid w:val="00F32CDB"/>
    <w:rsid w:val="00F331DD"/>
    <w:rsid w:val="00F33769"/>
    <w:rsid w:val="00F33B6D"/>
    <w:rsid w:val="00F36E0A"/>
    <w:rsid w:val="00F40E3F"/>
    <w:rsid w:val="00F412B5"/>
    <w:rsid w:val="00F45A08"/>
    <w:rsid w:val="00F45AB3"/>
    <w:rsid w:val="00F51217"/>
    <w:rsid w:val="00F526B6"/>
    <w:rsid w:val="00F529D0"/>
    <w:rsid w:val="00F52FC6"/>
    <w:rsid w:val="00F56CE2"/>
    <w:rsid w:val="00F62D16"/>
    <w:rsid w:val="00F63A70"/>
    <w:rsid w:val="00F64359"/>
    <w:rsid w:val="00F65768"/>
    <w:rsid w:val="00F675EE"/>
    <w:rsid w:val="00F67B3F"/>
    <w:rsid w:val="00F70122"/>
    <w:rsid w:val="00F722B9"/>
    <w:rsid w:val="00F729CC"/>
    <w:rsid w:val="00F7470F"/>
    <w:rsid w:val="00F757A5"/>
    <w:rsid w:val="00F772F5"/>
    <w:rsid w:val="00F77E14"/>
    <w:rsid w:val="00F822AB"/>
    <w:rsid w:val="00F83E70"/>
    <w:rsid w:val="00F84FA4"/>
    <w:rsid w:val="00F865DC"/>
    <w:rsid w:val="00F91017"/>
    <w:rsid w:val="00F919B4"/>
    <w:rsid w:val="00F9300F"/>
    <w:rsid w:val="00F95F85"/>
    <w:rsid w:val="00F96C17"/>
    <w:rsid w:val="00F97737"/>
    <w:rsid w:val="00FA21D0"/>
    <w:rsid w:val="00FA336E"/>
    <w:rsid w:val="00FA565F"/>
    <w:rsid w:val="00FA5F5F"/>
    <w:rsid w:val="00FA7B47"/>
    <w:rsid w:val="00FB118E"/>
    <w:rsid w:val="00FB1BC2"/>
    <w:rsid w:val="00FB3142"/>
    <w:rsid w:val="00FB730C"/>
    <w:rsid w:val="00FC2695"/>
    <w:rsid w:val="00FC3587"/>
    <w:rsid w:val="00FC3E03"/>
    <w:rsid w:val="00FC3FC1"/>
    <w:rsid w:val="00FD0FCB"/>
    <w:rsid w:val="00FD1FCF"/>
    <w:rsid w:val="00FD2513"/>
    <w:rsid w:val="00FD376C"/>
    <w:rsid w:val="00FE0A06"/>
    <w:rsid w:val="00FE114F"/>
    <w:rsid w:val="00FE5A95"/>
    <w:rsid w:val="00FE6162"/>
    <w:rsid w:val="00FE6BAD"/>
    <w:rsid w:val="00FF1917"/>
    <w:rsid w:val="00FF2F50"/>
    <w:rsid w:val="00FF496C"/>
    <w:rsid w:val="00FF4DD7"/>
    <w:rsid w:val="00FF4F20"/>
    <w:rsid w:val="00FF742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6FEB6EF4"/>
  <w15:docId w15:val="{7C802176-6BF5-4D90-BBE3-2215E909C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character" w:customStyle="1" w:styleId="MenoPendente1">
    <w:name w:val="Menção Pendente1"/>
    <w:basedOn w:val="Fontepargpadro"/>
    <w:uiPriority w:val="99"/>
    <w:semiHidden/>
    <w:unhideWhenUsed/>
    <w:rsid w:val="00651B7F"/>
    <w:rPr>
      <w:color w:val="605E5C"/>
      <w:shd w:val="clear" w:color="auto" w:fill="E1DFDD"/>
    </w:rPr>
  </w:style>
  <w:style w:type="paragraph" w:styleId="PargrafodaLista">
    <w:name w:val="List Paragraph"/>
    <w:basedOn w:val="Normal"/>
    <w:qFormat/>
    <w:rsid w:val="000B110A"/>
    <w:pPr>
      <w:tabs>
        <w:tab w:val="clear" w:pos="7100"/>
      </w:tabs>
      <w:ind w:left="720"/>
      <w:contextualSpacing/>
    </w:pPr>
  </w:style>
  <w:style w:type="character" w:customStyle="1" w:styleId="MenoPendente2">
    <w:name w:val="Menção Pendente2"/>
    <w:basedOn w:val="Fontepargpadro"/>
    <w:uiPriority w:val="99"/>
    <w:semiHidden/>
    <w:unhideWhenUsed/>
    <w:rsid w:val="00691A63"/>
    <w:rPr>
      <w:color w:val="605E5C"/>
      <w:shd w:val="clear" w:color="auto" w:fill="E1DFDD"/>
    </w:rPr>
  </w:style>
  <w:style w:type="character" w:styleId="TextodoEspaoReservado">
    <w:name w:val="Placeholder Text"/>
    <w:basedOn w:val="Fontepargpadro"/>
    <w:uiPriority w:val="99"/>
    <w:semiHidden/>
    <w:rsid w:val="001724B2"/>
    <w:rPr>
      <w:color w:val="808080"/>
    </w:rPr>
  </w:style>
  <w:style w:type="paragraph" w:customStyle="1" w:styleId="Default">
    <w:name w:val="Default"/>
    <w:rsid w:val="003624F1"/>
    <w:pPr>
      <w:autoSpaceDE w:val="0"/>
      <w:autoSpaceDN w:val="0"/>
      <w:adjustRightInd w:val="0"/>
      <w:spacing w:after="0" w:line="240" w:lineRule="auto"/>
    </w:pPr>
    <w:rPr>
      <w:rFonts w:ascii="Calibri" w:hAnsi="Calibri" w:cs="Calibri"/>
      <w:color w:val="000000"/>
      <w:sz w:val="24"/>
      <w:szCs w:val="24"/>
      <w:lang w:val="pt-BR"/>
    </w:rPr>
  </w:style>
  <w:style w:type="character" w:customStyle="1" w:styleId="text">
    <w:name w:val="text"/>
    <w:basedOn w:val="Fontepargpadro"/>
    <w:rsid w:val="000612E9"/>
  </w:style>
  <w:style w:type="character" w:customStyle="1" w:styleId="author-ref">
    <w:name w:val="author-ref"/>
    <w:basedOn w:val="Fontepargpadro"/>
    <w:rsid w:val="000612E9"/>
  </w:style>
  <w:style w:type="paragraph" w:customStyle="1" w:styleId="Referncias">
    <w:name w:val="Referências"/>
    <w:basedOn w:val="Normal"/>
    <w:uiPriority w:val="99"/>
    <w:rsid w:val="00F772F5"/>
    <w:pPr>
      <w:tabs>
        <w:tab w:val="clear" w:pos="7100"/>
      </w:tabs>
      <w:spacing w:after="360" w:line="360" w:lineRule="auto"/>
      <w:ind w:firstLine="709"/>
    </w:pPr>
    <w:rPr>
      <w:sz w:val="24"/>
      <w:szCs w:val="24"/>
      <w:lang w:val="pt-BR" w:eastAsia="pt-BR"/>
    </w:rPr>
  </w:style>
  <w:style w:type="character" w:customStyle="1" w:styleId="fontstyle01">
    <w:name w:val="fontstyle01"/>
    <w:basedOn w:val="Fontepargpadro"/>
    <w:rsid w:val="00A36B02"/>
    <w:rPr>
      <w:rFonts w:ascii="Helvetica" w:hAnsi="Helvetica" w:cs="Helvetica" w:hint="default"/>
      <w:b w:val="0"/>
      <w:bCs w:val="0"/>
      <w:i w:val="0"/>
      <w:iCs w:val="0"/>
      <w:color w:val="000000"/>
      <w:sz w:val="20"/>
      <w:szCs w:val="20"/>
    </w:rPr>
  </w:style>
  <w:style w:type="paragraph" w:styleId="SemEspaamento">
    <w:name w:val="No Spacing"/>
    <w:qFormat/>
    <w:rsid w:val="00A36B02"/>
    <w:pPr>
      <w:spacing w:after="0" w:line="240" w:lineRule="auto"/>
    </w:pPr>
    <w:rPr>
      <w:lang w:val="pt-BR"/>
    </w:rPr>
  </w:style>
  <w:style w:type="character" w:styleId="nfase">
    <w:name w:val="Emphasis"/>
    <w:basedOn w:val="Fontepargpadro"/>
    <w:uiPriority w:val="20"/>
    <w:qFormat/>
    <w:rsid w:val="00D53417"/>
    <w:rPr>
      <w:i/>
      <w:iCs/>
    </w:rPr>
  </w:style>
  <w:style w:type="character" w:customStyle="1" w:styleId="fontstyle21">
    <w:name w:val="fontstyle21"/>
    <w:basedOn w:val="Fontepargpadro"/>
    <w:rsid w:val="00FA336E"/>
    <w:rPr>
      <w:rFonts w:ascii="Revival565L2-Italic" w:hAnsi="Revival565L2-Italic" w:hint="default"/>
      <w:b w:val="0"/>
      <w:bCs w:val="0"/>
      <w:i/>
      <w:iCs/>
      <w:color w:val="24202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834751">
      <w:bodyDiv w:val="1"/>
      <w:marLeft w:val="0"/>
      <w:marRight w:val="0"/>
      <w:marTop w:val="0"/>
      <w:marBottom w:val="0"/>
      <w:divBdr>
        <w:top w:val="none" w:sz="0" w:space="0" w:color="auto"/>
        <w:left w:val="none" w:sz="0" w:space="0" w:color="auto"/>
        <w:bottom w:val="none" w:sz="0" w:space="0" w:color="auto"/>
        <w:right w:val="none" w:sz="0" w:space="0" w:color="auto"/>
      </w:divBdr>
    </w:div>
    <w:div w:id="95252741">
      <w:bodyDiv w:val="1"/>
      <w:marLeft w:val="0"/>
      <w:marRight w:val="0"/>
      <w:marTop w:val="0"/>
      <w:marBottom w:val="0"/>
      <w:divBdr>
        <w:top w:val="none" w:sz="0" w:space="0" w:color="auto"/>
        <w:left w:val="none" w:sz="0" w:space="0" w:color="auto"/>
        <w:bottom w:val="none" w:sz="0" w:space="0" w:color="auto"/>
        <w:right w:val="none" w:sz="0" w:space="0" w:color="auto"/>
      </w:divBdr>
    </w:div>
    <w:div w:id="474419997">
      <w:bodyDiv w:val="1"/>
      <w:marLeft w:val="0"/>
      <w:marRight w:val="0"/>
      <w:marTop w:val="0"/>
      <w:marBottom w:val="0"/>
      <w:divBdr>
        <w:top w:val="none" w:sz="0" w:space="0" w:color="auto"/>
        <w:left w:val="none" w:sz="0" w:space="0" w:color="auto"/>
        <w:bottom w:val="none" w:sz="0" w:space="0" w:color="auto"/>
        <w:right w:val="none" w:sz="0" w:space="0" w:color="auto"/>
      </w:divBdr>
    </w:div>
    <w:div w:id="485709536">
      <w:bodyDiv w:val="1"/>
      <w:marLeft w:val="0"/>
      <w:marRight w:val="0"/>
      <w:marTop w:val="0"/>
      <w:marBottom w:val="0"/>
      <w:divBdr>
        <w:top w:val="none" w:sz="0" w:space="0" w:color="auto"/>
        <w:left w:val="none" w:sz="0" w:space="0" w:color="auto"/>
        <w:bottom w:val="none" w:sz="0" w:space="0" w:color="auto"/>
        <w:right w:val="none" w:sz="0" w:space="0" w:color="auto"/>
      </w:divBdr>
    </w:div>
    <w:div w:id="757290041">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7037">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8882936">
      <w:bodyDiv w:val="1"/>
      <w:marLeft w:val="0"/>
      <w:marRight w:val="0"/>
      <w:marTop w:val="0"/>
      <w:marBottom w:val="0"/>
      <w:divBdr>
        <w:top w:val="none" w:sz="0" w:space="0" w:color="auto"/>
        <w:left w:val="none" w:sz="0" w:space="0" w:color="auto"/>
        <w:bottom w:val="none" w:sz="0" w:space="0" w:color="auto"/>
        <w:right w:val="none" w:sz="0" w:space="0" w:color="auto"/>
      </w:divBdr>
    </w:div>
    <w:div w:id="882641728">
      <w:bodyDiv w:val="1"/>
      <w:marLeft w:val="0"/>
      <w:marRight w:val="0"/>
      <w:marTop w:val="0"/>
      <w:marBottom w:val="0"/>
      <w:divBdr>
        <w:top w:val="none" w:sz="0" w:space="0" w:color="auto"/>
        <w:left w:val="none" w:sz="0" w:space="0" w:color="auto"/>
        <w:bottom w:val="none" w:sz="0" w:space="0" w:color="auto"/>
        <w:right w:val="none" w:sz="0" w:space="0" w:color="auto"/>
      </w:divBdr>
    </w:div>
    <w:div w:id="888759852">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53001">
      <w:bodyDiv w:val="1"/>
      <w:marLeft w:val="0"/>
      <w:marRight w:val="0"/>
      <w:marTop w:val="0"/>
      <w:marBottom w:val="0"/>
      <w:divBdr>
        <w:top w:val="none" w:sz="0" w:space="0" w:color="auto"/>
        <w:left w:val="none" w:sz="0" w:space="0" w:color="auto"/>
        <w:bottom w:val="none" w:sz="0" w:space="0" w:color="auto"/>
        <w:right w:val="none" w:sz="0" w:space="0" w:color="auto"/>
      </w:divBdr>
    </w:div>
    <w:div w:id="1181898555">
      <w:bodyDiv w:val="1"/>
      <w:marLeft w:val="0"/>
      <w:marRight w:val="0"/>
      <w:marTop w:val="0"/>
      <w:marBottom w:val="0"/>
      <w:divBdr>
        <w:top w:val="none" w:sz="0" w:space="0" w:color="auto"/>
        <w:left w:val="none" w:sz="0" w:space="0" w:color="auto"/>
        <w:bottom w:val="none" w:sz="0" w:space="0" w:color="auto"/>
        <w:right w:val="none" w:sz="0" w:space="0" w:color="auto"/>
      </w:divBdr>
    </w:div>
    <w:div w:id="1213224865">
      <w:bodyDiv w:val="1"/>
      <w:marLeft w:val="0"/>
      <w:marRight w:val="0"/>
      <w:marTop w:val="0"/>
      <w:marBottom w:val="0"/>
      <w:divBdr>
        <w:top w:val="none" w:sz="0" w:space="0" w:color="auto"/>
        <w:left w:val="none" w:sz="0" w:space="0" w:color="auto"/>
        <w:bottom w:val="none" w:sz="0" w:space="0" w:color="auto"/>
        <w:right w:val="none" w:sz="0" w:space="0" w:color="auto"/>
      </w:divBdr>
    </w:div>
    <w:div w:id="1215503335">
      <w:bodyDiv w:val="1"/>
      <w:marLeft w:val="0"/>
      <w:marRight w:val="0"/>
      <w:marTop w:val="0"/>
      <w:marBottom w:val="0"/>
      <w:divBdr>
        <w:top w:val="none" w:sz="0" w:space="0" w:color="auto"/>
        <w:left w:val="none" w:sz="0" w:space="0" w:color="auto"/>
        <w:bottom w:val="none" w:sz="0" w:space="0" w:color="auto"/>
        <w:right w:val="none" w:sz="0" w:space="0" w:color="auto"/>
      </w:divBdr>
    </w:div>
    <w:div w:id="1336222228">
      <w:bodyDiv w:val="1"/>
      <w:marLeft w:val="0"/>
      <w:marRight w:val="0"/>
      <w:marTop w:val="0"/>
      <w:marBottom w:val="0"/>
      <w:divBdr>
        <w:top w:val="none" w:sz="0" w:space="0" w:color="auto"/>
        <w:left w:val="none" w:sz="0" w:space="0" w:color="auto"/>
        <w:bottom w:val="none" w:sz="0" w:space="0" w:color="auto"/>
        <w:right w:val="none" w:sz="0" w:space="0" w:color="auto"/>
      </w:divBdr>
    </w:div>
    <w:div w:id="1376470164">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831706">
      <w:bodyDiv w:val="1"/>
      <w:marLeft w:val="0"/>
      <w:marRight w:val="0"/>
      <w:marTop w:val="0"/>
      <w:marBottom w:val="0"/>
      <w:divBdr>
        <w:top w:val="none" w:sz="0" w:space="0" w:color="auto"/>
        <w:left w:val="none" w:sz="0" w:space="0" w:color="auto"/>
        <w:bottom w:val="none" w:sz="0" w:space="0" w:color="auto"/>
        <w:right w:val="none" w:sz="0" w:space="0" w:color="auto"/>
      </w:divBdr>
    </w:div>
    <w:div w:id="1931546498">
      <w:bodyDiv w:val="1"/>
      <w:marLeft w:val="0"/>
      <w:marRight w:val="0"/>
      <w:marTop w:val="0"/>
      <w:marBottom w:val="0"/>
      <w:divBdr>
        <w:top w:val="none" w:sz="0" w:space="0" w:color="auto"/>
        <w:left w:val="none" w:sz="0" w:space="0" w:color="auto"/>
        <w:bottom w:val="none" w:sz="0" w:space="0" w:color="auto"/>
        <w:right w:val="none" w:sz="0" w:space="0" w:color="auto"/>
      </w:divBdr>
    </w:div>
    <w:div w:id="2009138794">
      <w:bodyDiv w:val="1"/>
      <w:marLeft w:val="0"/>
      <w:marRight w:val="0"/>
      <w:marTop w:val="0"/>
      <w:marBottom w:val="0"/>
      <w:divBdr>
        <w:top w:val="none" w:sz="0" w:space="0" w:color="auto"/>
        <w:left w:val="none" w:sz="0" w:space="0" w:color="auto"/>
        <w:bottom w:val="none" w:sz="0" w:space="0" w:color="auto"/>
        <w:right w:val="none" w:sz="0" w:space="0" w:color="auto"/>
      </w:divBdr>
    </w:div>
    <w:div w:id="2085102765">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E20AB-BEEE-42EB-933E-BE52D047E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3012</Words>
  <Characters>16266</Characters>
  <Application>Microsoft Office Word</Application>
  <DocSecurity>0</DocSecurity>
  <Lines>135</Lines>
  <Paragraphs>38</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Reviewer</cp:lastModifiedBy>
  <cp:revision>5</cp:revision>
  <cp:lastPrinted>2015-05-12T18:31:00Z</cp:lastPrinted>
  <dcterms:created xsi:type="dcterms:W3CDTF">2019-04-04T10:35:00Z</dcterms:created>
  <dcterms:modified xsi:type="dcterms:W3CDTF">2019-04-04T11:48:00Z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Citation Style_1">
    <vt:lpwstr>http://www.zotero.org/styles/associacao-brasileira-de-normas-tecnicas</vt:lpwstr>
  </property>
  <property fmtid="{D5CDD505-2E9C-101B-9397-08002B2CF9AE}" pid="6" name="Mendeley Unique User Id_1">
    <vt:lpwstr>900d88b1-14e8-3fb9-93c8-3da592c910ab</vt:lpwstr>
  </property>
  <property fmtid="{D5CDD505-2E9C-101B-9397-08002B2CF9AE}" pid="7" name="Mendeley Recent Style Id 0_1">
    <vt:lpwstr>http://www.zotero.org/styles/associacao-brasileira-de-normas-tecnicas</vt:lpwstr>
  </property>
  <property fmtid="{D5CDD505-2E9C-101B-9397-08002B2CF9AE}" pid="8" name="Mendeley Recent Style Name 0_1">
    <vt:lpwstr>Associação Brasileira de Normas Técnicas (Portuguese - Brazil)</vt:lpwstr>
  </property>
  <property fmtid="{D5CDD505-2E9C-101B-9397-08002B2CF9AE}" pid="9" name="Mendeley Recent Style Id 1_1">
    <vt:lpwstr>http://www.zotero.org/styles/harvard-cite-them-right</vt:lpwstr>
  </property>
  <property fmtid="{D5CDD505-2E9C-101B-9397-08002B2CF9AE}" pid="10" name="Mendeley Recent Style Name 1_1">
    <vt:lpwstr>Cite Them Right 10th edition - Harvard</vt:lpwstr>
  </property>
  <property fmtid="{D5CDD505-2E9C-101B-9397-08002B2CF9AE}" pid="11" name="Mendeley Recent Style Id 2_1">
    <vt:lpwstr>http://www.zotero.org/styles/ieee</vt:lpwstr>
  </property>
  <property fmtid="{D5CDD505-2E9C-101B-9397-08002B2CF9AE}" pid="12" name="Mendeley Recent Style Name 2_1">
    <vt:lpwstr>IEEE</vt:lpwstr>
  </property>
  <property fmtid="{D5CDD505-2E9C-101B-9397-08002B2CF9AE}" pid="13" name="Mendeley Recent Style Id 3_1">
    <vt:lpwstr>http://www.zotero.org/styles/journal-of-biomedical-materials-research-part-a</vt:lpwstr>
  </property>
  <property fmtid="{D5CDD505-2E9C-101B-9397-08002B2CF9AE}" pid="14" name="Mendeley Recent Style Name 3_1">
    <vt:lpwstr>Journal of Biomedical Materials Research Part A</vt:lpwstr>
  </property>
  <property fmtid="{D5CDD505-2E9C-101B-9397-08002B2CF9AE}" pid="15" name="Mendeley Recent Style Id 4_1">
    <vt:lpwstr>http://www.zotero.org/styles/journal-of-chemical-and-engineering-data</vt:lpwstr>
  </property>
  <property fmtid="{D5CDD505-2E9C-101B-9397-08002B2CF9AE}" pid="16" name="Mendeley Recent Style Name 4_1">
    <vt:lpwstr>Journal of Chemical &amp; Engineering Data</vt:lpwstr>
  </property>
  <property fmtid="{D5CDD505-2E9C-101B-9397-08002B2CF9AE}" pid="17" name="Mendeley Recent Style Id 5_1">
    <vt:lpwstr>http://www.zotero.org/styles/journal-of-environmental-chemical-engineering</vt:lpwstr>
  </property>
  <property fmtid="{D5CDD505-2E9C-101B-9397-08002B2CF9AE}" pid="18" name="Mendeley Recent Style Name 5_1">
    <vt:lpwstr>Journal of Environmental Chemical Engineering</vt:lpwstr>
  </property>
  <property fmtid="{D5CDD505-2E9C-101B-9397-08002B2CF9AE}" pid="19" name="Mendeley Recent Style Id 6_1">
    <vt:lpwstr>http://www.zotero.org/styles/modern-humanities-research-association</vt:lpwstr>
  </property>
  <property fmtid="{D5CDD505-2E9C-101B-9397-08002B2CF9AE}" pid="20" name="Mendeley Recent Style Name 6_1">
    <vt:lpwstr>Modern Humanities Research Association 3rd edition (note with bibliography)</vt:lpwstr>
  </property>
  <property fmtid="{D5CDD505-2E9C-101B-9397-08002B2CF9AE}" pid="21" name="Mendeley Recent Style Id 7_1">
    <vt:lpwstr>http://www.zotero.org/styles/modern-language-association</vt:lpwstr>
  </property>
  <property fmtid="{D5CDD505-2E9C-101B-9397-08002B2CF9AE}" pid="22" name="Mendeley Recent Style Name 7_1">
    <vt:lpwstr>Modern Language Association 7th edition</vt:lpwstr>
  </property>
  <property fmtid="{D5CDD505-2E9C-101B-9397-08002B2CF9AE}" pid="23" name="Mendeley Recent Style Id 8_1">
    <vt:lpwstr>http://www.zotero.org/styles/nature</vt:lpwstr>
  </property>
  <property fmtid="{D5CDD505-2E9C-101B-9397-08002B2CF9AE}" pid="24" name="Mendeley Recent Style Name 8_1">
    <vt:lpwstr>Nature</vt:lpwstr>
  </property>
  <property fmtid="{D5CDD505-2E9C-101B-9397-08002B2CF9AE}" pid="25" name="Mendeley Recent Style Id 9_1">
    <vt:lpwstr>http://www.zotero.org/styles/the-journal-of-supercritical-fluids</vt:lpwstr>
  </property>
  <property fmtid="{D5CDD505-2E9C-101B-9397-08002B2CF9AE}" pid="26" name="Mendeley Recent Style Name 9_1">
    <vt:lpwstr>The Journal of Supercritical Fluids</vt:lpwstr>
  </property>
</Properties>
</file>