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Borders>
          <w:bottom w:val="single" w:sz="4" w:space="0" w:color="auto"/>
        </w:tblBorders>
        <w:tblLook w:val="01E0" w:firstRow="1" w:lastRow="1" w:firstColumn="1" w:lastColumn="1" w:noHBand="0" w:noVBand="0"/>
      </w:tblPr>
      <w:tblGrid>
        <w:gridCol w:w="6944"/>
        <w:gridCol w:w="1843"/>
      </w:tblGrid>
      <w:tr w:rsidR="000A03B2" w:rsidRPr="005056BE">
        <w:trPr>
          <w:trHeight w:val="852"/>
          <w:jc w:val="center"/>
        </w:trPr>
        <w:tc>
          <w:tcPr>
            <w:tcW w:w="6946" w:type="dxa"/>
            <w:vMerge w:val="restart"/>
            <w:tcBorders>
              <w:right w:val="single" w:sz="4" w:space="0" w:color="auto"/>
            </w:tcBorders>
          </w:tcPr>
          <w:p w:rsidR="000A03B2" w:rsidRPr="005056BE" w:rsidRDefault="00982A48" w:rsidP="00DE264A">
            <w:pPr>
              <w:tabs>
                <w:tab w:val="left" w:pos="-108"/>
              </w:tabs>
              <w:ind w:left="-108"/>
              <w:jc w:val="left"/>
              <w:rPr>
                <w:rFonts w:cs="Arial"/>
                <w:b/>
                <w:bCs/>
                <w:i/>
                <w:iCs/>
                <w:color w:val="000066"/>
                <w:sz w:val="12"/>
                <w:szCs w:val="12"/>
                <w:lang w:val="en-US" w:eastAsia="it-IT"/>
              </w:rPr>
            </w:pPr>
            <w:r w:rsidRPr="005056BE">
              <w:rPr>
                <w:rFonts w:ascii="AdvP6960" w:hAnsi="AdvP6960" w:cs="AdvP6960"/>
                <w:color w:val="241F20"/>
                <w:szCs w:val="18"/>
                <w:lang w:val="en-US" w:eastAsia="it-IT"/>
              </w:rPr>
              <w:t xml:space="preserve"> </w:t>
            </w:r>
            <w:r w:rsidR="000A03B2" w:rsidRPr="005056BE">
              <w:rPr>
                <w:rFonts w:ascii="AdvP6960" w:hAnsi="AdvP6960" w:cs="AdvP6960"/>
                <w:noProof/>
                <w:color w:val="241F20"/>
                <w:szCs w:val="18"/>
                <w:lang w:val="it-IT" w:eastAsia="it-IT"/>
              </w:rPr>
              <w:drawing>
                <wp:inline distT="0" distB="0" distL="0" distR="0">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000A03B2" w:rsidRPr="005056BE">
              <w:rPr>
                <w:rFonts w:ascii="AdvP6960" w:hAnsi="AdvP6960" w:cs="AdvP6960"/>
                <w:color w:val="241F20"/>
                <w:szCs w:val="18"/>
                <w:lang w:val="en-US" w:eastAsia="it-IT"/>
              </w:rPr>
              <w:t xml:space="preserve"> </w:t>
            </w:r>
            <w:r w:rsidR="000A03B2" w:rsidRPr="005056BE">
              <w:rPr>
                <w:rFonts w:cs="Arial"/>
                <w:b/>
                <w:bCs/>
                <w:i/>
                <w:iCs/>
                <w:color w:val="000066"/>
                <w:sz w:val="24"/>
                <w:szCs w:val="24"/>
                <w:lang w:val="en-US" w:eastAsia="it-IT"/>
              </w:rPr>
              <w:t>CHEMICAL ENGINEERING</w:t>
            </w:r>
            <w:r w:rsidR="000A03B2" w:rsidRPr="005056BE">
              <w:rPr>
                <w:rFonts w:cs="Arial"/>
                <w:b/>
                <w:bCs/>
                <w:i/>
                <w:iCs/>
                <w:color w:val="0033FF"/>
                <w:sz w:val="24"/>
                <w:szCs w:val="24"/>
                <w:lang w:val="en-US" w:eastAsia="it-IT"/>
              </w:rPr>
              <w:t xml:space="preserve"> </w:t>
            </w:r>
            <w:r w:rsidR="000A03B2" w:rsidRPr="005056BE">
              <w:rPr>
                <w:rFonts w:cs="Arial"/>
                <w:b/>
                <w:bCs/>
                <w:i/>
                <w:iCs/>
                <w:color w:val="666666"/>
                <w:sz w:val="24"/>
                <w:szCs w:val="24"/>
                <w:lang w:val="en-US" w:eastAsia="it-IT"/>
              </w:rPr>
              <w:t>TRANSACTIONS</w:t>
            </w:r>
            <w:r w:rsidR="000A03B2" w:rsidRPr="005056BE">
              <w:rPr>
                <w:color w:val="333333"/>
                <w:sz w:val="24"/>
                <w:szCs w:val="24"/>
                <w:lang w:val="en-US" w:eastAsia="it-IT"/>
              </w:rPr>
              <w:t xml:space="preserve"> </w:t>
            </w:r>
            <w:r w:rsidR="000A03B2" w:rsidRPr="005056BE">
              <w:rPr>
                <w:rFonts w:cs="Arial"/>
                <w:b/>
                <w:bCs/>
                <w:i/>
                <w:iCs/>
                <w:color w:val="000066"/>
                <w:sz w:val="27"/>
                <w:szCs w:val="27"/>
                <w:lang w:val="en-US" w:eastAsia="it-IT"/>
              </w:rPr>
              <w:br/>
            </w:r>
          </w:p>
          <w:p w:rsidR="000A03B2" w:rsidRPr="005056BE" w:rsidRDefault="00A76EFC" w:rsidP="009635B9">
            <w:pPr>
              <w:tabs>
                <w:tab w:val="left" w:pos="-108"/>
              </w:tabs>
              <w:ind w:left="-108"/>
              <w:rPr>
                <w:rFonts w:cs="Arial"/>
                <w:b/>
                <w:bCs/>
                <w:i/>
                <w:iCs/>
                <w:color w:val="000066"/>
                <w:sz w:val="22"/>
                <w:szCs w:val="22"/>
                <w:lang w:val="en-US" w:eastAsia="it-IT"/>
              </w:rPr>
            </w:pPr>
            <w:r w:rsidRPr="005056BE">
              <w:rPr>
                <w:rFonts w:cs="Arial"/>
                <w:b/>
                <w:bCs/>
                <w:i/>
                <w:iCs/>
                <w:color w:val="000066"/>
                <w:sz w:val="22"/>
                <w:szCs w:val="22"/>
                <w:lang w:val="en-US" w:eastAsia="it-IT"/>
              </w:rPr>
              <w:t xml:space="preserve">VOL. </w:t>
            </w:r>
            <w:r w:rsidR="007931FA" w:rsidRPr="005056BE">
              <w:rPr>
                <w:rFonts w:cs="Arial"/>
                <w:b/>
                <w:bCs/>
                <w:i/>
                <w:iCs/>
                <w:color w:val="000066"/>
                <w:sz w:val="22"/>
                <w:szCs w:val="22"/>
                <w:lang w:val="en-US" w:eastAsia="it-IT"/>
              </w:rPr>
              <w:t>7</w:t>
            </w:r>
            <w:r w:rsidR="009635B9" w:rsidRPr="005056BE">
              <w:rPr>
                <w:rFonts w:cs="Arial"/>
                <w:b/>
                <w:bCs/>
                <w:i/>
                <w:iCs/>
                <w:color w:val="000066"/>
                <w:sz w:val="22"/>
                <w:szCs w:val="22"/>
                <w:lang w:val="en-US" w:eastAsia="it-IT"/>
              </w:rPr>
              <w:t>6</w:t>
            </w:r>
            <w:r w:rsidR="00FA5F5F" w:rsidRPr="005056BE">
              <w:rPr>
                <w:rFonts w:cs="Arial"/>
                <w:b/>
                <w:bCs/>
                <w:i/>
                <w:iCs/>
                <w:color w:val="000066"/>
                <w:sz w:val="22"/>
                <w:szCs w:val="22"/>
                <w:lang w:val="en-US" w:eastAsia="it-IT"/>
              </w:rPr>
              <w:t>, 201</w:t>
            </w:r>
            <w:r w:rsidR="007931FA" w:rsidRPr="005056BE">
              <w:rPr>
                <w:rFonts w:cs="Arial"/>
                <w:b/>
                <w:bCs/>
                <w:i/>
                <w:iCs/>
                <w:color w:val="000066"/>
                <w:sz w:val="22"/>
                <w:szCs w:val="22"/>
                <w:lang w:val="en-US" w:eastAsia="it-IT"/>
              </w:rPr>
              <w:t>9</w:t>
            </w:r>
          </w:p>
        </w:tc>
        <w:tc>
          <w:tcPr>
            <w:tcW w:w="1843" w:type="dxa"/>
            <w:tcBorders>
              <w:left w:val="single" w:sz="4" w:space="0" w:color="auto"/>
              <w:bottom w:val="nil"/>
              <w:right w:val="single" w:sz="4" w:space="0" w:color="auto"/>
            </w:tcBorders>
          </w:tcPr>
          <w:p w:rsidR="000A03B2" w:rsidRPr="005056BE" w:rsidRDefault="000A03B2" w:rsidP="00CD5FE2">
            <w:pPr>
              <w:spacing w:line="140" w:lineRule="atLeast"/>
              <w:jc w:val="right"/>
              <w:rPr>
                <w:rFonts w:cs="Arial"/>
                <w:sz w:val="14"/>
                <w:szCs w:val="14"/>
                <w:lang w:val="en-US"/>
              </w:rPr>
            </w:pPr>
            <w:r w:rsidRPr="005056BE">
              <w:rPr>
                <w:rFonts w:cs="Arial"/>
                <w:sz w:val="14"/>
                <w:szCs w:val="14"/>
                <w:lang w:val="en-US"/>
              </w:rPr>
              <w:t>A publication of</w:t>
            </w:r>
          </w:p>
          <w:p w:rsidR="000A03B2" w:rsidRPr="005056BE" w:rsidRDefault="000A03B2" w:rsidP="00CD5FE2">
            <w:pPr>
              <w:jc w:val="right"/>
              <w:rPr>
                <w:lang w:val="en-US"/>
              </w:rPr>
            </w:pPr>
            <w:r w:rsidRPr="005056BE">
              <w:rPr>
                <w:noProof/>
                <w:lang w:val="it-IT" w:eastAsia="it-IT"/>
              </w:rPr>
              <w:drawing>
                <wp:inline distT="0" distB="0" distL="0" distR="0">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5056BE">
        <w:trPr>
          <w:trHeight w:val="567"/>
          <w:jc w:val="center"/>
        </w:trPr>
        <w:tc>
          <w:tcPr>
            <w:tcW w:w="6946" w:type="dxa"/>
            <w:vMerge/>
            <w:tcBorders>
              <w:right w:val="single" w:sz="4" w:space="0" w:color="auto"/>
            </w:tcBorders>
          </w:tcPr>
          <w:p w:rsidR="000A03B2" w:rsidRPr="005056BE" w:rsidRDefault="000A03B2" w:rsidP="00CD5FE2">
            <w:pPr>
              <w:tabs>
                <w:tab w:val="left" w:pos="-108"/>
              </w:tabs>
              <w:rPr>
                <w:lang w:val="en-US"/>
              </w:rPr>
            </w:pPr>
          </w:p>
        </w:tc>
        <w:tc>
          <w:tcPr>
            <w:tcW w:w="1843" w:type="dxa"/>
            <w:tcBorders>
              <w:left w:val="single" w:sz="4" w:space="0" w:color="auto"/>
              <w:bottom w:val="nil"/>
              <w:right w:val="single" w:sz="4" w:space="0" w:color="auto"/>
            </w:tcBorders>
          </w:tcPr>
          <w:p w:rsidR="000A03B2" w:rsidRPr="005056BE" w:rsidRDefault="000A03B2" w:rsidP="00CD5FE2">
            <w:pPr>
              <w:spacing w:line="140" w:lineRule="atLeast"/>
              <w:jc w:val="right"/>
              <w:rPr>
                <w:rFonts w:cs="Arial"/>
                <w:sz w:val="14"/>
                <w:szCs w:val="14"/>
                <w:lang w:val="en-US"/>
              </w:rPr>
            </w:pPr>
            <w:r w:rsidRPr="005056BE">
              <w:rPr>
                <w:rFonts w:cs="Arial"/>
                <w:sz w:val="14"/>
                <w:szCs w:val="14"/>
                <w:lang w:val="en-US"/>
              </w:rPr>
              <w:t>The Italian Association</w:t>
            </w:r>
          </w:p>
          <w:p w:rsidR="000A03B2" w:rsidRPr="005056BE" w:rsidRDefault="000A03B2" w:rsidP="00CD5FE2">
            <w:pPr>
              <w:spacing w:line="140" w:lineRule="atLeast"/>
              <w:jc w:val="right"/>
              <w:rPr>
                <w:rFonts w:cs="Arial"/>
                <w:sz w:val="14"/>
                <w:szCs w:val="14"/>
                <w:lang w:val="en-US"/>
              </w:rPr>
            </w:pPr>
            <w:r w:rsidRPr="005056BE">
              <w:rPr>
                <w:rFonts w:cs="Arial"/>
                <w:sz w:val="14"/>
                <w:szCs w:val="14"/>
                <w:lang w:val="en-US"/>
              </w:rPr>
              <w:t>of Chemical Engineering</w:t>
            </w:r>
          </w:p>
          <w:p w:rsidR="000A03B2" w:rsidRPr="005056BE" w:rsidRDefault="000A03B2" w:rsidP="00CD5FE2">
            <w:pPr>
              <w:spacing w:line="140" w:lineRule="atLeast"/>
              <w:jc w:val="right"/>
              <w:rPr>
                <w:rFonts w:cs="Arial"/>
                <w:sz w:val="14"/>
                <w:szCs w:val="14"/>
                <w:lang w:val="en-US"/>
              </w:rPr>
            </w:pPr>
            <w:r w:rsidRPr="005056BE">
              <w:rPr>
                <w:rFonts w:cs="Arial"/>
                <w:sz w:val="14"/>
                <w:szCs w:val="14"/>
                <w:lang w:val="en-US"/>
              </w:rPr>
              <w:t xml:space="preserve">Online at </w:t>
            </w:r>
            <w:r w:rsidR="00892AD5" w:rsidRPr="005056BE">
              <w:rPr>
                <w:rFonts w:cs="Arial"/>
                <w:sz w:val="14"/>
                <w:szCs w:val="14"/>
                <w:lang w:val="en-US"/>
              </w:rPr>
              <w:t>www.aidic.it/cet</w:t>
            </w:r>
          </w:p>
        </w:tc>
      </w:tr>
      <w:tr w:rsidR="000A03B2" w:rsidRPr="005056BE">
        <w:trPr>
          <w:trHeight w:val="68"/>
          <w:jc w:val="center"/>
        </w:trPr>
        <w:tc>
          <w:tcPr>
            <w:tcW w:w="8789" w:type="dxa"/>
            <w:gridSpan w:val="2"/>
          </w:tcPr>
          <w:p w:rsidR="00300E56" w:rsidRPr="00022979" w:rsidRDefault="00300E56" w:rsidP="003365E3">
            <w:pPr>
              <w:ind w:left="-107"/>
              <w:rPr>
                <w:lang w:val="it-IT"/>
              </w:rPr>
            </w:pPr>
            <w:r w:rsidRPr="00022979">
              <w:rPr>
                <w:rFonts w:ascii="Tahoma" w:hAnsi="Tahoma" w:cs="Tahoma"/>
                <w:iCs/>
                <w:color w:val="333333"/>
                <w:sz w:val="14"/>
                <w:szCs w:val="14"/>
                <w:lang w:val="it-IT" w:eastAsia="it-IT"/>
              </w:rPr>
              <w:t>Guest Editors:</w:t>
            </w:r>
            <w:r w:rsidR="00904C62" w:rsidRPr="00022979">
              <w:rPr>
                <w:rFonts w:ascii="Tahoma" w:hAnsi="Tahoma" w:cs="Tahoma"/>
                <w:iCs/>
                <w:color w:val="333333"/>
                <w:sz w:val="14"/>
                <w:szCs w:val="14"/>
                <w:lang w:val="it-IT" w:eastAsia="it-IT"/>
              </w:rPr>
              <w:t xml:space="preserve"> </w:t>
            </w:r>
            <w:r w:rsidR="009635B9" w:rsidRPr="00022979">
              <w:rPr>
                <w:rFonts w:ascii="Tahoma" w:hAnsi="Tahoma" w:cs="Tahoma"/>
                <w:sz w:val="14"/>
                <w:szCs w:val="14"/>
                <w:lang w:val="it-IT"/>
              </w:rPr>
              <w:t>Sauro Pierucci,</w:t>
            </w:r>
            <w:r w:rsidR="003B60F3" w:rsidRPr="00022979">
              <w:rPr>
                <w:rFonts w:ascii="Tahoma" w:hAnsi="Tahoma" w:cs="Tahoma"/>
                <w:sz w:val="14"/>
                <w:szCs w:val="14"/>
                <w:lang w:val="it-IT"/>
              </w:rPr>
              <w:t xml:space="preserve"> </w:t>
            </w:r>
            <w:r w:rsidR="00047D7F" w:rsidRPr="00022979">
              <w:rPr>
                <w:rFonts w:ascii="Tahoma" w:hAnsi="Tahoma" w:cs="Tahoma"/>
                <w:sz w:val="14"/>
                <w:szCs w:val="14"/>
                <w:shd w:val="clear" w:color="auto" w:fill="FFFFFF"/>
                <w:lang w:val="it-IT"/>
              </w:rPr>
              <w:t>Jiří Jaromír Klemeš</w:t>
            </w:r>
            <w:r w:rsidR="00252C1A" w:rsidRPr="00022979">
              <w:rPr>
                <w:rFonts w:ascii="Tahoma" w:hAnsi="Tahoma" w:cs="Tahoma"/>
                <w:sz w:val="14"/>
                <w:szCs w:val="14"/>
                <w:shd w:val="clear" w:color="auto" w:fill="FFFFFF"/>
                <w:lang w:val="it-IT"/>
              </w:rPr>
              <w:t>, Laura Piazza</w:t>
            </w:r>
          </w:p>
          <w:p w:rsidR="000A03B2" w:rsidRPr="005056BE" w:rsidRDefault="00FA5F5F" w:rsidP="00131FAB">
            <w:pPr>
              <w:tabs>
                <w:tab w:val="left" w:pos="-108"/>
              </w:tabs>
              <w:spacing w:line="140" w:lineRule="atLeast"/>
              <w:ind w:left="-107"/>
              <w:jc w:val="left"/>
              <w:rPr>
                <w:lang w:val="en-US"/>
              </w:rPr>
            </w:pPr>
            <w:r w:rsidRPr="005056BE">
              <w:rPr>
                <w:rFonts w:ascii="Tahoma" w:hAnsi="Tahoma" w:cs="Tahoma"/>
                <w:iCs/>
                <w:color w:val="333333"/>
                <w:sz w:val="14"/>
                <w:szCs w:val="14"/>
                <w:lang w:val="en-US" w:eastAsia="it-IT"/>
              </w:rPr>
              <w:t>Copyright © 201</w:t>
            </w:r>
            <w:r w:rsidR="007931FA" w:rsidRPr="005056BE">
              <w:rPr>
                <w:rFonts w:ascii="Tahoma" w:hAnsi="Tahoma" w:cs="Tahoma"/>
                <w:iCs/>
                <w:color w:val="333333"/>
                <w:sz w:val="14"/>
                <w:szCs w:val="14"/>
                <w:lang w:val="en-US" w:eastAsia="it-IT"/>
              </w:rPr>
              <w:t>9</w:t>
            </w:r>
            <w:r w:rsidR="00904C62" w:rsidRPr="005056BE">
              <w:rPr>
                <w:rFonts w:ascii="Tahoma" w:hAnsi="Tahoma" w:cs="Tahoma"/>
                <w:iCs/>
                <w:color w:val="333333"/>
                <w:sz w:val="14"/>
                <w:szCs w:val="14"/>
                <w:lang w:val="en-US" w:eastAsia="it-IT"/>
              </w:rPr>
              <w:t>, AIDIC Servizi S.r.l.</w:t>
            </w:r>
            <w:r w:rsidR="00300E56" w:rsidRPr="005056BE">
              <w:rPr>
                <w:rFonts w:ascii="Tahoma" w:hAnsi="Tahoma" w:cs="Tahoma"/>
                <w:iCs/>
                <w:color w:val="333333"/>
                <w:sz w:val="14"/>
                <w:szCs w:val="14"/>
                <w:lang w:val="en-US" w:eastAsia="it-IT"/>
              </w:rPr>
              <w:br/>
            </w:r>
            <w:r w:rsidR="00300E56" w:rsidRPr="005056BE">
              <w:rPr>
                <w:rFonts w:ascii="Tahoma" w:hAnsi="Tahoma" w:cs="Tahoma"/>
                <w:b/>
                <w:iCs/>
                <w:color w:val="000000"/>
                <w:sz w:val="14"/>
                <w:szCs w:val="14"/>
                <w:lang w:val="en-US" w:eastAsia="it-IT"/>
              </w:rPr>
              <w:t>ISBN</w:t>
            </w:r>
            <w:r w:rsidR="00300E56" w:rsidRPr="005056BE">
              <w:rPr>
                <w:rFonts w:ascii="Tahoma" w:hAnsi="Tahoma" w:cs="Tahoma"/>
                <w:iCs/>
                <w:color w:val="000000"/>
                <w:sz w:val="14"/>
                <w:szCs w:val="14"/>
                <w:lang w:val="en-US" w:eastAsia="it-IT"/>
              </w:rPr>
              <w:t xml:space="preserve"> </w:t>
            </w:r>
            <w:r w:rsidR="008D32B9" w:rsidRPr="005056BE">
              <w:rPr>
                <w:rFonts w:ascii="Tahoma" w:hAnsi="Tahoma" w:cs="Tahoma"/>
                <w:sz w:val="14"/>
                <w:szCs w:val="14"/>
                <w:lang w:val="en-US"/>
              </w:rPr>
              <w:t>978-88-95608-</w:t>
            </w:r>
            <w:r w:rsidR="009635B9" w:rsidRPr="005056BE">
              <w:rPr>
                <w:rFonts w:ascii="Tahoma" w:hAnsi="Tahoma" w:cs="Tahoma"/>
                <w:sz w:val="14"/>
                <w:szCs w:val="14"/>
                <w:lang w:val="en-US"/>
              </w:rPr>
              <w:t>73</w:t>
            </w:r>
            <w:r w:rsidR="008D32B9" w:rsidRPr="005056BE">
              <w:rPr>
                <w:rFonts w:ascii="Tahoma" w:hAnsi="Tahoma" w:cs="Tahoma"/>
                <w:sz w:val="14"/>
                <w:szCs w:val="14"/>
                <w:lang w:val="en-US"/>
              </w:rPr>
              <w:t>-</w:t>
            </w:r>
            <w:r w:rsidR="009635B9" w:rsidRPr="005056BE">
              <w:rPr>
                <w:rFonts w:ascii="Tahoma" w:hAnsi="Tahoma" w:cs="Tahoma"/>
                <w:sz w:val="14"/>
                <w:szCs w:val="14"/>
                <w:lang w:val="en-US"/>
              </w:rPr>
              <w:t>0</w:t>
            </w:r>
            <w:r w:rsidR="00300E56" w:rsidRPr="005056BE">
              <w:rPr>
                <w:rFonts w:ascii="Tahoma" w:hAnsi="Tahoma" w:cs="Tahoma"/>
                <w:iCs/>
                <w:color w:val="333333"/>
                <w:sz w:val="14"/>
                <w:szCs w:val="14"/>
                <w:lang w:val="en-US" w:eastAsia="it-IT"/>
              </w:rPr>
              <w:t xml:space="preserve">; </w:t>
            </w:r>
            <w:r w:rsidR="00300E56" w:rsidRPr="005056BE">
              <w:rPr>
                <w:rFonts w:ascii="Tahoma" w:hAnsi="Tahoma" w:cs="Tahoma"/>
                <w:b/>
                <w:iCs/>
                <w:color w:val="333333"/>
                <w:sz w:val="14"/>
                <w:szCs w:val="14"/>
                <w:lang w:val="en-US" w:eastAsia="it-IT"/>
              </w:rPr>
              <w:t>ISSN</w:t>
            </w:r>
            <w:r w:rsidR="00300E56" w:rsidRPr="005056BE">
              <w:rPr>
                <w:rFonts w:ascii="Tahoma" w:hAnsi="Tahoma" w:cs="Tahoma"/>
                <w:iCs/>
                <w:color w:val="333333"/>
                <w:sz w:val="14"/>
                <w:szCs w:val="14"/>
                <w:lang w:val="en-US" w:eastAsia="it-IT"/>
              </w:rPr>
              <w:t xml:space="preserve"> 2283-9216</w:t>
            </w:r>
          </w:p>
        </w:tc>
      </w:tr>
    </w:tbl>
    <w:p w:rsidR="000A03B2" w:rsidRPr="005056BE" w:rsidRDefault="000A03B2" w:rsidP="000A03B2">
      <w:pPr>
        <w:pStyle w:val="CETAuthors"/>
        <w:rPr>
          <w:lang w:val="en-US"/>
        </w:rPr>
        <w:sectPr w:rsidR="000A03B2" w:rsidRPr="005056BE" w:rsidSect="0007696D">
          <w:type w:val="continuous"/>
          <w:pgSz w:w="11906" w:h="16838" w:code="9"/>
          <w:pgMar w:top="1701" w:right="1418" w:bottom="1701" w:left="1701" w:header="1701" w:footer="0" w:gutter="0"/>
          <w:cols w:space="708"/>
          <w:titlePg/>
          <w:docGrid w:linePitch="360"/>
        </w:sectPr>
      </w:pPr>
    </w:p>
    <w:p w:rsidR="00E978D0" w:rsidRPr="0077650B" w:rsidRDefault="00041E39" w:rsidP="00E978D0">
      <w:pPr>
        <w:pStyle w:val="CETTitle"/>
        <w:rPr>
          <w:lang w:val="en-US"/>
        </w:rPr>
      </w:pPr>
      <w:r w:rsidRPr="0077650B">
        <w:rPr>
          <w:lang w:val="en-US"/>
        </w:rPr>
        <w:lastRenderedPageBreak/>
        <w:t>Design and Development</w:t>
      </w:r>
      <w:r w:rsidR="002937D8" w:rsidRPr="0077650B">
        <w:rPr>
          <w:lang w:val="en-US"/>
        </w:rPr>
        <w:t xml:space="preserve"> </w:t>
      </w:r>
      <w:r w:rsidRPr="0077650B">
        <w:rPr>
          <w:lang w:val="en-US"/>
        </w:rPr>
        <w:t>of a Novel Dietetic and Sustainable Ice Cream Cookie</w:t>
      </w:r>
      <w:r w:rsidR="002937D8" w:rsidRPr="0077650B">
        <w:rPr>
          <w:lang w:val="en-US"/>
        </w:rPr>
        <w:t xml:space="preserve"> Sandwich</w:t>
      </w:r>
    </w:p>
    <w:p w:rsidR="00E978D0" w:rsidRPr="005056BE" w:rsidRDefault="00A74B05" w:rsidP="00AB5011">
      <w:pPr>
        <w:pStyle w:val="CETAuthors"/>
        <w:rPr>
          <w:lang w:val="en-US"/>
        </w:rPr>
      </w:pPr>
      <w:r w:rsidRPr="005056BE">
        <w:rPr>
          <w:lang w:val="en-US"/>
        </w:rPr>
        <w:t>Alessio Cimini</w:t>
      </w:r>
      <w:r w:rsidR="00567217" w:rsidRPr="005056BE">
        <w:rPr>
          <w:lang w:val="en-US"/>
        </w:rPr>
        <w:t>*</w:t>
      </w:r>
      <w:r w:rsidR="00600535" w:rsidRPr="005056BE">
        <w:rPr>
          <w:lang w:val="en-US"/>
        </w:rPr>
        <w:t xml:space="preserve">, </w:t>
      </w:r>
      <w:r w:rsidR="00B677D7" w:rsidRPr="005056BE">
        <w:rPr>
          <w:lang w:val="en-US"/>
        </w:rPr>
        <w:t>Mauro Moresi</w:t>
      </w:r>
    </w:p>
    <w:p w:rsidR="00567217" w:rsidRPr="005056BE" w:rsidRDefault="00567217" w:rsidP="00E978D0">
      <w:pPr>
        <w:pStyle w:val="CETAddress"/>
        <w:rPr>
          <w:lang w:val="en-US"/>
        </w:rPr>
      </w:pPr>
      <w:r w:rsidRPr="005056BE">
        <w:rPr>
          <w:lang w:val="en-US"/>
        </w:rPr>
        <w:t>Department for Innovation in the Biological, Agrofood and Forestry Systems, University of Tuscia, Viterbo, Italy</w:t>
      </w:r>
    </w:p>
    <w:p w:rsidR="00E978D0" w:rsidRPr="005056BE" w:rsidRDefault="00567217" w:rsidP="00E978D0">
      <w:pPr>
        <w:pStyle w:val="CETemail"/>
        <w:rPr>
          <w:lang w:val="en-US"/>
        </w:rPr>
      </w:pPr>
      <w:r w:rsidRPr="005056BE">
        <w:rPr>
          <w:lang w:val="en-US"/>
        </w:rPr>
        <w:t>a.cimini</w:t>
      </w:r>
      <w:r w:rsidR="00600535" w:rsidRPr="005056BE">
        <w:rPr>
          <w:lang w:val="en-US"/>
        </w:rPr>
        <w:t>@</w:t>
      </w:r>
      <w:r w:rsidRPr="005056BE">
        <w:rPr>
          <w:lang w:val="en-US"/>
        </w:rPr>
        <w:t>unitus.it</w:t>
      </w:r>
    </w:p>
    <w:p w:rsidR="00DA24C6" w:rsidRDefault="00567217" w:rsidP="006255D6">
      <w:pPr>
        <w:pStyle w:val="CETBodytext"/>
      </w:pPr>
      <w:r w:rsidRPr="005056BE">
        <w:t>In this work, a novel dietetic ice cream cookie, called Ice-Glu</w:t>
      </w:r>
      <w:r w:rsidR="00AC7845" w:rsidRPr="00AC7845">
        <w:rPr>
          <w:vertAlign w:val="superscript"/>
        </w:rPr>
        <w:t>®</w:t>
      </w:r>
      <w:r w:rsidRPr="005056BE">
        <w:t>, was designed to provide at least 1 g of oat β-glucan per portion according to EU Regulation no. 1169/2011</w:t>
      </w:r>
      <w:r w:rsidR="006255D6">
        <w:t>, a</w:t>
      </w:r>
      <w:r w:rsidR="006255D6" w:rsidRPr="005056BE">
        <w:t xml:space="preserve">nd </w:t>
      </w:r>
      <w:r w:rsidR="002C507A">
        <w:t xml:space="preserve">about </w:t>
      </w:r>
      <w:r w:rsidR="006255D6" w:rsidRPr="005056BE">
        <w:t>1 mg of cholesterol.</w:t>
      </w:r>
      <w:r w:rsidRPr="005056BE">
        <w:t xml:space="preserve"> </w:t>
      </w:r>
      <w:r w:rsidR="006255D6">
        <w:t>It</w:t>
      </w:r>
      <w:r w:rsidRPr="005056BE">
        <w:t xml:space="preserve"> consisted of an oatmeal cookie of ~15 g, topped with 65-g ice-cream brick block, made essentially of skimmed milk, vegetable</w:t>
      </w:r>
      <w:r w:rsidR="006255D6">
        <w:t>-based whipping cream</w:t>
      </w:r>
      <w:r w:rsidRPr="005056BE">
        <w:t xml:space="preserve">, β-glucan enriched </w:t>
      </w:r>
      <w:r w:rsidR="00321B11" w:rsidRPr="005056BE">
        <w:t xml:space="preserve">oat bran </w:t>
      </w:r>
      <w:r w:rsidR="00321B11">
        <w:t xml:space="preserve">and </w:t>
      </w:r>
      <w:r w:rsidRPr="005056BE">
        <w:t>dark-chocolate flakes. Its eco-innovative characteristics derived from ingredients carefully selected, mainly of vegetable origin, with quite a low carbon footprint (i.e., oat, and vegetable fats). Moreover, it incorporated oat bran high in β-glucan (2</w:t>
      </w:r>
      <w:r w:rsidR="006255D6">
        <w:t>8</w:t>
      </w:r>
      <w:r w:rsidR="00E01493">
        <w:t xml:space="preserve"> </w:t>
      </w:r>
      <w:r w:rsidRPr="005056BE">
        <w:t xml:space="preserve">% w/w), a byproduct of oat milling currently used as cattle feed. </w:t>
      </w:r>
      <w:r w:rsidR="006255D6">
        <w:t>Since Ice-Glu</w:t>
      </w:r>
      <w:r w:rsidR="00AC7845" w:rsidRPr="00AC7845">
        <w:rPr>
          <w:vertAlign w:val="superscript"/>
        </w:rPr>
        <w:t>®</w:t>
      </w:r>
      <w:r w:rsidR="006255D6">
        <w:t xml:space="preserve"> can </w:t>
      </w:r>
      <w:r w:rsidRPr="005056BE">
        <w:t xml:space="preserve">be produced in the same </w:t>
      </w:r>
      <w:r w:rsidR="006255D6">
        <w:t xml:space="preserve">processing lines </w:t>
      </w:r>
      <w:r w:rsidRPr="005056BE">
        <w:t xml:space="preserve">used to make conventional impulse ice cream </w:t>
      </w:r>
      <w:r w:rsidR="00E77E55">
        <w:t>sandwiches</w:t>
      </w:r>
      <w:r w:rsidRPr="005056BE">
        <w:t xml:space="preserve">, its operating costs and environmental impact were measured by accounting for just the market prices and </w:t>
      </w:r>
      <w:r w:rsidR="002C507A">
        <w:t xml:space="preserve">global warming potentials </w:t>
      </w:r>
      <w:r w:rsidRPr="005056BE">
        <w:t>of its basic ingredients. In the circumstances, the raw material costs (0.</w:t>
      </w:r>
      <w:r w:rsidR="00364EE9">
        <w:t>105</w:t>
      </w:r>
      <w:r w:rsidR="004119B2">
        <w:t xml:space="preserve"> </w:t>
      </w:r>
      <w:r w:rsidR="004119B2" w:rsidRPr="005056BE">
        <w:t>€</w:t>
      </w:r>
      <w:r w:rsidRPr="005056BE">
        <w:t>) and carbon footprint (</w:t>
      </w:r>
      <w:r w:rsidR="004119B2">
        <w:t>94</w:t>
      </w:r>
      <w:r w:rsidR="00364EE9">
        <w:t xml:space="preserve"> g</w:t>
      </w:r>
      <w:r w:rsidRPr="005056BE">
        <w:t xml:space="preserve"> CO</w:t>
      </w:r>
      <w:r w:rsidRPr="005056BE">
        <w:rPr>
          <w:vertAlign w:val="subscript"/>
        </w:rPr>
        <w:t>2e</w:t>
      </w:r>
      <w:r w:rsidRPr="005056BE">
        <w:t xml:space="preserve">) </w:t>
      </w:r>
      <w:r w:rsidR="00364EE9">
        <w:t xml:space="preserve">per each portion </w:t>
      </w:r>
      <w:r w:rsidRPr="005056BE">
        <w:t>of Ice-Glu</w:t>
      </w:r>
      <w:r w:rsidR="00AC7845" w:rsidRPr="00AC7845">
        <w:rPr>
          <w:vertAlign w:val="superscript"/>
        </w:rPr>
        <w:t>®</w:t>
      </w:r>
      <w:r w:rsidRPr="005056BE">
        <w:t xml:space="preserve"> resulted to be about </w:t>
      </w:r>
      <w:r w:rsidR="00364EE9">
        <w:t>35 %</w:t>
      </w:r>
      <w:r w:rsidRPr="005056BE">
        <w:t xml:space="preserve"> greater and </w:t>
      </w:r>
      <w:r w:rsidR="00364EE9">
        <w:t xml:space="preserve">20 </w:t>
      </w:r>
      <w:r w:rsidRPr="005056BE">
        <w:t>% smaller than those of the conventional counterpart,</w:t>
      </w:r>
      <w:r w:rsidR="00C1040D">
        <w:t xml:space="preserve"> </w:t>
      </w:r>
      <w:r w:rsidRPr="005056BE">
        <w:t xml:space="preserve">respectively. </w:t>
      </w:r>
      <w:r w:rsidR="002C507A">
        <w:t>Such an i</w:t>
      </w:r>
      <w:r w:rsidRPr="005056BE">
        <w:t xml:space="preserve">ncrease in the raw material costs </w:t>
      </w:r>
      <w:r w:rsidR="00E7478D">
        <w:t>of Ice-Glu</w:t>
      </w:r>
      <w:r w:rsidR="00AC7845" w:rsidRPr="00AC7845">
        <w:rPr>
          <w:vertAlign w:val="superscript"/>
        </w:rPr>
        <w:t>®</w:t>
      </w:r>
      <w:r w:rsidR="00E7478D">
        <w:t xml:space="preserve"> </w:t>
      </w:r>
      <w:r w:rsidRPr="005056BE">
        <w:t xml:space="preserve">might be offset by </w:t>
      </w:r>
      <w:r w:rsidR="00E7478D">
        <w:t xml:space="preserve">its </w:t>
      </w:r>
      <w:r w:rsidRPr="005056BE">
        <w:t xml:space="preserve">increased health and environmental benefits. </w:t>
      </w:r>
    </w:p>
    <w:p w:rsidR="00600535" w:rsidRPr="005056BE" w:rsidRDefault="00600535" w:rsidP="00600535">
      <w:pPr>
        <w:pStyle w:val="CETHeading1"/>
      </w:pPr>
      <w:r w:rsidRPr="005056BE">
        <w:t>Introduction</w:t>
      </w:r>
    </w:p>
    <w:p w:rsidR="0085247A" w:rsidRPr="004519C8" w:rsidRDefault="00522755" w:rsidP="0085247A">
      <w:pPr>
        <w:pStyle w:val="CETBodytext"/>
      </w:pPr>
      <w:r w:rsidRPr="00321B11">
        <w:t>Ice cream is a product with organoleptic properties greatly appreciated by quite a large spectrum of consumers, especially children and elderly people.</w:t>
      </w:r>
      <w:r w:rsidR="00435FE3" w:rsidRPr="00321B11">
        <w:t xml:space="preserve"> In 2016 the global ice cream market size was around US$5</w:t>
      </w:r>
      <w:r w:rsidR="00022979" w:rsidRPr="00321B11">
        <w:t>5</w:t>
      </w:r>
      <w:r w:rsidR="00435FE3" w:rsidRPr="00321B11">
        <w:t xml:space="preserve"> billion (GVR, 2018), while in Italy was about €2 billion (CNA, 2018). There is also a growing request for vegan ice creams, such as sorbets, and coconut-, almond-, soy- and rice-milk ice creams, </w:t>
      </w:r>
      <w:r w:rsidR="00D1774C" w:rsidRPr="00321B11">
        <w:t xml:space="preserve">this </w:t>
      </w:r>
      <w:r w:rsidR="00435FE3" w:rsidRPr="00321B11">
        <w:t xml:space="preserve">market being valued at US$1 billion in 2017 and expected to soar to US$45 billion by 2027. The ice cream market is segmented into impulse, artisanal, and take-home ice creams. Impulse segment held the largest share and included cups, cones, sandwiches, ice cream bars, and sticks. Ice cream </w:t>
      </w:r>
      <w:r w:rsidRPr="00321B11">
        <w:t xml:space="preserve">structure makes it a very promising carrier for the stabilization and </w:t>
      </w:r>
      <w:r w:rsidRPr="00321B11">
        <w:rPr>
          <w:i/>
        </w:rPr>
        <w:t>in vivo</w:t>
      </w:r>
      <w:r w:rsidRPr="00321B11">
        <w:t xml:space="preserve"> delivery of bioactive compounds</w:t>
      </w:r>
      <w:r w:rsidR="005056BE" w:rsidRPr="00321B11">
        <w:t xml:space="preserve"> (e.g., dietary fibers, natural antioxidants, fruit peels, herbal extracts, ω-3 and ω-6 fatty acids, </w:t>
      </w:r>
      <w:r w:rsidR="005056BE" w:rsidRPr="004519C8">
        <w:t>minerals and trace elements)</w:t>
      </w:r>
      <w:r w:rsidRPr="004519C8">
        <w:t>, a</w:t>
      </w:r>
      <w:r w:rsidR="00D166F3" w:rsidRPr="004519C8">
        <w:t xml:space="preserve">s well as </w:t>
      </w:r>
      <w:r w:rsidRPr="004519C8">
        <w:t>beneficial microorganisms (Soukoulis et al., 2014).</w:t>
      </w:r>
      <w:r w:rsidR="001770CB" w:rsidRPr="004519C8">
        <w:t xml:space="preserve"> </w:t>
      </w:r>
      <w:r w:rsidR="00314CEB" w:rsidRPr="004519C8">
        <w:t xml:space="preserve">In particular, ice cream enriched with insoluble fiber from oat, wheat, and apple exhibited an enhanced macroviscosity and melting point (Soukoulis et al., 2009), while that enriched with orange peel fiber allowed a 70% fat reduction with slight effect on color, odor, and texture (de Moreas Crizel et al., 2013). </w:t>
      </w:r>
      <w:r w:rsidR="0085247A" w:rsidRPr="004519C8">
        <w:t>Moreover, ice cream might be used as an effective vehicle for energy</w:t>
      </w:r>
      <w:r w:rsidR="009C39D1" w:rsidRPr="004519C8">
        <w:t xml:space="preserve"> or </w:t>
      </w:r>
      <w:r w:rsidR="0085247A" w:rsidRPr="004519C8">
        <w:t>nutrient</w:t>
      </w:r>
      <w:r w:rsidR="004519C8" w:rsidRPr="004519C8">
        <w:t>/vitamin</w:t>
      </w:r>
      <w:r w:rsidR="0085247A" w:rsidRPr="004519C8">
        <w:t xml:space="preserve"> delivery in the elderly,</w:t>
      </w:r>
      <w:r w:rsidR="00531402" w:rsidRPr="004519C8">
        <w:t xml:space="preserve"> especially because</w:t>
      </w:r>
      <w:r w:rsidR="0085247A" w:rsidRPr="004519C8">
        <w:t xml:space="preserve"> six out of every 10 elderly </w:t>
      </w:r>
      <w:r w:rsidR="00531402" w:rsidRPr="004519C8">
        <w:t xml:space="preserve">care/hospital </w:t>
      </w:r>
      <w:r w:rsidR="0085247A" w:rsidRPr="004519C8">
        <w:t xml:space="preserve">patients </w:t>
      </w:r>
      <w:r w:rsidR="00531402" w:rsidRPr="004519C8">
        <w:t xml:space="preserve">resulted to be </w:t>
      </w:r>
      <w:r w:rsidR="0085247A" w:rsidRPr="004519C8">
        <w:t>at serious risk of malnutrition (Spence et al., 2019).</w:t>
      </w:r>
    </w:p>
    <w:p w:rsidR="00435FE3" w:rsidRPr="00321B11" w:rsidRDefault="00DE4604" w:rsidP="00171CA3">
      <w:pPr>
        <w:pStyle w:val="CETBodytext"/>
      </w:pPr>
      <w:r w:rsidRPr="004519C8">
        <w:t xml:space="preserve">Among dietary fibers, </w:t>
      </w:r>
      <w:r w:rsidR="00F45170" w:rsidRPr="004519C8">
        <w:t xml:space="preserve">oat </w:t>
      </w:r>
      <w:r w:rsidRPr="004519C8">
        <w:t>and barley ones are quite</w:t>
      </w:r>
      <w:r w:rsidRPr="00321B11">
        <w:t xml:space="preserve"> rich in </w:t>
      </w:r>
      <w:r w:rsidR="00F45170" w:rsidRPr="00321B11">
        <w:t xml:space="preserve">a class of </w:t>
      </w:r>
      <w:r w:rsidRPr="00321B11">
        <w:t>linear non-starch polysaccharides, known as β-D-glucan</w:t>
      </w:r>
      <w:r w:rsidR="005E6EE7" w:rsidRPr="00321B11">
        <w:t xml:space="preserve">, that </w:t>
      </w:r>
      <w:r w:rsidR="00F45170" w:rsidRPr="00321B11">
        <w:t xml:space="preserve">consist of glucose monomers. </w:t>
      </w:r>
      <w:r w:rsidR="009653CA" w:rsidRPr="00321B11">
        <w:t>S</w:t>
      </w:r>
      <w:r w:rsidR="00F45170" w:rsidRPr="00321B11">
        <w:t>everal clinical studies have highlighted the</w:t>
      </w:r>
      <w:r w:rsidR="005E6EE7" w:rsidRPr="00321B11">
        <w:t>ir</w:t>
      </w:r>
      <w:r w:rsidR="00F45170" w:rsidRPr="00321B11">
        <w:t xml:space="preserve"> benefits, not only on the level of </w:t>
      </w:r>
      <w:r w:rsidR="00DF12BF" w:rsidRPr="00321B11">
        <w:t>low-density lipoprotein (LDL) blood cholesterol</w:t>
      </w:r>
      <w:r w:rsidR="00F45170" w:rsidRPr="00321B11">
        <w:t>, but also on glycemic and insulinic response</w:t>
      </w:r>
      <w:r w:rsidRPr="00321B11">
        <w:t>, a</w:t>
      </w:r>
      <w:r w:rsidR="00A02E7B" w:rsidRPr="00321B11">
        <w:t xml:space="preserve">s well as </w:t>
      </w:r>
      <w:r w:rsidR="00F45170" w:rsidRPr="00321B11">
        <w:t>probiotic and immune-stimulating activities</w:t>
      </w:r>
      <w:r w:rsidR="00A02E7B" w:rsidRPr="00321B11">
        <w:t>. In 2006 the Food and Drug Administration approved the use of healthy claims to highlight the</w:t>
      </w:r>
      <w:r w:rsidR="00DF12BF" w:rsidRPr="00321B11">
        <w:t xml:space="preserve">ir consumption </w:t>
      </w:r>
      <w:r w:rsidR="00A02E7B" w:rsidRPr="00321B11">
        <w:t xml:space="preserve">benefits on human health. Moreover, </w:t>
      </w:r>
      <w:r w:rsidR="00171CA3" w:rsidRPr="00321B11">
        <w:t xml:space="preserve">provided that </w:t>
      </w:r>
      <w:r w:rsidR="00022979" w:rsidRPr="00321B11">
        <w:t>a</w:t>
      </w:r>
      <w:r w:rsidR="00171CA3" w:rsidRPr="00321B11">
        <w:t xml:space="preserve"> food product contain</w:t>
      </w:r>
      <w:r w:rsidR="00022979" w:rsidRPr="00321B11">
        <w:t>ed</w:t>
      </w:r>
      <w:r w:rsidR="00171CA3" w:rsidRPr="00321B11">
        <w:t xml:space="preserve"> at least 1 g of β-glucan, </w:t>
      </w:r>
      <w:r w:rsidR="00A02E7B" w:rsidRPr="00321B11">
        <w:t>the EU Regulation n</w:t>
      </w:r>
      <w:r w:rsidR="005E6EE7" w:rsidRPr="00321B11">
        <w:t>.</w:t>
      </w:r>
      <w:r w:rsidR="00A02E7B" w:rsidRPr="00321B11">
        <w:t xml:space="preserve"> 1169/2011 authoriz</w:t>
      </w:r>
      <w:r w:rsidR="005E6EE7" w:rsidRPr="00321B11">
        <w:t xml:space="preserve">ed </w:t>
      </w:r>
      <w:r w:rsidR="00A02E7B" w:rsidRPr="00321B11">
        <w:t xml:space="preserve">the use of the </w:t>
      </w:r>
      <w:r w:rsidR="005E6EE7" w:rsidRPr="00321B11">
        <w:t xml:space="preserve">following </w:t>
      </w:r>
      <w:r w:rsidR="00A02E7B" w:rsidRPr="00321B11">
        <w:t>claim: “it was demonstrated that β-glucan</w:t>
      </w:r>
      <w:r w:rsidR="005E6EE7" w:rsidRPr="00321B11">
        <w:t xml:space="preserve"> </w:t>
      </w:r>
      <w:r w:rsidR="00A02E7B" w:rsidRPr="00321B11">
        <w:t>lowers blood cholesterol. Hypercholesterolemia represents a hazard factor for coronary disease development”</w:t>
      </w:r>
      <w:r w:rsidR="00435FE3" w:rsidRPr="00321B11">
        <w:t xml:space="preserve">. </w:t>
      </w:r>
    </w:p>
    <w:p w:rsidR="00A55672" w:rsidRDefault="00435FE3" w:rsidP="00BA5EA4">
      <w:pPr>
        <w:pStyle w:val="CETBodytext"/>
      </w:pPr>
      <w:r w:rsidRPr="00321B11">
        <w:lastRenderedPageBreak/>
        <w:t>B</w:t>
      </w:r>
      <w:r w:rsidR="005E6EE7" w:rsidRPr="00321B11">
        <w:t>arley</w:t>
      </w:r>
      <w:r w:rsidR="00171CA3" w:rsidRPr="00321B11">
        <w:t xml:space="preserve"> and oat </w:t>
      </w:r>
      <w:r w:rsidR="005E6EE7" w:rsidRPr="00321B11">
        <w:t xml:space="preserve">flour fractions </w:t>
      </w:r>
      <w:r w:rsidR="00A55672" w:rsidRPr="00321B11">
        <w:t xml:space="preserve">at different </w:t>
      </w:r>
      <w:r w:rsidR="005E6EE7" w:rsidRPr="00321B11">
        <w:rPr>
          <w:rFonts w:cs="Arial"/>
        </w:rPr>
        <w:t>β</w:t>
      </w:r>
      <w:r w:rsidR="005E6EE7" w:rsidRPr="00321B11">
        <w:t xml:space="preserve">-glucan </w:t>
      </w:r>
      <w:r w:rsidR="00A55672" w:rsidRPr="00321B11">
        <w:t xml:space="preserve">levels </w:t>
      </w:r>
      <w:r w:rsidR="005E6EE7" w:rsidRPr="00321B11">
        <w:t xml:space="preserve">have been </w:t>
      </w:r>
      <w:r w:rsidR="00BA5EA4" w:rsidRPr="00321B11">
        <w:t xml:space="preserve">so far </w:t>
      </w:r>
      <w:r w:rsidR="005E6EE7" w:rsidRPr="00321B11">
        <w:t>used to formulate bread and pasta products (Cavallero et al., 2002; Knuckles et al., 1997) to prevent coronary heart disease and diabetes</w:t>
      </w:r>
      <w:r w:rsidR="00BA5EA4" w:rsidRPr="00321B11">
        <w:t xml:space="preserve">. </w:t>
      </w:r>
      <w:r w:rsidR="004D4263">
        <w:t xml:space="preserve">Unfortunately, </w:t>
      </w:r>
      <w:r w:rsidR="004D4263" w:rsidRPr="004D4263">
        <w:t>the viscosifying effect of β-glucan may be problematic towards the sensory quality of foods</w:t>
      </w:r>
      <w:r w:rsidR="00BB0470">
        <w:t xml:space="preserve"> and beverages</w:t>
      </w:r>
      <w:r w:rsidR="004D4263" w:rsidRPr="004D4263">
        <w:t xml:space="preserve">, even if such an effect enhances the physiological effectiveness of β-glucan. Indeed, high β-glucan concentrations </w:t>
      </w:r>
      <w:r w:rsidR="00230492">
        <w:t xml:space="preserve">not only </w:t>
      </w:r>
      <w:r w:rsidR="004D4263" w:rsidRPr="004D4263">
        <w:t>cause</w:t>
      </w:r>
      <w:r w:rsidR="00230492">
        <w:t xml:space="preserve"> beer </w:t>
      </w:r>
      <w:r w:rsidR="004D4263" w:rsidRPr="004D4263">
        <w:t xml:space="preserve">filtration problems (Cimini and Moresi, 2015), </w:t>
      </w:r>
      <w:r w:rsidR="00230492">
        <w:t xml:space="preserve">but also </w:t>
      </w:r>
      <w:r w:rsidR="004D4263" w:rsidRPr="004D4263">
        <w:t xml:space="preserve">reduce the drinkability </w:t>
      </w:r>
      <w:r w:rsidR="00230492" w:rsidRPr="00230492">
        <w:t xml:space="preserve">of </w:t>
      </w:r>
      <w:r w:rsidR="00230492">
        <w:t>some</w:t>
      </w:r>
      <w:r w:rsidR="00230492" w:rsidRPr="00230492">
        <w:t xml:space="preserve"> beverages (Beristain et al., 2006)</w:t>
      </w:r>
      <w:r w:rsidR="00230492">
        <w:t>.</w:t>
      </w:r>
      <w:r w:rsidR="00230492" w:rsidRPr="00230492">
        <w:t xml:space="preserve"> </w:t>
      </w:r>
      <w:r w:rsidR="00BA5EA4" w:rsidRPr="00321B11">
        <w:t>A</w:t>
      </w:r>
      <w:r w:rsidR="00D934B6" w:rsidRPr="00321B11">
        <w:t xml:space="preserve">s far as we know, </w:t>
      </w:r>
      <w:r w:rsidRPr="00321B11">
        <w:t xml:space="preserve">the aforementioned </w:t>
      </w:r>
      <w:r w:rsidR="00171CA3" w:rsidRPr="00321B11">
        <w:t>minimum amount of β-glucan has not been</w:t>
      </w:r>
      <w:r w:rsidR="00BA5EA4" w:rsidRPr="00321B11">
        <w:t xml:space="preserve"> </w:t>
      </w:r>
      <w:r w:rsidR="00171CA3" w:rsidRPr="00321B11">
        <w:t>used</w:t>
      </w:r>
      <w:r w:rsidR="00D934B6" w:rsidRPr="00321B11">
        <w:t xml:space="preserve"> </w:t>
      </w:r>
      <w:r w:rsidR="00171CA3" w:rsidRPr="00321B11">
        <w:t>to formulate a</w:t>
      </w:r>
      <w:r w:rsidR="00EE2ECA">
        <w:t xml:space="preserve">ny </w:t>
      </w:r>
      <w:r w:rsidR="00171CA3" w:rsidRPr="00321B11">
        <w:t>dietetic ice cream</w:t>
      </w:r>
      <w:r w:rsidR="00D934B6" w:rsidRPr="00321B11">
        <w:t xml:space="preserve"> yet</w:t>
      </w:r>
      <w:r w:rsidR="00171CA3" w:rsidRPr="00321B11">
        <w:t>.</w:t>
      </w:r>
      <w:r w:rsidR="00BA5EA4" w:rsidRPr="00321B11">
        <w:t xml:space="preserve"> Thus, the goal of this work was to </w:t>
      </w:r>
      <w:r w:rsidR="00A55672" w:rsidRPr="00321B11">
        <w:t>define a</w:t>
      </w:r>
      <w:r w:rsidR="0077650B" w:rsidRPr="00321B11">
        <w:t xml:space="preserve"> </w:t>
      </w:r>
      <w:r w:rsidR="00A55672" w:rsidRPr="00321B11">
        <w:t>n</w:t>
      </w:r>
      <w:r w:rsidR="0077650B" w:rsidRPr="00321B11">
        <w:t>ovel</w:t>
      </w:r>
      <w:r w:rsidR="00A55672" w:rsidRPr="00321B11">
        <w:t xml:space="preserve"> ice cream cookie</w:t>
      </w:r>
      <w:r w:rsidR="00611A73" w:rsidRPr="00321B11">
        <w:t xml:space="preserve"> sandwich</w:t>
      </w:r>
      <w:r w:rsidR="00A55672" w:rsidRPr="00321B11">
        <w:t xml:space="preserve">, </w:t>
      </w:r>
      <w:r w:rsidR="0077650B" w:rsidRPr="00321B11">
        <w:t>called Ice-Glu</w:t>
      </w:r>
      <w:r w:rsidR="00AC7845" w:rsidRPr="00AC7845">
        <w:rPr>
          <w:vertAlign w:val="superscript"/>
        </w:rPr>
        <w:t>®</w:t>
      </w:r>
      <w:r w:rsidR="0077650B" w:rsidRPr="00321B11">
        <w:t>,</w:t>
      </w:r>
      <w:r w:rsidR="00D166F3">
        <w:t xml:space="preserve"> </w:t>
      </w:r>
      <w:r w:rsidR="00A55672" w:rsidRPr="00321B11">
        <w:t>as well as to assess its manufacturing processes, environmental impact</w:t>
      </w:r>
      <w:r w:rsidR="0024159F">
        <w:t xml:space="preserve">, </w:t>
      </w:r>
      <w:r w:rsidR="00A55672" w:rsidRPr="00321B11">
        <w:t>operating costs</w:t>
      </w:r>
      <w:r w:rsidR="0024159F">
        <w:t xml:space="preserve">, </w:t>
      </w:r>
      <w:r w:rsidR="0024159F" w:rsidRPr="00321B11">
        <w:t>and</w:t>
      </w:r>
      <w:r w:rsidR="0024159F">
        <w:t xml:space="preserve"> sensory properties.</w:t>
      </w:r>
    </w:p>
    <w:p w:rsidR="00475B58" w:rsidRPr="005056BE" w:rsidRDefault="00475B58" w:rsidP="008410A6">
      <w:pPr>
        <w:pStyle w:val="CETHeading1"/>
        <w:tabs>
          <w:tab w:val="num" w:pos="360"/>
        </w:tabs>
      </w:pPr>
      <w:r w:rsidRPr="005056BE">
        <w:t xml:space="preserve">Materials and methods </w:t>
      </w:r>
    </w:p>
    <w:p w:rsidR="00FB284E" w:rsidRDefault="00E8392B" w:rsidP="00F21BBE">
      <w:pPr>
        <w:pStyle w:val="CETBodytext"/>
      </w:pPr>
      <w:r w:rsidRPr="00F21BBE">
        <w:t xml:space="preserve">The </w:t>
      </w:r>
      <w:r w:rsidR="00C73FF6" w:rsidRPr="00F21BBE">
        <w:t xml:space="preserve">impulse </w:t>
      </w:r>
      <w:r w:rsidR="00A1743C" w:rsidRPr="00F21BBE">
        <w:t xml:space="preserve">ice-cream </w:t>
      </w:r>
      <w:r w:rsidR="00FA4855" w:rsidRPr="00F21BBE">
        <w:t xml:space="preserve">was </w:t>
      </w:r>
      <w:r w:rsidR="00B41049" w:rsidRPr="00F21BBE">
        <w:t xml:space="preserve">designed </w:t>
      </w:r>
      <w:r w:rsidR="00C73FF6" w:rsidRPr="00F21BBE">
        <w:t>to provide 1 g of oat β-glucan per portion</w:t>
      </w:r>
      <w:r w:rsidR="00FA4855" w:rsidRPr="00F21BBE">
        <w:t>. Thus, it c</w:t>
      </w:r>
      <w:r w:rsidRPr="00F21BBE">
        <w:t xml:space="preserve">onsisted </w:t>
      </w:r>
      <w:r w:rsidR="00A1743C" w:rsidRPr="00F21BBE">
        <w:t xml:space="preserve">of an oatmeal cookie of about 15 g, topped with 65 g of </w:t>
      </w:r>
      <w:r w:rsidR="00285097" w:rsidRPr="00F21BBE">
        <w:t xml:space="preserve">plain ice-cream </w:t>
      </w:r>
      <w:r w:rsidR="00A1743C" w:rsidRPr="00F21BBE">
        <w:t xml:space="preserve">with chocolate </w:t>
      </w:r>
      <w:r w:rsidR="00285097" w:rsidRPr="00F21BBE">
        <w:t xml:space="preserve">chips </w:t>
      </w:r>
      <w:r w:rsidR="00C73FF6" w:rsidRPr="00F21BBE">
        <w:t>(Fig. 1).</w:t>
      </w:r>
      <w:r w:rsidR="00F21BBE" w:rsidRPr="00F21BBE">
        <w:t xml:space="preserve"> </w:t>
      </w:r>
    </w:p>
    <w:p w:rsidR="009740C4" w:rsidRPr="006556D7" w:rsidRDefault="00F21BBE" w:rsidP="00F21BBE">
      <w:pPr>
        <w:pStyle w:val="CETBodytext"/>
      </w:pPr>
      <w:r w:rsidRPr="00F21BBE">
        <w:t>All ingredients used were of food-grade,</w:t>
      </w:r>
      <w:r w:rsidR="00710728">
        <w:t xml:space="preserve"> </w:t>
      </w:r>
      <w:r w:rsidRPr="00F21BBE">
        <w:t xml:space="preserve">namely </w:t>
      </w:r>
      <w:r w:rsidR="006556D7" w:rsidRPr="006556D7">
        <w:rPr>
          <w:rStyle w:val="Enfasicorsivo"/>
          <w:i w:val="0"/>
        </w:rPr>
        <w:t>wheat flour (Pastificio Lucio Garofalo Spa</w:t>
      </w:r>
      <w:r w:rsidR="006556D7" w:rsidRPr="006556D7">
        <w:rPr>
          <w:rStyle w:val="Enfasicorsivo"/>
          <w:rFonts w:eastAsiaTheme="minorHAnsi"/>
          <w:i w:val="0"/>
        </w:rPr>
        <w:t>,Grag</w:t>
      </w:r>
      <w:r w:rsidR="006556D7" w:rsidRPr="006556D7">
        <w:rPr>
          <w:rStyle w:val="Enfasicorsivo"/>
          <w:i w:val="0"/>
        </w:rPr>
        <w:t>n</w:t>
      </w:r>
      <w:r w:rsidR="006556D7" w:rsidRPr="006556D7">
        <w:rPr>
          <w:rStyle w:val="Enfasicorsivo"/>
          <w:rFonts w:eastAsiaTheme="minorHAnsi"/>
          <w:i w:val="0"/>
        </w:rPr>
        <w:t>ano,</w:t>
      </w:r>
      <w:r w:rsidR="006556D7" w:rsidRPr="006556D7">
        <w:rPr>
          <w:rStyle w:val="Enfasicorsivo"/>
          <w:i w:val="0"/>
        </w:rPr>
        <w:t xml:space="preserve"> I</w:t>
      </w:r>
      <w:r w:rsidR="006556D7" w:rsidRPr="006556D7">
        <w:rPr>
          <w:rStyle w:val="Enfasicorsivo"/>
          <w:rFonts w:eastAsiaTheme="minorHAnsi"/>
          <w:i w:val="0"/>
        </w:rPr>
        <w:t>)</w:t>
      </w:r>
      <w:r w:rsidR="00CF68DB">
        <w:rPr>
          <w:rStyle w:val="Enfasicorsivo"/>
          <w:rFonts w:eastAsiaTheme="minorHAnsi"/>
          <w:i w:val="0"/>
        </w:rPr>
        <w:t>;</w:t>
      </w:r>
      <w:r w:rsidR="006556D7" w:rsidRPr="006556D7">
        <w:rPr>
          <w:rStyle w:val="Enfasicorsivo"/>
          <w:i w:val="0"/>
        </w:rPr>
        <w:t xml:space="preserve"> </w:t>
      </w:r>
      <w:r w:rsidR="006556D7" w:rsidRPr="006556D7">
        <w:t>whole oat flour (Fior di Loto Montefiore dell’Aso, I)</w:t>
      </w:r>
      <w:r w:rsidR="00CF68DB">
        <w:t>;</w:t>
      </w:r>
      <w:r w:rsidR="006556D7" w:rsidRPr="006556D7">
        <w:t xml:space="preserve"> </w:t>
      </w:r>
      <w:r w:rsidR="006556D7" w:rsidRPr="006556D7">
        <w:rPr>
          <w:rStyle w:val="Enfasicorsivo"/>
          <w:rFonts w:eastAsiaTheme="minorHAnsi"/>
          <w:i w:val="0"/>
        </w:rPr>
        <w:t>Oat</w:t>
      </w:r>
      <w:r w:rsidR="006556D7" w:rsidRPr="006556D7">
        <w:rPr>
          <w:rStyle w:val="Enfasicorsivo"/>
          <w:i w:val="0"/>
        </w:rPr>
        <w:t>W</w:t>
      </w:r>
      <w:r w:rsidR="006556D7" w:rsidRPr="006556D7">
        <w:rPr>
          <w:rStyle w:val="Enfasicorsivo"/>
          <w:rFonts w:eastAsiaTheme="minorHAnsi"/>
          <w:i w:val="0"/>
        </w:rPr>
        <w:t>ell</w:t>
      </w:r>
      <w:r w:rsidR="006556D7" w:rsidRPr="006556D7">
        <w:rPr>
          <w:rStyle w:val="Enfasicorsivo"/>
          <w:i w:val="0"/>
          <w:vertAlign w:val="superscript"/>
        </w:rPr>
        <w:t>TM</w:t>
      </w:r>
      <w:r w:rsidR="006556D7" w:rsidRPr="006556D7">
        <w:rPr>
          <w:rStyle w:val="Enfasicorsivo"/>
          <w:i w:val="0"/>
        </w:rPr>
        <w:t xml:space="preserve"> </w:t>
      </w:r>
      <w:r w:rsidR="006556D7" w:rsidRPr="006556D7">
        <w:rPr>
          <w:rStyle w:val="Enfasicorsivo"/>
          <w:rFonts w:eastAsiaTheme="minorHAnsi"/>
          <w:i w:val="0"/>
        </w:rPr>
        <w:t xml:space="preserve">Original Powder </w:t>
      </w:r>
      <w:r w:rsidR="006556D7" w:rsidRPr="006556D7">
        <w:rPr>
          <w:rStyle w:val="Enfasicorsivo"/>
          <w:i w:val="0"/>
        </w:rPr>
        <w:t xml:space="preserve">at </w:t>
      </w:r>
      <w:r w:rsidR="006556D7" w:rsidRPr="006556D7">
        <w:rPr>
          <w:rStyle w:val="Enfasicorsivo"/>
          <w:rFonts w:eastAsiaTheme="minorHAnsi"/>
          <w:i w:val="0"/>
        </w:rPr>
        <w:t>28</w:t>
      </w:r>
      <w:r w:rsidR="006556D7" w:rsidRPr="006556D7">
        <w:rPr>
          <w:rStyle w:val="Enfasicorsivo"/>
          <w:i w:val="0"/>
        </w:rPr>
        <w:t xml:space="preserve"> </w:t>
      </w:r>
      <w:r w:rsidR="006556D7" w:rsidRPr="006556D7">
        <w:rPr>
          <w:rStyle w:val="Enfasicorsivo"/>
          <w:rFonts w:eastAsiaTheme="minorHAnsi"/>
          <w:i w:val="0"/>
        </w:rPr>
        <w:t xml:space="preserve">% </w:t>
      </w:r>
      <w:r w:rsidR="00D166F3">
        <w:rPr>
          <w:rStyle w:val="Enfasicorsivo"/>
          <w:rFonts w:eastAsiaTheme="minorHAnsi"/>
          <w:i w:val="0"/>
        </w:rPr>
        <w:t>(</w:t>
      </w:r>
      <w:r w:rsidR="006556D7" w:rsidRPr="006556D7">
        <w:rPr>
          <w:rStyle w:val="Enfasicorsivo"/>
          <w:rFonts w:eastAsiaTheme="minorHAnsi"/>
          <w:i w:val="0"/>
        </w:rPr>
        <w:t>w/w</w:t>
      </w:r>
      <w:r w:rsidR="00D166F3">
        <w:rPr>
          <w:rStyle w:val="Enfasicorsivo"/>
          <w:rFonts w:eastAsiaTheme="minorHAnsi"/>
          <w:i w:val="0"/>
        </w:rPr>
        <w:t>)</w:t>
      </w:r>
      <w:r w:rsidR="006556D7" w:rsidRPr="006556D7">
        <w:rPr>
          <w:rStyle w:val="Enfasicorsivo"/>
          <w:rFonts w:eastAsiaTheme="minorHAnsi"/>
          <w:i w:val="0"/>
        </w:rPr>
        <w:t xml:space="preserve"> </w:t>
      </w:r>
      <w:r w:rsidR="006556D7" w:rsidRPr="009740C4">
        <w:rPr>
          <w:rStyle w:val="Enfasicorsivo"/>
          <w:i w:val="0"/>
        </w:rPr>
        <w:t>β</w:t>
      </w:r>
      <w:r w:rsidR="006556D7" w:rsidRPr="006556D7">
        <w:rPr>
          <w:rStyle w:val="Enfasicorsivo"/>
          <w:i w:val="0"/>
        </w:rPr>
        <w:t>-</w:t>
      </w:r>
      <w:r w:rsidR="006556D7" w:rsidRPr="006556D7">
        <w:rPr>
          <w:rStyle w:val="Enfasicorsivo"/>
          <w:rFonts w:eastAsiaTheme="minorHAnsi"/>
          <w:i w:val="0"/>
        </w:rPr>
        <w:t xml:space="preserve">glucan </w:t>
      </w:r>
      <w:r w:rsidR="006556D7" w:rsidRPr="006556D7">
        <w:rPr>
          <w:rStyle w:val="Enfasicorsivo"/>
          <w:i w:val="0"/>
        </w:rPr>
        <w:t>(</w:t>
      </w:r>
      <w:r w:rsidR="006556D7" w:rsidRPr="006556D7">
        <w:rPr>
          <w:rStyle w:val="Enfasicorsivo"/>
          <w:rFonts w:eastAsiaTheme="minorHAnsi"/>
          <w:i w:val="0"/>
        </w:rPr>
        <w:t>DSM Nutritional Products Ltd</w:t>
      </w:r>
      <w:r w:rsidR="00D166F3">
        <w:rPr>
          <w:rStyle w:val="Enfasicorsivo"/>
          <w:i w:val="0"/>
        </w:rPr>
        <w:t xml:space="preserve">, Dalry, </w:t>
      </w:r>
      <w:r w:rsidR="006556D7" w:rsidRPr="006556D7">
        <w:rPr>
          <w:rStyle w:val="Enfasicorsivo"/>
          <w:rFonts w:eastAsiaTheme="minorHAnsi"/>
          <w:i w:val="0"/>
        </w:rPr>
        <w:t>UK)</w:t>
      </w:r>
      <w:r w:rsidR="00CF68DB">
        <w:rPr>
          <w:rStyle w:val="Enfasicorsivo"/>
          <w:rFonts w:eastAsiaTheme="minorHAnsi"/>
          <w:i w:val="0"/>
        </w:rPr>
        <w:t>;</w:t>
      </w:r>
      <w:r w:rsidR="006556D7" w:rsidRPr="006556D7">
        <w:rPr>
          <w:rStyle w:val="Enfasicorsivo"/>
          <w:i w:val="0"/>
        </w:rPr>
        <w:t xml:space="preserve"> table sugar (</w:t>
      </w:r>
      <w:r w:rsidR="006556D7" w:rsidRPr="006556D7">
        <w:rPr>
          <w:rStyle w:val="Enfasicorsivo"/>
          <w:rFonts w:eastAsiaTheme="minorHAnsi"/>
          <w:i w:val="0"/>
        </w:rPr>
        <w:t>Eridania Italia Spa, Bologna</w:t>
      </w:r>
      <w:r w:rsidR="006556D7" w:rsidRPr="006556D7">
        <w:rPr>
          <w:rStyle w:val="Enfasicorsivo"/>
          <w:i w:val="0"/>
        </w:rPr>
        <w:t xml:space="preserve">, </w:t>
      </w:r>
      <w:r w:rsidR="006556D7" w:rsidRPr="006556D7">
        <w:rPr>
          <w:rStyle w:val="Enfasicorsivo"/>
          <w:rFonts w:eastAsiaTheme="minorHAnsi"/>
          <w:i w:val="0"/>
        </w:rPr>
        <w:t>I)</w:t>
      </w:r>
      <w:r w:rsidR="00CF68DB">
        <w:rPr>
          <w:rStyle w:val="Enfasicorsivo"/>
          <w:rFonts w:eastAsiaTheme="minorHAnsi"/>
          <w:i w:val="0"/>
        </w:rPr>
        <w:t>;</w:t>
      </w:r>
      <w:r w:rsidR="006556D7" w:rsidRPr="006556D7">
        <w:rPr>
          <w:rStyle w:val="Enfasicorsivo"/>
          <w:i w:val="0"/>
        </w:rPr>
        <w:t xml:space="preserve"> w</w:t>
      </w:r>
      <w:r w:rsidR="006556D7" w:rsidRPr="006556D7">
        <w:rPr>
          <w:rStyle w:val="Enfasicorsivo"/>
          <w:rFonts w:eastAsiaTheme="minorHAnsi"/>
          <w:i w:val="0"/>
        </w:rPr>
        <w:t>hole eggs</w:t>
      </w:r>
      <w:r w:rsidR="006556D7" w:rsidRPr="006556D7">
        <w:rPr>
          <w:rStyle w:val="Enfasicorsivo"/>
          <w:i w:val="0"/>
        </w:rPr>
        <w:t xml:space="preserve"> (</w:t>
      </w:r>
      <w:r w:rsidR="006556D7" w:rsidRPr="006556D7">
        <w:rPr>
          <w:rStyle w:val="Enfasicorsivo"/>
          <w:rFonts w:eastAsiaTheme="minorHAnsi"/>
          <w:i w:val="0"/>
        </w:rPr>
        <w:t>Ovito, Terni</w:t>
      </w:r>
      <w:r w:rsidR="006556D7" w:rsidRPr="006556D7">
        <w:rPr>
          <w:rStyle w:val="Enfasicorsivo"/>
          <w:i w:val="0"/>
        </w:rPr>
        <w:t xml:space="preserve">, </w:t>
      </w:r>
      <w:r w:rsidR="006556D7" w:rsidRPr="006556D7">
        <w:rPr>
          <w:rStyle w:val="Enfasicorsivo"/>
          <w:rFonts w:eastAsiaTheme="minorHAnsi"/>
          <w:i w:val="0"/>
        </w:rPr>
        <w:t>I)</w:t>
      </w:r>
      <w:r w:rsidR="00CF68DB">
        <w:rPr>
          <w:rStyle w:val="Enfasicorsivo"/>
          <w:rFonts w:eastAsiaTheme="minorHAnsi"/>
          <w:i w:val="0"/>
        </w:rPr>
        <w:t>;</w:t>
      </w:r>
      <w:r w:rsidR="006556D7" w:rsidRPr="006556D7">
        <w:rPr>
          <w:rStyle w:val="Enfasicorsivo"/>
          <w:i w:val="0"/>
        </w:rPr>
        <w:t xml:space="preserve"> </w:t>
      </w:r>
      <w:r w:rsidR="006556D7" w:rsidRPr="006556D7">
        <w:rPr>
          <w:rStyle w:val="Enfasicorsivo"/>
          <w:rFonts w:eastAsiaTheme="minorHAnsi"/>
          <w:i w:val="0"/>
        </w:rPr>
        <w:t>egg white (Le Naturelle, Eurovo, S.Maria di Fabriago, I)</w:t>
      </w:r>
      <w:r w:rsidR="00CF68DB">
        <w:rPr>
          <w:rStyle w:val="Enfasicorsivo"/>
          <w:rFonts w:eastAsiaTheme="minorHAnsi"/>
          <w:i w:val="0"/>
        </w:rPr>
        <w:t>;</w:t>
      </w:r>
      <w:r w:rsidR="006556D7" w:rsidRPr="006556D7">
        <w:rPr>
          <w:rStyle w:val="Enfasicorsivo"/>
          <w:rFonts w:eastAsiaTheme="minorHAnsi"/>
          <w:i w:val="0"/>
        </w:rPr>
        <w:t xml:space="preserve"> </w:t>
      </w:r>
      <w:r w:rsidR="006556D7" w:rsidRPr="006556D7">
        <w:t>non</w:t>
      </w:r>
      <w:r w:rsidR="00996FBF">
        <w:t>-</w:t>
      </w:r>
      <w:r w:rsidR="006556D7" w:rsidRPr="006556D7">
        <w:t xml:space="preserve">hydrogenated liquid vegetable fats at 28 (Hoplà Trevalli, Jesi, I) or 55 (Vallè Italia srl, Milan, I) </w:t>
      </w:r>
      <w:r w:rsidR="006556D7" w:rsidRPr="006556D7">
        <w:rPr>
          <w:rStyle w:val="Enfasicorsivo"/>
          <w:i w:val="0"/>
        </w:rPr>
        <w:t>% w/w</w:t>
      </w:r>
      <w:r w:rsidR="006556D7" w:rsidRPr="006556D7">
        <w:t xml:space="preserve"> fat</w:t>
      </w:r>
      <w:r w:rsidR="00CF68DB">
        <w:rPr>
          <w:rStyle w:val="Enfasicorsivo"/>
          <w:i w:val="0"/>
        </w:rPr>
        <w:t>;</w:t>
      </w:r>
      <w:r w:rsidR="006556D7" w:rsidRPr="006556D7">
        <w:rPr>
          <w:rStyle w:val="Enfasicorsivo"/>
          <w:i w:val="0"/>
        </w:rPr>
        <w:t xml:space="preserve"> p</w:t>
      </w:r>
      <w:r w:rsidR="006556D7" w:rsidRPr="006556D7">
        <w:rPr>
          <w:rStyle w:val="Enfasicorsivo"/>
          <w:rFonts w:eastAsiaTheme="minorHAnsi"/>
          <w:i w:val="0"/>
        </w:rPr>
        <w:t xml:space="preserve">asteurized whole milk </w:t>
      </w:r>
      <w:r w:rsidR="006556D7" w:rsidRPr="006556D7">
        <w:rPr>
          <w:rStyle w:val="Enfasicorsivo"/>
          <w:i w:val="0"/>
        </w:rPr>
        <w:t>(</w:t>
      </w:r>
      <w:r w:rsidR="006556D7" w:rsidRPr="006556D7">
        <w:rPr>
          <w:rStyle w:val="Enfasicorsivo"/>
          <w:rFonts w:eastAsiaTheme="minorHAnsi"/>
          <w:i w:val="0"/>
        </w:rPr>
        <w:t>Granarolo Spa, Bologna, I</w:t>
      </w:r>
      <w:r w:rsidR="006556D7" w:rsidRPr="006556D7">
        <w:rPr>
          <w:rStyle w:val="Enfasicorsivo"/>
          <w:i w:val="0"/>
        </w:rPr>
        <w:t>)</w:t>
      </w:r>
      <w:r w:rsidR="00CF68DB">
        <w:rPr>
          <w:rStyle w:val="Enfasicorsivo"/>
          <w:i w:val="0"/>
        </w:rPr>
        <w:t>;</w:t>
      </w:r>
      <w:r w:rsidR="006556D7" w:rsidRPr="006556D7">
        <w:rPr>
          <w:rStyle w:val="Enfasicorsivo"/>
          <w:i w:val="0"/>
        </w:rPr>
        <w:t xml:space="preserve"> s</w:t>
      </w:r>
      <w:r w:rsidR="006556D7" w:rsidRPr="006556D7">
        <w:rPr>
          <w:rStyle w:val="Enfasicorsivo"/>
          <w:rFonts w:eastAsiaTheme="minorHAnsi"/>
          <w:i w:val="0"/>
        </w:rPr>
        <w:t xml:space="preserve">kimmed </w:t>
      </w:r>
      <w:r w:rsidR="006556D7" w:rsidRPr="006556D7">
        <w:rPr>
          <w:rStyle w:val="Enfasicorsivo"/>
          <w:i w:val="0"/>
        </w:rPr>
        <w:t xml:space="preserve">UHT </w:t>
      </w:r>
      <w:r w:rsidR="006556D7" w:rsidRPr="006556D7">
        <w:rPr>
          <w:rStyle w:val="Enfasicorsivo"/>
          <w:rFonts w:eastAsiaTheme="minorHAnsi"/>
          <w:i w:val="0"/>
        </w:rPr>
        <w:t xml:space="preserve">milk </w:t>
      </w:r>
      <w:r w:rsidR="006556D7" w:rsidRPr="006556D7">
        <w:rPr>
          <w:rStyle w:val="Enfasicorsivo"/>
          <w:i w:val="0"/>
        </w:rPr>
        <w:t>(</w:t>
      </w:r>
      <w:r w:rsidR="006556D7" w:rsidRPr="006556D7">
        <w:rPr>
          <w:rStyle w:val="Enfasicorsivo"/>
          <w:rFonts w:eastAsiaTheme="minorHAnsi"/>
          <w:i w:val="0"/>
        </w:rPr>
        <w:t xml:space="preserve">Granarolo Spa, Bologna, </w:t>
      </w:r>
      <w:r w:rsidR="006556D7" w:rsidRPr="006556D7">
        <w:rPr>
          <w:rStyle w:val="Enfasicorsivo"/>
          <w:i w:val="0"/>
        </w:rPr>
        <w:t>I</w:t>
      </w:r>
      <w:r w:rsidR="006556D7" w:rsidRPr="006556D7">
        <w:rPr>
          <w:rStyle w:val="Enfasicorsivo"/>
          <w:rFonts w:eastAsiaTheme="minorHAnsi"/>
          <w:i w:val="0"/>
        </w:rPr>
        <w:t>)</w:t>
      </w:r>
      <w:r w:rsidR="00CF68DB">
        <w:rPr>
          <w:rStyle w:val="Enfasicorsivo"/>
          <w:rFonts w:eastAsiaTheme="minorHAnsi"/>
          <w:i w:val="0"/>
        </w:rPr>
        <w:t>;</w:t>
      </w:r>
      <w:r w:rsidR="006556D7" w:rsidRPr="006556D7">
        <w:rPr>
          <w:rStyle w:val="Enfasicorsivo"/>
          <w:i w:val="0"/>
        </w:rPr>
        <w:t xml:space="preserve"> s</w:t>
      </w:r>
      <w:r w:rsidR="006556D7" w:rsidRPr="006556D7">
        <w:rPr>
          <w:rStyle w:val="Enfasicorsivo"/>
          <w:rFonts w:eastAsiaTheme="minorHAnsi"/>
          <w:i w:val="0"/>
        </w:rPr>
        <w:t xml:space="preserve">kimmed powder milk </w:t>
      </w:r>
      <w:r w:rsidR="006556D7" w:rsidRPr="006556D7">
        <w:rPr>
          <w:rStyle w:val="Enfasicorsivo"/>
          <w:i w:val="0"/>
        </w:rPr>
        <w:t>(</w:t>
      </w:r>
      <w:r w:rsidR="006556D7" w:rsidRPr="006556D7">
        <w:rPr>
          <w:rStyle w:val="Enfasicorsivo"/>
          <w:rFonts w:eastAsiaTheme="minorHAnsi"/>
          <w:i w:val="0"/>
        </w:rPr>
        <w:t>Olvega Spa</w:t>
      </w:r>
      <w:r w:rsidR="006556D7" w:rsidRPr="006556D7">
        <w:rPr>
          <w:rStyle w:val="Enfasicorsivo"/>
          <w:i w:val="0"/>
        </w:rPr>
        <w:t xml:space="preserve">, </w:t>
      </w:r>
      <w:r w:rsidR="006556D7" w:rsidRPr="006556D7">
        <w:rPr>
          <w:rStyle w:val="Enfasicorsivo"/>
          <w:rFonts w:eastAsiaTheme="minorHAnsi"/>
          <w:i w:val="0"/>
        </w:rPr>
        <w:t>Reggio Emilia</w:t>
      </w:r>
      <w:r w:rsidR="006556D7" w:rsidRPr="006556D7">
        <w:rPr>
          <w:rStyle w:val="Enfasicorsivo"/>
          <w:i w:val="0"/>
        </w:rPr>
        <w:t xml:space="preserve">, </w:t>
      </w:r>
      <w:r w:rsidR="006556D7" w:rsidRPr="006556D7">
        <w:rPr>
          <w:rStyle w:val="Enfasicorsivo"/>
          <w:rFonts w:eastAsiaTheme="minorHAnsi"/>
          <w:i w:val="0"/>
        </w:rPr>
        <w:t>I)</w:t>
      </w:r>
      <w:r w:rsidR="00CF68DB">
        <w:rPr>
          <w:rStyle w:val="Enfasicorsivo"/>
          <w:rFonts w:eastAsiaTheme="minorHAnsi"/>
          <w:i w:val="0"/>
        </w:rPr>
        <w:t>;</w:t>
      </w:r>
      <w:r w:rsidR="006556D7" w:rsidRPr="006556D7">
        <w:rPr>
          <w:rStyle w:val="Enfasicorsivo"/>
          <w:i w:val="0"/>
        </w:rPr>
        <w:t xml:space="preserve"> whipping cream at 35 % (w/w) </w:t>
      </w:r>
      <w:r w:rsidR="006556D7" w:rsidRPr="006556D7">
        <w:rPr>
          <w:rStyle w:val="Enfasicorsivo"/>
          <w:rFonts w:eastAsiaTheme="minorHAnsi"/>
          <w:i w:val="0"/>
        </w:rPr>
        <w:t>milk fat</w:t>
      </w:r>
      <w:r w:rsidR="006556D7" w:rsidRPr="006556D7">
        <w:rPr>
          <w:rStyle w:val="Enfasicorsivo"/>
          <w:i w:val="0"/>
        </w:rPr>
        <w:t xml:space="preserve"> (Granarolo S</w:t>
      </w:r>
      <w:r w:rsidR="006556D7" w:rsidRPr="006556D7">
        <w:rPr>
          <w:rStyle w:val="Enfasicorsivo"/>
          <w:rFonts w:eastAsiaTheme="minorHAnsi"/>
          <w:i w:val="0"/>
        </w:rPr>
        <w:t>pa, Bologna,</w:t>
      </w:r>
      <w:r w:rsidR="006556D7" w:rsidRPr="006556D7">
        <w:rPr>
          <w:rStyle w:val="Enfasicorsivo"/>
          <w:i w:val="0"/>
        </w:rPr>
        <w:t xml:space="preserve"> I)</w:t>
      </w:r>
      <w:r w:rsidR="00CF68DB">
        <w:rPr>
          <w:rStyle w:val="Enfasicorsivo"/>
          <w:i w:val="0"/>
        </w:rPr>
        <w:t>;</w:t>
      </w:r>
      <w:r w:rsidR="006556D7" w:rsidRPr="006556D7">
        <w:rPr>
          <w:rStyle w:val="Enfasicorsivo"/>
          <w:i w:val="0"/>
        </w:rPr>
        <w:t xml:space="preserve"> </w:t>
      </w:r>
      <w:r w:rsidR="005E09EF" w:rsidRPr="006556D7">
        <w:rPr>
          <w:rStyle w:val="Enfasicorsivo"/>
          <w:i w:val="0"/>
        </w:rPr>
        <w:t>Belbake Baking Powder</w:t>
      </w:r>
      <w:r w:rsidR="009740C4" w:rsidRPr="006556D7">
        <w:rPr>
          <w:rStyle w:val="Enfasicorsivo"/>
          <w:i w:val="0"/>
        </w:rPr>
        <w:t xml:space="preserve"> (</w:t>
      </w:r>
      <w:r w:rsidRPr="006556D7">
        <w:rPr>
          <w:rStyle w:val="Enfasicorsivo"/>
          <w:rFonts w:eastAsiaTheme="minorHAnsi"/>
          <w:i w:val="0"/>
        </w:rPr>
        <w:t xml:space="preserve">Lidl, </w:t>
      </w:r>
      <w:r w:rsidR="009740C4" w:rsidRPr="006556D7">
        <w:rPr>
          <w:rStyle w:val="Enfasicorsivo"/>
          <w:i w:val="0"/>
        </w:rPr>
        <w:t>Neckarsulm, D)</w:t>
      </w:r>
      <w:r w:rsidR="00CF68DB">
        <w:rPr>
          <w:rStyle w:val="Enfasicorsivo"/>
          <w:i w:val="0"/>
        </w:rPr>
        <w:t>;</w:t>
      </w:r>
      <w:r w:rsidR="006556D7">
        <w:rPr>
          <w:rStyle w:val="Enfasicorsivo"/>
          <w:i w:val="0"/>
        </w:rPr>
        <w:t xml:space="preserve"> </w:t>
      </w:r>
      <w:r w:rsidR="00D166F3">
        <w:rPr>
          <w:rStyle w:val="Enfasicorsivo"/>
          <w:i w:val="0"/>
        </w:rPr>
        <w:t xml:space="preserve">and </w:t>
      </w:r>
      <w:r w:rsidR="006556D7" w:rsidRPr="006556D7">
        <w:t>table salt (Italkali Spa, Palermo, I).</w:t>
      </w:r>
    </w:p>
    <w:p w:rsidR="00A1743C" w:rsidRDefault="002437E5" w:rsidP="004D58EE">
      <w:pPr>
        <w:pStyle w:val="CETCaption"/>
        <w:spacing w:before="0" w:after="0"/>
        <w:rPr>
          <w:rFonts w:eastAsiaTheme="minorHAnsi"/>
          <w:lang w:val="en-US"/>
        </w:rPr>
      </w:pPr>
      <w:r w:rsidRPr="002437E5">
        <w:rPr>
          <w:rFonts w:eastAsiaTheme="minorHAnsi"/>
          <w:noProof/>
          <w:lang w:val="it-IT" w:eastAsia="it-IT"/>
        </w:rPr>
        <w:drawing>
          <wp:inline distT="0" distB="0" distL="0" distR="0">
            <wp:extent cx="2477605" cy="381000"/>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84200" cy="382014"/>
                    </a:xfrm>
                    <a:prstGeom prst="rect">
                      <a:avLst/>
                    </a:prstGeom>
                    <a:noFill/>
                    <a:ln>
                      <a:noFill/>
                    </a:ln>
                  </pic:spPr>
                </pic:pic>
              </a:graphicData>
            </a:graphic>
          </wp:inline>
        </w:drawing>
      </w:r>
      <w:r w:rsidR="004D58EE" w:rsidRPr="004D58EE">
        <w:rPr>
          <w:rFonts w:eastAsiaTheme="minorHAnsi"/>
          <w:lang w:val="en-US"/>
        </w:rPr>
        <w:t xml:space="preserve"> </w:t>
      </w:r>
      <w:r w:rsidR="004D58EE">
        <w:rPr>
          <w:rFonts w:eastAsiaTheme="minorHAnsi"/>
          <w:lang w:val="en-US"/>
        </w:rPr>
        <w:t xml:space="preserve">                     </w:t>
      </w:r>
      <w:r w:rsidR="004D58EE" w:rsidRPr="004D58EE">
        <w:rPr>
          <w:rFonts w:eastAsiaTheme="minorHAnsi"/>
          <w:noProof/>
          <w:lang w:val="it-IT" w:eastAsia="it-IT"/>
        </w:rPr>
        <w:drawing>
          <wp:inline distT="0" distB="0" distL="0" distR="0">
            <wp:extent cx="1762125" cy="1325880"/>
            <wp:effectExtent l="0" t="0" r="9525" b="762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73" b="2780"/>
                    <a:stretch/>
                  </pic:blipFill>
                  <pic:spPr bwMode="auto">
                    <a:xfrm>
                      <a:off x="0" y="0"/>
                      <a:ext cx="1767268" cy="1329750"/>
                    </a:xfrm>
                    <a:prstGeom prst="rect">
                      <a:avLst/>
                    </a:prstGeom>
                    <a:noFill/>
                    <a:ln>
                      <a:noFill/>
                    </a:ln>
                    <a:extLst>
                      <a:ext uri="{53640926-AAD7-44D8-BBD7-CCE9431645EC}">
                        <a14:shadowObscured xmlns:a14="http://schemas.microsoft.com/office/drawing/2010/main"/>
                      </a:ext>
                    </a:extLst>
                  </pic:spPr>
                </pic:pic>
              </a:graphicData>
            </a:graphic>
          </wp:inline>
        </w:drawing>
      </w:r>
    </w:p>
    <w:p w:rsidR="004D58EE" w:rsidRDefault="00C73FF6" w:rsidP="0009485C">
      <w:pPr>
        <w:pStyle w:val="CETTabletitle"/>
        <w:spacing w:after="120" w:line="22" w:lineRule="atLeast"/>
        <w:jc w:val="both"/>
        <w:rPr>
          <w:lang w:val="en-US"/>
        </w:rPr>
      </w:pPr>
      <w:r w:rsidRPr="005056BE">
        <w:rPr>
          <w:lang w:val="en-US"/>
        </w:rPr>
        <w:t>Figure 1: S</w:t>
      </w:r>
      <w:r>
        <w:rPr>
          <w:lang w:val="en-US"/>
        </w:rPr>
        <w:t xml:space="preserve">chematic view </w:t>
      </w:r>
      <w:r w:rsidR="004D58EE">
        <w:rPr>
          <w:lang w:val="en-US"/>
        </w:rPr>
        <w:t xml:space="preserve">and picture of </w:t>
      </w:r>
      <w:r>
        <w:rPr>
          <w:lang w:val="en-US"/>
        </w:rPr>
        <w:t xml:space="preserve">the impulse ice cream cookie providing 1 g of </w:t>
      </w:r>
      <w:r w:rsidRPr="0009485C">
        <w:rPr>
          <w:lang w:val="en-US"/>
        </w:rPr>
        <w:t>oat β-glucan per</w:t>
      </w:r>
      <w:r w:rsidR="004D58EE" w:rsidRPr="0009485C">
        <w:rPr>
          <w:lang w:val="en-US"/>
        </w:rPr>
        <w:t xml:space="preserve"> </w:t>
      </w:r>
      <w:r w:rsidR="0009485C">
        <w:rPr>
          <w:lang w:val="en-US"/>
        </w:rPr>
        <w:t>portion.</w:t>
      </w:r>
    </w:p>
    <w:p w:rsidR="008D768C" w:rsidRPr="0009485C" w:rsidRDefault="008D768C" w:rsidP="0009485C">
      <w:pPr>
        <w:pStyle w:val="CETTabletitle"/>
        <w:spacing w:after="120" w:line="22" w:lineRule="atLeast"/>
        <w:jc w:val="both"/>
        <w:rPr>
          <w:lang w:val="en-US"/>
        </w:rPr>
        <w:sectPr w:rsidR="008D768C" w:rsidRPr="0009485C" w:rsidSect="004D58EE">
          <w:type w:val="continuous"/>
          <w:pgSz w:w="11906" w:h="16838" w:code="9"/>
          <w:pgMar w:top="1701" w:right="1418" w:bottom="1701" w:left="1701" w:header="1701" w:footer="0" w:gutter="0"/>
          <w:cols w:space="708"/>
          <w:formProt w:val="0"/>
          <w:titlePg/>
          <w:docGrid w:linePitch="360"/>
        </w:sectPr>
      </w:pPr>
    </w:p>
    <w:p w:rsidR="00FB284E" w:rsidRDefault="00FB284E" w:rsidP="00FB284E">
      <w:pPr>
        <w:pStyle w:val="CETnumberingbullets"/>
        <w:numPr>
          <w:ilvl w:val="0"/>
          <w:numId w:val="0"/>
        </w:numPr>
        <w:jc w:val="both"/>
        <w:rPr>
          <w:rFonts w:eastAsiaTheme="minorHAnsi"/>
          <w:lang w:val="en-US"/>
        </w:rPr>
      </w:pPr>
    </w:p>
    <w:p w:rsidR="00FB284E" w:rsidRPr="00CF68DB" w:rsidRDefault="00EE2ECA" w:rsidP="00FB284E">
      <w:pPr>
        <w:pStyle w:val="CETnumberingbullets"/>
        <w:numPr>
          <w:ilvl w:val="0"/>
          <w:numId w:val="0"/>
        </w:numPr>
        <w:jc w:val="both"/>
        <w:rPr>
          <w:rFonts w:eastAsiaTheme="minorHAnsi"/>
          <w:iCs/>
          <w:lang w:val="en-US"/>
        </w:rPr>
      </w:pPr>
      <w:r>
        <w:rPr>
          <w:rFonts w:eastAsiaTheme="minorHAnsi"/>
          <w:lang w:val="en-US"/>
        </w:rPr>
        <w:t xml:space="preserve">As concerning </w:t>
      </w:r>
      <w:r w:rsidR="00FB284E" w:rsidRPr="002F406C">
        <w:rPr>
          <w:rFonts w:eastAsiaTheme="minorHAnsi"/>
          <w:lang w:val="en-US"/>
        </w:rPr>
        <w:t xml:space="preserve">the cookie, the shortbread dough was prepared using the so-called </w:t>
      </w:r>
      <w:r w:rsidR="00FB284E" w:rsidRPr="002F406C">
        <w:rPr>
          <w:rFonts w:eastAsiaTheme="minorHAnsi"/>
          <w:i/>
          <w:lang w:val="en-US"/>
        </w:rPr>
        <w:t>creaming-up method</w:t>
      </w:r>
      <w:r w:rsidR="00FB284E" w:rsidRPr="002F406C">
        <w:rPr>
          <w:rFonts w:eastAsiaTheme="minorHAnsi"/>
          <w:lang w:val="en-US"/>
        </w:rPr>
        <w:t>. This technique allows solid fat, like shortening or butter, to be softened into a smooth mass and then alternately blended with</w:t>
      </w:r>
      <w:r w:rsidR="00FB284E">
        <w:rPr>
          <w:rFonts w:eastAsiaTheme="minorHAnsi"/>
          <w:lang w:val="en-US"/>
        </w:rPr>
        <w:t xml:space="preserve"> the other </w:t>
      </w:r>
      <w:r w:rsidR="00FB284E" w:rsidRPr="002F406C">
        <w:rPr>
          <w:rFonts w:eastAsiaTheme="minorHAnsi"/>
          <w:lang w:val="en-US"/>
        </w:rPr>
        <w:t xml:space="preserve">dry and liquid ingredients. </w:t>
      </w:r>
      <w:r w:rsidR="00FB284E">
        <w:rPr>
          <w:rFonts w:eastAsiaTheme="minorHAnsi"/>
          <w:lang w:val="en-US"/>
        </w:rPr>
        <w:t>In the circumstances, t</w:t>
      </w:r>
      <w:r w:rsidR="00FB284E" w:rsidRPr="002F406C">
        <w:rPr>
          <w:rFonts w:eastAsiaTheme="minorHAnsi"/>
          <w:lang w:val="en-US"/>
        </w:rPr>
        <w:t xml:space="preserve">iny air bubbles </w:t>
      </w:r>
      <w:r w:rsidR="00FB284E">
        <w:rPr>
          <w:rFonts w:eastAsiaTheme="minorHAnsi"/>
          <w:lang w:val="en-US"/>
        </w:rPr>
        <w:t xml:space="preserve">are </w:t>
      </w:r>
      <w:r w:rsidR="00FB284E" w:rsidRPr="002F406C">
        <w:rPr>
          <w:rFonts w:eastAsiaTheme="minorHAnsi"/>
          <w:lang w:val="en-US"/>
        </w:rPr>
        <w:t>incorpora</w:t>
      </w:r>
      <w:r w:rsidR="00FB284E">
        <w:rPr>
          <w:rFonts w:eastAsiaTheme="minorHAnsi"/>
          <w:lang w:val="en-US"/>
        </w:rPr>
        <w:t xml:space="preserve">ted in the batter, these </w:t>
      </w:r>
      <w:r w:rsidR="00FB284E" w:rsidRPr="002F406C">
        <w:rPr>
          <w:rFonts w:eastAsiaTheme="minorHAnsi"/>
          <w:lang w:val="en-US"/>
        </w:rPr>
        <w:t>act</w:t>
      </w:r>
      <w:r w:rsidR="00FB284E">
        <w:rPr>
          <w:rFonts w:eastAsiaTheme="minorHAnsi"/>
          <w:lang w:val="en-US"/>
        </w:rPr>
        <w:t>ing</w:t>
      </w:r>
      <w:r w:rsidR="00FB284E" w:rsidRPr="002F406C">
        <w:rPr>
          <w:rFonts w:eastAsiaTheme="minorHAnsi"/>
          <w:lang w:val="en-US"/>
        </w:rPr>
        <w:t xml:space="preserve"> as a form of leavening agent when the batter is baked. The basic ingredients were sequentially added into the mixing bowl of the Kenwood Chef KVC3100W Stand Mixer and thoroughly mixed </w:t>
      </w:r>
      <w:r w:rsidR="00FB284E" w:rsidRPr="00CF68DB">
        <w:rPr>
          <w:rFonts w:eastAsiaTheme="minorHAnsi"/>
          <w:lang w:val="en-US"/>
        </w:rPr>
        <w:t xml:space="preserve">using a stainless </w:t>
      </w:r>
      <w:r w:rsidR="000E4256" w:rsidRPr="00CF68DB">
        <w:rPr>
          <w:rFonts w:eastAsiaTheme="minorHAnsi"/>
          <w:lang w:val="en-US"/>
        </w:rPr>
        <w:t xml:space="preserve">steel </w:t>
      </w:r>
      <w:r w:rsidR="00FB284E" w:rsidRPr="00CF68DB">
        <w:rPr>
          <w:rFonts w:eastAsiaTheme="minorHAnsi"/>
          <w:lang w:val="en-US"/>
        </w:rPr>
        <w:t>wire whip beater for 2 min at medium velocity. At the end of mixing, the whole oat</w:t>
      </w:r>
      <w:r w:rsidR="001F2AA6" w:rsidRPr="00CF68DB">
        <w:rPr>
          <w:rFonts w:eastAsiaTheme="minorHAnsi"/>
          <w:lang w:val="en-US"/>
        </w:rPr>
        <w:t xml:space="preserve"> and </w:t>
      </w:r>
      <w:r w:rsidR="00FB284E" w:rsidRPr="00CF68DB">
        <w:rPr>
          <w:rFonts w:eastAsiaTheme="minorHAnsi"/>
          <w:lang w:val="en-US"/>
        </w:rPr>
        <w:t xml:space="preserve">wheat </w:t>
      </w:r>
      <w:r w:rsidR="001F2AA6" w:rsidRPr="00CF68DB">
        <w:rPr>
          <w:rFonts w:eastAsiaTheme="minorHAnsi"/>
          <w:lang w:val="en-US"/>
        </w:rPr>
        <w:t xml:space="preserve">flours, </w:t>
      </w:r>
      <w:r w:rsidR="00FB284E" w:rsidRPr="00CF68DB">
        <w:rPr>
          <w:rFonts w:eastAsiaTheme="minorHAnsi"/>
          <w:lang w:val="en-US"/>
        </w:rPr>
        <w:t xml:space="preserve">β-glucan enriched </w:t>
      </w:r>
      <w:r w:rsidR="001F2AA6" w:rsidRPr="00CF68DB">
        <w:rPr>
          <w:rFonts w:eastAsiaTheme="minorHAnsi"/>
          <w:lang w:val="en-US"/>
        </w:rPr>
        <w:t>oat bran</w:t>
      </w:r>
      <w:r w:rsidR="00FB284E" w:rsidRPr="00CF68DB">
        <w:rPr>
          <w:rFonts w:eastAsiaTheme="minorHAnsi"/>
          <w:lang w:val="en-US"/>
        </w:rPr>
        <w:t xml:space="preserve">, table salt and baking powders were incorporated and mixed using a flat beater at medium velocity. The resulting homogeneous dough was </w:t>
      </w:r>
      <w:r w:rsidR="00FB284E" w:rsidRPr="00CF68DB">
        <w:rPr>
          <w:rFonts w:eastAsiaTheme="minorHAnsi"/>
          <w:iCs/>
          <w:lang w:val="en-US"/>
        </w:rPr>
        <w:t>wrapped in a plastic film</w:t>
      </w:r>
      <w:r w:rsidR="00FB284E" w:rsidRPr="00CF68DB">
        <w:rPr>
          <w:rFonts w:eastAsiaTheme="minorHAnsi"/>
          <w:i/>
          <w:iCs/>
          <w:lang w:val="en-US"/>
        </w:rPr>
        <w:t xml:space="preserve"> </w:t>
      </w:r>
      <w:r w:rsidR="00FB284E" w:rsidRPr="00CF68DB">
        <w:rPr>
          <w:rFonts w:eastAsiaTheme="minorHAnsi"/>
          <w:iCs/>
          <w:lang w:val="en-US"/>
        </w:rPr>
        <w:t xml:space="preserve">and let it rest at </w:t>
      </w:r>
      <w:r w:rsidR="00527887" w:rsidRPr="00CF68DB">
        <w:rPr>
          <w:rFonts w:eastAsiaTheme="minorHAnsi"/>
          <w:iCs/>
          <w:lang w:val="en-US"/>
        </w:rPr>
        <w:t xml:space="preserve">4 °C </w:t>
      </w:r>
      <w:r w:rsidR="00FB284E" w:rsidRPr="00CF68DB">
        <w:rPr>
          <w:rFonts w:eastAsiaTheme="minorHAnsi"/>
          <w:iCs/>
          <w:lang w:val="en-US"/>
        </w:rPr>
        <w:t>for</w:t>
      </w:r>
      <w:r w:rsidR="00FB284E" w:rsidRPr="00CF68DB">
        <w:rPr>
          <w:rFonts w:eastAsiaTheme="minorHAnsi"/>
          <w:i/>
          <w:iCs/>
          <w:lang w:val="en-US"/>
        </w:rPr>
        <w:t xml:space="preserve"> </w:t>
      </w:r>
      <w:r w:rsidR="00FB284E" w:rsidRPr="00CF68DB">
        <w:rPr>
          <w:rFonts w:eastAsiaTheme="minorHAnsi"/>
          <w:iCs/>
          <w:lang w:val="en-US"/>
        </w:rPr>
        <w:t xml:space="preserve">at least 2 h. Upon sheeting and rolling from three to six times a 0.5-cm thick sheet was obtained. </w:t>
      </w:r>
      <w:r w:rsidRPr="00CF68DB">
        <w:rPr>
          <w:rFonts w:eastAsiaTheme="minorHAnsi"/>
          <w:iCs/>
          <w:lang w:val="en-US"/>
        </w:rPr>
        <w:t xml:space="preserve">It was </w:t>
      </w:r>
      <w:r w:rsidR="00FB284E" w:rsidRPr="00CF68DB">
        <w:rPr>
          <w:rFonts w:eastAsiaTheme="minorHAnsi"/>
          <w:iCs/>
          <w:lang w:val="en-US"/>
        </w:rPr>
        <w:t>cut in strip</w:t>
      </w:r>
      <w:r w:rsidRPr="00CF68DB">
        <w:rPr>
          <w:rFonts w:eastAsiaTheme="minorHAnsi"/>
          <w:iCs/>
          <w:lang w:val="en-US"/>
        </w:rPr>
        <w:t>es, 4.5-cm wide and 11-cm long. T</w:t>
      </w:r>
      <w:r w:rsidR="00FB284E" w:rsidRPr="00CF68DB">
        <w:rPr>
          <w:rFonts w:eastAsiaTheme="minorHAnsi"/>
          <w:iCs/>
          <w:lang w:val="en-US"/>
        </w:rPr>
        <w:t xml:space="preserve">hese were </w:t>
      </w:r>
      <w:r w:rsidRPr="00CF68DB">
        <w:rPr>
          <w:rFonts w:eastAsiaTheme="minorHAnsi"/>
          <w:iCs/>
          <w:lang w:val="en-US"/>
        </w:rPr>
        <w:t xml:space="preserve">then </w:t>
      </w:r>
      <w:r w:rsidR="00FB284E" w:rsidRPr="00CF68DB">
        <w:rPr>
          <w:rFonts w:eastAsiaTheme="minorHAnsi"/>
          <w:iCs/>
          <w:lang w:val="en-US"/>
        </w:rPr>
        <w:t xml:space="preserve">cooked in a hot air-circulation oven at 210 °C for about 18 min. Each cookie had an average </w:t>
      </w:r>
      <w:r w:rsidR="00220D8D" w:rsidRPr="00CF68DB">
        <w:rPr>
          <w:rFonts w:eastAsiaTheme="minorHAnsi"/>
          <w:iCs/>
          <w:lang w:val="en-US"/>
        </w:rPr>
        <w:t>final m</w:t>
      </w:r>
      <w:r w:rsidR="00FB284E" w:rsidRPr="00CF68DB">
        <w:rPr>
          <w:rFonts w:eastAsiaTheme="minorHAnsi"/>
          <w:iCs/>
          <w:lang w:val="en-US"/>
        </w:rPr>
        <w:t>ass of 15</w:t>
      </w:r>
      <w:r w:rsidR="00FB284E" w:rsidRPr="00CF68DB">
        <w:rPr>
          <w:rFonts w:eastAsiaTheme="minorHAnsi" w:cs="Arial"/>
          <w:iCs/>
          <w:lang w:val="en-US"/>
        </w:rPr>
        <w:t>±</w:t>
      </w:r>
      <w:r w:rsidR="00FB284E" w:rsidRPr="00CF68DB">
        <w:rPr>
          <w:rFonts w:eastAsiaTheme="minorHAnsi"/>
          <w:iCs/>
          <w:lang w:val="en-US"/>
        </w:rPr>
        <w:t>1 g.</w:t>
      </w:r>
    </w:p>
    <w:p w:rsidR="00FB284E" w:rsidRPr="00406F76" w:rsidRDefault="00FB284E" w:rsidP="00FB284E">
      <w:pPr>
        <w:pStyle w:val="CETnumberingbullets"/>
        <w:numPr>
          <w:ilvl w:val="0"/>
          <w:numId w:val="0"/>
        </w:numPr>
        <w:jc w:val="both"/>
        <w:rPr>
          <w:rFonts w:eastAsiaTheme="minorHAnsi"/>
          <w:lang w:val="en-US"/>
        </w:rPr>
      </w:pPr>
      <w:r w:rsidRPr="00CF68DB">
        <w:rPr>
          <w:rFonts w:eastAsiaTheme="minorHAnsi"/>
          <w:lang w:val="en-US"/>
        </w:rPr>
        <w:t xml:space="preserve">The ice cream was prepared by adding in sequence skimmed milk powder, sugar, </w:t>
      </w:r>
      <w:r w:rsidR="001F2AA6" w:rsidRPr="00CF68DB">
        <w:rPr>
          <w:rFonts w:eastAsiaTheme="minorHAnsi"/>
          <w:lang w:val="en-US"/>
        </w:rPr>
        <w:t xml:space="preserve">oat flour, and </w:t>
      </w:r>
      <w:r w:rsidRPr="00CF68DB">
        <w:rPr>
          <w:rFonts w:eastAsiaTheme="minorHAnsi"/>
          <w:lang w:val="en-US"/>
        </w:rPr>
        <w:t>β-glucan enriched</w:t>
      </w:r>
      <w:r w:rsidR="001F2AA6" w:rsidRPr="00CF68DB">
        <w:rPr>
          <w:rFonts w:eastAsiaTheme="minorHAnsi"/>
          <w:lang w:val="en-US"/>
        </w:rPr>
        <w:t xml:space="preserve"> oat bran</w:t>
      </w:r>
      <w:r w:rsidRPr="00CF68DB">
        <w:rPr>
          <w:rFonts w:eastAsiaTheme="minorHAnsi"/>
          <w:lang w:val="en-US"/>
        </w:rPr>
        <w:t xml:space="preserve"> into a bowl and thoroughly mixed. Skim milk and </w:t>
      </w:r>
      <w:r w:rsidR="001F2AA6" w:rsidRPr="00CF68DB">
        <w:rPr>
          <w:rFonts w:eastAsiaTheme="minorHAnsi"/>
          <w:lang w:val="en-US"/>
        </w:rPr>
        <w:t xml:space="preserve">vegetable-based whipping cream </w:t>
      </w:r>
      <w:r w:rsidRPr="00CF68DB">
        <w:rPr>
          <w:rFonts w:eastAsiaTheme="minorHAnsi"/>
          <w:lang w:val="en-US"/>
        </w:rPr>
        <w:t xml:space="preserve">were then added. </w:t>
      </w:r>
      <w:r w:rsidR="001F2AA6" w:rsidRPr="00CF68DB">
        <w:rPr>
          <w:rFonts w:eastAsiaTheme="minorHAnsi"/>
          <w:lang w:val="en-US"/>
        </w:rPr>
        <w:t xml:space="preserve">The resulting </w:t>
      </w:r>
      <w:r w:rsidRPr="00CF68DB">
        <w:rPr>
          <w:rFonts w:eastAsiaTheme="minorHAnsi"/>
          <w:lang w:val="en-US"/>
        </w:rPr>
        <w:t>homogenous solution was pasteurized at 68 °C for 3 min</w:t>
      </w:r>
      <w:r w:rsidR="001F2AA6" w:rsidRPr="00CF68DB">
        <w:rPr>
          <w:rFonts w:eastAsiaTheme="minorHAnsi"/>
          <w:lang w:val="en-US"/>
        </w:rPr>
        <w:t xml:space="preserve">; </w:t>
      </w:r>
      <w:r w:rsidRPr="00CF68DB">
        <w:rPr>
          <w:rFonts w:eastAsiaTheme="minorHAnsi"/>
          <w:lang w:val="en-US"/>
        </w:rPr>
        <w:t>then</w:t>
      </w:r>
      <w:r w:rsidR="001F2AA6" w:rsidRPr="00CF68DB">
        <w:rPr>
          <w:rFonts w:eastAsiaTheme="minorHAnsi"/>
          <w:lang w:val="en-US"/>
        </w:rPr>
        <w:t>,</w:t>
      </w:r>
      <w:r w:rsidRPr="00CF68DB">
        <w:rPr>
          <w:rFonts w:eastAsiaTheme="minorHAnsi"/>
          <w:lang w:val="en-US"/>
        </w:rPr>
        <w:t xml:space="preserve"> cooled down to ambient temperature using a cold bath and stored at </w:t>
      </w:r>
      <w:r w:rsidR="002A48DA" w:rsidRPr="00CF68DB">
        <w:rPr>
          <w:rFonts w:eastAsiaTheme="minorHAnsi"/>
          <w:lang w:val="en-US"/>
        </w:rPr>
        <w:t>4 °C</w:t>
      </w:r>
      <w:r w:rsidRPr="00CF68DB">
        <w:rPr>
          <w:rFonts w:eastAsiaTheme="minorHAnsi"/>
          <w:lang w:val="en-US"/>
        </w:rPr>
        <w:t xml:space="preserve"> overnight. The cream mix was poured into a home ice cream maker (Gaggia mod 60468, Gaggio Montano, I), and churned for 20 to 25 min. Under vigorous stirring the chocolate flake were finally incorporated using neither stabilizers nor emulsifiers. The final mixture was poured into a plastic mold and put into a freezer at -18 °C. After hardening, the ice cream block was cut to form the brick block </w:t>
      </w:r>
      <w:r w:rsidR="001F2AA6" w:rsidRPr="00CF68DB">
        <w:rPr>
          <w:rFonts w:eastAsiaTheme="minorHAnsi"/>
          <w:lang w:val="en-US"/>
        </w:rPr>
        <w:t xml:space="preserve">ice cream portions, each one </w:t>
      </w:r>
      <w:r w:rsidR="00D94CAA" w:rsidRPr="00CF68DB">
        <w:rPr>
          <w:rFonts w:eastAsiaTheme="minorHAnsi"/>
          <w:lang w:val="en-US"/>
        </w:rPr>
        <w:t xml:space="preserve">weighing </w:t>
      </w:r>
      <w:r w:rsidRPr="00CF68DB">
        <w:rPr>
          <w:rFonts w:eastAsiaTheme="minorHAnsi"/>
          <w:lang w:val="en-US"/>
        </w:rPr>
        <w:t xml:space="preserve">65±2 g. </w:t>
      </w:r>
      <w:r w:rsidR="00D94CAA" w:rsidRPr="00CF68DB">
        <w:rPr>
          <w:rFonts w:eastAsiaTheme="minorHAnsi"/>
          <w:lang w:val="en-US"/>
        </w:rPr>
        <w:t xml:space="preserve">Each </w:t>
      </w:r>
      <w:r w:rsidR="00220D8D" w:rsidRPr="00CF68DB">
        <w:rPr>
          <w:rFonts w:eastAsiaTheme="minorHAnsi"/>
          <w:lang w:val="en-US"/>
        </w:rPr>
        <w:t xml:space="preserve">ice cream brick </w:t>
      </w:r>
      <w:r w:rsidRPr="00CF68DB">
        <w:rPr>
          <w:rFonts w:eastAsiaTheme="minorHAnsi"/>
          <w:lang w:val="en-US"/>
        </w:rPr>
        <w:t>w</w:t>
      </w:r>
      <w:r w:rsidR="00D94CAA" w:rsidRPr="00CF68DB">
        <w:rPr>
          <w:rFonts w:eastAsiaTheme="minorHAnsi"/>
          <w:lang w:val="en-US"/>
        </w:rPr>
        <w:t xml:space="preserve">as </w:t>
      </w:r>
      <w:r w:rsidRPr="00CF68DB">
        <w:rPr>
          <w:rFonts w:eastAsiaTheme="minorHAnsi"/>
          <w:lang w:val="en-US"/>
        </w:rPr>
        <w:t xml:space="preserve">positioned over </w:t>
      </w:r>
      <w:r w:rsidR="00D94CAA" w:rsidRPr="00CF68DB">
        <w:rPr>
          <w:rFonts w:eastAsiaTheme="minorHAnsi"/>
          <w:lang w:val="en-US"/>
        </w:rPr>
        <w:t xml:space="preserve">a previously prepared </w:t>
      </w:r>
      <w:r w:rsidRPr="00CF68DB">
        <w:rPr>
          <w:rFonts w:eastAsiaTheme="minorHAnsi"/>
          <w:lang w:val="en-US"/>
        </w:rPr>
        <w:t xml:space="preserve">cookie, </w:t>
      </w:r>
      <w:r w:rsidR="00D94CAA" w:rsidRPr="00CF68DB">
        <w:rPr>
          <w:rFonts w:eastAsiaTheme="minorHAnsi"/>
          <w:lang w:val="en-US"/>
        </w:rPr>
        <w:t xml:space="preserve">its </w:t>
      </w:r>
      <w:r w:rsidRPr="00CF68DB">
        <w:rPr>
          <w:rFonts w:eastAsiaTheme="minorHAnsi"/>
          <w:lang w:val="en-US"/>
        </w:rPr>
        <w:t xml:space="preserve">upper surface having been previously coated with 1-mm thick layer of molted dark chocolate. The resulting ice cream cookie was packed using a food metallized polyester film bag, and stored in a freezer at -18 °C for no longer than one month. Tables 1 and 2 show the formulation </w:t>
      </w:r>
      <w:r w:rsidR="00D94CAA" w:rsidRPr="00CF68DB">
        <w:rPr>
          <w:rFonts w:eastAsiaTheme="minorHAnsi"/>
          <w:lang w:val="en-US"/>
        </w:rPr>
        <w:t xml:space="preserve">used for </w:t>
      </w:r>
      <w:r w:rsidRPr="00CF68DB">
        <w:rPr>
          <w:rFonts w:eastAsiaTheme="minorHAnsi"/>
          <w:lang w:val="en-US"/>
        </w:rPr>
        <w:t>each component of the conventional and novel ice cream cookie sandwiches examined in this work.</w:t>
      </w:r>
    </w:p>
    <w:p w:rsidR="006D7D83" w:rsidRPr="00406F76" w:rsidRDefault="006D7D83" w:rsidP="006D7D83">
      <w:pPr>
        <w:pStyle w:val="CETnumberingbullets"/>
        <w:numPr>
          <w:ilvl w:val="0"/>
          <w:numId w:val="0"/>
        </w:numPr>
        <w:jc w:val="both"/>
        <w:rPr>
          <w:rFonts w:eastAsiaTheme="minorHAnsi"/>
          <w:lang w:val="en-US"/>
        </w:rPr>
      </w:pPr>
      <w:r w:rsidRPr="00406F76">
        <w:rPr>
          <w:rFonts w:eastAsiaTheme="minorHAnsi"/>
          <w:lang w:val="en-US"/>
        </w:rPr>
        <w:lastRenderedPageBreak/>
        <w:t>The specific raw material costs (SC) and carbon footprint (CF) of the conventional and dietetic ice cream cookie sandwiches formulated here were assessed as follows:</w:t>
      </w:r>
    </w:p>
    <w:p w:rsidR="006D7D83" w:rsidRDefault="006D7D83" w:rsidP="006D7D83">
      <w:pPr>
        <w:pStyle w:val="CETListbullets"/>
        <w:spacing w:before="120" w:after="120"/>
        <w:ind w:left="0" w:firstLine="0"/>
        <w:rPr>
          <w:lang w:val="en-US"/>
        </w:rPr>
      </w:pPr>
      <w:r w:rsidRPr="00AF431D">
        <w:rPr>
          <w:color w:val="000000"/>
          <w:position w:val="-14"/>
          <w:sz w:val="24"/>
          <w:szCs w:val="24"/>
          <w:lang w:val="en-US"/>
        </w:rPr>
        <w:object w:dxaOrig="14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19.95pt" o:ole="">
            <v:imagedata r:id="rId12" o:title=""/>
          </v:shape>
          <o:OLEObject Type="Embed" ProgID="Equation.3" ShapeID="_x0000_i1025" DrawAspect="Content" ObjectID="_1615904775" r:id="rId13"/>
        </w:object>
      </w:r>
      <w:r w:rsidRPr="00AF431D">
        <w:rPr>
          <w:lang w:val="en-US"/>
        </w:rPr>
        <w:t xml:space="preserve"> </w:t>
      </w:r>
      <w:r w:rsidRPr="00AF431D">
        <w:rPr>
          <w:lang w:val="en-US"/>
        </w:rPr>
        <w:tab/>
      </w:r>
      <w:r w:rsidRPr="00AF431D">
        <w:rPr>
          <w:lang w:val="en-US"/>
        </w:rPr>
        <w:tab/>
      </w:r>
      <w:r w:rsidRPr="00AF431D">
        <w:rPr>
          <w:lang w:val="en-US"/>
        </w:rPr>
        <w:tab/>
      </w:r>
      <w:r w:rsidRPr="00AF431D">
        <w:rPr>
          <w:lang w:val="en-US"/>
        </w:rPr>
        <w:tab/>
      </w:r>
      <w:r>
        <w:rPr>
          <w:lang w:val="en-US"/>
        </w:rPr>
        <w:tab/>
      </w:r>
      <w:r w:rsidRPr="00AF431D">
        <w:rPr>
          <w:lang w:val="en-US"/>
        </w:rPr>
        <w:tab/>
      </w:r>
      <w:r w:rsidRPr="00AF431D">
        <w:rPr>
          <w:lang w:val="en-US"/>
        </w:rPr>
        <w:tab/>
      </w:r>
      <w:r w:rsidRPr="00AF431D">
        <w:rPr>
          <w:lang w:val="en-US"/>
        </w:rPr>
        <w:tab/>
      </w:r>
      <w:r w:rsidRPr="00AF431D">
        <w:rPr>
          <w:lang w:val="en-US"/>
        </w:rPr>
        <w:tab/>
        <w:t xml:space="preserve">( </w:t>
      </w:r>
      <w:r>
        <w:rPr>
          <w:lang w:val="en-US"/>
        </w:rPr>
        <w:t>1</w:t>
      </w:r>
      <w:r w:rsidRPr="00AF431D">
        <w:rPr>
          <w:lang w:val="en-US"/>
        </w:rPr>
        <w:t xml:space="preserve">) </w:t>
      </w:r>
    </w:p>
    <w:p w:rsidR="006D7D83" w:rsidRDefault="006D7D83" w:rsidP="009019A4">
      <w:pPr>
        <w:pStyle w:val="CETListbullets"/>
        <w:spacing w:before="120" w:after="120"/>
        <w:ind w:left="0" w:firstLine="0"/>
        <w:jc w:val="left"/>
        <w:rPr>
          <w:lang w:val="en-US"/>
        </w:rPr>
      </w:pPr>
      <w:r w:rsidRPr="00AF431D">
        <w:rPr>
          <w:color w:val="000000"/>
          <w:position w:val="-14"/>
          <w:sz w:val="24"/>
          <w:szCs w:val="24"/>
          <w:lang w:val="en-US"/>
        </w:rPr>
        <w:object w:dxaOrig="1400" w:dyaOrig="380">
          <v:shape id="_x0000_i1026" type="#_x0000_t75" style="width:77.7pt;height:19.95pt" o:ole="">
            <v:imagedata r:id="rId14" o:title=""/>
          </v:shape>
          <o:OLEObject Type="Embed" ProgID="Equation.3" ShapeID="_x0000_i1026" DrawAspect="Content" ObjectID="_1615904776" r:id="rId15"/>
        </w:object>
      </w:r>
      <w:r w:rsidRPr="00AF431D">
        <w:rPr>
          <w:lang w:val="en-US"/>
        </w:rPr>
        <w:t xml:space="preserve"> </w:t>
      </w:r>
      <w:r w:rsidRPr="00AF431D">
        <w:rPr>
          <w:lang w:val="en-US"/>
        </w:rPr>
        <w:tab/>
      </w:r>
      <w:r w:rsidRPr="00AF431D">
        <w:rPr>
          <w:lang w:val="en-US"/>
        </w:rPr>
        <w:tab/>
      </w:r>
      <w:r w:rsidRPr="00AF431D">
        <w:rPr>
          <w:lang w:val="en-US"/>
        </w:rPr>
        <w:tab/>
      </w:r>
      <w:r w:rsidRPr="00AF431D">
        <w:rPr>
          <w:lang w:val="en-US"/>
        </w:rPr>
        <w:tab/>
      </w:r>
      <w:r w:rsidRPr="00AF431D">
        <w:rPr>
          <w:lang w:val="en-US"/>
        </w:rPr>
        <w:tab/>
      </w:r>
      <w:r w:rsidRPr="00AF431D">
        <w:rPr>
          <w:lang w:val="en-US"/>
        </w:rPr>
        <w:tab/>
      </w:r>
      <w:r w:rsidRPr="00AF431D">
        <w:rPr>
          <w:lang w:val="en-US"/>
        </w:rPr>
        <w:tab/>
      </w:r>
      <w:r w:rsidRPr="00AF431D">
        <w:rPr>
          <w:lang w:val="en-US"/>
        </w:rPr>
        <w:tab/>
      </w:r>
      <w:r w:rsidRPr="00AF431D">
        <w:rPr>
          <w:lang w:val="en-US"/>
        </w:rPr>
        <w:tab/>
        <w:t xml:space="preserve">( </w:t>
      </w:r>
      <w:r>
        <w:rPr>
          <w:lang w:val="en-US"/>
        </w:rPr>
        <w:t>2</w:t>
      </w:r>
      <w:r w:rsidRPr="00AF431D">
        <w:rPr>
          <w:lang w:val="en-US"/>
        </w:rPr>
        <w:t xml:space="preserve">) </w:t>
      </w:r>
    </w:p>
    <w:p w:rsidR="006D7D83" w:rsidRDefault="006D7D83" w:rsidP="006D7D83">
      <w:pPr>
        <w:pStyle w:val="CETListbullets"/>
        <w:ind w:left="0" w:firstLine="0"/>
        <w:rPr>
          <w:lang w:val="en-US"/>
        </w:rPr>
      </w:pPr>
      <w:r w:rsidRPr="00D94CAA">
        <w:rPr>
          <w:lang w:val="en-US"/>
        </w:rPr>
        <w:t>where m</w:t>
      </w:r>
      <w:r w:rsidRPr="00D94CAA">
        <w:rPr>
          <w:vertAlign w:val="subscript"/>
          <w:lang w:val="en-US"/>
        </w:rPr>
        <w:t>i</w:t>
      </w:r>
      <w:r w:rsidRPr="00D94CAA">
        <w:rPr>
          <w:lang w:val="en-US"/>
        </w:rPr>
        <w:t>, SC</w:t>
      </w:r>
      <w:r w:rsidRPr="00D94CAA">
        <w:rPr>
          <w:vertAlign w:val="subscript"/>
          <w:lang w:val="en-US"/>
        </w:rPr>
        <w:t>i</w:t>
      </w:r>
      <w:r w:rsidRPr="00D94CAA">
        <w:rPr>
          <w:lang w:val="en-US"/>
        </w:rPr>
        <w:t xml:space="preserve"> and CF</w:t>
      </w:r>
      <w:r w:rsidRPr="00D94CAA">
        <w:rPr>
          <w:vertAlign w:val="subscript"/>
          <w:lang w:val="en-US"/>
        </w:rPr>
        <w:t xml:space="preserve">i </w:t>
      </w:r>
      <w:r w:rsidRPr="00D94CAA">
        <w:rPr>
          <w:lang w:val="en-US"/>
        </w:rPr>
        <w:t xml:space="preserve"> are the amount, specific cost and carbon footprint of </w:t>
      </w:r>
      <w:r w:rsidR="00D94CAA" w:rsidRPr="00D94CAA">
        <w:rPr>
          <w:lang w:val="en-US"/>
        </w:rPr>
        <w:t xml:space="preserve">the generic i-th </w:t>
      </w:r>
      <w:r w:rsidRPr="00D94CAA">
        <w:rPr>
          <w:lang w:val="en-US"/>
        </w:rPr>
        <w:t>ingredient, respectively, as shown in Tables 1 and 2. Each CF</w:t>
      </w:r>
      <w:r w:rsidRPr="00D94CAA">
        <w:rPr>
          <w:vertAlign w:val="subscript"/>
          <w:lang w:val="en-US"/>
        </w:rPr>
        <w:t>i</w:t>
      </w:r>
      <w:r w:rsidRPr="00D94CAA">
        <w:rPr>
          <w:lang w:val="en-US"/>
        </w:rPr>
        <w:t xml:space="preserve"> </w:t>
      </w:r>
      <w:r w:rsidR="007B6BE9">
        <w:rPr>
          <w:lang w:val="en-US"/>
        </w:rPr>
        <w:t xml:space="preserve">represents </w:t>
      </w:r>
      <w:r w:rsidRPr="00D94CAA">
        <w:rPr>
          <w:lang w:val="en-US"/>
        </w:rPr>
        <w:t>the amount of carbon dioxide equivalents (CO</w:t>
      </w:r>
      <w:r w:rsidRPr="00D94CAA">
        <w:rPr>
          <w:vertAlign w:val="subscript"/>
          <w:lang w:val="en-US"/>
        </w:rPr>
        <w:t>2e</w:t>
      </w:r>
      <w:r w:rsidRPr="00D94CAA">
        <w:rPr>
          <w:lang w:val="en-US"/>
        </w:rPr>
        <w:t xml:space="preserve">) emitted over a time horizon of 100 years, as detailed by </w:t>
      </w:r>
      <w:r w:rsidRPr="00D94CAA">
        <w:rPr>
          <w:rFonts w:eastAsiaTheme="minorHAnsi"/>
          <w:lang w:val="en-US"/>
        </w:rPr>
        <w:t xml:space="preserve">the PAS 2050 standard method (BSI, 2008) and </w:t>
      </w:r>
      <w:r w:rsidRPr="00D94CAA">
        <w:rPr>
          <w:lang w:val="en-US"/>
        </w:rPr>
        <w:t>extracted from the Ecoinvent and LCA Food databases of the Life Cycle Analysis (LCA) software Simapro 7.2 v.2 (Prè Consultants, Amersfoort, NL) and technical literature (</w:t>
      </w:r>
      <w:hyperlink r:id="rId16" w:history="1">
        <w:r w:rsidRPr="00D94CAA">
          <w:rPr>
            <w:rFonts w:eastAsiaTheme="minorHAnsi"/>
            <w:lang w:val="en-US"/>
          </w:rPr>
          <w:t>Harris</w:t>
        </w:r>
      </w:hyperlink>
      <w:r w:rsidRPr="00D94CAA">
        <w:rPr>
          <w:rFonts w:eastAsiaTheme="minorHAnsi"/>
          <w:lang w:val="en-US"/>
        </w:rPr>
        <w:t xml:space="preserve"> et al., 2015; </w:t>
      </w:r>
      <w:r w:rsidRPr="00D94CAA">
        <w:rPr>
          <w:lang w:val="en-US"/>
        </w:rPr>
        <w:t>Nilsson et al., 2010).</w:t>
      </w:r>
    </w:p>
    <w:p w:rsidR="00CA1E1C" w:rsidRDefault="00CA1E1C" w:rsidP="00FC2DD8">
      <w:pPr>
        <w:pStyle w:val="CETTabletitle"/>
        <w:spacing w:after="120" w:line="22" w:lineRule="atLeast"/>
        <w:jc w:val="both"/>
        <w:rPr>
          <w:lang w:val="en-US"/>
        </w:rPr>
      </w:pPr>
      <w:r w:rsidRPr="005056BE">
        <w:rPr>
          <w:lang w:val="en-US"/>
        </w:rPr>
        <w:t>Table 1:</w:t>
      </w:r>
      <w:r w:rsidR="00321B11">
        <w:rPr>
          <w:lang w:val="en-US"/>
        </w:rPr>
        <w:t xml:space="preserve"> </w:t>
      </w:r>
      <w:r w:rsidR="006E47BF">
        <w:rPr>
          <w:lang w:val="en-US"/>
        </w:rPr>
        <w:t>C</w:t>
      </w:r>
      <w:r w:rsidR="00D712E6" w:rsidRPr="00D712E6">
        <w:rPr>
          <w:lang w:val="en-US"/>
        </w:rPr>
        <w:t xml:space="preserve">ookie </w:t>
      </w:r>
      <w:r w:rsidR="006E47BF">
        <w:rPr>
          <w:lang w:val="en-US"/>
        </w:rPr>
        <w:t xml:space="preserve">and </w:t>
      </w:r>
      <w:r w:rsidR="006E47BF">
        <w:rPr>
          <w:rFonts w:eastAsiaTheme="minorHAnsi"/>
          <w:lang w:val="en-US"/>
        </w:rPr>
        <w:t>ic</w:t>
      </w:r>
      <w:r w:rsidR="006E47BF">
        <w:rPr>
          <w:lang w:val="en-US"/>
        </w:rPr>
        <w:t>e cream f</w:t>
      </w:r>
      <w:r w:rsidR="006E47BF" w:rsidRPr="00D712E6">
        <w:rPr>
          <w:lang w:val="en-US"/>
        </w:rPr>
        <w:t>ormulation</w:t>
      </w:r>
      <w:r w:rsidR="006E47BF">
        <w:rPr>
          <w:lang w:val="en-US"/>
        </w:rPr>
        <w:t xml:space="preserve"> for the conventional </w:t>
      </w:r>
      <w:r w:rsidR="006E47BF" w:rsidRPr="006E47BF">
        <w:rPr>
          <w:lang w:val="en-US"/>
        </w:rPr>
        <w:t xml:space="preserve">ice cream cookie sandwich </w:t>
      </w:r>
      <w:r w:rsidR="00167C81">
        <w:rPr>
          <w:lang w:val="en-US"/>
        </w:rPr>
        <w:t>prepared here, together with each ingredient specific cost (SC</w:t>
      </w:r>
      <w:r w:rsidR="00326A2C" w:rsidRPr="00326A2C">
        <w:rPr>
          <w:vertAlign w:val="subscript"/>
          <w:lang w:val="en-US"/>
        </w:rPr>
        <w:t>i</w:t>
      </w:r>
      <w:r w:rsidR="00167C81">
        <w:rPr>
          <w:lang w:val="en-US"/>
        </w:rPr>
        <w:t>) and carbon footprint (CF</w:t>
      </w:r>
      <w:r w:rsidR="00167C81" w:rsidRPr="00167C81">
        <w:rPr>
          <w:vertAlign w:val="subscript"/>
          <w:lang w:val="en-US"/>
        </w:rPr>
        <w:t>i</w:t>
      </w:r>
      <w:r w:rsidR="00167C81">
        <w:rPr>
          <w:lang w:val="en-US"/>
        </w:rPr>
        <w:t>)</w:t>
      </w:r>
      <w:r w:rsidR="00D455A4">
        <w:rPr>
          <w:lang w:val="en-US"/>
        </w:rPr>
        <w:t>.</w:t>
      </w:r>
    </w:p>
    <w:tbl>
      <w:tblPr>
        <w:tblW w:w="7474" w:type="dxa"/>
        <w:jc w:val="center"/>
        <w:tblCellMar>
          <w:left w:w="70" w:type="dxa"/>
          <w:right w:w="70" w:type="dxa"/>
        </w:tblCellMar>
        <w:tblLook w:val="04A0" w:firstRow="1" w:lastRow="0" w:firstColumn="1" w:lastColumn="0" w:noHBand="0" w:noVBand="1"/>
      </w:tblPr>
      <w:tblGrid>
        <w:gridCol w:w="2560"/>
        <w:gridCol w:w="1268"/>
        <w:gridCol w:w="1275"/>
        <w:gridCol w:w="917"/>
        <w:gridCol w:w="1454"/>
      </w:tblGrid>
      <w:tr w:rsidR="002A7CFA" w:rsidRPr="002A7CFA" w:rsidTr="00D2048E">
        <w:trPr>
          <w:trHeight w:val="20"/>
          <w:jc w:val="center"/>
        </w:trPr>
        <w:tc>
          <w:tcPr>
            <w:tcW w:w="2560" w:type="dxa"/>
            <w:vMerge w:val="restart"/>
            <w:tcBorders>
              <w:top w:val="single" w:sz="12" w:space="0" w:color="008000"/>
              <w:left w:val="nil"/>
              <w:bottom w:val="single" w:sz="4" w:space="0" w:color="000000"/>
              <w:right w:val="nil"/>
            </w:tcBorders>
            <w:shd w:val="clear" w:color="000000" w:fill="FFFFFF"/>
            <w:hideMark/>
          </w:tcPr>
          <w:p w:rsidR="002A7CFA" w:rsidRPr="002A7CFA" w:rsidRDefault="002A7CFA" w:rsidP="002A7CFA">
            <w:pPr>
              <w:tabs>
                <w:tab w:val="clear" w:pos="7100"/>
              </w:tabs>
              <w:spacing w:line="240" w:lineRule="auto"/>
              <w:jc w:val="left"/>
              <w:rPr>
                <w:rFonts w:cs="Arial"/>
                <w:b/>
                <w:bCs/>
                <w:color w:val="000000"/>
                <w:szCs w:val="18"/>
                <w:lang w:val="en-US" w:eastAsia="it-IT"/>
              </w:rPr>
            </w:pPr>
            <w:r w:rsidRPr="002A7CFA">
              <w:rPr>
                <w:rFonts w:cs="Arial"/>
                <w:b/>
                <w:bCs/>
                <w:color w:val="000000"/>
                <w:szCs w:val="18"/>
                <w:lang w:val="en-US" w:eastAsia="it-IT"/>
              </w:rPr>
              <w:t xml:space="preserve">Ingredients </w:t>
            </w:r>
            <w:r w:rsidR="008059B1">
              <w:rPr>
                <w:rFonts w:cs="Arial"/>
                <w:b/>
                <w:bCs/>
                <w:color w:val="000000"/>
                <w:szCs w:val="18"/>
                <w:lang w:val="en-US" w:eastAsia="it-IT"/>
              </w:rPr>
              <w:t xml:space="preserve">for </w:t>
            </w:r>
          </w:p>
        </w:tc>
        <w:tc>
          <w:tcPr>
            <w:tcW w:w="1268" w:type="dxa"/>
            <w:tcBorders>
              <w:top w:val="single" w:sz="12" w:space="0" w:color="008000"/>
              <w:left w:val="nil"/>
              <w:bottom w:val="nil"/>
              <w:right w:val="nil"/>
            </w:tcBorders>
            <w:shd w:val="clear" w:color="000000" w:fill="FFFFFF"/>
            <w:hideMark/>
          </w:tcPr>
          <w:p w:rsidR="002A7CFA" w:rsidRPr="002A7CFA" w:rsidRDefault="002A7CFA" w:rsidP="008059B1">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Cookie</w:t>
            </w:r>
          </w:p>
        </w:tc>
        <w:tc>
          <w:tcPr>
            <w:tcW w:w="1275" w:type="dxa"/>
            <w:tcBorders>
              <w:top w:val="single" w:sz="12" w:space="0" w:color="008000"/>
              <w:left w:val="nil"/>
              <w:bottom w:val="nil"/>
              <w:right w:val="nil"/>
            </w:tcBorders>
            <w:shd w:val="clear" w:color="000000" w:fill="FFFFFF"/>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 xml:space="preserve">Ice cream  </w:t>
            </w:r>
          </w:p>
        </w:tc>
        <w:tc>
          <w:tcPr>
            <w:tcW w:w="917" w:type="dxa"/>
            <w:tcBorders>
              <w:top w:val="single" w:sz="12" w:space="0" w:color="008000"/>
              <w:left w:val="nil"/>
              <w:bottom w:val="nil"/>
              <w:right w:val="nil"/>
            </w:tcBorders>
            <w:shd w:val="clear" w:color="000000" w:fill="FFFFFF"/>
            <w:hideMark/>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SC</w:t>
            </w:r>
            <w:r w:rsidRPr="002A7CFA">
              <w:rPr>
                <w:rFonts w:cs="Arial"/>
                <w:b/>
                <w:bCs/>
                <w:color w:val="000000"/>
                <w:szCs w:val="18"/>
                <w:vertAlign w:val="subscript"/>
                <w:lang w:val="en-US" w:eastAsia="it-IT"/>
              </w:rPr>
              <w:t>i</w:t>
            </w:r>
          </w:p>
        </w:tc>
        <w:tc>
          <w:tcPr>
            <w:tcW w:w="1454" w:type="dxa"/>
            <w:tcBorders>
              <w:top w:val="single" w:sz="12" w:space="0" w:color="008000"/>
              <w:left w:val="nil"/>
              <w:bottom w:val="nil"/>
              <w:right w:val="nil"/>
            </w:tcBorders>
            <w:shd w:val="clear" w:color="000000" w:fill="FFFFFF"/>
            <w:hideMark/>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CF</w:t>
            </w:r>
            <w:r w:rsidRPr="002A7CFA">
              <w:rPr>
                <w:rFonts w:cs="Arial"/>
                <w:b/>
                <w:bCs/>
                <w:color w:val="000000"/>
                <w:szCs w:val="18"/>
                <w:vertAlign w:val="subscript"/>
                <w:lang w:val="en-US" w:eastAsia="it-IT"/>
              </w:rPr>
              <w:t>i</w:t>
            </w:r>
          </w:p>
        </w:tc>
      </w:tr>
      <w:tr w:rsidR="002A7CFA" w:rsidRPr="002A7CFA" w:rsidTr="004D5476">
        <w:trPr>
          <w:trHeight w:val="20"/>
          <w:jc w:val="center"/>
        </w:trPr>
        <w:tc>
          <w:tcPr>
            <w:tcW w:w="2560" w:type="dxa"/>
            <w:vMerge/>
            <w:tcBorders>
              <w:top w:val="single" w:sz="12" w:space="0" w:color="008000"/>
              <w:left w:val="nil"/>
              <w:bottom w:val="single" w:sz="4" w:space="0" w:color="00863D"/>
              <w:right w:val="nil"/>
            </w:tcBorders>
            <w:hideMark/>
          </w:tcPr>
          <w:p w:rsidR="002A7CFA" w:rsidRPr="002A7CFA" w:rsidRDefault="002A7CFA" w:rsidP="002A7CFA">
            <w:pPr>
              <w:tabs>
                <w:tab w:val="clear" w:pos="7100"/>
              </w:tabs>
              <w:spacing w:line="240" w:lineRule="auto"/>
              <w:jc w:val="left"/>
              <w:rPr>
                <w:rFonts w:cs="Arial"/>
                <w:b/>
                <w:bCs/>
                <w:color w:val="000000"/>
                <w:szCs w:val="18"/>
                <w:lang w:val="en-US" w:eastAsia="it-IT"/>
              </w:rPr>
            </w:pPr>
          </w:p>
        </w:tc>
        <w:tc>
          <w:tcPr>
            <w:tcW w:w="1268" w:type="dxa"/>
            <w:tcBorders>
              <w:top w:val="nil"/>
              <w:left w:val="nil"/>
              <w:bottom w:val="single" w:sz="4" w:space="0" w:color="00863D"/>
              <w:right w:val="nil"/>
            </w:tcBorders>
            <w:shd w:val="clear" w:color="000000" w:fill="FFFFFF"/>
            <w:hideMark/>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[g portion</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c>
          <w:tcPr>
            <w:tcW w:w="1275" w:type="dxa"/>
            <w:tcBorders>
              <w:top w:val="nil"/>
              <w:left w:val="nil"/>
              <w:bottom w:val="single" w:sz="4" w:space="0" w:color="00863D"/>
              <w:right w:val="nil"/>
            </w:tcBorders>
            <w:shd w:val="clear" w:color="000000" w:fill="FFFFFF"/>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[g portion</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c>
          <w:tcPr>
            <w:tcW w:w="917" w:type="dxa"/>
            <w:tcBorders>
              <w:top w:val="nil"/>
              <w:left w:val="nil"/>
              <w:bottom w:val="single" w:sz="4" w:space="0" w:color="00863D"/>
              <w:right w:val="nil"/>
            </w:tcBorders>
            <w:shd w:val="clear" w:color="000000" w:fill="FFFFFF"/>
            <w:hideMark/>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 kg</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c>
          <w:tcPr>
            <w:tcW w:w="1454" w:type="dxa"/>
            <w:tcBorders>
              <w:top w:val="nil"/>
              <w:left w:val="nil"/>
              <w:bottom w:val="single" w:sz="4" w:space="0" w:color="00863D"/>
              <w:right w:val="nil"/>
            </w:tcBorders>
            <w:shd w:val="clear" w:color="000000" w:fill="FFFFFF"/>
            <w:hideMark/>
          </w:tcPr>
          <w:p w:rsidR="002A7CFA" w:rsidRPr="002A7CFA" w:rsidRDefault="002A7CFA" w:rsidP="002A7CFA">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[kgCO</w:t>
            </w:r>
            <w:r w:rsidRPr="002A7CFA">
              <w:rPr>
                <w:rFonts w:cs="Arial"/>
                <w:b/>
                <w:bCs/>
                <w:color w:val="000000"/>
                <w:szCs w:val="18"/>
                <w:vertAlign w:val="subscript"/>
                <w:lang w:val="en-US" w:eastAsia="it-IT"/>
              </w:rPr>
              <w:t>2e</w:t>
            </w:r>
            <w:r w:rsidRPr="002A7CFA">
              <w:rPr>
                <w:rFonts w:cs="Arial"/>
                <w:b/>
                <w:bCs/>
                <w:color w:val="000000"/>
                <w:szCs w:val="18"/>
                <w:lang w:val="en-US" w:eastAsia="it-IT"/>
              </w:rPr>
              <w:t xml:space="preserve"> kg</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r>
      <w:tr w:rsidR="002A7CFA" w:rsidRPr="006D7D83" w:rsidTr="004D5476">
        <w:trPr>
          <w:trHeight w:val="20"/>
          <w:jc w:val="center"/>
        </w:trPr>
        <w:tc>
          <w:tcPr>
            <w:tcW w:w="2560" w:type="dxa"/>
            <w:tcBorders>
              <w:top w:val="single" w:sz="4" w:space="0" w:color="00863D"/>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Wheat flour</w:t>
            </w:r>
          </w:p>
        </w:tc>
        <w:tc>
          <w:tcPr>
            <w:tcW w:w="1268" w:type="dxa"/>
            <w:tcBorders>
              <w:top w:val="single" w:sz="4" w:space="0" w:color="00863D"/>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6.50</w:t>
            </w:r>
          </w:p>
        </w:tc>
        <w:tc>
          <w:tcPr>
            <w:tcW w:w="1275" w:type="dxa"/>
            <w:tcBorders>
              <w:top w:val="single" w:sz="4" w:space="0" w:color="00863D"/>
              <w:left w:val="nil"/>
              <w:bottom w:val="nil"/>
              <w:right w:val="nil"/>
            </w:tcBorders>
            <w:shd w:val="clear" w:color="000000" w:fill="FFFFFF"/>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917" w:type="dxa"/>
            <w:tcBorders>
              <w:top w:val="single" w:sz="4" w:space="0" w:color="00863D"/>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0.55</w:t>
            </w:r>
          </w:p>
        </w:tc>
        <w:tc>
          <w:tcPr>
            <w:tcW w:w="1454" w:type="dxa"/>
            <w:tcBorders>
              <w:top w:val="single" w:sz="4" w:space="0" w:color="00863D"/>
              <w:left w:val="nil"/>
              <w:bottom w:val="nil"/>
              <w:right w:val="nil"/>
            </w:tcBorders>
            <w:shd w:val="clear" w:color="000000" w:fill="FFFFFF"/>
            <w:vAlign w:val="center"/>
            <w:hideMark/>
          </w:tcPr>
          <w:p w:rsidR="002A7CFA" w:rsidRPr="006D7D83" w:rsidRDefault="002A7CFA" w:rsidP="003910E5">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1.0</w:t>
            </w:r>
            <w:r w:rsidR="003910E5">
              <w:rPr>
                <w:rFonts w:cs="Arial"/>
                <w:color w:val="000000"/>
                <w:szCs w:val="18"/>
                <w:lang w:val="en-US" w:eastAsia="it-IT"/>
              </w:rPr>
              <w:t>3</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Butter</w:t>
            </w:r>
          </w:p>
        </w:tc>
        <w:tc>
          <w:tcPr>
            <w:tcW w:w="1268"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3.90</w:t>
            </w:r>
          </w:p>
        </w:tc>
        <w:tc>
          <w:tcPr>
            <w:tcW w:w="1275" w:type="dxa"/>
            <w:tcBorders>
              <w:top w:val="nil"/>
              <w:left w:val="nil"/>
              <w:bottom w:val="nil"/>
              <w:right w:val="nil"/>
            </w:tcBorders>
            <w:shd w:val="clear" w:color="000000" w:fill="FFFFFF"/>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917"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3.1</w:t>
            </w:r>
            <w:r w:rsidR="003910E5">
              <w:rPr>
                <w:rFonts w:cs="Arial"/>
                <w:color w:val="000000"/>
                <w:szCs w:val="18"/>
                <w:lang w:val="en-US" w:eastAsia="it-IT"/>
              </w:rPr>
              <w:t>0</w:t>
            </w:r>
          </w:p>
        </w:tc>
        <w:tc>
          <w:tcPr>
            <w:tcW w:w="1454" w:type="dxa"/>
            <w:tcBorders>
              <w:top w:val="nil"/>
              <w:left w:val="nil"/>
              <w:bottom w:val="nil"/>
              <w:right w:val="nil"/>
            </w:tcBorders>
            <w:shd w:val="clear" w:color="000000" w:fill="FFFFFF"/>
            <w:vAlign w:val="center"/>
            <w:hideMark/>
          </w:tcPr>
          <w:p w:rsidR="002A7CFA" w:rsidRPr="006D7D83" w:rsidRDefault="00996FBF"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4.5</w:t>
            </w:r>
            <w:r w:rsidR="003910E5">
              <w:rPr>
                <w:rFonts w:cs="Arial"/>
                <w:color w:val="000000"/>
                <w:szCs w:val="18"/>
                <w:lang w:val="en-US" w:eastAsia="it-IT"/>
              </w:rPr>
              <w:t>0</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Sugar</w:t>
            </w:r>
          </w:p>
        </w:tc>
        <w:tc>
          <w:tcPr>
            <w:tcW w:w="1268"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3.24</w:t>
            </w:r>
          </w:p>
        </w:tc>
        <w:tc>
          <w:tcPr>
            <w:tcW w:w="1275" w:type="dxa"/>
            <w:tcBorders>
              <w:top w:val="nil"/>
              <w:left w:val="nil"/>
              <w:bottom w:val="nil"/>
              <w:right w:val="nil"/>
            </w:tcBorders>
            <w:shd w:val="clear" w:color="000000" w:fill="FFFFFF"/>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917"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0.78</w:t>
            </w:r>
          </w:p>
        </w:tc>
        <w:tc>
          <w:tcPr>
            <w:tcW w:w="1454"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0.86</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Egg</w:t>
            </w:r>
          </w:p>
        </w:tc>
        <w:tc>
          <w:tcPr>
            <w:tcW w:w="1268"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1.14</w:t>
            </w:r>
          </w:p>
        </w:tc>
        <w:tc>
          <w:tcPr>
            <w:tcW w:w="1275" w:type="dxa"/>
            <w:tcBorders>
              <w:top w:val="nil"/>
              <w:left w:val="nil"/>
              <w:bottom w:val="nil"/>
              <w:right w:val="nil"/>
            </w:tcBorders>
            <w:shd w:val="clear" w:color="000000" w:fill="FFFFFF"/>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917"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0.62</w:t>
            </w:r>
          </w:p>
        </w:tc>
        <w:tc>
          <w:tcPr>
            <w:tcW w:w="1454" w:type="dxa"/>
            <w:tcBorders>
              <w:top w:val="nil"/>
              <w:left w:val="nil"/>
              <w:bottom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2.01</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Baking powder</w:t>
            </w:r>
          </w:p>
        </w:tc>
        <w:tc>
          <w:tcPr>
            <w:tcW w:w="1268"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0.18</w:t>
            </w:r>
          </w:p>
        </w:tc>
        <w:tc>
          <w:tcPr>
            <w:tcW w:w="1275" w:type="dxa"/>
            <w:tcBorders>
              <w:top w:val="nil"/>
              <w:left w:val="nil"/>
              <w:bottom w:val="nil"/>
              <w:right w:val="nil"/>
            </w:tcBorders>
            <w:shd w:val="clear" w:color="000000" w:fill="FFFFFF"/>
          </w:tcPr>
          <w:p w:rsidR="002A7CFA" w:rsidRPr="006D7D83" w:rsidRDefault="000F50B4" w:rsidP="002A7CFA">
            <w:pPr>
              <w:jc w:val="right"/>
              <w:rPr>
                <w:lang w:val="en-US"/>
              </w:rPr>
            </w:pPr>
            <w:r w:rsidRPr="006D7D83">
              <w:rPr>
                <w:lang w:val="en-US"/>
              </w:rPr>
              <w:t>-</w:t>
            </w:r>
          </w:p>
        </w:tc>
        <w:tc>
          <w:tcPr>
            <w:tcW w:w="917" w:type="dxa"/>
            <w:tcBorders>
              <w:top w:val="nil"/>
              <w:left w:val="nil"/>
              <w:bottom w:val="nil"/>
              <w:right w:val="nil"/>
            </w:tcBorders>
            <w:shd w:val="clear" w:color="000000" w:fill="FFFFFF"/>
          </w:tcPr>
          <w:p w:rsidR="002A7CFA" w:rsidRPr="006D7D83" w:rsidRDefault="002A7CFA" w:rsidP="002A7CFA">
            <w:pPr>
              <w:jc w:val="right"/>
              <w:rPr>
                <w:lang w:val="en-US"/>
              </w:rPr>
            </w:pPr>
            <w:r w:rsidRPr="006D7D83">
              <w:rPr>
                <w:lang w:val="en-US"/>
              </w:rPr>
              <w:t>18.5</w:t>
            </w:r>
          </w:p>
        </w:tc>
        <w:tc>
          <w:tcPr>
            <w:tcW w:w="1454" w:type="dxa"/>
            <w:tcBorders>
              <w:top w:val="nil"/>
              <w:left w:val="nil"/>
              <w:bottom w:val="nil"/>
              <w:right w:val="nil"/>
            </w:tcBorders>
            <w:shd w:val="clear" w:color="000000" w:fill="FFFFFF"/>
          </w:tcPr>
          <w:p w:rsidR="002A7CFA" w:rsidRPr="006D7D83" w:rsidRDefault="002A7CFA" w:rsidP="002A7CFA">
            <w:pPr>
              <w:jc w:val="right"/>
              <w:rPr>
                <w:lang w:val="en-US"/>
              </w:rPr>
            </w:pPr>
            <w:r w:rsidRPr="006D7D83">
              <w:rPr>
                <w:lang w:val="en-US"/>
              </w:rPr>
              <w:t>0.28</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rPr>
                <w:rFonts w:cs="Arial"/>
                <w:color w:val="000000"/>
                <w:szCs w:val="18"/>
                <w:lang w:val="en-US" w:eastAsia="it-IT"/>
              </w:rPr>
            </w:pPr>
            <w:r w:rsidRPr="006D7D83">
              <w:rPr>
                <w:rFonts w:cs="Arial"/>
                <w:color w:val="000000"/>
                <w:szCs w:val="18"/>
                <w:lang w:val="en-US" w:eastAsia="it-IT"/>
              </w:rPr>
              <w:t>Salt</w:t>
            </w:r>
          </w:p>
        </w:tc>
        <w:tc>
          <w:tcPr>
            <w:tcW w:w="1268"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0.06</w:t>
            </w:r>
          </w:p>
        </w:tc>
        <w:tc>
          <w:tcPr>
            <w:tcW w:w="1275" w:type="dxa"/>
            <w:tcBorders>
              <w:top w:val="nil"/>
              <w:left w:val="nil"/>
              <w:bottom w:val="nil"/>
              <w:right w:val="nil"/>
            </w:tcBorders>
            <w:shd w:val="clear" w:color="000000" w:fill="FFFFFF"/>
          </w:tcPr>
          <w:p w:rsidR="002A7CFA" w:rsidRPr="006D7D83" w:rsidRDefault="000F50B4" w:rsidP="002A7CFA">
            <w:pPr>
              <w:jc w:val="right"/>
              <w:rPr>
                <w:lang w:val="en-US"/>
              </w:rPr>
            </w:pPr>
            <w:r w:rsidRPr="006D7D83">
              <w:rPr>
                <w:lang w:val="en-US"/>
              </w:rPr>
              <w:t>-</w:t>
            </w:r>
          </w:p>
        </w:tc>
        <w:tc>
          <w:tcPr>
            <w:tcW w:w="917" w:type="dxa"/>
            <w:tcBorders>
              <w:top w:val="nil"/>
              <w:left w:val="nil"/>
              <w:bottom w:val="nil"/>
              <w:right w:val="nil"/>
            </w:tcBorders>
            <w:shd w:val="clear" w:color="000000" w:fill="FFFFFF"/>
          </w:tcPr>
          <w:p w:rsidR="002A7CFA" w:rsidRPr="006D7D83" w:rsidRDefault="002A7CFA" w:rsidP="002A7CFA">
            <w:pPr>
              <w:jc w:val="right"/>
              <w:rPr>
                <w:lang w:val="en-US"/>
              </w:rPr>
            </w:pPr>
            <w:r w:rsidRPr="006D7D83">
              <w:rPr>
                <w:lang w:val="en-US"/>
              </w:rPr>
              <w:t>0.16</w:t>
            </w:r>
          </w:p>
        </w:tc>
        <w:tc>
          <w:tcPr>
            <w:tcW w:w="1454" w:type="dxa"/>
            <w:tcBorders>
              <w:top w:val="nil"/>
              <w:left w:val="nil"/>
              <w:bottom w:val="nil"/>
              <w:right w:val="nil"/>
            </w:tcBorders>
            <w:shd w:val="clear" w:color="000000" w:fill="FFFFFF"/>
          </w:tcPr>
          <w:p w:rsidR="002A7CFA" w:rsidRPr="006D7D83" w:rsidRDefault="002A7CFA" w:rsidP="00906B0D">
            <w:pPr>
              <w:jc w:val="right"/>
              <w:rPr>
                <w:lang w:val="en-US"/>
              </w:rPr>
            </w:pPr>
            <w:r w:rsidRPr="006D7D83">
              <w:rPr>
                <w:lang w:val="en-US"/>
              </w:rPr>
              <w:t>0.20</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Whole milk</w:t>
            </w:r>
          </w:p>
        </w:tc>
        <w:tc>
          <w:tcPr>
            <w:tcW w:w="1268" w:type="dxa"/>
            <w:tcBorders>
              <w:top w:val="nil"/>
              <w:left w:val="nil"/>
              <w:bottom w:val="nil"/>
              <w:right w:val="nil"/>
            </w:tcBorders>
            <w:shd w:val="clear" w:color="000000" w:fill="FFFFFF"/>
            <w:vAlign w:val="center"/>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1275"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41.54</w:t>
            </w:r>
          </w:p>
        </w:tc>
        <w:tc>
          <w:tcPr>
            <w:tcW w:w="917"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0.6</w:t>
            </w:r>
            <w:r w:rsidR="003910E5">
              <w:rPr>
                <w:rFonts w:cs="Arial"/>
                <w:color w:val="000000"/>
                <w:szCs w:val="18"/>
                <w:lang w:val="en-US" w:eastAsia="it-IT"/>
              </w:rPr>
              <w:t>0</w:t>
            </w:r>
          </w:p>
        </w:tc>
        <w:tc>
          <w:tcPr>
            <w:tcW w:w="1454"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1.11</w:t>
            </w:r>
          </w:p>
        </w:tc>
      </w:tr>
      <w:tr w:rsidR="002A7CFA" w:rsidRPr="006D7D83" w:rsidTr="00D2048E">
        <w:trPr>
          <w:trHeight w:val="20"/>
          <w:jc w:val="center"/>
        </w:trPr>
        <w:tc>
          <w:tcPr>
            <w:tcW w:w="2560"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Skimmed milk powder</w:t>
            </w:r>
          </w:p>
        </w:tc>
        <w:tc>
          <w:tcPr>
            <w:tcW w:w="1268" w:type="dxa"/>
            <w:tcBorders>
              <w:top w:val="nil"/>
              <w:left w:val="nil"/>
              <w:bottom w:val="nil"/>
              <w:right w:val="nil"/>
            </w:tcBorders>
            <w:shd w:val="clear" w:color="000000" w:fill="FFFFFF"/>
            <w:vAlign w:val="center"/>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1275"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2.47</w:t>
            </w:r>
          </w:p>
        </w:tc>
        <w:tc>
          <w:tcPr>
            <w:tcW w:w="917"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2.5</w:t>
            </w:r>
            <w:r w:rsidR="003910E5">
              <w:rPr>
                <w:rFonts w:cs="Arial"/>
                <w:color w:val="000000"/>
                <w:szCs w:val="18"/>
                <w:lang w:val="en-US" w:eastAsia="it-IT"/>
              </w:rPr>
              <w:t>0</w:t>
            </w:r>
          </w:p>
        </w:tc>
        <w:tc>
          <w:tcPr>
            <w:tcW w:w="1454" w:type="dxa"/>
            <w:tcBorders>
              <w:top w:val="nil"/>
              <w:left w:val="nil"/>
              <w:bottom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8.65</w:t>
            </w:r>
          </w:p>
        </w:tc>
      </w:tr>
      <w:tr w:rsidR="002A7CFA" w:rsidRPr="006D7D83" w:rsidTr="00D2048E">
        <w:trPr>
          <w:trHeight w:val="20"/>
          <w:jc w:val="center"/>
        </w:trPr>
        <w:tc>
          <w:tcPr>
            <w:tcW w:w="2560" w:type="dxa"/>
            <w:tcBorders>
              <w:top w:val="nil"/>
              <w:left w:val="nil"/>
              <w:right w:val="nil"/>
            </w:tcBorders>
            <w:shd w:val="clear" w:color="000000" w:fill="FFFFFF"/>
            <w:vAlign w:val="center"/>
            <w:hideMark/>
          </w:tcPr>
          <w:p w:rsidR="002A7CFA" w:rsidRPr="006D7D83" w:rsidRDefault="002A7CFA" w:rsidP="002A7CFA">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Whipping cream 36% milk fat</w:t>
            </w:r>
          </w:p>
        </w:tc>
        <w:tc>
          <w:tcPr>
            <w:tcW w:w="1268" w:type="dxa"/>
            <w:tcBorders>
              <w:top w:val="nil"/>
              <w:left w:val="nil"/>
              <w:right w:val="nil"/>
            </w:tcBorders>
            <w:shd w:val="clear" w:color="000000" w:fill="FFFFFF"/>
            <w:vAlign w:val="center"/>
          </w:tcPr>
          <w:p w:rsidR="002A7CFA" w:rsidRPr="006D7D83" w:rsidRDefault="000F50B4"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1275" w:type="dxa"/>
            <w:tcBorders>
              <w:top w:val="nil"/>
              <w:left w:val="nil"/>
              <w:right w:val="nil"/>
            </w:tcBorders>
            <w:shd w:val="clear" w:color="000000" w:fill="FFFFFF"/>
            <w:vAlign w:val="center"/>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8.52</w:t>
            </w:r>
          </w:p>
        </w:tc>
        <w:tc>
          <w:tcPr>
            <w:tcW w:w="917" w:type="dxa"/>
            <w:tcBorders>
              <w:top w:val="nil"/>
              <w:left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1.7</w:t>
            </w:r>
            <w:r w:rsidR="003910E5">
              <w:rPr>
                <w:rFonts w:cs="Arial"/>
                <w:color w:val="000000"/>
                <w:szCs w:val="18"/>
                <w:lang w:val="en-US" w:eastAsia="it-IT"/>
              </w:rPr>
              <w:t>0</w:t>
            </w:r>
          </w:p>
        </w:tc>
        <w:tc>
          <w:tcPr>
            <w:tcW w:w="1454" w:type="dxa"/>
            <w:tcBorders>
              <w:top w:val="nil"/>
              <w:left w:val="nil"/>
              <w:right w:val="nil"/>
            </w:tcBorders>
            <w:shd w:val="clear" w:color="000000" w:fill="FFFFFF"/>
            <w:vAlign w:val="center"/>
            <w:hideMark/>
          </w:tcPr>
          <w:p w:rsidR="002A7CFA" w:rsidRPr="006D7D83" w:rsidRDefault="002A7CFA" w:rsidP="002A7CFA">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3.6</w:t>
            </w:r>
            <w:r w:rsidR="003910E5">
              <w:rPr>
                <w:rFonts w:cs="Arial"/>
                <w:color w:val="000000"/>
                <w:szCs w:val="18"/>
                <w:lang w:val="en-US" w:eastAsia="it-IT"/>
              </w:rPr>
              <w:t>0</w:t>
            </w:r>
          </w:p>
        </w:tc>
      </w:tr>
      <w:tr w:rsidR="002D2924" w:rsidRPr="002A7CFA" w:rsidTr="00D2048E">
        <w:trPr>
          <w:trHeight w:val="20"/>
          <w:jc w:val="center"/>
        </w:trPr>
        <w:tc>
          <w:tcPr>
            <w:tcW w:w="2560" w:type="dxa"/>
            <w:tcBorders>
              <w:left w:val="nil"/>
              <w:bottom w:val="single" w:sz="12" w:space="0" w:color="008000"/>
              <w:right w:val="nil"/>
            </w:tcBorders>
            <w:shd w:val="clear" w:color="000000" w:fill="FFFFFF"/>
            <w:vAlign w:val="center"/>
            <w:hideMark/>
          </w:tcPr>
          <w:p w:rsidR="002D2924" w:rsidRPr="006D7D83" w:rsidRDefault="002D2924" w:rsidP="002D2924">
            <w:pPr>
              <w:tabs>
                <w:tab w:val="clear" w:pos="7100"/>
              </w:tabs>
              <w:spacing w:line="240" w:lineRule="auto"/>
              <w:jc w:val="left"/>
              <w:rPr>
                <w:rFonts w:cs="Arial"/>
                <w:color w:val="000000"/>
                <w:szCs w:val="18"/>
                <w:lang w:val="en-US" w:eastAsia="it-IT"/>
              </w:rPr>
            </w:pPr>
            <w:r w:rsidRPr="006D7D83">
              <w:rPr>
                <w:rFonts w:cs="Arial"/>
                <w:color w:val="000000"/>
                <w:szCs w:val="18"/>
                <w:lang w:val="en-US" w:eastAsia="it-IT"/>
              </w:rPr>
              <w:t xml:space="preserve">Sugar </w:t>
            </w:r>
          </w:p>
        </w:tc>
        <w:tc>
          <w:tcPr>
            <w:tcW w:w="1268" w:type="dxa"/>
            <w:tcBorders>
              <w:left w:val="nil"/>
              <w:bottom w:val="single" w:sz="12" w:space="0" w:color="008000"/>
              <w:right w:val="nil"/>
            </w:tcBorders>
            <w:shd w:val="clear" w:color="000000" w:fill="FFFFFF"/>
            <w:vAlign w:val="center"/>
          </w:tcPr>
          <w:p w:rsidR="002D2924" w:rsidRPr="006D7D83" w:rsidRDefault="002D2924" w:rsidP="002D2924">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w:t>
            </w:r>
          </w:p>
        </w:tc>
        <w:tc>
          <w:tcPr>
            <w:tcW w:w="1275" w:type="dxa"/>
            <w:tcBorders>
              <w:left w:val="nil"/>
              <w:bottom w:val="single" w:sz="12" w:space="0" w:color="008000"/>
              <w:right w:val="nil"/>
            </w:tcBorders>
            <w:shd w:val="clear" w:color="000000" w:fill="FFFFFF"/>
            <w:vAlign w:val="center"/>
          </w:tcPr>
          <w:p w:rsidR="002D2924" w:rsidRPr="006D7D83" w:rsidRDefault="002D2924" w:rsidP="002D2924">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12.48</w:t>
            </w:r>
          </w:p>
        </w:tc>
        <w:tc>
          <w:tcPr>
            <w:tcW w:w="917" w:type="dxa"/>
            <w:tcBorders>
              <w:left w:val="nil"/>
              <w:bottom w:val="single" w:sz="12" w:space="0" w:color="008000"/>
              <w:right w:val="nil"/>
            </w:tcBorders>
            <w:shd w:val="clear" w:color="000000" w:fill="FFFFFF"/>
            <w:vAlign w:val="center"/>
          </w:tcPr>
          <w:p w:rsidR="002D2924" w:rsidRPr="006D7D83" w:rsidRDefault="002D2924" w:rsidP="002D2924">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0.78</w:t>
            </w:r>
          </w:p>
        </w:tc>
        <w:tc>
          <w:tcPr>
            <w:tcW w:w="1454" w:type="dxa"/>
            <w:tcBorders>
              <w:left w:val="nil"/>
              <w:bottom w:val="single" w:sz="12" w:space="0" w:color="008000"/>
              <w:right w:val="nil"/>
            </w:tcBorders>
            <w:shd w:val="clear" w:color="000000" w:fill="FFFFFF"/>
            <w:vAlign w:val="center"/>
          </w:tcPr>
          <w:p w:rsidR="002D2924" w:rsidRPr="006D7D83" w:rsidRDefault="002D2924" w:rsidP="002D2924">
            <w:pPr>
              <w:tabs>
                <w:tab w:val="clear" w:pos="7100"/>
              </w:tabs>
              <w:spacing w:line="240" w:lineRule="auto"/>
              <w:jc w:val="right"/>
              <w:rPr>
                <w:rFonts w:cs="Arial"/>
                <w:color w:val="000000"/>
                <w:szCs w:val="18"/>
                <w:lang w:val="en-US" w:eastAsia="it-IT"/>
              </w:rPr>
            </w:pPr>
            <w:r w:rsidRPr="006D7D83">
              <w:rPr>
                <w:rFonts w:cs="Arial"/>
                <w:color w:val="000000"/>
                <w:szCs w:val="18"/>
                <w:lang w:val="en-US" w:eastAsia="it-IT"/>
              </w:rPr>
              <w:t>0.86</w:t>
            </w:r>
          </w:p>
        </w:tc>
      </w:tr>
    </w:tbl>
    <w:p w:rsidR="00321B11" w:rsidRDefault="00321B11" w:rsidP="00FC2DD8">
      <w:pPr>
        <w:pStyle w:val="CETTabletitle"/>
        <w:spacing w:after="120" w:line="22" w:lineRule="atLeast"/>
        <w:jc w:val="both"/>
        <w:rPr>
          <w:lang w:val="en-US"/>
        </w:rPr>
      </w:pPr>
      <w:r w:rsidRPr="005056BE">
        <w:rPr>
          <w:lang w:val="en-US"/>
        </w:rPr>
        <w:t xml:space="preserve">Table </w:t>
      </w:r>
      <w:r>
        <w:rPr>
          <w:lang w:val="en-US"/>
        </w:rPr>
        <w:t>2</w:t>
      </w:r>
      <w:r w:rsidRPr="005056BE">
        <w:rPr>
          <w:lang w:val="en-US"/>
        </w:rPr>
        <w:t xml:space="preserve">: </w:t>
      </w:r>
      <w:r w:rsidR="00320F39">
        <w:rPr>
          <w:lang w:val="en-US"/>
        </w:rPr>
        <w:t>C</w:t>
      </w:r>
      <w:r w:rsidR="00320F39" w:rsidRPr="00D712E6">
        <w:rPr>
          <w:lang w:val="en-US"/>
        </w:rPr>
        <w:t xml:space="preserve">ookie </w:t>
      </w:r>
      <w:r w:rsidR="00320F39">
        <w:rPr>
          <w:lang w:val="en-US"/>
        </w:rPr>
        <w:t xml:space="preserve">and </w:t>
      </w:r>
      <w:r w:rsidR="00320F39">
        <w:rPr>
          <w:rFonts w:eastAsiaTheme="minorHAnsi"/>
          <w:lang w:val="en-US"/>
        </w:rPr>
        <w:t>ic</w:t>
      </w:r>
      <w:r w:rsidR="00320F39">
        <w:rPr>
          <w:lang w:val="en-US"/>
        </w:rPr>
        <w:t>e cream f</w:t>
      </w:r>
      <w:r w:rsidR="00320F39" w:rsidRPr="00D712E6">
        <w:rPr>
          <w:lang w:val="en-US"/>
        </w:rPr>
        <w:t>ormulation</w:t>
      </w:r>
      <w:r w:rsidR="00320F39">
        <w:rPr>
          <w:lang w:val="en-US"/>
        </w:rPr>
        <w:t xml:space="preserve"> for the</w:t>
      </w:r>
      <w:r>
        <w:rPr>
          <w:lang w:val="en-US"/>
        </w:rPr>
        <w:t xml:space="preserve"> </w:t>
      </w:r>
      <w:r w:rsidRPr="009142CA">
        <w:rPr>
          <w:rFonts w:eastAsiaTheme="minorHAnsi"/>
          <w:lang w:val="en-US"/>
        </w:rPr>
        <w:t xml:space="preserve">β-glucan </w:t>
      </w:r>
      <w:r>
        <w:rPr>
          <w:rFonts w:eastAsiaTheme="minorHAnsi"/>
          <w:lang w:val="en-US"/>
        </w:rPr>
        <w:t>enriched ic</w:t>
      </w:r>
      <w:r>
        <w:rPr>
          <w:lang w:val="en-US"/>
        </w:rPr>
        <w:t xml:space="preserve">e cream </w:t>
      </w:r>
      <w:r w:rsidRPr="00D712E6">
        <w:rPr>
          <w:lang w:val="en-US"/>
        </w:rPr>
        <w:t xml:space="preserve">cookie </w:t>
      </w:r>
      <w:r>
        <w:rPr>
          <w:lang w:val="en-US"/>
        </w:rPr>
        <w:t>sandwich</w:t>
      </w:r>
      <w:r w:rsidR="00263F58">
        <w:rPr>
          <w:lang w:val="en-US"/>
        </w:rPr>
        <w:t xml:space="preserve"> </w:t>
      </w:r>
      <w:r>
        <w:rPr>
          <w:lang w:val="en-US"/>
        </w:rPr>
        <w:t>prepared here, together with each ingredient specific cost (SC</w:t>
      </w:r>
      <w:r w:rsidRPr="00326A2C">
        <w:rPr>
          <w:vertAlign w:val="subscript"/>
          <w:lang w:val="en-US"/>
        </w:rPr>
        <w:t>i</w:t>
      </w:r>
      <w:r>
        <w:rPr>
          <w:lang w:val="en-US"/>
        </w:rPr>
        <w:t>) and carbon footprint (CF</w:t>
      </w:r>
      <w:r w:rsidRPr="00167C81">
        <w:rPr>
          <w:vertAlign w:val="subscript"/>
          <w:lang w:val="en-US"/>
        </w:rPr>
        <w:t>i</w:t>
      </w:r>
      <w:r>
        <w:rPr>
          <w:lang w:val="en-US"/>
        </w:rPr>
        <w:t>).</w:t>
      </w:r>
    </w:p>
    <w:tbl>
      <w:tblPr>
        <w:tblW w:w="7749" w:type="dxa"/>
        <w:jc w:val="center"/>
        <w:tblCellMar>
          <w:left w:w="70" w:type="dxa"/>
          <w:right w:w="70" w:type="dxa"/>
        </w:tblCellMar>
        <w:tblLook w:val="04A0" w:firstRow="1" w:lastRow="0" w:firstColumn="1" w:lastColumn="0" w:noHBand="0" w:noVBand="1"/>
      </w:tblPr>
      <w:tblGrid>
        <w:gridCol w:w="2835"/>
        <w:gridCol w:w="1268"/>
        <w:gridCol w:w="1275"/>
        <w:gridCol w:w="917"/>
        <w:gridCol w:w="1454"/>
      </w:tblGrid>
      <w:tr w:rsidR="00320F39" w:rsidRPr="002A7CFA" w:rsidTr="00895599">
        <w:trPr>
          <w:trHeight w:val="20"/>
          <w:jc w:val="center"/>
        </w:trPr>
        <w:tc>
          <w:tcPr>
            <w:tcW w:w="2835" w:type="dxa"/>
            <w:vMerge w:val="restart"/>
            <w:tcBorders>
              <w:top w:val="single" w:sz="12" w:space="0" w:color="008000"/>
              <w:left w:val="nil"/>
              <w:bottom w:val="single" w:sz="4" w:space="0" w:color="000000"/>
              <w:right w:val="nil"/>
            </w:tcBorders>
            <w:shd w:val="clear" w:color="000000" w:fill="FFFFFF"/>
            <w:hideMark/>
          </w:tcPr>
          <w:p w:rsidR="00320F39" w:rsidRPr="002A7CFA" w:rsidRDefault="00320F39" w:rsidP="00320F39">
            <w:pPr>
              <w:tabs>
                <w:tab w:val="clear" w:pos="7100"/>
              </w:tabs>
              <w:spacing w:line="240" w:lineRule="auto"/>
              <w:jc w:val="left"/>
              <w:rPr>
                <w:rFonts w:cs="Arial"/>
                <w:b/>
                <w:bCs/>
                <w:color w:val="000000"/>
                <w:szCs w:val="18"/>
                <w:lang w:val="en-US" w:eastAsia="it-IT"/>
              </w:rPr>
            </w:pPr>
            <w:r w:rsidRPr="002A7CFA">
              <w:rPr>
                <w:rFonts w:cs="Arial"/>
                <w:b/>
                <w:bCs/>
                <w:color w:val="000000"/>
                <w:szCs w:val="18"/>
                <w:lang w:val="en-US" w:eastAsia="it-IT"/>
              </w:rPr>
              <w:t xml:space="preserve">Ingredients </w:t>
            </w:r>
            <w:r>
              <w:rPr>
                <w:rFonts w:cs="Arial"/>
                <w:b/>
                <w:bCs/>
                <w:color w:val="000000"/>
                <w:szCs w:val="18"/>
                <w:lang w:val="en-US" w:eastAsia="it-IT"/>
              </w:rPr>
              <w:t xml:space="preserve">for </w:t>
            </w:r>
          </w:p>
        </w:tc>
        <w:tc>
          <w:tcPr>
            <w:tcW w:w="1268" w:type="dxa"/>
            <w:tcBorders>
              <w:top w:val="single" w:sz="12" w:space="0" w:color="008000"/>
              <w:left w:val="nil"/>
              <w:bottom w:val="nil"/>
              <w:right w:val="nil"/>
            </w:tcBorders>
            <w:shd w:val="clear" w:color="000000" w:fill="FFFFFF"/>
            <w:hideMark/>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Cookie</w:t>
            </w:r>
          </w:p>
        </w:tc>
        <w:tc>
          <w:tcPr>
            <w:tcW w:w="1275" w:type="dxa"/>
            <w:tcBorders>
              <w:top w:val="single" w:sz="12" w:space="0" w:color="008000"/>
              <w:left w:val="nil"/>
              <w:bottom w:val="nil"/>
              <w:right w:val="nil"/>
            </w:tcBorders>
            <w:shd w:val="clear" w:color="000000" w:fill="FFFFFF"/>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 xml:space="preserve">Ice cream  </w:t>
            </w:r>
          </w:p>
        </w:tc>
        <w:tc>
          <w:tcPr>
            <w:tcW w:w="917" w:type="dxa"/>
            <w:tcBorders>
              <w:top w:val="single" w:sz="12" w:space="0" w:color="008000"/>
              <w:left w:val="nil"/>
              <w:bottom w:val="nil"/>
              <w:right w:val="nil"/>
            </w:tcBorders>
            <w:shd w:val="clear" w:color="000000" w:fill="FFFFFF"/>
            <w:hideMark/>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SC</w:t>
            </w:r>
            <w:r w:rsidRPr="002A7CFA">
              <w:rPr>
                <w:rFonts w:cs="Arial"/>
                <w:b/>
                <w:bCs/>
                <w:color w:val="000000"/>
                <w:szCs w:val="18"/>
                <w:vertAlign w:val="subscript"/>
                <w:lang w:val="en-US" w:eastAsia="it-IT"/>
              </w:rPr>
              <w:t>i</w:t>
            </w:r>
          </w:p>
        </w:tc>
        <w:tc>
          <w:tcPr>
            <w:tcW w:w="1454" w:type="dxa"/>
            <w:tcBorders>
              <w:top w:val="single" w:sz="12" w:space="0" w:color="008000"/>
              <w:left w:val="nil"/>
              <w:bottom w:val="nil"/>
              <w:right w:val="nil"/>
            </w:tcBorders>
            <w:shd w:val="clear" w:color="000000" w:fill="FFFFFF"/>
            <w:hideMark/>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CF</w:t>
            </w:r>
            <w:r w:rsidRPr="002A7CFA">
              <w:rPr>
                <w:rFonts w:cs="Arial"/>
                <w:b/>
                <w:bCs/>
                <w:color w:val="000000"/>
                <w:szCs w:val="18"/>
                <w:vertAlign w:val="subscript"/>
                <w:lang w:val="en-US" w:eastAsia="it-IT"/>
              </w:rPr>
              <w:t>i</w:t>
            </w:r>
          </w:p>
        </w:tc>
      </w:tr>
      <w:tr w:rsidR="00320F39" w:rsidRPr="002A7CFA" w:rsidTr="004D5476">
        <w:trPr>
          <w:trHeight w:val="20"/>
          <w:jc w:val="center"/>
        </w:trPr>
        <w:tc>
          <w:tcPr>
            <w:tcW w:w="2835" w:type="dxa"/>
            <w:vMerge/>
            <w:tcBorders>
              <w:top w:val="single" w:sz="12" w:space="0" w:color="008000"/>
              <w:left w:val="nil"/>
              <w:bottom w:val="single" w:sz="4" w:space="0" w:color="00863D"/>
              <w:right w:val="nil"/>
            </w:tcBorders>
            <w:hideMark/>
          </w:tcPr>
          <w:p w:rsidR="00320F39" w:rsidRPr="002A7CFA" w:rsidRDefault="00320F39" w:rsidP="00320F39">
            <w:pPr>
              <w:tabs>
                <w:tab w:val="clear" w:pos="7100"/>
              </w:tabs>
              <w:spacing w:line="240" w:lineRule="auto"/>
              <w:jc w:val="left"/>
              <w:rPr>
                <w:rFonts w:cs="Arial"/>
                <w:b/>
                <w:bCs/>
                <w:color w:val="000000"/>
                <w:szCs w:val="18"/>
                <w:lang w:val="en-US" w:eastAsia="it-IT"/>
              </w:rPr>
            </w:pPr>
          </w:p>
        </w:tc>
        <w:tc>
          <w:tcPr>
            <w:tcW w:w="1268" w:type="dxa"/>
            <w:tcBorders>
              <w:top w:val="nil"/>
              <w:left w:val="nil"/>
              <w:bottom w:val="single" w:sz="4" w:space="0" w:color="00863D"/>
              <w:right w:val="nil"/>
            </w:tcBorders>
            <w:shd w:val="clear" w:color="000000" w:fill="FFFFFF"/>
            <w:hideMark/>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[g portion</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c>
          <w:tcPr>
            <w:tcW w:w="1275" w:type="dxa"/>
            <w:tcBorders>
              <w:top w:val="nil"/>
              <w:left w:val="nil"/>
              <w:bottom w:val="single" w:sz="4" w:space="0" w:color="00863D"/>
              <w:right w:val="nil"/>
            </w:tcBorders>
            <w:shd w:val="clear" w:color="000000" w:fill="FFFFFF"/>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[g portion</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c>
          <w:tcPr>
            <w:tcW w:w="917" w:type="dxa"/>
            <w:tcBorders>
              <w:top w:val="nil"/>
              <w:left w:val="nil"/>
              <w:bottom w:val="single" w:sz="4" w:space="0" w:color="00863D"/>
              <w:right w:val="nil"/>
            </w:tcBorders>
            <w:shd w:val="clear" w:color="000000" w:fill="FFFFFF"/>
            <w:hideMark/>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 kg</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c>
          <w:tcPr>
            <w:tcW w:w="1454" w:type="dxa"/>
            <w:tcBorders>
              <w:top w:val="nil"/>
              <w:left w:val="nil"/>
              <w:bottom w:val="single" w:sz="4" w:space="0" w:color="00863D"/>
              <w:right w:val="nil"/>
            </w:tcBorders>
            <w:shd w:val="clear" w:color="000000" w:fill="FFFFFF"/>
            <w:hideMark/>
          </w:tcPr>
          <w:p w:rsidR="00320F39" w:rsidRPr="002A7CFA" w:rsidRDefault="00320F39" w:rsidP="00320F39">
            <w:pPr>
              <w:tabs>
                <w:tab w:val="clear" w:pos="7100"/>
              </w:tabs>
              <w:spacing w:line="240" w:lineRule="auto"/>
              <w:jc w:val="right"/>
              <w:rPr>
                <w:rFonts w:cs="Arial"/>
                <w:b/>
                <w:bCs/>
                <w:color w:val="000000"/>
                <w:szCs w:val="18"/>
                <w:lang w:val="en-US" w:eastAsia="it-IT"/>
              </w:rPr>
            </w:pPr>
            <w:r w:rsidRPr="002A7CFA">
              <w:rPr>
                <w:rFonts w:cs="Arial"/>
                <w:b/>
                <w:bCs/>
                <w:color w:val="000000"/>
                <w:szCs w:val="18"/>
                <w:lang w:val="en-US" w:eastAsia="it-IT"/>
              </w:rPr>
              <w:t>[kgCO</w:t>
            </w:r>
            <w:r w:rsidRPr="002A7CFA">
              <w:rPr>
                <w:rFonts w:cs="Arial"/>
                <w:b/>
                <w:bCs/>
                <w:color w:val="000000"/>
                <w:szCs w:val="18"/>
                <w:vertAlign w:val="subscript"/>
                <w:lang w:val="en-US" w:eastAsia="it-IT"/>
              </w:rPr>
              <w:t>2e</w:t>
            </w:r>
            <w:r w:rsidRPr="002A7CFA">
              <w:rPr>
                <w:rFonts w:cs="Arial"/>
                <w:b/>
                <w:bCs/>
                <w:color w:val="000000"/>
                <w:szCs w:val="18"/>
                <w:lang w:val="en-US" w:eastAsia="it-IT"/>
              </w:rPr>
              <w:t xml:space="preserve"> kg</w:t>
            </w:r>
            <w:r w:rsidRPr="002A7CFA">
              <w:rPr>
                <w:rFonts w:cs="Arial"/>
                <w:b/>
                <w:bCs/>
                <w:color w:val="000000"/>
                <w:szCs w:val="18"/>
                <w:vertAlign w:val="superscript"/>
                <w:lang w:val="en-US" w:eastAsia="it-IT"/>
              </w:rPr>
              <w:t>-1</w:t>
            </w:r>
            <w:r w:rsidRPr="002A7CFA">
              <w:rPr>
                <w:rFonts w:cs="Arial"/>
                <w:b/>
                <w:bCs/>
                <w:color w:val="000000"/>
                <w:szCs w:val="18"/>
                <w:lang w:val="en-US" w:eastAsia="it-IT"/>
              </w:rPr>
              <w:t>]</w:t>
            </w:r>
          </w:p>
        </w:tc>
      </w:tr>
      <w:tr w:rsidR="00320F39" w:rsidRPr="002A7CFA" w:rsidTr="004D5476">
        <w:trPr>
          <w:trHeight w:val="20"/>
          <w:jc w:val="center"/>
        </w:trPr>
        <w:tc>
          <w:tcPr>
            <w:tcW w:w="2835" w:type="dxa"/>
            <w:tcBorders>
              <w:top w:val="single" w:sz="4" w:space="0" w:color="00863D"/>
              <w:left w:val="nil"/>
              <w:bottom w:val="nil"/>
              <w:right w:val="nil"/>
            </w:tcBorders>
            <w:shd w:val="clear" w:color="000000" w:fill="FFFFFF"/>
            <w:vAlign w:val="center"/>
            <w:hideMark/>
          </w:tcPr>
          <w:p w:rsidR="00320F39" w:rsidRPr="002A7CFA" w:rsidRDefault="00D3142D" w:rsidP="00D3142D">
            <w:pPr>
              <w:tabs>
                <w:tab w:val="clear" w:pos="7100"/>
              </w:tabs>
              <w:spacing w:line="240" w:lineRule="auto"/>
              <w:jc w:val="left"/>
              <w:rPr>
                <w:rFonts w:cs="Arial"/>
                <w:color w:val="000000"/>
                <w:szCs w:val="18"/>
                <w:lang w:val="en-US" w:eastAsia="it-IT"/>
              </w:rPr>
            </w:pPr>
            <w:r>
              <w:rPr>
                <w:rFonts w:cs="Arial"/>
                <w:color w:val="000000"/>
                <w:szCs w:val="18"/>
                <w:lang w:val="en-US" w:eastAsia="it-IT"/>
              </w:rPr>
              <w:t>Whole o</w:t>
            </w:r>
            <w:r w:rsidR="00996FBF">
              <w:rPr>
                <w:rFonts w:cs="Arial"/>
                <w:color w:val="000000"/>
                <w:szCs w:val="18"/>
                <w:lang w:val="en-US" w:eastAsia="it-IT"/>
              </w:rPr>
              <w:t>at</w:t>
            </w:r>
            <w:r w:rsidR="00320F39" w:rsidRPr="002A7CFA">
              <w:rPr>
                <w:rFonts w:cs="Arial"/>
                <w:color w:val="000000"/>
                <w:szCs w:val="18"/>
                <w:lang w:val="en-US" w:eastAsia="it-IT"/>
              </w:rPr>
              <w:t xml:space="preserve"> flour</w:t>
            </w:r>
          </w:p>
        </w:tc>
        <w:tc>
          <w:tcPr>
            <w:tcW w:w="1268" w:type="dxa"/>
            <w:tcBorders>
              <w:top w:val="single" w:sz="4" w:space="0" w:color="00863D"/>
              <w:left w:val="nil"/>
              <w:bottom w:val="nil"/>
              <w:right w:val="nil"/>
            </w:tcBorders>
            <w:shd w:val="clear" w:color="000000" w:fill="FFFFFF"/>
            <w:vAlign w:val="center"/>
            <w:hideMark/>
          </w:tcPr>
          <w:p w:rsidR="00320F39" w:rsidRPr="002A7CFA" w:rsidRDefault="00320F39" w:rsidP="0089559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6.</w:t>
            </w:r>
            <w:r w:rsidR="00895599">
              <w:rPr>
                <w:rFonts w:cs="Arial"/>
                <w:color w:val="000000"/>
                <w:szCs w:val="18"/>
                <w:lang w:val="en-US" w:eastAsia="it-IT"/>
              </w:rPr>
              <w:t>15</w:t>
            </w:r>
          </w:p>
        </w:tc>
        <w:tc>
          <w:tcPr>
            <w:tcW w:w="1275" w:type="dxa"/>
            <w:tcBorders>
              <w:top w:val="single" w:sz="4" w:space="0" w:color="00863D"/>
              <w:left w:val="nil"/>
              <w:bottom w:val="nil"/>
              <w:right w:val="nil"/>
            </w:tcBorders>
            <w:shd w:val="clear" w:color="000000" w:fill="FFFFFF"/>
          </w:tcPr>
          <w:p w:rsidR="00320F39" w:rsidRPr="002A7CFA" w:rsidRDefault="00906B0D" w:rsidP="00906B0D">
            <w:pPr>
              <w:tabs>
                <w:tab w:val="clear" w:pos="7100"/>
              </w:tabs>
              <w:spacing w:line="240" w:lineRule="auto"/>
              <w:jc w:val="right"/>
              <w:rPr>
                <w:rFonts w:cs="Arial"/>
                <w:color w:val="000000"/>
                <w:szCs w:val="18"/>
                <w:lang w:val="en-US" w:eastAsia="it-IT"/>
              </w:rPr>
            </w:pPr>
            <w:r>
              <w:rPr>
                <w:rFonts w:cs="Arial"/>
                <w:color w:val="000000"/>
                <w:szCs w:val="18"/>
                <w:lang w:val="en-US" w:eastAsia="it-IT"/>
              </w:rPr>
              <w:t>7.09</w:t>
            </w:r>
          </w:p>
        </w:tc>
        <w:tc>
          <w:tcPr>
            <w:tcW w:w="917" w:type="dxa"/>
            <w:tcBorders>
              <w:top w:val="single" w:sz="4" w:space="0" w:color="00863D"/>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1.20</w:t>
            </w:r>
          </w:p>
        </w:tc>
        <w:tc>
          <w:tcPr>
            <w:tcW w:w="1454" w:type="dxa"/>
            <w:tcBorders>
              <w:top w:val="single" w:sz="4" w:space="0" w:color="00863D"/>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0.57</w:t>
            </w:r>
          </w:p>
        </w:tc>
      </w:tr>
      <w:tr w:rsidR="00895599" w:rsidRPr="002A7CFA" w:rsidTr="00895599">
        <w:trPr>
          <w:trHeight w:val="20"/>
          <w:jc w:val="center"/>
        </w:trPr>
        <w:tc>
          <w:tcPr>
            <w:tcW w:w="2835" w:type="dxa"/>
            <w:tcBorders>
              <w:top w:val="nil"/>
              <w:left w:val="nil"/>
              <w:bottom w:val="nil"/>
              <w:right w:val="nil"/>
            </w:tcBorders>
            <w:shd w:val="clear" w:color="000000" w:fill="FFFFFF"/>
            <w:vAlign w:val="center"/>
          </w:tcPr>
          <w:p w:rsidR="00895599" w:rsidRPr="002A7CFA" w:rsidRDefault="00895599" w:rsidP="00320F39">
            <w:pPr>
              <w:tabs>
                <w:tab w:val="clear" w:pos="7100"/>
              </w:tabs>
              <w:spacing w:line="240" w:lineRule="auto"/>
              <w:jc w:val="left"/>
              <w:rPr>
                <w:rFonts w:cs="Arial"/>
                <w:color w:val="000000"/>
                <w:szCs w:val="18"/>
                <w:lang w:val="en-US" w:eastAsia="it-IT"/>
              </w:rPr>
            </w:pPr>
            <w:r w:rsidRPr="001F092C">
              <w:rPr>
                <w:rFonts w:cs="Arial"/>
                <w:color w:val="000000"/>
                <w:szCs w:val="18"/>
                <w:lang w:val="en-US" w:eastAsia="it-IT"/>
              </w:rPr>
              <w:t xml:space="preserve">β-glucan </w:t>
            </w:r>
            <w:r>
              <w:rPr>
                <w:rFonts w:cs="Arial"/>
                <w:color w:val="000000"/>
                <w:szCs w:val="18"/>
                <w:lang w:val="en-US" w:eastAsia="it-IT"/>
              </w:rPr>
              <w:t>en</w:t>
            </w:r>
            <w:r w:rsidRPr="001F092C">
              <w:rPr>
                <w:rFonts w:cs="Arial"/>
                <w:color w:val="000000"/>
                <w:szCs w:val="18"/>
                <w:lang w:val="en-US" w:eastAsia="it-IT"/>
              </w:rPr>
              <w:t>rich</w:t>
            </w:r>
            <w:r>
              <w:rPr>
                <w:rFonts w:cs="Arial"/>
                <w:color w:val="000000"/>
                <w:szCs w:val="18"/>
                <w:lang w:val="en-US" w:eastAsia="it-IT"/>
              </w:rPr>
              <w:t>ed</w:t>
            </w:r>
            <w:r w:rsidRPr="001F092C">
              <w:rPr>
                <w:rFonts w:cs="Arial"/>
                <w:color w:val="000000"/>
                <w:szCs w:val="18"/>
                <w:lang w:val="en-US" w:eastAsia="it-IT"/>
              </w:rPr>
              <w:t xml:space="preserve"> oat bran</w:t>
            </w:r>
          </w:p>
        </w:tc>
        <w:tc>
          <w:tcPr>
            <w:tcW w:w="1268" w:type="dxa"/>
            <w:tcBorders>
              <w:top w:val="nil"/>
              <w:left w:val="nil"/>
              <w:bottom w:val="nil"/>
              <w:right w:val="nil"/>
            </w:tcBorders>
            <w:shd w:val="clear" w:color="000000" w:fill="FFFFFF"/>
            <w:vAlign w:val="center"/>
          </w:tcPr>
          <w:p w:rsidR="00895599" w:rsidRPr="002A7CFA" w:rsidRDefault="0089559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1.08</w:t>
            </w:r>
          </w:p>
        </w:tc>
        <w:tc>
          <w:tcPr>
            <w:tcW w:w="1275" w:type="dxa"/>
            <w:tcBorders>
              <w:top w:val="nil"/>
              <w:left w:val="nil"/>
              <w:bottom w:val="nil"/>
              <w:right w:val="nil"/>
            </w:tcBorders>
            <w:shd w:val="clear" w:color="000000" w:fill="FFFFFF"/>
          </w:tcPr>
          <w:p w:rsidR="00895599" w:rsidRDefault="00906B0D" w:rsidP="00906B0D">
            <w:pPr>
              <w:tabs>
                <w:tab w:val="clear" w:pos="7100"/>
              </w:tabs>
              <w:spacing w:line="240" w:lineRule="auto"/>
              <w:jc w:val="right"/>
              <w:rPr>
                <w:rFonts w:cs="Arial"/>
                <w:color w:val="000000"/>
                <w:szCs w:val="18"/>
                <w:lang w:val="en-US" w:eastAsia="it-IT"/>
              </w:rPr>
            </w:pPr>
            <w:r>
              <w:rPr>
                <w:rFonts w:cs="Arial"/>
                <w:color w:val="000000"/>
                <w:szCs w:val="18"/>
                <w:lang w:val="en-US" w:eastAsia="it-IT"/>
              </w:rPr>
              <w:t>0.91</w:t>
            </w:r>
          </w:p>
        </w:tc>
        <w:tc>
          <w:tcPr>
            <w:tcW w:w="917" w:type="dxa"/>
            <w:tcBorders>
              <w:top w:val="nil"/>
              <w:left w:val="nil"/>
              <w:bottom w:val="nil"/>
              <w:right w:val="nil"/>
            </w:tcBorders>
            <w:shd w:val="clear" w:color="000000" w:fill="FFFFFF"/>
            <w:vAlign w:val="center"/>
          </w:tcPr>
          <w:p w:rsidR="00895599" w:rsidRPr="002A7CFA" w:rsidRDefault="0089559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10.00</w:t>
            </w:r>
          </w:p>
        </w:tc>
        <w:tc>
          <w:tcPr>
            <w:tcW w:w="1454" w:type="dxa"/>
            <w:tcBorders>
              <w:top w:val="nil"/>
              <w:left w:val="nil"/>
              <w:bottom w:val="nil"/>
              <w:right w:val="nil"/>
            </w:tcBorders>
            <w:shd w:val="clear" w:color="000000" w:fill="FFFFFF"/>
            <w:vAlign w:val="center"/>
          </w:tcPr>
          <w:p w:rsidR="00895599" w:rsidRPr="002A7CFA" w:rsidRDefault="0089559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1.13</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left"/>
              <w:rPr>
                <w:rFonts w:cs="Arial"/>
                <w:color w:val="000000"/>
                <w:szCs w:val="18"/>
                <w:lang w:val="en-US" w:eastAsia="it-IT"/>
              </w:rPr>
            </w:pPr>
            <w:r>
              <w:rPr>
                <w:rFonts w:cs="Arial"/>
                <w:color w:val="000000"/>
                <w:szCs w:val="18"/>
                <w:lang w:val="en-US" w:eastAsia="it-IT"/>
              </w:rPr>
              <w:t>Margarine</w:t>
            </w:r>
          </w:p>
        </w:tc>
        <w:tc>
          <w:tcPr>
            <w:tcW w:w="1268" w:type="dxa"/>
            <w:tcBorders>
              <w:top w:val="nil"/>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2.12</w:t>
            </w:r>
          </w:p>
        </w:tc>
        <w:tc>
          <w:tcPr>
            <w:tcW w:w="1275" w:type="dxa"/>
            <w:tcBorders>
              <w:top w:val="nil"/>
              <w:left w:val="nil"/>
              <w:bottom w:val="nil"/>
              <w:right w:val="nil"/>
            </w:tcBorders>
            <w:shd w:val="clear" w:color="000000" w:fill="FFFFFF"/>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917" w:type="dxa"/>
            <w:tcBorders>
              <w:top w:val="nil"/>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2.30</w:t>
            </w:r>
          </w:p>
        </w:tc>
        <w:tc>
          <w:tcPr>
            <w:tcW w:w="1454" w:type="dxa"/>
            <w:tcBorders>
              <w:top w:val="nil"/>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0.83</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left"/>
              <w:rPr>
                <w:rFonts w:cs="Arial"/>
                <w:color w:val="000000"/>
                <w:szCs w:val="18"/>
                <w:lang w:val="en-US" w:eastAsia="it-IT"/>
              </w:rPr>
            </w:pPr>
            <w:r w:rsidRPr="002A7CFA">
              <w:rPr>
                <w:rFonts w:cs="Arial"/>
                <w:color w:val="000000"/>
                <w:szCs w:val="18"/>
                <w:lang w:val="en-US" w:eastAsia="it-IT"/>
              </w:rPr>
              <w:t>Sugar</w:t>
            </w:r>
          </w:p>
        </w:tc>
        <w:tc>
          <w:tcPr>
            <w:tcW w:w="1268" w:type="dxa"/>
            <w:tcBorders>
              <w:top w:val="nil"/>
              <w:left w:val="nil"/>
              <w:bottom w:val="nil"/>
              <w:right w:val="nil"/>
            </w:tcBorders>
            <w:shd w:val="clear" w:color="000000" w:fill="FFFFFF"/>
            <w:vAlign w:val="center"/>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1.80</w:t>
            </w:r>
          </w:p>
        </w:tc>
        <w:tc>
          <w:tcPr>
            <w:tcW w:w="1275" w:type="dxa"/>
            <w:tcBorders>
              <w:top w:val="nil"/>
              <w:left w:val="nil"/>
              <w:bottom w:val="nil"/>
              <w:right w:val="nil"/>
            </w:tcBorders>
            <w:shd w:val="clear" w:color="000000" w:fill="FFFFFF"/>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917"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0.78</w:t>
            </w:r>
          </w:p>
        </w:tc>
        <w:tc>
          <w:tcPr>
            <w:tcW w:w="1454"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0.86</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hideMark/>
          </w:tcPr>
          <w:p w:rsidR="00320F39" w:rsidRPr="002A7CFA" w:rsidRDefault="00320F39" w:rsidP="00320F39">
            <w:pPr>
              <w:tabs>
                <w:tab w:val="clear" w:pos="7100"/>
              </w:tabs>
              <w:spacing w:line="240" w:lineRule="auto"/>
              <w:jc w:val="left"/>
              <w:rPr>
                <w:rFonts w:cs="Arial"/>
                <w:color w:val="000000"/>
                <w:szCs w:val="18"/>
                <w:lang w:val="en-US" w:eastAsia="it-IT"/>
              </w:rPr>
            </w:pPr>
            <w:r w:rsidRPr="002A7CFA">
              <w:rPr>
                <w:rFonts w:cs="Arial"/>
                <w:color w:val="000000"/>
                <w:szCs w:val="18"/>
                <w:lang w:val="en-US" w:eastAsia="it-IT"/>
              </w:rPr>
              <w:t>Egg</w:t>
            </w:r>
            <w:r w:rsidR="00895599">
              <w:rPr>
                <w:rFonts w:cs="Arial"/>
                <w:color w:val="000000"/>
                <w:szCs w:val="18"/>
                <w:lang w:val="en-US" w:eastAsia="it-IT"/>
              </w:rPr>
              <w:t xml:space="preserve"> white</w:t>
            </w:r>
          </w:p>
        </w:tc>
        <w:tc>
          <w:tcPr>
            <w:tcW w:w="1268" w:type="dxa"/>
            <w:tcBorders>
              <w:top w:val="nil"/>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3.62</w:t>
            </w:r>
          </w:p>
        </w:tc>
        <w:tc>
          <w:tcPr>
            <w:tcW w:w="1275" w:type="dxa"/>
            <w:tcBorders>
              <w:top w:val="nil"/>
              <w:left w:val="nil"/>
              <w:bottom w:val="nil"/>
              <w:right w:val="nil"/>
            </w:tcBorders>
            <w:shd w:val="clear" w:color="000000" w:fill="FFFFFF"/>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917" w:type="dxa"/>
            <w:tcBorders>
              <w:top w:val="nil"/>
              <w:left w:val="nil"/>
              <w:bottom w:val="nil"/>
              <w:right w:val="nil"/>
            </w:tcBorders>
            <w:shd w:val="clear" w:color="000000" w:fill="FFFFFF"/>
            <w:vAlign w:val="center"/>
            <w:hideMark/>
          </w:tcPr>
          <w:p w:rsidR="00320F39" w:rsidRPr="002A7CFA" w:rsidRDefault="00320F39" w:rsidP="0089559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w:t>
            </w:r>
            <w:r w:rsidR="00895599">
              <w:rPr>
                <w:rFonts w:cs="Arial"/>
                <w:color w:val="000000"/>
                <w:szCs w:val="18"/>
                <w:lang w:val="en-US" w:eastAsia="it-IT"/>
              </w:rPr>
              <w:t>70</w:t>
            </w:r>
          </w:p>
        </w:tc>
        <w:tc>
          <w:tcPr>
            <w:tcW w:w="1454" w:type="dxa"/>
            <w:tcBorders>
              <w:top w:val="nil"/>
              <w:left w:val="nil"/>
              <w:bottom w:val="nil"/>
              <w:right w:val="nil"/>
            </w:tcBorders>
            <w:shd w:val="clear" w:color="000000" w:fill="FFFFFF"/>
            <w:vAlign w:val="center"/>
            <w:hideMark/>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0.62</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left"/>
              <w:rPr>
                <w:rFonts w:cs="Arial"/>
                <w:color w:val="000000"/>
                <w:szCs w:val="18"/>
                <w:lang w:val="en-US" w:eastAsia="it-IT"/>
              </w:rPr>
            </w:pPr>
            <w:r w:rsidRPr="002A7CFA">
              <w:rPr>
                <w:rFonts w:cs="Arial"/>
                <w:color w:val="000000"/>
                <w:szCs w:val="18"/>
                <w:lang w:val="en-US" w:eastAsia="it-IT"/>
              </w:rPr>
              <w:t>Baking powder</w:t>
            </w:r>
          </w:p>
        </w:tc>
        <w:tc>
          <w:tcPr>
            <w:tcW w:w="1268"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0.18</w:t>
            </w:r>
          </w:p>
        </w:tc>
        <w:tc>
          <w:tcPr>
            <w:tcW w:w="1275" w:type="dxa"/>
            <w:tcBorders>
              <w:top w:val="nil"/>
              <w:left w:val="nil"/>
              <w:bottom w:val="nil"/>
              <w:right w:val="nil"/>
            </w:tcBorders>
            <w:shd w:val="clear" w:color="000000" w:fill="FFFFFF"/>
          </w:tcPr>
          <w:p w:rsidR="00320F39" w:rsidRPr="002A7CFA" w:rsidRDefault="00320F39" w:rsidP="00320F39">
            <w:pPr>
              <w:jc w:val="right"/>
              <w:rPr>
                <w:lang w:val="en-US"/>
              </w:rPr>
            </w:pPr>
            <w:r>
              <w:rPr>
                <w:lang w:val="en-US"/>
              </w:rPr>
              <w:t>-</w:t>
            </w:r>
          </w:p>
        </w:tc>
        <w:tc>
          <w:tcPr>
            <w:tcW w:w="917" w:type="dxa"/>
            <w:tcBorders>
              <w:top w:val="nil"/>
              <w:left w:val="nil"/>
              <w:bottom w:val="nil"/>
              <w:right w:val="nil"/>
            </w:tcBorders>
            <w:shd w:val="clear" w:color="000000" w:fill="FFFFFF"/>
          </w:tcPr>
          <w:p w:rsidR="00320F39" w:rsidRPr="002A7CFA" w:rsidRDefault="00320F39" w:rsidP="00320F39">
            <w:pPr>
              <w:jc w:val="right"/>
              <w:rPr>
                <w:lang w:val="en-US"/>
              </w:rPr>
            </w:pPr>
            <w:r w:rsidRPr="002A7CFA">
              <w:rPr>
                <w:lang w:val="en-US"/>
              </w:rPr>
              <w:t>18.5</w:t>
            </w:r>
            <w:r w:rsidR="003910E5">
              <w:rPr>
                <w:lang w:val="en-US"/>
              </w:rPr>
              <w:t>0</w:t>
            </w:r>
          </w:p>
        </w:tc>
        <w:tc>
          <w:tcPr>
            <w:tcW w:w="1454" w:type="dxa"/>
            <w:tcBorders>
              <w:top w:val="nil"/>
              <w:left w:val="nil"/>
              <w:bottom w:val="nil"/>
              <w:right w:val="nil"/>
            </w:tcBorders>
            <w:shd w:val="clear" w:color="000000" w:fill="FFFFFF"/>
          </w:tcPr>
          <w:p w:rsidR="00320F39" w:rsidRPr="002A7CFA" w:rsidRDefault="00320F39" w:rsidP="00320F39">
            <w:pPr>
              <w:jc w:val="right"/>
              <w:rPr>
                <w:lang w:val="en-US"/>
              </w:rPr>
            </w:pPr>
            <w:r w:rsidRPr="002A7CFA">
              <w:rPr>
                <w:lang w:val="en-US"/>
              </w:rPr>
              <w:t>0.28</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rPr>
                <w:rFonts w:cs="Arial"/>
                <w:color w:val="000000"/>
                <w:szCs w:val="18"/>
                <w:lang w:val="en-US" w:eastAsia="it-IT"/>
              </w:rPr>
            </w:pPr>
            <w:r w:rsidRPr="002A7CFA">
              <w:rPr>
                <w:rFonts w:cs="Arial"/>
                <w:color w:val="000000"/>
                <w:szCs w:val="18"/>
                <w:lang w:val="en-US" w:eastAsia="it-IT"/>
              </w:rPr>
              <w:t>Salt</w:t>
            </w:r>
          </w:p>
        </w:tc>
        <w:tc>
          <w:tcPr>
            <w:tcW w:w="1268"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0.06</w:t>
            </w:r>
          </w:p>
        </w:tc>
        <w:tc>
          <w:tcPr>
            <w:tcW w:w="1275" w:type="dxa"/>
            <w:tcBorders>
              <w:top w:val="nil"/>
              <w:left w:val="nil"/>
              <w:bottom w:val="nil"/>
              <w:right w:val="nil"/>
            </w:tcBorders>
            <w:shd w:val="clear" w:color="000000" w:fill="FFFFFF"/>
          </w:tcPr>
          <w:p w:rsidR="00320F39" w:rsidRPr="002A7CFA" w:rsidRDefault="00320F39" w:rsidP="00320F39">
            <w:pPr>
              <w:jc w:val="right"/>
              <w:rPr>
                <w:lang w:val="en-US"/>
              </w:rPr>
            </w:pPr>
            <w:r>
              <w:rPr>
                <w:lang w:val="en-US"/>
              </w:rPr>
              <w:t>-</w:t>
            </w:r>
          </w:p>
        </w:tc>
        <w:tc>
          <w:tcPr>
            <w:tcW w:w="917" w:type="dxa"/>
            <w:tcBorders>
              <w:top w:val="nil"/>
              <w:left w:val="nil"/>
              <w:bottom w:val="nil"/>
              <w:right w:val="nil"/>
            </w:tcBorders>
            <w:shd w:val="clear" w:color="000000" w:fill="FFFFFF"/>
          </w:tcPr>
          <w:p w:rsidR="00320F39" w:rsidRPr="002A7CFA" w:rsidRDefault="00320F39" w:rsidP="00320F39">
            <w:pPr>
              <w:jc w:val="right"/>
              <w:rPr>
                <w:lang w:val="en-US"/>
              </w:rPr>
            </w:pPr>
            <w:r w:rsidRPr="002A7CFA">
              <w:rPr>
                <w:lang w:val="en-US"/>
              </w:rPr>
              <w:t>0.16</w:t>
            </w:r>
          </w:p>
        </w:tc>
        <w:tc>
          <w:tcPr>
            <w:tcW w:w="1454" w:type="dxa"/>
            <w:tcBorders>
              <w:top w:val="nil"/>
              <w:left w:val="nil"/>
              <w:bottom w:val="nil"/>
              <w:right w:val="nil"/>
            </w:tcBorders>
            <w:shd w:val="clear" w:color="000000" w:fill="FFFFFF"/>
          </w:tcPr>
          <w:p w:rsidR="00320F39" w:rsidRPr="002A7CFA" w:rsidRDefault="00320F39" w:rsidP="00906B0D">
            <w:pPr>
              <w:jc w:val="right"/>
              <w:rPr>
                <w:lang w:val="en-US"/>
              </w:rPr>
            </w:pPr>
            <w:r w:rsidRPr="002A7CFA">
              <w:rPr>
                <w:lang w:val="en-US"/>
              </w:rPr>
              <w:t>0.20</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tcPr>
          <w:p w:rsidR="00320F39" w:rsidRPr="002A7CFA" w:rsidRDefault="00895599" w:rsidP="00895599">
            <w:pPr>
              <w:tabs>
                <w:tab w:val="clear" w:pos="7100"/>
              </w:tabs>
              <w:spacing w:line="240" w:lineRule="auto"/>
              <w:jc w:val="left"/>
              <w:rPr>
                <w:rFonts w:cs="Arial"/>
                <w:color w:val="000000"/>
                <w:szCs w:val="18"/>
                <w:lang w:val="en-US" w:eastAsia="it-IT"/>
              </w:rPr>
            </w:pPr>
            <w:r>
              <w:rPr>
                <w:rFonts w:cs="Arial"/>
                <w:color w:val="000000"/>
                <w:szCs w:val="18"/>
                <w:lang w:val="en-US" w:eastAsia="it-IT"/>
              </w:rPr>
              <w:t>Skim</w:t>
            </w:r>
            <w:r w:rsidR="00320F39" w:rsidRPr="002A7CFA">
              <w:rPr>
                <w:rFonts w:cs="Arial"/>
                <w:color w:val="000000"/>
                <w:szCs w:val="18"/>
                <w:lang w:val="en-US" w:eastAsia="it-IT"/>
              </w:rPr>
              <w:t xml:space="preserve"> milk</w:t>
            </w:r>
          </w:p>
        </w:tc>
        <w:tc>
          <w:tcPr>
            <w:tcW w:w="1268"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1275" w:type="dxa"/>
            <w:tcBorders>
              <w:top w:val="nil"/>
              <w:left w:val="nil"/>
              <w:bottom w:val="nil"/>
              <w:right w:val="nil"/>
            </w:tcBorders>
            <w:shd w:val="clear" w:color="000000" w:fill="FFFFFF"/>
            <w:vAlign w:val="center"/>
          </w:tcPr>
          <w:p w:rsidR="00320F39" w:rsidRPr="002A7CFA" w:rsidRDefault="00895599" w:rsidP="00895599">
            <w:pPr>
              <w:tabs>
                <w:tab w:val="clear" w:pos="7100"/>
              </w:tabs>
              <w:spacing w:line="240" w:lineRule="auto"/>
              <w:jc w:val="right"/>
              <w:rPr>
                <w:rFonts w:cs="Arial"/>
                <w:color w:val="000000"/>
                <w:szCs w:val="18"/>
                <w:lang w:val="en-US" w:eastAsia="it-IT"/>
              </w:rPr>
            </w:pPr>
            <w:r>
              <w:rPr>
                <w:rFonts w:cs="Arial"/>
                <w:color w:val="000000"/>
                <w:szCs w:val="18"/>
                <w:lang w:val="en-US" w:eastAsia="it-IT"/>
              </w:rPr>
              <w:t>37.57</w:t>
            </w:r>
          </w:p>
        </w:tc>
        <w:tc>
          <w:tcPr>
            <w:tcW w:w="917" w:type="dxa"/>
            <w:tcBorders>
              <w:top w:val="nil"/>
              <w:left w:val="nil"/>
              <w:bottom w:val="nil"/>
              <w:right w:val="nil"/>
            </w:tcBorders>
            <w:shd w:val="clear" w:color="000000" w:fill="FFFFFF"/>
            <w:vAlign w:val="center"/>
          </w:tcPr>
          <w:p w:rsidR="00320F39" w:rsidRPr="002A7CFA" w:rsidRDefault="00320F39" w:rsidP="0089559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w:t>
            </w:r>
            <w:r w:rsidR="00895599">
              <w:rPr>
                <w:rFonts w:cs="Arial"/>
                <w:color w:val="000000"/>
                <w:szCs w:val="18"/>
                <w:lang w:val="en-US" w:eastAsia="it-IT"/>
              </w:rPr>
              <w:t>50</w:t>
            </w:r>
          </w:p>
        </w:tc>
        <w:tc>
          <w:tcPr>
            <w:tcW w:w="1454" w:type="dxa"/>
            <w:tcBorders>
              <w:top w:val="nil"/>
              <w:left w:val="nil"/>
              <w:bottom w:val="nil"/>
              <w:right w:val="nil"/>
            </w:tcBorders>
            <w:shd w:val="clear" w:color="000000" w:fill="FFFFFF"/>
            <w:vAlign w:val="center"/>
          </w:tcPr>
          <w:p w:rsidR="00320F39" w:rsidRPr="002A7CFA" w:rsidRDefault="00320F39" w:rsidP="0089559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1.1</w:t>
            </w:r>
            <w:r w:rsidR="00895599">
              <w:rPr>
                <w:rFonts w:cs="Arial"/>
                <w:color w:val="000000"/>
                <w:szCs w:val="18"/>
                <w:lang w:val="en-US" w:eastAsia="it-IT"/>
              </w:rPr>
              <w:t>0</w:t>
            </w:r>
          </w:p>
        </w:tc>
      </w:tr>
      <w:tr w:rsidR="00320F39" w:rsidRPr="002A7CFA" w:rsidTr="00895599">
        <w:trPr>
          <w:trHeight w:val="20"/>
          <w:jc w:val="center"/>
        </w:trPr>
        <w:tc>
          <w:tcPr>
            <w:tcW w:w="2835"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left"/>
              <w:rPr>
                <w:rFonts w:cs="Arial"/>
                <w:color w:val="000000"/>
                <w:szCs w:val="18"/>
                <w:lang w:val="en-US" w:eastAsia="it-IT"/>
              </w:rPr>
            </w:pPr>
            <w:r w:rsidRPr="002A7CFA">
              <w:rPr>
                <w:rFonts w:cs="Arial"/>
                <w:color w:val="000000"/>
                <w:szCs w:val="18"/>
                <w:lang w:val="en-US" w:eastAsia="it-IT"/>
              </w:rPr>
              <w:t>Skimmed milk powder</w:t>
            </w:r>
          </w:p>
        </w:tc>
        <w:tc>
          <w:tcPr>
            <w:tcW w:w="1268"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1275" w:type="dxa"/>
            <w:tcBorders>
              <w:top w:val="nil"/>
              <w:left w:val="nil"/>
              <w:bottom w:val="nil"/>
              <w:right w:val="nil"/>
            </w:tcBorders>
            <w:shd w:val="clear" w:color="000000" w:fill="FFFFFF"/>
            <w:vAlign w:val="center"/>
          </w:tcPr>
          <w:p w:rsidR="00320F39" w:rsidRPr="002A7CFA" w:rsidRDefault="00320F39" w:rsidP="0089559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2.</w:t>
            </w:r>
            <w:r w:rsidR="00895599">
              <w:rPr>
                <w:rFonts w:cs="Arial"/>
                <w:color w:val="000000"/>
                <w:szCs w:val="18"/>
                <w:lang w:val="en-US" w:eastAsia="it-IT"/>
              </w:rPr>
              <w:t>34</w:t>
            </w:r>
          </w:p>
        </w:tc>
        <w:tc>
          <w:tcPr>
            <w:tcW w:w="917"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2.5</w:t>
            </w:r>
            <w:r w:rsidR="00906B0D">
              <w:rPr>
                <w:rFonts w:cs="Arial"/>
                <w:color w:val="000000"/>
                <w:szCs w:val="18"/>
                <w:lang w:val="en-US" w:eastAsia="it-IT"/>
              </w:rPr>
              <w:t>0</w:t>
            </w:r>
          </w:p>
        </w:tc>
        <w:tc>
          <w:tcPr>
            <w:tcW w:w="1454" w:type="dxa"/>
            <w:tcBorders>
              <w:top w:val="nil"/>
              <w:left w:val="nil"/>
              <w:bottom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8.65</w:t>
            </w:r>
          </w:p>
        </w:tc>
      </w:tr>
      <w:tr w:rsidR="00320F39" w:rsidRPr="002A7CFA" w:rsidTr="00895599">
        <w:trPr>
          <w:trHeight w:val="20"/>
          <w:jc w:val="center"/>
        </w:trPr>
        <w:tc>
          <w:tcPr>
            <w:tcW w:w="2835" w:type="dxa"/>
            <w:tcBorders>
              <w:top w:val="nil"/>
              <w:left w:val="nil"/>
              <w:right w:val="nil"/>
            </w:tcBorders>
            <w:shd w:val="clear" w:color="000000" w:fill="FFFFFF"/>
            <w:vAlign w:val="center"/>
            <w:hideMark/>
          </w:tcPr>
          <w:p w:rsidR="00320F39" w:rsidRPr="002A7CFA" w:rsidRDefault="00906B0D" w:rsidP="00895599">
            <w:pPr>
              <w:tabs>
                <w:tab w:val="clear" w:pos="7100"/>
              </w:tabs>
              <w:spacing w:line="240" w:lineRule="auto"/>
              <w:jc w:val="left"/>
              <w:rPr>
                <w:rFonts w:cs="Arial"/>
                <w:color w:val="000000"/>
                <w:szCs w:val="18"/>
                <w:lang w:val="en-US" w:eastAsia="it-IT"/>
              </w:rPr>
            </w:pPr>
            <w:r>
              <w:rPr>
                <w:rFonts w:cs="Arial"/>
                <w:color w:val="000000"/>
                <w:szCs w:val="18"/>
                <w:lang w:val="en-US" w:eastAsia="it-IT"/>
              </w:rPr>
              <w:t>Vegetable-</w:t>
            </w:r>
            <w:r w:rsidR="00895599">
              <w:rPr>
                <w:rFonts w:cs="Arial"/>
                <w:color w:val="000000"/>
                <w:szCs w:val="18"/>
                <w:lang w:val="en-US" w:eastAsia="it-IT"/>
              </w:rPr>
              <w:t>base</w:t>
            </w:r>
            <w:r>
              <w:rPr>
                <w:rFonts w:cs="Arial"/>
                <w:color w:val="000000"/>
                <w:szCs w:val="18"/>
                <w:lang w:val="en-US" w:eastAsia="it-IT"/>
              </w:rPr>
              <w:t>d</w:t>
            </w:r>
            <w:r w:rsidR="00895599">
              <w:rPr>
                <w:rFonts w:cs="Arial"/>
                <w:color w:val="000000"/>
                <w:szCs w:val="18"/>
                <w:lang w:val="en-US" w:eastAsia="it-IT"/>
              </w:rPr>
              <w:t xml:space="preserve"> w</w:t>
            </w:r>
            <w:r w:rsidR="00320F39" w:rsidRPr="002A7CFA">
              <w:rPr>
                <w:rFonts w:cs="Arial"/>
                <w:color w:val="000000"/>
                <w:szCs w:val="18"/>
                <w:lang w:val="en-US" w:eastAsia="it-IT"/>
              </w:rPr>
              <w:t>hipping cream</w:t>
            </w:r>
          </w:p>
        </w:tc>
        <w:tc>
          <w:tcPr>
            <w:tcW w:w="1268" w:type="dxa"/>
            <w:tcBorders>
              <w:top w:val="nil"/>
              <w:left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1275" w:type="dxa"/>
            <w:tcBorders>
              <w:top w:val="nil"/>
              <w:left w:val="nil"/>
              <w:right w:val="nil"/>
            </w:tcBorders>
            <w:shd w:val="clear" w:color="000000" w:fill="FFFFFF"/>
            <w:vAlign w:val="center"/>
          </w:tcPr>
          <w:p w:rsidR="00320F39" w:rsidRPr="002A7CFA" w:rsidRDefault="00320F39" w:rsidP="00906B0D">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8.</w:t>
            </w:r>
            <w:r w:rsidR="00906B0D">
              <w:rPr>
                <w:rFonts w:cs="Arial"/>
                <w:color w:val="000000"/>
                <w:szCs w:val="18"/>
                <w:lang w:val="en-US" w:eastAsia="it-IT"/>
              </w:rPr>
              <w:t>91</w:t>
            </w:r>
          </w:p>
        </w:tc>
        <w:tc>
          <w:tcPr>
            <w:tcW w:w="917" w:type="dxa"/>
            <w:tcBorders>
              <w:top w:val="nil"/>
              <w:left w:val="nil"/>
              <w:right w:val="nil"/>
            </w:tcBorders>
            <w:shd w:val="clear" w:color="000000" w:fill="FFFFFF"/>
            <w:vAlign w:val="center"/>
            <w:hideMark/>
          </w:tcPr>
          <w:p w:rsidR="00320F39" w:rsidRPr="002A7CFA" w:rsidRDefault="00906B0D" w:rsidP="00906B0D">
            <w:pPr>
              <w:tabs>
                <w:tab w:val="clear" w:pos="7100"/>
              </w:tabs>
              <w:spacing w:line="240" w:lineRule="auto"/>
              <w:jc w:val="right"/>
              <w:rPr>
                <w:rFonts w:cs="Arial"/>
                <w:color w:val="000000"/>
                <w:szCs w:val="18"/>
                <w:lang w:val="en-US" w:eastAsia="it-IT"/>
              </w:rPr>
            </w:pPr>
            <w:r>
              <w:rPr>
                <w:rFonts w:cs="Arial"/>
                <w:color w:val="000000"/>
                <w:szCs w:val="18"/>
                <w:lang w:val="en-US" w:eastAsia="it-IT"/>
              </w:rPr>
              <w:t>2.30</w:t>
            </w:r>
          </w:p>
        </w:tc>
        <w:tc>
          <w:tcPr>
            <w:tcW w:w="1454" w:type="dxa"/>
            <w:tcBorders>
              <w:top w:val="nil"/>
              <w:left w:val="nil"/>
              <w:right w:val="nil"/>
            </w:tcBorders>
            <w:shd w:val="clear" w:color="000000" w:fill="FFFFFF"/>
            <w:vAlign w:val="center"/>
            <w:hideMark/>
          </w:tcPr>
          <w:p w:rsidR="00320F39" w:rsidRPr="002A7CFA" w:rsidRDefault="00906B0D" w:rsidP="00906B0D">
            <w:pPr>
              <w:tabs>
                <w:tab w:val="clear" w:pos="7100"/>
              </w:tabs>
              <w:spacing w:line="240" w:lineRule="auto"/>
              <w:jc w:val="right"/>
              <w:rPr>
                <w:rFonts w:cs="Arial"/>
                <w:color w:val="000000"/>
                <w:szCs w:val="18"/>
                <w:lang w:val="en-US" w:eastAsia="it-IT"/>
              </w:rPr>
            </w:pPr>
            <w:r>
              <w:rPr>
                <w:rFonts w:cs="Arial"/>
                <w:color w:val="000000"/>
                <w:szCs w:val="18"/>
                <w:lang w:val="en-US" w:eastAsia="it-IT"/>
              </w:rPr>
              <w:t>0.42</w:t>
            </w:r>
          </w:p>
        </w:tc>
      </w:tr>
      <w:tr w:rsidR="00320F39" w:rsidRPr="002A7CFA" w:rsidTr="00DB76F1">
        <w:trPr>
          <w:trHeight w:val="20"/>
          <w:jc w:val="center"/>
        </w:trPr>
        <w:tc>
          <w:tcPr>
            <w:tcW w:w="2835" w:type="dxa"/>
            <w:tcBorders>
              <w:top w:val="nil"/>
              <w:left w:val="nil"/>
              <w:right w:val="nil"/>
            </w:tcBorders>
            <w:shd w:val="clear" w:color="000000" w:fill="FFFFFF"/>
            <w:vAlign w:val="center"/>
          </w:tcPr>
          <w:p w:rsidR="00320F39" w:rsidRPr="002A7CFA" w:rsidRDefault="00320F39" w:rsidP="00320F39">
            <w:pPr>
              <w:tabs>
                <w:tab w:val="clear" w:pos="7100"/>
              </w:tabs>
              <w:spacing w:line="240" w:lineRule="auto"/>
              <w:jc w:val="left"/>
              <w:rPr>
                <w:rFonts w:cs="Arial"/>
                <w:color w:val="000000"/>
                <w:szCs w:val="18"/>
                <w:lang w:val="en-US" w:eastAsia="it-IT"/>
              </w:rPr>
            </w:pPr>
            <w:r w:rsidRPr="002A7CFA">
              <w:rPr>
                <w:rFonts w:cs="Arial"/>
                <w:color w:val="000000"/>
                <w:szCs w:val="18"/>
                <w:lang w:val="en-US" w:eastAsia="it-IT"/>
              </w:rPr>
              <w:t xml:space="preserve">Sugar </w:t>
            </w:r>
          </w:p>
        </w:tc>
        <w:tc>
          <w:tcPr>
            <w:tcW w:w="1268" w:type="dxa"/>
            <w:tcBorders>
              <w:top w:val="nil"/>
              <w:left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1275" w:type="dxa"/>
            <w:tcBorders>
              <w:top w:val="nil"/>
              <w:left w:val="nil"/>
              <w:right w:val="nil"/>
            </w:tcBorders>
            <w:shd w:val="clear" w:color="000000" w:fill="FFFFFF"/>
            <w:vAlign w:val="center"/>
          </w:tcPr>
          <w:p w:rsidR="00320F39" w:rsidRPr="002A7CFA" w:rsidRDefault="00906B0D" w:rsidP="00906B0D">
            <w:pPr>
              <w:tabs>
                <w:tab w:val="clear" w:pos="7100"/>
              </w:tabs>
              <w:spacing w:line="240" w:lineRule="auto"/>
              <w:jc w:val="right"/>
              <w:rPr>
                <w:rFonts w:cs="Arial"/>
                <w:color w:val="000000"/>
                <w:szCs w:val="18"/>
                <w:lang w:val="en-US" w:eastAsia="it-IT"/>
              </w:rPr>
            </w:pPr>
            <w:r>
              <w:rPr>
                <w:rFonts w:cs="Arial"/>
                <w:color w:val="000000"/>
                <w:szCs w:val="18"/>
                <w:lang w:val="en-US" w:eastAsia="it-IT"/>
              </w:rPr>
              <w:t xml:space="preserve"> 5.79</w:t>
            </w:r>
          </w:p>
        </w:tc>
        <w:tc>
          <w:tcPr>
            <w:tcW w:w="917" w:type="dxa"/>
            <w:tcBorders>
              <w:top w:val="nil"/>
              <w:left w:val="nil"/>
              <w:right w:val="nil"/>
            </w:tcBorders>
            <w:shd w:val="clear" w:color="000000" w:fill="FFFFFF"/>
            <w:vAlign w:val="center"/>
          </w:tcPr>
          <w:p w:rsidR="00320F39" w:rsidRPr="002A7CFA" w:rsidRDefault="00320F39" w:rsidP="00320F39">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0.78</w:t>
            </w:r>
          </w:p>
        </w:tc>
        <w:tc>
          <w:tcPr>
            <w:tcW w:w="1454" w:type="dxa"/>
            <w:tcBorders>
              <w:top w:val="nil"/>
              <w:left w:val="nil"/>
              <w:right w:val="nil"/>
            </w:tcBorders>
            <w:shd w:val="clear" w:color="000000" w:fill="FFFFFF"/>
            <w:vAlign w:val="center"/>
          </w:tcPr>
          <w:p w:rsidR="00320F39" w:rsidRPr="002A7CFA" w:rsidRDefault="00320F39" w:rsidP="00906B0D">
            <w:pPr>
              <w:tabs>
                <w:tab w:val="clear" w:pos="7100"/>
              </w:tabs>
              <w:spacing w:line="240" w:lineRule="auto"/>
              <w:jc w:val="right"/>
              <w:rPr>
                <w:rFonts w:cs="Arial"/>
                <w:color w:val="000000"/>
                <w:szCs w:val="18"/>
                <w:lang w:val="en-US" w:eastAsia="it-IT"/>
              </w:rPr>
            </w:pPr>
            <w:r w:rsidRPr="002A7CFA">
              <w:rPr>
                <w:rFonts w:cs="Arial"/>
                <w:color w:val="000000"/>
                <w:szCs w:val="18"/>
                <w:lang w:val="en-US" w:eastAsia="it-IT"/>
              </w:rPr>
              <w:t>0.</w:t>
            </w:r>
            <w:r w:rsidR="00906B0D">
              <w:rPr>
                <w:rFonts w:cs="Arial"/>
                <w:color w:val="000000"/>
                <w:szCs w:val="18"/>
                <w:lang w:val="en-US" w:eastAsia="it-IT"/>
              </w:rPr>
              <w:t>86</w:t>
            </w:r>
          </w:p>
        </w:tc>
      </w:tr>
      <w:tr w:rsidR="002D2924" w:rsidRPr="002A7CFA" w:rsidTr="00DB76F1">
        <w:trPr>
          <w:trHeight w:val="20"/>
          <w:jc w:val="center"/>
        </w:trPr>
        <w:tc>
          <w:tcPr>
            <w:tcW w:w="2835" w:type="dxa"/>
            <w:tcBorders>
              <w:left w:val="nil"/>
              <w:bottom w:val="single" w:sz="12" w:space="0" w:color="008000"/>
              <w:right w:val="nil"/>
            </w:tcBorders>
            <w:shd w:val="clear" w:color="000000" w:fill="FFFFFF"/>
            <w:vAlign w:val="center"/>
            <w:hideMark/>
          </w:tcPr>
          <w:p w:rsidR="002D2924" w:rsidRPr="00DB76F1" w:rsidRDefault="002D2924" w:rsidP="002D2924">
            <w:pPr>
              <w:tabs>
                <w:tab w:val="clear" w:pos="7100"/>
              </w:tabs>
              <w:spacing w:line="240" w:lineRule="auto"/>
              <w:jc w:val="left"/>
              <w:rPr>
                <w:rFonts w:cs="Arial"/>
                <w:color w:val="000000"/>
                <w:szCs w:val="18"/>
                <w:lang w:val="en-US" w:eastAsia="it-IT"/>
              </w:rPr>
            </w:pPr>
            <w:r w:rsidRPr="00DB76F1">
              <w:rPr>
                <w:rFonts w:cs="Arial"/>
                <w:color w:val="000000"/>
                <w:szCs w:val="18"/>
                <w:lang w:val="en-US" w:eastAsia="it-IT"/>
              </w:rPr>
              <w:t xml:space="preserve">Dark chocolate </w:t>
            </w:r>
          </w:p>
        </w:tc>
        <w:tc>
          <w:tcPr>
            <w:tcW w:w="1268" w:type="dxa"/>
            <w:tcBorders>
              <w:left w:val="nil"/>
              <w:bottom w:val="single" w:sz="12" w:space="0" w:color="008000"/>
              <w:right w:val="nil"/>
            </w:tcBorders>
            <w:shd w:val="clear" w:color="000000" w:fill="FFFFFF"/>
            <w:vAlign w:val="center"/>
          </w:tcPr>
          <w:p w:rsidR="002D2924" w:rsidRPr="00906B0D" w:rsidRDefault="002D2924" w:rsidP="002D2924">
            <w:pPr>
              <w:tabs>
                <w:tab w:val="clear" w:pos="7100"/>
              </w:tabs>
              <w:spacing w:line="240" w:lineRule="auto"/>
              <w:jc w:val="right"/>
              <w:rPr>
                <w:rFonts w:cs="Arial"/>
                <w:color w:val="000000"/>
                <w:szCs w:val="18"/>
                <w:lang w:val="en-US" w:eastAsia="it-IT"/>
              </w:rPr>
            </w:pPr>
            <w:r>
              <w:rPr>
                <w:rFonts w:cs="Arial"/>
                <w:color w:val="000000"/>
                <w:szCs w:val="18"/>
                <w:lang w:val="en-US" w:eastAsia="it-IT"/>
              </w:rPr>
              <w:t>-</w:t>
            </w:r>
          </w:p>
        </w:tc>
        <w:tc>
          <w:tcPr>
            <w:tcW w:w="1275" w:type="dxa"/>
            <w:tcBorders>
              <w:left w:val="nil"/>
              <w:bottom w:val="single" w:sz="12" w:space="0" w:color="008000"/>
              <w:right w:val="nil"/>
            </w:tcBorders>
            <w:shd w:val="clear" w:color="000000" w:fill="FFFFFF"/>
            <w:vAlign w:val="center"/>
          </w:tcPr>
          <w:p w:rsidR="002D2924" w:rsidRPr="00906B0D" w:rsidRDefault="002D2924" w:rsidP="002D2924">
            <w:pPr>
              <w:tabs>
                <w:tab w:val="clear" w:pos="7100"/>
              </w:tabs>
              <w:spacing w:line="240" w:lineRule="auto"/>
              <w:jc w:val="right"/>
              <w:rPr>
                <w:rFonts w:cs="Arial"/>
                <w:color w:val="000000"/>
                <w:szCs w:val="18"/>
                <w:lang w:val="en-US" w:eastAsia="it-IT"/>
              </w:rPr>
            </w:pPr>
            <w:r w:rsidRPr="00906B0D">
              <w:rPr>
                <w:rFonts w:cs="Arial"/>
                <w:color w:val="000000"/>
                <w:szCs w:val="18"/>
                <w:lang w:val="en-US" w:eastAsia="it-IT"/>
              </w:rPr>
              <w:t>2.41</w:t>
            </w:r>
          </w:p>
        </w:tc>
        <w:tc>
          <w:tcPr>
            <w:tcW w:w="917" w:type="dxa"/>
            <w:tcBorders>
              <w:left w:val="nil"/>
              <w:bottom w:val="single" w:sz="12" w:space="0" w:color="008000"/>
              <w:right w:val="nil"/>
            </w:tcBorders>
            <w:shd w:val="clear" w:color="000000" w:fill="FFFFFF"/>
          </w:tcPr>
          <w:p w:rsidR="002D2924" w:rsidRPr="00906B0D" w:rsidRDefault="002D2924" w:rsidP="002D2924">
            <w:pPr>
              <w:jc w:val="right"/>
            </w:pPr>
            <w:r>
              <w:t>3.00</w:t>
            </w:r>
          </w:p>
        </w:tc>
        <w:tc>
          <w:tcPr>
            <w:tcW w:w="1454" w:type="dxa"/>
            <w:tcBorders>
              <w:left w:val="nil"/>
              <w:bottom w:val="single" w:sz="12" w:space="0" w:color="008000"/>
              <w:right w:val="nil"/>
            </w:tcBorders>
            <w:shd w:val="clear" w:color="000000" w:fill="FFFFFF"/>
          </w:tcPr>
          <w:p w:rsidR="002D2924" w:rsidRPr="00906B0D" w:rsidRDefault="00476E9D" w:rsidP="00476E9D">
            <w:pPr>
              <w:jc w:val="right"/>
            </w:pPr>
            <w:r>
              <w:t>3.45</w:t>
            </w:r>
          </w:p>
        </w:tc>
      </w:tr>
    </w:tbl>
    <w:p w:rsidR="004148CE" w:rsidRDefault="004148CE" w:rsidP="004148CE">
      <w:pPr>
        <w:pStyle w:val="CETnumberingbullets"/>
        <w:numPr>
          <w:ilvl w:val="0"/>
          <w:numId w:val="0"/>
        </w:numPr>
        <w:jc w:val="both"/>
        <w:rPr>
          <w:rFonts w:eastAsiaTheme="minorHAnsi"/>
          <w:highlight w:val="cyan"/>
          <w:lang w:val="en-US"/>
        </w:rPr>
      </w:pPr>
    </w:p>
    <w:p w:rsidR="004148CE" w:rsidRPr="007E77E7" w:rsidRDefault="004148CE" w:rsidP="00DF6741">
      <w:pPr>
        <w:pStyle w:val="CETReferencetext"/>
        <w:ind w:left="0" w:firstLine="0"/>
        <w:rPr>
          <w:rFonts w:eastAsiaTheme="minorHAnsi"/>
          <w:lang w:val="en-US"/>
        </w:rPr>
      </w:pPr>
      <w:r w:rsidRPr="00DF6741">
        <w:rPr>
          <w:rFonts w:eastAsiaTheme="minorHAnsi"/>
          <w:lang w:val="en-US"/>
        </w:rPr>
        <w:t xml:space="preserve">Sensory evaluation of the </w:t>
      </w:r>
      <w:r w:rsidR="00FC2DD8" w:rsidRPr="00DF6741">
        <w:rPr>
          <w:rFonts w:eastAsiaTheme="minorHAnsi"/>
          <w:lang w:val="en-US"/>
        </w:rPr>
        <w:t xml:space="preserve">conventional and </w:t>
      </w:r>
      <w:r w:rsidR="00B11D59" w:rsidRPr="00DF6741">
        <w:rPr>
          <w:rFonts w:eastAsiaTheme="minorHAnsi"/>
          <w:lang w:val="en-US"/>
        </w:rPr>
        <w:t xml:space="preserve">β-glucan enriched </w:t>
      </w:r>
      <w:r w:rsidRPr="00DF6741">
        <w:rPr>
          <w:rFonts w:eastAsiaTheme="minorHAnsi"/>
          <w:lang w:val="en-US"/>
        </w:rPr>
        <w:t>ice cream produc</w:t>
      </w:r>
      <w:r w:rsidR="00FC2DD8" w:rsidRPr="00DF6741">
        <w:rPr>
          <w:rFonts w:eastAsiaTheme="minorHAnsi"/>
          <w:lang w:val="en-US"/>
        </w:rPr>
        <w:t xml:space="preserve">ts </w:t>
      </w:r>
      <w:r w:rsidRPr="00DF6741">
        <w:rPr>
          <w:rFonts w:eastAsiaTheme="minorHAnsi"/>
          <w:lang w:val="en-US"/>
        </w:rPr>
        <w:t>was performed by a paired preference test in order to a</w:t>
      </w:r>
      <w:r w:rsidR="00FC2DD8" w:rsidRPr="00DF6741">
        <w:rPr>
          <w:rFonts w:eastAsiaTheme="minorHAnsi"/>
          <w:lang w:val="en-US"/>
        </w:rPr>
        <w:t>ssess how much the product wa</w:t>
      </w:r>
      <w:r w:rsidRPr="00DF6741">
        <w:rPr>
          <w:rFonts w:eastAsiaTheme="minorHAnsi"/>
          <w:lang w:val="en-US"/>
        </w:rPr>
        <w:t xml:space="preserve">s liked. The panelists included in these tests were </w:t>
      </w:r>
      <w:r w:rsidR="00FC2DD8" w:rsidRPr="00DF6741">
        <w:rPr>
          <w:rFonts w:eastAsiaTheme="minorHAnsi"/>
          <w:lang w:val="en-US"/>
        </w:rPr>
        <w:t xml:space="preserve">seven </w:t>
      </w:r>
      <w:r w:rsidRPr="00DF6741">
        <w:rPr>
          <w:rFonts w:eastAsiaTheme="minorHAnsi"/>
          <w:lang w:val="en-US"/>
        </w:rPr>
        <w:t xml:space="preserve">BS students identified as users of the product and not trained. These panelists were asks to indicate how much they liked or disliked the two ice creams based on the attributes of </w:t>
      </w:r>
      <w:r w:rsidR="00B11D59" w:rsidRPr="00DF6741">
        <w:rPr>
          <w:rFonts w:eastAsiaTheme="minorHAnsi"/>
          <w:lang w:val="en-US"/>
        </w:rPr>
        <w:t xml:space="preserve">appearance </w:t>
      </w:r>
      <w:r w:rsidRPr="00DF6741">
        <w:rPr>
          <w:rFonts w:eastAsiaTheme="minorHAnsi"/>
          <w:lang w:val="en-US"/>
        </w:rPr>
        <w:t xml:space="preserve">flavor, </w:t>
      </w:r>
      <w:r w:rsidR="00B11D59" w:rsidRPr="00DF6741">
        <w:rPr>
          <w:rFonts w:eastAsiaTheme="minorHAnsi"/>
          <w:lang w:val="en-US"/>
        </w:rPr>
        <w:t>body</w:t>
      </w:r>
      <w:r w:rsidRPr="00DF6741">
        <w:rPr>
          <w:rFonts w:eastAsiaTheme="minorHAnsi"/>
          <w:lang w:val="en-US"/>
        </w:rPr>
        <w:t xml:space="preserve">, </w:t>
      </w:r>
      <w:r w:rsidR="00B11D59" w:rsidRPr="00DF6741">
        <w:rPr>
          <w:rFonts w:eastAsiaTheme="minorHAnsi"/>
          <w:lang w:val="en-US"/>
        </w:rPr>
        <w:t>texture</w:t>
      </w:r>
      <w:r w:rsidRPr="00DF6741">
        <w:rPr>
          <w:rFonts w:eastAsiaTheme="minorHAnsi"/>
          <w:lang w:val="en-US"/>
        </w:rPr>
        <w:t xml:space="preserve">, and </w:t>
      </w:r>
      <w:r w:rsidR="00B11D59" w:rsidRPr="00DF6741">
        <w:rPr>
          <w:rFonts w:eastAsiaTheme="minorHAnsi"/>
          <w:lang w:val="en-US"/>
        </w:rPr>
        <w:t>melt</w:t>
      </w:r>
      <w:r w:rsidR="00FC2DD8" w:rsidRPr="00DF6741">
        <w:rPr>
          <w:rFonts w:eastAsiaTheme="minorHAnsi"/>
          <w:lang w:val="en-US"/>
        </w:rPr>
        <w:t xml:space="preserve"> </w:t>
      </w:r>
      <w:r w:rsidR="004D019E" w:rsidRPr="00DF6741">
        <w:rPr>
          <w:rFonts w:eastAsiaTheme="minorHAnsi"/>
          <w:lang w:val="en-US"/>
        </w:rPr>
        <w:t>(</w:t>
      </w:r>
      <w:r w:rsidR="004D019E" w:rsidRPr="00DF6741">
        <w:rPr>
          <w:lang w:val="en-US"/>
        </w:rPr>
        <w:t>Stone and Sidel, 2004; Tharp and Young, 2012)</w:t>
      </w:r>
      <w:r w:rsidRPr="00DF6741">
        <w:rPr>
          <w:rFonts w:eastAsiaTheme="minorHAnsi"/>
          <w:lang w:val="en-US"/>
        </w:rPr>
        <w:t xml:space="preserve">, </w:t>
      </w:r>
      <w:r w:rsidR="00DF6741" w:rsidRPr="00DF6741">
        <w:rPr>
          <w:rFonts w:eastAsiaTheme="minorHAnsi"/>
          <w:lang w:val="en-US"/>
        </w:rPr>
        <w:t xml:space="preserve">as well as the global acceptance, </w:t>
      </w:r>
      <w:r w:rsidRPr="00DF6741">
        <w:rPr>
          <w:rFonts w:eastAsiaTheme="minorHAnsi"/>
          <w:lang w:val="en-US"/>
        </w:rPr>
        <w:t>according to a 9-point hedonic scale. Each sample was randomly coded with three-digit numbers.</w:t>
      </w:r>
    </w:p>
    <w:p w:rsidR="004148CE" w:rsidRPr="005056BE" w:rsidRDefault="004148CE" w:rsidP="004148CE">
      <w:pPr>
        <w:pStyle w:val="CETHeading1"/>
        <w:tabs>
          <w:tab w:val="right" w:pos="7100"/>
        </w:tabs>
        <w:jc w:val="both"/>
      </w:pPr>
      <w:r>
        <w:t>Results and Discussion</w:t>
      </w:r>
    </w:p>
    <w:p w:rsidR="004148CE" w:rsidRPr="000C783D" w:rsidRDefault="000C783D" w:rsidP="00F259EB">
      <w:pPr>
        <w:pStyle w:val="CETheadingx"/>
        <w:rPr>
          <w:rFonts w:eastAsiaTheme="minorHAnsi"/>
        </w:rPr>
      </w:pPr>
      <w:r>
        <w:t xml:space="preserve">3.1 </w:t>
      </w:r>
      <w:r w:rsidR="004148CE" w:rsidRPr="000C783D">
        <w:t xml:space="preserve">Assessment of the theoretical </w:t>
      </w:r>
      <w:r w:rsidR="004148CE" w:rsidRPr="000C783D">
        <w:rPr>
          <w:rFonts w:eastAsiaTheme="minorHAnsi"/>
        </w:rPr>
        <w:t>β-glucan and cholesterol contents in a single portion of Ice-Glu</w:t>
      </w:r>
      <w:r w:rsidR="00AC7845" w:rsidRPr="000C783D">
        <w:rPr>
          <w:vertAlign w:val="superscript"/>
        </w:rPr>
        <w:t>®</w:t>
      </w:r>
      <w:r w:rsidR="004148CE" w:rsidRPr="000C783D">
        <w:rPr>
          <w:rFonts w:eastAsiaTheme="minorHAnsi"/>
        </w:rPr>
        <w:t xml:space="preserve"> </w:t>
      </w:r>
    </w:p>
    <w:p w:rsidR="004148CE" w:rsidRDefault="004148CE" w:rsidP="004148CE">
      <w:pPr>
        <w:pStyle w:val="CETBodytext"/>
        <w:rPr>
          <w:rFonts w:eastAsiaTheme="minorHAnsi"/>
        </w:rPr>
      </w:pPr>
      <w:r>
        <w:rPr>
          <w:rFonts w:eastAsiaTheme="minorHAnsi"/>
        </w:rPr>
        <w:t>Ice-Glu</w:t>
      </w:r>
      <w:r w:rsidR="002C507A" w:rsidRPr="00AC7845">
        <w:rPr>
          <w:vertAlign w:val="superscript"/>
        </w:rPr>
        <w:t>®</w:t>
      </w:r>
      <w:r>
        <w:rPr>
          <w:rFonts w:eastAsiaTheme="minorHAnsi"/>
        </w:rPr>
        <w:t xml:space="preserve"> </w:t>
      </w:r>
      <w:r w:rsidRPr="0056609B">
        <w:rPr>
          <w:rFonts w:eastAsiaTheme="minorHAnsi"/>
        </w:rPr>
        <w:t>is a</w:t>
      </w:r>
      <w:r>
        <w:rPr>
          <w:rFonts w:eastAsiaTheme="minorHAnsi"/>
        </w:rPr>
        <w:t xml:space="preserve"> </w:t>
      </w:r>
      <w:r w:rsidRPr="0056609B">
        <w:rPr>
          <w:rFonts w:eastAsiaTheme="minorHAnsi"/>
        </w:rPr>
        <w:t xml:space="preserve">novel dietetic and sustainable ice cream cookie </w:t>
      </w:r>
      <w:r>
        <w:rPr>
          <w:rFonts w:eastAsiaTheme="minorHAnsi"/>
        </w:rPr>
        <w:t>s</w:t>
      </w:r>
      <w:r w:rsidRPr="0056609B">
        <w:rPr>
          <w:rFonts w:eastAsiaTheme="minorHAnsi"/>
        </w:rPr>
        <w:t xml:space="preserve">andwich designed to </w:t>
      </w:r>
      <w:r w:rsidRPr="00A2042E">
        <w:rPr>
          <w:rFonts w:eastAsiaTheme="minorHAnsi"/>
        </w:rPr>
        <w:t>contain</w:t>
      </w:r>
      <w:r>
        <w:rPr>
          <w:rFonts w:eastAsiaTheme="minorHAnsi"/>
        </w:rPr>
        <w:t xml:space="preserve"> </w:t>
      </w:r>
      <w:r w:rsidRPr="00A2042E">
        <w:rPr>
          <w:rFonts w:eastAsiaTheme="minorHAnsi"/>
        </w:rPr>
        <w:t>at least 1 g of β-</w:t>
      </w:r>
      <w:r w:rsidRPr="00B81192">
        <w:rPr>
          <w:rFonts w:eastAsiaTheme="minorHAnsi"/>
        </w:rPr>
        <w:t xml:space="preserve">glucan per portion and to be environmental friendly and, what is more, beneficial to human health. Its β-glucan content derived from the use of the </w:t>
      </w:r>
      <w:r w:rsidRPr="00B81192">
        <w:rPr>
          <w:rFonts w:eastAsiaTheme="minorHAnsi"/>
        </w:rPr>
        <w:tab/>
        <w:t>OatWell</w:t>
      </w:r>
      <w:r w:rsidRPr="00B81192">
        <w:rPr>
          <w:rFonts w:eastAsiaTheme="minorHAnsi"/>
          <w:vertAlign w:val="superscript"/>
        </w:rPr>
        <w:t>TM</w:t>
      </w:r>
      <w:r w:rsidRPr="00B81192">
        <w:rPr>
          <w:rFonts w:eastAsiaTheme="minorHAnsi"/>
        </w:rPr>
        <w:t xml:space="preserve"> Original Powder and whole oat flour at 28 and 4 % (w/w) β-</w:t>
      </w:r>
      <w:r w:rsidRPr="00B81192">
        <w:rPr>
          <w:rFonts w:eastAsiaTheme="minorHAnsi"/>
        </w:rPr>
        <w:lastRenderedPageBreak/>
        <w:t xml:space="preserve">glucan, respectively, in both the cookie and ice cream. By limiting the use of fats of animal origin (i.e., milk fat, and whole eggs) and resorting to skim milk and vegetable-based whipping cream at 0.5 and 28 % (w/w) fat, it was possible to minimize the cholesterol content to a theoretical value of 1.3 mg per portion. According to USDA </w:t>
      </w:r>
      <w:r w:rsidR="00B81192" w:rsidRPr="00B81192">
        <w:rPr>
          <w:rFonts w:eastAsiaTheme="minorHAnsi"/>
        </w:rPr>
        <w:t>(n.d.),</w:t>
      </w:r>
      <w:r w:rsidRPr="00B81192">
        <w:rPr>
          <w:rFonts w:eastAsiaTheme="minorHAnsi"/>
        </w:rPr>
        <w:t xml:space="preserve"> the conventional light or rich vanilla ice-creams contain as much as 27 or 92 mg of cholesterol per each 100-g portion. Table 3 shows the main nutritional assessment for Ice-Glu</w:t>
      </w:r>
      <w:r w:rsidR="002C507A" w:rsidRPr="00B81192">
        <w:rPr>
          <w:vertAlign w:val="superscript"/>
        </w:rPr>
        <w:t>®</w:t>
      </w:r>
      <w:r w:rsidRPr="00B81192">
        <w:rPr>
          <w:rFonts w:eastAsiaTheme="minorHAnsi"/>
        </w:rPr>
        <w:t xml:space="preserve"> to be reported in the label. In this</w:t>
      </w:r>
      <w:r>
        <w:rPr>
          <w:rFonts w:eastAsiaTheme="minorHAnsi"/>
        </w:rPr>
        <w:t xml:space="preserve"> way, it would be </w:t>
      </w:r>
      <w:r w:rsidRPr="0056609B">
        <w:rPr>
          <w:rFonts w:eastAsiaTheme="minorHAnsi"/>
        </w:rPr>
        <w:t>possible to</w:t>
      </w:r>
      <w:r>
        <w:rPr>
          <w:rFonts w:eastAsiaTheme="minorHAnsi"/>
        </w:rPr>
        <w:t xml:space="preserve"> inform </w:t>
      </w:r>
      <w:r w:rsidRPr="0056609B">
        <w:rPr>
          <w:rFonts w:eastAsiaTheme="minorHAnsi"/>
        </w:rPr>
        <w:t>the consumer</w:t>
      </w:r>
      <w:r>
        <w:rPr>
          <w:rFonts w:eastAsiaTheme="minorHAnsi"/>
        </w:rPr>
        <w:t xml:space="preserve"> that each portion contains more than 1 g of </w:t>
      </w:r>
      <w:r w:rsidRPr="007A7721">
        <w:rPr>
          <w:rFonts w:eastAsiaTheme="minorHAnsi"/>
        </w:rPr>
        <w:t>β</w:t>
      </w:r>
      <w:r>
        <w:rPr>
          <w:rFonts w:eastAsiaTheme="minorHAnsi"/>
        </w:rPr>
        <w:t xml:space="preserve">-glucan as soluble fiber and provides </w:t>
      </w:r>
      <w:r w:rsidRPr="0056609B">
        <w:rPr>
          <w:rFonts w:eastAsiaTheme="minorHAnsi"/>
        </w:rPr>
        <w:t>a calorie</w:t>
      </w:r>
      <w:r>
        <w:rPr>
          <w:rFonts w:eastAsiaTheme="minorHAnsi"/>
        </w:rPr>
        <w:t xml:space="preserve"> </w:t>
      </w:r>
      <w:r w:rsidRPr="0056609B">
        <w:rPr>
          <w:rFonts w:eastAsiaTheme="minorHAnsi"/>
        </w:rPr>
        <w:t xml:space="preserve">intake of </w:t>
      </w:r>
      <w:r>
        <w:rPr>
          <w:rFonts w:cs="Arial"/>
          <w:color w:val="000000"/>
          <w:szCs w:val="18"/>
          <w:lang w:eastAsia="it-IT"/>
        </w:rPr>
        <w:t xml:space="preserve">792 kJ (or 189 kcal), this representing the 9.5 % of </w:t>
      </w:r>
      <w:r w:rsidRPr="0056609B">
        <w:rPr>
          <w:rFonts w:eastAsiaTheme="minorHAnsi"/>
        </w:rPr>
        <w:t>Reference Intake of an average adult calculated on the basis</w:t>
      </w:r>
      <w:r>
        <w:rPr>
          <w:rFonts w:eastAsiaTheme="minorHAnsi"/>
        </w:rPr>
        <w:t xml:space="preserve"> of a daily intake of 8400 kJ</w:t>
      </w:r>
      <w:r w:rsidRPr="0056609B">
        <w:rPr>
          <w:rFonts w:eastAsiaTheme="minorHAnsi"/>
        </w:rPr>
        <w:t xml:space="preserve"> according to the E</w:t>
      </w:r>
      <w:r>
        <w:rPr>
          <w:rFonts w:eastAsiaTheme="minorHAnsi"/>
        </w:rPr>
        <w:t xml:space="preserve">U </w:t>
      </w:r>
      <w:r w:rsidRPr="0056609B">
        <w:rPr>
          <w:rFonts w:eastAsiaTheme="minorHAnsi"/>
        </w:rPr>
        <w:t>Regulation 1169/2011</w:t>
      </w:r>
      <w:r>
        <w:rPr>
          <w:rFonts w:eastAsiaTheme="minorHAnsi"/>
        </w:rPr>
        <w:t>. Ice-Glu</w:t>
      </w:r>
      <w:r w:rsidR="002C507A" w:rsidRPr="00AC7845">
        <w:rPr>
          <w:vertAlign w:val="superscript"/>
        </w:rPr>
        <w:t>®</w:t>
      </w:r>
      <w:r>
        <w:rPr>
          <w:rFonts w:eastAsiaTheme="minorHAnsi"/>
        </w:rPr>
        <w:t xml:space="preserve"> was thus a lower-calorie ice cream than the c</w:t>
      </w:r>
      <w:r w:rsidRPr="004C19A7">
        <w:rPr>
          <w:rFonts w:eastAsiaTheme="minorHAnsi"/>
        </w:rPr>
        <w:t xml:space="preserve">hocolate </w:t>
      </w:r>
      <w:r>
        <w:rPr>
          <w:rFonts w:eastAsiaTheme="minorHAnsi"/>
        </w:rPr>
        <w:t>c</w:t>
      </w:r>
      <w:r w:rsidRPr="004C19A7">
        <w:rPr>
          <w:rFonts w:eastAsiaTheme="minorHAnsi"/>
        </w:rPr>
        <w:t xml:space="preserve">hip </w:t>
      </w:r>
      <w:r>
        <w:rPr>
          <w:rFonts w:eastAsiaTheme="minorHAnsi"/>
        </w:rPr>
        <w:t>cookie s</w:t>
      </w:r>
      <w:r w:rsidRPr="004C19A7">
        <w:rPr>
          <w:rFonts w:eastAsiaTheme="minorHAnsi"/>
        </w:rPr>
        <w:t>andwich</w:t>
      </w:r>
      <w:r>
        <w:rPr>
          <w:rFonts w:eastAsiaTheme="minorHAnsi"/>
        </w:rPr>
        <w:t xml:space="preserve">es available on the market nowadays, since their total fat content and calorie intake range from </w:t>
      </w:r>
      <w:r w:rsidR="00F81BBF">
        <w:rPr>
          <w:rFonts w:eastAsiaTheme="minorHAnsi"/>
        </w:rPr>
        <w:t>6.2</w:t>
      </w:r>
      <w:r>
        <w:rPr>
          <w:rFonts w:eastAsiaTheme="minorHAnsi"/>
        </w:rPr>
        <w:t xml:space="preserve"> to 15 g and from 2</w:t>
      </w:r>
      <w:r w:rsidR="00F81BBF">
        <w:rPr>
          <w:rFonts w:eastAsiaTheme="minorHAnsi"/>
        </w:rPr>
        <w:t>2</w:t>
      </w:r>
      <w:r>
        <w:rPr>
          <w:rFonts w:eastAsiaTheme="minorHAnsi"/>
        </w:rPr>
        <w:t>4 to 380 kcal per serving size, respectively (</w:t>
      </w:r>
      <w:r w:rsidR="0087583C" w:rsidRPr="0000368C">
        <w:rPr>
          <w:rFonts w:eastAsiaTheme="minorHAnsi"/>
        </w:rPr>
        <w:t>&lt;sharehappy.it/Products/ProductDetail.aspx/bid-171665/sid-1315212/pid-171660&gt;</w:t>
      </w:r>
      <w:r w:rsidR="0087583C">
        <w:rPr>
          <w:rFonts w:eastAsiaTheme="minorHAnsi"/>
        </w:rPr>
        <w:t xml:space="preserve">, </w:t>
      </w:r>
      <w:hyperlink r:id="rId17" w:anchor="nutrition" w:history="1">
        <w:r w:rsidRPr="0000368C">
          <w:rPr>
            <w:rFonts w:eastAsiaTheme="minorHAnsi"/>
          </w:rPr>
          <w:t>&lt;</w:t>
        </w:r>
      </w:hyperlink>
      <w:hyperlink r:id="rId18" w:anchor="nutrition" w:history="1">
        <w:r w:rsidR="0087583C" w:rsidRPr="0087583C">
          <w:rPr>
            <w:rFonts w:eastAsiaTheme="minorHAnsi"/>
          </w:rPr>
          <w:t>drumstick.com/nestle/nestle-toll-house-vanilla-chocolate-chip-cookie-sandwich#nutrition</w:t>
        </w:r>
      </w:hyperlink>
      <w:r w:rsidRPr="0000368C">
        <w:rPr>
          <w:rFonts w:eastAsiaTheme="minorHAnsi"/>
        </w:rPr>
        <w:t>&gt;</w:t>
      </w:r>
      <w:r>
        <w:rPr>
          <w:rFonts w:eastAsiaTheme="minorHAnsi"/>
        </w:rPr>
        <w:t>).</w:t>
      </w:r>
    </w:p>
    <w:p w:rsidR="00FA043F" w:rsidRPr="00BB0470" w:rsidRDefault="00FA043F" w:rsidP="004148CE">
      <w:pPr>
        <w:pStyle w:val="CETTabletitle"/>
        <w:spacing w:before="120" w:after="120" w:line="22" w:lineRule="atLeast"/>
        <w:jc w:val="both"/>
        <w:rPr>
          <w:lang w:val="en-US"/>
        </w:rPr>
      </w:pPr>
      <w:r w:rsidRPr="00BB0470">
        <w:rPr>
          <w:lang w:val="en-US"/>
        </w:rPr>
        <w:t>Table 3: Ice-Glu</w:t>
      </w:r>
      <w:r w:rsidR="002C507A" w:rsidRPr="00BB0470">
        <w:rPr>
          <w:vertAlign w:val="superscript"/>
          <w:lang w:val="en-US"/>
        </w:rPr>
        <w:t>®</w:t>
      </w:r>
      <w:r w:rsidRPr="00BB0470">
        <w:rPr>
          <w:lang w:val="en-US"/>
        </w:rPr>
        <w:t xml:space="preserve"> nutritional information.</w:t>
      </w:r>
    </w:p>
    <w:tbl>
      <w:tblPr>
        <w:tblW w:w="4221" w:type="dxa"/>
        <w:jc w:val="center"/>
        <w:tblCellMar>
          <w:left w:w="70" w:type="dxa"/>
          <w:right w:w="70" w:type="dxa"/>
        </w:tblCellMar>
        <w:tblLook w:val="04A0" w:firstRow="1" w:lastRow="0" w:firstColumn="1" w:lastColumn="0" w:noHBand="0" w:noVBand="1"/>
      </w:tblPr>
      <w:tblGrid>
        <w:gridCol w:w="2080"/>
        <w:gridCol w:w="1181"/>
        <w:gridCol w:w="960"/>
      </w:tblGrid>
      <w:tr w:rsidR="00FA043F" w:rsidRPr="00364EE9" w:rsidTr="00BB0470">
        <w:trPr>
          <w:trHeight w:val="207"/>
          <w:jc w:val="center"/>
        </w:trPr>
        <w:tc>
          <w:tcPr>
            <w:tcW w:w="2080" w:type="dxa"/>
            <w:vMerge w:val="restart"/>
            <w:tcBorders>
              <w:top w:val="single" w:sz="12" w:space="0" w:color="008000"/>
              <w:left w:val="nil"/>
              <w:bottom w:val="single" w:sz="4" w:space="0" w:color="00863D"/>
              <w:right w:val="nil"/>
            </w:tcBorders>
            <w:shd w:val="clear" w:color="000000" w:fill="FFFFFF"/>
            <w:vAlign w:val="center"/>
            <w:hideMark/>
          </w:tcPr>
          <w:p w:rsidR="00FA043F" w:rsidRPr="00364EE9" w:rsidRDefault="00FA043F" w:rsidP="00FA043F">
            <w:pPr>
              <w:tabs>
                <w:tab w:val="clear" w:pos="7100"/>
              </w:tabs>
              <w:spacing w:line="240" w:lineRule="auto"/>
              <w:jc w:val="left"/>
              <w:rPr>
                <w:rFonts w:cs="Arial"/>
                <w:b/>
                <w:bCs/>
                <w:color w:val="000000"/>
                <w:szCs w:val="18"/>
                <w:lang w:val="en-US" w:eastAsia="it-IT"/>
              </w:rPr>
            </w:pPr>
            <w:r w:rsidRPr="00364EE9">
              <w:rPr>
                <w:rFonts w:cs="Arial"/>
                <w:b/>
                <w:bCs/>
                <w:color w:val="000000"/>
                <w:szCs w:val="18"/>
                <w:lang w:val="en-US" w:eastAsia="it-IT"/>
              </w:rPr>
              <w:t>Nutritional Value</w:t>
            </w:r>
          </w:p>
        </w:tc>
        <w:tc>
          <w:tcPr>
            <w:tcW w:w="1181" w:type="dxa"/>
            <w:vMerge w:val="restart"/>
            <w:tcBorders>
              <w:top w:val="single" w:sz="12" w:space="0" w:color="008000"/>
              <w:left w:val="nil"/>
              <w:bottom w:val="single" w:sz="4" w:space="0" w:color="00863D"/>
              <w:right w:val="nil"/>
            </w:tcBorders>
            <w:shd w:val="clear" w:color="000000" w:fill="FFFFFF"/>
            <w:vAlign w:val="center"/>
            <w:hideMark/>
          </w:tcPr>
          <w:p w:rsidR="00FA043F" w:rsidRPr="00364EE9" w:rsidRDefault="00FA043F" w:rsidP="00FA043F">
            <w:pPr>
              <w:tabs>
                <w:tab w:val="clear" w:pos="7100"/>
              </w:tabs>
              <w:spacing w:line="240" w:lineRule="auto"/>
              <w:jc w:val="left"/>
              <w:rPr>
                <w:rFonts w:cs="Arial"/>
                <w:b/>
                <w:bCs/>
                <w:color w:val="000000"/>
                <w:szCs w:val="18"/>
                <w:lang w:val="en-US" w:eastAsia="it-IT"/>
              </w:rPr>
            </w:pPr>
            <w:r w:rsidRPr="00364EE9">
              <w:rPr>
                <w:rFonts w:cs="Arial"/>
                <w:b/>
                <w:bCs/>
                <w:color w:val="000000"/>
                <w:szCs w:val="18"/>
                <w:lang w:val="en-US" w:eastAsia="it-IT"/>
              </w:rPr>
              <w:t>per portion</w:t>
            </w:r>
          </w:p>
        </w:tc>
        <w:tc>
          <w:tcPr>
            <w:tcW w:w="960" w:type="dxa"/>
            <w:vMerge w:val="restart"/>
            <w:tcBorders>
              <w:top w:val="single" w:sz="12" w:space="0" w:color="008000"/>
              <w:left w:val="nil"/>
              <w:bottom w:val="single" w:sz="4" w:space="0" w:color="00863D"/>
              <w:right w:val="nil"/>
            </w:tcBorders>
            <w:shd w:val="clear" w:color="000000" w:fill="FFFFFF"/>
            <w:vAlign w:val="center"/>
            <w:hideMark/>
          </w:tcPr>
          <w:p w:rsidR="00FA043F" w:rsidRPr="00364EE9" w:rsidRDefault="00FA043F" w:rsidP="00FA043F">
            <w:pPr>
              <w:tabs>
                <w:tab w:val="clear" w:pos="7100"/>
              </w:tabs>
              <w:spacing w:line="240" w:lineRule="auto"/>
              <w:jc w:val="left"/>
              <w:rPr>
                <w:rFonts w:cs="Arial"/>
                <w:b/>
                <w:bCs/>
                <w:color w:val="000000"/>
                <w:szCs w:val="18"/>
                <w:lang w:val="en-US" w:eastAsia="it-IT"/>
              </w:rPr>
            </w:pPr>
            <w:r w:rsidRPr="00364EE9">
              <w:rPr>
                <w:rFonts w:cs="Arial"/>
                <w:b/>
                <w:bCs/>
                <w:color w:val="000000"/>
                <w:szCs w:val="18"/>
                <w:lang w:val="en-US" w:eastAsia="it-IT"/>
              </w:rPr>
              <w:t>per 100 g</w:t>
            </w:r>
          </w:p>
        </w:tc>
      </w:tr>
      <w:tr w:rsidR="00FA043F" w:rsidRPr="00884918" w:rsidTr="00BB0470">
        <w:trPr>
          <w:trHeight w:val="207"/>
          <w:jc w:val="center"/>
        </w:trPr>
        <w:tc>
          <w:tcPr>
            <w:tcW w:w="2080" w:type="dxa"/>
            <w:vMerge/>
            <w:tcBorders>
              <w:left w:val="nil"/>
              <w:bottom w:val="single" w:sz="4" w:space="0" w:color="00863D"/>
              <w:right w:val="nil"/>
            </w:tcBorders>
            <w:vAlign w:val="center"/>
            <w:hideMark/>
          </w:tcPr>
          <w:p w:rsidR="00FA043F" w:rsidRPr="00884918" w:rsidRDefault="00FA043F" w:rsidP="00FA043F">
            <w:pPr>
              <w:tabs>
                <w:tab w:val="clear" w:pos="7100"/>
              </w:tabs>
              <w:spacing w:line="240" w:lineRule="auto"/>
              <w:jc w:val="left"/>
              <w:rPr>
                <w:rFonts w:cs="Arial"/>
                <w:b/>
                <w:bCs/>
                <w:color w:val="000000"/>
                <w:szCs w:val="18"/>
                <w:lang w:val="it-IT" w:eastAsia="it-IT"/>
              </w:rPr>
            </w:pPr>
          </w:p>
        </w:tc>
        <w:tc>
          <w:tcPr>
            <w:tcW w:w="1181" w:type="dxa"/>
            <w:vMerge/>
            <w:tcBorders>
              <w:left w:val="nil"/>
              <w:bottom w:val="single" w:sz="4" w:space="0" w:color="00863D"/>
              <w:right w:val="nil"/>
            </w:tcBorders>
            <w:vAlign w:val="center"/>
            <w:hideMark/>
          </w:tcPr>
          <w:p w:rsidR="00FA043F" w:rsidRPr="00884918" w:rsidRDefault="00FA043F" w:rsidP="00FA043F">
            <w:pPr>
              <w:tabs>
                <w:tab w:val="clear" w:pos="7100"/>
              </w:tabs>
              <w:spacing w:line="240" w:lineRule="auto"/>
              <w:jc w:val="right"/>
              <w:rPr>
                <w:rFonts w:cs="Arial"/>
                <w:b/>
                <w:bCs/>
                <w:color w:val="000000"/>
                <w:szCs w:val="18"/>
                <w:lang w:val="it-IT" w:eastAsia="it-IT"/>
              </w:rPr>
            </w:pPr>
          </w:p>
        </w:tc>
        <w:tc>
          <w:tcPr>
            <w:tcW w:w="960" w:type="dxa"/>
            <w:vMerge/>
            <w:tcBorders>
              <w:left w:val="nil"/>
              <w:bottom w:val="single" w:sz="4" w:space="0" w:color="00863D"/>
              <w:right w:val="nil"/>
            </w:tcBorders>
            <w:vAlign w:val="center"/>
            <w:hideMark/>
          </w:tcPr>
          <w:p w:rsidR="00FA043F" w:rsidRPr="00884918" w:rsidRDefault="00FA043F" w:rsidP="00FA043F">
            <w:pPr>
              <w:tabs>
                <w:tab w:val="clear" w:pos="7100"/>
              </w:tabs>
              <w:spacing w:line="240" w:lineRule="auto"/>
              <w:jc w:val="right"/>
              <w:rPr>
                <w:rFonts w:cs="Arial"/>
                <w:b/>
                <w:bCs/>
                <w:color w:val="000000"/>
                <w:szCs w:val="18"/>
                <w:lang w:val="it-IT" w:eastAsia="it-IT"/>
              </w:rPr>
            </w:pPr>
          </w:p>
        </w:tc>
      </w:tr>
      <w:tr w:rsidR="00FA043F" w:rsidRPr="0079538F" w:rsidTr="00BB0470">
        <w:trPr>
          <w:trHeight w:val="20"/>
          <w:jc w:val="center"/>
        </w:trPr>
        <w:tc>
          <w:tcPr>
            <w:tcW w:w="2080" w:type="dxa"/>
            <w:tcBorders>
              <w:top w:val="single" w:sz="4" w:space="0" w:color="00863D"/>
              <w:left w:val="nil"/>
              <w:bottom w:val="nil"/>
              <w:right w:val="nil"/>
            </w:tcBorders>
            <w:shd w:val="clear" w:color="000000" w:fill="FFFFFF"/>
            <w:vAlign w:val="center"/>
          </w:tcPr>
          <w:p w:rsidR="00FA043F" w:rsidRPr="0079538F" w:rsidRDefault="00FA043F" w:rsidP="00FA043F">
            <w:pPr>
              <w:tabs>
                <w:tab w:val="clear" w:pos="7100"/>
              </w:tabs>
              <w:spacing w:line="240" w:lineRule="auto"/>
              <w:jc w:val="left"/>
              <w:rPr>
                <w:rFonts w:eastAsiaTheme="minorHAnsi"/>
                <w:lang w:val="en-US"/>
              </w:rPr>
            </w:pPr>
            <w:r w:rsidRPr="0079538F">
              <w:rPr>
                <w:rFonts w:eastAsiaTheme="minorHAnsi"/>
                <w:lang w:val="en-US"/>
              </w:rPr>
              <w:t xml:space="preserve">Energy </w:t>
            </w:r>
            <w:r w:rsidRPr="0079538F">
              <w:rPr>
                <w:rFonts w:eastAsiaTheme="minorHAnsi"/>
                <w:lang w:val="en-US"/>
              </w:rPr>
              <w:tab/>
            </w:r>
            <w:r w:rsidRPr="0079538F">
              <w:rPr>
                <w:rFonts w:eastAsiaTheme="minorHAnsi"/>
                <w:lang w:val="en-US"/>
              </w:rPr>
              <w:tab/>
              <w:t>[kcal]</w:t>
            </w:r>
          </w:p>
        </w:tc>
        <w:tc>
          <w:tcPr>
            <w:tcW w:w="1181" w:type="dxa"/>
            <w:tcBorders>
              <w:top w:val="single" w:sz="4" w:space="0" w:color="00863D"/>
              <w:left w:val="nil"/>
              <w:bottom w:val="nil"/>
              <w:right w:val="nil"/>
            </w:tcBorders>
            <w:shd w:val="clear" w:color="000000" w:fill="FFFFFF"/>
            <w:vAlign w:val="center"/>
          </w:tcPr>
          <w:p w:rsidR="00FA043F" w:rsidRPr="003E5676" w:rsidRDefault="00FA043F" w:rsidP="00FA043F">
            <w:pPr>
              <w:tabs>
                <w:tab w:val="clear" w:pos="7100"/>
              </w:tabs>
              <w:spacing w:line="240" w:lineRule="auto"/>
              <w:jc w:val="right"/>
              <w:rPr>
                <w:rFonts w:cs="Arial"/>
                <w:color w:val="000000"/>
                <w:szCs w:val="18"/>
                <w:lang w:val="en-US" w:eastAsia="it-IT"/>
              </w:rPr>
            </w:pPr>
            <w:r w:rsidRPr="003E5676">
              <w:rPr>
                <w:rFonts w:cs="Arial"/>
                <w:color w:val="000000"/>
                <w:szCs w:val="18"/>
                <w:lang w:val="en-US" w:eastAsia="it-IT"/>
              </w:rPr>
              <w:t>189</w:t>
            </w:r>
          </w:p>
        </w:tc>
        <w:tc>
          <w:tcPr>
            <w:tcW w:w="960" w:type="dxa"/>
            <w:tcBorders>
              <w:top w:val="single" w:sz="4" w:space="0" w:color="00863D"/>
              <w:left w:val="nil"/>
              <w:bottom w:val="nil"/>
              <w:right w:val="nil"/>
            </w:tcBorders>
            <w:shd w:val="clear" w:color="000000" w:fill="FFFFFF"/>
            <w:vAlign w:val="center"/>
          </w:tcPr>
          <w:p w:rsidR="00FA043F" w:rsidRPr="003E5676" w:rsidRDefault="00FA043F" w:rsidP="00FA043F">
            <w:pPr>
              <w:tabs>
                <w:tab w:val="clear" w:pos="7100"/>
              </w:tabs>
              <w:spacing w:line="240" w:lineRule="auto"/>
              <w:jc w:val="right"/>
              <w:rPr>
                <w:rFonts w:cs="Arial"/>
                <w:color w:val="000000"/>
                <w:szCs w:val="18"/>
                <w:lang w:val="en-US" w:eastAsia="it-IT"/>
              </w:rPr>
            </w:pPr>
            <w:r w:rsidRPr="003E5676">
              <w:rPr>
                <w:rFonts w:cs="Arial"/>
                <w:color w:val="000000"/>
                <w:szCs w:val="18"/>
                <w:lang w:val="en-US" w:eastAsia="it-IT"/>
              </w:rPr>
              <w:t>233</w:t>
            </w:r>
          </w:p>
        </w:tc>
      </w:tr>
      <w:tr w:rsidR="00FA043F" w:rsidRPr="0079538F" w:rsidTr="00BB0470">
        <w:trPr>
          <w:trHeight w:val="20"/>
          <w:jc w:val="center"/>
        </w:trPr>
        <w:tc>
          <w:tcPr>
            <w:tcW w:w="2080" w:type="dxa"/>
            <w:tcBorders>
              <w:top w:val="nil"/>
              <w:left w:val="nil"/>
              <w:bottom w:val="nil"/>
              <w:right w:val="nil"/>
            </w:tcBorders>
            <w:shd w:val="clear" w:color="000000" w:fill="FFFFFF"/>
            <w:vAlign w:val="center"/>
          </w:tcPr>
          <w:p w:rsidR="00FA043F" w:rsidRPr="0079538F" w:rsidRDefault="00FA043F" w:rsidP="00FA043F">
            <w:pPr>
              <w:tabs>
                <w:tab w:val="clear" w:pos="7100"/>
              </w:tabs>
              <w:spacing w:line="240" w:lineRule="auto"/>
              <w:jc w:val="left"/>
              <w:rPr>
                <w:rFonts w:eastAsiaTheme="minorHAnsi"/>
                <w:lang w:val="en-US"/>
              </w:rPr>
            </w:pPr>
            <w:r w:rsidRPr="0079538F">
              <w:rPr>
                <w:rFonts w:eastAsiaTheme="minorHAnsi"/>
                <w:lang w:val="en-US"/>
              </w:rPr>
              <w:tab/>
            </w:r>
            <w:r w:rsidRPr="0079538F">
              <w:rPr>
                <w:rFonts w:eastAsiaTheme="minorHAnsi"/>
                <w:lang w:val="en-US"/>
              </w:rPr>
              <w:tab/>
              <w:t>[kJ]</w:t>
            </w:r>
          </w:p>
        </w:tc>
        <w:tc>
          <w:tcPr>
            <w:tcW w:w="1181" w:type="dxa"/>
            <w:tcBorders>
              <w:top w:val="nil"/>
              <w:left w:val="nil"/>
              <w:bottom w:val="nil"/>
              <w:right w:val="nil"/>
            </w:tcBorders>
            <w:shd w:val="clear" w:color="000000" w:fill="FFFFFF"/>
            <w:vAlign w:val="center"/>
          </w:tcPr>
          <w:p w:rsidR="00FA043F" w:rsidRPr="003E5676" w:rsidRDefault="00FA043F" w:rsidP="00FA043F">
            <w:pPr>
              <w:tabs>
                <w:tab w:val="clear" w:pos="7100"/>
              </w:tabs>
              <w:spacing w:line="240" w:lineRule="auto"/>
              <w:jc w:val="right"/>
              <w:rPr>
                <w:rFonts w:cs="Arial"/>
                <w:color w:val="000000"/>
                <w:szCs w:val="18"/>
                <w:lang w:val="en-US" w:eastAsia="it-IT"/>
              </w:rPr>
            </w:pPr>
            <w:r w:rsidRPr="003E5676">
              <w:rPr>
                <w:rFonts w:cs="Arial"/>
                <w:color w:val="000000"/>
                <w:szCs w:val="18"/>
                <w:lang w:val="en-US" w:eastAsia="it-IT"/>
              </w:rPr>
              <w:t>792</w:t>
            </w:r>
          </w:p>
        </w:tc>
        <w:tc>
          <w:tcPr>
            <w:tcW w:w="960" w:type="dxa"/>
            <w:tcBorders>
              <w:top w:val="nil"/>
              <w:left w:val="nil"/>
              <w:bottom w:val="nil"/>
              <w:right w:val="nil"/>
            </w:tcBorders>
            <w:shd w:val="clear" w:color="000000" w:fill="FFFFFF"/>
            <w:vAlign w:val="center"/>
          </w:tcPr>
          <w:p w:rsidR="00FA043F" w:rsidRPr="003E5676" w:rsidRDefault="00FA043F" w:rsidP="00FA043F">
            <w:pPr>
              <w:tabs>
                <w:tab w:val="clear" w:pos="7100"/>
              </w:tabs>
              <w:spacing w:line="240" w:lineRule="auto"/>
              <w:jc w:val="right"/>
              <w:rPr>
                <w:rFonts w:cs="Arial"/>
                <w:color w:val="000000"/>
                <w:szCs w:val="18"/>
                <w:lang w:val="en-US" w:eastAsia="it-IT"/>
              </w:rPr>
            </w:pPr>
            <w:r w:rsidRPr="003E5676">
              <w:rPr>
                <w:rFonts w:cs="Arial"/>
                <w:color w:val="000000"/>
                <w:szCs w:val="18"/>
                <w:lang w:val="en-US" w:eastAsia="it-IT"/>
              </w:rPr>
              <w:t>976</w:t>
            </w:r>
          </w:p>
        </w:tc>
      </w:tr>
      <w:tr w:rsidR="00FA043F" w:rsidRPr="0079538F" w:rsidTr="00BB0470">
        <w:trPr>
          <w:trHeight w:val="20"/>
          <w:jc w:val="center"/>
        </w:trPr>
        <w:tc>
          <w:tcPr>
            <w:tcW w:w="2080" w:type="dxa"/>
            <w:tcBorders>
              <w:top w:val="nil"/>
              <w:left w:val="nil"/>
              <w:bottom w:val="nil"/>
              <w:right w:val="nil"/>
            </w:tcBorders>
            <w:shd w:val="clear" w:color="000000" w:fill="FFFFFF"/>
            <w:vAlign w:val="center"/>
            <w:hideMark/>
          </w:tcPr>
          <w:p w:rsidR="00FA043F" w:rsidRPr="0079538F" w:rsidRDefault="00FA043F" w:rsidP="00FA043F">
            <w:pPr>
              <w:tabs>
                <w:tab w:val="clear" w:pos="7100"/>
              </w:tabs>
              <w:spacing w:line="240" w:lineRule="auto"/>
              <w:jc w:val="left"/>
              <w:rPr>
                <w:rFonts w:cs="Arial"/>
                <w:color w:val="000000"/>
                <w:szCs w:val="18"/>
                <w:lang w:val="en-US" w:eastAsia="it-IT"/>
              </w:rPr>
            </w:pPr>
            <w:r w:rsidRPr="0079538F">
              <w:rPr>
                <w:rFonts w:eastAsiaTheme="minorHAnsi"/>
                <w:lang w:val="en-US"/>
              </w:rPr>
              <w:t>Water</w:t>
            </w:r>
            <w:r w:rsidRPr="0079538F">
              <w:rPr>
                <w:rFonts w:cs="Arial"/>
                <w:color w:val="000000"/>
                <w:szCs w:val="18"/>
                <w:lang w:val="en-US" w:eastAsia="it-IT"/>
              </w:rPr>
              <w:t xml:space="preserve"> </w:t>
            </w:r>
            <w:r w:rsidRPr="0079538F">
              <w:rPr>
                <w:rFonts w:cs="Arial"/>
                <w:color w:val="000000"/>
                <w:szCs w:val="18"/>
                <w:lang w:val="en-US" w:eastAsia="it-IT"/>
              </w:rPr>
              <w:tab/>
            </w:r>
            <w:r w:rsidRPr="0079538F">
              <w:rPr>
                <w:rFonts w:cs="Arial"/>
                <w:color w:val="000000"/>
                <w:szCs w:val="18"/>
                <w:lang w:val="en-US" w:eastAsia="it-IT"/>
              </w:rPr>
              <w:tab/>
              <w:t>[g]</w:t>
            </w:r>
          </w:p>
        </w:tc>
        <w:tc>
          <w:tcPr>
            <w:tcW w:w="1181" w:type="dxa"/>
            <w:tcBorders>
              <w:top w:val="nil"/>
              <w:left w:val="nil"/>
              <w:bottom w:val="nil"/>
              <w:right w:val="nil"/>
            </w:tcBorders>
            <w:shd w:val="clear" w:color="000000" w:fill="FFFFFF"/>
            <w:vAlign w:val="center"/>
            <w:hideMark/>
          </w:tcPr>
          <w:p w:rsidR="00FA043F" w:rsidRPr="0079538F" w:rsidRDefault="00FA043F" w:rsidP="009019A4">
            <w:pPr>
              <w:tabs>
                <w:tab w:val="clear" w:pos="7100"/>
              </w:tabs>
              <w:spacing w:line="240" w:lineRule="auto"/>
              <w:jc w:val="right"/>
              <w:rPr>
                <w:rFonts w:cs="Arial"/>
                <w:color w:val="000000"/>
                <w:szCs w:val="18"/>
                <w:lang w:val="en-US" w:eastAsia="it-IT"/>
              </w:rPr>
            </w:pPr>
            <w:r w:rsidRPr="0079538F">
              <w:rPr>
                <w:rFonts w:cs="Arial"/>
                <w:color w:val="000000"/>
                <w:szCs w:val="18"/>
                <w:lang w:val="en-US" w:eastAsia="it-IT"/>
              </w:rPr>
              <w:t>4</w:t>
            </w:r>
            <w:r w:rsidR="009019A4">
              <w:rPr>
                <w:rFonts w:cs="Arial"/>
                <w:color w:val="000000"/>
                <w:szCs w:val="18"/>
                <w:lang w:val="en-US" w:eastAsia="it-IT"/>
              </w:rPr>
              <w:t>5</w:t>
            </w:r>
            <w:r w:rsidRPr="0079538F">
              <w:rPr>
                <w:rFonts w:cs="Arial"/>
                <w:color w:val="000000"/>
                <w:szCs w:val="18"/>
                <w:lang w:val="en-US" w:eastAsia="it-IT"/>
              </w:rPr>
              <w:t>.</w:t>
            </w:r>
            <w:r w:rsidR="009019A4">
              <w:rPr>
                <w:rFonts w:cs="Arial"/>
                <w:color w:val="000000"/>
                <w:szCs w:val="18"/>
                <w:lang w:val="en-US" w:eastAsia="it-IT"/>
              </w:rPr>
              <w:t>8</w:t>
            </w:r>
          </w:p>
        </w:tc>
        <w:tc>
          <w:tcPr>
            <w:tcW w:w="960" w:type="dxa"/>
            <w:tcBorders>
              <w:top w:val="nil"/>
              <w:left w:val="nil"/>
              <w:bottom w:val="nil"/>
              <w:right w:val="nil"/>
            </w:tcBorders>
            <w:shd w:val="clear" w:color="000000" w:fill="FFFFFF"/>
            <w:vAlign w:val="center"/>
            <w:hideMark/>
          </w:tcPr>
          <w:p w:rsidR="00FA043F" w:rsidRPr="0079538F" w:rsidRDefault="009019A4" w:rsidP="00FA043F">
            <w:pPr>
              <w:tabs>
                <w:tab w:val="clear" w:pos="7100"/>
              </w:tabs>
              <w:spacing w:line="240" w:lineRule="auto"/>
              <w:jc w:val="right"/>
              <w:rPr>
                <w:rFonts w:cs="Arial"/>
                <w:color w:val="000000"/>
                <w:szCs w:val="18"/>
                <w:lang w:val="en-US" w:eastAsia="it-IT"/>
              </w:rPr>
            </w:pPr>
            <w:r>
              <w:rPr>
                <w:rFonts w:cs="Arial"/>
                <w:color w:val="000000"/>
                <w:szCs w:val="18"/>
                <w:lang w:val="en-US" w:eastAsia="it-IT"/>
              </w:rPr>
              <w:t>57.3</w:t>
            </w:r>
          </w:p>
        </w:tc>
      </w:tr>
      <w:tr w:rsidR="00FA043F" w:rsidRPr="0079538F" w:rsidTr="00BB0470">
        <w:trPr>
          <w:trHeight w:val="20"/>
          <w:jc w:val="center"/>
        </w:trPr>
        <w:tc>
          <w:tcPr>
            <w:tcW w:w="2080" w:type="dxa"/>
            <w:tcBorders>
              <w:top w:val="nil"/>
              <w:left w:val="nil"/>
              <w:bottom w:val="nil"/>
              <w:right w:val="nil"/>
            </w:tcBorders>
            <w:shd w:val="clear" w:color="000000" w:fill="FFFFFF"/>
            <w:vAlign w:val="center"/>
            <w:hideMark/>
          </w:tcPr>
          <w:p w:rsidR="00FA043F" w:rsidRPr="0079538F" w:rsidRDefault="00FA043F" w:rsidP="00FA043F">
            <w:pPr>
              <w:tabs>
                <w:tab w:val="clear" w:pos="7100"/>
              </w:tabs>
              <w:spacing w:line="240" w:lineRule="auto"/>
              <w:jc w:val="left"/>
              <w:rPr>
                <w:rFonts w:cs="Arial"/>
                <w:color w:val="000000"/>
                <w:szCs w:val="18"/>
                <w:lang w:val="en-US" w:eastAsia="it-IT"/>
              </w:rPr>
            </w:pPr>
            <w:r w:rsidRPr="0079538F">
              <w:rPr>
                <w:rFonts w:cs="Arial"/>
                <w:color w:val="000000"/>
                <w:szCs w:val="18"/>
                <w:lang w:val="en-US" w:eastAsia="it-IT"/>
              </w:rPr>
              <w:t xml:space="preserve">Protein </w:t>
            </w:r>
            <w:r w:rsidRPr="0079538F">
              <w:rPr>
                <w:rFonts w:cs="Arial"/>
                <w:color w:val="000000"/>
                <w:szCs w:val="18"/>
                <w:lang w:val="en-US" w:eastAsia="it-IT"/>
              </w:rPr>
              <w:tab/>
            </w:r>
            <w:r w:rsidRPr="0079538F">
              <w:rPr>
                <w:rFonts w:cs="Arial"/>
                <w:color w:val="000000"/>
                <w:szCs w:val="18"/>
                <w:lang w:val="en-US" w:eastAsia="it-IT"/>
              </w:rPr>
              <w:tab/>
              <w:t>[g]</w:t>
            </w:r>
          </w:p>
        </w:tc>
        <w:tc>
          <w:tcPr>
            <w:tcW w:w="1181" w:type="dxa"/>
            <w:tcBorders>
              <w:top w:val="nil"/>
              <w:left w:val="nil"/>
              <w:bottom w:val="nil"/>
              <w:right w:val="nil"/>
            </w:tcBorders>
            <w:shd w:val="clear" w:color="000000" w:fill="FFFFFF"/>
            <w:vAlign w:val="center"/>
            <w:hideMark/>
          </w:tcPr>
          <w:p w:rsidR="00FA043F" w:rsidRPr="0079538F" w:rsidRDefault="009019A4" w:rsidP="00FA043F">
            <w:pPr>
              <w:tabs>
                <w:tab w:val="clear" w:pos="7100"/>
              </w:tabs>
              <w:spacing w:line="240" w:lineRule="auto"/>
              <w:jc w:val="right"/>
              <w:rPr>
                <w:rFonts w:cs="Arial"/>
                <w:color w:val="000000"/>
                <w:szCs w:val="18"/>
                <w:lang w:val="en-US" w:eastAsia="it-IT"/>
              </w:rPr>
            </w:pPr>
            <w:r>
              <w:rPr>
                <w:rFonts w:cs="Arial"/>
                <w:color w:val="000000"/>
                <w:szCs w:val="18"/>
                <w:lang w:val="en-US" w:eastAsia="it-IT"/>
              </w:rPr>
              <w:t>4.</w:t>
            </w:r>
            <w:r w:rsidR="00FA043F" w:rsidRPr="0079538F">
              <w:rPr>
                <w:rFonts w:cs="Arial"/>
                <w:color w:val="000000"/>
                <w:szCs w:val="18"/>
                <w:lang w:val="en-US" w:eastAsia="it-IT"/>
              </w:rPr>
              <w:t>8</w:t>
            </w:r>
          </w:p>
        </w:tc>
        <w:tc>
          <w:tcPr>
            <w:tcW w:w="960" w:type="dxa"/>
            <w:tcBorders>
              <w:top w:val="nil"/>
              <w:left w:val="nil"/>
              <w:bottom w:val="nil"/>
              <w:right w:val="nil"/>
            </w:tcBorders>
            <w:shd w:val="clear" w:color="000000" w:fill="FFFFFF"/>
            <w:vAlign w:val="center"/>
            <w:hideMark/>
          </w:tcPr>
          <w:p w:rsidR="00FA043F" w:rsidRPr="0079538F" w:rsidRDefault="009019A4" w:rsidP="00FA043F">
            <w:pPr>
              <w:tabs>
                <w:tab w:val="clear" w:pos="7100"/>
              </w:tabs>
              <w:spacing w:line="240" w:lineRule="auto"/>
              <w:jc w:val="right"/>
              <w:rPr>
                <w:rFonts w:cs="Arial"/>
                <w:color w:val="000000"/>
                <w:szCs w:val="18"/>
                <w:lang w:val="en-US" w:eastAsia="it-IT"/>
              </w:rPr>
            </w:pPr>
            <w:r>
              <w:rPr>
                <w:rFonts w:cs="Arial"/>
                <w:color w:val="000000"/>
                <w:szCs w:val="18"/>
                <w:lang w:val="en-US" w:eastAsia="it-IT"/>
              </w:rPr>
              <w:t>6.0</w:t>
            </w:r>
          </w:p>
        </w:tc>
      </w:tr>
      <w:tr w:rsidR="00FA043F" w:rsidRPr="0079538F" w:rsidTr="00BB0470">
        <w:trPr>
          <w:trHeight w:val="20"/>
          <w:jc w:val="center"/>
        </w:trPr>
        <w:tc>
          <w:tcPr>
            <w:tcW w:w="2080" w:type="dxa"/>
            <w:tcBorders>
              <w:top w:val="nil"/>
              <w:left w:val="nil"/>
              <w:bottom w:val="nil"/>
              <w:right w:val="nil"/>
            </w:tcBorders>
            <w:shd w:val="clear" w:color="000000" w:fill="FFFFFF"/>
            <w:vAlign w:val="center"/>
            <w:hideMark/>
          </w:tcPr>
          <w:p w:rsidR="00FA043F" w:rsidRPr="0079538F" w:rsidRDefault="00FA043F" w:rsidP="00FA043F">
            <w:pPr>
              <w:tabs>
                <w:tab w:val="clear" w:pos="7100"/>
              </w:tabs>
              <w:spacing w:line="240" w:lineRule="auto"/>
              <w:jc w:val="left"/>
              <w:rPr>
                <w:rFonts w:cs="Arial"/>
                <w:color w:val="000000"/>
                <w:szCs w:val="18"/>
                <w:lang w:val="en-US" w:eastAsia="it-IT"/>
              </w:rPr>
            </w:pPr>
            <w:r w:rsidRPr="0079538F">
              <w:rPr>
                <w:rFonts w:eastAsiaTheme="minorHAnsi"/>
                <w:lang w:val="en-US"/>
              </w:rPr>
              <w:t>Carbohydrate</w:t>
            </w:r>
            <w:r w:rsidRPr="0079538F">
              <w:rPr>
                <w:rFonts w:cs="Arial"/>
                <w:color w:val="000000"/>
                <w:szCs w:val="18"/>
                <w:lang w:val="en-US" w:eastAsia="it-IT"/>
              </w:rPr>
              <w:t xml:space="preserve"> </w:t>
            </w:r>
            <w:r w:rsidRPr="0079538F">
              <w:rPr>
                <w:rFonts w:cs="Arial"/>
                <w:color w:val="000000"/>
                <w:szCs w:val="18"/>
                <w:lang w:val="en-US" w:eastAsia="it-IT"/>
              </w:rPr>
              <w:tab/>
              <w:t>[g]</w:t>
            </w:r>
          </w:p>
        </w:tc>
        <w:tc>
          <w:tcPr>
            <w:tcW w:w="1181" w:type="dxa"/>
            <w:tcBorders>
              <w:top w:val="nil"/>
              <w:left w:val="nil"/>
              <w:bottom w:val="nil"/>
              <w:right w:val="nil"/>
            </w:tcBorders>
            <w:shd w:val="clear" w:color="000000" w:fill="FFFFFF"/>
            <w:vAlign w:val="center"/>
            <w:hideMark/>
          </w:tcPr>
          <w:p w:rsidR="00FA043F" w:rsidRPr="0079538F" w:rsidRDefault="00FA043F" w:rsidP="009019A4">
            <w:pPr>
              <w:tabs>
                <w:tab w:val="clear" w:pos="7100"/>
              </w:tabs>
              <w:spacing w:line="240" w:lineRule="auto"/>
              <w:jc w:val="right"/>
              <w:rPr>
                <w:rFonts w:cs="Arial"/>
                <w:color w:val="000000"/>
                <w:szCs w:val="18"/>
                <w:lang w:val="en-US" w:eastAsia="it-IT"/>
              </w:rPr>
            </w:pPr>
            <w:r w:rsidRPr="0079538F">
              <w:rPr>
                <w:rFonts w:cs="Arial"/>
                <w:color w:val="000000"/>
                <w:szCs w:val="18"/>
                <w:lang w:val="en-US" w:eastAsia="it-IT"/>
              </w:rPr>
              <w:t>22.</w:t>
            </w:r>
            <w:r w:rsidR="009019A4">
              <w:rPr>
                <w:rFonts w:cs="Arial"/>
                <w:color w:val="000000"/>
                <w:szCs w:val="18"/>
                <w:lang w:val="en-US" w:eastAsia="it-IT"/>
              </w:rPr>
              <w:t>1</w:t>
            </w:r>
          </w:p>
        </w:tc>
        <w:tc>
          <w:tcPr>
            <w:tcW w:w="960" w:type="dxa"/>
            <w:tcBorders>
              <w:top w:val="nil"/>
              <w:left w:val="nil"/>
              <w:bottom w:val="nil"/>
              <w:right w:val="nil"/>
            </w:tcBorders>
            <w:shd w:val="clear" w:color="000000" w:fill="FFFFFF"/>
            <w:vAlign w:val="center"/>
            <w:hideMark/>
          </w:tcPr>
          <w:p w:rsidR="00FA043F" w:rsidRPr="0079538F" w:rsidRDefault="00FA043F" w:rsidP="009019A4">
            <w:pPr>
              <w:tabs>
                <w:tab w:val="clear" w:pos="7100"/>
              </w:tabs>
              <w:spacing w:line="240" w:lineRule="auto"/>
              <w:jc w:val="right"/>
              <w:rPr>
                <w:rFonts w:cs="Arial"/>
                <w:color w:val="000000"/>
                <w:szCs w:val="18"/>
                <w:lang w:val="en-US" w:eastAsia="it-IT"/>
              </w:rPr>
            </w:pPr>
            <w:r w:rsidRPr="0079538F">
              <w:rPr>
                <w:rFonts w:cs="Arial"/>
                <w:color w:val="000000"/>
                <w:szCs w:val="18"/>
                <w:lang w:val="en-US" w:eastAsia="it-IT"/>
              </w:rPr>
              <w:t>27.</w:t>
            </w:r>
            <w:r w:rsidR="009019A4">
              <w:rPr>
                <w:rFonts w:cs="Arial"/>
                <w:color w:val="000000"/>
                <w:szCs w:val="18"/>
                <w:lang w:val="en-US" w:eastAsia="it-IT"/>
              </w:rPr>
              <w:t>5</w:t>
            </w:r>
          </w:p>
        </w:tc>
      </w:tr>
      <w:tr w:rsidR="00FA043F" w:rsidRPr="0079538F" w:rsidTr="00BB0470">
        <w:trPr>
          <w:trHeight w:val="20"/>
          <w:jc w:val="center"/>
        </w:trPr>
        <w:tc>
          <w:tcPr>
            <w:tcW w:w="2080" w:type="dxa"/>
            <w:tcBorders>
              <w:top w:val="nil"/>
              <w:left w:val="nil"/>
              <w:bottom w:val="nil"/>
              <w:right w:val="nil"/>
            </w:tcBorders>
            <w:shd w:val="clear" w:color="000000" w:fill="FFFFFF"/>
            <w:vAlign w:val="center"/>
            <w:hideMark/>
          </w:tcPr>
          <w:p w:rsidR="00FA043F" w:rsidRPr="0079538F" w:rsidRDefault="00FA043F" w:rsidP="00FA043F">
            <w:pPr>
              <w:tabs>
                <w:tab w:val="clear" w:pos="7100"/>
              </w:tabs>
              <w:spacing w:line="240" w:lineRule="auto"/>
              <w:jc w:val="left"/>
              <w:rPr>
                <w:rFonts w:cs="Arial"/>
                <w:color w:val="000000"/>
                <w:szCs w:val="18"/>
                <w:lang w:val="en-US" w:eastAsia="it-IT"/>
              </w:rPr>
            </w:pPr>
            <w:r w:rsidRPr="0079538F">
              <w:rPr>
                <w:rFonts w:eastAsiaTheme="minorHAnsi"/>
                <w:lang w:val="en-US"/>
              </w:rPr>
              <w:t xml:space="preserve">Fat </w:t>
            </w:r>
            <w:r w:rsidRPr="0079538F">
              <w:rPr>
                <w:rFonts w:cs="Arial"/>
                <w:color w:val="000000"/>
                <w:szCs w:val="18"/>
                <w:lang w:val="en-US" w:eastAsia="it-IT"/>
              </w:rPr>
              <w:t xml:space="preserve"> </w:t>
            </w:r>
            <w:r w:rsidRPr="0079538F">
              <w:rPr>
                <w:rFonts w:cs="Arial"/>
                <w:color w:val="000000"/>
                <w:szCs w:val="18"/>
                <w:lang w:val="en-US" w:eastAsia="it-IT"/>
              </w:rPr>
              <w:tab/>
            </w:r>
            <w:r w:rsidRPr="0079538F">
              <w:rPr>
                <w:rFonts w:cs="Arial"/>
                <w:color w:val="000000"/>
                <w:szCs w:val="18"/>
                <w:lang w:val="en-US" w:eastAsia="it-IT"/>
              </w:rPr>
              <w:tab/>
              <w:t>[g]</w:t>
            </w:r>
          </w:p>
        </w:tc>
        <w:tc>
          <w:tcPr>
            <w:tcW w:w="1181" w:type="dxa"/>
            <w:tcBorders>
              <w:top w:val="nil"/>
              <w:left w:val="nil"/>
              <w:bottom w:val="nil"/>
              <w:right w:val="nil"/>
            </w:tcBorders>
            <w:shd w:val="clear" w:color="000000" w:fill="FFFFFF"/>
            <w:vAlign w:val="center"/>
            <w:hideMark/>
          </w:tcPr>
          <w:p w:rsidR="00FA043F" w:rsidRPr="0079538F" w:rsidRDefault="009019A4" w:rsidP="00FA043F">
            <w:pPr>
              <w:tabs>
                <w:tab w:val="clear" w:pos="7100"/>
              </w:tabs>
              <w:spacing w:line="240" w:lineRule="auto"/>
              <w:jc w:val="right"/>
              <w:rPr>
                <w:rFonts w:cs="Arial"/>
                <w:color w:val="000000"/>
                <w:szCs w:val="18"/>
                <w:lang w:val="en-US" w:eastAsia="it-IT"/>
              </w:rPr>
            </w:pPr>
            <w:r>
              <w:rPr>
                <w:rFonts w:cs="Arial"/>
                <w:color w:val="000000"/>
                <w:szCs w:val="18"/>
                <w:lang w:val="en-US" w:eastAsia="it-IT"/>
              </w:rPr>
              <w:t>5.6</w:t>
            </w:r>
          </w:p>
        </w:tc>
        <w:tc>
          <w:tcPr>
            <w:tcW w:w="960" w:type="dxa"/>
            <w:tcBorders>
              <w:top w:val="nil"/>
              <w:left w:val="nil"/>
              <w:bottom w:val="nil"/>
              <w:right w:val="nil"/>
            </w:tcBorders>
            <w:shd w:val="clear" w:color="000000" w:fill="FFFFFF"/>
            <w:vAlign w:val="center"/>
            <w:hideMark/>
          </w:tcPr>
          <w:p w:rsidR="00FA043F" w:rsidRPr="0079538F" w:rsidRDefault="009019A4" w:rsidP="00FA043F">
            <w:pPr>
              <w:tabs>
                <w:tab w:val="clear" w:pos="7100"/>
              </w:tabs>
              <w:spacing w:line="240" w:lineRule="auto"/>
              <w:jc w:val="right"/>
              <w:rPr>
                <w:rFonts w:cs="Arial"/>
                <w:color w:val="000000"/>
                <w:szCs w:val="18"/>
                <w:lang w:val="en-US" w:eastAsia="it-IT"/>
              </w:rPr>
            </w:pPr>
            <w:r>
              <w:rPr>
                <w:rFonts w:cs="Arial"/>
                <w:color w:val="000000"/>
                <w:szCs w:val="18"/>
                <w:lang w:val="en-US" w:eastAsia="it-IT"/>
              </w:rPr>
              <w:t>7.0</w:t>
            </w:r>
          </w:p>
        </w:tc>
      </w:tr>
      <w:tr w:rsidR="00FA043F" w:rsidRPr="0079538F" w:rsidTr="00BB0470">
        <w:trPr>
          <w:trHeight w:val="20"/>
          <w:jc w:val="center"/>
        </w:trPr>
        <w:tc>
          <w:tcPr>
            <w:tcW w:w="2080" w:type="dxa"/>
            <w:tcBorders>
              <w:top w:val="nil"/>
              <w:left w:val="nil"/>
              <w:bottom w:val="nil"/>
              <w:right w:val="nil"/>
            </w:tcBorders>
            <w:shd w:val="clear" w:color="000000" w:fill="FFFFFF"/>
            <w:vAlign w:val="center"/>
            <w:hideMark/>
          </w:tcPr>
          <w:p w:rsidR="00FA043F" w:rsidRPr="0079538F" w:rsidRDefault="00FA043F" w:rsidP="00FA043F">
            <w:pPr>
              <w:tabs>
                <w:tab w:val="clear" w:pos="7100"/>
              </w:tabs>
              <w:spacing w:line="240" w:lineRule="auto"/>
              <w:jc w:val="left"/>
              <w:rPr>
                <w:rFonts w:cs="Arial"/>
                <w:color w:val="000000"/>
                <w:szCs w:val="18"/>
                <w:lang w:val="en-US" w:eastAsia="it-IT"/>
              </w:rPr>
            </w:pPr>
            <w:r>
              <w:rPr>
                <w:rFonts w:eastAsiaTheme="minorHAnsi"/>
                <w:lang w:val="en-US"/>
              </w:rPr>
              <w:t>Fiber</w:t>
            </w:r>
            <w:r w:rsidRPr="0079538F">
              <w:rPr>
                <w:rFonts w:eastAsiaTheme="minorHAnsi"/>
                <w:lang w:val="en-US"/>
              </w:rPr>
              <w:t>, total</w:t>
            </w:r>
            <w:r w:rsidRPr="0079538F">
              <w:rPr>
                <w:rFonts w:cs="Arial"/>
                <w:color w:val="000000"/>
                <w:szCs w:val="18"/>
                <w:lang w:val="en-US" w:eastAsia="it-IT"/>
              </w:rPr>
              <w:t xml:space="preserve"> </w:t>
            </w:r>
            <w:r w:rsidRPr="0079538F">
              <w:rPr>
                <w:rFonts w:cs="Arial"/>
                <w:color w:val="000000"/>
                <w:szCs w:val="18"/>
                <w:lang w:val="en-US" w:eastAsia="it-IT"/>
              </w:rPr>
              <w:tab/>
              <w:t>[g]</w:t>
            </w:r>
          </w:p>
        </w:tc>
        <w:tc>
          <w:tcPr>
            <w:tcW w:w="1181" w:type="dxa"/>
            <w:tcBorders>
              <w:top w:val="nil"/>
              <w:left w:val="nil"/>
              <w:bottom w:val="nil"/>
              <w:right w:val="nil"/>
            </w:tcBorders>
            <w:shd w:val="clear" w:color="000000" w:fill="FFFFFF"/>
            <w:vAlign w:val="center"/>
            <w:hideMark/>
          </w:tcPr>
          <w:p w:rsidR="00FA043F" w:rsidRPr="0079538F" w:rsidRDefault="009019A4" w:rsidP="009019A4">
            <w:pPr>
              <w:tabs>
                <w:tab w:val="clear" w:pos="7100"/>
              </w:tabs>
              <w:spacing w:line="240" w:lineRule="auto"/>
              <w:jc w:val="right"/>
              <w:rPr>
                <w:rFonts w:cs="Arial"/>
                <w:color w:val="000000"/>
                <w:szCs w:val="18"/>
                <w:lang w:val="en-US" w:eastAsia="it-IT"/>
              </w:rPr>
            </w:pPr>
            <w:r>
              <w:rPr>
                <w:rFonts w:cs="Arial"/>
                <w:color w:val="000000"/>
                <w:szCs w:val="18"/>
                <w:lang w:val="en-US" w:eastAsia="it-IT"/>
              </w:rPr>
              <w:t>1</w:t>
            </w:r>
            <w:r w:rsidR="00FA043F" w:rsidRPr="0079538F">
              <w:rPr>
                <w:rFonts w:cs="Arial"/>
                <w:color w:val="000000"/>
                <w:szCs w:val="18"/>
                <w:lang w:val="en-US" w:eastAsia="it-IT"/>
              </w:rPr>
              <w:t>.</w:t>
            </w:r>
            <w:r>
              <w:rPr>
                <w:rFonts w:cs="Arial"/>
                <w:color w:val="000000"/>
                <w:szCs w:val="18"/>
                <w:lang w:val="en-US" w:eastAsia="it-IT"/>
              </w:rPr>
              <w:t>7</w:t>
            </w:r>
          </w:p>
        </w:tc>
        <w:tc>
          <w:tcPr>
            <w:tcW w:w="960" w:type="dxa"/>
            <w:tcBorders>
              <w:top w:val="nil"/>
              <w:left w:val="nil"/>
              <w:bottom w:val="nil"/>
              <w:right w:val="nil"/>
            </w:tcBorders>
            <w:shd w:val="clear" w:color="000000" w:fill="FFFFFF"/>
            <w:vAlign w:val="center"/>
            <w:hideMark/>
          </w:tcPr>
          <w:p w:rsidR="00FA043F" w:rsidRPr="0079538F" w:rsidRDefault="009019A4" w:rsidP="00FA043F">
            <w:pPr>
              <w:tabs>
                <w:tab w:val="clear" w:pos="7100"/>
              </w:tabs>
              <w:spacing w:line="240" w:lineRule="auto"/>
              <w:jc w:val="right"/>
              <w:rPr>
                <w:rFonts w:cs="Arial"/>
                <w:color w:val="000000"/>
                <w:szCs w:val="18"/>
                <w:lang w:val="en-US" w:eastAsia="it-IT"/>
              </w:rPr>
            </w:pPr>
            <w:r>
              <w:rPr>
                <w:rFonts w:cs="Arial"/>
                <w:color w:val="000000"/>
                <w:szCs w:val="18"/>
                <w:lang w:val="en-US" w:eastAsia="it-IT"/>
              </w:rPr>
              <w:t>2.2</w:t>
            </w:r>
          </w:p>
        </w:tc>
      </w:tr>
      <w:tr w:rsidR="00FA043F" w:rsidRPr="0079538F" w:rsidTr="00BB0470">
        <w:trPr>
          <w:trHeight w:val="20"/>
          <w:jc w:val="center"/>
        </w:trPr>
        <w:tc>
          <w:tcPr>
            <w:tcW w:w="2080" w:type="dxa"/>
            <w:tcBorders>
              <w:top w:val="nil"/>
              <w:left w:val="nil"/>
              <w:bottom w:val="single" w:sz="12" w:space="0" w:color="008000"/>
              <w:right w:val="nil"/>
            </w:tcBorders>
            <w:shd w:val="clear" w:color="000000" w:fill="FFFFFF"/>
            <w:vAlign w:val="center"/>
            <w:hideMark/>
          </w:tcPr>
          <w:p w:rsidR="00FA043F" w:rsidRPr="0079538F" w:rsidRDefault="00FA043F" w:rsidP="00FA043F">
            <w:pPr>
              <w:tabs>
                <w:tab w:val="clear" w:pos="7100"/>
              </w:tabs>
              <w:spacing w:line="240" w:lineRule="auto"/>
              <w:rPr>
                <w:rFonts w:cs="Arial"/>
                <w:color w:val="000000"/>
                <w:szCs w:val="18"/>
                <w:lang w:val="en-US" w:eastAsia="it-IT"/>
              </w:rPr>
            </w:pPr>
            <w:r w:rsidRPr="0079538F">
              <w:rPr>
                <w:rFonts w:cs="Arial"/>
                <w:color w:val="000000"/>
                <w:szCs w:val="18"/>
                <w:lang w:val="en-US" w:eastAsia="it-IT"/>
              </w:rPr>
              <w:t xml:space="preserve">    </w:t>
            </w:r>
            <w:r w:rsidRPr="0079538F">
              <w:rPr>
                <w:rFonts w:eastAsiaTheme="minorHAnsi"/>
                <w:lang w:val="en-US"/>
              </w:rPr>
              <w:t xml:space="preserve">soluble fiber </w:t>
            </w:r>
            <w:r w:rsidRPr="0079538F">
              <w:rPr>
                <w:rFonts w:eastAsiaTheme="minorHAnsi"/>
                <w:lang w:val="en-US"/>
              </w:rPr>
              <w:tab/>
            </w:r>
            <w:r w:rsidRPr="0079538F">
              <w:rPr>
                <w:rFonts w:cs="Arial"/>
                <w:color w:val="000000"/>
                <w:szCs w:val="18"/>
                <w:lang w:val="en-US" w:eastAsia="it-IT"/>
              </w:rPr>
              <w:t>[g]</w:t>
            </w:r>
          </w:p>
        </w:tc>
        <w:tc>
          <w:tcPr>
            <w:tcW w:w="1181" w:type="dxa"/>
            <w:tcBorders>
              <w:top w:val="nil"/>
              <w:left w:val="nil"/>
              <w:bottom w:val="single" w:sz="12" w:space="0" w:color="008000"/>
              <w:right w:val="nil"/>
            </w:tcBorders>
            <w:shd w:val="clear" w:color="000000" w:fill="FFFFFF"/>
            <w:vAlign w:val="center"/>
            <w:hideMark/>
          </w:tcPr>
          <w:p w:rsidR="00FA043F" w:rsidRPr="0079538F" w:rsidRDefault="00FA043F" w:rsidP="00FA043F">
            <w:pPr>
              <w:tabs>
                <w:tab w:val="clear" w:pos="7100"/>
              </w:tabs>
              <w:spacing w:line="240" w:lineRule="auto"/>
              <w:jc w:val="right"/>
              <w:rPr>
                <w:rFonts w:cs="Arial"/>
                <w:color w:val="000000"/>
                <w:szCs w:val="18"/>
                <w:lang w:val="en-US" w:eastAsia="it-IT"/>
              </w:rPr>
            </w:pPr>
            <w:r w:rsidRPr="0079538F">
              <w:rPr>
                <w:rFonts w:cs="Arial"/>
                <w:color w:val="000000"/>
                <w:szCs w:val="18"/>
                <w:lang w:val="en-US" w:eastAsia="it-IT"/>
              </w:rPr>
              <w:t>1.1</w:t>
            </w:r>
          </w:p>
        </w:tc>
        <w:tc>
          <w:tcPr>
            <w:tcW w:w="960" w:type="dxa"/>
            <w:tcBorders>
              <w:top w:val="nil"/>
              <w:left w:val="nil"/>
              <w:bottom w:val="single" w:sz="12" w:space="0" w:color="008000"/>
              <w:right w:val="nil"/>
            </w:tcBorders>
            <w:shd w:val="clear" w:color="000000" w:fill="FFFFFF"/>
            <w:vAlign w:val="center"/>
            <w:hideMark/>
          </w:tcPr>
          <w:p w:rsidR="00FA043F" w:rsidRPr="0079538F" w:rsidRDefault="00FA043F" w:rsidP="009019A4">
            <w:pPr>
              <w:tabs>
                <w:tab w:val="clear" w:pos="7100"/>
              </w:tabs>
              <w:spacing w:line="240" w:lineRule="auto"/>
              <w:jc w:val="right"/>
              <w:rPr>
                <w:rFonts w:cs="Arial"/>
                <w:color w:val="000000"/>
                <w:szCs w:val="18"/>
                <w:lang w:val="en-US" w:eastAsia="it-IT"/>
              </w:rPr>
            </w:pPr>
            <w:r w:rsidRPr="0079538F">
              <w:rPr>
                <w:rFonts w:cs="Arial"/>
                <w:color w:val="000000"/>
                <w:szCs w:val="18"/>
                <w:lang w:val="en-US" w:eastAsia="it-IT"/>
              </w:rPr>
              <w:t>1.</w:t>
            </w:r>
            <w:r w:rsidR="009019A4">
              <w:rPr>
                <w:rFonts w:cs="Arial"/>
                <w:color w:val="000000"/>
                <w:szCs w:val="18"/>
                <w:lang w:val="en-US" w:eastAsia="it-IT"/>
              </w:rPr>
              <w:t>4</w:t>
            </w:r>
          </w:p>
        </w:tc>
      </w:tr>
    </w:tbl>
    <w:p w:rsidR="00FA043F" w:rsidRDefault="00FA043F" w:rsidP="00171CA3">
      <w:pPr>
        <w:pStyle w:val="CETnumberingbullets"/>
        <w:numPr>
          <w:ilvl w:val="0"/>
          <w:numId w:val="0"/>
        </w:numPr>
        <w:rPr>
          <w:rFonts w:eastAsiaTheme="minorHAnsi"/>
          <w:lang w:val="en-US"/>
        </w:rPr>
      </w:pPr>
    </w:p>
    <w:p w:rsidR="00600535" w:rsidRPr="00891890" w:rsidRDefault="00C82F51" w:rsidP="00F259EB">
      <w:pPr>
        <w:pStyle w:val="CETheadingx"/>
        <w:rPr>
          <w:rFonts w:eastAsiaTheme="minorHAnsi"/>
        </w:rPr>
      </w:pPr>
      <w:r>
        <w:rPr>
          <w:rFonts w:eastAsiaTheme="minorHAnsi"/>
        </w:rPr>
        <w:t xml:space="preserve">3.2 </w:t>
      </w:r>
      <w:r w:rsidR="00ED7F9B" w:rsidRPr="00891890">
        <w:rPr>
          <w:rFonts w:eastAsiaTheme="minorHAnsi"/>
        </w:rPr>
        <w:t>C</w:t>
      </w:r>
      <w:r w:rsidR="00A12FEA" w:rsidRPr="00891890">
        <w:rPr>
          <w:rFonts w:eastAsiaTheme="minorHAnsi"/>
        </w:rPr>
        <w:t>arbon footprint</w:t>
      </w:r>
      <w:r w:rsidR="00ED7F9B" w:rsidRPr="00891890">
        <w:t xml:space="preserve"> assessment</w:t>
      </w:r>
    </w:p>
    <w:p w:rsidR="002B4C0C" w:rsidRDefault="002B4C0C" w:rsidP="002B4C0C">
      <w:pPr>
        <w:pStyle w:val="CETBodytext"/>
      </w:pPr>
      <w:r>
        <w:t>Owing to the difficulty of collecting data on the environmental impact of ice cream production in the industrial scale, and by accounting for the fact that the novel I</w:t>
      </w:r>
      <w:r w:rsidR="003F7418">
        <w:t>ce</w:t>
      </w:r>
      <w:r>
        <w:t>-G</w:t>
      </w:r>
      <w:r w:rsidR="003F7418">
        <w:t>lu</w:t>
      </w:r>
      <w:r w:rsidR="002C507A" w:rsidRPr="00AC7845">
        <w:rPr>
          <w:vertAlign w:val="superscript"/>
        </w:rPr>
        <w:t>®</w:t>
      </w:r>
      <w:r>
        <w:t xml:space="preserve"> product can be </w:t>
      </w:r>
      <w:r w:rsidR="003F7418">
        <w:t xml:space="preserve">prepared </w:t>
      </w:r>
      <w:r>
        <w:t>in the same pro</w:t>
      </w:r>
      <w:r w:rsidR="00A2118F">
        <w:t xml:space="preserve">cessing </w:t>
      </w:r>
      <w:r>
        <w:t xml:space="preserve">lines used to produce a conventional impulse ice-cream, </w:t>
      </w:r>
      <w:r w:rsidR="000C677D">
        <w:t xml:space="preserve">its </w:t>
      </w:r>
      <w:r>
        <w:t xml:space="preserve">environmental improvement </w:t>
      </w:r>
      <w:r w:rsidR="003F7418">
        <w:t xml:space="preserve">derived </w:t>
      </w:r>
      <w:r>
        <w:t xml:space="preserve">from </w:t>
      </w:r>
      <w:r w:rsidR="003F7418">
        <w:t>a</w:t>
      </w:r>
      <w:r>
        <w:t xml:space="preserve"> careful selection of ingredients</w:t>
      </w:r>
      <w:r w:rsidR="004731C2" w:rsidRPr="004731C2">
        <w:t xml:space="preserve"> </w:t>
      </w:r>
      <w:r w:rsidR="004731C2">
        <w:t>with low environmental impact</w:t>
      </w:r>
      <w:r w:rsidR="003F7418">
        <w:t xml:space="preserve">, such as non-hydrogenated vegetable </w:t>
      </w:r>
      <w:r w:rsidR="00AB47B4">
        <w:t xml:space="preserve">liquid vegetable fats and </w:t>
      </w:r>
      <w:r w:rsidR="00AB47B4" w:rsidRPr="007A7721">
        <w:rPr>
          <w:rFonts w:eastAsiaTheme="minorHAnsi"/>
        </w:rPr>
        <w:t>β</w:t>
      </w:r>
      <w:r w:rsidR="00AB47B4">
        <w:rPr>
          <w:rFonts w:eastAsiaTheme="minorHAnsi"/>
        </w:rPr>
        <w:t>-glucan enriched oat bran</w:t>
      </w:r>
      <w:r>
        <w:t>.</w:t>
      </w:r>
    </w:p>
    <w:p w:rsidR="003D1AFC" w:rsidRDefault="002B4C0C" w:rsidP="002B4C0C">
      <w:pPr>
        <w:pStyle w:val="CETBodytext"/>
      </w:pPr>
      <w:r>
        <w:t xml:space="preserve">By resorting to </w:t>
      </w:r>
      <w:r w:rsidR="000C677D">
        <w:t>well-known</w:t>
      </w:r>
      <w:r>
        <w:t xml:space="preserve"> databases and technical literature, it was possible to assess the carbon footprint of </w:t>
      </w:r>
      <w:r w:rsidR="00AB47B4">
        <w:t>a</w:t>
      </w:r>
      <w:r>
        <w:t xml:space="preserve">ll the ingredients used for the </w:t>
      </w:r>
      <w:r w:rsidR="00AB47B4">
        <w:t>conventional and innovative ice cream cookie sandwiches (Tables 1 and 2)</w:t>
      </w:r>
      <w:r w:rsidR="0029755D">
        <w:t>,</w:t>
      </w:r>
      <w:r w:rsidR="00AB47B4">
        <w:t xml:space="preserve"> </w:t>
      </w:r>
      <w:r>
        <w:t>and t</w:t>
      </w:r>
      <w:r w:rsidR="00AB47B4">
        <w:t>hus c</w:t>
      </w:r>
      <w:r>
        <w:t>ompare the</w:t>
      </w:r>
      <w:r w:rsidR="00AB47B4">
        <w:t>ir</w:t>
      </w:r>
      <w:r>
        <w:t xml:space="preserve"> resulting </w:t>
      </w:r>
      <w:r w:rsidR="00AB47B4">
        <w:t>c</w:t>
      </w:r>
      <w:r>
        <w:t xml:space="preserve">arbon footprint </w:t>
      </w:r>
      <w:r w:rsidR="00AB47B4">
        <w:t>score</w:t>
      </w:r>
      <w:r w:rsidR="00891890">
        <w:t>s</w:t>
      </w:r>
      <w:r w:rsidR="00AB47B4">
        <w:t>.</w:t>
      </w:r>
      <w:r w:rsidRPr="002B4C0C">
        <w:t xml:space="preserve"> </w:t>
      </w:r>
      <w:r w:rsidR="00AB47B4">
        <w:t>T</w:t>
      </w:r>
      <w:r w:rsidRPr="002B4C0C">
        <w:t xml:space="preserve">he use of </w:t>
      </w:r>
      <w:r w:rsidR="00891890">
        <w:t xml:space="preserve">whole </w:t>
      </w:r>
      <w:r w:rsidRPr="002B4C0C">
        <w:t>oat flour and vegetable fats result</w:t>
      </w:r>
      <w:r w:rsidR="00AB47B4">
        <w:t xml:space="preserve">ed </w:t>
      </w:r>
      <w:r w:rsidRPr="002B4C0C">
        <w:t xml:space="preserve">in a net decrease in the carbon footprint </w:t>
      </w:r>
      <w:r w:rsidR="006B2662">
        <w:t xml:space="preserve">for </w:t>
      </w:r>
      <w:r w:rsidRPr="002B4C0C">
        <w:t>the oat</w:t>
      </w:r>
      <w:r w:rsidR="006B2662">
        <w:t>-rich</w:t>
      </w:r>
      <w:r w:rsidRPr="002B4C0C">
        <w:t xml:space="preserve"> biscuit </w:t>
      </w:r>
      <w:r w:rsidR="006B2662">
        <w:t>(0.69 kg CO</w:t>
      </w:r>
      <w:r w:rsidR="006B2662" w:rsidRPr="006B2662">
        <w:rPr>
          <w:vertAlign w:val="subscript"/>
        </w:rPr>
        <w:t>2e</w:t>
      </w:r>
      <w:r w:rsidR="006B2662">
        <w:t xml:space="preserve"> kg</w:t>
      </w:r>
      <w:r w:rsidR="006B2662" w:rsidRPr="006B2662">
        <w:rPr>
          <w:vertAlign w:val="superscript"/>
        </w:rPr>
        <w:t>-1</w:t>
      </w:r>
      <w:r w:rsidR="006B2662">
        <w:t xml:space="preserve">) </w:t>
      </w:r>
      <w:r w:rsidRPr="002B4C0C">
        <w:t xml:space="preserve">with respect to </w:t>
      </w:r>
      <w:r w:rsidR="006B2662">
        <w:t xml:space="preserve">the </w:t>
      </w:r>
      <w:r w:rsidRPr="002B4C0C">
        <w:t>traditional shortbread</w:t>
      </w:r>
      <w:r w:rsidR="006B2662">
        <w:t xml:space="preserve"> (1.96 kg CO</w:t>
      </w:r>
      <w:r w:rsidR="006B2662" w:rsidRPr="006B2662">
        <w:rPr>
          <w:vertAlign w:val="subscript"/>
        </w:rPr>
        <w:t>2e</w:t>
      </w:r>
      <w:r w:rsidR="006B2662">
        <w:t xml:space="preserve"> kg</w:t>
      </w:r>
      <w:r w:rsidR="006B2662" w:rsidRPr="006B2662">
        <w:rPr>
          <w:vertAlign w:val="superscript"/>
        </w:rPr>
        <w:t>-1</w:t>
      </w:r>
      <w:r w:rsidR="006B2662">
        <w:t>)</w:t>
      </w:r>
      <w:r w:rsidRPr="002B4C0C">
        <w:t xml:space="preserve">, </w:t>
      </w:r>
      <w:r w:rsidR="006B2662">
        <w:t xml:space="preserve">the carbon footprint of the latter </w:t>
      </w:r>
      <w:r w:rsidRPr="002B4C0C">
        <w:t xml:space="preserve">being higher for the use of butter and wheat flour. </w:t>
      </w:r>
      <w:r>
        <w:t xml:space="preserve">In conclusion, </w:t>
      </w:r>
      <w:r w:rsidR="00C84C85">
        <w:t xml:space="preserve">the GHG emissions associated with the use of the only </w:t>
      </w:r>
      <w:r w:rsidR="00872539">
        <w:t>raw materials</w:t>
      </w:r>
      <w:r w:rsidR="00C84C85">
        <w:t xml:space="preserve"> amounted to about 10 g of CO</w:t>
      </w:r>
      <w:r w:rsidR="00C84C85" w:rsidRPr="00F14EC2">
        <w:rPr>
          <w:vertAlign w:val="subscript"/>
        </w:rPr>
        <w:t>2e</w:t>
      </w:r>
      <w:r w:rsidR="00C84C85">
        <w:t xml:space="preserve"> per each </w:t>
      </w:r>
      <w:r w:rsidR="001A1837">
        <w:t xml:space="preserve">portion </w:t>
      </w:r>
      <w:r>
        <w:t xml:space="preserve">of </w:t>
      </w:r>
      <w:r w:rsidR="00C84C85">
        <w:t xml:space="preserve">the </w:t>
      </w:r>
      <w:r>
        <w:t>oatmeal cookies</w:t>
      </w:r>
      <w:r w:rsidR="00C84C85">
        <w:t xml:space="preserve"> and to 29 g CO</w:t>
      </w:r>
      <w:r w:rsidR="00C84C85" w:rsidRPr="00C84C85">
        <w:rPr>
          <w:vertAlign w:val="subscript"/>
        </w:rPr>
        <w:t>2e</w:t>
      </w:r>
      <w:r w:rsidR="00C84C85">
        <w:t xml:space="preserve"> per a single portion of conventional s</w:t>
      </w:r>
      <w:r>
        <w:t>hortbread</w:t>
      </w:r>
      <w:r w:rsidR="00C84C85">
        <w:t>, this resulting in a CO</w:t>
      </w:r>
      <w:r w:rsidR="00C84C85" w:rsidRPr="00F14EC2">
        <w:rPr>
          <w:vertAlign w:val="subscript"/>
        </w:rPr>
        <w:t xml:space="preserve">2e </w:t>
      </w:r>
      <w:r w:rsidR="00C84C85">
        <w:t>saving of 6</w:t>
      </w:r>
      <w:r>
        <w:t>5</w:t>
      </w:r>
      <w:r w:rsidR="00C84C85">
        <w:t xml:space="preserve"> </w:t>
      </w:r>
      <w:r>
        <w:t xml:space="preserve">%. As concerning the </w:t>
      </w:r>
      <w:r w:rsidR="00C84C85">
        <w:t xml:space="preserve">dietetic </w:t>
      </w:r>
      <w:r w:rsidR="0029755D">
        <w:t xml:space="preserve">ice </w:t>
      </w:r>
      <w:r>
        <w:t>cream</w:t>
      </w:r>
      <w:r w:rsidR="00C84C85">
        <w:t xml:space="preserve">, </w:t>
      </w:r>
      <w:r>
        <w:t xml:space="preserve">the use of </w:t>
      </w:r>
      <w:r w:rsidR="008C14E9">
        <w:t xml:space="preserve">a vegetable-based whipping cream </w:t>
      </w:r>
      <w:r>
        <w:t>and skimmed milk</w:t>
      </w:r>
      <w:r w:rsidR="002D2924">
        <w:t>,</w:t>
      </w:r>
      <w:r>
        <w:t xml:space="preserve"> </w:t>
      </w:r>
      <w:r w:rsidR="008C14E9">
        <w:t xml:space="preserve">directed to minimize </w:t>
      </w:r>
      <w:r w:rsidR="00F108C7">
        <w:t xml:space="preserve">the </w:t>
      </w:r>
      <w:r w:rsidR="008C14E9">
        <w:t>cholesterol content</w:t>
      </w:r>
      <w:r w:rsidR="002D2924">
        <w:t>,</w:t>
      </w:r>
      <w:r w:rsidR="008C14E9">
        <w:t xml:space="preserve"> resulted in </w:t>
      </w:r>
      <w:r>
        <w:t xml:space="preserve">a net </w:t>
      </w:r>
      <w:r w:rsidR="00872539">
        <w:t xml:space="preserve">benefit for health and </w:t>
      </w:r>
      <w:r>
        <w:t xml:space="preserve">environmental. In fact, </w:t>
      </w:r>
      <w:r w:rsidR="008C14E9">
        <w:t xml:space="preserve">the GHG emissions associated to </w:t>
      </w:r>
      <w:r>
        <w:t xml:space="preserve">the production of </w:t>
      </w:r>
      <w:r w:rsidR="008C14E9">
        <w:t xml:space="preserve">the plain ice cream totaled approximately </w:t>
      </w:r>
      <w:r>
        <w:t>1</w:t>
      </w:r>
      <w:r w:rsidR="008C14E9">
        <w:t xml:space="preserve">.67 </w:t>
      </w:r>
      <w:r>
        <w:t>kg CO</w:t>
      </w:r>
      <w:r w:rsidRPr="00F14EC2">
        <w:rPr>
          <w:vertAlign w:val="subscript"/>
        </w:rPr>
        <w:t>2e</w:t>
      </w:r>
      <w:r w:rsidR="008C14E9">
        <w:t xml:space="preserve"> kg</w:t>
      </w:r>
      <w:r w:rsidR="008C14E9" w:rsidRPr="008C14E9">
        <w:rPr>
          <w:vertAlign w:val="superscript"/>
        </w:rPr>
        <w:t>-1</w:t>
      </w:r>
      <w:r w:rsidR="008C14E9">
        <w:t xml:space="preserve">, </w:t>
      </w:r>
      <w:r>
        <w:t>while th</w:t>
      </w:r>
      <w:r w:rsidR="008C14E9">
        <w:t xml:space="preserve">ose pertaining to </w:t>
      </w:r>
      <w:r>
        <w:t>I</w:t>
      </w:r>
      <w:r w:rsidR="008C14E9">
        <w:t>ce</w:t>
      </w:r>
      <w:r>
        <w:t>-G</w:t>
      </w:r>
      <w:r w:rsidR="008C14E9">
        <w:t>lu</w:t>
      </w:r>
      <w:r w:rsidR="002C507A" w:rsidRPr="00AC7845">
        <w:rPr>
          <w:vertAlign w:val="superscript"/>
        </w:rPr>
        <w:t>®</w:t>
      </w:r>
      <w:r w:rsidR="00A561E1">
        <w:rPr>
          <w:vertAlign w:val="superscript"/>
        </w:rPr>
        <w:t xml:space="preserve"> </w:t>
      </w:r>
      <w:r w:rsidR="003D1AFC">
        <w:t>were about 1.</w:t>
      </w:r>
      <w:r w:rsidR="00872539">
        <w:t>29</w:t>
      </w:r>
      <w:r w:rsidR="003D1AFC" w:rsidRPr="003D1AFC">
        <w:t xml:space="preserve"> </w:t>
      </w:r>
      <w:r w:rsidR="003D1AFC">
        <w:t>kg CO</w:t>
      </w:r>
      <w:r w:rsidR="003D1AFC" w:rsidRPr="00F14EC2">
        <w:rPr>
          <w:vertAlign w:val="subscript"/>
        </w:rPr>
        <w:t>2e</w:t>
      </w:r>
      <w:r w:rsidR="003D1AFC">
        <w:t xml:space="preserve"> kg</w:t>
      </w:r>
      <w:r w:rsidR="003D1AFC" w:rsidRPr="008C14E9">
        <w:rPr>
          <w:vertAlign w:val="superscript"/>
        </w:rPr>
        <w:t>-1</w:t>
      </w:r>
      <w:r w:rsidR="003D1AFC">
        <w:t xml:space="preserve">. </w:t>
      </w:r>
    </w:p>
    <w:p w:rsidR="00F108C7" w:rsidRDefault="002B4C0C" w:rsidP="00F108C7">
      <w:pPr>
        <w:pStyle w:val="CETBodytext"/>
      </w:pPr>
      <w:r>
        <w:t xml:space="preserve">Table </w:t>
      </w:r>
      <w:r w:rsidR="00F14EC2">
        <w:t>4</w:t>
      </w:r>
      <w:r>
        <w:t xml:space="preserve"> compares the </w:t>
      </w:r>
      <w:r w:rsidR="00F108C7">
        <w:t xml:space="preserve">carbon footprint scores for a portion of the novel and </w:t>
      </w:r>
      <w:r>
        <w:t>conventional ice cream cookie</w:t>
      </w:r>
      <w:r w:rsidR="00F108C7">
        <w:t xml:space="preserve"> sandwiches</w:t>
      </w:r>
      <w:r>
        <w:t xml:space="preserve">, both weighing 80 g each. It can be noted </w:t>
      </w:r>
      <w:r w:rsidR="00F108C7">
        <w:t xml:space="preserve">a net decrease of </w:t>
      </w:r>
      <w:r w:rsidR="006947A6">
        <w:t>44</w:t>
      </w:r>
      <w:r w:rsidR="00F108C7">
        <w:t xml:space="preserve"> g of </w:t>
      </w:r>
      <w:r>
        <w:t>CO</w:t>
      </w:r>
      <w:r w:rsidRPr="00F14EC2">
        <w:rPr>
          <w:vertAlign w:val="subscript"/>
        </w:rPr>
        <w:t>2e</w:t>
      </w:r>
      <w:r>
        <w:t xml:space="preserve"> per each portion </w:t>
      </w:r>
      <w:r w:rsidR="00F108C7">
        <w:t>of Ice-Glu</w:t>
      </w:r>
      <w:r w:rsidR="002C507A" w:rsidRPr="00AC7845">
        <w:rPr>
          <w:vertAlign w:val="superscript"/>
        </w:rPr>
        <w:t>®</w:t>
      </w:r>
      <w:r w:rsidR="00F108C7">
        <w:t>.</w:t>
      </w:r>
    </w:p>
    <w:p w:rsidR="005B3CCE" w:rsidRPr="00980902" w:rsidRDefault="005B3CCE" w:rsidP="004148CE">
      <w:pPr>
        <w:pStyle w:val="CETBodytext"/>
        <w:spacing w:before="120" w:after="120"/>
        <w:rPr>
          <w:i/>
        </w:rPr>
      </w:pPr>
      <w:r w:rsidRPr="00980902">
        <w:rPr>
          <w:i/>
        </w:rPr>
        <w:t xml:space="preserve">Table </w:t>
      </w:r>
      <w:r w:rsidR="00F14EC2" w:rsidRPr="00980902">
        <w:rPr>
          <w:i/>
        </w:rPr>
        <w:t>4</w:t>
      </w:r>
      <w:r w:rsidRPr="00980902">
        <w:rPr>
          <w:i/>
        </w:rPr>
        <w:t xml:space="preserve">: </w:t>
      </w:r>
      <w:r w:rsidR="00980902">
        <w:rPr>
          <w:i/>
        </w:rPr>
        <w:t xml:space="preserve">Carbon footprint (CF) and specific raw material costs (SC) for each portion of </w:t>
      </w:r>
      <w:r w:rsidRPr="00980902">
        <w:rPr>
          <w:i/>
        </w:rPr>
        <w:t xml:space="preserve">the </w:t>
      </w:r>
      <w:r w:rsidR="00980902">
        <w:rPr>
          <w:i/>
        </w:rPr>
        <w:t xml:space="preserve">novel </w:t>
      </w:r>
      <w:r w:rsidR="00980902" w:rsidRPr="00980902">
        <w:rPr>
          <w:rFonts w:eastAsiaTheme="minorHAnsi"/>
          <w:i/>
        </w:rPr>
        <w:t>(I</w:t>
      </w:r>
      <w:r w:rsidR="00980902">
        <w:rPr>
          <w:rFonts w:eastAsiaTheme="minorHAnsi"/>
          <w:i/>
        </w:rPr>
        <w:t>ce</w:t>
      </w:r>
      <w:r w:rsidR="00980902" w:rsidRPr="00980902">
        <w:rPr>
          <w:rFonts w:eastAsiaTheme="minorHAnsi"/>
          <w:i/>
        </w:rPr>
        <w:t>-G</w:t>
      </w:r>
      <w:r w:rsidR="00980902">
        <w:rPr>
          <w:rFonts w:eastAsiaTheme="minorHAnsi"/>
          <w:i/>
        </w:rPr>
        <w:t>lu</w:t>
      </w:r>
      <w:r w:rsidR="002C507A" w:rsidRPr="00AC7845">
        <w:rPr>
          <w:vertAlign w:val="superscript"/>
        </w:rPr>
        <w:t>®</w:t>
      </w:r>
      <w:r w:rsidR="00980902" w:rsidRPr="00980902">
        <w:rPr>
          <w:rFonts w:eastAsiaTheme="minorHAnsi"/>
          <w:i/>
        </w:rPr>
        <w:t xml:space="preserve">) </w:t>
      </w:r>
      <w:r w:rsidR="00980902">
        <w:rPr>
          <w:i/>
        </w:rPr>
        <w:t xml:space="preserve">and </w:t>
      </w:r>
      <w:r w:rsidRPr="00980902">
        <w:rPr>
          <w:i/>
        </w:rPr>
        <w:t xml:space="preserve">conventional </w:t>
      </w:r>
      <w:r w:rsidRPr="00980902">
        <w:rPr>
          <w:rFonts w:eastAsiaTheme="minorHAnsi"/>
          <w:i/>
        </w:rPr>
        <w:t>ic</w:t>
      </w:r>
      <w:r w:rsidRPr="00980902">
        <w:rPr>
          <w:i/>
        </w:rPr>
        <w:t>e cream cookie sandwiches prepared here together with</w:t>
      </w:r>
      <w:r w:rsidR="00980902">
        <w:rPr>
          <w:i/>
        </w:rPr>
        <w:t xml:space="preserve"> the masses of each component.</w:t>
      </w:r>
    </w:p>
    <w:tbl>
      <w:tblPr>
        <w:tblW w:w="6726" w:type="dxa"/>
        <w:jc w:val="center"/>
        <w:tblCellMar>
          <w:left w:w="70" w:type="dxa"/>
          <w:right w:w="70" w:type="dxa"/>
        </w:tblCellMar>
        <w:tblLook w:val="04A0" w:firstRow="1" w:lastRow="0" w:firstColumn="1" w:lastColumn="0" w:noHBand="0" w:noVBand="1"/>
      </w:tblPr>
      <w:tblGrid>
        <w:gridCol w:w="2268"/>
        <w:gridCol w:w="1140"/>
        <w:gridCol w:w="987"/>
        <w:gridCol w:w="1371"/>
        <w:gridCol w:w="960"/>
      </w:tblGrid>
      <w:tr w:rsidR="00090E2C" w:rsidRPr="00C46342" w:rsidTr="00BB0470">
        <w:trPr>
          <w:trHeight w:val="207"/>
          <w:jc w:val="center"/>
        </w:trPr>
        <w:tc>
          <w:tcPr>
            <w:tcW w:w="2268" w:type="dxa"/>
            <w:vMerge w:val="restart"/>
            <w:tcBorders>
              <w:top w:val="single" w:sz="12" w:space="0" w:color="008000"/>
              <w:left w:val="nil"/>
              <w:bottom w:val="single" w:sz="4" w:space="0" w:color="000000"/>
              <w:right w:val="nil"/>
            </w:tcBorders>
            <w:shd w:val="clear" w:color="000000" w:fill="FFFFFF"/>
            <w:vAlign w:val="center"/>
            <w:hideMark/>
          </w:tcPr>
          <w:p w:rsidR="00090E2C" w:rsidRPr="00C46342" w:rsidRDefault="00090E2C" w:rsidP="00980902">
            <w:pPr>
              <w:tabs>
                <w:tab w:val="clear" w:pos="7100"/>
              </w:tabs>
              <w:spacing w:line="240" w:lineRule="auto"/>
              <w:jc w:val="left"/>
              <w:rPr>
                <w:rFonts w:cs="Arial"/>
                <w:b/>
                <w:color w:val="000000"/>
                <w:szCs w:val="18"/>
                <w:lang w:val="en-US" w:eastAsia="it-IT"/>
              </w:rPr>
            </w:pPr>
            <w:r w:rsidRPr="00C46342">
              <w:rPr>
                <w:rFonts w:cs="Arial"/>
                <w:b/>
                <w:color w:val="000000"/>
                <w:szCs w:val="18"/>
                <w:lang w:val="en-US" w:eastAsia="it-IT"/>
              </w:rPr>
              <w:t>Product</w:t>
            </w:r>
          </w:p>
        </w:tc>
        <w:tc>
          <w:tcPr>
            <w:tcW w:w="1140" w:type="dxa"/>
            <w:vMerge w:val="restart"/>
            <w:tcBorders>
              <w:top w:val="single" w:sz="12" w:space="0" w:color="008000"/>
              <w:left w:val="nil"/>
              <w:bottom w:val="single" w:sz="4" w:space="0" w:color="000000"/>
              <w:right w:val="nil"/>
            </w:tcBorders>
            <w:shd w:val="clear" w:color="000000" w:fill="FFFFFF"/>
            <w:vAlign w:val="center"/>
            <w:hideMark/>
          </w:tcPr>
          <w:p w:rsidR="00090E2C" w:rsidRPr="00C46342" w:rsidRDefault="00090E2C" w:rsidP="00980902">
            <w:pPr>
              <w:tabs>
                <w:tab w:val="clear" w:pos="7100"/>
              </w:tabs>
              <w:spacing w:line="240" w:lineRule="auto"/>
              <w:jc w:val="left"/>
              <w:rPr>
                <w:rFonts w:cs="Arial"/>
                <w:b/>
                <w:color w:val="000000"/>
                <w:szCs w:val="18"/>
                <w:lang w:val="en-US" w:eastAsia="it-IT"/>
              </w:rPr>
            </w:pPr>
            <w:r w:rsidRPr="00C46342">
              <w:rPr>
                <w:rFonts w:cs="Arial"/>
                <w:b/>
                <w:color w:val="000000"/>
                <w:szCs w:val="18"/>
                <w:lang w:val="en-US" w:eastAsia="it-IT"/>
              </w:rPr>
              <w:t>Component</w:t>
            </w:r>
          </w:p>
        </w:tc>
        <w:tc>
          <w:tcPr>
            <w:tcW w:w="987" w:type="dxa"/>
            <w:vMerge w:val="restart"/>
            <w:tcBorders>
              <w:top w:val="single" w:sz="12" w:space="0" w:color="008000"/>
              <w:left w:val="nil"/>
              <w:bottom w:val="single" w:sz="4" w:space="0" w:color="000000"/>
              <w:right w:val="nil"/>
            </w:tcBorders>
            <w:shd w:val="clear" w:color="000000" w:fill="FFFFFF"/>
            <w:vAlign w:val="center"/>
            <w:hideMark/>
          </w:tcPr>
          <w:p w:rsidR="00090E2C" w:rsidRPr="00C46342" w:rsidRDefault="00090E2C" w:rsidP="00980902">
            <w:pPr>
              <w:tabs>
                <w:tab w:val="clear" w:pos="7100"/>
              </w:tabs>
              <w:spacing w:line="240" w:lineRule="auto"/>
              <w:jc w:val="right"/>
              <w:rPr>
                <w:rFonts w:cs="Arial"/>
                <w:b/>
                <w:color w:val="000000"/>
                <w:szCs w:val="18"/>
                <w:lang w:val="en-US" w:eastAsia="it-IT"/>
              </w:rPr>
            </w:pPr>
            <w:r w:rsidRPr="00C46342">
              <w:rPr>
                <w:rFonts w:cs="Arial"/>
                <w:b/>
                <w:color w:val="000000"/>
                <w:szCs w:val="18"/>
                <w:lang w:val="en-US" w:eastAsia="it-IT"/>
              </w:rPr>
              <w:t>Mass</w:t>
            </w:r>
            <w:r w:rsidR="002D2924" w:rsidRPr="00C46342">
              <w:rPr>
                <w:rFonts w:cs="Arial"/>
                <w:b/>
                <w:color w:val="000000"/>
                <w:szCs w:val="18"/>
                <w:lang w:val="en-US" w:eastAsia="it-IT"/>
              </w:rPr>
              <w:t xml:space="preserve"> </w:t>
            </w:r>
            <w:r w:rsidRPr="00C46342">
              <w:rPr>
                <w:rFonts w:cs="Arial"/>
                <w:b/>
                <w:color w:val="000000"/>
                <w:szCs w:val="18"/>
                <w:lang w:val="en-US" w:eastAsia="it-IT"/>
              </w:rPr>
              <w:t xml:space="preserve">[g] </w:t>
            </w:r>
          </w:p>
        </w:tc>
        <w:tc>
          <w:tcPr>
            <w:tcW w:w="1371" w:type="dxa"/>
            <w:vMerge w:val="restart"/>
            <w:tcBorders>
              <w:top w:val="single" w:sz="12" w:space="0" w:color="008000"/>
              <w:left w:val="nil"/>
              <w:bottom w:val="single" w:sz="4" w:space="0" w:color="000000"/>
              <w:right w:val="nil"/>
            </w:tcBorders>
            <w:shd w:val="clear" w:color="000000" w:fill="FFFFFF"/>
            <w:vAlign w:val="center"/>
            <w:hideMark/>
          </w:tcPr>
          <w:p w:rsidR="00090E2C" w:rsidRPr="00C46342" w:rsidRDefault="00C46342" w:rsidP="00980902">
            <w:pPr>
              <w:tabs>
                <w:tab w:val="clear" w:pos="7100"/>
              </w:tabs>
              <w:spacing w:line="240" w:lineRule="auto"/>
              <w:jc w:val="right"/>
              <w:rPr>
                <w:rFonts w:cs="Arial"/>
                <w:b/>
                <w:color w:val="000000"/>
                <w:szCs w:val="18"/>
                <w:lang w:val="en-US" w:eastAsia="it-IT"/>
              </w:rPr>
            </w:pPr>
            <w:r w:rsidRPr="00C46342">
              <w:rPr>
                <w:rFonts w:cs="Arial"/>
                <w:b/>
                <w:color w:val="000000"/>
                <w:szCs w:val="18"/>
                <w:lang w:val="en-US" w:eastAsia="it-IT"/>
              </w:rPr>
              <w:t xml:space="preserve">CF </w:t>
            </w:r>
            <w:r w:rsidR="00090E2C" w:rsidRPr="00C46342">
              <w:rPr>
                <w:rFonts w:cs="Arial"/>
                <w:b/>
                <w:color w:val="000000"/>
                <w:szCs w:val="18"/>
                <w:lang w:val="en-US" w:eastAsia="it-IT"/>
              </w:rPr>
              <w:t>[g CO</w:t>
            </w:r>
            <w:r w:rsidR="00090E2C" w:rsidRPr="00980902">
              <w:rPr>
                <w:rFonts w:cs="Arial"/>
                <w:b/>
                <w:color w:val="000000"/>
                <w:szCs w:val="18"/>
                <w:vertAlign w:val="subscript"/>
                <w:lang w:val="en-US" w:eastAsia="it-IT"/>
              </w:rPr>
              <w:t>2e</w:t>
            </w:r>
            <w:r w:rsidR="00090E2C" w:rsidRPr="00C46342">
              <w:rPr>
                <w:rFonts w:cs="Arial"/>
                <w:b/>
                <w:color w:val="000000"/>
                <w:szCs w:val="18"/>
                <w:lang w:val="en-US" w:eastAsia="it-IT"/>
              </w:rPr>
              <w:t>]</w:t>
            </w:r>
          </w:p>
        </w:tc>
        <w:tc>
          <w:tcPr>
            <w:tcW w:w="960" w:type="dxa"/>
            <w:vMerge w:val="restart"/>
            <w:tcBorders>
              <w:top w:val="single" w:sz="12" w:space="0" w:color="008000"/>
              <w:left w:val="nil"/>
              <w:bottom w:val="single" w:sz="4" w:space="0" w:color="000000"/>
              <w:right w:val="nil"/>
            </w:tcBorders>
            <w:shd w:val="clear" w:color="000000" w:fill="FFFFFF"/>
            <w:vAlign w:val="center"/>
            <w:hideMark/>
          </w:tcPr>
          <w:p w:rsidR="00090E2C" w:rsidRPr="00C46342" w:rsidRDefault="00F108C7" w:rsidP="00980902">
            <w:pPr>
              <w:tabs>
                <w:tab w:val="clear" w:pos="7100"/>
              </w:tabs>
              <w:spacing w:line="240" w:lineRule="auto"/>
              <w:jc w:val="right"/>
              <w:rPr>
                <w:rFonts w:cs="Arial"/>
                <w:b/>
                <w:color w:val="000000"/>
                <w:szCs w:val="18"/>
                <w:lang w:val="en-US" w:eastAsia="it-IT"/>
              </w:rPr>
            </w:pPr>
            <w:r w:rsidRPr="00C46342">
              <w:rPr>
                <w:rFonts w:cs="Arial"/>
                <w:b/>
                <w:color w:val="000000"/>
                <w:szCs w:val="18"/>
                <w:lang w:val="en-US" w:eastAsia="it-IT"/>
              </w:rPr>
              <w:t>S</w:t>
            </w:r>
            <w:r w:rsidR="00090E2C" w:rsidRPr="00C46342">
              <w:rPr>
                <w:rFonts w:cs="Arial"/>
                <w:b/>
                <w:color w:val="000000"/>
                <w:szCs w:val="18"/>
                <w:lang w:val="en-US" w:eastAsia="it-IT"/>
              </w:rPr>
              <w:t>C [€ ]</w:t>
            </w:r>
          </w:p>
        </w:tc>
      </w:tr>
      <w:tr w:rsidR="00090E2C" w:rsidRPr="00090E2C" w:rsidTr="00BB0470">
        <w:trPr>
          <w:trHeight w:val="207"/>
          <w:jc w:val="center"/>
        </w:trPr>
        <w:tc>
          <w:tcPr>
            <w:tcW w:w="2268" w:type="dxa"/>
            <w:vMerge/>
            <w:tcBorders>
              <w:top w:val="single" w:sz="12" w:space="0" w:color="008000"/>
              <w:left w:val="nil"/>
              <w:bottom w:val="single" w:sz="4" w:space="0" w:color="000000"/>
              <w:right w:val="nil"/>
            </w:tcBorders>
            <w:vAlign w:val="center"/>
            <w:hideMark/>
          </w:tcPr>
          <w:p w:rsidR="00090E2C" w:rsidRPr="00090E2C" w:rsidRDefault="00090E2C" w:rsidP="00980902">
            <w:pPr>
              <w:tabs>
                <w:tab w:val="clear" w:pos="7100"/>
              </w:tabs>
              <w:spacing w:line="240" w:lineRule="auto"/>
              <w:jc w:val="left"/>
              <w:rPr>
                <w:rFonts w:cs="Arial"/>
                <w:b/>
                <w:bCs/>
                <w:color w:val="000000"/>
                <w:szCs w:val="18"/>
                <w:lang w:val="it-IT" w:eastAsia="it-IT"/>
              </w:rPr>
            </w:pPr>
          </w:p>
        </w:tc>
        <w:tc>
          <w:tcPr>
            <w:tcW w:w="1140" w:type="dxa"/>
            <w:vMerge/>
            <w:tcBorders>
              <w:top w:val="single" w:sz="12" w:space="0" w:color="008000"/>
              <w:left w:val="nil"/>
              <w:bottom w:val="single" w:sz="4" w:space="0" w:color="000000"/>
              <w:right w:val="nil"/>
            </w:tcBorders>
            <w:vAlign w:val="center"/>
            <w:hideMark/>
          </w:tcPr>
          <w:p w:rsidR="00090E2C" w:rsidRPr="00090E2C" w:rsidRDefault="00090E2C" w:rsidP="00980902">
            <w:pPr>
              <w:tabs>
                <w:tab w:val="clear" w:pos="7100"/>
              </w:tabs>
              <w:spacing w:line="240" w:lineRule="auto"/>
              <w:jc w:val="left"/>
              <w:rPr>
                <w:rFonts w:cs="Arial"/>
                <w:b/>
                <w:bCs/>
                <w:color w:val="000000"/>
                <w:szCs w:val="18"/>
                <w:lang w:val="it-IT" w:eastAsia="it-IT"/>
              </w:rPr>
            </w:pPr>
          </w:p>
        </w:tc>
        <w:tc>
          <w:tcPr>
            <w:tcW w:w="987" w:type="dxa"/>
            <w:vMerge/>
            <w:tcBorders>
              <w:top w:val="single" w:sz="12" w:space="0" w:color="008000"/>
              <w:left w:val="nil"/>
              <w:bottom w:val="single" w:sz="4" w:space="0" w:color="000000"/>
              <w:right w:val="nil"/>
            </w:tcBorders>
            <w:vAlign w:val="center"/>
            <w:hideMark/>
          </w:tcPr>
          <w:p w:rsidR="00090E2C" w:rsidRPr="00090E2C" w:rsidRDefault="00090E2C" w:rsidP="00980902">
            <w:pPr>
              <w:tabs>
                <w:tab w:val="clear" w:pos="7100"/>
              </w:tabs>
              <w:spacing w:line="240" w:lineRule="auto"/>
              <w:jc w:val="right"/>
              <w:rPr>
                <w:rFonts w:cs="Arial"/>
                <w:b/>
                <w:bCs/>
                <w:color w:val="000000"/>
                <w:szCs w:val="18"/>
                <w:lang w:val="it-IT" w:eastAsia="it-IT"/>
              </w:rPr>
            </w:pPr>
          </w:p>
        </w:tc>
        <w:tc>
          <w:tcPr>
            <w:tcW w:w="1371" w:type="dxa"/>
            <w:vMerge/>
            <w:tcBorders>
              <w:top w:val="single" w:sz="12" w:space="0" w:color="008000"/>
              <w:left w:val="nil"/>
              <w:bottom w:val="single" w:sz="4" w:space="0" w:color="000000"/>
              <w:right w:val="nil"/>
            </w:tcBorders>
            <w:vAlign w:val="center"/>
            <w:hideMark/>
          </w:tcPr>
          <w:p w:rsidR="00090E2C" w:rsidRPr="00090E2C" w:rsidRDefault="00090E2C" w:rsidP="00980902">
            <w:pPr>
              <w:tabs>
                <w:tab w:val="clear" w:pos="7100"/>
              </w:tabs>
              <w:spacing w:line="240" w:lineRule="auto"/>
              <w:jc w:val="right"/>
              <w:rPr>
                <w:rFonts w:cs="Arial"/>
                <w:b/>
                <w:bCs/>
                <w:color w:val="000000"/>
                <w:szCs w:val="18"/>
                <w:lang w:val="it-IT" w:eastAsia="it-IT"/>
              </w:rPr>
            </w:pPr>
          </w:p>
        </w:tc>
        <w:tc>
          <w:tcPr>
            <w:tcW w:w="960" w:type="dxa"/>
            <w:vMerge/>
            <w:tcBorders>
              <w:top w:val="single" w:sz="12" w:space="0" w:color="008000"/>
              <w:left w:val="nil"/>
              <w:bottom w:val="single" w:sz="4" w:space="0" w:color="000000"/>
              <w:right w:val="nil"/>
            </w:tcBorders>
            <w:vAlign w:val="center"/>
            <w:hideMark/>
          </w:tcPr>
          <w:p w:rsidR="00090E2C" w:rsidRPr="00090E2C" w:rsidRDefault="00090E2C" w:rsidP="00980902">
            <w:pPr>
              <w:tabs>
                <w:tab w:val="clear" w:pos="7100"/>
              </w:tabs>
              <w:spacing w:line="240" w:lineRule="auto"/>
              <w:jc w:val="right"/>
              <w:rPr>
                <w:rFonts w:cs="Arial"/>
                <w:b/>
                <w:bCs/>
                <w:color w:val="000000"/>
                <w:szCs w:val="18"/>
                <w:lang w:val="it-IT" w:eastAsia="it-IT"/>
              </w:rPr>
            </w:pPr>
          </w:p>
        </w:tc>
      </w:tr>
      <w:tr w:rsidR="00090E2C" w:rsidRPr="00980902" w:rsidTr="00BB0470">
        <w:trPr>
          <w:trHeight w:val="20"/>
          <w:jc w:val="center"/>
        </w:trPr>
        <w:tc>
          <w:tcPr>
            <w:tcW w:w="2268" w:type="dxa"/>
            <w:tcBorders>
              <w:top w:val="nil"/>
              <w:left w:val="nil"/>
              <w:bottom w:val="nil"/>
              <w:right w:val="nil"/>
            </w:tcBorders>
            <w:shd w:val="clear" w:color="000000" w:fill="FFFFFF"/>
            <w:noWrap/>
            <w:vAlign w:val="bottom"/>
            <w:hideMark/>
          </w:tcPr>
          <w:p w:rsidR="00090E2C" w:rsidRPr="00980902" w:rsidRDefault="00090E2C" w:rsidP="00980902">
            <w:pPr>
              <w:tabs>
                <w:tab w:val="clear" w:pos="7100"/>
              </w:tabs>
              <w:spacing w:line="240" w:lineRule="auto"/>
              <w:jc w:val="left"/>
              <w:rPr>
                <w:rFonts w:cs="Arial"/>
                <w:b/>
                <w:bCs/>
                <w:color w:val="000000"/>
                <w:szCs w:val="18"/>
                <w:lang w:val="en-US" w:eastAsia="it-IT"/>
              </w:rPr>
            </w:pPr>
            <w:r w:rsidRPr="00980902">
              <w:rPr>
                <w:rFonts w:cs="Arial"/>
                <w:b/>
                <w:bCs/>
                <w:color w:val="000000"/>
                <w:szCs w:val="18"/>
                <w:lang w:val="en-US" w:eastAsia="it-IT"/>
              </w:rPr>
              <w:t>I</w:t>
            </w:r>
            <w:r w:rsidR="00FD418A" w:rsidRPr="00980902">
              <w:rPr>
                <w:rFonts w:cs="Arial"/>
                <w:b/>
                <w:bCs/>
                <w:color w:val="000000"/>
                <w:szCs w:val="18"/>
                <w:lang w:val="en-US" w:eastAsia="it-IT"/>
              </w:rPr>
              <w:t>ce-</w:t>
            </w:r>
            <w:r w:rsidRPr="00980902">
              <w:rPr>
                <w:rFonts w:cs="Arial"/>
                <w:b/>
                <w:bCs/>
                <w:color w:val="000000"/>
                <w:szCs w:val="18"/>
                <w:lang w:val="en-US" w:eastAsia="it-IT"/>
              </w:rPr>
              <w:t>G</w:t>
            </w:r>
            <w:r w:rsidR="00FD418A" w:rsidRPr="00980902">
              <w:rPr>
                <w:rFonts w:cs="Arial"/>
                <w:b/>
                <w:bCs/>
                <w:color w:val="000000"/>
                <w:szCs w:val="18"/>
                <w:lang w:val="en-US" w:eastAsia="it-IT"/>
              </w:rPr>
              <w:t>lu</w:t>
            </w:r>
            <w:r w:rsidR="002C507A" w:rsidRPr="00AC7845">
              <w:rPr>
                <w:vertAlign w:val="superscript"/>
              </w:rPr>
              <w:t>®</w:t>
            </w:r>
          </w:p>
        </w:tc>
        <w:tc>
          <w:tcPr>
            <w:tcW w:w="1140" w:type="dxa"/>
            <w:tcBorders>
              <w:top w:val="nil"/>
              <w:left w:val="nil"/>
              <w:bottom w:val="nil"/>
              <w:right w:val="nil"/>
            </w:tcBorders>
            <w:shd w:val="clear" w:color="000000" w:fill="FFFFFF"/>
            <w:noWrap/>
            <w:vAlign w:val="bottom"/>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Ice</w:t>
            </w:r>
            <w:r w:rsidR="00980902" w:rsidRPr="00980902">
              <w:rPr>
                <w:rFonts w:cs="Arial"/>
                <w:color w:val="000000"/>
                <w:szCs w:val="18"/>
                <w:lang w:val="en-US" w:eastAsia="it-IT"/>
              </w:rPr>
              <w:t xml:space="preserve"> </w:t>
            </w:r>
            <w:r w:rsidRPr="00980902">
              <w:rPr>
                <w:rFonts w:cs="Arial"/>
                <w:color w:val="000000"/>
                <w:szCs w:val="18"/>
                <w:lang w:val="en-US" w:eastAsia="it-IT"/>
              </w:rPr>
              <w:t>cream</w:t>
            </w:r>
          </w:p>
        </w:tc>
        <w:tc>
          <w:tcPr>
            <w:tcW w:w="987"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65</w:t>
            </w:r>
          </w:p>
        </w:tc>
        <w:tc>
          <w:tcPr>
            <w:tcW w:w="1371" w:type="dxa"/>
            <w:tcBorders>
              <w:top w:val="nil"/>
              <w:left w:val="nil"/>
              <w:bottom w:val="nil"/>
              <w:right w:val="nil"/>
            </w:tcBorders>
            <w:shd w:val="clear" w:color="000000" w:fill="FFFFFF"/>
            <w:vAlign w:val="center"/>
            <w:hideMark/>
          </w:tcPr>
          <w:p w:rsidR="00090E2C" w:rsidRPr="00980902" w:rsidRDefault="00A2118F" w:rsidP="00A2118F">
            <w:pPr>
              <w:tabs>
                <w:tab w:val="clear" w:pos="7100"/>
              </w:tabs>
              <w:spacing w:line="240" w:lineRule="auto"/>
              <w:jc w:val="right"/>
              <w:rPr>
                <w:rFonts w:cs="Arial"/>
                <w:color w:val="000000"/>
                <w:szCs w:val="18"/>
                <w:lang w:val="en-US" w:eastAsia="it-IT"/>
              </w:rPr>
            </w:pPr>
            <w:r>
              <w:rPr>
                <w:rFonts w:cs="Arial"/>
                <w:color w:val="000000"/>
                <w:szCs w:val="18"/>
                <w:lang w:val="en-US" w:eastAsia="it-IT"/>
              </w:rPr>
              <w:t>84</w:t>
            </w:r>
          </w:p>
        </w:tc>
        <w:tc>
          <w:tcPr>
            <w:tcW w:w="960" w:type="dxa"/>
            <w:tcBorders>
              <w:top w:val="nil"/>
              <w:left w:val="nil"/>
              <w:bottom w:val="nil"/>
              <w:right w:val="nil"/>
            </w:tcBorders>
            <w:shd w:val="clear" w:color="000000" w:fill="FFFFFF"/>
            <w:noWrap/>
            <w:vAlign w:val="bottom"/>
            <w:hideMark/>
          </w:tcPr>
          <w:p w:rsidR="00090E2C" w:rsidRPr="00980902" w:rsidRDefault="00090E2C" w:rsidP="00980902">
            <w:pPr>
              <w:tabs>
                <w:tab w:val="clear" w:pos="7100"/>
              </w:tabs>
              <w:spacing w:line="240" w:lineRule="auto"/>
              <w:jc w:val="right"/>
              <w:rPr>
                <w:rFonts w:ascii="Calibri" w:hAnsi="Calibri" w:cs="Calibri"/>
                <w:color w:val="000000"/>
                <w:sz w:val="22"/>
                <w:szCs w:val="22"/>
                <w:lang w:val="en-US" w:eastAsia="it-IT"/>
              </w:rPr>
            </w:pPr>
            <w:r w:rsidRPr="00980902">
              <w:rPr>
                <w:rFonts w:ascii="Calibri" w:hAnsi="Calibri" w:cs="Calibri"/>
                <w:color w:val="000000"/>
                <w:sz w:val="22"/>
                <w:szCs w:val="22"/>
                <w:lang w:val="en-US" w:eastAsia="it-IT"/>
              </w:rPr>
              <w:t> </w:t>
            </w:r>
          </w:p>
        </w:tc>
      </w:tr>
      <w:tr w:rsidR="00090E2C" w:rsidRPr="00980902" w:rsidTr="00BB0470">
        <w:trPr>
          <w:trHeight w:val="20"/>
          <w:jc w:val="center"/>
        </w:trPr>
        <w:tc>
          <w:tcPr>
            <w:tcW w:w="2268"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 xml:space="preserve"> </w:t>
            </w:r>
          </w:p>
        </w:tc>
        <w:tc>
          <w:tcPr>
            <w:tcW w:w="1140" w:type="dxa"/>
            <w:tcBorders>
              <w:top w:val="nil"/>
              <w:left w:val="nil"/>
              <w:bottom w:val="nil"/>
              <w:right w:val="nil"/>
            </w:tcBorders>
            <w:shd w:val="clear" w:color="000000" w:fill="FFFFFF"/>
            <w:vAlign w:val="center"/>
            <w:hideMark/>
          </w:tcPr>
          <w:p w:rsidR="00090E2C" w:rsidRPr="00980902" w:rsidRDefault="00FD418A"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S</w:t>
            </w:r>
            <w:r w:rsidR="00090E2C" w:rsidRPr="00980902">
              <w:rPr>
                <w:rFonts w:cs="Arial"/>
                <w:color w:val="000000"/>
                <w:szCs w:val="18"/>
                <w:lang w:val="en-US" w:eastAsia="it-IT"/>
              </w:rPr>
              <w:t>hortbread</w:t>
            </w:r>
          </w:p>
        </w:tc>
        <w:tc>
          <w:tcPr>
            <w:tcW w:w="987"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15</w:t>
            </w:r>
          </w:p>
        </w:tc>
        <w:tc>
          <w:tcPr>
            <w:tcW w:w="1371"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1</w:t>
            </w:r>
            <w:r w:rsidR="00FD418A" w:rsidRPr="00980902">
              <w:rPr>
                <w:rFonts w:cs="Arial"/>
                <w:color w:val="000000"/>
                <w:szCs w:val="18"/>
                <w:lang w:val="en-US" w:eastAsia="it-IT"/>
              </w:rPr>
              <w:t>0</w:t>
            </w:r>
          </w:p>
        </w:tc>
        <w:tc>
          <w:tcPr>
            <w:tcW w:w="960" w:type="dxa"/>
            <w:tcBorders>
              <w:top w:val="nil"/>
              <w:left w:val="nil"/>
              <w:bottom w:val="nil"/>
              <w:right w:val="nil"/>
            </w:tcBorders>
            <w:shd w:val="clear" w:color="000000" w:fill="FFFFFF"/>
            <w:noWrap/>
            <w:vAlign w:val="bottom"/>
            <w:hideMark/>
          </w:tcPr>
          <w:p w:rsidR="00090E2C" w:rsidRPr="00980902" w:rsidRDefault="00090E2C" w:rsidP="00980902">
            <w:pPr>
              <w:tabs>
                <w:tab w:val="clear" w:pos="7100"/>
              </w:tabs>
              <w:spacing w:line="240" w:lineRule="auto"/>
              <w:jc w:val="right"/>
              <w:rPr>
                <w:rFonts w:ascii="Calibri" w:hAnsi="Calibri" w:cs="Calibri"/>
                <w:color w:val="000000"/>
                <w:sz w:val="22"/>
                <w:szCs w:val="22"/>
                <w:lang w:val="en-US" w:eastAsia="it-IT"/>
              </w:rPr>
            </w:pPr>
            <w:r w:rsidRPr="00980902">
              <w:rPr>
                <w:rFonts w:ascii="Calibri" w:hAnsi="Calibri" w:cs="Calibri"/>
                <w:color w:val="000000"/>
                <w:sz w:val="22"/>
                <w:szCs w:val="22"/>
                <w:lang w:val="en-US" w:eastAsia="it-IT"/>
              </w:rPr>
              <w:t> </w:t>
            </w:r>
          </w:p>
        </w:tc>
      </w:tr>
      <w:tr w:rsidR="00090E2C" w:rsidRPr="00980902" w:rsidTr="00BB0470">
        <w:trPr>
          <w:trHeight w:val="20"/>
          <w:jc w:val="center"/>
        </w:trPr>
        <w:tc>
          <w:tcPr>
            <w:tcW w:w="2268"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 xml:space="preserve"> </w:t>
            </w:r>
          </w:p>
        </w:tc>
        <w:tc>
          <w:tcPr>
            <w:tcW w:w="1140"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Total</w:t>
            </w:r>
          </w:p>
        </w:tc>
        <w:tc>
          <w:tcPr>
            <w:tcW w:w="987"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80</w:t>
            </w:r>
          </w:p>
        </w:tc>
        <w:tc>
          <w:tcPr>
            <w:tcW w:w="1371" w:type="dxa"/>
            <w:tcBorders>
              <w:top w:val="nil"/>
              <w:left w:val="nil"/>
              <w:bottom w:val="nil"/>
              <w:right w:val="nil"/>
            </w:tcBorders>
            <w:shd w:val="clear" w:color="000000" w:fill="FFFFFF"/>
            <w:vAlign w:val="center"/>
            <w:hideMark/>
          </w:tcPr>
          <w:p w:rsidR="00090E2C" w:rsidRPr="00980902" w:rsidRDefault="00A2118F" w:rsidP="00A2118F">
            <w:pPr>
              <w:tabs>
                <w:tab w:val="clear" w:pos="7100"/>
              </w:tabs>
              <w:spacing w:line="240" w:lineRule="auto"/>
              <w:jc w:val="right"/>
              <w:rPr>
                <w:rFonts w:cs="Arial"/>
                <w:b/>
                <w:bCs/>
                <w:color w:val="000000"/>
                <w:szCs w:val="18"/>
                <w:lang w:val="en-US" w:eastAsia="it-IT"/>
              </w:rPr>
            </w:pPr>
            <w:r>
              <w:rPr>
                <w:rFonts w:cs="Arial"/>
                <w:b/>
                <w:bCs/>
                <w:color w:val="000000"/>
                <w:szCs w:val="18"/>
                <w:lang w:val="en-US" w:eastAsia="it-IT"/>
              </w:rPr>
              <w:t>94</w:t>
            </w:r>
          </w:p>
        </w:tc>
        <w:tc>
          <w:tcPr>
            <w:tcW w:w="960" w:type="dxa"/>
            <w:tcBorders>
              <w:top w:val="nil"/>
              <w:left w:val="nil"/>
              <w:bottom w:val="nil"/>
              <w:right w:val="nil"/>
            </w:tcBorders>
            <w:shd w:val="clear" w:color="auto" w:fill="auto"/>
            <w:noWrap/>
            <w:vAlign w:val="bottom"/>
            <w:hideMark/>
          </w:tcPr>
          <w:p w:rsidR="00090E2C" w:rsidRPr="00980902" w:rsidRDefault="00090E2C" w:rsidP="00980902">
            <w:pPr>
              <w:tabs>
                <w:tab w:val="clear" w:pos="7100"/>
              </w:tabs>
              <w:spacing w:line="240" w:lineRule="auto"/>
              <w:jc w:val="right"/>
              <w:rPr>
                <w:rFonts w:cs="Arial"/>
                <w:b/>
                <w:bCs/>
                <w:color w:val="000000"/>
                <w:szCs w:val="18"/>
                <w:lang w:val="en-US" w:eastAsia="it-IT"/>
              </w:rPr>
            </w:pPr>
            <w:r w:rsidRPr="00980902">
              <w:rPr>
                <w:rFonts w:cs="Arial"/>
                <w:b/>
                <w:bCs/>
                <w:color w:val="000000"/>
                <w:szCs w:val="18"/>
                <w:lang w:val="en-US" w:eastAsia="it-IT"/>
              </w:rPr>
              <w:t>0.</w:t>
            </w:r>
            <w:r w:rsidR="002D2924" w:rsidRPr="00980902">
              <w:rPr>
                <w:rFonts w:cs="Arial"/>
                <w:b/>
                <w:bCs/>
                <w:color w:val="000000"/>
                <w:szCs w:val="18"/>
                <w:lang w:val="en-US" w:eastAsia="it-IT"/>
              </w:rPr>
              <w:t>105</w:t>
            </w:r>
          </w:p>
        </w:tc>
      </w:tr>
      <w:tr w:rsidR="00090E2C" w:rsidRPr="00980902" w:rsidTr="00BB0470">
        <w:trPr>
          <w:trHeight w:val="20"/>
          <w:jc w:val="center"/>
        </w:trPr>
        <w:tc>
          <w:tcPr>
            <w:tcW w:w="2268"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b/>
                <w:bCs/>
                <w:color w:val="000000"/>
                <w:szCs w:val="18"/>
                <w:lang w:val="en-US" w:eastAsia="it-IT"/>
              </w:rPr>
            </w:pPr>
            <w:r w:rsidRPr="00980902">
              <w:rPr>
                <w:rFonts w:cs="Arial"/>
                <w:b/>
                <w:bCs/>
                <w:color w:val="000000"/>
                <w:szCs w:val="18"/>
                <w:lang w:val="en-US" w:eastAsia="it-IT"/>
              </w:rPr>
              <w:t>Conventional ice</w:t>
            </w:r>
            <w:r w:rsidR="00C46342" w:rsidRPr="00980902">
              <w:rPr>
                <w:rFonts w:cs="Arial"/>
                <w:b/>
                <w:bCs/>
                <w:color w:val="000000"/>
                <w:szCs w:val="18"/>
                <w:lang w:val="en-US" w:eastAsia="it-IT"/>
              </w:rPr>
              <w:t xml:space="preserve"> cream</w:t>
            </w:r>
          </w:p>
        </w:tc>
        <w:tc>
          <w:tcPr>
            <w:tcW w:w="1140"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Ice</w:t>
            </w:r>
            <w:r w:rsidR="00980902" w:rsidRPr="00980902">
              <w:rPr>
                <w:rFonts w:cs="Arial"/>
                <w:color w:val="000000"/>
                <w:szCs w:val="18"/>
                <w:lang w:val="en-US" w:eastAsia="it-IT"/>
              </w:rPr>
              <w:t xml:space="preserve"> </w:t>
            </w:r>
            <w:r w:rsidRPr="00980902">
              <w:rPr>
                <w:rFonts w:cs="Arial"/>
                <w:color w:val="000000"/>
                <w:szCs w:val="18"/>
                <w:lang w:val="en-US" w:eastAsia="it-IT"/>
              </w:rPr>
              <w:t>cream</w:t>
            </w:r>
          </w:p>
        </w:tc>
        <w:tc>
          <w:tcPr>
            <w:tcW w:w="987"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65</w:t>
            </w:r>
          </w:p>
        </w:tc>
        <w:tc>
          <w:tcPr>
            <w:tcW w:w="1371"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109</w:t>
            </w:r>
          </w:p>
        </w:tc>
        <w:tc>
          <w:tcPr>
            <w:tcW w:w="960" w:type="dxa"/>
            <w:tcBorders>
              <w:top w:val="nil"/>
              <w:left w:val="nil"/>
              <w:bottom w:val="nil"/>
              <w:right w:val="nil"/>
            </w:tcBorders>
            <w:shd w:val="clear" w:color="000000" w:fill="FFFFFF"/>
            <w:noWrap/>
            <w:vAlign w:val="bottom"/>
            <w:hideMark/>
          </w:tcPr>
          <w:p w:rsidR="00090E2C" w:rsidRPr="00980902" w:rsidRDefault="00090E2C" w:rsidP="00980902">
            <w:pPr>
              <w:tabs>
                <w:tab w:val="clear" w:pos="7100"/>
              </w:tabs>
              <w:spacing w:line="240" w:lineRule="auto"/>
              <w:jc w:val="right"/>
              <w:rPr>
                <w:rFonts w:ascii="Calibri" w:hAnsi="Calibri" w:cs="Calibri"/>
                <w:color w:val="000000"/>
                <w:sz w:val="22"/>
                <w:szCs w:val="22"/>
                <w:lang w:val="en-US" w:eastAsia="it-IT"/>
              </w:rPr>
            </w:pPr>
            <w:r w:rsidRPr="00980902">
              <w:rPr>
                <w:rFonts w:ascii="Calibri" w:hAnsi="Calibri" w:cs="Calibri"/>
                <w:color w:val="000000"/>
                <w:sz w:val="22"/>
                <w:szCs w:val="22"/>
                <w:lang w:val="en-US" w:eastAsia="it-IT"/>
              </w:rPr>
              <w:t> </w:t>
            </w:r>
          </w:p>
        </w:tc>
      </w:tr>
      <w:tr w:rsidR="00090E2C" w:rsidRPr="00980902" w:rsidTr="00BB0470">
        <w:trPr>
          <w:trHeight w:val="20"/>
          <w:jc w:val="center"/>
        </w:trPr>
        <w:tc>
          <w:tcPr>
            <w:tcW w:w="2268"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 </w:t>
            </w:r>
          </w:p>
        </w:tc>
        <w:tc>
          <w:tcPr>
            <w:tcW w:w="1140" w:type="dxa"/>
            <w:tcBorders>
              <w:top w:val="nil"/>
              <w:left w:val="nil"/>
              <w:bottom w:val="nil"/>
              <w:right w:val="nil"/>
            </w:tcBorders>
            <w:shd w:val="clear" w:color="000000" w:fill="FFFFFF"/>
            <w:vAlign w:val="center"/>
            <w:hideMark/>
          </w:tcPr>
          <w:p w:rsidR="00090E2C" w:rsidRPr="00980902" w:rsidRDefault="00FD418A"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S</w:t>
            </w:r>
            <w:r w:rsidR="00090E2C" w:rsidRPr="00980902">
              <w:rPr>
                <w:rFonts w:cs="Arial"/>
                <w:color w:val="000000"/>
                <w:szCs w:val="18"/>
                <w:lang w:val="en-US" w:eastAsia="it-IT"/>
              </w:rPr>
              <w:t>hortbread</w:t>
            </w:r>
          </w:p>
        </w:tc>
        <w:tc>
          <w:tcPr>
            <w:tcW w:w="987" w:type="dxa"/>
            <w:tcBorders>
              <w:top w:val="nil"/>
              <w:left w:val="nil"/>
              <w:bottom w:val="nil"/>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15</w:t>
            </w:r>
          </w:p>
        </w:tc>
        <w:tc>
          <w:tcPr>
            <w:tcW w:w="1371" w:type="dxa"/>
            <w:tcBorders>
              <w:top w:val="nil"/>
              <w:left w:val="nil"/>
              <w:bottom w:val="nil"/>
              <w:right w:val="nil"/>
            </w:tcBorders>
            <w:shd w:val="clear" w:color="000000" w:fill="FFFFFF"/>
            <w:vAlign w:val="center"/>
            <w:hideMark/>
          </w:tcPr>
          <w:p w:rsidR="00090E2C" w:rsidRPr="00980902" w:rsidRDefault="002D2924"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29</w:t>
            </w:r>
          </w:p>
        </w:tc>
        <w:tc>
          <w:tcPr>
            <w:tcW w:w="960" w:type="dxa"/>
            <w:tcBorders>
              <w:top w:val="nil"/>
              <w:left w:val="nil"/>
              <w:bottom w:val="nil"/>
              <w:right w:val="nil"/>
            </w:tcBorders>
            <w:shd w:val="clear" w:color="000000" w:fill="FFFFFF"/>
            <w:noWrap/>
            <w:vAlign w:val="bottom"/>
            <w:hideMark/>
          </w:tcPr>
          <w:p w:rsidR="00090E2C" w:rsidRPr="00980902" w:rsidRDefault="00090E2C" w:rsidP="00980902">
            <w:pPr>
              <w:tabs>
                <w:tab w:val="clear" w:pos="7100"/>
              </w:tabs>
              <w:spacing w:line="240" w:lineRule="auto"/>
              <w:jc w:val="right"/>
              <w:rPr>
                <w:rFonts w:ascii="Calibri" w:hAnsi="Calibri" w:cs="Calibri"/>
                <w:color w:val="000000"/>
                <w:sz w:val="22"/>
                <w:szCs w:val="22"/>
                <w:lang w:val="en-US" w:eastAsia="it-IT"/>
              </w:rPr>
            </w:pPr>
            <w:r w:rsidRPr="00980902">
              <w:rPr>
                <w:rFonts w:ascii="Calibri" w:hAnsi="Calibri" w:cs="Calibri"/>
                <w:color w:val="000000"/>
                <w:sz w:val="22"/>
                <w:szCs w:val="22"/>
                <w:lang w:val="en-US" w:eastAsia="it-IT"/>
              </w:rPr>
              <w:t> </w:t>
            </w:r>
          </w:p>
        </w:tc>
      </w:tr>
      <w:tr w:rsidR="00090E2C" w:rsidRPr="00980902" w:rsidTr="00BB0470">
        <w:trPr>
          <w:trHeight w:val="20"/>
          <w:jc w:val="center"/>
        </w:trPr>
        <w:tc>
          <w:tcPr>
            <w:tcW w:w="2268" w:type="dxa"/>
            <w:tcBorders>
              <w:top w:val="nil"/>
              <w:left w:val="nil"/>
              <w:bottom w:val="single" w:sz="12" w:space="0" w:color="008000"/>
              <w:right w:val="nil"/>
            </w:tcBorders>
            <w:shd w:val="clear" w:color="000000" w:fill="FFFFFF"/>
            <w:vAlign w:val="center"/>
            <w:hideMark/>
          </w:tcPr>
          <w:p w:rsidR="00090E2C" w:rsidRPr="00980902" w:rsidRDefault="00090E2C" w:rsidP="00980902">
            <w:pPr>
              <w:tabs>
                <w:tab w:val="clear" w:pos="7100"/>
              </w:tabs>
              <w:spacing w:line="240" w:lineRule="auto"/>
              <w:rPr>
                <w:rFonts w:cs="Arial"/>
                <w:color w:val="000000"/>
                <w:szCs w:val="18"/>
                <w:lang w:val="en-US" w:eastAsia="it-IT"/>
              </w:rPr>
            </w:pPr>
            <w:r w:rsidRPr="00980902">
              <w:rPr>
                <w:rFonts w:cs="Arial"/>
                <w:color w:val="000000"/>
                <w:szCs w:val="18"/>
                <w:lang w:val="en-US" w:eastAsia="it-IT"/>
              </w:rPr>
              <w:t xml:space="preserve"> </w:t>
            </w:r>
          </w:p>
        </w:tc>
        <w:tc>
          <w:tcPr>
            <w:tcW w:w="1140" w:type="dxa"/>
            <w:tcBorders>
              <w:top w:val="nil"/>
              <w:left w:val="nil"/>
              <w:bottom w:val="single" w:sz="12" w:space="0" w:color="008000"/>
              <w:right w:val="nil"/>
            </w:tcBorders>
            <w:shd w:val="clear" w:color="000000" w:fill="FFFFFF"/>
            <w:vAlign w:val="center"/>
            <w:hideMark/>
          </w:tcPr>
          <w:p w:rsidR="00090E2C" w:rsidRPr="00980902" w:rsidRDefault="00090E2C" w:rsidP="00980902">
            <w:pPr>
              <w:tabs>
                <w:tab w:val="clear" w:pos="7100"/>
              </w:tabs>
              <w:spacing w:line="240" w:lineRule="auto"/>
              <w:jc w:val="left"/>
              <w:rPr>
                <w:rFonts w:cs="Arial"/>
                <w:color w:val="000000"/>
                <w:szCs w:val="18"/>
                <w:lang w:val="en-US" w:eastAsia="it-IT"/>
              </w:rPr>
            </w:pPr>
            <w:r w:rsidRPr="00980902">
              <w:rPr>
                <w:rFonts w:cs="Arial"/>
                <w:color w:val="000000"/>
                <w:szCs w:val="18"/>
                <w:lang w:val="en-US" w:eastAsia="it-IT"/>
              </w:rPr>
              <w:t>Total</w:t>
            </w:r>
          </w:p>
        </w:tc>
        <w:tc>
          <w:tcPr>
            <w:tcW w:w="987" w:type="dxa"/>
            <w:tcBorders>
              <w:top w:val="nil"/>
              <w:left w:val="nil"/>
              <w:bottom w:val="single" w:sz="12" w:space="0" w:color="008000"/>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color w:val="000000"/>
                <w:szCs w:val="18"/>
                <w:lang w:val="en-US" w:eastAsia="it-IT"/>
              </w:rPr>
            </w:pPr>
            <w:r w:rsidRPr="00980902">
              <w:rPr>
                <w:rFonts w:cs="Arial"/>
                <w:color w:val="000000"/>
                <w:szCs w:val="18"/>
                <w:lang w:val="en-US" w:eastAsia="it-IT"/>
              </w:rPr>
              <w:t>80</w:t>
            </w:r>
          </w:p>
        </w:tc>
        <w:tc>
          <w:tcPr>
            <w:tcW w:w="1371" w:type="dxa"/>
            <w:tcBorders>
              <w:top w:val="nil"/>
              <w:left w:val="nil"/>
              <w:bottom w:val="single" w:sz="12" w:space="0" w:color="008000"/>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b/>
                <w:bCs/>
                <w:color w:val="000000"/>
                <w:szCs w:val="18"/>
                <w:lang w:val="en-US" w:eastAsia="it-IT"/>
              </w:rPr>
            </w:pPr>
            <w:r w:rsidRPr="00980902">
              <w:rPr>
                <w:rFonts w:cs="Arial"/>
                <w:b/>
                <w:bCs/>
                <w:color w:val="000000"/>
                <w:szCs w:val="18"/>
                <w:lang w:val="en-US" w:eastAsia="it-IT"/>
              </w:rPr>
              <w:t>1</w:t>
            </w:r>
            <w:r w:rsidR="002D2924" w:rsidRPr="00980902">
              <w:rPr>
                <w:rFonts w:cs="Arial"/>
                <w:b/>
                <w:bCs/>
                <w:color w:val="000000"/>
                <w:szCs w:val="18"/>
                <w:lang w:val="en-US" w:eastAsia="it-IT"/>
              </w:rPr>
              <w:t>38</w:t>
            </w:r>
          </w:p>
        </w:tc>
        <w:tc>
          <w:tcPr>
            <w:tcW w:w="960" w:type="dxa"/>
            <w:tcBorders>
              <w:top w:val="nil"/>
              <w:left w:val="nil"/>
              <w:bottom w:val="single" w:sz="12" w:space="0" w:color="008000"/>
              <w:right w:val="nil"/>
            </w:tcBorders>
            <w:shd w:val="clear" w:color="000000" w:fill="FFFFFF"/>
            <w:vAlign w:val="center"/>
            <w:hideMark/>
          </w:tcPr>
          <w:p w:rsidR="00090E2C" w:rsidRPr="00980902" w:rsidRDefault="00090E2C" w:rsidP="00980902">
            <w:pPr>
              <w:tabs>
                <w:tab w:val="clear" w:pos="7100"/>
              </w:tabs>
              <w:spacing w:line="240" w:lineRule="auto"/>
              <w:jc w:val="right"/>
              <w:rPr>
                <w:rFonts w:cs="Arial"/>
                <w:b/>
                <w:bCs/>
                <w:color w:val="000000"/>
                <w:szCs w:val="18"/>
                <w:lang w:val="en-US" w:eastAsia="it-IT"/>
              </w:rPr>
            </w:pPr>
            <w:r w:rsidRPr="00980902">
              <w:rPr>
                <w:rFonts w:cs="Arial"/>
                <w:b/>
                <w:bCs/>
                <w:color w:val="000000"/>
                <w:szCs w:val="18"/>
                <w:lang w:val="en-US" w:eastAsia="it-IT"/>
              </w:rPr>
              <w:t>0.07</w:t>
            </w:r>
            <w:r w:rsidR="002D2924" w:rsidRPr="00980902">
              <w:rPr>
                <w:rFonts w:cs="Arial"/>
                <w:b/>
                <w:bCs/>
                <w:color w:val="000000"/>
                <w:szCs w:val="18"/>
                <w:lang w:val="en-US" w:eastAsia="it-IT"/>
              </w:rPr>
              <w:t>8</w:t>
            </w:r>
          </w:p>
        </w:tc>
      </w:tr>
    </w:tbl>
    <w:p w:rsidR="005B3CCE" w:rsidRDefault="005B3CCE" w:rsidP="002B4C0C">
      <w:pPr>
        <w:pStyle w:val="CETBodytext"/>
      </w:pPr>
    </w:p>
    <w:p w:rsidR="002B4C0C" w:rsidRDefault="002B4C0C" w:rsidP="00B15BDF">
      <w:pPr>
        <w:pStyle w:val="CETBodytext"/>
      </w:pPr>
      <w:r>
        <w:lastRenderedPageBreak/>
        <w:t xml:space="preserve">As far as the egg is concerned, the </w:t>
      </w:r>
      <w:r w:rsidR="006947A6">
        <w:t xml:space="preserve">CF </w:t>
      </w:r>
      <w:r>
        <w:t xml:space="preserve">data </w:t>
      </w:r>
      <w:r w:rsidR="006947A6">
        <w:t xml:space="preserve">were </w:t>
      </w:r>
      <w:r>
        <w:t xml:space="preserve">referred to the whole product, while for the production of our oatmeal biscuit the only egg white was used to minimize the cholesterol content. Moreover, the carbon footprint of the </w:t>
      </w:r>
      <w:r w:rsidR="006947A6">
        <w:t xml:space="preserve">milk- and vegetable-based whipping </w:t>
      </w:r>
      <w:r>
        <w:t>cream</w:t>
      </w:r>
      <w:r w:rsidR="006947A6">
        <w:t>s</w:t>
      </w:r>
      <w:r>
        <w:t xml:space="preserve"> </w:t>
      </w:r>
      <w:r w:rsidR="006947A6">
        <w:t>was</w:t>
      </w:r>
      <w:r>
        <w:t xml:space="preserve"> estimated by accounting for the </w:t>
      </w:r>
      <w:r w:rsidR="006947A6">
        <w:t xml:space="preserve">climate change </w:t>
      </w:r>
      <w:r w:rsidR="006947A6" w:rsidRPr="006947A6">
        <w:t>impact of the margarine and butter products</w:t>
      </w:r>
      <w:r w:rsidR="006947A6">
        <w:t xml:space="preserve"> in some EU countries (</w:t>
      </w:r>
      <w:r w:rsidR="006947A6" w:rsidRPr="00386BB1">
        <w:t xml:space="preserve">Nilsson </w:t>
      </w:r>
      <w:r w:rsidR="006947A6">
        <w:t xml:space="preserve">et al., </w:t>
      </w:r>
      <w:r w:rsidR="006947A6" w:rsidRPr="00386BB1">
        <w:t>2010</w:t>
      </w:r>
      <w:r w:rsidR="00265C8C">
        <w:t>) a</w:t>
      </w:r>
      <w:r w:rsidR="0029755D">
        <w:t xml:space="preserve">s </w:t>
      </w:r>
      <w:r w:rsidR="00265C8C">
        <w:t xml:space="preserve">referred to a unitary fat content. The carbon footprint of chocolate </w:t>
      </w:r>
      <w:r w:rsidR="00B15BDF">
        <w:t xml:space="preserve">coincided with </w:t>
      </w:r>
      <w:r w:rsidR="00265C8C">
        <w:t xml:space="preserve">Cadbury estimates, which did not account for GHG </w:t>
      </w:r>
      <w:r w:rsidR="00265C8C" w:rsidRPr="00265C8C">
        <w:t>emissions from deforestation</w:t>
      </w:r>
      <w:r w:rsidR="00265C8C">
        <w:t xml:space="preserve"> (Harr</w:t>
      </w:r>
      <w:r w:rsidR="00B15BDF">
        <w:t>i</w:t>
      </w:r>
      <w:r w:rsidR="00265C8C">
        <w:t>s et al., 2015).</w:t>
      </w:r>
      <w:r w:rsidR="00B15BDF">
        <w:t xml:space="preserve"> The carbon footprint </w:t>
      </w:r>
      <w:r w:rsidR="00B15BDF" w:rsidRPr="007A7721">
        <w:rPr>
          <w:rFonts w:eastAsiaTheme="minorHAnsi"/>
        </w:rPr>
        <w:t>β</w:t>
      </w:r>
      <w:r w:rsidR="00B15BDF">
        <w:rPr>
          <w:rFonts w:eastAsiaTheme="minorHAnsi"/>
        </w:rPr>
        <w:t xml:space="preserve">-glucan </w:t>
      </w:r>
      <w:r>
        <w:t xml:space="preserve">enriched </w:t>
      </w:r>
      <w:r w:rsidR="00B15BDF">
        <w:t xml:space="preserve">oat bran was roughly assumed as the double of that of whole oat flour to account for the higher mechanical energy </w:t>
      </w:r>
      <w:r w:rsidR="0029755D">
        <w:t xml:space="preserve">needed </w:t>
      </w:r>
      <w:r w:rsidR="00B15BDF">
        <w:t xml:space="preserve">to fractionate the whole four and the lower mass recovery yield for the enriched oat bran. </w:t>
      </w:r>
    </w:p>
    <w:p w:rsidR="00A12FEA" w:rsidRPr="00F14EC2" w:rsidRDefault="00AE248F" w:rsidP="00F259EB">
      <w:pPr>
        <w:pStyle w:val="CETheadingx"/>
      </w:pPr>
      <w:r>
        <w:t xml:space="preserve">3.3 </w:t>
      </w:r>
      <w:r w:rsidR="00ED7F9B">
        <w:t>Specific r</w:t>
      </w:r>
      <w:r w:rsidR="00ED7F9B" w:rsidRPr="00F14EC2">
        <w:t xml:space="preserve">aw material cost </w:t>
      </w:r>
      <w:r w:rsidR="00ED7F9B">
        <w:t>a</w:t>
      </w:r>
      <w:r w:rsidR="00A12FEA" w:rsidRPr="00F14EC2">
        <w:t>ssessment</w:t>
      </w:r>
      <w:r w:rsidR="00ED7F9B">
        <w:t xml:space="preserve"> </w:t>
      </w:r>
    </w:p>
    <w:p w:rsidR="007A331A" w:rsidRDefault="00A12FEA" w:rsidP="007B5F27">
      <w:r w:rsidRPr="00053E18">
        <w:t xml:space="preserve">To </w:t>
      </w:r>
      <w:r w:rsidR="00D93B6E" w:rsidRPr="00053E18">
        <w:t xml:space="preserve">compare the </w:t>
      </w:r>
      <w:r w:rsidRPr="00053E18">
        <w:t>production cost</w:t>
      </w:r>
      <w:r w:rsidR="00D93B6E" w:rsidRPr="00053E18">
        <w:t>s</w:t>
      </w:r>
      <w:r w:rsidRPr="00053E18">
        <w:t xml:space="preserve"> of the novel I</w:t>
      </w:r>
      <w:r w:rsidR="00ED7F9B" w:rsidRPr="00053E18">
        <w:t>ce-</w:t>
      </w:r>
      <w:r w:rsidRPr="00053E18">
        <w:t>G</w:t>
      </w:r>
      <w:r w:rsidR="00ED7F9B" w:rsidRPr="00053E18">
        <w:t>lu</w:t>
      </w:r>
      <w:r w:rsidR="002C507A" w:rsidRPr="00053E18">
        <w:rPr>
          <w:vertAlign w:val="superscript"/>
        </w:rPr>
        <w:t>®</w:t>
      </w:r>
      <w:r w:rsidR="00ED7F9B" w:rsidRPr="00053E18">
        <w:t xml:space="preserve"> product</w:t>
      </w:r>
      <w:r w:rsidR="00D93B6E" w:rsidRPr="00053E18">
        <w:t xml:space="preserve"> to those of a conventional ice cream cookie, only </w:t>
      </w:r>
      <w:r w:rsidRPr="00053E18">
        <w:t xml:space="preserve">the </w:t>
      </w:r>
      <w:r w:rsidR="00D93B6E" w:rsidRPr="00053E18">
        <w:t xml:space="preserve">raw material costs were accounted for on the </w:t>
      </w:r>
      <w:r w:rsidRPr="00053E18">
        <w:t>assumption</w:t>
      </w:r>
      <w:r w:rsidR="00D93B6E" w:rsidRPr="00053E18">
        <w:t xml:space="preserve"> that the investment-related, maintenance, energy, and labour costs did not differ</w:t>
      </w:r>
      <w:r w:rsidR="00540980" w:rsidRPr="00053E18">
        <w:t xml:space="preserve">. </w:t>
      </w:r>
      <w:r w:rsidRPr="00053E18">
        <w:t>Table</w:t>
      </w:r>
      <w:r w:rsidR="00540980" w:rsidRPr="00053E18">
        <w:t>s</w:t>
      </w:r>
      <w:r w:rsidRPr="00053E18">
        <w:t xml:space="preserve"> </w:t>
      </w:r>
      <w:r w:rsidR="00F14EC2" w:rsidRPr="00053E18">
        <w:t>1</w:t>
      </w:r>
      <w:r w:rsidR="00540980" w:rsidRPr="00053E18">
        <w:t xml:space="preserve"> and </w:t>
      </w:r>
      <w:r w:rsidR="00F14EC2" w:rsidRPr="00053E18">
        <w:t>2</w:t>
      </w:r>
      <w:r w:rsidRPr="00053E18">
        <w:t xml:space="preserve"> lists the market prices</w:t>
      </w:r>
      <w:r w:rsidR="00540980" w:rsidRPr="00053E18">
        <w:t xml:space="preserve"> of all ingredients used</w:t>
      </w:r>
      <w:r w:rsidRPr="00053E18">
        <w:t xml:space="preserve">, as extracted from online </w:t>
      </w:r>
      <w:r w:rsidR="007F497D" w:rsidRPr="00053E18">
        <w:t xml:space="preserve">food commodity </w:t>
      </w:r>
      <w:r w:rsidRPr="00053E18">
        <w:t>pric</w:t>
      </w:r>
      <w:r w:rsidR="007F497D" w:rsidRPr="00053E18">
        <w:t>es</w:t>
      </w:r>
      <w:r w:rsidRPr="00053E18">
        <w:rPr>
          <w:lang w:val="en-US"/>
        </w:rPr>
        <w:t>.</w:t>
      </w:r>
      <w:r w:rsidRPr="00053E18">
        <w:t xml:space="preserve"> </w:t>
      </w:r>
      <w:r w:rsidRPr="00053E18">
        <w:rPr>
          <w:lang w:val="en-US"/>
        </w:rPr>
        <w:t xml:space="preserve">Based on the only ingredient costs, </w:t>
      </w:r>
      <w:r w:rsidR="007F497D" w:rsidRPr="00053E18">
        <w:rPr>
          <w:lang w:val="en-US"/>
        </w:rPr>
        <w:t xml:space="preserve">a portion of </w:t>
      </w:r>
      <w:r w:rsidRPr="00053E18">
        <w:rPr>
          <w:lang w:val="en-US"/>
        </w:rPr>
        <w:t xml:space="preserve">the reference shortbread or oatmeal cookie would cost about </w:t>
      </w:r>
      <w:r w:rsidR="005F4FA9" w:rsidRPr="00053E18">
        <w:rPr>
          <w:lang w:val="en-US"/>
        </w:rPr>
        <w:t>0.0</w:t>
      </w:r>
      <w:r w:rsidR="00F4678E" w:rsidRPr="00053E18">
        <w:rPr>
          <w:lang w:val="en-US"/>
        </w:rPr>
        <w:t>2</w:t>
      </w:r>
      <w:r w:rsidR="005F4FA9" w:rsidRPr="00053E18">
        <w:rPr>
          <w:lang w:val="en-US"/>
        </w:rPr>
        <w:t>2</w:t>
      </w:r>
      <w:r w:rsidR="001960BF" w:rsidRPr="00053E18">
        <w:rPr>
          <w:lang w:val="en-US"/>
        </w:rPr>
        <w:t xml:space="preserve"> or </w:t>
      </w:r>
      <w:r w:rsidR="005F4FA9" w:rsidRPr="00053E18">
        <w:rPr>
          <w:lang w:val="en-US"/>
        </w:rPr>
        <w:t>0.0</w:t>
      </w:r>
      <w:r w:rsidR="00F4678E" w:rsidRPr="00053E18">
        <w:rPr>
          <w:lang w:val="en-US"/>
        </w:rPr>
        <w:t>3</w:t>
      </w:r>
      <w:r w:rsidR="005F4FA9" w:rsidRPr="00053E18">
        <w:rPr>
          <w:lang w:val="en-US"/>
        </w:rPr>
        <w:t xml:space="preserve"> €</w:t>
      </w:r>
      <w:r w:rsidRPr="00053E18">
        <w:rPr>
          <w:lang w:val="en-US"/>
        </w:rPr>
        <w:t xml:space="preserve">, </w:t>
      </w:r>
      <w:r w:rsidR="007F497D" w:rsidRPr="00053E18">
        <w:rPr>
          <w:lang w:val="en-US"/>
        </w:rPr>
        <w:t>respectively</w:t>
      </w:r>
      <w:r w:rsidR="001960BF" w:rsidRPr="00053E18">
        <w:rPr>
          <w:lang w:val="en-US"/>
        </w:rPr>
        <w:t>, o</w:t>
      </w:r>
      <w:r w:rsidRPr="00053E18">
        <w:rPr>
          <w:lang w:val="en-US"/>
        </w:rPr>
        <w:t xml:space="preserve">wing to the </w:t>
      </w:r>
      <w:r w:rsidR="001960BF" w:rsidRPr="00053E18">
        <w:rPr>
          <w:lang w:val="en-US"/>
        </w:rPr>
        <w:t xml:space="preserve">greater costs for whole </w:t>
      </w:r>
      <w:r w:rsidRPr="00053E18">
        <w:rPr>
          <w:lang w:val="en-US"/>
        </w:rPr>
        <w:t>oat flour</w:t>
      </w:r>
      <w:r w:rsidR="001960BF" w:rsidRPr="00053E18">
        <w:rPr>
          <w:lang w:val="en-US"/>
        </w:rPr>
        <w:t xml:space="preserve"> and β-glucan </w:t>
      </w:r>
      <w:r w:rsidRPr="00053E18">
        <w:rPr>
          <w:lang w:val="en-US"/>
        </w:rPr>
        <w:t>enriched oat bran. As concerning the ice cream</w:t>
      </w:r>
      <w:r w:rsidR="00B71498" w:rsidRPr="00053E18">
        <w:rPr>
          <w:lang w:val="en-US"/>
        </w:rPr>
        <w:t xml:space="preserve"> component</w:t>
      </w:r>
      <w:r w:rsidRPr="00053E18">
        <w:rPr>
          <w:lang w:val="en-US"/>
        </w:rPr>
        <w:t>, the raw material cost</w:t>
      </w:r>
      <w:r w:rsidR="00F4678E" w:rsidRPr="00053E18">
        <w:rPr>
          <w:lang w:val="en-US"/>
        </w:rPr>
        <w:t>s</w:t>
      </w:r>
      <w:r w:rsidRPr="00053E18">
        <w:rPr>
          <w:lang w:val="en-US"/>
        </w:rPr>
        <w:t xml:space="preserve"> </w:t>
      </w:r>
      <w:r w:rsidR="00B71498" w:rsidRPr="00053E18">
        <w:rPr>
          <w:lang w:val="en-US"/>
        </w:rPr>
        <w:t xml:space="preserve">for the conventional and novel products </w:t>
      </w:r>
      <w:r w:rsidRPr="00053E18">
        <w:rPr>
          <w:lang w:val="en-US"/>
        </w:rPr>
        <w:t>amounted to ~</w:t>
      </w:r>
      <w:r w:rsidR="005F4FA9" w:rsidRPr="00053E18">
        <w:rPr>
          <w:lang w:val="en-US"/>
        </w:rPr>
        <w:t>0.0</w:t>
      </w:r>
      <w:r w:rsidR="00F4678E" w:rsidRPr="00053E18">
        <w:rPr>
          <w:lang w:val="en-US"/>
        </w:rPr>
        <w:t>5</w:t>
      </w:r>
      <w:r w:rsidR="00E41FF3" w:rsidRPr="00053E18">
        <w:rPr>
          <w:lang w:val="en-US"/>
        </w:rPr>
        <w:t>6</w:t>
      </w:r>
      <w:r w:rsidR="00B71498" w:rsidRPr="00053E18">
        <w:rPr>
          <w:lang w:val="en-US"/>
        </w:rPr>
        <w:t xml:space="preserve"> and </w:t>
      </w:r>
      <w:r w:rsidR="005F4FA9" w:rsidRPr="00053E18">
        <w:rPr>
          <w:lang w:val="en-US"/>
        </w:rPr>
        <w:t>0.0</w:t>
      </w:r>
      <w:r w:rsidR="00B71498" w:rsidRPr="00053E18">
        <w:rPr>
          <w:lang w:val="en-US"/>
        </w:rPr>
        <w:t xml:space="preserve">75 </w:t>
      </w:r>
      <w:r w:rsidR="005F4FA9" w:rsidRPr="00053E18">
        <w:rPr>
          <w:lang w:val="en-US"/>
        </w:rPr>
        <w:t xml:space="preserve">€ </w:t>
      </w:r>
      <w:r w:rsidR="00B71498" w:rsidRPr="00053E18">
        <w:rPr>
          <w:lang w:val="en-US"/>
        </w:rPr>
        <w:t>per portion because the costly oat bran was used to formulate the β-glucan rich ice cream.</w:t>
      </w:r>
      <w:r w:rsidR="007B5F27" w:rsidRPr="00053E18">
        <w:rPr>
          <w:lang w:val="en-US"/>
        </w:rPr>
        <w:t xml:space="preserve"> Altogether, the raw material costs of Ice-Glu</w:t>
      </w:r>
      <w:r w:rsidR="002C507A" w:rsidRPr="00053E18">
        <w:rPr>
          <w:vertAlign w:val="superscript"/>
        </w:rPr>
        <w:t>®</w:t>
      </w:r>
      <w:r w:rsidR="007B5F27" w:rsidRPr="00053E18">
        <w:rPr>
          <w:lang w:val="en-US"/>
        </w:rPr>
        <w:t xml:space="preserve"> were 35 % higher than those needed to produce a </w:t>
      </w:r>
      <w:r w:rsidRPr="00053E18">
        <w:rPr>
          <w:lang w:val="en-US"/>
        </w:rPr>
        <w:t>conventional ice cream cookie</w:t>
      </w:r>
      <w:r w:rsidR="007B5F27" w:rsidRPr="00053E18">
        <w:rPr>
          <w:lang w:val="en-US"/>
        </w:rPr>
        <w:t xml:space="preserve"> (Table 4). Despite </w:t>
      </w:r>
      <w:r w:rsidR="00E8401B" w:rsidRPr="00053E18">
        <w:rPr>
          <w:lang w:val="en-US"/>
        </w:rPr>
        <w:t xml:space="preserve">the </w:t>
      </w:r>
      <w:r w:rsidR="00E8401B" w:rsidRPr="00053E18">
        <w:rPr>
          <w:rFonts w:ascii="Symbol" w:hAnsi="Symbol"/>
          <w:lang w:val="en-US"/>
        </w:rPr>
        <w:t></w:t>
      </w:r>
      <w:r w:rsidR="00E8401B" w:rsidRPr="00053E18">
        <w:rPr>
          <w:lang w:val="en-US"/>
        </w:rPr>
        <w:t xml:space="preserve">-glucan rich ingredients </w:t>
      </w:r>
      <w:r w:rsidR="007B5F27" w:rsidRPr="00053E18">
        <w:rPr>
          <w:lang w:val="en-US"/>
        </w:rPr>
        <w:t xml:space="preserve">made </w:t>
      </w:r>
      <w:r w:rsidR="00E8401B" w:rsidRPr="00053E18">
        <w:rPr>
          <w:lang w:val="en-US"/>
        </w:rPr>
        <w:t xml:space="preserve">the novel product of concern </w:t>
      </w:r>
      <w:r w:rsidR="007B5F27" w:rsidRPr="00053E18">
        <w:rPr>
          <w:lang w:val="en-US"/>
        </w:rPr>
        <w:t xml:space="preserve">cost about </w:t>
      </w:r>
      <w:r w:rsidR="00E8401B" w:rsidRPr="00053E18">
        <w:rPr>
          <w:lang w:val="en-US"/>
        </w:rPr>
        <w:t>0.0</w:t>
      </w:r>
      <w:r w:rsidR="00090E2C" w:rsidRPr="00053E18">
        <w:rPr>
          <w:lang w:val="en-US"/>
        </w:rPr>
        <w:t>2</w:t>
      </w:r>
      <w:r w:rsidR="007B5F27" w:rsidRPr="00053E18">
        <w:rPr>
          <w:lang w:val="en-US"/>
        </w:rPr>
        <w:t xml:space="preserve">7 </w:t>
      </w:r>
      <w:r w:rsidR="005F4FA9" w:rsidRPr="00053E18">
        <w:rPr>
          <w:lang w:val="en-US"/>
        </w:rPr>
        <w:t xml:space="preserve">€ </w:t>
      </w:r>
      <w:r w:rsidR="007B5F27" w:rsidRPr="00053E18">
        <w:rPr>
          <w:lang w:val="en-US"/>
        </w:rPr>
        <w:t xml:space="preserve">per </w:t>
      </w:r>
      <w:r w:rsidR="00E8401B" w:rsidRPr="00053E18">
        <w:rPr>
          <w:lang w:val="en-US"/>
        </w:rPr>
        <w:t>portion</w:t>
      </w:r>
      <w:r w:rsidR="007B5F27" w:rsidRPr="00053E18">
        <w:rPr>
          <w:lang w:val="en-US"/>
        </w:rPr>
        <w:t xml:space="preserve">, such </w:t>
      </w:r>
      <w:r w:rsidR="00E8401B" w:rsidRPr="00053E18">
        <w:rPr>
          <w:lang w:val="en-US"/>
        </w:rPr>
        <w:t xml:space="preserve">incremental cost </w:t>
      </w:r>
      <w:r w:rsidR="007B5F27" w:rsidRPr="00053E18">
        <w:rPr>
          <w:lang w:val="en-US"/>
        </w:rPr>
        <w:t>for Ice-Glu</w:t>
      </w:r>
      <w:r w:rsidR="002C507A" w:rsidRPr="00053E18">
        <w:rPr>
          <w:vertAlign w:val="superscript"/>
        </w:rPr>
        <w:t>®</w:t>
      </w:r>
      <w:r w:rsidR="007B5F27" w:rsidRPr="00053E18">
        <w:rPr>
          <w:lang w:val="en-US"/>
        </w:rPr>
        <w:t xml:space="preserve"> might be </w:t>
      </w:r>
      <w:r w:rsidR="00E8401B" w:rsidRPr="00053E18">
        <w:rPr>
          <w:lang w:val="en-US"/>
        </w:rPr>
        <w:t xml:space="preserve">acceptable for the general consumer owing to </w:t>
      </w:r>
      <w:r w:rsidR="007B5F27" w:rsidRPr="00053E18">
        <w:rPr>
          <w:lang w:val="en-US"/>
        </w:rPr>
        <w:t xml:space="preserve">its </w:t>
      </w:r>
      <w:r w:rsidR="00F0787D" w:rsidRPr="00053E18">
        <w:rPr>
          <w:lang w:val="en-US"/>
        </w:rPr>
        <w:t xml:space="preserve">health </w:t>
      </w:r>
      <w:r w:rsidR="00E8401B" w:rsidRPr="00053E18">
        <w:rPr>
          <w:lang w:val="en-US"/>
        </w:rPr>
        <w:t xml:space="preserve">and </w:t>
      </w:r>
      <w:r w:rsidR="00F0787D" w:rsidRPr="00053E18">
        <w:rPr>
          <w:lang w:val="en-US"/>
        </w:rPr>
        <w:t xml:space="preserve">eco-sustainable claims. </w:t>
      </w:r>
      <w:r w:rsidR="00F4678E" w:rsidRPr="00053E18">
        <w:rPr>
          <w:lang w:val="en-US"/>
        </w:rPr>
        <w:t>The contribution of the</w:t>
      </w:r>
      <w:r w:rsidR="00F0787D" w:rsidRPr="00053E18">
        <w:rPr>
          <w:lang w:val="en-US"/>
        </w:rPr>
        <w:t xml:space="preserve"> raw materials </w:t>
      </w:r>
      <w:r w:rsidR="00053E18">
        <w:rPr>
          <w:lang w:val="en-US"/>
        </w:rPr>
        <w:t xml:space="preserve">may </w:t>
      </w:r>
      <w:r w:rsidR="007A331A" w:rsidRPr="00053E18">
        <w:rPr>
          <w:lang w:val="en-US"/>
        </w:rPr>
        <w:t xml:space="preserve">range from </w:t>
      </w:r>
      <w:r w:rsidR="00F4678E" w:rsidRPr="00053E18">
        <w:rPr>
          <w:lang w:val="en-US"/>
        </w:rPr>
        <w:t>4</w:t>
      </w:r>
      <w:r w:rsidR="007A331A" w:rsidRPr="00053E18">
        <w:rPr>
          <w:lang w:val="en-US"/>
        </w:rPr>
        <w:t xml:space="preserve">3 to </w:t>
      </w:r>
      <w:r w:rsidR="00053E18">
        <w:rPr>
          <w:lang w:val="en-US"/>
        </w:rPr>
        <w:t>5</w:t>
      </w:r>
      <w:r w:rsidR="007A331A" w:rsidRPr="00053E18">
        <w:rPr>
          <w:lang w:val="en-US"/>
        </w:rPr>
        <w:t xml:space="preserve">5 </w:t>
      </w:r>
      <w:r w:rsidR="00F4678E" w:rsidRPr="00053E18">
        <w:rPr>
          <w:lang w:val="en-US"/>
        </w:rPr>
        <w:t xml:space="preserve">% of the </w:t>
      </w:r>
      <w:r w:rsidR="00F0787D" w:rsidRPr="00053E18">
        <w:rPr>
          <w:lang w:val="en-US"/>
        </w:rPr>
        <w:t>overall production costs of ice cream</w:t>
      </w:r>
      <w:r w:rsidR="00772354">
        <w:rPr>
          <w:lang w:val="en-US"/>
        </w:rPr>
        <w:t>s</w:t>
      </w:r>
      <w:r w:rsidR="007A331A" w:rsidRPr="00053E18">
        <w:t xml:space="preserve"> (Konstantas et al., 2019).</w:t>
      </w:r>
    </w:p>
    <w:p w:rsidR="004148CE" w:rsidRPr="00F259EB" w:rsidRDefault="00AE248F" w:rsidP="00F259EB">
      <w:pPr>
        <w:pStyle w:val="CETheadingx"/>
      </w:pPr>
      <w:r w:rsidRPr="00F259EB">
        <w:t xml:space="preserve">3.4 </w:t>
      </w:r>
      <w:r w:rsidR="004148CE" w:rsidRPr="00F259EB">
        <w:t>Sensory analysis results</w:t>
      </w:r>
    </w:p>
    <w:p w:rsidR="00077C79" w:rsidRPr="00F259EB" w:rsidRDefault="00E44B8A" w:rsidP="00F259EB">
      <w:pPr>
        <w:pStyle w:val="CETheadingx"/>
        <w:spacing w:before="0" w:after="0" w:line="264" w:lineRule="auto"/>
        <w:rPr>
          <w:b w:val="0"/>
        </w:rPr>
      </w:pPr>
      <w:r w:rsidRPr="00F259EB">
        <w:rPr>
          <w:b w:val="0"/>
        </w:rPr>
        <w:t xml:space="preserve">Ice cream is </w:t>
      </w:r>
      <w:r w:rsidR="005420BB" w:rsidRPr="00F259EB">
        <w:rPr>
          <w:rFonts w:cs="Arial"/>
          <w:b w:val="0"/>
          <w:color w:val="222222"/>
          <w:shd w:val="clear" w:color="auto" w:fill="FFFFFF"/>
        </w:rPr>
        <w:t xml:space="preserve">a </w:t>
      </w:r>
      <w:r w:rsidR="00765057" w:rsidRPr="00F259EB">
        <w:rPr>
          <w:b w:val="0"/>
        </w:rPr>
        <w:t xml:space="preserve">complex colloidal system </w:t>
      </w:r>
      <w:r w:rsidR="005420BB" w:rsidRPr="00F259EB">
        <w:rPr>
          <w:rFonts w:cs="Arial"/>
          <w:b w:val="0"/>
          <w:color w:val="222222"/>
          <w:shd w:val="clear" w:color="auto" w:fill="FFFFFF"/>
        </w:rPr>
        <w:t>combining an </w:t>
      </w:r>
      <w:r w:rsidR="005420BB" w:rsidRPr="00F259EB">
        <w:rPr>
          <w:rFonts w:cs="Arial"/>
          <w:b w:val="0"/>
          <w:bCs/>
          <w:color w:val="222222"/>
          <w:shd w:val="clear" w:color="auto" w:fill="FFFFFF"/>
        </w:rPr>
        <w:t>emulsion</w:t>
      </w:r>
      <w:r w:rsidR="005420BB" w:rsidRPr="00F259EB">
        <w:rPr>
          <w:rFonts w:cs="Arial"/>
          <w:b w:val="0"/>
          <w:color w:val="222222"/>
          <w:shd w:val="clear" w:color="auto" w:fill="FFFFFF"/>
        </w:rPr>
        <w:t> and a </w:t>
      </w:r>
      <w:r w:rsidR="005420BB" w:rsidRPr="00F259EB">
        <w:rPr>
          <w:rFonts w:cs="Arial"/>
          <w:b w:val="0"/>
          <w:bCs/>
          <w:color w:val="222222"/>
          <w:shd w:val="clear" w:color="auto" w:fill="FFFFFF"/>
        </w:rPr>
        <w:t>foam</w:t>
      </w:r>
      <w:r w:rsidR="00765057" w:rsidRPr="00F259EB">
        <w:rPr>
          <w:rFonts w:cs="Arial"/>
          <w:b w:val="0"/>
          <w:bCs/>
          <w:color w:val="222222"/>
          <w:shd w:val="clear" w:color="auto" w:fill="FFFFFF"/>
        </w:rPr>
        <w:t xml:space="preserve">. </w:t>
      </w:r>
      <w:r w:rsidR="001D7EED" w:rsidRPr="00F259EB">
        <w:rPr>
          <w:b w:val="0"/>
        </w:rPr>
        <w:t>A</w:t>
      </w:r>
      <w:r w:rsidR="00AF6C0B" w:rsidRPr="00F259EB">
        <w:rPr>
          <w:b w:val="0"/>
        </w:rPr>
        <w:t xml:space="preserve">ir cells, fat globules, as well as fat and ice crystals, </w:t>
      </w:r>
      <w:r w:rsidR="001D7EED" w:rsidRPr="00F259EB">
        <w:rPr>
          <w:b w:val="0"/>
        </w:rPr>
        <w:t>are</w:t>
      </w:r>
      <w:r w:rsidR="00D42CE9" w:rsidRPr="00F259EB">
        <w:rPr>
          <w:b w:val="0"/>
        </w:rPr>
        <w:t xml:space="preserve"> </w:t>
      </w:r>
      <w:r w:rsidRPr="00F259EB">
        <w:rPr>
          <w:b w:val="0"/>
        </w:rPr>
        <w:t xml:space="preserve">entrapped in </w:t>
      </w:r>
      <w:r w:rsidR="00450CBB" w:rsidRPr="00F259EB">
        <w:rPr>
          <w:b w:val="0"/>
        </w:rPr>
        <w:t xml:space="preserve">an unfrozen continuous </w:t>
      </w:r>
      <w:r w:rsidRPr="00F259EB">
        <w:rPr>
          <w:b w:val="0"/>
        </w:rPr>
        <w:t xml:space="preserve">liquid phase </w:t>
      </w:r>
      <w:r w:rsidR="00450CBB" w:rsidRPr="00F259EB">
        <w:rPr>
          <w:b w:val="0"/>
        </w:rPr>
        <w:t xml:space="preserve">composed </w:t>
      </w:r>
      <w:r w:rsidR="00D42CE9" w:rsidRPr="00F259EB">
        <w:rPr>
          <w:b w:val="0"/>
        </w:rPr>
        <w:t xml:space="preserve">of </w:t>
      </w:r>
      <w:r w:rsidR="00450CBB" w:rsidRPr="00F259EB">
        <w:rPr>
          <w:b w:val="0"/>
        </w:rPr>
        <w:t xml:space="preserve">sugars, proteins, salts, polysaccharides and water. </w:t>
      </w:r>
      <w:r w:rsidR="00DA620F" w:rsidRPr="00F259EB">
        <w:rPr>
          <w:b w:val="0"/>
        </w:rPr>
        <w:t>T</w:t>
      </w:r>
      <w:r w:rsidR="00450CBB" w:rsidRPr="00F259EB">
        <w:rPr>
          <w:b w:val="0"/>
        </w:rPr>
        <w:t xml:space="preserve">heir interactions determine the </w:t>
      </w:r>
      <w:r w:rsidR="007E3C07">
        <w:rPr>
          <w:b w:val="0"/>
        </w:rPr>
        <w:t xml:space="preserve">organoleptic </w:t>
      </w:r>
      <w:r w:rsidR="00450CBB" w:rsidRPr="00F259EB">
        <w:rPr>
          <w:b w:val="0"/>
        </w:rPr>
        <w:t>properties of ice cream</w:t>
      </w:r>
      <w:r w:rsidR="007E3C07">
        <w:rPr>
          <w:b w:val="0"/>
        </w:rPr>
        <w:t xml:space="preserve">. </w:t>
      </w:r>
      <w:r w:rsidR="00D37F16" w:rsidRPr="00F259EB">
        <w:rPr>
          <w:b w:val="0"/>
        </w:rPr>
        <w:t>S</w:t>
      </w:r>
      <w:r w:rsidRPr="00F259EB">
        <w:rPr>
          <w:b w:val="0"/>
        </w:rPr>
        <w:t xml:space="preserve">ugar provides sweet taste, improves thickness </w:t>
      </w:r>
      <w:r w:rsidR="00D37F16" w:rsidRPr="00F259EB">
        <w:rPr>
          <w:b w:val="0"/>
        </w:rPr>
        <w:t xml:space="preserve">and </w:t>
      </w:r>
      <w:r w:rsidRPr="00F259EB">
        <w:rPr>
          <w:b w:val="0"/>
        </w:rPr>
        <w:t>bulkiness</w:t>
      </w:r>
      <w:r w:rsidR="00D37F16" w:rsidRPr="00F259EB">
        <w:rPr>
          <w:b w:val="0"/>
        </w:rPr>
        <w:t xml:space="preserve">, </w:t>
      </w:r>
      <w:r w:rsidRPr="00F259EB">
        <w:rPr>
          <w:b w:val="0"/>
        </w:rPr>
        <w:t xml:space="preserve">but </w:t>
      </w:r>
      <w:r w:rsidR="00FF5EAE" w:rsidRPr="00F259EB">
        <w:rPr>
          <w:b w:val="0"/>
        </w:rPr>
        <w:t>at higher mass fractions than 42 % (w/w) may confer a soggy structure to ice cream. F</w:t>
      </w:r>
      <w:r w:rsidRPr="00F259EB">
        <w:rPr>
          <w:b w:val="0"/>
        </w:rPr>
        <w:t>at</w:t>
      </w:r>
      <w:r w:rsidR="00FF5EAE" w:rsidRPr="00F259EB">
        <w:rPr>
          <w:b w:val="0"/>
        </w:rPr>
        <w:t xml:space="preserve"> contributes to the ice cream </w:t>
      </w:r>
      <w:r w:rsidRPr="00F259EB">
        <w:rPr>
          <w:b w:val="0"/>
        </w:rPr>
        <w:t>body, texture,</w:t>
      </w:r>
      <w:r w:rsidR="00FF5EAE" w:rsidRPr="00F259EB">
        <w:rPr>
          <w:b w:val="0"/>
        </w:rPr>
        <w:t xml:space="preserve"> </w:t>
      </w:r>
      <w:r w:rsidRPr="00F259EB">
        <w:rPr>
          <w:b w:val="0"/>
        </w:rPr>
        <w:t xml:space="preserve">palatability, flavor intensity, emulsion formation and maintenance of melting point. </w:t>
      </w:r>
      <w:r w:rsidR="005942D3" w:rsidRPr="00F259EB">
        <w:rPr>
          <w:b w:val="0"/>
        </w:rPr>
        <w:t xml:space="preserve">Over 12 % (w/w) </w:t>
      </w:r>
      <w:r w:rsidRPr="00F259EB">
        <w:rPr>
          <w:b w:val="0"/>
        </w:rPr>
        <w:t>fat content</w:t>
      </w:r>
      <w:r w:rsidR="005942D3" w:rsidRPr="00F259EB">
        <w:rPr>
          <w:b w:val="0"/>
        </w:rPr>
        <w:t xml:space="preserve"> </w:t>
      </w:r>
      <w:r w:rsidRPr="00F259EB">
        <w:rPr>
          <w:b w:val="0"/>
        </w:rPr>
        <w:t>ice</w:t>
      </w:r>
      <w:r w:rsidR="005942D3" w:rsidRPr="00F259EB">
        <w:rPr>
          <w:b w:val="0"/>
        </w:rPr>
        <w:t xml:space="preserve"> </w:t>
      </w:r>
      <w:r w:rsidRPr="00F259EB">
        <w:rPr>
          <w:b w:val="0"/>
        </w:rPr>
        <w:t xml:space="preserve">cream </w:t>
      </w:r>
      <w:r w:rsidR="005942D3" w:rsidRPr="00F259EB">
        <w:rPr>
          <w:b w:val="0"/>
        </w:rPr>
        <w:t>meltdown is faster and flavor intensity decreases. Ice cream h</w:t>
      </w:r>
      <w:r w:rsidRPr="00F259EB">
        <w:rPr>
          <w:b w:val="0"/>
        </w:rPr>
        <w:t>ardness</w:t>
      </w:r>
      <w:r w:rsidR="005942D3" w:rsidRPr="00F259EB">
        <w:rPr>
          <w:b w:val="0"/>
        </w:rPr>
        <w:t xml:space="preserve"> </w:t>
      </w:r>
      <w:r w:rsidRPr="00F259EB">
        <w:rPr>
          <w:b w:val="0"/>
        </w:rPr>
        <w:t>reduce</w:t>
      </w:r>
      <w:r w:rsidR="005942D3" w:rsidRPr="00F259EB">
        <w:rPr>
          <w:b w:val="0"/>
        </w:rPr>
        <w:t xml:space="preserve">s </w:t>
      </w:r>
      <w:r w:rsidRPr="00F259EB">
        <w:rPr>
          <w:b w:val="0"/>
        </w:rPr>
        <w:t>as ice crystal</w:t>
      </w:r>
      <w:r w:rsidR="005942D3" w:rsidRPr="00F259EB">
        <w:rPr>
          <w:b w:val="0"/>
        </w:rPr>
        <w:t xml:space="preserve"> size reduces in consequence of </w:t>
      </w:r>
      <w:r w:rsidRPr="00F259EB">
        <w:rPr>
          <w:b w:val="0"/>
        </w:rPr>
        <w:t>high overrun values. Fiber</w:t>
      </w:r>
      <w:r w:rsidR="000F1A6B" w:rsidRPr="00F259EB">
        <w:rPr>
          <w:b w:val="0"/>
        </w:rPr>
        <w:t xml:space="preserve"> </w:t>
      </w:r>
      <w:r w:rsidRPr="00F259EB">
        <w:rPr>
          <w:b w:val="0"/>
        </w:rPr>
        <w:t xml:space="preserve">addition causes the binding of free water </w:t>
      </w:r>
      <w:r w:rsidR="000F1A6B" w:rsidRPr="00F259EB">
        <w:rPr>
          <w:b w:val="0"/>
        </w:rPr>
        <w:t xml:space="preserve">and </w:t>
      </w:r>
      <w:r w:rsidRPr="00F259EB">
        <w:rPr>
          <w:b w:val="0"/>
        </w:rPr>
        <w:t>viscosity enhance</w:t>
      </w:r>
      <w:r w:rsidR="000F1A6B" w:rsidRPr="00F259EB">
        <w:rPr>
          <w:b w:val="0"/>
        </w:rPr>
        <w:t>s</w:t>
      </w:r>
      <w:r w:rsidRPr="00F259EB">
        <w:rPr>
          <w:b w:val="0"/>
        </w:rPr>
        <w:t xml:space="preserve">. </w:t>
      </w:r>
      <w:r w:rsidR="00EB519F" w:rsidRPr="00F259EB">
        <w:rPr>
          <w:b w:val="0"/>
        </w:rPr>
        <w:t xml:space="preserve">Thus, it </w:t>
      </w:r>
      <w:r w:rsidRPr="00F259EB">
        <w:rPr>
          <w:b w:val="0"/>
        </w:rPr>
        <w:t xml:space="preserve">is </w:t>
      </w:r>
      <w:r w:rsidR="00EB519F" w:rsidRPr="00F259EB">
        <w:rPr>
          <w:b w:val="0"/>
        </w:rPr>
        <w:t xml:space="preserve">quite </w:t>
      </w:r>
      <w:r w:rsidRPr="00F259EB">
        <w:rPr>
          <w:b w:val="0"/>
        </w:rPr>
        <w:t>critical to</w:t>
      </w:r>
      <w:r w:rsidR="00EB519F" w:rsidRPr="00F259EB">
        <w:rPr>
          <w:b w:val="0"/>
        </w:rPr>
        <w:t xml:space="preserve"> </w:t>
      </w:r>
      <w:r w:rsidRPr="00F259EB">
        <w:rPr>
          <w:b w:val="0"/>
        </w:rPr>
        <w:t xml:space="preserve">balance ice cream </w:t>
      </w:r>
      <w:r w:rsidR="00EB519F" w:rsidRPr="00F259EB">
        <w:rPr>
          <w:b w:val="0"/>
        </w:rPr>
        <w:t xml:space="preserve">ingredients to </w:t>
      </w:r>
      <w:r w:rsidR="00491362" w:rsidRPr="00F259EB">
        <w:rPr>
          <w:b w:val="0"/>
        </w:rPr>
        <w:t xml:space="preserve">obtain </w:t>
      </w:r>
      <w:r w:rsidR="00077C79" w:rsidRPr="00F259EB">
        <w:rPr>
          <w:b w:val="0"/>
        </w:rPr>
        <w:t>a</w:t>
      </w:r>
      <w:r w:rsidR="007E3C07">
        <w:rPr>
          <w:b w:val="0"/>
        </w:rPr>
        <w:t xml:space="preserve"> product </w:t>
      </w:r>
      <w:r w:rsidR="00077C79" w:rsidRPr="00F259EB">
        <w:rPr>
          <w:b w:val="0"/>
        </w:rPr>
        <w:t xml:space="preserve">with the most appropriate </w:t>
      </w:r>
      <w:r w:rsidRPr="00F259EB">
        <w:rPr>
          <w:b w:val="0"/>
        </w:rPr>
        <w:t>structure, texture and body</w:t>
      </w:r>
      <w:r w:rsidR="00077C79" w:rsidRPr="00F259EB">
        <w:rPr>
          <w:b w:val="0"/>
        </w:rPr>
        <w:t xml:space="preserve"> (Syed et al., 2018).</w:t>
      </w:r>
    </w:p>
    <w:p w:rsidR="00C0397B" w:rsidRPr="00CF67A4" w:rsidRDefault="00107C11" w:rsidP="00F259EB">
      <w:pPr>
        <w:pStyle w:val="CETheadingx"/>
        <w:spacing w:before="0" w:after="0" w:line="264" w:lineRule="auto"/>
        <w:rPr>
          <w:b w:val="0"/>
        </w:rPr>
      </w:pPr>
      <w:r w:rsidRPr="00CF67A4">
        <w:rPr>
          <w:b w:val="0"/>
        </w:rPr>
        <w:t xml:space="preserve">Table 5 shows the main </w:t>
      </w:r>
      <w:r w:rsidR="004148CE" w:rsidRPr="00CF67A4">
        <w:rPr>
          <w:b w:val="0"/>
        </w:rPr>
        <w:t xml:space="preserve">results of the sensory analysis </w:t>
      </w:r>
      <w:r w:rsidR="00F9355A" w:rsidRPr="00F9355A">
        <w:rPr>
          <w:b w:val="0"/>
        </w:rPr>
        <w:t>(Tharp and Young, 2012)</w:t>
      </w:r>
      <w:r w:rsidR="00F9355A">
        <w:rPr>
          <w:b w:val="0"/>
        </w:rPr>
        <w:t xml:space="preserve"> </w:t>
      </w:r>
      <w:r w:rsidR="006D1BBC" w:rsidRPr="00CF67A4">
        <w:rPr>
          <w:b w:val="0"/>
        </w:rPr>
        <w:t xml:space="preserve">tests carried out. </w:t>
      </w:r>
      <w:r w:rsidR="007E3C07" w:rsidRPr="00CF67A4">
        <w:rPr>
          <w:b w:val="0"/>
        </w:rPr>
        <w:t xml:space="preserve">Despite the appearance of both ice creams was not statistically different at the confidence level of 95%, </w:t>
      </w:r>
      <w:r w:rsidR="004148CE" w:rsidRPr="00CF67A4">
        <w:rPr>
          <w:b w:val="0"/>
        </w:rPr>
        <w:t>the</w:t>
      </w:r>
      <w:r w:rsidR="00750D37" w:rsidRPr="00CF67A4">
        <w:rPr>
          <w:b w:val="0"/>
        </w:rPr>
        <w:t xml:space="preserve"> other</w:t>
      </w:r>
      <w:r w:rsidR="004148CE" w:rsidRPr="00CF67A4">
        <w:rPr>
          <w:b w:val="0"/>
        </w:rPr>
        <w:t xml:space="preserve"> attributes </w:t>
      </w:r>
      <w:r w:rsidR="007E3C07" w:rsidRPr="00CF67A4">
        <w:rPr>
          <w:b w:val="0"/>
        </w:rPr>
        <w:t xml:space="preserve">of the </w:t>
      </w:r>
      <w:r w:rsidR="00750D37" w:rsidRPr="00CF67A4">
        <w:rPr>
          <w:b w:val="0"/>
        </w:rPr>
        <w:t>reference</w:t>
      </w:r>
      <w:r w:rsidR="004148CE" w:rsidRPr="00CF67A4">
        <w:rPr>
          <w:b w:val="0"/>
        </w:rPr>
        <w:t xml:space="preserve"> samples received higher grades</w:t>
      </w:r>
      <w:r w:rsidR="008E0BC9" w:rsidRPr="00CF67A4">
        <w:rPr>
          <w:b w:val="0"/>
        </w:rPr>
        <w:t xml:space="preserve"> than those of Ice-Glu</w:t>
      </w:r>
      <w:r w:rsidR="008E0BC9" w:rsidRPr="00CF67A4">
        <w:rPr>
          <w:b w:val="0"/>
          <w:vertAlign w:val="superscript"/>
        </w:rPr>
        <w:t>®</w:t>
      </w:r>
      <w:r w:rsidR="008E0BC9" w:rsidRPr="00CF67A4">
        <w:rPr>
          <w:b w:val="0"/>
        </w:rPr>
        <w:t xml:space="preserve">. </w:t>
      </w:r>
      <w:r w:rsidR="004148CE" w:rsidRPr="00CF67A4">
        <w:rPr>
          <w:b w:val="0"/>
        </w:rPr>
        <w:t xml:space="preserve">The </w:t>
      </w:r>
      <w:r w:rsidR="008E0BC9" w:rsidRPr="00CF67A4">
        <w:rPr>
          <w:b w:val="0"/>
        </w:rPr>
        <w:t xml:space="preserve">global acceptance (GA) score of both ice creams was positive being </w:t>
      </w:r>
      <w:r w:rsidR="00FE2F9C" w:rsidRPr="00CF67A4">
        <w:rPr>
          <w:b w:val="0"/>
        </w:rPr>
        <w:t>over 6</w:t>
      </w:r>
      <w:r w:rsidR="004148CE" w:rsidRPr="00CF67A4">
        <w:rPr>
          <w:b w:val="0"/>
        </w:rPr>
        <w:t>.1</w:t>
      </w:r>
      <w:r w:rsidR="00F9355A">
        <w:rPr>
          <w:b w:val="0"/>
        </w:rPr>
        <w:t xml:space="preserve">. </w:t>
      </w:r>
      <w:r w:rsidR="008E0BC9" w:rsidRPr="00CF67A4">
        <w:rPr>
          <w:b w:val="0"/>
        </w:rPr>
        <w:t>Actually, GA for the conventional ice cream was very good (7.7</w:t>
      </w:r>
      <w:r w:rsidR="008E0BC9" w:rsidRPr="00CF67A4">
        <w:rPr>
          <w:rFonts w:cs="Arial"/>
          <w:b w:val="0"/>
        </w:rPr>
        <w:t>±</w:t>
      </w:r>
      <w:r w:rsidR="008E0BC9" w:rsidRPr="00CF67A4">
        <w:rPr>
          <w:b w:val="0"/>
        </w:rPr>
        <w:t>0.9)</w:t>
      </w:r>
      <w:r w:rsidR="00C0397B" w:rsidRPr="00CF67A4">
        <w:rPr>
          <w:b w:val="0"/>
        </w:rPr>
        <w:t xml:space="preserve">. On the contrary, GA </w:t>
      </w:r>
      <w:r w:rsidR="008E0BC9" w:rsidRPr="00CF67A4">
        <w:rPr>
          <w:b w:val="0"/>
        </w:rPr>
        <w:t>for Ice-Glu</w:t>
      </w:r>
      <w:r w:rsidR="008E0BC9" w:rsidRPr="00CF67A4">
        <w:rPr>
          <w:b w:val="0"/>
          <w:vertAlign w:val="superscript"/>
        </w:rPr>
        <w:t>®</w:t>
      </w:r>
      <w:r w:rsidR="008E0BC9" w:rsidRPr="00CF67A4">
        <w:rPr>
          <w:b w:val="0"/>
        </w:rPr>
        <w:t xml:space="preserve"> was just equal to 6.3</w:t>
      </w:r>
      <w:r w:rsidR="008E0BC9" w:rsidRPr="00CF67A4">
        <w:rPr>
          <w:rFonts w:cs="Arial"/>
          <w:b w:val="0"/>
        </w:rPr>
        <w:t xml:space="preserve">±1.2, </w:t>
      </w:r>
      <w:r w:rsidR="00C0397B" w:rsidRPr="00CF67A4">
        <w:rPr>
          <w:rFonts w:cs="Arial"/>
          <w:b w:val="0"/>
        </w:rPr>
        <w:t>mainly b</w:t>
      </w:r>
      <w:r w:rsidR="008E0BC9" w:rsidRPr="00CF67A4">
        <w:rPr>
          <w:rFonts w:cs="Arial"/>
          <w:b w:val="0"/>
        </w:rPr>
        <w:t xml:space="preserve">ecause </w:t>
      </w:r>
      <w:r w:rsidR="004148CE" w:rsidRPr="00CF67A4">
        <w:rPr>
          <w:b w:val="0"/>
        </w:rPr>
        <w:t>the panelists</w:t>
      </w:r>
      <w:r w:rsidR="00C0397B" w:rsidRPr="00CF67A4">
        <w:rPr>
          <w:b w:val="0"/>
        </w:rPr>
        <w:t xml:space="preserve"> </w:t>
      </w:r>
      <w:r w:rsidR="004148CE" w:rsidRPr="00CF67A4">
        <w:rPr>
          <w:b w:val="0"/>
        </w:rPr>
        <w:t>p</w:t>
      </w:r>
      <w:r w:rsidR="00C0397B" w:rsidRPr="00CF67A4">
        <w:rPr>
          <w:b w:val="0"/>
        </w:rPr>
        <w:t>erceived an unusual hint of cereals and a sandy texture, both deriving from the addition of the β-glucan enriched oat flour.</w:t>
      </w:r>
    </w:p>
    <w:p w:rsidR="004148CE" w:rsidRPr="00CF67A4" w:rsidRDefault="00C0397B" w:rsidP="00F259EB">
      <w:pPr>
        <w:pStyle w:val="CETheadingx"/>
        <w:spacing w:before="0" w:after="0" w:line="264" w:lineRule="auto"/>
        <w:rPr>
          <w:b w:val="0"/>
        </w:rPr>
      </w:pPr>
      <w:r w:rsidRPr="00CF67A4">
        <w:rPr>
          <w:b w:val="0"/>
        </w:rPr>
        <w:t>A</w:t>
      </w:r>
      <w:r w:rsidR="00026013">
        <w:rPr>
          <w:b w:val="0"/>
        </w:rPr>
        <w:t>nyway</w:t>
      </w:r>
      <w:r w:rsidRPr="00CF67A4">
        <w:rPr>
          <w:b w:val="0"/>
        </w:rPr>
        <w:t xml:space="preserve">, such a </w:t>
      </w:r>
      <w:r w:rsidR="00026013">
        <w:rPr>
          <w:b w:val="0"/>
        </w:rPr>
        <w:t xml:space="preserve">preliminary </w:t>
      </w:r>
      <w:r w:rsidR="00026013" w:rsidRPr="00026013">
        <w:rPr>
          <w:b w:val="0"/>
        </w:rPr>
        <w:t xml:space="preserve">paired preference test </w:t>
      </w:r>
      <w:r w:rsidR="00026013">
        <w:rPr>
          <w:b w:val="0"/>
        </w:rPr>
        <w:t xml:space="preserve">should be redefined to describe better the specific attributes of </w:t>
      </w:r>
      <w:r w:rsidR="004B0E45">
        <w:rPr>
          <w:b w:val="0"/>
        </w:rPr>
        <w:t xml:space="preserve">such </w:t>
      </w:r>
      <w:r w:rsidRPr="00CF67A4">
        <w:rPr>
          <w:b w:val="0"/>
        </w:rPr>
        <w:t xml:space="preserve">ice creams </w:t>
      </w:r>
      <w:r w:rsidR="004B0E45">
        <w:rPr>
          <w:b w:val="0"/>
        </w:rPr>
        <w:t>that differed</w:t>
      </w:r>
      <w:bookmarkStart w:id="0" w:name="_GoBack"/>
      <w:bookmarkEnd w:id="0"/>
      <w:r w:rsidR="004B0E45">
        <w:rPr>
          <w:b w:val="0"/>
        </w:rPr>
        <w:t xml:space="preserve"> not only in</w:t>
      </w:r>
      <w:r w:rsidR="00CF67A4" w:rsidRPr="00CF67A4">
        <w:rPr>
          <w:b w:val="0"/>
        </w:rPr>
        <w:t xml:space="preserve"> </w:t>
      </w:r>
      <w:r w:rsidR="00BA54DA" w:rsidRPr="00CF67A4">
        <w:rPr>
          <w:b w:val="0"/>
        </w:rPr>
        <w:t>formula</w:t>
      </w:r>
      <w:r w:rsidR="00CF67A4" w:rsidRPr="00CF67A4">
        <w:rPr>
          <w:b w:val="0"/>
        </w:rPr>
        <w:t>tion</w:t>
      </w:r>
      <w:r w:rsidR="004B0E45">
        <w:rPr>
          <w:b w:val="0"/>
        </w:rPr>
        <w:t xml:space="preserve">, but also in </w:t>
      </w:r>
      <w:r w:rsidR="00CF67A4" w:rsidRPr="00CF67A4">
        <w:rPr>
          <w:b w:val="0"/>
        </w:rPr>
        <w:t>production technology.</w:t>
      </w:r>
    </w:p>
    <w:p w:rsidR="004148CE" w:rsidRPr="00A13AE1" w:rsidRDefault="004148CE" w:rsidP="004148CE">
      <w:pPr>
        <w:pStyle w:val="CETTabletitle"/>
        <w:spacing w:after="120" w:line="22" w:lineRule="atLeast"/>
        <w:jc w:val="both"/>
        <w:rPr>
          <w:lang w:val="en-US"/>
        </w:rPr>
      </w:pPr>
      <w:r w:rsidRPr="00A13AE1">
        <w:rPr>
          <w:lang w:val="en-US"/>
        </w:rPr>
        <w:t xml:space="preserve">Table </w:t>
      </w:r>
      <w:r w:rsidR="00A909F5" w:rsidRPr="00A13AE1">
        <w:rPr>
          <w:lang w:val="en-US"/>
        </w:rPr>
        <w:t>5</w:t>
      </w:r>
      <w:r w:rsidRPr="00A13AE1">
        <w:rPr>
          <w:lang w:val="en-US"/>
        </w:rPr>
        <w:t xml:space="preserve">: Average grades </w:t>
      </w:r>
      <w:r w:rsidR="00107C11" w:rsidRPr="00A13AE1">
        <w:rPr>
          <w:lang w:val="en-US"/>
        </w:rPr>
        <w:t xml:space="preserve">for </w:t>
      </w:r>
      <w:r w:rsidRPr="00A13AE1">
        <w:rPr>
          <w:lang w:val="en-US"/>
        </w:rPr>
        <w:t xml:space="preserve">the </w:t>
      </w:r>
      <w:r w:rsidR="00107C11" w:rsidRPr="00A13AE1">
        <w:rPr>
          <w:lang w:val="en-US"/>
        </w:rPr>
        <w:t xml:space="preserve">sensory </w:t>
      </w:r>
      <w:r w:rsidRPr="00A13AE1">
        <w:rPr>
          <w:lang w:val="en-US"/>
        </w:rPr>
        <w:t xml:space="preserve">attributes </w:t>
      </w:r>
      <w:r w:rsidR="00107C11" w:rsidRPr="00A13AE1">
        <w:rPr>
          <w:lang w:val="en-US"/>
        </w:rPr>
        <w:t>(</w:t>
      </w:r>
      <w:r w:rsidR="007E3C07" w:rsidRPr="00A13AE1">
        <w:rPr>
          <w:lang w:val="en-US"/>
        </w:rPr>
        <w:t xml:space="preserve">appearance, </w:t>
      </w:r>
      <w:r w:rsidRPr="00A13AE1">
        <w:rPr>
          <w:lang w:val="en-US"/>
        </w:rPr>
        <w:t xml:space="preserve">flavor, </w:t>
      </w:r>
      <w:r w:rsidR="007E3C07" w:rsidRPr="00A13AE1">
        <w:rPr>
          <w:lang w:val="en-US"/>
        </w:rPr>
        <w:t>body, texture, and melt</w:t>
      </w:r>
      <w:r w:rsidR="00107C11" w:rsidRPr="00A13AE1">
        <w:rPr>
          <w:lang w:val="en-US"/>
        </w:rPr>
        <w:t>)</w:t>
      </w:r>
      <w:r w:rsidRPr="00A13AE1">
        <w:rPr>
          <w:lang w:val="en-US"/>
        </w:rPr>
        <w:t xml:space="preserve">, </w:t>
      </w:r>
      <w:r w:rsidR="007E3C07" w:rsidRPr="00A13AE1">
        <w:rPr>
          <w:lang w:val="en-US"/>
        </w:rPr>
        <w:t xml:space="preserve">as well as </w:t>
      </w:r>
      <w:r w:rsidRPr="00A13AE1">
        <w:rPr>
          <w:lang w:val="en-US"/>
        </w:rPr>
        <w:t>global acceptance</w:t>
      </w:r>
      <w:r w:rsidR="007E3C07" w:rsidRPr="00A13AE1">
        <w:rPr>
          <w:lang w:val="en-US"/>
        </w:rPr>
        <w:t xml:space="preserve"> (GA), of</w:t>
      </w:r>
      <w:r w:rsidRPr="00A13AE1">
        <w:rPr>
          <w:lang w:val="en-US"/>
        </w:rPr>
        <w:t xml:space="preserve"> </w:t>
      </w:r>
      <w:r w:rsidR="00A909F5" w:rsidRPr="00A13AE1">
        <w:rPr>
          <w:lang w:val="en-US"/>
        </w:rPr>
        <w:t xml:space="preserve">the conventional (R) and </w:t>
      </w:r>
      <w:r w:rsidR="00A909F5" w:rsidRPr="00A13AE1">
        <w:rPr>
          <w:rFonts w:eastAsiaTheme="minorHAnsi"/>
          <w:lang w:val="en-US"/>
        </w:rPr>
        <w:t>β-glucan enriched (Ice-Glu</w:t>
      </w:r>
      <w:r w:rsidR="002C507A" w:rsidRPr="00A13AE1">
        <w:rPr>
          <w:vertAlign w:val="superscript"/>
        </w:rPr>
        <w:t>®</w:t>
      </w:r>
      <w:r w:rsidR="00A909F5" w:rsidRPr="00A13AE1">
        <w:rPr>
          <w:rFonts w:eastAsiaTheme="minorHAnsi"/>
          <w:lang w:val="en-US"/>
        </w:rPr>
        <w:t>) ic</w:t>
      </w:r>
      <w:r w:rsidR="00A909F5" w:rsidRPr="00A13AE1">
        <w:rPr>
          <w:lang w:val="en-US"/>
        </w:rPr>
        <w:t>e cream cookie sandwiches prepared her</w:t>
      </w:r>
      <w:r w:rsidR="007E3C07" w:rsidRPr="00A13AE1">
        <w:rPr>
          <w:lang w:val="en-US"/>
        </w:rPr>
        <w:t xml:space="preserve">e, as assigned </w:t>
      </w:r>
      <w:r w:rsidR="00107C11" w:rsidRPr="00A13AE1">
        <w:rPr>
          <w:lang w:val="en-US"/>
        </w:rPr>
        <w:t>by the panelists</w:t>
      </w:r>
      <w:r w:rsidRPr="00A13AE1">
        <w:rPr>
          <w:lang w:val="en-US"/>
        </w:rPr>
        <w:t>.</w:t>
      </w:r>
    </w:p>
    <w:tbl>
      <w:tblPr>
        <w:tblW w:w="5000" w:type="pct"/>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785"/>
        <w:gridCol w:w="1297"/>
        <w:gridCol w:w="1141"/>
        <w:gridCol w:w="1141"/>
        <w:gridCol w:w="1141"/>
        <w:gridCol w:w="1141"/>
        <w:gridCol w:w="1141"/>
      </w:tblGrid>
      <w:tr w:rsidR="00750D37" w:rsidRPr="005758B9" w:rsidTr="00F9355A">
        <w:tc>
          <w:tcPr>
            <w:tcW w:w="1418" w:type="dxa"/>
            <w:tcBorders>
              <w:top w:val="single" w:sz="12" w:space="0" w:color="008000"/>
              <w:bottom w:val="single" w:sz="4" w:space="0" w:color="00863D"/>
            </w:tcBorders>
            <w:shd w:val="clear" w:color="auto" w:fill="FFFFFF"/>
          </w:tcPr>
          <w:p w:rsidR="00750D37" w:rsidRPr="00A13AE1" w:rsidRDefault="00750D37" w:rsidP="00A13AE1">
            <w:pPr>
              <w:pStyle w:val="CETBodytext"/>
              <w:rPr>
                <w:b/>
              </w:rPr>
            </w:pPr>
            <w:r w:rsidRPr="00A13AE1">
              <w:rPr>
                <w:b/>
              </w:rPr>
              <w:t xml:space="preserve">Ice cream </w:t>
            </w:r>
            <w:r w:rsidR="00A13AE1" w:rsidRPr="00A13AE1">
              <w:rPr>
                <w:b/>
              </w:rPr>
              <w:t>sample</w:t>
            </w:r>
            <w:r w:rsidRPr="00A13AE1">
              <w:rPr>
                <w:b/>
              </w:rPr>
              <w:t xml:space="preserve"> </w:t>
            </w:r>
          </w:p>
        </w:tc>
        <w:tc>
          <w:tcPr>
            <w:tcW w:w="907" w:type="dxa"/>
            <w:tcBorders>
              <w:top w:val="single" w:sz="12" w:space="0" w:color="008000"/>
              <w:bottom w:val="single" w:sz="4" w:space="0" w:color="00863D"/>
            </w:tcBorders>
            <w:shd w:val="clear" w:color="auto" w:fill="FFFFFF"/>
          </w:tcPr>
          <w:p w:rsidR="00750D37" w:rsidRPr="00A13AE1" w:rsidRDefault="00750D37" w:rsidP="00C0397B">
            <w:pPr>
              <w:pStyle w:val="CETBodytext"/>
              <w:jc w:val="right"/>
              <w:rPr>
                <w:b/>
              </w:rPr>
            </w:pPr>
            <w:r w:rsidRPr="00A13AE1">
              <w:rPr>
                <w:b/>
              </w:rPr>
              <w:t>Appearance</w:t>
            </w:r>
          </w:p>
        </w:tc>
        <w:tc>
          <w:tcPr>
            <w:tcW w:w="907" w:type="dxa"/>
            <w:tcBorders>
              <w:top w:val="single" w:sz="12" w:space="0" w:color="008000"/>
              <w:bottom w:val="single" w:sz="4" w:space="0" w:color="00863D"/>
            </w:tcBorders>
            <w:shd w:val="clear" w:color="auto" w:fill="FFFFFF"/>
          </w:tcPr>
          <w:p w:rsidR="00750D37" w:rsidRPr="00A13AE1" w:rsidRDefault="00750D37" w:rsidP="00C0397B">
            <w:pPr>
              <w:pStyle w:val="CETBodytext"/>
              <w:jc w:val="right"/>
              <w:rPr>
                <w:b/>
              </w:rPr>
            </w:pPr>
            <w:r w:rsidRPr="00A13AE1">
              <w:rPr>
                <w:b/>
              </w:rPr>
              <w:t>Flavor</w:t>
            </w:r>
          </w:p>
        </w:tc>
        <w:tc>
          <w:tcPr>
            <w:tcW w:w="907" w:type="dxa"/>
            <w:tcBorders>
              <w:top w:val="single" w:sz="12" w:space="0" w:color="008000"/>
              <w:bottom w:val="single" w:sz="4" w:space="0" w:color="00863D"/>
            </w:tcBorders>
            <w:shd w:val="clear" w:color="auto" w:fill="FFFFFF"/>
          </w:tcPr>
          <w:p w:rsidR="00750D37" w:rsidRPr="00A13AE1" w:rsidRDefault="00750D37" w:rsidP="00C0397B">
            <w:pPr>
              <w:pStyle w:val="CETBodytext"/>
              <w:jc w:val="right"/>
              <w:rPr>
                <w:b/>
              </w:rPr>
            </w:pPr>
            <w:r w:rsidRPr="00A13AE1">
              <w:rPr>
                <w:b/>
              </w:rPr>
              <w:t>Body</w:t>
            </w:r>
          </w:p>
        </w:tc>
        <w:tc>
          <w:tcPr>
            <w:tcW w:w="907" w:type="dxa"/>
            <w:tcBorders>
              <w:top w:val="single" w:sz="12" w:space="0" w:color="008000"/>
              <w:bottom w:val="single" w:sz="4" w:space="0" w:color="00863D"/>
            </w:tcBorders>
            <w:shd w:val="clear" w:color="auto" w:fill="FFFFFF"/>
          </w:tcPr>
          <w:p w:rsidR="00750D37" w:rsidRPr="00A13AE1" w:rsidRDefault="00750D37" w:rsidP="00C0397B">
            <w:pPr>
              <w:pStyle w:val="CETBodytext"/>
              <w:jc w:val="right"/>
              <w:rPr>
                <w:b/>
              </w:rPr>
            </w:pPr>
            <w:r w:rsidRPr="00A13AE1">
              <w:rPr>
                <w:b/>
              </w:rPr>
              <w:t>Texture</w:t>
            </w:r>
          </w:p>
        </w:tc>
        <w:tc>
          <w:tcPr>
            <w:tcW w:w="907" w:type="dxa"/>
            <w:tcBorders>
              <w:top w:val="single" w:sz="12" w:space="0" w:color="008000"/>
              <w:bottom w:val="single" w:sz="4" w:space="0" w:color="00863D"/>
            </w:tcBorders>
            <w:shd w:val="clear" w:color="auto" w:fill="FFFFFF"/>
          </w:tcPr>
          <w:p w:rsidR="00750D37" w:rsidRPr="00A13AE1" w:rsidRDefault="00750D37" w:rsidP="00C0397B">
            <w:pPr>
              <w:pStyle w:val="CETBodytext"/>
              <w:jc w:val="right"/>
              <w:rPr>
                <w:b/>
              </w:rPr>
            </w:pPr>
            <w:r w:rsidRPr="00A13AE1">
              <w:rPr>
                <w:b/>
              </w:rPr>
              <w:t>Melt</w:t>
            </w:r>
          </w:p>
        </w:tc>
        <w:tc>
          <w:tcPr>
            <w:tcW w:w="907" w:type="dxa"/>
            <w:tcBorders>
              <w:top w:val="single" w:sz="12" w:space="0" w:color="008000"/>
              <w:bottom w:val="single" w:sz="4" w:space="0" w:color="00863D"/>
            </w:tcBorders>
            <w:shd w:val="clear" w:color="auto" w:fill="FFFFFF"/>
          </w:tcPr>
          <w:p w:rsidR="00750D37" w:rsidRPr="00A13AE1" w:rsidRDefault="00750D37" w:rsidP="00A13AE1">
            <w:pPr>
              <w:pStyle w:val="CETBodytext"/>
              <w:jc w:val="right"/>
              <w:rPr>
                <w:b/>
              </w:rPr>
            </w:pPr>
            <w:r w:rsidRPr="00A13AE1">
              <w:rPr>
                <w:b/>
              </w:rPr>
              <w:t>G</w:t>
            </w:r>
            <w:r w:rsidR="00A13AE1" w:rsidRPr="00A13AE1">
              <w:rPr>
                <w:b/>
              </w:rPr>
              <w:t>A</w:t>
            </w:r>
          </w:p>
        </w:tc>
      </w:tr>
      <w:tr w:rsidR="00750D37" w:rsidRPr="005758B9" w:rsidTr="00F9355A">
        <w:tc>
          <w:tcPr>
            <w:tcW w:w="1418" w:type="dxa"/>
            <w:tcBorders>
              <w:top w:val="single" w:sz="4" w:space="0" w:color="00863D"/>
              <w:left w:val="nil"/>
              <w:bottom w:val="nil"/>
              <w:right w:val="nil"/>
            </w:tcBorders>
            <w:shd w:val="clear" w:color="auto" w:fill="FFFFFF"/>
          </w:tcPr>
          <w:p w:rsidR="00750D37" w:rsidRPr="00F9355A" w:rsidRDefault="00750D37" w:rsidP="00750D37">
            <w:pPr>
              <w:pStyle w:val="CETBodytext"/>
              <w:spacing w:line="240" w:lineRule="auto"/>
              <w:jc w:val="left"/>
            </w:pPr>
            <w:r w:rsidRPr="00F9355A">
              <w:t>R</w:t>
            </w:r>
          </w:p>
        </w:tc>
        <w:tc>
          <w:tcPr>
            <w:tcW w:w="907" w:type="dxa"/>
            <w:tcBorders>
              <w:top w:val="single" w:sz="4" w:space="0" w:color="00863D"/>
              <w:left w:val="nil"/>
              <w:bottom w:val="nil"/>
              <w:right w:val="nil"/>
            </w:tcBorders>
            <w:shd w:val="clear" w:color="auto" w:fill="FFFFFF"/>
          </w:tcPr>
          <w:p w:rsidR="00750D37" w:rsidRPr="00F9355A" w:rsidRDefault="00750D37" w:rsidP="00750D37">
            <w:pPr>
              <w:pStyle w:val="CETBodytext"/>
              <w:spacing w:line="240" w:lineRule="auto"/>
              <w:jc w:val="right"/>
            </w:pPr>
            <w:r w:rsidRPr="00F9355A">
              <w:t>7.4</w:t>
            </w:r>
            <w:r w:rsidRPr="00F9355A">
              <w:rPr>
                <w:rFonts w:cs="Arial"/>
              </w:rPr>
              <w:t>±</w:t>
            </w:r>
            <w:r w:rsidRPr="00F9355A">
              <w:t>1.2</w:t>
            </w:r>
            <w:r w:rsidRPr="00F9355A">
              <w:rPr>
                <w:vertAlign w:val="superscript"/>
              </w:rPr>
              <w:t>a</w:t>
            </w:r>
          </w:p>
        </w:tc>
        <w:tc>
          <w:tcPr>
            <w:tcW w:w="907" w:type="dxa"/>
            <w:tcBorders>
              <w:top w:val="single" w:sz="4" w:space="0" w:color="00863D"/>
              <w:left w:val="nil"/>
              <w:bottom w:val="nil"/>
              <w:right w:val="nil"/>
            </w:tcBorders>
            <w:shd w:val="clear" w:color="auto" w:fill="FFFFFF"/>
          </w:tcPr>
          <w:p w:rsidR="00750D37" w:rsidRPr="00F9355A" w:rsidRDefault="00750D37" w:rsidP="00750D37">
            <w:pPr>
              <w:pStyle w:val="CETBodytext"/>
              <w:spacing w:line="240" w:lineRule="auto"/>
              <w:jc w:val="right"/>
            </w:pPr>
            <w:r w:rsidRPr="00F9355A">
              <w:t>7.7</w:t>
            </w:r>
            <w:r w:rsidRPr="00F9355A">
              <w:rPr>
                <w:rFonts w:cs="Arial"/>
              </w:rPr>
              <w:t>±</w:t>
            </w:r>
            <w:r w:rsidRPr="00F9355A">
              <w:t>1.0</w:t>
            </w:r>
            <w:r w:rsidRPr="00F9355A">
              <w:rPr>
                <w:vertAlign w:val="superscript"/>
              </w:rPr>
              <w:t>a</w:t>
            </w:r>
          </w:p>
        </w:tc>
        <w:tc>
          <w:tcPr>
            <w:tcW w:w="907" w:type="dxa"/>
            <w:tcBorders>
              <w:top w:val="single" w:sz="4" w:space="0" w:color="00863D"/>
              <w:left w:val="nil"/>
              <w:bottom w:val="nil"/>
              <w:right w:val="nil"/>
            </w:tcBorders>
            <w:shd w:val="clear" w:color="auto" w:fill="FFFFFF"/>
          </w:tcPr>
          <w:p w:rsidR="00750D37" w:rsidRPr="00F9355A" w:rsidRDefault="00750D37" w:rsidP="00750D37">
            <w:pPr>
              <w:jc w:val="right"/>
            </w:pPr>
            <w:r w:rsidRPr="00F9355A">
              <w:t>7.9</w:t>
            </w:r>
            <w:r w:rsidRPr="00F9355A">
              <w:rPr>
                <w:rFonts w:cs="Arial"/>
              </w:rPr>
              <w:t>±</w:t>
            </w:r>
            <w:r w:rsidRPr="00F9355A">
              <w:t>1.1</w:t>
            </w:r>
            <w:r w:rsidRPr="00F9355A">
              <w:rPr>
                <w:vertAlign w:val="superscript"/>
              </w:rPr>
              <w:t>a</w:t>
            </w:r>
          </w:p>
        </w:tc>
        <w:tc>
          <w:tcPr>
            <w:tcW w:w="907" w:type="dxa"/>
            <w:tcBorders>
              <w:top w:val="single" w:sz="4" w:space="0" w:color="00863D"/>
              <w:left w:val="nil"/>
              <w:bottom w:val="nil"/>
              <w:right w:val="nil"/>
            </w:tcBorders>
            <w:shd w:val="clear" w:color="auto" w:fill="FFFFFF"/>
          </w:tcPr>
          <w:p w:rsidR="00750D37" w:rsidRPr="00F9355A" w:rsidRDefault="00750D37" w:rsidP="00750D37">
            <w:pPr>
              <w:jc w:val="right"/>
            </w:pPr>
            <w:r w:rsidRPr="00F9355A">
              <w:t>7.8</w:t>
            </w:r>
            <w:r w:rsidRPr="00F9355A">
              <w:rPr>
                <w:rFonts w:cs="Arial"/>
              </w:rPr>
              <w:t>±</w:t>
            </w:r>
            <w:r w:rsidRPr="00F9355A">
              <w:t>1.0</w:t>
            </w:r>
            <w:r w:rsidRPr="00F9355A">
              <w:rPr>
                <w:vertAlign w:val="superscript"/>
              </w:rPr>
              <w:t>a</w:t>
            </w:r>
          </w:p>
        </w:tc>
        <w:tc>
          <w:tcPr>
            <w:tcW w:w="907" w:type="dxa"/>
            <w:tcBorders>
              <w:top w:val="single" w:sz="4" w:space="0" w:color="00863D"/>
              <w:left w:val="nil"/>
              <w:bottom w:val="nil"/>
              <w:right w:val="nil"/>
            </w:tcBorders>
            <w:shd w:val="clear" w:color="auto" w:fill="FFFFFF"/>
          </w:tcPr>
          <w:p w:rsidR="00750D37" w:rsidRPr="00F9355A" w:rsidRDefault="00750D37" w:rsidP="00750D37">
            <w:pPr>
              <w:jc w:val="right"/>
            </w:pPr>
            <w:r w:rsidRPr="00F9355A">
              <w:t>7.4</w:t>
            </w:r>
            <w:r w:rsidRPr="00F9355A">
              <w:rPr>
                <w:rFonts w:cs="Arial"/>
              </w:rPr>
              <w:t>±</w:t>
            </w:r>
            <w:r w:rsidRPr="00F9355A">
              <w:t>1.1</w:t>
            </w:r>
            <w:r w:rsidRPr="00F9355A">
              <w:rPr>
                <w:vertAlign w:val="superscript"/>
              </w:rPr>
              <w:t>a</w:t>
            </w:r>
          </w:p>
        </w:tc>
        <w:tc>
          <w:tcPr>
            <w:tcW w:w="907" w:type="dxa"/>
            <w:tcBorders>
              <w:top w:val="single" w:sz="4" w:space="0" w:color="00863D"/>
              <w:left w:val="nil"/>
              <w:bottom w:val="nil"/>
              <w:right w:val="nil"/>
            </w:tcBorders>
            <w:shd w:val="clear" w:color="auto" w:fill="FFFFFF"/>
          </w:tcPr>
          <w:p w:rsidR="00750D37" w:rsidRPr="00F9355A" w:rsidRDefault="00750D37" w:rsidP="00750D37">
            <w:pPr>
              <w:jc w:val="right"/>
            </w:pPr>
            <w:r w:rsidRPr="00F9355A">
              <w:t>7.7</w:t>
            </w:r>
            <w:r w:rsidRPr="00F9355A">
              <w:rPr>
                <w:rFonts w:cs="Arial"/>
              </w:rPr>
              <w:t>±</w:t>
            </w:r>
            <w:r w:rsidRPr="00F9355A">
              <w:t>0.9</w:t>
            </w:r>
            <w:r w:rsidRPr="00F9355A">
              <w:rPr>
                <w:vertAlign w:val="superscript"/>
              </w:rPr>
              <w:t>a</w:t>
            </w:r>
          </w:p>
        </w:tc>
      </w:tr>
      <w:tr w:rsidR="00750D37" w:rsidRPr="005758B9" w:rsidTr="00F9355A">
        <w:tc>
          <w:tcPr>
            <w:tcW w:w="1418" w:type="dxa"/>
            <w:tcBorders>
              <w:top w:val="nil"/>
            </w:tcBorders>
            <w:shd w:val="clear" w:color="auto" w:fill="FFFFFF"/>
          </w:tcPr>
          <w:p w:rsidR="00750D37" w:rsidRPr="00A13AE1" w:rsidRDefault="00750D37" w:rsidP="00750D37">
            <w:pPr>
              <w:spacing w:line="240" w:lineRule="auto"/>
            </w:pPr>
            <w:r w:rsidRPr="00A13AE1">
              <w:t>Ice-Glu</w:t>
            </w:r>
            <w:r w:rsidR="002C507A" w:rsidRPr="00A13AE1">
              <w:rPr>
                <w:vertAlign w:val="superscript"/>
              </w:rPr>
              <w:t>®</w:t>
            </w:r>
          </w:p>
        </w:tc>
        <w:tc>
          <w:tcPr>
            <w:tcW w:w="907" w:type="dxa"/>
            <w:tcBorders>
              <w:top w:val="nil"/>
            </w:tcBorders>
            <w:shd w:val="clear" w:color="auto" w:fill="FFFFFF"/>
          </w:tcPr>
          <w:p w:rsidR="00750D37" w:rsidRPr="00A13AE1" w:rsidRDefault="00750D37" w:rsidP="00750D37">
            <w:pPr>
              <w:pStyle w:val="CETBodytext"/>
              <w:spacing w:line="240" w:lineRule="auto"/>
              <w:jc w:val="right"/>
            </w:pPr>
            <w:r w:rsidRPr="00A13AE1">
              <w:t>6.9</w:t>
            </w:r>
            <w:r w:rsidRPr="00A13AE1">
              <w:rPr>
                <w:rFonts w:cs="Arial"/>
              </w:rPr>
              <w:t>±</w:t>
            </w:r>
            <w:r w:rsidRPr="00A13AE1">
              <w:t>1.2</w:t>
            </w:r>
            <w:r w:rsidR="00A13AE1" w:rsidRPr="00A13AE1">
              <w:rPr>
                <w:vertAlign w:val="superscript"/>
              </w:rPr>
              <w:t>a</w:t>
            </w:r>
          </w:p>
        </w:tc>
        <w:tc>
          <w:tcPr>
            <w:tcW w:w="907" w:type="dxa"/>
            <w:tcBorders>
              <w:top w:val="nil"/>
            </w:tcBorders>
            <w:shd w:val="clear" w:color="auto" w:fill="FFFFFF"/>
          </w:tcPr>
          <w:p w:rsidR="00750D37" w:rsidRPr="00A13AE1" w:rsidRDefault="00750D37" w:rsidP="00750D37">
            <w:pPr>
              <w:pStyle w:val="CETBodytext"/>
              <w:spacing w:line="240" w:lineRule="auto"/>
              <w:jc w:val="right"/>
            </w:pPr>
            <w:r w:rsidRPr="00A13AE1">
              <w:t>5.0</w:t>
            </w:r>
            <w:r w:rsidRPr="00A13AE1">
              <w:rPr>
                <w:rFonts w:cs="Arial"/>
              </w:rPr>
              <w:t>±</w:t>
            </w:r>
            <w:r w:rsidRPr="00A13AE1">
              <w:t>1.2</w:t>
            </w:r>
            <w:r w:rsidRPr="00A13AE1">
              <w:rPr>
                <w:vertAlign w:val="superscript"/>
              </w:rPr>
              <w:t>b</w:t>
            </w:r>
          </w:p>
        </w:tc>
        <w:tc>
          <w:tcPr>
            <w:tcW w:w="907" w:type="dxa"/>
            <w:tcBorders>
              <w:top w:val="nil"/>
            </w:tcBorders>
            <w:shd w:val="clear" w:color="auto" w:fill="FFFFFF"/>
          </w:tcPr>
          <w:p w:rsidR="00750D37" w:rsidRPr="00A13AE1" w:rsidRDefault="00750D37" w:rsidP="00750D37">
            <w:pPr>
              <w:jc w:val="right"/>
            </w:pPr>
            <w:r w:rsidRPr="00A13AE1">
              <w:t>5.1</w:t>
            </w:r>
            <w:r w:rsidRPr="00A13AE1">
              <w:rPr>
                <w:rFonts w:cs="Arial"/>
              </w:rPr>
              <w:t>±</w:t>
            </w:r>
            <w:r w:rsidRPr="00A13AE1">
              <w:t>1.1</w:t>
            </w:r>
            <w:r w:rsidRPr="00A13AE1">
              <w:rPr>
                <w:vertAlign w:val="superscript"/>
              </w:rPr>
              <w:t>b</w:t>
            </w:r>
          </w:p>
        </w:tc>
        <w:tc>
          <w:tcPr>
            <w:tcW w:w="907" w:type="dxa"/>
            <w:tcBorders>
              <w:top w:val="nil"/>
            </w:tcBorders>
            <w:shd w:val="clear" w:color="auto" w:fill="FFFFFF"/>
          </w:tcPr>
          <w:p w:rsidR="00750D37" w:rsidRPr="00A13AE1" w:rsidRDefault="00750D37" w:rsidP="00750D37">
            <w:pPr>
              <w:jc w:val="right"/>
            </w:pPr>
            <w:r w:rsidRPr="00A13AE1">
              <w:t>4.9</w:t>
            </w:r>
            <w:r w:rsidRPr="00A13AE1">
              <w:rPr>
                <w:rFonts w:cs="Arial"/>
              </w:rPr>
              <w:t>±</w:t>
            </w:r>
            <w:r w:rsidRPr="00A13AE1">
              <w:t>1.1</w:t>
            </w:r>
            <w:r w:rsidRPr="00A13AE1">
              <w:rPr>
                <w:vertAlign w:val="superscript"/>
              </w:rPr>
              <w:t>b</w:t>
            </w:r>
          </w:p>
        </w:tc>
        <w:tc>
          <w:tcPr>
            <w:tcW w:w="907" w:type="dxa"/>
            <w:tcBorders>
              <w:top w:val="nil"/>
            </w:tcBorders>
            <w:shd w:val="clear" w:color="auto" w:fill="FFFFFF"/>
          </w:tcPr>
          <w:p w:rsidR="00750D37" w:rsidRPr="00A13AE1" w:rsidRDefault="00750D37" w:rsidP="00750D37">
            <w:pPr>
              <w:jc w:val="right"/>
            </w:pPr>
            <w:r w:rsidRPr="00A13AE1">
              <w:t>5.3</w:t>
            </w:r>
            <w:r w:rsidRPr="00A13AE1">
              <w:rPr>
                <w:rFonts w:cs="Arial"/>
              </w:rPr>
              <w:t>±</w:t>
            </w:r>
            <w:r w:rsidRPr="00A13AE1">
              <w:t>1.7</w:t>
            </w:r>
            <w:r w:rsidRPr="00A13AE1">
              <w:rPr>
                <w:vertAlign w:val="superscript"/>
              </w:rPr>
              <w:t>b</w:t>
            </w:r>
          </w:p>
        </w:tc>
        <w:tc>
          <w:tcPr>
            <w:tcW w:w="907" w:type="dxa"/>
            <w:tcBorders>
              <w:top w:val="nil"/>
            </w:tcBorders>
            <w:shd w:val="clear" w:color="auto" w:fill="FFFFFF"/>
          </w:tcPr>
          <w:p w:rsidR="00750D37" w:rsidRPr="00A13AE1" w:rsidRDefault="00750D37" w:rsidP="00750D37">
            <w:pPr>
              <w:jc w:val="right"/>
            </w:pPr>
            <w:r w:rsidRPr="00A13AE1">
              <w:t>6.3</w:t>
            </w:r>
            <w:r w:rsidRPr="00A13AE1">
              <w:rPr>
                <w:rFonts w:cs="Arial"/>
              </w:rPr>
              <w:t>±</w:t>
            </w:r>
            <w:r w:rsidRPr="00A13AE1">
              <w:t>1.2</w:t>
            </w:r>
            <w:r w:rsidRPr="00A13AE1">
              <w:rPr>
                <w:vertAlign w:val="superscript"/>
              </w:rPr>
              <w:t>b</w:t>
            </w:r>
          </w:p>
        </w:tc>
      </w:tr>
    </w:tbl>
    <w:p w:rsidR="004148CE" w:rsidRPr="00CF67A4" w:rsidRDefault="004148CE" w:rsidP="00A13AE1">
      <w:pPr>
        <w:pStyle w:val="CETBodytext"/>
        <w:numPr>
          <w:ilvl w:val="0"/>
          <w:numId w:val="41"/>
        </w:numPr>
        <w:spacing w:before="120"/>
        <w:ind w:left="568" w:hanging="284"/>
        <w:rPr>
          <w:sz w:val="16"/>
          <w:szCs w:val="16"/>
        </w:rPr>
      </w:pPr>
      <w:r w:rsidRPr="00CF67A4">
        <w:rPr>
          <w:sz w:val="16"/>
          <w:szCs w:val="16"/>
        </w:rPr>
        <w:t>Mean values followed by different lowercase letters in the same column are statistically different (p&lt;0.05).</w:t>
      </w:r>
    </w:p>
    <w:p w:rsidR="00600535" w:rsidRPr="00693D52" w:rsidRDefault="00600535" w:rsidP="00693D52">
      <w:pPr>
        <w:pStyle w:val="CETHeading1"/>
      </w:pPr>
      <w:r w:rsidRPr="00693D52">
        <w:t>Conclusions</w:t>
      </w:r>
    </w:p>
    <w:p w:rsidR="00F2156E" w:rsidRDefault="00F2156E" w:rsidP="006552CE">
      <w:pPr>
        <w:pStyle w:val="CETBodytext"/>
      </w:pPr>
      <w:r>
        <w:t>In accordance with the EU Regulation n° 1169/2011,</w:t>
      </w:r>
      <w:r w:rsidR="006552CE" w:rsidRPr="006552CE">
        <w:t xml:space="preserve"> </w:t>
      </w:r>
      <w:r w:rsidR="006552CE">
        <w:t>this novel Ice-Glu</w:t>
      </w:r>
      <w:r w:rsidR="002C507A" w:rsidRPr="00AC7845">
        <w:rPr>
          <w:vertAlign w:val="superscript"/>
        </w:rPr>
        <w:t>®</w:t>
      </w:r>
      <w:r w:rsidR="006552CE">
        <w:t xml:space="preserve"> product</w:t>
      </w:r>
      <w:r>
        <w:t xml:space="preserve"> </w:t>
      </w:r>
      <w:r w:rsidR="006552CE">
        <w:t xml:space="preserve">might be marketed </w:t>
      </w:r>
      <w:r>
        <w:t>us</w:t>
      </w:r>
      <w:r w:rsidR="006552CE">
        <w:t xml:space="preserve">ing </w:t>
      </w:r>
      <w:r>
        <w:t xml:space="preserve">the following nutritional claims: </w:t>
      </w:r>
    </w:p>
    <w:p w:rsidR="00F2156E" w:rsidRDefault="00F2156E" w:rsidP="006552CE">
      <w:pPr>
        <w:pStyle w:val="CETBodytext"/>
        <w:ind w:left="284" w:hanging="284"/>
      </w:pPr>
      <w:r>
        <w:t>-</w:t>
      </w:r>
      <w:r>
        <w:tab/>
        <w:t xml:space="preserve">“low cholesterol content”; </w:t>
      </w:r>
    </w:p>
    <w:p w:rsidR="009E2F14" w:rsidRDefault="00F2156E" w:rsidP="006552CE">
      <w:pPr>
        <w:pStyle w:val="CETBodytext"/>
        <w:ind w:left="284" w:hanging="284"/>
      </w:pPr>
      <w:r>
        <w:t>-</w:t>
      </w:r>
      <w:r>
        <w:tab/>
      </w:r>
      <w:r w:rsidR="006552CE">
        <w:t xml:space="preserve">Availability of 1 g of oat </w:t>
      </w:r>
      <w:r w:rsidR="006552CE" w:rsidRPr="00916873">
        <w:rPr>
          <w:rFonts w:eastAsiaTheme="minorHAnsi"/>
        </w:rPr>
        <w:t>β</w:t>
      </w:r>
      <w:r w:rsidR="006552CE">
        <w:t>-glucan per portion</w:t>
      </w:r>
      <w:r w:rsidR="009E2F14">
        <w:t>. “I</w:t>
      </w:r>
      <w:r>
        <w:t>t was demonstrated that oat β-glucan lowers blood cholesterol. Hypercholesterolemia represents a hazard factor for coronary disease”</w:t>
      </w:r>
      <w:r w:rsidR="009E2F14">
        <w:t>.</w:t>
      </w:r>
    </w:p>
    <w:p w:rsidR="00F2156E" w:rsidRDefault="009E2F14" w:rsidP="009E2F14">
      <w:pPr>
        <w:pStyle w:val="CETBodytext"/>
      </w:pPr>
      <w:r>
        <w:lastRenderedPageBreak/>
        <w:t xml:space="preserve">Moreover, it should </w:t>
      </w:r>
      <w:r w:rsidR="00F2156E">
        <w:t xml:space="preserve">fit the current </w:t>
      </w:r>
      <w:r>
        <w:t xml:space="preserve">willingness </w:t>
      </w:r>
      <w:r w:rsidR="00E01C04">
        <w:t xml:space="preserve">of the general consumer </w:t>
      </w:r>
      <w:r w:rsidR="00F2156E">
        <w:t>towards healthy and e</w:t>
      </w:r>
      <w:r>
        <w:t>co</w:t>
      </w:r>
      <w:r w:rsidR="00F2156E">
        <w:t>-friendly foods, this being</w:t>
      </w:r>
      <w:r w:rsidR="00E01C04">
        <w:t xml:space="preserve"> a prerequisite for remodeling his/her </w:t>
      </w:r>
      <w:r w:rsidR="00F2156E">
        <w:t>daily diet and habit to a more sustainable life style.</w:t>
      </w:r>
    </w:p>
    <w:p w:rsidR="00E01C04" w:rsidRDefault="00F2156E" w:rsidP="00F2156E">
      <w:pPr>
        <w:pStyle w:val="CETBodytext"/>
      </w:pPr>
      <w:r>
        <w:t xml:space="preserve">The β-glucan present in this novel </w:t>
      </w:r>
      <w:r w:rsidR="006552CE">
        <w:t xml:space="preserve">ice cream </w:t>
      </w:r>
      <w:r>
        <w:t xml:space="preserve">entirely derives from </w:t>
      </w:r>
      <w:r w:rsidR="006552CE">
        <w:t xml:space="preserve">whole </w:t>
      </w:r>
      <w:r>
        <w:t>oat flour</w:t>
      </w:r>
      <w:r w:rsidR="006552CE">
        <w:t xml:space="preserve"> and </w:t>
      </w:r>
      <w:r>
        <w:t>bran, these giving this ice cream cookie not only a natural taste, but also healthy properties i</w:t>
      </w:r>
      <w:r w:rsidR="006552CE">
        <w:t>n virtue of the low cholesterol</w:t>
      </w:r>
      <w:r>
        <w:t>, high alimentary fiber</w:t>
      </w:r>
      <w:r w:rsidR="006552CE">
        <w:t>,</w:t>
      </w:r>
      <w:r>
        <w:t xml:space="preserve"> and </w:t>
      </w:r>
      <w:r w:rsidRPr="00916873">
        <w:rPr>
          <w:rFonts w:eastAsiaTheme="minorHAnsi"/>
        </w:rPr>
        <w:t>β</w:t>
      </w:r>
      <w:r>
        <w:t xml:space="preserve">-glucan contents. </w:t>
      </w:r>
      <w:r w:rsidR="009E2F14">
        <w:t xml:space="preserve">Finally, such a </w:t>
      </w:r>
      <w:r>
        <w:t xml:space="preserve">healthy ice cream </w:t>
      </w:r>
      <w:r w:rsidR="009E2F14">
        <w:t xml:space="preserve">cookie sandwich </w:t>
      </w:r>
      <w:r>
        <w:t xml:space="preserve">might </w:t>
      </w:r>
      <w:r w:rsidR="00E01C04">
        <w:t xml:space="preserve">also </w:t>
      </w:r>
      <w:r>
        <w:t xml:space="preserve">be advertised as </w:t>
      </w:r>
      <w:r w:rsidR="00E01C04">
        <w:t xml:space="preserve">a real eco-friendly </w:t>
      </w:r>
      <w:r>
        <w:t xml:space="preserve">alternative to the current </w:t>
      </w:r>
      <w:r w:rsidR="009E2F14">
        <w:t>products</w:t>
      </w:r>
      <w:r w:rsidR="00E01C04">
        <w:t xml:space="preserve"> for its lower calorie uptake by 20-50 % and lower carbon footprint by 32</w:t>
      </w:r>
      <w:r w:rsidR="000B193B">
        <w:t xml:space="preserve"> </w:t>
      </w:r>
      <w:r w:rsidR="00E01C04">
        <w:t>%.</w:t>
      </w:r>
    </w:p>
    <w:p w:rsidR="00314CEB" w:rsidRDefault="00314CEB">
      <w:pPr>
        <w:tabs>
          <w:tab w:val="clear" w:pos="7100"/>
        </w:tabs>
        <w:spacing w:after="200" w:line="276" w:lineRule="auto"/>
        <w:jc w:val="left"/>
        <w:rPr>
          <w:b/>
          <w:lang w:val="en-US"/>
        </w:rPr>
      </w:pPr>
    </w:p>
    <w:p w:rsidR="00600535" w:rsidRPr="005056BE" w:rsidRDefault="00600535" w:rsidP="00600535">
      <w:pPr>
        <w:pStyle w:val="CETReference"/>
        <w:rPr>
          <w:lang w:val="en-US"/>
        </w:rPr>
      </w:pPr>
      <w:r w:rsidRPr="005056BE">
        <w:rPr>
          <w:lang w:val="en-US"/>
        </w:rPr>
        <w:t>References</w:t>
      </w:r>
    </w:p>
    <w:p w:rsidR="00BB0470" w:rsidRDefault="00BB0470" w:rsidP="007912E7">
      <w:pPr>
        <w:pStyle w:val="CETReferencetext"/>
        <w:rPr>
          <w:lang w:val="en-US"/>
        </w:rPr>
      </w:pPr>
      <w:r w:rsidRPr="00BB0470">
        <w:rPr>
          <w:lang w:val="en-US"/>
        </w:rPr>
        <w:t>Beristain C.I., Cruz-Sosa F., Lobato-Calleros C., Pedroza-Islas R., Rodríguez-Huezo M.E., Verde-Calvo R., 2006, Application of soluble dietary fibers in beverages</w:t>
      </w:r>
      <w:r>
        <w:rPr>
          <w:lang w:val="en-US"/>
        </w:rPr>
        <w:t>,</w:t>
      </w:r>
      <w:r w:rsidRPr="00BB0470">
        <w:rPr>
          <w:lang w:val="en-US"/>
        </w:rPr>
        <w:t xml:space="preserve"> Revista Mexicana de Ingenieria Quimica</w:t>
      </w:r>
      <w:r>
        <w:rPr>
          <w:lang w:val="en-US"/>
        </w:rPr>
        <w:t xml:space="preserve">, </w:t>
      </w:r>
      <w:r w:rsidRPr="00BB0470">
        <w:rPr>
          <w:lang w:val="en-US"/>
        </w:rPr>
        <w:t>5, 81-95</w:t>
      </w:r>
      <w:r>
        <w:rPr>
          <w:lang w:val="en-US"/>
        </w:rPr>
        <w:t>.</w:t>
      </w:r>
    </w:p>
    <w:p w:rsidR="00314CEB" w:rsidRPr="00386BB1" w:rsidRDefault="00314CEB" w:rsidP="007912E7">
      <w:pPr>
        <w:pStyle w:val="CETReferencetext"/>
        <w:rPr>
          <w:lang w:val="en-US"/>
        </w:rPr>
      </w:pPr>
      <w:r w:rsidRPr="00386BB1">
        <w:rPr>
          <w:lang w:val="en-US"/>
        </w:rPr>
        <w:t>BSI, 2008, Publicly Available Specification (PAS 2050) for the assessment of the life cycle greenhouse gas emission of goods and services, British Standards Institution, London.</w:t>
      </w:r>
    </w:p>
    <w:p w:rsidR="00314CEB" w:rsidRPr="00386BB1" w:rsidRDefault="00314CEB" w:rsidP="00E209C0">
      <w:pPr>
        <w:pStyle w:val="CETReferencetext"/>
        <w:rPr>
          <w:lang w:val="en-US"/>
        </w:rPr>
      </w:pPr>
      <w:r w:rsidRPr="00386BB1">
        <w:rPr>
          <w:lang w:val="en-US"/>
        </w:rPr>
        <w:t>Cavallero A., Empilli S., Brighenti F., Stanca A.M., 2002, High (1→3,1→4)-β-glucan barley fractions in bread making and their effects on human glycemic response, Journal of Cereal Science, 36(1), 59-66.</w:t>
      </w:r>
    </w:p>
    <w:p w:rsidR="00BB0470" w:rsidRDefault="00BB0470" w:rsidP="00BB0470">
      <w:pPr>
        <w:pStyle w:val="CETReferencetext"/>
        <w:rPr>
          <w:lang w:val="en-US"/>
        </w:rPr>
      </w:pPr>
      <w:r w:rsidRPr="004D4263">
        <w:rPr>
          <w:lang w:val="en-US"/>
        </w:rPr>
        <w:t>Cimini A., Moresi M.</w:t>
      </w:r>
      <w:r>
        <w:rPr>
          <w:lang w:val="en-US"/>
        </w:rPr>
        <w:t xml:space="preserve">, </w:t>
      </w:r>
      <w:r w:rsidRPr="004D4263">
        <w:rPr>
          <w:lang w:val="en-US"/>
        </w:rPr>
        <w:t>2015</w:t>
      </w:r>
      <w:r>
        <w:rPr>
          <w:lang w:val="en-US"/>
        </w:rPr>
        <w:t xml:space="preserve">, </w:t>
      </w:r>
      <w:r w:rsidRPr="004D4263">
        <w:rPr>
          <w:lang w:val="en-US"/>
        </w:rPr>
        <w:t>Pale lager clarification using novel ceramic hollow-fiber membranes and CO</w:t>
      </w:r>
      <w:r w:rsidRPr="004D4263">
        <w:rPr>
          <w:vertAlign w:val="subscript"/>
          <w:lang w:val="en-US"/>
        </w:rPr>
        <w:t>2</w:t>
      </w:r>
      <w:r w:rsidRPr="004D4263">
        <w:rPr>
          <w:lang w:val="en-US"/>
        </w:rPr>
        <w:t xml:space="preserve"> backflush program</w:t>
      </w:r>
      <w:r>
        <w:rPr>
          <w:lang w:val="en-US"/>
        </w:rPr>
        <w:t xml:space="preserve">, </w:t>
      </w:r>
      <w:r w:rsidRPr="004D4263">
        <w:rPr>
          <w:lang w:val="en-US"/>
        </w:rPr>
        <w:t>Food and Bioprocess Technology</w:t>
      </w:r>
      <w:r>
        <w:rPr>
          <w:lang w:val="en-US"/>
        </w:rPr>
        <w:t xml:space="preserve">, </w:t>
      </w:r>
      <w:r w:rsidRPr="004D4263">
        <w:rPr>
          <w:lang w:val="en-US"/>
        </w:rPr>
        <w:t>8 (11), 2212-2224</w:t>
      </w:r>
      <w:r>
        <w:rPr>
          <w:lang w:val="en-US"/>
        </w:rPr>
        <w:t>.</w:t>
      </w:r>
    </w:p>
    <w:p w:rsidR="00314CEB" w:rsidRPr="00386BB1" w:rsidRDefault="00314CEB" w:rsidP="005E6EE7">
      <w:pPr>
        <w:pStyle w:val="CETReferencetext"/>
        <w:rPr>
          <w:lang w:val="it-IT"/>
        </w:rPr>
      </w:pPr>
      <w:r w:rsidRPr="00386BB1">
        <w:rPr>
          <w:lang w:val="it-IT"/>
        </w:rPr>
        <w:t xml:space="preserve">CNA, 2018, Italia superpotenza del gelato &lt;cna.it/notizie/indagine-cna-un-mercato-di-2-miliardi-di-euro-e-lavoro-40-mila-addetti&gt; accessed </w:t>
      </w:r>
      <w:r w:rsidR="000C783D">
        <w:rPr>
          <w:lang w:val="it-IT"/>
        </w:rPr>
        <w:t>04</w:t>
      </w:r>
      <w:r w:rsidRPr="00386BB1">
        <w:rPr>
          <w:lang w:val="it-IT"/>
        </w:rPr>
        <w:t>.0</w:t>
      </w:r>
      <w:r w:rsidR="000C783D">
        <w:rPr>
          <w:lang w:val="it-IT"/>
        </w:rPr>
        <w:t>4</w:t>
      </w:r>
      <w:r w:rsidRPr="00386BB1">
        <w:rPr>
          <w:lang w:val="it-IT"/>
        </w:rPr>
        <w:t>.2019.</w:t>
      </w:r>
    </w:p>
    <w:p w:rsidR="00314CEB" w:rsidRPr="005E6EE7" w:rsidRDefault="00314CEB" w:rsidP="00314CEB">
      <w:pPr>
        <w:pStyle w:val="CETReferencetext"/>
        <w:rPr>
          <w:lang w:val="en-US"/>
        </w:rPr>
      </w:pPr>
      <w:r w:rsidRPr="005E6EE7">
        <w:rPr>
          <w:lang w:val="en-US"/>
        </w:rPr>
        <w:t>de Moraes Crizel T., Jablonski A., de Oliveira Rios A., Rech R., Flˆores S.H., 2013, Dietary fiber from orange byproducts as a potential fat replacer. LWT-Food Science and Technology, 53, 9-14.</w:t>
      </w:r>
    </w:p>
    <w:p w:rsidR="00314CEB" w:rsidRPr="00386BB1" w:rsidRDefault="00314CEB" w:rsidP="000672F2">
      <w:pPr>
        <w:pStyle w:val="CETReferencetext"/>
        <w:rPr>
          <w:lang w:val="en-US"/>
        </w:rPr>
      </w:pPr>
      <w:r w:rsidRPr="00386BB1">
        <w:rPr>
          <w:lang w:val="en-US"/>
        </w:rPr>
        <w:t>GVR (Grand View Research), 2018, Ice cream market share, trends, growth, research report 2018-2025 &lt;</w:t>
      </w:r>
      <w:r w:rsidRPr="00386BB1">
        <w:t>g</w:t>
      </w:r>
      <w:r w:rsidRPr="00386BB1">
        <w:rPr>
          <w:lang w:val="en-US"/>
        </w:rPr>
        <w:t>randviewresearch.com/industry-analysis/ice-cream-market&gt; accessed 10.01.2019.</w:t>
      </w:r>
    </w:p>
    <w:p w:rsidR="00314CEB" w:rsidRPr="00386BB1" w:rsidRDefault="00563A02" w:rsidP="008A64C8">
      <w:pPr>
        <w:pStyle w:val="CETnumberingbullets"/>
        <w:numPr>
          <w:ilvl w:val="0"/>
          <w:numId w:val="0"/>
        </w:numPr>
        <w:spacing w:line="240" w:lineRule="auto"/>
        <w:ind w:left="284" w:hanging="284"/>
        <w:jc w:val="both"/>
        <w:rPr>
          <w:rFonts w:eastAsiaTheme="minorHAnsi"/>
          <w:lang w:val="en-US"/>
        </w:rPr>
      </w:pPr>
      <w:hyperlink r:id="rId19" w:history="1">
        <w:r w:rsidR="00314CEB" w:rsidRPr="000C783D">
          <w:rPr>
            <w:rFonts w:eastAsiaTheme="minorHAnsi"/>
            <w:lang w:val="en-US"/>
          </w:rPr>
          <w:t>Harris</w:t>
        </w:r>
      </w:hyperlink>
      <w:r w:rsidR="00314CEB" w:rsidRPr="000C783D">
        <w:rPr>
          <w:rFonts w:eastAsiaTheme="minorHAnsi"/>
          <w:lang w:val="en-US"/>
        </w:rPr>
        <w:t xml:space="preserve"> N., Payne O., Mann</w:t>
      </w:r>
      <w:r w:rsidR="00314CEB" w:rsidRPr="000C783D">
        <w:rPr>
          <w:lang w:val="en-US"/>
        </w:rPr>
        <w:t xml:space="preserve"> </w:t>
      </w:r>
      <w:r w:rsidR="00314CEB" w:rsidRPr="000C783D">
        <w:rPr>
          <w:rFonts w:eastAsiaTheme="minorHAnsi"/>
          <w:lang w:val="en-US"/>
        </w:rPr>
        <w:t>S.</w:t>
      </w:r>
      <w:r w:rsidR="005E349B" w:rsidRPr="000C783D">
        <w:rPr>
          <w:rFonts w:eastAsiaTheme="minorHAnsi"/>
          <w:lang w:val="en-US"/>
        </w:rPr>
        <w:t>A.</w:t>
      </w:r>
      <w:r w:rsidR="00314CEB" w:rsidRPr="000C783D">
        <w:rPr>
          <w:rFonts w:eastAsiaTheme="minorHAnsi"/>
          <w:lang w:val="en-US"/>
        </w:rPr>
        <w:t>, 2015, How much rainforest is in that chocolate bar?, World Resources Institute &lt;wri.org/blog/2015/08/how-much-rai</w:t>
      </w:r>
      <w:r w:rsidR="000C783D" w:rsidRPr="000C783D">
        <w:rPr>
          <w:rFonts w:eastAsiaTheme="minorHAnsi"/>
          <w:lang w:val="en-US"/>
        </w:rPr>
        <w:t>nforest-chocolate-bar&gt; accessed 04</w:t>
      </w:r>
      <w:r w:rsidR="00314CEB" w:rsidRPr="000C783D">
        <w:rPr>
          <w:rFonts w:eastAsiaTheme="minorHAnsi"/>
          <w:lang w:val="en-US"/>
        </w:rPr>
        <w:t>.0</w:t>
      </w:r>
      <w:r w:rsidR="000C783D" w:rsidRPr="000C783D">
        <w:rPr>
          <w:rFonts w:eastAsiaTheme="minorHAnsi"/>
          <w:lang w:val="en-US"/>
        </w:rPr>
        <w:t>4</w:t>
      </w:r>
      <w:r w:rsidR="00314CEB" w:rsidRPr="000C783D">
        <w:rPr>
          <w:rFonts w:eastAsiaTheme="minorHAnsi"/>
          <w:lang w:val="en-US"/>
        </w:rPr>
        <w:t>.2019.</w:t>
      </w:r>
    </w:p>
    <w:p w:rsidR="00314CEB" w:rsidRPr="00386BB1" w:rsidRDefault="00314CEB" w:rsidP="00E209C0">
      <w:pPr>
        <w:pStyle w:val="CETReferencetext"/>
        <w:rPr>
          <w:lang w:val="en-US"/>
        </w:rPr>
      </w:pPr>
      <w:r w:rsidRPr="00386BB1">
        <w:rPr>
          <w:lang w:val="en-US"/>
        </w:rPr>
        <w:t>Knuckles B.E., Hudson C.A., Chiu M.M., Sayre R.N., 1997, Effect of beta-glucan barley fractions in high-fiber bread and pasta, Cereal Foods World, 42(2), 94-99.</w:t>
      </w:r>
    </w:p>
    <w:p w:rsidR="007A331A" w:rsidRPr="007A331A" w:rsidRDefault="007A331A" w:rsidP="007A331A">
      <w:pPr>
        <w:pStyle w:val="CETReferencetext"/>
        <w:rPr>
          <w:lang w:val="en-US"/>
        </w:rPr>
      </w:pPr>
      <w:r w:rsidRPr="007A331A">
        <w:rPr>
          <w:lang w:val="en-US"/>
        </w:rPr>
        <w:t>Konstantas A., Stamford L., Azapagic A., 2019, Economic sustainability of food supply chains: Life cycle costs and value added in the confectionary and frozen desserts sectors, Science of the Total Environment</w:t>
      </w:r>
      <w:r>
        <w:rPr>
          <w:lang w:val="en-US"/>
        </w:rPr>
        <w:t>,</w:t>
      </w:r>
      <w:r w:rsidRPr="007A331A">
        <w:rPr>
          <w:lang w:val="en-US"/>
        </w:rPr>
        <w:t xml:space="preserve"> 670, 902-914.</w:t>
      </w:r>
    </w:p>
    <w:p w:rsidR="00314CEB" w:rsidRPr="00386BB1" w:rsidRDefault="00314CEB" w:rsidP="00816AD7">
      <w:pPr>
        <w:pStyle w:val="CETReferencetext"/>
        <w:rPr>
          <w:lang w:val="en-US"/>
        </w:rPr>
      </w:pPr>
      <w:r w:rsidRPr="00386BB1">
        <w:rPr>
          <w:lang w:val="en-US"/>
        </w:rPr>
        <w:t xml:space="preserve">Nilsson K, Flysjö A., Davis J., Sim S., Unger N., Bell S.,2010, Comparative life cycle assessment of margarine and butter consumed in the UK, Germany and France, </w:t>
      </w:r>
      <w:hyperlink r:id="rId20" w:tooltip="The International Journal of Life Cycle Assessment" w:history="1">
        <w:r w:rsidRPr="00386BB1">
          <w:rPr>
            <w:lang w:val="en-US"/>
          </w:rPr>
          <w:t>The International Journal of Life Cycle Assessment</w:t>
        </w:r>
      </w:hyperlink>
      <w:r w:rsidRPr="00386BB1">
        <w:rPr>
          <w:lang w:val="en-US"/>
        </w:rPr>
        <w:t>, 15, 916-926.</w:t>
      </w:r>
    </w:p>
    <w:p w:rsidR="00077C79" w:rsidRPr="00077C79" w:rsidRDefault="00077C79" w:rsidP="00077C79">
      <w:pPr>
        <w:pStyle w:val="CETReferencetext"/>
        <w:rPr>
          <w:lang w:val="en-US"/>
        </w:rPr>
      </w:pPr>
      <w:r w:rsidRPr="00077C79">
        <w:rPr>
          <w:lang w:val="en-US"/>
        </w:rPr>
        <w:t>Syed Q.A., Anwar S., Shukat R., Zahoor T., 2018, Effects of different ingredients on texture of ice cream, Journal of Nutritional Health &amp; Food Engineering</w:t>
      </w:r>
      <w:r>
        <w:rPr>
          <w:lang w:val="en-US"/>
        </w:rPr>
        <w:t xml:space="preserve">, 8(6), </w:t>
      </w:r>
      <w:r w:rsidRPr="00077C79">
        <w:rPr>
          <w:lang w:val="en-US"/>
        </w:rPr>
        <w:t>422</w:t>
      </w:r>
      <w:r>
        <w:rPr>
          <w:lang w:val="en-US"/>
        </w:rPr>
        <w:t>-</w:t>
      </w:r>
      <w:r w:rsidRPr="00077C79">
        <w:rPr>
          <w:lang w:val="en-US"/>
        </w:rPr>
        <w:t>435.</w:t>
      </w:r>
    </w:p>
    <w:p w:rsidR="00314CEB" w:rsidRPr="00386BB1" w:rsidRDefault="00314CEB" w:rsidP="00522755">
      <w:pPr>
        <w:pStyle w:val="CETReferencetext"/>
        <w:rPr>
          <w:lang w:val="en-US"/>
        </w:rPr>
      </w:pPr>
      <w:r w:rsidRPr="00386BB1">
        <w:rPr>
          <w:lang w:val="en-US"/>
        </w:rPr>
        <w:t>Soukoulis C., Fisk I.D., Bohn T., 2014, Ice cream as a vehicle for incorporating health-promoting ingredients: Conceptualization and overview of quality and storage stability, Comprehensive Reviews in Food Science and Food Safety, 13, 627-655.</w:t>
      </w:r>
    </w:p>
    <w:p w:rsidR="00314CEB" w:rsidRPr="005E6EE7" w:rsidRDefault="00314CEB" w:rsidP="00314CEB">
      <w:pPr>
        <w:pStyle w:val="CETReferencetext"/>
        <w:rPr>
          <w:lang w:val="en-US"/>
        </w:rPr>
      </w:pPr>
      <w:r w:rsidRPr="005E6EE7">
        <w:rPr>
          <w:lang w:val="en-US"/>
        </w:rPr>
        <w:t>Soukoulis C., Lebesi D., Tzia C., 2009, Enrichment of ice cream with dietary fibre: effects on rheological properties, ice crystallisation and glass transition phenomena, Food Chemistry, 115: 665-</w:t>
      </w:r>
      <w:r w:rsidR="0073652B">
        <w:rPr>
          <w:lang w:val="en-US"/>
        </w:rPr>
        <w:t>6</w:t>
      </w:r>
      <w:r w:rsidRPr="005E6EE7">
        <w:rPr>
          <w:lang w:val="en-US"/>
        </w:rPr>
        <w:t>71.</w:t>
      </w:r>
    </w:p>
    <w:p w:rsidR="0073652B" w:rsidRPr="0073652B" w:rsidRDefault="0073652B" w:rsidP="0073652B">
      <w:pPr>
        <w:pStyle w:val="CETReferencetext"/>
        <w:rPr>
          <w:lang w:val="en-US"/>
        </w:rPr>
      </w:pPr>
      <w:r w:rsidRPr="0073652B">
        <w:rPr>
          <w:lang w:val="en-US"/>
        </w:rPr>
        <w:t>Spence C., Navarra J., Youssef J., 2019</w:t>
      </w:r>
      <w:r>
        <w:rPr>
          <w:lang w:val="en-US"/>
        </w:rPr>
        <w:t xml:space="preserve">, </w:t>
      </w:r>
      <w:r w:rsidRPr="0073652B">
        <w:rPr>
          <w:lang w:val="en-US"/>
        </w:rPr>
        <w:t>Using ice-cream as an effective vehicle for energy/nutrient delivery in the elderly</w:t>
      </w:r>
      <w:r>
        <w:rPr>
          <w:lang w:val="en-US"/>
        </w:rPr>
        <w:t xml:space="preserve">, </w:t>
      </w:r>
      <w:r w:rsidRPr="0073652B">
        <w:rPr>
          <w:lang w:val="en-US"/>
        </w:rPr>
        <w:t>International Journal of Gastronomy and Food Science, 16</w:t>
      </w:r>
      <w:r>
        <w:rPr>
          <w:lang w:val="en-US"/>
        </w:rPr>
        <w:t xml:space="preserve">: 1-6 (Article </w:t>
      </w:r>
      <w:r w:rsidRPr="0073652B">
        <w:rPr>
          <w:lang w:val="en-US"/>
        </w:rPr>
        <w:t>100140</w:t>
      </w:r>
      <w:r>
        <w:rPr>
          <w:lang w:val="en-US"/>
        </w:rPr>
        <w:t>)</w:t>
      </w:r>
    </w:p>
    <w:p w:rsidR="00E03E45" w:rsidRDefault="00314CEB" w:rsidP="000E5FC0">
      <w:pPr>
        <w:pStyle w:val="CETReferencetext"/>
        <w:rPr>
          <w:lang w:val="en-US"/>
        </w:rPr>
      </w:pPr>
      <w:r w:rsidRPr="000E5FC0">
        <w:rPr>
          <w:lang w:val="en-US"/>
        </w:rPr>
        <w:t>Stone H., Sidel J.L., 2004, Sensory Evaluation Practices, 3rd ed., San Diego, CA</w:t>
      </w:r>
      <w:r w:rsidR="000E5FC0" w:rsidRPr="000E5FC0">
        <w:rPr>
          <w:lang w:val="en-US"/>
        </w:rPr>
        <w:t xml:space="preserve">, USA, </w:t>
      </w:r>
      <w:r w:rsidRPr="000E5FC0">
        <w:rPr>
          <w:lang w:val="en-US"/>
        </w:rPr>
        <w:t>Elsevier Academic Press.</w:t>
      </w:r>
    </w:p>
    <w:p w:rsidR="00710A81" w:rsidRDefault="00710A81" w:rsidP="00710A81">
      <w:pPr>
        <w:pStyle w:val="CETReferencetext"/>
        <w:rPr>
          <w:lang w:val="en-US"/>
        </w:rPr>
      </w:pPr>
      <w:r w:rsidRPr="00710A81">
        <w:rPr>
          <w:lang w:val="en-US"/>
        </w:rPr>
        <w:t>Tharp B.W., Young L.S.</w:t>
      </w:r>
      <w:r>
        <w:rPr>
          <w:lang w:val="en-US"/>
        </w:rPr>
        <w:t xml:space="preserve">, </w:t>
      </w:r>
      <w:r w:rsidRPr="00710A81">
        <w:rPr>
          <w:lang w:val="en-US"/>
        </w:rPr>
        <w:t>2012</w:t>
      </w:r>
      <w:r>
        <w:rPr>
          <w:lang w:val="en-US"/>
        </w:rPr>
        <w:t xml:space="preserve">, </w:t>
      </w:r>
      <w:r w:rsidRPr="00710A81">
        <w:rPr>
          <w:lang w:val="en-US"/>
        </w:rPr>
        <w:t>Tharp &amp; Young on ice cream: An encyclopedic guide to ice cream science and technology</w:t>
      </w:r>
      <w:r>
        <w:rPr>
          <w:lang w:val="en-US"/>
        </w:rPr>
        <w:t xml:space="preserve">, Lancaster, PA, USA, </w:t>
      </w:r>
      <w:r w:rsidRPr="00710A81">
        <w:rPr>
          <w:lang w:val="en-US"/>
        </w:rPr>
        <w:t>DEStech Publications, Inc.</w:t>
      </w:r>
      <w:r>
        <w:rPr>
          <w:lang w:val="en-US"/>
        </w:rPr>
        <w:t>, p. 273.</w:t>
      </w:r>
    </w:p>
    <w:p w:rsidR="000C783D" w:rsidRDefault="000C783D" w:rsidP="00710A81">
      <w:pPr>
        <w:pStyle w:val="CETReferencetext"/>
        <w:rPr>
          <w:lang w:val="en-US"/>
        </w:rPr>
      </w:pPr>
      <w:r>
        <w:rPr>
          <w:lang w:val="en-US"/>
        </w:rPr>
        <w:t>USDA (Un</w:t>
      </w:r>
      <w:r w:rsidRPr="000C783D">
        <w:rPr>
          <w:lang w:val="en-US"/>
        </w:rPr>
        <w:t>ited States Department of Agriculture</w:t>
      </w:r>
      <w:r>
        <w:rPr>
          <w:lang w:val="en-US"/>
        </w:rPr>
        <w:t xml:space="preserve">), n.d., </w:t>
      </w:r>
      <w:r w:rsidRPr="000C783D">
        <w:rPr>
          <w:lang w:val="en-US"/>
        </w:rPr>
        <w:t>USDA Food Composition Databases</w:t>
      </w:r>
      <w:r>
        <w:rPr>
          <w:lang w:val="en-US"/>
        </w:rPr>
        <w:t>, &lt;ndb.nal.usda.gov/ndb/&gt; accessed 04.04.2019.</w:t>
      </w:r>
    </w:p>
    <w:p w:rsidR="00BB0470" w:rsidRDefault="00BB0470">
      <w:pPr>
        <w:pStyle w:val="CETReferencetext"/>
        <w:rPr>
          <w:lang w:val="en-US"/>
        </w:rPr>
      </w:pPr>
    </w:p>
    <w:sectPr w:rsidR="00BB0470" w:rsidSect="00D2048E">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A02" w:rsidRDefault="00563A02" w:rsidP="004F5E36">
      <w:r>
        <w:separator/>
      </w:r>
    </w:p>
  </w:endnote>
  <w:endnote w:type="continuationSeparator" w:id="0">
    <w:p w:rsidR="00563A02" w:rsidRDefault="00563A02"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A02" w:rsidRDefault="00563A02" w:rsidP="004F5E36">
      <w:r>
        <w:separator/>
      </w:r>
    </w:p>
  </w:footnote>
  <w:footnote w:type="continuationSeparator" w:id="0">
    <w:p w:rsidR="00563A02" w:rsidRDefault="00563A02" w:rsidP="004F5E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2438217E"/>
    <w:multiLevelType w:val="multilevel"/>
    <w:tmpl w:val="4BE88D52"/>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2F8E22BD"/>
    <w:multiLevelType w:val="hybridMultilevel"/>
    <w:tmpl w:val="C554B83A"/>
    <w:lvl w:ilvl="0" w:tplc="B9BCF482">
      <w:start w:val="7"/>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6D00B87"/>
    <w:multiLevelType w:val="hybridMultilevel"/>
    <w:tmpl w:val="FF086E76"/>
    <w:lvl w:ilvl="0" w:tplc="B37053E6">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6545918"/>
    <w:multiLevelType w:val="hybridMultilevel"/>
    <w:tmpl w:val="7A022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0"/>
  </w:num>
  <w:num w:numId="23">
    <w:abstractNumId w:val="10"/>
  </w:num>
  <w:num w:numId="24">
    <w:abstractNumId w:val="13"/>
  </w:num>
  <w:num w:numId="25">
    <w:abstractNumId w:val="13"/>
  </w:num>
  <w:num w:numId="26">
    <w:abstractNumId w:val="13"/>
  </w:num>
  <w:num w:numId="27">
    <w:abstractNumId w:val="13"/>
  </w:num>
  <w:num w:numId="28">
    <w:abstractNumId w:val="13"/>
  </w:num>
  <w:num w:numId="29">
    <w:abstractNumId w:val="13"/>
  </w:num>
  <w:num w:numId="30">
    <w:abstractNumId w:val="10"/>
  </w:num>
  <w:num w:numId="31">
    <w:abstractNumId w:val="11"/>
  </w:num>
  <w:num w:numId="32">
    <w:abstractNumId w:val="22"/>
  </w:num>
  <w:num w:numId="33">
    <w:abstractNumId w:val="13"/>
  </w:num>
  <w:num w:numId="34">
    <w:abstractNumId w:val="13"/>
  </w:num>
  <w:num w:numId="35">
    <w:abstractNumId w:val="13"/>
  </w:num>
  <w:num w:numId="36">
    <w:abstractNumId w:val="13"/>
  </w:num>
  <w:num w:numId="37">
    <w:abstractNumId w:val="13"/>
  </w:num>
  <w:num w:numId="38">
    <w:abstractNumId w:val="13"/>
  </w:num>
  <w:num w:numId="39">
    <w:abstractNumId w:val="10"/>
  </w:num>
  <w:num w:numId="40">
    <w:abstractNumId w:val="10"/>
  </w:num>
  <w:num w:numId="4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68C"/>
    <w:rsid w:val="000052FB"/>
    <w:rsid w:val="00010F40"/>
    <w:rsid w:val="000117CB"/>
    <w:rsid w:val="00022979"/>
    <w:rsid w:val="00026013"/>
    <w:rsid w:val="0003148D"/>
    <w:rsid w:val="00041E39"/>
    <w:rsid w:val="00043F3B"/>
    <w:rsid w:val="00047D7F"/>
    <w:rsid w:val="00051566"/>
    <w:rsid w:val="00052177"/>
    <w:rsid w:val="00053E18"/>
    <w:rsid w:val="00055779"/>
    <w:rsid w:val="00062A9A"/>
    <w:rsid w:val="00065058"/>
    <w:rsid w:val="000672F2"/>
    <w:rsid w:val="00072ED7"/>
    <w:rsid w:val="0007696D"/>
    <w:rsid w:val="00077C79"/>
    <w:rsid w:val="00085E1C"/>
    <w:rsid w:val="00086C39"/>
    <w:rsid w:val="0008790A"/>
    <w:rsid w:val="0009094A"/>
    <w:rsid w:val="00090E2C"/>
    <w:rsid w:val="0009485C"/>
    <w:rsid w:val="000A03B2"/>
    <w:rsid w:val="000A3B79"/>
    <w:rsid w:val="000B0DE5"/>
    <w:rsid w:val="000B193B"/>
    <w:rsid w:val="000B4879"/>
    <w:rsid w:val="000B4E04"/>
    <w:rsid w:val="000C677D"/>
    <w:rsid w:val="000C7495"/>
    <w:rsid w:val="000C783D"/>
    <w:rsid w:val="000D0C0E"/>
    <w:rsid w:val="000D3328"/>
    <w:rsid w:val="000D34BE"/>
    <w:rsid w:val="000D6A95"/>
    <w:rsid w:val="000D6C27"/>
    <w:rsid w:val="000E102F"/>
    <w:rsid w:val="000E36F1"/>
    <w:rsid w:val="000E3A73"/>
    <w:rsid w:val="000E414A"/>
    <w:rsid w:val="000E4256"/>
    <w:rsid w:val="000E4AA5"/>
    <w:rsid w:val="000E5938"/>
    <w:rsid w:val="000E5FC0"/>
    <w:rsid w:val="000F093C"/>
    <w:rsid w:val="000F16BD"/>
    <w:rsid w:val="000F1A6B"/>
    <w:rsid w:val="000F50B4"/>
    <w:rsid w:val="000F787B"/>
    <w:rsid w:val="00107C11"/>
    <w:rsid w:val="0012091F"/>
    <w:rsid w:val="00123E10"/>
    <w:rsid w:val="001259BD"/>
    <w:rsid w:val="00126BC2"/>
    <w:rsid w:val="001308B6"/>
    <w:rsid w:val="0013121F"/>
    <w:rsid w:val="00131FAB"/>
    <w:rsid w:val="00131FE6"/>
    <w:rsid w:val="0013263F"/>
    <w:rsid w:val="00134DE4"/>
    <w:rsid w:val="0014034D"/>
    <w:rsid w:val="0014194C"/>
    <w:rsid w:val="00142B27"/>
    <w:rsid w:val="00150E59"/>
    <w:rsid w:val="00152ABB"/>
    <w:rsid w:val="00152DE3"/>
    <w:rsid w:val="00164CF9"/>
    <w:rsid w:val="0016751F"/>
    <w:rsid w:val="00167C81"/>
    <w:rsid w:val="00171CA3"/>
    <w:rsid w:val="001770CB"/>
    <w:rsid w:val="00184AD6"/>
    <w:rsid w:val="00193A31"/>
    <w:rsid w:val="001960BF"/>
    <w:rsid w:val="001A1837"/>
    <w:rsid w:val="001A2DE2"/>
    <w:rsid w:val="001B0349"/>
    <w:rsid w:val="001B65C1"/>
    <w:rsid w:val="001C684B"/>
    <w:rsid w:val="001D029A"/>
    <w:rsid w:val="001D53FC"/>
    <w:rsid w:val="001D7EED"/>
    <w:rsid w:val="001E41B6"/>
    <w:rsid w:val="001F092C"/>
    <w:rsid w:val="001F2AA6"/>
    <w:rsid w:val="001F42A5"/>
    <w:rsid w:val="001F7B9D"/>
    <w:rsid w:val="00200280"/>
    <w:rsid w:val="002076CC"/>
    <w:rsid w:val="00220D8D"/>
    <w:rsid w:val="002224B4"/>
    <w:rsid w:val="00230492"/>
    <w:rsid w:val="00236A92"/>
    <w:rsid w:val="0024159F"/>
    <w:rsid w:val="002437E5"/>
    <w:rsid w:val="002447EF"/>
    <w:rsid w:val="00251550"/>
    <w:rsid w:val="00252C1A"/>
    <w:rsid w:val="002556F0"/>
    <w:rsid w:val="00257CFD"/>
    <w:rsid w:val="00263B05"/>
    <w:rsid w:val="00263F58"/>
    <w:rsid w:val="00265C8C"/>
    <w:rsid w:val="0027221A"/>
    <w:rsid w:val="00275B61"/>
    <w:rsid w:val="00282656"/>
    <w:rsid w:val="00285097"/>
    <w:rsid w:val="002937D8"/>
    <w:rsid w:val="00294F1A"/>
    <w:rsid w:val="002955EA"/>
    <w:rsid w:val="00296B6B"/>
    <w:rsid w:val="00296B83"/>
    <w:rsid w:val="0029755D"/>
    <w:rsid w:val="002A48DA"/>
    <w:rsid w:val="002A7CFA"/>
    <w:rsid w:val="002B4C0C"/>
    <w:rsid w:val="002B78CE"/>
    <w:rsid w:val="002C2FB6"/>
    <w:rsid w:val="002C507A"/>
    <w:rsid w:val="002D2924"/>
    <w:rsid w:val="002D5BCD"/>
    <w:rsid w:val="002F406C"/>
    <w:rsid w:val="003009B7"/>
    <w:rsid w:val="00300D22"/>
    <w:rsid w:val="00300E56"/>
    <w:rsid w:val="0030469C"/>
    <w:rsid w:val="00314CEB"/>
    <w:rsid w:val="0031684E"/>
    <w:rsid w:val="003175D2"/>
    <w:rsid w:val="00320F39"/>
    <w:rsid w:val="00321B11"/>
    <w:rsid w:val="00321CA6"/>
    <w:rsid w:val="003248EE"/>
    <w:rsid w:val="00326A2C"/>
    <w:rsid w:val="00332C9D"/>
    <w:rsid w:val="00334C09"/>
    <w:rsid w:val="003365E3"/>
    <w:rsid w:val="00347129"/>
    <w:rsid w:val="00363A8A"/>
    <w:rsid w:val="00364EE9"/>
    <w:rsid w:val="003668C2"/>
    <w:rsid w:val="003723D4"/>
    <w:rsid w:val="00384CC8"/>
    <w:rsid w:val="00386BB1"/>
    <w:rsid w:val="003871FD"/>
    <w:rsid w:val="003910E5"/>
    <w:rsid w:val="00392A64"/>
    <w:rsid w:val="003972ED"/>
    <w:rsid w:val="003A1E30"/>
    <w:rsid w:val="003A7D1C"/>
    <w:rsid w:val="003B304B"/>
    <w:rsid w:val="003B3146"/>
    <w:rsid w:val="003B60F3"/>
    <w:rsid w:val="003C24B6"/>
    <w:rsid w:val="003D1AFC"/>
    <w:rsid w:val="003E5676"/>
    <w:rsid w:val="003F015E"/>
    <w:rsid w:val="003F7418"/>
    <w:rsid w:val="003F79AC"/>
    <w:rsid w:val="00400414"/>
    <w:rsid w:val="0040253E"/>
    <w:rsid w:val="00404F91"/>
    <w:rsid w:val="00406F76"/>
    <w:rsid w:val="004119B2"/>
    <w:rsid w:val="0041446B"/>
    <w:rsid w:val="004148CE"/>
    <w:rsid w:val="00422A5F"/>
    <w:rsid w:val="00435FE3"/>
    <w:rsid w:val="0044329C"/>
    <w:rsid w:val="00444E72"/>
    <w:rsid w:val="00446005"/>
    <w:rsid w:val="00450994"/>
    <w:rsid w:val="00450CBB"/>
    <w:rsid w:val="004519C8"/>
    <w:rsid w:val="004577FE"/>
    <w:rsid w:val="00457B9C"/>
    <w:rsid w:val="0046164A"/>
    <w:rsid w:val="004628D2"/>
    <w:rsid w:val="00462DCD"/>
    <w:rsid w:val="004648AD"/>
    <w:rsid w:val="004703A9"/>
    <w:rsid w:val="004731C2"/>
    <w:rsid w:val="00475B58"/>
    <w:rsid w:val="004760DE"/>
    <w:rsid w:val="00476E9D"/>
    <w:rsid w:val="004852A3"/>
    <w:rsid w:val="004874B1"/>
    <w:rsid w:val="00491362"/>
    <w:rsid w:val="004A004E"/>
    <w:rsid w:val="004A24CF"/>
    <w:rsid w:val="004A30FC"/>
    <w:rsid w:val="004A34ED"/>
    <w:rsid w:val="004A5881"/>
    <w:rsid w:val="004B0E45"/>
    <w:rsid w:val="004B6721"/>
    <w:rsid w:val="004C19A7"/>
    <w:rsid w:val="004C3D1D"/>
    <w:rsid w:val="004C3F37"/>
    <w:rsid w:val="004C50BF"/>
    <w:rsid w:val="004C7913"/>
    <w:rsid w:val="004D019E"/>
    <w:rsid w:val="004D4263"/>
    <w:rsid w:val="004D5476"/>
    <w:rsid w:val="004D580C"/>
    <w:rsid w:val="004D58EE"/>
    <w:rsid w:val="004E0BC9"/>
    <w:rsid w:val="004E4DD6"/>
    <w:rsid w:val="004F49A3"/>
    <w:rsid w:val="004F5E36"/>
    <w:rsid w:val="00501357"/>
    <w:rsid w:val="005019E1"/>
    <w:rsid w:val="00502A8C"/>
    <w:rsid w:val="00503D05"/>
    <w:rsid w:val="00504171"/>
    <w:rsid w:val="005056BE"/>
    <w:rsid w:val="00507B47"/>
    <w:rsid w:val="00507CC9"/>
    <w:rsid w:val="005119A5"/>
    <w:rsid w:val="00522755"/>
    <w:rsid w:val="00522B92"/>
    <w:rsid w:val="00527887"/>
    <w:rsid w:val="005278B7"/>
    <w:rsid w:val="00531402"/>
    <w:rsid w:val="00532016"/>
    <w:rsid w:val="005346C8"/>
    <w:rsid w:val="00540980"/>
    <w:rsid w:val="005420BB"/>
    <w:rsid w:val="00542E37"/>
    <w:rsid w:val="00543E7D"/>
    <w:rsid w:val="00546B05"/>
    <w:rsid w:val="00547A68"/>
    <w:rsid w:val="005531C9"/>
    <w:rsid w:val="00563A02"/>
    <w:rsid w:val="0056609B"/>
    <w:rsid w:val="00567217"/>
    <w:rsid w:val="0056788B"/>
    <w:rsid w:val="005758B9"/>
    <w:rsid w:val="00587C07"/>
    <w:rsid w:val="00587E96"/>
    <w:rsid w:val="005942D3"/>
    <w:rsid w:val="005A4EC5"/>
    <w:rsid w:val="005B2110"/>
    <w:rsid w:val="005B3CCE"/>
    <w:rsid w:val="005B61E6"/>
    <w:rsid w:val="005C2D3D"/>
    <w:rsid w:val="005C77E1"/>
    <w:rsid w:val="005D6A2F"/>
    <w:rsid w:val="005E09EF"/>
    <w:rsid w:val="005E1A82"/>
    <w:rsid w:val="005E349B"/>
    <w:rsid w:val="005E6EE7"/>
    <w:rsid w:val="005E794C"/>
    <w:rsid w:val="005F0A28"/>
    <w:rsid w:val="005F0E5E"/>
    <w:rsid w:val="005F4FA9"/>
    <w:rsid w:val="00600535"/>
    <w:rsid w:val="00610CD6"/>
    <w:rsid w:val="00611A73"/>
    <w:rsid w:val="006122BB"/>
    <w:rsid w:val="00620DEE"/>
    <w:rsid w:val="00621F92"/>
    <w:rsid w:val="006255D6"/>
    <w:rsid w:val="00625639"/>
    <w:rsid w:val="00631B33"/>
    <w:rsid w:val="00636198"/>
    <w:rsid w:val="0064184D"/>
    <w:rsid w:val="006422CC"/>
    <w:rsid w:val="006552CE"/>
    <w:rsid w:val="006556D7"/>
    <w:rsid w:val="00660E3E"/>
    <w:rsid w:val="00662135"/>
    <w:rsid w:val="00662E74"/>
    <w:rsid w:val="006740B4"/>
    <w:rsid w:val="00680C23"/>
    <w:rsid w:val="00692AA6"/>
    <w:rsid w:val="00693766"/>
    <w:rsid w:val="00693D52"/>
    <w:rsid w:val="006947A6"/>
    <w:rsid w:val="006A2ADB"/>
    <w:rsid w:val="006A3281"/>
    <w:rsid w:val="006B2662"/>
    <w:rsid w:val="006B4888"/>
    <w:rsid w:val="006B7D87"/>
    <w:rsid w:val="006C2E45"/>
    <w:rsid w:val="006C359C"/>
    <w:rsid w:val="006C5579"/>
    <w:rsid w:val="006D1BBC"/>
    <w:rsid w:val="006D7D83"/>
    <w:rsid w:val="006E47BF"/>
    <w:rsid w:val="006E737D"/>
    <w:rsid w:val="0070195D"/>
    <w:rsid w:val="007063A5"/>
    <w:rsid w:val="00710728"/>
    <w:rsid w:val="00710A81"/>
    <w:rsid w:val="00720A24"/>
    <w:rsid w:val="00732386"/>
    <w:rsid w:val="00733E1D"/>
    <w:rsid w:val="00735673"/>
    <w:rsid w:val="0073652B"/>
    <w:rsid w:val="007447F3"/>
    <w:rsid w:val="00745978"/>
    <w:rsid w:val="00750D37"/>
    <w:rsid w:val="0075499F"/>
    <w:rsid w:val="00760AB8"/>
    <w:rsid w:val="0076267D"/>
    <w:rsid w:val="00765057"/>
    <w:rsid w:val="0076578F"/>
    <w:rsid w:val="007661C8"/>
    <w:rsid w:val="0077098D"/>
    <w:rsid w:val="00771A23"/>
    <w:rsid w:val="00772354"/>
    <w:rsid w:val="0077650B"/>
    <w:rsid w:val="00780E9E"/>
    <w:rsid w:val="007816C0"/>
    <w:rsid w:val="007912E7"/>
    <w:rsid w:val="007931FA"/>
    <w:rsid w:val="0079538F"/>
    <w:rsid w:val="007A16F7"/>
    <w:rsid w:val="007A331A"/>
    <w:rsid w:val="007A7721"/>
    <w:rsid w:val="007A7BBA"/>
    <w:rsid w:val="007B0C50"/>
    <w:rsid w:val="007B2F6D"/>
    <w:rsid w:val="007B5F27"/>
    <w:rsid w:val="007B6BE9"/>
    <w:rsid w:val="007C1A43"/>
    <w:rsid w:val="007E12E7"/>
    <w:rsid w:val="007E1DC6"/>
    <w:rsid w:val="007E32DF"/>
    <w:rsid w:val="007E3C07"/>
    <w:rsid w:val="007E77E7"/>
    <w:rsid w:val="007F27DD"/>
    <w:rsid w:val="007F4754"/>
    <w:rsid w:val="007F497D"/>
    <w:rsid w:val="00802A12"/>
    <w:rsid w:val="008056DC"/>
    <w:rsid w:val="00805867"/>
    <w:rsid w:val="008059B1"/>
    <w:rsid w:val="00813288"/>
    <w:rsid w:val="008168FC"/>
    <w:rsid w:val="00816AD7"/>
    <w:rsid w:val="008279A3"/>
    <w:rsid w:val="00830996"/>
    <w:rsid w:val="008345F1"/>
    <w:rsid w:val="008410A6"/>
    <w:rsid w:val="0085247A"/>
    <w:rsid w:val="0085441C"/>
    <w:rsid w:val="00865B07"/>
    <w:rsid w:val="008667EA"/>
    <w:rsid w:val="00872539"/>
    <w:rsid w:val="0087583C"/>
    <w:rsid w:val="0087637F"/>
    <w:rsid w:val="00884918"/>
    <w:rsid w:val="008852E3"/>
    <w:rsid w:val="00885F9B"/>
    <w:rsid w:val="008904B9"/>
    <w:rsid w:val="00891890"/>
    <w:rsid w:val="00892AD5"/>
    <w:rsid w:val="00895599"/>
    <w:rsid w:val="008973B5"/>
    <w:rsid w:val="008A1512"/>
    <w:rsid w:val="008A64C8"/>
    <w:rsid w:val="008B03DC"/>
    <w:rsid w:val="008B1C35"/>
    <w:rsid w:val="008C14E9"/>
    <w:rsid w:val="008C37C3"/>
    <w:rsid w:val="008C78C1"/>
    <w:rsid w:val="008D32B9"/>
    <w:rsid w:val="008D433B"/>
    <w:rsid w:val="008D768C"/>
    <w:rsid w:val="008E0BC9"/>
    <w:rsid w:val="008E1721"/>
    <w:rsid w:val="008E2062"/>
    <w:rsid w:val="008E566E"/>
    <w:rsid w:val="008E5E33"/>
    <w:rsid w:val="008E646B"/>
    <w:rsid w:val="008E7A67"/>
    <w:rsid w:val="0090161A"/>
    <w:rsid w:val="009019A4"/>
    <w:rsid w:val="00901EB6"/>
    <w:rsid w:val="00904C62"/>
    <w:rsid w:val="00906B0D"/>
    <w:rsid w:val="009142CA"/>
    <w:rsid w:val="00916873"/>
    <w:rsid w:val="00924DAC"/>
    <w:rsid w:val="00927058"/>
    <w:rsid w:val="00937190"/>
    <w:rsid w:val="009450CE"/>
    <w:rsid w:val="00947179"/>
    <w:rsid w:val="0095164B"/>
    <w:rsid w:val="00954090"/>
    <w:rsid w:val="009573E7"/>
    <w:rsid w:val="009578EC"/>
    <w:rsid w:val="009635B9"/>
    <w:rsid w:val="00963E05"/>
    <w:rsid w:val="009643F7"/>
    <w:rsid w:val="009653CA"/>
    <w:rsid w:val="009669EA"/>
    <w:rsid w:val="00967D54"/>
    <w:rsid w:val="009740C4"/>
    <w:rsid w:val="00975897"/>
    <w:rsid w:val="00980902"/>
    <w:rsid w:val="00982A48"/>
    <w:rsid w:val="00982EF8"/>
    <w:rsid w:val="00985054"/>
    <w:rsid w:val="00996483"/>
    <w:rsid w:val="00996F5A"/>
    <w:rsid w:val="00996FBF"/>
    <w:rsid w:val="009A0A3E"/>
    <w:rsid w:val="009A4E1A"/>
    <w:rsid w:val="009B041A"/>
    <w:rsid w:val="009C0220"/>
    <w:rsid w:val="009C39D1"/>
    <w:rsid w:val="009C40BA"/>
    <w:rsid w:val="009C7C86"/>
    <w:rsid w:val="009D1247"/>
    <w:rsid w:val="009D28E2"/>
    <w:rsid w:val="009D2FF7"/>
    <w:rsid w:val="009D3F59"/>
    <w:rsid w:val="009E2F14"/>
    <w:rsid w:val="009E7884"/>
    <w:rsid w:val="009E788A"/>
    <w:rsid w:val="009F0E08"/>
    <w:rsid w:val="00A02E7B"/>
    <w:rsid w:val="00A03175"/>
    <w:rsid w:val="00A06E2C"/>
    <w:rsid w:val="00A12FEA"/>
    <w:rsid w:val="00A13AE1"/>
    <w:rsid w:val="00A1743C"/>
    <w:rsid w:val="00A1763D"/>
    <w:rsid w:val="00A17CEC"/>
    <w:rsid w:val="00A2042E"/>
    <w:rsid w:val="00A20D0E"/>
    <w:rsid w:val="00A2118F"/>
    <w:rsid w:val="00A27EF0"/>
    <w:rsid w:val="00A31EE6"/>
    <w:rsid w:val="00A43119"/>
    <w:rsid w:val="00A467F6"/>
    <w:rsid w:val="00A50B20"/>
    <w:rsid w:val="00A51390"/>
    <w:rsid w:val="00A55672"/>
    <w:rsid w:val="00A561E1"/>
    <w:rsid w:val="00A56CC1"/>
    <w:rsid w:val="00A60D13"/>
    <w:rsid w:val="00A654A3"/>
    <w:rsid w:val="00A65C04"/>
    <w:rsid w:val="00A72745"/>
    <w:rsid w:val="00A74B05"/>
    <w:rsid w:val="00A76EFC"/>
    <w:rsid w:val="00A80F9F"/>
    <w:rsid w:val="00A84D6C"/>
    <w:rsid w:val="00A909F5"/>
    <w:rsid w:val="00A91010"/>
    <w:rsid w:val="00A97F29"/>
    <w:rsid w:val="00AA5124"/>
    <w:rsid w:val="00AA702E"/>
    <w:rsid w:val="00AB0964"/>
    <w:rsid w:val="00AB47B4"/>
    <w:rsid w:val="00AB5011"/>
    <w:rsid w:val="00AB5E3A"/>
    <w:rsid w:val="00AC4738"/>
    <w:rsid w:val="00AC7368"/>
    <w:rsid w:val="00AC7845"/>
    <w:rsid w:val="00AD16B9"/>
    <w:rsid w:val="00AD2F0C"/>
    <w:rsid w:val="00AD7C16"/>
    <w:rsid w:val="00AE248F"/>
    <w:rsid w:val="00AE377D"/>
    <w:rsid w:val="00AF431D"/>
    <w:rsid w:val="00AF4A91"/>
    <w:rsid w:val="00AF6C0B"/>
    <w:rsid w:val="00B02284"/>
    <w:rsid w:val="00B11D59"/>
    <w:rsid w:val="00B15BDF"/>
    <w:rsid w:val="00B1623C"/>
    <w:rsid w:val="00B17FBD"/>
    <w:rsid w:val="00B315A6"/>
    <w:rsid w:val="00B31813"/>
    <w:rsid w:val="00B33365"/>
    <w:rsid w:val="00B41049"/>
    <w:rsid w:val="00B41F11"/>
    <w:rsid w:val="00B4333B"/>
    <w:rsid w:val="00B57B36"/>
    <w:rsid w:val="00B57D33"/>
    <w:rsid w:val="00B677D7"/>
    <w:rsid w:val="00B71498"/>
    <w:rsid w:val="00B81192"/>
    <w:rsid w:val="00B8686D"/>
    <w:rsid w:val="00B903EA"/>
    <w:rsid w:val="00BA54DA"/>
    <w:rsid w:val="00BA5EA4"/>
    <w:rsid w:val="00BB0470"/>
    <w:rsid w:val="00BB7BFD"/>
    <w:rsid w:val="00BC30C9"/>
    <w:rsid w:val="00BE3E58"/>
    <w:rsid w:val="00C01616"/>
    <w:rsid w:val="00C0162B"/>
    <w:rsid w:val="00C0397B"/>
    <w:rsid w:val="00C1040D"/>
    <w:rsid w:val="00C345B1"/>
    <w:rsid w:val="00C369A1"/>
    <w:rsid w:val="00C40142"/>
    <w:rsid w:val="00C44262"/>
    <w:rsid w:val="00C46342"/>
    <w:rsid w:val="00C57182"/>
    <w:rsid w:val="00C57863"/>
    <w:rsid w:val="00C655FD"/>
    <w:rsid w:val="00C73FF6"/>
    <w:rsid w:val="00C7429E"/>
    <w:rsid w:val="00C74B3A"/>
    <w:rsid w:val="00C76F07"/>
    <w:rsid w:val="00C82A02"/>
    <w:rsid w:val="00C82F51"/>
    <w:rsid w:val="00C84C85"/>
    <w:rsid w:val="00C870A8"/>
    <w:rsid w:val="00C94434"/>
    <w:rsid w:val="00C9727B"/>
    <w:rsid w:val="00CA0D75"/>
    <w:rsid w:val="00CA1C95"/>
    <w:rsid w:val="00CA1E1C"/>
    <w:rsid w:val="00CA5A9C"/>
    <w:rsid w:val="00CB3A7E"/>
    <w:rsid w:val="00CC52B7"/>
    <w:rsid w:val="00CD3517"/>
    <w:rsid w:val="00CD5A00"/>
    <w:rsid w:val="00CD5FE2"/>
    <w:rsid w:val="00CE7C68"/>
    <w:rsid w:val="00CF67A4"/>
    <w:rsid w:val="00CF68DB"/>
    <w:rsid w:val="00D02B4C"/>
    <w:rsid w:val="00D040C4"/>
    <w:rsid w:val="00D15284"/>
    <w:rsid w:val="00D166F3"/>
    <w:rsid w:val="00D1774C"/>
    <w:rsid w:val="00D2048E"/>
    <w:rsid w:val="00D24F43"/>
    <w:rsid w:val="00D30F54"/>
    <w:rsid w:val="00D3142D"/>
    <w:rsid w:val="00D32BAF"/>
    <w:rsid w:val="00D37B24"/>
    <w:rsid w:val="00D37F16"/>
    <w:rsid w:val="00D408D4"/>
    <w:rsid w:val="00D42CE9"/>
    <w:rsid w:val="00D455A4"/>
    <w:rsid w:val="00D50362"/>
    <w:rsid w:val="00D57C84"/>
    <w:rsid w:val="00D600FA"/>
    <w:rsid w:val="00D6057D"/>
    <w:rsid w:val="00D63658"/>
    <w:rsid w:val="00D712E6"/>
    <w:rsid w:val="00D761F3"/>
    <w:rsid w:val="00D84576"/>
    <w:rsid w:val="00D934B6"/>
    <w:rsid w:val="00D93B6E"/>
    <w:rsid w:val="00D94CAA"/>
    <w:rsid w:val="00DA1399"/>
    <w:rsid w:val="00DA24C6"/>
    <w:rsid w:val="00DA4D7B"/>
    <w:rsid w:val="00DA620F"/>
    <w:rsid w:val="00DB2872"/>
    <w:rsid w:val="00DB2A14"/>
    <w:rsid w:val="00DB76F1"/>
    <w:rsid w:val="00DE264A"/>
    <w:rsid w:val="00DE2EE6"/>
    <w:rsid w:val="00DE4604"/>
    <w:rsid w:val="00DF0DAE"/>
    <w:rsid w:val="00DF12BF"/>
    <w:rsid w:val="00DF1F07"/>
    <w:rsid w:val="00DF566B"/>
    <w:rsid w:val="00DF6741"/>
    <w:rsid w:val="00E01493"/>
    <w:rsid w:val="00E01C04"/>
    <w:rsid w:val="00E02D18"/>
    <w:rsid w:val="00E03E45"/>
    <w:rsid w:val="00E041E7"/>
    <w:rsid w:val="00E209C0"/>
    <w:rsid w:val="00E23CA1"/>
    <w:rsid w:val="00E249F1"/>
    <w:rsid w:val="00E409A8"/>
    <w:rsid w:val="00E41FF3"/>
    <w:rsid w:val="00E44B8A"/>
    <w:rsid w:val="00E50C12"/>
    <w:rsid w:val="00E50EA5"/>
    <w:rsid w:val="00E65B91"/>
    <w:rsid w:val="00E7209D"/>
    <w:rsid w:val="00E7478D"/>
    <w:rsid w:val="00E77223"/>
    <w:rsid w:val="00E77E55"/>
    <w:rsid w:val="00E8392B"/>
    <w:rsid w:val="00E8401B"/>
    <w:rsid w:val="00E8528B"/>
    <w:rsid w:val="00E852FC"/>
    <w:rsid w:val="00E85B94"/>
    <w:rsid w:val="00E978D0"/>
    <w:rsid w:val="00EA4613"/>
    <w:rsid w:val="00EA480E"/>
    <w:rsid w:val="00EA7F91"/>
    <w:rsid w:val="00EB1523"/>
    <w:rsid w:val="00EB519F"/>
    <w:rsid w:val="00EB66B0"/>
    <w:rsid w:val="00EC0E49"/>
    <w:rsid w:val="00ED0D1B"/>
    <w:rsid w:val="00ED7F9B"/>
    <w:rsid w:val="00EE0131"/>
    <w:rsid w:val="00EE2ECA"/>
    <w:rsid w:val="00F0787D"/>
    <w:rsid w:val="00F108C7"/>
    <w:rsid w:val="00F1382F"/>
    <w:rsid w:val="00F14EC2"/>
    <w:rsid w:val="00F155B2"/>
    <w:rsid w:val="00F165F8"/>
    <w:rsid w:val="00F2156E"/>
    <w:rsid w:val="00F21BBE"/>
    <w:rsid w:val="00F259EB"/>
    <w:rsid w:val="00F30C64"/>
    <w:rsid w:val="00F32CDB"/>
    <w:rsid w:val="00F3701C"/>
    <w:rsid w:val="00F436EB"/>
    <w:rsid w:val="00F45170"/>
    <w:rsid w:val="00F4678E"/>
    <w:rsid w:val="00F63A70"/>
    <w:rsid w:val="00F81BBF"/>
    <w:rsid w:val="00F8218D"/>
    <w:rsid w:val="00F82F0B"/>
    <w:rsid w:val="00F83C37"/>
    <w:rsid w:val="00F9355A"/>
    <w:rsid w:val="00FA043F"/>
    <w:rsid w:val="00FA14CC"/>
    <w:rsid w:val="00FA21D0"/>
    <w:rsid w:val="00FA4855"/>
    <w:rsid w:val="00FA5F5F"/>
    <w:rsid w:val="00FB284E"/>
    <w:rsid w:val="00FB730C"/>
    <w:rsid w:val="00FC2695"/>
    <w:rsid w:val="00FC2DD8"/>
    <w:rsid w:val="00FC3E03"/>
    <w:rsid w:val="00FC3FC1"/>
    <w:rsid w:val="00FC481C"/>
    <w:rsid w:val="00FD0CE9"/>
    <w:rsid w:val="00FD418A"/>
    <w:rsid w:val="00FE2F9C"/>
    <w:rsid w:val="00FE67DB"/>
    <w:rsid w:val="00FF5EAE"/>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833855-4738-4A7F-A6F2-7DBDE782F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259EB"/>
    <w:pPr>
      <w:keepNext/>
      <w:suppressAutoHyphens/>
      <w:spacing w:before="120" w:after="120" w:line="240" w:lineRule="auto"/>
      <w:jc w:val="both"/>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tabs>
        <w:tab w:val="num" w:pos="360"/>
      </w:tabs>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259EB"/>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semiHidden/>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customStyle="1" w:styleId="Default">
    <w:name w:val="Default"/>
    <w:rsid w:val="00475B58"/>
    <w:pPr>
      <w:autoSpaceDE w:val="0"/>
      <w:autoSpaceDN w:val="0"/>
      <w:adjustRightInd w:val="0"/>
      <w:spacing w:after="0" w:line="240" w:lineRule="auto"/>
    </w:pPr>
    <w:rPr>
      <w:rFonts w:ascii="Minion Pro" w:hAnsi="Minion Pro" w:cs="Minion Pro"/>
      <w:color w:val="000000"/>
      <w:sz w:val="24"/>
      <w:szCs w:val="24"/>
    </w:rPr>
  </w:style>
  <w:style w:type="paragraph" w:customStyle="1" w:styleId="Pa3">
    <w:name w:val="Pa3"/>
    <w:basedOn w:val="Default"/>
    <w:next w:val="Default"/>
    <w:uiPriority w:val="99"/>
    <w:rsid w:val="00475B58"/>
    <w:pPr>
      <w:spacing w:line="221" w:lineRule="atLeast"/>
    </w:pPr>
    <w:rPr>
      <w:rFonts w:cstheme="minorBidi"/>
      <w:color w:val="auto"/>
    </w:rPr>
  </w:style>
  <w:style w:type="paragraph" w:customStyle="1" w:styleId="Pa4">
    <w:name w:val="Pa4"/>
    <w:basedOn w:val="Default"/>
    <w:next w:val="Default"/>
    <w:uiPriority w:val="99"/>
    <w:rsid w:val="00475B58"/>
    <w:pPr>
      <w:spacing w:line="201" w:lineRule="atLeast"/>
    </w:pPr>
    <w:rPr>
      <w:rFonts w:cstheme="minorBidi"/>
      <w:color w:val="auto"/>
    </w:rPr>
  </w:style>
  <w:style w:type="paragraph" w:customStyle="1" w:styleId="Pa20">
    <w:name w:val="Pa20"/>
    <w:basedOn w:val="Default"/>
    <w:next w:val="Default"/>
    <w:uiPriority w:val="99"/>
    <w:rsid w:val="00475B58"/>
    <w:pPr>
      <w:spacing w:line="201" w:lineRule="atLeast"/>
    </w:pPr>
    <w:rPr>
      <w:rFonts w:cstheme="minorBidi"/>
      <w:color w:val="auto"/>
    </w:rPr>
  </w:style>
  <w:style w:type="character" w:customStyle="1" w:styleId="A10">
    <w:name w:val="A10"/>
    <w:uiPriority w:val="99"/>
    <w:rsid w:val="00475B58"/>
    <w:rPr>
      <w:rFonts w:cs="Minion Pro"/>
      <w:color w:val="000000"/>
      <w:sz w:val="20"/>
      <w:szCs w:val="20"/>
      <w:u w:val="single"/>
    </w:rPr>
  </w:style>
  <w:style w:type="paragraph" w:customStyle="1" w:styleId="Pa21">
    <w:name w:val="Pa21"/>
    <w:basedOn w:val="Default"/>
    <w:next w:val="Default"/>
    <w:uiPriority w:val="99"/>
    <w:rsid w:val="00475B58"/>
    <w:pPr>
      <w:spacing w:line="181" w:lineRule="atLeast"/>
    </w:pPr>
    <w:rPr>
      <w:rFonts w:cstheme="minorBidi"/>
      <w:color w:val="auto"/>
    </w:rPr>
  </w:style>
  <w:style w:type="paragraph" w:customStyle="1" w:styleId="Pa22">
    <w:name w:val="Pa22"/>
    <w:basedOn w:val="Default"/>
    <w:next w:val="Default"/>
    <w:uiPriority w:val="99"/>
    <w:rsid w:val="00475B58"/>
    <w:pPr>
      <w:spacing w:line="141" w:lineRule="atLeast"/>
    </w:pPr>
    <w:rPr>
      <w:rFonts w:cstheme="minorBidi"/>
      <w:color w:val="auto"/>
    </w:rPr>
  </w:style>
  <w:style w:type="paragraph" w:customStyle="1" w:styleId="Pa23">
    <w:name w:val="Pa23"/>
    <w:basedOn w:val="Default"/>
    <w:next w:val="Default"/>
    <w:uiPriority w:val="99"/>
    <w:rsid w:val="00475B58"/>
    <w:pPr>
      <w:spacing w:line="171" w:lineRule="atLeast"/>
    </w:pPr>
    <w:rPr>
      <w:rFonts w:cstheme="minorBidi"/>
      <w:color w:val="auto"/>
    </w:rPr>
  </w:style>
  <w:style w:type="paragraph" w:customStyle="1" w:styleId="Pa24">
    <w:name w:val="Pa24"/>
    <w:basedOn w:val="Default"/>
    <w:next w:val="Default"/>
    <w:uiPriority w:val="99"/>
    <w:rsid w:val="00475B58"/>
    <w:pPr>
      <w:spacing w:line="171" w:lineRule="atLeast"/>
    </w:pPr>
    <w:rPr>
      <w:rFonts w:cstheme="minorBidi"/>
      <w:color w:val="auto"/>
    </w:rPr>
  </w:style>
  <w:style w:type="character" w:customStyle="1" w:styleId="journaltitle">
    <w:name w:val="journaltitle"/>
    <w:basedOn w:val="Carpredefinitoparagrafo"/>
    <w:rsid w:val="00816AD7"/>
  </w:style>
  <w:style w:type="character" w:styleId="Enfasicorsivo">
    <w:name w:val="Emphasis"/>
    <w:basedOn w:val="Carpredefinitoparagrafo"/>
    <w:uiPriority w:val="20"/>
    <w:qFormat/>
    <w:rsid w:val="00435FE3"/>
    <w:rPr>
      <w:i/>
      <w:iCs/>
    </w:rPr>
  </w:style>
  <w:style w:type="character" w:customStyle="1" w:styleId="st">
    <w:name w:val="st"/>
    <w:basedOn w:val="Carpredefinitoparagrafo"/>
    <w:rsid w:val="00780E9E"/>
  </w:style>
  <w:style w:type="character" w:styleId="CitazioneHTML">
    <w:name w:val="HTML Cite"/>
    <w:basedOn w:val="Carpredefinitoparagrafo"/>
    <w:uiPriority w:val="99"/>
    <w:semiHidden/>
    <w:unhideWhenUsed/>
    <w:rsid w:val="00780E9E"/>
    <w:rPr>
      <w:i/>
      <w:iCs/>
    </w:rPr>
  </w:style>
  <w:style w:type="character" w:customStyle="1" w:styleId="byline-author">
    <w:name w:val="byline-author"/>
    <w:basedOn w:val="Carpredefinitoparagrafo"/>
    <w:rsid w:val="008A64C8"/>
  </w:style>
  <w:style w:type="character" w:styleId="Enfasigrassetto">
    <w:name w:val="Strong"/>
    <w:basedOn w:val="Carpredefinitoparagrafo"/>
    <w:uiPriority w:val="22"/>
    <w:qFormat/>
    <w:rsid w:val="00636198"/>
    <w:rPr>
      <w:b/>
      <w:bCs/>
    </w:rPr>
  </w:style>
  <w:style w:type="character" w:customStyle="1" w:styleId="servingweightgrams">
    <w:name w:val="servingweightgrams"/>
    <w:basedOn w:val="Carpredefinitoparagrafo"/>
    <w:rsid w:val="00636198"/>
  </w:style>
  <w:style w:type="character" w:customStyle="1" w:styleId="sr-only">
    <w:name w:val="sr-only"/>
    <w:basedOn w:val="Carpredefinitoparagrafo"/>
    <w:rsid w:val="00636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146986">
      <w:bodyDiv w:val="1"/>
      <w:marLeft w:val="0"/>
      <w:marRight w:val="0"/>
      <w:marTop w:val="0"/>
      <w:marBottom w:val="0"/>
      <w:divBdr>
        <w:top w:val="none" w:sz="0" w:space="0" w:color="auto"/>
        <w:left w:val="none" w:sz="0" w:space="0" w:color="auto"/>
        <w:bottom w:val="none" w:sz="0" w:space="0" w:color="auto"/>
        <w:right w:val="none" w:sz="0" w:space="0" w:color="auto"/>
      </w:divBdr>
    </w:div>
    <w:div w:id="72557772">
      <w:bodyDiv w:val="1"/>
      <w:marLeft w:val="0"/>
      <w:marRight w:val="0"/>
      <w:marTop w:val="0"/>
      <w:marBottom w:val="0"/>
      <w:divBdr>
        <w:top w:val="none" w:sz="0" w:space="0" w:color="auto"/>
        <w:left w:val="none" w:sz="0" w:space="0" w:color="auto"/>
        <w:bottom w:val="none" w:sz="0" w:space="0" w:color="auto"/>
        <w:right w:val="none" w:sz="0" w:space="0" w:color="auto"/>
      </w:divBdr>
    </w:div>
    <w:div w:id="160699165">
      <w:bodyDiv w:val="1"/>
      <w:marLeft w:val="0"/>
      <w:marRight w:val="0"/>
      <w:marTop w:val="0"/>
      <w:marBottom w:val="0"/>
      <w:divBdr>
        <w:top w:val="none" w:sz="0" w:space="0" w:color="auto"/>
        <w:left w:val="none" w:sz="0" w:space="0" w:color="auto"/>
        <w:bottom w:val="none" w:sz="0" w:space="0" w:color="auto"/>
        <w:right w:val="none" w:sz="0" w:space="0" w:color="auto"/>
      </w:divBdr>
    </w:div>
    <w:div w:id="468133546">
      <w:bodyDiv w:val="1"/>
      <w:marLeft w:val="0"/>
      <w:marRight w:val="0"/>
      <w:marTop w:val="0"/>
      <w:marBottom w:val="0"/>
      <w:divBdr>
        <w:top w:val="none" w:sz="0" w:space="0" w:color="auto"/>
        <w:left w:val="none" w:sz="0" w:space="0" w:color="auto"/>
        <w:bottom w:val="none" w:sz="0" w:space="0" w:color="auto"/>
        <w:right w:val="none" w:sz="0" w:space="0" w:color="auto"/>
      </w:divBdr>
    </w:div>
    <w:div w:id="534778321">
      <w:bodyDiv w:val="1"/>
      <w:marLeft w:val="0"/>
      <w:marRight w:val="0"/>
      <w:marTop w:val="0"/>
      <w:marBottom w:val="0"/>
      <w:divBdr>
        <w:top w:val="none" w:sz="0" w:space="0" w:color="auto"/>
        <w:left w:val="none" w:sz="0" w:space="0" w:color="auto"/>
        <w:bottom w:val="none" w:sz="0" w:space="0" w:color="auto"/>
        <w:right w:val="none" w:sz="0" w:space="0" w:color="auto"/>
      </w:divBdr>
    </w:div>
    <w:div w:id="554858763">
      <w:bodyDiv w:val="1"/>
      <w:marLeft w:val="0"/>
      <w:marRight w:val="0"/>
      <w:marTop w:val="0"/>
      <w:marBottom w:val="0"/>
      <w:divBdr>
        <w:top w:val="none" w:sz="0" w:space="0" w:color="auto"/>
        <w:left w:val="none" w:sz="0" w:space="0" w:color="auto"/>
        <w:bottom w:val="none" w:sz="0" w:space="0" w:color="auto"/>
        <w:right w:val="none" w:sz="0" w:space="0" w:color="auto"/>
      </w:divBdr>
    </w:div>
    <w:div w:id="588925791">
      <w:bodyDiv w:val="1"/>
      <w:marLeft w:val="0"/>
      <w:marRight w:val="0"/>
      <w:marTop w:val="0"/>
      <w:marBottom w:val="0"/>
      <w:divBdr>
        <w:top w:val="none" w:sz="0" w:space="0" w:color="auto"/>
        <w:left w:val="none" w:sz="0" w:space="0" w:color="auto"/>
        <w:bottom w:val="none" w:sz="0" w:space="0" w:color="auto"/>
        <w:right w:val="none" w:sz="0" w:space="0" w:color="auto"/>
      </w:divBdr>
      <w:divsChild>
        <w:div w:id="1648321801">
          <w:marLeft w:val="0"/>
          <w:marRight w:val="0"/>
          <w:marTop w:val="0"/>
          <w:marBottom w:val="0"/>
          <w:divBdr>
            <w:top w:val="none" w:sz="0" w:space="0" w:color="auto"/>
            <w:left w:val="none" w:sz="0" w:space="0" w:color="auto"/>
            <w:bottom w:val="none" w:sz="0" w:space="0" w:color="auto"/>
            <w:right w:val="none" w:sz="0" w:space="0" w:color="auto"/>
          </w:divBdr>
        </w:div>
        <w:div w:id="716392398">
          <w:marLeft w:val="0"/>
          <w:marRight w:val="0"/>
          <w:marTop w:val="0"/>
          <w:marBottom w:val="0"/>
          <w:divBdr>
            <w:top w:val="none" w:sz="0" w:space="0" w:color="auto"/>
            <w:left w:val="none" w:sz="0" w:space="0" w:color="auto"/>
            <w:bottom w:val="none" w:sz="0" w:space="0" w:color="auto"/>
            <w:right w:val="none" w:sz="0" w:space="0" w:color="auto"/>
          </w:divBdr>
        </w:div>
        <w:div w:id="978614521">
          <w:marLeft w:val="0"/>
          <w:marRight w:val="0"/>
          <w:marTop w:val="0"/>
          <w:marBottom w:val="0"/>
          <w:divBdr>
            <w:top w:val="none" w:sz="0" w:space="0" w:color="auto"/>
            <w:left w:val="none" w:sz="0" w:space="0" w:color="auto"/>
            <w:bottom w:val="none" w:sz="0" w:space="0" w:color="auto"/>
            <w:right w:val="none" w:sz="0" w:space="0" w:color="auto"/>
          </w:divBdr>
        </w:div>
        <w:div w:id="187834428">
          <w:marLeft w:val="0"/>
          <w:marRight w:val="0"/>
          <w:marTop w:val="0"/>
          <w:marBottom w:val="0"/>
          <w:divBdr>
            <w:top w:val="none" w:sz="0" w:space="0" w:color="auto"/>
            <w:left w:val="none" w:sz="0" w:space="0" w:color="auto"/>
            <w:bottom w:val="none" w:sz="0" w:space="0" w:color="auto"/>
            <w:right w:val="none" w:sz="0" w:space="0" w:color="auto"/>
          </w:divBdr>
        </w:div>
        <w:div w:id="868953918">
          <w:marLeft w:val="0"/>
          <w:marRight w:val="0"/>
          <w:marTop w:val="0"/>
          <w:marBottom w:val="0"/>
          <w:divBdr>
            <w:top w:val="none" w:sz="0" w:space="0" w:color="auto"/>
            <w:left w:val="none" w:sz="0" w:space="0" w:color="auto"/>
            <w:bottom w:val="none" w:sz="0" w:space="0" w:color="auto"/>
            <w:right w:val="none" w:sz="0" w:space="0" w:color="auto"/>
          </w:divBdr>
        </w:div>
        <w:div w:id="1811169958">
          <w:marLeft w:val="0"/>
          <w:marRight w:val="0"/>
          <w:marTop w:val="0"/>
          <w:marBottom w:val="0"/>
          <w:divBdr>
            <w:top w:val="none" w:sz="0" w:space="0" w:color="auto"/>
            <w:left w:val="none" w:sz="0" w:space="0" w:color="auto"/>
            <w:bottom w:val="none" w:sz="0" w:space="0" w:color="auto"/>
            <w:right w:val="none" w:sz="0" w:space="0" w:color="auto"/>
          </w:divBdr>
        </w:div>
        <w:div w:id="1750808718">
          <w:marLeft w:val="0"/>
          <w:marRight w:val="0"/>
          <w:marTop w:val="0"/>
          <w:marBottom w:val="0"/>
          <w:divBdr>
            <w:top w:val="none" w:sz="0" w:space="0" w:color="auto"/>
            <w:left w:val="none" w:sz="0" w:space="0" w:color="auto"/>
            <w:bottom w:val="none" w:sz="0" w:space="0" w:color="auto"/>
            <w:right w:val="none" w:sz="0" w:space="0" w:color="auto"/>
          </w:divBdr>
        </w:div>
        <w:div w:id="955217449">
          <w:marLeft w:val="0"/>
          <w:marRight w:val="0"/>
          <w:marTop w:val="0"/>
          <w:marBottom w:val="0"/>
          <w:divBdr>
            <w:top w:val="none" w:sz="0" w:space="0" w:color="auto"/>
            <w:left w:val="none" w:sz="0" w:space="0" w:color="auto"/>
            <w:bottom w:val="none" w:sz="0" w:space="0" w:color="auto"/>
            <w:right w:val="none" w:sz="0" w:space="0" w:color="auto"/>
          </w:divBdr>
        </w:div>
      </w:divsChild>
    </w:div>
    <w:div w:id="711341982">
      <w:bodyDiv w:val="1"/>
      <w:marLeft w:val="0"/>
      <w:marRight w:val="0"/>
      <w:marTop w:val="0"/>
      <w:marBottom w:val="0"/>
      <w:divBdr>
        <w:top w:val="none" w:sz="0" w:space="0" w:color="auto"/>
        <w:left w:val="none" w:sz="0" w:space="0" w:color="auto"/>
        <w:bottom w:val="none" w:sz="0" w:space="0" w:color="auto"/>
        <w:right w:val="none" w:sz="0" w:space="0" w:color="auto"/>
      </w:divBdr>
    </w:div>
    <w:div w:id="768282541">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04275">
      <w:bodyDiv w:val="1"/>
      <w:marLeft w:val="0"/>
      <w:marRight w:val="0"/>
      <w:marTop w:val="0"/>
      <w:marBottom w:val="0"/>
      <w:divBdr>
        <w:top w:val="none" w:sz="0" w:space="0" w:color="auto"/>
        <w:left w:val="none" w:sz="0" w:space="0" w:color="auto"/>
        <w:bottom w:val="none" w:sz="0" w:space="0" w:color="auto"/>
        <w:right w:val="none" w:sz="0" w:space="0" w:color="auto"/>
      </w:divBdr>
    </w:div>
    <w:div w:id="1042481599">
      <w:bodyDiv w:val="1"/>
      <w:marLeft w:val="0"/>
      <w:marRight w:val="0"/>
      <w:marTop w:val="0"/>
      <w:marBottom w:val="0"/>
      <w:divBdr>
        <w:top w:val="none" w:sz="0" w:space="0" w:color="auto"/>
        <w:left w:val="none" w:sz="0" w:space="0" w:color="auto"/>
        <w:bottom w:val="none" w:sz="0" w:space="0" w:color="auto"/>
        <w:right w:val="none" w:sz="0" w:space="0" w:color="auto"/>
      </w:divBdr>
      <w:divsChild>
        <w:div w:id="1025445030">
          <w:marLeft w:val="0"/>
          <w:marRight w:val="0"/>
          <w:marTop w:val="0"/>
          <w:marBottom w:val="0"/>
          <w:divBdr>
            <w:top w:val="none" w:sz="0" w:space="0" w:color="auto"/>
            <w:left w:val="none" w:sz="0" w:space="0" w:color="auto"/>
            <w:bottom w:val="none" w:sz="0" w:space="0" w:color="auto"/>
            <w:right w:val="none" w:sz="0" w:space="0" w:color="auto"/>
          </w:divBdr>
        </w:div>
        <w:div w:id="1219904812">
          <w:marLeft w:val="0"/>
          <w:marRight w:val="0"/>
          <w:marTop w:val="0"/>
          <w:marBottom w:val="0"/>
          <w:divBdr>
            <w:top w:val="none" w:sz="0" w:space="0" w:color="auto"/>
            <w:left w:val="none" w:sz="0" w:space="0" w:color="auto"/>
            <w:bottom w:val="none" w:sz="0" w:space="0" w:color="auto"/>
            <w:right w:val="none" w:sz="0" w:space="0" w:color="auto"/>
          </w:divBdr>
          <w:divsChild>
            <w:div w:id="123012118">
              <w:marLeft w:val="0"/>
              <w:marRight w:val="0"/>
              <w:marTop w:val="0"/>
              <w:marBottom w:val="0"/>
              <w:divBdr>
                <w:top w:val="none" w:sz="0" w:space="0" w:color="auto"/>
                <w:left w:val="none" w:sz="0" w:space="0" w:color="auto"/>
                <w:bottom w:val="none" w:sz="0" w:space="0" w:color="auto"/>
                <w:right w:val="none" w:sz="0" w:space="0" w:color="auto"/>
              </w:divBdr>
              <w:divsChild>
                <w:div w:id="1204949370">
                  <w:marLeft w:val="0"/>
                  <w:marRight w:val="0"/>
                  <w:marTop w:val="0"/>
                  <w:marBottom w:val="0"/>
                  <w:divBdr>
                    <w:top w:val="none" w:sz="0" w:space="0" w:color="auto"/>
                    <w:left w:val="none" w:sz="0" w:space="0" w:color="auto"/>
                    <w:bottom w:val="none" w:sz="0" w:space="0" w:color="auto"/>
                    <w:right w:val="none" w:sz="0" w:space="0" w:color="auto"/>
                  </w:divBdr>
                </w:div>
                <w:div w:id="336154143">
                  <w:marLeft w:val="0"/>
                  <w:marRight w:val="0"/>
                  <w:marTop w:val="0"/>
                  <w:marBottom w:val="0"/>
                  <w:divBdr>
                    <w:top w:val="none" w:sz="0" w:space="0" w:color="auto"/>
                    <w:left w:val="none" w:sz="0" w:space="0" w:color="auto"/>
                    <w:bottom w:val="none" w:sz="0" w:space="0" w:color="auto"/>
                    <w:right w:val="none" w:sz="0" w:space="0" w:color="auto"/>
                  </w:divBdr>
                </w:div>
                <w:div w:id="30894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124901">
          <w:marLeft w:val="0"/>
          <w:marRight w:val="0"/>
          <w:marTop w:val="0"/>
          <w:marBottom w:val="0"/>
          <w:divBdr>
            <w:top w:val="none" w:sz="0" w:space="0" w:color="auto"/>
            <w:left w:val="none" w:sz="0" w:space="0" w:color="auto"/>
            <w:bottom w:val="none" w:sz="0" w:space="0" w:color="auto"/>
            <w:right w:val="none" w:sz="0" w:space="0" w:color="auto"/>
          </w:divBdr>
        </w:div>
        <w:div w:id="1498156709">
          <w:marLeft w:val="0"/>
          <w:marRight w:val="0"/>
          <w:marTop w:val="0"/>
          <w:marBottom w:val="0"/>
          <w:divBdr>
            <w:top w:val="none" w:sz="0" w:space="0" w:color="auto"/>
            <w:left w:val="none" w:sz="0" w:space="0" w:color="auto"/>
            <w:bottom w:val="none" w:sz="0" w:space="0" w:color="auto"/>
            <w:right w:val="none" w:sz="0" w:space="0" w:color="auto"/>
          </w:divBdr>
          <w:divsChild>
            <w:div w:id="1032464751">
              <w:marLeft w:val="0"/>
              <w:marRight w:val="0"/>
              <w:marTop w:val="0"/>
              <w:marBottom w:val="0"/>
              <w:divBdr>
                <w:top w:val="none" w:sz="0" w:space="0" w:color="auto"/>
                <w:left w:val="none" w:sz="0" w:space="0" w:color="auto"/>
                <w:bottom w:val="none" w:sz="0" w:space="0" w:color="auto"/>
                <w:right w:val="none" w:sz="0" w:space="0" w:color="auto"/>
              </w:divBdr>
            </w:div>
            <w:div w:id="718817808">
              <w:marLeft w:val="0"/>
              <w:marRight w:val="0"/>
              <w:marTop w:val="0"/>
              <w:marBottom w:val="0"/>
              <w:divBdr>
                <w:top w:val="none" w:sz="0" w:space="0" w:color="auto"/>
                <w:left w:val="none" w:sz="0" w:space="0" w:color="auto"/>
                <w:bottom w:val="none" w:sz="0" w:space="0" w:color="auto"/>
                <w:right w:val="none" w:sz="0" w:space="0" w:color="auto"/>
              </w:divBdr>
            </w:div>
          </w:divsChild>
        </w:div>
        <w:div w:id="1422797870">
          <w:marLeft w:val="0"/>
          <w:marRight w:val="0"/>
          <w:marTop w:val="0"/>
          <w:marBottom w:val="0"/>
          <w:divBdr>
            <w:top w:val="none" w:sz="0" w:space="0" w:color="auto"/>
            <w:left w:val="none" w:sz="0" w:space="0" w:color="auto"/>
            <w:bottom w:val="none" w:sz="0" w:space="0" w:color="auto"/>
            <w:right w:val="none" w:sz="0" w:space="0" w:color="auto"/>
          </w:divBdr>
        </w:div>
        <w:div w:id="725688832">
          <w:marLeft w:val="0"/>
          <w:marRight w:val="0"/>
          <w:marTop w:val="0"/>
          <w:marBottom w:val="0"/>
          <w:divBdr>
            <w:top w:val="none" w:sz="0" w:space="0" w:color="auto"/>
            <w:left w:val="none" w:sz="0" w:space="0" w:color="auto"/>
            <w:bottom w:val="none" w:sz="0" w:space="0" w:color="auto"/>
            <w:right w:val="none" w:sz="0" w:space="0" w:color="auto"/>
          </w:divBdr>
          <w:divsChild>
            <w:div w:id="1711765150">
              <w:marLeft w:val="0"/>
              <w:marRight w:val="0"/>
              <w:marTop w:val="0"/>
              <w:marBottom w:val="0"/>
              <w:divBdr>
                <w:top w:val="none" w:sz="0" w:space="0" w:color="auto"/>
                <w:left w:val="none" w:sz="0" w:space="0" w:color="auto"/>
                <w:bottom w:val="none" w:sz="0" w:space="0" w:color="auto"/>
                <w:right w:val="none" w:sz="0" w:space="0" w:color="auto"/>
              </w:divBdr>
            </w:div>
          </w:divsChild>
        </w:div>
        <w:div w:id="1241603154">
          <w:marLeft w:val="0"/>
          <w:marRight w:val="0"/>
          <w:marTop w:val="0"/>
          <w:marBottom w:val="0"/>
          <w:divBdr>
            <w:top w:val="none" w:sz="0" w:space="0" w:color="auto"/>
            <w:left w:val="none" w:sz="0" w:space="0" w:color="auto"/>
            <w:bottom w:val="none" w:sz="0" w:space="0" w:color="auto"/>
            <w:right w:val="none" w:sz="0" w:space="0" w:color="auto"/>
          </w:divBdr>
          <w:divsChild>
            <w:div w:id="1631787188">
              <w:marLeft w:val="0"/>
              <w:marRight w:val="0"/>
              <w:marTop w:val="0"/>
              <w:marBottom w:val="0"/>
              <w:divBdr>
                <w:top w:val="none" w:sz="0" w:space="0" w:color="auto"/>
                <w:left w:val="none" w:sz="0" w:space="0" w:color="auto"/>
                <w:bottom w:val="none" w:sz="0" w:space="0" w:color="auto"/>
                <w:right w:val="none" w:sz="0" w:space="0" w:color="auto"/>
              </w:divBdr>
            </w:div>
          </w:divsChild>
        </w:div>
        <w:div w:id="1805846569">
          <w:marLeft w:val="0"/>
          <w:marRight w:val="0"/>
          <w:marTop w:val="0"/>
          <w:marBottom w:val="0"/>
          <w:divBdr>
            <w:top w:val="none" w:sz="0" w:space="0" w:color="auto"/>
            <w:left w:val="none" w:sz="0" w:space="0" w:color="auto"/>
            <w:bottom w:val="none" w:sz="0" w:space="0" w:color="auto"/>
            <w:right w:val="none" w:sz="0" w:space="0" w:color="auto"/>
          </w:divBdr>
        </w:div>
        <w:div w:id="1571161579">
          <w:marLeft w:val="0"/>
          <w:marRight w:val="0"/>
          <w:marTop w:val="0"/>
          <w:marBottom w:val="0"/>
          <w:divBdr>
            <w:top w:val="none" w:sz="0" w:space="0" w:color="auto"/>
            <w:left w:val="none" w:sz="0" w:space="0" w:color="auto"/>
            <w:bottom w:val="none" w:sz="0" w:space="0" w:color="auto"/>
            <w:right w:val="none" w:sz="0" w:space="0" w:color="auto"/>
          </w:divBdr>
          <w:divsChild>
            <w:div w:id="142477358">
              <w:marLeft w:val="0"/>
              <w:marRight w:val="0"/>
              <w:marTop w:val="0"/>
              <w:marBottom w:val="0"/>
              <w:divBdr>
                <w:top w:val="none" w:sz="0" w:space="0" w:color="auto"/>
                <w:left w:val="none" w:sz="0" w:space="0" w:color="auto"/>
                <w:bottom w:val="none" w:sz="0" w:space="0" w:color="auto"/>
                <w:right w:val="none" w:sz="0" w:space="0" w:color="auto"/>
              </w:divBdr>
            </w:div>
          </w:divsChild>
        </w:div>
        <w:div w:id="2006131478">
          <w:marLeft w:val="0"/>
          <w:marRight w:val="0"/>
          <w:marTop w:val="0"/>
          <w:marBottom w:val="0"/>
          <w:divBdr>
            <w:top w:val="none" w:sz="0" w:space="0" w:color="auto"/>
            <w:left w:val="none" w:sz="0" w:space="0" w:color="auto"/>
            <w:bottom w:val="none" w:sz="0" w:space="0" w:color="auto"/>
            <w:right w:val="none" w:sz="0" w:space="0" w:color="auto"/>
          </w:divBdr>
          <w:divsChild>
            <w:div w:id="603924876">
              <w:marLeft w:val="0"/>
              <w:marRight w:val="0"/>
              <w:marTop w:val="0"/>
              <w:marBottom w:val="0"/>
              <w:divBdr>
                <w:top w:val="none" w:sz="0" w:space="0" w:color="auto"/>
                <w:left w:val="none" w:sz="0" w:space="0" w:color="auto"/>
                <w:bottom w:val="none" w:sz="0" w:space="0" w:color="auto"/>
                <w:right w:val="none" w:sz="0" w:space="0" w:color="auto"/>
              </w:divBdr>
            </w:div>
          </w:divsChild>
        </w:div>
        <w:div w:id="1671830589">
          <w:marLeft w:val="0"/>
          <w:marRight w:val="0"/>
          <w:marTop w:val="0"/>
          <w:marBottom w:val="0"/>
          <w:divBdr>
            <w:top w:val="none" w:sz="0" w:space="0" w:color="auto"/>
            <w:left w:val="none" w:sz="0" w:space="0" w:color="auto"/>
            <w:bottom w:val="none" w:sz="0" w:space="0" w:color="auto"/>
            <w:right w:val="none" w:sz="0" w:space="0" w:color="auto"/>
          </w:divBdr>
          <w:divsChild>
            <w:div w:id="330330072">
              <w:marLeft w:val="0"/>
              <w:marRight w:val="0"/>
              <w:marTop w:val="0"/>
              <w:marBottom w:val="0"/>
              <w:divBdr>
                <w:top w:val="none" w:sz="0" w:space="0" w:color="auto"/>
                <w:left w:val="none" w:sz="0" w:space="0" w:color="auto"/>
                <w:bottom w:val="none" w:sz="0" w:space="0" w:color="auto"/>
                <w:right w:val="none" w:sz="0" w:space="0" w:color="auto"/>
              </w:divBdr>
            </w:div>
          </w:divsChild>
        </w:div>
        <w:div w:id="377780126">
          <w:marLeft w:val="0"/>
          <w:marRight w:val="0"/>
          <w:marTop w:val="0"/>
          <w:marBottom w:val="0"/>
          <w:divBdr>
            <w:top w:val="none" w:sz="0" w:space="0" w:color="auto"/>
            <w:left w:val="none" w:sz="0" w:space="0" w:color="auto"/>
            <w:bottom w:val="none" w:sz="0" w:space="0" w:color="auto"/>
            <w:right w:val="none" w:sz="0" w:space="0" w:color="auto"/>
          </w:divBdr>
          <w:divsChild>
            <w:div w:id="1708943778">
              <w:marLeft w:val="0"/>
              <w:marRight w:val="0"/>
              <w:marTop w:val="0"/>
              <w:marBottom w:val="0"/>
              <w:divBdr>
                <w:top w:val="none" w:sz="0" w:space="0" w:color="auto"/>
                <w:left w:val="none" w:sz="0" w:space="0" w:color="auto"/>
                <w:bottom w:val="none" w:sz="0" w:space="0" w:color="auto"/>
                <w:right w:val="none" w:sz="0" w:space="0" w:color="auto"/>
              </w:divBdr>
            </w:div>
          </w:divsChild>
        </w:div>
        <w:div w:id="1523126477">
          <w:marLeft w:val="0"/>
          <w:marRight w:val="0"/>
          <w:marTop w:val="0"/>
          <w:marBottom w:val="0"/>
          <w:divBdr>
            <w:top w:val="none" w:sz="0" w:space="0" w:color="auto"/>
            <w:left w:val="none" w:sz="0" w:space="0" w:color="auto"/>
            <w:bottom w:val="none" w:sz="0" w:space="0" w:color="auto"/>
            <w:right w:val="none" w:sz="0" w:space="0" w:color="auto"/>
          </w:divBdr>
          <w:divsChild>
            <w:div w:id="326327979">
              <w:marLeft w:val="0"/>
              <w:marRight w:val="0"/>
              <w:marTop w:val="0"/>
              <w:marBottom w:val="0"/>
              <w:divBdr>
                <w:top w:val="none" w:sz="0" w:space="0" w:color="auto"/>
                <w:left w:val="none" w:sz="0" w:space="0" w:color="auto"/>
                <w:bottom w:val="none" w:sz="0" w:space="0" w:color="auto"/>
                <w:right w:val="none" w:sz="0" w:space="0" w:color="auto"/>
              </w:divBdr>
            </w:div>
          </w:divsChild>
        </w:div>
        <w:div w:id="652375124">
          <w:marLeft w:val="0"/>
          <w:marRight w:val="0"/>
          <w:marTop w:val="0"/>
          <w:marBottom w:val="0"/>
          <w:divBdr>
            <w:top w:val="none" w:sz="0" w:space="0" w:color="auto"/>
            <w:left w:val="none" w:sz="0" w:space="0" w:color="auto"/>
            <w:bottom w:val="none" w:sz="0" w:space="0" w:color="auto"/>
            <w:right w:val="none" w:sz="0" w:space="0" w:color="auto"/>
          </w:divBdr>
        </w:div>
        <w:div w:id="1499464963">
          <w:marLeft w:val="0"/>
          <w:marRight w:val="0"/>
          <w:marTop w:val="0"/>
          <w:marBottom w:val="0"/>
          <w:divBdr>
            <w:top w:val="none" w:sz="0" w:space="0" w:color="auto"/>
            <w:left w:val="none" w:sz="0" w:space="0" w:color="auto"/>
            <w:bottom w:val="none" w:sz="0" w:space="0" w:color="auto"/>
            <w:right w:val="none" w:sz="0" w:space="0" w:color="auto"/>
          </w:divBdr>
        </w:div>
      </w:divsChild>
    </w:div>
    <w:div w:id="1130055461">
      <w:bodyDiv w:val="1"/>
      <w:marLeft w:val="0"/>
      <w:marRight w:val="0"/>
      <w:marTop w:val="0"/>
      <w:marBottom w:val="0"/>
      <w:divBdr>
        <w:top w:val="none" w:sz="0" w:space="0" w:color="auto"/>
        <w:left w:val="none" w:sz="0" w:space="0" w:color="auto"/>
        <w:bottom w:val="none" w:sz="0" w:space="0" w:color="auto"/>
        <w:right w:val="none" w:sz="0" w:space="0" w:color="auto"/>
      </w:divBdr>
      <w:divsChild>
        <w:div w:id="368528744">
          <w:marLeft w:val="0"/>
          <w:marRight w:val="0"/>
          <w:marTop w:val="0"/>
          <w:marBottom w:val="0"/>
          <w:divBdr>
            <w:top w:val="none" w:sz="0" w:space="0" w:color="auto"/>
            <w:left w:val="none" w:sz="0" w:space="0" w:color="auto"/>
            <w:bottom w:val="none" w:sz="0" w:space="0" w:color="auto"/>
            <w:right w:val="none" w:sz="0" w:space="0" w:color="auto"/>
          </w:divBdr>
          <w:divsChild>
            <w:div w:id="1434089574">
              <w:marLeft w:val="0"/>
              <w:marRight w:val="0"/>
              <w:marTop w:val="0"/>
              <w:marBottom w:val="0"/>
              <w:divBdr>
                <w:top w:val="none" w:sz="0" w:space="0" w:color="auto"/>
                <w:left w:val="none" w:sz="0" w:space="0" w:color="auto"/>
                <w:bottom w:val="none" w:sz="0" w:space="0" w:color="auto"/>
                <w:right w:val="none" w:sz="0" w:space="0" w:color="auto"/>
              </w:divBdr>
              <w:divsChild>
                <w:div w:id="839976419">
                  <w:marLeft w:val="0"/>
                  <w:marRight w:val="0"/>
                  <w:marTop w:val="0"/>
                  <w:marBottom w:val="0"/>
                  <w:divBdr>
                    <w:top w:val="none" w:sz="0" w:space="0" w:color="auto"/>
                    <w:left w:val="none" w:sz="0" w:space="0" w:color="auto"/>
                    <w:bottom w:val="none" w:sz="0" w:space="0" w:color="auto"/>
                    <w:right w:val="none" w:sz="0" w:space="0" w:color="auto"/>
                  </w:divBdr>
                  <w:divsChild>
                    <w:div w:id="445972661">
                      <w:marLeft w:val="0"/>
                      <w:marRight w:val="0"/>
                      <w:marTop w:val="0"/>
                      <w:marBottom w:val="0"/>
                      <w:divBdr>
                        <w:top w:val="none" w:sz="0" w:space="0" w:color="auto"/>
                        <w:left w:val="none" w:sz="0" w:space="0" w:color="auto"/>
                        <w:bottom w:val="none" w:sz="0" w:space="0" w:color="auto"/>
                        <w:right w:val="none" w:sz="0" w:space="0" w:color="auto"/>
                      </w:divBdr>
                      <w:divsChild>
                        <w:div w:id="2056463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551189">
          <w:marLeft w:val="0"/>
          <w:marRight w:val="0"/>
          <w:marTop w:val="0"/>
          <w:marBottom w:val="0"/>
          <w:divBdr>
            <w:top w:val="none" w:sz="0" w:space="0" w:color="auto"/>
            <w:left w:val="none" w:sz="0" w:space="0" w:color="auto"/>
            <w:bottom w:val="none" w:sz="0" w:space="0" w:color="auto"/>
            <w:right w:val="none" w:sz="0" w:space="0" w:color="auto"/>
          </w:divBdr>
          <w:divsChild>
            <w:div w:id="1788543950">
              <w:marLeft w:val="0"/>
              <w:marRight w:val="0"/>
              <w:marTop w:val="0"/>
              <w:marBottom w:val="0"/>
              <w:divBdr>
                <w:top w:val="none" w:sz="0" w:space="0" w:color="auto"/>
                <w:left w:val="none" w:sz="0" w:space="0" w:color="auto"/>
                <w:bottom w:val="none" w:sz="0" w:space="0" w:color="auto"/>
                <w:right w:val="none" w:sz="0" w:space="0" w:color="auto"/>
              </w:divBdr>
              <w:divsChild>
                <w:div w:id="2012415666">
                  <w:marLeft w:val="0"/>
                  <w:marRight w:val="0"/>
                  <w:marTop w:val="0"/>
                  <w:marBottom w:val="0"/>
                  <w:divBdr>
                    <w:top w:val="none" w:sz="0" w:space="0" w:color="auto"/>
                    <w:left w:val="none" w:sz="0" w:space="0" w:color="auto"/>
                    <w:bottom w:val="none" w:sz="0" w:space="0" w:color="auto"/>
                    <w:right w:val="none" w:sz="0" w:space="0" w:color="auto"/>
                  </w:divBdr>
                  <w:divsChild>
                    <w:div w:id="1855335888">
                      <w:marLeft w:val="0"/>
                      <w:marRight w:val="0"/>
                      <w:marTop w:val="0"/>
                      <w:marBottom w:val="0"/>
                      <w:divBdr>
                        <w:top w:val="none" w:sz="0" w:space="0" w:color="auto"/>
                        <w:left w:val="none" w:sz="0" w:space="0" w:color="auto"/>
                        <w:bottom w:val="none" w:sz="0" w:space="0" w:color="auto"/>
                        <w:right w:val="none" w:sz="0" w:space="0" w:color="auto"/>
                      </w:divBdr>
                      <w:divsChild>
                        <w:div w:id="1047491355">
                          <w:marLeft w:val="0"/>
                          <w:marRight w:val="0"/>
                          <w:marTop w:val="0"/>
                          <w:marBottom w:val="0"/>
                          <w:divBdr>
                            <w:top w:val="none" w:sz="0" w:space="0" w:color="auto"/>
                            <w:left w:val="none" w:sz="0" w:space="0" w:color="auto"/>
                            <w:bottom w:val="none" w:sz="0" w:space="0" w:color="auto"/>
                            <w:right w:val="none" w:sz="0" w:space="0" w:color="auto"/>
                          </w:divBdr>
                        </w:div>
                      </w:divsChild>
                    </w:div>
                    <w:div w:id="2030638481">
                      <w:marLeft w:val="0"/>
                      <w:marRight w:val="0"/>
                      <w:marTop w:val="0"/>
                      <w:marBottom w:val="0"/>
                      <w:divBdr>
                        <w:top w:val="none" w:sz="0" w:space="0" w:color="auto"/>
                        <w:left w:val="none" w:sz="0" w:space="0" w:color="auto"/>
                        <w:bottom w:val="none" w:sz="0" w:space="0" w:color="auto"/>
                        <w:right w:val="none" w:sz="0" w:space="0" w:color="auto"/>
                      </w:divBdr>
                      <w:divsChild>
                        <w:div w:id="433283532">
                          <w:marLeft w:val="0"/>
                          <w:marRight w:val="0"/>
                          <w:marTop w:val="0"/>
                          <w:marBottom w:val="0"/>
                          <w:divBdr>
                            <w:top w:val="none" w:sz="0" w:space="0" w:color="auto"/>
                            <w:left w:val="none" w:sz="0" w:space="0" w:color="auto"/>
                            <w:bottom w:val="none" w:sz="0" w:space="0" w:color="auto"/>
                            <w:right w:val="none" w:sz="0" w:space="0" w:color="auto"/>
                          </w:divBdr>
                          <w:divsChild>
                            <w:div w:id="47306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4285903">
          <w:marLeft w:val="0"/>
          <w:marRight w:val="0"/>
          <w:marTop w:val="0"/>
          <w:marBottom w:val="0"/>
          <w:divBdr>
            <w:top w:val="none" w:sz="0" w:space="0" w:color="auto"/>
            <w:left w:val="none" w:sz="0" w:space="0" w:color="auto"/>
            <w:bottom w:val="none" w:sz="0" w:space="0" w:color="auto"/>
            <w:right w:val="none" w:sz="0" w:space="0" w:color="auto"/>
          </w:divBdr>
          <w:divsChild>
            <w:div w:id="698237809">
              <w:marLeft w:val="0"/>
              <w:marRight w:val="0"/>
              <w:marTop w:val="0"/>
              <w:marBottom w:val="0"/>
              <w:divBdr>
                <w:top w:val="none" w:sz="0" w:space="0" w:color="auto"/>
                <w:left w:val="none" w:sz="0" w:space="0" w:color="auto"/>
                <w:bottom w:val="none" w:sz="0" w:space="0" w:color="auto"/>
                <w:right w:val="none" w:sz="0" w:space="0" w:color="auto"/>
              </w:divBdr>
              <w:divsChild>
                <w:div w:id="887381650">
                  <w:marLeft w:val="0"/>
                  <w:marRight w:val="0"/>
                  <w:marTop w:val="0"/>
                  <w:marBottom w:val="0"/>
                  <w:divBdr>
                    <w:top w:val="none" w:sz="0" w:space="0" w:color="auto"/>
                    <w:left w:val="none" w:sz="0" w:space="0" w:color="auto"/>
                    <w:bottom w:val="none" w:sz="0" w:space="0" w:color="auto"/>
                    <w:right w:val="none" w:sz="0" w:space="0" w:color="auto"/>
                  </w:divBdr>
                  <w:divsChild>
                    <w:div w:id="779490036">
                      <w:marLeft w:val="0"/>
                      <w:marRight w:val="0"/>
                      <w:marTop w:val="0"/>
                      <w:marBottom w:val="0"/>
                      <w:divBdr>
                        <w:top w:val="none" w:sz="0" w:space="0" w:color="auto"/>
                        <w:left w:val="none" w:sz="0" w:space="0" w:color="auto"/>
                        <w:bottom w:val="none" w:sz="0" w:space="0" w:color="auto"/>
                        <w:right w:val="none" w:sz="0" w:space="0" w:color="auto"/>
                      </w:divBdr>
                      <w:divsChild>
                        <w:div w:id="196696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457340">
          <w:marLeft w:val="0"/>
          <w:marRight w:val="0"/>
          <w:marTop w:val="0"/>
          <w:marBottom w:val="0"/>
          <w:divBdr>
            <w:top w:val="none" w:sz="0" w:space="0" w:color="auto"/>
            <w:left w:val="none" w:sz="0" w:space="0" w:color="auto"/>
            <w:bottom w:val="none" w:sz="0" w:space="0" w:color="auto"/>
            <w:right w:val="none" w:sz="0" w:space="0" w:color="auto"/>
          </w:divBdr>
        </w:div>
        <w:div w:id="2059166398">
          <w:marLeft w:val="0"/>
          <w:marRight w:val="0"/>
          <w:marTop w:val="0"/>
          <w:marBottom w:val="0"/>
          <w:divBdr>
            <w:top w:val="none" w:sz="0" w:space="0" w:color="auto"/>
            <w:left w:val="none" w:sz="0" w:space="0" w:color="auto"/>
            <w:bottom w:val="none" w:sz="0" w:space="0" w:color="auto"/>
            <w:right w:val="none" w:sz="0" w:space="0" w:color="auto"/>
          </w:divBdr>
          <w:divsChild>
            <w:div w:id="2120181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029174">
      <w:bodyDiv w:val="1"/>
      <w:marLeft w:val="0"/>
      <w:marRight w:val="0"/>
      <w:marTop w:val="0"/>
      <w:marBottom w:val="0"/>
      <w:divBdr>
        <w:top w:val="none" w:sz="0" w:space="0" w:color="auto"/>
        <w:left w:val="none" w:sz="0" w:space="0" w:color="auto"/>
        <w:bottom w:val="none" w:sz="0" w:space="0" w:color="auto"/>
        <w:right w:val="none" w:sz="0" w:space="0" w:color="auto"/>
      </w:divBdr>
    </w:div>
    <w:div w:id="1141581060">
      <w:bodyDiv w:val="1"/>
      <w:marLeft w:val="0"/>
      <w:marRight w:val="0"/>
      <w:marTop w:val="0"/>
      <w:marBottom w:val="0"/>
      <w:divBdr>
        <w:top w:val="none" w:sz="0" w:space="0" w:color="auto"/>
        <w:left w:val="none" w:sz="0" w:space="0" w:color="auto"/>
        <w:bottom w:val="none" w:sz="0" w:space="0" w:color="auto"/>
        <w:right w:val="none" w:sz="0" w:space="0" w:color="auto"/>
      </w:divBdr>
    </w:div>
    <w:div w:id="1183860109">
      <w:bodyDiv w:val="1"/>
      <w:marLeft w:val="0"/>
      <w:marRight w:val="0"/>
      <w:marTop w:val="0"/>
      <w:marBottom w:val="0"/>
      <w:divBdr>
        <w:top w:val="none" w:sz="0" w:space="0" w:color="auto"/>
        <w:left w:val="none" w:sz="0" w:space="0" w:color="auto"/>
        <w:bottom w:val="none" w:sz="0" w:space="0" w:color="auto"/>
        <w:right w:val="none" w:sz="0" w:space="0" w:color="auto"/>
      </w:divBdr>
    </w:div>
    <w:div w:id="1593707121">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133286">
      <w:bodyDiv w:val="1"/>
      <w:marLeft w:val="0"/>
      <w:marRight w:val="0"/>
      <w:marTop w:val="0"/>
      <w:marBottom w:val="0"/>
      <w:divBdr>
        <w:top w:val="none" w:sz="0" w:space="0" w:color="auto"/>
        <w:left w:val="none" w:sz="0" w:space="0" w:color="auto"/>
        <w:bottom w:val="none" w:sz="0" w:space="0" w:color="auto"/>
        <w:right w:val="none" w:sz="0" w:space="0" w:color="auto"/>
      </w:divBdr>
    </w:div>
    <w:div w:id="1888443429">
      <w:bodyDiv w:val="1"/>
      <w:marLeft w:val="0"/>
      <w:marRight w:val="0"/>
      <w:marTop w:val="0"/>
      <w:marBottom w:val="0"/>
      <w:divBdr>
        <w:top w:val="none" w:sz="0" w:space="0" w:color="auto"/>
        <w:left w:val="none" w:sz="0" w:space="0" w:color="auto"/>
        <w:bottom w:val="none" w:sz="0" w:space="0" w:color="auto"/>
        <w:right w:val="none" w:sz="0" w:space="0" w:color="auto"/>
      </w:divBdr>
    </w:div>
    <w:div w:id="1962219899">
      <w:bodyDiv w:val="1"/>
      <w:marLeft w:val="0"/>
      <w:marRight w:val="0"/>
      <w:marTop w:val="0"/>
      <w:marBottom w:val="0"/>
      <w:divBdr>
        <w:top w:val="none" w:sz="0" w:space="0" w:color="auto"/>
        <w:left w:val="none" w:sz="0" w:space="0" w:color="auto"/>
        <w:bottom w:val="none" w:sz="0" w:space="0" w:color="auto"/>
        <w:right w:val="none" w:sz="0" w:space="0" w:color="auto"/>
      </w:divBdr>
    </w:div>
    <w:div w:id="2003728464">
      <w:bodyDiv w:val="1"/>
      <w:marLeft w:val="0"/>
      <w:marRight w:val="0"/>
      <w:marTop w:val="0"/>
      <w:marBottom w:val="0"/>
      <w:divBdr>
        <w:top w:val="none" w:sz="0" w:space="0" w:color="auto"/>
        <w:left w:val="none" w:sz="0" w:space="0" w:color="auto"/>
        <w:bottom w:val="none" w:sz="0" w:space="0" w:color="auto"/>
        <w:right w:val="none" w:sz="0" w:space="0" w:color="auto"/>
      </w:divBdr>
    </w:div>
    <w:div w:id="202239533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s://www.drumstick.com/nestle/nestle-toll-house-vanilla-chocolate-chip-cookie-sandwich"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yperlink" Target="https://www.drumstick.com/nestle/sandwich-toll-house-cookie.aspx" TargetMode="External"/><Relationship Id="rId2" Type="http://schemas.openxmlformats.org/officeDocument/2006/relationships/numbering" Target="numbering.xml"/><Relationship Id="rId16" Type="http://schemas.openxmlformats.org/officeDocument/2006/relationships/hyperlink" Target="https://www.wri.org/profile/nancy-harris" TargetMode="External"/><Relationship Id="rId20" Type="http://schemas.openxmlformats.org/officeDocument/2006/relationships/hyperlink" Target="https://link.springer.com/journal/113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oleObject" Target="embeddings/oleObject2.bin"/><Relationship Id="rId10" Type="http://schemas.openxmlformats.org/officeDocument/2006/relationships/image" Target="media/image3.emf"/><Relationship Id="rId19" Type="http://schemas.openxmlformats.org/officeDocument/2006/relationships/hyperlink" Target="https://www.wri.org/profile/nancy-harr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158131-898B-44B1-A4EC-0BC9C7DED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3790</Words>
  <Characters>21605</Characters>
  <Application>Microsoft Office Word</Application>
  <DocSecurity>0</DocSecurity>
  <Lines>180</Lines>
  <Paragraphs>50</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25345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Windows User</cp:lastModifiedBy>
  <cp:revision>3</cp:revision>
  <cp:lastPrinted>2019-01-28T14:25:00Z</cp:lastPrinted>
  <dcterms:created xsi:type="dcterms:W3CDTF">2019-04-04T15:24:00Z</dcterms:created>
  <dcterms:modified xsi:type="dcterms:W3CDTF">2019-04-04T15:40:00Z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