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7607AFB3" w14:textId="77777777">
        <w:trPr>
          <w:trHeight w:val="852"/>
          <w:jc w:val="center"/>
        </w:trPr>
        <w:tc>
          <w:tcPr>
            <w:tcW w:w="6946" w:type="dxa"/>
            <w:vMerge w:val="restart"/>
            <w:tcBorders>
              <w:right w:val="single" w:sz="4" w:space="0" w:color="auto"/>
            </w:tcBorders>
          </w:tcPr>
          <w:p w14:paraId="61F3BCD5"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eastAsia="en-GB"/>
              </w:rPr>
              <w:drawing>
                <wp:inline distT="0" distB="0" distL="0" distR="0" wp14:anchorId="29C89D2A" wp14:editId="10420F74">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5EA01C4E"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F6ACFE0"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7FB5A1A8" w14:textId="77777777" w:rsidR="000A03B2" w:rsidRPr="00B57B36" w:rsidRDefault="000A03B2" w:rsidP="00CD5FE2">
            <w:pPr>
              <w:jc w:val="right"/>
            </w:pPr>
            <w:r w:rsidRPr="00B57B36">
              <w:rPr>
                <w:noProof/>
                <w:lang w:eastAsia="en-GB"/>
              </w:rPr>
              <w:drawing>
                <wp:inline distT="0" distB="0" distL="0" distR="0" wp14:anchorId="51579BA6" wp14:editId="28FB063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CB602EC" w14:textId="77777777">
        <w:trPr>
          <w:trHeight w:val="567"/>
          <w:jc w:val="center"/>
        </w:trPr>
        <w:tc>
          <w:tcPr>
            <w:tcW w:w="6946" w:type="dxa"/>
            <w:vMerge/>
            <w:tcBorders>
              <w:right w:val="single" w:sz="4" w:space="0" w:color="auto"/>
            </w:tcBorders>
          </w:tcPr>
          <w:p w14:paraId="1FEC6808"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B5FB414"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18C2D7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9B84182"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00EDBB8F" w14:textId="77777777">
        <w:trPr>
          <w:trHeight w:val="68"/>
          <w:jc w:val="center"/>
        </w:trPr>
        <w:tc>
          <w:tcPr>
            <w:tcW w:w="8789" w:type="dxa"/>
            <w:gridSpan w:val="2"/>
          </w:tcPr>
          <w:p w14:paraId="4D9B0AC0"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4FF83A9F"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B410F9A"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4A0058B1" w14:textId="77777777" w:rsidR="00E978D0" w:rsidRPr="00B57B36" w:rsidRDefault="00040EF4" w:rsidP="00E978D0">
      <w:pPr>
        <w:pStyle w:val="CETTitle"/>
      </w:pPr>
      <w:r w:rsidRPr="00040EF4">
        <w:t xml:space="preserve">Green </w:t>
      </w:r>
      <w:r>
        <w:t>S</w:t>
      </w:r>
      <w:r w:rsidRPr="00040EF4">
        <w:t xml:space="preserve">ynthesis of </w:t>
      </w:r>
      <w:r>
        <w:t>V</w:t>
      </w:r>
      <w:r w:rsidRPr="00040EF4">
        <w:t xml:space="preserve">anillin: </w:t>
      </w:r>
      <w:r>
        <w:t>P</w:t>
      </w:r>
      <w:r w:rsidRPr="00040EF4">
        <w:t xml:space="preserve">ervaporation and </w:t>
      </w:r>
      <w:r>
        <w:t>D</w:t>
      </w:r>
      <w:r w:rsidRPr="00040EF4">
        <w:t xml:space="preserve">ialysis for </w:t>
      </w:r>
      <w:r>
        <w:t>P</w:t>
      </w:r>
      <w:r w:rsidRPr="00040EF4">
        <w:t xml:space="preserve">rocess </w:t>
      </w:r>
      <w:r>
        <w:t>I</w:t>
      </w:r>
      <w:r w:rsidRPr="00040EF4">
        <w:t xml:space="preserve">ntensification in a </w:t>
      </w:r>
      <w:r>
        <w:t>M</w:t>
      </w:r>
      <w:r w:rsidRPr="00040EF4">
        <w:t xml:space="preserve">embrane </w:t>
      </w:r>
      <w:r>
        <w:t>R</w:t>
      </w:r>
      <w:r w:rsidRPr="00040EF4">
        <w:t>eactor.</w:t>
      </w:r>
    </w:p>
    <w:p w14:paraId="0A576A20" w14:textId="77777777" w:rsidR="00E978D0" w:rsidRPr="00040EF4" w:rsidRDefault="00040EF4" w:rsidP="00AB5011">
      <w:pPr>
        <w:pStyle w:val="CETAuthors"/>
        <w:rPr>
          <w:lang w:val="it-IT"/>
        </w:rPr>
      </w:pPr>
      <w:r w:rsidRPr="00040EF4">
        <w:rPr>
          <w:lang w:val="it-IT"/>
        </w:rPr>
        <w:t>Giovanni Camera-Roda</w:t>
      </w:r>
      <w:r w:rsidRPr="00040EF4">
        <w:rPr>
          <w:vertAlign w:val="superscript"/>
          <w:lang w:val="it-IT"/>
        </w:rPr>
        <w:t>a</w:t>
      </w:r>
      <w:r w:rsidRPr="00040EF4">
        <w:rPr>
          <w:lang w:val="it-IT"/>
        </w:rPr>
        <w:t>*, Vittorio Loddo</w:t>
      </w:r>
      <w:r w:rsidRPr="00040EF4">
        <w:rPr>
          <w:vertAlign w:val="superscript"/>
          <w:lang w:val="it-IT"/>
        </w:rPr>
        <w:t>b</w:t>
      </w:r>
      <w:r w:rsidRPr="00040EF4">
        <w:rPr>
          <w:lang w:val="it-IT"/>
        </w:rPr>
        <w:t xml:space="preserve">, Leonardo </w:t>
      </w:r>
      <w:r w:rsidRPr="00925930">
        <w:rPr>
          <w:lang w:val="it-IT"/>
        </w:rPr>
        <w:t>Palmisano</w:t>
      </w:r>
      <w:r w:rsidRPr="00925930">
        <w:rPr>
          <w:vertAlign w:val="superscript"/>
          <w:lang w:val="it-IT"/>
        </w:rPr>
        <w:t>b</w:t>
      </w:r>
      <w:r w:rsidRPr="00040EF4">
        <w:rPr>
          <w:lang w:val="it-IT"/>
        </w:rPr>
        <w:t xml:space="preserve">, Francesco </w:t>
      </w:r>
      <w:r w:rsidRPr="00925930">
        <w:rPr>
          <w:lang w:val="it-IT"/>
        </w:rPr>
        <w:t>Parrino</w:t>
      </w:r>
      <w:r w:rsidRPr="00925930">
        <w:rPr>
          <w:vertAlign w:val="superscript"/>
          <w:lang w:val="it-IT"/>
        </w:rPr>
        <w:t>b</w:t>
      </w:r>
    </w:p>
    <w:p w14:paraId="568F0FB6" w14:textId="77777777" w:rsidR="00E978D0" w:rsidRPr="00B57B36" w:rsidRDefault="00E978D0" w:rsidP="00E978D0">
      <w:pPr>
        <w:pStyle w:val="CETAddress"/>
      </w:pPr>
      <w:r w:rsidRPr="00B57B36">
        <w:rPr>
          <w:vertAlign w:val="superscript"/>
        </w:rPr>
        <w:t>a</w:t>
      </w:r>
      <w:r w:rsidR="00040EF4" w:rsidRPr="00040EF4">
        <w:t>Department of Civil, Chemical, Environmental, and Materials Engineering, University of Bologna, via Terracini 28, Bologna (40131), Italy</w:t>
      </w:r>
    </w:p>
    <w:p w14:paraId="495A9AE6" w14:textId="77777777" w:rsidR="00E978D0" w:rsidRPr="00040EF4" w:rsidRDefault="00E978D0" w:rsidP="00E978D0">
      <w:pPr>
        <w:pStyle w:val="CETAddress"/>
        <w:rPr>
          <w:lang w:val="it-IT"/>
        </w:rPr>
      </w:pPr>
      <w:r w:rsidRPr="00040EF4">
        <w:rPr>
          <w:vertAlign w:val="superscript"/>
          <w:lang w:val="it-IT"/>
        </w:rPr>
        <w:t>b</w:t>
      </w:r>
      <w:r w:rsidR="00040EF4" w:rsidRPr="00040EF4">
        <w:rPr>
          <w:lang w:val="it-IT"/>
        </w:rPr>
        <w:t>Dipartimento di Energia, Ingegneria dell</w:t>
      </w:r>
      <w:r w:rsidR="00040EF4" w:rsidRPr="00925930">
        <w:rPr>
          <w:lang w:val="it-IT"/>
        </w:rPr>
        <w:t>’Informazione</w:t>
      </w:r>
      <w:r w:rsidR="00040EF4" w:rsidRPr="00040EF4">
        <w:rPr>
          <w:lang w:val="it-IT"/>
        </w:rPr>
        <w:t xml:space="preserve"> e Modelli Matematici (DEIM), University of Palermo, Viale </w:t>
      </w:r>
      <w:r w:rsidR="00040EF4" w:rsidRPr="00925930">
        <w:rPr>
          <w:lang w:val="it-IT"/>
        </w:rPr>
        <w:t>delle</w:t>
      </w:r>
      <w:r w:rsidR="00040EF4" w:rsidRPr="00040EF4">
        <w:rPr>
          <w:lang w:val="it-IT"/>
        </w:rPr>
        <w:t xml:space="preserve"> Scienze Ed. 6, Palermo (90128), Italy</w:t>
      </w:r>
      <w:r w:rsidRPr="00040EF4">
        <w:rPr>
          <w:lang w:val="it-IT"/>
        </w:rPr>
        <w:t xml:space="preserve"> </w:t>
      </w:r>
    </w:p>
    <w:p w14:paraId="33F544F8" w14:textId="77777777" w:rsidR="00E978D0" w:rsidRPr="00B57B36" w:rsidRDefault="00AB5011" w:rsidP="00E978D0">
      <w:pPr>
        <w:pStyle w:val="CETemail"/>
      </w:pPr>
      <w:r w:rsidRPr="00EA4F19">
        <w:rPr>
          <w:lang w:val="it-IT"/>
        </w:rPr>
        <w:t xml:space="preserve"> </w:t>
      </w:r>
      <w:r w:rsidR="00040EF4">
        <w:t>giovanni.cameraroda</w:t>
      </w:r>
      <w:r w:rsidR="00600535" w:rsidRPr="00B57B36">
        <w:t>@</w:t>
      </w:r>
      <w:r w:rsidR="00040EF4">
        <w:t>unibo.it</w:t>
      </w:r>
    </w:p>
    <w:p w14:paraId="6363A8A5" w14:textId="2EDD8782" w:rsidR="00600535" w:rsidRPr="00B57B36" w:rsidRDefault="00977691" w:rsidP="00600535">
      <w:pPr>
        <w:pStyle w:val="CETBodytext"/>
        <w:rPr>
          <w:lang w:val="en-GB"/>
        </w:rPr>
      </w:pPr>
      <w:r w:rsidRPr="00977691">
        <w:rPr>
          <w:lang w:val="en-GB"/>
        </w:rPr>
        <w:t xml:space="preserve">In the present work, two different membrane processes (pervaporation and dialysis) are compared in view of their utilization in a membrane reactor, where vanillin, which is probably the most important aroma of the food industry, is </w:t>
      </w:r>
      <w:r w:rsidRPr="00925930">
        <w:rPr>
          <w:noProof/>
          <w:lang w:val="en-GB"/>
        </w:rPr>
        <w:t>synthe</w:t>
      </w:r>
      <w:r w:rsidR="00925930">
        <w:rPr>
          <w:noProof/>
          <w:lang w:val="en-GB"/>
        </w:rPr>
        <w:t>s</w:t>
      </w:r>
      <w:r w:rsidRPr="00925930">
        <w:rPr>
          <w:noProof/>
          <w:lang w:val="en-GB"/>
        </w:rPr>
        <w:t>ized</w:t>
      </w:r>
      <w:r w:rsidRPr="00977691">
        <w:rPr>
          <w:lang w:val="en-GB"/>
        </w:rPr>
        <w:t xml:space="preserve"> in a green and sustainable way. The utilized precursor (ferulic acid, which is possibly a natural product from agricultural wastes) is partially oxidized (</w:t>
      </w:r>
      <w:proofErr w:type="spellStart"/>
      <w:r w:rsidRPr="00925930">
        <w:rPr>
          <w:noProof/>
          <w:lang w:val="en-GB"/>
        </w:rPr>
        <w:t>photocatalytically</w:t>
      </w:r>
      <w:proofErr w:type="spellEnd"/>
      <w:r w:rsidRPr="00977691">
        <w:rPr>
          <w:lang w:val="en-GB"/>
        </w:rPr>
        <w:t xml:space="preserve"> or biologically) and the product is continuously recovered from the reacting solution by the membrane process</w:t>
      </w:r>
      <w:r w:rsidR="000D56AC">
        <w:rPr>
          <w:lang w:val="en-GB"/>
        </w:rPr>
        <w:t xml:space="preserve"> to avoid its degradation</w:t>
      </w:r>
      <w:r w:rsidRPr="00977691">
        <w:rPr>
          <w:lang w:val="en-GB"/>
        </w:rPr>
        <w:t xml:space="preserve">. It is observed that pervaporation is much more selective towards vanillin than dialysis, but the permeate flux of dialysis is much higher. Furthermore, dialysis can </w:t>
      </w:r>
      <w:r w:rsidR="000D56AC">
        <w:rPr>
          <w:lang w:val="en-GB"/>
        </w:rPr>
        <w:t>work</w:t>
      </w:r>
      <w:r w:rsidR="000D56AC" w:rsidRPr="00977691">
        <w:rPr>
          <w:lang w:val="en-GB"/>
        </w:rPr>
        <w:t xml:space="preserve"> </w:t>
      </w:r>
      <w:r w:rsidRPr="00977691">
        <w:rPr>
          <w:lang w:val="en-GB"/>
        </w:rPr>
        <w:t>also at low</w:t>
      </w:r>
      <w:r w:rsidR="000D56AC">
        <w:rPr>
          <w:lang w:val="en-GB"/>
        </w:rPr>
        <w:t>er</w:t>
      </w:r>
      <w:r w:rsidRPr="00977691">
        <w:rPr>
          <w:lang w:val="en-GB"/>
        </w:rPr>
        <w:t xml:space="preserve"> temperatures and can be used to continuously restore the consumed substrate into the reacting mixture. A mathematical model of the integrated process (reaction combined with membrane separation) reproduces quite satisfactorily the experimental results and can be used for</w:t>
      </w:r>
      <w:r w:rsidR="00320D4D">
        <w:rPr>
          <w:lang w:val="en-GB"/>
        </w:rPr>
        <w:t xml:space="preserve"> </w:t>
      </w:r>
      <w:r w:rsidRPr="00977691">
        <w:rPr>
          <w:lang w:val="en-GB"/>
        </w:rPr>
        <w:t>the analysis and the design of the process.</w:t>
      </w:r>
    </w:p>
    <w:p w14:paraId="0149B7E2" w14:textId="77777777" w:rsidR="00600535" w:rsidRPr="00B57B36" w:rsidRDefault="00600535" w:rsidP="00600535">
      <w:pPr>
        <w:pStyle w:val="CETHeading1"/>
        <w:rPr>
          <w:lang w:val="en-GB"/>
        </w:rPr>
      </w:pPr>
      <w:r w:rsidRPr="00B57B36">
        <w:rPr>
          <w:lang w:val="en-GB"/>
        </w:rPr>
        <w:t>Introduction</w:t>
      </w:r>
    </w:p>
    <w:p w14:paraId="042008D6" w14:textId="257FDDBA" w:rsidR="00600535" w:rsidRPr="00FA5F5F" w:rsidRDefault="009B3C58" w:rsidP="00600535">
      <w:pPr>
        <w:pStyle w:val="CETBodytext"/>
        <w:rPr>
          <w:lang w:val="en-GB"/>
        </w:rPr>
      </w:pPr>
      <w:r>
        <w:rPr>
          <w:lang w:val="en-GB"/>
        </w:rPr>
        <w:t xml:space="preserve">The utilization of vanillin </w:t>
      </w:r>
      <w:r w:rsidR="009F5B2D">
        <w:rPr>
          <w:lang w:val="en-GB"/>
        </w:rPr>
        <w:t>(</w:t>
      </w:r>
      <w:r w:rsidR="009F5B2D" w:rsidRPr="009F5B2D">
        <w:rPr>
          <w:lang w:val="en-GB"/>
        </w:rPr>
        <w:t>4-</w:t>
      </w:r>
      <w:r w:rsidR="009F5B2D">
        <w:rPr>
          <w:lang w:val="en-GB"/>
        </w:rPr>
        <w:t>h</w:t>
      </w:r>
      <w:r w:rsidR="009F5B2D" w:rsidRPr="009F5B2D">
        <w:rPr>
          <w:lang w:val="en-GB"/>
        </w:rPr>
        <w:t>ydroxy-3-</w:t>
      </w:r>
      <w:r w:rsidR="009F5B2D" w:rsidRPr="00925930">
        <w:rPr>
          <w:noProof/>
          <w:lang w:val="en-GB"/>
        </w:rPr>
        <w:t>methoxybenzaldehyde</w:t>
      </w:r>
      <w:r w:rsidR="000660A4">
        <w:rPr>
          <w:lang w:val="en-GB"/>
        </w:rPr>
        <w:t xml:space="preserve">) </w:t>
      </w:r>
      <w:r>
        <w:rPr>
          <w:lang w:val="en-GB"/>
        </w:rPr>
        <w:t xml:space="preserve">in the food and cosmetic industries is continuously increasing due to its pleasant </w:t>
      </w:r>
      <w:r w:rsidRPr="0038218A">
        <w:rPr>
          <w:noProof/>
          <w:lang w:val="en-GB"/>
        </w:rPr>
        <w:t>flavor</w:t>
      </w:r>
      <w:r>
        <w:rPr>
          <w:lang w:val="en-GB"/>
        </w:rPr>
        <w:t xml:space="preserve"> and to its nutraceutical </w:t>
      </w:r>
      <w:r w:rsidR="00860D6B">
        <w:rPr>
          <w:lang w:val="en-GB"/>
        </w:rPr>
        <w:t xml:space="preserve">and healthy </w:t>
      </w:r>
      <w:r>
        <w:rPr>
          <w:lang w:val="en-GB"/>
        </w:rPr>
        <w:t xml:space="preserve">properties, which are </w:t>
      </w:r>
      <w:r w:rsidR="004A5701">
        <w:rPr>
          <w:lang w:val="en-GB"/>
        </w:rPr>
        <w:t xml:space="preserve">really </w:t>
      </w:r>
      <w:r>
        <w:rPr>
          <w:lang w:val="en-GB"/>
        </w:rPr>
        <w:t>appreciated by consumers</w:t>
      </w:r>
      <w:r w:rsidR="002D036C">
        <w:rPr>
          <w:lang w:val="en-GB"/>
        </w:rPr>
        <w:t xml:space="preserve"> (</w:t>
      </w:r>
      <w:proofErr w:type="spellStart"/>
      <w:r w:rsidR="002D036C" w:rsidRPr="002D036C">
        <w:rPr>
          <w:lang w:val="en-GB"/>
        </w:rPr>
        <w:t>Havkin</w:t>
      </w:r>
      <w:proofErr w:type="spellEnd"/>
      <w:r w:rsidR="002D036C" w:rsidRPr="002D036C">
        <w:rPr>
          <w:lang w:val="en-GB"/>
        </w:rPr>
        <w:t>-Frenkel</w:t>
      </w:r>
      <w:r w:rsidR="002D036C">
        <w:rPr>
          <w:lang w:val="en-GB"/>
        </w:rPr>
        <w:t xml:space="preserve"> and</w:t>
      </w:r>
      <w:r w:rsidR="002D036C" w:rsidRPr="002D036C">
        <w:rPr>
          <w:lang w:val="en-GB"/>
        </w:rPr>
        <w:t xml:space="preserve"> Belanger, 2011</w:t>
      </w:r>
      <w:r w:rsidR="002D036C">
        <w:rPr>
          <w:lang w:val="en-GB"/>
        </w:rPr>
        <w:t>)</w:t>
      </w:r>
      <w:r>
        <w:rPr>
          <w:lang w:val="en-GB"/>
        </w:rPr>
        <w:t xml:space="preserve">. In view of the fact that the production of this aroma from </w:t>
      </w:r>
      <w:r w:rsidR="00432131">
        <w:rPr>
          <w:lang w:val="en-GB"/>
        </w:rPr>
        <w:t>the cultivated p</w:t>
      </w:r>
      <w:r w:rsidR="002D036C">
        <w:rPr>
          <w:lang w:val="en-GB"/>
        </w:rPr>
        <w:t>l</w:t>
      </w:r>
      <w:r w:rsidR="00432131">
        <w:rPr>
          <w:lang w:val="en-GB"/>
        </w:rPr>
        <w:t>ants cannot satisfy the demand</w:t>
      </w:r>
      <w:r w:rsidR="00590A4E">
        <w:rPr>
          <w:lang w:val="en-GB"/>
        </w:rPr>
        <w:t xml:space="preserve"> of the industry</w:t>
      </w:r>
      <w:r w:rsidR="001D6B2E">
        <w:rPr>
          <w:lang w:val="en-GB"/>
        </w:rPr>
        <w:t xml:space="preserve"> and is particularly costly</w:t>
      </w:r>
      <w:r w:rsidR="00877269">
        <w:rPr>
          <w:lang w:val="en-GB"/>
        </w:rPr>
        <w:t xml:space="preserve">, </w:t>
      </w:r>
      <w:r w:rsidR="00432131">
        <w:rPr>
          <w:lang w:val="en-GB"/>
        </w:rPr>
        <w:t xml:space="preserve">some methods of chemical synthesis have been developed, that utilizes mainly by-products from the petrochemical (guaiacol) and wood (lignin) </w:t>
      </w:r>
      <w:r w:rsidR="00E105AD">
        <w:rPr>
          <w:lang w:val="en-GB"/>
        </w:rPr>
        <w:t xml:space="preserve">industries </w:t>
      </w:r>
      <w:r w:rsidR="00432131">
        <w:rPr>
          <w:lang w:val="en-GB"/>
        </w:rPr>
        <w:t>as raw materials. However, these</w:t>
      </w:r>
      <w:r w:rsidR="00590A4E">
        <w:rPr>
          <w:lang w:val="en-GB"/>
        </w:rPr>
        <w:t xml:space="preserve"> chemical routes are not eco-friendly, so that, in order to meet the preferences of the consumers towards more “natural” products</w:t>
      </w:r>
      <w:r w:rsidR="00877269">
        <w:rPr>
          <w:lang w:val="en-GB"/>
        </w:rPr>
        <w:t xml:space="preserve"> (</w:t>
      </w:r>
      <w:proofErr w:type="spellStart"/>
      <w:r w:rsidR="00877269" w:rsidRPr="00D47FBA">
        <w:rPr>
          <w:lang w:val="en-GB"/>
        </w:rPr>
        <w:t>Bomgardner</w:t>
      </w:r>
      <w:proofErr w:type="spellEnd"/>
      <w:r w:rsidR="00877269">
        <w:rPr>
          <w:lang w:val="en-GB"/>
        </w:rPr>
        <w:t>, 2016)</w:t>
      </w:r>
      <w:r w:rsidR="00590A4E">
        <w:rPr>
          <w:lang w:val="en-GB"/>
        </w:rPr>
        <w:t xml:space="preserve">, the research on new green processes has grown in the last years. </w:t>
      </w:r>
      <w:r w:rsidR="00FB3174">
        <w:rPr>
          <w:lang w:val="en-GB"/>
        </w:rPr>
        <w:t>On the other hand, n</w:t>
      </w:r>
      <w:r w:rsidR="00590A4E">
        <w:rPr>
          <w:lang w:val="en-GB"/>
        </w:rPr>
        <w:t xml:space="preserve">owadays, many food </w:t>
      </w:r>
      <w:r w:rsidR="00FB3174">
        <w:rPr>
          <w:lang w:val="en-GB"/>
        </w:rPr>
        <w:t>industries</w:t>
      </w:r>
      <w:r w:rsidR="00590A4E">
        <w:rPr>
          <w:lang w:val="en-GB"/>
        </w:rPr>
        <w:t xml:space="preserve"> are willing to </w:t>
      </w:r>
      <w:r w:rsidR="00FB3174">
        <w:rPr>
          <w:lang w:val="en-GB"/>
        </w:rPr>
        <w:t>pay a higher cost for a green product. Biotechnological and photocatalytic syntheses have been proposed to satisfy th</w:t>
      </w:r>
      <w:r w:rsidR="00D70358">
        <w:rPr>
          <w:lang w:val="en-GB"/>
        </w:rPr>
        <w:t>e</w:t>
      </w:r>
      <w:r w:rsidR="00320D4D">
        <w:rPr>
          <w:lang w:val="en-GB"/>
        </w:rPr>
        <w:t xml:space="preserve"> </w:t>
      </w:r>
      <w:r w:rsidR="00FB3174">
        <w:rPr>
          <w:lang w:val="en-GB"/>
        </w:rPr>
        <w:t>need</w:t>
      </w:r>
      <w:r w:rsidR="00D70358">
        <w:rPr>
          <w:lang w:val="en-GB"/>
        </w:rPr>
        <w:t xml:space="preserve"> </w:t>
      </w:r>
      <w:r w:rsidR="00D70358" w:rsidRPr="00925930">
        <w:rPr>
          <w:noProof/>
          <w:lang w:val="en-GB"/>
        </w:rPr>
        <w:t>of</w:t>
      </w:r>
      <w:r w:rsidR="00D70358">
        <w:rPr>
          <w:lang w:val="en-GB"/>
        </w:rPr>
        <w:t xml:space="preserve"> greener </w:t>
      </w:r>
      <w:r w:rsidR="004A4A15">
        <w:rPr>
          <w:lang w:val="en-GB"/>
        </w:rPr>
        <w:t xml:space="preserve">and sustainable </w:t>
      </w:r>
      <w:r w:rsidR="00D70358">
        <w:rPr>
          <w:lang w:val="en-GB"/>
        </w:rPr>
        <w:t>processes</w:t>
      </w:r>
      <w:r w:rsidR="00FB3174">
        <w:rPr>
          <w:lang w:val="en-GB"/>
        </w:rPr>
        <w:t xml:space="preserve">. In both </w:t>
      </w:r>
      <w:r w:rsidR="00FB3174" w:rsidRPr="00925930">
        <w:rPr>
          <w:noProof/>
          <w:lang w:val="en-GB"/>
        </w:rPr>
        <w:t>methods</w:t>
      </w:r>
      <w:r w:rsidR="00222024">
        <w:rPr>
          <w:lang w:val="en-GB"/>
        </w:rPr>
        <w:t>,</w:t>
      </w:r>
      <w:r w:rsidR="00FB3174">
        <w:rPr>
          <w:lang w:val="en-GB"/>
        </w:rPr>
        <w:t xml:space="preserve"> the produced vanillin is an intermediate product</w:t>
      </w:r>
      <w:r w:rsidR="004A4A15">
        <w:rPr>
          <w:lang w:val="en-GB"/>
        </w:rPr>
        <w:t>, which is further oxidized and degraded in the reacting solution.</w:t>
      </w:r>
      <w:r w:rsidR="00FB3174">
        <w:rPr>
          <w:lang w:val="en-GB"/>
        </w:rPr>
        <w:t xml:space="preserve"> </w:t>
      </w:r>
      <w:r w:rsidR="004A4A15">
        <w:rPr>
          <w:lang w:val="en-GB"/>
        </w:rPr>
        <w:t>Moreover, the</w:t>
      </w:r>
      <w:r w:rsidR="00FB3174">
        <w:rPr>
          <w:lang w:val="en-GB"/>
        </w:rPr>
        <w:t xml:space="preserve"> presence </w:t>
      </w:r>
      <w:r w:rsidR="004A4A15">
        <w:rPr>
          <w:lang w:val="en-GB"/>
        </w:rPr>
        <w:t xml:space="preserve">of vanillin </w:t>
      </w:r>
      <w:r w:rsidR="00FB3174">
        <w:rPr>
          <w:lang w:val="en-GB"/>
        </w:rPr>
        <w:t>hinders the rate of production</w:t>
      </w:r>
      <w:r w:rsidR="004A4A15">
        <w:rPr>
          <w:rStyle w:val="Rimandocommento"/>
          <w:sz w:val="18"/>
          <w:szCs w:val="18"/>
          <w:lang w:val="en-GB"/>
        </w:rPr>
        <w:t xml:space="preserve">. </w:t>
      </w:r>
      <w:r w:rsidR="004A4A15">
        <w:rPr>
          <w:lang w:val="en-GB"/>
        </w:rPr>
        <w:t xml:space="preserve">In order to avoid these </w:t>
      </w:r>
      <w:r w:rsidR="004A4A15" w:rsidRPr="00925930">
        <w:rPr>
          <w:noProof/>
          <w:lang w:val="en-GB"/>
        </w:rPr>
        <w:t>problems</w:t>
      </w:r>
      <w:r w:rsidR="00925930">
        <w:rPr>
          <w:noProof/>
          <w:lang w:val="en-GB"/>
        </w:rPr>
        <w:t>,</w:t>
      </w:r>
      <w:r w:rsidR="004A4A15">
        <w:rPr>
          <w:lang w:val="en-GB"/>
        </w:rPr>
        <w:t xml:space="preserve"> </w:t>
      </w:r>
      <w:r w:rsidR="00FB3174">
        <w:rPr>
          <w:lang w:val="en-GB"/>
        </w:rPr>
        <w:t xml:space="preserve">it is worth </w:t>
      </w:r>
      <w:r w:rsidR="00320D4D">
        <w:rPr>
          <w:lang w:val="en-GB"/>
        </w:rPr>
        <w:t>recovering vanillin</w:t>
      </w:r>
      <w:r w:rsidR="00D70358">
        <w:rPr>
          <w:lang w:val="en-GB"/>
        </w:rPr>
        <w:t xml:space="preserve"> from the reactor </w:t>
      </w:r>
      <w:r w:rsidR="00FB3174">
        <w:rPr>
          <w:lang w:val="en-GB"/>
        </w:rPr>
        <w:t>while it is produce</w:t>
      </w:r>
      <w:r w:rsidR="000660A4">
        <w:rPr>
          <w:lang w:val="en-GB"/>
        </w:rPr>
        <w:t>d</w:t>
      </w:r>
      <w:r w:rsidR="00FB3174">
        <w:rPr>
          <w:lang w:val="en-GB"/>
        </w:rPr>
        <w:t xml:space="preserve">. </w:t>
      </w:r>
      <w:r w:rsidR="00897972">
        <w:rPr>
          <w:lang w:val="en-GB"/>
        </w:rPr>
        <w:t xml:space="preserve">Some </w:t>
      </w:r>
      <w:r w:rsidR="001D6B2E">
        <w:rPr>
          <w:lang w:val="en-GB"/>
        </w:rPr>
        <w:t>membrane separation process</w:t>
      </w:r>
      <w:r w:rsidR="00897972">
        <w:rPr>
          <w:lang w:val="en-GB"/>
        </w:rPr>
        <w:t xml:space="preserve">es appear very promising to accomplish this </w:t>
      </w:r>
      <w:r w:rsidR="00897972" w:rsidRPr="00925930">
        <w:rPr>
          <w:noProof/>
          <w:lang w:val="en-GB"/>
        </w:rPr>
        <w:t>task,</w:t>
      </w:r>
      <w:r w:rsidR="00897972">
        <w:rPr>
          <w:lang w:val="en-GB"/>
        </w:rPr>
        <w:t xml:space="preserve"> because they </w:t>
      </w:r>
      <w:r w:rsidR="000660A4">
        <w:rPr>
          <w:lang w:val="en-GB"/>
        </w:rPr>
        <w:t xml:space="preserve">can be easily integrated with the reactive process in a so-called “membrane reactor”. </w:t>
      </w:r>
      <w:proofErr w:type="spellStart"/>
      <w:r w:rsidR="00877269" w:rsidRPr="00D47FBA">
        <w:rPr>
          <w:lang w:val="en-GB"/>
        </w:rPr>
        <w:t>Böddeker</w:t>
      </w:r>
      <w:proofErr w:type="spellEnd"/>
      <w:r w:rsidR="00877269">
        <w:rPr>
          <w:lang w:val="en-GB"/>
        </w:rPr>
        <w:t xml:space="preserve"> et al. (1997) </w:t>
      </w:r>
      <w:r w:rsidR="00877269" w:rsidRPr="00925930">
        <w:rPr>
          <w:noProof/>
          <w:lang w:val="en-GB"/>
        </w:rPr>
        <w:t>was</w:t>
      </w:r>
      <w:r w:rsidR="00877269">
        <w:rPr>
          <w:lang w:val="en-GB"/>
        </w:rPr>
        <w:t xml:space="preserve"> probably the first who investigated pervaporation as an effective tool to selectively extract vanillin from a hypothetical fermentation broth. Camera-</w:t>
      </w:r>
      <w:proofErr w:type="spellStart"/>
      <w:r w:rsidR="00877269">
        <w:rPr>
          <w:lang w:val="en-GB"/>
        </w:rPr>
        <w:t>Roda</w:t>
      </w:r>
      <w:proofErr w:type="spellEnd"/>
      <w:r w:rsidR="00877269">
        <w:rPr>
          <w:lang w:val="en-GB"/>
        </w:rPr>
        <w:t xml:space="preserve"> et al. (2013) used pervaporation for the coupling with the photocatalytic synthesis of vanillin. </w:t>
      </w:r>
      <w:r w:rsidR="00D70358">
        <w:rPr>
          <w:lang w:val="en-GB"/>
        </w:rPr>
        <w:t>T</w:t>
      </w:r>
      <w:r w:rsidR="000660A4">
        <w:rPr>
          <w:lang w:val="en-GB"/>
        </w:rPr>
        <w:t>he present work</w:t>
      </w:r>
      <w:r w:rsidR="003D2E3B">
        <w:rPr>
          <w:lang w:val="en-GB"/>
        </w:rPr>
        <w:t xml:space="preserve"> analyses and compare </w:t>
      </w:r>
      <w:r w:rsidR="000660A4">
        <w:rPr>
          <w:lang w:val="en-GB"/>
        </w:rPr>
        <w:t xml:space="preserve">the capabilities of pervaporation and dialysis to recover vanillin from the reacting solution. </w:t>
      </w:r>
    </w:p>
    <w:p w14:paraId="5BFFA1E7" w14:textId="77777777" w:rsidR="00600535" w:rsidRPr="00B57B36" w:rsidRDefault="00F21F0C" w:rsidP="00F21F0C">
      <w:pPr>
        <w:pStyle w:val="CETheadingx"/>
        <w:numPr>
          <w:ilvl w:val="0"/>
          <w:numId w:val="0"/>
        </w:numPr>
      </w:pPr>
      <w:r>
        <w:lastRenderedPageBreak/>
        <w:t xml:space="preserve">2. </w:t>
      </w:r>
      <w:r w:rsidR="009B4872">
        <w:t>Materials and methods</w:t>
      </w:r>
    </w:p>
    <w:p w14:paraId="78F30E0A" w14:textId="77777777" w:rsidR="005F2B46" w:rsidRDefault="005F2B46" w:rsidP="00600535">
      <w:pPr>
        <w:pStyle w:val="CETBodytext"/>
        <w:rPr>
          <w:lang w:val="en-GB"/>
        </w:rPr>
      </w:pPr>
      <w:r w:rsidRPr="005F2B46">
        <w:rPr>
          <w:lang w:val="en-GB"/>
        </w:rPr>
        <w:t>All the chemicals (</w:t>
      </w:r>
      <w:r w:rsidR="00877269">
        <w:rPr>
          <w:lang w:val="en-GB"/>
        </w:rPr>
        <w:t xml:space="preserve">alcohols, </w:t>
      </w:r>
      <w:r w:rsidRPr="005F2B46">
        <w:rPr>
          <w:lang w:val="en-GB"/>
        </w:rPr>
        <w:t xml:space="preserve">vanillin, trans-ferulic acid, and standards for caffeic acid, vanillylmandelic acid, </w:t>
      </w:r>
      <w:proofErr w:type="spellStart"/>
      <w:r w:rsidRPr="005F2B46">
        <w:rPr>
          <w:lang w:val="en-GB"/>
        </w:rPr>
        <w:t>homovanillic</w:t>
      </w:r>
      <w:proofErr w:type="spellEnd"/>
      <w:r w:rsidRPr="005F2B46">
        <w:rPr>
          <w:lang w:val="en-GB"/>
        </w:rPr>
        <w:t xml:space="preserve"> acid, </w:t>
      </w:r>
      <w:proofErr w:type="spellStart"/>
      <w:r w:rsidRPr="005F2B46">
        <w:rPr>
          <w:lang w:val="en-GB"/>
        </w:rPr>
        <w:t>vanillic</w:t>
      </w:r>
      <w:proofErr w:type="spellEnd"/>
      <w:r w:rsidRPr="005F2B46">
        <w:rPr>
          <w:lang w:val="en-GB"/>
        </w:rPr>
        <w:t xml:space="preserve"> acid) were purchased from Sigma–Aldrich with a purity &gt;99%. </w:t>
      </w:r>
    </w:p>
    <w:p w14:paraId="1F6E7E89" w14:textId="5093CE02" w:rsidR="005F2B46" w:rsidRDefault="005F2B46" w:rsidP="00600535">
      <w:pPr>
        <w:pStyle w:val="CETBodytext"/>
        <w:rPr>
          <w:lang w:val="en-GB"/>
        </w:rPr>
      </w:pPr>
      <w:r w:rsidRPr="005F2B46">
        <w:rPr>
          <w:lang w:val="en-GB"/>
        </w:rPr>
        <w:t>The membrane</w:t>
      </w:r>
      <w:r>
        <w:rPr>
          <w:lang w:val="en-GB"/>
        </w:rPr>
        <w:t>s</w:t>
      </w:r>
      <w:r w:rsidRPr="005F2B46">
        <w:rPr>
          <w:lang w:val="en-GB"/>
        </w:rPr>
        <w:t xml:space="preserve"> </w:t>
      </w:r>
      <w:r w:rsidR="0069436F">
        <w:rPr>
          <w:lang w:val="en-GB"/>
        </w:rPr>
        <w:t xml:space="preserve">in </w:t>
      </w:r>
      <w:r w:rsidR="0069436F" w:rsidRPr="005F2B46">
        <w:rPr>
          <w:lang w:val="en-GB"/>
        </w:rPr>
        <w:t xml:space="preserve">polyether block amide </w:t>
      </w:r>
      <w:r w:rsidR="0069436F">
        <w:rPr>
          <w:lang w:val="en-GB"/>
        </w:rPr>
        <w:t xml:space="preserve">(PEBA) </w:t>
      </w:r>
      <w:r w:rsidRPr="005F2B46">
        <w:rPr>
          <w:lang w:val="en-GB"/>
        </w:rPr>
        <w:t>w</w:t>
      </w:r>
      <w:r>
        <w:rPr>
          <w:lang w:val="en-GB"/>
        </w:rPr>
        <w:t>ere</w:t>
      </w:r>
      <w:r w:rsidRPr="005F2B46">
        <w:rPr>
          <w:lang w:val="en-GB"/>
        </w:rPr>
        <w:t xml:space="preserve"> prepared by </w:t>
      </w:r>
      <w:r>
        <w:rPr>
          <w:lang w:val="en-GB"/>
        </w:rPr>
        <w:t xml:space="preserve">the solvent casting method. </w:t>
      </w:r>
      <w:r w:rsidRPr="005F2B46">
        <w:rPr>
          <w:lang w:val="en-GB"/>
        </w:rPr>
        <w:t xml:space="preserve">PEBAX® 2533 by Arkema </w:t>
      </w:r>
      <w:r>
        <w:rPr>
          <w:lang w:val="en-GB"/>
        </w:rPr>
        <w:t>was disso</w:t>
      </w:r>
      <w:r w:rsidR="006F028B">
        <w:rPr>
          <w:lang w:val="en-GB"/>
        </w:rPr>
        <w:t>l</w:t>
      </w:r>
      <w:r>
        <w:rPr>
          <w:lang w:val="en-GB"/>
        </w:rPr>
        <w:t xml:space="preserve">ved </w:t>
      </w:r>
      <w:r w:rsidRPr="005F2B46">
        <w:rPr>
          <w:lang w:val="en-GB"/>
        </w:rPr>
        <w:t>in n-butyl alcohol and isopropyl alcohol (PEBAX 8.7 w%, n-butyl alcohol 22.8 w</w:t>
      </w:r>
      <w:r w:rsidR="00925930">
        <w:rPr>
          <w:noProof/>
          <w:lang w:val="en-GB"/>
        </w:rPr>
        <w:t xml:space="preserve"> %</w:t>
      </w:r>
      <w:r w:rsidRPr="00925930">
        <w:rPr>
          <w:noProof/>
          <w:lang w:val="en-GB"/>
        </w:rPr>
        <w:t>,</w:t>
      </w:r>
      <w:r w:rsidRPr="005F2B46">
        <w:rPr>
          <w:lang w:val="en-GB"/>
        </w:rPr>
        <w:t xml:space="preserve"> isopropyl alcohol 68.5 w%)</w:t>
      </w:r>
      <w:r>
        <w:rPr>
          <w:lang w:val="en-GB"/>
        </w:rPr>
        <w:t xml:space="preserve"> and</w:t>
      </w:r>
      <w:r w:rsidRPr="005F2B46">
        <w:rPr>
          <w:lang w:val="en-GB"/>
        </w:rPr>
        <w:t xml:space="preserve"> the solution</w:t>
      </w:r>
      <w:r>
        <w:rPr>
          <w:lang w:val="en-GB"/>
        </w:rPr>
        <w:t xml:space="preserve"> was </w:t>
      </w:r>
      <w:r w:rsidRPr="00925930">
        <w:rPr>
          <w:noProof/>
          <w:lang w:val="en-GB"/>
        </w:rPr>
        <w:t>cast</w:t>
      </w:r>
      <w:r w:rsidRPr="005F2B46">
        <w:rPr>
          <w:lang w:val="en-GB"/>
        </w:rPr>
        <w:t xml:space="preserve"> onto a glass plate by a doctor blade with adjustable clearance</w:t>
      </w:r>
      <w:r>
        <w:rPr>
          <w:lang w:val="en-GB"/>
        </w:rPr>
        <w:t xml:space="preserve">. Then </w:t>
      </w:r>
      <w:r w:rsidRPr="005F2B46">
        <w:rPr>
          <w:lang w:val="en-GB"/>
        </w:rPr>
        <w:t>the solvents</w:t>
      </w:r>
      <w:r w:rsidR="004061E8">
        <w:rPr>
          <w:lang w:val="en-GB"/>
        </w:rPr>
        <w:t xml:space="preserve"> are</w:t>
      </w:r>
      <w:r>
        <w:rPr>
          <w:lang w:val="en-GB"/>
        </w:rPr>
        <w:t xml:space="preserve"> evaporated</w:t>
      </w:r>
      <w:r w:rsidRPr="005F2B46">
        <w:rPr>
          <w:lang w:val="en-GB"/>
        </w:rPr>
        <w:t xml:space="preserve"> for 1 day at 70 °C. </w:t>
      </w:r>
      <w:r w:rsidR="006F028B">
        <w:rPr>
          <w:lang w:val="en-GB"/>
        </w:rPr>
        <w:t xml:space="preserve">The clearance of the doctor blade was regulated to obtain </w:t>
      </w:r>
      <w:r w:rsidR="00877269">
        <w:rPr>
          <w:lang w:val="en-GB"/>
        </w:rPr>
        <w:t>non-porous</w:t>
      </w:r>
      <w:r w:rsidR="005421CB">
        <w:rPr>
          <w:lang w:val="en-GB"/>
        </w:rPr>
        <w:t xml:space="preserve"> (“dense”) </w:t>
      </w:r>
      <w:r w:rsidR="006F028B">
        <w:rPr>
          <w:lang w:val="en-GB"/>
        </w:rPr>
        <w:t>membranes</w:t>
      </w:r>
      <w:r w:rsidRPr="005F2B46">
        <w:rPr>
          <w:lang w:val="en-GB"/>
        </w:rPr>
        <w:t xml:space="preserve"> </w:t>
      </w:r>
      <w:r w:rsidR="006F028B">
        <w:rPr>
          <w:lang w:val="en-GB"/>
        </w:rPr>
        <w:t xml:space="preserve">with a </w:t>
      </w:r>
      <w:r w:rsidR="00F21F0C">
        <w:rPr>
          <w:lang w:val="en-GB"/>
        </w:rPr>
        <w:t xml:space="preserve">final </w:t>
      </w:r>
      <w:r w:rsidR="006F028B">
        <w:rPr>
          <w:lang w:val="en-GB"/>
        </w:rPr>
        <w:t xml:space="preserve">thickness of </w:t>
      </w:r>
      <w:r w:rsidRPr="005F2B46">
        <w:rPr>
          <w:lang w:val="en-GB"/>
        </w:rPr>
        <w:t xml:space="preserve">45 </w:t>
      </w:r>
      <w:r>
        <w:rPr>
          <w:rFonts w:cs="Arial"/>
          <w:lang w:val="en-GB"/>
        </w:rPr>
        <w:t>µ</w:t>
      </w:r>
      <w:r w:rsidRPr="005F2B46">
        <w:rPr>
          <w:lang w:val="en-GB"/>
        </w:rPr>
        <w:t xml:space="preserve">m. </w:t>
      </w:r>
      <w:r>
        <w:rPr>
          <w:lang w:val="en-GB"/>
        </w:rPr>
        <w:t xml:space="preserve">The same type of membranes was used </w:t>
      </w:r>
      <w:r w:rsidR="004061E8">
        <w:rPr>
          <w:lang w:val="en-GB"/>
        </w:rPr>
        <w:t>during the</w:t>
      </w:r>
      <w:r>
        <w:rPr>
          <w:lang w:val="en-GB"/>
        </w:rPr>
        <w:t xml:space="preserve"> pervaporation </w:t>
      </w:r>
      <w:r w:rsidR="00320D4D">
        <w:rPr>
          <w:lang w:val="en-GB"/>
        </w:rPr>
        <w:t>and dialysis</w:t>
      </w:r>
      <w:r>
        <w:rPr>
          <w:lang w:val="en-GB"/>
        </w:rPr>
        <w:t xml:space="preserve"> tests.</w:t>
      </w:r>
    </w:p>
    <w:p w14:paraId="5E11E9DE" w14:textId="485DF953" w:rsidR="005421CB" w:rsidRDefault="005F2B46" w:rsidP="00A110DD">
      <w:pPr>
        <w:pStyle w:val="CETBodytext"/>
        <w:rPr>
          <w:lang w:val="en-GB"/>
        </w:rPr>
      </w:pPr>
      <w:r>
        <w:rPr>
          <w:lang w:val="en-GB"/>
        </w:rPr>
        <w:t>In some experiments</w:t>
      </w:r>
      <w:r w:rsidR="004061E8">
        <w:rPr>
          <w:lang w:val="en-GB"/>
        </w:rPr>
        <w:t>,</w:t>
      </w:r>
      <w:r>
        <w:rPr>
          <w:lang w:val="en-GB"/>
        </w:rPr>
        <w:t xml:space="preserve"> the membrane process w</w:t>
      </w:r>
      <w:r w:rsidR="005421CB">
        <w:rPr>
          <w:lang w:val="en-GB"/>
        </w:rPr>
        <w:t>as</w:t>
      </w:r>
      <w:r>
        <w:rPr>
          <w:lang w:val="en-GB"/>
        </w:rPr>
        <w:t xml:space="preserve"> coupled with the production of vanillin</w:t>
      </w:r>
      <w:r w:rsidR="003D2E3B">
        <w:rPr>
          <w:lang w:val="en-GB"/>
        </w:rPr>
        <w:t>, which was</w:t>
      </w:r>
      <w:r>
        <w:rPr>
          <w:lang w:val="en-GB"/>
        </w:rPr>
        <w:t xml:space="preserve"> </w:t>
      </w:r>
      <w:r w:rsidR="00860710">
        <w:rPr>
          <w:lang w:val="en-GB"/>
        </w:rPr>
        <w:t xml:space="preserve">obtained by the partial oxidation of </w:t>
      </w:r>
      <w:r>
        <w:rPr>
          <w:lang w:val="en-GB"/>
        </w:rPr>
        <w:t xml:space="preserve">ferulic acid </w:t>
      </w:r>
      <w:r w:rsidR="006F028B">
        <w:rPr>
          <w:lang w:val="en-GB"/>
        </w:rPr>
        <w:t>in a</w:t>
      </w:r>
      <w:r w:rsidR="003D2E3B">
        <w:rPr>
          <w:lang w:val="en-GB"/>
        </w:rPr>
        <w:t xml:space="preserve"> photocatalytic </w:t>
      </w:r>
      <w:r w:rsidR="006F028B">
        <w:rPr>
          <w:lang w:val="en-GB"/>
        </w:rPr>
        <w:t>annular reactor</w:t>
      </w:r>
      <w:r w:rsidR="00381072">
        <w:rPr>
          <w:lang w:val="en-GB"/>
        </w:rPr>
        <w:t xml:space="preserve"> (</w:t>
      </w:r>
      <w:r w:rsidR="00A110DD" w:rsidRPr="00A110DD">
        <w:rPr>
          <w:lang w:val="en-GB"/>
        </w:rPr>
        <w:t>inner diameter= 2.4 cm; outer diameter = 3.4 cm</w:t>
      </w:r>
      <w:r w:rsidR="00381072">
        <w:rPr>
          <w:lang w:val="en-GB"/>
        </w:rPr>
        <w:t xml:space="preserve">, </w:t>
      </w:r>
      <w:r w:rsidR="00A110DD" w:rsidRPr="00A110DD">
        <w:rPr>
          <w:lang w:val="en-GB"/>
        </w:rPr>
        <w:t>length = 26.5 cm</w:t>
      </w:r>
      <w:r w:rsidR="00381072">
        <w:rPr>
          <w:lang w:val="en-GB"/>
        </w:rPr>
        <w:t>, V=121 mL)</w:t>
      </w:r>
      <w:r w:rsidR="006F028B">
        <w:rPr>
          <w:lang w:val="en-GB"/>
        </w:rPr>
        <w:t xml:space="preserve"> </w:t>
      </w:r>
      <w:r>
        <w:rPr>
          <w:lang w:val="en-GB"/>
        </w:rPr>
        <w:t xml:space="preserve">according </w:t>
      </w:r>
      <w:r w:rsidR="00860710">
        <w:rPr>
          <w:lang w:val="en-GB"/>
        </w:rPr>
        <w:t xml:space="preserve">to </w:t>
      </w:r>
      <w:r>
        <w:rPr>
          <w:lang w:val="en-GB"/>
        </w:rPr>
        <w:t xml:space="preserve">the procedure described </w:t>
      </w:r>
      <w:r w:rsidR="0069436F">
        <w:rPr>
          <w:lang w:val="en-GB"/>
        </w:rPr>
        <w:t>by</w:t>
      </w:r>
      <w:r>
        <w:rPr>
          <w:lang w:val="en-GB"/>
        </w:rPr>
        <w:t xml:space="preserve"> </w:t>
      </w:r>
      <w:r w:rsidR="00877269">
        <w:rPr>
          <w:lang w:val="en-GB"/>
        </w:rPr>
        <w:t>Camera-</w:t>
      </w:r>
      <w:proofErr w:type="spellStart"/>
      <w:r w:rsidR="00877269">
        <w:rPr>
          <w:lang w:val="en-GB"/>
        </w:rPr>
        <w:t>Roda</w:t>
      </w:r>
      <w:proofErr w:type="spellEnd"/>
      <w:r w:rsidR="00877269">
        <w:rPr>
          <w:lang w:val="en-GB"/>
        </w:rPr>
        <w:t xml:space="preserve"> et al. (2013).</w:t>
      </w:r>
      <w:r>
        <w:rPr>
          <w:lang w:val="en-GB"/>
        </w:rPr>
        <w:t xml:space="preserve"> </w:t>
      </w:r>
      <w:r w:rsidR="00860710">
        <w:rPr>
          <w:lang w:val="en-GB"/>
        </w:rPr>
        <w:t>The photocatalyst was titanium dioxide</w:t>
      </w:r>
      <w:r w:rsidR="00860710" w:rsidRPr="005F2B46">
        <w:rPr>
          <w:lang w:val="en-GB"/>
        </w:rPr>
        <w:t xml:space="preserve"> </w:t>
      </w:r>
      <w:r w:rsidR="00E105AD">
        <w:rPr>
          <w:lang w:val="en-GB"/>
        </w:rPr>
        <w:t>(Merck TiO</w:t>
      </w:r>
      <w:r w:rsidR="00E105AD">
        <w:rPr>
          <w:vertAlign w:val="subscript"/>
          <w:lang w:val="en-GB"/>
        </w:rPr>
        <w:t>2</w:t>
      </w:r>
      <w:r w:rsidR="00E105AD">
        <w:rPr>
          <w:lang w:val="en-GB"/>
        </w:rPr>
        <w:t xml:space="preserve">, 100 % anatase) </w:t>
      </w:r>
      <w:r w:rsidR="00860710">
        <w:rPr>
          <w:lang w:val="en-GB"/>
        </w:rPr>
        <w:t>in the form of fine powders suspended in the reacting solution</w:t>
      </w:r>
      <w:r w:rsidR="00860710" w:rsidRPr="005F2B46">
        <w:rPr>
          <w:lang w:val="en-GB"/>
        </w:rPr>
        <w:t>.</w:t>
      </w:r>
      <w:r w:rsidR="00860710">
        <w:rPr>
          <w:lang w:val="en-GB"/>
        </w:rPr>
        <w:t xml:space="preserve"> </w:t>
      </w:r>
      <w:r w:rsidR="006F028B">
        <w:rPr>
          <w:lang w:val="en-GB"/>
        </w:rPr>
        <w:t xml:space="preserve">The integration of the membrane process was achieved by continuously recirculating the reacting solution through the reactor and the membrane module. The flow rate of the recirculated stream was sufficiently high to obtain very low values of the </w:t>
      </w:r>
      <w:proofErr w:type="spellStart"/>
      <w:r w:rsidR="00320D4D">
        <w:rPr>
          <w:lang w:val="en-GB"/>
        </w:rPr>
        <w:t>Damk</w:t>
      </w:r>
      <w:r w:rsidR="00320D4D">
        <w:rPr>
          <w:rFonts w:cs="Arial"/>
          <w:lang w:val="en-GB"/>
        </w:rPr>
        <w:t>ö</w:t>
      </w:r>
      <w:r w:rsidR="00320D4D">
        <w:rPr>
          <w:lang w:val="en-GB"/>
        </w:rPr>
        <w:t>hler</w:t>
      </w:r>
      <w:proofErr w:type="spellEnd"/>
      <w:r w:rsidR="00320D4D">
        <w:rPr>
          <w:lang w:val="en-GB"/>
        </w:rPr>
        <w:t xml:space="preserve"> number</w:t>
      </w:r>
      <w:r w:rsidR="003D2E3B">
        <w:rPr>
          <w:lang w:val="en-GB"/>
        </w:rPr>
        <w:t xml:space="preserve"> </w:t>
      </w:r>
      <w:r w:rsidR="006F028B">
        <w:rPr>
          <w:lang w:val="en-GB"/>
        </w:rPr>
        <w:t xml:space="preserve">and of the reciprocal of the </w:t>
      </w:r>
      <w:proofErr w:type="spellStart"/>
      <w:r w:rsidR="006F028B">
        <w:rPr>
          <w:lang w:val="en-GB"/>
        </w:rPr>
        <w:t>P</w:t>
      </w:r>
      <w:r w:rsidR="003D47BE">
        <w:rPr>
          <w:lang w:val="en-GB"/>
        </w:rPr>
        <w:t>é</w:t>
      </w:r>
      <w:r w:rsidR="006F028B">
        <w:rPr>
          <w:lang w:val="en-GB"/>
        </w:rPr>
        <w:t>clet</w:t>
      </w:r>
      <w:proofErr w:type="spellEnd"/>
      <w:r w:rsidR="006F028B">
        <w:rPr>
          <w:lang w:val="en-GB"/>
        </w:rPr>
        <w:t xml:space="preserve"> number. In this way</w:t>
      </w:r>
      <w:r w:rsidR="004061E8">
        <w:rPr>
          <w:lang w:val="en-GB"/>
        </w:rPr>
        <w:t>,</w:t>
      </w:r>
      <w:r w:rsidR="006F028B">
        <w:rPr>
          <w:lang w:val="en-GB"/>
        </w:rPr>
        <w:t xml:space="preserve"> the two </w:t>
      </w:r>
      <w:r w:rsidR="00F810B4">
        <w:rPr>
          <w:lang w:val="en-GB"/>
        </w:rPr>
        <w:t xml:space="preserve">separate </w:t>
      </w:r>
      <w:r w:rsidR="006F028B">
        <w:rPr>
          <w:lang w:val="en-GB"/>
        </w:rPr>
        <w:t>apparatuses (react</w:t>
      </w:r>
      <w:r w:rsidR="005421CB">
        <w:rPr>
          <w:lang w:val="en-GB"/>
        </w:rPr>
        <w:t>or</w:t>
      </w:r>
      <w:r w:rsidR="006F028B">
        <w:rPr>
          <w:lang w:val="en-GB"/>
        </w:rPr>
        <w:t xml:space="preserve"> and membrane module) </w:t>
      </w:r>
      <w:r w:rsidR="005421CB">
        <w:rPr>
          <w:lang w:val="en-GB"/>
        </w:rPr>
        <w:t xml:space="preserve">work in differential conditions and </w:t>
      </w:r>
      <w:r w:rsidR="006F028B">
        <w:rPr>
          <w:lang w:val="en-GB"/>
        </w:rPr>
        <w:t xml:space="preserve">the coupling of </w:t>
      </w:r>
      <w:r w:rsidR="003D2E3B">
        <w:rPr>
          <w:lang w:val="en-GB"/>
        </w:rPr>
        <w:t xml:space="preserve">the </w:t>
      </w:r>
      <w:r w:rsidR="006F028B">
        <w:rPr>
          <w:lang w:val="en-GB"/>
        </w:rPr>
        <w:t>membrane separation and</w:t>
      </w:r>
      <w:r w:rsidR="004061E8">
        <w:rPr>
          <w:lang w:val="en-GB"/>
        </w:rPr>
        <w:t xml:space="preserve"> the</w:t>
      </w:r>
      <w:r w:rsidR="006F028B">
        <w:rPr>
          <w:lang w:val="en-GB"/>
        </w:rPr>
        <w:t xml:space="preserve"> reaction is almost perfect</w:t>
      </w:r>
      <w:r w:rsidR="00A76DD5">
        <w:rPr>
          <w:lang w:val="en-GB"/>
        </w:rPr>
        <w:t xml:space="preserve"> (Camera-</w:t>
      </w:r>
      <w:proofErr w:type="spellStart"/>
      <w:r w:rsidR="00A76DD5">
        <w:rPr>
          <w:lang w:val="en-GB"/>
        </w:rPr>
        <w:t>Roda</w:t>
      </w:r>
      <w:proofErr w:type="spellEnd"/>
      <w:r w:rsidR="00A76DD5">
        <w:rPr>
          <w:lang w:val="en-GB"/>
        </w:rPr>
        <w:t xml:space="preserve"> et al., 2018</w:t>
      </w:r>
      <w:r w:rsidR="006F028B">
        <w:rPr>
          <w:lang w:val="en-GB"/>
        </w:rPr>
        <w:t>).</w:t>
      </w:r>
      <w:r w:rsidR="003D2E3B">
        <w:rPr>
          <w:lang w:val="en-GB"/>
        </w:rPr>
        <w:t xml:space="preserve"> Since the objective was the recovery of vanillin from the reacting solution, </w:t>
      </w:r>
      <w:r w:rsidR="00925930">
        <w:rPr>
          <w:lang w:val="en-GB"/>
        </w:rPr>
        <w:t xml:space="preserve">a </w:t>
      </w:r>
      <w:r w:rsidR="003D2E3B" w:rsidRPr="00925930">
        <w:rPr>
          <w:noProof/>
          <w:lang w:val="en-GB"/>
        </w:rPr>
        <w:t>diluted</w:t>
      </w:r>
      <w:r w:rsidR="003D2E3B">
        <w:rPr>
          <w:lang w:val="en-GB"/>
        </w:rPr>
        <w:t xml:space="preserve"> aqueous solution of vanillin (about 1.6 mM) </w:t>
      </w:r>
      <w:r w:rsidR="003D2E3B" w:rsidRPr="00925930">
        <w:rPr>
          <w:noProof/>
          <w:lang w:val="en-GB"/>
        </w:rPr>
        <w:t>w</w:t>
      </w:r>
      <w:r w:rsidR="00925930">
        <w:rPr>
          <w:noProof/>
          <w:lang w:val="en-GB"/>
        </w:rPr>
        <w:t>as</w:t>
      </w:r>
      <w:r w:rsidR="003D2E3B">
        <w:rPr>
          <w:lang w:val="en-GB"/>
        </w:rPr>
        <w:t xml:space="preserve"> generally adopted.</w:t>
      </w:r>
      <w:r w:rsidR="00AD2955">
        <w:rPr>
          <w:lang w:val="en-GB"/>
        </w:rPr>
        <w:t xml:space="preserve"> In pervaporation, the following operating conditions assured compatibility with the photocatalytic process: vanillin concentration upstream the membrane=1.6 mM, temperature=60 °C, permeate pressure=2 </w:t>
      </w:r>
      <w:r w:rsidR="00AD2955" w:rsidRPr="007D317F">
        <w:rPr>
          <w:noProof/>
          <w:lang w:val="en-GB"/>
        </w:rPr>
        <w:t>mbar</w:t>
      </w:r>
      <w:r w:rsidR="00AD2955">
        <w:rPr>
          <w:lang w:val="en-GB"/>
        </w:rPr>
        <w:t>.</w:t>
      </w:r>
      <w:r w:rsidR="00FD1EB5">
        <w:rPr>
          <w:lang w:val="en-GB"/>
        </w:rPr>
        <w:t xml:space="preserve"> </w:t>
      </w:r>
      <w:r w:rsidR="00860710">
        <w:rPr>
          <w:lang w:val="en-GB"/>
        </w:rPr>
        <w:t>The</w:t>
      </w:r>
      <w:r w:rsidR="00FD1EB5">
        <w:rPr>
          <w:lang w:val="en-GB"/>
        </w:rPr>
        <w:t xml:space="preserve"> description of the </w:t>
      </w:r>
      <w:r w:rsidR="005421CB">
        <w:rPr>
          <w:lang w:val="en-GB"/>
        </w:rPr>
        <w:t xml:space="preserve">pervaporation apparatus </w:t>
      </w:r>
      <w:r w:rsidR="00FD1EB5">
        <w:rPr>
          <w:lang w:val="en-GB"/>
        </w:rPr>
        <w:t>can be found in</w:t>
      </w:r>
      <w:r w:rsidR="005421CB">
        <w:rPr>
          <w:lang w:val="en-GB"/>
        </w:rPr>
        <w:t xml:space="preserve"> Camera-</w:t>
      </w:r>
      <w:proofErr w:type="spellStart"/>
      <w:r w:rsidR="005421CB">
        <w:rPr>
          <w:lang w:val="en-GB"/>
        </w:rPr>
        <w:t>Roda</w:t>
      </w:r>
      <w:proofErr w:type="spellEnd"/>
      <w:r w:rsidR="005421CB">
        <w:rPr>
          <w:lang w:val="en-GB"/>
        </w:rPr>
        <w:t xml:space="preserve"> et al. (</w:t>
      </w:r>
      <w:r w:rsidR="00753FA8">
        <w:rPr>
          <w:lang w:val="en-GB"/>
        </w:rPr>
        <w:t>2014</w:t>
      </w:r>
      <w:r w:rsidR="005421CB">
        <w:rPr>
          <w:lang w:val="en-GB"/>
        </w:rPr>
        <w:t>).</w:t>
      </w:r>
      <w:r w:rsidR="008E3660">
        <w:rPr>
          <w:lang w:val="en-GB"/>
        </w:rPr>
        <w:t xml:space="preserve"> </w:t>
      </w:r>
      <w:r w:rsidR="005421CB">
        <w:rPr>
          <w:lang w:val="en-GB"/>
        </w:rPr>
        <w:t>The dialysis apparatus is shown in fig.1</w:t>
      </w:r>
      <w:r w:rsidR="0069436F">
        <w:rPr>
          <w:lang w:val="en-GB"/>
        </w:rPr>
        <w:t xml:space="preserve">. </w:t>
      </w:r>
    </w:p>
    <w:p w14:paraId="31A679A5" w14:textId="77777777" w:rsidR="008E3660" w:rsidRDefault="008E3660" w:rsidP="00600535">
      <w:pPr>
        <w:pStyle w:val="CETBodytext"/>
        <w:rPr>
          <w:lang w:val="en-GB"/>
        </w:rPr>
      </w:pPr>
    </w:p>
    <w:p w14:paraId="7045D864" w14:textId="46C189B6" w:rsidR="005421CB" w:rsidRDefault="00D12296" w:rsidP="00600535">
      <w:pPr>
        <w:pStyle w:val="CETBodytext"/>
        <w:rPr>
          <w:lang w:val="en-GB"/>
        </w:rPr>
      </w:pPr>
      <w:r>
        <w:rPr>
          <w:noProof/>
          <w:lang w:val="en-GB" w:eastAsia="en-GB"/>
        </w:rPr>
        <w:drawing>
          <wp:inline distT="0" distB="0" distL="0" distR="0" wp14:anchorId="412A8728" wp14:editId="2407A0B0">
            <wp:extent cx="2638800" cy="1386000"/>
            <wp:effectExtent l="19050" t="19050" r="9525" b="2413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G_052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800" cy="1386000"/>
                    </a:xfrm>
                    <a:prstGeom prst="rect">
                      <a:avLst/>
                    </a:prstGeom>
                    <a:ln>
                      <a:solidFill>
                        <a:schemeClr val="tx1"/>
                      </a:solidFill>
                    </a:ln>
                  </pic:spPr>
                </pic:pic>
              </a:graphicData>
            </a:graphic>
          </wp:inline>
        </w:drawing>
      </w:r>
      <w:r w:rsidR="00727D60">
        <w:rPr>
          <w:noProof/>
          <w:lang w:val="en-GB" w:eastAsia="en-GB"/>
        </w:rPr>
        <w:drawing>
          <wp:inline distT="0" distB="0" distL="0" distR="0" wp14:anchorId="0718196B" wp14:editId="53AC40AD">
            <wp:extent cx="2833200" cy="1386000"/>
            <wp:effectExtent l="19050" t="19050" r="24765" b="2413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2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3200" cy="1386000"/>
                    </a:xfrm>
                    <a:prstGeom prst="rect">
                      <a:avLst/>
                    </a:prstGeom>
                    <a:ln>
                      <a:solidFill>
                        <a:schemeClr val="tx1"/>
                      </a:solidFill>
                    </a:ln>
                  </pic:spPr>
                </pic:pic>
              </a:graphicData>
            </a:graphic>
          </wp:inline>
        </w:drawing>
      </w:r>
    </w:p>
    <w:p w14:paraId="231FA6EE" w14:textId="3DB16FD2" w:rsidR="004A4A15" w:rsidRDefault="00925E2A" w:rsidP="008E3660">
      <w:pPr>
        <w:pStyle w:val="CETBodytext"/>
        <w:jc w:val="center"/>
        <w:rPr>
          <w:lang w:val="en-GB"/>
        </w:rPr>
      </w:pPr>
      <w:r w:rsidRPr="00925E2A">
        <w:drawing>
          <wp:inline distT="0" distB="0" distL="0" distR="0" wp14:anchorId="554A5C69" wp14:editId="7D892A92">
            <wp:extent cx="3207600" cy="1512000"/>
            <wp:effectExtent l="19050" t="19050" r="12065" b="1206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7600" cy="1512000"/>
                    </a:xfrm>
                    <a:prstGeom prst="rect">
                      <a:avLst/>
                    </a:prstGeom>
                    <a:noFill/>
                    <a:ln>
                      <a:solidFill>
                        <a:schemeClr val="tx1"/>
                      </a:solidFill>
                    </a:ln>
                  </pic:spPr>
                </pic:pic>
              </a:graphicData>
            </a:graphic>
          </wp:inline>
        </w:drawing>
      </w:r>
    </w:p>
    <w:p w14:paraId="428B6000" w14:textId="57348457" w:rsidR="005150E7" w:rsidRPr="00CE54CC" w:rsidRDefault="005150E7" w:rsidP="00600535">
      <w:pPr>
        <w:pStyle w:val="CETBodytext"/>
        <w:rPr>
          <w:i/>
          <w:lang w:val="en-GB"/>
        </w:rPr>
      </w:pPr>
      <w:r w:rsidRPr="00CE54CC">
        <w:rPr>
          <w:i/>
          <w:lang w:val="en-GB"/>
        </w:rPr>
        <w:t xml:space="preserve">Figure 1. a) </w:t>
      </w:r>
      <w:r w:rsidR="006C7E92">
        <w:rPr>
          <w:i/>
          <w:lang w:val="en-GB"/>
        </w:rPr>
        <w:t>Picture</w:t>
      </w:r>
      <w:r w:rsidR="0069436F" w:rsidRPr="00CE54CC">
        <w:rPr>
          <w:i/>
          <w:lang w:val="en-GB"/>
        </w:rPr>
        <w:t xml:space="preserve"> of t</w:t>
      </w:r>
      <w:r w:rsidRPr="00CE54CC">
        <w:rPr>
          <w:i/>
          <w:lang w:val="en-GB"/>
        </w:rPr>
        <w:t xml:space="preserve">he dialysis module with the membrane inside. b) </w:t>
      </w:r>
      <w:r w:rsidR="006C7E92">
        <w:rPr>
          <w:i/>
          <w:lang w:val="en-GB"/>
        </w:rPr>
        <w:t xml:space="preserve">Picture of the </w:t>
      </w:r>
      <w:r w:rsidRPr="00CE54CC">
        <w:rPr>
          <w:i/>
          <w:lang w:val="en-GB"/>
        </w:rPr>
        <w:t>dialysis system.</w:t>
      </w:r>
      <w:r w:rsidR="0012408B">
        <w:rPr>
          <w:i/>
          <w:lang w:val="en-GB"/>
        </w:rPr>
        <w:t xml:space="preserve"> c) Scheme</w:t>
      </w:r>
      <w:r w:rsidR="006C7E92">
        <w:rPr>
          <w:i/>
          <w:lang w:val="en-GB"/>
        </w:rPr>
        <w:t xml:space="preserve"> of the dialysis system.</w:t>
      </w:r>
      <w:bookmarkStart w:id="0" w:name="_GoBack"/>
      <w:bookmarkEnd w:id="0"/>
    </w:p>
    <w:p w14:paraId="77EEBA96" w14:textId="77777777" w:rsidR="005F2B46" w:rsidRDefault="005F2B46" w:rsidP="00600535">
      <w:pPr>
        <w:pStyle w:val="CETBodytext"/>
        <w:rPr>
          <w:lang w:val="en-GB"/>
        </w:rPr>
      </w:pPr>
    </w:p>
    <w:p w14:paraId="1C78FD7D" w14:textId="6A90CE38" w:rsidR="0069436F" w:rsidRDefault="0069436F" w:rsidP="00600535">
      <w:pPr>
        <w:pStyle w:val="CETBodytext"/>
        <w:rPr>
          <w:lang w:val="en-GB"/>
        </w:rPr>
      </w:pPr>
      <w:r>
        <w:rPr>
          <w:lang w:val="en-GB"/>
        </w:rPr>
        <w:t>The active membrane area in dial</w:t>
      </w:r>
      <w:r w:rsidR="003D2E3B">
        <w:rPr>
          <w:lang w:val="en-GB"/>
        </w:rPr>
        <w:t>y</w:t>
      </w:r>
      <w:r>
        <w:rPr>
          <w:lang w:val="en-GB"/>
        </w:rPr>
        <w:t>s</w:t>
      </w:r>
      <w:r w:rsidR="003D2E3B">
        <w:rPr>
          <w:lang w:val="en-GB"/>
        </w:rPr>
        <w:t>i</w:t>
      </w:r>
      <w:r>
        <w:rPr>
          <w:lang w:val="en-GB"/>
        </w:rPr>
        <w:t>s is 96 cm</w:t>
      </w:r>
      <w:r w:rsidRPr="0069436F">
        <w:rPr>
          <w:vertAlign w:val="superscript"/>
          <w:lang w:val="en-GB"/>
        </w:rPr>
        <w:t>2</w:t>
      </w:r>
      <w:r>
        <w:rPr>
          <w:lang w:val="en-GB"/>
        </w:rPr>
        <w:t xml:space="preserve"> and the two aqueous solution</w:t>
      </w:r>
      <w:r w:rsidR="00860710">
        <w:rPr>
          <w:lang w:val="en-GB"/>
        </w:rPr>
        <w:t>s (1 and 2</w:t>
      </w:r>
      <w:r w:rsidR="00E105AD">
        <w:rPr>
          <w:lang w:val="en-GB"/>
        </w:rPr>
        <w:t xml:space="preserve"> in Fig. 1b</w:t>
      </w:r>
      <w:r w:rsidR="00860710">
        <w:rPr>
          <w:lang w:val="en-GB"/>
        </w:rPr>
        <w:t>)</w:t>
      </w:r>
      <w:r>
        <w:rPr>
          <w:lang w:val="en-GB"/>
        </w:rPr>
        <w:t xml:space="preserve"> </w:t>
      </w:r>
      <w:r w:rsidR="00A92487">
        <w:rPr>
          <w:lang w:val="en-GB"/>
        </w:rPr>
        <w:t xml:space="preserve">flow in </w:t>
      </w:r>
      <w:proofErr w:type="spellStart"/>
      <w:r w:rsidR="00A92487">
        <w:rPr>
          <w:lang w:val="en-GB"/>
        </w:rPr>
        <w:t>countercurrent</w:t>
      </w:r>
      <w:proofErr w:type="spellEnd"/>
      <w:r w:rsidR="00860710">
        <w:rPr>
          <w:lang w:val="en-GB"/>
        </w:rPr>
        <w:t xml:space="preserve"> as</w:t>
      </w:r>
      <w:r w:rsidR="00A51190">
        <w:rPr>
          <w:lang w:val="en-GB"/>
        </w:rPr>
        <w:t xml:space="preserve"> schematically</w:t>
      </w:r>
      <w:r w:rsidR="00860710">
        <w:rPr>
          <w:lang w:val="en-GB"/>
        </w:rPr>
        <w:t xml:space="preserve"> shown in Fig.1</w:t>
      </w:r>
      <w:r w:rsidR="008E3660">
        <w:rPr>
          <w:lang w:val="en-GB"/>
        </w:rPr>
        <w:t>c</w:t>
      </w:r>
      <w:r w:rsidR="00860710">
        <w:rPr>
          <w:lang w:val="en-GB"/>
        </w:rPr>
        <w:t>.</w:t>
      </w:r>
    </w:p>
    <w:p w14:paraId="68A15496" w14:textId="77777777" w:rsidR="00600535" w:rsidRPr="00B57B36" w:rsidRDefault="00652E22" w:rsidP="00F21F0C">
      <w:pPr>
        <w:pStyle w:val="CETheadingx"/>
        <w:numPr>
          <w:ilvl w:val="0"/>
          <w:numId w:val="0"/>
        </w:numPr>
        <w:ind w:left="142"/>
      </w:pPr>
      <w:r>
        <w:t>3</w:t>
      </w:r>
      <w:r w:rsidR="00F21F0C">
        <w:t>. Results</w:t>
      </w:r>
    </w:p>
    <w:p w14:paraId="1036F6D5" w14:textId="1802EF2A" w:rsidR="00F21F0C" w:rsidRDefault="00B64490" w:rsidP="00600535">
      <w:pPr>
        <w:pStyle w:val="CETBodytext"/>
        <w:rPr>
          <w:lang w:val="en-GB"/>
        </w:rPr>
      </w:pPr>
      <w:r>
        <w:rPr>
          <w:lang w:val="en-GB"/>
        </w:rPr>
        <w:t>Preliminary p</w:t>
      </w:r>
      <w:r w:rsidR="00652E22">
        <w:rPr>
          <w:lang w:val="en-GB"/>
        </w:rPr>
        <w:t xml:space="preserve">ervaporation and dialysis </w:t>
      </w:r>
      <w:r>
        <w:rPr>
          <w:lang w:val="en-GB"/>
        </w:rPr>
        <w:t xml:space="preserve">experiments </w:t>
      </w:r>
      <w:r w:rsidR="00652E22">
        <w:rPr>
          <w:lang w:val="en-GB"/>
        </w:rPr>
        <w:t xml:space="preserve">were </w:t>
      </w:r>
      <w:r>
        <w:rPr>
          <w:lang w:val="en-GB"/>
        </w:rPr>
        <w:t xml:space="preserve">carried out to </w:t>
      </w:r>
      <w:r w:rsidR="00652E22">
        <w:rPr>
          <w:lang w:val="en-GB"/>
        </w:rPr>
        <w:t>evaluate the separation capabilities. Successively</w:t>
      </w:r>
      <w:r w:rsidR="007E3019">
        <w:rPr>
          <w:lang w:val="en-GB"/>
        </w:rPr>
        <w:t>,</w:t>
      </w:r>
      <w:r w:rsidR="00652E22">
        <w:rPr>
          <w:lang w:val="en-GB"/>
        </w:rPr>
        <w:t xml:space="preserve"> the photocatalysis-pervaporation and photocatalysis-dialysis integrated processes were studied to </w:t>
      </w:r>
      <w:r w:rsidR="003D2E3B">
        <w:rPr>
          <w:lang w:val="en-GB"/>
        </w:rPr>
        <w:t>compare the two integrated processes</w:t>
      </w:r>
      <w:r w:rsidR="00652E22">
        <w:rPr>
          <w:lang w:val="en-GB"/>
        </w:rPr>
        <w:t>.</w:t>
      </w:r>
    </w:p>
    <w:p w14:paraId="27A7F1EB" w14:textId="77777777" w:rsidR="00A51190" w:rsidRPr="00B57B36" w:rsidRDefault="00A51190" w:rsidP="00A51190">
      <w:pPr>
        <w:pStyle w:val="CETheadingx"/>
        <w:numPr>
          <w:ilvl w:val="0"/>
          <w:numId w:val="0"/>
        </w:numPr>
        <w:ind w:left="142"/>
      </w:pPr>
      <w:r>
        <w:t>3.1 Pervaporation</w:t>
      </w:r>
    </w:p>
    <w:p w14:paraId="08A45FCA" w14:textId="2E41A5DE" w:rsidR="000B5731" w:rsidRDefault="00AD2955" w:rsidP="00EB330D">
      <w:pPr>
        <w:pStyle w:val="CETBodytext"/>
      </w:pPr>
      <w:r>
        <w:rPr>
          <w:lang w:val="en-GB"/>
        </w:rPr>
        <w:t xml:space="preserve">In the adopted operating </w:t>
      </w:r>
      <w:r w:rsidR="00AC3C79">
        <w:rPr>
          <w:lang w:val="en-GB"/>
        </w:rPr>
        <w:t>conditions the</w:t>
      </w:r>
      <w:r w:rsidR="00327A7A">
        <w:rPr>
          <w:lang w:val="en-GB"/>
        </w:rPr>
        <w:t xml:space="preserve"> permeate</w:t>
      </w:r>
      <w:r w:rsidR="00AC3C79">
        <w:rPr>
          <w:lang w:val="en-GB"/>
        </w:rPr>
        <w:t xml:space="preserve"> flux</w:t>
      </w:r>
      <w:r w:rsidR="002E48C1">
        <w:rPr>
          <w:lang w:val="en-GB"/>
        </w:rPr>
        <w:t>es</w:t>
      </w:r>
      <w:r w:rsidR="00AC3C79">
        <w:rPr>
          <w:lang w:val="en-GB"/>
        </w:rPr>
        <w:t xml:space="preserve"> of </w:t>
      </w:r>
      <w:r w:rsidR="002E48C1">
        <w:rPr>
          <w:lang w:val="en-GB"/>
        </w:rPr>
        <w:t xml:space="preserve">water and </w:t>
      </w:r>
      <w:r w:rsidR="00AC3C79">
        <w:rPr>
          <w:lang w:val="en-GB"/>
        </w:rPr>
        <w:t>vanillin</w:t>
      </w:r>
      <w:r w:rsidR="002E48C1">
        <w:rPr>
          <w:lang w:val="en-GB"/>
        </w:rPr>
        <w:t xml:space="preserve"> were 560 and 0.66 g</w:t>
      </w:r>
      <w:proofErr w:type="gramStart"/>
      <w:r w:rsidR="002E48C1">
        <w:rPr>
          <w:lang w:val="en-GB"/>
        </w:rPr>
        <w:t>/(</w:t>
      </w:r>
      <w:proofErr w:type="gramEnd"/>
      <w:r w:rsidR="002E48C1">
        <w:rPr>
          <w:lang w:val="en-GB"/>
        </w:rPr>
        <w:t>h m</w:t>
      </w:r>
      <w:r w:rsidR="002E48C1">
        <w:rPr>
          <w:vertAlign w:val="superscript"/>
          <w:lang w:val="en-GB"/>
        </w:rPr>
        <w:t>2</w:t>
      </w:r>
      <w:r w:rsidR="002E48C1">
        <w:rPr>
          <w:lang w:val="en-GB"/>
        </w:rPr>
        <w:t>), respectively. The</w:t>
      </w:r>
      <w:r w:rsidR="00A4572B">
        <w:rPr>
          <w:lang w:val="en-GB"/>
        </w:rPr>
        <w:t>refore, the</w:t>
      </w:r>
      <w:r w:rsidR="002E48C1">
        <w:rPr>
          <w:lang w:val="en-GB"/>
        </w:rPr>
        <w:t xml:space="preserve"> </w:t>
      </w:r>
      <w:r w:rsidR="00A4572B">
        <w:rPr>
          <w:lang w:val="en-GB"/>
        </w:rPr>
        <w:t xml:space="preserve">enrichment factor </w:t>
      </w:r>
      <w:r w:rsidR="002E48C1">
        <w:rPr>
          <w:lang w:val="en-GB"/>
        </w:rPr>
        <w:t>of vanillin</w:t>
      </w:r>
      <w:r w:rsidR="002236E0">
        <w:rPr>
          <w:lang w:val="en-GB"/>
        </w:rPr>
        <w:t xml:space="preserve">, i.e. the ratio of its concentration upstream the </w:t>
      </w:r>
      <w:r w:rsidR="002236E0">
        <w:rPr>
          <w:lang w:val="en-GB"/>
        </w:rPr>
        <w:lastRenderedPageBreak/>
        <w:t xml:space="preserve">membrane to the one </w:t>
      </w:r>
      <w:r w:rsidR="00D24060">
        <w:rPr>
          <w:lang w:val="en-GB"/>
        </w:rPr>
        <w:t xml:space="preserve">in the condensate </w:t>
      </w:r>
      <w:r w:rsidR="002236E0">
        <w:rPr>
          <w:lang w:val="en-GB"/>
        </w:rPr>
        <w:t>downstream the membrane</w:t>
      </w:r>
      <w:r w:rsidR="00EB330D">
        <w:rPr>
          <w:lang w:val="en-GB"/>
        </w:rPr>
        <w:t>,</w:t>
      </w:r>
      <w:r w:rsidR="002236E0">
        <w:rPr>
          <w:lang w:val="en-GB"/>
        </w:rPr>
        <w:t xml:space="preserve"> </w:t>
      </w:r>
      <w:r w:rsidR="002E48C1">
        <w:rPr>
          <w:lang w:val="en-GB"/>
        </w:rPr>
        <w:t>was</w:t>
      </w:r>
      <w:r w:rsidR="00A4572B">
        <w:rPr>
          <w:lang w:val="en-GB"/>
        </w:rPr>
        <w:t xml:space="preserve"> 4.84</w:t>
      </w:r>
      <w:r w:rsidR="002E48C1">
        <w:rPr>
          <w:lang w:val="en-GB"/>
        </w:rPr>
        <w:t>.</w:t>
      </w:r>
      <w:r w:rsidR="00A4572B" w:rsidRPr="00A4572B">
        <w:t xml:space="preserve"> </w:t>
      </w:r>
      <w:r w:rsidR="00A4572B">
        <w:t>The values of the</w:t>
      </w:r>
      <w:r w:rsidR="002236E0">
        <w:t xml:space="preserve"> flux and of the enrichment factor are relatively low, but they can be adequate to effectively recover </w:t>
      </w:r>
      <w:r>
        <w:t xml:space="preserve">most of the produced </w:t>
      </w:r>
      <w:r w:rsidR="002236E0">
        <w:t>vanillin if the membrane area is sufficiently high</w:t>
      </w:r>
      <w:r>
        <w:t xml:space="preserve"> (Camera-</w:t>
      </w:r>
      <w:proofErr w:type="spellStart"/>
      <w:r>
        <w:t>Roda</w:t>
      </w:r>
      <w:proofErr w:type="spellEnd"/>
      <w:r>
        <w:t xml:space="preserve"> et al 2014)</w:t>
      </w:r>
      <w:r w:rsidR="002236E0">
        <w:t>.</w:t>
      </w:r>
    </w:p>
    <w:p w14:paraId="24FB865A" w14:textId="6A64B0F5" w:rsidR="00EB330D" w:rsidRPr="00EB330D" w:rsidRDefault="000B5731" w:rsidP="00EB330D">
      <w:pPr>
        <w:pStyle w:val="CETBodytext"/>
        <w:rPr>
          <w:lang w:val="en-GB"/>
        </w:rPr>
      </w:pPr>
      <w:r>
        <w:rPr>
          <w:lang w:val="en-GB"/>
        </w:rPr>
        <w:t xml:space="preserve">The driving force for permeation is </w:t>
      </w:r>
      <w:r w:rsidR="00E105AD">
        <w:rPr>
          <w:lang w:val="en-GB"/>
        </w:rPr>
        <w:t xml:space="preserve">given by </w:t>
      </w:r>
      <w:r>
        <w:rPr>
          <w:lang w:val="en-GB"/>
        </w:rPr>
        <w:t xml:space="preserve">the difference of the partial pressure of vanillin, </w:t>
      </w:r>
      <w:proofErr w:type="spellStart"/>
      <w:r>
        <w:rPr>
          <w:rFonts w:cs="Arial"/>
          <w:lang w:val="en-GB"/>
        </w:rPr>
        <w:t>Δ</w:t>
      </w:r>
      <w:r>
        <w:rPr>
          <w:lang w:val="en-GB"/>
        </w:rPr>
        <w:t>P</w:t>
      </w:r>
      <w:r>
        <w:rPr>
          <w:vertAlign w:val="subscript"/>
          <w:lang w:val="en-GB"/>
        </w:rPr>
        <w:t>van</w:t>
      </w:r>
      <w:proofErr w:type="spellEnd"/>
      <w:r>
        <w:rPr>
          <w:lang w:val="en-GB"/>
        </w:rPr>
        <w:t xml:space="preserve">, between the two sides of the membrane. </w:t>
      </w:r>
      <w:r w:rsidR="00E105AD">
        <w:rPr>
          <w:lang w:val="en-GB"/>
        </w:rPr>
        <w:t>So, i</w:t>
      </w:r>
      <w:r>
        <w:rPr>
          <w:lang w:val="en-GB"/>
        </w:rPr>
        <w:t>n pervaporation</w:t>
      </w:r>
      <w:r w:rsidR="007E3019">
        <w:rPr>
          <w:lang w:val="en-GB"/>
        </w:rPr>
        <w:t>,</w:t>
      </w:r>
      <w:r>
        <w:rPr>
          <w:lang w:val="en-GB"/>
        </w:rPr>
        <w:t xml:space="preserve"> </w:t>
      </w:r>
      <w:r w:rsidR="00E105AD">
        <w:rPr>
          <w:lang w:val="en-GB"/>
        </w:rPr>
        <w:t>it is</w:t>
      </w:r>
      <w:r w:rsidRPr="00603074">
        <w:rPr>
          <w:rFonts w:ascii="Times New Roman" w:hAnsi="Times New Roman"/>
          <w:position w:val="-12"/>
          <w:sz w:val="24"/>
          <w:szCs w:val="24"/>
          <w:lang w:val="en-GB"/>
        </w:rPr>
        <w:object w:dxaOrig="2560" w:dyaOrig="340" w14:anchorId="3D0C6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8.75pt" o:ole="">
            <v:imagedata r:id="rId13" o:title=""/>
            <o:lock v:ext="edit" aspectratio="f"/>
          </v:shape>
          <o:OLEObject Type="Embed" ProgID="Equation.DSMT4" ShapeID="_x0000_i1025" DrawAspect="Content" ObjectID="_1616411116" r:id="rId14"/>
        </w:object>
      </w:r>
      <w:r>
        <w:rPr>
          <w:rFonts w:ascii="Times New Roman" w:hAnsi="Times New Roman"/>
          <w:sz w:val="24"/>
          <w:szCs w:val="24"/>
          <w:lang w:val="en-GB"/>
        </w:rPr>
        <w:t xml:space="preserve"> </w:t>
      </w:r>
      <w:r>
        <w:rPr>
          <w:lang w:val="en-GB"/>
        </w:rPr>
        <w:t xml:space="preserve">where </w:t>
      </w:r>
      <w:r w:rsidRPr="00603074">
        <w:rPr>
          <w:rFonts w:ascii="Times New Roman" w:hAnsi="Times New Roman"/>
          <w:position w:val="-12"/>
          <w:sz w:val="24"/>
          <w:szCs w:val="24"/>
          <w:lang w:val="en-GB"/>
        </w:rPr>
        <w:object w:dxaOrig="639" w:dyaOrig="340" w14:anchorId="1FD4B6D6">
          <v:shape id="_x0000_i1026" type="#_x0000_t75" style="width:32.25pt;height:18.75pt" o:ole="">
            <v:imagedata r:id="rId15" o:title=""/>
            <o:lock v:ext="edit" aspectratio="f"/>
          </v:shape>
          <o:OLEObject Type="Embed" ProgID="Equation.DSMT4" ShapeID="_x0000_i1026" DrawAspect="Content" ObjectID="_1616411117" r:id="rId16"/>
        </w:object>
      </w:r>
      <w:r>
        <w:rPr>
          <w:rFonts w:cs="Arial"/>
          <w:szCs w:val="18"/>
          <w:lang w:val="en-GB"/>
        </w:rPr>
        <w:t xml:space="preserve">is the vapor pressure of vanillin at temperature T, </w:t>
      </w:r>
      <w:r>
        <w:rPr>
          <w:rFonts w:cs="Arial"/>
          <w:szCs w:val="18"/>
          <w:lang w:val="en-GB"/>
        </w:rPr>
        <w:sym w:font="Symbol" w:char="F067"/>
      </w:r>
      <w:r>
        <w:rPr>
          <w:rFonts w:cs="Arial"/>
          <w:szCs w:val="18"/>
          <w:vertAlign w:val="subscript"/>
          <w:lang w:val="en-GB"/>
        </w:rPr>
        <w:t>van</w:t>
      </w:r>
      <w:r>
        <w:rPr>
          <w:rFonts w:cs="Arial"/>
          <w:szCs w:val="18"/>
          <w:lang w:val="en-GB"/>
        </w:rPr>
        <w:t xml:space="preserve"> the activity coefficient, </w:t>
      </w:r>
      <w:r w:rsidRPr="007D317F">
        <w:rPr>
          <w:rFonts w:cs="Arial"/>
          <w:noProof/>
          <w:szCs w:val="18"/>
          <w:lang w:val="en-GB"/>
        </w:rPr>
        <w:t>x</w:t>
      </w:r>
      <w:r w:rsidRPr="007D317F">
        <w:rPr>
          <w:rFonts w:cs="Arial"/>
          <w:noProof/>
          <w:szCs w:val="18"/>
          <w:vertAlign w:val="subscript"/>
          <w:lang w:val="en-GB"/>
        </w:rPr>
        <w:t>van</w:t>
      </w:r>
      <w:r>
        <w:rPr>
          <w:rFonts w:cs="Arial"/>
          <w:szCs w:val="18"/>
          <w:lang w:val="en-GB"/>
        </w:rPr>
        <w:t xml:space="preserve"> the molar fraction in the liquid upstream the membrane, P</w:t>
      </w:r>
      <w:r>
        <w:rPr>
          <w:rFonts w:cs="Arial"/>
          <w:szCs w:val="18"/>
          <w:vertAlign w:val="subscript"/>
          <w:lang w:val="en-GB"/>
        </w:rPr>
        <w:t>D</w:t>
      </w:r>
      <w:r>
        <w:rPr>
          <w:rFonts w:cs="Arial"/>
          <w:szCs w:val="18"/>
          <w:lang w:val="en-GB"/>
        </w:rPr>
        <w:t xml:space="preserve"> the pressure downstream the membrane and </w:t>
      </w:r>
      <w:r w:rsidRPr="007D317F">
        <w:rPr>
          <w:rFonts w:cs="Arial"/>
          <w:noProof/>
          <w:szCs w:val="18"/>
          <w:lang w:val="en-GB"/>
        </w:rPr>
        <w:t>y</w:t>
      </w:r>
      <w:r w:rsidRPr="007D317F">
        <w:rPr>
          <w:rFonts w:cs="Arial"/>
          <w:noProof/>
          <w:szCs w:val="18"/>
          <w:vertAlign w:val="subscript"/>
          <w:lang w:val="en-GB"/>
        </w:rPr>
        <w:t>van</w:t>
      </w:r>
      <w:r>
        <w:rPr>
          <w:rFonts w:cs="Arial"/>
          <w:szCs w:val="18"/>
          <w:lang w:val="en-GB"/>
        </w:rPr>
        <w:t xml:space="preserve"> the molar fraction in the permeate vapor phase.</w:t>
      </w:r>
      <w:r w:rsidR="002236E0">
        <w:t xml:space="preserve"> Actually, the vapor pressure of vanillin is much lower than the one of water and</w:t>
      </w:r>
      <w:r w:rsidR="00BD0E84">
        <w:t>, consequently,</w:t>
      </w:r>
      <w:r w:rsidR="002236E0">
        <w:t xml:space="preserve"> the relative volatility with respect to water is low</w:t>
      </w:r>
      <w:r w:rsidR="00702DAC">
        <w:t xml:space="preserve"> (Camera-</w:t>
      </w:r>
      <w:proofErr w:type="spellStart"/>
      <w:r w:rsidR="00702DAC">
        <w:t>Roda</w:t>
      </w:r>
      <w:proofErr w:type="spellEnd"/>
      <w:r w:rsidR="00702DAC">
        <w:t xml:space="preserve"> et al 2014).</w:t>
      </w:r>
      <w:r w:rsidR="00702DAC" w:rsidDel="00702DAC">
        <w:t xml:space="preserve"> </w:t>
      </w:r>
      <w:r w:rsidR="00702DAC">
        <w:t>A</w:t>
      </w:r>
      <w:r w:rsidR="00640146">
        <w:t>t</w:t>
      </w:r>
      <w:r w:rsidR="00640146">
        <w:rPr>
          <w:lang w:val="en-GB"/>
        </w:rPr>
        <w:t xml:space="preserve"> the adopted operating </w:t>
      </w:r>
      <w:r w:rsidR="00A4572B" w:rsidRPr="00A4572B">
        <w:rPr>
          <w:lang w:val="en-GB"/>
        </w:rPr>
        <w:t xml:space="preserve">temperature </w:t>
      </w:r>
      <w:r w:rsidR="00640146">
        <w:rPr>
          <w:lang w:val="en-GB"/>
        </w:rPr>
        <w:t xml:space="preserve">(60 °C) </w:t>
      </w:r>
      <w:r w:rsidR="00A4572B" w:rsidRPr="00A4572B">
        <w:rPr>
          <w:lang w:val="en-GB"/>
        </w:rPr>
        <w:t>the</w:t>
      </w:r>
      <w:r w:rsidR="00BD0E84">
        <w:rPr>
          <w:lang w:val="en-GB"/>
        </w:rPr>
        <w:t xml:space="preserve"> </w:t>
      </w:r>
      <w:r w:rsidR="00702DAC">
        <w:rPr>
          <w:lang w:val="en-GB"/>
        </w:rPr>
        <w:t xml:space="preserve">partial pressure of vanillin upstream the membrane is </w:t>
      </w:r>
      <w:r w:rsidR="00702DAC" w:rsidRPr="007D317F">
        <w:rPr>
          <w:noProof/>
          <w:lang w:val="en-GB"/>
        </w:rPr>
        <w:t>nonnegligible</w:t>
      </w:r>
      <w:r w:rsidR="00702DAC">
        <w:rPr>
          <w:lang w:val="en-GB"/>
        </w:rPr>
        <w:t xml:space="preserve"> just</w:t>
      </w:r>
      <w:r w:rsidR="00A4572B" w:rsidRPr="00A4572B">
        <w:rPr>
          <w:lang w:val="en-GB"/>
        </w:rPr>
        <w:t xml:space="preserve"> </w:t>
      </w:r>
      <w:r w:rsidR="00BD0E84">
        <w:rPr>
          <w:lang w:val="en-GB"/>
        </w:rPr>
        <w:t xml:space="preserve">thanks to </w:t>
      </w:r>
      <w:r w:rsidR="00A4572B" w:rsidRPr="00A4572B">
        <w:rPr>
          <w:lang w:val="en-GB"/>
        </w:rPr>
        <w:t>the high activity coefficient of vanillin in aqueous solution (</w:t>
      </w:r>
      <w:r w:rsidR="00FE3438">
        <w:rPr>
          <w:rFonts w:cs="Arial"/>
          <w:szCs w:val="18"/>
          <w:lang w:val="en-GB"/>
        </w:rPr>
        <w:sym w:font="Symbol" w:char="F067"/>
      </w:r>
      <w:r w:rsidR="00FE3438">
        <w:rPr>
          <w:rFonts w:cs="Arial"/>
          <w:szCs w:val="18"/>
          <w:vertAlign w:val="subscript"/>
          <w:lang w:val="en-GB"/>
        </w:rPr>
        <w:t>van</w:t>
      </w:r>
      <w:r w:rsidR="00A4572B" w:rsidRPr="00A4572B">
        <w:rPr>
          <w:lang w:val="en-GB"/>
        </w:rPr>
        <w:t>&gt;100 at infinite dilution).</w:t>
      </w:r>
      <w:r w:rsidR="00603074">
        <w:rPr>
          <w:lang w:val="en-GB"/>
        </w:rPr>
        <w:t xml:space="preserve"> D</w:t>
      </w:r>
      <w:r w:rsidR="00640146">
        <w:rPr>
          <w:lang w:val="en-GB"/>
        </w:rPr>
        <w:t>espite</w:t>
      </w:r>
      <w:r w:rsidR="007E3019">
        <w:rPr>
          <w:lang w:val="en-GB"/>
        </w:rPr>
        <w:t xml:space="preserve"> of</w:t>
      </w:r>
      <w:r w:rsidR="00640146">
        <w:rPr>
          <w:lang w:val="en-GB"/>
        </w:rPr>
        <w:t xml:space="preserve"> </w:t>
      </w:r>
      <w:r w:rsidR="00E105AD">
        <w:rPr>
          <w:lang w:val="en-GB"/>
        </w:rPr>
        <w:t>the</w:t>
      </w:r>
      <w:r w:rsidR="00640146">
        <w:rPr>
          <w:lang w:val="en-GB"/>
        </w:rPr>
        <w:t xml:space="preserve"> low volatility</w:t>
      </w:r>
      <w:r w:rsidR="00E105AD">
        <w:rPr>
          <w:lang w:val="en-GB"/>
        </w:rPr>
        <w:t xml:space="preserve"> of vanillin</w:t>
      </w:r>
      <w:r w:rsidR="00327A7A">
        <w:rPr>
          <w:lang w:val="en-GB"/>
        </w:rPr>
        <w:t xml:space="preserve">, </w:t>
      </w:r>
      <w:r w:rsidR="00640146">
        <w:rPr>
          <w:lang w:val="en-GB"/>
        </w:rPr>
        <w:t>the permeate is enriched in vanillin because the solubility of water in the PEBAX membrane is some orders of magnitude lower than vanillin solubility and therefore the membrane acts as a barrier</w:t>
      </w:r>
      <w:r w:rsidR="00A4572B" w:rsidRPr="00A4572B">
        <w:rPr>
          <w:lang w:val="en-GB"/>
        </w:rPr>
        <w:t xml:space="preserve"> (</w:t>
      </w:r>
      <w:proofErr w:type="spellStart"/>
      <w:r w:rsidR="00A4572B" w:rsidRPr="00A4572B">
        <w:rPr>
          <w:lang w:val="en-GB"/>
        </w:rPr>
        <w:t>Böddeker</w:t>
      </w:r>
      <w:proofErr w:type="spellEnd"/>
      <w:r w:rsidR="00A4572B" w:rsidRPr="00A4572B">
        <w:rPr>
          <w:lang w:val="en-GB"/>
        </w:rPr>
        <w:t>, 2008) towards the passage of water, even though water diffusivity is higher than vanillin diffusivity.</w:t>
      </w:r>
      <w:r w:rsidR="00E6533A">
        <w:rPr>
          <w:lang w:val="en-GB"/>
        </w:rPr>
        <w:t xml:space="preserve"> </w:t>
      </w:r>
      <w:r w:rsidR="00702DAC">
        <w:rPr>
          <w:lang w:val="en-GB"/>
        </w:rPr>
        <w:t>In fact, a</w:t>
      </w:r>
      <w:r w:rsidR="00E6533A">
        <w:rPr>
          <w:lang w:val="en-GB"/>
        </w:rPr>
        <w:t xml:space="preserve">dsorption tests showed that the partition coefficients, defined as the ratio of </w:t>
      </w:r>
      <w:r w:rsidR="007D317F">
        <w:rPr>
          <w:lang w:val="en-GB"/>
        </w:rPr>
        <w:t xml:space="preserve">the </w:t>
      </w:r>
      <w:r w:rsidR="00E6533A" w:rsidRPr="007D317F">
        <w:rPr>
          <w:noProof/>
          <w:lang w:val="en-GB"/>
        </w:rPr>
        <w:t>mass</w:t>
      </w:r>
      <w:r w:rsidR="00E6533A">
        <w:rPr>
          <w:lang w:val="en-GB"/>
        </w:rPr>
        <w:t xml:space="preserve"> concentration of the given substance </w:t>
      </w:r>
      <w:r w:rsidR="00BB5169">
        <w:rPr>
          <w:lang w:val="en-GB"/>
        </w:rPr>
        <w:t>in the membrane at equilibrium to its partial pressure in the liquid solution, are 42000 and 0.01 kg</w:t>
      </w:r>
      <w:proofErr w:type="gramStart"/>
      <w:r w:rsidR="00BB5169">
        <w:rPr>
          <w:lang w:val="en-GB"/>
        </w:rPr>
        <w:t>/(</w:t>
      </w:r>
      <w:proofErr w:type="gramEnd"/>
      <w:r w:rsidR="00BB5169">
        <w:rPr>
          <w:lang w:val="en-GB"/>
        </w:rPr>
        <w:t>m</w:t>
      </w:r>
      <w:r w:rsidR="00BB5169">
        <w:rPr>
          <w:vertAlign w:val="superscript"/>
          <w:lang w:val="en-GB"/>
        </w:rPr>
        <w:t>3</w:t>
      </w:r>
      <w:r w:rsidR="00BB5169">
        <w:rPr>
          <w:lang w:val="en-GB"/>
        </w:rPr>
        <w:t xml:space="preserve"> </w:t>
      </w:r>
      <w:r w:rsidR="00BB5169" w:rsidRPr="007D317F">
        <w:rPr>
          <w:noProof/>
          <w:lang w:val="en-GB"/>
        </w:rPr>
        <w:t>mbar</w:t>
      </w:r>
      <w:r w:rsidR="00BB5169">
        <w:rPr>
          <w:lang w:val="en-GB"/>
        </w:rPr>
        <w:t>) for vanillin and water, respectively.</w:t>
      </w:r>
      <w:r w:rsidR="00E6533A">
        <w:rPr>
          <w:lang w:val="en-GB"/>
        </w:rPr>
        <w:t xml:space="preserve"> </w:t>
      </w:r>
      <w:r w:rsidR="00EB330D">
        <w:rPr>
          <w:lang w:val="en-GB"/>
        </w:rPr>
        <w:t>A</w:t>
      </w:r>
      <w:r w:rsidR="00EB330D" w:rsidRPr="00EB330D">
        <w:rPr>
          <w:lang w:val="en-GB"/>
        </w:rPr>
        <w:t xml:space="preserve"> </w:t>
      </w:r>
      <w:r w:rsidR="00280B1D">
        <w:rPr>
          <w:lang w:val="en-GB"/>
        </w:rPr>
        <w:t>solution</w:t>
      </w:r>
      <w:r w:rsidR="00327A7A">
        <w:rPr>
          <w:lang w:val="en-GB"/>
        </w:rPr>
        <w:t>-</w:t>
      </w:r>
      <w:r w:rsidR="00280B1D">
        <w:rPr>
          <w:lang w:val="en-GB"/>
        </w:rPr>
        <w:t>diffusion</w:t>
      </w:r>
      <w:r w:rsidR="00280B1D" w:rsidRPr="00EB330D">
        <w:rPr>
          <w:lang w:val="en-GB"/>
        </w:rPr>
        <w:t xml:space="preserve"> </w:t>
      </w:r>
      <w:r w:rsidR="00EB330D" w:rsidRPr="00EB330D">
        <w:rPr>
          <w:lang w:val="en-GB"/>
        </w:rPr>
        <w:t>model</w:t>
      </w:r>
      <w:r w:rsidR="00702DAC">
        <w:rPr>
          <w:lang w:val="en-GB"/>
        </w:rPr>
        <w:t xml:space="preserve"> </w:t>
      </w:r>
      <w:r w:rsidR="00702DAC" w:rsidRPr="007D317F">
        <w:rPr>
          <w:noProof/>
          <w:lang w:val="en-GB"/>
        </w:rPr>
        <w:t>was developed</w:t>
      </w:r>
      <w:r w:rsidR="00702DAC">
        <w:rPr>
          <w:lang w:val="en-GB"/>
        </w:rPr>
        <w:t xml:space="preserve"> </w:t>
      </w:r>
      <w:r w:rsidR="00280B1D">
        <w:rPr>
          <w:lang w:val="en-GB"/>
        </w:rPr>
        <w:t>taking also into account</w:t>
      </w:r>
      <w:r w:rsidR="00EB330D" w:rsidRPr="00EB330D">
        <w:rPr>
          <w:lang w:val="en-GB"/>
        </w:rPr>
        <w:t xml:space="preserve"> viscous transport and Knudsen diffusion to describe the transport through the porous support of the membrane</w:t>
      </w:r>
      <w:r w:rsidR="00280B1D">
        <w:rPr>
          <w:lang w:val="en-GB"/>
        </w:rPr>
        <w:t xml:space="preserve">. This model was </w:t>
      </w:r>
      <w:r w:rsidR="00EB330D">
        <w:rPr>
          <w:lang w:val="en-GB"/>
        </w:rPr>
        <w:t>able to reproduce accurately the experimental results</w:t>
      </w:r>
      <w:r w:rsidR="00EB330D" w:rsidRPr="00EB330D">
        <w:rPr>
          <w:lang w:val="en-GB"/>
        </w:rPr>
        <w:t xml:space="preserve">. </w:t>
      </w:r>
      <w:r w:rsidR="00EB330D">
        <w:rPr>
          <w:lang w:val="en-GB"/>
        </w:rPr>
        <w:t>Moreover, t</w:t>
      </w:r>
      <w:r w:rsidR="00EB330D" w:rsidRPr="00EB330D">
        <w:rPr>
          <w:lang w:val="en-GB"/>
        </w:rPr>
        <w:t xml:space="preserve">he model </w:t>
      </w:r>
      <w:r w:rsidR="00EB330D">
        <w:rPr>
          <w:lang w:val="en-GB"/>
        </w:rPr>
        <w:t>shows that the permeation of vanillin</w:t>
      </w:r>
      <w:r w:rsidR="00327A7A">
        <w:rPr>
          <w:lang w:val="en-GB"/>
        </w:rPr>
        <w:t>,</w:t>
      </w:r>
      <w:r w:rsidR="00327A7A" w:rsidRPr="00327A7A">
        <w:rPr>
          <w:lang w:val="en-GB"/>
        </w:rPr>
        <w:t xml:space="preserve"> </w:t>
      </w:r>
      <w:r w:rsidR="00327A7A">
        <w:rPr>
          <w:lang w:val="en-GB"/>
        </w:rPr>
        <w:t xml:space="preserve">in accordance with </w:t>
      </w:r>
      <w:r w:rsidR="00327A7A" w:rsidRPr="00EB330D">
        <w:rPr>
          <w:lang w:val="en-GB"/>
        </w:rPr>
        <w:t>the experimental evidence (</w:t>
      </w:r>
      <w:proofErr w:type="spellStart"/>
      <w:r w:rsidR="00327A7A" w:rsidRPr="00EB330D">
        <w:rPr>
          <w:lang w:val="en-GB"/>
        </w:rPr>
        <w:t>Böddeker</w:t>
      </w:r>
      <w:proofErr w:type="spellEnd"/>
      <w:r w:rsidR="00327A7A" w:rsidRPr="00EB330D">
        <w:rPr>
          <w:lang w:val="en-GB"/>
        </w:rPr>
        <w:t xml:space="preserve"> and </w:t>
      </w:r>
      <w:proofErr w:type="spellStart"/>
      <w:r w:rsidR="00327A7A" w:rsidRPr="00EB330D">
        <w:rPr>
          <w:lang w:val="en-GB"/>
        </w:rPr>
        <w:t>Bengston</w:t>
      </w:r>
      <w:proofErr w:type="spellEnd"/>
      <w:r w:rsidR="00327A7A" w:rsidRPr="00EB330D">
        <w:rPr>
          <w:lang w:val="en-GB"/>
        </w:rPr>
        <w:t xml:space="preserve">, 1990; </w:t>
      </w:r>
      <w:proofErr w:type="spellStart"/>
      <w:r w:rsidR="00327A7A" w:rsidRPr="00EB330D">
        <w:rPr>
          <w:lang w:val="en-GB"/>
        </w:rPr>
        <w:t>Böddeker</w:t>
      </w:r>
      <w:proofErr w:type="spellEnd"/>
      <w:r w:rsidR="00327A7A" w:rsidRPr="00EB330D">
        <w:rPr>
          <w:lang w:val="en-GB"/>
        </w:rPr>
        <w:t>, 1997)</w:t>
      </w:r>
      <w:r w:rsidR="00327A7A">
        <w:rPr>
          <w:lang w:val="en-GB"/>
        </w:rPr>
        <w:t>,</w:t>
      </w:r>
      <w:r w:rsidR="00EB330D">
        <w:rPr>
          <w:lang w:val="en-GB"/>
        </w:rPr>
        <w:t xml:space="preserve"> takes place in presence of an almost negligible variation of its partial pressure across the membrane</w:t>
      </w:r>
      <w:r w:rsidR="00345241">
        <w:rPr>
          <w:lang w:val="en-GB"/>
        </w:rPr>
        <w:t xml:space="preserve">. </w:t>
      </w:r>
      <w:r w:rsidR="00327A7A">
        <w:rPr>
          <w:lang w:val="en-GB"/>
        </w:rPr>
        <w:t>I</w:t>
      </w:r>
      <w:r w:rsidR="00EB330D" w:rsidRPr="00EB330D">
        <w:rPr>
          <w:lang w:val="en-GB"/>
        </w:rPr>
        <w:t xml:space="preserve">n practice, </w:t>
      </w:r>
      <w:proofErr w:type="spellStart"/>
      <w:r w:rsidR="00E22432">
        <w:rPr>
          <w:rFonts w:cs="Arial"/>
          <w:lang w:val="en-GB"/>
        </w:rPr>
        <w:t>Δ</w:t>
      </w:r>
      <w:r w:rsidR="00E22432">
        <w:rPr>
          <w:lang w:val="en-GB"/>
        </w:rPr>
        <w:t>P</w:t>
      </w:r>
      <w:r w:rsidR="00E22432">
        <w:rPr>
          <w:vertAlign w:val="subscript"/>
          <w:lang w:val="en-GB"/>
        </w:rPr>
        <w:t>van</w:t>
      </w:r>
      <w:proofErr w:type="spellEnd"/>
      <w:r w:rsidR="00E22432">
        <w:rPr>
          <w:lang w:val="en-GB"/>
        </w:rPr>
        <w:t xml:space="preserve"> </w:t>
      </w:r>
      <w:r w:rsidR="00345241">
        <w:rPr>
          <w:lang w:val="en-GB"/>
        </w:rPr>
        <w:t>accounts just for 1 %</w:t>
      </w:r>
      <w:r w:rsidR="00EB330D" w:rsidRPr="00EB330D">
        <w:rPr>
          <w:lang w:val="en-GB"/>
        </w:rPr>
        <w:t xml:space="preserve"> of the one that would be </w:t>
      </w:r>
      <w:r w:rsidR="00D24060">
        <w:rPr>
          <w:lang w:val="en-GB"/>
        </w:rPr>
        <w:t>obtained</w:t>
      </w:r>
      <w:r w:rsidR="00EB330D" w:rsidRPr="00EB330D">
        <w:rPr>
          <w:lang w:val="en-GB"/>
        </w:rPr>
        <w:t xml:space="preserve"> if</w:t>
      </w:r>
      <w:r w:rsidR="00BB5169">
        <w:rPr>
          <w:lang w:val="en-GB"/>
        </w:rPr>
        <w:t xml:space="preserve"> it were possible to keep </w:t>
      </w:r>
      <w:r w:rsidR="00FE3438">
        <w:rPr>
          <w:lang w:val="en-GB"/>
        </w:rPr>
        <w:t>close to</w:t>
      </w:r>
      <w:r w:rsidR="00BB5169">
        <w:rPr>
          <w:lang w:val="en-GB"/>
        </w:rPr>
        <w:t xml:space="preserve"> 0</w:t>
      </w:r>
      <w:r w:rsidR="00EB330D" w:rsidRPr="00EB330D">
        <w:rPr>
          <w:lang w:val="en-GB"/>
        </w:rPr>
        <w:t xml:space="preserve"> the vanillin partial pressure downstream the membrane. </w:t>
      </w:r>
    </w:p>
    <w:p w14:paraId="605DE67D" w14:textId="46DD99DD" w:rsidR="00600535" w:rsidRDefault="00BB5169" w:rsidP="00BB5169">
      <w:pPr>
        <w:pStyle w:val="CETheadingx"/>
        <w:numPr>
          <w:ilvl w:val="0"/>
          <w:numId w:val="0"/>
        </w:numPr>
        <w:ind w:left="142"/>
      </w:pPr>
      <w:r>
        <w:t>3.2 Membrane reactor (</w:t>
      </w:r>
      <w:r w:rsidR="00D24060">
        <w:t>pervaporation</w:t>
      </w:r>
      <w:r>
        <w:t xml:space="preserve"> </w:t>
      </w:r>
      <w:r w:rsidR="00D24060">
        <w:t>coupled with</w:t>
      </w:r>
      <w:r>
        <w:t xml:space="preserve"> </w:t>
      </w:r>
      <w:r w:rsidR="00D24060">
        <w:t>photocatalysis</w:t>
      </w:r>
      <w:r>
        <w:t>)</w:t>
      </w:r>
    </w:p>
    <w:p w14:paraId="0D60214E" w14:textId="77777777" w:rsidR="00BB5169" w:rsidRDefault="00D24060" w:rsidP="00BB5169">
      <w:pPr>
        <w:pStyle w:val="CETBodytext"/>
      </w:pPr>
      <w:r>
        <w:t>When the photocatalytic reaction is integrated with pervaporation</w:t>
      </w:r>
      <w:r w:rsidR="00EB207B">
        <w:t>,</w:t>
      </w:r>
      <w:r>
        <w:t xml:space="preserve"> many chemicals are present in the aqueous reacting solution: TiO</w:t>
      </w:r>
      <w:r>
        <w:rPr>
          <w:vertAlign w:val="subscript"/>
        </w:rPr>
        <w:t>2</w:t>
      </w:r>
      <w:r>
        <w:t xml:space="preserve"> powders, the </w:t>
      </w:r>
      <w:r w:rsidR="00FE3438">
        <w:t>substrate</w:t>
      </w:r>
      <w:r>
        <w:t xml:space="preserve"> (cis and </w:t>
      </w:r>
      <w:r w:rsidRPr="007D317F">
        <w:rPr>
          <w:noProof/>
        </w:rPr>
        <w:t>trans ferulic</w:t>
      </w:r>
      <w:r>
        <w:t xml:space="preserve"> acid), </w:t>
      </w:r>
      <w:r w:rsidR="007F2ED2">
        <w:t>the main product (</w:t>
      </w:r>
      <w:r>
        <w:t>vanillin</w:t>
      </w:r>
      <w:r w:rsidR="007F2ED2">
        <w:t>)</w:t>
      </w:r>
      <w:r>
        <w:t xml:space="preserve"> and other by-products of the reaction. </w:t>
      </w:r>
      <w:r w:rsidR="00FE3438">
        <w:t xml:space="preserve">The powders cannot pass through the dense membrane and </w:t>
      </w:r>
      <w:r w:rsidR="00FE3438" w:rsidRPr="007D317F">
        <w:rPr>
          <w:noProof/>
        </w:rPr>
        <w:t>do</w:t>
      </w:r>
      <w:r w:rsidR="00EB207B" w:rsidRPr="007D317F">
        <w:rPr>
          <w:noProof/>
        </w:rPr>
        <w:t>es</w:t>
      </w:r>
      <w:r w:rsidR="00FE3438">
        <w:t xml:space="preserve"> not give fouling. </w:t>
      </w:r>
    </w:p>
    <w:p w14:paraId="3BEA6349" w14:textId="34CE5C0B" w:rsidR="003A2003" w:rsidRDefault="00280B1D" w:rsidP="00BB5169">
      <w:pPr>
        <w:pStyle w:val="CETBodytext"/>
      </w:pPr>
      <w:r>
        <w:t>Th</w:t>
      </w:r>
      <w:r w:rsidR="003A2003">
        <w:t xml:space="preserve">e HPLC chromatograms of the reacting solution and of the permeate </w:t>
      </w:r>
      <w:r>
        <w:t xml:space="preserve">obtained </w:t>
      </w:r>
      <w:r w:rsidR="003A2003">
        <w:t>after 2 h</w:t>
      </w:r>
      <w:r>
        <w:t xml:space="preserve"> are shown in Fig. 2.</w:t>
      </w:r>
    </w:p>
    <w:p w14:paraId="29EFB8F8" w14:textId="77777777" w:rsidR="003A2003" w:rsidRDefault="003A2003" w:rsidP="00BB5169">
      <w:pPr>
        <w:pStyle w:val="CETBodytext"/>
      </w:pPr>
    </w:p>
    <w:p w14:paraId="6C97C693" w14:textId="77777777" w:rsidR="003A2003" w:rsidRDefault="003A2003" w:rsidP="00BB5169">
      <w:pPr>
        <w:pStyle w:val="CETBodytext"/>
      </w:pPr>
      <w:r w:rsidRPr="003A2003">
        <w:rPr>
          <w:noProof/>
          <w:lang w:val="en-GB" w:eastAsia="en-GB"/>
        </w:rPr>
        <w:drawing>
          <wp:inline distT="0" distB="0" distL="0" distR="0" wp14:anchorId="3E770071" wp14:editId="7658BA93">
            <wp:extent cx="5579745" cy="1866265"/>
            <wp:effectExtent l="0" t="0" r="1905"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45" cy="1866265"/>
                    </a:xfrm>
                    <a:prstGeom prst="rect">
                      <a:avLst/>
                    </a:prstGeom>
                    <a:noFill/>
                    <a:ln>
                      <a:noFill/>
                    </a:ln>
                  </pic:spPr>
                </pic:pic>
              </a:graphicData>
            </a:graphic>
          </wp:inline>
        </w:drawing>
      </w:r>
    </w:p>
    <w:p w14:paraId="15A9F65B" w14:textId="77777777" w:rsidR="003A2003" w:rsidRPr="00CE54CC" w:rsidRDefault="003A2003" w:rsidP="00BB5169">
      <w:pPr>
        <w:pStyle w:val="CETBodytext"/>
        <w:rPr>
          <w:i/>
        </w:rPr>
      </w:pPr>
      <w:r w:rsidRPr="00CE54CC">
        <w:rPr>
          <w:i/>
        </w:rPr>
        <w:t xml:space="preserve">Figure 2. HPLC chromatograms after 2 h of reaction: a) in the reacting solution; b) in the permeate. </w:t>
      </w:r>
      <w:r w:rsidRPr="00CE54CC">
        <w:rPr>
          <w:i/>
          <w:lang w:val="en-GB"/>
        </w:rPr>
        <w:t xml:space="preserve">VMA: Vanillylmandelic acid; HVA: </w:t>
      </w:r>
      <w:proofErr w:type="spellStart"/>
      <w:r w:rsidRPr="00CE54CC">
        <w:rPr>
          <w:i/>
          <w:lang w:val="en-GB"/>
        </w:rPr>
        <w:t>Homovanillic</w:t>
      </w:r>
      <w:proofErr w:type="spellEnd"/>
      <w:r w:rsidRPr="00CE54CC">
        <w:rPr>
          <w:i/>
          <w:lang w:val="en-GB"/>
        </w:rPr>
        <w:t xml:space="preserve"> acid; VAC: </w:t>
      </w:r>
      <w:proofErr w:type="spellStart"/>
      <w:r w:rsidRPr="00CE54CC">
        <w:rPr>
          <w:i/>
          <w:lang w:val="en-GB"/>
        </w:rPr>
        <w:t>Vanillic</w:t>
      </w:r>
      <w:proofErr w:type="spellEnd"/>
      <w:r w:rsidRPr="00CE54CC">
        <w:rPr>
          <w:i/>
          <w:lang w:val="en-GB"/>
        </w:rPr>
        <w:t xml:space="preserve"> acid; CAC: Caffeic acid; CFA: Cis-ferulic acid; TFA: Trans-ferulic acid; 4-VG: 4-</w:t>
      </w:r>
      <w:r w:rsidRPr="007D317F">
        <w:rPr>
          <w:i/>
          <w:noProof/>
          <w:lang w:val="en-GB"/>
        </w:rPr>
        <w:t>vynil</w:t>
      </w:r>
      <w:r w:rsidRPr="00CE54CC">
        <w:rPr>
          <w:i/>
          <w:lang w:val="en-GB"/>
        </w:rPr>
        <w:t xml:space="preserve"> guaiacol; other peaks are unknown.</w:t>
      </w:r>
    </w:p>
    <w:p w14:paraId="345CCBC3" w14:textId="77777777" w:rsidR="003A2003" w:rsidRDefault="003A2003" w:rsidP="00BB5169">
      <w:pPr>
        <w:pStyle w:val="CETBodytext"/>
      </w:pPr>
    </w:p>
    <w:p w14:paraId="6701D559" w14:textId="0BF53F2F" w:rsidR="003A2003" w:rsidRDefault="00CD0D6C" w:rsidP="00BB5169">
      <w:pPr>
        <w:pStyle w:val="CETBodytext"/>
        <w:rPr>
          <w:lang w:val="en-GB"/>
        </w:rPr>
      </w:pPr>
      <w:r>
        <w:t>Despite t</w:t>
      </w:r>
      <w:r w:rsidR="003A2003">
        <w:t xml:space="preserve">he </w:t>
      </w:r>
      <w:r w:rsidR="00925930">
        <w:t>numerous</w:t>
      </w:r>
      <w:r>
        <w:t xml:space="preserve"> </w:t>
      </w:r>
      <w:r w:rsidR="009B0A93">
        <w:t xml:space="preserve">chromatogram </w:t>
      </w:r>
      <w:r w:rsidR="003A2003">
        <w:t xml:space="preserve">peaks in Fig. 2a </w:t>
      </w:r>
      <w:r w:rsidRPr="007D317F">
        <w:rPr>
          <w:noProof/>
        </w:rPr>
        <w:t>denote</w:t>
      </w:r>
      <w:r>
        <w:t xml:space="preserve"> the presence of many compounds in the reacting solution, only </w:t>
      </w:r>
      <w:r w:rsidR="00327A7A">
        <w:t xml:space="preserve">the peaks </w:t>
      </w:r>
      <w:r w:rsidR="00280B1D">
        <w:t xml:space="preserve">related to </w:t>
      </w:r>
      <w:r>
        <w:t xml:space="preserve">vanillin and </w:t>
      </w:r>
      <w:r w:rsidRPr="003A2003">
        <w:rPr>
          <w:lang w:val="en-GB"/>
        </w:rPr>
        <w:t>4-</w:t>
      </w:r>
      <w:r w:rsidR="00280B1D">
        <w:rPr>
          <w:lang w:val="en-GB"/>
        </w:rPr>
        <w:t>VG</w:t>
      </w:r>
      <w:r w:rsidR="00327A7A">
        <w:rPr>
          <w:lang w:val="en-GB"/>
        </w:rPr>
        <w:t xml:space="preserve"> are present in the permeate</w:t>
      </w:r>
      <w:r>
        <w:rPr>
          <w:lang w:val="en-GB"/>
        </w:rPr>
        <w:t>. The enrichment factors are about 4.84 and 150 for vanillin and 4-</w:t>
      </w:r>
      <w:r w:rsidR="00320D4D">
        <w:rPr>
          <w:lang w:val="en-GB"/>
        </w:rPr>
        <w:t>VG, respectively</w:t>
      </w:r>
      <w:r>
        <w:rPr>
          <w:lang w:val="en-GB"/>
        </w:rPr>
        <w:t>. The selective p</w:t>
      </w:r>
      <w:r w:rsidR="00E15BD6">
        <w:rPr>
          <w:lang w:val="en-GB"/>
        </w:rPr>
        <w:t>er</w:t>
      </w:r>
      <w:r>
        <w:rPr>
          <w:lang w:val="en-GB"/>
        </w:rPr>
        <w:t>meation of vanillin allow</w:t>
      </w:r>
      <w:r w:rsidR="00280B1D">
        <w:rPr>
          <w:lang w:val="en-GB"/>
        </w:rPr>
        <w:t>s</w:t>
      </w:r>
      <w:r>
        <w:rPr>
          <w:lang w:val="en-GB"/>
        </w:rPr>
        <w:t xml:space="preserve"> for a substantial improvement of the </w:t>
      </w:r>
      <w:r w:rsidRPr="00925930">
        <w:rPr>
          <w:noProof/>
          <w:lang w:val="en-GB"/>
        </w:rPr>
        <w:t>yield</w:t>
      </w:r>
      <w:r>
        <w:rPr>
          <w:lang w:val="en-GB"/>
        </w:rPr>
        <w:t xml:space="preserve"> because</w:t>
      </w:r>
      <w:r w:rsidR="00E15BD6">
        <w:rPr>
          <w:lang w:val="en-GB"/>
        </w:rPr>
        <w:t xml:space="preserve"> if</w:t>
      </w:r>
      <w:r>
        <w:rPr>
          <w:lang w:val="en-GB"/>
        </w:rPr>
        <w:t xml:space="preserve"> vanillin is </w:t>
      </w:r>
      <w:r w:rsidR="00E15BD6">
        <w:rPr>
          <w:lang w:val="en-GB"/>
        </w:rPr>
        <w:t>recovered from the reactor it cannot inhibit the reaction and</w:t>
      </w:r>
      <w:r w:rsidR="00280B1D">
        <w:rPr>
          <w:lang w:val="en-GB"/>
        </w:rPr>
        <w:t xml:space="preserve"> it</w:t>
      </w:r>
      <w:r w:rsidR="00E15BD6">
        <w:rPr>
          <w:lang w:val="en-GB"/>
        </w:rPr>
        <w:t xml:space="preserve"> does not undergo degradation. </w:t>
      </w:r>
      <w:r w:rsidR="00327A7A">
        <w:rPr>
          <w:lang w:val="en-GB"/>
        </w:rPr>
        <w:t>Moreover, t</w:t>
      </w:r>
      <w:r>
        <w:rPr>
          <w:lang w:val="en-GB"/>
        </w:rPr>
        <w:t xml:space="preserve">he high rejection towards the </w:t>
      </w:r>
      <w:r w:rsidR="00FE3438">
        <w:rPr>
          <w:lang w:val="en-GB"/>
        </w:rPr>
        <w:t>substrate</w:t>
      </w:r>
      <w:r w:rsidR="00327A7A">
        <w:rPr>
          <w:lang w:val="en-GB"/>
        </w:rPr>
        <w:t xml:space="preserve"> </w:t>
      </w:r>
      <w:r w:rsidR="00E15BD6">
        <w:rPr>
          <w:lang w:val="en-GB"/>
        </w:rPr>
        <w:t xml:space="preserve">allows </w:t>
      </w:r>
      <w:r w:rsidR="00925930">
        <w:rPr>
          <w:noProof/>
          <w:lang w:val="en-GB"/>
        </w:rPr>
        <w:t>working</w:t>
      </w:r>
      <w:r w:rsidR="00E15BD6">
        <w:rPr>
          <w:lang w:val="en-GB"/>
        </w:rPr>
        <w:t xml:space="preserve"> with a higher con</w:t>
      </w:r>
      <w:r w:rsidR="00117C59">
        <w:rPr>
          <w:lang w:val="en-GB"/>
        </w:rPr>
        <w:t>version</w:t>
      </w:r>
      <w:r w:rsidR="00E15BD6">
        <w:rPr>
          <w:lang w:val="en-GB"/>
        </w:rPr>
        <w:t xml:space="preserve"> of ferulic acid</w:t>
      </w:r>
      <w:r w:rsidR="009B0A93">
        <w:rPr>
          <w:lang w:val="en-GB"/>
        </w:rPr>
        <w:t xml:space="preserve"> (Camera-</w:t>
      </w:r>
      <w:proofErr w:type="spellStart"/>
      <w:r w:rsidR="009B0A93">
        <w:rPr>
          <w:lang w:val="en-GB"/>
        </w:rPr>
        <w:t>Roda</w:t>
      </w:r>
      <w:proofErr w:type="spellEnd"/>
      <w:r w:rsidR="009B0A93">
        <w:rPr>
          <w:lang w:val="en-GB"/>
        </w:rPr>
        <w:t xml:space="preserve"> et al., 2014)</w:t>
      </w:r>
      <w:r w:rsidR="00E15BD6">
        <w:rPr>
          <w:lang w:val="en-GB"/>
        </w:rPr>
        <w:t>.</w:t>
      </w:r>
      <w:r>
        <w:rPr>
          <w:lang w:val="en-GB"/>
        </w:rPr>
        <w:t xml:space="preserve">  </w:t>
      </w:r>
      <w:proofErr w:type="spellStart"/>
      <w:r>
        <w:rPr>
          <w:lang w:val="en-GB"/>
        </w:rPr>
        <w:t>Brazinha</w:t>
      </w:r>
      <w:proofErr w:type="spellEnd"/>
      <w:r>
        <w:rPr>
          <w:lang w:val="en-GB"/>
        </w:rPr>
        <w:t xml:space="preserve"> </w:t>
      </w:r>
      <w:r w:rsidR="00320D4D">
        <w:rPr>
          <w:lang w:val="en-GB"/>
        </w:rPr>
        <w:t>et al. (</w:t>
      </w:r>
      <w:r w:rsidR="00FF29B2">
        <w:rPr>
          <w:lang w:val="en-GB"/>
        </w:rPr>
        <w:t>2011)</w:t>
      </w:r>
      <w:r>
        <w:rPr>
          <w:lang w:val="en-GB"/>
        </w:rPr>
        <w:t xml:space="preserve"> </w:t>
      </w:r>
      <w:r w:rsidR="009B0A93">
        <w:rPr>
          <w:lang w:val="en-GB"/>
        </w:rPr>
        <w:t xml:space="preserve">speculated </w:t>
      </w:r>
      <w:r w:rsidR="00E15BD6">
        <w:rPr>
          <w:lang w:val="en-GB"/>
        </w:rPr>
        <w:t xml:space="preserve">that the retention of FA is due </w:t>
      </w:r>
      <w:r w:rsidR="00E15BD6" w:rsidRPr="00E15BD6">
        <w:rPr>
          <w:lang w:val="en-GB"/>
        </w:rPr>
        <w:t xml:space="preserve">to phenomena related to the dissociation of the molecules in </w:t>
      </w:r>
      <w:r w:rsidR="00E15BD6">
        <w:rPr>
          <w:lang w:val="en-GB"/>
        </w:rPr>
        <w:t xml:space="preserve">the </w:t>
      </w:r>
      <w:r w:rsidR="00E15BD6" w:rsidRPr="00E15BD6">
        <w:rPr>
          <w:lang w:val="en-GB"/>
        </w:rPr>
        <w:t>aqueous solution</w:t>
      </w:r>
      <w:r w:rsidR="00E15BD6">
        <w:rPr>
          <w:lang w:val="en-GB"/>
        </w:rPr>
        <w:t xml:space="preserve"> at the working pH (around 3.5-4). However, the practical effects of the dissociation are limited</w:t>
      </w:r>
      <w:r w:rsidR="009B0A93">
        <w:rPr>
          <w:lang w:val="en-GB"/>
        </w:rPr>
        <w:t xml:space="preserve"> (Camera-</w:t>
      </w:r>
      <w:proofErr w:type="spellStart"/>
      <w:r w:rsidR="009B0A93">
        <w:rPr>
          <w:lang w:val="en-GB"/>
        </w:rPr>
        <w:t>Roda</w:t>
      </w:r>
      <w:proofErr w:type="spellEnd"/>
      <w:r w:rsidR="009B0A93">
        <w:rPr>
          <w:lang w:val="en-GB"/>
        </w:rPr>
        <w:t xml:space="preserve"> et al., 2014)</w:t>
      </w:r>
      <w:r w:rsidR="00E15BD6">
        <w:rPr>
          <w:lang w:val="en-GB"/>
        </w:rPr>
        <w:t xml:space="preserve">, whereas the </w:t>
      </w:r>
      <w:r w:rsidR="00EB207B">
        <w:rPr>
          <w:lang w:val="en-GB"/>
        </w:rPr>
        <w:t>ac</w:t>
      </w:r>
      <w:r w:rsidR="009B0A93">
        <w:rPr>
          <w:lang w:val="en-GB"/>
        </w:rPr>
        <w:t>t</w:t>
      </w:r>
      <w:r w:rsidR="00EB207B">
        <w:rPr>
          <w:lang w:val="en-GB"/>
        </w:rPr>
        <w:t xml:space="preserve">ual </w:t>
      </w:r>
      <w:r w:rsidR="00E15BD6">
        <w:rPr>
          <w:lang w:val="en-GB"/>
        </w:rPr>
        <w:t xml:space="preserve">reason </w:t>
      </w:r>
      <w:r w:rsidR="00925930">
        <w:rPr>
          <w:noProof/>
          <w:lang w:val="en-GB"/>
        </w:rPr>
        <w:t>for</w:t>
      </w:r>
      <w:r w:rsidR="00E15BD6">
        <w:rPr>
          <w:lang w:val="en-GB"/>
        </w:rPr>
        <w:t xml:space="preserve"> the poor permeation is the low volatility of most of the compounds. </w:t>
      </w:r>
      <w:r w:rsidR="006C1DED">
        <w:rPr>
          <w:lang w:val="en-GB"/>
        </w:rPr>
        <w:t>Accordingly, i</w:t>
      </w:r>
      <w:r w:rsidR="00E15BD6">
        <w:rPr>
          <w:lang w:val="en-GB"/>
        </w:rPr>
        <w:t>n Fig.3 a correlation</w:t>
      </w:r>
      <w:r w:rsidR="00DA55E8">
        <w:rPr>
          <w:lang w:val="en-GB"/>
        </w:rPr>
        <w:t xml:space="preserve"> is evident</w:t>
      </w:r>
      <w:r w:rsidR="00E15BD6">
        <w:rPr>
          <w:lang w:val="en-GB"/>
        </w:rPr>
        <w:t xml:space="preserve"> </w:t>
      </w:r>
      <w:r w:rsidR="006C1DED">
        <w:rPr>
          <w:lang w:val="en-GB"/>
        </w:rPr>
        <w:t>between the boiling point of the different compounds and their permeability</w:t>
      </w:r>
      <w:r w:rsidR="00117C59">
        <w:rPr>
          <w:lang w:val="en-GB"/>
        </w:rPr>
        <w:t>.</w:t>
      </w:r>
      <w:r w:rsidR="006C1DED">
        <w:rPr>
          <w:lang w:val="en-GB"/>
        </w:rPr>
        <w:t xml:space="preserve"> </w:t>
      </w:r>
      <w:r w:rsidR="00117C59">
        <w:rPr>
          <w:lang w:val="en-GB"/>
        </w:rPr>
        <w:t>O</w:t>
      </w:r>
      <w:r w:rsidR="006C1DED">
        <w:rPr>
          <w:lang w:val="en-GB"/>
        </w:rPr>
        <w:t xml:space="preserve">nly </w:t>
      </w:r>
      <w:r w:rsidR="006C1DED">
        <w:rPr>
          <w:lang w:val="en-GB"/>
        </w:rPr>
        <w:lastRenderedPageBreak/>
        <w:t>the compounds with</w:t>
      </w:r>
      <w:r w:rsidR="00925930">
        <w:rPr>
          <w:lang w:val="en-GB"/>
        </w:rPr>
        <w:t xml:space="preserve"> a</w:t>
      </w:r>
      <w:r w:rsidR="006C1DED">
        <w:rPr>
          <w:lang w:val="en-GB"/>
        </w:rPr>
        <w:t xml:space="preserve"> </w:t>
      </w:r>
      <w:r w:rsidR="006C1DED" w:rsidRPr="007D317F">
        <w:rPr>
          <w:noProof/>
          <w:lang w:val="en-GB"/>
        </w:rPr>
        <w:t>low</w:t>
      </w:r>
      <w:r w:rsidR="006C1DED">
        <w:rPr>
          <w:lang w:val="en-GB"/>
        </w:rPr>
        <w:t xml:space="preserve"> boiling point (vanillin and 4-VG), i.e. with </w:t>
      </w:r>
      <w:r w:rsidR="006C1DED" w:rsidRPr="00925930">
        <w:rPr>
          <w:noProof/>
          <w:lang w:val="en-GB"/>
        </w:rPr>
        <w:t>high</w:t>
      </w:r>
      <w:r w:rsidR="006C1DED">
        <w:rPr>
          <w:lang w:val="en-GB"/>
        </w:rPr>
        <w:t xml:space="preserve"> volatility, can permeate at a non-negligible extent.</w:t>
      </w:r>
    </w:p>
    <w:p w14:paraId="4C62AB8C" w14:textId="77777777" w:rsidR="006C1DED" w:rsidRDefault="006C1DED" w:rsidP="000476C7">
      <w:pPr>
        <w:pStyle w:val="CETBodytext"/>
        <w:jc w:val="left"/>
      </w:pPr>
      <w:r w:rsidRPr="006C1DED">
        <w:rPr>
          <w:noProof/>
          <w:lang w:val="en-GB" w:eastAsia="en-GB"/>
        </w:rPr>
        <w:drawing>
          <wp:inline distT="0" distB="0" distL="0" distR="0" wp14:anchorId="44FA9D34" wp14:editId="5D6D9AD9">
            <wp:extent cx="3337560" cy="200253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9095" cy="2003457"/>
                    </a:xfrm>
                    <a:prstGeom prst="rect">
                      <a:avLst/>
                    </a:prstGeom>
                    <a:noFill/>
                    <a:ln>
                      <a:noFill/>
                    </a:ln>
                  </pic:spPr>
                </pic:pic>
              </a:graphicData>
            </a:graphic>
          </wp:inline>
        </w:drawing>
      </w:r>
    </w:p>
    <w:p w14:paraId="005BE923" w14:textId="77777777" w:rsidR="006C1DED" w:rsidRPr="00CE54CC" w:rsidRDefault="006C1DED" w:rsidP="000476C7">
      <w:pPr>
        <w:pStyle w:val="CETBodytext"/>
        <w:jc w:val="left"/>
        <w:rPr>
          <w:i/>
        </w:rPr>
      </w:pPr>
      <w:r w:rsidRPr="00CE54CC">
        <w:rPr>
          <w:i/>
        </w:rPr>
        <w:t>Figure 3. Boiling points</w:t>
      </w:r>
      <w:r w:rsidR="000B5731" w:rsidRPr="00CE54CC">
        <w:rPr>
          <w:i/>
        </w:rPr>
        <w:t xml:space="preserve"> of some compounds </w:t>
      </w:r>
      <w:r w:rsidR="00FE3438">
        <w:rPr>
          <w:i/>
        </w:rPr>
        <w:t>that</w:t>
      </w:r>
      <w:r w:rsidR="000B5731" w:rsidRPr="00CE54CC">
        <w:rPr>
          <w:i/>
        </w:rPr>
        <w:t xml:space="preserve"> are present in the reacting solution</w:t>
      </w:r>
      <w:r w:rsidRPr="00CE54CC">
        <w:rPr>
          <w:i/>
        </w:rPr>
        <w:t>.</w:t>
      </w:r>
    </w:p>
    <w:p w14:paraId="610B9DEF" w14:textId="77777777" w:rsidR="006C1DED" w:rsidRDefault="006C1DED" w:rsidP="006C1DED">
      <w:pPr>
        <w:pStyle w:val="CETheadingx"/>
        <w:numPr>
          <w:ilvl w:val="0"/>
          <w:numId w:val="0"/>
        </w:numPr>
        <w:ind w:left="142"/>
      </w:pPr>
      <w:r>
        <w:t>3.3 D</w:t>
      </w:r>
      <w:r w:rsidR="00D157D2">
        <w:t>i</w:t>
      </w:r>
      <w:r>
        <w:t>al</w:t>
      </w:r>
      <w:r w:rsidR="00D157D2">
        <w:t>y</w:t>
      </w:r>
      <w:r>
        <w:t>sis</w:t>
      </w:r>
    </w:p>
    <w:p w14:paraId="15B6B8D6" w14:textId="149F31EA" w:rsidR="00465CCC" w:rsidRDefault="006C1DED" w:rsidP="00BB5169">
      <w:pPr>
        <w:pStyle w:val="CETBodytext"/>
        <w:rPr>
          <w:lang w:val="en-GB"/>
        </w:rPr>
      </w:pPr>
      <w:r>
        <w:t>When the same membranes are used in dialysis</w:t>
      </w:r>
      <w:r w:rsidR="00EB207B">
        <w:t>,</w:t>
      </w:r>
      <w:r>
        <w:t xml:space="preserve"> </w:t>
      </w:r>
      <w:r w:rsidR="00D428EA">
        <w:t>the transport mechanism through the membrane is the same that is effective in pervaporation (solution-diffusion)</w:t>
      </w:r>
      <w:r w:rsidR="00DA55E8">
        <w:t xml:space="preserve"> </w:t>
      </w:r>
      <w:r w:rsidR="00DA55E8">
        <w:t>(Camera-</w:t>
      </w:r>
      <w:proofErr w:type="spellStart"/>
      <w:r w:rsidR="00DA55E8">
        <w:t>Roda</w:t>
      </w:r>
      <w:proofErr w:type="spellEnd"/>
      <w:r w:rsidR="00DA55E8">
        <w:t xml:space="preserve"> et al., 2018)</w:t>
      </w:r>
      <w:r w:rsidR="00FE3438">
        <w:t>,</w:t>
      </w:r>
      <w:r w:rsidR="00D428EA">
        <w:t xml:space="preserve"> but the permeate does not evaporate</w:t>
      </w:r>
      <w:r w:rsidR="00FE3438">
        <w:t xml:space="preserve"> and </w:t>
      </w:r>
      <w:r w:rsidR="00D428EA">
        <w:t xml:space="preserve">the volatility </w:t>
      </w:r>
      <w:r w:rsidR="00603074">
        <w:t>of the permeating species is unimportant</w:t>
      </w:r>
      <w:r w:rsidR="00D428EA">
        <w:t xml:space="preserve">. </w:t>
      </w:r>
      <w:r w:rsidR="00465CCC">
        <w:t>T</w:t>
      </w:r>
      <w:r w:rsidR="00465CCC" w:rsidRPr="006C1DED">
        <w:t>herefore</w:t>
      </w:r>
      <w:r w:rsidR="00465CCC">
        <w:t xml:space="preserve">, the </w:t>
      </w:r>
      <w:r w:rsidR="00117C59">
        <w:t>problems</w:t>
      </w:r>
      <w:r w:rsidR="00465CCC" w:rsidRPr="006C1DED">
        <w:t xml:space="preserve"> </w:t>
      </w:r>
      <w:r w:rsidR="000C2CB9">
        <w:t>encountered during the</w:t>
      </w:r>
      <w:r w:rsidR="00465CCC">
        <w:t xml:space="preserve"> pervaporation of vanillin </w:t>
      </w:r>
      <w:r w:rsidR="00465CCC" w:rsidRPr="006C1DED">
        <w:t>(low volatility and difficulties in exploiting the potential driving force)</w:t>
      </w:r>
      <w:r w:rsidR="00465CCC">
        <w:t xml:space="preserve"> </w:t>
      </w:r>
      <w:r w:rsidR="00FE3438">
        <w:t>are</w:t>
      </w:r>
      <w:r w:rsidR="00465CCC">
        <w:t xml:space="preserve"> not present in dialysis. </w:t>
      </w:r>
      <w:r w:rsidR="00D428EA">
        <w:t>The driving force in dialysis for the permeation of a given compound is the difference of its activity between the two liquid phases at the opposite sides of the membrane.</w:t>
      </w:r>
      <w:r w:rsidRPr="006C1DED">
        <w:t xml:space="preserve"> </w:t>
      </w:r>
      <w:r w:rsidR="00D428EA">
        <w:t>I</w:t>
      </w:r>
      <w:r w:rsidRPr="006C1DED">
        <w:t xml:space="preserve">n diluted aqueous </w:t>
      </w:r>
      <w:r w:rsidRPr="00925930">
        <w:rPr>
          <w:noProof/>
        </w:rPr>
        <w:t>solutions</w:t>
      </w:r>
      <w:r w:rsidR="00925930">
        <w:rPr>
          <w:noProof/>
        </w:rPr>
        <w:t>,</w:t>
      </w:r>
      <w:r w:rsidRPr="006C1DED">
        <w:t xml:space="preserve"> the values of the activity coefficients of </w:t>
      </w:r>
      <w:r w:rsidR="00D428EA">
        <w:t>the organic permeants</w:t>
      </w:r>
      <w:r w:rsidRPr="006C1DED">
        <w:t xml:space="preserve"> in the two liquid phases are very similar</w:t>
      </w:r>
      <w:r w:rsidR="00D428EA">
        <w:t xml:space="preserve"> and the</w:t>
      </w:r>
      <w:r w:rsidRPr="006C1DED">
        <w:t xml:space="preserve"> driving force can be expressed simply by its concentration difference.</w:t>
      </w:r>
      <w:r w:rsidR="009632DE">
        <w:t xml:space="preserve"> </w:t>
      </w:r>
      <w:r w:rsidR="00465CCC">
        <w:t xml:space="preserve"> In fact, Fig. 4 shows that the flux of vanillin increases linearly with </w:t>
      </w:r>
      <w:r w:rsidR="000B5731">
        <w:t>the</w:t>
      </w:r>
      <w:r w:rsidR="000B5731" w:rsidRPr="006C1DED">
        <w:t xml:space="preserve"> concentration difference</w:t>
      </w:r>
      <w:r w:rsidR="000B5731">
        <w:t xml:space="preserve">, </w:t>
      </w:r>
      <w:proofErr w:type="spellStart"/>
      <w:r w:rsidR="000B5731">
        <w:rPr>
          <w:rFonts w:cs="Arial"/>
          <w:lang w:val="en-GB"/>
        </w:rPr>
        <w:t>ΔC</w:t>
      </w:r>
      <w:r w:rsidR="000B5731">
        <w:rPr>
          <w:vertAlign w:val="subscript"/>
          <w:lang w:val="en-GB"/>
        </w:rPr>
        <w:t>van</w:t>
      </w:r>
      <w:proofErr w:type="spellEnd"/>
      <w:r w:rsidR="000B5731">
        <w:rPr>
          <w:lang w:val="en-GB"/>
        </w:rPr>
        <w:t>, between upstream and downstream the membrane</w:t>
      </w:r>
      <w:r w:rsidR="00465CCC">
        <w:rPr>
          <w:lang w:val="en-GB"/>
        </w:rPr>
        <w:t>.</w:t>
      </w:r>
    </w:p>
    <w:p w14:paraId="1DDDB7E5" w14:textId="77777777" w:rsidR="006C1DED" w:rsidRDefault="00465CCC" w:rsidP="000476C7">
      <w:pPr>
        <w:pStyle w:val="CETBodytext"/>
        <w:jc w:val="left"/>
        <w:rPr>
          <w:lang w:val="en-GB"/>
        </w:rPr>
      </w:pPr>
      <w:r w:rsidRPr="00465CCC">
        <w:rPr>
          <w:noProof/>
          <w:lang w:val="en-GB" w:eastAsia="en-GB"/>
        </w:rPr>
        <w:drawing>
          <wp:inline distT="0" distB="0" distL="0" distR="0" wp14:anchorId="50DA5132" wp14:editId="6269C740">
            <wp:extent cx="3139440" cy="1917177"/>
            <wp:effectExtent l="0" t="0" r="3810"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4820" cy="1920462"/>
                    </a:xfrm>
                    <a:prstGeom prst="rect">
                      <a:avLst/>
                    </a:prstGeom>
                    <a:noFill/>
                    <a:ln>
                      <a:noFill/>
                    </a:ln>
                  </pic:spPr>
                </pic:pic>
              </a:graphicData>
            </a:graphic>
          </wp:inline>
        </w:drawing>
      </w:r>
    </w:p>
    <w:p w14:paraId="5DE490F9" w14:textId="77777777" w:rsidR="00465CCC" w:rsidRPr="000476C7" w:rsidRDefault="00465CCC" w:rsidP="000476C7">
      <w:pPr>
        <w:pStyle w:val="CETBodytext"/>
        <w:jc w:val="left"/>
        <w:rPr>
          <w:i/>
        </w:rPr>
      </w:pPr>
      <w:r w:rsidRPr="000476C7">
        <w:rPr>
          <w:i/>
        </w:rPr>
        <w:t xml:space="preserve">Figure 4. The flux of vanillin in dialysis vs. </w:t>
      </w:r>
      <w:proofErr w:type="spellStart"/>
      <w:r w:rsidRPr="000476C7">
        <w:rPr>
          <w:rFonts w:cs="Arial"/>
          <w:i/>
          <w:lang w:val="en-GB"/>
        </w:rPr>
        <w:t>ΔC</w:t>
      </w:r>
      <w:r w:rsidRPr="000476C7">
        <w:rPr>
          <w:i/>
          <w:vertAlign w:val="subscript"/>
          <w:lang w:val="en-GB"/>
        </w:rPr>
        <w:t>van</w:t>
      </w:r>
      <w:proofErr w:type="spellEnd"/>
      <w:r w:rsidRPr="000476C7">
        <w:rPr>
          <w:i/>
          <w:lang w:val="en-GB"/>
        </w:rPr>
        <w:t>,</w:t>
      </w:r>
      <w:r w:rsidRPr="000476C7">
        <w:rPr>
          <w:i/>
        </w:rPr>
        <w:t xml:space="preserve"> Temperature=25 °C.</w:t>
      </w:r>
    </w:p>
    <w:p w14:paraId="249A96EC" w14:textId="77777777" w:rsidR="00465CCC" w:rsidRDefault="00465CCC" w:rsidP="00BB5169">
      <w:pPr>
        <w:pStyle w:val="CETBodytext"/>
      </w:pPr>
    </w:p>
    <w:p w14:paraId="599C95E1" w14:textId="77777777" w:rsidR="00850F7B" w:rsidRDefault="00EE1001" w:rsidP="00BB5169">
      <w:pPr>
        <w:pStyle w:val="CETBodytext"/>
        <w:rPr>
          <w:lang w:val="en-GB"/>
        </w:rPr>
      </w:pPr>
      <w:r>
        <w:t>It is worth noting</w:t>
      </w:r>
      <w:r w:rsidR="00465CCC">
        <w:t xml:space="preserve"> that the v</w:t>
      </w:r>
      <w:r w:rsidR="00465CCC" w:rsidRPr="00465CCC">
        <w:rPr>
          <w:lang w:val="en-GB"/>
        </w:rPr>
        <w:t xml:space="preserve">anillin flux </w:t>
      </w:r>
      <w:r w:rsidR="00465CCC">
        <w:rPr>
          <w:lang w:val="en-GB"/>
        </w:rPr>
        <w:t xml:space="preserve">obtained in dialysis at ambient temperature is at least one order of magnitude higher than the one obtained at 60 °C in pervaporation. A mathematical model has been developed to </w:t>
      </w:r>
      <w:r w:rsidR="00C2345C">
        <w:rPr>
          <w:lang w:val="en-GB"/>
        </w:rPr>
        <w:t xml:space="preserve">describe the </w:t>
      </w:r>
      <w:r w:rsidR="00A6283C">
        <w:rPr>
          <w:lang w:val="en-GB"/>
        </w:rPr>
        <w:t xml:space="preserve">permeation of </w:t>
      </w:r>
      <w:r w:rsidR="00850F7B">
        <w:rPr>
          <w:lang w:val="en-GB"/>
        </w:rPr>
        <w:t>vanillin in dialysis. The model takes into account:</w:t>
      </w:r>
    </w:p>
    <w:p w14:paraId="672EB0C7" w14:textId="3C8ED2C0" w:rsidR="00850F7B" w:rsidRDefault="00800CEC" w:rsidP="00800CEC">
      <w:pPr>
        <w:pStyle w:val="CETBodytext"/>
        <w:numPr>
          <w:ilvl w:val="0"/>
          <w:numId w:val="23"/>
        </w:numPr>
        <w:rPr>
          <w:lang w:val="en-GB"/>
        </w:rPr>
      </w:pPr>
      <w:r>
        <w:rPr>
          <w:lang w:val="en-GB"/>
        </w:rPr>
        <w:t>t</w:t>
      </w:r>
      <w:r w:rsidR="00850F7B">
        <w:rPr>
          <w:lang w:val="en-GB"/>
        </w:rPr>
        <w:t xml:space="preserve">he mass </w:t>
      </w:r>
      <w:r>
        <w:rPr>
          <w:lang w:val="en-GB"/>
        </w:rPr>
        <w:t>balance</w:t>
      </w:r>
      <w:r w:rsidR="00850F7B">
        <w:rPr>
          <w:lang w:val="en-GB"/>
        </w:rPr>
        <w:t xml:space="preserve"> </w:t>
      </w:r>
      <w:r w:rsidR="00400ED6">
        <w:rPr>
          <w:lang w:val="en-GB"/>
        </w:rPr>
        <w:t xml:space="preserve">for vanillin </w:t>
      </w:r>
      <w:r w:rsidR="00850F7B">
        <w:rPr>
          <w:lang w:val="en-GB"/>
        </w:rPr>
        <w:t xml:space="preserve">in </w:t>
      </w:r>
      <w:r>
        <w:rPr>
          <w:lang w:val="en-GB"/>
        </w:rPr>
        <w:t>phase 1 (</w:t>
      </w:r>
      <w:r w:rsidR="00850F7B">
        <w:rPr>
          <w:lang w:val="en-GB"/>
        </w:rPr>
        <w:t xml:space="preserve">aqueous solution </w:t>
      </w:r>
      <w:r>
        <w:rPr>
          <w:lang w:val="en-GB"/>
        </w:rPr>
        <w:t>1 of Fig. 1b)</w:t>
      </w:r>
      <w:r w:rsidR="00DA55E8">
        <w:rPr>
          <w:lang w:val="en-GB"/>
        </w:rPr>
        <w:t>:</w:t>
      </w:r>
    </w:p>
    <w:p w14:paraId="1D2819B4" w14:textId="768A8113" w:rsidR="00850F7B" w:rsidRDefault="00850F7B" w:rsidP="00320D4D">
      <w:pPr>
        <w:pStyle w:val="CETBodytext"/>
        <w:rPr>
          <w:lang w:val="en-GB"/>
        </w:rPr>
      </w:pPr>
      <w:r w:rsidRPr="00850F7B">
        <w:rPr>
          <w:position w:val="-28"/>
          <w:lang w:val="en-GB"/>
        </w:rPr>
        <w:object w:dxaOrig="2200" w:dyaOrig="639" w14:anchorId="0F0DC529">
          <v:shape id="_x0000_i1027" type="#_x0000_t75" style="width:109.5pt;height:31.5pt" o:ole="">
            <v:imagedata r:id="rId20" o:title=""/>
          </v:shape>
          <o:OLEObject Type="Embed" ProgID="Equation.DSMT4" ShapeID="_x0000_i1027" DrawAspect="Content" ObjectID="_1616411118" r:id="rId21"/>
        </w:object>
      </w:r>
      <w:r w:rsidR="00800CEC">
        <w:rPr>
          <w:lang w:val="en-GB"/>
        </w:rPr>
        <w:t xml:space="preserve"> </w:t>
      </w:r>
      <w:r w:rsidR="00320D4D">
        <w:rPr>
          <w:lang w:val="en-GB"/>
        </w:rPr>
        <w:t xml:space="preserve"> </w:t>
      </w:r>
      <w:r w:rsidR="00800CEC">
        <w:rPr>
          <w:lang w:val="en-GB"/>
        </w:rPr>
        <w:t>where C</w:t>
      </w:r>
      <w:r w:rsidR="00800CEC">
        <w:rPr>
          <w:vertAlign w:val="subscript"/>
          <w:lang w:val="en-GB"/>
        </w:rPr>
        <w:t>1</w:t>
      </w:r>
      <w:r w:rsidR="00800CEC">
        <w:rPr>
          <w:lang w:val="en-GB"/>
        </w:rPr>
        <w:t xml:space="preserve"> is the vanillin concentration in phase 1, </w:t>
      </w:r>
      <w:proofErr w:type="spellStart"/>
      <w:r w:rsidR="00400ED6">
        <w:rPr>
          <w:lang w:val="en-GB"/>
        </w:rPr>
        <w:t>t</w:t>
      </w:r>
      <w:proofErr w:type="spellEnd"/>
      <w:r w:rsidR="00400ED6">
        <w:rPr>
          <w:lang w:val="en-GB"/>
        </w:rPr>
        <w:t xml:space="preserve"> the time, </w:t>
      </w:r>
      <w:r w:rsidR="00800CEC">
        <w:rPr>
          <w:lang w:val="en-GB"/>
        </w:rPr>
        <w:t>A</w:t>
      </w:r>
      <w:r w:rsidR="00800CEC">
        <w:rPr>
          <w:vertAlign w:val="subscript"/>
          <w:lang w:val="en-GB"/>
        </w:rPr>
        <w:t>m</w:t>
      </w:r>
      <w:r w:rsidR="00800CEC">
        <w:rPr>
          <w:lang w:val="en-GB"/>
        </w:rPr>
        <w:t xml:space="preserve"> the membrane area, V</w:t>
      </w:r>
      <w:r w:rsidR="00800CEC">
        <w:rPr>
          <w:vertAlign w:val="subscript"/>
          <w:lang w:val="en-GB"/>
        </w:rPr>
        <w:t>1</w:t>
      </w:r>
      <w:r w:rsidR="00800CEC">
        <w:rPr>
          <w:lang w:val="en-GB"/>
        </w:rPr>
        <w:t xml:space="preserve"> the volume of phase 1, k</w:t>
      </w:r>
      <w:r w:rsidR="00800CEC">
        <w:rPr>
          <w:vertAlign w:val="subscript"/>
          <w:lang w:val="en-GB"/>
        </w:rPr>
        <w:t>1</w:t>
      </w:r>
      <w:r w:rsidR="00800CEC">
        <w:rPr>
          <w:lang w:val="en-GB"/>
        </w:rPr>
        <w:t xml:space="preserve"> the mass transfer coefficient in phase 1, </w:t>
      </w:r>
      <w:r w:rsidR="00800CEC" w:rsidRPr="00800CEC">
        <w:rPr>
          <w:position w:val="-12"/>
          <w:lang w:val="en-GB"/>
        </w:rPr>
        <w:object w:dxaOrig="540" w:dyaOrig="320" w14:anchorId="1E516062">
          <v:shape id="_x0000_i1028" type="#_x0000_t75" style="width:27pt;height:16.5pt" o:ole="">
            <v:imagedata r:id="rId22" o:title=""/>
          </v:shape>
          <o:OLEObject Type="Embed" ProgID="Equation.DSMT4" ShapeID="_x0000_i1028" DrawAspect="Content" ObjectID="_1616411119" r:id="rId23"/>
        </w:object>
      </w:r>
      <w:r w:rsidR="00800CEC">
        <w:rPr>
          <w:lang w:val="en-GB"/>
        </w:rPr>
        <w:t>the vanillin concentration inside the membrane at x=0, K the vanillin partition coefficient</w:t>
      </w:r>
      <w:r w:rsidR="00DA55E8">
        <w:rPr>
          <w:lang w:val="en-GB"/>
        </w:rPr>
        <w:t>;</w:t>
      </w:r>
    </w:p>
    <w:p w14:paraId="266ED3A0" w14:textId="50206D83" w:rsidR="00800CEC" w:rsidRDefault="00800CEC" w:rsidP="00FA4F5B">
      <w:pPr>
        <w:pStyle w:val="CETBodytext"/>
        <w:numPr>
          <w:ilvl w:val="0"/>
          <w:numId w:val="23"/>
        </w:numPr>
        <w:rPr>
          <w:lang w:val="en-GB"/>
        </w:rPr>
      </w:pPr>
      <w:r w:rsidRPr="00800CEC">
        <w:rPr>
          <w:lang w:val="en-GB"/>
        </w:rPr>
        <w:t xml:space="preserve">the mass </w:t>
      </w:r>
      <w:r w:rsidR="00400ED6">
        <w:rPr>
          <w:lang w:val="en-GB"/>
        </w:rPr>
        <w:t>balance for vanillin</w:t>
      </w:r>
      <w:r w:rsidRPr="00800CEC">
        <w:rPr>
          <w:lang w:val="en-GB"/>
        </w:rPr>
        <w:t xml:space="preserve"> inside the membrane</w:t>
      </w:r>
      <w:r w:rsidR="00DA55E8">
        <w:rPr>
          <w:lang w:val="en-GB"/>
        </w:rPr>
        <w:t>:</w:t>
      </w:r>
    </w:p>
    <w:p w14:paraId="59BDB244" w14:textId="5E63ABC7" w:rsidR="00800CEC" w:rsidRDefault="00320D4D" w:rsidP="00320D4D">
      <w:pPr>
        <w:pStyle w:val="CETBodytext"/>
        <w:rPr>
          <w:lang w:val="en-GB"/>
        </w:rPr>
      </w:pPr>
      <w:r w:rsidRPr="00320D4D">
        <w:rPr>
          <w:position w:val="-22"/>
          <w:lang w:val="en-GB"/>
        </w:rPr>
        <w:object w:dxaOrig="2400" w:dyaOrig="540" w14:anchorId="44A8FFB0">
          <v:shape id="_x0000_i1029" type="#_x0000_t75" style="width:119.25pt;height:26.25pt" o:ole="">
            <v:imagedata r:id="rId24" o:title=""/>
          </v:shape>
          <o:OLEObject Type="Embed" ProgID="Equation.DSMT4" ShapeID="_x0000_i1029" DrawAspect="Content" ObjectID="_1616411120" r:id="rId25"/>
        </w:object>
      </w:r>
      <w:r w:rsidRPr="00320D4D">
        <w:rPr>
          <w:lang w:val="en-GB"/>
        </w:rPr>
        <w:t xml:space="preserve"> </w:t>
      </w:r>
      <w:r w:rsidR="00800CEC">
        <w:rPr>
          <w:lang w:val="en-GB"/>
        </w:rPr>
        <w:t>where C is the vanillin concentration in the membrane, x the spatial coordinate (x=0 at the phase 1-membrane interface), D</w:t>
      </w:r>
      <w:r w:rsidR="00400ED6">
        <w:rPr>
          <w:vertAlign w:val="subscript"/>
          <w:lang w:val="en-GB"/>
        </w:rPr>
        <w:t>0</w:t>
      </w:r>
      <w:r w:rsidR="00400ED6">
        <w:rPr>
          <w:lang w:val="en-GB"/>
        </w:rPr>
        <w:t xml:space="preserve"> the vanillin diffusivity in the membrane at C</w:t>
      </w:r>
      <w:r w:rsidR="00400ED6" w:rsidRPr="00400ED6">
        <w:rPr>
          <w:lang w:val="en-GB"/>
        </w:rPr>
        <w:sym w:font="Wingdings" w:char="F0E0"/>
      </w:r>
      <w:r w:rsidR="00400ED6">
        <w:rPr>
          <w:lang w:val="en-GB"/>
        </w:rPr>
        <w:t>0</w:t>
      </w:r>
      <w:r w:rsidR="00BA1429">
        <w:rPr>
          <w:lang w:val="en-GB"/>
        </w:rPr>
        <w:t xml:space="preserve"> and</w:t>
      </w:r>
      <w:r w:rsidR="00400ED6">
        <w:rPr>
          <w:lang w:val="en-GB"/>
        </w:rPr>
        <w:t xml:space="preserve"> g the plasticization factor</w:t>
      </w:r>
      <w:r w:rsidR="00DA55E8">
        <w:rPr>
          <w:lang w:val="en-GB"/>
        </w:rPr>
        <w:t>;</w:t>
      </w:r>
    </w:p>
    <w:p w14:paraId="5D6CB4FE" w14:textId="30C1CD9B" w:rsidR="00400ED6" w:rsidRDefault="00400ED6" w:rsidP="00400ED6">
      <w:pPr>
        <w:pStyle w:val="CETBodytext"/>
        <w:numPr>
          <w:ilvl w:val="0"/>
          <w:numId w:val="23"/>
        </w:numPr>
        <w:rPr>
          <w:lang w:val="en-GB"/>
        </w:rPr>
      </w:pPr>
      <w:r>
        <w:rPr>
          <w:lang w:val="en-GB"/>
        </w:rPr>
        <w:lastRenderedPageBreak/>
        <w:t>the mass balance for vanillin in phase 1 (aqueous solution 1 of Fig. 1b)</w:t>
      </w:r>
      <w:r w:rsidR="00DA55E8">
        <w:rPr>
          <w:lang w:val="en-GB"/>
        </w:rPr>
        <w:t>:</w:t>
      </w:r>
    </w:p>
    <w:p w14:paraId="71D4685A" w14:textId="491CE469" w:rsidR="00400ED6" w:rsidRDefault="00320D4D" w:rsidP="00320D4D">
      <w:pPr>
        <w:pStyle w:val="CETBodytext"/>
        <w:rPr>
          <w:lang w:val="en-GB"/>
        </w:rPr>
      </w:pPr>
      <w:r w:rsidRPr="00320D4D">
        <w:rPr>
          <w:position w:val="-28"/>
          <w:lang w:val="en-GB"/>
        </w:rPr>
        <w:object w:dxaOrig="2120" w:dyaOrig="639" w14:anchorId="6FE8AAE1">
          <v:shape id="_x0000_i1030" type="#_x0000_t75" style="width:105.75pt;height:31.5pt" o:ole="">
            <v:imagedata r:id="rId26" o:title=""/>
          </v:shape>
          <o:OLEObject Type="Embed" ProgID="Equation.DSMT4" ShapeID="_x0000_i1030" DrawAspect="Content" ObjectID="_1616411121" r:id="rId27"/>
        </w:object>
      </w:r>
      <w:r w:rsidR="00400ED6">
        <w:rPr>
          <w:lang w:val="en-GB"/>
        </w:rPr>
        <w:t>where C</w:t>
      </w:r>
      <w:r w:rsidR="00400ED6">
        <w:rPr>
          <w:vertAlign w:val="subscript"/>
          <w:lang w:val="en-GB"/>
        </w:rPr>
        <w:t>2</w:t>
      </w:r>
      <w:r w:rsidR="00400ED6">
        <w:rPr>
          <w:lang w:val="en-GB"/>
        </w:rPr>
        <w:t xml:space="preserve"> is the vanillin concentration in phase 2, V</w:t>
      </w:r>
      <w:r w:rsidR="00400ED6">
        <w:rPr>
          <w:vertAlign w:val="subscript"/>
          <w:lang w:val="en-GB"/>
        </w:rPr>
        <w:t>2</w:t>
      </w:r>
      <w:r w:rsidR="00400ED6">
        <w:rPr>
          <w:lang w:val="en-GB"/>
        </w:rPr>
        <w:t xml:space="preserve"> the volume of phase 2, k</w:t>
      </w:r>
      <w:r w:rsidR="00400ED6">
        <w:rPr>
          <w:vertAlign w:val="subscript"/>
          <w:lang w:val="en-GB"/>
        </w:rPr>
        <w:t>2</w:t>
      </w:r>
      <w:r w:rsidR="00400ED6">
        <w:rPr>
          <w:lang w:val="en-GB"/>
        </w:rPr>
        <w:t xml:space="preserve"> the mass transfer coefficient in phase 2</w:t>
      </w:r>
      <w:r w:rsidR="00BA1429">
        <w:rPr>
          <w:lang w:val="en-GB"/>
        </w:rPr>
        <w:t xml:space="preserve"> and</w:t>
      </w:r>
      <w:r w:rsidR="00400ED6">
        <w:rPr>
          <w:lang w:val="en-GB"/>
        </w:rPr>
        <w:t xml:space="preserve"> </w:t>
      </w:r>
      <w:r w:rsidR="00400ED6" w:rsidRPr="00800CEC">
        <w:rPr>
          <w:position w:val="-12"/>
          <w:lang w:val="en-GB"/>
        </w:rPr>
        <w:object w:dxaOrig="520" w:dyaOrig="320" w14:anchorId="499DEA20">
          <v:shape id="_x0000_i1031" type="#_x0000_t75" style="width:25.5pt;height:16.5pt" o:ole="">
            <v:imagedata r:id="rId28" o:title=""/>
          </v:shape>
          <o:OLEObject Type="Embed" ProgID="Equation.DSMT4" ShapeID="_x0000_i1031" DrawAspect="Content" ObjectID="_1616411122" r:id="rId29"/>
        </w:object>
      </w:r>
      <w:r w:rsidR="00400ED6">
        <w:rPr>
          <w:lang w:val="en-GB"/>
        </w:rPr>
        <w:t>the vanillin concentration inside the membrane at x=</w:t>
      </w:r>
      <w:r w:rsidR="00400ED6">
        <w:rPr>
          <w:lang w:val="en-GB"/>
        </w:rPr>
        <w:sym w:font="Symbol" w:char="F064"/>
      </w:r>
      <w:r w:rsidR="00400ED6">
        <w:rPr>
          <w:lang w:val="en-GB"/>
        </w:rPr>
        <w:t>.</w:t>
      </w:r>
    </w:p>
    <w:p w14:paraId="7CB43B87" w14:textId="77777777" w:rsidR="00400ED6" w:rsidRDefault="00400ED6" w:rsidP="00400ED6">
      <w:pPr>
        <w:pStyle w:val="CETBodytext"/>
        <w:rPr>
          <w:lang w:val="en-GB"/>
        </w:rPr>
      </w:pPr>
      <w:r w:rsidRPr="00400ED6">
        <w:rPr>
          <w:lang w:val="en-GB"/>
        </w:rPr>
        <w:t>The mass transfer coefficients k</w:t>
      </w:r>
      <w:r w:rsidRPr="00117C59">
        <w:rPr>
          <w:vertAlign w:val="subscript"/>
          <w:lang w:val="en-GB"/>
        </w:rPr>
        <w:t>1</w:t>
      </w:r>
      <w:r w:rsidRPr="00400ED6">
        <w:rPr>
          <w:lang w:val="en-GB"/>
        </w:rPr>
        <w:t xml:space="preserve"> and k</w:t>
      </w:r>
      <w:r w:rsidRPr="00117C59">
        <w:rPr>
          <w:vertAlign w:val="subscript"/>
          <w:lang w:val="en-GB"/>
        </w:rPr>
        <w:t>2</w:t>
      </w:r>
      <w:r w:rsidRPr="00400ED6">
        <w:rPr>
          <w:lang w:val="en-GB"/>
        </w:rPr>
        <w:t xml:space="preserve"> </w:t>
      </w:r>
      <w:r>
        <w:rPr>
          <w:lang w:val="en-GB"/>
        </w:rPr>
        <w:t>were</w:t>
      </w:r>
      <w:r w:rsidRPr="00400ED6">
        <w:rPr>
          <w:lang w:val="en-GB"/>
        </w:rPr>
        <w:t xml:space="preserve"> predicted by the well-known analogy: </w:t>
      </w:r>
      <w:proofErr w:type="spellStart"/>
      <w:r w:rsidRPr="00400ED6">
        <w:rPr>
          <w:lang w:val="en-GB"/>
        </w:rPr>
        <w:t>Sh</w:t>
      </w:r>
      <w:proofErr w:type="spellEnd"/>
      <w:r w:rsidRPr="00400ED6">
        <w:rPr>
          <w:lang w:val="en-GB"/>
        </w:rPr>
        <w:t>=1.62×(</w:t>
      </w:r>
      <w:proofErr w:type="spellStart"/>
      <w:r w:rsidRPr="00400ED6">
        <w:rPr>
          <w:lang w:val="en-GB"/>
        </w:rPr>
        <w:t>Re×Sc×d</w:t>
      </w:r>
      <w:r w:rsidRPr="00400ED6">
        <w:rPr>
          <w:vertAlign w:val="subscript"/>
          <w:lang w:val="en-GB"/>
        </w:rPr>
        <w:t>h</w:t>
      </w:r>
      <w:proofErr w:type="spellEnd"/>
      <w:r w:rsidRPr="00400ED6">
        <w:rPr>
          <w:lang w:val="en-GB"/>
        </w:rPr>
        <w:t>/</w:t>
      </w:r>
      <w:r>
        <w:rPr>
          <w:lang w:val="en-GB"/>
        </w:rPr>
        <w:sym w:font="Symbol" w:char="F064"/>
      </w:r>
      <w:r w:rsidRPr="00400ED6">
        <w:rPr>
          <w:lang w:val="en-GB"/>
        </w:rPr>
        <w:t>)</w:t>
      </w:r>
      <w:r w:rsidRPr="00400ED6">
        <w:rPr>
          <w:vertAlign w:val="superscript"/>
          <w:lang w:val="en-GB"/>
        </w:rPr>
        <w:t>1/3</w:t>
      </w:r>
      <w:r>
        <w:rPr>
          <w:lang w:val="en-GB"/>
        </w:rPr>
        <w:t xml:space="preserve"> with </w:t>
      </w:r>
      <w:r w:rsidRPr="00772E83">
        <w:rPr>
          <w:noProof/>
          <w:lang w:val="en-GB"/>
        </w:rPr>
        <w:t>d</w:t>
      </w:r>
      <w:r w:rsidRPr="00772E83">
        <w:rPr>
          <w:noProof/>
          <w:vertAlign w:val="subscript"/>
          <w:lang w:val="en-GB"/>
        </w:rPr>
        <w:t>h</w:t>
      </w:r>
      <w:r>
        <w:rPr>
          <w:lang w:val="en-GB"/>
        </w:rPr>
        <w:t xml:space="preserve"> the hydraulic diameter of the channel, </w:t>
      </w:r>
      <w:proofErr w:type="spellStart"/>
      <w:r>
        <w:rPr>
          <w:lang w:val="en-GB"/>
        </w:rPr>
        <w:t>Sh</w:t>
      </w:r>
      <w:proofErr w:type="spellEnd"/>
      <w:r>
        <w:rPr>
          <w:lang w:val="en-GB"/>
        </w:rPr>
        <w:t>, Re, Sc the Sherwood, Reynolds, Schmidt numbers, respectively.</w:t>
      </w:r>
    </w:p>
    <w:p w14:paraId="295CAD8B" w14:textId="099B0648" w:rsidR="00400ED6" w:rsidRDefault="00A96A8A" w:rsidP="00400ED6">
      <w:pPr>
        <w:pStyle w:val="CETBodytext"/>
        <w:rPr>
          <w:lang w:val="en-GB"/>
        </w:rPr>
      </w:pPr>
      <w:r>
        <w:rPr>
          <w:lang w:val="en-GB"/>
        </w:rPr>
        <w:t>The model has been solved numerically by the finite volume method with a Crank-Nicolson time integration scheme. All the parameters were obtained by independent measurements with the exceptions of D</w:t>
      </w:r>
      <w:r>
        <w:rPr>
          <w:vertAlign w:val="subscript"/>
          <w:lang w:val="en-GB"/>
        </w:rPr>
        <w:t>0</w:t>
      </w:r>
      <w:r>
        <w:rPr>
          <w:lang w:val="en-GB"/>
        </w:rPr>
        <w:t xml:space="preserve"> and g, that have been evaluated by fitting the concentration-time experimental data</w:t>
      </w:r>
      <w:r w:rsidR="00612408">
        <w:rPr>
          <w:lang w:val="en-GB"/>
        </w:rPr>
        <w:t xml:space="preserve"> obtained in 4 runs carried out at </w:t>
      </w:r>
      <w:r w:rsidR="00612408" w:rsidRPr="00772E83">
        <w:rPr>
          <w:noProof/>
          <w:lang w:val="en-GB"/>
        </w:rPr>
        <w:t>different</w:t>
      </w:r>
      <w:r w:rsidR="00612408">
        <w:rPr>
          <w:lang w:val="en-GB"/>
        </w:rPr>
        <w:t xml:space="preserve"> initial concentration</w:t>
      </w:r>
      <w:r w:rsidR="00925930">
        <w:rPr>
          <w:lang w:val="en-GB"/>
        </w:rPr>
        <w:t>s</w:t>
      </w:r>
      <w:r w:rsidR="00612408">
        <w:rPr>
          <w:lang w:val="en-GB"/>
        </w:rPr>
        <w:t xml:space="preserve"> of vanillin (0.3&lt;</w:t>
      </w:r>
      <w:r w:rsidR="00612408" w:rsidRPr="00800CEC">
        <w:rPr>
          <w:position w:val="-12"/>
          <w:lang w:val="en-GB"/>
        </w:rPr>
        <w:object w:dxaOrig="460" w:dyaOrig="320" w14:anchorId="4A2B99FA">
          <v:shape id="_x0000_i1032" type="#_x0000_t75" style="width:22.5pt;height:16.5pt" o:ole="">
            <v:imagedata r:id="rId30" o:title=""/>
          </v:shape>
          <o:OLEObject Type="Embed" ProgID="Equation.DSMT4" ShapeID="_x0000_i1032" DrawAspect="Content" ObjectID="_1616411123" r:id="rId31"/>
        </w:object>
      </w:r>
      <w:r w:rsidR="00612408">
        <w:rPr>
          <w:lang w:val="en-GB"/>
        </w:rPr>
        <w:t>&lt;15 mM</w:t>
      </w:r>
      <w:r w:rsidR="00BA1429">
        <w:rPr>
          <w:lang w:val="en-GB"/>
        </w:rPr>
        <w:t xml:space="preserve">, </w:t>
      </w:r>
      <w:r w:rsidR="00BA1429" w:rsidRPr="00800CEC">
        <w:rPr>
          <w:position w:val="-12"/>
          <w:lang w:val="en-GB"/>
        </w:rPr>
        <w:object w:dxaOrig="480" w:dyaOrig="320" w14:anchorId="05BEE92F">
          <v:shape id="_x0000_i1033" type="#_x0000_t75" style="width:24pt;height:16.5pt" o:ole="">
            <v:imagedata r:id="rId32" o:title=""/>
          </v:shape>
          <o:OLEObject Type="Embed" ProgID="Equation.DSMT4" ShapeID="_x0000_i1033" DrawAspect="Content" ObjectID="_1616411124" r:id="rId33"/>
        </w:object>
      </w:r>
      <w:r w:rsidR="00BA1429">
        <w:rPr>
          <w:lang w:val="en-GB"/>
        </w:rPr>
        <w:t>=0</w:t>
      </w:r>
      <w:r w:rsidR="00612408">
        <w:rPr>
          <w:lang w:val="en-GB"/>
        </w:rPr>
        <w:t>)</w:t>
      </w:r>
      <w:r>
        <w:rPr>
          <w:lang w:val="en-GB"/>
        </w:rPr>
        <w:t>. Fig. 5 compares</w:t>
      </w:r>
      <w:r w:rsidR="00612408">
        <w:rPr>
          <w:lang w:val="en-GB"/>
        </w:rPr>
        <w:t xml:space="preserve"> the output of the mathematical model with</w:t>
      </w:r>
      <w:r>
        <w:rPr>
          <w:lang w:val="en-GB"/>
        </w:rPr>
        <w:t xml:space="preserve"> the experimental points</w:t>
      </w:r>
      <w:r w:rsidR="00612408">
        <w:rPr>
          <w:lang w:val="en-GB"/>
        </w:rPr>
        <w:t xml:space="preserve"> obtained in one of these experiments. </w:t>
      </w:r>
    </w:p>
    <w:p w14:paraId="637A7EF1" w14:textId="77777777" w:rsidR="000476C7" w:rsidRDefault="000476C7" w:rsidP="00400ED6">
      <w:pPr>
        <w:pStyle w:val="CETBodytext"/>
        <w:rPr>
          <w:lang w:val="en-GB"/>
        </w:rPr>
      </w:pPr>
    </w:p>
    <w:p w14:paraId="6D64CE65" w14:textId="77777777" w:rsidR="00800CEC" w:rsidRDefault="00A96A8A" w:rsidP="000476C7">
      <w:pPr>
        <w:pStyle w:val="CETBodytext"/>
        <w:jc w:val="left"/>
        <w:rPr>
          <w:lang w:val="en-GB"/>
        </w:rPr>
      </w:pPr>
      <w:r w:rsidRPr="00A96A8A">
        <w:rPr>
          <w:noProof/>
          <w:lang w:val="en-GB" w:eastAsia="en-GB"/>
        </w:rPr>
        <w:drawing>
          <wp:inline distT="0" distB="0" distL="0" distR="0" wp14:anchorId="08046FFE" wp14:editId="715582D9">
            <wp:extent cx="2811780" cy="1685190"/>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1780" cy="1685190"/>
                    </a:xfrm>
                    <a:prstGeom prst="rect">
                      <a:avLst/>
                    </a:prstGeom>
                    <a:noFill/>
                    <a:ln>
                      <a:noFill/>
                    </a:ln>
                  </pic:spPr>
                </pic:pic>
              </a:graphicData>
            </a:graphic>
          </wp:inline>
        </w:drawing>
      </w:r>
    </w:p>
    <w:p w14:paraId="4F4EF9A4" w14:textId="77777777" w:rsidR="00612408" w:rsidRPr="000476C7" w:rsidRDefault="00612408" w:rsidP="000476C7">
      <w:pPr>
        <w:pStyle w:val="CETBodytext"/>
        <w:jc w:val="left"/>
        <w:rPr>
          <w:i/>
          <w:lang w:val="en-GB"/>
        </w:rPr>
      </w:pPr>
      <w:r w:rsidRPr="000476C7">
        <w:rPr>
          <w:i/>
          <w:lang w:val="en-GB"/>
        </w:rPr>
        <w:t>Figure 5. Vanillin concentration in phase 1 and phase 2 vs. time.</w:t>
      </w:r>
    </w:p>
    <w:p w14:paraId="23CBF9A6" w14:textId="77777777" w:rsidR="00763793" w:rsidRDefault="00763793" w:rsidP="00763793">
      <w:pPr>
        <w:pStyle w:val="CETBodytext"/>
        <w:rPr>
          <w:lang w:val="en-GB"/>
        </w:rPr>
      </w:pPr>
    </w:p>
    <w:p w14:paraId="63350C73" w14:textId="3DC13E6E" w:rsidR="00612408" w:rsidRDefault="00612408" w:rsidP="00763793">
      <w:pPr>
        <w:pStyle w:val="CETBodytext"/>
        <w:rPr>
          <w:lang w:val="en-GB"/>
        </w:rPr>
      </w:pPr>
      <w:r w:rsidRPr="00763793">
        <w:rPr>
          <w:lang w:val="en-GB"/>
        </w:rPr>
        <w:t xml:space="preserve">The best fitting was obtained with </w:t>
      </w:r>
      <w:r w:rsidR="00763793" w:rsidRPr="00763793">
        <w:rPr>
          <w:lang w:val="en-GB"/>
        </w:rPr>
        <w:t>D</w:t>
      </w:r>
      <w:r w:rsidR="00763793" w:rsidRPr="00763793">
        <w:rPr>
          <w:vertAlign w:val="subscript"/>
          <w:lang w:val="en-GB"/>
        </w:rPr>
        <w:t>0</w:t>
      </w:r>
      <w:r w:rsidR="00763793" w:rsidRPr="00763793">
        <w:rPr>
          <w:lang w:val="en-GB"/>
        </w:rPr>
        <w:t xml:space="preserve"> = 9×10</w:t>
      </w:r>
      <w:r w:rsidR="00763793" w:rsidRPr="00763793">
        <w:rPr>
          <w:vertAlign w:val="superscript"/>
          <w:lang w:val="en-GB"/>
        </w:rPr>
        <w:t>-11</w:t>
      </w:r>
      <w:r w:rsidR="00763793" w:rsidRPr="00763793">
        <w:rPr>
          <w:lang w:val="en-GB"/>
        </w:rPr>
        <w:t xml:space="preserve"> m</w:t>
      </w:r>
      <w:r w:rsidR="00763793" w:rsidRPr="00763793">
        <w:rPr>
          <w:vertAlign w:val="superscript"/>
          <w:lang w:val="en-GB"/>
        </w:rPr>
        <w:t>2</w:t>
      </w:r>
      <w:r w:rsidR="00763793" w:rsidRPr="00763793">
        <w:rPr>
          <w:lang w:val="en-GB"/>
        </w:rPr>
        <w:t>/</w:t>
      </w:r>
      <w:r w:rsidR="00320D4D" w:rsidRPr="00763793">
        <w:rPr>
          <w:lang w:val="en-GB"/>
        </w:rPr>
        <w:t>s</w:t>
      </w:r>
      <w:r w:rsidR="00320D4D">
        <w:rPr>
          <w:lang w:val="en-GB"/>
        </w:rPr>
        <w:t xml:space="preserve"> </w:t>
      </w:r>
      <w:r w:rsidR="00320D4D" w:rsidRPr="00763793">
        <w:rPr>
          <w:lang w:val="en-GB"/>
        </w:rPr>
        <w:t>and</w:t>
      </w:r>
      <w:r w:rsidR="00763793" w:rsidRPr="00763793">
        <w:rPr>
          <w:lang w:val="en-GB"/>
        </w:rPr>
        <w:t xml:space="preserve"> g</w:t>
      </w:r>
      <w:r w:rsidR="00763793">
        <w:rPr>
          <w:lang w:val="en-GB"/>
        </w:rPr>
        <w:t>=0. The relatively high value of the diffusivity</w:t>
      </w:r>
      <w:r w:rsidR="00771B26">
        <w:rPr>
          <w:lang w:val="en-GB"/>
        </w:rPr>
        <w:t xml:space="preserve"> and the </w:t>
      </w:r>
      <w:r w:rsidR="005955C5">
        <w:rPr>
          <w:lang w:val="en-GB"/>
        </w:rPr>
        <w:t>high partition coefficient</w:t>
      </w:r>
      <w:r w:rsidR="00763793">
        <w:rPr>
          <w:lang w:val="en-GB"/>
        </w:rPr>
        <w:t xml:space="preserve"> demonstrate that the polymer is highly permeable to vanillin.</w:t>
      </w:r>
      <w:r w:rsidR="007D5C23">
        <w:rPr>
          <w:lang w:val="en-GB"/>
        </w:rPr>
        <w:t xml:space="preserve"> </w:t>
      </w:r>
    </w:p>
    <w:p w14:paraId="052B8BFF" w14:textId="4E5717DC" w:rsidR="00763793" w:rsidRDefault="00763793" w:rsidP="00763793">
      <w:pPr>
        <w:pStyle w:val="CETBodytext"/>
        <w:rPr>
          <w:lang w:val="en-GB"/>
        </w:rPr>
      </w:pPr>
      <w:r>
        <w:rPr>
          <w:lang w:val="en-GB"/>
        </w:rPr>
        <w:t xml:space="preserve">The model has been used also to </w:t>
      </w:r>
      <w:r w:rsidR="00B64490">
        <w:rPr>
          <w:lang w:val="en-GB"/>
        </w:rPr>
        <w:t xml:space="preserve">evaluate the importance of concentration polarization. </w:t>
      </w:r>
      <w:r w:rsidR="00BD431C">
        <w:rPr>
          <w:lang w:val="en-GB"/>
        </w:rPr>
        <w:t xml:space="preserve">In Fig. 6 it is apparent that most of the mass transfer resistance is </w:t>
      </w:r>
      <w:r w:rsidR="007D5C23">
        <w:rPr>
          <w:lang w:val="en-GB"/>
        </w:rPr>
        <w:t xml:space="preserve">in the two liquid phases, </w:t>
      </w:r>
      <w:r w:rsidR="00BD431C">
        <w:rPr>
          <w:lang w:val="en-GB"/>
        </w:rPr>
        <w:t xml:space="preserve">whereas mass </w:t>
      </w:r>
      <w:r w:rsidR="007D5C23">
        <w:rPr>
          <w:lang w:val="en-GB"/>
        </w:rPr>
        <w:t>transfer resistance</w:t>
      </w:r>
      <w:r w:rsidR="00BD431C">
        <w:rPr>
          <w:lang w:val="en-GB"/>
        </w:rPr>
        <w:t xml:space="preserve"> across the membrane is minor. </w:t>
      </w:r>
      <w:r w:rsidR="007D5C23">
        <w:rPr>
          <w:lang w:val="en-GB"/>
        </w:rPr>
        <w:t>Of course,</w:t>
      </w:r>
      <w:r w:rsidR="00BD431C">
        <w:rPr>
          <w:lang w:val="en-GB"/>
        </w:rPr>
        <w:t xml:space="preserve"> </w:t>
      </w:r>
      <w:r w:rsidR="00DA55E8">
        <w:rPr>
          <w:lang w:val="en-GB"/>
        </w:rPr>
        <w:t xml:space="preserve">concentration polarization </w:t>
      </w:r>
      <w:r w:rsidR="00BD431C">
        <w:rPr>
          <w:lang w:val="en-GB"/>
        </w:rPr>
        <w:t>can be reduced by increasing the flow rates</w:t>
      </w:r>
      <w:r w:rsidR="00BA1429">
        <w:rPr>
          <w:lang w:val="en-GB"/>
        </w:rPr>
        <w:t xml:space="preserve"> through the membrane module</w:t>
      </w:r>
      <w:r w:rsidR="00BD431C">
        <w:rPr>
          <w:lang w:val="en-GB"/>
        </w:rPr>
        <w:t xml:space="preserve"> thus </w:t>
      </w:r>
      <w:r w:rsidR="005955C5">
        <w:rPr>
          <w:lang w:val="en-GB"/>
        </w:rPr>
        <w:t>intensifying</w:t>
      </w:r>
      <w:r w:rsidR="00BD431C">
        <w:rPr>
          <w:lang w:val="en-GB"/>
        </w:rPr>
        <w:t xml:space="preserve"> the tangential velocity of the fluid.</w:t>
      </w:r>
    </w:p>
    <w:p w14:paraId="72A65E8B" w14:textId="77777777" w:rsidR="005955C5" w:rsidRDefault="007E7321" w:rsidP="00763793">
      <w:pPr>
        <w:pStyle w:val="CETBodytext"/>
        <w:rPr>
          <w:lang w:val="en-GB"/>
        </w:rPr>
      </w:pPr>
      <w:r>
        <w:rPr>
          <w:noProof/>
          <w:lang w:val="en-GB" w:eastAsia="en-GB"/>
        </w:rPr>
        <mc:AlternateContent>
          <mc:Choice Requires="wps">
            <w:drawing>
              <wp:anchor distT="0" distB="0" distL="114300" distR="114300" simplePos="0" relativeHeight="251659264" behindDoc="0" locked="0" layoutInCell="1" allowOverlap="1" wp14:anchorId="67A1796E" wp14:editId="38BC5704">
                <wp:simplePos x="0" y="0"/>
                <wp:positionH relativeFrom="margin">
                  <wp:posOffset>-53340</wp:posOffset>
                </wp:positionH>
                <wp:positionV relativeFrom="paragraph">
                  <wp:posOffset>154940</wp:posOffset>
                </wp:positionV>
                <wp:extent cx="320040" cy="220980"/>
                <wp:effectExtent l="0" t="0" r="0" b="0"/>
                <wp:wrapNone/>
                <wp:docPr id="14" name="Casella di testo 14"/>
                <wp:cNvGraphicFramePr/>
                <a:graphic xmlns:a="http://schemas.openxmlformats.org/drawingml/2006/main">
                  <a:graphicData uri="http://schemas.microsoft.com/office/word/2010/wordprocessingShape">
                    <wps:wsp>
                      <wps:cNvSpPr txBox="1"/>
                      <wps:spPr>
                        <a:xfrm>
                          <a:off x="0" y="0"/>
                          <a:ext cx="320040" cy="220980"/>
                        </a:xfrm>
                        <a:prstGeom prst="rect">
                          <a:avLst/>
                        </a:prstGeom>
                        <a:noFill/>
                        <a:ln w="6350">
                          <a:noFill/>
                        </a:ln>
                      </wps:spPr>
                      <wps:txbx>
                        <w:txbxContent>
                          <w:p w14:paraId="3EAA4A2A" w14:textId="77777777" w:rsidR="005955C5" w:rsidRPr="005955C5" w:rsidRDefault="005955C5">
                            <w:pPr>
                              <w:rPr>
                                <w:b/>
                              </w:rPr>
                            </w:pPr>
                            <w:r w:rsidRPr="005955C5">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1796E" id="_x0000_t202" coordsize="21600,21600" o:spt="202" path="m,l,21600r21600,l21600,xe">
                <v:stroke joinstyle="miter"/>
                <v:path gradientshapeok="t" o:connecttype="rect"/>
              </v:shapetype>
              <v:shape id="Casella di testo 14" o:spid="_x0000_s1026" type="#_x0000_t202" style="position:absolute;left:0;text-align:left;margin-left:-4.2pt;margin-top:12.2pt;width:25.2pt;height:1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" filled="f" stroked="f" strokeweight=".5pt">
                <v:textbox>
                  <w:txbxContent>
                    <w:p w14:paraId="3EAA4A2A" w14:textId="77777777" w:rsidR="005955C5" w:rsidRPr="005955C5" w:rsidRDefault="005955C5">
                      <w:pPr>
                        <w:rPr>
                          <w:b/>
                        </w:rPr>
                      </w:pPr>
                      <w:r w:rsidRPr="005955C5">
                        <w:rPr>
                          <w:b/>
                        </w:rPr>
                        <w:t>a)</w:t>
                      </w:r>
                    </w:p>
                  </w:txbxContent>
                </v:textbox>
                <w10:wrap anchorx="margin"/>
              </v:shape>
            </w:pict>
          </mc:Fallback>
        </mc:AlternateContent>
      </w:r>
    </w:p>
    <w:p w14:paraId="73860170" w14:textId="77777777" w:rsidR="00BD431C" w:rsidRDefault="007E7321" w:rsidP="000476C7">
      <w:pPr>
        <w:pStyle w:val="CETBodytext"/>
        <w:jc w:val="left"/>
        <w:rPr>
          <w:lang w:val="en-GB"/>
        </w:rPr>
      </w:pPr>
      <w:r>
        <w:rPr>
          <w:noProof/>
          <w:lang w:val="en-GB" w:eastAsia="en-GB"/>
        </w:rPr>
        <mc:AlternateContent>
          <mc:Choice Requires="wps">
            <w:drawing>
              <wp:anchor distT="0" distB="0" distL="114300" distR="114300" simplePos="0" relativeHeight="251661312" behindDoc="0" locked="0" layoutInCell="1" allowOverlap="1" wp14:anchorId="2C62F711" wp14:editId="6BAD0D02">
                <wp:simplePos x="0" y="0"/>
                <wp:positionH relativeFrom="column">
                  <wp:posOffset>1696720</wp:posOffset>
                </wp:positionH>
                <wp:positionV relativeFrom="paragraph">
                  <wp:posOffset>10795</wp:posOffset>
                </wp:positionV>
                <wp:extent cx="320040" cy="220980"/>
                <wp:effectExtent l="0" t="0" r="0" b="7620"/>
                <wp:wrapNone/>
                <wp:docPr id="15" name="Casella di testo 15"/>
                <wp:cNvGraphicFramePr/>
                <a:graphic xmlns:a="http://schemas.openxmlformats.org/drawingml/2006/main">
                  <a:graphicData uri="http://schemas.microsoft.com/office/word/2010/wordprocessingShape">
                    <wps:wsp>
                      <wps:cNvSpPr txBox="1"/>
                      <wps:spPr>
                        <a:xfrm>
                          <a:off x="0" y="0"/>
                          <a:ext cx="320040" cy="220980"/>
                        </a:xfrm>
                        <a:prstGeom prst="rect">
                          <a:avLst/>
                        </a:prstGeom>
                        <a:noFill/>
                        <a:ln w="6350">
                          <a:noFill/>
                        </a:ln>
                      </wps:spPr>
                      <wps:txbx>
                        <w:txbxContent>
                          <w:p w14:paraId="6C490B33" w14:textId="77777777" w:rsidR="005955C5" w:rsidRPr="005955C5" w:rsidRDefault="005955C5" w:rsidP="005955C5">
                            <w:pPr>
                              <w:rPr>
                                <w:b/>
                              </w:rPr>
                            </w:pPr>
                            <w:r>
                              <w:rPr>
                                <w:b/>
                              </w:rPr>
                              <w:t>b</w:t>
                            </w:r>
                            <w:r w:rsidRPr="005955C5">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F711" id="Casella di testo 15" o:spid="_x0000_s1027" type="#_x0000_t202" style="position:absolute;margin-left:133.6pt;margin-top:.85pt;width:25.2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" filled="f" stroked="f" strokeweight=".5pt">
                <v:textbox>
                  <w:txbxContent>
                    <w:p w14:paraId="6C490B33" w14:textId="77777777" w:rsidR="005955C5" w:rsidRPr="005955C5" w:rsidRDefault="005955C5" w:rsidP="005955C5">
                      <w:pPr>
                        <w:rPr>
                          <w:b/>
                        </w:rPr>
                      </w:pPr>
                      <w:r>
                        <w:rPr>
                          <w:b/>
                        </w:rPr>
                        <w:t>b</w:t>
                      </w:r>
                      <w:r w:rsidRPr="005955C5">
                        <w:rPr>
                          <w:b/>
                        </w:rPr>
                        <w:t>)</w:t>
                      </w:r>
                    </w:p>
                  </w:txbxContent>
                </v:textbox>
              </v:shape>
            </w:pict>
          </mc:Fallback>
        </mc:AlternateContent>
      </w:r>
      <w:r w:rsidR="005955C5" w:rsidRPr="005955C5">
        <w:rPr>
          <w:noProof/>
          <w:lang w:val="en-GB" w:eastAsia="en-GB"/>
        </w:rPr>
        <w:drawing>
          <wp:inline distT="0" distB="0" distL="0" distR="0" wp14:anchorId="68D8EAA7" wp14:editId="64AEFC48">
            <wp:extent cx="1695239" cy="1710690"/>
            <wp:effectExtent l="0" t="0" r="635"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6024" cy="1711482"/>
                    </a:xfrm>
                    <a:prstGeom prst="rect">
                      <a:avLst/>
                    </a:prstGeom>
                    <a:noFill/>
                    <a:ln>
                      <a:noFill/>
                    </a:ln>
                  </pic:spPr>
                </pic:pic>
              </a:graphicData>
            </a:graphic>
          </wp:inline>
        </w:drawing>
      </w:r>
      <w:r w:rsidR="00BD431C" w:rsidRPr="00BD431C">
        <w:rPr>
          <w:noProof/>
          <w:lang w:val="en-GB" w:eastAsia="en-GB"/>
        </w:rPr>
        <w:drawing>
          <wp:inline distT="0" distB="0" distL="0" distR="0" wp14:anchorId="28113A69" wp14:editId="37FAA955">
            <wp:extent cx="2696400" cy="1692000"/>
            <wp:effectExtent l="19050" t="19050" r="27940" b="2286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6400" cy="1692000"/>
                    </a:xfrm>
                    <a:prstGeom prst="rect">
                      <a:avLst/>
                    </a:prstGeom>
                    <a:noFill/>
                    <a:ln>
                      <a:solidFill>
                        <a:schemeClr val="tx1"/>
                      </a:solidFill>
                    </a:ln>
                  </pic:spPr>
                </pic:pic>
              </a:graphicData>
            </a:graphic>
          </wp:inline>
        </w:drawing>
      </w:r>
    </w:p>
    <w:p w14:paraId="76F22B22" w14:textId="77777777" w:rsidR="00B4647F" w:rsidRPr="000476C7" w:rsidRDefault="00BD431C" w:rsidP="000476C7">
      <w:pPr>
        <w:pStyle w:val="CETBodytext"/>
        <w:jc w:val="left"/>
        <w:rPr>
          <w:i/>
          <w:lang w:val="en-GB"/>
        </w:rPr>
      </w:pPr>
      <w:r w:rsidRPr="000476C7">
        <w:rPr>
          <w:i/>
          <w:lang w:val="en-GB"/>
        </w:rPr>
        <w:t xml:space="preserve">Figure 6. </w:t>
      </w:r>
      <w:r w:rsidR="005955C5" w:rsidRPr="000476C7">
        <w:rPr>
          <w:i/>
          <w:lang w:val="en-GB"/>
        </w:rPr>
        <w:t>Concentration polarization in dialysis at 3.5 min. a) concentration profiles of vanillin; b) t</w:t>
      </w:r>
      <w:r w:rsidRPr="000476C7">
        <w:rPr>
          <w:i/>
          <w:lang w:val="en-GB"/>
        </w:rPr>
        <w:t>he contributions (in percentage) of upstream, downstream and membrane resistances to overall resistance at two different flow rates</w:t>
      </w:r>
      <w:r w:rsidR="00BA1429">
        <w:rPr>
          <w:i/>
          <w:lang w:val="en-GB"/>
        </w:rPr>
        <w:t xml:space="preserve"> (44 and 115 L/h)</w:t>
      </w:r>
      <w:r w:rsidRPr="000476C7">
        <w:rPr>
          <w:i/>
          <w:lang w:val="en-GB"/>
        </w:rPr>
        <w:t xml:space="preserve"> in phase 1. Flow rate in phase 2</w:t>
      </w:r>
      <w:r w:rsidR="00BA1429">
        <w:rPr>
          <w:i/>
          <w:lang w:val="en-GB"/>
        </w:rPr>
        <w:t xml:space="preserve"> </w:t>
      </w:r>
      <w:r w:rsidRPr="000476C7">
        <w:rPr>
          <w:i/>
          <w:lang w:val="en-GB"/>
        </w:rPr>
        <w:t>=75 L/h</w:t>
      </w:r>
      <w:r w:rsidR="0000204B" w:rsidRPr="000476C7">
        <w:rPr>
          <w:i/>
          <w:lang w:val="en-GB"/>
        </w:rPr>
        <w:t xml:space="preserve">, </w:t>
      </w:r>
      <w:r w:rsidR="0000204B" w:rsidRPr="000476C7">
        <w:rPr>
          <w:i/>
          <w:position w:val="-12"/>
          <w:lang w:val="en-GB"/>
        </w:rPr>
        <w:object w:dxaOrig="460" w:dyaOrig="320" w14:anchorId="263EFDE5">
          <v:shape id="_x0000_i1034" type="#_x0000_t75" style="width:22.5pt;height:16.5pt" o:ole="">
            <v:imagedata r:id="rId30" o:title=""/>
          </v:shape>
          <o:OLEObject Type="Embed" ProgID="Equation.DSMT4" ShapeID="_x0000_i1034" DrawAspect="Content" ObjectID="_1616411125" r:id="rId37"/>
        </w:object>
      </w:r>
      <w:r w:rsidR="0000204B" w:rsidRPr="000476C7">
        <w:rPr>
          <w:i/>
          <w:lang w:val="en-GB"/>
        </w:rPr>
        <w:t xml:space="preserve">=0.31 </w:t>
      </w:r>
      <w:proofErr w:type="spellStart"/>
      <w:r w:rsidR="0000204B" w:rsidRPr="000476C7">
        <w:rPr>
          <w:i/>
          <w:lang w:val="en-GB"/>
        </w:rPr>
        <w:t>mM</w:t>
      </w:r>
      <w:r w:rsidR="005955C5" w:rsidRPr="000476C7">
        <w:rPr>
          <w:i/>
          <w:lang w:val="en-GB"/>
        </w:rPr>
        <w:t>.</w:t>
      </w:r>
      <w:proofErr w:type="spellEnd"/>
    </w:p>
    <w:p w14:paraId="436DA486" w14:textId="77777777" w:rsidR="00D73617" w:rsidRDefault="00D73617" w:rsidP="00D73617">
      <w:pPr>
        <w:pStyle w:val="CETheadingx"/>
        <w:numPr>
          <w:ilvl w:val="0"/>
          <w:numId w:val="0"/>
        </w:numPr>
        <w:ind w:left="142"/>
      </w:pPr>
      <w:r>
        <w:t>3.4 Membrane reactor (dialysis coupled with photocatalysis)</w:t>
      </w:r>
    </w:p>
    <w:p w14:paraId="604D752E" w14:textId="73554E63" w:rsidR="00B4647F" w:rsidRDefault="007D5C23" w:rsidP="00763793">
      <w:pPr>
        <w:pStyle w:val="CETBodytext"/>
        <w:rPr>
          <w:lang w:val="en-GB"/>
        </w:rPr>
      </w:pPr>
      <w:r>
        <w:rPr>
          <w:lang w:val="en-GB"/>
        </w:rPr>
        <w:t xml:space="preserve">In view of the fact that volatility does not limit the permeation of the organic compounds, almost all </w:t>
      </w:r>
      <w:r w:rsidR="00BA1429">
        <w:rPr>
          <w:lang w:val="en-GB"/>
        </w:rPr>
        <w:t>the organic compounds</w:t>
      </w:r>
      <w:r>
        <w:rPr>
          <w:lang w:val="en-GB"/>
        </w:rPr>
        <w:t xml:space="preserve"> are not retained in dialysis, so that </w:t>
      </w:r>
      <w:r w:rsidR="00BA1429">
        <w:rPr>
          <w:lang w:val="en-GB"/>
        </w:rPr>
        <w:t xml:space="preserve">vanillin is easily recovered but </w:t>
      </w:r>
      <w:r>
        <w:rPr>
          <w:lang w:val="en-GB"/>
        </w:rPr>
        <w:t>also the substrate</w:t>
      </w:r>
      <w:r w:rsidR="00296091">
        <w:rPr>
          <w:lang w:val="en-GB"/>
        </w:rPr>
        <w:t xml:space="preserve"> (trans-</w:t>
      </w:r>
      <w:r>
        <w:rPr>
          <w:lang w:val="en-GB"/>
        </w:rPr>
        <w:t>ferulic acid</w:t>
      </w:r>
      <w:r w:rsidR="00296091">
        <w:rPr>
          <w:lang w:val="en-GB"/>
        </w:rPr>
        <w:t>)</w:t>
      </w:r>
      <w:r>
        <w:rPr>
          <w:lang w:val="en-GB"/>
        </w:rPr>
        <w:t xml:space="preserve"> permeates easily. In order to avoid the depletion of the substrate in the reactor</w:t>
      </w:r>
      <w:r w:rsidR="00DA55E8">
        <w:rPr>
          <w:lang w:val="en-GB"/>
        </w:rPr>
        <w:t xml:space="preserve"> by its permeation</w:t>
      </w:r>
      <w:r w:rsidR="00A95544">
        <w:rPr>
          <w:lang w:val="en-GB"/>
        </w:rPr>
        <w:t>,</w:t>
      </w:r>
      <w:r>
        <w:rPr>
          <w:lang w:val="en-GB"/>
        </w:rPr>
        <w:t xml:space="preserve"> it is </w:t>
      </w:r>
      <w:r w:rsidR="00DA55E8">
        <w:rPr>
          <w:lang w:val="en-GB"/>
        </w:rPr>
        <w:t>advisable</w:t>
      </w:r>
      <w:r>
        <w:rPr>
          <w:lang w:val="en-GB"/>
        </w:rPr>
        <w:t xml:space="preserve"> to start with a relatively high concentration of ferulic acid in the liquid phase at the opposite side of the reacting solution. In this way, </w:t>
      </w:r>
      <w:r w:rsidR="00386B52">
        <w:rPr>
          <w:lang w:val="en-GB"/>
        </w:rPr>
        <w:t xml:space="preserve">permeation of the substrate takes place towards the reactor and </w:t>
      </w:r>
      <w:r w:rsidR="00D04351">
        <w:rPr>
          <w:lang w:val="en-GB"/>
        </w:rPr>
        <w:t>it</w:t>
      </w:r>
      <w:r w:rsidR="00386B52">
        <w:rPr>
          <w:lang w:val="en-GB"/>
        </w:rPr>
        <w:t xml:space="preserve"> </w:t>
      </w:r>
      <w:r w:rsidR="00A95544">
        <w:rPr>
          <w:lang w:val="en-GB"/>
        </w:rPr>
        <w:t>is continuously</w:t>
      </w:r>
      <w:r>
        <w:rPr>
          <w:lang w:val="en-GB"/>
        </w:rPr>
        <w:t xml:space="preserve"> </w:t>
      </w:r>
      <w:r>
        <w:rPr>
          <w:lang w:val="en-GB"/>
        </w:rPr>
        <w:lastRenderedPageBreak/>
        <w:t>suppl</w:t>
      </w:r>
      <w:r w:rsidR="00BA1429">
        <w:rPr>
          <w:lang w:val="en-GB"/>
        </w:rPr>
        <w:t>ied</w:t>
      </w:r>
      <w:r>
        <w:rPr>
          <w:lang w:val="en-GB"/>
        </w:rPr>
        <w:t xml:space="preserve"> to the reactor </w:t>
      </w:r>
      <w:r w:rsidR="00386B52">
        <w:rPr>
          <w:lang w:val="en-GB"/>
        </w:rPr>
        <w:t xml:space="preserve">while it </w:t>
      </w:r>
      <w:r>
        <w:rPr>
          <w:lang w:val="en-GB"/>
        </w:rPr>
        <w:t>is consumed by the reaction</w:t>
      </w:r>
      <w:r w:rsidR="00386B52">
        <w:rPr>
          <w:lang w:val="en-GB"/>
        </w:rPr>
        <w:t xml:space="preserve">. The HPLC chromatograms obtained operating </w:t>
      </w:r>
      <w:r w:rsidR="00BA1429">
        <w:rPr>
          <w:lang w:val="en-GB"/>
        </w:rPr>
        <w:t xml:space="preserve">in </w:t>
      </w:r>
      <w:r w:rsidR="00386B52">
        <w:rPr>
          <w:lang w:val="en-GB"/>
        </w:rPr>
        <w:t>this way are reported in Fig. 7.</w:t>
      </w:r>
    </w:p>
    <w:p w14:paraId="16955103" w14:textId="77777777" w:rsidR="00386B52" w:rsidRDefault="00386B52" w:rsidP="000476C7">
      <w:pPr>
        <w:pStyle w:val="CETBodytext"/>
        <w:jc w:val="left"/>
        <w:rPr>
          <w:lang w:val="en-GB"/>
        </w:rPr>
      </w:pPr>
      <w:r>
        <w:rPr>
          <w:noProof/>
          <w:lang w:val="en-GB" w:eastAsia="en-GB"/>
        </w:rPr>
        <mc:AlternateContent>
          <mc:Choice Requires="wps">
            <w:drawing>
              <wp:anchor distT="0" distB="0" distL="114300" distR="114300" simplePos="0" relativeHeight="251665408" behindDoc="0" locked="0" layoutInCell="1" allowOverlap="1" wp14:anchorId="599EEFC4" wp14:editId="4161072C">
                <wp:simplePos x="0" y="0"/>
                <wp:positionH relativeFrom="column">
                  <wp:posOffset>2988945</wp:posOffset>
                </wp:positionH>
                <wp:positionV relativeFrom="paragraph">
                  <wp:posOffset>1928495</wp:posOffset>
                </wp:positionV>
                <wp:extent cx="320040" cy="220980"/>
                <wp:effectExtent l="0" t="0" r="0" b="7620"/>
                <wp:wrapNone/>
                <wp:docPr id="18" name="Casella di testo 18"/>
                <wp:cNvGraphicFramePr/>
                <a:graphic xmlns:a="http://schemas.openxmlformats.org/drawingml/2006/main">
                  <a:graphicData uri="http://schemas.microsoft.com/office/word/2010/wordprocessingShape">
                    <wps:wsp>
                      <wps:cNvSpPr txBox="1"/>
                      <wps:spPr>
                        <a:xfrm>
                          <a:off x="0" y="0"/>
                          <a:ext cx="320040" cy="220980"/>
                        </a:xfrm>
                        <a:prstGeom prst="rect">
                          <a:avLst/>
                        </a:prstGeom>
                        <a:noFill/>
                        <a:ln w="6350">
                          <a:noFill/>
                        </a:ln>
                      </wps:spPr>
                      <wps:txbx>
                        <w:txbxContent>
                          <w:p w14:paraId="2518011F" w14:textId="77777777" w:rsidR="00386B52" w:rsidRPr="005955C5" w:rsidRDefault="00386B52" w:rsidP="00386B52">
                            <w:pPr>
                              <w:rPr>
                                <w:b/>
                              </w:rPr>
                            </w:pPr>
                            <w:r>
                              <w:rPr>
                                <w:b/>
                              </w:rPr>
                              <w:t>b</w:t>
                            </w:r>
                            <w:r w:rsidRPr="005955C5">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EFC4" id="Casella di testo 18" o:spid="_x0000_s1028" type="#_x0000_t202" style="position:absolute;margin-left:235.35pt;margin-top:151.85pt;width:25.2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" filled="f" stroked="f" strokeweight=".5pt">
                <v:textbox>
                  <w:txbxContent>
                    <w:p w14:paraId="2518011F" w14:textId="77777777" w:rsidR="00386B52" w:rsidRPr="005955C5" w:rsidRDefault="00386B52" w:rsidP="00386B52">
                      <w:pPr>
                        <w:rPr>
                          <w:b/>
                        </w:rPr>
                      </w:pPr>
                      <w:r>
                        <w:rPr>
                          <w:b/>
                        </w:rPr>
                        <w:t>b</w:t>
                      </w:r>
                      <w:r w:rsidRPr="005955C5">
                        <w:rPr>
                          <w:b/>
                        </w:rPr>
                        <w:t>)</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425CFC13" wp14:editId="043F3D9F">
                <wp:simplePos x="0" y="0"/>
                <wp:positionH relativeFrom="column">
                  <wp:posOffset>177165</wp:posOffset>
                </wp:positionH>
                <wp:positionV relativeFrom="paragraph">
                  <wp:posOffset>1936115</wp:posOffset>
                </wp:positionV>
                <wp:extent cx="320040" cy="220980"/>
                <wp:effectExtent l="0" t="0" r="0" b="7620"/>
                <wp:wrapNone/>
                <wp:docPr id="17" name="Casella di testo 17"/>
                <wp:cNvGraphicFramePr/>
                <a:graphic xmlns:a="http://schemas.openxmlformats.org/drawingml/2006/main">
                  <a:graphicData uri="http://schemas.microsoft.com/office/word/2010/wordprocessingShape">
                    <wps:wsp>
                      <wps:cNvSpPr txBox="1"/>
                      <wps:spPr>
                        <a:xfrm>
                          <a:off x="0" y="0"/>
                          <a:ext cx="320040" cy="220980"/>
                        </a:xfrm>
                        <a:prstGeom prst="rect">
                          <a:avLst/>
                        </a:prstGeom>
                        <a:noFill/>
                        <a:ln w="6350">
                          <a:noFill/>
                        </a:ln>
                      </wps:spPr>
                      <wps:txbx>
                        <w:txbxContent>
                          <w:p w14:paraId="1B7AC111" w14:textId="77777777" w:rsidR="00386B52" w:rsidRPr="005955C5" w:rsidRDefault="00386B52" w:rsidP="00386B52">
                            <w:pPr>
                              <w:rPr>
                                <w:b/>
                              </w:rPr>
                            </w:pPr>
                            <w:r>
                              <w:rPr>
                                <w:b/>
                              </w:rPr>
                              <w:t>a</w:t>
                            </w:r>
                            <w:r w:rsidRPr="005955C5">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FC13" id="Casella di testo 17" o:spid="_x0000_s1029" type="#_x0000_t202" style="position:absolute;margin-left:13.95pt;margin-top:152.45pt;width:25.2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" filled="f" stroked="f" strokeweight=".5pt">
                <v:textbox>
                  <w:txbxContent>
                    <w:p w14:paraId="1B7AC111" w14:textId="77777777" w:rsidR="00386B52" w:rsidRPr="005955C5" w:rsidRDefault="00386B52" w:rsidP="00386B52">
                      <w:pPr>
                        <w:rPr>
                          <w:b/>
                        </w:rPr>
                      </w:pPr>
                      <w:r>
                        <w:rPr>
                          <w:b/>
                        </w:rPr>
                        <w:t>a</w:t>
                      </w:r>
                      <w:r w:rsidRPr="005955C5">
                        <w:rPr>
                          <w:b/>
                        </w:rPr>
                        <w:t>)</w:t>
                      </w:r>
                    </w:p>
                  </w:txbxContent>
                </v:textbox>
              </v:shape>
            </w:pict>
          </mc:Fallback>
        </mc:AlternateContent>
      </w:r>
      <w:r w:rsidRPr="00386B52">
        <w:rPr>
          <w:noProof/>
          <w:lang w:val="en-GB" w:eastAsia="en-GB"/>
        </w:rPr>
        <w:drawing>
          <wp:inline distT="0" distB="0" distL="0" distR="0" wp14:anchorId="092BB2A4" wp14:editId="6C70E1B1">
            <wp:extent cx="5579745" cy="2258695"/>
            <wp:effectExtent l="0" t="0" r="1905"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9745" cy="2258695"/>
                    </a:xfrm>
                    <a:prstGeom prst="rect">
                      <a:avLst/>
                    </a:prstGeom>
                    <a:noFill/>
                    <a:ln>
                      <a:noFill/>
                    </a:ln>
                  </pic:spPr>
                </pic:pic>
              </a:graphicData>
            </a:graphic>
          </wp:inline>
        </w:drawing>
      </w:r>
    </w:p>
    <w:p w14:paraId="795197C2" w14:textId="77777777" w:rsidR="00D328F5" w:rsidRPr="000476C7" w:rsidRDefault="00386B52" w:rsidP="000476C7">
      <w:pPr>
        <w:pStyle w:val="CETBodytext"/>
        <w:jc w:val="left"/>
        <w:rPr>
          <w:i/>
        </w:rPr>
      </w:pPr>
      <w:r w:rsidRPr="000476C7">
        <w:rPr>
          <w:i/>
          <w:lang w:val="en-GB"/>
        </w:rPr>
        <w:t>Figure 7.</w:t>
      </w:r>
      <w:r w:rsidR="00D328F5" w:rsidRPr="000476C7">
        <w:rPr>
          <w:i/>
          <w:lang w:val="en-GB"/>
        </w:rPr>
        <w:t xml:space="preserve"> </w:t>
      </w:r>
      <w:r w:rsidR="00D328F5" w:rsidRPr="000476C7">
        <w:rPr>
          <w:i/>
        </w:rPr>
        <w:t xml:space="preserve">Figure 2. HPLC chromatograms after 2 h of reaction: a) reacting solution; b) liquid phase 2. </w:t>
      </w:r>
    </w:p>
    <w:p w14:paraId="4A37EC1B" w14:textId="77777777" w:rsidR="00386B52" w:rsidRPr="00D328F5" w:rsidRDefault="00386B52" w:rsidP="00763793">
      <w:pPr>
        <w:pStyle w:val="CETBodytext"/>
      </w:pPr>
    </w:p>
    <w:p w14:paraId="5E69A0BF" w14:textId="4C224F30" w:rsidR="00386B52" w:rsidRDefault="00386B52" w:rsidP="00763793">
      <w:pPr>
        <w:pStyle w:val="CETBodytext"/>
        <w:rPr>
          <w:lang w:val="en-GB"/>
        </w:rPr>
      </w:pPr>
      <w:r>
        <w:rPr>
          <w:lang w:val="en-GB"/>
        </w:rPr>
        <w:t xml:space="preserve">It is evident that vanillin together with the other organic products, which are produced in the reactor, </w:t>
      </w:r>
      <w:r w:rsidR="00925930">
        <w:rPr>
          <w:noProof/>
          <w:lang w:val="en-GB"/>
        </w:rPr>
        <w:t>is</w:t>
      </w:r>
      <w:r>
        <w:rPr>
          <w:lang w:val="en-GB"/>
        </w:rPr>
        <w:t xml:space="preserve"> removed from the reacting solution, while trans-ferulic acid is continuously fed to the reactor.</w:t>
      </w:r>
    </w:p>
    <w:p w14:paraId="1548B088" w14:textId="77777777" w:rsidR="0000204B" w:rsidRDefault="0000204B" w:rsidP="00763793">
      <w:pPr>
        <w:pStyle w:val="CETBodytext"/>
        <w:rPr>
          <w:lang w:val="en-GB"/>
        </w:rPr>
      </w:pPr>
    </w:p>
    <w:p w14:paraId="20A90F86" w14:textId="77777777" w:rsidR="0000204B" w:rsidRDefault="003F245C" w:rsidP="0000204B">
      <w:pPr>
        <w:pStyle w:val="CETheadingx"/>
        <w:numPr>
          <w:ilvl w:val="0"/>
          <w:numId w:val="0"/>
        </w:numPr>
        <w:ind w:left="142"/>
      </w:pPr>
      <w:r>
        <w:t>4.</w:t>
      </w:r>
      <w:r w:rsidR="0000204B">
        <w:t xml:space="preserve"> </w:t>
      </w:r>
      <w:r>
        <w:t>Conclusions</w:t>
      </w:r>
    </w:p>
    <w:p w14:paraId="10C5516A" w14:textId="47BC21F5" w:rsidR="003F245C" w:rsidRPr="003F245C" w:rsidRDefault="00A6014A" w:rsidP="003F245C">
      <w:pPr>
        <w:pStyle w:val="CETBodytext"/>
      </w:pPr>
      <w:r>
        <w:t xml:space="preserve">It has been </w:t>
      </w:r>
      <w:r w:rsidR="003B0B86">
        <w:t xml:space="preserve">observed </w:t>
      </w:r>
      <w:r>
        <w:t xml:space="preserve">that </w:t>
      </w:r>
      <w:r w:rsidR="00ED1E3A">
        <w:t xml:space="preserve">PEBAX membranes </w:t>
      </w:r>
      <w:r w:rsidR="003B0B86">
        <w:t xml:space="preserve">may be </w:t>
      </w:r>
      <w:r w:rsidR="00ED1E3A">
        <w:t xml:space="preserve">suitable for the recovery of vanillin </w:t>
      </w:r>
      <w:r w:rsidR="00000BA3">
        <w:t xml:space="preserve">in </w:t>
      </w:r>
      <w:r w:rsidR="00ED1E3A">
        <w:t xml:space="preserve">photocatalytic </w:t>
      </w:r>
      <w:r w:rsidR="00000BA3">
        <w:t xml:space="preserve">membrane reactors </w:t>
      </w:r>
      <w:r w:rsidR="00ED1E3A">
        <w:t xml:space="preserve">or </w:t>
      </w:r>
      <w:r w:rsidR="00000BA3">
        <w:t xml:space="preserve">membrane </w:t>
      </w:r>
      <w:r w:rsidR="00ED1E3A">
        <w:t>bioreactor</w:t>
      </w:r>
      <w:r w:rsidR="007F6994">
        <w:t>s</w:t>
      </w:r>
      <w:r w:rsidR="00ED1E3A">
        <w:t xml:space="preserve"> to avoid problems that</w:t>
      </w:r>
      <w:r w:rsidR="003B0B86">
        <w:t xml:space="preserve"> </w:t>
      </w:r>
      <w:r w:rsidR="00ED1E3A">
        <w:t>reduce the production yield</w:t>
      </w:r>
      <w:r w:rsidR="00C056F1">
        <w:t xml:space="preserve">. </w:t>
      </w:r>
      <w:r w:rsidR="009F27A5">
        <w:t>The possible membrane processes are</w:t>
      </w:r>
      <w:r w:rsidR="00000BA3">
        <w:t xml:space="preserve"> </w:t>
      </w:r>
      <w:r w:rsidR="00C056F1">
        <w:t>pervaporation and dialysis. In pervaporation</w:t>
      </w:r>
      <w:r w:rsidR="003B0B86">
        <w:t>,</w:t>
      </w:r>
      <w:r w:rsidR="00C056F1">
        <w:t xml:space="preserve"> the </w:t>
      </w:r>
      <w:r w:rsidR="009F27A5">
        <w:t>enrichment factor of</w:t>
      </w:r>
      <w:r w:rsidR="00C056F1">
        <w:t xml:space="preserve"> vanillin and the rejection of the original substrate are very satisfactory</w:t>
      </w:r>
      <w:r w:rsidR="002D036C">
        <w:t>. However</w:t>
      </w:r>
      <w:r w:rsidR="009F27A5">
        <w:t xml:space="preserve">, due to </w:t>
      </w:r>
      <w:r>
        <w:t>the low volatility of vanillin</w:t>
      </w:r>
      <w:r w:rsidR="009F27A5">
        <w:t>,</w:t>
      </w:r>
      <w:r w:rsidR="00C056F1">
        <w:t xml:space="preserve"> acceptable values </w:t>
      </w:r>
      <w:r w:rsidR="003E463B">
        <w:t xml:space="preserve">of the flux </w:t>
      </w:r>
      <w:r w:rsidR="00C056F1">
        <w:t>can be obtained only at relatively high temperature</w:t>
      </w:r>
      <w:r>
        <w:t>s</w:t>
      </w:r>
      <w:r w:rsidR="00C056F1">
        <w:t>. This</w:t>
      </w:r>
      <w:r w:rsidR="007A05C2">
        <w:t xml:space="preserve"> requirement</w:t>
      </w:r>
      <w:r w:rsidR="00C056F1">
        <w:t xml:space="preserve"> limits the convenience of pervaporation in particular in coupling with a bio</w:t>
      </w:r>
      <w:r w:rsidR="00A769A0">
        <w:t>reactor where</w:t>
      </w:r>
      <w:r>
        <w:t xml:space="preserve"> microorganisms cannot withstand the required </w:t>
      </w:r>
      <w:r w:rsidR="009F27A5">
        <w:t xml:space="preserve">high </w:t>
      </w:r>
      <w:r>
        <w:t>temperatures. On the contrary in dialysis</w:t>
      </w:r>
      <w:r w:rsidR="003B0B86">
        <w:t>,</w:t>
      </w:r>
      <w:r>
        <w:t xml:space="preserve"> volatility is</w:t>
      </w:r>
      <w:r w:rsidR="003B0B86">
        <w:t xml:space="preserve"> largely</w:t>
      </w:r>
      <w:r>
        <w:t xml:space="preserve"> irrelevant and, consequently, the vanillin flux </w:t>
      </w:r>
      <w:r w:rsidR="003E463B">
        <w:t xml:space="preserve">at ambient temperature </w:t>
      </w:r>
      <w:r>
        <w:t>is at least one order of magnitude higher than in pervaporation</w:t>
      </w:r>
      <w:r w:rsidR="003E463B">
        <w:t xml:space="preserve"> at 60 °C</w:t>
      </w:r>
      <w:r>
        <w:t>.</w:t>
      </w:r>
      <w:r w:rsidR="003E463B">
        <w:t xml:space="preserve"> However, the higher flux </w:t>
      </w:r>
      <w:r w:rsidR="003B0B86">
        <w:t xml:space="preserve">has the potential to </w:t>
      </w:r>
      <w:r w:rsidR="003E463B">
        <w:t xml:space="preserve">give rise to concentration polarization, </w:t>
      </w:r>
      <w:r w:rsidR="003B0B86">
        <w:t xml:space="preserve">thus, </w:t>
      </w:r>
      <w:r w:rsidR="00D04351">
        <w:t>it is advisable to</w:t>
      </w:r>
      <w:r w:rsidR="003E463B">
        <w:t xml:space="preserve"> operate in conditions that reduce this negative phenomenon. Moreover, almost all </w:t>
      </w:r>
      <w:r w:rsidR="003B0B86">
        <w:t xml:space="preserve">of </w:t>
      </w:r>
      <w:r w:rsidR="003E463B">
        <w:t xml:space="preserve">the organics easily permeate </w:t>
      </w:r>
      <w:r w:rsidR="003B0B86">
        <w:t>during</w:t>
      </w:r>
      <w:r w:rsidR="003E463B">
        <w:t xml:space="preserve"> dialysis</w:t>
      </w:r>
      <w:r w:rsidR="003B0B86">
        <w:t>,</w:t>
      </w:r>
      <w:r w:rsidR="003E463B">
        <w:t xml:space="preserve"> so that it is no longer possible to </w:t>
      </w:r>
      <w:r w:rsidR="003E463B" w:rsidRPr="005F48EC">
        <w:rPr>
          <w:noProof/>
        </w:rPr>
        <w:t>retain</w:t>
      </w:r>
      <w:r w:rsidR="003E463B">
        <w:t xml:space="preserve"> in the reactor the substrate (ferulic acid) for the vanillin production. However, the high permeability</w:t>
      </w:r>
      <w:r w:rsidR="00BA1429">
        <w:t xml:space="preserve"> of the substrate</w:t>
      </w:r>
      <w:r w:rsidR="003E463B">
        <w:t xml:space="preserve"> can be </w:t>
      </w:r>
      <w:r w:rsidR="00D04351">
        <w:t>utilized to continuously restore in the reactor</w:t>
      </w:r>
      <w:r w:rsidR="00D5646F">
        <w:t xml:space="preserve"> </w:t>
      </w:r>
      <w:r w:rsidR="00CC47A7">
        <w:t>the substrate</w:t>
      </w:r>
      <w:r w:rsidR="00925930">
        <w:t>,</w:t>
      </w:r>
      <w:r w:rsidR="00BA1429">
        <w:t xml:space="preserve"> </w:t>
      </w:r>
      <w:r w:rsidR="00CC47A7">
        <w:t>which is</w:t>
      </w:r>
      <w:r w:rsidR="00D5646F">
        <w:t xml:space="preserve"> consumed</w:t>
      </w:r>
      <w:r w:rsidR="00CC47A7">
        <w:t xml:space="preserve"> </w:t>
      </w:r>
      <w:r w:rsidR="00D04351">
        <w:t>by the photocatalytic</w:t>
      </w:r>
      <w:r w:rsidR="00CC47A7">
        <w:t xml:space="preserve"> react</w:t>
      </w:r>
      <w:r w:rsidR="00D04351">
        <w:t>ion</w:t>
      </w:r>
      <w:r w:rsidR="00925930">
        <w:t xml:space="preserve">, simply </w:t>
      </w:r>
      <w:r w:rsidR="00D5646F">
        <w:t>by starting with a high substrate concentration of ferulic acid in the second liquid phase (i.e. at the opposite side of the reacting solution)</w:t>
      </w:r>
      <w:r w:rsidR="007A05C2">
        <w:t>.</w:t>
      </w:r>
    </w:p>
    <w:p w14:paraId="7CD0F8CA" w14:textId="481A1CEA" w:rsidR="00DE3C1E" w:rsidRDefault="00DE3C1E" w:rsidP="00DE3C1E">
      <w:pPr>
        <w:pStyle w:val="CETReference"/>
      </w:pPr>
      <w:r w:rsidRPr="00B57B36">
        <w:t>References</w:t>
      </w:r>
    </w:p>
    <w:p w14:paraId="77E560CE" w14:textId="77777777" w:rsidR="00FF29B2" w:rsidRDefault="00FF29B2" w:rsidP="00FF29B2">
      <w:proofErr w:type="spellStart"/>
      <w:r w:rsidRPr="00972520">
        <w:t>Böddeker</w:t>
      </w:r>
      <w:proofErr w:type="spellEnd"/>
      <w:r w:rsidRPr="00972520">
        <w:t xml:space="preserve"> K.W., Bengtson G., </w:t>
      </w:r>
      <w:proofErr w:type="spellStart"/>
      <w:r w:rsidRPr="00972520">
        <w:t>Pingel</w:t>
      </w:r>
      <w:proofErr w:type="spellEnd"/>
      <w:r w:rsidRPr="00972520">
        <w:t xml:space="preserve"> H., </w:t>
      </w:r>
      <w:proofErr w:type="spellStart"/>
      <w:r w:rsidRPr="00972520">
        <w:t>Dozel</w:t>
      </w:r>
      <w:proofErr w:type="spellEnd"/>
      <w:r w:rsidRPr="00972520">
        <w:t xml:space="preserve"> S., 1993</w:t>
      </w:r>
      <w:r>
        <w:t>,</w:t>
      </w:r>
      <w:r w:rsidRPr="00972520">
        <w:t xml:space="preserve"> Pervaporation of high boilers using heated membranes</w:t>
      </w:r>
      <w:r>
        <w:t>,</w:t>
      </w:r>
      <w:r w:rsidRPr="00972520">
        <w:t xml:space="preserve"> Desalination, 90, 249-257.</w:t>
      </w:r>
    </w:p>
    <w:p w14:paraId="35BFAFC1" w14:textId="77777777" w:rsidR="00FF29B2" w:rsidRDefault="00FF29B2" w:rsidP="00FF29B2">
      <w:proofErr w:type="spellStart"/>
      <w:r w:rsidRPr="00D47FBA">
        <w:t>Böddeker</w:t>
      </w:r>
      <w:proofErr w:type="spellEnd"/>
      <w:r w:rsidRPr="00D47FBA">
        <w:t xml:space="preserve"> K.W.</w:t>
      </w:r>
      <w:r>
        <w:t>,</w:t>
      </w:r>
      <w:r w:rsidRPr="00D47FBA">
        <w:t xml:space="preserve"> </w:t>
      </w:r>
      <w:proofErr w:type="spellStart"/>
      <w:r w:rsidRPr="00D47FBA">
        <w:t>Gatfield</w:t>
      </w:r>
      <w:proofErr w:type="spellEnd"/>
      <w:r w:rsidRPr="00D47FBA">
        <w:t xml:space="preserve"> I.L.</w:t>
      </w:r>
      <w:r>
        <w:t>,</w:t>
      </w:r>
      <w:r w:rsidRPr="00D47FBA">
        <w:t xml:space="preserve"> </w:t>
      </w:r>
      <w:proofErr w:type="spellStart"/>
      <w:r w:rsidRPr="00D47FBA">
        <w:t>Jähnig</w:t>
      </w:r>
      <w:proofErr w:type="spellEnd"/>
      <w:r w:rsidRPr="00D47FBA">
        <w:t xml:space="preserve"> J.</w:t>
      </w:r>
      <w:r>
        <w:t>,</w:t>
      </w:r>
      <w:r w:rsidRPr="00D47FBA">
        <w:t xml:space="preserve"> </w:t>
      </w:r>
      <w:proofErr w:type="spellStart"/>
      <w:r w:rsidRPr="00D47FBA">
        <w:t>Schorm</w:t>
      </w:r>
      <w:proofErr w:type="spellEnd"/>
      <w:r w:rsidRPr="00D47FBA">
        <w:t xml:space="preserve"> C.</w:t>
      </w:r>
      <w:r>
        <w:t>, 1997,</w:t>
      </w:r>
      <w:r w:rsidRPr="00D47FBA">
        <w:t xml:space="preserve"> Pervaporation at the vapor pressure limit:</w:t>
      </w:r>
      <w:r>
        <w:t xml:space="preserve"> </w:t>
      </w:r>
      <w:r w:rsidRPr="00D47FBA">
        <w:t xml:space="preserve">Vanillin. J. </w:t>
      </w:r>
      <w:r w:rsidRPr="005F48EC">
        <w:rPr>
          <w:noProof/>
        </w:rPr>
        <w:t>Membr</w:t>
      </w:r>
      <w:r w:rsidRPr="00D47FBA">
        <w:t>. Sci., 137, 155–158.</w:t>
      </w:r>
    </w:p>
    <w:p w14:paraId="15C64EC4" w14:textId="77777777" w:rsidR="00FF29B2" w:rsidRDefault="00FF29B2" w:rsidP="00FF29B2">
      <w:proofErr w:type="spellStart"/>
      <w:r w:rsidRPr="00972520">
        <w:t>Böddeker</w:t>
      </w:r>
      <w:proofErr w:type="spellEnd"/>
      <w:r w:rsidRPr="00972520">
        <w:t xml:space="preserve"> K.W., 2008</w:t>
      </w:r>
      <w:r>
        <w:t>,</w:t>
      </w:r>
      <w:r w:rsidRPr="00972520">
        <w:t xml:space="preserve"> Liquid Separations with Membranes: An Introduction to Barrier Interference. Springer-Verlag, Berlin Heidelberg</w:t>
      </w:r>
      <w:r>
        <w:t>.</w:t>
      </w:r>
    </w:p>
    <w:p w14:paraId="73C86BE6" w14:textId="77777777" w:rsidR="00FF29B2" w:rsidRDefault="00FF29B2" w:rsidP="00FF29B2">
      <w:proofErr w:type="spellStart"/>
      <w:r w:rsidRPr="00D47FBA">
        <w:t>Bomgardner</w:t>
      </w:r>
      <w:proofErr w:type="spellEnd"/>
      <w:r>
        <w:t xml:space="preserve"> M.M., 2016, The problem with vanilla, Chemical &amp; Engineering News, </w:t>
      </w:r>
      <w:r w:rsidRPr="00D47FBA">
        <w:t>94</w:t>
      </w:r>
      <w:r>
        <w:t>,</w:t>
      </w:r>
      <w:r w:rsidRPr="00D47FBA">
        <w:t xml:space="preserve"> 38-42</w:t>
      </w:r>
      <w:r>
        <w:t>.</w:t>
      </w:r>
    </w:p>
    <w:p w14:paraId="6AE04752" w14:textId="77777777" w:rsidR="00FF29B2" w:rsidRDefault="00FF29B2" w:rsidP="00FF29B2">
      <w:proofErr w:type="spellStart"/>
      <w:r w:rsidRPr="00F33740">
        <w:t>Brazinha</w:t>
      </w:r>
      <w:proofErr w:type="spellEnd"/>
      <w:r w:rsidRPr="00F33740">
        <w:t xml:space="preserve"> C., Barbosa D.S., Crespo J.G., 2011, Sustainable recovery of pure natural vanillin from fermentation media in a single pervaporation step</w:t>
      </w:r>
      <w:r>
        <w:t>,</w:t>
      </w:r>
      <w:r w:rsidRPr="00F33740">
        <w:t xml:space="preserve"> Green Chem. 13, 2197–2203.</w:t>
      </w:r>
    </w:p>
    <w:p w14:paraId="391CFCDD" w14:textId="77777777" w:rsidR="00FF29B2" w:rsidRPr="00FA1EE2" w:rsidRDefault="00FF29B2" w:rsidP="00FF29B2">
      <w:r w:rsidRPr="00FA1EE2">
        <w:t>Camera-</w:t>
      </w:r>
      <w:proofErr w:type="spellStart"/>
      <w:r w:rsidRPr="00FA1EE2">
        <w:t>Roda</w:t>
      </w:r>
      <w:proofErr w:type="spellEnd"/>
      <w:r w:rsidRPr="00FA1EE2">
        <w:t xml:space="preserve"> G., </w:t>
      </w:r>
      <w:proofErr w:type="spellStart"/>
      <w:r w:rsidRPr="00FA1EE2">
        <w:t>Augugliaro</w:t>
      </w:r>
      <w:proofErr w:type="spellEnd"/>
      <w:r w:rsidRPr="00FA1EE2">
        <w:t xml:space="preserve"> V., Cardillo A., </w:t>
      </w:r>
      <w:proofErr w:type="spellStart"/>
      <w:r w:rsidRPr="00FA1EE2">
        <w:t>Loddo</w:t>
      </w:r>
      <w:proofErr w:type="spellEnd"/>
      <w:r w:rsidRPr="00FA1EE2">
        <w:t xml:space="preserve"> V., Palmisano G., Palmisano L., 2013, A pervaporation photocatalytic reactor for the green synthesis of vanillin</w:t>
      </w:r>
      <w:r>
        <w:t xml:space="preserve">, </w:t>
      </w:r>
      <w:r w:rsidRPr="00FA1EE2">
        <w:t>Chem</w:t>
      </w:r>
      <w:r>
        <w:t>.</w:t>
      </w:r>
      <w:r w:rsidRPr="00FA1EE2">
        <w:t xml:space="preserve"> Eng</w:t>
      </w:r>
      <w:r>
        <w:t>.</w:t>
      </w:r>
      <w:r w:rsidRPr="00FA1EE2">
        <w:t xml:space="preserve"> J</w:t>
      </w:r>
      <w:r>
        <w:t>.</w:t>
      </w:r>
      <w:r w:rsidRPr="00FA1EE2">
        <w:t xml:space="preserve"> 224</w:t>
      </w:r>
      <w:r>
        <w:t xml:space="preserve">, </w:t>
      </w:r>
      <w:r w:rsidRPr="00FA1EE2">
        <w:t>136–143</w:t>
      </w:r>
      <w:r>
        <w:t>.</w:t>
      </w:r>
    </w:p>
    <w:p w14:paraId="281D8FAA" w14:textId="77777777" w:rsidR="00FF29B2" w:rsidRDefault="00FF29B2" w:rsidP="00FF29B2">
      <w:r>
        <w:t>Camera-</w:t>
      </w:r>
      <w:proofErr w:type="spellStart"/>
      <w:r>
        <w:t>Roda</w:t>
      </w:r>
      <w:proofErr w:type="spellEnd"/>
      <w:r>
        <w:t xml:space="preserve"> G., Cardillo A., </w:t>
      </w:r>
      <w:proofErr w:type="spellStart"/>
      <w:r>
        <w:t>Loddo</w:t>
      </w:r>
      <w:proofErr w:type="spellEnd"/>
      <w:r>
        <w:t xml:space="preserve"> V., Palmisano L., </w:t>
      </w:r>
      <w:proofErr w:type="spellStart"/>
      <w:r>
        <w:t>Parrino</w:t>
      </w:r>
      <w:proofErr w:type="spellEnd"/>
      <w:r>
        <w:t xml:space="preserve"> F., 2014, </w:t>
      </w:r>
      <w:r w:rsidRPr="00D47FBA">
        <w:t>Improvement of Membrane Performances to Enhance the Yield</w:t>
      </w:r>
      <w:r>
        <w:t xml:space="preserve"> </w:t>
      </w:r>
      <w:r w:rsidRPr="00D47FBA">
        <w:t>of Vanillin in a Pervaporation Reactor</w:t>
      </w:r>
      <w:r>
        <w:t xml:space="preserve">, </w:t>
      </w:r>
      <w:r w:rsidRPr="00D47FBA">
        <w:t>Membranes</w:t>
      </w:r>
      <w:r>
        <w:t>,</w:t>
      </w:r>
      <w:r w:rsidRPr="00D47FBA">
        <w:t xml:space="preserve"> 4, 96-112</w:t>
      </w:r>
      <w:r>
        <w:t>.</w:t>
      </w:r>
    </w:p>
    <w:p w14:paraId="431CCD18" w14:textId="77777777" w:rsidR="00320D4D" w:rsidRDefault="00FF29B2" w:rsidP="00320D4D">
      <w:r w:rsidRPr="00A065C2">
        <w:t>Camera-</w:t>
      </w:r>
      <w:proofErr w:type="spellStart"/>
      <w:r w:rsidRPr="00A065C2">
        <w:t>Roda</w:t>
      </w:r>
      <w:proofErr w:type="spellEnd"/>
      <w:r w:rsidRPr="00A065C2">
        <w:t xml:space="preserve"> G., </w:t>
      </w:r>
      <w:proofErr w:type="spellStart"/>
      <w:r w:rsidRPr="00A065C2">
        <w:t>Loddo</w:t>
      </w:r>
      <w:proofErr w:type="spellEnd"/>
      <w:r w:rsidRPr="00A065C2">
        <w:t xml:space="preserve"> V., Palmisano L., </w:t>
      </w:r>
      <w:proofErr w:type="spellStart"/>
      <w:r w:rsidRPr="00A065C2">
        <w:t>Parrino</w:t>
      </w:r>
      <w:proofErr w:type="spellEnd"/>
      <w:r w:rsidRPr="00A065C2">
        <w:t xml:space="preserve"> F., 2018, PMRs Utilizing Non-Pressure-Driven Membrane Techniques, Chapter 5 in: A. Basile, S. </w:t>
      </w:r>
      <w:proofErr w:type="spellStart"/>
      <w:r w:rsidRPr="00A065C2">
        <w:t>Mozia</w:t>
      </w:r>
      <w:proofErr w:type="spellEnd"/>
      <w:r w:rsidRPr="00A065C2">
        <w:t>, R. Molinari (Eds.),</w:t>
      </w:r>
      <w:r>
        <w:t xml:space="preserve"> </w:t>
      </w:r>
      <w:r w:rsidRPr="00FA1EE2">
        <w:t>Current Trends and Future Developments on (Bio-) Membranes,</w:t>
      </w:r>
      <w:r>
        <w:t xml:space="preserve"> </w:t>
      </w:r>
      <w:r w:rsidRPr="00A065C2">
        <w:t>Elsevier,</w:t>
      </w:r>
      <w:r>
        <w:t xml:space="preserve"> </w:t>
      </w:r>
      <w:r w:rsidRPr="00A065C2">
        <w:t>129-171</w:t>
      </w:r>
      <w:r>
        <w:t>.</w:t>
      </w:r>
    </w:p>
    <w:p w14:paraId="4AE7EDF6" w14:textId="57F3E81F" w:rsidR="00CC47A7" w:rsidRPr="00320D4D" w:rsidRDefault="00CC47A7" w:rsidP="00320D4D">
      <w:proofErr w:type="spellStart"/>
      <w:r w:rsidRPr="00320D4D">
        <w:t>Havkin</w:t>
      </w:r>
      <w:proofErr w:type="spellEnd"/>
      <w:r w:rsidRPr="00320D4D">
        <w:t>-Frenkel D., Belanger F.C., 2011, Handbook of Vanilla Science and Technology, Wiley-Blackwell: Chichester, UK.</w:t>
      </w:r>
    </w:p>
    <w:sectPr w:rsidR="00CC47A7" w:rsidRPr="00320D4D"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D799D" w14:textId="77777777" w:rsidR="0015736A" w:rsidRDefault="0015736A" w:rsidP="004F5E36">
      <w:r>
        <w:separator/>
      </w:r>
    </w:p>
  </w:endnote>
  <w:endnote w:type="continuationSeparator" w:id="0">
    <w:p w14:paraId="02D0C8A6" w14:textId="77777777" w:rsidR="0015736A" w:rsidRDefault="0015736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7AD50" w14:textId="77777777" w:rsidR="0015736A" w:rsidRDefault="0015736A" w:rsidP="004F5E36">
      <w:r>
        <w:separator/>
      </w:r>
    </w:p>
  </w:footnote>
  <w:footnote w:type="continuationSeparator" w:id="0">
    <w:p w14:paraId="5D016636" w14:textId="77777777" w:rsidR="0015736A" w:rsidRDefault="0015736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CD41A78"/>
    <w:lvl w:ilvl="0">
      <w:numFmt w:val="bullet"/>
      <w:lvlText w:val="*"/>
      <w:lvlJc w:val="left"/>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2"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537AFA"/>
    <w:multiLevelType w:val="hybridMultilevel"/>
    <w:tmpl w:val="12A8F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1"/>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1"/>
    <w:lvlOverride w:ilvl="0">
      <w:startOverride w:val="1"/>
    </w:lvlOverride>
    <w:lvlOverride w:ilvl="1">
      <w:startOverride w:val="2"/>
    </w:lvlOverride>
    <w:lvlOverride w:ilvl="2">
      <w:startOverride w:val="1"/>
    </w:lvlOverride>
  </w:num>
  <w:num w:numId="23">
    <w:abstractNumId w:val="20"/>
  </w:num>
  <w:num w:numId="24">
    <w:abstractNumId w:val="10"/>
    <w:lvlOverride w:ilvl="0">
      <w:lvl w:ilvl="0">
        <w:numFmt w:val="bullet"/>
        <w:lvlText w:val="•"/>
        <w:legacy w:legacy="1" w:legacySpace="0" w:legacyIndent="0"/>
        <w:lvlJc w:val="left"/>
        <w:rPr>
          <w:rFonts w:ascii="Arial" w:hAnsi="Arial" w:cs="Arial" w:hint="default"/>
          <w:sz w:val="4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tKgFAGLlPFQtAAAA"/>
  </w:docVars>
  <w:rsids>
    <w:rsidRoot w:val="000E414A"/>
    <w:rsid w:val="00000BA3"/>
    <w:rsid w:val="0000204B"/>
    <w:rsid w:val="000027C0"/>
    <w:rsid w:val="000052FB"/>
    <w:rsid w:val="00010303"/>
    <w:rsid w:val="00010810"/>
    <w:rsid w:val="00010F40"/>
    <w:rsid w:val="000117CB"/>
    <w:rsid w:val="0003148D"/>
    <w:rsid w:val="00040EF4"/>
    <w:rsid w:val="000476C7"/>
    <w:rsid w:val="00047D7F"/>
    <w:rsid w:val="00051566"/>
    <w:rsid w:val="00062A9A"/>
    <w:rsid w:val="00065058"/>
    <w:rsid w:val="000660A4"/>
    <w:rsid w:val="00086C39"/>
    <w:rsid w:val="00096065"/>
    <w:rsid w:val="000A03B2"/>
    <w:rsid w:val="000A3B79"/>
    <w:rsid w:val="000B3B7B"/>
    <w:rsid w:val="000B5731"/>
    <w:rsid w:val="000C0D82"/>
    <w:rsid w:val="000C2CB9"/>
    <w:rsid w:val="000D34BE"/>
    <w:rsid w:val="000D56AC"/>
    <w:rsid w:val="000E102F"/>
    <w:rsid w:val="000E36F1"/>
    <w:rsid w:val="000E3A73"/>
    <w:rsid w:val="000E414A"/>
    <w:rsid w:val="000F093C"/>
    <w:rsid w:val="000F16BD"/>
    <w:rsid w:val="000F787B"/>
    <w:rsid w:val="00116DC4"/>
    <w:rsid w:val="00117C59"/>
    <w:rsid w:val="0012091F"/>
    <w:rsid w:val="0012408B"/>
    <w:rsid w:val="00126BC2"/>
    <w:rsid w:val="001308B6"/>
    <w:rsid w:val="00131037"/>
    <w:rsid w:val="0013121F"/>
    <w:rsid w:val="00131FAB"/>
    <w:rsid w:val="00131FE6"/>
    <w:rsid w:val="0013263F"/>
    <w:rsid w:val="00134DE4"/>
    <w:rsid w:val="0014034D"/>
    <w:rsid w:val="00150E59"/>
    <w:rsid w:val="00150F15"/>
    <w:rsid w:val="00152DE3"/>
    <w:rsid w:val="0015736A"/>
    <w:rsid w:val="00162590"/>
    <w:rsid w:val="00164CF9"/>
    <w:rsid w:val="00184AD6"/>
    <w:rsid w:val="001B0349"/>
    <w:rsid w:val="001B65C1"/>
    <w:rsid w:val="001C684B"/>
    <w:rsid w:val="001D53FC"/>
    <w:rsid w:val="001D6B2E"/>
    <w:rsid w:val="001F42A5"/>
    <w:rsid w:val="001F7B9D"/>
    <w:rsid w:val="00222024"/>
    <w:rsid w:val="002224B4"/>
    <w:rsid w:val="002236E0"/>
    <w:rsid w:val="002447EF"/>
    <w:rsid w:val="00251550"/>
    <w:rsid w:val="00252C1A"/>
    <w:rsid w:val="00256295"/>
    <w:rsid w:val="00263B05"/>
    <w:rsid w:val="0027221A"/>
    <w:rsid w:val="00275B61"/>
    <w:rsid w:val="0027706E"/>
    <w:rsid w:val="00280B1D"/>
    <w:rsid w:val="00282656"/>
    <w:rsid w:val="00296091"/>
    <w:rsid w:val="00296B83"/>
    <w:rsid w:val="002B78CE"/>
    <w:rsid w:val="002C2FB6"/>
    <w:rsid w:val="002C4170"/>
    <w:rsid w:val="002D036C"/>
    <w:rsid w:val="002D5BCD"/>
    <w:rsid w:val="002E48C1"/>
    <w:rsid w:val="003009B7"/>
    <w:rsid w:val="00300E56"/>
    <w:rsid w:val="0030469C"/>
    <w:rsid w:val="003159C9"/>
    <w:rsid w:val="00320D4D"/>
    <w:rsid w:val="00321CA6"/>
    <w:rsid w:val="00327A7A"/>
    <w:rsid w:val="00334C09"/>
    <w:rsid w:val="003365E3"/>
    <w:rsid w:val="00344CA1"/>
    <w:rsid w:val="00345241"/>
    <w:rsid w:val="003723D4"/>
    <w:rsid w:val="00381072"/>
    <w:rsid w:val="0038218A"/>
    <w:rsid w:val="00384CC8"/>
    <w:rsid w:val="00386B52"/>
    <w:rsid w:val="003871FD"/>
    <w:rsid w:val="003A1E30"/>
    <w:rsid w:val="003A2003"/>
    <w:rsid w:val="003A7D1C"/>
    <w:rsid w:val="003B0B86"/>
    <w:rsid w:val="003B184E"/>
    <w:rsid w:val="003B304B"/>
    <w:rsid w:val="003B3146"/>
    <w:rsid w:val="003B5ED4"/>
    <w:rsid w:val="003B60F3"/>
    <w:rsid w:val="003D2E3B"/>
    <w:rsid w:val="003D47BE"/>
    <w:rsid w:val="003E463B"/>
    <w:rsid w:val="003F015E"/>
    <w:rsid w:val="003F245C"/>
    <w:rsid w:val="00400414"/>
    <w:rsid w:val="00400ED6"/>
    <w:rsid w:val="004061E8"/>
    <w:rsid w:val="0041446B"/>
    <w:rsid w:val="00420854"/>
    <w:rsid w:val="00425D68"/>
    <w:rsid w:val="00432131"/>
    <w:rsid w:val="0044329C"/>
    <w:rsid w:val="004577FE"/>
    <w:rsid w:val="00457B9C"/>
    <w:rsid w:val="0046164A"/>
    <w:rsid w:val="004628D2"/>
    <w:rsid w:val="00462DCD"/>
    <w:rsid w:val="004648AD"/>
    <w:rsid w:val="00465CCC"/>
    <w:rsid w:val="004703A9"/>
    <w:rsid w:val="004760DE"/>
    <w:rsid w:val="004A004E"/>
    <w:rsid w:val="004A24CF"/>
    <w:rsid w:val="004A4A15"/>
    <w:rsid w:val="004A5701"/>
    <w:rsid w:val="004B6721"/>
    <w:rsid w:val="004C3D1D"/>
    <w:rsid w:val="004C78B0"/>
    <w:rsid w:val="004C7913"/>
    <w:rsid w:val="004E4DD6"/>
    <w:rsid w:val="004F5E36"/>
    <w:rsid w:val="00500B25"/>
    <w:rsid w:val="0050683E"/>
    <w:rsid w:val="00507B47"/>
    <w:rsid w:val="00507CC9"/>
    <w:rsid w:val="005119A5"/>
    <w:rsid w:val="005150E7"/>
    <w:rsid w:val="005278B7"/>
    <w:rsid w:val="00532016"/>
    <w:rsid w:val="005346C8"/>
    <w:rsid w:val="005421CB"/>
    <w:rsid w:val="00543E7D"/>
    <w:rsid w:val="00546B05"/>
    <w:rsid w:val="00547A68"/>
    <w:rsid w:val="005531C9"/>
    <w:rsid w:val="005724C0"/>
    <w:rsid w:val="00590A4E"/>
    <w:rsid w:val="005955C5"/>
    <w:rsid w:val="005B2110"/>
    <w:rsid w:val="005B61E6"/>
    <w:rsid w:val="005C77E1"/>
    <w:rsid w:val="005D665E"/>
    <w:rsid w:val="005D6A2F"/>
    <w:rsid w:val="005E1A82"/>
    <w:rsid w:val="005E794C"/>
    <w:rsid w:val="005F0A28"/>
    <w:rsid w:val="005F0E5E"/>
    <w:rsid w:val="005F2B46"/>
    <w:rsid w:val="005F48EC"/>
    <w:rsid w:val="00600535"/>
    <w:rsid w:val="00603074"/>
    <w:rsid w:val="00610CD6"/>
    <w:rsid w:val="00612408"/>
    <w:rsid w:val="00620DEE"/>
    <w:rsid w:val="00621F92"/>
    <w:rsid w:val="00625639"/>
    <w:rsid w:val="00631B33"/>
    <w:rsid w:val="00640146"/>
    <w:rsid w:val="0064184D"/>
    <w:rsid w:val="006422CC"/>
    <w:rsid w:val="00652E22"/>
    <w:rsid w:val="00660E3E"/>
    <w:rsid w:val="00662E74"/>
    <w:rsid w:val="00680C23"/>
    <w:rsid w:val="00693766"/>
    <w:rsid w:val="0069436F"/>
    <w:rsid w:val="006A3281"/>
    <w:rsid w:val="006B4888"/>
    <w:rsid w:val="006C1DED"/>
    <w:rsid w:val="006C2E45"/>
    <w:rsid w:val="006C359C"/>
    <w:rsid w:val="006C5579"/>
    <w:rsid w:val="006C7E92"/>
    <w:rsid w:val="006E737D"/>
    <w:rsid w:val="006F028B"/>
    <w:rsid w:val="0070195D"/>
    <w:rsid w:val="00702DAC"/>
    <w:rsid w:val="00720A24"/>
    <w:rsid w:val="00727D60"/>
    <w:rsid w:val="00732386"/>
    <w:rsid w:val="007447F3"/>
    <w:rsid w:val="00753FA8"/>
    <w:rsid w:val="0075499F"/>
    <w:rsid w:val="00763793"/>
    <w:rsid w:val="007661C8"/>
    <w:rsid w:val="0077098D"/>
    <w:rsid w:val="00771B26"/>
    <w:rsid w:val="00772E83"/>
    <w:rsid w:val="007931FA"/>
    <w:rsid w:val="00796B2A"/>
    <w:rsid w:val="007A05C2"/>
    <w:rsid w:val="007A7BBA"/>
    <w:rsid w:val="007B0C50"/>
    <w:rsid w:val="007C1A43"/>
    <w:rsid w:val="007D317F"/>
    <w:rsid w:val="007D5C23"/>
    <w:rsid w:val="007E1DC6"/>
    <w:rsid w:val="007E3019"/>
    <w:rsid w:val="007E7321"/>
    <w:rsid w:val="007F2ED2"/>
    <w:rsid w:val="007F6994"/>
    <w:rsid w:val="00800CEC"/>
    <w:rsid w:val="00803EDC"/>
    <w:rsid w:val="00813288"/>
    <w:rsid w:val="0081515A"/>
    <w:rsid w:val="008168FC"/>
    <w:rsid w:val="00830996"/>
    <w:rsid w:val="008345F1"/>
    <w:rsid w:val="00850F7B"/>
    <w:rsid w:val="00860710"/>
    <w:rsid w:val="00860D6B"/>
    <w:rsid w:val="00865B07"/>
    <w:rsid w:val="008667EA"/>
    <w:rsid w:val="008670F3"/>
    <w:rsid w:val="0087637F"/>
    <w:rsid w:val="00877269"/>
    <w:rsid w:val="008904B9"/>
    <w:rsid w:val="00892AD5"/>
    <w:rsid w:val="00897972"/>
    <w:rsid w:val="008A1512"/>
    <w:rsid w:val="008C78C1"/>
    <w:rsid w:val="008D32B9"/>
    <w:rsid w:val="008D433B"/>
    <w:rsid w:val="008E3660"/>
    <w:rsid w:val="008E566E"/>
    <w:rsid w:val="0090161A"/>
    <w:rsid w:val="00901EB6"/>
    <w:rsid w:val="00904C62"/>
    <w:rsid w:val="00924DAC"/>
    <w:rsid w:val="00925930"/>
    <w:rsid w:val="00925E2A"/>
    <w:rsid w:val="00927058"/>
    <w:rsid w:val="009450CE"/>
    <w:rsid w:val="00947179"/>
    <w:rsid w:val="0095164B"/>
    <w:rsid w:val="00954090"/>
    <w:rsid w:val="009573E7"/>
    <w:rsid w:val="009632DE"/>
    <w:rsid w:val="009635B9"/>
    <w:rsid w:val="00963E05"/>
    <w:rsid w:val="00967D54"/>
    <w:rsid w:val="00977691"/>
    <w:rsid w:val="00986F33"/>
    <w:rsid w:val="00996483"/>
    <w:rsid w:val="00996F5A"/>
    <w:rsid w:val="009A0A3E"/>
    <w:rsid w:val="009B041A"/>
    <w:rsid w:val="009B0A93"/>
    <w:rsid w:val="009B1714"/>
    <w:rsid w:val="009B3C58"/>
    <w:rsid w:val="009B4872"/>
    <w:rsid w:val="009C7C86"/>
    <w:rsid w:val="009D2FF7"/>
    <w:rsid w:val="009E7884"/>
    <w:rsid w:val="009E788A"/>
    <w:rsid w:val="009F0E08"/>
    <w:rsid w:val="009F27A5"/>
    <w:rsid w:val="009F5B2D"/>
    <w:rsid w:val="009F6557"/>
    <w:rsid w:val="00A110DD"/>
    <w:rsid w:val="00A1763D"/>
    <w:rsid w:val="00A17CEC"/>
    <w:rsid w:val="00A27EF0"/>
    <w:rsid w:val="00A33BDF"/>
    <w:rsid w:val="00A4572B"/>
    <w:rsid w:val="00A50B20"/>
    <w:rsid w:val="00A51190"/>
    <w:rsid w:val="00A51390"/>
    <w:rsid w:val="00A6014A"/>
    <w:rsid w:val="00A60D13"/>
    <w:rsid w:val="00A6283C"/>
    <w:rsid w:val="00A72745"/>
    <w:rsid w:val="00A769A0"/>
    <w:rsid w:val="00A76DD5"/>
    <w:rsid w:val="00A76EFC"/>
    <w:rsid w:val="00A91010"/>
    <w:rsid w:val="00A92487"/>
    <w:rsid w:val="00A95544"/>
    <w:rsid w:val="00A96A8A"/>
    <w:rsid w:val="00A97F29"/>
    <w:rsid w:val="00AA702E"/>
    <w:rsid w:val="00AB0964"/>
    <w:rsid w:val="00AB1FC6"/>
    <w:rsid w:val="00AB5011"/>
    <w:rsid w:val="00AC3C79"/>
    <w:rsid w:val="00AC7368"/>
    <w:rsid w:val="00AC7922"/>
    <w:rsid w:val="00AD16B9"/>
    <w:rsid w:val="00AD2955"/>
    <w:rsid w:val="00AE377D"/>
    <w:rsid w:val="00B17FBD"/>
    <w:rsid w:val="00B315A6"/>
    <w:rsid w:val="00B31813"/>
    <w:rsid w:val="00B33365"/>
    <w:rsid w:val="00B4647F"/>
    <w:rsid w:val="00B57B36"/>
    <w:rsid w:val="00B64490"/>
    <w:rsid w:val="00B74945"/>
    <w:rsid w:val="00B8686D"/>
    <w:rsid w:val="00B94A3D"/>
    <w:rsid w:val="00BA1429"/>
    <w:rsid w:val="00BB5169"/>
    <w:rsid w:val="00BC054E"/>
    <w:rsid w:val="00BC30C9"/>
    <w:rsid w:val="00BD0E84"/>
    <w:rsid w:val="00BD431C"/>
    <w:rsid w:val="00BE3E58"/>
    <w:rsid w:val="00C01616"/>
    <w:rsid w:val="00C0162B"/>
    <w:rsid w:val="00C056F1"/>
    <w:rsid w:val="00C2345C"/>
    <w:rsid w:val="00C345B1"/>
    <w:rsid w:val="00C40142"/>
    <w:rsid w:val="00C57182"/>
    <w:rsid w:val="00C57863"/>
    <w:rsid w:val="00C655FD"/>
    <w:rsid w:val="00C870A8"/>
    <w:rsid w:val="00C94434"/>
    <w:rsid w:val="00CA0D75"/>
    <w:rsid w:val="00CA1C95"/>
    <w:rsid w:val="00CA5A9C"/>
    <w:rsid w:val="00CC47A7"/>
    <w:rsid w:val="00CD0D6C"/>
    <w:rsid w:val="00CD3517"/>
    <w:rsid w:val="00CD5A00"/>
    <w:rsid w:val="00CD5FE2"/>
    <w:rsid w:val="00CE54CC"/>
    <w:rsid w:val="00CE7C68"/>
    <w:rsid w:val="00D02B4C"/>
    <w:rsid w:val="00D040C4"/>
    <w:rsid w:val="00D04351"/>
    <w:rsid w:val="00D12296"/>
    <w:rsid w:val="00D157D2"/>
    <w:rsid w:val="00D24060"/>
    <w:rsid w:val="00D328F5"/>
    <w:rsid w:val="00D428EA"/>
    <w:rsid w:val="00D5646F"/>
    <w:rsid w:val="00D57C84"/>
    <w:rsid w:val="00D6057D"/>
    <w:rsid w:val="00D70358"/>
    <w:rsid w:val="00D73617"/>
    <w:rsid w:val="00D84576"/>
    <w:rsid w:val="00DA1399"/>
    <w:rsid w:val="00DA24C6"/>
    <w:rsid w:val="00DA4D7B"/>
    <w:rsid w:val="00DA55E8"/>
    <w:rsid w:val="00DC5D2B"/>
    <w:rsid w:val="00DE264A"/>
    <w:rsid w:val="00DE3C1E"/>
    <w:rsid w:val="00E02D18"/>
    <w:rsid w:val="00E041E7"/>
    <w:rsid w:val="00E105AD"/>
    <w:rsid w:val="00E15BD6"/>
    <w:rsid w:val="00E22432"/>
    <w:rsid w:val="00E23CA1"/>
    <w:rsid w:val="00E409A8"/>
    <w:rsid w:val="00E50C12"/>
    <w:rsid w:val="00E6533A"/>
    <w:rsid w:val="00E65B91"/>
    <w:rsid w:val="00E7209D"/>
    <w:rsid w:val="00E730B1"/>
    <w:rsid w:val="00E77223"/>
    <w:rsid w:val="00E8528B"/>
    <w:rsid w:val="00E85B94"/>
    <w:rsid w:val="00E978D0"/>
    <w:rsid w:val="00EA4613"/>
    <w:rsid w:val="00EA4F19"/>
    <w:rsid w:val="00EA7F91"/>
    <w:rsid w:val="00EB1523"/>
    <w:rsid w:val="00EB207B"/>
    <w:rsid w:val="00EB2307"/>
    <w:rsid w:val="00EB330D"/>
    <w:rsid w:val="00EC0E49"/>
    <w:rsid w:val="00ED1E3A"/>
    <w:rsid w:val="00EE0131"/>
    <w:rsid w:val="00EE1001"/>
    <w:rsid w:val="00F03B1B"/>
    <w:rsid w:val="00F155B2"/>
    <w:rsid w:val="00F21F0C"/>
    <w:rsid w:val="00F30C64"/>
    <w:rsid w:val="00F32CDB"/>
    <w:rsid w:val="00F63A70"/>
    <w:rsid w:val="00F810B4"/>
    <w:rsid w:val="00FA21D0"/>
    <w:rsid w:val="00FA5F5F"/>
    <w:rsid w:val="00FB3174"/>
    <w:rsid w:val="00FB730C"/>
    <w:rsid w:val="00FC2695"/>
    <w:rsid w:val="00FC3E03"/>
    <w:rsid w:val="00FC3FC1"/>
    <w:rsid w:val="00FD1EB5"/>
    <w:rsid w:val="00FE3438"/>
    <w:rsid w:val="00FF29B2"/>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7E76F"/>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9.emf"/><Relationship Id="rId26" Type="http://schemas.openxmlformats.org/officeDocument/2006/relationships/image" Target="media/image14.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image" Target="media/image19.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A8406-4F0D-48E3-A37B-F6A752217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2950</Words>
  <Characters>16818</Characters>
  <Application>Microsoft Office Word</Application>
  <DocSecurity>0</DocSecurity>
  <Lines>140</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admin</cp:lastModifiedBy>
  <cp:revision>2</cp:revision>
  <cp:lastPrinted>2015-05-12T18:31:00Z</cp:lastPrinted>
  <dcterms:created xsi:type="dcterms:W3CDTF">2019-04-10T12:17:00Z</dcterms:created>
  <dcterms:modified xsi:type="dcterms:W3CDTF">2019-04-10T12:17:00Z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