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B0F87">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B0F87">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B0F87">
        <w:trPr>
          <w:trHeight w:val="68"/>
          <w:jc w:val="center"/>
        </w:trPr>
        <w:tc>
          <w:tcPr>
            <w:tcW w:w="8782" w:type="dxa"/>
            <w:gridSpan w:val="2"/>
          </w:tcPr>
          <w:p w14:paraId="1D8DD3C9" w14:textId="06DCB7F6" w:rsidR="00AA7D26" w:rsidRPr="003A6FC6"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3A6FC6" w:rsidRPr="003A6FC6">
              <w:rPr>
                <w:rFonts w:ascii="Tahoma" w:hAnsi="Tahoma" w:cs="Tahoma"/>
                <w:color w:val="000000"/>
                <w:sz w:val="14"/>
                <w:szCs w:val="14"/>
                <w:shd w:val="clear" w:color="auto" w:fill="FFFFFF"/>
                <w:lang w:val="it-IT"/>
              </w:rPr>
              <w:t>Laura Piazza, M</w:t>
            </w:r>
            <w:r w:rsidR="003A6FC6">
              <w:rPr>
                <w:rFonts w:ascii="Tahoma" w:hAnsi="Tahoma" w:cs="Tahoma"/>
                <w:color w:val="000000"/>
                <w:sz w:val="14"/>
                <w:szCs w:val="14"/>
                <w:shd w:val="clear" w:color="auto" w:fill="FFFFFF"/>
                <w:lang w:val="it-IT"/>
              </w:rPr>
              <w:t>auro Moresi, Francesco Donsì</w:t>
            </w:r>
          </w:p>
          <w:p w14:paraId="1B0F1814" w14:textId="617BA86D"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3A6FC6">
              <w:rPr>
                <w:rFonts w:ascii="Tahoma" w:hAnsi="Tahoma" w:cs="Tahoma"/>
                <w:sz w:val="14"/>
                <w:szCs w:val="14"/>
              </w:rPr>
              <w:t>1</w:t>
            </w:r>
            <w:r>
              <w:rPr>
                <w:rFonts w:ascii="Tahoma" w:hAnsi="Tahoma" w:cs="Tahoma"/>
                <w:sz w:val="14"/>
                <w:szCs w:val="14"/>
              </w:rPr>
              <w:t>-</w:t>
            </w:r>
            <w:r w:rsidR="003A6FC6">
              <w:rPr>
                <w:rFonts w:ascii="Tahoma" w:hAnsi="Tahoma" w:cs="Tahoma"/>
                <w:sz w:val="14"/>
                <w:szCs w:val="14"/>
              </w:rPr>
              <w:t>4</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6DC18DDF" w:rsidR="00E978D0" w:rsidRPr="00B57B36" w:rsidRDefault="00DB0F87" w:rsidP="00E978D0">
      <w:pPr>
        <w:pStyle w:val="CETTitle"/>
      </w:pPr>
      <w:r w:rsidRPr="00DB0F87">
        <w:t xml:space="preserve">Recovery </w:t>
      </w:r>
      <w:r w:rsidR="006927D6">
        <w:t>o</w:t>
      </w:r>
      <w:r w:rsidR="00DF73DD" w:rsidRPr="00DB0F87">
        <w:t xml:space="preserve">f Nanocellulose </w:t>
      </w:r>
      <w:r w:rsidR="006927D6">
        <w:t>f</w:t>
      </w:r>
      <w:r w:rsidR="00DF73DD" w:rsidRPr="00DB0F87">
        <w:t xml:space="preserve">rom Agri-Food Residues </w:t>
      </w:r>
      <w:r w:rsidR="006927D6">
        <w:t>t</w:t>
      </w:r>
      <w:r w:rsidR="00DF73DD" w:rsidRPr="00DB0F87">
        <w:t xml:space="preserve">hrough Chemical </w:t>
      </w:r>
      <w:r w:rsidR="006927D6">
        <w:t>a</w:t>
      </w:r>
      <w:r w:rsidR="00DF73DD" w:rsidRPr="00DB0F87">
        <w:t>nd Physical Processes</w:t>
      </w:r>
    </w:p>
    <w:p w14:paraId="0488FED2" w14:textId="2DD9825C" w:rsidR="00B57E6F" w:rsidRPr="00DB0F87" w:rsidRDefault="00DB0F87" w:rsidP="00B57E6F">
      <w:pPr>
        <w:pStyle w:val="CETAuthors"/>
        <w:rPr>
          <w:lang w:val="it-IT"/>
        </w:rPr>
      </w:pPr>
      <w:r w:rsidRPr="00DB0F87">
        <w:rPr>
          <w:lang w:val="it-IT"/>
        </w:rPr>
        <w:t>Annachiara Pirozzi</w:t>
      </w:r>
      <w:r w:rsidRPr="00DB0F87">
        <w:rPr>
          <w:vertAlign w:val="superscript"/>
          <w:lang w:val="it-IT"/>
        </w:rPr>
        <w:t>a</w:t>
      </w:r>
      <w:r w:rsidRPr="00DB0F87">
        <w:rPr>
          <w:lang w:val="it-IT"/>
        </w:rPr>
        <w:t>, Giovanna Pappalardo</w:t>
      </w:r>
      <w:r w:rsidRPr="00DB0F87">
        <w:rPr>
          <w:vertAlign w:val="superscript"/>
          <w:lang w:val="it-IT"/>
        </w:rPr>
        <w:t>a</w:t>
      </w:r>
      <w:r w:rsidRPr="00DB0F87">
        <w:rPr>
          <w:lang w:val="it-IT"/>
        </w:rPr>
        <w:t>, Franceso Donsì</w:t>
      </w:r>
      <w:r w:rsidRPr="00DB0F87">
        <w:rPr>
          <w:vertAlign w:val="superscript"/>
          <w:lang w:val="it-IT"/>
        </w:rPr>
        <w:t>a</w:t>
      </w:r>
      <w:r>
        <w:rPr>
          <w:vertAlign w:val="superscript"/>
          <w:lang w:val="it-IT"/>
        </w:rPr>
        <w:t>*</w:t>
      </w:r>
    </w:p>
    <w:p w14:paraId="6B2D21B3" w14:textId="6C5EEDF1" w:rsidR="00B57E6F" w:rsidRPr="00B57B36" w:rsidRDefault="00B57E6F" w:rsidP="00B57E6F">
      <w:pPr>
        <w:pStyle w:val="CETAddress"/>
      </w:pPr>
      <w:r w:rsidRPr="00B57B36">
        <w:rPr>
          <w:vertAlign w:val="superscript"/>
        </w:rPr>
        <w:t>a</w:t>
      </w:r>
      <w:r w:rsidR="00DB0F87">
        <w:t xml:space="preserve"> </w:t>
      </w:r>
      <w:r w:rsidR="00DB0F87" w:rsidRPr="00DB0F87">
        <w:t>Department of Industrial Engineering, University of Salerno, via Giovanni Paolo II, 132, 84084 - Fisciano, Italy</w:t>
      </w:r>
    </w:p>
    <w:p w14:paraId="73F1267A" w14:textId="02B392FE" w:rsidR="00B57E6F" w:rsidRPr="00B57B36" w:rsidRDefault="00DB0F87" w:rsidP="00B57E6F">
      <w:pPr>
        <w:pStyle w:val="CETemail"/>
      </w:pPr>
      <w:r>
        <w:t>*</w:t>
      </w:r>
      <w:r w:rsidRPr="0005563B">
        <w:t xml:space="preserve"> </w:t>
      </w:r>
      <w:hyperlink r:id="rId10" w:history="1">
        <w:r w:rsidRPr="00742546">
          <w:rPr>
            <w:rStyle w:val="Collegamentoipertestuale"/>
          </w:rPr>
          <w:t>fdonsi@unisa.it</w:t>
        </w:r>
      </w:hyperlink>
    </w:p>
    <w:p w14:paraId="46D860D0" w14:textId="0FEF545F" w:rsidR="00D9167C" w:rsidRDefault="007159FB" w:rsidP="007159FB">
      <w:pPr>
        <w:pStyle w:val="CETBodytext"/>
        <w:rPr>
          <w:lang w:val="en-GB"/>
        </w:rPr>
      </w:pPr>
      <w:r w:rsidRPr="007159FB">
        <w:rPr>
          <w:lang w:val="en-GB"/>
        </w:rPr>
        <w:t>This work proposes a biorefinery approach for the exploitation of agri-food by-product</w:t>
      </w:r>
      <w:r w:rsidR="009960A5">
        <w:rPr>
          <w:lang w:val="en-GB"/>
        </w:rPr>
        <w:t>s</w:t>
      </w:r>
      <w:r w:rsidRPr="007159FB">
        <w:rPr>
          <w:lang w:val="en-GB"/>
        </w:rPr>
        <w:t>, such as</w:t>
      </w:r>
      <w:r>
        <w:rPr>
          <w:lang w:val="en-GB"/>
        </w:rPr>
        <w:t xml:space="preserve"> </w:t>
      </w:r>
      <w:r w:rsidRPr="007159FB">
        <w:rPr>
          <w:lang w:val="en-GB"/>
        </w:rPr>
        <w:t xml:space="preserve">tomato pomace (TP), through </w:t>
      </w:r>
      <w:r>
        <w:rPr>
          <w:lang w:val="en-GB"/>
        </w:rPr>
        <w:t xml:space="preserve">the combination of mild chemical hydrolysis and </w:t>
      </w:r>
      <w:r w:rsidR="00D9167C">
        <w:rPr>
          <w:lang w:val="en-GB"/>
        </w:rPr>
        <w:t xml:space="preserve">high-pressure homogenization (HPH) </w:t>
      </w:r>
      <w:r w:rsidR="00B60F58">
        <w:rPr>
          <w:lang w:val="en-GB"/>
        </w:rPr>
        <w:t xml:space="preserve">in water not only </w:t>
      </w:r>
      <w:r w:rsidRPr="007159FB">
        <w:rPr>
          <w:lang w:val="en-GB"/>
        </w:rPr>
        <w:t xml:space="preserve">to </w:t>
      </w:r>
      <w:r w:rsidR="00B60F58">
        <w:rPr>
          <w:lang w:val="en-GB"/>
        </w:rPr>
        <w:t xml:space="preserve">promote the </w:t>
      </w:r>
      <w:r>
        <w:rPr>
          <w:lang w:val="en-GB"/>
        </w:rPr>
        <w:t>recover</w:t>
      </w:r>
      <w:r w:rsidR="00B60F58">
        <w:rPr>
          <w:lang w:val="en-GB"/>
        </w:rPr>
        <w:t>y of</w:t>
      </w:r>
      <w:r w:rsidRPr="007159FB">
        <w:rPr>
          <w:lang w:val="en-GB"/>
        </w:rPr>
        <w:t xml:space="preserve"> cellulose </w:t>
      </w:r>
      <w:r w:rsidR="00B60F58">
        <w:rPr>
          <w:lang w:val="en-GB"/>
        </w:rPr>
        <w:t xml:space="preserve">but also its </w:t>
      </w:r>
      <w:r>
        <w:rPr>
          <w:lang w:val="en-GB"/>
        </w:rPr>
        <w:t xml:space="preserve">defibrillation to </w:t>
      </w:r>
      <w:r w:rsidR="00D9167C">
        <w:rPr>
          <w:lang w:val="en-GB"/>
        </w:rPr>
        <w:t>obtain</w:t>
      </w:r>
      <w:r>
        <w:rPr>
          <w:lang w:val="en-GB"/>
        </w:rPr>
        <w:t xml:space="preserve"> nanocellulose</w:t>
      </w:r>
      <w:r w:rsidRPr="007159FB">
        <w:rPr>
          <w:lang w:val="en-GB"/>
        </w:rPr>
        <w:t>.</w:t>
      </w:r>
      <w:r w:rsidR="00D9167C">
        <w:rPr>
          <w:lang w:val="en-GB"/>
        </w:rPr>
        <w:t xml:space="preserve"> In particular, the cellulose pulp was isolated </w:t>
      </w:r>
      <w:r w:rsidR="00D9167C" w:rsidRPr="007159FB">
        <w:rPr>
          <w:lang w:val="en-GB"/>
        </w:rPr>
        <w:t>from TP using</w:t>
      </w:r>
      <w:r w:rsidR="00D9167C">
        <w:rPr>
          <w:lang w:val="en-GB"/>
        </w:rPr>
        <w:t xml:space="preserve"> </w:t>
      </w:r>
      <w:r w:rsidR="00D9167C" w:rsidRPr="00D9167C">
        <w:rPr>
          <w:lang w:val="en-GB"/>
        </w:rPr>
        <w:t>different combination</w:t>
      </w:r>
      <w:r w:rsidR="00B60F58">
        <w:rPr>
          <w:lang w:val="en-GB"/>
        </w:rPr>
        <w:t>s</w:t>
      </w:r>
      <w:r w:rsidR="00D9167C" w:rsidRPr="00D9167C">
        <w:rPr>
          <w:lang w:val="en-GB"/>
        </w:rPr>
        <w:t xml:space="preserve"> of chemical and physical processes, </w:t>
      </w:r>
      <w:r w:rsidR="00B60F58">
        <w:rPr>
          <w:lang w:val="en-GB"/>
        </w:rPr>
        <w:t xml:space="preserve">by applying </w:t>
      </w:r>
      <w:r w:rsidR="00D9167C" w:rsidRPr="00D9167C">
        <w:rPr>
          <w:lang w:val="en-GB"/>
        </w:rPr>
        <w:t xml:space="preserve">HPH treatment </w:t>
      </w:r>
      <w:r w:rsidR="00B60F58">
        <w:rPr>
          <w:lang w:val="en-GB"/>
        </w:rPr>
        <w:t xml:space="preserve">(i) </w:t>
      </w:r>
      <w:r w:rsidR="00D9167C" w:rsidRPr="00D9167C">
        <w:rPr>
          <w:lang w:val="en-GB"/>
        </w:rPr>
        <w:t xml:space="preserve">directly on the raw material, </w:t>
      </w:r>
      <w:r w:rsidR="00B60F58">
        <w:rPr>
          <w:lang w:val="en-GB"/>
        </w:rPr>
        <w:t xml:space="preserve">(ii) </w:t>
      </w:r>
      <w:r w:rsidR="00D9167C" w:rsidRPr="00D9167C">
        <w:rPr>
          <w:lang w:val="en-GB"/>
        </w:rPr>
        <w:t>after the acid hydrolysis</w:t>
      </w:r>
      <w:r w:rsidR="009960A5">
        <w:rPr>
          <w:lang w:val="en-GB"/>
        </w:rPr>
        <w:t>,</w:t>
      </w:r>
      <w:r w:rsidR="00D9167C" w:rsidRPr="00D9167C">
        <w:rPr>
          <w:lang w:val="en-GB"/>
        </w:rPr>
        <w:t xml:space="preserve"> and </w:t>
      </w:r>
      <w:r w:rsidR="00B60F58">
        <w:rPr>
          <w:lang w:val="en-GB"/>
        </w:rPr>
        <w:t xml:space="preserve">(iii) </w:t>
      </w:r>
      <w:r w:rsidR="00D9167C" w:rsidRPr="00D9167C">
        <w:rPr>
          <w:lang w:val="en-GB"/>
        </w:rPr>
        <w:t>after alkaline hydrolysis.</w:t>
      </w:r>
      <w:r w:rsidR="00D9167C">
        <w:rPr>
          <w:lang w:val="en-GB"/>
        </w:rPr>
        <w:t xml:space="preserve"> </w:t>
      </w:r>
      <w:r w:rsidR="00D9167C" w:rsidRPr="00D9167C">
        <w:rPr>
          <w:lang w:val="en-GB"/>
        </w:rPr>
        <w:t xml:space="preserve">Moreover, the isolated cellulose </w:t>
      </w:r>
      <w:r w:rsidR="00B60F58">
        <w:rPr>
          <w:lang w:val="en-GB"/>
        </w:rPr>
        <w:t>wa</w:t>
      </w:r>
      <w:r w:rsidR="00B60F58" w:rsidRPr="00D9167C">
        <w:rPr>
          <w:lang w:val="en-GB"/>
        </w:rPr>
        <w:t xml:space="preserve">s </w:t>
      </w:r>
      <w:r w:rsidR="00D9167C" w:rsidRPr="00D9167C">
        <w:rPr>
          <w:lang w:val="en-GB"/>
        </w:rPr>
        <w:t xml:space="preserve">deconstructed to obtain cellulose nanoparticles, </w:t>
      </w:r>
      <w:r w:rsidR="00B60F58">
        <w:rPr>
          <w:lang w:val="en-GB"/>
        </w:rPr>
        <w:t xml:space="preserve">also </w:t>
      </w:r>
      <w:r w:rsidR="00D9167C" w:rsidRPr="00D9167C">
        <w:rPr>
          <w:lang w:val="en-GB"/>
        </w:rPr>
        <w:t xml:space="preserve">through </w:t>
      </w:r>
      <w:r w:rsidR="00B60F58">
        <w:rPr>
          <w:lang w:val="en-GB"/>
        </w:rPr>
        <w:t xml:space="preserve">the application of the </w:t>
      </w:r>
      <w:r w:rsidR="00D9167C" w:rsidRPr="00D9167C">
        <w:rPr>
          <w:lang w:val="en-GB"/>
        </w:rPr>
        <w:t xml:space="preserve">HPH </w:t>
      </w:r>
      <w:r w:rsidR="00B60F58">
        <w:rPr>
          <w:lang w:val="en-GB"/>
        </w:rPr>
        <w:t>treatment</w:t>
      </w:r>
      <w:r w:rsidR="00D9167C">
        <w:rPr>
          <w:lang w:val="en-GB"/>
        </w:rPr>
        <w:t xml:space="preserve">, </w:t>
      </w:r>
      <w:r w:rsidR="00D9167C" w:rsidRPr="00D9167C">
        <w:rPr>
          <w:lang w:val="en-GB"/>
        </w:rPr>
        <w:t>enhanc</w:t>
      </w:r>
      <w:r w:rsidR="00D9167C">
        <w:rPr>
          <w:lang w:val="en-GB"/>
        </w:rPr>
        <w:t xml:space="preserve">ing </w:t>
      </w:r>
      <w:r w:rsidR="00D9167C" w:rsidRPr="00D9167C">
        <w:rPr>
          <w:lang w:val="en-GB"/>
        </w:rPr>
        <w:t xml:space="preserve">the </w:t>
      </w:r>
      <w:r w:rsidR="00B60F58" w:rsidRPr="00D9167C">
        <w:rPr>
          <w:lang w:val="en-GB"/>
        </w:rPr>
        <w:t xml:space="preserve">polymer </w:t>
      </w:r>
      <w:r w:rsidR="00D9167C" w:rsidRPr="00D9167C">
        <w:rPr>
          <w:lang w:val="en-GB"/>
        </w:rPr>
        <w:t>properties</w:t>
      </w:r>
      <w:r w:rsidR="00D9167C">
        <w:rPr>
          <w:lang w:val="en-GB"/>
        </w:rPr>
        <w:t xml:space="preserve">. </w:t>
      </w:r>
      <w:r w:rsidR="00D9167C" w:rsidRPr="00D9167C">
        <w:rPr>
          <w:lang w:val="en-GB"/>
        </w:rPr>
        <w:t xml:space="preserve">The structural </w:t>
      </w:r>
      <w:r w:rsidR="00D9167C">
        <w:rPr>
          <w:lang w:val="en-GB"/>
        </w:rPr>
        <w:t xml:space="preserve">and physical </w:t>
      </w:r>
      <w:r w:rsidR="00D9167C" w:rsidRPr="00D9167C">
        <w:rPr>
          <w:lang w:val="en-GB"/>
        </w:rPr>
        <w:t xml:space="preserve">features of cellulose </w:t>
      </w:r>
      <w:r w:rsidR="00D9167C">
        <w:rPr>
          <w:lang w:val="en-GB"/>
        </w:rPr>
        <w:t>nanoparticles</w:t>
      </w:r>
      <w:r w:rsidR="00D9167C" w:rsidRPr="00D9167C">
        <w:rPr>
          <w:lang w:val="en-GB"/>
        </w:rPr>
        <w:t xml:space="preserve"> from TP were analyzed through Fourier-transform infrared spectroscopy (FT-IR) analysis</w:t>
      </w:r>
      <w:r w:rsidR="009A16A6">
        <w:rPr>
          <w:lang w:val="en-GB"/>
        </w:rPr>
        <w:t xml:space="preserve">, </w:t>
      </w:r>
      <w:r w:rsidR="00D9167C" w:rsidRPr="003B09C4">
        <w:t>ζ-potential measurement</w:t>
      </w:r>
      <w:r w:rsidR="009A16A6">
        <w:t>, and morphological analysis with SEM</w:t>
      </w:r>
      <w:r w:rsidR="00D9167C" w:rsidRPr="00D9167C">
        <w:rPr>
          <w:lang w:val="en-GB"/>
        </w:rPr>
        <w:t xml:space="preserve">. </w:t>
      </w:r>
      <w:r w:rsidR="00B60F58">
        <w:rPr>
          <w:lang w:val="en-GB"/>
        </w:rPr>
        <w:t xml:space="preserve">The results clearly showed that the </w:t>
      </w:r>
      <w:r w:rsidR="00D9167C" w:rsidRPr="00D9167C">
        <w:rPr>
          <w:lang w:val="en-GB"/>
        </w:rPr>
        <w:t xml:space="preserve">HPH treatment </w:t>
      </w:r>
      <w:r w:rsidR="00D9167C" w:rsidRPr="007159FB">
        <w:rPr>
          <w:lang w:val="en-GB"/>
        </w:rPr>
        <w:t xml:space="preserve">(80 MPa, </w:t>
      </w:r>
      <w:r w:rsidR="00D9167C">
        <w:rPr>
          <w:lang w:val="en-GB"/>
        </w:rPr>
        <w:t>2</w:t>
      </w:r>
      <w:r w:rsidR="00D9167C" w:rsidRPr="007159FB">
        <w:rPr>
          <w:lang w:val="en-GB"/>
        </w:rPr>
        <w:t>0 passes)</w:t>
      </w:r>
      <w:r w:rsidR="00D9167C">
        <w:rPr>
          <w:lang w:val="en-GB"/>
        </w:rPr>
        <w:t xml:space="preserve"> </w:t>
      </w:r>
      <w:r w:rsidR="00D9167C" w:rsidRPr="00D9167C">
        <w:rPr>
          <w:lang w:val="en-GB"/>
        </w:rPr>
        <w:t xml:space="preserve">at different </w:t>
      </w:r>
      <w:r w:rsidR="00B60F58">
        <w:rPr>
          <w:lang w:val="en-GB"/>
        </w:rPr>
        <w:t xml:space="preserve">stages of the process caused only </w:t>
      </w:r>
      <w:r w:rsidR="00D9167C" w:rsidRPr="00D9167C">
        <w:rPr>
          <w:lang w:val="en-GB"/>
        </w:rPr>
        <w:t xml:space="preserve">a slight increase in the yield of cellulose </w:t>
      </w:r>
      <w:r w:rsidR="00B60F58">
        <w:rPr>
          <w:lang w:val="en-GB"/>
        </w:rPr>
        <w:t xml:space="preserve">recovery, but significantly </w:t>
      </w:r>
      <w:r w:rsidR="00D9167C" w:rsidRPr="00D9167C">
        <w:rPr>
          <w:lang w:val="en-GB"/>
        </w:rPr>
        <w:t>contributed to obtaining defibrillated cellulose particles, characterized by smaller irregular domains containing elongated needle-like fibers.</w:t>
      </w:r>
    </w:p>
    <w:p w14:paraId="476B2F2E" w14:textId="77777777" w:rsidR="00600535" w:rsidRPr="00B57B36" w:rsidRDefault="00600535" w:rsidP="00600535">
      <w:pPr>
        <w:pStyle w:val="CETHeading1"/>
        <w:rPr>
          <w:lang w:val="en-GB"/>
        </w:rPr>
      </w:pPr>
      <w:r w:rsidRPr="00B57B36">
        <w:rPr>
          <w:lang w:val="en-GB"/>
        </w:rPr>
        <w:t>Introduction</w:t>
      </w:r>
    </w:p>
    <w:p w14:paraId="74A2905E" w14:textId="37BB69C8" w:rsidR="00C3056C" w:rsidRDefault="00702C45" w:rsidP="004A73B2">
      <w:pPr>
        <w:pStyle w:val="CETBodytext"/>
        <w:rPr>
          <w:lang w:val="en-GB"/>
        </w:rPr>
      </w:pPr>
      <w:r w:rsidRPr="00702C45">
        <w:rPr>
          <w:lang w:val="en-GB"/>
        </w:rPr>
        <w:t>Food waste has been a global problem and food produced for the initial phases of harvesting, sorting, and washing, to processing and household consumption, valued at around 88 million tons, is wasted (EFSA, 2019), with unbearable environmental, social, and economic consequences. The exploitation of AFRs represent</w:t>
      </w:r>
      <w:r w:rsidR="0082482D">
        <w:rPr>
          <w:lang w:val="en-GB"/>
        </w:rPr>
        <w:t>s</w:t>
      </w:r>
      <w:r w:rsidRPr="00702C45">
        <w:rPr>
          <w:lang w:val="en-GB"/>
        </w:rPr>
        <w:t xml:space="preserve"> a great opportunity for </w:t>
      </w:r>
      <w:r w:rsidR="0082482D">
        <w:rPr>
          <w:lang w:val="en-GB"/>
        </w:rPr>
        <w:t xml:space="preserve">a </w:t>
      </w:r>
      <w:r w:rsidRPr="00702C45">
        <w:rPr>
          <w:lang w:val="en-GB"/>
        </w:rPr>
        <w:t>more sustainable approach to mitigate this issue by recovering biologically-active or techno-functional compounds, such as polyphenols, antioxidants, proteins, dietary fibers, sugars, and flavors, which can be profitably recovered and exploited for further applications. Among different food companies, the tomato processing industry is one of the most productive and thriving food sectors in Mediterranean countries. In all steps of tomato processing, a significant quantity of tomato pomace (TP) waste is produced, consisting mainly of peels, seeds, and fibrous residues. Actually, it is used mainly for animal feed or fertilizer, or only partially exploited as source for the organic extraction of lycopene, or as feedstock for anaerobic digestion to produce biogas. In the view of enhancement and integration of synergic solutions for waste management, the tomato industry faces a challenge to apply better approaches of valorization of its AFRs in accordance with the circular economy. In this scenario and due to its composition, TP could be consider</w:t>
      </w:r>
      <w:r w:rsidR="0082482D">
        <w:rPr>
          <w:lang w:val="en-GB"/>
        </w:rPr>
        <w:t>ed</w:t>
      </w:r>
      <w:r w:rsidRPr="00702C45">
        <w:rPr>
          <w:lang w:val="en-GB"/>
        </w:rPr>
        <w:t xml:space="preserve"> a good source of the complex carbohydrates composing the lignocellulosic plant cell wall and therefore can be used as an environmentally-sustainable source of cellulose </w:t>
      </w:r>
      <w:r w:rsidR="00285BA3">
        <w:rPr>
          <w:lang w:val="en-GB"/>
        </w:rPr>
        <w:t>(Pirozzi et al., 2022)</w:t>
      </w:r>
      <w:r w:rsidR="004A73B2">
        <w:rPr>
          <w:lang w:val="en-GB"/>
        </w:rPr>
        <w:t>. L</w:t>
      </w:r>
      <w:r w:rsidR="00325221" w:rsidRPr="00325221">
        <w:rPr>
          <w:lang w:val="en-GB"/>
        </w:rPr>
        <w:t xml:space="preserve">ignocellulosic </w:t>
      </w:r>
      <w:r w:rsidR="004A73B2">
        <w:rPr>
          <w:lang w:val="en-GB"/>
        </w:rPr>
        <w:t>compounds</w:t>
      </w:r>
      <w:r w:rsidR="00325221" w:rsidRPr="00325221">
        <w:rPr>
          <w:lang w:val="en-GB"/>
        </w:rPr>
        <w:t xml:space="preserve"> are the most abundant and less </w:t>
      </w:r>
      <w:r w:rsidR="00325221" w:rsidRPr="00901EFF">
        <w:rPr>
          <w:lang w:val="en-GB"/>
        </w:rPr>
        <w:t>recycled</w:t>
      </w:r>
      <w:r w:rsidR="00B60F58">
        <w:rPr>
          <w:lang w:val="en-GB"/>
        </w:rPr>
        <w:t xml:space="preserve"> in agri-food residues</w:t>
      </w:r>
      <w:r w:rsidR="00325221" w:rsidRPr="00901EFF">
        <w:rPr>
          <w:lang w:val="en-GB"/>
        </w:rPr>
        <w:t xml:space="preserve"> </w:t>
      </w:r>
      <w:r w:rsidR="00901EFF" w:rsidRPr="00901EFF">
        <w:rPr>
          <w:lang w:val="en-GB"/>
        </w:rPr>
        <w:t>(Verdini et al., 2021)</w:t>
      </w:r>
      <w:r w:rsidR="00325221" w:rsidRPr="00901EFF">
        <w:rPr>
          <w:lang w:val="en-GB"/>
        </w:rPr>
        <w:t xml:space="preserve">, </w:t>
      </w:r>
      <w:r w:rsidR="00B60F58">
        <w:rPr>
          <w:lang w:val="en-GB"/>
        </w:rPr>
        <w:t xml:space="preserve">because </w:t>
      </w:r>
      <w:r w:rsidR="00325221" w:rsidRPr="00325221">
        <w:rPr>
          <w:lang w:val="en-GB"/>
        </w:rPr>
        <w:t>of the presence of lignin, cellulose</w:t>
      </w:r>
      <w:r w:rsidR="009960A5">
        <w:rPr>
          <w:lang w:val="en-GB"/>
        </w:rPr>
        <w:t>,</w:t>
      </w:r>
      <w:r w:rsidR="00325221" w:rsidRPr="00325221">
        <w:rPr>
          <w:lang w:val="en-GB"/>
        </w:rPr>
        <w:t xml:space="preserve"> and hemicellulose </w:t>
      </w:r>
      <w:r w:rsidR="00DB0F87" w:rsidRPr="00DB0F87">
        <w:rPr>
          <w:lang w:val="en-GB"/>
        </w:rPr>
        <w:t>held together to form</w:t>
      </w:r>
      <w:r w:rsidR="00325221" w:rsidRPr="00325221">
        <w:rPr>
          <w:lang w:val="en-GB"/>
        </w:rPr>
        <w:t xml:space="preserve"> a strong network in plants, giving structural support and protection. </w:t>
      </w:r>
      <w:r w:rsidR="00B60F58">
        <w:rPr>
          <w:lang w:val="en-GB"/>
        </w:rPr>
        <w:t xml:space="preserve">However, they can be recovered for different </w:t>
      </w:r>
      <w:r w:rsidR="00325221" w:rsidRPr="00325221">
        <w:rPr>
          <w:lang w:val="en-GB"/>
        </w:rPr>
        <w:t>industrial applications</w:t>
      </w:r>
      <w:r w:rsidR="00B60F58">
        <w:rPr>
          <w:lang w:val="en-GB"/>
        </w:rPr>
        <w:t>. For example:</w:t>
      </w:r>
      <w:r w:rsidR="00B60F58" w:rsidRPr="00325221">
        <w:rPr>
          <w:lang w:val="en-GB"/>
        </w:rPr>
        <w:t xml:space="preserve"> </w:t>
      </w:r>
      <w:r w:rsidR="00DB0F87">
        <w:rPr>
          <w:lang w:val="en-GB"/>
        </w:rPr>
        <w:t xml:space="preserve">(i) </w:t>
      </w:r>
      <w:r w:rsidR="00325221" w:rsidRPr="00325221">
        <w:rPr>
          <w:lang w:val="en-GB"/>
        </w:rPr>
        <w:t>isolated lignin can be used for structural fortification in the polymeric matrix, as low-cost carbon fiber</w:t>
      </w:r>
      <w:r w:rsidR="00B60F58">
        <w:rPr>
          <w:lang w:val="en-GB"/>
        </w:rPr>
        <w:t>s</w:t>
      </w:r>
      <w:r w:rsidR="00325221" w:rsidRPr="00325221">
        <w:rPr>
          <w:lang w:val="en-GB"/>
        </w:rPr>
        <w:t>, thermoplastic elastomer</w:t>
      </w:r>
      <w:r w:rsidR="00B60F58">
        <w:rPr>
          <w:lang w:val="en-GB"/>
        </w:rPr>
        <w:t>s</w:t>
      </w:r>
      <w:r w:rsidR="009960A5">
        <w:rPr>
          <w:lang w:val="en-GB"/>
        </w:rPr>
        <w:t>,</w:t>
      </w:r>
      <w:r w:rsidR="00325221" w:rsidRPr="00325221">
        <w:rPr>
          <w:lang w:val="en-GB"/>
        </w:rPr>
        <w:t xml:space="preserve"> and in substitution </w:t>
      </w:r>
      <w:r w:rsidR="00B60F58">
        <w:rPr>
          <w:lang w:val="en-GB"/>
        </w:rPr>
        <w:t xml:space="preserve">of </w:t>
      </w:r>
      <w:r w:rsidR="00325221" w:rsidRPr="00325221">
        <w:rPr>
          <w:lang w:val="en-GB"/>
        </w:rPr>
        <w:t>fuels and chemicals from petroleum</w:t>
      </w:r>
      <w:r w:rsidR="008C55B1">
        <w:rPr>
          <w:lang w:val="en-GB"/>
        </w:rPr>
        <w:t xml:space="preserve"> (</w:t>
      </w:r>
      <w:r w:rsidR="008C55B1" w:rsidRPr="008C55B1">
        <w:rPr>
          <w:lang w:val="en-GB"/>
        </w:rPr>
        <w:t>Ragauskas</w:t>
      </w:r>
      <w:r w:rsidR="008C55B1">
        <w:rPr>
          <w:lang w:val="en-GB"/>
        </w:rPr>
        <w:t xml:space="preserve"> et al., 2014)</w:t>
      </w:r>
      <w:r w:rsidR="00325221" w:rsidRPr="00325221">
        <w:rPr>
          <w:lang w:val="en-GB"/>
        </w:rPr>
        <w:t xml:space="preserve">; </w:t>
      </w:r>
      <w:r w:rsidR="00DB0F87">
        <w:rPr>
          <w:lang w:val="en-GB"/>
        </w:rPr>
        <w:t xml:space="preserve">(ii) </w:t>
      </w:r>
      <w:r w:rsidR="00325221" w:rsidRPr="00325221">
        <w:rPr>
          <w:lang w:val="en-GB"/>
        </w:rPr>
        <w:t xml:space="preserve">hemicellulose </w:t>
      </w:r>
      <w:r w:rsidR="00B60F58">
        <w:rPr>
          <w:lang w:val="en-GB"/>
        </w:rPr>
        <w:t xml:space="preserve">can find use in </w:t>
      </w:r>
      <w:r w:rsidR="00325221" w:rsidRPr="00325221">
        <w:rPr>
          <w:lang w:val="en-GB"/>
        </w:rPr>
        <w:t>cosmetic, pharmaceutical and food fields as a carrier, because of its hydrophilicity and the lower heating value than lignin</w:t>
      </w:r>
      <w:r w:rsidR="00DB0F87">
        <w:rPr>
          <w:lang w:val="en-GB"/>
        </w:rPr>
        <w:t xml:space="preserve"> </w:t>
      </w:r>
      <w:r w:rsidR="00285BA3">
        <w:rPr>
          <w:lang w:val="en-GB"/>
        </w:rPr>
        <w:t>(</w:t>
      </w:r>
      <w:r w:rsidR="00285BA3" w:rsidRPr="00285BA3">
        <w:t>Qaseem</w:t>
      </w:r>
      <w:r w:rsidR="00285BA3">
        <w:t xml:space="preserve"> et al., 2021)</w:t>
      </w:r>
      <w:r w:rsidR="00DB0F87">
        <w:rPr>
          <w:lang w:val="en-GB"/>
        </w:rPr>
        <w:t>; (iii) c</w:t>
      </w:r>
      <w:r w:rsidR="00325221" w:rsidRPr="00325221">
        <w:rPr>
          <w:lang w:val="en-GB"/>
        </w:rPr>
        <w:t>ellulose</w:t>
      </w:r>
      <w:r w:rsidR="00DB0F87">
        <w:rPr>
          <w:lang w:val="en-GB"/>
        </w:rPr>
        <w:t xml:space="preserve">, </w:t>
      </w:r>
      <w:r w:rsidR="00325221" w:rsidRPr="00325221">
        <w:rPr>
          <w:lang w:val="en-GB"/>
        </w:rPr>
        <w:t>the main component of natural fibers</w:t>
      </w:r>
      <w:r w:rsidR="00B60F58">
        <w:rPr>
          <w:lang w:val="en-GB"/>
        </w:rPr>
        <w:t>,</w:t>
      </w:r>
      <w:r w:rsidR="00325221" w:rsidRPr="00325221">
        <w:rPr>
          <w:lang w:val="en-GB"/>
        </w:rPr>
        <w:t xml:space="preserve"> </w:t>
      </w:r>
      <w:r w:rsidR="00B60F58" w:rsidRPr="00325221">
        <w:rPr>
          <w:lang w:val="en-GB"/>
        </w:rPr>
        <w:t>represent</w:t>
      </w:r>
      <w:r w:rsidR="00B60F58">
        <w:rPr>
          <w:lang w:val="en-GB"/>
        </w:rPr>
        <w:t>ing</w:t>
      </w:r>
      <w:r w:rsidR="00B60F58" w:rsidRPr="00325221">
        <w:rPr>
          <w:lang w:val="en-GB"/>
        </w:rPr>
        <w:t xml:space="preserve"> </w:t>
      </w:r>
      <w:r w:rsidR="00325221" w:rsidRPr="00325221">
        <w:rPr>
          <w:lang w:val="en-GB"/>
        </w:rPr>
        <w:t>about 30% of plant tissue</w:t>
      </w:r>
      <w:r w:rsidR="00DB0F87">
        <w:rPr>
          <w:lang w:val="en-GB"/>
        </w:rPr>
        <w:t>,</w:t>
      </w:r>
      <w:r w:rsidR="00325221" w:rsidRPr="00325221">
        <w:rPr>
          <w:lang w:val="en-GB"/>
        </w:rPr>
        <w:t xml:space="preserve"> </w:t>
      </w:r>
      <w:r w:rsidR="00B60F58">
        <w:rPr>
          <w:lang w:val="en-GB"/>
        </w:rPr>
        <w:t xml:space="preserve">which </w:t>
      </w:r>
      <w:r w:rsidR="00325221" w:rsidRPr="00325221">
        <w:rPr>
          <w:lang w:val="en-GB"/>
        </w:rPr>
        <w:t xml:space="preserve">is mainly used in the paper-making sector, </w:t>
      </w:r>
      <w:r w:rsidR="00DB0F87">
        <w:rPr>
          <w:lang w:val="en-GB"/>
        </w:rPr>
        <w:t xml:space="preserve">can </w:t>
      </w:r>
      <w:r w:rsidR="00B60F58">
        <w:rPr>
          <w:lang w:val="en-GB"/>
        </w:rPr>
        <w:t xml:space="preserve">also </w:t>
      </w:r>
      <w:r w:rsidR="00DB0F87">
        <w:rPr>
          <w:lang w:val="en-GB"/>
        </w:rPr>
        <w:t xml:space="preserve">be exploited </w:t>
      </w:r>
      <w:r w:rsidR="00325221" w:rsidRPr="00325221">
        <w:rPr>
          <w:lang w:val="en-GB"/>
        </w:rPr>
        <w:t>in innovative applications, such as stabilizers in Pickering emulsions</w:t>
      </w:r>
      <w:r w:rsidR="00285BA3">
        <w:rPr>
          <w:lang w:val="en-GB"/>
        </w:rPr>
        <w:t xml:space="preserve"> (Pirozzi et.al, 2021</w:t>
      </w:r>
      <w:r w:rsidR="009A5CB6">
        <w:rPr>
          <w:lang w:val="en-GB"/>
        </w:rPr>
        <w:t>a</w:t>
      </w:r>
      <w:r w:rsidR="00285BA3">
        <w:rPr>
          <w:lang w:val="en-GB"/>
        </w:rPr>
        <w:t>)</w:t>
      </w:r>
      <w:r w:rsidR="00DB0F87">
        <w:rPr>
          <w:lang w:val="en-GB"/>
        </w:rPr>
        <w:t xml:space="preserve"> </w:t>
      </w:r>
      <w:r w:rsidR="00325221" w:rsidRPr="00325221">
        <w:rPr>
          <w:lang w:val="en-GB"/>
        </w:rPr>
        <w:t xml:space="preserve">and reinforcement in composite </w:t>
      </w:r>
      <w:r w:rsidR="00325221" w:rsidRPr="00325221">
        <w:rPr>
          <w:lang w:val="en-GB"/>
        </w:rPr>
        <w:lastRenderedPageBreak/>
        <w:t>materials</w:t>
      </w:r>
      <w:r w:rsidR="009A5CB6">
        <w:rPr>
          <w:lang w:val="en-GB"/>
        </w:rPr>
        <w:t xml:space="preserve"> (Pirozzi et al., 2021b)</w:t>
      </w:r>
      <w:r w:rsidR="00DB0F87">
        <w:rPr>
          <w:lang w:val="en-GB"/>
        </w:rPr>
        <w:t xml:space="preserve">. </w:t>
      </w:r>
      <w:r w:rsidR="00B60F58">
        <w:rPr>
          <w:lang w:val="en-GB"/>
        </w:rPr>
        <w:t>C</w:t>
      </w:r>
      <w:r w:rsidR="004A73B2">
        <w:rPr>
          <w:lang w:val="en-GB"/>
        </w:rPr>
        <w:t>ellulose</w:t>
      </w:r>
      <w:r w:rsidR="00B60F58">
        <w:rPr>
          <w:lang w:val="en-GB"/>
        </w:rPr>
        <w:t xml:space="preserve">, because of </w:t>
      </w:r>
      <w:r w:rsidR="009960A5">
        <w:rPr>
          <w:lang w:val="en-GB"/>
        </w:rPr>
        <w:t xml:space="preserve">its </w:t>
      </w:r>
      <w:r w:rsidR="00325221" w:rsidRPr="00325221">
        <w:rPr>
          <w:lang w:val="en-GB"/>
        </w:rPr>
        <w:t xml:space="preserve">good mechanical properties, </w:t>
      </w:r>
      <w:r w:rsidR="004A73B2" w:rsidRPr="00325221">
        <w:rPr>
          <w:lang w:val="en-GB"/>
        </w:rPr>
        <w:t>semicrystalline structure</w:t>
      </w:r>
      <w:r w:rsidR="004A73B2">
        <w:rPr>
          <w:lang w:val="en-GB"/>
        </w:rPr>
        <w:t xml:space="preserve">, </w:t>
      </w:r>
      <w:r w:rsidR="00325221" w:rsidRPr="00325221">
        <w:rPr>
          <w:lang w:val="en-GB"/>
        </w:rPr>
        <w:t xml:space="preserve">chirality, </w:t>
      </w:r>
      <w:r w:rsidR="004A73B2">
        <w:rPr>
          <w:lang w:val="en-GB"/>
        </w:rPr>
        <w:t xml:space="preserve">and </w:t>
      </w:r>
      <w:r w:rsidR="00325221" w:rsidRPr="00325221">
        <w:rPr>
          <w:lang w:val="en-GB"/>
        </w:rPr>
        <w:t xml:space="preserve">ease </w:t>
      </w:r>
      <w:r w:rsidR="00B60F58">
        <w:rPr>
          <w:lang w:val="en-GB"/>
        </w:rPr>
        <w:t xml:space="preserve">of </w:t>
      </w:r>
      <w:r w:rsidR="00325221" w:rsidRPr="00325221">
        <w:rPr>
          <w:lang w:val="en-GB"/>
        </w:rPr>
        <w:t>chemical modifications</w:t>
      </w:r>
      <w:r w:rsidR="00B60F58">
        <w:rPr>
          <w:lang w:val="en-GB"/>
        </w:rPr>
        <w:t xml:space="preserve"> ha</w:t>
      </w:r>
      <w:r w:rsidR="009960A5">
        <w:rPr>
          <w:lang w:val="en-GB"/>
        </w:rPr>
        <w:t>s</w:t>
      </w:r>
      <w:r w:rsidR="00B60F58">
        <w:rPr>
          <w:lang w:val="en-GB"/>
        </w:rPr>
        <w:t xml:space="preserve"> gathered increasing interest, and</w:t>
      </w:r>
      <w:r w:rsidR="00325221" w:rsidRPr="00325221">
        <w:rPr>
          <w:lang w:val="en-GB"/>
        </w:rPr>
        <w:t xml:space="preserve"> </w:t>
      </w:r>
      <w:r w:rsidR="00B60F58">
        <w:rPr>
          <w:lang w:val="en-GB"/>
        </w:rPr>
        <w:t>its recovery is current</w:t>
      </w:r>
      <w:r w:rsidR="009960A5">
        <w:rPr>
          <w:lang w:val="en-GB"/>
        </w:rPr>
        <w:t>l</w:t>
      </w:r>
      <w:r w:rsidR="00B60F58">
        <w:rPr>
          <w:lang w:val="en-GB"/>
        </w:rPr>
        <w:t xml:space="preserve">y carried out through </w:t>
      </w:r>
      <w:r w:rsidR="004A73B2">
        <w:rPr>
          <w:lang w:val="en-GB"/>
        </w:rPr>
        <w:t xml:space="preserve">different methods </w:t>
      </w:r>
      <w:r w:rsidR="00B60F58">
        <w:rPr>
          <w:lang w:val="en-GB"/>
        </w:rPr>
        <w:t xml:space="preserve">addressed </w:t>
      </w:r>
      <w:r w:rsidR="004A73B2">
        <w:rPr>
          <w:lang w:val="en-GB"/>
        </w:rPr>
        <w:t xml:space="preserve">to </w:t>
      </w:r>
      <w:r w:rsidR="004A73B2" w:rsidRPr="004A73B2">
        <w:rPr>
          <w:lang w:val="en-GB"/>
        </w:rPr>
        <w:t>break</w:t>
      </w:r>
      <w:r w:rsidR="004A73B2">
        <w:rPr>
          <w:lang w:val="en-GB"/>
        </w:rPr>
        <w:t xml:space="preserve"> t</w:t>
      </w:r>
      <w:r w:rsidR="004A73B2" w:rsidRPr="004A73B2">
        <w:rPr>
          <w:lang w:val="en-GB"/>
        </w:rPr>
        <w:t>he compact lignocellulosic structure</w:t>
      </w:r>
      <w:r w:rsidR="00B60F58">
        <w:rPr>
          <w:lang w:val="en-GB"/>
        </w:rPr>
        <w:t>,</w:t>
      </w:r>
      <w:r w:rsidR="004A73B2">
        <w:rPr>
          <w:lang w:val="en-GB"/>
        </w:rPr>
        <w:t xml:space="preserve"> which</w:t>
      </w:r>
      <w:r w:rsidR="004A73B2" w:rsidRPr="004A73B2">
        <w:rPr>
          <w:lang w:val="en-GB"/>
        </w:rPr>
        <w:t xml:space="preserve"> holds the cellulose inside</w:t>
      </w:r>
      <w:r w:rsidR="004A73B2">
        <w:rPr>
          <w:lang w:val="en-GB"/>
        </w:rPr>
        <w:t>.</w:t>
      </w:r>
    </w:p>
    <w:p w14:paraId="7DED3FB9" w14:textId="2F9B34B5" w:rsidR="004A73B2" w:rsidRDefault="00285C11" w:rsidP="004A73B2">
      <w:pPr>
        <w:pStyle w:val="CETBodytext"/>
        <w:rPr>
          <w:lang w:val="en-GB"/>
        </w:rPr>
      </w:pPr>
      <w:r w:rsidRPr="00285C11">
        <w:rPr>
          <w:lang w:val="en-GB"/>
        </w:rPr>
        <w:t xml:space="preserve">In this scenario, this work proposes a biorefinery approach for the </w:t>
      </w:r>
      <w:r w:rsidR="00B60F58">
        <w:rPr>
          <w:lang w:val="en-GB"/>
        </w:rPr>
        <w:t xml:space="preserve">recovery of cellulose from TP </w:t>
      </w:r>
      <w:r w:rsidRPr="00285C11">
        <w:rPr>
          <w:lang w:val="en-GB"/>
        </w:rPr>
        <w:t>agri-food residues</w:t>
      </w:r>
      <w:r w:rsidR="00B60F58">
        <w:rPr>
          <w:lang w:val="en-GB"/>
        </w:rPr>
        <w:t>,</w:t>
      </w:r>
      <w:r w:rsidRPr="00285C11">
        <w:rPr>
          <w:lang w:val="en-GB"/>
        </w:rPr>
        <w:t xml:space="preserve"> by combining </w:t>
      </w:r>
      <w:r w:rsidR="00B60F58">
        <w:rPr>
          <w:lang w:val="en-GB"/>
        </w:rPr>
        <w:t xml:space="preserve">acid and alkaline </w:t>
      </w:r>
      <w:r w:rsidRPr="00285C11">
        <w:rPr>
          <w:lang w:val="en-GB"/>
        </w:rPr>
        <w:t xml:space="preserve">hydrolysis and physical high-pressure homogenization (HPH) treatments, </w:t>
      </w:r>
      <w:r w:rsidR="00B60F58">
        <w:rPr>
          <w:lang w:val="en-GB"/>
        </w:rPr>
        <w:t xml:space="preserve">to </w:t>
      </w:r>
      <w:r w:rsidR="00B60F58" w:rsidRPr="00285C11">
        <w:rPr>
          <w:lang w:val="en-GB"/>
        </w:rPr>
        <w:t>isolat</w:t>
      </w:r>
      <w:r w:rsidR="00B60F58">
        <w:rPr>
          <w:lang w:val="en-GB"/>
        </w:rPr>
        <w:t>e</w:t>
      </w:r>
      <w:r w:rsidR="00B60F58" w:rsidRPr="00285C11">
        <w:rPr>
          <w:lang w:val="en-GB"/>
        </w:rPr>
        <w:t xml:space="preserve"> </w:t>
      </w:r>
      <w:r w:rsidRPr="00285C11">
        <w:rPr>
          <w:lang w:val="en-GB"/>
        </w:rPr>
        <w:t xml:space="preserve">cellulose with tailored morphological properties, along with the valorization of the value-added compounds </w:t>
      </w:r>
      <w:r w:rsidR="00B60F58">
        <w:rPr>
          <w:lang w:val="en-GB"/>
        </w:rPr>
        <w:t xml:space="preserve">still </w:t>
      </w:r>
      <w:r w:rsidRPr="00285C11">
        <w:rPr>
          <w:lang w:val="en-GB"/>
        </w:rPr>
        <w:t xml:space="preserve">contained in the biomass. </w:t>
      </w:r>
      <w:r w:rsidR="00B60F58">
        <w:rPr>
          <w:lang w:val="en-GB"/>
        </w:rPr>
        <w:t xml:space="preserve">More specifically, an integrated process is developed to promote not only the isolation of </w:t>
      </w:r>
      <w:r w:rsidRPr="00285C11">
        <w:rPr>
          <w:lang w:val="en-GB"/>
        </w:rPr>
        <w:t>cellulose</w:t>
      </w:r>
      <w:r w:rsidR="00B60F58">
        <w:rPr>
          <w:lang w:val="en-GB"/>
        </w:rPr>
        <w:t xml:space="preserve"> but also to </w:t>
      </w:r>
      <w:r w:rsidRPr="00285C11">
        <w:rPr>
          <w:lang w:val="en-GB"/>
        </w:rPr>
        <w:t>deconstruct</w:t>
      </w:r>
      <w:r w:rsidR="00B60F58">
        <w:rPr>
          <w:lang w:val="en-GB"/>
        </w:rPr>
        <w:t xml:space="preserve"> it</w:t>
      </w:r>
      <w:r w:rsidRPr="00285C11">
        <w:rPr>
          <w:lang w:val="en-GB"/>
        </w:rPr>
        <w:t xml:space="preserve"> to obtain cellulose nanoparticles</w:t>
      </w:r>
      <w:r>
        <w:rPr>
          <w:lang w:val="en-GB"/>
        </w:rPr>
        <w:t xml:space="preserve">. </w:t>
      </w:r>
      <w:r w:rsidRPr="00285C11">
        <w:rPr>
          <w:lang w:val="en-GB"/>
        </w:rPr>
        <w:t xml:space="preserve">The </w:t>
      </w:r>
      <w:r w:rsidR="00B60F58">
        <w:rPr>
          <w:lang w:val="en-GB"/>
        </w:rPr>
        <w:t xml:space="preserve">effect of the processing conditions is assessed through the characterization of </w:t>
      </w:r>
      <w:r w:rsidRPr="00285C11">
        <w:rPr>
          <w:lang w:val="en-GB"/>
        </w:rPr>
        <w:t xml:space="preserve">chemical and structural features of </w:t>
      </w:r>
      <w:r>
        <w:rPr>
          <w:lang w:val="en-GB"/>
        </w:rPr>
        <w:t xml:space="preserve">nanostructured </w:t>
      </w:r>
      <w:r w:rsidRPr="00285C11">
        <w:rPr>
          <w:lang w:val="en-GB"/>
        </w:rPr>
        <w:t>cellulose</w:t>
      </w:r>
      <w:r w:rsidR="00B60F58">
        <w:rPr>
          <w:lang w:val="en-GB"/>
        </w:rPr>
        <w:t xml:space="preserve">, </w:t>
      </w:r>
      <w:r w:rsidRPr="00285C11">
        <w:rPr>
          <w:lang w:val="en-GB"/>
        </w:rPr>
        <w:t>through FT-IR</w:t>
      </w:r>
      <w:r w:rsidR="009A16A6">
        <w:rPr>
          <w:lang w:val="en-GB"/>
        </w:rPr>
        <w:t xml:space="preserve">, </w:t>
      </w:r>
      <w:r w:rsidRPr="00285C11">
        <w:rPr>
          <w:lang w:val="en-GB"/>
        </w:rPr>
        <w:t>ζ-potential</w:t>
      </w:r>
      <w:r w:rsidR="009A16A6">
        <w:rPr>
          <w:lang w:val="en-GB"/>
        </w:rPr>
        <w:t>, and SEM</w:t>
      </w:r>
      <w:r>
        <w:rPr>
          <w:lang w:val="en-GB"/>
        </w:rPr>
        <w:t>.</w:t>
      </w:r>
    </w:p>
    <w:p w14:paraId="5741900F" w14:textId="751CDA32" w:rsidR="00453E24" w:rsidRDefault="00285BA3" w:rsidP="00453E24">
      <w:pPr>
        <w:pStyle w:val="CETHeading1"/>
      </w:pPr>
      <w:r w:rsidRPr="00285BA3">
        <w:t>Materials and methods</w:t>
      </w:r>
    </w:p>
    <w:p w14:paraId="0636B784" w14:textId="244320B9" w:rsidR="00453E24" w:rsidRDefault="009A5CB6" w:rsidP="009A5CB6">
      <w:pPr>
        <w:pStyle w:val="CETheadingx"/>
      </w:pPr>
      <w:r>
        <w:t>Raw materials</w:t>
      </w:r>
    </w:p>
    <w:p w14:paraId="7C2B0064" w14:textId="0F9C310A" w:rsidR="00453E24" w:rsidRDefault="00267CAE" w:rsidP="00453E24">
      <w:pPr>
        <w:pStyle w:val="CETBodytext"/>
      </w:pPr>
      <w:r>
        <w:t>Fresh TP</w:t>
      </w:r>
      <w:r w:rsidRPr="00285BA3">
        <w:t>, mainly composed of skins and seeds,</w:t>
      </w:r>
      <w:r>
        <w:t xml:space="preserve"> </w:t>
      </w:r>
      <w:r w:rsidRPr="00267CAE">
        <w:t>w</w:t>
      </w:r>
      <w:r>
        <w:t>as</w:t>
      </w:r>
      <w:r w:rsidRPr="00267CAE">
        <w:t xml:space="preserve"> </w:t>
      </w:r>
      <w:r w:rsidRPr="00285BA3">
        <w:t xml:space="preserve">kindly </w:t>
      </w:r>
      <w:r w:rsidRPr="00267CAE">
        <w:t>supplied from</w:t>
      </w:r>
      <w:r w:rsidR="00285BA3" w:rsidRPr="00285BA3">
        <w:t xml:space="preserve"> Salvati Mario &amp; C. spa (Mercato San Severino, Italy)</w:t>
      </w:r>
      <w:r>
        <w:t xml:space="preserve">, and </w:t>
      </w:r>
      <w:r w:rsidR="00285BA3" w:rsidRPr="00285BA3">
        <w:t>dried in an oven at 50</w:t>
      </w:r>
      <w:r w:rsidR="00285BA3">
        <w:t xml:space="preserve"> </w:t>
      </w:r>
      <w:r w:rsidR="00285BA3" w:rsidRPr="00285BA3">
        <w:t xml:space="preserve">°C for 48 h. The dried material was milled with a lab knife grinder and sieved to a final particle size </w:t>
      </w:r>
      <w:r w:rsidR="009960A5">
        <w:t xml:space="preserve">of </w:t>
      </w:r>
      <w:r w:rsidR="00285BA3" w:rsidRPr="00285BA3">
        <w:t xml:space="preserve">≤ 2 mm. The milled pomace (sample TP) was packed in vacuum-sealed flexible pouches and </w:t>
      </w:r>
      <w:r>
        <w:t>stored</w:t>
      </w:r>
      <w:r w:rsidR="00285BA3" w:rsidRPr="00285BA3">
        <w:t xml:space="preserve"> at 5 °C</w:t>
      </w:r>
      <w:r>
        <w:t>,</w:t>
      </w:r>
      <w:r w:rsidR="00285BA3" w:rsidRPr="00285BA3">
        <w:t xml:space="preserve"> until use.</w:t>
      </w:r>
    </w:p>
    <w:p w14:paraId="449F24CB" w14:textId="002502A2" w:rsidR="009A5CB6" w:rsidRDefault="009A5CB6" w:rsidP="00453E24">
      <w:pPr>
        <w:pStyle w:val="CETBodytext"/>
      </w:pPr>
      <w:r w:rsidRPr="009A5CB6">
        <w:t>Commercial cellulose (CL)</w:t>
      </w:r>
      <w:r w:rsidR="00DF33FC">
        <w:t xml:space="preserve"> pulp</w:t>
      </w:r>
      <w:r w:rsidRPr="009A5CB6">
        <w:t xml:space="preserve"> Arbocel® BWW40 was kindly supplied by Rettenmaier Italia (Brescia, Italy)</w:t>
      </w:r>
      <w:r w:rsidR="00DF33FC">
        <w:t xml:space="preserve">, </w:t>
      </w:r>
      <w:r w:rsidR="00DF33FC" w:rsidRPr="009A5CB6">
        <w:t>with a average length of 200 µm</w:t>
      </w:r>
      <w:r w:rsidR="00DF33FC">
        <w:t>.</w:t>
      </w:r>
    </w:p>
    <w:p w14:paraId="18BAFA6F" w14:textId="6AA95C61" w:rsidR="00453E24" w:rsidRPr="00B57B36" w:rsidRDefault="00285BA3" w:rsidP="009A5CB6">
      <w:pPr>
        <w:pStyle w:val="CETheadingx"/>
      </w:pPr>
      <w:r w:rsidRPr="00285BA3">
        <w:t>Chemicals</w:t>
      </w:r>
    </w:p>
    <w:p w14:paraId="5436D977" w14:textId="50CA3911" w:rsidR="00453E24" w:rsidRDefault="00285BA3" w:rsidP="00285BA3">
      <w:pPr>
        <w:pStyle w:val="Paragrafoelenco"/>
        <w:ind w:left="0"/>
        <w:rPr>
          <w:szCs w:val="24"/>
        </w:rPr>
      </w:pPr>
      <w:r w:rsidRPr="00285BA3">
        <w:rPr>
          <w:szCs w:val="24"/>
        </w:rPr>
        <w:t>Sulfuric acid (H</w:t>
      </w:r>
      <w:r w:rsidRPr="00285BA3">
        <w:rPr>
          <w:szCs w:val="24"/>
          <w:vertAlign w:val="subscript"/>
        </w:rPr>
        <w:t>2</w:t>
      </w:r>
      <w:r w:rsidRPr="00285BA3">
        <w:rPr>
          <w:szCs w:val="24"/>
        </w:rPr>
        <w:t>SO</w:t>
      </w:r>
      <w:r w:rsidRPr="00285BA3">
        <w:rPr>
          <w:szCs w:val="24"/>
          <w:vertAlign w:val="subscript"/>
        </w:rPr>
        <w:t>4</w:t>
      </w:r>
      <w:r w:rsidRPr="00285BA3">
        <w:rPr>
          <w:szCs w:val="24"/>
        </w:rPr>
        <w:t>, 95.0</w:t>
      </w:r>
      <w:r w:rsidR="00C3056C">
        <w:rPr>
          <w:szCs w:val="24"/>
        </w:rPr>
        <w:t xml:space="preserve"> - </w:t>
      </w:r>
      <w:r w:rsidRPr="00285BA3">
        <w:rPr>
          <w:szCs w:val="24"/>
        </w:rPr>
        <w:t>98.0</w:t>
      </w:r>
      <w:r w:rsidR="00DF73DD">
        <w:rPr>
          <w:szCs w:val="24"/>
        </w:rPr>
        <w:t xml:space="preserve"> </w:t>
      </w:r>
      <w:r w:rsidRPr="00285BA3">
        <w:rPr>
          <w:szCs w:val="24"/>
        </w:rPr>
        <w:t>%, ACS GR, Fluka, Charlotte, NC, USA), sodium hydroxide (NaOH, beads, PanReac, Barcelona, Spain), hydrogen peroxide (H</w:t>
      </w:r>
      <w:r w:rsidRPr="00285BA3">
        <w:rPr>
          <w:szCs w:val="24"/>
          <w:vertAlign w:val="subscript"/>
        </w:rPr>
        <w:t>2</w:t>
      </w:r>
      <w:r w:rsidRPr="00285BA3">
        <w:rPr>
          <w:szCs w:val="24"/>
        </w:rPr>
        <w:t>O</w:t>
      </w:r>
      <w:r w:rsidRPr="00285BA3">
        <w:rPr>
          <w:szCs w:val="24"/>
          <w:vertAlign w:val="subscript"/>
        </w:rPr>
        <w:t>2</w:t>
      </w:r>
      <w:r w:rsidRPr="00285BA3">
        <w:rPr>
          <w:szCs w:val="24"/>
        </w:rPr>
        <w:t xml:space="preserve"> 6</w:t>
      </w:r>
      <w:r w:rsidR="00DF73DD">
        <w:rPr>
          <w:szCs w:val="24"/>
        </w:rPr>
        <w:t xml:space="preserve"> </w:t>
      </w:r>
      <w:r w:rsidRPr="00285BA3">
        <w:rPr>
          <w:szCs w:val="24"/>
        </w:rPr>
        <w:t>% solution, ACS GR, VWR Chemicals, Radnor, PA, USA), Folin-Ciocalteau’s Reagent (1.8</w:t>
      </w:r>
      <w:r w:rsidR="00C45777">
        <w:rPr>
          <w:szCs w:val="24"/>
        </w:rPr>
        <w:t xml:space="preserve"> - </w:t>
      </w:r>
      <w:r w:rsidRPr="00285BA3">
        <w:rPr>
          <w:szCs w:val="24"/>
        </w:rPr>
        <w:t>2.2 mol/L, PanReac, Barcelona, Spain), sodium carbonate (NaCO</w:t>
      </w:r>
      <w:r w:rsidRPr="00285BA3">
        <w:rPr>
          <w:szCs w:val="24"/>
          <w:vertAlign w:val="subscript"/>
        </w:rPr>
        <w:t>3</w:t>
      </w:r>
      <w:r w:rsidRPr="00285BA3">
        <w:rPr>
          <w:szCs w:val="24"/>
        </w:rPr>
        <w:t>, ACS GR, PanReac, Barcelona, Spain), TPTZ (2,4,6-Tris (2-pyridil)-s-triazine, ≥</w:t>
      </w:r>
      <w:r w:rsidR="00C45777">
        <w:rPr>
          <w:szCs w:val="24"/>
        </w:rPr>
        <w:t xml:space="preserve"> </w:t>
      </w:r>
      <w:r w:rsidRPr="00285BA3">
        <w:rPr>
          <w:szCs w:val="24"/>
        </w:rPr>
        <w:t>99.0</w:t>
      </w:r>
      <w:r w:rsidR="00DF73DD">
        <w:rPr>
          <w:szCs w:val="24"/>
        </w:rPr>
        <w:t xml:space="preserve"> </w:t>
      </w:r>
      <w:r w:rsidRPr="00285BA3">
        <w:rPr>
          <w:szCs w:val="24"/>
        </w:rPr>
        <w:t>%, Sigma-Aldrich, St. Louis, MO, USA), chloridric acid (HCl, 36.5</w:t>
      </w:r>
      <w:r w:rsidR="00C45777">
        <w:rPr>
          <w:szCs w:val="24"/>
        </w:rPr>
        <w:t xml:space="preserve"> - </w:t>
      </w:r>
      <w:r w:rsidRPr="00285BA3">
        <w:rPr>
          <w:szCs w:val="24"/>
        </w:rPr>
        <w:t>38.0</w:t>
      </w:r>
      <w:r w:rsidR="00DF73DD">
        <w:rPr>
          <w:szCs w:val="24"/>
        </w:rPr>
        <w:t xml:space="preserve"> </w:t>
      </w:r>
      <w:r w:rsidRPr="00285BA3">
        <w:rPr>
          <w:szCs w:val="24"/>
        </w:rPr>
        <w:t>%, ACS GR, PanReac, Barcelona, Spain), iron (III), chloride hexahydrate (FeCl</w:t>
      </w:r>
      <w:r w:rsidRPr="00C45777">
        <w:rPr>
          <w:szCs w:val="24"/>
          <w:vertAlign w:val="subscript"/>
        </w:rPr>
        <w:t>3</w:t>
      </w:r>
      <w:r w:rsidR="00C3056C">
        <w:rPr>
          <w:rFonts w:cs="Arial"/>
          <w:szCs w:val="24"/>
        </w:rPr>
        <w:t>·</w:t>
      </w:r>
      <w:r w:rsidRPr="00285BA3">
        <w:rPr>
          <w:szCs w:val="24"/>
        </w:rPr>
        <w:t>6H</w:t>
      </w:r>
      <w:r w:rsidRPr="00C45777">
        <w:rPr>
          <w:szCs w:val="24"/>
          <w:vertAlign w:val="subscript"/>
        </w:rPr>
        <w:t>2</w:t>
      </w:r>
      <w:r w:rsidRPr="00285BA3">
        <w:rPr>
          <w:szCs w:val="24"/>
        </w:rPr>
        <w:t>O, ≥ 98</w:t>
      </w:r>
      <w:r w:rsidR="00DF73DD">
        <w:rPr>
          <w:szCs w:val="24"/>
        </w:rPr>
        <w:t xml:space="preserve"> </w:t>
      </w:r>
      <w:r w:rsidRPr="00285BA3">
        <w:rPr>
          <w:szCs w:val="24"/>
        </w:rPr>
        <w:t>%, Sigma-Aldrich, St. Louis, MO, USA), acetone ((CH</w:t>
      </w:r>
      <w:r w:rsidRPr="00285BA3">
        <w:rPr>
          <w:szCs w:val="24"/>
          <w:vertAlign w:val="subscript"/>
        </w:rPr>
        <w:t>3</w:t>
      </w:r>
      <w:r w:rsidRPr="00285BA3">
        <w:rPr>
          <w:szCs w:val="24"/>
        </w:rPr>
        <w:t>)</w:t>
      </w:r>
      <w:r w:rsidRPr="00285BA3">
        <w:rPr>
          <w:szCs w:val="24"/>
          <w:vertAlign w:val="subscript"/>
        </w:rPr>
        <w:t>2</w:t>
      </w:r>
      <w:r w:rsidRPr="00285BA3">
        <w:rPr>
          <w:szCs w:val="24"/>
        </w:rPr>
        <w:t>CO, ≥ 99.0</w:t>
      </w:r>
      <w:r w:rsidR="00DF73DD">
        <w:rPr>
          <w:szCs w:val="24"/>
        </w:rPr>
        <w:t xml:space="preserve"> </w:t>
      </w:r>
      <w:r w:rsidRPr="00285BA3">
        <w:rPr>
          <w:szCs w:val="24"/>
        </w:rPr>
        <w:t>%, VWR Chemicals, Radnor, PA, USA), ethanol (C</w:t>
      </w:r>
      <w:r w:rsidRPr="00285BA3">
        <w:rPr>
          <w:szCs w:val="24"/>
          <w:vertAlign w:val="subscript"/>
        </w:rPr>
        <w:t>2</w:t>
      </w:r>
      <w:r w:rsidRPr="00285BA3">
        <w:rPr>
          <w:szCs w:val="24"/>
        </w:rPr>
        <w:t>H</w:t>
      </w:r>
      <w:r w:rsidRPr="00285BA3">
        <w:rPr>
          <w:szCs w:val="24"/>
          <w:vertAlign w:val="subscript"/>
        </w:rPr>
        <w:t>5</w:t>
      </w:r>
      <w:r w:rsidRPr="00285BA3">
        <w:rPr>
          <w:szCs w:val="24"/>
        </w:rPr>
        <w:t>OH, 99.9</w:t>
      </w:r>
      <w:r w:rsidR="00DF73DD">
        <w:rPr>
          <w:szCs w:val="24"/>
        </w:rPr>
        <w:t xml:space="preserve"> </w:t>
      </w:r>
      <w:r w:rsidRPr="00285BA3">
        <w:rPr>
          <w:szCs w:val="24"/>
        </w:rPr>
        <w:t>%, VWR Chemicals, Radnor, PA, USA), methanol (CH</w:t>
      </w:r>
      <w:r w:rsidRPr="00285BA3">
        <w:rPr>
          <w:szCs w:val="24"/>
          <w:vertAlign w:val="subscript"/>
        </w:rPr>
        <w:t>3</w:t>
      </w:r>
      <w:r w:rsidRPr="00285BA3">
        <w:rPr>
          <w:szCs w:val="24"/>
        </w:rPr>
        <w:t>OH, ≥ 95</w:t>
      </w:r>
      <w:r w:rsidR="00DF73DD">
        <w:rPr>
          <w:szCs w:val="24"/>
        </w:rPr>
        <w:t xml:space="preserve"> </w:t>
      </w:r>
      <w:r w:rsidRPr="00285BA3">
        <w:rPr>
          <w:szCs w:val="24"/>
        </w:rPr>
        <w:t>%, Thermo Scientific, Waltham, MA, USA) were used as received without further purification. All water used throughout this work was purified by a Milli-Q water purification system (Barnstead™ Pacific TIIWater, Thermo Scientific, Waltham, MA, USA).</w:t>
      </w:r>
    </w:p>
    <w:p w14:paraId="6158EFA4" w14:textId="40351C11" w:rsidR="00285BA3" w:rsidRDefault="00285BA3" w:rsidP="009A5CB6">
      <w:pPr>
        <w:pStyle w:val="CETheadingx"/>
      </w:pPr>
      <w:r w:rsidRPr="00285BA3">
        <w:t xml:space="preserve">High-pressure homogenization </w:t>
      </w:r>
      <w:r w:rsidR="00267CAE">
        <w:t xml:space="preserve">(HPH) </w:t>
      </w:r>
      <w:r w:rsidRPr="00285BA3">
        <w:t>treatment on TP</w:t>
      </w:r>
    </w:p>
    <w:p w14:paraId="2659E2A7" w14:textId="6ED42E78" w:rsidR="00285BA3" w:rsidRDefault="00285BA3" w:rsidP="00285BA3">
      <w:pPr>
        <w:pStyle w:val="Paragrafoelenco"/>
        <w:ind w:left="0"/>
      </w:pPr>
      <w:r w:rsidRPr="00B04896">
        <w:t xml:space="preserve">The </w:t>
      </w:r>
      <w:r w:rsidR="00772343">
        <w:t>milled TP</w:t>
      </w:r>
      <w:r w:rsidR="00DF33FC">
        <w:t xml:space="preserve">, </w:t>
      </w:r>
      <w:r w:rsidRPr="00B04896">
        <w:t xml:space="preserve">suspended </w:t>
      </w:r>
      <w:r w:rsidR="00DF33FC">
        <w:t xml:space="preserve">at </w:t>
      </w:r>
      <w:r w:rsidR="00DF33FC" w:rsidRPr="00B04896">
        <w:t>5 g/L of dry weight</w:t>
      </w:r>
      <w:r w:rsidR="00DF33FC" w:rsidRPr="00B04896">
        <w:t xml:space="preserve"> </w:t>
      </w:r>
      <w:r w:rsidRPr="00B04896">
        <w:t>in distilled</w:t>
      </w:r>
      <w:r>
        <w:t xml:space="preserve"> </w:t>
      </w:r>
      <w:r w:rsidRPr="00B04896">
        <w:t xml:space="preserve">water, </w:t>
      </w:r>
      <w:r w:rsidR="00DF33FC">
        <w:t>was</w:t>
      </w:r>
      <w:r w:rsidR="00772343">
        <w:t xml:space="preserve"> </w:t>
      </w:r>
      <w:r w:rsidR="00DF33FC">
        <w:t xml:space="preserve">pre-treated with </w:t>
      </w:r>
      <w:r w:rsidRPr="00B04896">
        <w:t>high-shear mixing (HSM) at 20,000 rpm</w:t>
      </w:r>
      <w:r>
        <w:t xml:space="preserve"> </w:t>
      </w:r>
      <w:r w:rsidRPr="00B04896">
        <w:t xml:space="preserve">for 10 min </w:t>
      </w:r>
      <w:r w:rsidR="00DF33FC">
        <w:t xml:space="preserve">using </w:t>
      </w:r>
      <w:r w:rsidRPr="00B04896">
        <w:t>T-25 Ultra Turrax device (IKA</w:t>
      </w:r>
      <w:r w:rsidRPr="00B04896">
        <w:rPr>
          <w:sz w:val="15"/>
          <w:szCs w:val="15"/>
        </w:rPr>
        <w:t>®</w:t>
      </w:r>
      <w:r w:rsidRPr="00B04896">
        <w:t>-Werke GmbH &amp; Co. KG, Staufen,</w:t>
      </w:r>
      <w:r>
        <w:t xml:space="preserve"> </w:t>
      </w:r>
      <w:r w:rsidRPr="00B04896">
        <w:t>Germany) equipped with an S25-N18 G rotor in an ice bath.</w:t>
      </w:r>
      <w:r>
        <w:t xml:space="preserve"> </w:t>
      </w:r>
      <w:r w:rsidRPr="00B04896">
        <w:t xml:space="preserve">Subsequently, the suspension was </w:t>
      </w:r>
      <w:r w:rsidR="00DF33FC" w:rsidRPr="00DF33FC">
        <w:t xml:space="preserve">homogenized </w:t>
      </w:r>
      <w:r w:rsidRPr="00B04896">
        <w:t xml:space="preserve">at 80 MPa and 25 </w:t>
      </w:r>
      <w:r>
        <w:t>°</w:t>
      </w:r>
      <w:r w:rsidRPr="00B04896">
        <w:t xml:space="preserve">C for up to </w:t>
      </w:r>
      <w:r w:rsidR="007159FB">
        <w:t>2</w:t>
      </w:r>
      <w:r w:rsidRPr="00B04896">
        <w:t>0 passes, using an in-house</w:t>
      </w:r>
      <w:r>
        <w:t xml:space="preserve"> </w:t>
      </w:r>
      <w:r w:rsidRPr="00B04896">
        <w:t xml:space="preserve">developed </w:t>
      </w:r>
      <w:r w:rsidR="00DF33FC">
        <w:t xml:space="preserve">HPH </w:t>
      </w:r>
      <w:r w:rsidRPr="00B04896">
        <w:t>system</w:t>
      </w:r>
      <w:r w:rsidR="00772343">
        <w:t>, with an orifice valve of 200 µm</w:t>
      </w:r>
      <w:r w:rsidR="00772343" w:rsidRPr="00772343">
        <w:t xml:space="preserve"> </w:t>
      </w:r>
      <w:r w:rsidR="00772343">
        <w:t>diameter</w:t>
      </w:r>
      <w:r w:rsidR="00DB4CA5">
        <w:t xml:space="preserve"> </w:t>
      </w:r>
      <w:r w:rsidR="0005594B">
        <w:t>(Tastan et al., 2016)</w:t>
      </w:r>
      <w:r>
        <w:t xml:space="preserve">. </w:t>
      </w:r>
      <w:r w:rsidRPr="00462861">
        <w:t>At the end of the HPH treatment,</w:t>
      </w:r>
      <w:r>
        <w:t xml:space="preserve"> </w:t>
      </w:r>
      <w:r w:rsidRPr="00462861">
        <w:t>the suspension was concentrated by using an R-200/205 Rotavapor (BÜCHI Labortechnik</w:t>
      </w:r>
      <w:r>
        <w:t xml:space="preserve"> </w:t>
      </w:r>
      <w:r w:rsidRPr="00462861">
        <w:t>AG, Flawil, Switzerland)</w:t>
      </w:r>
      <w:r>
        <w:t xml:space="preserve"> </w:t>
      </w:r>
      <w:r w:rsidRPr="00462861">
        <w:t>until a volume reduction of 70%, prior to being</w:t>
      </w:r>
      <w:r>
        <w:t xml:space="preserve"> </w:t>
      </w:r>
      <w:r w:rsidRPr="00462861">
        <w:t>freeze-dried in a 25 L VirTis Genesis freeze-drier (SP Scientific Products, Stone Ridge, NY,</w:t>
      </w:r>
      <w:r>
        <w:t xml:space="preserve"> </w:t>
      </w:r>
      <w:r w:rsidRPr="00462861">
        <w:t>USA) at 7 Pa for 72 h. The HPH freeze-dried extract (sample</w:t>
      </w:r>
      <w:r>
        <w:t xml:space="preserve"> </w:t>
      </w:r>
      <w:r w:rsidRPr="00462861">
        <w:t xml:space="preserve">HPH-TP) was stored under </w:t>
      </w:r>
      <w:r w:rsidR="007E3C36">
        <w:t>at 4 °C</w:t>
      </w:r>
      <w:r w:rsidRPr="00462861">
        <w:t xml:space="preserve"> before proceeding</w:t>
      </w:r>
      <w:r>
        <w:t xml:space="preserve"> </w:t>
      </w:r>
      <w:r w:rsidRPr="00462861">
        <w:t xml:space="preserve">to the isolation of cellulose through the </w:t>
      </w:r>
      <w:r w:rsidR="007E3C36">
        <w:t xml:space="preserve">fractionation acid-alkaline </w:t>
      </w:r>
      <w:r w:rsidRPr="00462861">
        <w:t>hydrolysis</w:t>
      </w:r>
      <w:r w:rsidR="007E3C36">
        <w:t xml:space="preserve"> process</w:t>
      </w:r>
      <w:r>
        <w:t>.</w:t>
      </w:r>
    </w:p>
    <w:p w14:paraId="017B04FA" w14:textId="249D179D" w:rsidR="003B09C4" w:rsidRDefault="003B09C4" w:rsidP="009A5CB6">
      <w:pPr>
        <w:pStyle w:val="CETheadingx"/>
      </w:pPr>
      <w:r w:rsidRPr="003B09C4">
        <w:t xml:space="preserve">Cellulose </w:t>
      </w:r>
      <w:r>
        <w:t>isolation</w:t>
      </w:r>
    </w:p>
    <w:p w14:paraId="6644550E" w14:textId="78FC1BC3" w:rsidR="003B09C4" w:rsidRDefault="003B09C4" w:rsidP="003B09C4">
      <w:pPr>
        <w:pStyle w:val="Paragrafoelenco"/>
        <w:ind w:left="0"/>
        <w:rPr>
          <w:szCs w:val="24"/>
        </w:rPr>
      </w:pPr>
      <w:r>
        <w:t xml:space="preserve">The removal of lignin, hemicellulose and other minor compounds was obtained through acid </w:t>
      </w:r>
      <w:r w:rsidR="007477F8">
        <w:t>and</w:t>
      </w:r>
      <w:r>
        <w:t xml:space="preserve"> alkaline hydrolysis</w:t>
      </w:r>
      <w:r w:rsidR="007477F8">
        <w:t xml:space="preserve">, followed by </w:t>
      </w:r>
      <w:r>
        <w:t xml:space="preserve">a bleaching step, both on TP and HPH-TP. The effect of HPH treatment </w:t>
      </w:r>
      <w:r w:rsidR="00772343">
        <w:t xml:space="preserve">was assessed </w:t>
      </w:r>
      <w:r>
        <w:t xml:space="preserve">after each chemical step, </w:t>
      </w:r>
      <w:r w:rsidR="00772343">
        <w:t xml:space="preserve">by applying </w:t>
      </w:r>
      <w:r>
        <w:t xml:space="preserve">TP after acid hydrolysis </w:t>
      </w:r>
      <w:r w:rsidR="00772343">
        <w:t xml:space="preserve">or </w:t>
      </w:r>
      <w:r>
        <w:t xml:space="preserve">after alkaline hydrolysis. </w:t>
      </w:r>
      <w:r w:rsidRPr="003B09C4">
        <w:rPr>
          <w:szCs w:val="24"/>
        </w:rPr>
        <w:t xml:space="preserve">The extraction </w:t>
      </w:r>
      <w:r w:rsidR="00772343" w:rsidRPr="003B09C4">
        <w:rPr>
          <w:szCs w:val="24"/>
        </w:rPr>
        <w:t>consist</w:t>
      </w:r>
      <w:r w:rsidR="00772343">
        <w:rPr>
          <w:szCs w:val="24"/>
        </w:rPr>
        <w:t>ed</w:t>
      </w:r>
      <w:r w:rsidR="00772343" w:rsidRPr="003B09C4">
        <w:rPr>
          <w:szCs w:val="24"/>
        </w:rPr>
        <w:t xml:space="preserve"> </w:t>
      </w:r>
      <w:r w:rsidR="009960A5">
        <w:rPr>
          <w:szCs w:val="24"/>
        </w:rPr>
        <w:t>of</w:t>
      </w:r>
      <w:r w:rsidR="009960A5" w:rsidRPr="003B09C4">
        <w:rPr>
          <w:szCs w:val="24"/>
        </w:rPr>
        <w:t xml:space="preserve"> </w:t>
      </w:r>
      <w:r w:rsidRPr="003B09C4">
        <w:rPr>
          <w:szCs w:val="24"/>
        </w:rPr>
        <w:t>three steps</w:t>
      </w:r>
      <w:r w:rsidR="00772343">
        <w:rPr>
          <w:szCs w:val="24"/>
        </w:rPr>
        <w:t>.</w:t>
      </w:r>
      <w:r w:rsidR="00772343" w:rsidRPr="003B09C4">
        <w:rPr>
          <w:szCs w:val="24"/>
        </w:rPr>
        <w:t xml:space="preserve"> </w:t>
      </w:r>
      <w:r w:rsidR="00772343">
        <w:rPr>
          <w:szCs w:val="24"/>
        </w:rPr>
        <w:t>I</w:t>
      </w:r>
      <w:r w:rsidR="00772343" w:rsidRPr="003B09C4">
        <w:rPr>
          <w:szCs w:val="24"/>
        </w:rPr>
        <w:t>nitially</w:t>
      </w:r>
      <w:r w:rsidRPr="003B09C4">
        <w:rPr>
          <w:szCs w:val="24"/>
        </w:rPr>
        <w:t xml:space="preserve">, </w:t>
      </w:r>
      <w:r w:rsidR="00772343">
        <w:rPr>
          <w:szCs w:val="24"/>
        </w:rPr>
        <w:t xml:space="preserve">(1) </w:t>
      </w:r>
      <w:r w:rsidRPr="003B09C4">
        <w:rPr>
          <w:szCs w:val="24"/>
        </w:rPr>
        <w:t>the samples were treated with a 4.7</w:t>
      </w:r>
      <w:r w:rsidR="00DF73DD">
        <w:rPr>
          <w:szCs w:val="24"/>
        </w:rPr>
        <w:t xml:space="preserve"> </w:t>
      </w:r>
      <w:r w:rsidRPr="003B09C4">
        <w:rPr>
          <w:szCs w:val="24"/>
        </w:rPr>
        <w:t>% v/v H</w:t>
      </w:r>
      <w:r w:rsidRPr="003B09C4">
        <w:rPr>
          <w:szCs w:val="24"/>
          <w:vertAlign w:val="subscript"/>
        </w:rPr>
        <w:t>2</w:t>
      </w:r>
      <w:r w:rsidRPr="003B09C4">
        <w:rPr>
          <w:szCs w:val="24"/>
        </w:rPr>
        <w:t>SO</w:t>
      </w:r>
      <w:r w:rsidRPr="003B09C4">
        <w:rPr>
          <w:szCs w:val="24"/>
          <w:vertAlign w:val="subscript"/>
        </w:rPr>
        <w:t>4</w:t>
      </w:r>
      <w:r w:rsidRPr="003B09C4">
        <w:rPr>
          <w:szCs w:val="24"/>
        </w:rPr>
        <w:t xml:space="preserve"> solution (1:10 m</w:t>
      </w:r>
      <w:r w:rsidRPr="003B09C4">
        <w:rPr>
          <w:szCs w:val="24"/>
          <w:vertAlign w:val="subscript"/>
        </w:rPr>
        <w:t>sample</w:t>
      </w:r>
      <w:r w:rsidRPr="003B09C4">
        <w:rPr>
          <w:szCs w:val="24"/>
        </w:rPr>
        <w:t>:v</w:t>
      </w:r>
      <w:r w:rsidRPr="003B09C4">
        <w:rPr>
          <w:szCs w:val="24"/>
          <w:vertAlign w:val="subscript"/>
        </w:rPr>
        <w:t>solution</w:t>
      </w:r>
      <w:r w:rsidRPr="003B09C4">
        <w:rPr>
          <w:szCs w:val="24"/>
        </w:rPr>
        <w:t>) in a static autoclave at 121 °C for 45 min to hydrolyze polysaccharides, acid-soluble polyphenols</w:t>
      </w:r>
      <w:r w:rsidR="009960A5">
        <w:rPr>
          <w:szCs w:val="24"/>
        </w:rPr>
        <w:t>,</w:t>
      </w:r>
      <w:r w:rsidRPr="003B09C4">
        <w:rPr>
          <w:szCs w:val="24"/>
        </w:rPr>
        <w:t xml:space="preserve"> and part of hemicellulose</w:t>
      </w:r>
      <w:r w:rsidR="00772343">
        <w:rPr>
          <w:szCs w:val="24"/>
        </w:rPr>
        <w:t>;</w:t>
      </w:r>
      <w:r w:rsidR="00772343" w:rsidRPr="003B09C4">
        <w:rPr>
          <w:szCs w:val="24"/>
        </w:rPr>
        <w:t xml:space="preserve"> </w:t>
      </w:r>
      <w:r w:rsidRPr="003B09C4">
        <w:rPr>
          <w:szCs w:val="24"/>
        </w:rPr>
        <w:t>and</w:t>
      </w:r>
      <w:r w:rsidR="00772343">
        <w:rPr>
          <w:szCs w:val="24"/>
        </w:rPr>
        <w:t>, subsequently,</w:t>
      </w:r>
      <w:r w:rsidRPr="003B09C4">
        <w:rPr>
          <w:szCs w:val="24"/>
        </w:rPr>
        <w:t xml:space="preserve"> rapidly cooled under running water</w:t>
      </w:r>
      <w:r w:rsidR="00772343">
        <w:rPr>
          <w:szCs w:val="24"/>
        </w:rPr>
        <w:t>. Then, (2)</w:t>
      </w:r>
      <w:r w:rsidR="00772343" w:rsidRPr="003B09C4">
        <w:rPr>
          <w:szCs w:val="24"/>
        </w:rPr>
        <w:t xml:space="preserve"> </w:t>
      </w:r>
      <w:r w:rsidRPr="003B09C4">
        <w:rPr>
          <w:szCs w:val="24"/>
        </w:rPr>
        <w:t>alkaline hydrolysis was performed carried out by using 4 N NaOH solution (1:10 m</w:t>
      </w:r>
      <w:r w:rsidRPr="003B09C4">
        <w:rPr>
          <w:szCs w:val="24"/>
          <w:vertAlign w:val="subscript"/>
        </w:rPr>
        <w:t>sample</w:t>
      </w:r>
      <w:r w:rsidRPr="003B09C4">
        <w:rPr>
          <w:szCs w:val="24"/>
        </w:rPr>
        <w:t>:v</w:t>
      </w:r>
      <w:r w:rsidRPr="003B09C4">
        <w:rPr>
          <w:szCs w:val="24"/>
          <w:vertAlign w:val="subscript"/>
        </w:rPr>
        <w:t>solution</w:t>
      </w:r>
      <w:r w:rsidRPr="003B09C4">
        <w:rPr>
          <w:szCs w:val="24"/>
        </w:rPr>
        <w:t>) at 25 °C for 24 h under continuous stirring (at 180 rpm) to dissolve the remaining hemicellulose, lignin</w:t>
      </w:r>
      <w:r w:rsidR="009960A5">
        <w:rPr>
          <w:szCs w:val="24"/>
        </w:rPr>
        <w:t>,</w:t>
      </w:r>
      <w:r w:rsidRPr="003B09C4">
        <w:rPr>
          <w:szCs w:val="24"/>
        </w:rPr>
        <w:t xml:space="preserve"> and other polysaccharides. </w:t>
      </w:r>
      <w:r w:rsidR="00772343">
        <w:rPr>
          <w:szCs w:val="24"/>
        </w:rPr>
        <w:t xml:space="preserve">Finally, (3) </w:t>
      </w:r>
      <w:r w:rsidRPr="003B09C4">
        <w:rPr>
          <w:szCs w:val="24"/>
        </w:rPr>
        <w:t xml:space="preserve">the solid was </w:t>
      </w:r>
      <w:r w:rsidR="00772343">
        <w:rPr>
          <w:szCs w:val="24"/>
        </w:rPr>
        <w:t xml:space="preserve">bleached </w:t>
      </w:r>
      <w:r w:rsidRPr="003B09C4">
        <w:rPr>
          <w:szCs w:val="24"/>
        </w:rPr>
        <w:t>with 4% H</w:t>
      </w:r>
      <w:r w:rsidRPr="003B09C4">
        <w:rPr>
          <w:szCs w:val="24"/>
          <w:vertAlign w:val="subscript"/>
        </w:rPr>
        <w:t>2</w:t>
      </w:r>
      <w:r w:rsidRPr="003B09C4">
        <w:rPr>
          <w:szCs w:val="24"/>
        </w:rPr>
        <w:t>O</w:t>
      </w:r>
      <w:r w:rsidRPr="003B09C4">
        <w:rPr>
          <w:szCs w:val="24"/>
          <w:vertAlign w:val="subscript"/>
        </w:rPr>
        <w:t>2</w:t>
      </w:r>
      <w:r w:rsidRPr="003B09C4">
        <w:rPr>
          <w:szCs w:val="24"/>
        </w:rPr>
        <w:t xml:space="preserve"> solution, with pH adjusted to 11.5 with NaOH (1:10 m</w:t>
      </w:r>
      <w:r w:rsidRPr="003B09C4">
        <w:rPr>
          <w:szCs w:val="24"/>
          <w:vertAlign w:val="subscript"/>
        </w:rPr>
        <w:t>sample</w:t>
      </w:r>
      <w:r w:rsidRPr="003B09C4">
        <w:rPr>
          <w:szCs w:val="24"/>
        </w:rPr>
        <w:t>:v</w:t>
      </w:r>
      <w:r w:rsidRPr="003B09C4">
        <w:rPr>
          <w:szCs w:val="24"/>
          <w:vertAlign w:val="subscript"/>
        </w:rPr>
        <w:t>solution</w:t>
      </w:r>
      <w:r w:rsidRPr="003B09C4">
        <w:rPr>
          <w:szCs w:val="24"/>
        </w:rPr>
        <w:t>) at 45 °C for 8 h under continuous stirring. At the end of each step, the solid residue was collected by vacuum filtration, washed with distilled water until the pH of the eluted water reached neutral values, and dried in an oven at 50 °C for 24 h.</w:t>
      </w:r>
    </w:p>
    <w:p w14:paraId="31627686" w14:textId="479B4F3B" w:rsidR="00B167AD" w:rsidRDefault="00B167AD" w:rsidP="009A5CB6">
      <w:pPr>
        <w:pStyle w:val="CETheadingx"/>
      </w:pPr>
      <w:r>
        <w:t>S</w:t>
      </w:r>
      <w:r w:rsidRPr="00B167AD">
        <w:t>tructural carbohydrates and lignin content</w:t>
      </w:r>
      <w:r>
        <w:t xml:space="preserve"> determination</w:t>
      </w:r>
    </w:p>
    <w:p w14:paraId="446316AC" w14:textId="7E73D9EB" w:rsidR="00B167AD" w:rsidRPr="007B64D5" w:rsidRDefault="00B167AD" w:rsidP="00B167AD">
      <w:pPr>
        <w:pStyle w:val="Paragrafoelenco"/>
        <w:ind w:left="0"/>
      </w:pPr>
      <w:r>
        <w:t>A</w:t>
      </w:r>
      <w:r w:rsidRPr="00B167AD">
        <w:t xml:space="preserve">fter </w:t>
      </w:r>
      <w:r w:rsidR="0091149B">
        <w:t xml:space="preserve">the </w:t>
      </w:r>
      <w:r>
        <w:t>bleaching step</w:t>
      </w:r>
      <w:r w:rsidR="009960A5">
        <w:t>,</w:t>
      </w:r>
      <w:r>
        <w:t xml:space="preserve"> </w:t>
      </w:r>
      <w:r w:rsidRPr="00B167AD">
        <w:t xml:space="preserve">a part of </w:t>
      </w:r>
      <w:r w:rsidR="009960A5">
        <w:t xml:space="preserve">the </w:t>
      </w:r>
      <w:r w:rsidRPr="00B167AD">
        <w:t xml:space="preserve">solid was submitted to strong acid hydrolysis, </w:t>
      </w:r>
      <w:r w:rsidR="00772343" w:rsidRPr="00776767">
        <w:rPr>
          <w:szCs w:val="24"/>
        </w:rPr>
        <w:t>with 72</w:t>
      </w:r>
      <w:r w:rsidR="00DF73DD">
        <w:rPr>
          <w:szCs w:val="24"/>
        </w:rPr>
        <w:t xml:space="preserve"> </w:t>
      </w:r>
      <w:r w:rsidR="00772343" w:rsidRPr="00776767">
        <w:rPr>
          <w:szCs w:val="24"/>
        </w:rPr>
        <w:t>% H</w:t>
      </w:r>
      <w:r w:rsidR="00772343" w:rsidRPr="00776767">
        <w:rPr>
          <w:szCs w:val="24"/>
          <w:vertAlign w:val="subscript"/>
        </w:rPr>
        <w:t>2</w:t>
      </w:r>
      <w:r w:rsidR="00772343" w:rsidRPr="00776767">
        <w:rPr>
          <w:szCs w:val="24"/>
        </w:rPr>
        <w:t>SO</w:t>
      </w:r>
      <w:r w:rsidR="00772343" w:rsidRPr="00776767">
        <w:rPr>
          <w:szCs w:val="24"/>
          <w:vertAlign w:val="subscript"/>
        </w:rPr>
        <w:t>4</w:t>
      </w:r>
      <w:r w:rsidR="00772343" w:rsidRPr="00776767">
        <w:rPr>
          <w:szCs w:val="24"/>
        </w:rPr>
        <w:t xml:space="preserve"> solution (0.2:1 m</w:t>
      </w:r>
      <w:r w:rsidR="00772343" w:rsidRPr="00776767">
        <w:rPr>
          <w:szCs w:val="24"/>
          <w:vertAlign w:val="subscript"/>
        </w:rPr>
        <w:t>sample</w:t>
      </w:r>
      <w:r w:rsidR="00772343" w:rsidRPr="00776767">
        <w:rPr>
          <w:szCs w:val="24"/>
        </w:rPr>
        <w:t>:v</w:t>
      </w:r>
      <w:r w:rsidR="00772343" w:rsidRPr="00776767">
        <w:rPr>
          <w:szCs w:val="24"/>
          <w:vertAlign w:val="subscript"/>
        </w:rPr>
        <w:t>solution</w:t>
      </w:r>
      <w:r w:rsidR="00772343" w:rsidRPr="00776767">
        <w:rPr>
          <w:szCs w:val="24"/>
        </w:rPr>
        <w:t>) at 30 °C in a water bath for 60 min</w:t>
      </w:r>
      <w:r w:rsidR="00772343">
        <w:rPr>
          <w:szCs w:val="24"/>
        </w:rPr>
        <w:t>,</w:t>
      </w:r>
      <w:r w:rsidR="00772343" w:rsidRPr="00B167AD">
        <w:t xml:space="preserve"> </w:t>
      </w:r>
      <w:r w:rsidRPr="00B167AD">
        <w:t xml:space="preserve">to </w:t>
      </w:r>
      <w:r w:rsidR="009960A5" w:rsidRPr="00B167AD">
        <w:t>hydroly</w:t>
      </w:r>
      <w:r w:rsidR="009960A5">
        <w:t>z</w:t>
      </w:r>
      <w:r w:rsidR="009960A5" w:rsidRPr="00B167AD">
        <w:t xml:space="preserve">e </w:t>
      </w:r>
      <w:r w:rsidRPr="00B167AD">
        <w:t xml:space="preserve">the structural carbohydrate and lignin, and the composition was defined </w:t>
      </w:r>
      <w:r w:rsidR="00772343">
        <w:t xml:space="preserve">by </w:t>
      </w:r>
      <w:r w:rsidR="009960A5" w:rsidRPr="00B167AD">
        <w:t>analy</w:t>
      </w:r>
      <w:r w:rsidR="009960A5">
        <w:t>z</w:t>
      </w:r>
      <w:r w:rsidR="009960A5" w:rsidRPr="00B167AD">
        <w:t xml:space="preserve">ing </w:t>
      </w:r>
      <w:r w:rsidRPr="00B167AD">
        <w:t>the liquor</w:t>
      </w:r>
      <w:r>
        <w:t xml:space="preserve">. </w:t>
      </w:r>
      <w:r w:rsidR="00772343">
        <w:rPr>
          <w:szCs w:val="24"/>
        </w:rPr>
        <w:t>Subsequently</w:t>
      </w:r>
      <w:r w:rsidRPr="00776767">
        <w:rPr>
          <w:szCs w:val="24"/>
        </w:rPr>
        <w:t xml:space="preserve">, distilled water </w:t>
      </w:r>
      <w:r>
        <w:rPr>
          <w:szCs w:val="24"/>
        </w:rPr>
        <w:t>was</w:t>
      </w:r>
      <w:r w:rsidRPr="00776767">
        <w:rPr>
          <w:szCs w:val="24"/>
        </w:rPr>
        <w:t xml:space="preserve"> added to obtain a final concentration in H</w:t>
      </w:r>
      <w:r w:rsidRPr="00776767">
        <w:rPr>
          <w:szCs w:val="24"/>
          <w:vertAlign w:val="subscript"/>
        </w:rPr>
        <w:t>2</w:t>
      </w:r>
      <w:r w:rsidRPr="00776767">
        <w:rPr>
          <w:szCs w:val="24"/>
        </w:rPr>
        <w:t>SO</w:t>
      </w:r>
      <w:r w:rsidRPr="00776767">
        <w:rPr>
          <w:szCs w:val="24"/>
          <w:vertAlign w:val="subscript"/>
        </w:rPr>
        <w:t>4</w:t>
      </w:r>
      <w:r w:rsidRPr="00776767">
        <w:rPr>
          <w:szCs w:val="24"/>
        </w:rPr>
        <w:t xml:space="preserve"> equal to 3</w:t>
      </w:r>
      <w:r w:rsidR="00DF73DD">
        <w:rPr>
          <w:szCs w:val="24"/>
        </w:rPr>
        <w:t xml:space="preserve"> </w:t>
      </w:r>
      <w:r w:rsidRPr="00776767">
        <w:rPr>
          <w:szCs w:val="24"/>
        </w:rPr>
        <w:t xml:space="preserve">% v/v, and the mixture </w:t>
      </w:r>
      <w:r>
        <w:rPr>
          <w:szCs w:val="24"/>
        </w:rPr>
        <w:t xml:space="preserve">was </w:t>
      </w:r>
      <w:r w:rsidRPr="00776767">
        <w:rPr>
          <w:szCs w:val="24"/>
        </w:rPr>
        <w:t xml:space="preserve">autoclaved at 121 </w:t>
      </w:r>
      <w:r>
        <w:rPr>
          <w:szCs w:val="24"/>
        </w:rPr>
        <w:t>°</w:t>
      </w:r>
      <w:r w:rsidRPr="00776767">
        <w:rPr>
          <w:szCs w:val="24"/>
        </w:rPr>
        <w:t>C for 60 min. After</w:t>
      </w:r>
      <w:r>
        <w:rPr>
          <w:szCs w:val="24"/>
        </w:rPr>
        <w:t xml:space="preserve"> </w:t>
      </w:r>
      <w:r w:rsidRPr="00776767">
        <w:rPr>
          <w:szCs w:val="24"/>
        </w:rPr>
        <w:t xml:space="preserve">cooling down at room temperature, the solid fraction </w:t>
      </w:r>
      <w:r>
        <w:rPr>
          <w:szCs w:val="24"/>
        </w:rPr>
        <w:t xml:space="preserve">was </w:t>
      </w:r>
      <w:r w:rsidRPr="00776767">
        <w:rPr>
          <w:szCs w:val="24"/>
        </w:rPr>
        <w:t xml:space="preserve">separated from the liquid. </w:t>
      </w:r>
      <w:r>
        <w:rPr>
          <w:szCs w:val="24"/>
        </w:rPr>
        <w:t xml:space="preserve">From the solid residue, the moisture was determined (105 °C in </w:t>
      </w:r>
      <w:r w:rsidR="009960A5">
        <w:rPr>
          <w:szCs w:val="24"/>
        </w:rPr>
        <w:t xml:space="preserve">the </w:t>
      </w:r>
      <w:r>
        <w:rPr>
          <w:szCs w:val="24"/>
        </w:rPr>
        <w:t xml:space="preserve">oven for 24 h) together with ash </w:t>
      </w:r>
      <w:r w:rsidR="00772343">
        <w:rPr>
          <w:szCs w:val="24"/>
        </w:rPr>
        <w:t xml:space="preserve">content </w:t>
      </w:r>
      <w:r>
        <w:rPr>
          <w:szCs w:val="24"/>
        </w:rPr>
        <w:t xml:space="preserve">(muffler at 525 °C for 24 h). </w:t>
      </w:r>
      <w:r w:rsidR="00772343">
        <w:rPr>
          <w:szCs w:val="24"/>
        </w:rPr>
        <w:t xml:space="preserve">In the </w:t>
      </w:r>
      <w:r>
        <w:rPr>
          <w:szCs w:val="24"/>
        </w:rPr>
        <w:t xml:space="preserve">liquor, the </w:t>
      </w:r>
      <w:r w:rsidR="009960A5" w:rsidRPr="003053A9">
        <w:rPr>
          <w:szCs w:val="24"/>
        </w:rPr>
        <w:t>acid</w:t>
      </w:r>
      <w:r w:rsidR="009960A5">
        <w:rPr>
          <w:szCs w:val="24"/>
        </w:rPr>
        <w:t>-</w:t>
      </w:r>
      <w:r w:rsidRPr="003053A9">
        <w:rPr>
          <w:szCs w:val="24"/>
        </w:rPr>
        <w:t>soluble</w:t>
      </w:r>
      <w:r>
        <w:rPr>
          <w:szCs w:val="24"/>
        </w:rPr>
        <w:t xml:space="preserve"> </w:t>
      </w:r>
      <w:r w:rsidRPr="003053A9">
        <w:rPr>
          <w:szCs w:val="24"/>
        </w:rPr>
        <w:t xml:space="preserve">lignin </w:t>
      </w:r>
      <w:r>
        <w:rPr>
          <w:szCs w:val="24"/>
        </w:rPr>
        <w:t xml:space="preserve">was </w:t>
      </w:r>
      <w:r w:rsidRPr="003053A9">
        <w:rPr>
          <w:szCs w:val="24"/>
        </w:rPr>
        <w:t>determined by reading the absorbance at 320 nm in a V-650 UV-Vis</w:t>
      </w:r>
      <w:r>
        <w:rPr>
          <w:szCs w:val="24"/>
        </w:rPr>
        <w:t xml:space="preserve"> </w:t>
      </w:r>
      <w:r w:rsidRPr="003053A9">
        <w:rPr>
          <w:szCs w:val="24"/>
        </w:rPr>
        <w:t>spectrophotometer (Jasco Europe Srl, Cremella, Italy); cellulose content (expressed as</w:t>
      </w:r>
      <w:r>
        <w:rPr>
          <w:szCs w:val="24"/>
        </w:rPr>
        <w:t xml:space="preserve"> </w:t>
      </w:r>
      <w:r w:rsidRPr="003053A9">
        <w:rPr>
          <w:szCs w:val="24"/>
        </w:rPr>
        <w:t xml:space="preserve">glucan) </w:t>
      </w:r>
      <w:r>
        <w:rPr>
          <w:szCs w:val="24"/>
        </w:rPr>
        <w:t xml:space="preserve">was </w:t>
      </w:r>
      <w:r w:rsidRPr="003053A9">
        <w:rPr>
          <w:szCs w:val="24"/>
        </w:rPr>
        <w:t>evaluated from the D-glucose concentration using the GOPOD-format kit</w:t>
      </w:r>
      <w:r>
        <w:rPr>
          <w:szCs w:val="24"/>
        </w:rPr>
        <w:t xml:space="preserve"> </w:t>
      </w:r>
      <w:r w:rsidRPr="003053A9">
        <w:rPr>
          <w:szCs w:val="24"/>
        </w:rPr>
        <w:t>assay (K-Gluc</w:t>
      </w:r>
      <w:r>
        <w:rPr>
          <w:szCs w:val="24"/>
        </w:rPr>
        <w:t>ose</w:t>
      </w:r>
      <w:r w:rsidRPr="003053A9">
        <w:rPr>
          <w:szCs w:val="24"/>
        </w:rPr>
        <w:t xml:space="preserve"> assay, Megazyme, Lansing, MI, USA) multiplied by the correction factor of</w:t>
      </w:r>
      <w:r>
        <w:rPr>
          <w:szCs w:val="24"/>
        </w:rPr>
        <w:t xml:space="preserve"> </w:t>
      </w:r>
      <w:r w:rsidRPr="003053A9">
        <w:rPr>
          <w:szCs w:val="24"/>
        </w:rPr>
        <w:t xml:space="preserve">0.88; hemicellulose concentration </w:t>
      </w:r>
      <w:r>
        <w:rPr>
          <w:szCs w:val="24"/>
        </w:rPr>
        <w:t xml:space="preserve">was </w:t>
      </w:r>
      <w:r w:rsidRPr="003053A9">
        <w:rPr>
          <w:szCs w:val="24"/>
        </w:rPr>
        <w:t>quantified from the xylose concentration (K-Xylose</w:t>
      </w:r>
      <w:r>
        <w:rPr>
          <w:szCs w:val="24"/>
        </w:rPr>
        <w:t xml:space="preserve"> </w:t>
      </w:r>
      <w:r w:rsidRPr="003053A9">
        <w:rPr>
          <w:szCs w:val="24"/>
        </w:rPr>
        <w:t>assay, Megazyme, Lansing, MI, USA) multiplied by the correction factor of 0.90</w:t>
      </w:r>
      <w:r>
        <w:rPr>
          <w:szCs w:val="24"/>
        </w:rPr>
        <w:t>.</w:t>
      </w:r>
    </w:p>
    <w:p w14:paraId="73B22355" w14:textId="0DE90CE3" w:rsidR="003B09C4" w:rsidRDefault="003B09C4" w:rsidP="009A5CB6">
      <w:pPr>
        <w:pStyle w:val="CETheadingx"/>
      </w:pPr>
      <w:r>
        <w:t>Nanoc</w:t>
      </w:r>
      <w:r w:rsidRPr="003B09C4">
        <w:t xml:space="preserve">ellulose </w:t>
      </w:r>
      <w:r w:rsidR="00772343">
        <w:t>production</w:t>
      </w:r>
    </w:p>
    <w:p w14:paraId="18C1D076" w14:textId="1CF8E16B" w:rsidR="003B09C4" w:rsidRDefault="003B09C4" w:rsidP="003B09C4">
      <w:pPr>
        <w:pStyle w:val="Paragrafoelenco"/>
        <w:ind w:left="0"/>
      </w:pPr>
      <w:r>
        <w:t>The bleached solids</w:t>
      </w:r>
      <w:r w:rsidR="00772343">
        <w:t>, and pure cellulose as a comparison,</w:t>
      </w:r>
      <w:r>
        <w:t xml:space="preserve"> were suspended in 150 mL distilled water (</w:t>
      </w:r>
      <w:r w:rsidR="00F44AC9" w:rsidRPr="00B04896">
        <w:t>5 g/L</w:t>
      </w:r>
      <w:r>
        <w:t xml:space="preserve">) and subjected to </w:t>
      </w:r>
      <w:r w:rsidRPr="002E5484">
        <w:t xml:space="preserve">HSM </w:t>
      </w:r>
      <w:r w:rsidR="00772343">
        <w:t>(</w:t>
      </w:r>
      <w:r>
        <w:t>20</w:t>
      </w:r>
      <w:r w:rsidRPr="007A4F0E">
        <w:t>,000 rpm</w:t>
      </w:r>
      <w:r w:rsidR="00772343">
        <w:t>,</w:t>
      </w:r>
      <w:r w:rsidRPr="007A4F0E">
        <w:t xml:space="preserve"> </w:t>
      </w:r>
      <w:r w:rsidRPr="002E5484">
        <w:t>10 min</w:t>
      </w:r>
      <w:r w:rsidR="00772343">
        <w:t xml:space="preserve">) </w:t>
      </w:r>
      <w:r w:rsidRPr="002E5484">
        <w:t>in an ice bath.</w:t>
      </w:r>
      <w:r>
        <w:t xml:space="preserve"> The suspension</w:t>
      </w:r>
      <w:r w:rsidR="00772343">
        <w:t>s</w:t>
      </w:r>
      <w:r>
        <w:t xml:space="preserve"> </w:t>
      </w:r>
      <w:r w:rsidR="00772343">
        <w:t xml:space="preserve">were </w:t>
      </w:r>
      <w:r>
        <w:t xml:space="preserve">then </w:t>
      </w:r>
      <w:r w:rsidR="00772343">
        <w:t xml:space="preserve">treated by </w:t>
      </w:r>
      <w:r>
        <w:t xml:space="preserve">HPH </w:t>
      </w:r>
      <w:r w:rsidR="00772343">
        <w:t xml:space="preserve">(80 MPa, 5 °C, 20 passes) </w:t>
      </w:r>
      <w:r>
        <w:t xml:space="preserve">to </w:t>
      </w:r>
      <w:r w:rsidR="00772343">
        <w:t xml:space="preserve">defibrillate </w:t>
      </w:r>
      <w:r>
        <w:t>and reduce the size of cellulose</w:t>
      </w:r>
      <w:r w:rsidR="00772343">
        <w:t xml:space="preserve"> to the nanoscale</w:t>
      </w:r>
      <w:r>
        <w:t>.</w:t>
      </w:r>
    </w:p>
    <w:p w14:paraId="411AAF7D" w14:textId="5C3F17A8" w:rsidR="003B09C4" w:rsidRDefault="003B09C4" w:rsidP="009A5CB6">
      <w:pPr>
        <w:pStyle w:val="CETheadingx"/>
      </w:pPr>
      <w:r>
        <w:t>Nanoc</w:t>
      </w:r>
      <w:r w:rsidRPr="003B09C4">
        <w:t xml:space="preserve">ellulose </w:t>
      </w:r>
      <w:r>
        <w:t>characterization</w:t>
      </w:r>
    </w:p>
    <w:p w14:paraId="6384EAD3" w14:textId="6033A83A" w:rsidR="003B09C4" w:rsidRDefault="003B09C4" w:rsidP="003B09C4">
      <w:pPr>
        <w:pStyle w:val="Paragrafoelenco"/>
        <w:ind w:left="0"/>
      </w:pPr>
      <w:r w:rsidRPr="003B09C4">
        <w:t xml:space="preserve">The ζ-potential measurement was based on phase analysis light scattering using a Zetasizer Nano ZS, (Malvern Instruments Ltd., Malvern, UK) apparatus, by measuring the electrophoretic mobility at 25 °C. </w:t>
      </w:r>
    </w:p>
    <w:p w14:paraId="5B265D45" w14:textId="59D04299" w:rsidR="009A16A6" w:rsidRDefault="003B09C4" w:rsidP="009A16A6">
      <w:pPr>
        <w:pStyle w:val="Paragrafoelenco"/>
        <w:ind w:left="0"/>
      </w:pPr>
      <w:r w:rsidRPr="003B09C4">
        <w:t>Fourier-transform infrared (FT-IR) spectroscopy was used to obtain the spectra of the nanocellulose samples</w:t>
      </w:r>
      <w:r w:rsidR="00772343">
        <w:t xml:space="preserve"> with</w:t>
      </w:r>
      <w:r w:rsidR="00772343" w:rsidRPr="003B09C4">
        <w:t xml:space="preserve"> </w:t>
      </w:r>
      <w:r w:rsidRPr="003B09C4">
        <w:t>an FT-IR-4100 series spectrophotometer (Jasco Europe Srl, Cremella, Italy) at ambient conditions using a single-reflectance horizontal ATR cell (ATR-PRO 470-H with a diamond prism, Jasco Europe Srl, Cremella, Italy). The infrared spectra were collected in absorbance mode from an accumulation of 128 scans over the wavenumber regions of 4000</w:t>
      </w:r>
      <w:r>
        <w:t xml:space="preserve"> </w:t>
      </w:r>
      <w:r w:rsidR="00DF73DD">
        <w:t>-</w:t>
      </w:r>
      <w:r>
        <w:t xml:space="preserve"> </w:t>
      </w:r>
      <w:r w:rsidRPr="003B09C4">
        <w:t>400 cm</w:t>
      </w:r>
      <w:r w:rsidRPr="003B09C4">
        <w:rPr>
          <w:vertAlign w:val="superscript"/>
        </w:rPr>
        <w:t>-1</w:t>
      </w:r>
      <w:r w:rsidRPr="003B09C4">
        <w:t xml:space="preserve"> at a resolution of 4 cm</w:t>
      </w:r>
      <w:r w:rsidRPr="003B09C4">
        <w:rPr>
          <w:vertAlign w:val="superscript"/>
        </w:rPr>
        <w:t>-1</w:t>
      </w:r>
      <w:r w:rsidRPr="003B09C4">
        <w:t xml:space="preserve">. Three repetitions from each sample were used for each spectra measurement. The resulting averaged spectra were smoothed with </w:t>
      </w:r>
      <w:r w:rsidR="009960A5">
        <w:t xml:space="preserve">a </w:t>
      </w:r>
      <w:r w:rsidRPr="003B09C4">
        <w:t>five-point under adaptive-smoothing function to remove the eventual noises, and then baseline modification was applied.</w:t>
      </w:r>
    </w:p>
    <w:p w14:paraId="794D25A3" w14:textId="5E6F3631" w:rsidR="009A16A6" w:rsidRDefault="009A16A6" w:rsidP="009A16A6">
      <w:pPr>
        <w:pStyle w:val="Paragrafoelenco"/>
        <w:ind w:left="0"/>
      </w:pPr>
      <w:r>
        <w:t xml:space="preserve">Scanning electron microscopy (SEM) analysis was </w:t>
      </w:r>
      <w:r w:rsidR="00772343">
        <w:t xml:space="preserve">also </w:t>
      </w:r>
      <w:r>
        <w:t xml:space="preserve">performed </w:t>
      </w:r>
      <w:r w:rsidR="00772343">
        <w:t xml:space="preserve">on </w:t>
      </w:r>
      <w:r>
        <w:t>nanocellulose samples</w:t>
      </w:r>
      <w:r w:rsidR="00772343">
        <w:t xml:space="preserve">, using </w:t>
      </w:r>
      <w:r>
        <w:t>an FEI Quanta 200 FEG SEM using a secondary electron detector and an acceleration voltage of 10</w:t>
      </w:r>
      <w:r w:rsidR="00DF73DD">
        <w:t xml:space="preserve"> - </w:t>
      </w:r>
      <w:r>
        <w:t>30 kV. Before the SEM imaging, the samples were sputter-coated with a 10 nm thick gold/palladium layer.</w:t>
      </w:r>
    </w:p>
    <w:p w14:paraId="25002565" w14:textId="689F0549" w:rsidR="003B09C4" w:rsidRDefault="003B09C4" w:rsidP="009A5CB6">
      <w:pPr>
        <w:pStyle w:val="CETheadingx"/>
      </w:pPr>
      <w:r w:rsidRPr="003B09C4">
        <w:t>2.6 Statistical analysis</w:t>
      </w:r>
    </w:p>
    <w:p w14:paraId="10CB99AC" w14:textId="36D7F89D" w:rsidR="003B09C4" w:rsidRPr="003B09C4" w:rsidRDefault="003B09C4" w:rsidP="003B09C4">
      <w:pPr>
        <w:pStyle w:val="CETBodytext"/>
        <w:rPr>
          <w:rFonts w:cs="Arial"/>
          <w:szCs w:val="18"/>
          <w:lang w:val="en-GB"/>
        </w:rPr>
      </w:pPr>
      <w:r>
        <w:rPr>
          <w:rFonts w:cs="Arial"/>
          <w:szCs w:val="18"/>
          <w:lang w:val="en-GB"/>
        </w:rPr>
        <w:t>A</w:t>
      </w:r>
      <w:r w:rsidRPr="008F7E4A">
        <w:rPr>
          <w:rFonts w:cs="Arial"/>
          <w:szCs w:val="18"/>
          <w:lang w:val="en-GB"/>
        </w:rPr>
        <w:t xml:space="preserve">nalyses were performed </w:t>
      </w:r>
      <w:r w:rsidR="00772343">
        <w:rPr>
          <w:rFonts w:cs="Arial"/>
          <w:szCs w:val="18"/>
          <w:lang w:val="en-GB"/>
        </w:rPr>
        <w:t>on three ind</w:t>
      </w:r>
      <w:r w:rsidR="009960A5">
        <w:rPr>
          <w:rFonts w:cs="Arial"/>
          <w:szCs w:val="18"/>
          <w:lang w:val="en-GB"/>
        </w:rPr>
        <w:t>ependentl</w:t>
      </w:r>
      <w:r w:rsidR="00772343">
        <w:rPr>
          <w:rFonts w:cs="Arial"/>
          <w:szCs w:val="18"/>
          <w:lang w:val="en-GB"/>
        </w:rPr>
        <w:t xml:space="preserve">y-prepared samples, </w:t>
      </w:r>
      <w:r w:rsidRPr="008F7E4A">
        <w:rPr>
          <w:rFonts w:cs="Arial"/>
          <w:szCs w:val="18"/>
          <w:lang w:val="en-GB"/>
        </w:rPr>
        <w:t>unless differently specified</w:t>
      </w:r>
      <w:r w:rsidR="00772343">
        <w:rPr>
          <w:rFonts w:cs="Arial"/>
          <w:szCs w:val="18"/>
          <w:lang w:val="en-GB"/>
        </w:rPr>
        <w:t>,</w:t>
      </w:r>
      <w:r w:rsidRPr="008F7E4A">
        <w:rPr>
          <w:rFonts w:cs="Arial"/>
          <w:szCs w:val="18"/>
          <w:lang w:val="en-GB"/>
        </w:rPr>
        <w:t xml:space="preserve"> and the results were reported as means </w:t>
      </w:r>
      <w:r>
        <w:rPr>
          <w:rFonts w:cs="Arial"/>
          <w:szCs w:val="18"/>
          <w:lang w:val="en-GB"/>
        </w:rPr>
        <w:t>±</w:t>
      </w:r>
      <w:r w:rsidRPr="008F7E4A">
        <w:rPr>
          <w:rFonts w:cs="Arial"/>
          <w:szCs w:val="18"/>
          <w:lang w:val="en-GB"/>
        </w:rPr>
        <w:t xml:space="preserve"> s</w:t>
      </w:r>
      <w:r>
        <w:rPr>
          <w:rFonts w:cs="Arial"/>
          <w:szCs w:val="18"/>
          <w:lang w:val="en-GB"/>
        </w:rPr>
        <w:t xml:space="preserve">tandard </w:t>
      </w:r>
      <w:r w:rsidRPr="008F7E4A">
        <w:rPr>
          <w:rFonts w:cs="Arial"/>
          <w:szCs w:val="18"/>
          <w:lang w:val="en-GB"/>
        </w:rPr>
        <w:t>d</w:t>
      </w:r>
      <w:r>
        <w:rPr>
          <w:rFonts w:cs="Arial"/>
          <w:szCs w:val="18"/>
          <w:lang w:val="en-GB"/>
        </w:rPr>
        <w:t>eviations</w:t>
      </w:r>
      <w:r w:rsidRPr="008F7E4A">
        <w:rPr>
          <w:rFonts w:cs="Arial"/>
          <w:szCs w:val="18"/>
          <w:lang w:val="en-GB"/>
        </w:rPr>
        <w:t>. Differences among mean values were analy</w:t>
      </w:r>
      <w:r>
        <w:rPr>
          <w:rFonts w:cs="Arial"/>
          <w:szCs w:val="18"/>
          <w:lang w:val="en-GB"/>
        </w:rPr>
        <w:t>z</w:t>
      </w:r>
      <w:r w:rsidRPr="008F7E4A">
        <w:rPr>
          <w:rFonts w:cs="Arial"/>
          <w:szCs w:val="18"/>
          <w:lang w:val="en-GB"/>
        </w:rPr>
        <w:t xml:space="preserve">ed by one-way variance (ANOVA), performed with SPSS 20 (SPSS IBM., Chicago, USA) statistical package, and </w:t>
      </w:r>
      <w:r w:rsidR="009960A5">
        <w:rPr>
          <w:rFonts w:cs="Arial"/>
          <w:szCs w:val="18"/>
          <w:lang w:val="en-GB"/>
        </w:rPr>
        <w:t xml:space="preserve">the </w:t>
      </w:r>
      <w:r w:rsidRPr="008F7E4A">
        <w:rPr>
          <w:rFonts w:cs="Arial"/>
          <w:szCs w:val="18"/>
          <w:lang w:val="en-GB"/>
        </w:rPr>
        <w:t xml:space="preserve">Tukey test was performed to determine </w:t>
      </w:r>
      <w:r>
        <w:rPr>
          <w:rFonts w:cs="Arial"/>
          <w:szCs w:val="18"/>
          <w:lang w:val="en-GB"/>
        </w:rPr>
        <w:t xml:space="preserve">statistically </w:t>
      </w:r>
      <w:r w:rsidRPr="008F7E4A">
        <w:rPr>
          <w:rFonts w:cs="Arial"/>
          <w:szCs w:val="18"/>
          <w:lang w:val="en-GB"/>
        </w:rPr>
        <w:t>significant differen</w:t>
      </w:r>
      <w:r>
        <w:rPr>
          <w:rFonts w:cs="Arial"/>
          <w:szCs w:val="18"/>
          <w:lang w:val="en-GB"/>
        </w:rPr>
        <w:t xml:space="preserve">ces </w:t>
      </w:r>
      <w:r w:rsidRPr="008F7E4A">
        <w:rPr>
          <w:rFonts w:cs="Arial"/>
          <w:szCs w:val="18"/>
          <w:lang w:val="en-GB"/>
        </w:rPr>
        <w:t>(</w:t>
      </w:r>
      <w:r w:rsidRPr="00DF73DD">
        <w:rPr>
          <w:rFonts w:cs="Arial"/>
          <w:i/>
          <w:iCs/>
          <w:szCs w:val="18"/>
          <w:lang w:val="en-GB"/>
        </w:rPr>
        <w:t>p &lt; 0.05</w:t>
      </w:r>
      <w:r w:rsidRPr="008F7E4A">
        <w:rPr>
          <w:rFonts w:cs="Arial"/>
          <w:szCs w:val="18"/>
          <w:lang w:val="en-GB"/>
        </w:rPr>
        <w:t>).</w:t>
      </w:r>
    </w:p>
    <w:p w14:paraId="677EBFF0" w14:textId="3A718362" w:rsidR="00600535" w:rsidRPr="00B57B36" w:rsidRDefault="00F44AC9" w:rsidP="00600535">
      <w:pPr>
        <w:pStyle w:val="CETHeading1"/>
        <w:tabs>
          <w:tab w:val="clear" w:pos="360"/>
          <w:tab w:val="right" w:pos="7100"/>
        </w:tabs>
        <w:jc w:val="both"/>
        <w:rPr>
          <w:lang w:val="en-GB"/>
        </w:rPr>
      </w:pPr>
      <w:r>
        <w:rPr>
          <w:lang w:val="en-GB"/>
        </w:rPr>
        <w:t>Results and discussions</w:t>
      </w:r>
    </w:p>
    <w:p w14:paraId="04963A06" w14:textId="5885214C" w:rsidR="00600535" w:rsidRPr="00B57B36" w:rsidRDefault="007477F8" w:rsidP="009A5CB6">
      <w:pPr>
        <w:pStyle w:val="CETheadingx"/>
      </w:pPr>
      <w:r>
        <w:t>Cellulose isolation</w:t>
      </w:r>
    </w:p>
    <w:p w14:paraId="46D0A5AD" w14:textId="36A223C8" w:rsidR="007477F8" w:rsidRDefault="007477F8" w:rsidP="007477F8">
      <w:pPr>
        <w:pStyle w:val="CETBodytext"/>
        <w:rPr>
          <w:lang w:val="en-GB"/>
        </w:rPr>
      </w:pPr>
      <w:r w:rsidRPr="007477F8">
        <w:rPr>
          <w:lang w:val="en-GB"/>
        </w:rPr>
        <w:t xml:space="preserve">A possible strategy to improve cellulose extractability is the use of physical treatments, </w:t>
      </w:r>
      <w:r w:rsidR="00772343">
        <w:rPr>
          <w:lang w:val="en-GB"/>
        </w:rPr>
        <w:t>such as HPH</w:t>
      </w:r>
      <w:r w:rsidRPr="007477F8">
        <w:rPr>
          <w:lang w:val="en-GB"/>
        </w:rPr>
        <w:t xml:space="preserve">, </w:t>
      </w:r>
      <w:r w:rsidR="00772343">
        <w:rPr>
          <w:lang w:val="en-GB"/>
        </w:rPr>
        <w:t xml:space="preserve">in </w:t>
      </w:r>
      <w:r w:rsidRPr="007477F8">
        <w:rPr>
          <w:lang w:val="en-GB"/>
        </w:rPr>
        <w:t xml:space="preserve">different </w:t>
      </w:r>
      <w:r w:rsidR="00772343">
        <w:rPr>
          <w:lang w:val="en-GB"/>
        </w:rPr>
        <w:t xml:space="preserve">phased </w:t>
      </w:r>
      <w:r w:rsidRPr="007477F8">
        <w:rPr>
          <w:lang w:val="en-GB"/>
        </w:rPr>
        <w:t xml:space="preserve">of </w:t>
      </w:r>
      <w:r w:rsidR="00772343">
        <w:rPr>
          <w:lang w:val="en-GB"/>
        </w:rPr>
        <w:t xml:space="preserve">the process </w:t>
      </w:r>
      <w:r w:rsidRPr="007477F8">
        <w:rPr>
          <w:lang w:val="en-GB"/>
        </w:rPr>
        <w:t xml:space="preserve">(Figure </w:t>
      </w:r>
      <w:r>
        <w:rPr>
          <w:lang w:val="en-GB"/>
        </w:rPr>
        <w:t>1</w:t>
      </w:r>
      <w:r w:rsidRPr="007477F8">
        <w:rPr>
          <w:lang w:val="en-GB"/>
        </w:rPr>
        <w:t>).</w:t>
      </w:r>
      <w:r w:rsidR="00B167AD">
        <w:rPr>
          <w:lang w:val="en-GB"/>
        </w:rPr>
        <w:t xml:space="preserve"> I</w:t>
      </w:r>
      <w:r w:rsidR="00B167AD" w:rsidRPr="00B167AD">
        <w:rPr>
          <w:lang w:val="en-GB"/>
        </w:rPr>
        <w:t xml:space="preserve">n general, the HPH treatment </w:t>
      </w:r>
      <w:r w:rsidR="00772343" w:rsidRPr="00B167AD">
        <w:rPr>
          <w:lang w:val="en-GB"/>
        </w:rPr>
        <w:t>ha</w:t>
      </w:r>
      <w:r w:rsidR="00772343">
        <w:rPr>
          <w:lang w:val="en-GB"/>
        </w:rPr>
        <w:t>d a</w:t>
      </w:r>
      <w:r w:rsidR="00772343" w:rsidRPr="00B167AD">
        <w:rPr>
          <w:lang w:val="en-GB"/>
        </w:rPr>
        <w:t xml:space="preserve"> </w:t>
      </w:r>
      <w:r w:rsidR="00B167AD" w:rsidRPr="00B167AD">
        <w:rPr>
          <w:lang w:val="en-GB"/>
        </w:rPr>
        <w:t>disruptive effect on the tomato structure, making cellulose isolation</w:t>
      </w:r>
      <w:r w:rsidR="00772343" w:rsidRPr="00772343">
        <w:rPr>
          <w:lang w:val="en-GB"/>
        </w:rPr>
        <w:t xml:space="preserve"> </w:t>
      </w:r>
      <w:r w:rsidR="00772343" w:rsidRPr="00B167AD">
        <w:rPr>
          <w:lang w:val="en-GB"/>
        </w:rPr>
        <w:t>more efficient</w:t>
      </w:r>
      <w:r w:rsidR="00CD456E">
        <w:rPr>
          <w:lang w:val="en-GB"/>
        </w:rPr>
        <w:t>. With respect to tomato pomce an increase in cellulose isolation of about 10</w:t>
      </w:r>
      <w:r w:rsidR="00DF73DD">
        <w:rPr>
          <w:lang w:val="en-GB"/>
        </w:rPr>
        <w:t xml:space="preserve"> </w:t>
      </w:r>
      <w:r w:rsidR="00CD456E">
        <w:rPr>
          <w:lang w:val="en-GB"/>
        </w:rPr>
        <w:t>% and 5</w:t>
      </w:r>
      <w:r w:rsidR="00DF73DD">
        <w:rPr>
          <w:lang w:val="en-GB"/>
        </w:rPr>
        <w:t xml:space="preserve"> </w:t>
      </w:r>
      <w:r w:rsidR="00CD456E">
        <w:rPr>
          <w:lang w:val="en-GB"/>
        </w:rPr>
        <w:t>% has been achieved for HPH treatment applied on raw material and after alkaline hydrolysis, respectively</w:t>
      </w:r>
      <w:r w:rsidR="00B167AD" w:rsidRPr="00B167AD">
        <w:rPr>
          <w:lang w:val="en-GB"/>
        </w:rPr>
        <w:t>.</w:t>
      </w:r>
      <w:r w:rsidR="00B167AD">
        <w:rPr>
          <w:lang w:val="en-GB"/>
        </w:rPr>
        <w:t xml:space="preserve"> </w:t>
      </w:r>
      <w:r w:rsidR="00CD456E">
        <w:rPr>
          <w:lang w:val="en-GB"/>
        </w:rPr>
        <w:t>While only a slight increase in cellulose isolation</w:t>
      </w:r>
      <w:r w:rsidR="00C6567D">
        <w:rPr>
          <w:lang w:val="en-GB"/>
        </w:rPr>
        <w:t xml:space="preserve"> (</w:t>
      </w:r>
      <w:r w:rsidR="00512826" w:rsidRPr="00512826">
        <w:rPr>
          <w:lang w:val="en-GB"/>
        </w:rPr>
        <w:t>~</w:t>
      </w:r>
      <w:r w:rsidR="00512826">
        <w:rPr>
          <w:lang w:val="en-GB"/>
        </w:rPr>
        <w:t xml:space="preserve"> 3</w:t>
      </w:r>
      <w:r w:rsidR="00DF73DD">
        <w:rPr>
          <w:lang w:val="en-GB"/>
        </w:rPr>
        <w:t xml:space="preserve"> </w:t>
      </w:r>
      <w:r w:rsidR="00512826">
        <w:rPr>
          <w:lang w:val="en-GB"/>
        </w:rPr>
        <w:t>%)</w:t>
      </w:r>
      <w:r w:rsidR="00CD456E">
        <w:rPr>
          <w:lang w:val="en-GB"/>
        </w:rPr>
        <w:t xml:space="preserve"> has been obtained for HPH treatment applied after acid hydrolysis. </w:t>
      </w:r>
      <w:r w:rsidR="00B167AD" w:rsidRPr="00B167AD">
        <w:rPr>
          <w:lang w:val="en-GB"/>
        </w:rPr>
        <w:t xml:space="preserve">These results can be attributed to the effect of </w:t>
      </w:r>
      <w:r w:rsidR="00772343">
        <w:rPr>
          <w:lang w:val="en-GB"/>
        </w:rPr>
        <w:t xml:space="preserve">the </w:t>
      </w:r>
      <w:r w:rsidR="00B167AD" w:rsidRPr="00B167AD">
        <w:rPr>
          <w:lang w:val="en-GB"/>
        </w:rPr>
        <w:t>mechanical treatment</w:t>
      </w:r>
      <w:r w:rsidR="00772343">
        <w:rPr>
          <w:lang w:val="en-GB"/>
        </w:rPr>
        <w:t>,</w:t>
      </w:r>
      <w:r w:rsidR="00B167AD" w:rsidRPr="00B167AD">
        <w:rPr>
          <w:lang w:val="en-GB"/>
        </w:rPr>
        <w:t xml:space="preserve"> which could have disrupted some bonds of </w:t>
      </w:r>
      <w:r w:rsidR="00772343">
        <w:rPr>
          <w:lang w:val="en-GB"/>
        </w:rPr>
        <w:t xml:space="preserve">the </w:t>
      </w:r>
      <w:r w:rsidR="00B167AD" w:rsidRPr="00B167AD">
        <w:rPr>
          <w:lang w:val="en-GB"/>
        </w:rPr>
        <w:t xml:space="preserve">lignocellulosic structure, therefore </w:t>
      </w:r>
      <w:r w:rsidR="00772343">
        <w:rPr>
          <w:lang w:val="en-GB"/>
        </w:rPr>
        <w:t xml:space="preserve">improving the separation from </w:t>
      </w:r>
      <w:r w:rsidR="009960A5">
        <w:rPr>
          <w:lang w:val="en-GB"/>
        </w:rPr>
        <w:t xml:space="preserve">the </w:t>
      </w:r>
      <w:r w:rsidR="00772343">
        <w:rPr>
          <w:lang w:val="en-GB"/>
        </w:rPr>
        <w:t xml:space="preserve">cellulose of the </w:t>
      </w:r>
      <w:r w:rsidR="00B167AD" w:rsidRPr="00B167AD">
        <w:rPr>
          <w:lang w:val="en-GB"/>
        </w:rPr>
        <w:t>lignin after alkaline hydrolysis, respectively.</w:t>
      </w:r>
    </w:p>
    <w:p w14:paraId="39FFAA76" w14:textId="03728EC1" w:rsidR="007477F8" w:rsidRDefault="003F3591" w:rsidP="007159FB">
      <w:pPr>
        <w:pStyle w:val="CETBodytext"/>
        <w:jc w:val="left"/>
        <w:rPr>
          <w:lang w:val="en-GB"/>
        </w:rPr>
      </w:pPr>
      <w:r>
        <w:rPr>
          <w:noProof/>
          <w:lang w:val="en-GB"/>
        </w:rPr>
        <w:drawing>
          <wp:inline distT="0" distB="0" distL="0" distR="0" wp14:anchorId="634419E3" wp14:editId="40BDF4F1">
            <wp:extent cx="3562319" cy="3357349"/>
            <wp:effectExtent l="0" t="0" r="63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5192" cy="3369481"/>
                    </a:xfrm>
                    <a:prstGeom prst="rect">
                      <a:avLst/>
                    </a:prstGeom>
                    <a:noFill/>
                  </pic:spPr>
                </pic:pic>
              </a:graphicData>
            </a:graphic>
          </wp:inline>
        </w:drawing>
      </w:r>
    </w:p>
    <w:p w14:paraId="04BCC503" w14:textId="559CA37E" w:rsidR="007159FB" w:rsidRPr="00BD077D" w:rsidRDefault="007159FB" w:rsidP="007159FB">
      <w:pPr>
        <w:pStyle w:val="CETCaption"/>
      </w:pPr>
      <w:r w:rsidRPr="00BD077D">
        <w:rPr>
          <w:rStyle w:val="CETCaptionCarattere"/>
          <w:i/>
        </w:rPr>
        <w:t xml:space="preserve">Figure 1: </w:t>
      </w:r>
      <w:r w:rsidR="00201D9E">
        <w:rPr>
          <w:rStyle w:val="CETCaptionCarattere"/>
          <w:i/>
        </w:rPr>
        <w:t>Flow sheet and visual observation of cellulose isolation process.</w:t>
      </w:r>
    </w:p>
    <w:p w14:paraId="0CBB20A0" w14:textId="12DEC46A" w:rsidR="00B167AD" w:rsidRDefault="00B167AD" w:rsidP="007477F8">
      <w:pPr>
        <w:pStyle w:val="CETBodytext"/>
        <w:rPr>
          <w:lang w:val="en-GB"/>
        </w:rPr>
      </w:pPr>
      <w:r>
        <w:rPr>
          <w:lang w:val="en-GB"/>
        </w:rPr>
        <w:t>T</w:t>
      </w:r>
      <w:r w:rsidRPr="00B167AD">
        <w:rPr>
          <w:lang w:val="en-GB"/>
        </w:rPr>
        <w:t>he content of soluble and insoluble lignin, hemicellulose</w:t>
      </w:r>
      <w:r w:rsidR="009960A5">
        <w:rPr>
          <w:lang w:val="en-GB"/>
        </w:rPr>
        <w:t>,</w:t>
      </w:r>
      <w:r w:rsidRPr="00B167AD">
        <w:rPr>
          <w:lang w:val="en-GB"/>
        </w:rPr>
        <w:t xml:space="preserve"> and ash, removed at the end of </w:t>
      </w:r>
      <w:r w:rsidR="009960A5">
        <w:rPr>
          <w:lang w:val="en-GB"/>
        </w:rPr>
        <w:t xml:space="preserve">the </w:t>
      </w:r>
      <w:r w:rsidRPr="00B167AD">
        <w:rPr>
          <w:lang w:val="en-GB"/>
        </w:rPr>
        <w:t>process was evaluated, through the analysis of structural carbohydrates</w:t>
      </w:r>
      <w:r w:rsidR="00772343">
        <w:rPr>
          <w:lang w:val="en-GB"/>
        </w:rPr>
        <w:t>, with</w:t>
      </w:r>
      <w:r w:rsidRPr="00B167AD">
        <w:rPr>
          <w:lang w:val="en-GB"/>
        </w:rPr>
        <w:t xml:space="preserve"> the results shown as the percentage reduction of each compound </w:t>
      </w:r>
      <w:r w:rsidR="00772343">
        <w:rPr>
          <w:lang w:val="en-GB"/>
        </w:rPr>
        <w:t xml:space="preserve">with </w:t>
      </w:r>
      <w:r w:rsidRPr="00B167AD">
        <w:rPr>
          <w:lang w:val="en-GB"/>
        </w:rPr>
        <w:t>respect to its initial total content in the raw material</w:t>
      </w:r>
      <w:r>
        <w:rPr>
          <w:lang w:val="en-GB"/>
        </w:rPr>
        <w:t xml:space="preserve"> (Table 1)</w:t>
      </w:r>
      <w:r w:rsidRPr="00B167AD">
        <w:rPr>
          <w:lang w:val="en-GB"/>
        </w:rPr>
        <w:t>.</w:t>
      </w:r>
    </w:p>
    <w:p w14:paraId="2543D8D9" w14:textId="7526D680" w:rsidR="00B167AD" w:rsidRPr="00B57B36" w:rsidRDefault="00B167AD" w:rsidP="009A5CB6">
      <w:pPr>
        <w:pStyle w:val="CETTabletitle"/>
        <w:jc w:val="both"/>
      </w:pPr>
      <w:r w:rsidRPr="00B57B36">
        <w:t xml:space="preserve">Table 1: </w:t>
      </w:r>
      <w:r w:rsidR="009A16A6">
        <w:t xml:space="preserve">Lignocellulosic materials removed as a function of </w:t>
      </w:r>
      <w:r w:rsidR="009960A5">
        <w:t xml:space="preserve">the </w:t>
      </w:r>
      <w:r w:rsidR="009A16A6">
        <w:t>combination of chemical and mechanical treatments</w:t>
      </w:r>
      <w:r w:rsidR="00772343">
        <w:t xml:space="preserve">, estimated as </w:t>
      </w:r>
      <w:r w:rsidR="009960A5">
        <w:t xml:space="preserve">the </w:t>
      </w:r>
      <w:r w:rsidR="00772343">
        <w:t xml:space="preserve">percentage </w:t>
      </w:r>
      <w:r w:rsidR="00772343" w:rsidRPr="00772343">
        <w:t>with respect to its initial total content in the raw material</w:t>
      </w:r>
      <w:r w:rsidR="009A16A6">
        <w:t>.</w:t>
      </w:r>
    </w:p>
    <w:tbl>
      <w:tblPr>
        <w:tblW w:w="742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304"/>
        <w:gridCol w:w="1531"/>
        <w:gridCol w:w="1531"/>
        <w:gridCol w:w="1531"/>
        <w:gridCol w:w="1531"/>
      </w:tblGrid>
      <w:tr w:rsidR="003F3591" w:rsidRPr="00B57B36" w14:paraId="3E7922C8" w14:textId="77777777" w:rsidTr="003F3591">
        <w:tc>
          <w:tcPr>
            <w:tcW w:w="1304" w:type="dxa"/>
            <w:tcBorders>
              <w:top w:val="single" w:sz="12" w:space="0" w:color="008000"/>
              <w:bottom w:val="single" w:sz="6" w:space="0" w:color="008000"/>
            </w:tcBorders>
            <w:shd w:val="clear" w:color="auto" w:fill="FFFFFF"/>
          </w:tcPr>
          <w:p w14:paraId="36E2CCDC" w14:textId="2F15DBC6" w:rsidR="00B167AD" w:rsidRPr="00B57B36" w:rsidRDefault="00B167AD" w:rsidP="00541539">
            <w:pPr>
              <w:pStyle w:val="CETBodytext"/>
              <w:rPr>
                <w:lang w:val="en-GB"/>
              </w:rPr>
            </w:pPr>
            <w:r>
              <w:rPr>
                <w:lang w:val="en-GB"/>
              </w:rPr>
              <w:t>Component</w:t>
            </w:r>
          </w:p>
        </w:tc>
        <w:tc>
          <w:tcPr>
            <w:tcW w:w="1531" w:type="dxa"/>
            <w:tcBorders>
              <w:top w:val="single" w:sz="12" w:space="0" w:color="008000"/>
              <w:bottom w:val="single" w:sz="6" w:space="0" w:color="008000"/>
            </w:tcBorders>
            <w:shd w:val="clear" w:color="auto" w:fill="FFFFFF"/>
          </w:tcPr>
          <w:p w14:paraId="1FBE3FF9" w14:textId="77777777" w:rsidR="003F3591" w:rsidRDefault="003F3591" w:rsidP="00541539">
            <w:pPr>
              <w:pStyle w:val="CETBodytext"/>
              <w:rPr>
                <w:lang w:val="en-GB"/>
              </w:rPr>
            </w:pPr>
            <w:r>
              <w:rPr>
                <w:lang w:val="en-GB"/>
              </w:rPr>
              <w:t>Cellulose</w:t>
            </w:r>
          </w:p>
          <w:p w14:paraId="35D9DE1A" w14:textId="729D832D" w:rsidR="00B167AD" w:rsidRPr="00B57B36" w:rsidRDefault="003F3591" w:rsidP="00541539">
            <w:pPr>
              <w:pStyle w:val="CETBodytext"/>
              <w:rPr>
                <w:lang w:val="en-GB"/>
              </w:rPr>
            </w:pPr>
            <w:r>
              <w:rPr>
                <w:lang w:val="en-GB"/>
              </w:rPr>
              <w:t>TP</w:t>
            </w:r>
          </w:p>
        </w:tc>
        <w:tc>
          <w:tcPr>
            <w:tcW w:w="1531" w:type="dxa"/>
            <w:tcBorders>
              <w:top w:val="single" w:sz="12" w:space="0" w:color="008000"/>
              <w:bottom w:val="single" w:sz="6" w:space="0" w:color="008000"/>
            </w:tcBorders>
            <w:shd w:val="clear" w:color="auto" w:fill="FFFFFF"/>
          </w:tcPr>
          <w:p w14:paraId="5C9E2D72" w14:textId="77777777" w:rsidR="003F3591" w:rsidRDefault="003F3591" w:rsidP="00541539">
            <w:pPr>
              <w:pStyle w:val="CETBodytext"/>
              <w:rPr>
                <w:lang w:val="en-GB"/>
              </w:rPr>
            </w:pPr>
            <w:r>
              <w:rPr>
                <w:lang w:val="en-GB"/>
              </w:rPr>
              <w:t>Cellulose</w:t>
            </w:r>
          </w:p>
          <w:p w14:paraId="022A5E8B" w14:textId="2530CFBC" w:rsidR="00B167AD" w:rsidRPr="00B57B36" w:rsidRDefault="003F3591" w:rsidP="00541539">
            <w:pPr>
              <w:pStyle w:val="CETBodytext"/>
              <w:rPr>
                <w:lang w:val="en-GB"/>
              </w:rPr>
            </w:pPr>
            <w:r>
              <w:rPr>
                <w:lang w:val="en-GB"/>
              </w:rPr>
              <w:t>Alkaline-HPH</w:t>
            </w:r>
          </w:p>
        </w:tc>
        <w:tc>
          <w:tcPr>
            <w:tcW w:w="1531" w:type="dxa"/>
            <w:tcBorders>
              <w:top w:val="single" w:sz="12" w:space="0" w:color="008000"/>
              <w:bottom w:val="single" w:sz="6" w:space="0" w:color="008000"/>
            </w:tcBorders>
            <w:shd w:val="clear" w:color="auto" w:fill="FFFFFF"/>
          </w:tcPr>
          <w:p w14:paraId="7B3FD1A6" w14:textId="77777777" w:rsidR="003F3591" w:rsidRDefault="003F3591" w:rsidP="00541539">
            <w:pPr>
              <w:pStyle w:val="CETBodytext"/>
              <w:ind w:right="-1"/>
              <w:rPr>
                <w:lang w:val="en-GB"/>
              </w:rPr>
            </w:pPr>
            <w:r>
              <w:rPr>
                <w:lang w:val="en-GB"/>
              </w:rPr>
              <w:t>Cellulose</w:t>
            </w:r>
          </w:p>
          <w:p w14:paraId="2E79BED5" w14:textId="7B72B968" w:rsidR="00B167AD" w:rsidRPr="00B57B36" w:rsidRDefault="003F3591" w:rsidP="00541539">
            <w:pPr>
              <w:pStyle w:val="CETBodytext"/>
              <w:ind w:right="-1"/>
              <w:rPr>
                <w:rFonts w:cs="Arial"/>
                <w:szCs w:val="18"/>
                <w:lang w:val="en-GB"/>
              </w:rPr>
            </w:pPr>
            <w:r>
              <w:rPr>
                <w:lang w:val="en-GB"/>
              </w:rPr>
              <w:t>Acid-HPH</w:t>
            </w:r>
          </w:p>
        </w:tc>
        <w:tc>
          <w:tcPr>
            <w:tcW w:w="1531" w:type="dxa"/>
            <w:tcBorders>
              <w:top w:val="single" w:sz="12" w:space="0" w:color="008000"/>
              <w:bottom w:val="single" w:sz="6" w:space="0" w:color="008000"/>
            </w:tcBorders>
            <w:shd w:val="clear" w:color="auto" w:fill="FFFFFF"/>
          </w:tcPr>
          <w:p w14:paraId="583FD470" w14:textId="77777777" w:rsidR="003F3591" w:rsidRDefault="003F3591" w:rsidP="00541539">
            <w:pPr>
              <w:pStyle w:val="CETBodytext"/>
              <w:ind w:right="-1"/>
              <w:rPr>
                <w:lang w:val="en-GB"/>
              </w:rPr>
            </w:pPr>
            <w:r>
              <w:rPr>
                <w:lang w:val="en-GB"/>
              </w:rPr>
              <w:t>Cellulose</w:t>
            </w:r>
          </w:p>
          <w:p w14:paraId="0F9ABE09" w14:textId="6845C913" w:rsidR="00B167AD" w:rsidRPr="00B57B36" w:rsidRDefault="003F3591" w:rsidP="00541539">
            <w:pPr>
              <w:pStyle w:val="CETBodytext"/>
              <w:ind w:right="-1"/>
              <w:rPr>
                <w:rFonts w:cs="Arial"/>
                <w:szCs w:val="18"/>
                <w:lang w:val="en-GB"/>
              </w:rPr>
            </w:pPr>
            <w:r>
              <w:rPr>
                <w:lang w:val="en-GB"/>
              </w:rPr>
              <w:t>HPH-TP</w:t>
            </w:r>
          </w:p>
        </w:tc>
      </w:tr>
      <w:tr w:rsidR="003F3591" w:rsidRPr="00B57B36" w14:paraId="7974ADF3" w14:textId="77777777" w:rsidTr="00FF6EA4">
        <w:tc>
          <w:tcPr>
            <w:tcW w:w="1304" w:type="dxa"/>
            <w:shd w:val="clear" w:color="auto" w:fill="FFFFFF"/>
          </w:tcPr>
          <w:p w14:paraId="48381F62" w14:textId="5A683D5D" w:rsidR="003F3591" w:rsidRPr="00B57B36" w:rsidRDefault="003F3591" w:rsidP="003F3591">
            <w:pPr>
              <w:pStyle w:val="CETBodytext"/>
              <w:rPr>
                <w:lang w:val="en-GB"/>
              </w:rPr>
            </w:pPr>
            <w:r>
              <w:rPr>
                <w:lang w:val="en-GB"/>
              </w:rPr>
              <w:t>Hemicellulose</w:t>
            </w:r>
          </w:p>
        </w:tc>
        <w:tc>
          <w:tcPr>
            <w:tcW w:w="1531" w:type="dxa"/>
          </w:tcPr>
          <w:p w14:paraId="2C18CC71" w14:textId="05437CC3" w:rsidR="003F3591" w:rsidRPr="00B57B36" w:rsidRDefault="003F3591" w:rsidP="003F3591">
            <w:pPr>
              <w:pStyle w:val="CETBodytext"/>
              <w:rPr>
                <w:lang w:val="en-GB"/>
              </w:rPr>
            </w:pPr>
            <w:r>
              <w:rPr>
                <w:lang w:val="en-GB"/>
              </w:rPr>
              <w:t>91</w:t>
            </w:r>
            <w:r w:rsidR="00DF73DD">
              <w:rPr>
                <w:lang w:val="en-GB"/>
              </w:rPr>
              <w:t xml:space="preserve"> </w:t>
            </w:r>
            <w:r>
              <w:rPr>
                <w:lang w:val="en-GB"/>
              </w:rPr>
              <w:t>%</w:t>
            </w:r>
          </w:p>
        </w:tc>
        <w:tc>
          <w:tcPr>
            <w:tcW w:w="1531" w:type="dxa"/>
          </w:tcPr>
          <w:p w14:paraId="4E67DCB9" w14:textId="095AA3A8" w:rsidR="003F3591" w:rsidRPr="00B57B36" w:rsidRDefault="003F3591" w:rsidP="003F3591">
            <w:pPr>
              <w:pStyle w:val="CETBodytext"/>
              <w:rPr>
                <w:lang w:val="en-GB"/>
              </w:rPr>
            </w:pPr>
            <w:r>
              <w:rPr>
                <w:lang w:val="en-GB"/>
              </w:rPr>
              <w:t>83</w:t>
            </w:r>
            <w:r w:rsidR="00DF73DD">
              <w:rPr>
                <w:lang w:val="en-GB"/>
              </w:rPr>
              <w:t xml:space="preserve"> </w:t>
            </w:r>
            <w:r>
              <w:rPr>
                <w:lang w:val="en-GB"/>
              </w:rPr>
              <w:t>%</w:t>
            </w:r>
          </w:p>
        </w:tc>
        <w:tc>
          <w:tcPr>
            <w:tcW w:w="1531" w:type="dxa"/>
          </w:tcPr>
          <w:p w14:paraId="018B7E9A" w14:textId="3A00AB9C" w:rsidR="003F3591" w:rsidRPr="00B57B36" w:rsidRDefault="003F3591" w:rsidP="003F3591">
            <w:pPr>
              <w:pStyle w:val="CETBodytext"/>
              <w:ind w:right="-1"/>
              <w:rPr>
                <w:rFonts w:cs="Arial"/>
                <w:szCs w:val="18"/>
                <w:lang w:val="en-GB"/>
              </w:rPr>
            </w:pPr>
            <w:r>
              <w:rPr>
                <w:lang w:val="en-GB"/>
              </w:rPr>
              <w:t>88</w:t>
            </w:r>
            <w:r w:rsidR="00DF73DD">
              <w:rPr>
                <w:lang w:val="en-GB"/>
              </w:rPr>
              <w:t xml:space="preserve"> </w:t>
            </w:r>
            <w:r>
              <w:rPr>
                <w:lang w:val="en-GB"/>
              </w:rPr>
              <w:t>%</w:t>
            </w:r>
          </w:p>
        </w:tc>
        <w:tc>
          <w:tcPr>
            <w:tcW w:w="1531" w:type="dxa"/>
          </w:tcPr>
          <w:p w14:paraId="5F8481CE" w14:textId="423C166C" w:rsidR="003F3591" w:rsidRPr="00B57B36" w:rsidRDefault="003F3591" w:rsidP="003F3591">
            <w:pPr>
              <w:pStyle w:val="CETBodytext"/>
              <w:ind w:right="-1"/>
              <w:rPr>
                <w:rFonts w:cs="Arial"/>
                <w:szCs w:val="18"/>
                <w:lang w:val="en-GB"/>
              </w:rPr>
            </w:pPr>
            <w:r>
              <w:rPr>
                <w:lang w:val="en-GB"/>
              </w:rPr>
              <w:t>97</w:t>
            </w:r>
            <w:r w:rsidR="00DF73DD">
              <w:rPr>
                <w:lang w:val="en-GB"/>
              </w:rPr>
              <w:t xml:space="preserve"> </w:t>
            </w:r>
            <w:r>
              <w:rPr>
                <w:lang w:val="en-GB"/>
              </w:rPr>
              <w:t>%</w:t>
            </w:r>
          </w:p>
        </w:tc>
      </w:tr>
      <w:tr w:rsidR="003F3591" w:rsidRPr="00B57B36" w14:paraId="71FFB10C" w14:textId="77777777" w:rsidTr="00FF6EA4">
        <w:tc>
          <w:tcPr>
            <w:tcW w:w="1304" w:type="dxa"/>
            <w:shd w:val="clear" w:color="auto" w:fill="FFFFFF"/>
          </w:tcPr>
          <w:p w14:paraId="1221E2B9" w14:textId="177C7AD6" w:rsidR="003F3591" w:rsidRPr="00B57B36" w:rsidRDefault="003F3591" w:rsidP="003F3591">
            <w:pPr>
              <w:pStyle w:val="CETBodytext"/>
              <w:rPr>
                <w:lang w:val="en-GB"/>
              </w:rPr>
            </w:pPr>
            <w:r>
              <w:rPr>
                <w:lang w:val="en-GB"/>
              </w:rPr>
              <w:t>Soluble lignin</w:t>
            </w:r>
          </w:p>
        </w:tc>
        <w:tc>
          <w:tcPr>
            <w:tcW w:w="1531" w:type="dxa"/>
          </w:tcPr>
          <w:p w14:paraId="39038EB3" w14:textId="0915F4CC" w:rsidR="003F3591" w:rsidRPr="00B57B36" w:rsidRDefault="003F3591" w:rsidP="003F3591">
            <w:pPr>
              <w:pStyle w:val="CETBodytext"/>
              <w:rPr>
                <w:lang w:val="en-GB"/>
              </w:rPr>
            </w:pPr>
            <w:r>
              <w:rPr>
                <w:lang w:val="en-GB"/>
              </w:rPr>
              <w:t>88</w:t>
            </w:r>
            <w:r w:rsidR="00DF73DD">
              <w:rPr>
                <w:lang w:val="en-GB"/>
              </w:rPr>
              <w:t xml:space="preserve"> </w:t>
            </w:r>
            <w:r>
              <w:rPr>
                <w:lang w:val="en-GB"/>
              </w:rPr>
              <w:t>%</w:t>
            </w:r>
          </w:p>
        </w:tc>
        <w:tc>
          <w:tcPr>
            <w:tcW w:w="1531" w:type="dxa"/>
          </w:tcPr>
          <w:p w14:paraId="58864B68" w14:textId="7545157B" w:rsidR="003F3591" w:rsidRPr="00B57B36" w:rsidRDefault="003F3591" w:rsidP="003F3591">
            <w:pPr>
              <w:pStyle w:val="CETBodytext"/>
              <w:rPr>
                <w:lang w:val="en-GB"/>
              </w:rPr>
            </w:pPr>
            <w:r>
              <w:rPr>
                <w:lang w:val="en-GB"/>
              </w:rPr>
              <w:t>91</w:t>
            </w:r>
            <w:r w:rsidR="00DF73DD">
              <w:rPr>
                <w:lang w:val="en-GB"/>
              </w:rPr>
              <w:t xml:space="preserve"> </w:t>
            </w:r>
            <w:r>
              <w:rPr>
                <w:lang w:val="en-GB"/>
              </w:rPr>
              <w:t>%</w:t>
            </w:r>
          </w:p>
        </w:tc>
        <w:tc>
          <w:tcPr>
            <w:tcW w:w="1531" w:type="dxa"/>
          </w:tcPr>
          <w:p w14:paraId="3307C194" w14:textId="46C460A1" w:rsidR="003F3591" w:rsidRPr="00B57B36" w:rsidRDefault="003F3591" w:rsidP="003F3591">
            <w:pPr>
              <w:pStyle w:val="CETBodytext"/>
              <w:ind w:right="-1"/>
              <w:rPr>
                <w:rFonts w:cs="Arial"/>
                <w:szCs w:val="18"/>
                <w:lang w:val="en-GB"/>
              </w:rPr>
            </w:pPr>
            <w:r>
              <w:rPr>
                <w:lang w:val="en-GB"/>
              </w:rPr>
              <w:t>77</w:t>
            </w:r>
            <w:r w:rsidR="00DF73DD">
              <w:rPr>
                <w:lang w:val="en-GB"/>
              </w:rPr>
              <w:t xml:space="preserve"> </w:t>
            </w:r>
            <w:r>
              <w:rPr>
                <w:lang w:val="en-GB"/>
              </w:rPr>
              <w:t>%</w:t>
            </w:r>
          </w:p>
        </w:tc>
        <w:tc>
          <w:tcPr>
            <w:tcW w:w="1531" w:type="dxa"/>
          </w:tcPr>
          <w:p w14:paraId="4B9A1AB7" w14:textId="163503B4" w:rsidR="003F3591" w:rsidRPr="00B57B36" w:rsidRDefault="003F3591" w:rsidP="003F3591">
            <w:pPr>
              <w:pStyle w:val="CETBodytext"/>
              <w:ind w:right="-1"/>
              <w:rPr>
                <w:rFonts w:cs="Arial"/>
                <w:szCs w:val="18"/>
                <w:lang w:val="en-GB"/>
              </w:rPr>
            </w:pPr>
            <w:r>
              <w:rPr>
                <w:lang w:val="en-GB"/>
              </w:rPr>
              <w:t>77</w:t>
            </w:r>
            <w:r w:rsidR="00DF73DD">
              <w:rPr>
                <w:lang w:val="en-GB"/>
              </w:rPr>
              <w:t xml:space="preserve"> </w:t>
            </w:r>
            <w:r>
              <w:rPr>
                <w:lang w:val="en-GB"/>
              </w:rPr>
              <w:t>%</w:t>
            </w:r>
          </w:p>
        </w:tc>
      </w:tr>
      <w:tr w:rsidR="003F3591" w:rsidRPr="00B57B36" w14:paraId="4738AF37" w14:textId="77777777" w:rsidTr="00FF6EA4">
        <w:tc>
          <w:tcPr>
            <w:tcW w:w="1304" w:type="dxa"/>
            <w:shd w:val="clear" w:color="auto" w:fill="FFFFFF"/>
          </w:tcPr>
          <w:p w14:paraId="72C4F464" w14:textId="17DCC231" w:rsidR="003F3591" w:rsidRDefault="003F3591" w:rsidP="003F3591">
            <w:pPr>
              <w:pStyle w:val="CETBodytext"/>
              <w:rPr>
                <w:lang w:val="en-GB"/>
              </w:rPr>
            </w:pPr>
            <w:r>
              <w:rPr>
                <w:lang w:val="en-GB"/>
              </w:rPr>
              <w:t>Insoluble lignin</w:t>
            </w:r>
          </w:p>
        </w:tc>
        <w:tc>
          <w:tcPr>
            <w:tcW w:w="1531" w:type="dxa"/>
          </w:tcPr>
          <w:p w14:paraId="08E0A33B" w14:textId="2A5CF32D" w:rsidR="003F3591" w:rsidRPr="00B57B36" w:rsidRDefault="003F3591" w:rsidP="003F3591">
            <w:pPr>
              <w:pStyle w:val="CETBodytext"/>
              <w:rPr>
                <w:lang w:val="en-GB"/>
              </w:rPr>
            </w:pPr>
            <w:r>
              <w:rPr>
                <w:lang w:val="en-GB"/>
              </w:rPr>
              <w:t>70</w:t>
            </w:r>
            <w:r w:rsidR="00DF73DD">
              <w:rPr>
                <w:lang w:val="en-GB"/>
              </w:rPr>
              <w:t xml:space="preserve"> </w:t>
            </w:r>
            <w:r>
              <w:rPr>
                <w:lang w:val="en-GB"/>
              </w:rPr>
              <w:t>%</w:t>
            </w:r>
          </w:p>
        </w:tc>
        <w:tc>
          <w:tcPr>
            <w:tcW w:w="1531" w:type="dxa"/>
          </w:tcPr>
          <w:p w14:paraId="2CE2CE80" w14:textId="76560B63" w:rsidR="003F3591" w:rsidRPr="00B57B36" w:rsidRDefault="003F3591" w:rsidP="003F3591">
            <w:pPr>
              <w:pStyle w:val="CETBodytext"/>
              <w:rPr>
                <w:lang w:val="en-GB"/>
              </w:rPr>
            </w:pPr>
            <w:r>
              <w:rPr>
                <w:lang w:val="en-GB"/>
              </w:rPr>
              <w:t>74</w:t>
            </w:r>
            <w:r w:rsidR="00DF73DD">
              <w:rPr>
                <w:lang w:val="en-GB"/>
              </w:rPr>
              <w:t xml:space="preserve"> </w:t>
            </w:r>
            <w:r>
              <w:rPr>
                <w:lang w:val="en-GB"/>
              </w:rPr>
              <w:t>%</w:t>
            </w:r>
          </w:p>
        </w:tc>
        <w:tc>
          <w:tcPr>
            <w:tcW w:w="1531" w:type="dxa"/>
          </w:tcPr>
          <w:p w14:paraId="1418C398" w14:textId="76BBDBF9" w:rsidR="003F3591" w:rsidRPr="00B57B36" w:rsidRDefault="003F3591" w:rsidP="003F3591">
            <w:pPr>
              <w:pStyle w:val="CETBodytext"/>
              <w:ind w:right="-1"/>
              <w:rPr>
                <w:rFonts w:cs="Arial"/>
                <w:szCs w:val="18"/>
                <w:lang w:val="en-GB"/>
              </w:rPr>
            </w:pPr>
            <w:r>
              <w:rPr>
                <w:lang w:val="en-GB"/>
              </w:rPr>
              <w:t>79</w:t>
            </w:r>
            <w:r w:rsidR="00DF73DD">
              <w:rPr>
                <w:lang w:val="en-GB"/>
              </w:rPr>
              <w:t xml:space="preserve"> </w:t>
            </w:r>
            <w:r>
              <w:rPr>
                <w:lang w:val="en-GB"/>
              </w:rPr>
              <w:t>%</w:t>
            </w:r>
          </w:p>
        </w:tc>
        <w:tc>
          <w:tcPr>
            <w:tcW w:w="1531" w:type="dxa"/>
          </w:tcPr>
          <w:p w14:paraId="15144F73" w14:textId="56FC1DD8" w:rsidR="003F3591" w:rsidRPr="00B57B36" w:rsidRDefault="003F3591" w:rsidP="003F3591">
            <w:pPr>
              <w:pStyle w:val="CETBodytext"/>
              <w:ind w:right="-1"/>
              <w:rPr>
                <w:rFonts w:cs="Arial"/>
                <w:szCs w:val="18"/>
                <w:lang w:val="en-GB"/>
              </w:rPr>
            </w:pPr>
            <w:r>
              <w:rPr>
                <w:lang w:val="en-GB"/>
              </w:rPr>
              <w:t>42</w:t>
            </w:r>
            <w:r w:rsidR="00DF73DD">
              <w:rPr>
                <w:lang w:val="en-GB"/>
              </w:rPr>
              <w:t xml:space="preserve"> </w:t>
            </w:r>
            <w:r>
              <w:rPr>
                <w:lang w:val="en-GB"/>
              </w:rPr>
              <w:t>%</w:t>
            </w:r>
          </w:p>
        </w:tc>
      </w:tr>
      <w:tr w:rsidR="003F3591" w:rsidRPr="00B57B36" w14:paraId="72B53C3C" w14:textId="77777777" w:rsidTr="00FF6EA4">
        <w:tc>
          <w:tcPr>
            <w:tcW w:w="1304" w:type="dxa"/>
            <w:shd w:val="clear" w:color="auto" w:fill="FFFFFF"/>
          </w:tcPr>
          <w:p w14:paraId="0C424116" w14:textId="243DE26F" w:rsidR="003F3591" w:rsidRPr="00B57B36" w:rsidRDefault="003F3591" w:rsidP="003F3591">
            <w:pPr>
              <w:pStyle w:val="CETBodytext"/>
              <w:ind w:right="-1"/>
              <w:rPr>
                <w:rFonts w:cs="Arial"/>
                <w:szCs w:val="18"/>
                <w:lang w:val="en-GB"/>
              </w:rPr>
            </w:pPr>
            <w:r>
              <w:rPr>
                <w:rFonts w:cs="Arial"/>
                <w:szCs w:val="18"/>
                <w:lang w:val="en-GB"/>
              </w:rPr>
              <w:t>Ash</w:t>
            </w:r>
          </w:p>
        </w:tc>
        <w:tc>
          <w:tcPr>
            <w:tcW w:w="1531" w:type="dxa"/>
          </w:tcPr>
          <w:p w14:paraId="64C79B91" w14:textId="4AE9E09C" w:rsidR="003F3591" w:rsidRPr="00B57B36" w:rsidRDefault="003F3591" w:rsidP="003F3591">
            <w:pPr>
              <w:pStyle w:val="CETBodytext"/>
              <w:ind w:right="-1"/>
              <w:rPr>
                <w:rFonts w:cs="Arial"/>
                <w:szCs w:val="18"/>
                <w:lang w:val="en-GB"/>
              </w:rPr>
            </w:pPr>
            <w:r>
              <w:rPr>
                <w:lang w:val="en-GB"/>
              </w:rPr>
              <w:t>76</w:t>
            </w:r>
            <w:r w:rsidR="00DF73DD">
              <w:rPr>
                <w:lang w:val="en-GB"/>
              </w:rPr>
              <w:t xml:space="preserve"> </w:t>
            </w:r>
            <w:r>
              <w:rPr>
                <w:lang w:val="en-GB"/>
              </w:rPr>
              <w:t>%</w:t>
            </w:r>
          </w:p>
        </w:tc>
        <w:tc>
          <w:tcPr>
            <w:tcW w:w="1531" w:type="dxa"/>
          </w:tcPr>
          <w:p w14:paraId="58A7FAD1" w14:textId="5DFFD0F8" w:rsidR="003F3591" w:rsidRPr="00B57B36" w:rsidRDefault="003F3591" w:rsidP="003F3591">
            <w:pPr>
              <w:pStyle w:val="CETBodytext"/>
              <w:ind w:right="-1"/>
              <w:rPr>
                <w:rFonts w:cs="Arial"/>
                <w:szCs w:val="18"/>
                <w:lang w:val="en-GB"/>
              </w:rPr>
            </w:pPr>
            <w:r>
              <w:rPr>
                <w:lang w:val="en-GB"/>
              </w:rPr>
              <w:t>89</w:t>
            </w:r>
            <w:r w:rsidR="00DF73DD">
              <w:rPr>
                <w:lang w:val="en-GB"/>
              </w:rPr>
              <w:t xml:space="preserve"> </w:t>
            </w:r>
            <w:r>
              <w:rPr>
                <w:lang w:val="en-GB"/>
              </w:rPr>
              <w:t>%</w:t>
            </w:r>
          </w:p>
        </w:tc>
        <w:tc>
          <w:tcPr>
            <w:tcW w:w="1531" w:type="dxa"/>
          </w:tcPr>
          <w:p w14:paraId="3F4E0868" w14:textId="1FF2D758" w:rsidR="003F3591" w:rsidRPr="00B57B36" w:rsidRDefault="003F3591" w:rsidP="003F3591">
            <w:pPr>
              <w:pStyle w:val="CETBodytext"/>
              <w:ind w:right="-1"/>
              <w:rPr>
                <w:rFonts w:cs="Arial"/>
                <w:szCs w:val="18"/>
                <w:lang w:val="en-GB"/>
              </w:rPr>
            </w:pPr>
            <w:r>
              <w:rPr>
                <w:lang w:val="en-GB"/>
              </w:rPr>
              <w:t>80</w:t>
            </w:r>
            <w:r w:rsidR="00DF73DD">
              <w:rPr>
                <w:lang w:val="en-GB"/>
              </w:rPr>
              <w:t xml:space="preserve"> </w:t>
            </w:r>
            <w:r>
              <w:rPr>
                <w:lang w:val="en-GB"/>
              </w:rPr>
              <w:t>%</w:t>
            </w:r>
          </w:p>
        </w:tc>
        <w:tc>
          <w:tcPr>
            <w:tcW w:w="1531" w:type="dxa"/>
          </w:tcPr>
          <w:p w14:paraId="2FA54783" w14:textId="2111DE9B" w:rsidR="003F3591" w:rsidRPr="00B57B36" w:rsidRDefault="003F3591" w:rsidP="003F3591">
            <w:pPr>
              <w:pStyle w:val="CETBodytext"/>
              <w:ind w:right="-1"/>
              <w:rPr>
                <w:rFonts w:cs="Arial"/>
                <w:szCs w:val="18"/>
                <w:lang w:val="en-GB"/>
              </w:rPr>
            </w:pPr>
            <w:r>
              <w:rPr>
                <w:lang w:val="en-GB"/>
              </w:rPr>
              <w:t>85</w:t>
            </w:r>
            <w:r w:rsidR="00DF73DD">
              <w:rPr>
                <w:lang w:val="en-GB"/>
              </w:rPr>
              <w:t xml:space="preserve"> </w:t>
            </w:r>
            <w:r>
              <w:rPr>
                <w:lang w:val="en-GB"/>
              </w:rPr>
              <w:t>%</w:t>
            </w:r>
          </w:p>
        </w:tc>
      </w:tr>
    </w:tbl>
    <w:p w14:paraId="4317CCD9" w14:textId="77777777" w:rsidR="00B167AD" w:rsidRDefault="00B167AD" w:rsidP="007477F8">
      <w:pPr>
        <w:pStyle w:val="CETBodytext"/>
        <w:rPr>
          <w:lang w:val="en-GB"/>
        </w:rPr>
      </w:pPr>
    </w:p>
    <w:p w14:paraId="1F06C3E9" w14:textId="2AC6B557" w:rsidR="007477F8" w:rsidRDefault="00B167AD" w:rsidP="007477F8">
      <w:pPr>
        <w:pStyle w:val="CETBodytext"/>
        <w:rPr>
          <w:lang w:val="en-GB"/>
        </w:rPr>
      </w:pPr>
      <w:r>
        <w:rPr>
          <w:lang w:val="en-GB"/>
        </w:rPr>
        <w:t>In</w:t>
      </w:r>
      <w:r w:rsidR="00772343">
        <w:rPr>
          <w:lang w:val="en-GB"/>
        </w:rPr>
        <w:t>terestingly,</w:t>
      </w:r>
      <w:r>
        <w:rPr>
          <w:lang w:val="en-GB"/>
        </w:rPr>
        <w:t xml:space="preserve"> </w:t>
      </w:r>
      <w:r w:rsidRPr="00B167AD">
        <w:rPr>
          <w:lang w:val="en-GB"/>
        </w:rPr>
        <w:t xml:space="preserve">the reduction </w:t>
      </w:r>
      <w:r w:rsidR="00772343">
        <w:rPr>
          <w:lang w:val="en-GB"/>
        </w:rPr>
        <w:t xml:space="preserve">of </w:t>
      </w:r>
      <w:r w:rsidR="00772343" w:rsidRPr="00B167AD">
        <w:rPr>
          <w:lang w:val="en-GB"/>
        </w:rPr>
        <w:t xml:space="preserve">ash content </w:t>
      </w:r>
      <w:r w:rsidR="00772343">
        <w:rPr>
          <w:lang w:val="en-GB"/>
        </w:rPr>
        <w:t xml:space="preserve">was higher </w:t>
      </w:r>
      <w:r w:rsidRPr="00B167AD">
        <w:rPr>
          <w:lang w:val="en-GB"/>
        </w:rPr>
        <w:t xml:space="preserve">for all </w:t>
      </w:r>
      <w:r w:rsidR="00772343" w:rsidRPr="00B167AD">
        <w:rPr>
          <w:lang w:val="en-GB"/>
        </w:rPr>
        <w:t>HPH</w:t>
      </w:r>
      <w:r w:rsidR="00772343">
        <w:rPr>
          <w:lang w:val="en-GB"/>
        </w:rPr>
        <w:t>-</w:t>
      </w:r>
      <w:r w:rsidRPr="00B167AD">
        <w:rPr>
          <w:lang w:val="en-GB"/>
        </w:rPr>
        <w:t xml:space="preserve">treated </w:t>
      </w:r>
      <w:r w:rsidR="00772343">
        <w:rPr>
          <w:lang w:val="en-GB"/>
        </w:rPr>
        <w:t>samples than for the untreated one (</w:t>
      </w:r>
      <w:r w:rsidRPr="00B167AD">
        <w:rPr>
          <w:lang w:val="en-GB"/>
        </w:rPr>
        <w:t>TP</w:t>
      </w:r>
      <w:r w:rsidR="00772343">
        <w:rPr>
          <w:lang w:val="en-GB"/>
        </w:rPr>
        <w:t>)</w:t>
      </w:r>
      <w:r w:rsidRPr="00B167AD">
        <w:rPr>
          <w:lang w:val="en-GB"/>
        </w:rPr>
        <w:t xml:space="preserve">. </w:t>
      </w:r>
      <w:r w:rsidR="00772343">
        <w:rPr>
          <w:lang w:val="en-GB"/>
        </w:rPr>
        <w:t>Conversely</w:t>
      </w:r>
      <w:r w:rsidRPr="00B167AD">
        <w:rPr>
          <w:lang w:val="en-GB"/>
        </w:rPr>
        <w:t xml:space="preserve">, the hemicellulose reduction </w:t>
      </w:r>
      <w:r w:rsidR="00772343">
        <w:rPr>
          <w:lang w:val="en-GB"/>
        </w:rPr>
        <w:t>wa</w:t>
      </w:r>
      <w:r w:rsidR="00772343" w:rsidRPr="00B167AD">
        <w:rPr>
          <w:lang w:val="en-GB"/>
        </w:rPr>
        <w:t xml:space="preserve">s </w:t>
      </w:r>
      <w:r w:rsidR="00772343">
        <w:rPr>
          <w:lang w:val="en-GB"/>
        </w:rPr>
        <w:t xml:space="preserve">more </w:t>
      </w:r>
      <w:r w:rsidRPr="00B167AD">
        <w:rPr>
          <w:lang w:val="en-GB"/>
        </w:rPr>
        <w:t xml:space="preserve">relevant when HPH </w:t>
      </w:r>
      <w:r w:rsidR="00772343">
        <w:rPr>
          <w:lang w:val="en-GB"/>
        </w:rPr>
        <w:t>wa</w:t>
      </w:r>
      <w:r w:rsidR="00772343" w:rsidRPr="00B167AD">
        <w:rPr>
          <w:lang w:val="en-GB"/>
        </w:rPr>
        <w:t xml:space="preserve">s </w:t>
      </w:r>
      <w:r w:rsidRPr="00B167AD">
        <w:rPr>
          <w:lang w:val="en-GB"/>
        </w:rPr>
        <w:t xml:space="preserve">applied </w:t>
      </w:r>
      <w:r w:rsidR="00772343">
        <w:rPr>
          <w:lang w:val="en-GB"/>
        </w:rPr>
        <w:t>to the TP before any hydrolysis</w:t>
      </w:r>
      <w:r w:rsidRPr="00B167AD">
        <w:rPr>
          <w:lang w:val="en-GB"/>
        </w:rPr>
        <w:t xml:space="preserve">, </w:t>
      </w:r>
      <w:r w:rsidR="00772343">
        <w:rPr>
          <w:lang w:val="en-GB"/>
        </w:rPr>
        <w:t xml:space="preserve">as shown by the highest </w:t>
      </w:r>
      <w:r w:rsidRPr="00B167AD">
        <w:rPr>
          <w:lang w:val="en-GB"/>
        </w:rPr>
        <w:t xml:space="preserve">concentration of xylose in the liquor after </w:t>
      </w:r>
      <w:r w:rsidR="009960A5">
        <w:rPr>
          <w:lang w:val="en-GB"/>
        </w:rPr>
        <w:t xml:space="preserve">the </w:t>
      </w:r>
      <w:r w:rsidRPr="00B167AD">
        <w:rPr>
          <w:lang w:val="en-GB"/>
        </w:rPr>
        <w:t xml:space="preserve">bleaching. This </w:t>
      </w:r>
      <w:r w:rsidR="00772343">
        <w:rPr>
          <w:lang w:val="en-GB"/>
        </w:rPr>
        <w:t xml:space="preserve">high </w:t>
      </w:r>
      <w:r w:rsidRPr="00B167AD">
        <w:rPr>
          <w:lang w:val="en-GB"/>
        </w:rPr>
        <w:t xml:space="preserve">hemicellulose removal can be attributed to the physical </w:t>
      </w:r>
      <w:r w:rsidR="00B94AAE">
        <w:rPr>
          <w:lang w:val="en-GB"/>
        </w:rPr>
        <w:t>pre-</w:t>
      </w:r>
      <w:r w:rsidRPr="00B167AD">
        <w:rPr>
          <w:lang w:val="en-GB"/>
        </w:rPr>
        <w:t>treatment applied</w:t>
      </w:r>
      <w:r w:rsidR="00B94AAE">
        <w:rPr>
          <w:lang w:val="en-GB"/>
        </w:rPr>
        <w:t xml:space="preserve"> before chemical hydrolysis</w:t>
      </w:r>
      <w:r w:rsidRPr="00B167AD">
        <w:rPr>
          <w:lang w:val="en-GB"/>
        </w:rPr>
        <w:t xml:space="preserve"> </w:t>
      </w:r>
      <w:r w:rsidR="00B94AAE">
        <w:rPr>
          <w:lang w:val="en-GB"/>
        </w:rPr>
        <w:t xml:space="preserve">wich is able to </w:t>
      </w:r>
      <w:r w:rsidR="00B94AAE" w:rsidRPr="00B94AAE">
        <w:rPr>
          <w:lang w:val="en-GB"/>
        </w:rPr>
        <w:t>partially or completely degra</w:t>
      </w:r>
      <w:r w:rsidR="00B94AAE">
        <w:rPr>
          <w:lang w:val="en-GB"/>
        </w:rPr>
        <w:t>de hemicellulsoe</w:t>
      </w:r>
      <w:r w:rsidR="00B94AAE" w:rsidRPr="00B94AAE">
        <w:rPr>
          <w:lang w:val="en-GB"/>
        </w:rPr>
        <w:t xml:space="preserve"> </w:t>
      </w:r>
      <w:r w:rsidR="003F3591">
        <w:rPr>
          <w:lang w:val="en-GB"/>
        </w:rPr>
        <w:t>(</w:t>
      </w:r>
      <w:r w:rsidR="000F7E87">
        <w:rPr>
          <w:lang w:val="en-GB"/>
        </w:rPr>
        <w:t>Lu et al., 2021</w:t>
      </w:r>
      <w:r w:rsidR="003F3591">
        <w:rPr>
          <w:lang w:val="en-GB"/>
        </w:rPr>
        <w:t>)</w:t>
      </w:r>
      <w:r w:rsidRPr="00B167AD">
        <w:rPr>
          <w:lang w:val="en-GB"/>
        </w:rPr>
        <w:t>.</w:t>
      </w:r>
    </w:p>
    <w:p w14:paraId="62236286" w14:textId="4E748928" w:rsidR="004D61C6" w:rsidRPr="00B57B36" w:rsidRDefault="00772343" w:rsidP="009A5CB6">
      <w:pPr>
        <w:pStyle w:val="CETheadingx"/>
      </w:pPr>
      <w:r>
        <w:t>Characterization of the nanocellulose obtained through HPH treatment</w:t>
      </w:r>
    </w:p>
    <w:p w14:paraId="6B4A5554" w14:textId="78C7671A" w:rsidR="00DB06CB" w:rsidRDefault="004D61C6" w:rsidP="00DB06CB">
      <w:pPr>
        <w:pStyle w:val="CETBodytext"/>
        <w:rPr>
          <w:lang w:val="en-GB"/>
        </w:rPr>
      </w:pPr>
      <w:r w:rsidRPr="004D61C6">
        <w:rPr>
          <w:lang w:val="en-GB"/>
        </w:rPr>
        <w:t xml:space="preserve">After HPH treatment, the nanocellulose obtained was characterized to define </w:t>
      </w:r>
      <w:r>
        <w:rPr>
          <w:lang w:val="en-GB"/>
        </w:rPr>
        <w:t>the</w:t>
      </w:r>
      <w:r w:rsidRPr="004D61C6">
        <w:rPr>
          <w:lang w:val="en-GB"/>
        </w:rPr>
        <w:t xml:space="preserve"> change in the chemical structure through FT-IR, the physical characteristic </w:t>
      </w:r>
      <w:r w:rsidR="009960A5">
        <w:rPr>
          <w:lang w:val="en-GB"/>
        </w:rPr>
        <w:t>through</w:t>
      </w:r>
      <w:r w:rsidR="009960A5" w:rsidRPr="004D61C6">
        <w:rPr>
          <w:lang w:val="en-GB"/>
        </w:rPr>
        <w:t xml:space="preserve"> </w:t>
      </w:r>
      <w:r w:rsidRPr="004D61C6">
        <w:rPr>
          <w:lang w:val="en-GB"/>
        </w:rPr>
        <w:t>ζ-potential</w:t>
      </w:r>
      <w:r>
        <w:rPr>
          <w:lang w:val="en-GB"/>
        </w:rPr>
        <w:t xml:space="preserve"> analysis</w:t>
      </w:r>
      <w:r w:rsidR="00CC301A">
        <w:rPr>
          <w:lang w:val="en-GB"/>
        </w:rPr>
        <w:t xml:space="preserve">, and </w:t>
      </w:r>
      <w:r w:rsidR="00772343">
        <w:rPr>
          <w:lang w:val="en-GB"/>
        </w:rPr>
        <w:t xml:space="preserve">the </w:t>
      </w:r>
      <w:r w:rsidR="00CC301A">
        <w:rPr>
          <w:lang w:val="en-GB"/>
        </w:rPr>
        <w:t>morphological features through SEM</w:t>
      </w:r>
      <w:r w:rsidRPr="004D61C6">
        <w:rPr>
          <w:lang w:val="en-GB"/>
        </w:rPr>
        <w:t xml:space="preserve">. The </w:t>
      </w:r>
      <w:r>
        <w:rPr>
          <w:lang w:val="en-GB"/>
        </w:rPr>
        <w:t xml:space="preserve">HPH </w:t>
      </w:r>
      <w:r w:rsidRPr="004D61C6">
        <w:rPr>
          <w:lang w:val="en-GB"/>
        </w:rPr>
        <w:t xml:space="preserve">treatment was applied, at the same </w:t>
      </w:r>
      <w:r>
        <w:rPr>
          <w:lang w:val="en-GB"/>
        </w:rPr>
        <w:t xml:space="preserve">operating conditions and </w:t>
      </w:r>
      <w:r w:rsidRPr="004D61C6">
        <w:rPr>
          <w:lang w:val="en-GB"/>
        </w:rPr>
        <w:t xml:space="preserve">suspension concentration, on </w:t>
      </w:r>
      <w:r>
        <w:rPr>
          <w:lang w:val="en-GB"/>
        </w:rPr>
        <w:t xml:space="preserve">commercial </w:t>
      </w:r>
      <w:r w:rsidRPr="004D61C6">
        <w:rPr>
          <w:lang w:val="en-GB"/>
        </w:rPr>
        <w:t>pure cellulose</w:t>
      </w:r>
      <w:r w:rsidR="00772343">
        <w:rPr>
          <w:lang w:val="en-GB"/>
        </w:rPr>
        <w:t xml:space="preserve"> (identified as PC)</w:t>
      </w:r>
      <w:r>
        <w:rPr>
          <w:lang w:val="en-GB"/>
        </w:rPr>
        <w:t xml:space="preserve">, </w:t>
      </w:r>
      <w:r w:rsidR="009960A5">
        <w:rPr>
          <w:lang w:val="en-GB"/>
        </w:rPr>
        <w:t xml:space="preserve">and </w:t>
      </w:r>
      <w:r w:rsidRPr="004D61C6">
        <w:rPr>
          <w:lang w:val="en-GB"/>
        </w:rPr>
        <w:t xml:space="preserve">used as </w:t>
      </w:r>
      <w:r w:rsidR="009960A5">
        <w:rPr>
          <w:lang w:val="en-GB"/>
        </w:rPr>
        <w:t xml:space="preserve">a </w:t>
      </w:r>
      <w:r w:rsidRPr="004D61C6">
        <w:rPr>
          <w:lang w:val="en-GB"/>
        </w:rPr>
        <w:t>standard sample to compare the results.</w:t>
      </w:r>
    </w:p>
    <w:p w14:paraId="3793B497" w14:textId="2FAA2859" w:rsidR="00DB06CB" w:rsidRDefault="00DB06CB" w:rsidP="00DB06CB">
      <w:pPr>
        <w:pStyle w:val="CETBodytext"/>
        <w:rPr>
          <w:lang w:val="en-GB"/>
        </w:rPr>
      </w:pPr>
      <w:r w:rsidRPr="004D61C6">
        <w:rPr>
          <w:lang w:val="en-GB"/>
        </w:rPr>
        <w:t xml:space="preserve">The analysis of the chemical structure is an important characterization for the </w:t>
      </w:r>
      <w:r w:rsidR="00772343">
        <w:rPr>
          <w:lang w:val="en-GB"/>
        </w:rPr>
        <w:t xml:space="preserve">assessment </w:t>
      </w:r>
      <w:r w:rsidRPr="004D61C6">
        <w:rPr>
          <w:lang w:val="en-GB"/>
        </w:rPr>
        <w:t xml:space="preserve">of the HPH treatment because it can show </w:t>
      </w:r>
      <w:r w:rsidR="00772343">
        <w:rPr>
          <w:lang w:val="en-GB"/>
        </w:rPr>
        <w:t xml:space="preserve">the occurrence of </w:t>
      </w:r>
      <w:r w:rsidRPr="004D61C6">
        <w:rPr>
          <w:lang w:val="en-GB"/>
        </w:rPr>
        <w:t xml:space="preserve">structural modifications, </w:t>
      </w:r>
      <w:r w:rsidR="009960A5">
        <w:rPr>
          <w:lang w:val="en-GB"/>
        </w:rPr>
        <w:t xml:space="preserve">the </w:t>
      </w:r>
      <w:r w:rsidRPr="004D61C6">
        <w:rPr>
          <w:lang w:val="en-GB"/>
        </w:rPr>
        <w:t>formation of new bonds</w:t>
      </w:r>
      <w:r w:rsidR="00772343">
        <w:rPr>
          <w:lang w:val="en-GB"/>
        </w:rPr>
        <w:t>,</w:t>
      </w:r>
      <w:r w:rsidRPr="004D61C6">
        <w:rPr>
          <w:lang w:val="en-GB"/>
        </w:rPr>
        <w:t xml:space="preserve"> and the presence of residual lignin and hemicellulose.</w:t>
      </w:r>
      <w:r>
        <w:rPr>
          <w:lang w:val="en-GB"/>
        </w:rPr>
        <w:t xml:space="preserve"> </w:t>
      </w:r>
      <w:r w:rsidRPr="00D54093">
        <w:rPr>
          <w:lang w:val="en-GB"/>
        </w:rPr>
        <w:t xml:space="preserve">Figure </w:t>
      </w:r>
      <w:r>
        <w:rPr>
          <w:lang w:val="en-GB"/>
        </w:rPr>
        <w:t>2</w:t>
      </w:r>
      <w:r w:rsidRPr="00D54093">
        <w:rPr>
          <w:lang w:val="en-GB"/>
        </w:rPr>
        <w:t xml:space="preserve"> </w:t>
      </w:r>
      <w:r w:rsidR="00772343">
        <w:rPr>
          <w:lang w:val="en-GB"/>
        </w:rPr>
        <w:t>show</w:t>
      </w:r>
      <w:r w:rsidR="00772343" w:rsidRPr="00D54093">
        <w:rPr>
          <w:lang w:val="en-GB"/>
        </w:rPr>
        <w:t xml:space="preserve">s </w:t>
      </w:r>
      <w:r w:rsidRPr="00D54093">
        <w:rPr>
          <w:lang w:val="en-GB"/>
        </w:rPr>
        <w:t xml:space="preserve">the </w:t>
      </w:r>
      <w:r w:rsidR="00772343" w:rsidRPr="00D54093">
        <w:rPr>
          <w:lang w:val="en-GB"/>
        </w:rPr>
        <w:t>spectr</w:t>
      </w:r>
      <w:r w:rsidR="00772343">
        <w:rPr>
          <w:lang w:val="en-GB"/>
        </w:rPr>
        <w:t>um range,</w:t>
      </w:r>
      <w:r w:rsidRPr="00D54093">
        <w:rPr>
          <w:lang w:val="en-GB"/>
        </w:rPr>
        <w:t xml:space="preserve"> where the most relevant peaks were detected. </w:t>
      </w:r>
      <w:r w:rsidR="00772343">
        <w:rPr>
          <w:lang w:val="en-GB"/>
        </w:rPr>
        <w:t>A</w:t>
      </w:r>
      <w:r w:rsidRPr="00D54093">
        <w:rPr>
          <w:lang w:val="en-GB"/>
        </w:rPr>
        <w:t xml:space="preserve">ll samples </w:t>
      </w:r>
      <w:r w:rsidR="00772343">
        <w:rPr>
          <w:lang w:val="en-GB"/>
        </w:rPr>
        <w:t xml:space="preserve">exhibited </w:t>
      </w:r>
      <w:r w:rsidRPr="00D54093">
        <w:rPr>
          <w:lang w:val="en-GB"/>
        </w:rPr>
        <w:t xml:space="preserve">peaks at </w:t>
      </w:r>
      <w:r w:rsidR="00772343">
        <w:rPr>
          <w:lang w:val="en-GB"/>
        </w:rPr>
        <w:t xml:space="preserve">the </w:t>
      </w:r>
      <w:r w:rsidRPr="00D54093">
        <w:rPr>
          <w:lang w:val="en-GB"/>
        </w:rPr>
        <w:t>same wavelength</w:t>
      </w:r>
      <w:r w:rsidR="00772343">
        <w:rPr>
          <w:lang w:val="en-GB"/>
        </w:rPr>
        <w:t xml:space="preserve">, </w:t>
      </w:r>
      <w:r w:rsidRPr="00D54093">
        <w:rPr>
          <w:lang w:val="en-GB"/>
        </w:rPr>
        <w:t xml:space="preserve">related to the presence of C=C and C-O stretching vibration groups, </w:t>
      </w:r>
      <w:r w:rsidR="009960A5">
        <w:rPr>
          <w:lang w:val="en-GB"/>
        </w:rPr>
        <w:t>which</w:t>
      </w:r>
      <w:r w:rsidR="009960A5" w:rsidRPr="00D54093">
        <w:rPr>
          <w:lang w:val="en-GB"/>
        </w:rPr>
        <w:t xml:space="preserve"> </w:t>
      </w:r>
      <w:r w:rsidRPr="00D54093">
        <w:rPr>
          <w:lang w:val="en-GB"/>
        </w:rPr>
        <w:t>are the linkages in glycosidic units</w:t>
      </w:r>
      <w:r>
        <w:rPr>
          <w:lang w:val="en-GB"/>
        </w:rPr>
        <w:t xml:space="preserve"> (Pirozzi et al., 2022)</w:t>
      </w:r>
      <w:r w:rsidRPr="00D54093">
        <w:rPr>
          <w:lang w:val="en-GB"/>
        </w:rPr>
        <w:t>. The peaks observed at 1017</w:t>
      </w:r>
      <w:r>
        <w:rPr>
          <w:lang w:val="en-GB"/>
        </w:rPr>
        <w:t>,</w:t>
      </w:r>
      <w:r w:rsidRPr="00D54093">
        <w:rPr>
          <w:lang w:val="en-GB"/>
        </w:rPr>
        <w:t xml:space="preserve"> 1033</w:t>
      </w:r>
      <w:r w:rsidR="009960A5">
        <w:rPr>
          <w:lang w:val="en-GB"/>
        </w:rPr>
        <w:t>,</w:t>
      </w:r>
      <w:r w:rsidRPr="00D54093">
        <w:rPr>
          <w:lang w:val="en-GB"/>
        </w:rPr>
        <w:t xml:space="preserve"> and</w:t>
      </w:r>
      <w:r>
        <w:rPr>
          <w:lang w:val="en-GB"/>
        </w:rPr>
        <w:t xml:space="preserve"> </w:t>
      </w:r>
      <w:r w:rsidRPr="00D54093">
        <w:rPr>
          <w:lang w:val="en-GB"/>
        </w:rPr>
        <w:t>1053 cm</w:t>
      </w:r>
      <w:r w:rsidRPr="00D54093">
        <w:rPr>
          <w:vertAlign w:val="superscript"/>
          <w:lang w:val="en-GB"/>
        </w:rPr>
        <w:t>-1</w:t>
      </w:r>
      <w:r w:rsidRPr="00D54093">
        <w:rPr>
          <w:lang w:val="en-GB"/>
        </w:rPr>
        <w:t xml:space="preserve"> are attributed to C–O–C pyranose ring stretching vibrations of cellulose</w:t>
      </w:r>
      <w:r>
        <w:rPr>
          <w:lang w:val="en-GB"/>
        </w:rPr>
        <w:t xml:space="preserve"> (</w:t>
      </w:r>
      <w:r w:rsidRPr="00D54093">
        <w:rPr>
          <w:lang w:val="en-GB"/>
        </w:rPr>
        <w:t>Aguayo</w:t>
      </w:r>
      <w:r>
        <w:rPr>
          <w:lang w:val="en-GB"/>
        </w:rPr>
        <w:t xml:space="preserve"> et al., 2018)</w:t>
      </w:r>
      <w:r w:rsidRPr="00D54093">
        <w:rPr>
          <w:lang w:val="en-GB"/>
        </w:rPr>
        <w:t>.</w:t>
      </w:r>
    </w:p>
    <w:p w14:paraId="21EB2941" w14:textId="32ED7844" w:rsidR="00245D2F" w:rsidRDefault="001E1FC3" w:rsidP="009F3B3D">
      <w:r>
        <w:object w:dxaOrig="11280" w:dyaOrig="7140" w14:anchorId="432FD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223.5pt" o:ole="">
            <v:imagedata r:id="rId12" o:title=""/>
          </v:shape>
          <o:OLEObject Type="Embed" ProgID="SigmaPlotGraphicObject.11" ShapeID="_x0000_i1025" DrawAspect="Content" ObjectID="_1740816932" r:id="rId13"/>
        </w:object>
      </w:r>
    </w:p>
    <w:p w14:paraId="509006F0" w14:textId="33F9DF39" w:rsidR="00201D9E" w:rsidRPr="00BD077D" w:rsidRDefault="009A16A6" w:rsidP="00201D9E">
      <w:pPr>
        <w:pStyle w:val="CETCaption"/>
      </w:pPr>
      <w:r w:rsidRPr="00BD077D">
        <w:rPr>
          <w:rStyle w:val="CETCaptionCarattere"/>
          <w:i/>
        </w:rPr>
        <w:t xml:space="preserve">Figure </w:t>
      </w:r>
      <w:r>
        <w:rPr>
          <w:rStyle w:val="CETCaptionCarattere"/>
          <w:i/>
        </w:rPr>
        <w:t>2</w:t>
      </w:r>
      <w:r w:rsidRPr="00BD077D">
        <w:rPr>
          <w:rStyle w:val="CETCaptionCarattere"/>
          <w:i/>
        </w:rPr>
        <w:t xml:space="preserve">: </w:t>
      </w:r>
      <w:r w:rsidR="00201D9E" w:rsidRPr="00201D9E">
        <w:rPr>
          <w:rStyle w:val="CETCaptionCarattere"/>
          <w:i/>
        </w:rPr>
        <w:t xml:space="preserve">FT-IR spectra of </w:t>
      </w:r>
      <w:r w:rsidR="00201D9E">
        <w:rPr>
          <w:rStyle w:val="CETCaptionCarattere"/>
          <w:i/>
        </w:rPr>
        <w:t>nan</w:t>
      </w:r>
      <w:r w:rsidR="001E1FC3">
        <w:rPr>
          <w:rStyle w:val="CETCaptionCarattere"/>
          <w:i/>
        </w:rPr>
        <w:t>o</w:t>
      </w:r>
      <w:r w:rsidR="00201D9E">
        <w:rPr>
          <w:rStyle w:val="CETCaptionCarattere"/>
          <w:i/>
        </w:rPr>
        <w:t>cellulose isolated from</w:t>
      </w:r>
      <w:r w:rsidR="0025381F">
        <w:rPr>
          <w:rStyle w:val="CETCaptionCarattere"/>
          <w:i/>
        </w:rPr>
        <w:t xml:space="preserve"> </w:t>
      </w:r>
      <w:r w:rsidR="003C255D">
        <w:rPr>
          <w:rStyle w:val="CETCaptionCarattere"/>
          <w:i/>
        </w:rPr>
        <w:t>CL</w:t>
      </w:r>
      <w:r w:rsidR="0025381F">
        <w:rPr>
          <w:rStyle w:val="CETCaptionCarattere"/>
          <w:i/>
        </w:rPr>
        <w:t>,</w:t>
      </w:r>
      <w:r w:rsidR="00201D9E">
        <w:rPr>
          <w:rStyle w:val="CETCaptionCarattere"/>
          <w:i/>
        </w:rPr>
        <w:t xml:space="preserve"> TP</w:t>
      </w:r>
      <w:r w:rsidR="00201D9E" w:rsidRPr="009A16A6">
        <w:rPr>
          <w:rStyle w:val="CETCaptionCarattere"/>
          <w:i/>
        </w:rPr>
        <w:t>,</w:t>
      </w:r>
      <w:r w:rsidR="00201D9E">
        <w:rPr>
          <w:rStyle w:val="CETCaptionCarattere"/>
          <w:i/>
        </w:rPr>
        <w:t xml:space="preserve"> Alkaline-HPH, Acid-HPH, and HPH-TP</w:t>
      </w:r>
      <w:r w:rsidR="00201D9E">
        <w:t>.</w:t>
      </w:r>
    </w:p>
    <w:p w14:paraId="616129B9" w14:textId="5F6567FC" w:rsidR="00EB35E0" w:rsidRDefault="00DB06CB" w:rsidP="001D2315">
      <w:pPr>
        <w:pStyle w:val="CETBodytext"/>
        <w:rPr>
          <w:lang w:val="en-GB"/>
        </w:rPr>
      </w:pPr>
      <w:r w:rsidRPr="00EB35E0">
        <w:rPr>
          <w:lang w:val="en-GB"/>
        </w:rPr>
        <w:t xml:space="preserve">The ζ-potential measurement </w:t>
      </w:r>
      <w:r w:rsidR="00772343">
        <w:rPr>
          <w:lang w:val="en-GB"/>
        </w:rPr>
        <w:t xml:space="preserve">defines </w:t>
      </w:r>
      <w:r w:rsidRPr="00EB35E0">
        <w:rPr>
          <w:lang w:val="en-GB"/>
        </w:rPr>
        <w:t xml:space="preserve">the stability of nanocellulose </w:t>
      </w:r>
      <w:r w:rsidR="00772343">
        <w:rPr>
          <w:lang w:val="en-GB"/>
        </w:rPr>
        <w:t xml:space="preserve">particles </w:t>
      </w:r>
      <w:r w:rsidRPr="00EB35E0">
        <w:rPr>
          <w:lang w:val="en-GB"/>
        </w:rPr>
        <w:t xml:space="preserve">in suspension and also </w:t>
      </w:r>
      <w:r w:rsidR="00772343">
        <w:rPr>
          <w:lang w:val="en-GB"/>
        </w:rPr>
        <w:t xml:space="preserve">their </w:t>
      </w:r>
      <w:r w:rsidR="00EB35E0" w:rsidRPr="00EB35E0">
        <w:rPr>
          <w:lang w:val="en-GB"/>
        </w:rPr>
        <w:t>tendency to agglomerate. Many studies reported that good stability is reached when the potential is higher, in absolute value than 30 mV</w:t>
      </w:r>
      <w:r w:rsidR="00EB35E0">
        <w:rPr>
          <w:lang w:val="en-GB"/>
        </w:rPr>
        <w:t xml:space="preserve"> (</w:t>
      </w:r>
      <w:r w:rsidR="00EB35E0" w:rsidRPr="00EB35E0">
        <w:rPr>
          <w:lang w:val="en-GB"/>
        </w:rPr>
        <w:t>Mohaiyiddi</w:t>
      </w:r>
      <w:r w:rsidR="00EB35E0">
        <w:rPr>
          <w:lang w:val="en-GB"/>
        </w:rPr>
        <w:t xml:space="preserve"> et al., 2016; </w:t>
      </w:r>
      <w:r w:rsidR="00EB35E0" w:rsidRPr="00EB35E0">
        <w:rPr>
          <w:lang w:val="en-GB"/>
        </w:rPr>
        <w:t>Prathapan</w:t>
      </w:r>
      <w:r w:rsidR="00EB35E0">
        <w:rPr>
          <w:lang w:val="en-GB"/>
        </w:rPr>
        <w:t xml:space="preserve"> et al., 2016)</w:t>
      </w:r>
      <w:r w:rsidR="00EB35E0" w:rsidRPr="00EB35E0">
        <w:rPr>
          <w:lang w:val="en-GB"/>
        </w:rPr>
        <w:t xml:space="preserve"> </w:t>
      </w:r>
      <w:r w:rsidR="00772343" w:rsidRPr="00EB35E0">
        <w:rPr>
          <w:lang w:val="en-GB"/>
        </w:rPr>
        <w:t>mak</w:t>
      </w:r>
      <w:r w:rsidR="00772343">
        <w:rPr>
          <w:lang w:val="en-GB"/>
        </w:rPr>
        <w:t>ing the sample</w:t>
      </w:r>
      <w:r w:rsidR="00EB35E0" w:rsidRPr="00EB35E0">
        <w:rPr>
          <w:lang w:val="en-GB"/>
        </w:rPr>
        <w:t xml:space="preserve"> suitable, for example</w:t>
      </w:r>
      <w:r w:rsidR="00772343">
        <w:rPr>
          <w:lang w:val="en-GB"/>
        </w:rPr>
        <w:t>,</w:t>
      </w:r>
      <w:r w:rsidR="00EB35E0" w:rsidRPr="00EB35E0">
        <w:rPr>
          <w:lang w:val="en-GB"/>
        </w:rPr>
        <w:t xml:space="preserve"> as </w:t>
      </w:r>
      <w:r w:rsidR="009960A5">
        <w:rPr>
          <w:lang w:val="en-GB"/>
        </w:rPr>
        <w:t xml:space="preserve">a </w:t>
      </w:r>
      <w:r w:rsidR="00EB35E0" w:rsidRPr="00EB35E0">
        <w:rPr>
          <w:lang w:val="en-GB"/>
        </w:rPr>
        <w:t>stabilizer in emulsions</w:t>
      </w:r>
      <w:r w:rsidR="002F2D15">
        <w:rPr>
          <w:lang w:val="en-GB"/>
        </w:rPr>
        <w:t xml:space="preserve"> (</w:t>
      </w:r>
      <w:r w:rsidR="002F2D15" w:rsidRPr="002F2D15">
        <w:t>Fujisawa</w:t>
      </w:r>
      <w:r w:rsidR="002F2D15">
        <w:t xml:space="preserve"> et al., 2017)</w:t>
      </w:r>
      <w:r w:rsidR="00EB35E0" w:rsidRPr="00EB35E0">
        <w:rPr>
          <w:lang w:val="en-GB"/>
        </w:rPr>
        <w:t>.</w:t>
      </w:r>
      <w:r w:rsidR="00D92EBE">
        <w:rPr>
          <w:lang w:val="en-GB"/>
        </w:rPr>
        <w:t xml:space="preserve"> T</w:t>
      </w:r>
      <w:r w:rsidR="00D92EBE" w:rsidRPr="00D92EBE">
        <w:rPr>
          <w:lang w:val="en-GB"/>
        </w:rPr>
        <w:t xml:space="preserve">he results </w:t>
      </w:r>
      <w:r w:rsidR="00772343" w:rsidRPr="00D92EBE">
        <w:rPr>
          <w:lang w:val="en-GB"/>
        </w:rPr>
        <w:t xml:space="preserve">show </w:t>
      </w:r>
      <w:r w:rsidR="00D92EBE" w:rsidRPr="00D92EBE">
        <w:rPr>
          <w:lang w:val="en-GB"/>
        </w:rPr>
        <w:t xml:space="preserve">that </w:t>
      </w:r>
      <w:r w:rsidR="00D92EBE">
        <w:rPr>
          <w:lang w:val="en-GB"/>
        </w:rPr>
        <w:t>all samples</w:t>
      </w:r>
      <w:r w:rsidR="00D92EBE" w:rsidRPr="00D92EBE">
        <w:rPr>
          <w:lang w:val="en-GB"/>
        </w:rPr>
        <w:t xml:space="preserve"> </w:t>
      </w:r>
      <w:r w:rsidR="00772343">
        <w:rPr>
          <w:lang w:val="en-GB"/>
        </w:rPr>
        <w:t>exhibited</w:t>
      </w:r>
      <w:r w:rsidR="00772343" w:rsidRPr="00D92EBE">
        <w:rPr>
          <w:lang w:val="en-GB"/>
        </w:rPr>
        <w:t xml:space="preserve"> </w:t>
      </w:r>
      <w:r w:rsidR="00D92EBE" w:rsidRPr="00D92EBE">
        <w:rPr>
          <w:lang w:val="en-GB"/>
        </w:rPr>
        <w:t>a negative potential at neutral pH</w:t>
      </w:r>
      <w:r w:rsidR="00D92EBE">
        <w:rPr>
          <w:lang w:val="en-GB"/>
        </w:rPr>
        <w:t xml:space="preserve"> </w:t>
      </w:r>
      <w:r w:rsidR="009960A5">
        <w:rPr>
          <w:lang w:val="en-GB"/>
        </w:rPr>
        <w:t>because</w:t>
      </w:r>
      <w:r w:rsidR="00D92EBE" w:rsidRPr="00D92EBE">
        <w:rPr>
          <w:lang w:val="en-GB"/>
        </w:rPr>
        <w:t xml:space="preserve"> the </w:t>
      </w:r>
      <w:r w:rsidR="009960A5" w:rsidRPr="00D92EBE">
        <w:rPr>
          <w:lang w:val="en-GB"/>
        </w:rPr>
        <w:t xml:space="preserve">applied </w:t>
      </w:r>
      <w:r w:rsidR="00D92EBE" w:rsidRPr="00D92EBE">
        <w:rPr>
          <w:lang w:val="en-GB"/>
        </w:rPr>
        <w:t xml:space="preserve">pressure </w:t>
      </w:r>
      <w:r w:rsidR="00772343" w:rsidRPr="00D92EBE">
        <w:rPr>
          <w:lang w:val="en-GB"/>
        </w:rPr>
        <w:t>partial</w:t>
      </w:r>
      <w:r w:rsidR="00772343">
        <w:rPr>
          <w:lang w:val="en-GB"/>
        </w:rPr>
        <w:t>ly</w:t>
      </w:r>
      <w:r w:rsidR="00772343" w:rsidRPr="00D92EBE">
        <w:rPr>
          <w:lang w:val="en-GB"/>
        </w:rPr>
        <w:t xml:space="preserve"> </w:t>
      </w:r>
      <w:r w:rsidR="00D92EBE" w:rsidRPr="00D92EBE">
        <w:rPr>
          <w:lang w:val="en-GB"/>
        </w:rPr>
        <w:t>destroy</w:t>
      </w:r>
      <w:r w:rsidR="00772343">
        <w:rPr>
          <w:lang w:val="en-GB"/>
        </w:rPr>
        <w:t>ed</w:t>
      </w:r>
      <w:r w:rsidR="00D92EBE" w:rsidRPr="00D92EBE">
        <w:rPr>
          <w:lang w:val="en-GB"/>
        </w:rPr>
        <w:t xml:space="preserve"> </w:t>
      </w:r>
      <w:r w:rsidR="00772343">
        <w:rPr>
          <w:lang w:val="en-GB"/>
        </w:rPr>
        <w:t xml:space="preserve">the </w:t>
      </w:r>
      <w:r w:rsidR="00D92EBE" w:rsidRPr="00D92EBE">
        <w:rPr>
          <w:lang w:val="en-GB"/>
        </w:rPr>
        <w:t>cellulose crystalline region, causing a higher exposition of carboxyl groups</w:t>
      </w:r>
      <w:r>
        <w:rPr>
          <w:lang w:val="en-GB"/>
        </w:rPr>
        <w:t xml:space="preserve"> (Ni et al. 2020)</w:t>
      </w:r>
      <w:r w:rsidR="00D92EBE">
        <w:rPr>
          <w:lang w:val="en-GB"/>
        </w:rPr>
        <w:t>.</w:t>
      </w:r>
    </w:p>
    <w:p w14:paraId="1AD17B0C" w14:textId="3CB47508" w:rsidR="00BE03E3" w:rsidRPr="00B57B36" w:rsidRDefault="00BE03E3" w:rsidP="00BE03E3">
      <w:pPr>
        <w:pStyle w:val="CETTabletitle"/>
      </w:pPr>
      <w:r w:rsidRPr="00B57B36">
        <w:t xml:space="preserve">Table </w:t>
      </w:r>
      <w:r>
        <w:t>2</w:t>
      </w:r>
      <w:r w:rsidRPr="00B57B36">
        <w:t xml:space="preserve">: </w:t>
      </w:r>
      <w:r w:rsidRPr="00BE03E3">
        <w:t>ζ-potential</w:t>
      </w:r>
      <w:r>
        <w:t xml:space="preserve"> values of nanocellulose suspensions.</w:t>
      </w:r>
    </w:p>
    <w:tbl>
      <w:tblPr>
        <w:tblW w:w="3515"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4"/>
        <w:gridCol w:w="1531"/>
      </w:tblGrid>
      <w:tr w:rsidR="00BE03E3" w:rsidRPr="00B57B36" w14:paraId="7E80EF94" w14:textId="77777777" w:rsidTr="00BE03E3">
        <w:tc>
          <w:tcPr>
            <w:tcW w:w="1984" w:type="dxa"/>
            <w:tcBorders>
              <w:top w:val="single" w:sz="12" w:space="0" w:color="008000"/>
              <w:bottom w:val="single" w:sz="6" w:space="0" w:color="008000"/>
            </w:tcBorders>
            <w:shd w:val="clear" w:color="auto" w:fill="FFFFFF"/>
          </w:tcPr>
          <w:p w14:paraId="716A4EC0" w14:textId="04C5F570" w:rsidR="00BE03E3" w:rsidRPr="00B57B36" w:rsidRDefault="00BE03E3" w:rsidP="00541539">
            <w:pPr>
              <w:pStyle w:val="CETBodytext"/>
              <w:rPr>
                <w:lang w:val="en-GB"/>
              </w:rPr>
            </w:pPr>
          </w:p>
        </w:tc>
        <w:tc>
          <w:tcPr>
            <w:tcW w:w="1531" w:type="dxa"/>
            <w:tcBorders>
              <w:top w:val="single" w:sz="12" w:space="0" w:color="008000"/>
              <w:bottom w:val="single" w:sz="6" w:space="0" w:color="008000"/>
            </w:tcBorders>
            <w:shd w:val="clear" w:color="auto" w:fill="FFFFFF"/>
          </w:tcPr>
          <w:p w14:paraId="679D8651" w14:textId="0D140F9D" w:rsidR="00BE03E3" w:rsidRPr="00B57B36" w:rsidRDefault="008327EB" w:rsidP="00541539">
            <w:pPr>
              <w:pStyle w:val="CETBodytext"/>
              <w:rPr>
                <w:lang w:val="en-GB"/>
              </w:rPr>
            </w:pPr>
            <w:r w:rsidRPr="008327EB">
              <w:rPr>
                <w:lang w:val="en-GB"/>
              </w:rPr>
              <w:t>ζ-potential</w:t>
            </w:r>
            <w:r>
              <w:rPr>
                <w:lang w:val="en-GB"/>
              </w:rPr>
              <w:t xml:space="preserve"> (mV)</w:t>
            </w:r>
          </w:p>
        </w:tc>
      </w:tr>
      <w:tr w:rsidR="00BE03E3" w:rsidRPr="00B57B36" w14:paraId="661F6B8A" w14:textId="77777777" w:rsidTr="00BE03E3">
        <w:tc>
          <w:tcPr>
            <w:tcW w:w="1984" w:type="dxa"/>
            <w:shd w:val="clear" w:color="auto" w:fill="FFFFFF"/>
          </w:tcPr>
          <w:p w14:paraId="33740F6E" w14:textId="62CFFFF0" w:rsidR="00BE03E3" w:rsidRPr="00B57B36" w:rsidRDefault="00BE03E3" w:rsidP="00BE03E3">
            <w:pPr>
              <w:pStyle w:val="CETBodytext"/>
              <w:rPr>
                <w:lang w:val="en-GB"/>
              </w:rPr>
            </w:pPr>
            <w:r>
              <w:rPr>
                <w:lang w:val="en-GB"/>
              </w:rPr>
              <w:t>Pure cellulose</w:t>
            </w:r>
          </w:p>
        </w:tc>
        <w:tc>
          <w:tcPr>
            <w:tcW w:w="1531" w:type="dxa"/>
          </w:tcPr>
          <w:p w14:paraId="0680C2CF" w14:textId="695451D8" w:rsidR="00BE03E3" w:rsidRPr="00B57B36" w:rsidRDefault="00BE03E3" w:rsidP="00541539">
            <w:pPr>
              <w:pStyle w:val="CETBodytext"/>
              <w:rPr>
                <w:lang w:val="en-GB"/>
              </w:rPr>
            </w:pPr>
            <w:r w:rsidRPr="00BE03E3">
              <w:rPr>
                <w:lang w:val="en-GB"/>
              </w:rPr>
              <w:t>-1.20</w:t>
            </w:r>
            <w:r>
              <w:rPr>
                <w:lang w:val="en-GB"/>
              </w:rPr>
              <w:t xml:space="preserve"> </w:t>
            </w:r>
            <w:r w:rsidRPr="00BE03E3">
              <w:rPr>
                <w:lang w:val="en-GB"/>
              </w:rPr>
              <w:t>±</w:t>
            </w:r>
            <w:r>
              <w:rPr>
                <w:lang w:val="en-GB"/>
              </w:rPr>
              <w:t xml:space="preserve"> </w:t>
            </w:r>
            <w:r w:rsidRPr="00BE03E3">
              <w:rPr>
                <w:lang w:val="en-GB"/>
              </w:rPr>
              <w:t>0.0</w:t>
            </w:r>
            <w:r>
              <w:rPr>
                <w:lang w:val="en-GB"/>
              </w:rPr>
              <w:t>8</w:t>
            </w:r>
          </w:p>
        </w:tc>
      </w:tr>
      <w:tr w:rsidR="00BE03E3" w:rsidRPr="00B57B36" w14:paraId="764E5653" w14:textId="77777777" w:rsidTr="00BE03E3">
        <w:tc>
          <w:tcPr>
            <w:tcW w:w="1984" w:type="dxa"/>
            <w:shd w:val="clear" w:color="auto" w:fill="FFFFFF"/>
          </w:tcPr>
          <w:p w14:paraId="11565457" w14:textId="21E8F0A1" w:rsidR="00BE03E3" w:rsidRDefault="00BE03E3" w:rsidP="00BE03E3">
            <w:pPr>
              <w:pStyle w:val="CETBodytext"/>
              <w:rPr>
                <w:lang w:val="en-GB"/>
              </w:rPr>
            </w:pPr>
            <w:r>
              <w:rPr>
                <w:lang w:val="en-GB"/>
              </w:rPr>
              <w:t>Cellulose TP</w:t>
            </w:r>
          </w:p>
        </w:tc>
        <w:tc>
          <w:tcPr>
            <w:tcW w:w="1531" w:type="dxa"/>
          </w:tcPr>
          <w:p w14:paraId="37EE4D25" w14:textId="1BAFD82A" w:rsidR="00BE03E3" w:rsidRDefault="008327EB" w:rsidP="00541539">
            <w:pPr>
              <w:pStyle w:val="CETBodytext"/>
              <w:rPr>
                <w:lang w:val="en-GB"/>
              </w:rPr>
            </w:pPr>
            <w:r w:rsidRPr="008327EB">
              <w:rPr>
                <w:lang w:val="en-GB"/>
              </w:rPr>
              <w:t>-11.37</w:t>
            </w:r>
            <w:r>
              <w:rPr>
                <w:lang w:val="en-GB"/>
              </w:rPr>
              <w:t xml:space="preserve"> </w:t>
            </w:r>
            <w:r w:rsidRPr="008327EB">
              <w:rPr>
                <w:lang w:val="en-GB"/>
              </w:rPr>
              <w:t>±</w:t>
            </w:r>
            <w:r>
              <w:rPr>
                <w:lang w:val="en-GB"/>
              </w:rPr>
              <w:t xml:space="preserve"> </w:t>
            </w:r>
            <w:r w:rsidRPr="008327EB">
              <w:rPr>
                <w:lang w:val="en-GB"/>
              </w:rPr>
              <w:t>0.42</w:t>
            </w:r>
          </w:p>
        </w:tc>
      </w:tr>
      <w:tr w:rsidR="00BE03E3" w:rsidRPr="00B57B36" w14:paraId="4ABC6D6D" w14:textId="77777777" w:rsidTr="00BE03E3">
        <w:tc>
          <w:tcPr>
            <w:tcW w:w="1984" w:type="dxa"/>
            <w:shd w:val="clear" w:color="auto" w:fill="FFFFFF"/>
          </w:tcPr>
          <w:p w14:paraId="5E6D7E46" w14:textId="389A226E" w:rsidR="00BE03E3" w:rsidRPr="00B57B36" w:rsidRDefault="00BE03E3" w:rsidP="00BE03E3">
            <w:pPr>
              <w:pStyle w:val="CETBodytext"/>
              <w:rPr>
                <w:lang w:val="en-GB"/>
              </w:rPr>
            </w:pPr>
            <w:r>
              <w:rPr>
                <w:lang w:val="en-GB"/>
              </w:rPr>
              <w:t>Cellulose Alkaline-HPH</w:t>
            </w:r>
          </w:p>
        </w:tc>
        <w:tc>
          <w:tcPr>
            <w:tcW w:w="1531" w:type="dxa"/>
          </w:tcPr>
          <w:p w14:paraId="299227E9" w14:textId="798E2480" w:rsidR="00BE03E3" w:rsidRPr="00B57B36" w:rsidRDefault="008327EB" w:rsidP="00541539">
            <w:pPr>
              <w:pStyle w:val="CETBodytext"/>
              <w:rPr>
                <w:lang w:val="en-GB"/>
              </w:rPr>
            </w:pPr>
            <w:r w:rsidRPr="008327EB">
              <w:rPr>
                <w:lang w:val="en-GB"/>
              </w:rPr>
              <w:t>-3.92</w:t>
            </w:r>
            <w:r>
              <w:rPr>
                <w:lang w:val="en-GB"/>
              </w:rPr>
              <w:t xml:space="preserve"> </w:t>
            </w:r>
            <w:r w:rsidRPr="008327EB">
              <w:rPr>
                <w:lang w:val="en-GB"/>
              </w:rPr>
              <w:t>±</w:t>
            </w:r>
            <w:r>
              <w:rPr>
                <w:lang w:val="en-GB"/>
              </w:rPr>
              <w:t xml:space="preserve"> </w:t>
            </w:r>
            <w:r w:rsidRPr="008327EB">
              <w:rPr>
                <w:lang w:val="en-GB"/>
              </w:rPr>
              <w:t>0.32</w:t>
            </w:r>
          </w:p>
        </w:tc>
      </w:tr>
      <w:tr w:rsidR="00BE03E3" w:rsidRPr="00B57B36" w14:paraId="56336CEA" w14:textId="77777777" w:rsidTr="00BE03E3">
        <w:tc>
          <w:tcPr>
            <w:tcW w:w="1984" w:type="dxa"/>
            <w:shd w:val="clear" w:color="auto" w:fill="FFFFFF"/>
          </w:tcPr>
          <w:p w14:paraId="39BED6AC" w14:textId="776370F4" w:rsidR="00BE03E3" w:rsidRDefault="00BE03E3" w:rsidP="00541539">
            <w:pPr>
              <w:pStyle w:val="CETBodytext"/>
              <w:rPr>
                <w:lang w:val="en-GB"/>
              </w:rPr>
            </w:pPr>
            <w:r>
              <w:rPr>
                <w:lang w:val="en-GB"/>
              </w:rPr>
              <w:t>Cellulose Acid-HPH</w:t>
            </w:r>
          </w:p>
        </w:tc>
        <w:tc>
          <w:tcPr>
            <w:tcW w:w="1531" w:type="dxa"/>
          </w:tcPr>
          <w:p w14:paraId="693E69C9" w14:textId="7A4DBFF6" w:rsidR="00BE03E3" w:rsidRPr="00B57B36" w:rsidRDefault="008327EB" w:rsidP="00541539">
            <w:pPr>
              <w:pStyle w:val="CETBodytext"/>
              <w:rPr>
                <w:lang w:val="en-GB"/>
              </w:rPr>
            </w:pPr>
            <w:r w:rsidRPr="008327EB">
              <w:rPr>
                <w:lang w:val="en-GB"/>
              </w:rPr>
              <w:t>-3.62</w:t>
            </w:r>
            <w:r>
              <w:rPr>
                <w:lang w:val="en-GB"/>
              </w:rPr>
              <w:t xml:space="preserve"> </w:t>
            </w:r>
            <w:r w:rsidRPr="008327EB">
              <w:rPr>
                <w:lang w:val="en-GB"/>
              </w:rPr>
              <w:t>±</w:t>
            </w:r>
            <w:r>
              <w:rPr>
                <w:lang w:val="en-GB"/>
              </w:rPr>
              <w:t xml:space="preserve"> </w:t>
            </w:r>
            <w:r w:rsidRPr="008327EB">
              <w:rPr>
                <w:lang w:val="en-GB"/>
              </w:rPr>
              <w:t>0.34</w:t>
            </w:r>
          </w:p>
        </w:tc>
      </w:tr>
      <w:tr w:rsidR="00BE03E3" w:rsidRPr="00B57B36" w14:paraId="7EB8F5D1" w14:textId="77777777" w:rsidTr="00BE03E3">
        <w:tc>
          <w:tcPr>
            <w:tcW w:w="1984" w:type="dxa"/>
            <w:shd w:val="clear" w:color="auto" w:fill="FFFFFF"/>
          </w:tcPr>
          <w:p w14:paraId="0DE63889" w14:textId="355936F2" w:rsidR="00BE03E3" w:rsidRPr="00B57B36" w:rsidRDefault="00BE03E3" w:rsidP="00541539">
            <w:pPr>
              <w:pStyle w:val="CETBodytext"/>
              <w:ind w:right="-1"/>
              <w:rPr>
                <w:rFonts w:cs="Arial"/>
                <w:szCs w:val="18"/>
                <w:lang w:val="en-GB"/>
              </w:rPr>
            </w:pPr>
            <w:r>
              <w:rPr>
                <w:lang w:val="en-GB"/>
              </w:rPr>
              <w:t>Cellulose HPH-TP</w:t>
            </w:r>
          </w:p>
        </w:tc>
        <w:tc>
          <w:tcPr>
            <w:tcW w:w="1531" w:type="dxa"/>
          </w:tcPr>
          <w:p w14:paraId="541385FB" w14:textId="50611B44" w:rsidR="00BE03E3" w:rsidRPr="00B57B36" w:rsidRDefault="008327EB" w:rsidP="00541539">
            <w:pPr>
              <w:pStyle w:val="CETBodytext"/>
              <w:ind w:right="-1"/>
              <w:rPr>
                <w:rFonts w:cs="Arial"/>
                <w:szCs w:val="18"/>
                <w:lang w:val="en-GB"/>
              </w:rPr>
            </w:pPr>
            <w:r w:rsidRPr="008327EB">
              <w:rPr>
                <w:rFonts w:cs="Arial"/>
                <w:szCs w:val="18"/>
                <w:lang w:val="en-GB"/>
              </w:rPr>
              <w:t>-1.72</w:t>
            </w:r>
            <w:r>
              <w:rPr>
                <w:rFonts w:cs="Arial"/>
                <w:szCs w:val="18"/>
                <w:lang w:val="en-GB"/>
              </w:rPr>
              <w:t xml:space="preserve"> </w:t>
            </w:r>
            <w:r w:rsidRPr="008327EB">
              <w:rPr>
                <w:rFonts w:cs="Arial"/>
                <w:szCs w:val="18"/>
                <w:lang w:val="en-GB"/>
              </w:rPr>
              <w:t>±</w:t>
            </w:r>
            <w:r>
              <w:rPr>
                <w:rFonts w:cs="Arial"/>
                <w:szCs w:val="18"/>
                <w:lang w:val="en-GB"/>
              </w:rPr>
              <w:t xml:space="preserve"> </w:t>
            </w:r>
            <w:r w:rsidRPr="008327EB">
              <w:rPr>
                <w:rFonts w:cs="Arial"/>
                <w:szCs w:val="18"/>
                <w:lang w:val="en-GB"/>
              </w:rPr>
              <w:t>0.30</w:t>
            </w:r>
          </w:p>
        </w:tc>
      </w:tr>
    </w:tbl>
    <w:p w14:paraId="2AFE2249" w14:textId="77777777" w:rsidR="00DB06CB" w:rsidRDefault="00DB06CB" w:rsidP="001D2315">
      <w:pPr>
        <w:pStyle w:val="CETBodytext"/>
        <w:rPr>
          <w:lang w:val="en-GB"/>
        </w:rPr>
      </w:pPr>
    </w:p>
    <w:p w14:paraId="2BDBF060" w14:textId="246C0A63" w:rsidR="00DB06CB" w:rsidRDefault="00DB06CB" w:rsidP="00DB06CB">
      <w:pPr>
        <w:pStyle w:val="CETBodytext"/>
        <w:rPr>
          <w:lang w:val="en-GB"/>
        </w:rPr>
      </w:pPr>
      <w:r w:rsidRPr="00CC301A">
        <w:rPr>
          <w:lang w:val="en-GB"/>
        </w:rPr>
        <w:t xml:space="preserve">The morphology of the cellulose </w:t>
      </w:r>
      <w:r>
        <w:rPr>
          <w:lang w:val="en-GB"/>
        </w:rPr>
        <w:t>nanoparticles</w:t>
      </w:r>
      <w:r w:rsidRPr="00CC301A">
        <w:rPr>
          <w:lang w:val="en-GB"/>
        </w:rPr>
        <w:t xml:space="preserve"> was</w:t>
      </w:r>
      <w:r>
        <w:rPr>
          <w:lang w:val="en-GB"/>
        </w:rPr>
        <w:t xml:space="preserve"> </w:t>
      </w:r>
      <w:r w:rsidRPr="00CC301A">
        <w:rPr>
          <w:lang w:val="en-GB"/>
        </w:rPr>
        <w:t xml:space="preserve">observed using SEM (Figure </w:t>
      </w:r>
      <w:r>
        <w:rPr>
          <w:lang w:val="en-GB"/>
        </w:rPr>
        <w:t>3</w:t>
      </w:r>
      <w:r w:rsidRPr="00CC301A">
        <w:rPr>
          <w:lang w:val="en-GB"/>
        </w:rPr>
        <w:t xml:space="preserve">). The </w:t>
      </w:r>
      <w:r>
        <w:rPr>
          <w:lang w:val="en-GB"/>
        </w:rPr>
        <w:t xml:space="preserve">nanocellulose </w:t>
      </w:r>
      <w:r w:rsidRPr="00CC301A">
        <w:rPr>
          <w:lang w:val="en-GB"/>
        </w:rPr>
        <w:t xml:space="preserve">from </w:t>
      </w:r>
      <w:r>
        <w:rPr>
          <w:lang w:val="en-GB"/>
        </w:rPr>
        <w:t xml:space="preserve">pure cellulose </w:t>
      </w:r>
      <w:r w:rsidRPr="00CC301A">
        <w:rPr>
          <w:lang w:val="en-GB"/>
        </w:rPr>
        <w:t>appeared in the form of fibers of irregular morphology, where the</w:t>
      </w:r>
      <w:r>
        <w:rPr>
          <w:lang w:val="en-GB"/>
        </w:rPr>
        <w:t xml:space="preserve"> </w:t>
      </w:r>
      <w:r w:rsidRPr="00CC301A">
        <w:rPr>
          <w:lang w:val="en-GB"/>
        </w:rPr>
        <w:t xml:space="preserve">original cell structure could be detected. The cellulose isolated from </w:t>
      </w:r>
      <w:r>
        <w:rPr>
          <w:lang w:val="en-GB"/>
        </w:rPr>
        <w:t>tomato pomace through different combination</w:t>
      </w:r>
      <w:r w:rsidR="009960A5">
        <w:rPr>
          <w:lang w:val="en-GB"/>
        </w:rPr>
        <w:t>s</w:t>
      </w:r>
      <w:r>
        <w:rPr>
          <w:lang w:val="en-GB"/>
        </w:rPr>
        <w:t xml:space="preserve"> of chemical and mechanical treatments </w:t>
      </w:r>
      <w:r w:rsidRPr="00CC301A">
        <w:rPr>
          <w:lang w:val="en-GB"/>
        </w:rPr>
        <w:t>were, instead, completely different, with smaller agglomerates of irregular shape, including</w:t>
      </w:r>
      <w:r>
        <w:rPr>
          <w:lang w:val="en-GB"/>
        </w:rPr>
        <w:t xml:space="preserve"> </w:t>
      </w:r>
      <w:r w:rsidRPr="00CC301A">
        <w:rPr>
          <w:lang w:val="en-GB"/>
        </w:rPr>
        <w:t>long needle-like debris.</w:t>
      </w:r>
      <w:r>
        <w:rPr>
          <w:lang w:val="en-GB"/>
        </w:rPr>
        <w:t xml:space="preserve"> </w:t>
      </w:r>
      <w:r w:rsidRPr="00CC301A">
        <w:rPr>
          <w:lang w:val="en-GB"/>
        </w:rPr>
        <w:t>The significant variation in size and shape could be attributed</w:t>
      </w:r>
      <w:r>
        <w:rPr>
          <w:lang w:val="en-GB"/>
        </w:rPr>
        <w:t xml:space="preserve"> </w:t>
      </w:r>
      <w:r w:rsidRPr="00CC301A">
        <w:rPr>
          <w:lang w:val="en-GB"/>
        </w:rPr>
        <w:t>to the fluid-mechanical stresses exerted by the HPH treatment, which improved the</w:t>
      </w:r>
      <w:r>
        <w:rPr>
          <w:lang w:val="en-GB"/>
        </w:rPr>
        <w:t xml:space="preserve"> </w:t>
      </w:r>
      <w:r w:rsidRPr="00CC301A">
        <w:rPr>
          <w:lang w:val="en-GB"/>
        </w:rPr>
        <w:t>cellulose defibrillation and contributed to trimming down the length of the fibers.</w:t>
      </w:r>
      <w:r>
        <w:rPr>
          <w:lang w:val="en-GB"/>
        </w:rPr>
        <w:t xml:space="preserve"> </w:t>
      </w:r>
      <w:r w:rsidR="009960A5" w:rsidRPr="00C113CA">
        <w:rPr>
          <w:lang w:val="en-GB"/>
        </w:rPr>
        <w:t>Th</w:t>
      </w:r>
      <w:r w:rsidR="009960A5">
        <w:rPr>
          <w:lang w:val="en-GB"/>
        </w:rPr>
        <w:t>ese</w:t>
      </w:r>
      <w:r w:rsidR="009960A5" w:rsidRPr="00C113CA">
        <w:rPr>
          <w:lang w:val="en-GB"/>
        </w:rPr>
        <w:t xml:space="preserve"> </w:t>
      </w:r>
      <w:r w:rsidR="00772343">
        <w:rPr>
          <w:lang w:val="en-GB"/>
        </w:rPr>
        <w:t xml:space="preserve">observed </w:t>
      </w:r>
      <w:r w:rsidRPr="00C113CA">
        <w:rPr>
          <w:lang w:val="en-GB"/>
        </w:rPr>
        <w:t>structure</w:t>
      </w:r>
      <w:r w:rsidR="00772343">
        <w:rPr>
          <w:lang w:val="en-GB"/>
        </w:rPr>
        <w:t>s, with a high defibrillation degree, are likely to</w:t>
      </w:r>
      <w:r w:rsidRPr="00C113CA">
        <w:rPr>
          <w:lang w:val="en-GB"/>
        </w:rPr>
        <w:t xml:space="preserve"> ensure</w:t>
      </w:r>
      <w:r w:rsidR="00772343">
        <w:rPr>
          <w:lang w:val="en-GB"/>
        </w:rPr>
        <w:t>, through their</w:t>
      </w:r>
      <w:r w:rsidRPr="00C113CA">
        <w:rPr>
          <w:lang w:val="en-GB"/>
        </w:rPr>
        <w:t xml:space="preserve"> large</w:t>
      </w:r>
      <w:r w:rsidR="00772343">
        <w:rPr>
          <w:lang w:val="en-GB"/>
        </w:rPr>
        <w:t>r</w:t>
      </w:r>
      <w:r w:rsidRPr="00C113CA">
        <w:rPr>
          <w:lang w:val="en-GB"/>
        </w:rPr>
        <w:t xml:space="preserve"> specific surface</w:t>
      </w:r>
      <w:r>
        <w:rPr>
          <w:lang w:val="en-GB"/>
        </w:rPr>
        <w:t xml:space="preserve"> </w:t>
      </w:r>
      <w:r w:rsidRPr="00C113CA">
        <w:rPr>
          <w:lang w:val="en-GB"/>
        </w:rPr>
        <w:t xml:space="preserve">area than </w:t>
      </w:r>
      <w:r>
        <w:rPr>
          <w:lang w:val="en-GB"/>
        </w:rPr>
        <w:t>pure</w:t>
      </w:r>
      <w:r w:rsidRPr="00C113CA">
        <w:rPr>
          <w:lang w:val="en-GB"/>
        </w:rPr>
        <w:t xml:space="preserve"> </w:t>
      </w:r>
      <w:r>
        <w:rPr>
          <w:lang w:val="en-GB"/>
        </w:rPr>
        <w:t>nano</w:t>
      </w:r>
      <w:r w:rsidRPr="00C113CA">
        <w:rPr>
          <w:lang w:val="en-GB"/>
        </w:rPr>
        <w:t xml:space="preserve">cellulose, </w:t>
      </w:r>
      <w:r w:rsidR="00772343" w:rsidRPr="00C113CA">
        <w:rPr>
          <w:lang w:val="en-GB"/>
        </w:rPr>
        <w:t>improv</w:t>
      </w:r>
      <w:r w:rsidR="00772343">
        <w:rPr>
          <w:lang w:val="en-GB"/>
        </w:rPr>
        <w:t>ed</w:t>
      </w:r>
      <w:r w:rsidR="00772343" w:rsidRPr="00C113CA">
        <w:rPr>
          <w:lang w:val="en-GB"/>
        </w:rPr>
        <w:t xml:space="preserve"> </w:t>
      </w:r>
      <w:r w:rsidRPr="00C113CA">
        <w:rPr>
          <w:lang w:val="en-GB"/>
        </w:rPr>
        <w:t>techno-functional properties</w:t>
      </w:r>
      <w:r w:rsidR="00772343">
        <w:rPr>
          <w:lang w:val="en-GB"/>
        </w:rPr>
        <w:t>, which can be exploited for example for the stabilization of Pickering emulsions (</w:t>
      </w:r>
      <w:r w:rsidR="009A5CB6">
        <w:rPr>
          <w:lang w:val="en-GB"/>
        </w:rPr>
        <w:t>Pirozzi et al., 2021a</w:t>
      </w:r>
      <w:r w:rsidR="00772343">
        <w:rPr>
          <w:lang w:val="en-GB"/>
        </w:rPr>
        <w:t>)</w:t>
      </w:r>
      <w:r>
        <w:rPr>
          <w:lang w:val="en-GB"/>
        </w:rPr>
        <w:t>.</w:t>
      </w:r>
    </w:p>
    <w:p w14:paraId="41A487A8" w14:textId="28AB12B5" w:rsidR="00BE03E3" w:rsidRPr="007477F8" w:rsidRDefault="006F0901" w:rsidP="00DB06CB">
      <w:pPr>
        <w:pStyle w:val="CETBodytext"/>
        <w:rPr>
          <w:lang w:val="en-GB"/>
        </w:rPr>
      </w:pPr>
      <w:r w:rsidRPr="006F0901">
        <w:rPr>
          <w:noProof/>
          <w:lang w:val="en-GB"/>
        </w:rPr>
        <w:drawing>
          <wp:inline distT="0" distB="0" distL="0" distR="0" wp14:anchorId="45F97A27" wp14:editId="587831E2">
            <wp:extent cx="5579745" cy="1138844"/>
            <wp:effectExtent l="0" t="0" r="1905" b="4445"/>
            <wp:docPr id="31" name="Immagine 30">
              <a:extLst xmlns:a="http://schemas.openxmlformats.org/drawingml/2006/main">
                <a:ext uri="{FF2B5EF4-FFF2-40B4-BE49-F238E27FC236}">
                  <a16:creationId xmlns:a16="http://schemas.microsoft.com/office/drawing/2014/main" id="{546AF7FC-ADDA-156D-3FF9-087D1D82EB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0">
                      <a:extLst>
                        <a:ext uri="{FF2B5EF4-FFF2-40B4-BE49-F238E27FC236}">
                          <a16:creationId xmlns:a16="http://schemas.microsoft.com/office/drawing/2014/main" id="{546AF7FC-ADDA-156D-3FF9-087D1D82EBEB}"/>
                        </a:ext>
                      </a:extLst>
                    </pic:cNvPr>
                    <pic:cNvPicPr>
                      <a:picLocks noChangeAspect="1"/>
                    </pic:cNvPicPr>
                  </pic:nvPicPr>
                  <pic:blipFill rotWithShape="1">
                    <a:blip r:embed="rId14"/>
                    <a:srcRect b="12042"/>
                    <a:stretch/>
                  </pic:blipFill>
                  <pic:spPr bwMode="auto">
                    <a:xfrm>
                      <a:off x="0" y="0"/>
                      <a:ext cx="5579745" cy="1138844"/>
                    </a:xfrm>
                    <a:prstGeom prst="rect">
                      <a:avLst/>
                    </a:prstGeom>
                    <a:ln>
                      <a:noFill/>
                    </a:ln>
                    <a:extLst>
                      <a:ext uri="{53640926-AAD7-44D8-BBD7-CCE9431645EC}">
                        <a14:shadowObscured xmlns:a14="http://schemas.microsoft.com/office/drawing/2010/main"/>
                      </a:ext>
                    </a:extLst>
                  </pic:spPr>
                </pic:pic>
              </a:graphicData>
            </a:graphic>
          </wp:inline>
        </w:drawing>
      </w:r>
    </w:p>
    <w:p w14:paraId="62C8F36C" w14:textId="4E6C6405" w:rsidR="009A16A6" w:rsidRPr="00BD077D" w:rsidRDefault="009A16A6" w:rsidP="009A16A6">
      <w:pPr>
        <w:pStyle w:val="CETCaption"/>
      </w:pPr>
      <w:r w:rsidRPr="00BD077D">
        <w:rPr>
          <w:rStyle w:val="CETCaptionCarattere"/>
          <w:i/>
        </w:rPr>
        <w:t xml:space="preserve">Figure </w:t>
      </w:r>
      <w:r>
        <w:rPr>
          <w:rStyle w:val="CETCaptionCarattere"/>
          <w:i/>
        </w:rPr>
        <w:t>3</w:t>
      </w:r>
      <w:r w:rsidRPr="00BD077D">
        <w:rPr>
          <w:rStyle w:val="CETCaptionCarattere"/>
          <w:i/>
        </w:rPr>
        <w:t xml:space="preserve">: </w:t>
      </w:r>
      <w:r w:rsidRPr="009A16A6">
        <w:rPr>
          <w:rStyle w:val="CETCaptionCarattere"/>
          <w:i/>
        </w:rPr>
        <w:t xml:space="preserve">SEM images of </w:t>
      </w:r>
      <w:r>
        <w:rPr>
          <w:rStyle w:val="CETCaptionCarattere"/>
          <w:i/>
        </w:rPr>
        <w:t xml:space="preserve">nanostructured cellulose </w:t>
      </w:r>
      <w:r w:rsidR="00772343">
        <w:rPr>
          <w:rStyle w:val="CETCaptionCarattere"/>
          <w:i/>
        </w:rPr>
        <w:t xml:space="preserve">obtained </w:t>
      </w:r>
      <w:r>
        <w:rPr>
          <w:rStyle w:val="CETCaptionCarattere"/>
          <w:i/>
        </w:rPr>
        <w:t xml:space="preserve">from </w:t>
      </w:r>
      <w:r w:rsidRPr="009A16A6">
        <w:rPr>
          <w:rStyle w:val="CETCaptionCarattere"/>
          <w:i/>
        </w:rPr>
        <w:t xml:space="preserve">(a) </w:t>
      </w:r>
      <w:r w:rsidR="009A5CB6">
        <w:rPr>
          <w:rStyle w:val="CETCaptionCarattere"/>
          <w:i/>
        </w:rPr>
        <w:t>PC</w:t>
      </w:r>
      <w:r w:rsidR="0025381F">
        <w:rPr>
          <w:rStyle w:val="CETCaptionCarattere"/>
          <w:i/>
        </w:rPr>
        <w:t xml:space="preserve">, (b) </w:t>
      </w:r>
      <w:r>
        <w:rPr>
          <w:rStyle w:val="CETCaptionCarattere"/>
          <w:i/>
        </w:rPr>
        <w:t>TP</w:t>
      </w:r>
      <w:r w:rsidRPr="009A16A6">
        <w:rPr>
          <w:rStyle w:val="CETCaptionCarattere"/>
          <w:i/>
        </w:rPr>
        <w:t xml:space="preserve">, </w:t>
      </w:r>
      <w:r>
        <w:rPr>
          <w:rStyle w:val="CETCaptionCarattere"/>
          <w:i/>
        </w:rPr>
        <w:t>(</w:t>
      </w:r>
      <w:r w:rsidR="0025381F">
        <w:rPr>
          <w:rStyle w:val="CETCaptionCarattere"/>
          <w:i/>
        </w:rPr>
        <w:t>c</w:t>
      </w:r>
      <w:r>
        <w:rPr>
          <w:rStyle w:val="CETCaptionCarattere"/>
          <w:i/>
        </w:rPr>
        <w:t>) Alkaline-HPH, (</w:t>
      </w:r>
      <w:r w:rsidR="0025381F">
        <w:rPr>
          <w:rStyle w:val="CETCaptionCarattere"/>
          <w:i/>
        </w:rPr>
        <w:t>d</w:t>
      </w:r>
      <w:r>
        <w:rPr>
          <w:rStyle w:val="CETCaptionCarattere"/>
          <w:i/>
        </w:rPr>
        <w:t>) Acid-HPH, and (</w:t>
      </w:r>
      <w:r w:rsidR="0025381F">
        <w:rPr>
          <w:rStyle w:val="CETCaptionCarattere"/>
          <w:i/>
        </w:rPr>
        <w:t>e</w:t>
      </w:r>
      <w:r>
        <w:rPr>
          <w:rStyle w:val="CETCaptionCarattere"/>
          <w:i/>
        </w:rPr>
        <w:t>) HPH-TP</w:t>
      </w:r>
      <w:r w:rsidR="00772343">
        <w:rPr>
          <w:rStyle w:val="CETCaptionCarattere"/>
          <w:i/>
        </w:rPr>
        <w:t xml:space="preserve"> solid residues</w:t>
      </w:r>
      <w:r w:rsidR="00201D9E">
        <w:t>.</w:t>
      </w:r>
    </w:p>
    <w:p w14:paraId="68D26B83" w14:textId="77777777" w:rsidR="00600535" w:rsidRPr="00B57B36" w:rsidRDefault="00600535" w:rsidP="00600535">
      <w:pPr>
        <w:pStyle w:val="CETHeading1"/>
        <w:rPr>
          <w:lang w:val="en-GB"/>
        </w:rPr>
      </w:pPr>
      <w:r w:rsidRPr="00B57B36">
        <w:rPr>
          <w:lang w:val="en-GB"/>
        </w:rPr>
        <w:t>Conclusions</w:t>
      </w:r>
    </w:p>
    <w:p w14:paraId="52DAFDE0" w14:textId="79C60928" w:rsidR="001D0CFB" w:rsidRDefault="008E3093" w:rsidP="00600535">
      <w:pPr>
        <w:pStyle w:val="CETBodytext"/>
        <w:rPr>
          <w:lang w:val="en-GB"/>
        </w:rPr>
      </w:pPr>
      <w:r>
        <w:rPr>
          <w:lang w:val="en-GB"/>
        </w:rPr>
        <w:t>H</w:t>
      </w:r>
      <w:r w:rsidRPr="008E3093">
        <w:rPr>
          <w:lang w:val="en-GB"/>
        </w:rPr>
        <w:t xml:space="preserve">igh-pressure homogenization </w:t>
      </w:r>
      <w:r>
        <w:rPr>
          <w:lang w:val="en-GB"/>
        </w:rPr>
        <w:t>treatment</w:t>
      </w:r>
      <w:r w:rsidR="00772343">
        <w:rPr>
          <w:lang w:val="en-GB"/>
        </w:rPr>
        <w:t>,</w:t>
      </w:r>
      <w:r>
        <w:rPr>
          <w:lang w:val="en-GB"/>
        </w:rPr>
        <w:t xml:space="preserve"> </w:t>
      </w:r>
      <w:r w:rsidRPr="008E3093">
        <w:rPr>
          <w:lang w:val="en-GB"/>
        </w:rPr>
        <w:t xml:space="preserve">in combination </w:t>
      </w:r>
      <w:r w:rsidR="009960A5">
        <w:rPr>
          <w:lang w:val="en-GB"/>
        </w:rPr>
        <w:t>with</w:t>
      </w:r>
      <w:r w:rsidR="009960A5" w:rsidRPr="008E3093">
        <w:rPr>
          <w:lang w:val="en-GB"/>
        </w:rPr>
        <w:t xml:space="preserve"> </w:t>
      </w:r>
      <w:r w:rsidRPr="008E3093">
        <w:rPr>
          <w:lang w:val="en-GB"/>
        </w:rPr>
        <w:t>mild chemical treatments</w:t>
      </w:r>
      <w:r w:rsidR="00772343">
        <w:rPr>
          <w:lang w:val="en-GB"/>
        </w:rPr>
        <w:t>,</w:t>
      </w:r>
      <w:r>
        <w:rPr>
          <w:lang w:val="en-GB"/>
        </w:rPr>
        <w:t xml:space="preserve"> was applied to t</w:t>
      </w:r>
      <w:r w:rsidRPr="008E3093">
        <w:rPr>
          <w:lang w:val="en-GB"/>
        </w:rPr>
        <w:t>omato pomace</w:t>
      </w:r>
      <w:r>
        <w:rPr>
          <w:lang w:val="en-GB"/>
        </w:rPr>
        <w:t xml:space="preserve"> agri-food residues, </w:t>
      </w:r>
      <w:r w:rsidRPr="008E3093">
        <w:rPr>
          <w:lang w:val="en-GB"/>
        </w:rPr>
        <w:t xml:space="preserve">to </w:t>
      </w:r>
      <w:r>
        <w:rPr>
          <w:lang w:val="en-GB"/>
        </w:rPr>
        <w:t>recover</w:t>
      </w:r>
      <w:r w:rsidRPr="008E3093">
        <w:rPr>
          <w:lang w:val="en-GB"/>
        </w:rPr>
        <w:t xml:space="preserve"> cellulose and then </w:t>
      </w:r>
      <w:r>
        <w:rPr>
          <w:lang w:val="en-GB"/>
        </w:rPr>
        <w:t>isolate cellulose</w:t>
      </w:r>
      <w:r w:rsidRPr="008E3093">
        <w:rPr>
          <w:lang w:val="en-GB"/>
        </w:rPr>
        <w:t xml:space="preserve"> nanoparticles applying </w:t>
      </w:r>
      <w:r w:rsidR="00772343">
        <w:rPr>
          <w:lang w:val="en-GB"/>
        </w:rPr>
        <w:t xml:space="preserve">an </w:t>
      </w:r>
      <w:r w:rsidRPr="008E3093">
        <w:rPr>
          <w:lang w:val="en-GB"/>
        </w:rPr>
        <w:t xml:space="preserve">innovative and greener approach. For the cellulose recovery, the HPH treatment was applied </w:t>
      </w:r>
      <w:r w:rsidR="009960A5">
        <w:rPr>
          <w:lang w:val="en-GB"/>
        </w:rPr>
        <w:t>to</w:t>
      </w:r>
      <w:r w:rsidR="009960A5" w:rsidRPr="008E3093">
        <w:rPr>
          <w:lang w:val="en-GB"/>
        </w:rPr>
        <w:t xml:space="preserve"> </w:t>
      </w:r>
      <w:r w:rsidRPr="008E3093">
        <w:rPr>
          <w:lang w:val="en-GB"/>
        </w:rPr>
        <w:t xml:space="preserve">raw material and </w:t>
      </w:r>
      <w:r>
        <w:rPr>
          <w:lang w:val="en-GB"/>
        </w:rPr>
        <w:t>samples</w:t>
      </w:r>
      <w:r w:rsidRPr="008E3093">
        <w:rPr>
          <w:lang w:val="en-GB"/>
        </w:rPr>
        <w:t xml:space="preserve"> after the acid and alkaline hydrolysis, to evaluate the effects on untreated biomass and at different level</w:t>
      </w:r>
      <w:r w:rsidR="009960A5">
        <w:rPr>
          <w:lang w:val="en-GB"/>
        </w:rPr>
        <w:t>s</w:t>
      </w:r>
      <w:r w:rsidRPr="008E3093">
        <w:rPr>
          <w:lang w:val="en-GB"/>
        </w:rPr>
        <w:t xml:space="preserve"> of destructuring. Results showed that, in general, the application of this physical treatment caused changes in the structure, resulting in higher removal of lignin and hemicellulose, so</w:t>
      </w:r>
      <w:r w:rsidR="00772343">
        <w:rPr>
          <w:lang w:val="en-GB"/>
        </w:rPr>
        <w:t xml:space="preserve"> </w:t>
      </w:r>
      <w:r w:rsidRPr="008E3093">
        <w:rPr>
          <w:lang w:val="en-GB"/>
        </w:rPr>
        <w:t>a higher residual amount of cellulose</w:t>
      </w:r>
      <w:r w:rsidR="00772343">
        <w:rPr>
          <w:lang w:val="en-GB"/>
        </w:rPr>
        <w:t xml:space="preserve"> was obtained</w:t>
      </w:r>
      <w:r w:rsidRPr="008E3093">
        <w:rPr>
          <w:lang w:val="en-GB"/>
        </w:rPr>
        <w:t>.</w:t>
      </w:r>
      <w:r>
        <w:rPr>
          <w:lang w:val="en-GB"/>
        </w:rPr>
        <w:t xml:space="preserve"> Moreover, when HPH </w:t>
      </w:r>
      <w:r w:rsidR="00772343">
        <w:rPr>
          <w:lang w:val="en-GB"/>
        </w:rPr>
        <w:t xml:space="preserve">was </w:t>
      </w:r>
      <w:r>
        <w:rPr>
          <w:lang w:val="en-GB"/>
        </w:rPr>
        <w:t xml:space="preserve">applied to </w:t>
      </w:r>
      <w:r w:rsidR="00772343">
        <w:rPr>
          <w:lang w:val="en-GB"/>
        </w:rPr>
        <w:t xml:space="preserve">the </w:t>
      </w:r>
      <w:r>
        <w:rPr>
          <w:lang w:val="en-GB"/>
        </w:rPr>
        <w:t>cellulose pulp</w:t>
      </w:r>
      <w:r w:rsidR="00772343">
        <w:rPr>
          <w:lang w:val="en-GB"/>
        </w:rPr>
        <w:t>,</w:t>
      </w:r>
      <w:r>
        <w:rPr>
          <w:lang w:val="en-GB"/>
        </w:rPr>
        <w:t xml:space="preserve"> </w:t>
      </w:r>
      <w:r w:rsidRPr="008E3093">
        <w:rPr>
          <w:lang w:val="en-GB"/>
        </w:rPr>
        <w:t xml:space="preserve">stretching and defibrillation </w:t>
      </w:r>
      <w:r>
        <w:rPr>
          <w:lang w:val="en-GB"/>
        </w:rPr>
        <w:t xml:space="preserve">phenomena </w:t>
      </w:r>
      <w:r w:rsidRPr="008E3093">
        <w:rPr>
          <w:lang w:val="en-GB"/>
        </w:rPr>
        <w:t>of cellulose chains</w:t>
      </w:r>
      <w:r>
        <w:rPr>
          <w:lang w:val="en-GB"/>
        </w:rPr>
        <w:t xml:space="preserve"> </w:t>
      </w:r>
      <w:r w:rsidR="00772343">
        <w:rPr>
          <w:lang w:val="en-GB"/>
        </w:rPr>
        <w:t>w</w:t>
      </w:r>
      <w:r w:rsidR="009960A5">
        <w:rPr>
          <w:lang w:val="en-GB"/>
        </w:rPr>
        <w:t>ere</w:t>
      </w:r>
      <w:r w:rsidR="00772343">
        <w:rPr>
          <w:lang w:val="en-GB"/>
        </w:rPr>
        <w:t xml:space="preserve"> observed</w:t>
      </w:r>
      <w:r w:rsidRPr="008E3093">
        <w:rPr>
          <w:lang w:val="en-GB"/>
        </w:rPr>
        <w:t xml:space="preserve">, resulting in </w:t>
      </w:r>
      <w:r>
        <w:rPr>
          <w:lang w:val="en-GB"/>
        </w:rPr>
        <w:t xml:space="preserve">nanocellulose </w:t>
      </w:r>
      <w:r w:rsidRPr="008E3093">
        <w:rPr>
          <w:lang w:val="en-GB"/>
        </w:rPr>
        <w:t>fibrils with different lengths</w:t>
      </w:r>
      <w:r>
        <w:rPr>
          <w:lang w:val="en-GB"/>
        </w:rPr>
        <w:t>,</w:t>
      </w:r>
      <w:r w:rsidRPr="008E3093">
        <w:rPr>
          <w:lang w:val="en-GB"/>
        </w:rPr>
        <w:t xml:space="preserve"> as revealed by the </w:t>
      </w:r>
      <w:r>
        <w:rPr>
          <w:lang w:val="en-GB"/>
        </w:rPr>
        <w:t>morphological</w:t>
      </w:r>
      <w:r w:rsidRPr="008E3093">
        <w:rPr>
          <w:lang w:val="en-GB"/>
        </w:rPr>
        <w:t xml:space="preserve"> analysis</w:t>
      </w:r>
      <w:r>
        <w:rPr>
          <w:lang w:val="en-GB"/>
        </w:rPr>
        <w:t xml:space="preserve">. Finally, </w:t>
      </w:r>
      <w:r w:rsidR="009960A5">
        <w:rPr>
          <w:lang w:val="en-GB"/>
        </w:rPr>
        <w:t xml:space="preserve">the </w:t>
      </w:r>
      <w:r w:rsidRPr="008E3093">
        <w:rPr>
          <w:lang w:val="en-GB"/>
        </w:rPr>
        <w:t>ζ-potential</w:t>
      </w:r>
      <w:r>
        <w:rPr>
          <w:lang w:val="en-GB"/>
        </w:rPr>
        <w:t xml:space="preserve"> analysis suggested that the isolated nanocellulose </w:t>
      </w:r>
      <w:r w:rsidR="00772343">
        <w:rPr>
          <w:lang w:val="en-GB"/>
        </w:rPr>
        <w:t xml:space="preserve">exhibited </w:t>
      </w:r>
      <w:r w:rsidRPr="008E3093">
        <w:rPr>
          <w:lang w:val="en-GB"/>
        </w:rPr>
        <w:t xml:space="preserve">high stability in water dispersion </w:t>
      </w:r>
      <w:r>
        <w:rPr>
          <w:lang w:val="en-GB"/>
        </w:rPr>
        <w:t xml:space="preserve">at neutral pH, </w:t>
      </w:r>
      <w:r w:rsidRPr="008E3093">
        <w:rPr>
          <w:lang w:val="en-GB"/>
        </w:rPr>
        <w:t>turn</w:t>
      </w:r>
      <w:r>
        <w:rPr>
          <w:lang w:val="en-GB"/>
        </w:rPr>
        <w:t>ing</w:t>
      </w:r>
      <w:r w:rsidRPr="008E3093">
        <w:rPr>
          <w:lang w:val="en-GB"/>
        </w:rPr>
        <w:t xml:space="preserve"> out to be suitable for </w:t>
      </w:r>
      <w:r w:rsidR="00B0670A">
        <w:rPr>
          <w:lang w:val="en-GB"/>
        </w:rPr>
        <w:t xml:space="preserve">innovative applications, such as Pickering emulsion stabilization. In conclusion, </w:t>
      </w:r>
      <w:r w:rsidR="00B0670A" w:rsidRPr="00B0670A">
        <w:rPr>
          <w:lang w:val="en-GB"/>
        </w:rPr>
        <w:t xml:space="preserve">the use of HPH on lignocellulosic biomass is a valid technology to obtain valuable products. It represents a </w:t>
      </w:r>
      <w:r w:rsidR="00B0670A">
        <w:rPr>
          <w:lang w:val="en-GB"/>
        </w:rPr>
        <w:t>suitable</w:t>
      </w:r>
      <w:r w:rsidR="00B0670A" w:rsidRPr="00B0670A">
        <w:rPr>
          <w:lang w:val="en-GB"/>
        </w:rPr>
        <w:t xml:space="preserve"> </w:t>
      </w:r>
      <w:r w:rsidR="00B0670A">
        <w:rPr>
          <w:lang w:val="en-GB"/>
        </w:rPr>
        <w:t>alternative process</w:t>
      </w:r>
      <w:r w:rsidR="00B0670A" w:rsidRPr="00B0670A">
        <w:rPr>
          <w:lang w:val="en-GB"/>
        </w:rPr>
        <w:t xml:space="preserve"> to the traditional chemical cellulose isolation methods, </w:t>
      </w:r>
      <w:r w:rsidR="00772343">
        <w:rPr>
          <w:lang w:val="en-GB"/>
        </w:rPr>
        <w:t xml:space="preserve">enabling </w:t>
      </w:r>
      <w:r w:rsidR="00B0670A" w:rsidRPr="00B0670A">
        <w:rPr>
          <w:lang w:val="en-GB"/>
        </w:rPr>
        <w:t xml:space="preserve">to </w:t>
      </w:r>
      <w:r w:rsidR="009960A5" w:rsidRPr="00B0670A">
        <w:rPr>
          <w:lang w:val="en-GB"/>
        </w:rPr>
        <w:t>reduc</w:t>
      </w:r>
      <w:r w:rsidR="009960A5">
        <w:rPr>
          <w:lang w:val="en-GB"/>
        </w:rPr>
        <w:t>e</w:t>
      </w:r>
      <w:r w:rsidR="009960A5" w:rsidRPr="00B0670A">
        <w:rPr>
          <w:lang w:val="en-GB"/>
        </w:rPr>
        <w:t xml:space="preserve"> </w:t>
      </w:r>
      <w:r w:rsidR="00B0670A" w:rsidRPr="00B0670A">
        <w:rPr>
          <w:lang w:val="en-GB"/>
        </w:rPr>
        <w:t>the concentration of chemicals</w:t>
      </w:r>
      <w:r w:rsidR="00772343">
        <w:rPr>
          <w:lang w:val="en-GB"/>
        </w:rPr>
        <w:t xml:space="preserve"> </w:t>
      </w:r>
      <w:r w:rsidR="00B0670A" w:rsidRPr="00B0670A">
        <w:rPr>
          <w:lang w:val="en-GB"/>
        </w:rPr>
        <w:t>reduc</w:t>
      </w:r>
      <w:r w:rsidR="00772343">
        <w:rPr>
          <w:lang w:val="en-GB"/>
        </w:rPr>
        <w:t>ing</w:t>
      </w:r>
      <w:r w:rsidR="00B0670A" w:rsidRPr="00B0670A">
        <w:rPr>
          <w:lang w:val="en-GB"/>
        </w:rPr>
        <w:t xml:space="preserve"> the pollution load</w:t>
      </w:r>
      <w:r w:rsidR="00772343">
        <w:rPr>
          <w:lang w:val="en-GB"/>
        </w:rPr>
        <w:t xml:space="preserve">, </w:t>
      </w:r>
      <w:r w:rsidR="00B0670A" w:rsidRPr="00B0670A">
        <w:rPr>
          <w:lang w:val="en-GB"/>
        </w:rPr>
        <w:t>and also a promising technology for comminution purpose</w:t>
      </w:r>
      <w:r w:rsidR="009960A5">
        <w:rPr>
          <w:lang w:val="en-GB"/>
        </w:rPr>
        <w:t>s</w:t>
      </w:r>
      <w:r w:rsidR="00B0670A" w:rsidRPr="00B0670A">
        <w:rPr>
          <w:lang w:val="en-GB"/>
        </w:rPr>
        <w:t>.</w:t>
      </w:r>
    </w:p>
    <w:p w14:paraId="459D05E6" w14:textId="77777777" w:rsidR="00600535" w:rsidRPr="00B57B36" w:rsidRDefault="00600535" w:rsidP="00600535">
      <w:pPr>
        <w:pStyle w:val="CETAcknowledgementstitle"/>
      </w:pPr>
      <w:r w:rsidRPr="00B57B36">
        <w:t>Acknowledgments</w:t>
      </w:r>
    </w:p>
    <w:p w14:paraId="33F8138F" w14:textId="13F56095" w:rsidR="00600535" w:rsidRDefault="00245D2F" w:rsidP="00245D2F">
      <w:pPr>
        <w:pStyle w:val="CETBodytext"/>
        <w:rPr>
          <w:lang w:val="en-GB"/>
        </w:rPr>
      </w:pPr>
      <w:r w:rsidRPr="00245D2F">
        <w:rPr>
          <w:lang w:val="en-GB"/>
        </w:rPr>
        <w:t>This research was funded by the Italian Ministry of University (MUR) call PRIN 2017</w:t>
      </w:r>
      <w:r>
        <w:rPr>
          <w:lang w:val="en-GB"/>
        </w:rPr>
        <w:t xml:space="preserve"> </w:t>
      </w:r>
      <w:r w:rsidRPr="00245D2F">
        <w:rPr>
          <w:lang w:val="en-GB"/>
        </w:rPr>
        <w:t>with the project 2017LEPH3M “PANACEA: A technology PlAtform for the sustainable recovery and</w:t>
      </w:r>
      <w:r>
        <w:rPr>
          <w:lang w:val="en-GB"/>
        </w:rPr>
        <w:t xml:space="preserve"> </w:t>
      </w:r>
      <w:r w:rsidRPr="00245D2F">
        <w:rPr>
          <w:lang w:val="en-GB"/>
        </w:rPr>
        <w:t>ad-vanced use of NAnostructured CEllulose from Agro-food residues”.</w:t>
      </w:r>
    </w:p>
    <w:p w14:paraId="4786E38F" w14:textId="3D610164" w:rsidR="001E1FC3" w:rsidRPr="00B57B36" w:rsidRDefault="001E1FC3" w:rsidP="001E1FC3">
      <w:pPr>
        <w:pStyle w:val="CETBodytext"/>
        <w:rPr>
          <w:lang w:val="en-GB"/>
        </w:rPr>
      </w:pPr>
      <w:r w:rsidRPr="001E1FC3">
        <w:rPr>
          <w:lang w:val="en-GB"/>
        </w:rPr>
        <w:t xml:space="preserve">The authors kindly thank </w:t>
      </w:r>
      <w:r>
        <w:rPr>
          <w:lang w:val="en-GB"/>
        </w:rPr>
        <w:t>Gennaro Gentile</w:t>
      </w:r>
      <w:r w:rsidRPr="001E1FC3">
        <w:rPr>
          <w:lang w:val="en-GB"/>
        </w:rPr>
        <w:t xml:space="preserve"> for SEM analysis.</w:t>
      </w:r>
    </w:p>
    <w:p w14:paraId="4F1327F8" w14:textId="77777777" w:rsidR="00600535" w:rsidRPr="00B57B36" w:rsidRDefault="00600535" w:rsidP="00600535">
      <w:pPr>
        <w:pStyle w:val="CETReference"/>
      </w:pPr>
      <w:r w:rsidRPr="00B57B36">
        <w:t>References</w:t>
      </w:r>
    </w:p>
    <w:p w14:paraId="3A76240F" w14:textId="1B911BDF" w:rsidR="00D54093" w:rsidRDefault="00D54093" w:rsidP="00600535">
      <w:pPr>
        <w:pStyle w:val="CETReferencetext"/>
      </w:pPr>
      <w:r w:rsidRPr="00D54093">
        <w:t>Aguayo MG</w:t>
      </w:r>
      <w:r>
        <w:t>.</w:t>
      </w:r>
      <w:r w:rsidRPr="00D54093">
        <w:t>, Fernández Pérez A</w:t>
      </w:r>
      <w:r>
        <w:t>.</w:t>
      </w:r>
      <w:r w:rsidRPr="00D54093">
        <w:t>, Reyes G</w:t>
      </w:r>
      <w:r>
        <w:t>.</w:t>
      </w:r>
      <w:r w:rsidRPr="00D54093">
        <w:t>, Oviedo C</w:t>
      </w:r>
      <w:r>
        <w:t>.</w:t>
      </w:r>
      <w:r w:rsidRPr="00D54093">
        <w:t>, Gacitúa W</w:t>
      </w:r>
      <w:r>
        <w:t>.</w:t>
      </w:r>
      <w:r w:rsidRPr="00D54093">
        <w:t>, Gonzalez R</w:t>
      </w:r>
      <w:r>
        <w:t>.</w:t>
      </w:r>
      <w:r w:rsidRPr="00D54093">
        <w:t>, Uyarte O.</w:t>
      </w:r>
      <w:r>
        <w:t>, 2018,</w:t>
      </w:r>
      <w:r w:rsidRPr="00D54093">
        <w:t xml:space="preserve"> Isolation and Characterization of Cellulose Nanocrystals from Rejected Fibers Originated in the Kraft Pulping Process</w:t>
      </w:r>
      <w:r>
        <w:t>, P</w:t>
      </w:r>
      <w:r w:rsidRPr="00D54093">
        <w:t>olymers</w:t>
      </w:r>
      <w:r>
        <w:t>,</w:t>
      </w:r>
      <w:r w:rsidRPr="00D54093">
        <w:t xml:space="preserve"> 10</w:t>
      </w:r>
      <w:r>
        <w:t xml:space="preserve">, </w:t>
      </w:r>
      <w:r w:rsidRPr="00D54093">
        <w:t>1145</w:t>
      </w:r>
      <w:r>
        <w:t>.</w:t>
      </w:r>
    </w:p>
    <w:p w14:paraId="788F97E9" w14:textId="2F03A8F9" w:rsidR="00285C11" w:rsidRPr="00B57B36" w:rsidRDefault="00285C11" w:rsidP="00600535">
      <w:pPr>
        <w:pStyle w:val="CETReferencetext"/>
      </w:pPr>
      <w:r w:rsidRPr="00285C11">
        <w:t>EFSA</w:t>
      </w:r>
      <w:r>
        <w:t xml:space="preserve">, 2019, </w:t>
      </w:r>
      <w:r w:rsidRPr="00285C11">
        <w:t>Reducing food losses and waste along the agri-food value chain. https://www.efsa.europa.eu/en/funding/calls/reducing-food-losses-and-waste-along-agri-food-value-chain</w:t>
      </w:r>
    </w:p>
    <w:p w14:paraId="1A34ACDD" w14:textId="24278B7F" w:rsidR="002F2D15" w:rsidRDefault="002F2D15" w:rsidP="006B4888">
      <w:pPr>
        <w:pStyle w:val="CETReferencetext"/>
      </w:pPr>
      <w:r w:rsidRPr="002F2D15">
        <w:t>Fujisawa S</w:t>
      </w:r>
      <w:r>
        <w:t>.</w:t>
      </w:r>
      <w:r w:rsidRPr="002F2D15">
        <w:t>, Togawa E</w:t>
      </w:r>
      <w:r>
        <w:t>.</w:t>
      </w:r>
      <w:r w:rsidRPr="002F2D15">
        <w:t>, Kuroda K.</w:t>
      </w:r>
      <w:r>
        <w:t>, 2017,</w:t>
      </w:r>
      <w:r w:rsidRPr="002F2D15">
        <w:t xml:space="preserve"> Nanocellulose-stabilized Pickering emulsions and their applications. Science and Technology of Advanced Materials</w:t>
      </w:r>
      <w:r>
        <w:t xml:space="preserve">, </w:t>
      </w:r>
      <w:r w:rsidRPr="002F2D15">
        <w:t>18</w:t>
      </w:r>
      <w:r>
        <w:t xml:space="preserve">, </w:t>
      </w:r>
      <w:r w:rsidRPr="002F2D15">
        <w:t>959-971</w:t>
      </w:r>
      <w:r>
        <w:t>.</w:t>
      </w:r>
    </w:p>
    <w:p w14:paraId="1C1F4627" w14:textId="49641415" w:rsidR="000F7E87" w:rsidRDefault="000F7E87" w:rsidP="006B4888">
      <w:pPr>
        <w:pStyle w:val="CETReferencetext"/>
      </w:pPr>
      <w:r w:rsidRPr="000F7E87">
        <w:t xml:space="preserve">Lu </w:t>
      </w:r>
      <w:r>
        <w:t>Y.</w:t>
      </w:r>
      <w:r w:rsidRPr="000F7E87">
        <w:t xml:space="preserve">, He </w:t>
      </w:r>
      <w:r>
        <w:t>Q.</w:t>
      </w:r>
      <w:r w:rsidRPr="000F7E87">
        <w:t xml:space="preserve">, Fan </w:t>
      </w:r>
      <w:r>
        <w:t>G.</w:t>
      </w:r>
      <w:r w:rsidRPr="000F7E87">
        <w:t xml:space="preserve"> , Cheng </w:t>
      </w:r>
      <w:r>
        <w:t>Q.,</w:t>
      </w:r>
      <w:r w:rsidRPr="000F7E87">
        <w:t xml:space="preserve"> Song</w:t>
      </w:r>
      <w:r>
        <w:t xml:space="preserve"> G., 2021, </w:t>
      </w:r>
      <w:r w:rsidRPr="000F7E87">
        <w:t>Extraction and modification of hemicellulose from lignocellulosic biomass: A review</w:t>
      </w:r>
      <w:r>
        <w:t xml:space="preserve">, </w:t>
      </w:r>
      <w:r w:rsidRPr="000F7E87">
        <w:t>Green Processing and Synthesis</w:t>
      </w:r>
      <w:r>
        <w:t xml:space="preserve">, 10, </w:t>
      </w:r>
      <w:r w:rsidRPr="000F7E87">
        <w:t>779</w:t>
      </w:r>
      <w:r>
        <w:t>-</w:t>
      </w:r>
      <w:r w:rsidRPr="000F7E87">
        <w:t>804</w:t>
      </w:r>
      <w:r>
        <w:t>.</w:t>
      </w:r>
    </w:p>
    <w:p w14:paraId="48BA9621" w14:textId="3684D998" w:rsidR="00D92EBE" w:rsidRDefault="00D92EBE" w:rsidP="006B4888">
      <w:pPr>
        <w:pStyle w:val="CETReferencetext"/>
      </w:pPr>
      <w:r w:rsidRPr="00D92EBE">
        <w:t>Ni Y., Li J.</w:t>
      </w:r>
      <w:r>
        <w:t>,</w:t>
      </w:r>
      <w:r w:rsidRPr="00D92EBE">
        <w:t xml:space="preserve"> Fan L.</w:t>
      </w:r>
      <w:r>
        <w:t>, 2020,</w:t>
      </w:r>
      <w:r w:rsidRPr="00D92EBE">
        <w:t xml:space="preserve"> Production of nanocellulose with different length from ginkgo seed shells and applications for oil in water Pickering emulsions</w:t>
      </w:r>
      <w:r>
        <w:t>,</w:t>
      </w:r>
      <w:r w:rsidRPr="00D92EBE">
        <w:t xml:space="preserve"> International Journal of Biological Macromolecules</w:t>
      </w:r>
      <w:r>
        <w:t>,</w:t>
      </w:r>
      <w:r w:rsidRPr="00D92EBE">
        <w:t xml:space="preserve"> 149</w:t>
      </w:r>
      <w:r>
        <w:t>, 617-626.</w:t>
      </w:r>
    </w:p>
    <w:p w14:paraId="75D0B8A7" w14:textId="0E46C1CE" w:rsidR="00285BA3" w:rsidRDefault="00285BA3" w:rsidP="006B4888">
      <w:pPr>
        <w:pStyle w:val="CETReferencetext"/>
      </w:pPr>
      <w:r w:rsidRPr="00285BA3">
        <w:t>Pirozzi, A., Capuano, R., Avolio, R., Gentile, G., Ferrari, G., Donsì, F., 2021</w:t>
      </w:r>
      <w:r w:rsidR="009A5CB6">
        <w:t>a</w:t>
      </w:r>
      <w:r w:rsidRPr="00285BA3">
        <w:t>, O/W pickering emulsions stabilized with cellulose nanofibrils produced through different mechanical treatments</w:t>
      </w:r>
      <w:r>
        <w:t>,</w:t>
      </w:r>
      <w:r w:rsidRPr="00285BA3">
        <w:t xml:space="preserve"> Foods</w:t>
      </w:r>
      <w:r>
        <w:t>, 10, 1886.</w:t>
      </w:r>
    </w:p>
    <w:p w14:paraId="7A46E604" w14:textId="7690C5F6" w:rsidR="009A5CB6" w:rsidRDefault="009A5CB6" w:rsidP="009A5CB6">
      <w:pPr>
        <w:pStyle w:val="CETReferencetext"/>
      </w:pPr>
      <w:r w:rsidRPr="00285BA3">
        <w:t>Pirozzi, A., G., Ferrari, G., Donsì, F., 2021</w:t>
      </w:r>
      <w:r>
        <w:t>b</w:t>
      </w:r>
      <w:r w:rsidRPr="00285BA3">
        <w:t xml:space="preserve">, </w:t>
      </w:r>
      <w:r w:rsidRPr="009A5CB6">
        <w:t>The Use of Nanocellulose in Edible Coatings for the Preservation of Perishable Fruits and Vegetables</w:t>
      </w:r>
      <w:r>
        <w:t>,</w:t>
      </w:r>
      <w:r w:rsidRPr="00285BA3">
        <w:t xml:space="preserve"> </w:t>
      </w:r>
      <w:r>
        <w:t>Coatings, 11, 990.</w:t>
      </w:r>
    </w:p>
    <w:p w14:paraId="5118D49F" w14:textId="3278D967" w:rsidR="00C3056C" w:rsidRDefault="00285BA3" w:rsidP="00C3056C">
      <w:pPr>
        <w:pStyle w:val="CETReferencetext"/>
      </w:pPr>
      <w:r w:rsidRPr="00285BA3">
        <w:t>Pirozzi, A., Ferrari, G., Donsì, F., 2022, Cellulose Isolation from Tomato Pomace Pretreated by High-Pressure Homogenization</w:t>
      </w:r>
      <w:r>
        <w:t>,</w:t>
      </w:r>
      <w:r w:rsidRPr="00285BA3">
        <w:t xml:space="preserve"> Foods, 11, 266.</w:t>
      </w:r>
    </w:p>
    <w:p w14:paraId="61390C1F" w14:textId="230D1109" w:rsidR="002F2D15" w:rsidRDefault="002F2D15" w:rsidP="00C3056C">
      <w:pPr>
        <w:pStyle w:val="CETReferencetext"/>
      </w:pPr>
      <w:r w:rsidRPr="002F2D15">
        <w:t>Prathapan R., Thapa R., Garnier G.</w:t>
      </w:r>
      <w:r>
        <w:t>,</w:t>
      </w:r>
      <w:r w:rsidRPr="002F2D15">
        <w:t xml:space="preserve"> Tabor RF.</w:t>
      </w:r>
      <w:r>
        <w:t>,</w:t>
      </w:r>
      <w:r w:rsidRPr="002F2D15">
        <w:t xml:space="preserve"> </w:t>
      </w:r>
      <w:r>
        <w:t xml:space="preserve">2016, </w:t>
      </w:r>
      <w:r w:rsidRPr="002F2D15">
        <w:t>Modulating the zeta potential of cellulose nanocrystals using salts and surfactants</w:t>
      </w:r>
      <w:r>
        <w:t>,</w:t>
      </w:r>
      <w:r w:rsidRPr="002F2D15">
        <w:t xml:space="preserve"> Colloids and Surfaces A: Physicochemical and Engineering Aspects</w:t>
      </w:r>
      <w:r>
        <w:t>,</w:t>
      </w:r>
      <w:r w:rsidRPr="002F2D15">
        <w:t xml:space="preserve"> 509 11</w:t>
      </w:r>
      <w:r>
        <w:t>-</w:t>
      </w:r>
      <w:r w:rsidRPr="002F2D15">
        <w:t>18</w:t>
      </w:r>
    </w:p>
    <w:p w14:paraId="476BDEC6" w14:textId="5248E227" w:rsidR="00C3056C" w:rsidRDefault="00C3056C" w:rsidP="00C3056C">
      <w:pPr>
        <w:pStyle w:val="CETReferencetext"/>
      </w:pPr>
      <w:r w:rsidRPr="00285BA3">
        <w:t>Qaseem, MF., Shaheen, H.</w:t>
      </w:r>
      <w:r>
        <w:t>,</w:t>
      </w:r>
      <w:r w:rsidRPr="00285BA3">
        <w:t xml:space="preserve"> Wu, AM.</w:t>
      </w:r>
      <w:r>
        <w:t xml:space="preserve">, 2021, </w:t>
      </w:r>
      <w:r w:rsidRPr="00285BA3">
        <w:t>Cell wall hemicellulose for sustainable industrial utilization</w:t>
      </w:r>
      <w:r>
        <w:t>,</w:t>
      </w:r>
      <w:r w:rsidRPr="00285BA3">
        <w:t xml:space="preserve"> Renewable and Sustainable Energy Reviews</w:t>
      </w:r>
      <w:r>
        <w:t>,</w:t>
      </w:r>
      <w:r w:rsidRPr="00285BA3">
        <w:t xml:space="preserve"> 144, 110996.</w:t>
      </w:r>
    </w:p>
    <w:p w14:paraId="27C6E009" w14:textId="2009F2B4" w:rsidR="00C3056C" w:rsidRDefault="00C3056C" w:rsidP="00C3056C">
      <w:pPr>
        <w:pStyle w:val="CETReferencetext"/>
      </w:pPr>
      <w:r w:rsidRPr="008C55B1">
        <w:t>Ragauskas AJ</w:t>
      </w:r>
      <w:r>
        <w:t>.</w:t>
      </w:r>
      <w:r w:rsidRPr="008C55B1">
        <w:t>, Beckham GT</w:t>
      </w:r>
      <w:r>
        <w:t>.</w:t>
      </w:r>
      <w:r w:rsidRPr="008C55B1">
        <w:t>, Biddy MJ</w:t>
      </w:r>
      <w:r>
        <w:t>.</w:t>
      </w:r>
      <w:r w:rsidRPr="008C55B1">
        <w:t>, Chandra R</w:t>
      </w:r>
      <w:r>
        <w:t>.</w:t>
      </w:r>
      <w:r w:rsidRPr="008C55B1">
        <w:t>, Chen F</w:t>
      </w:r>
      <w:r>
        <w:t>.</w:t>
      </w:r>
      <w:r w:rsidRPr="008C55B1">
        <w:t>, Davis MF</w:t>
      </w:r>
      <w:r>
        <w:t>.</w:t>
      </w:r>
      <w:r w:rsidRPr="008C55B1">
        <w:t>, Davison BH</w:t>
      </w:r>
      <w:r>
        <w:t>.</w:t>
      </w:r>
      <w:r w:rsidRPr="008C55B1">
        <w:t>, Dixon RA</w:t>
      </w:r>
      <w:r>
        <w:t>.</w:t>
      </w:r>
      <w:r w:rsidRPr="008C55B1">
        <w:t>, Gilna P</w:t>
      </w:r>
      <w:r>
        <w:t>.</w:t>
      </w:r>
      <w:r w:rsidRPr="008C55B1">
        <w:t>, Keller M</w:t>
      </w:r>
      <w:r>
        <w:t>.</w:t>
      </w:r>
      <w:r w:rsidRPr="008C55B1">
        <w:t>, Langan P</w:t>
      </w:r>
      <w:r>
        <w:t>.</w:t>
      </w:r>
      <w:r w:rsidRPr="008C55B1">
        <w:t>, Naskar AK</w:t>
      </w:r>
      <w:r>
        <w:t>.</w:t>
      </w:r>
      <w:r w:rsidRPr="008C55B1">
        <w:t>, Saddler JN</w:t>
      </w:r>
      <w:r>
        <w:t>.</w:t>
      </w:r>
      <w:r w:rsidRPr="008C55B1">
        <w:t>, Tschaplinski TJ</w:t>
      </w:r>
      <w:r>
        <w:t>.</w:t>
      </w:r>
      <w:r w:rsidRPr="008C55B1">
        <w:t>, Tuskan GA</w:t>
      </w:r>
      <w:r>
        <w:t>.</w:t>
      </w:r>
      <w:r w:rsidRPr="008C55B1">
        <w:t>, Wyman CE</w:t>
      </w:r>
      <w:r>
        <w:t>., 2014,</w:t>
      </w:r>
      <w:r w:rsidRPr="008C55B1">
        <w:t xml:space="preserve"> Lignin valorization: improving lignin processing in the biorefinery</w:t>
      </w:r>
      <w:r>
        <w:t>,</w:t>
      </w:r>
      <w:r w:rsidRPr="008C55B1">
        <w:t xml:space="preserve"> Science</w:t>
      </w:r>
      <w:r>
        <w:t>,</w:t>
      </w:r>
      <w:r w:rsidRPr="008C55B1">
        <w:t xml:space="preserve"> 344</w:t>
      </w:r>
      <w:r>
        <w:t xml:space="preserve">, </w:t>
      </w:r>
      <w:r w:rsidRPr="008C55B1">
        <w:t>1246843.</w:t>
      </w:r>
    </w:p>
    <w:p w14:paraId="38B0973E" w14:textId="78D6B548" w:rsidR="0005594B" w:rsidRPr="0005594B" w:rsidRDefault="0005594B" w:rsidP="00C3056C">
      <w:pPr>
        <w:pStyle w:val="CETReferencetext"/>
      </w:pPr>
      <w:r w:rsidRPr="0005594B">
        <w:t>Tastan Ö., Ferrari G., Baysal T., Donsì F., 2016, Understanding the effect of formulation on functionality of modified chitosan films containing carvacrol nanoemulsions</w:t>
      </w:r>
      <w:r>
        <w:t xml:space="preserve">, </w:t>
      </w:r>
      <w:r w:rsidRPr="0005594B">
        <w:t>Food Hydrocolloids</w:t>
      </w:r>
      <w:r>
        <w:t xml:space="preserve">, 61, </w:t>
      </w:r>
      <w:r w:rsidRPr="0005594B">
        <w:t>756-771</w:t>
      </w:r>
      <w:r>
        <w:t>.</w:t>
      </w:r>
    </w:p>
    <w:p w14:paraId="27225AD1" w14:textId="77777777" w:rsidR="00C3056C" w:rsidRDefault="00C3056C" w:rsidP="00C3056C">
      <w:pPr>
        <w:pStyle w:val="CETReferencetext"/>
      </w:pPr>
      <w:r w:rsidRPr="00901EFF">
        <w:t>Verdini F., Calcio Gaudino E., Grillo G., Tabasso S., Cravotto G., 2021,</w:t>
      </w:r>
      <w:r w:rsidRPr="00285C11">
        <w:t xml:space="preserve"> Cellulose Recovery from Agri-Food Residues by Effective Cavitational Treatment</w:t>
      </w:r>
      <w:r>
        <w:t xml:space="preserve">s, Applied Sciences, 11, </w:t>
      </w:r>
      <w:r w:rsidRPr="00901EFF">
        <w:t>4693</w:t>
      </w:r>
      <w:r>
        <w:t>.</w:t>
      </w:r>
    </w:p>
    <w:p w14:paraId="4CB73ABA" w14:textId="0623EBA4" w:rsidR="00285BA3" w:rsidRDefault="003F3591" w:rsidP="006B4888">
      <w:pPr>
        <w:pStyle w:val="CETReferencetext"/>
      </w:pPr>
      <w:r w:rsidRPr="003F3591">
        <w:t>Wang T.</w:t>
      </w:r>
      <w:r>
        <w:t>,</w:t>
      </w:r>
      <w:r w:rsidRPr="003F3591">
        <w:t xml:space="preserve"> Zhao Y.</w:t>
      </w:r>
      <w:r>
        <w:t>, 2021,</w:t>
      </w:r>
      <w:r w:rsidRPr="003F3591">
        <w:t xml:space="preserve"> Optimization of bleaching process for cellulose extraction from apple and kale pomace and evaluation of their potentials as film forming materials</w:t>
      </w:r>
      <w:r>
        <w:t>,</w:t>
      </w:r>
      <w:r w:rsidRPr="003F3591">
        <w:t xml:space="preserve"> Carbohydrate Polymers</w:t>
      </w:r>
      <w:r>
        <w:t>,</w:t>
      </w:r>
      <w:r w:rsidRPr="003F3591">
        <w:t xml:space="preserve"> 253, 117225.</w:t>
      </w:r>
    </w:p>
    <w:sectPr w:rsidR="00285BA3"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9E13F" w14:textId="77777777" w:rsidR="001F2671" w:rsidRDefault="001F2671" w:rsidP="004F5E36">
      <w:r>
        <w:separator/>
      </w:r>
    </w:p>
  </w:endnote>
  <w:endnote w:type="continuationSeparator" w:id="0">
    <w:p w14:paraId="5FD89986" w14:textId="77777777" w:rsidR="001F2671" w:rsidRDefault="001F267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00F2E" w14:textId="77777777" w:rsidR="001F2671" w:rsidRDefault="001F2671" w:rsidP="004F5E36">
      <w:r>
        <w:separator/>
      </w:r>
    </w:p>
  </w:footnote>
  <w:footnote w:type="continuationSeparator" w:id="0">
    <w:p w14:paraId="6D69C541" w14:textId="77777777" w:rsidR="001F2671" w:rsidRDefault="001F267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3378D62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sFAOzIv8otAAAA"/>
  </w:docVars>
  <w:rsids>
    <w:rsidRoot w:val="000E414A"/>
    <w:rsid w:val="000027C0"/>
    <w:rsid w:val="000052FB"/>
    <w:rsid w:val="000117CB"/>
    <w:rsid w:val="0003148D"/>
    <w:rsid w:val="00031EEC"/>
    <w:rsid w:val="00051566"/>
    <w:rsid w:val="0005594B"/>
    <w:rsid w:val="000562A9"/>
    <w:rsid w:val="00062A9A"/>
    <w:rsid w:val="00065058"/>
    <w:rsid w:val="00086C39"/>
    <w:rsid w:val="000A03B2"/>
    <w:rsid w:val="000D0268"/>
    <w:rsid w:val="000D34BE"/>
    <w:rsid w:val="000E102F"/>
    <w:rsid w:val="000E36F1"/>
    <w:rsid w:val="000E3A73"/>
    <w:rsid w:val="000E414A"/>
    <w:rsid w:val="000F093C"/>
    <w:rsid w:val="000F787B"/>
    <w:rsid w:val="000F7E87"/>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84AD6"/>
    <w:rsid w:val="001A4AF7"/>
    <w:rsid w:val="001B0349"/>
    <w:rsid w:val="001B1E93"/>
    <w:rsid w:val="001B65C1"/>
    <w:rsid w:val="001C684B"/>
    <w:rsid w:val="001D0CFB"/>
    <w:rsid w:val="001D21AF"/>
    <w:rsid w:val="001D2315"/>
    <w:rsid w:val="001D53FC"/>
    <w:rsid w:val="001E1FC3"/>
    <w:rsid w:val="001F2671"/>
    <w:rsid w:val="001F42A5"/>
    <w:rsid w:val="001F7B9D"/>
    <w:rsid w:val="00201C93"/>
    <w:rsid w:val="00201D9E"/>
    <w:rsid w:val="002224B4"/>
    <w:rsid w:val="002447EF"/>
    <w:rsid w:val="00245D2F"/>
    <w:rsid w:val="00251550"/>
    <w:rsid w:val="0025381F"/>
    <w:rsid w:val="00263B05"/>
    <w:rsid w:val="00267CAE"/>
    <w:rsid w:val="0027221A"/>
    <w:rsid w:val="00275B61"/>
    <w:rsid w:val="00280FAF"/>
    <w:rsid w:val="00282656"/>
    <w:rsid w:val="00285BA3"/>
    <w:rsid w:val="00285C11"/>
    <w:rsid w:val="00296B83"/>
    <w:rsid w:val="002B4015"/>
    <w:rsid w:val="002B78CE"/>
    <w:rsid w:val="002C2FB6"/>
    <w:rsid w:val="002E1F0F"/>
    <w:rsid w:val="002E5FA7"/>
    <w:rsid w:val="002F2D15"/>
    <w:rsid w:val="002F3309"/>
    <w:rsid w:val="003008CE"/>
    <w:rsid w:val="003009B7"/>
    <w:rsid w:val="00300E56"/>
    <w:rsid w:val="0030152C"/>
    <w:rsid w:val="0030469C"/>
    <w:rsid w:val="00321CA6"/>
    <w:rsid w:val="00323763"/>
    <w:rsid w:val="00323C5F"/>
    <w:rsid w:val="00325221"/>
    <w:rsid w:val="00334C09"/>
    <w:rsid w:val="003723D4"/>
    <w:rsid w:val="00381905"/>
    <w:rsid w:val="00384CC8"/>
    <w:rsid w:val="003871FD"/>
    <w:rsid w:val="003A1E30"/>
    <w:rsid w:val="003A2829"/>
    <w:rsid w:val="003A6FC6"/>
    <w:rsid w:val="003A7D1C"/>
    <w:rsid w:val="003B09C4"/>
    <w:rsid w:val="003B304B"/>
    <w:rsid w:val="003B3146"/>
    <w:rsid w:val="003C255D"/>
    <w:rsid w:val="003F015E"/>
    <w:rsid w:val="003F3591"/>
    <w:rsid w:val="00400414"/>
    <w:rsid w:val="0041446B"/>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A73B2"/>
    <w:rsid w:val="004C3D1D"/>
    <w:rsid w:val="004C3D84"/>
    <w:rsid w:val="004C7913"/>
    <w:rsid w:val="004D61C6"/>
    <w:rsid w:val="004E4DD6"/>
    <w:rsid w:val="004F5E36"/>
    <w:rsid w:val="00507B47"/>
    <w:rsid w:val="00507BEF"/>
    <w:rsid w:val="00507CC9"/>
    <w:rsid w:val="005119A5"/>
    <w:rsid w:val="00512826"/>
    <w:rsid w:val="00516AAC"/>
    <w:rsid w:val="005278B7"/>
    <w:rsid w:val="00532016"/>
    <w:rsid w:val="005346C8"/>
    <w:rsid w:val="00543E7D"/>
    <w:rsid w:val="00547A68"/>
    <w:rsid w:val="005531C9"/>
    <w:rsid w:val="00570C43"/>
    <w:rsid w:val="005B2110"/>
    <w:rsid w:val="005B61E6"/>
    <w:rsid w:val="005C77E1"/>
    <w:rsid w:val="005D668A"/>
    <w:rsid w:val="005D6A2F"/>
    <w:rsid w:val="005E1A82"/>
    <w:rsid w:val="005E794C"/>
    <w:rsid w:val="005F0A28"/>
    <w:rsid w:val="005F0E5E"/>
    <w:rsid w:val="00600535"/>
    <w:rsid w:val="00610CD6"/>
    <w:rsid w:val="00620DEE"/>
    <w:rsid w:val="00621F92"/>
    <w:rsid w:val="0062280A"/>
    <w:rsid w:val="00625639"/>
    <w:rsid w:val="00631B33"/>
    <w:rsid w:val="0064184D"/>
    <w:rsid w:val="006422CC"/>
    <w:rsid w:val="00660E3E"/>
    <w:rsid w:val="00662E74"/>
    <w:rsid w:val="00680C23"/>
    <w:rsid w:val="006927D6"/>
    <w:rsid w:val="00693766"/>
    <w:rsid w:val="006A3281"/>
    <w:rsid w:val="006B4888"/>
    <w:rsid w:val="006C2E45"/>
    <w:rsid w:val="006C359C"/>
    <w:rsid w:val="006C5579"/>
    <w:rsid w:val="006D6E8B"/>
    <w:rsid w:val="006E737D"/>
    <w:rsid w:val="006F0901"/>
    <w:rsid w:val="00702C45"/>
    <w:rsid w:val="00713973"/>
    <w:rsid w:val="007159FB"/>
    <w:rsid w:val="00720A24"/>
    <w:rsid w:val="00732386"/>
    <w:rsid w:val="0073514D"/>
    <w:rsid w:val="007447F3"/>
    <w:rsid w:val="007477F8"/>
    <w:rsid w:val="0075499F"/>
    <w:rsid w:val="007661C8"/>
    <w:rsid w:val="0077098D"/>
    <w:rsid w:val="00772343"/>
    <w:rsid w:val="007931FA"/>
    <w:rsid w:val="007A4861"/>
    <w:rsid w:val="007A7BBA"/>
    <w:rsid w:val="007B0C50"/>
    <w:rsid w:val="007B48F9"/>
    <w:rsid w:val="007C1A43"/>
    <w:rsid w:val="007D0951"/>
    <w:rsid w:val="007E3C36"/>
    <w:rsid w:val="0080013E"/>
    <w:rsid w:val="00813288"/>
    <w:rsid w:val="008168FC"/>
    <w:rsid w:val="0082482D"/>
    <w:rsid w:val="00830996"/>
    <w:rsid w:val="008327EB"/>
    <w:rsid w:val="008345F1"/>
    <w:rsid w:val="00865B07"/>
    <w:rsid w:val="008667EA"/>
    <w:rsid w:val="0087637F"/>
    <w:rsid w:val="00892AD5"/>
    <w:rsid w:val="008A1512"/>
    <w:rsid w:val="008B7C03"/>
    <w:rsid w:val="008C55B1"/>
    <w:rsid w:val="008D32B9"/>
    <w:rsid w:val="008D433B"/>
    <w:rsid w:val="008D4A16"/>
    <w:rsid w:val="008E3093"/>
    <w:rsid w:val="008E566E"/>
    <w:rsid w:val="0090161A"/>
    <w:rsid w:val="00901EB6"/>
    <w:rsid w:val="00901EFF"/>
    <w:rsid w:val="00904C62"/>
    <w:rsid w:val="00907DF3"/>
    <w:rsid w:val="0091149B"/>
    <w:rsid w:val="00922BA8"/>
    <w:rsid w:val="00924DAC"/>
    <w:rsid w:val="00927058"/>
    <w:rsid w:val="00942750"/>
    <w:rsid w:val="009450CE"/>
    <w:rsid w:val="009459BB"/>
    <w:rsid w:val="00947179"/>
    <w:rsid w:val="0095164B"/>
    <w:rsid w:val="00954090"/>
    <w:rsid w:val="00954657"/>
    <w:rsid w:val="009573E7"/>
    <w:rsid w:val="00963E05"/>
    <w:rsid w:val="00964A45"/>
    <w:rsid w:val="00967843"/>
    <w:rsid w:val="00967D54"/>
    <w:rsid w:val="00971028"/>
    <w:rsid w:val="00993B84"/>
    <w:rsid w:val="009960A5"/>
    <w:rsid w:val="00996483"/>
    <w:rsid w:val="00996F5A"/>
    <w:rsid w:val="009A16A6"/>
    <w:rsid w:val="009A5CB6"/>
    <w:rsid w:val="009B041A"/>
    <w:rsid w:val="009C37C3"/>
    <w:rsid w:val="009C7C86"/>
    <w:rsid w:val="009D2FF7"/>
    <w:rsid w:val="009E7884"/>
    <w:rsid w:val="009E788A"/>
    <w:rsid w:val="009F0E08"/>
    <w:rsid w:val="009F3B3D"/>
    <w:rsid w:val="00A1763D"/>
    <w:rsid w:val="00A17CEC"/>
    <w:rsid w:val="00A27EF0"/>
    <w:rsid w:val="00A42361"/>
    <w:rsid w:val="00A50B20"/>
    <w:rsid w:val="00A51390"/>
    <w:rsid w:val="00A60D13"/>
    <w:rsid w:val="00A7223D"/>
    <w:rsid w:val="00A72745"/>
    <w:rsid w:val="00A76EFC"/>
    <w:rsid w:val="00A77AA7"/>
    <w:rsid w:val="00A87D50"/>
    <w:rsid w:val="00A91010"/>
    <w:rsid w:val="00A97F29"/>
    <w:rsid w:val="00AA702E"/>
    <w:rsid w:val="00AA7D26"/>
    <w:rsid w:val="00AB0964"/>
    <w:rsid w:val="00AB5011"/>
    <w:rsid w:val="00AC7368"/>
    <w:rsid w:val="00AD16B9"/>
    <w:rsid w:val="00AE377D"/>
    <w:rsid w:val="00AF0EBA"/>
    <w:rsid w:val="00B02C8A"/>
    <w:rsid w:val="00B0670A"/>
    <w:rsid w:val="00B167AD"/>
    <w:rsid w:val="00B17FBD"/>
    <w:rsid w:val="00B22903"/>
    <w:rsid w:val="00B315A6"/>
    <w:rsid w:val="00B31813"/>
    <w:rsid w:val="00B33365"/>
    <w:rsid w:val="00B57B36"/>
    <w:rsid w:val="00B57E6F"/>
    <w:rsid w:val="00B60F58"/>
    <w:rsid w:val="00B8686D"/>
    <w:rsid w:val="00B93F69"/>
    <w:rsid w:val="00B94AAE"/>
    <w:rsid w:val="00BB1DDC"/>
    <w:rsid w:val="00BC30C9"/>
    <w:rsid w:val="00BD077D"/>
    <w:rsid w:val="00BE03E3"/>
    <w:rsid w:val="00BE3E58"/>
    <w:rsid w:val="00C01616"/>
    <w:rsid w:val="00C0162B"/>
    <w:rsid w:val="00C068ED"/>
    <w:rsid w:val="00C113CA"/>
    <w:rsid w:val="00C22E0C"/>
    <w:rsid w:val="00C3056C"/>
    <w:rsid w:val="00C345B1"/>
    <w:rsid w:val="00C40142"/>
    <w:rsid w:val="00C45777"/>
    <w:rsid w:val="00C52C3C"/>
    <w:rsid w:val="00C57182"/>
    <w:rsid w:val="00C57863"/>
    <w:rsid w:val="00C640AF"/>
    <w:rsid w:val="00C655FD"/>
    <w:rsid w:val="00C6567D"/>
    <w:rsid w:val="00C75407"/>
    <w:rsid w:val="00C870A8"/>
    <w:rsid w:val="00C94434"/>
    <w:rsid w:val="00CA0D4A"/>
    <w:rsid w:val="00CA0D75"/>
    <w:rsid w:val="00CA1C95"/>
    <w:rsid w:val="00CA5A9C"/>
    <w:rsid w:val="00CC301A"/>
    <w:rsid w:val="00CC4C20"/>
    <w:rsid w:val="00CD21A3"/>
    <w:rsid w:val="00CD3517"/>
    <w:rsid w:val="00CD456E"/>
    <w:rsid w:val="00CD5FE2"/>
    <w:rsid w:val="00CE7C68"/>
    <w:rsid w:val="00D02B4C"/>
    <w:rsid w:val="00D040C4"/>
    <w:rsid w:val="00D20AD1"/>
    <w:rsid w:val="00D46B7E"/>
    <w:rsid w:val="00D54093"/>
    <w:rsid w:val="00D5447D"/>
    <w:rsid w:val="00D57C84"/>
    <w:rsid w:val="00D6057D"/>
    <w:rsid w:val="00D648EC"/>
    <w:rsid w:val="00D71640"/>
    <w:rsid w:val="00D836C5"/>
    <w:rsid w:val="00D84576"/>
    <w:rsid w:val="00D8745E"/>
    <w:rsid w:val="00D9167C"/>
    <w:rsid w:val="00D92EBE"/>
    <w:rsid w:val="00DA1399"/>
    <w:rsid w:val="00DA24C6"/>
    <w:rsid w:val="00DA4D7B"/>
    <w:rsid w:val="00DB06CB"/>
    <w:rsid w:val="00DB0F87"/>
    <w:rsid w:val="00DB4CA5"/>
    <w:rsid w:val="00DD271C"/>
    <w:rsid w:val="00DE264A"/>
    <w:rsid w:val="00DF33FC"/>
    <w:rsid w:val="00DF5072"/>
    <w:rsid w:val="00DF73DD"/>
    <w:rsid w:val="00E02D18"/>
    <w:rsid w:val="00E041E7"/>
    <w:rsid w:val="00E23CA1"/>
    <w:rsid w:val="00E33DD7"/>
    <w:rsid w:val="00E409A8"/>
    <w:rsid w:val="00E50C12"/>
    <w:rsid w:val="00E65B91"/>
    <w:rsid w:val="00E7209D"/>
    <w:rsid w:val="00E72EAD"/>
    <w:rsid w:val="00E77223"/>
    <w:rsid w:val="00E8528B"/>
    <w:rsid w:val="00E85B94"/>
    <w:rsid w:val="00E978D0"/>
    <w:rsid w:val="00EA4613"/>
    <w:rsid w:val="00EA7F91"/>
    <w:rsid w:val="00EB1523"/>
    <w:rsid w:val="00EB35E0"/>
    <w:rsid w:val="00EC0E49"/>
    <w:rsid w:val="00EC101F"/>
    <w:rsid w:val="00EC1D9F"/>
    <w:rsid w:val="00EE0131"/>
    <w:rsid w:val="00EE17B0"/>
    <w:rsid w:val="00EF06D9"/>
    <w:rsid w:val="00F3049E"/>
    <w:rsid w:val="00F30C64"/>
    <w:rsid w:val="00F32BA2"/>
    <w:rsid w:val="00F32CDB"/>
    <w:rsid w:val="00F44AC9"/>
    <w:rsid w:val="00F565FE"/>
    <w:rsid w:val="00F63A70"/>
    <w:rsid w:val="00F63D8C"/>
    <w:rsid w:val="00F7534E"/>
    <w:rsid w:val="00F93EDF"/>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9A5CB6"/>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9A5CB6"/>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Revisione">
    <w:name w:val="Revision"/>
    <w:hidden/>
    <w:uiPriority w:val="99"/>
    <w:semiHidden/>
    <w:rsid w:val="00B60F58"/>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donsi@unisa.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6</Pages>
  <Words>3396</Words>
  <Characters>19363</Characters>
  <Application>Microsoft Office Word</Application>
  <DocSecurity>0</DocSecurity>
  <Lines>161</Lines>
  <Paragraphs>45</Paragraphs>
  <ScaleCrop>false</ScaleCrop>
  <HeadingPairs>
    <vt:vector size="6" baseType="variant">
      <vt:variant>
        <vt:lpstr>Titolo</vt:lpstr>
      </vt:variant>
      <vt:variant>
        <vt:i4>1</vt:i4>
      </vt:variant>
      <vt:variant>
        <vt:lpstr>Intestazioni</vt:lpstr>
      </vt:variant>
      <vt:variant>
        <vt:i4>1</vt:i4>
      </vt:variant>
      <vt:variant>
        <vt:lpstr>Title</vt:lpstr>
      </vt:variant>
      <vt:variant>
        <vt:i4>1</vt:i4>
      </vt:variant>
    </vt:vector>
  </HeadingPairs>
  <TitlesOfParts>
    <vt:vector size="3" baseType="lpstr">
      <vt:lpstr/>
      <vt:lpstr>Recovery of nanocellulose from agri-food residues through chemical and physical </vt:lpstr>
      <vt:lpstr/>
    </vt:vector>
  </TitlesOfParts>
  <Company>Dipartimento CMIC - Politecnico di Milano</Company>
  <LinksUpToDate>false</LinksUpToDate>
  <CharactersWithSpaces>22714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Annachiara Pirozzi</cp:lastModifiedBy>
  <cp:revision>18</cp:revision>
  <cp:lastPrinted>2015-05-12T18:31:00Z</cp:lastPrinted>
  <dcterms:created xsi:type="dcterms:W3CDTF">2023-02-07T13:43:00Z</dcterms:created>
  <dcterms:modified xsi:type="dcterms:W3CDTF">2023-03-20T10:28:00Z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