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9701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9701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97010">
        <w:trPr>
          <w:trHeight w:val="68"/>
          <w:jc w:val="center"/>
        </w:trPr>
        <w:tc>
          <w:tcPr>
            <w:tcW w:w="8782"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 xml:space="preserve">Laura Piazza, Francesco </w:t>
            </w:r>
            <w:proofErr w:type="spellStart"/>
            <w:r w:rsidR="00A0035F" w:rsidRPr="005E72C6">
              <w:rPr>
                <w:rFonts w:ascii="Tahoma" w:hAnsi="Tahoma" w:cs="Tahoma"/>
                <w:color w:val="000000"/>
                <w:sz w:val="14"/>
                <w:szCs w:val="14"/>
                <w:shd w:val="clear" w:color="auto" w:fill="FFFFFF"/>
                <w:lang w:val="it-IT"/>
              </w:rPr>
              <w:t>Donsì</w:t>
            </w:r>
            <w:proofErr w:type="spellEnd"/>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4C569CE" w:rsidR="00E978D0" w:rsidRPr="00B57B36" w:rsidRDefault="00197010" w:rsidP="00E978D0">
      <w:pPr>
        <w:pStyle w:val="CETTitle"/>
      </w:pPr>
      <w:r w:rsidRPr="00197010">
        <w:t xml:space="preserve">Application of Linear Mixed Model in Longitudinal </w:t>
      </w:r>
      <w:r w:rsidR="00F26ED5">
        <w:t>S</w:t>
      </w:r>
      <w:r w:rsidRPr="00197010">
        <w:t xml:space="preserve">tudy to </w:t>
      </w:r>
      <w:r w:rsidR="00F26ED5">
        <w:t>O</w:t>
      </w:r>
      <w:r w:rsidRPr="00197010">
        <w:t xml:space="preserve">ptimize </w:t>
      </w:r>
      <w:r w:rsidR="00F26ED5">
        <w:t>E</w:t>
      </w:r>
      <w:r w:rsidRPr="00197010">
        <w:t xml:space="preserve">ffect of </w:t>
      </w:r>
      <w:r w:rsidR="00F26ED5">
        <w:t>U</w:t>
      </w:r>
      <w:r w:rsidRPr="00197010">
        <w:t xml:space="preserve">ltrasound on </w:t>
      </w:r>
      <w:proofErr w:type="spellStart"/>
      <w:r w:rsidR="00D840F9" w:rsidRPr="00A67920">
        <w:t>Color</w:t>
      </w:r>
      <w:proofErr w:type="spellEnd"/>
      <w:r w:rsidRPr="00197010">
        <w:t xml:space="preserve"> of </w:t>
      </w:r>
      <w:r w:rsidR="00F26ED5">
        <w:t>M</w:t>
      </w:r>
      <w:r w:rsidRPr="00197010">
        <w:t xml:space="preserve">inimally </w:t>
      </w:r>
      <w:r w:rsidR="00F26ED5">
        <w:t>P</w:t>
      </w:r>
      <w:r w:rsidRPr="00197010">
        <w:t xml:space="preserve">rocessed </w:t>
      </w:r>
      <w:r w:rsidR="008D7BC6" w:rsidRPr="008D7BC6">
        <w:t>Granny Smith Apple</w:t>
      </w:r>
    </w:p>
    <w:p w14:paraId="0488FED2" w14:textId="1325C80E" w:rsidR="00B57E6F" w:rsidRPr="00FB05E9" w:rsidRDefault="004923B9" w:rsidP="00B57E6F">
      <w:pPr>
        <w:pStyle w:val="CETAuthors"/>
        <w:rPr>
          <w:lang w:val="es-ES"/>
        </w:rPr>
      </w:pPr>
      <w:r w:rsidRPr="00FB05E9">
        <w:rPr>
          <w:lang w:val="es-ES"/>
        </w:rPr>
        <w:t>Caterina Li Citra</w:t>
      </w:r>
      <w:r w:rsidR="00B57E6F" w:rsidRPr="00FB05E9">
        <w:rPr>
          <w:vertAlign w:val="superscript"/>
          <w:lang w:val="es-ES"/>
        </w:rPr>
        <w:t>a</w:t>
      </w:r>
      <w:r w:rsidRPr="00FB05E9">
        <w:rPr>
          <w:lang w:val="es-ES"/>
        </w:rPr>
        <w:t>*</w:t>
      </w:r>
      <w:r w:rsidR="00B57E6F" w:rsidRPr="00FB05E9">
        <w:rPr>
          <w:lang w:val="es-ES"/>
        </w:rPr>
        <w:t xml:space="preserve">, </w:t>
      </w:r>
      <w:r w:rsidRPr="00FB05E9">
        <w:rPr>
          <w:lang w:val="es-ES"/>
        </w:rPr>
        <w:t>Anabella</w:t>
      </w:r>
      <w:r w:rsidR="00B57E6F" w:rsidRPr="00FB05E9">
        <w:rPr>
          <w:lang w:val="es-ES"/>
        </w:rPr>
        <w:t xml:space="preserve"> </w:t>
      </w:r>
      <w:r w:rsidRPr="00FB05E9">
        <w:rPr>
          <w:lang w:val="es-ES"/>
        </w:rPr>
        <w:t>S</w:t>
      </w:r>
      <w:r w:rsidR="00B57E6F" w:rsidRPr="00FB05E9">
        <w:rPr>
          <w:lang w:val="es-ES"/>
        </w:rPr>
        <w:t xml:space="preserve">. </w:t>
      </w:r>
      <w:r w:rsidR="00ED29F2" w:rsidRPr="00FB05E9">
        <w:rPr>
          <w:lang w:val="es-ES"/>
        </w:rPr>
        <w:t>Giacom</w:t>
      </w:r>
      <w:r w:rsidR="00ED29F2">
        <w:rPr>
          <w:lang w:val="es-ES"/>
        </w:rPr>
        <w:t>o</w:t>
      </w:r>
      <w:r w:rsidR="00ED29F2" w:rsidRPr="00FB05E9">
        <w:rPr>
          <w:lang w:val="es-ES"/>
        </w:rPr>
        <w:t>zzi</w:t>
      </w:r>
      <w:r w:rsidR="00ED29F2" w:rsidRPr="00FB05E9">
        <w:rPr>
          <w:vertAlign w:val="superscript"/>
          <w:lang w:val="es-ES"/>
        </w:rPr>
        <w:t>b</w:t>
      </w:r>
      <w:r w:rsidR="00B57E6F" w:rsidRPr="00FB05E9">
        <w:rPr>
          <w:vertAlign w:val="superscript"/>
          <w:lang w:val="es-ES"/>
        </w:rPr>
        <w:t>,</w:t>
      </w:r>
      <w:r w:rsidR="00B57E6F" w:rsidRPr="00FB05E9">
        <w:rPr>
          <w:lang w:val="es-ES"/>
        </w:rPr>
        <w:t xml:space="preserve">, </w:t>
      </w:r>
      <w:r w:rsidRPr="00FB05E9">
        <w:rPr>
          <w:lang w:val="es-ES"/>
        </w:rPr>
        <w:t>Stefano Barone</w:t>
      </w:r>
      <w:r w:rsidRPr="00FB05E9">
        <w:rPr>
          <w:vertAlign w:val="superscript"/>
          <w:lang w:val="es-ES"/>
        </w:rPr>
        <w:t>a</w:t>
      </w:r>
      <w:r w:rsidRPr="00FB05E9">
        <w:rPr>
          <w:lang w:val="es-ES"/>
        </w:rPr>
        <w:t>, Luciano Cinquanta</w:t>
      </w:r>
      <w:r w:rsidRPr="00FB05E9">
        <w:rPr>
          <w:vertAlign w:val="superscript"/>
          <w:lang w:val="es-ES"/>
        </w:rPr>
        <w:t>a</w:t>
      </w:r>
      <w:r w:rsidRPr="00FB05E9">
        <w:rPr>
          <w:lang w:val="es-ES"/>
        </w:rPr>
        <w:t>, José V. Garcia-</w:t>
      </w:r>
      <w:r w:rsidR="00ED29F2" w:rsidRPr="00FB05E9">
        <w:rPr>
          <w:lang w:val="es-ES"/>
        </w:rPr>
        <w:t>P</w:t>
      </w:r>
      <w:r w:rsidR="00ED29F2">
        <w:rPr>
          <w:lang w:val="es-ES"/>
        </w:rPr>
        <w:t>e</w:t>
      </w:r>
      <w:r w:rsidR="00ED29F2" w:rsidRPr="00FB05E9">
        <w:rPr>
          <w:lang w:val="es-ES"/>
        </w:rPr>
        <w:t>rez</w:t>
      </w:r>
      <w:r w:rsidR="00ED29F2" w:rsidRPr="00FB05E9">
        <w:rPr>
          <w:vertAlign w:val="superscript"/>
          <w:lang w:val="es-ES"/>
        </w:rPr>
        <w:t>b</w:t>
      </w:r>
      <w:r w:rsidR="00ED29F2" w:rsidRPr="00FB05E9">
        <w:rPr>
          <w:lang w:val="es-ES"/>
        </w:rPr>
        <w:t xml:space="preserve"> </w:t>
      </w:r>
    </w:p>
    <w:p w14:paraId="6B2D21B3" w14:textId="677A1DC6" w:rsidR="00B57E6F" w:rsidRPr="00FB05E9" w:rsidRDefault="00B57E6F" w:rsidP="00B57E6F">
      <w:pPr>
        <w:pStyle w:val="CETAddress"/>
        <w:rPr>
          <w:lang w:val="es-ES"/>
        </w:rPr>
      </w:pPr>
      <w:r w:rsidRPr="00FB05E9">
        <w:rPr>
          <w:vertAlign w:val="superscript"/>
          <w:lang w:val="es-ES"/>
        </w:rPr>
        <w:t>a</w:t>
      </w:r>
      <w:r w:rsidR="007324C2" w:rsidRPr="00FB05E9">
        <w:rPr>
          <w:lang w:val="es-ES"/>
        </w:rPr>
        <w:t>Dipartimento Scienze Agrarie, Alimentari e Forestali, Università degli Studi di Palermo, Viale delle Scienze Ed. 4</w:t>
      </w:r>
      <w:r w:rsidR="00735651" w:rsidRPr="00FB05E9">
        <w:rPr>
          <w:lang w:val="es-ES"/>
        </w:rPr>
        <w:t>,</w:t>
      </w:r>
      <w:r w:rsidR="007324C2" w:rsidRPr="00FB05E9">
        <w:rPr>
          <w:lang w:val="es-ES"/>
        </w:rPr>
        <w:t xml:space="preserve"> 90128 Palermo</w:t>
      </w:r>
      <w:r w:rsidR="00735651" w:rsidRPr="00FB05E9">
        <w:rPr>
          <w:lang w:val="es-ES"/>
        </w:rPr>
        <w:t>, Italy</w:t>
      </w:r>
    </w:p>
    <w:p w14:paraId="3D72B0B0" w14:textId="1667FED4" w:rsidR="00B57E6F" w:rsidRPr="00FB05E9" w:rsidRDefault="00B57E6F" w:rsidP="00B57E6F">
      <w:pPr>
        <w:pStyle w:val="CETAddress"/>
        <w:rPr>
          <w:lang w:val="es-ES"/>
        </w:rPr>
      </w:pPr>
      <w:r w:rsidRPr="00FB05E9">
        <w:rPr>
          <w:vertAlign w:val="superscript"/>
          <w:lang w:val="es-ES"/>
        </w:rPr>
        <w:t>b</w:t>
      </w:r>
      <w:r w:rsidR="007324C2" w:rsidRPr="00FB05E9">
        <w:rPr>
          <w:lang w:val="es-ES"/>
        </w:rPr>
        <w:t>Institute of Food Eng</w:t>
      </w:r>
      <w:r w:rsidR="00735651" w:rsidRPr="00FB05E9">
        <w:rPr>
          <w:lang w:val="es-ES"/>
        </w:rPr>
        <w:t>i</w:t>
      </w:r>
      <w:r w:rsidR="007324C2" w:rsidRPr="00FB05E9">
        <w:rPr>
          <w:lang w:val="es-ES"/>
        </w:rPr>
        <w:t>ne</w:t>
      </w:r>
      <w:r w:rsidR="00735651" w:rsidRPr="00FB05E9">
        <w:rPr>
          <w:lang w:val="es-ES"/>
        </w:rPr>
        <w:t>e</w:t>
      </w:r>
      <w:r w:rsidR="007324C2" w:rsidRPr="00FB05E9">
        <w:rPr>
          <w:lang w:val="es-ES"/>
        </w:rPr>
        <w:t>ring</w:t>
      </w:r>
      <w:r w:rsidRPr="00FB05E9">
        <w:rPr>
          <w:lang w:val="es-ES"/>
        </w:rPr>
        <w:t xml:space="preserve"> </w:t>
      </w:r>
      <w:r w:rsidR="00735651" w:rsidRPr="00FB05E9">
        <w:rPr>
          <w:lang w:val="es-ES"/>
        </w:rPr>
        <w:t>Food</w:t>
      </w:r>
      <w:r w:rsidR="00A41725">
        <w:rPr>
          <w:lang w:val="es-ES"/>
        </w:rPr>
        <w:t xml:space="preserve"> </w:t>
      </w:r>
      <w:r w:rsidR="00735651" w:rsidRPr="00FB05E9">
        <w:rPr>
          <w:lang w:val="es-ES"/>
        </w:rPr>
        <w:t xml:space="preserve">UPV, Universitat Politécnica de Valencia, C/Cami de Vera s/n, Ed. 3F, 46022 Valencia, Spain </w:t>
      </w:r>
    </w:p>
    <w:p w14:paraId="325C1225" w14:textId="5A89B6B0" w:rsidR="00681460" w:rsidRPr="00FB05E9" w:rsidRDefault="00681460" w:rsidP="00681460">
      <w:pPr>
        <w:pStyle w:val="CETemail"/>
        <w:rPr>
          <w:lang w:val="es-ES"/>
        </w:rPr>
      </w:pPr>
      <w:r w:rsidRPr="00FB05E9">
        <w:rPr>
          <w:lang w:val="es-ES"/>
        </w:rPr>
        <w:t>corresponding.</w:t>
      </w:r>
      <w:r w:rsidR="004923B9" w:rsidRPr="00FB05E9">
        <w:rPr>
          <w:lang w:val="es-ES"/>
        </w:rPr>
        <w:t>caterina.licitra01</w:t>
      </w:r>
      <w:r w:rsidRPr="00FB05E9">
        <w:rPr>
          <w:lang w:val="es-ES"/>
        </w:rPr>
        <w:t>@</w:t>
      </w:r>
      <w:r w:rsidR="004923B9" w:rsidRPr="00FB05E9">
        <w:rPr>
          <w:lang w:val="es-ES"/>
        </w:rPr>
        <w:t>unipa.it</w:t>
      </w:r>
      <w:r w:rsidRPr="00FB05E9">
        <w:rPr>
          <w:lang w:val="es-ES"/>
        </w:rPr>
        <w:t xml:space="preserve"> </w:t>
      </w:r>
    </w:p>
    <w:p w14:paraId="74E08534" w14:textId="21FDDC41" w:rsidR="00C22E7B" w:rsidRDefault="00C94AAA" w:rsidP="00800D13">
      <w:pPr>
        <w:pStyle w:val="CETBodytext"/>
      </w:pPr>
      <w:bookmarkStart w:id="0" w:name="_Hlk495475023"/>
      <w:r w:rsidRPr="003144B8">
        <w:rPr>
          <w:lang w:val="en-GB"/>
        </w:rPr>
        <w:t>This study aims to identify and optimize ultrasonic bath process parameters to improve the quality of minimally processed apples during storage. Specifically, it investigates how exposure time and power affect the browning index over time using a longitudinal (time-dependent) approach. To capture the complexity of food quality changes during storage, a linear mixed model (LMM) was employed, accounting for both fixed effects and random variation among samples</w:t>
      </w:r>
      <w:r w:rsidRPr="00C94AAA">
        <w:rPr>
          <w:lang w:val="en-GB"/>
        </w:rPr>
        <w:t>.</w:t>
      </w:r>
      <w:r>
        <w:rPr>
          <w:lang w:val="en-GB"/>
        </w:rPr>
        <w:t xml:space="preserve"> </w:t>
      </w:r>
      <w:r w:rsidR="00F51C94" w:rsidRPr="00F51C94">
        <w:rPr>
          <w:lang w:val="en-GB"/>
        </w:rPr>
        <w:t xml:space="preserve">The </w:t>
      </w:r>
      <w:r w:rsidR="007B442B">
        <w:rPr>
          <w:lang w:val="en-GB"/>
        </w:rPr>
        <w:t xml:space="preserve">adopted </w:t>
      </w:r>
      <w:r w:rsidR="00F51C94" w:rsidRPr="00F51C94">
        <w:rPr>
          <w:lang w:val="en-GB"/>
        </w:rPr>
        <w:t>experimental design was</w:t>
      </w:r>
      <w:r w:rsidR="007B442B">
        <w:rPr>
          <w:lang w:val="en-GB"/>
        </w:rPr>
        <w:t xml:space="preserve"> a</w:t>
      </w:r>
      <w:r w:rsidR="00F51C94" w:rsidRPr="00F51C94">
        <w:rPr>
          <w:lang w:val="en-GB"/>
        </w:rPr>
        <w:t xml:space="preserve"> 2</w:t>
      </w:r>
      <w:r w:rsidR="000F5CF8" w:rsidRPr="00D22ED4">
        <w:rPr>
          <w:vertAlign w:val="superscript"/>
          <w:lang w:val="en-GB"/>
        </w:rPr>
        <w:t>2</w:t>
      </w:r>
      <w:r w:rsidR="00F51C94" w:rsidRPr="00F51C94">
        <w:rPr>
          <w:lang w:val="en-GB"/>
        </w:rPr>
        <w:t xml:space="preserve"> with 3 replications</w:t>
      </w:r>
      <w:r w:rsidR="00C22E7B">
        <w:rPr>
          <w:lang w:val="en-GB"/>
        </w:rPr>
        <w:t>, treating s</w:t>
      </w:r>
      <w:r w:rsidR="00F51C94" w:rsidRPr="00F51C94">
        <w:rPr>
          <w:lang w:val="en-GB"/>
        </w:rPr>
        <w:t xml:space="preserve">torage time (ST) </w:t>
      </w:r>
      <w:r w:rsidR="00573782">
        <w:rPr>
          <w:lang w:val="en-GB"/>
        </w:rPr>
        <w:t xml:space="preserve">and quadratic storage time (QST) </w:t>
      </w:r>
      <w:r w:rsidR="00F51C94" w:rsidRPr="00F51C94">
        <w:rPr>
          <w:lang w:val="en-GB"/>
        </w:rPr>
        <w:t>as covariate</w:t>
      </w:r>
      <w:r w:rsidR="00573782">
        <w:rPr>
          <w:lang w:val="en-GB"/>
        </w:rPr>
        <w:t>s</w:t>
      </w:r>
      <w:r w:rsidR="00F51C94" w:rsidRPr="00DB315F">
        <w:rPr>
          <w:lang w:val="en-GB"/>
        </w:rPr>
        <w:t xml:space="preserve">. The LMM </w:t>
      </w:r>
      <w:r w:rsidR="007B442B">
        <w:rPr>
          <w:lang w:val="en-GB"/>
        </w:rPr>
        <w:t>fitting</w:t>
      </w:r>
      <w:r w:rsidR="00F51C94" w:rsidRPr="00DB315F">
        <w:rPr>
          <w:lang w:val="en-GB"/>
        </w:rPr>
        <w:t xml:space="preserve"> </w:t>
      </w:r>
      <w:r w:rsidR="00573782" w:rsidRPr="00DB315F">
        <w:rPr>
          <w:lang w:val="en-GB"/>
        </w:rPr>
        <w:t>is improved when random intercept and slope are included in the model</w:t>
      </w:r>
      <w:r w:rsidR="00F51C94" w:rsidRPr="00DB315F">
        <w:rPr>
          <w:lang w:val="en-GB"/>
        </w:rPr>
        <w:t>. The estimated variance of the random effect associated with the intercept and storage time was 3,79 and 0,13, respectively. The result</w:t>
      </w:r>
      <w:r w:rsidR="00C22E7B" w:rsidRPr="00DB315F">
        <w:rPr>
          <w:lang w:val="en-GB"/>
        </w:rPr>
        <w:t>s</w:t>
      </w:r>
      <w:r w:rsidR="00F51C94" w:rsidRPr="00DB315F">
        <w:rPr>
          <w:lang w:val="en-GB"/>
        </w:rPr>
        <w:t xml:space="preserve"> also </w:t>
      </w:r>
      <w:r w:rsidR="00C22E7B" w:rsidRPr="00DB315F">
        <w:rPr>
          <w:lang w:val="en-GB"/>
        </w:rPr>
        <w:t xml:space="preserve">revealed </w:t>
      </w:r>
      <w:r w:rsidR="00F51C94" w:rsidRPr="00DB315F">
        <w:rPr>
          <w:lang w:val="en-GB"/>
        </w:rPr>
        <w:t xml:space="preserve">significant </w:t>
      </w:r>
      <w:r w:rsidR="00C22E7B" w:rsidRPr="00DB315F">
        <w:rPr>
          <w:lang w:val="en-GB"/>
        </w:rPr>
        <w:t>interactions between</w:t>
      </w:r>
      <w:r w:rsidR="00F51C94" w:rsidRPr="00DB315F">
        <w:rPr>
          <w:lang w:val="en-GB"/>
        </w:rPr>
        <w:t xml:space="preserve"> linear and quadratic time</w:t>
      </w:r>
      <w:r w:rsidR="00573782" w:rsidRPr="00DB315F">
        <w:rPr>
          <w:lang w:val="en-GB"/>
        </w:rPr>
        <w:t xml:space="preserve"> </w:t>
      </w:r>
      <w:r w:rsidR="002944B7" w:rsidRPr="00DB315F">
        <w:rPr>
          <w:lang w:val="en-GB"/>
        </w:rPr>
        <w:t>and process factors</w:t>
      </w:r>
      <w:r w:rsidR="00C22E7B" w:rsidRPr="00DB315F">
        <w:rPr>
          <w:lang w:val="en-GB"/>
        </w:rPr>
        <w:t>, as well</w:t>
      </w:r>
      <w:r w:rsidR="00C22E7B">
        <w:rPr>
          <w:lang w:val="en-GB"/>
        </w:rPr>
        <w:t xml:space="preserve"> as</w:t>
      </w:r>
      <w:r w:rsidR="00F51C94" w:rsidRPr="00F51C94">
        <w:rPr>
          <w:lang w:val="en-GB"/>
        </w:rPr>
        <w:t xml:space="preserve"> </w:t>
      </w:r>
      <w:r w:rsidR="00C22E7B">
        <w:rPr>
          <w:lang w:val="en-GB"/>
        </w:rPr>
        <w:t>a notable</w:t>
      </w:r>
      <w:r w:rsidR="00800D13" w:rsidRPr="00800D13">
        <w:rPr>
          <w:lang w:val="en-GB"/>
        </w:rPr>
        <w:t xml:space="preserve"> interaction between process factors (p=0</w:t>
      </w:r>
      <w:r w:rsidR="005E34D5">
        <w:rPr>
          <w:lang w:val="en-GB"/>
        </w:rPr>
        <w:t>,</w:t>
      </w:r>
      <w:r w:rsidR="00800D13" w:rsidRPr="00800D13">
        <w:rPr>
          <w:lang w:val="en-GB"/>
        </w:rPr>
        <w:t>032)</w:t>
      </w:r>
      <w:r w:rsidR="00C22E7B">
        <w:rPr>
          <w:lang w:val="en-GB"/>
        </w:rPr>
        <w:t>, where</w:t>
      </w:r>
      <w:r w:rsidR="00800D13" w:rsidRPr="00800D13">
        <w:rPr>
          <w:lang w:val="en-GB"/>
        </w:rPr>
        <w:t xml:space="preserve"> </w:t>
      </w:r>
      <w:r w:rsidR="00C22E7B" w:rsidRPr="00C22E7B">
        <w:rPr>
          <w:lang w:val="en-GB"/>
        </w:rPr>
        <w:t>power exhibited a buffering effect on exposure time</w:t>
      </w:r>
      <w:r w:rsidR="00800D13" w:rsidRPr="00800D13">
        <w:rPr>
          <w:lang w:val="en-GB"/>
        </w:rPr>
        <w:t xml:space="preserve">. </w:t>
      </w:r>
      <w:r w:rsidR="003C64D9">
        <w:rPr>
          <w:lang w:val="en-GB"/>
        </w:rPr>
        <w:t xml:space="preserve">The optimal process parameters are 400 W and 3 minutes. </w:t>
      </w:r>
      <w:r w:rsidR="00C22E7B">
        <w:rPr>
          <w:lang w:val="en-GB"/>
        </w:rPr>
        <w:t>Given t</w:t>
      </w:r>
      <w:r w:rsidR="00800D13" w:rsidRPr="00800D13">
        <w:rPr>
          <w:lang w:val="en-GB"/>
        </w:rPr>
        <w:t>he correlation between</w:t>
      </w:r>
      <w:r w:rsidR="00F27F86">
        <w:rPr>
          <w:lang w:val="en-GB"/>
        </w:rPr>
        <w:t xml:space="preserve"> repeated</w:t>
      </w:r>
      <w:r w:rsidR="00800D13" w:rsidRPr="00800D13">
        <w:rPr>
          <w:lang w:val="en-GB"/>
        </w:rPr>
        <w:t xml:space="preserve"> measurements and the biological variability of the sample</w:t>
      </w:r>
      <w:r w:rsidR="00F27F86">
        <w:rPr>
          <w:lang w:val="en-GB"/>
        </w:rPr>
        <w:t xml:space="preserve">s, </w:t>
      </w:r>
      <w:r w:rsidR="00F27F86" w:rsidRPr="00C22E7B">
        <w:t>identifying the optimal</w:t>
      </w:r>
      <w:r w:rsidR="00800D13" w:rsidRPr="00800D13">
        <w:rPr>
          <w:lang w:val="en-GB"/>
        </w:rPr>
        <w:t xml:space="preserve"> combination of process parameters</w:t>
      </w:r>
      <w:r w:rsidR="003F357E" w:rsidRPr="003F357E">
        <w:t xml:space="preserve"> </w:t>
      </w:r>
      <w:r w:rsidR="003C64D9" w:rsidRPr="000D0343">
        <w:rPr>
          <w:lang w:val="en-GB"/>
        </w:rPr>
        <w:t>was</w:t>
      </w:r>
      <w:r w:rsidR="00F27F86">
        <w:rPr>
          <w:lang w:val="en-GB"/>
        </w:rPr>
        <w:t xml:space="preserve"> crucial </w:t>
      </w:r>
      <w:r w:rsidR="00800D13" w:rsidRPr="00800D13">
        <w:rPr>
          <w:lang w:val="en-GB"/>
        </w:rPr>
        <w:t>for improving the quality attributes of perishable</w:t>
      </w:r>
      <w:r w:rsidR="00F27F86">
        <w:rPr>
          <w:lang w:val="en-GB"/>
        </w:rPr>
        <w:t>,</w:t>
      </w:r>
      <w:r w:rsidR="00800D13" w:rsidRPr="00800D13">
        <w:rPr>
          <w:lang w:val="en-GB"/>
        </w:rPr>
        <w:t xml:space="preserve"> short-shelf-life food products. </w:t>
      </w:r>
      <w:r w:rsidR="00F27F86">
        <w:rPr>
          <w:lang w:val="en-GB"/>
        </w:rPr>
        <w:t>C</w:t>
      </w:r>
      <w:r w:rsidR="00800D13" w:rsidRPr="00800D13">
        <w:rPr>
          <w:lang w:val="en-GB"/>
        </w:rPr>
        <w:t xml:space="preserve">ompared to traditional models, </w:t>
      </w:r>
      <w:r w:rsidR="00F27F86">
        <w:rPr>
          <w:lang w:val="en-GB"/>
        </w:rPr>
        <w:t>LMM provide</w:t>
      </w:r>
      <w:r w:rsidR="007B442B">
        <w:rPr>
          <w:lang w:val="en-GB"/>
        </w:rPr>
        <w:t>s</w:t>
      </w:r>
      <w:r w:rsidR="00800D13" w:rsidRPr="00800D13">
        <w:rPr>
          <w:lang w:val="en-GB"/>
        </w:rPr>
        <w:t xml:space="preserve"> more precise and accurate results.</w:t>
      </w:r>
      <w:bookmarkEnd w:id="0"/>
    </w:p>
    <w:p w14:paraId="476B2F2E" w14:textId="77777777" w:rsidR="00600535" w:rsidRPr="00B57B36" w:rsidRDefault="00600535" w:rsidP="00600535">
      <w:pPr>
        <w:pStyle w:val="CETHeading1"/>
        <w:rPr>
          <w:lang w:val="en-GB"/>
        </w:rPr>
      </w:pPr>
      <w:r w:rsidRPr="00B57B36">
        <w:rPr>
          <w:lang w:val="en-GB"/>
        </w:rPr>
        <w:t>Introduction</w:t>
      </w:r>
    </w:p>
    <w:p w14:paraId="23F86FEF" w14:textId="264BD791" w:rsidR="00600535" w:rsidRDefault="00A603B3" w:rsidP="00600535">
      <w:pPr>
        <w:pStyle w:val="CETBodytext"/>
        <w:rPr>
          <w:lang w:val="en-GB"/>
        </w:rPr>
      </w:pPr>
      <w:r w:rsidRPr="00A603B3">
        <w:rPr>
          <w:lang w:val="en-GB"/>
        </w:rPr>
        <w:t>In highly perishable food products, statistic</w:t>
      </w:r>
      <w:r w:rsidR="0095730B">
        <w:rPr>
          <w:lang w:val="en-GB"/>
        </w:rPr>
        <w:t>al analysis is</w:t>
      </w:r>
      <w:r w:rsidRPr="00A603B3">
        <w:rPr>
          <w:lang w:val="en-GB"/>
        </w:rPr>
        <w:t xml:space="preserve"> often </w:t>
      </w:r>
      <w:r w:rsidR="0095730B">
        <w:rPr>
          <w:lang w:val="en-GB"/>
        </w:rPr>
        <w:t>used to assess</w:t>
      </w:r>
      <w:r w:rsidR="0095730B" w:rsidRPr="00A603B3">
        <w:rPr>
          <w:lang w:val="en-GB"/>
        </w:rPr>
        <w:t xml:space="preserve"> </w:t>
      </w:r>
      <w:r w:rsidRPr="00A603B3">
        <w:rPr>
          <w:lang w:val="en-GB"/>
        </w:rPr>
        <w:t xml:space="preserve">the impact of </w:t>
      </w:r>
      <w:r w:rsidR="0095730B">
        <w:rPr>
          <w:lang w:val="en-GB"/>
        </w:rPr>
        <w:t xml:space="preserve">various </w:t>
      </w:r>
      <w:r w:rsidRPr="00A603B3">
        <w:rPr>
          <w:lang w:val="en-GB"/>
        </w:rPr>
        <w:t xml:space="preserve">technologies on shelf life. </w:t>
      </w:r>
      <w:r w:rsidR="0095730B">
        <w:rPr>
          <w:lang w:val="en-GB"/>
        </w:rPr>
        <w:t>The r</w:t>
      </w:r>
      <w:r w:rsidRPr="00A603B3">
        <w:rPr>
          <w:lang w:val="en-GB"/>
        </w:rPr>
        <w:t>eady-to-eat apple</w:t>
      </w:r>
      <w:r w:rsidR="0095730B">
        <w:rPr>
          <w:lang w:val="en-GB"/>
        </w:rPr>
        <w:t xml:space="preserve"> market</w:t>
      </w:r>
      <w:r w:rsidRPr="00A603B3">
        <w:rPr>
          <w:lang w:val="en-GB"/>
        </w:rPr>
        <w:t xml:space="preserve"> </w:t>
      </w:r>
      <w:r w:rsidR="0095730B" w:rsidRPr="00A603B3">
        <w:rPr>
          <w:lang w:val="en-GB"/>
        </w:rPr>
        <w:t>ha</w:t>
      </w:r>
      <w:r w:rsidR="0095730B">
        <w:rPr>
          <w:lang w:val="en-GB"/>
        </w:rPr>
        <w:t>s</w:t>
      </w:r>
      <w:r w:rsidR="0095730B" w:rsidRPr="00A603B3">
        <w:rPr>
          <w:lang w:val="en-GB"/>
        </w:rPr>
        <w:t xml:space="preserve"> </w:t>
      </w:r>
      <w:r w:rsidRPr="00A603B3">
        <w:rPr>
          <w:lang w:val="en-GB"/>
        </w:rPr>
        <w:t xml:space="preserve">experienced significant economic </w:t>
      </w:r>
      <w:r w:rsidR="0095730B" w:rsidRPr="00A603B3">
        <w:rPr>
          <w:lang w:val="en-GB"/>
        </w:rPr>
        <w:t>gro</w:t>
      </w:r>
      <w:r w:rsidR="0095730B">
        <w:rPr>
          <w:lang w:val="en-GB"/>
        </w:rPr>
        <w:t>wth</w:t>
      </w:r>
      <w:r w:rsidR="0095730B" w:rsidRPr="00A603B3">
        <w:rPr>
          <w:lang w:val="en-GB"/>
        </w:rPr>
        <w:t xml:space="preserve"> </w:t>
      </w:r>
      <w:r w:rsidRPr="00A603B3">
        <w:rPr>
          <w:lang w:val="en-GB"/>
        </w:rPr>
        <w:t>in recent years (</w:t>
      </w:r>
      <w:proofErr w:type="spellStart"/>
      <w:r w:rsidRPr="00A603B3">
        <w:rPr>
          <w:lang w:val="en-GB"/>
        </w:rPr>
        <w:t>FactorMR</w:t>
      </w:r>
      <w:proofErr w:type="spellEnd"/>
      <w:r w:rsidRPr="00A603B3">
        <w:rPr>
          <w:lang w:val="en-GB"/>
        </w:rPr>
        <w:t xml:space="preserve"> 2024) </w:t>
      </w:r>
      <w:r w:rsidR="0095730B" w:rsidRPr="0095730B">
        <w:rPr>
          <w:lang w:val="en-GB"/>
        </w:rPr>
        <w:t xml:space="preserve">driven by consumer demand for convenient, nutrient-rich alternatives to </w:t>
      </w:r>
      <w:r w:rsidRPr="00A603B3">
        <w:rPr>
          <w:lang w:val="en-GB"/>
        </w:rPr>
        <w:t xml:space="preserve">fast-food </w:t>
      </w:r>
      <w:r w:rsidRPr="005E34D5">
        <w:rPr>
          <w:lang w:val="en-GB"/>
        </w:rPr>
        <w:t xml:space="preserve">(Szakály et al., 2012). The shelf life of sliced apples </w:t>
      </w:r>
      <w:r w:rsidR="0095730B">
        <w:rPr>
          <w:lang w:val="en-GB"/>
        </w:rPr>
        <w:t xml:space="preserve">is </w:t>
      </w:r>
      <w:proofErr w:type="spellStart"/>
      <w:r w:rsidR="0095730B">
        <w:rPr>
          <w:lang w:val="en-GB"/>
        </w:rPr>
        <w:t>primarly</w:t>
      </w:r>
      <w:proofErr w:type="spellEnd"/>
      <w:r w:rsidR="0095730B">
        <w:rPr>
          <w:lang w:val="en-GB"/>
        </w:rPr>
        <w:t xml:space="preserve"> determined by their</w:t>
      </w:r>
      <w:r w:rsidRPr="005E34D5">
        <w:rPr>
          <w:lang w:val="en-GB"/>
        </w:rPr>
        <w:t xml:space="preserve"> </w:t>
      </w:r>
      <w:proofErr w:type="spellStart"/>
      <w:r w:rsidR="00D840F9">
        <w:rPr>
          <w:lang w:val="en-GB"/>
        </w:rPr>
        <w:t>color</w:t>
      </w:r>
      <w:proofErr w:type="spellEnd"/>
      <w:r w:rsidRPr="005E34D5">
        <w:rPr>
          <w:lang w:val="en-GB"/>
        </w:rPr>
        <w:t xml:space="preserve"> (Kramer, 1965; Harker et al., 2003),</w:t>
      </w:r>
      <w:r w:rsidRPr="00A603B3">
        <w:rPr>
          <w:lang w:val="en-GB"/>
        </w:rPr>
        <w:t xml:space="preserve"> </w:t>
      </w:r>
      <w:r w:rsidR="0095730B">
        <w:rPr>
          <w:lang w:val="en-GB"/>
        </w:rPr>
        <w:t xml:space="preserve">as </w:t>
      </w:r>
      <w:r w:rsidRPr="00A603B3">
        <w:rPr>
          <w:lang w:val="en-GB"/>
        </w:rPr>
        <w:t xml:space="preserve">enzymatic activity causes the exposed fruit surface to brown </w:t>
      </w:r>
      <w:r w:rsidR="0095730B">
        <w:rPr>
          <w:lang w:val="en-GB"/>
        </w:rPr>
        <w:t>rapidly, limiting consumer appeal</w:t>
      </w:r>
      <w:r w:rsidRPr="00BD5A5B">
        <w:rPr>
          <w:lang w:val="en-GB"/>
        </w:rPr>
        <w:t xml:space="preserve"> (Toivonen </w:t>
      </w:r>
      <w:r w:rsidR="00DB315F">
        <w:rPr>
          <w:lang w:val="en-GB"/>
        </w:rPr>
        <w:t>and</w:t>
      </w:r>
      <w:r w:rsidRPr="00BD5A5B">
        <w:rPr>
          <w:lang w:val="en-GB"/>
        </w:rPr>
        <w:t xml:space="preserve"> Brummell, 2008). Power</w:t>
      </w:r>
      <w:r w:rsidRPr="00A603B3">
        <w:rPr>
          <w:lang w:val="en-GB"/>
        </w:rPr>
        <w:t xml:space="preserve"> ultrasound is an emerging technology</w:t>
      </w:r>
      <w:r w:rsidR="0078603F" w:rsidRPr="00A551AA">
        <w:rPr>
          <w:lang w:val="en-GB"/>
        </w:rPr>
        <w:t>,</w:t>
      </w:r>
      <w:r w:rsidR="0078603F" w:rsidRPr="00A551AA">
        <w:t xml:space="preserve"> </w:t>
      </w:r>
      <w:r w:rsidR="0078603F" w:rsidRPr="00A551AA">
        <w:rPr>
          <w:lang w:val="en-GB"/>
        </w:rPr>
        <w:t xml:space="preserve">often used to enhance extraction processes (Di Caprio et al., 2021; Lima et al., 2021), and useful to </w:t>
      </w:r>
      <w:r w:rsidR="0095730B" w:rsidRPr="00A551AA">
        <w:rPr>
          <w:lang w:val="en-GB"/>
        </w:rPr>
        <w:t>enhance</w:t>
      </w:r>
      <w:r w:rsidRPr="00A551AA">
        <w:rPr>
          <w:lang w:val="en-GB"/>
        </w:rPr>
        <w:t xml:space="preserve"> dipping</w:t>
      </w:r>
      <w:r w:rsidR="0095730B" w:rsidRPr="00A551AA">
        <w:rPr>
          <w:lang w:val="en-GB"/>
        </w:rPr>
        <w:t xml:space="preserve"> treatments</w:t>
      </w:r>
      <w:r w:rsidRPr="00A603B3">
        <w:rPr>
          <w:lang w:val="en-GB"/>
        </w:rPr>
        <w:t xml:space="preserve"> (</w:t>
      </w:r>
      <w:r w:rsidR="0095730B">
        <w:rPr>
          <w:lang w:val="en-GB"/>
        </w:rPr>
        <w:t xml:space="preserve">e.g., </w:t>
      </w:r>
      <w:r w:rsidRPr="00A603B3">
        <w:rPr>
          <w:lang w:val="en-GB"/>
        </w:rPr>
        <w:t>ascorbic acid and calcium chloride)</w:t>
      </w:r>
      <w:r w:rsidR="001C2CB3">
        <w:rPr>
          <w:lang w:val="en-GB"/>
        </w:rPr>
        <w:t>, further</w:t>
      </w:r>
      <w:r w:rsidRPr="00A603B3">
        <w:rPr>
          <w:lang w:val="en-GB"/>
        </w:rPr>
        <w:t xml:space="preserve"> improving </w:t>
      </w:r>
      <w:proofErr w:type="spellStart"/>
      <w:r w:rsidR="00D840F9">
        <w:rPr>
          <w:lang w:val="en-GB"/>
        </w:rPr>
        <w:t>color</w:t>
      </w:r>
      <w:proofErr w:type="spellEnd"/>
      <w:r w:rsidRPr="00A603B3">
        <w:rPr>
          <w:lang w:val="en-GB"/>
        </w:rPr>
        <w:t xml:space="preserve"> stability </w:t>
      </w:r>
      <w:r w:rsidRPr="00333756">
        <w:rPr>
          <w:lang w:val="en-GB"/>
        </w:rPr>
        <w:t xml:space="preserve">(Jang </w:t>
      </w:r>
      <w:r w:rsidR="00DB315F">
        <w:rPr>
          <w:lang w:val="en-GB"/>
        </w:rPr>
        <w:t>and</w:t>
      </w:r>
      <w:r w:rsidRPr="00333756">
        <w:rPr>
          <w:lang w:val="en-GB"/>
        </w:rPr>
        <w:t xml:space="preserve"> Moon, 2011; Yildiz et al., 2020).</w:t>
      </w:r>
      <w:r w:rsidRPr="00A603B3">
        <w:rPr>
          <w:lang w:val="en-GB"/>
        </w:rPr>
        <w:t xml:space="preserve"> </w:t>
      </w:r>
      <w:r w:rsidR="001C2CB3">
        <w:rPr>
          <w:lang w:val="en-GB"/>
        </w:rPr>
        <w:t>However, the effect of p</w:t>
      </w:r>
      <w:r w:rsidRPr="00A603B3">
        <w:rPr>
          <w:lang w:val="en-GB"/>
        </w:rPr>
        <w:t xml:space="preserve">ower ultrasound </w:t>
      </w:r>
      <w:r w:rsidR="001C2CB3">
        <w:rPr>
          <w:lang w:val="en-GB"/>
        </w:rPr>
        <w:t>depend</w:t>
      </w:r>
      <w:r w:rsidR="00D22ED4">
        <w:rPr>
          <w:lang w:val="en-GB"/>
        </w:rPr>
        <w:t>s</w:t>
      </w:r>
      <w:r w:rsidRPr="00A603B3">
        <w:rPr>
          <w:lang w:val="en-GB"/>
        </w:rPr>
        <w:t xml:space="preserve"> on process parameters (</w:t>
      </w:r>
      <w:r w:rsidR="001C2CB3">
        <w:rPr>
          <w:lang w:val="en-GB"/>
        </w:rPr>
        <w:t xml:space="preserve">e.g., </w:t>
      </w:r>
      <w:r w:rsidRPr="00A603B3">
        <w:rPr>
          <w:lang w:val="en-GB"/>
        </w:rPr>
        <w:t xml:space="preserve">amplitude, temperature, exposure time, </w:t>
      </w:r>
      <w:r w:rsidR="001C2CB3">
        <w:rPr>
          <w:lang w:val="en-GB"/>
        </w:rPr>
        <w:t xml:space="preserve">and </w:t>
      </w:r>
      <w:r w:rsidRPr="00A603B3">
        <w:rPr>
          <w:lang w:val="en-GB"/>
        </w:rPr>
        <w:t xml:space="preserve">frequency), </w:t>
      </w:r>
      <w:r w:rsidR="001C2CB3" w:rsidRPr="001C2CB3">
        <w:rPr>
          <w:lang w:val="en-GB"/>
        </w:rPr>
        <w:t xml:space="preserve">making it challenging to determine the optimal conditions </w:t>
      </w:r>
      <w:r w:rsidRPr="00624962">
        <w:rPr>
          <w:lang w:val="en-GB"/>
        </w:rPr>
        <w:t>(Zang et al., 2017).</w:t>
      </w:r>
      <w:r w:rsidRPr="00A603B3">
        <w:rPr>
          <w:lang w:val="en-GB"/>
        </w:rPr>
        <w:t xml:space="preserve"> </w:t>
      </w:r>
      <w:r w:rsidRPr="00F148EC">
        <w:rPr>
          <w:lang w:val="en-GB"/>
        </w:rPr>
        <w:t>F</w:t>
      </w:r>
      <w:r w:rsidR="00AE4878" w:rsidRPr="00AE4878">
        <w:rPr>
          <w:lang w:val="en-GB"/>
        </w:rPr>
        <w:t>actorial ANOVA</w:t>
      </w:r>
      <w:r w:rsidR="001C2CB3">
        <w:rPr>
          <w:lang w:val="en-GB"/>
        </w:rPr>
        <w:t xml:space="preserve"> and</w:t>
      </w:r>
      <w:r w:rsidR="00AE4878" w:rsidRPr="00AE4878">
        <w:rPr>
          <w:lang w:val="en-GB"/>
        </w:rPr>
        <w:t xml:space="preserve"> general linear model</w:t>
      </w:r>
      <w:r w:rsidR="001C2CB3">
        <w:rPr>
          <w:lang w:val="en-GB"/>
        </w:rPr>
        <w:t xml:space="preserve">s are commonly used to </w:t>
      </w:r>
      <w:proofErr w:type="spellStart"/>
      <w:r w:rsidR="00634E8F">
        <w:rPr>
          <w:lang w:val="en-GB"/>
        </w:rPr>
        <w:t>analyze</w:t>
      </w:r>
      <w:proofErr w:type="spellEnd"/>
      <w:r w:rsidR="00634E8F" w:rsidRPr="00AE4878">
        <w:rPr>
          <w:lang w:val="en-GB"/>
        </w:rPr>
        <w:t xml:space="preserve"> </w:t>
      </w:r>
      <w:r w:rsidR="00AE4878" w:rsidRPr="00AE4878">
        <w:rPr>
          <w:lang w:val="en-GB"/>
        </w:rPr>
        <w:t xml:space="preserve">factor </w:t>
      </w:r>
      <w:r w:rsidR="001C2CB3">
        <w:rPr>
          <w:lang w:val="en-GB"/>
        </w:rPr>
        <w:t>combinations and their effects</w:t>
      </w:r>
      <w:r w:rsidR="00AE4878" w:rsidRPr="00AE4878">
        <w:rPr>
          <w:lang w:val="en-GB"/>
        </w:rPr>
        <w:t xml:space="preserve"> (</w:t>
      </w:r>
      <w:r w:rsidR="00AE4878" w:rsidRPr="00333756">
        <w:rPr>
          <w:lang w:val="en-GB"/>
        </w:rPr>
        <w:t>Granato et al., 2014).</w:t>
      </w:r>
      <w:r w:rsidR="00AE4878" w:rsidRPr="00AE4878">
        <w:rPr>
          <w:lang w:val="en-GB"/>
        </w:rPr>
        <w:t xml:space="preserve"> </w:t>
      </w:r>
      <w:r w:rsidR="001C2CB3">
        <w:rPr>
          <w:lang w:val="en-GB"/>
        </w:rPr>
        <w:t>However, s</w:t>
      </w:r>
      <w:r w:rsidR="00AE4878" w:rsidRPr="00AE4878">
        <w:rPr>
          <w:lang w:val="en-GB"/>
        </w:rPr>
        <w:t xml:space="preserve">liced ​​apples </w:t>
      </w:r>
      <w:r w:rsidR="001C2CB3">
        <w:rPr>
          <w:lang w:val="en-GB"/>
        </w:rPr>
        <w:t>exhibit significant</w:t>
      </w:r>
      <w:r w:rsidR="00AE4878" w:rsidRPr="00AE4878">
        <w:rPr>
          <w:lang w:val="en-GB"/>
        </w:rPr>
        <w:t xml:space="preserve"> variability</w:t>
      </w:r>
      <w:r w:rsidR="001C2CB3">
        <w:rPr>
          <w:lang w:val="en-GB"/>
        </w:rPr>
        <w:t>,</w:t>
      </w:r>
      <w:r w:rsidR="00AE4878" w:rsidRPr="00AE4878">
        <w:rPr>
          <w:lang w:val="en-GB"/>
        </w:rPr>
        <w:t xml:space="preserve"> and </w:t>
      </w:r>
      <w:proofErr w:type="spellStart"/>
      <w:r w:rsidR="00D840F9">
        <w:rPr>
          <w:lang w:val="en-GB"/>
        </w:rPr>
        <w:t>color</w:t>
      </w:r>
      <w:proofErr w:type="spellEnd"/>
      <w:r w:rsidR="00AE4878" w:rsidRPr="00AE4878">
        <w:rPr>
          <w:lang w:val="en-GB"/>
        </w:rPr>
        <w:t xml:space="preserve"> </w:t>
      </w:r>
      <w:r w:rsidR="001C2CB3">
        <w:rPr>
          <w:lang w:val="en-GB"/>
        </w:rPr>
        <w:t>measurements are taken repeatedly</w:t>
      </w:r>
      <w:r w:rsidR="00AE4878" w:rsidRPr="00AE4878">
        <w:rPr>
          <w:lang w:val="en-GB"/>
        </w:rPr>
        <w:t xml:space="preserve"> on the same samples</w:t>
      </w:r>
      <w:r w:rsidR="001C2CB3">
        <w:rPr>
          <w:lang w:val="en-GB"/>
        </w:rPr>
        <w:t xml:space="preserve"> over time</w:t>
      </w:r>
      <w:r w:rsidR="00AE4878" w:rsidRPr="00AE4878">
        <w:rPr>
          <w:lang w:val="en-GB"/>
        </w:rPr>
        <w:t xml:space="preserve">. </w:t>
      </w:r>
      <w:r w:rsidR="008A1BCC" w:rsidRPr="00A551AA">
        <w:rPr>
          <w:lang w:val="en-GB"/>
        </w:rPr>
        <w:t>This leads to a longitudinal study involving measurements of the same individuals taken repeatedly over time, thus allowing the direct study of change</w:t>
      </w:r>
      <w:r w:rsidR="008A1BCC" w:rsidRPr="000D0343">
        <w:rPr>
          <w:lang w:val="en-GB"/>
        </w:rPr>
        <w:t xml:space="preserve"> (</w:t>
      </w:r>
      <w:proofErr w:type="spellStart"/>
      <w:r w:rsidR="008A1BCC" w:rsidRPr="000D0343">
        <w:rPr>
          <w:lang w:val="en-GB"/>
        </w:rPr>
        <w:t>Fitmaurice</w:t>
      </w:r>
      <w:proofErr w:type="spellEnd"/>
      <w:r w:rsidR="008A1BCC" w:rsidRPr="000D0343">
        <w:rPr>
          <w:lang w:val="en-GB"/>
        </w:rPr>
        <w:t>, 2011</w:t>
      </w:r>
      <w:r w:rsidR="008A1BCC" w:rsidRPr="000D0343">
        <w:rPr>
          <w:b/>
          <w:bCs/>
          <w:lang w:val="en-GB"/>
        </w:rPr>
        <w:t>)</w:t>
      </w:r>
      <w:r w:rsidR="008A1BCC" w:rsidRPr="00A551AA">
        <w:rPr>
          <w:b/>
          <w:bCs/>
          <w:lang w:val="en-GB"/>
        </w:rPr>
        <w:t>.</w:t>
      </w:r>
      <w:r w:rsidR="008A1BCC">
        <w:rPr>
          <w:b/>
          <w:bCs/>
          <w:lang w:val="en-GB"/>
        </w:rPr>
        <w:t xml:space="preserve"> </w:t>
      </w:r>
      <w:r w:rsidR="008A1BCC" w:rsidRPr="008A1BCC">
        <w:rPr>
          <w:lang w:val="en-GB"/>
        </w:rPr>
        <w:t>B</w:t>
      </w:r>
      <w:r w:rsidR="001C2CB3">
        <w:rPr>
          <w:lang w:val="en-GB"/>
        </w:rPr>
        <w:t>ecause these</w:t>
      </w:r>
      <w:r w:rsidR="00AE4878" w:rsidRPr="00AE4878">
        <w:rPr>
          <w:lang w:val="en-GB"/>
        </w:rPr>
        <w:t xml:space="preserve"> repeated</w:t>
      </w:r>
      <w:r w:rsidR="001C2CB3">
        <w:rPr>
          <w:lang w:val="en-GB"/>
        </w:rPr>
        <w:t xml:space="preserve"> measurements introduce</w:t>
      </w:r>
      <w:r w:rsidR="00AE4878" w:rsidRPr="00AE4878">
        <w:rPr>
          <w:lang w:val="en-GB"/>
        </w:rPr>
        <w:t xml:space="preserve"> correlation and non-independence </w:t>
      </w:r>
      <w:r w:rsidR="001C2CB3">
        <w:rPr>
          <w:lang w:val="en-GB"/>
        </w:rPr>
        <w:t>in</w:t>
      </w:r>
      <w:r w:rsidR="001C2CB3" w:rsidRPr="00AE4878">
        <w:rPr>
          <w:lang w:val="en-GB"/>
        </w:rPr>
        <w:t xml:space="preserve"> </w:t>
      </w:r>
      <w:r w:rsidR="00AE4878" w:rsidRPr="00AE4878">
        <w:rPr>
          <w:lang w:val="en-GB"/>
        </w:rPr>
        <w:t>the data</w:t>
      </w:r>
      <w:r w:rsidR="001C2CB3">
        <w:rPr>
          <w:lang w:val="en-GB"/>
        </w:rPr>
        <w:t>, traditional</w:t>
      </w:r>
      <w:r w:rsidR="00AE4878" w:rsidRPr="00AE4878">
        <w:rPr>
          <w:lang w:val="en-GB"/>
        </w:rPr>
        <w:t xml:space="preserve"> </w:t>
      </w:r>
      <w:r w:rsidR="001C2CB3">
        <w:rPr>
          <w:lang w:val="en-GB"/>
        </w:rPr>
        <w:t>r</w:t>
      </w:r>
      <w:r w:rsidR="00283847" w:rsidRPr="00624962">
        <w:rPr>
          <w:lang w:val="en-GB"/>
        </w:rPr>
        <w:t>epeated</w:t>
      </w:r>
      <w:r w:rsidR="001C2CB3">
        <w:rPr>
          <w:lang w:val="en-GB"/>
        </w:rPr>
        <w:t>-</w:t>
      </w:r>
      <w:r w:rsidR="00283847" w:rsidRPr="00624962">
        <w:rPr>
          <w:lang w:val="en-GB"/>
        </w:rPr>
        <w:t>measures ANOVA</w:t>
      </w:r>
      <w:r w:rsidR="001C2CB3">
        <w:rPr>
          <w:lang w:val="en-GB"/>
        </w:rPr>
        <w:t xml:space="preserve"> is limited, as it</w:t>
      </w:r>
      <w:r w:rsidR="00283847" w:rsidRPr="00624962">
        <w:rPr>
          <w:lang w:val="en-GB"/>
        </w:rPr>
        <w:t xml:space="preserve"> does </w:t>
      </w:r>
      <w:r w:rsidR="001C2CB3">
        <w:rPr>
          <w:lang w:val="en-GB"/>
        </w:rPr>
        <w:t>treat</w:t>
      </w:r>
      <w:r w:rsidR="00283847" w:rsidRPr="00624962">
        <w:rPr>
          <w:lang w:val="en-GB"/>
        </w:rPr>
        <w:t xml:space="preserve"> time as a continuous factor (Muhammad, 2023). </w:t>
      </w:r>
      <w:r w:rsidR="001C2CB3">
        <w:rPr>
          <w:lang w:val="en-GB"/>
        </w:rPr>
        <w:t xml:space="preserve">To address these limitations, </w:t>
      </w:r>
      <w:r w:rsidR="00283847" w:rsidRPr="00624962">
        <w:rPr>
          <w:lang w:val="en-GB"/>
        </w:rPr>
        <w:t>a linear mixed model</w:t>
      </w:r>
      <w:r w:rsidR="001C2CB3">
        <w:rPr>
          <w:lang w:val="en-GB"/>
        </w:rPr>
        <w:t xml:space="preserve"> (LMM) is more suitable for </w:t>
      </w:r>
      <w:proofErr w:type="spellStart"/>
      <w:r w:rsidR="001C2CB3">
        <w:rPr>
          <w:lang w:val="en-GB"/>
        </w:rPr>
        <w:t>analyzing</w:t>
      </w:r>
      <w:proofErr w:type="spellEnd"/>
      <w:r w:rsidR="00283847" w:rsidRPr="00624962">
        <w:rPr>
          <w:lang w:val="en-GB"/>
        </w:rPr>
        <w:t xml:space="preserve"> longitudinal data (Sheek </w:t>
      </w:r>
      <w:r w:rsidR="00DB315F">
        <w:rPr>
          <w:lang w:val="en-GB"/>
        </w:rPr>
        <w:t>and</w:t>
      </w:r>
      <w:r w:rsidR="00283847" w:rsidRPr="00624962">
        <w:rPr>
          <w:lang w:val="en-GB"/>
        </w:rPr>
        <w:t xml:space="preserve"> Ma, 2011).</w:t>
      </w:r>
      <w:r w:rsidR="00283847" w:rsidRPr="00283847">
        <w:rPr>
          <w:lang w:val="en-GB"/>
        </w:rPr>
        <w:t xml:space="preserve"> </w:t>
      </w:r>
      <w:r w:rsidR="001C2CB3">
        <w:rPr>
          <w:lang w:val="en-GB"/>
        </w:rPr>
        <w:t xml:space="preserve">Using a LMM </w:t>
      </w:r>
      <w:r w:rsidR="001C2CB3">
        <w:rPr>
          <w:lang w:val="en-GB"/>
        </w:rPr>
        <w:lastRenderedPageBreak/>
        <w:t>improves</w:t>
      </w:r>
      <w:r w:rsidR="00283847" w:rsidRPr="00283847">
        <w:rPr>
          <w:lang w:val="en-GB"/>
        </w:rPr>
        <w:t xml:space="preserve"> the precision of the estimated treatment effect</w:t>
      </w:r>
      <w:r w:rsidR="001C2CB3">
        <w:rPr>
          <w:lang w:val="en-GB"/>
        </w:rPr>
        <w:t xml:space="preserve">s </w:t>
      </w:r>
      <w:r w:rsidR="00283847" w:rsidRPr="00283847">
        <w:rPr>
          <w:lang w:val="en-GB"/>
        </w:rPr>
        <w:t>and</w:t>
      </w:r>
      <w:r w:rsidR="001C2CB3">
        <w:rPr>
          <w:lang w:val="en-GB"/>
        </w:rPr>
        <w:t xml:space="preserve"> enhances</w:t>
      </w:r>
      <w:r w:rsidR="00283847" w:rsidRPr="00283847">
        <w:rPr>
          <w:lang w:val="en-GB"/>
        </w:rPr>
        <w:t xml:space="preserve"> the power to detect </w:t>
      </w:r>
      <w:r w:rsidR="001C2CB3">
        <w:rPr>
          <w:lang w:val="en-GB"/>
        </w:rPr>
        <w:t>significant differences</w:t>
      </w:r>
      <w:r w:rsidR="00283847" w:rsidRPr="00283847">
        <w:rPr>
          <w:lang w:val="en-GB"/>
        </w:rPr>
        <w:t xml:space="preserve">. </w:t>
      </w:r>
      <w:r w:rsidR="001C2CB3">
        <w:rPr>
          <w:lang w:val="en-GB"/>
        </w:rPr>
        <w:t xml:space="preserve">Additionally, it allows the inclusion of </w:t>
      </w:r>
      <w:r w:rsidR="00283847" w:rsidRPr="00283847">
        <w:rPr>
          <w:lang w:val="en-GB"/>
        </w:rPr>
        <w:t>random effects, such as slope</w:t>
      </w:r>
      <w:r w:rsidR="001C2CB3">
        <w:rPr>
          <w:lang w:val="en-GB"/>
        </w:rPr>
        <w:t xml:space="preserve">s, </w:t>
      </w:r>
      <w:r w:rsidR="00283847" w:rsidRPr="00283847">
        <w:rPr>
          <w:lang w:val="en-GB"/>
        </w:rPr>
        <w:t xml:space="preserve">to </w:t>
      </w:r>
      <w:r w:rsidR="001C2CB3">
        <w:rPr>
          <w:lang w:val="en-GB"/>
        </w:rPr>
        <w:t xml:space="preserve">account for individual variations in </w:t>
      </w:r>
      <w:r w:rsidR="0044144A">
        <w:rPr>
          <w:lang w:val="en-GB"/>
        </w:rPr>
        <w:t xml:space="preserve">response </w:t>
      </w:r>
      <w:r w:rsidR="00283847" w:rsidRPr="00624962">
        <w:rPr>
          <w:lang w:val="en-GB"/>
        </w:rPr>
        <w:t>(</w:t>
      </w:r>
      <w:r w:rsidR="00283847" w:rsidRPr="00F021AD">
        <w:rPr>
          <w:lang w:val="en-GB"/>
        </w:rPr>
        <w:t xml:space="preserve">Schober </w:t>
      </w:r>
      <w:r w:rsidR="00DB315F">
        <w:rPr>
          <w:lang w:val="en-GB"/>
        </w:rPr>
        <w:t>and</w:t>
      </w:r>
      <w:r w:rsidR="00283847" w:rsidRPr="00F021AD">
        <w:rPr>
          <w:lang w:val="en-GB"/>
        </w:rPr>
        <w:t xml:space="preserve"> Vetter</w:t>
      </w:r>
      <w:r w:rsidR="00283847" w:rsidRPr="00624962">
        <w:rPr>
          <w:lang w:val="en-GB"/>
        </w:rPr>
        <w:t>, 2018).</w:t>
      </w:r>
      <w:r w:rsidR="005A44A1">
        <w:rPr>
          <w:lang w:val="en-GB"/>
        </w:rPr>
        <w:t xml:space="preserve"> </w:t>
      </w:r>
      <w:r w:rsidR="00283847" w:rsidRPr="00283847">
        <w:rPr>
          <w:lang w:val="en-GB"/>
        </w:rPr>
        <w:t xml:space="preserve">In </w:t>
      </w:r>
      <w:r w:rsidR="00283847" w:rsidRPr="00427858">
        <w:rPr>
          <w:lang w:val="en-GB"/>
        </w:rPr>
        <w:t>this study,</w:t>
      </w:r>
      <w:r w:rsidR="0044144A">
        <w:rPr>
          <w:lang w:val="en-GB"/>
        </w:rPr>
        <w:t xml:space="preserve"> </w:t>
      </w:r>
      <w:r w:rsidR="00283847" w:rsidRPr="00283847">
        <w:rPr>
          <w:lang w:val="en-GB"/>
        </w:rPr>
        <w:t xml:space="preserve">the effects of </w:t>
      </w:r>
      <w:r w:rsidR="0044144A">
        <w:rPr>
          <w:lang w:val="en-GB"/>
        </w:rPr>
        <w:t xml:space="preserve">ultrasound </w:t>
      </w:r>
      <w:r w:rsidR="00283847" w:rsidRPr="00283847">
        <w:rPr>
          <w:lang w:val="en-GB"/>
        </w:rPr>
        <w:t>process parameters</w:t>
      </w:r>
      <w:r w:rsidR="0044144A">
        <w:rPr>
          <w:lang w:val="en-GB"/>
        </w:rPr>
        <w:t xml:space="preserve"> (</w:t>
      </w:r>
      <w:r w:rsidR="00283847" w:rsidRPr="00283847">
        <w:rPr>
          <w:lang w:val="en-GB"/>
        </w:rPr>
        <w:t>exposure time and power</w:t>
      </w:r>
      <w:r w:rsidR="0044144A">
        <w:rPr>
          <w:lang w:val="en-GB"/>
        </w:rPr>
        <w:t>)</w:t>
      </w:r>
      <w:r w:rsidR="00283847" w:rsidRPr="00283847">
        <w:rPr>
          <w:lang w:val="en-GB"/>
        </w:rPr>
        <w:t xml:space="preserve"> on the</w:t>
      </w:r>
      <w:r w:rsidR="00DA727F">
        <w:rPr>
          <w:lang w:val="en-GB"/>
        </w:rPr>
        <w:t xml:space="preserve"> dependent </w:t>
      </w:r>
      <w:r w:rsidR="00DB7D0F">
        <w:rPr>
          <w:lang w:val="en-GB"/>
        </w:rPr>
        <w:t xml:space="preserve">variable, </w:t>
      </w:r>
      <w:r w:rsidR="00DB7D0F" w:rsidRPr="00283847">
        <w:rPr>
          <w:lang w:val="en-GB"/>
        </w:rPr>
        <w:t>browning</w:t>
      </w:r>
      <w:r w:rsidR="00283847" w:rsidRPr="00283847">
        <w:rPr>
          <w:lang w:val="en-GB"/>
        </w:rPr>
        <w:t xml:space="preserve"> index</w:t>
      </w:r>
      <w:r w:rsidR="00C21146">
        <w:rPr>
          <w:lang w:val="en-GB"/>
        </w:rPr>
        <w:t>,</w:t>
      </w:r>
      <w:r w:rsidR="00283847" w:rsidRPr="00283847">
        <w:rPr>
          <w:lang w:val="en-GB"/>
        </w:rPr>
        <w:t xml:space="preserve"> of sliced ​​Granny Smith apples over time (pre-</w:t>
      </w:r>
      <w:r w:rsidR="0044144A">
        <w:rPr>
          <w:lang w:val="en-GB"/>
        </w:rPr>
        <w:t>treatment</w:t>
      </w:r>
      <w:r w:rsidR="00283847" w:rsidRPr="00283847">
        <w:rPr>
          <w:lang w:val="en-GB"/>
        </w:rPr>
        <w:t xml:space="preserve">, post-treatment, </w:t>
      </w:r>
      <w:r w:rsidR="0044144A">
        <w:rPr>
          <w:lang w:val="en-GB"/>
        </w:rPr>
        <w:t xml:space="preserve">and </w:t>
      </w:r>
      <w:r w:rsidR="00283847" w:rsidRPr="00283847">
        <w:rPr>
          <w:lang w:val="en-GB"/>
        </w:rPr>
        <w:t xml:space="preserve">after 7 and 14 days of </w:t>
      </w:r>
      <w:r w:rsidR="00283847" w:rsidRPr="00427858">
        <w:rPr>
          <w:lang w:val="en-GB"/>
        </w:rPr>
        <w:t>storage)</w:t>
      </w:r>
      <w:r w:rsidR="00906C5D" w:rsidRPr="00427858">
        <w:rPr>
          <w:lang w:val="en-GB"/>
        </w:rPr>
        <w:t xml:space="preserve"> were tested</w:t>
      </w:r>
      <w:r w:rsidR="00283847" w:rsidRPr="00427858">
        <w:rPr>
          <w:lang w:val="en-GB"/>
        </w:rPr>
        <w:t>.</w:t>
      </w:r>
      <w:r w:rsidR="00283847" w:rsidRPr="00283847">
        <w:rPr>
          <w:lang w:val="en-GB"/>
        </w:rPr>
        <w:t xml:space="preserve"> The experimental design</w:t>
      </w:r>
      <w:r w:rsidR="0044144A">
        <w:rPr>
          <w:lang w:val="en-GB"/>
        </w:rPr>
        <w:t>, combined with the LMM-based</w:t>
      </w:r>
      <w:r w:rsidR="00283847" w:rsidRPr="00283847">
        <w:rPr>
          <w:lang w:val="en-GB"/>
        </w:rPr>
        <w:t xml:space="preserve"> data </w:t>
      </w:r>
      <w:r w:rsidR="00E37892" w:rsidRPr="00283847">
        <w:rPr>
          <w:lang w:val="en-GB"/>
        </w:rPr>
        <w:t>analysis</w:t>
      </w:r>
      <w:r w:rsidR="00E37892">
        <w:rPr>
          <w:lang w:val="en-GB"/>
        </w:rPr>
        <w:t>, provides</w:t>
      </w:r>
      <w:r w:rsidR="0044144A">
        <w:rPr>
          <w:lang w:val="en-GB"/>
        </w:rPr>
        <w:t xml:space="preserve"> deeper insights into </w:t>
      </w:r>
      <w:r w:rsidR="00283847" w:rsidRPr="00283847">
        <w:rPr>
          <w:lang w:val="en-GB"/>
        </w:rPr>
        <w:t>the longer-term</w:t>
      </w:r>
      <w:r w:rsidR="0044144A">
        <w:rPr>
          <w:lang w:val="en-GB"/>
        </w:rPr>
        <w:t xml:space="preserve"> effectiveness of ultrasound treatments in slowing apple</w:t>
      </w:r>
      <w:r w:rsidR="00283847" w:rsidRPr="00283847">
        <w:rPr>
          <w:lang w:val="en-GB"/>
        </w:rPr>
        <w:t xml:space="preserve"> </w:t>
      </w:r>
      <w:proofErr w:type="spellStart"/>
      <w:r w:rsidR="00D840F9">
        <w:rPr>
          <w:lang w:val="en-GB"/>
        </w:rPr>
        <w:t>color</w:t>
      </w:r>
      <w:proofErr w:type="spellEnd"/>
      <w:r w:rsidR="00283847" w:rsidRPr="00283847">
        <w:rPr>
          <w:lang w:val="en-GB"/>
        </w:rPr>
        <w:t xml:space="preserve"> deterioration.</w:t>
      </w:r>
    </w:p>
    <w:p w14:paraId="5741900F" w14:textId="20D37538" w:rsidR="00453E24" w:rsidRDefault="00283847" w:rsidP="00453E24">
      <w:pPr>
        <w:pStyle w:val="CETHeading1"/>
      </w:pPr>
      <w:r>
        <w:t>Materials and methods</w:t>
      </w:r>
    </w:p>
    <w:p w14:paraId="351AE645" w14:textId="343A0CE1" w:rsidR="00D146C9" w:rsidRPr="00D146C9" w:rsidRDefault="006B2D98" w:rsidP="00D146C9">
      <w:pPr>
        <w:pStyle w:val="CETBodytext"/>
      </w:pPr>
      <w:r w:rsidRPr="006B2D98">
        <w:rPr>
          <w:bCs/>
        </w:rPr>
        <w:t>A</w:t>
      </w:r>
      <w:r w:rsidR="00283847" w:rsidRPr="003A6079">
        <w:t>pples (</w:t>
      </w:r>
      <w:r w:rsidR="00066F58" w:rsidRPr="003A6079">
        <w:t>cv</w:t>
      </w:r>
      <w:r w:rsidR="00283847" w:rsidRPr="003A6079">
        <w:t>:</w:t>
      </w:r>
      <w:r w:rsidR="00FF2A99" w:rsidRPr="003A6079">
        <w:rPr>
          <w:i/>
          <w:iCs/>
        </w:rPr>
        <w:t xml:space="preserve"> </w:t>
      </w:r>
      <w:r w:rsidR="00FF2A99" w:rsidRPr="003A6079">
        <w:t>Granny Ramsey Smith</w:t>
      </w:r>
      <w:r w:rsidR="00283847" w:rsidRPr="003A6079">
        <w:t>) were purchased from a local</w:t>
      </w:r>
      <w:r w:rsidR="00283847" w:rsidRPr="003A6079">
        <w:rPr>
          <w:bCs/>
        </w:rPr>
        <w:t xml:space="preserve"> </w:t>
      </w:r>
      <w:r w:rsidR="00283847" w:rsidRPr="003A6079">
        <w:t xml:space="preserve">supermarket in Valencia, Spain. Ascorbic acid and calcium chloride were obtained from </w:t>
      </w:r>
      <w:proofErr w:type="spellStart"/>
      <w:r w:rsidR="00283847" w:rsidRPr="003A6079">
        <w:t>Scharlab</w:t>
      </w:r>
      <w:proofErr w:type="spellEnd"/>
      <w:r w:rsidR="00283847" w:rsidRPr="003A6079">
        <w:t xml:space="preserve"> (Spain).</w:t>
      </w:r>
    </w:p>
    <w:p w14:paraId="0636B784" w14:textId="2B8FA620" w:rsidR="00453E24" w:rsidRDefault="0044144A" w:rsidP="00453E24">
      <w:pPr>
        <w:pStyle w:val="CETheadingx"/>
      </w:pPr>
      <w:r>
        <w:t>Sample preparation</w:t>
      </w:r>
    </w:p>
    <w:p w14:paraId="4CF7EBE8" w14:textId="1A743ADF" w:rsidR="003317A6" w:rsidRDefault="00A603B3" w:rsidP="003317A6">
      <w:pPr>
        <w:pStyle w:val="CETBodytext"/>
      </w:pPr>
      <w:r w:rsidRPr="00A603B3">
        <w:t>The apples were first washed</w:t>
      </w:r>
      <w:r w:rsidR="0044144A">
        <w:t xml:space="preserve">, </w:t>
      </w:r>
      <w:r w:rsidRPr="00A603B3">
        <w:t xml:space="preserve">dried, </w:t>
      </w:r>
      <w:r w:rsidR="0044144A">
        <w:t xml:space="preserve">and </w:t>
      </w:r>
      <w:r w:rsidRPr="00A603B3">
        <w:t xml:space="preserve">then </w:t>
      </w:r>
      <w:r w:rsidR="00776340" w:rsidRPr="00A603B3">
        <w:t xml:space="preserve">sliced </w:t>
      </w:r>
      <w:r w:rsidR="00776340">
        <w:t>using</w:t>
      </w:r>
      <w:r w:rsidR="0044144A" w:rsidRPr="00A603B3">
        <w:t xml:space="preserve"> </w:t>
      </w:r>
      <w:r w:rsidRPr="00A603B3">
        <w:t xml:space="preserve">a stainless-steel knife into </w:t>
      </w:r>
      <w:proofErr w:type="gramStart"/>
      <w:r w:rsidR="00F021AD">
        <w:t>discs</w:t>
      </w:r>
      <w:r w:rsidR="001629F8">
        <w:t xml:space="preserve"> </w:t>
      </w:r>
      <w:r w:rsidR="00F021AD">
        <w:t>of</w:t>
      </w:r>
      <w:proofErr w:type="gramEnd"/>
      <w:r w:rsidR="00F021AD">
        <w:t xml:space="preserve"> </w:t>
      </w:r>
      <w:r w:rsidRPr="00A603B3">
        <w:t>approximately 1</w:t>
      </w:r>
      <w:r>
        <w:t>,</w:t>
      </w:r>
      <w:r w:rsidRPr="00A603B3">
        <w:t xml:space="preserve">5 cm thick. The central core </w:t>
      </w:r>
      <w:r w:rsidR="003317A6">
        <w:t xml:space="preserve">of each disc </w:t>
      </w:r>
      <w:r w:rsidRPr="00A603B3">
        <w:t xml:space="preserve">was removed using a stainless-steel corer. For each apple, </w:t>
      </w:r>
      <w:r w:rsidR="003317A6">
        <w:t>three d</w:t>
      </w:r>
      <w:r w:rsidRPr="00A603B3">
        <w:t xml:space="preserve">iscs were </w:t>
      </w:r>
      <w:r w:rsidR="003317A6">
        <w:t>prepared and subsequently</w:t>
      </w:r>
      <w:r w:rsidRPr="00A603B3">
        <w:t xml:space="preserve"> divided into 4-5 triangular-shaped pieces. The apple samples </w:t>
      </w:r>
      <w:r w:rsidRPr="00F53D28">
        <w:t xml:space="preserve">were </w:t>
      </w:r>
      <w:r w:rsidR="003317A6" w:rsidRPr="00F53D28">
        <w:t xml:space="preserve">subjected </w:t>
      </w:r>
      <w:r w:rsidRPr="00F53D28">
        <w:t>to the following treatments</w:t>
      </w:r>
      <w:r w:rsidR="003317A6" w:rsidRPr="00F53D28">
        <w:t>: they</w:t>
      </w:r>
      <w:r w:rsidRPr="00A603B3">
        <w:t xml:space="preserve"> were immersed in an ultrasonic (US) bath (ATM 12</w:t>
      </w:r>
      <w:r>
        <w:t xml:space="preserve"> </w:t>
      </w:r>
      <w:r w:rsidRPr="00A603B3">
        <w:t xml:space="preserve">L, ATU, Paterna, Valencia) </w:t>
      </w:r>
      <w:r w:rsidR="003317A6">
        <w:t xml:space="preserve">containing </w:t>
      </w:r>
      <w:r w:rsidRPr="00A603B3">
        <w:t xml:space="preserve">deionized water with </w:t>
      </w:r>
      <w:r w:rsidR="003317A6">
        <w:t>2</w:t>
      </w:r>
      <w:r w:rsidR="00F021AD">
        <w:t xml:space="preserve"> </w:t>
      </w:r>
      <w:r w:rsidR="003317A6">
        <w:t xml:space="preserve">% </w:t>
      </w:r>
      <w:r w:rsidRPr="00A603B3">
        <w:t xml:space="preserve">ascorbic acid and </w:t>
      </w:r>
      <w:r w:rsidR="003317A6">
        <w:t>1</w:t>
      </w:r>
      <w:r w:rsidR="00F021AD">
        <w:t xml:space="preserve"> </w:t>
      </w:r>
      <w:r w:rsidR="003317A6">
        <w:t xml:space="preserve">% </w:t>
      </w:r>
      <w:r w:rsidRPr="00A603B3">
        <w:t>calcium chloride in solution</w:t>
      </w:r>
      <w:r w:rsidR="003317A6">
        <w:t>. The ultrasound treatment was conducted at a frequency of</w:t>
      </w:r>
      <w:r w:rsidRPr="00A603B3">
        <w:t xml:space="preserve"> 24</w:t>
      </w:r>
      <w:r>
        <w:t xml:space="preserve"> </w:t>
      </w:r>
      <w:r w:rsidRPr="00A603B3">
        <w:t>kHz</w:t>
      </w:r>
      <w:r w:rsidR="003317A6">
        <w:t xml:space="preserve"> and</w:t>
      </w:r>
      <w:r w:rsidRPr="00A603B3">
        <w:t xml:space="preserve"> temperature 25°C, </w:t>
      </w:r>
      <w:r w:rsidR="003317A6">
        <w:t xml:space="preserve">with two </w:t>
      </w:r>
      <w:r w:rsidRPr="00A603B3">
        <w:t>exposure</w:t>
      </w:r>
      <w:r w:rsidR="003317A6">
        <w:t xml:space="preserve"> times (</w:t>
      </w:r>
      <w:r w:rsidRPr="00A603B3">
        <w:t>1 or 3 minutes</w:t>
      </w:r>
      <w:r w:rsidR="003317A6">
        <w:t>) and two</w:t>
      </w:r>
      <w:r w:rsidRPr="00A603B3">
        <w:t xml:space="preserve"> power </w:t>
      </w:r>
      <w:r w:rsidR="003317A6">
        <w:t>levels (</w:t>
      </w:r>
      <w:r w:rsidRPr="00A603B3">
        <w:t>200 W or 400 W</w:t>
      </w:r>
      <w:r w:rsidR="003317A6">
        <w:t>)</w:t>
      </w:r>
      <w:r w:rsidRPr="00A603B3">
        <w:t xml:space="preserve">. To maintain </w:t>
      </w:r>
      <w:r w:rsidR="003317A6">
        <w:t xml:space="preserve">a </w:t>
      </w:r>
      <w:r w:rsidR="001629F8">
        <w:t>constant</w:t>
      </w:r>
      <w:r w:rsidR="003317A6" w:rsidRPr="00A603B3">
        <w:t xml:space="preserve"> </w:t>
      </w:r>
      <w:r w:rsidRPr="00A603B3">
        <w:t xml:space="preserve">temperature </w:t>
      </w:r>
      <w:r w:rsidR="003317A6">
        <w:t>during the ultrasonic treatment</w:t>
      </w:r>
      <w:r w:rsidRPr="00A603B3">
        <w:t xml:space="preserve">, a temperature measurement probe and an automatic water recirculation system </w:t>
      </w:r>
      <w:r w:rsidR="003317A6">
        <w:t>were used, ensuring</w:t>
      </w:r>
      <w:r w:rsidRPr="00A603B3">
        <w:t xml:space="preserve"> temperature oscillation </w:t>
      </w:r>
      <w:r w:rsidR="003317A6">
        <w:t>did not exceed</w:t>
      </w:r>
      <w:r w:rsidRPr="00A603B3">
        <w:t xml:space="preserve"> </w:t>
      </w:r>
      <w:r>
        <w:rPr>
          <w:rFonts w:cs="Arial"/>
        </w:rPr>
        <w:t xml:space="preserve">± </w:t>
      </w:r>
      <w:r w:rsidRPr="00A603B3">
        <w:t>1° C</w:t>
      </w:r>
      <w:r w:rsidR="003317A6">
        <w:t xml:space="preserve"> </w:t>
      </w:r>
      <w:r w:rsidR="003317A6" w:rsidRPr="00F53D28">
        <w:t>based on the experimental parameters</w:t>
      </w:r>
      <w:r w:rsidRPr="00A603B3">
        <w:t xml:space="preserve">. </w:t>
      </w:r>
      <w:r w:rsidR="003317A6">
        <w:t xml:space="preserve">Each treatment group was replicated three times. After treatment, the apple samples were dried with a paper towel, packed in polyethylene bags, labeled, and stored under </w:t>
      </w:r>
      <w:r w:rsidRPr="00A603B3">
        <w:t>cold conditions (4°C ±</w:t>
      </w:r>
      <w:r>
        <w:t xml:space="preserve"> </w:t>
      </w:r>
      <w:r w:rsidRPr="00A603B3">
        <w:t>0</w:t>
      </w:r>
      <w:r>
        <w:t>,</w:t>
      </w:r>
      <w:r w:rsidRPr="00A603B3">
        <w:t xml:space="preserve">5) for 14 days. All analyses were </w:t>
      </w:r>
      <w:r w:rsidR="003317A6">
        <w:t xml:space="preserve">conducted at three </w:t>
      </w:r>
      <w:r w:rsidR="001629F8">
        <w:t>preset times</w:t>
      </w:r>
      <w:r w:rsidR="003317A6">
        <w:t>:</w:t>
      </w:r>
      <w:r w:rsidRPr="00A603B3">
        <w:t xml:space="preserve"> day 0 (</w:t>
      </w:r>
      <w:r w:rsidR="003317A6">
        <w:t xml:space="preserve">both </w:t>
      </w:r>
      <w:r w:rsidRPr="00A603B3">
        <w:t xml:space="preserve">pre-treatment and post-treatment), </w:t>
      </w:r>
      <w:r w:rsidR="003317A6">
        <w:t xml:space="preserve">day </w:t>
      </w:r>
      <w:r w:rsidRPr="00A603B3">
        <w:t xml:space="preserve">7, and </w:t>
      </w:r>
      <w:r w:rsidR="003317A6">
        <w:t xml:space="preserve">day </w:t>
      </w:r>
      <w:r w:rsidRPr="00A603B3">
        <w:t xml:space="preserve">14 to </w:t>
      </w:r>
      <w:r w:rsidR="003317A6">
        <w:t>monitor</w:t>
      </w:r>
      <w:r w:rsidR="003317A6" w:rsidRPr="00A603B3">
        <w:t xml:space="preserve"> </w:t>
      </w:r>
      <w:r w:rsidRPr="00A603B3">
        <w:t>changes over time</w:t>
      </w:r>
      <w:r w:rsidR="00453E24">
        <w:t>.</w:t>
      </w:r>
    </w:p>
    <w:p w14:paraId="605D098E" w14:textId="055374DB" w:rsidR="002C0AE8" w:rsidRDefault="000F5CF8" w:rsidP="002C0AE8">
      <w:pPr>
        <w:pStyle w:val="CETheadingx"/>
        <w:rPr>
          <w:lang w:val="en-GB"/>
        </w:rPr>
      </w:pPr>
      <w:r>
        <w:t>Experimental design</w:t>
      </w:r>
    </w:p>
    <w:p w14:paraId="0EC10EA0" w14:textId="61D2D3BD" w:rsidR="005A44A1" w:rsidRPr="00D84E03" w:rsidRDefault="002C0AE8" w:rsidP="005A44A1">
      <w:pPr>
        <w:pStyle w:val="CETBodytext"/>
        <w:rPr>
          <w:lang w:val="en-GB"/>
        </w:rPr>
      </w:pPr>
      <w:r w:rsidRPr="00BF1EC2">
        <w:rPr>
          <w:lang w:val="en-GB"/>
        </w:rPr>
        <w:t>A complete 2-factor, 2-level (2</w:t>
      </w:r>
      <w:r w:rsidR="000F5CF8" w:rsidRPr="00D22ED4">
        <w:rPr>
          <w:vertAlign w:val="superscript"/>
          <w:lang w:val="en-GB"/>
        </w:rPr>
        <w:t>2</w:t>
      </w:r>
      <w:r w:rsidRPr="00BF1EC2">
        <w:rPr>
          <w:lang w:val="en-GB"/>
        </w:rPr>
        <w:t xml:space="preserve">) multifactorial experimental design was </w:t>
      </w:r>
      <w:r w:rsidR="007B442B">
        <w:rPr>
          <w:lang w:val="en-GB"/>
        </w:rPr>
        <w:t>performed</w:t>
      </w:r>
      <w:r w:rsidRPr="00BF1EC2">
        <w:rPr>
          <w:lang w:val="en-GB"/>
        </w:rPr>
        <w:t xml:space="preserve">, </w:t>
      </w:r>
      <w:r w:rsidR="000F5CF8">
        <w:rPr>
          <w:lang w:val="en-GB"/>
        </w:rPr>
        <w:t>resulting in a</w:t>
      </w:r>
      <w:r w:rsidRPr="00BF1EC2">
        <w:rPr>
          <w:lang w:val="en-GB"/>
        </w:rPr>
        <w:t xml:space="preserve"> total of </w:t>
      </w:r>
      <w:r w:rsidR="000F5CF8">
        <w:rPr>
          <w:lang w:val="en-GB"/>
        </w:rPr>
        <w:t>four</w:t>
      </w:r>
      <w:r w:rsidR="000F5CF8" w:rsidRPr="00BF1EC2">
        <w:rPr>
          <w:lang w:val="en-GB"/>
        </w:rPr>
        <w:t xml:space="preserve"> </w:t>
      </w:r>
      <w:r w:rsidRPr="00BF1EC2">
        <w:rPr>
          <w:lang w:val="en-GB"/>
        </w:rPr>
        <w:t xml:space="preserve">treatments. </w:t>
      </w:r>
      <w:r w:rsidR="000F5CF8">
        <w:rPr>
          <w:lang w:val="en-GB"/>
        </w:rPr>
        <w:t>E</w:t>
      </w:r>
      <w:r w:rsidRPr="00BF1EC2">
        <w:rPr>
          <w:lang w:val="en-GB"/>
        </w:rPr>
        <w:t xml:space="preserve">ach apple </w:t>
      </w:r>
      <w:r w:rsidR="000F5CF8">
        <w:rPr>
          <w:lang w:val="en-GB"/>
        </w:rPr>
        <w:t>was</w:t>
      </w:r>
      <w:r w:rsidR="000F5CF8" w:rsidRPr="00BF1EC2">
        <w:rPr>
          <w:lang w:val="en-GB"/>
        </w:rPr>
        <w:t xml:space="preserve"> </w:t>
      </w:r>
      <w:r w:rsidRPr="00BF1EC2">
        <w:rPr>
          <w:lang w:val="en-GB"/>
        </w:rPr>
        <w:t xml:space="preserve">randomly </w:t>
      </w:r>
      <w:r w:rsidR="000F5CF8">
        <w:rPr>
          <w:lang w:val="en-GB"/>
        </w:rPr>
        <w:t>assigned</w:t>
      </w:r>
      <w:r w:rsidR="000F5CF8" w:rsidRPr="00BF1EC2">
        <w:rPr>
          <w:lang w:val="en-GB"/>
        </w:rPr>
        <w:t xml:space="preserve"> </w:t>
      </w:r>
      <w:r w:rsidRPr="00BF1EC2">
        <w:rPr>
          <w:lang w:val="en-GB"/>
        </w:rPr>
        <w:t xml:space="preserve">to </w:t>
      </w:r>
      <w:r w:rsidR="000F5CF8">
        <w:rPr>
          <w:lang w:val="en-GB"/>
        </w:rPr>
        <w:t>one of the</w:t>
      </w:r>
      <w:r w:rsidR="000F5CF8" w:rsidRPr="00BF1EC2">
        <w:rPr>
          <w:lang w:val="en-GB"/>
        </w:rPr>
        <w:t xml:space="preserve"> </w:t>
      </w:r>
      <w:r w:rsidRPr="00BF1EC2">
        <w:rPr>
          <w:lang w:val="en-GB"/>
        </w:rPr>
        <w:t>treatment</w:t>
      </w:r>
      <w:r w:rsidR="000F5CF8">
        <w:rPr>
          <w:lang w:val="en-GB"/>
        </w:rPr>
        <w:t>s</w:t>
      </w:r>
      <w:r w:rsidRPr="00BF1EC2">
        <w:rPr>
          <w:lang w:val="en-GB"/>
        </w:rPr>
        <w:t xml:space="preserve">. All samples </w:t>
      </w:r>
      <w:r w:rsidR="000F5CF8">
        <w:rPr>
          <w:lang w:val="en-GB"/>
        </w:rPr>
        <w:t>underwent ultrasound treatment under consistent conditions (</w:t>
      </w:r>
      <w:r w:rsidRPr="00BF1EC2">
        <w:rPr>
          <w:lang w:val="en-GB"/>
        </w:rPr>
        <w:t>25°C, 24 kHz</w:t>
      </w:r>
      <w:r w:rsidR="000F5CF8">
        <w:rPr>
          <w:lang w:val="en-GB"/>
        </w:rPr>
        <w:t xml:space="preserve"> frequency, and the presence of ascorbic acid and calcium chloride)</w:t>
      </w:r>
      <w:r w:rsidRPr="00BF1EC2">
        <w:rPr>
          <w:lang w:val="en-GB"/>
        </w:rPr>
        <w:t xml:space="preserve">. </w:t>
      </w:r>
      <w:r w:rsidR="000F5CF8">
        <w:rPr>
          <w:lang w:val="en-GB"/>
        </w:rPr>
        <w:t xml:space="preserve">The two </w:t>
      </w:r>
      <w:r w:rsidR="00DE0BE5">
        <w:rPr>
          <w:lang w:val="en-GB"/>
        </w:rPr>
        <w:t>categorial</w:t>
      </w:r>
      <w:r w:rsidRPr="00BF1EC2">
        <w:rPr>
          <w:lang w:val="en-GB"/>
        </w:rPr>
        <w:t xml:space="preserve"> factors </w:t>
      </w:r>
      <w:r w:rsidR="000F5CF8">
        <w:rPr>
          <w:lang w:val="en-GB"/>
        </w:rPr>
        <w:t>were</w:t>
      </w:r>
      <w:r w:rsidR="000F5CF8" w:rsidRPr="00BF1EC2">
        <w:rPr>
          <w:lang w:val="en-GB"/>
        </w:rPr>
        <w:t xml:space="preserve"> </w:t>
      </w:r>
      <w:r w:rsidRPr="00BF1EC2">
        <w:rPr>
          <w:lang w:val="en-GB"/>
        </w:rPr>
        <w:t>the exposure time (</w:t>
      </w:r>
      <w:r w:rsidR="000F5CF8" w:rsidRPr="00BF1EC2">
        <w:rPr>
          <w:lang w:val="en-GB"/>
        </w:rPr>
        <w:t>Tim</w:t>
      </w:r>
      <w:r w:rsidR="000F5CF8">
        <w:rPr>
          <w:lang w:val="en-GB"/>
        </w:rPr>
        <w:t>e</w:t>
      </w:r>
      <w:r w:rsidR="00925D4A">
        <w:rPr>
          <w:lang w:val="en-GB"/>
        </w:rPr>
        <w:t>):</w:t>
      </w:r>
      <w:r w:rsidR="000F5CF8">
        <w:rPr>
          <w:lang w:val="en-GB"/>
        </w:rPr>
        <w:t xml:space="preserve"> </w:t>
      </w:r>
      <w:r w:rsidR="000F5CF8" w:rsidRPr="000F5CF8">
        <w:rPr>
          <w:lang w:val="en-GB"/>
        </w:rPr>
        <w:t>1 minute (-1 level) and 3 minutes (+1 level)</w:t>
      </w:r>
      <w:r w:rsidR="00925D4A">
        <w:rPr>
          <w:lang w:val="en-GB"/>
        </w:rPr>
        <w:t>, and</w:t>
      </w:r>
      <w:r w:rsidRPr="00BF1EC2">
        <w:rPr>
          <w:lang w:val="en-GB"/>
        </w:rPr>
        <w:t xml:space="preserve"> the power (P)</w:t>
      </w:r>
      <w:r w:rsidR="00925D4A">
        <w:rPr>
          <w:lang w:val="en-GB"/>
        </w:rPr>
        <w:t xml:space="preserve">: </w:t>
      </w:r>
      <w:r w:rsidRPr="00BF1EC2">
        <w:rPr>
          <w:lang w:val="en-GB"/>
        </w:rPr>
        <w:t xml:space="preserve"> </w:t>
      </w:r>
      <w:r w:rsidR="00925D4A" w:rsidRPr="00925D4A">
        <w:rPr>
          <w:lang w:val="en-GB"/>
        </w:rPr>
        <w:t>200 W (-1 level) and 400 W (+1 level).</w:t>
      </w:r>
      <w:r w:rsidR="00925D4A">
        <w:rPr>
          <w:lang w:val="en-GB"/>
        </w:rPr>
        <w:t xml:space="preserve"> </w:t>
      </w:r>
      <w:r w:rsidR="00925D4A" w:rsidRPr="00DB315F">
        <w:rPr>
          <w:lang w:val="en-GB"/>
        </w:rPr>
        <w:t xml:space="preserve">The </w:t>
      </w:r>
      <w:r w:rsidR="00F021AD" w:rsidRPr="00DB315F">
        <w:rPr>
          <w:lang w:val="en-GB"/>
        </w:rPr>
        <w:t>storage time</w:t>
      </w:r>
      <w:r w:rsidR="00D415CA" w:rsidRPr="00DB315F">
        <w:rPr>
          <w:lang w:val="en-GB"/>
        </w:rPr>
        <w:t xml:space="preserve"> (ST)</w:t>
      </w:r>
      <w:r w:rsidR="00F021AD" w:rsidRPr="00DB315F">
        <w:rPr>
          <w:lang w:val="en-GB"/>
        </w:rPr>
        <w:t xml:space="preserve"> </w:t>
      </w:r>
      <w:r w:rsidR="00C21146" w:rsidRPr="00DB315F">
        <w:rPr>
          <w:lang w:val="en-GB"/>
        </w:rPr>
        <w:t>and quadratic storage time</w:t>
      </w:r>
      <w:r w:rsidR="00D415CA" w:rsidRPr="00DB315F">
        <w:rPr>
          <w:lang w:val="en-GB"/>
        </w:rPr>
        <w:t xml:space="preserve"> (QST)</w:t>
      </w:r>
      <w:r w:rsidR="00C21146" w:rsidRPr="00DB315F">
        <w:rPr>
          <w:lang w:val="en-GB"/>
        </w:rPr>
        <w:t xml:space="preserve"> </w:t>
      </w:r>
      <w:r w:rsidR="00F021AD" w:rsidRPr="00DB315F">
        <w:rPr>
          <w:lang w:val="en-GB"/>
        </w:rPr>
        <w:t>w</w:t>
      </w:r>
      <w:r w:rsidR="00C21146" w:rsidRPr="00DB315F">
        <w:rPr>
          <w:lang w:val="en-GB"/>
        </w:rPr>
        <w:t>ere</w:t>
      </w:r>
      <w:r w:rsidR="00F021AD" w:rsidRPr="00DB315F">
        <w:rPr>
          <w:lang w:val="en-GB"/>
        </w:rPr>
        <w:t xml:space="preserve"> </w:t>
      </w:r>
      <w:r w:rsidR="00925D4A" w:rsidRPr="00DB315F">
        <w:rPr>
          <w:lang w:val="en-GB"/>
        </w:rPr>
        <w:t xml:space="preserve">treated as </w:t>
      </w:r>
      <w:r w:rsidR="00C21146" w:rsidRPr="00DB315F">
        <w:rPr>
          <w:lang w:val="en-GB"/>
        </w:rPr>
        <w:t>continuous factors. Browning index</w:t>
      </w:r>
      <w:r w:rsidR="00D415CA" w:rsidRPr="00DB315F">
        <w:rPr>
          <w:lang w:val="en-GB"/>
        </w:rPr>
        <w:t xml:space="preserve"> (BI)</w:t>
      </w:r>
      <w:r w:rsidR="00C21146" w:rsidRPr="00DB315F">
        <w:rPr>
          <w:lang w:val="en-GB"/>
        </w:rPr>
        <w:t xml:space="preserve"> was the continuous dependent variable.</w:t>
      </w:r>
    </w:p>
    <w:p w14:paraId="0EC02C8F" w14:textId="64464518" w:rsidR="00074CD6" w:rsidRPr="00074CD6" w:rsidRDefault="00D840F9" w:rsidP="00074CD6">
      <w:pPr>
        <w:pStyle w:val="CETheadingx"/>
        <w:rPr>
          <w:lang w:val="en-GB"/>
        </w:rPr>
      </w:pPr>
      <w:proofErr w:type="spellStart"/>
      <w:r>
        <w:rPr>
          <w:lang w:val="en-GB"/>
        </w:rPr>
        <w:t>Color</w:t>
      </w:r>
      <w:proofErr w:type="spellEnd"/>
      <w:r w:rsidR="002C0AE8">
        <w:rPr>
          <w:lang w:val="en-GB"/>
        </w:rPr>
        <w:t xml:space="preserve"> </w:t>
      </w:r>
    </w:p>
    <w:p w14:paraId="4547F156" w14:textId="0BCF2B36" w:rsidR="002C0AE8" w:rsidRDefault="00925D4A" w:rsidP="002C0AE8">
      <w:pPr>
        <w:pStyle w:val="CETBodytext"/>
        <w:rPr>
          <w:lang w:val="en-GB"/>
        </w:rPr>
      </w:pPr>
      <w:proofErr w:type="spellStart"/>
      <w:r>
        <w:rPr>
          <w:lang w:val="en-GB"/>
        </w:rPr>
        <w:t>Color</w:t>
      </w:r>
      <w:proofErr w:type="spellEnd"/>
      <w:r w:rsidR="002C0AE8" w:rsidRPr="002C0AE8">
        <w:rPr>
          <w:lang w:val="en-GB"/>
        </w:rPr>
        <w:t xml:space="preserve"> was measured </w:t>
      </w:r>
      <w:r>
        <w:rPr>
          <w:lang w:val="en-GB"/>
        </w:rPr>
        <w:t>using</w:t>
      </w:r>
      <w:r w:rsidRPr="002C0AE8">
        <w:rPr>
          <w:lang w:val="en-GB"/>
        </w:rPr>
        <w:t xml:space="preserve"> </w:t>
      </w:r>
      <w:r w:rsidR="002C0AE8" w:rsidRPr="002C0AE8">
        <w:rPr>
          <w:lang w:val="en-GB"/>
        </w:rPr>
        <w:t xml:space="preserve">CIELAB coordinates with a colorimeter (CM </w:t>
      </w:r>
      <w:r w:rsidR="00C432BF">
        <w:rPr>
          <w:lang w:val="en-GB"/>
        </w:rPr>
        <w:t>–</w:t>
      </w:r>
      <w:r w:rsidR="002C0AE8" w:rsidRPr="002C0AE8">
        <w:rPr>
          <w:lang w:val="en-GB"/>
        </w:rPr>
        <w:t xml:space="preserve"> 2500d, Konica Minolta, Tokyo, Japan). The specular component excluded (SCE)</w:t>
      </w:r>
      <w:r>
        <w:rPr>
          <w:lang w:val="en-GB"/>
        </w:rPr>
        <w:t xml:space="preserve"> mode</w:t>
      </w:r>
      <w:r w:rsidR="002C0AE8" w:rsidRPr="002C0AE8">
        <w:rPr>
          <w:lang w:val="en-GB"/>
        </w:rPr>
        <w:t xml:space="preserve"> was </w:t>
      </w:r>
      <w:r>
        <w:rPr>
          <w:lang w:val="en-GB"/>
        </w:rPr>
        <w:t>used, with</w:t>
      </w:r>
      <w:r w:rsidR="002C0AE8" w:rsidRPr="002C0AE8">
        <w:rPr>
          <w:lang w:val="en-GB"/>
        </w:rPr>
        <w:t xml:space="preserve"> a D65 </w:t>
      </w:r>
      <w:proofErr w:type="spellStart"/>
      <w:r w:rsidR="002C0AE8" w:rsidRPr="002C0AE8">
        <w:rPr>
          <w:lang w:val="en-GB"/>
        </w:rPr>
        <w:t>illuminant</w:t>
      </w:r>
      <w:proofErr w:type="spellEnd"/>
      <w:r w:rsidR="002C0AE8" w:rsidRPr="002C0AE8">
        <w:rPr>
          <w:lang w:val="en-GB"/>
        </w:rPr>
        <w:t xml:space="preserve"> reference and 10</w:t>
      </w:r>
      <w:r w:rsidR="00C432BF">
        <w:rPr>
          <w:lang w:val="en-GB"/>
        </w:rPr>
        <w:t>°</w:t>
      </w:r>
      <w:r w:rsidR="002C0AE8" w:rsidRPr="002C0AE8">
        <w:rPr>
          <w:lang w:val="en-GB"/>
        </w:rPr>
        <w:t xml:space="preserve"> </w:t>
      </w:r>
      <w:r>
        <w:rPr>
          <w:lang w:val="en-GB"/>
        </w:rPr>
        <w:t xml:space="preserve">observation </w:t>
      </w:r>
      <w:r w:rsidR="002C0AE8" w:rsidRPr="002C0AE8">
        <w:rPr>
          <w:lang w:val="en-GB"/>
        </w:rPr>
        <w:t xml:space="preserve">angle. The </w:t>
      </w:r>
      <w:r w:rsidR="00D840F9">
        <w:rPr>
          <w:lang w:val="en-GB"/>
        </w:rPr>
        <w:t>color</w:t>
      </w:r>
      <w:r>
        <w:rPr>
          <w:lang w:val="en-GB"/>
        </w:rPr>
        <w:t>imeter</w:t>
      </w:r>
      <w:r w:rsidR="002C0AE8" w:rsidRPr="002C0AE8">
        <w:rPr>
          <w:lang w:val="en-GB"/>
        </w:rPr>
        <w:t xml:space="preserve"> was calibrated </w:t>
      </w:r>
      <w:r>
        <w:rPr>
          <w:lang w:val="en-GB"/>
        </w:rPr>
        <w:t>with</w:t>
      </w:r>
      <w:r w:rsidRPr="002C0AE8">
        <w:rPr>
          <w:lang w:val="en-GB"/>
        </w:rPr>
        <w:t xml:space="preserve"> </w:t>
      </w:r>
      <w:r w:rsidR="002C0AE8" w:rsidRPr="002C0AE8">
        <w:rPr>
          <w:lang w:val="en-GB"/>
        </w:rPr>
        <w:t xml:space="preserve">a white standard plate. </w:t>
      </w:r>
      <w:proofErr w:type="spellStart"/>
      <w:r w:rsidR="00D840F9">
        <w:rPr>
          <w:lang w:val="en-GB"/>
        </w:rPr>
        <w:t>Color</w:t>
      </w:r>
      <w:proofErr w:type="spellEnd"/>
      <w:r w:rsidR="002C0AE8" w:rsidRPr="002C0AE8">
        <w:rPr>
          <w:lang w:val="en-GB"/>
        </w:rPr>
        <w:t xml:space="preserve"> variables, including L* (lightness/darkness), a* (redness/greenness), and b* (yellowness/blueness) in the Hunter Lab </w:t>
      </w:r>
      <w:proofErr w:type="spellStart"/>
      <w:r w:rsidR="00D840F9">
        <w:rPr>
          <w:lang w:val="en-GB"/>
        </w:rPr>
        <w:t>color</w:t>
      </w:r>
      <w:proofErr w:type="spellEnd"/>
      <w:r w:rsidR="002C0AE8" w:rsidRPr="002C0AE8">
        <w:rPr>
          <w:lang w:val="en-GB"/>
        </w:rPr>
        <w:t xml:space="preserve"> scale (Hunter Lab, 1996), were measured on each freshly cut apple sample subjected to treatments. The results were expressed as the mean value of three replicates, each consisting of three measurements </w:t>
      </w:r>
      <w:r>
        <w:rPr>
          <w:lang w:val="en-GB"/>
        </w:rPr>
        <w:t>taken at</w:t>
      </w:r>
      <w:r w:rsidR="002C0AE8" w:rsidRPr="002C0AE8">
        <w:rPr>
          <w:lang w:val="en-GB"/>
        </w:rPr>
        <w:t xml:space="preserve"> two positions</w:t>
      </w:r>
      <w:r>
        <w:rPr>
          <w:lang w:val="en-GB"/>
        </w:rPr>
        <w:t xml:space="preserve"> on the </w:t>
      </w:r>
      <w:r w:rsidR="006D162F">
        <w:rPr>
          <w:lang w:val="en-GB"/>
        </w:rPr>
        <w:t>sample</w:t>
      </w:r>
      <w:r w:rsidR="006D162F" w:rsidRPr="002C0AE8">
        <w:rPr>
          <w:lang w:val="en-GB"/>
        </w:rPr>
        <w:t>.</w:t>
      </w:r>
      <w:r w:rsidR="006D162F">
        <w:rPr>
          <w:lang w:val="en-GB"/>
        </w:rPr>
        <w:t xml:space="preserve"> The</w:t>
      </w:r>
      <w:r>
        <w:rPr>
          <w:lang w:val="en-GB"/>
        </w:rPr>
        <w:t xml:space="preserve"> </w:t>
      </w:r>
      <w:r w:rsidR="00C21146">
        <w:rPr>
          <w:lang w:val="en-GB"/>
        </w:rPr>
        <w:t>b</w:t>
      </w:r>
      <w:r w:rsidR="002C0AE8" w:rsidRPr="002C0AE8">
        <w:rPr>
          <w:lang w:val="en-GB"/>
        </w:rPr>
        <w:t>rowning index (BI) w</w:t>
      </w:r>
      <w:r>
        <w:rPr>
          <w:lang w:val="en-GB"/>
        </w:rPr>
        <w:t>as</w:t>
      </w:r>
      <w:r w:rsidR="002C0AE8" w:rsidRPr="002C0AE8">
        <w:rPr>
          <w:lang w:val="en-GB"/>
        </w:rPr>
        <w:t xml:space="preserve"> calculated using the following equations </w:t>
      </w:r>
      <w:r w:rsidR="002C0AE8" w:rsidRPr="00FD5A6A">
        <w:rPr>
          <w:lang w:val="en-GB"/>
        </w:rPr>
        <w:t>(</w:t>
      </w:r>
      <w:proofErr w:type="spellStart"/>
      <w:r w:rsidR="002C0AE8" w:rsidRPr="00FD5A6A">
        <w:rPr>
          <w:lang w:val="en-GB"/>
        </w:rPr>
        <w:t>Pathare</w:t>
      </w:r>
      <w:proofErr w:type="spellEnd"/>
      <w:r w:rsidR="002C0AE8" w:rsidRPr="00FD5A6A">
        <w:rPr>
          <w:lang w:val="en-GB"/>
        </w:rPr>
        <w:t xml:space="preserve"> et al., 2013):</w:t>
      </w:r>
    </w:p>
    <w:p w14:paraId="3665C61D" w14:textId="77777777" w:rsidR="00674232" w:rsidRPr="002C0AE8" w:rsidRDefault="00674232" w:rsidP="002C0AE8">
      <w:pPr>
        <w:pStyle w:val="CETBodytext"/>
        <w:rPr>
          <w:lang w:val="en-GB"/>
        </w:rPr>
      </w:pPr>
    </w:p>
    <w:p w14:paraId="56FB8A02" w14:textId="25782E4E" w:rsidR="00BD7996" w:rsidRDefault="00674232" w:rsidP="002C0AE8">
      <w:pPr>
        <w:pStyle w:val="CETBodytext"/>
        <w:rPr>
          <w:sz w:val="20"/>
          <w:lang w:val="it-IT"/>
        </w:rPr>
      </w:pPr>
      <m:oMath>
        <m:r>
          <m:rPr>
            <m:sty m:val="p"/>
          </m:rPr>
          <w:rPr>
            <w:rFonts w:ascii="Cambria Math" w:eastAsia="Calibri" w:hAnsi="Cambria Math" w:cs="Arial"/>
            <w:sz w:val="20"/>
            <w:lang w:val="it-IT"/>
          </w:rPr>
          <m:t>BI=</m:t>
        </m:r>
        <m:f>
          <m:fPr>
            <m:ctrlPr>
              <w:rPr>
                <w:rFonts w:ascii="Cambria Math" w:hAnsi="Cambria Math" w:cs="Arial"/>
                <w:iCs/>
                <w:sz w:val="20"/>
                <w:lang w:val="it-IT"/>
              </w:rPr>
            </m:ctrlPr>
          </m:fPr>
          <m:num>
            <m:d>
              <m:dPr>
                <m:begChr m:val="["/>
                <m:endChr m:val="]"/>
                <m:ctrlPr>
                  <w:rPr>
                    <w:rFonts w:ascii="Cambria Math" w:hAnsi="Cambria Math" w:cs="Arial"/>
                    <w:iCs/>
                    <w:sz w:val="20"/>
                    <w:lang w:val="it-IT"/>
                  </w:rPr>
                </m:ctrlPr>
              </m:dPr>
              <m:e>
                <m:r>
                  <w:rPr>
                    <w:rFonts w:ascii="Cambria Math" w:hAnsi="Cambria Math" w:cs="Arial"/>
                    <w:sz w:val="20"/>
                    <w:lang w:val="it-IT"/>
                  </w:rPr>
                  <m:t>100</m:t>
                </m:r>
                <m:d>
                  <m:dPr>
                    <m:ctrlPr>
                      <w:rPr>
                        <w:rFonts w:ascii="Cambria Math" w:hAnsi="Cambria Math" w:cs="Arial"/>
                        <w:i/>
                        <w:iCs/>
                        <w:sz w:val="20"/>
                        <w:lang w:val="it-IT"/>
                      </w:rPr>
                    </m:ctrlPr>
                  </m:dPr>
                  <m:e>
                    <m:r>
                      <w:rPr>
                        <w:rFonts w:ascii="Cambria Math" w:hAnsi="Cambria Math" w:cs="Arial"/>
                        <w:sz w:val="20"/>
                        <w:lang w:val="it-IT"/>
                      </w:rPr>
                      <m:t>x-0.31</m:t>
                    </m:r>
                  </m:e>
                </m:d>
              </m:e>
            </m:d>
          </m:num>
          <m:den>
            <m:r>
              <m:rPr>
                <m:sty m:val="p"/>
              </m:rPr>
              <w:rPr>
                <w:rFonts w:ascii="Cambria Math" w:hAnsi="Cambria Math" w:cs="Arial"/>
                <w:sz w:val="20"/>
                <w:lang w:val="it-IT"/>
              </w:rPr>
              <m:t>0.17</m:t>
            </m:r>
          </m:den>
        </m:f>
        <m:r>
          <m:rPr>
            <m:sty m:val="p"/>
          </m:rPr>
          <w:rPr>
            <w:rFonts w:ascii="Cambria Math" w:hAnsi="Cambria Math" w:cs="Arial"/>
            <w:sz w:val="20"/>
            <w:lang w:val="it-IT"/>
          </w:rPr>
          <m:t xml:space="preserve">    </m:t>
        </m:r>
      </m:oMath>
      <w:r w:rsidR="00BD7996">
        <w:rPr>
          <w:sz w:val="20"/>
          <w:lang w:val="it-IT"/>
        </w:rPr>
        <w:t xml:space="preserve">                                                                                                                             (1)</w:t>
      </w:r>
    </w:p>
    <w:p w14:paraId="4D372A09" w14:textId="77777777" w:rsidR="00BD7996" w:rsidRPr="00D22ED4" w:rsidRDefault="00BD7996" w:rsidP="002C0AE8">
      <w:pPr>
        <w:pStyle w:val="CETBodytext"/>
        <w:rPr>
          <w:sz w:val="20"/>
          <w:lang w:val="it-IT"/>
        </w:rPr>
      </w:pPr>
    </w:p>
    <w:p w14:paraId="77568696" w14:textId="3E6A6A15" w:rsidR="002C0AE8" w:rsidRDefault="00674232" w:rsidP="002C0AE8">
      <w:pPr>
        <w:pStyle w:val="CETBodytext"/>
        <w:rPr>
          <w:iCs/>
          <w:szCs w:val="18"/>
          <w:lang w:val="it-IT"/>
        </w:rPr>
      </w:pPr>
      <m:oMath>
        <m:r>
          <m:rPr>
            <m:sty m:val="p"/>
          </m:rPr>
          <w:rPr>
            <w:rFonts w:ascii="Cambria Math" w:hAnsi="Cambria Math" w:cs="Arial"/>
            <w:sz w:val="20"/>
            <w:lang w:val="it-IT"/>
          </w:rPr>
          <m:t xml:space="preserve"> x=</m:t>
        </m:r>
        <m:f>
          <m:fPr>
            <m:ctrlPr>
              <w:rPr>
                <w:rFonts w:ascii="Cambria Math" w:hAnsi="Cambria Math" w:cs="Arial"/>
                <w:iCs/>
                <w:sz w:val="20"/>
                <w:lang w:val="it-IT"/>
              </w:rPr>
            </m:ctrlPr>
          </m:fPr>
          <m:num>
            <m:d>
              <m:dPr>
                <m:ctrlPr>
                  <w:rPr>
                    <w:rFonts w:ascii="Cambria Math" w:hAnsi="Cambria Math" w:cs="Arial"/>
                    <w:iCs/>
                    <w:sz w:val="20"/>
                    <w:lang w:val="it-IT"/>
                  </w:rPr>
                </m:ctrlPr>
              </m:dPr>
              <m:e>
                <m:sSup>
                  <m:sSupPr>
                    <m:ctrlPr>
                      <w:rPr>
                        <w:rFonts w:ascii="Cambria Math" w:hAnsi="Cambria Math" w:cs="Arial"/>
                        <w:i/>
                        <w:iCs/>
                        <w:sz w:val="20"/>
                        <w:lang w:val="it-IT"/>
                      </w:rPr>
                    </m:ctrlPr>
                  </m:sSupPr>
                  <m:e>
                    <m:r>
                      <w:rPr>
                        <w:rFonts w:ascii="Cambria Math" w:hAnsi="Cambria Math" w:cs="Arial"/>
                        <w:sz w:val="20"/>
                        <w:lang w:val="it-IT"/>
                      </w:rPr>
                      <m:t>a</m:t>
                    </m:r>
                  </m:e>
                  <m:sup>
                    <m:r>
                      <w:rPr>
                        <w:rFonts w:ascii="Cambria Math" w:hAnsi="Cambria Math" w:cs="Arial"/>
                        <w:sz w:val="20"/>
                        <w:lang w:val="it-IT"/>
                      </w:rPr>
                      <m:t>*</m:t>
                    </m:r>
                  </m:sup>
                </m:sSup>
                <m:r>
                  <w:rPr>
                    <w:rFonts w:ascii="Cambria Math" w:hAnsi="Cambria Math" w:cs="Arial"/>
                    <w:sz w:val="20"/>
                    <w:lang w:val="it-IT"/>
                  </w:rPr>
                  <m:t>+1.75</m:t>
                </m:r>
                <m:sSup>
                  <m:sSupPr>
                    <m:ctrlPr>
                      <w:rPr>
                        <w:rFonts w:ascii="Cambria Math" w:hAnsi="Cambria Math" w:cs="Arial"/>
                        <w:i/>
                        <w:iCs/>
                        <w:sz w:val="20"/>
                        <w:lang w:val="it-IT"/>
                      </w:rPr>
                    </m:ctrlPr>
                  </m:sSupPr>
                  <m:e>
                    <m:r>
                      <w:rPr>
                        <w:rFonts w:ascii="Cambria Math" w:hAnsi="Cambria Math" w:cs="Arial"/>
                        <w:sz w:val="20"/>
                        <w:lang w:val="it-IT"/>
                      </w:rPr>
                      <m:t>L</m:t>
                    </m:r>
                  </m:e>
                  <m:sup>
                    <m:r>
                      <w:rPr>
                        <w:rFonts w:ascii="Cambria Math" w:hAnsi="Cambria Math" w:cs="Arial"/>
                        <w:sz w:val="20"/>
                        <w:lang w:val="it-IT"/>
                      </w:rPr>
                      <m:t>*</m:t>
                    </m:r>
                  </m:sup>
                </m:sSup>
              </m:e>
            </m:d>
          </m:num>
          <m:den>
            <m:d>
              <m:dPr>
                <m:ctrlPr>
                  <w:rPr>
                    <w:rFonts w:ascii="Cambria Math" w:hAnsi="Cambria Math" w:cs="Arial"/>
                    <w:iCs/>
                    <w:sz w:val="20"/>
                    <w:lang w:val="it-IT"/>
                  </w:rPr>
                </m:ctrlPr>
              </m:dPr>
              <m:e>
                <m:r>
                  <w:rPr>
                    <w:rFonts w:ascii="Cambria Math" w:hAnsi="Cambria Math" w:cs="Arial"/>
                    <w:sz w:val="20"/>
                    <w:lang w:val="it-IT"/>
                  </w:rPr>
                  <m:t>5.645</m:t>
                </m:r>
                <m:sSup>
                  <m:sSupPr>
                    <m:ctrlPr>
                      <w:rPr>
                        <w:rFonts w:ascii="Cambria Math" w:hAnsi="Cambria Math" w:cs="Arial"/>
                        <w:i/>
                        <w:iCs/>
                        <w:sz w:val="20"/>
                        <w:lang w:val="it-IT"/>
                      </w:rPr>
                    </m:ctrlPr>
                  </m:sSupPr>
                  <m:e>
                    <m:r>
                      <w:rPr>
                        <w:rFonts w:ascii="Cambria Math" w:hAnsi="Cambria Math" w:cs="Arial"/>
                        <w:sz w:val="20"/>
                        <w:lang w:val="it-IT"/>
                      </w:rPr>
                      <m:t>L</m:t>
                    </m:r>
                  </m:e>
                  <m:sup>
                    <m:r>
                      <w:rPr>
                        <w:rFonts w:ascii="Cambria Math" w:hAnsi="Cambria Math" w:cs="Arial"/>
                        <w:sz w:val="20"/>
                        <w:lang w:val="it-IT"/>
                      </w:rPr>
                      <m:t>*</m:t>
                    </m:r>
                  </m:sup>
                </m:sSup>
                <m:r>
                  <w:rPr>
                    <w:rFonts w:ascii="Cambria Math" w:hAnsi="Cambria Math" w:cs="Arial"/>
                    <w:sz w:val="20"/>
                    <w:lang w:val="it-IT"/>
                  </w:rPr>
                  <m:t xml:space="preserve">+ </m:t>
                </m:r>
                <m:sSup>
                  <m:sSupPr>
                    <m:ctrlPr>
                      <w:rPr>
                        <w:rFonts w:ascii="Cambria Math" w:hAnsi="Cambria Math" w:cs="Arial"/>
                        <w:i/>
                        <w:iCs/>
                        <w:sz w:val="20"/>
                        <w:lang w:val="it-IT"/>
                      </w:rPr>
                    </m:ctrlPr>
                  </m:sSupPr>
                  <m:e>
                    <m:r>
                      <w:rPr>
                        <w:rFonts w:ascii="Cambria Math" w:hAnsi="Cambria Math" w:cs="Arial"/>
                        <w:sz w:val="20"/>
                        <w:lang w:val="it-IT"/>
                      </w:rPr>
                      <m:t>a</m:t>
                    </m:r>
                  </m:e>
                  <m:sup>
                    <m:r>
                      <w:rPr>
                        <w:rFonts w:ascii="Cambria Math" w:hAnsi="Cambria Math" w:cs="Arial"/>
                        <w:sz w:val="20"/>
                        <w:lang w:val="it-IT"/>
                      </w:rPr>
                      <m:t>*</m:t>
                    </m:r>
                  </m:sup>
                </m:sSup>
                <m:r>
                  <w:rPr>
                    <w:rFonts w:ascii="Cambria Math" w:hAnsi="Cambria Math" w:cs="Arial"/>
                    <w:sz w:val="20"/>
                    <w:lang w:val="it-IT"/>
                  </w:rPr>
                  <m:t>-3.012</m:t>
                </m:r>
                <m:sSup>
                  <m:sSupPr>
                    <m:ctrlPr>
                      <w:rPr>
                        <w:rFonts w:ascii="Cambria Math" w:hAnsi="Cambria Math" w:cs="Arial"/>
                        <w:i/>
                        <w:iCs/>
                        <w:sz w:val="20"/>
                        <w:lang w:val="it-IT"/>
                      </w:rPr>
                    </m:ctrlPr>
                  </m:sSupPr>
                  <m:e>
                    <m:r>
                      <w:rPr>
                        <w:rFonts w:ascii="Cambria Math" w:hAnsi="Cambria Math" w:cs="Arial"/>
                        <w:sz w:val="20"/>
                        <w:lang w:val="it-IT"/>
                      </w:rPr>
                      <m:t>b</m:t>
                    </m:r>
                  </m:e>
                  <m:sup>
                    <m:r>
                      <w:rPr>
                        <w:rFonts w:ascii="Cambria Math" w:hAnsi="Cambria Math" w:cs="Arial"/>
                        <w:sz w:val="20"/>
                        <w:lang w:val="it-IT"/>
                      </w:rPr>
                      <m:t>*</m:t>
                    </m:r>
                  </m:sup>
                </m:sSup>
              </m:e>
            </m:d>
          </m:den>
        </m:f>
      </m:oMath>
      <w:r>
        <w:rPr>
          <w:iCs/>
          <w:szCs w:val="18"/>
          <w:lang w:val="it-IT"/>
        </w:rPr>
        <w:t xml:space="preserve">           </w:t>
      </w:r>
      <w:r w:rsidR="00F021AD">
        <w:rPr>
          <w:iCs/>
          <w:szCs w:val="18"/>
          <w:lang w:val="it-IT"/>
        </w:rPr>
        <w:t xml:space="preserve">                                                                                                                         (2)</w:t>
      </w:r>
      <w:r>
        <w:rPr>
          <w:iCs/>
          <w:szCs w:val="18"/>
          <w:lang w:val="it-IT"/>
        </w:rPr>
        <w:t xml:space="preserve">                                                                                              </w:t>
      </w:r>
    </w:p>
    <w:p w14:paraId="287378A9" w14:textId="1CF41C8D" w:rsidR="002C0AE8" w:rsidRPr="002C0AE8" w:rsidRDefault="002C0AE8" w:rsidP="002C0AE8">
      <w:pPr>
        <w:pStyle w:val="CETheadingx"/>
        <w:rPr>
          <w:lang w:val="en-GB"/>
        </w:rPr>
      </w:pPr>
      <w:r>
        <w:rPr>
          <w:lang w:val="en-GB"/>
        </w:rPr>
        <w:t xml:space="preserve">Statistical </w:t>
      </w:r>
      <w:r w:rsidR="003C64D9" w:rsidRPr="003A6079">
        <w:rPr>
          <w:lang w:val="en-GB"/>
        </w:rPr>
        <w:t xml:space="preserve">method for data </w:t>
      </w:r>
      <w:r w:rsidRPr="003A6079">
        <w:rPr>
          <w:lang w:val="en-GB"/>
        </w:rPr>
        <w:t>analysis</w:t>
      </w:r>
    </w:p>
    <w:p w14:paraId="464D9A8B" w14:textId="7CE6E789" w:rsidR="00BD1761" w:rsidRPr="00BD1761" w:rsidRDefault="00BD1761" w:rsidP="00BD1761">
      <w:pPr>
        <w:pStyle w:val="CETBodytext"/>
        <w:rPr>
          <w:lang w:val="en-GB"/>
        </w:rPr>
      </w:pPr>
      <w:r w:rsidRPr="00BD1761">
        <w:rPr>
          <w:lang w:val="en-GB"/>
        </w:rPr>
        <w:t xml:space="preserve">Exploratory visual data analysis was </w:t>
      </w:r>
      <w:r w:rsidR="00925D4A">
        <w:rPr>
          <w:lang w:val="en-GB"/>
        </w:rPr>
        <w:t>conducted</w:t>
      </w:r>
      <w:r w:rsidR="00925D4A" w:rsidRPr="00BD1761">
        <w:rPr>
          <w:lang w:val="en-GB"/>
        </w:rPr>
        <w:t xml:space="preserve"> </w:t>
      </w:r>
      <w:r w:rsidRPr="00BD1761">
        <w:rPr>
          <w:lang w:val="en-GB"/>
        </w:rPr>
        <w:t xml:space="preserve">to </w:t>
      </w:r>
      <w:r w:rsidR="00925D4A">
        <w:rPr>
          <w:lang w:val="en-GB"/>
        </w:rPr>
        <w:t>assess</w:t>
      </w:r>
      <w:r w:rsidR="00925D4A" w:rsidRPr="00BD1761">
        <w:rPr>
          <w:lang w:val="en-GB"/>
        </w:rPr>
        <w:t xml:space="preserve"> </w:t>
      </w:r>
      <w:r w:rsidRPr="00BD1761">
        <w:rPr>
          <w:lang w:val="en-GB"/>
        </w:rPr>
        <w:t xml:space="preserve">the mean evolution of the data </w:t>
      </w:r>
      <w:r w:rsidR="00925D4A">
        <w:rPr>
          <w:lang w:val="en-GB"/>
        </w:rPr>
        <w:t>and select</w:t>
      </w:r>
      <w:r w:rsidRPr="00BD1761">
        <w:rPr>
          <w:lang w:val="en-GB"/>
        </w:rPr>
        <w:t xml:space="preserve"> appropriate models for </w:t>
      </w:r>
      <w:r w:rsidRPr="00FD5A6A">
        <w:rPr>
          <w:lang w:val="en-GB"/>
        </w:rPr>
        <w:t>variable (West et al.</w:t>
      </w:r>
      <w:r w:rsidR="00074CD6" w:rsidRPr="00FD5A6A">
        <w:rPr>
          <w:lang w:val="en-GB"/>
        </w:rPr>
        <w:t>,</w:t>
      </w:r>
      <w:r w:rsidRPr="00FD5A6A">
        <w:rPr>
          <w:lang w:val="en-GB"/>
        </w:rPr>
        <w:t xml:space="preserve"> 2007).</w:t>
      </w:r>
      <w:r w:rsidRPr="00BD1761">
        <w:rPr>
          <w:lang w:val="en-GB"/>
        </w:rPr>
        <w:t xml:space="preserve"> The dataset consist</w:t>
      </w:r>
      <w:r w:rsidR="002A6B8C">
        <w:rPr>
          <w:lang w:val="en-GB"/>
        </w:rPr>
        <w:t>ed</w:t>
      </w:r>
      <w:r w:rsidRPr="00BD1761">
        <w:rPr>
          <w:lang w:val="en-GB"/>
        </w:rPr>
        <w:t xml:space="preserve"> of 36 subjects (</w:t>
      </w:r>
      <w:proofErr w:type="spellStart"/>
      <w:r w:rsidRPr="00BD1761">
        <w:rPr>
          <w:lang w:val="en-GB"/>
        </w:rPr>
        <w:t>ID</w:t>
      </w:r>
      <w:r w:rsidR="00074CD6">
        <w:rPr>
          <w:lang w:val="en-GB"/>
        </w:rPr>
        <w:t>_</w:t>
      </w:r>
      <w:r w:rsidRPr="00BD1761">
        <w:rPr>
          <w:lang w:val="en-GB"/>
        </w:rPr>
        <w:t>sample</w:t>
      </w:r>
      <w:proofErr w:type="spellEnd"/>
      <w:r w:rsidRPr="00BD1761">
        <w:rPr>
          <w:lang w:val="en-GB"/>
        </w:rPr>
        <w:t xml:space="preserve">), </w:t>
      </w:r>
      <w:r w:rsidR="002A6B8C" w:rsidRPr="005B03B6">
        <w:rPr>
          <w:lang w:val="en-GB"/>
        </w:rPr>
        <w:t>with nine subjects pe</w:t>
      </w:r>
      <w:r w:rsidR="002E7A06" w:rsidRPr="005B03B6">
        <w:rPr>
          <w:lang w:val="en-GB"/>
        </w:rPr>
        <w:t>r</w:t>
      </w:r>
      <w:r w:rsidRPr="005B03B6">
        <w:rPr>
          <w:lang w:val="en-GB"/>
        </w:rPr>
        <w:t xml:space="preserve"> experiment (</w:t>
      </w:r>
      <w:r w:rsidR="002A6B8C" w:rsidRPr="005B03B6">
        <w:rPr>
          <w:lang w:val="en-GB"/>
        </w:rPr>
        <w:t xml:space="preserve">four </w:t>
      </w:r>
      <w:r w:rsidRPr="005B03B6">
        <w:rPr>
          <w:lang w:val="en-GB"/>
        </w:rPr>
        <w:t>combination of factors)</w:t>
      </w:r>
      <w:r w:rsidRPr="00BD1761">
        <w:rPr>
          <w:lang w:val="en-GB"/>
        </w:rPr>
        <w:t xml:space="preserve">, </w:t>
      </w:r>
      <w:r w:rsidR="002A6B8C">
        <w:rPr>
          <w:lang w:val="en-GB"/>
        </w:rPr>
        <w:t>and four</w:t>
      </w:r>
      <w:r w:rsidRPr="00BD1761">
        <w:rPr>
          <w:lang w:val="en-GB"/>
        </w:rPr>
        <w:t xml:space="preserve"> measurements per subject (pre-treatment, post treatment, after 7 days</w:t>
      </w:r>
      <w:r w:rsidR="002A6B8C">
        <w:rPr>
          <w:lang w:val="en-GB"/>
        </w:rPr>
        <w:t>,</w:t>
      </w:r>
      <w:r w:rsidRPr="00BD1761">
        <w:rPr>
          <w:lang w:val="en-GB"/>
        </w:rPr>
        <w:t xml:space="preserve"> and </w:t>
      </w:r>
      <w:r w:rsidR="002A6B8C">
        <w:rPr>
          <w:lang w:val="en-GB"/>
        </w:rPr>
        <w:t xml:space="preserve">after </w:t>
      </w:r>
      <w:r w:rsidRPr="00BD1761">
        <w:rPr>
          <w:lang w:val="en-GB"/>
        </w:rPr>
        <w:t xml:space="preserve">14 days of storage). The dataset </w:t>
      </w:r>
      <w:r w:rsidR="002A6B8C">
        <w:rPr>
          <w:lang w:val="en-GB"/>
        </w:rPr>
        <w:t>was</w:t>
      </w:r>
      <w:r w:rsidR="002A6B8C" w:rsidRPr="00BD1761">
        <w:rPr>
          <w:lang w:val="en-GB"/>
        </w:rPr>
        <w:t xml:space="preserve"> </w:t>
      </w:r>
      <w:r w:rsidRPr="00BD1761">
        <w:rPr>
          <w:lang w:val="en-GB"/>
        </w:rPr>
        <w:t>complete and balanced</w:t>
      </w:r>
      <w:r w:rsidR="002A6B8C">
        <w:rPr>
          <w:lang w:val="en-GB"/>
        </w:rPr>
        <w:t>, as</w:t>
      </w:r>
      <w:r w:rsidRPr="00BD1761">
        <w:rPr>
          <w:lang w:val="en-GB"/>
        </w:rPr>
        <w:t xml:space="preserve"> the number of measurements at each time point is equal. The pre-treatment</w:t>
      </w:r>
      <w:r w:rsidR="002A6B8C">
        <w:rPr>
          <w:lang w:val="en-GB"/>
        </w:rPr>
        <w:t xml:space="preserve"> measurement served as the </w:t>
      </w:r>
      <w:r w:rsidRPr="00BD1761">
        <w:rPr>
          <w:lang w:val="en-GB"/>
        </w:rPr>
        <w:t>baseline control.</w:t>
      </w:r>
    </w:p>
    <w:p w14:paraId="762332BB" w14:textId="5826A8FB" w:rsidR="005A44A1" w:rsidRDefault="00BD1761" w:rsidP="00BD1761">
      <w:pPr>
        <w:pStyle w:val="CETBodytext"/>
        <w:rPr>
          <w:lang w:val="en-GB"/>
        </w:rPr>
      </w:pPr>
      <w:r w:rsidRPr="007176E9">
        <w:rPr>
          <w:lang w:val="en-GB"/>
        </w:rPr>
        <w:t xml:space="preserve">Linear mixed models (LMMs) </w:t>
      </w:r>
      <w:r w:rsidR="00DB6D8D">
        <w:rPr>
          <w:lang w:val="en-GB"/>
        </w:rPr>
        <w:t xml:space="preserve">were used to </w:t>
      </w:r>
      <w:proofErr w:type="spellStart"/>
      <w:r w:rsidR="00DB6D8D">
        <w:rPr>
          <w:lang w:val="en-GB"/>
        </w:rPr>
        <w:t>analyze</w:t>
      </w:r>
      <w:proofErr w:type="spellEnd"/>
      <w:r w:rsidR="00DB6D8D">
        <w:rPr>
          <w:lang w:val="en-GB"/>
        </w:rPr>
        <w:t xml:space="preserve"> the</w:t>
      </w:r>
      <w:r w:rsidRPr="007176E9">
        <w:rPr>
          <w:lang w:val="en-GB"/>
        </w:rPr>
        <w:t xml:space="preserve"> correlated continuous data. </w:t>
      </w:r>
      <w:r w:rsidR="00DB6D8D">
        <w:rPr>
          <w:lang w:val="en-GB"/>
        </w:rPr>
        <w:t>Acc</w:t>
      </w:r>
      <w:r w:rsidRPr="007176E9">
        <w:rPr>
          <w:lang w:val="en-GB"/>
        </w:rPr>
        <w:t>ording to Searle</w:t>
      </w:r>
      <w:r w:rsidR="00074CD6" w:rsidRPr="007176E9">
        <w:rPr>
          <w:lang w:val="en-GB"/>
        </w:rPr>
        <w:t xml:space="preserve"> et al. (</w:t>
      </w:r>
      <w:r w:rsidRPr="007176E9">
        <w:rPr>
          <w:lang w:val="en-GB"/>
        </w:rPr>
        <w:t>1992)</w:t>
      </w:r>
      <w:r w:rsidR="00DB6D8D">
        <w:rPr>
          <w:lang w:val="en-GB"/>
        </w:rPr>
        <w:t xml:space="preserve">, the </w:t>
      </w:r>
      <w:r w:rsidRPr="007176E9">
        <w:rPr>
          <w:lang w:val="en-GB"/>
        </w:rPr>
        <w:t xml:space="preserve">linear mixed model for </w:t>
      </w:r>
      <w:r w:rsidR="00DB6D8D">
        <w:rPr>
          <w:lang w:val="en-GB"/>
        </w:rPr>
        <w:t xml:space="preserve">the </w:t>
      </w:r>
      <w:r w:rsidRPr="007176E9">
        <w:rPr>
          <w:lang w:val="en-GB"/>
        </w:rPr>
        <w:t xml:space="preserve">longitudinal apple </w:t>
      </w:r>
      <w:r w:rsidR="00F245F0">
        <w:rPr>
          <w:lang w:val="en-GB"/>
        </w:rPr>
        <w:t>browning index (y)</w:t>
      </w:r>
      <w:r w:rsidRPr="007176E9">
        <w:rPr>
          <w:lang w:val="en-GB"/>
        </w:rPr>
        <w:t xml:space="preserve"> dataset</w:t>
      </w:r>
      <w:r w:rsidR="00DB6D8D">
        <w:rPr>
          <w:lang w:val="en-GB"/>
        </w:rPr>
        <w:t xml:space="preserve"> is</w:t>
      </w:r>
      <w:r w:rsidRPr="007176E9">
        <w:rPr>
          <w:lang w:val="en-GB"/>
        </w:rPr>
        <w:t xml:space="preserve"> given as:</w:t>
      </w:r>
    </w:p>
    <w:p w14:paraId="43C5E8B2" w14:textId="77777777" w:rsidR="002944B7" w:rsidRPr="007176E9" w:rsidRDefault="002944B7" w:rsidP="00BD1761">
      <w:pPr>
        <w:pStyle w:val="CETBodytext"/>
        <w:rPr>
          <w:lang w:val="en-GB"/>
        </w:rPr>
      </w:pPr>
    </w:p>
    <w:p w14:paraId="0A2B862F" w14:textId="789B970C" w:rsidR="00BD1761" w:rsidRPr="007B442B" w:rsidRDefault="00BD1761" w:rsidP="00BD1761">
      <w:pPr>
        <w:pStyle w:val="CETBodytext"/>
        <w:rPr>
          <w:szCs w:val="18"/>
        </w:rPr>
      </w:pPr>
      <m:oMath>
        <m:r>
          <w:rPr>
            <w:rFonts w:ascii="Cambria Math" w:eastAsia="Calibri" w:hAnsi="Cambria Math"/>
            <w:szCs w:val="18"/>
            <w:lang w:val="it-IT"/>
          </w:rPr>
          <m:t>y</m:t>
        </m:r>
        <m:r>
          <w:rPr>
            <w:rFonts w:ascii="Cambria Math" w:eastAsia="Calibri" w:hAnsi="Cambria Math"/>
            <w:szCs w:val="18"/>
          </w:rPr>
          <m:t>=</m:t>
        </m:r>
        <m:r>
          <w:rPr>
            <w:rFonts w:ascii="Cambria Math" w:eastAsia="Calibri" w:hAnsi="Cambria Math"/>
            <w:szCs w:val="18"/>
            <w:lang w:val="it-IT"/>
          </w:rPr>
          <m:t>Xβ</m:t>
        </m:r>
        <m:r>
          <w:rPr>
            <w:rFonts w:ascii="Cambria Math" w:eastAsia="Calibri" w:hAnsi="Cambria Math"/>
            <w:szCs w:val="18"/>
          </w:rPr>
          <m:t>+</m:t>
        </m:r>
        <m:r>
          <w:rPr>
            <w:rFonts w:ascii="Cambria Math" w:eastAsia="Calibri" w:hAnsi="Cambria Math"/>
            <w:szCs w:val="18"/>
            <w:lang w:val="it-IT"/>
          </w:rPr>
          <m:t>Zu</m:t>
        </m:r>
        <m:r>
          <w:rPr>
            <w:rFonts w:ascii="Cambria Math" w:eastAsia="Calibri" w:hAnsi="Cambria Math"/>
            <w:szCs w:val="18"/>
          </w:rPr>
          <m:t>+</m:t>
        </m:r>
        <m:r>
          <w:rPr>
            <w:rFonts w:ascii="Cambria Math" w:eastAsia="Calibri" w:hAnsi="Cambria Math"/>
            <w:szCs w:val="18"/>
            <w:lang w:val="it-IT"/>
          </w:rPr>
          <m:t>ε</m:t>
        </m:r>
      </m:oMath>
      <w:r w:rsidRPr="007B442B">
        <w:rPr>
          <w:szCs w:val="18"/>
        </w:rPr>
        <w:t xml:space="preserve">                                                                                                                                                    (</w:t>
      </w:r>
      <w:r w:rsidR="00C432BF" w:rsidRPr="007B442B">
        <w:rPr>
          <w:szCs w:val="18"/>
        </w:rPr>
        <w:t>3</w:t>
      </w:r>
      <w:r w:rsidRPr="007B442B">
        <w:rPr>
          <w:szCs w:val="18"/>
        </w:rPr>
        <w:t>)</w:t>
      </w:r>
    </w:p>
    <w:p w14:paraId="1BBAC28C" w14:textId="77777777" w:rsidR="006D162F" w:rsidRPr="007B442B" w:rsidRDefault="006D162F" w:rsidP="00BD1761">
      <w:pPr>
        <w:pStyle w:val="CETBodytext"/>
        <w:rPr>
          <w:szCs w:val="18"/>
        </w:rPr>
      </w:pPr>
    </w:p>
    <w:p w14:paraId="55095E93" w14:textId="552B1F70" w:rsidR="00DB6D8D" w:rsidRDefault="00BD1761" w:rsidP="00BD1761">
      <w:pPr>
        <w:pStyle w:val="CETBodytext"/>
        <w:rPr>
          <w:lang w:val="en-GB"/>
        </w:rPr>
      </w:pPr>
      <w:r w:rsidRPr="007176E9">
        <w:rPr>
          <w:lang w:val="en-GB"/>
        </w:rPr>
        <w:t xml:space="preserve">where y is the </w:t>
      </w:r>
      <w:r w:rsidRPr="007176E9">
        <w:rPr>
          <w:rFonts w:ascii="Cambria Math" w:hAnsi="Cambria Math" w:cs="Cambria Math"/>
          <w:lang w:val="en-GB"/>
        </w:rPr>
        <w:t>𝑛</w:t>
      </w:r>
      <w:r w:rsidR="00C432BF">
        <w:rPr>
          <w:rFonts w:ascii="Cambria Math" w:hAnsi="Cambria Math" w:cs="Cambria Math"/>
          <w:lang w:val="en-GB"/>
        </w:rPr>
        <w:t xml:space="preserve"> </w:t>
      </w:r>
      <w:r w:rsidRPr="007176E9">
        <w:rPr>
          <w:lang w:val="en-GB"/>
        </w:rPr>
        <w:t>×</w:t>
      </w:r>
      <w:r w:rsidR="00C432BF">
        <w:rPr>
          <w:lang w:val="en-GB"/>
        </w:rPr>
        <w:t xml:space="preserve"> </w:t>
      </w:r>
      <w:r w:rsidRPr="007176E9">
        <w:rPr>
          <w:lang w:val="en-GB"/>
        </w:rPr>
        <w:t xml:space="preserve">1 vector of responses, X is </w:t>
      </w:r>
      <w:r w:rsidR="00DB6D8D">
        <w:rPr>
          <w:lang w:val="en-GB"/>
        </w:rPr>
        <w:t>the</w:t>
      </w:r>
      <w:r w:rsidR="00DB6D8D" w:rsidRPr="007176E9">
        <w:rPr>
          <w:lang w:val="en-GB"/>
        </w:rPr>
        <w:t xml:space="preserve"> </w:t>
      </w:r>
      <w:r w:rsidRPr="007176E9">
        <w:rPr>
          <w:rFonts w:ascii="Cambria Math" w:hAnsi="Cambria Math" w:cs="Cambria Math"/>
          <w:lang w:val="en-GB"/>
        </w:rPr>
        <w:t>𝑛</w:t>
      </w:r>
      <w:r w:rsidR="00C432BF">
        <w:rPr>
          <w:rFonts w:ascii="Cambria Math" w:hAnsi="Cambria Math" w:cs="Cambria Math"/>
          <w:lang w:val="en-GB"/>
        </w:rPr>
        <w:t xml:space="preserve"> </w:t>
      </w:r>
      <w:r w:rsidRPr="007176E9">
        <w:rPr>
          <w:lang w:val="en-GB"/>
        </w:rPr>
        <w:t>×</w:t>
      </w:r>
      <w:r w:rsidR="00C432BF">
        <w:rPr>
          <w:lang w:val="en-GB"/>
        </w:rPr>
        <w:t xml:space="preserve"> </w:t>
      </w:r>
      <w:r w:rsidRPr="007176E9">
        <w:rPr>
          <w:rFonts w:ascii="Cambria Math" w:hAnsi="Cambria Math" w:cs="Cambria Math"/>
          <w:lang w:val="en-GB"/>
        </w:rPr>
        <w:t>𝑝</w:t>
      </w:r>
      <w:r w:rsidRPr="007176E9">
        <w:rPr>
          <w:lang w:val="en-GB"/>
        </w:rPr>
        <w:t xml:space="preserve"> design/covariate matrix for the fixed effects β, and Z is the </w:t>
      </w:r>
      <w:r w:rsidRPr="007176E9">
        <w:rPr>
          <w:rFonts w:ascii="Cambria Math" w:hAnsi="Cambria Math" w:cs="Cambria Math"/>
          <w:lang w:val="en-GB"/>
        </w:rPr>
        <w:t>𝑛</w:t>
      </w:r>
      <w:r w:rsidRPr="007176E9">
        <w:rPr>
          <w:lang w:val="en-GB"/>
        </w:rPr>
        <w:t xml:space="preserve"> </w:t>
      </w:r>
      <w:r w:rsidRPr="00C432BF">
        <w:rPr>
          <w:lang w:val="en-GB"/>
        </w:rPr>
        <w:t>×</w:t>
      </w:r>
      <w:r w:rsidRPr="007176E9">
        <w:rPr>
          <w:lang w:val="en-GB"/>
        </w:rPr>
        <w:t xml:space="preserve"> </w:t>
      </w:r>
      <w:r w:rsidRPr="007176E9">
        <w:rPr>
          <w:rFonts w:ascii="Cambria Math" w:hAnsi="Cambria Math" w:cs="Cambria Math"/>
          <w:lang w:val="en-GB"/>
        </w:rPr>
        <w:t>𝑞</w:t>
      </w:r>
      <w:r w:rsidRPr="007176E9">
        <w:rPr>
          <w:lang w:val="en-GB"/>
        </w:rPr>
        <w:t xml:space="preserve"> design/covariate matrix for the random effects u. The </w:t>
      </w:r>
      <w:r w:rsidRPr="007176E9">
        <w:rPr>
          <w:rFonts w:ascii="Cambria Math" w:hAnsi="Cambria Math" w:cs="Cambria Math"/>
          <w:lang w:val="en-GB"/>
        </w:rPr>
        <w:t>𝑛</w:t>
      </w:r>
      <w:r w:rsidRPr="007176E9">
        <w:rPr>
          <w:lang w:val="en-GB"/>
        </w:rPr>
        <w:t xml:space="preserve"> × 1 vector of errors is assumed to be multivariate normal with mean 0 and variance matrix </w:t>
      </w:r>
      <w:r w:rsidRPr="007176E9">
        <w:rPr>
          <w:rFonts w:ascii="Cambria Math" w:hAnsi="Cambria Math" w:cs="Cambria Math"/>
          <w:lang w:val="en-GB"/>
        </w:rPr>
        <w:t>𝜎</w:t>
      </w:r>
      <w:r w:rsidRPr="007176E9">
        <w:rPr>
          <w:vertAlign w:val="superscript"/>
          <w:lang w:val="en-GB"/>
        </w:rPr>
        <w:t>2</w:t>
      </w:r>
      <w:r w:rsidR="00C432BF">
        <w:rPr>
          <w:vertAlign w:val="superscript"/>
          <w:lang w:val="en-GB"/>
        </w:rPr>
        <w:t xml:space="preserve"> </w:t>
      </w:r>
      <w:r w:rsidRPr="007176E9">
        <w:rPr>
          <w:rFonts w:ascii="Cambria Math" w:hAnsi="Cambria Math" w:cs="Cambria Math"/>
          <w:lang w:val="en-GB"/>
        </w:rPr>
        <w:t>𝜖</w:t>
      </w:r>
      <w:r w:rsidR="00077B90" w:rsidRPr="007176E9">
        <w:rPr>
          <w:lang w:val="en-GB"/>
        </w:rPr>
        <w:t xml:space="preserve"> </w:t>
      </w:r>
      <w:r w:rsidRPr="007176E9">
        <w:rPr>
          <w:lang w:val="en-GB"/>
        </w:rPr>
        <w:t xml:space="preserve">R. </w:t>
      </w:r>
      <w:r w:rsidRPr="00D34CC0">
        <w:rPr>
          <w:lang w:val="en-GB"/>
        </w:rPr>
        <w:t xml:space="preserve">The Maximum Likelihood Estimation </w:t>
      </w:r>
      <w:r w:rsidR="00DB6D8D" w:rsidRPr="00D34CC0">
        <w:rPr>
          <w:lang w:val="en-GB"/>
        </w:rPr>
        <w:t xml:space="preserve">(MLE) method was used to estimate </w:t>
      </w:r>
      <w:r w:rsidRPr="00D34CC0">
        <w:rPr>
          <w:lang w:val="en-GB"/>
        </w:rPr>
        <w:t xml:space="preserve">fixed effects (P, </w:t>
      </w:r>
      <w:r w:rsidR="00DB6D8D" w:rsidRPr="00D34CC0">
        <w:rPr>
          <w:lang w:val="en-GB"/>
        </w:rPr>
        <w:t>Time</w:t>
      </w:r>
      <w:r w:rsidRPr="00D34CC0">
        <w:rPr>
          <w:lang w:val="en-GB"/>
        </w:rPr>
        <w:t>) and their interactions</w:t>
      </w:r>
      <w:r w:rsidR="00DB6D8D" w:rsidRPr="00D34CC0">
        <w:rPr>
          <w:lang w:val="en-GB"/>
        </w:rPr>
        <w:t xml:space="preserve">, while the </w:t>
      </w:r>
      <w:r w:rsidRPr="00D34CC0">
        <w:rPr>
          <w:lang w:val="en-GB"/>
        </w:rPr>
        <w:t>Restricted Maximum Likelihood Estimation</w:t>
      </w:r>
      <w:r w:rsidR="00691D9E" w:rsidRPr="00D34CC0">
        <w:rPr>
          <w:lang w:val="en-GB"/>
        </w:rPr>
        <w:t xml:space="preserve"> </w:t>
      </w:r>
      <w:r w:rsidR="00DB6D8D" w:rsidRPr="00D34CC0">
        <w:rPr>
          <w:lang w:val="en-GB"/>
        </w:rPr>
        <w:t>(REML</w:t>
      </w:r>
      <w:r w:rsidRPr="00D34CC0">
        <w:rPr>
          <w:lang w:val="en-GB"/>
        </w:rPr>
        <w:t xml:space="preserve">) (Thompson 1962) </w:t>
      </w:r>
      <w:r w:rsidR="00DB6D8D" w:rsidRPr="00D34CC0">
        <w:rPr>
          <w:lang w:val="en-GB"/>
        </w:rPr>
        <w:t xml:space="preserve">was used to estimate </w:t>
      </w:r>
      <w:r w:rsidRPr="00D34CC0">
        <w:rPr>
          <w:lang w:val="en-GB"/>
        </w:rPr>
        <w:t>random effects (</w:t>
      </w:r>
      <w:proofErr w:type="spellStart"/>
      <w:r w:rsidR="00074CD6" w:rsidRPr="00D34CC0">
        <w:rPr>
          <w:lang w:val="en-GB"/>
        </w:rPr>
        <w:t>ID_</w:t>
      </w:r>
      <w:r w:rsidRPr="00D34CC0">
        <w:rPr>
          <w:lang w:val="en-GB"/>
        </w:rPr>
        <w:t>sample</w:t>
      </w:r>
      <w:proofErr w:type="spellEnd"/>
      <w:r w:rsidRPr="00D34CC0">
        <w:rPr>
          <w:lang w:val="en-GB"/>
        </w:rPr>
        <w:t xml:space="preserve"> and time points (ST), nested within the </w:t>
      </w:r>
      <w:proofErr w:type="spellStart"/>
      <w:r w:rsidR="00074CD6" w:rsidRPr="00D34CC0">
        <w:rPr>
          <w:lang w:val="en-GB"/>
        </w:rPr>
        <w:t>ID_sample</w:t>
      </w:r>
      <w:proofErr w:type="spellEnd"/>
      <w:r w:rsidRPr="00D34CC0">
        <w:rPr>
          <w:lang w:val="en-GB"/>
        </w:rPr>
        <w:t>) and correlation functions.</w:t>
      </w:r>
      <w:r w:rsidRPr="00671832">
        <w:rPr>
          <w:lang w:val="en-GB"/>
        </w:rPr>
        <w:t xml:space="preserve"> </w:t>
      </w:r>
      <w:r w:rsidR="00671832" w:rsidRPr="00671832">
        <w:rPr>
          <w:lang w:val="en-GB"/>
        </w:rPr>
        <w:t>A</w:t>
      </w:r>
      <w:r w:rsidR="00DB6D8D" w:rsidRPr="00D34CC0">
        <w:rPr>
          <w:lang w:val="en-GB"/>
        </w:rPr>
        <w:t xml:space="preserve"> q</w:t>
      </w:r>
      <w:r w:rsidRPr="00D34CC0">
        <w:rPr>
          <w:lang w:val="en-GB"/>
        </w:rPr>
        <w:t>uadratic storage time (QST=ST*ST) was</w:t>
      </w:r>
      <w:r w:rsidR="00DB6D8D" w:rsidRPr="00D34CC0">
        <w:rPr>
          <w:lang w:val="en-GB"/>
        </w:rPr>
        <w:t xml:space="preserve"> included in</w:t>
      </w:r>
      <w:r w:rsidRPr="00D34CC0">
        <w:rPr>
          <w:lang w:val="en-GB"/>
        </w:rPr>
        <w:t xml:space="preserve"> the model to test for significant curvature</w:t>
      </w:r>
      <w:r w:rsidR="00DB6D8D" w:rsidRPr="00D34CC0">
        <w:rPr>
          <w:lang w:val="en-GB"/>
        </w:rPr>
        <w:t xml:space="preserve"> effects</w:t>
      </w:r>
      <w:r w:rsidR="008314FF">
        <w:rPr>
          <w:lang w:val="en-GB"/>
        </w:rPr>
        <w:t>.</w:t>
      </w:r>
      <w:r w:rsidRPr="00D34CC0">
        <w:rPr>
          <w:lang w:val="en-GB"/>
        </w:rPr>
        <w:t xml:space="preserve"> These</w:t>
      </w:r>
      <w:r w:rsidRPr="007176E9">
        <w:rPr>
          <w:lang w:val="en-GB"/>
        </w:rPr>
        <w:t xml:space="preserve"> estimation methods (REML and ML) were used to fit a linear mixed model to measured response browning index (BI), consisting of random terms for the design used and fixed terms.</w:t>
      </w:r>
      <w:r w:rsidR="002944B7">
        <w:rPr>
          <w:lang w:val="en-GB"/>
        </w:rPr>
        <w:t xml:space="preserve"> </w:t>
      </w:r>
      <w:r w:rsidR="00DB6D8D" w:rsidRPr="00DB6D8D">
        <w:rPr>
          <w:lang w:val="en-GB"/>
        </w:rPr>
        <w:t>To fit the model, a combination of the Likelihood Ratio Test (LRT) and the Akaike (AIC) and Bayesian Information Criteria (BIC) was used.</w:t>
      </w:r>
      <w:r w:rsidRPr="007176E9">
        <w:rPr>
          <w:lang w:val="en-GB"/>
        </w:rPr>
        <w:t xml:space="preserve"> The LRT (Casella and Berger, 2001) was </w:t>
      </w:r>
      <w:r w:rsidR="00DB6D8D">
        <w:rPr>
          <w:lang w:val="en-GB"/>
        </w:rPr>
        <w:t>employed</w:t>
      </w:r>
      <w:r w:rsidR="00DB6D8D" w:rsidRPr="007176E9">
        <w:rPr>
          <w:lang w:val="en-GB"/>
        </w:rPr>
        <w:t xml:space="preserve"> </w:t>
      </w:r>
      <w:r w:rsidRPr="007176E9">
        <w:rPr>
          <w:lang w:val="en-GB"/>
        </w:rPr>
        <w:t xml:space="preserve">to test hypotheses about covariance parameters </w:t>
      </w:r>
      <w:r w:rsidR="00DB6D8D">
        <w:rPr>
          <w:lang w:val="en-GB"/>
        </w:rPr>
        <w:t>and</w:t>
      </w:r>
      <w:r w:rsidR="00DB6D8D" w:rsidRPr="007176E9">
        <w:rPr>
          <w:lang w:val="en-GB"/>
        </w:rPr>
        <w:t xml:space="preserve"> </w:t>
      </w:r>
      <w:r w:rsidRPr="007176E9">
        <w:rPr>
          <w:lang w:val="en-GB"/>
        </w:rPr>
        <w:t xml:space="preserve">fixed effect. In general, the LRT requires that both the nested model (null hypothesis) and the baseline model be fitted to the same subset of data. The LRT statistic was calculated by subtracting −2 times the log likelihood for the baseline model from that </w:t>
      </w:r>
      <w:r w:rsidR="00DB6D8D">
        <w:rPr>
          <w:lang w:val="en-GB"/>
        </w:rPr>
        <w:t>of</w:t>
      </w:r>
      <w:r w:rsidR="00DB6D8D" w:rsidRPr="007176E9">
        <w:rPr>
          <w:lang w:val="en-GB"/>
        </w:rPr>
        <w:t xml:space="preserve"> </w:t>
      </w:r>
      <w:r w:rsidRPr="007176E9">
        <w:rPr>
          <w:lang w:val="en-GB"/>
        </w:rPr>
        <w:t xml:space="preserve">the nested model. The significance of the </w:t>
      </w:r>
      <w:r w:rsidR="00DB6D8D">
        <w:rPr>
          <w:lang w:val="en-GB"/>
        </w:rPr>
        <w:t>LRT</w:t>
      </w:r>
      <w:r w:rsidRPr="007176E9">
        <w:rPr>
          <w:lang w:val="en-GB"/>
        </w:rPr>
        <w:t xml:space="preserve"> statistic was determined by referring to a χ2 distribution with the </w:t>
      </w:r>
      <w:r w:rsidR="00E1427D">
        <w:rPr>
          <w:lang w:val="en-GB"/>
        </w:rPr>
        <w:t>appropriate</w:t>
      </w:r>
      <w:r w:rsidR="00DB6D8D" w:rsidRPr="007176E9">
        <w:rPr>
          <w:lang w:val="en-GB"/>
        </w:rPr>
        <w:t xml:space="preserve"> </w:t>
      </w:r>
      <w:r w:rsidRPr="007176E9">
        <w:rPr>
          <w:lang w:val="en-GB"/>
        </w:rPr>
        <w:t>degrees of freedom</w:t>
      </w:r>
      <w:r w:rsidR="006C22FE">
        <w:rPr>
          <w:lang w:val="en-GB"/>
        </w:rPr>
        <w:t xml:space="preserve"> (</w:t>
      </w:r>
      <w:proofErr w:type="spellStart"/>
      <w:r w:rsidR="006C22FE">
        <w:rPr>
          <w:lang w:val="en-GB"/>
        </w:rPr>
        <w:t>dF</w:t>
      </w:r>
      <w:proofErr w:type="spellEnd"/>
      <w:r w:rsidR="006C22FE">
        <w:rPr>
          <w:lang w:val="en-GB"/>
        </w:rPr>
        <w:t>)</w:t>
      </w:r>
      <w:r w:rsidRPr="007176E9">
        <w:rPr>
          <w:lang w:val="en-GB"/>
        </w:rPr>
        <w:t>.</w:t>
      </w:r>
      <w:r w:rsidR="002944B7">
        <w:rPr>
          <w:lang w:val="en-GB"/>
        </w:rPr>
        <w:t xml:space="preserve"> </w:t>
      </w:r>
      <w:r w:rsidRPr="007176E9">
        <w:rPr>
          <w:lang w:val="en-GB"/>
        </w:rPr>
        <w:t xml:space="preserve">The Akaike information criterion (AIC) (Akaike, 1973) </w:t>
      </w:r>
      <w:r w:rsidR="00DB6D8D">
        <w:rPr>
          <w:lang w:val="en-GB"/>
        </w:rPr>
        <w:t>was</w:t>
      </w:r>
      <w:r w:rsidRPr="007176E9">
        <w:rPr>
          <w:lang w:val="en-GB"/>
        </w:rPr>
        <w:t xml:space="preserve"> calculated based on the log-likelihood (ML or REML), </w:t>
      </w:r>
      <w:r w:rsidR="00DB6D8D">
        <w:rPr>
          <w:lang w:val="en-GB"/>
        </w:rPr>
        <w:t>yielding</w:t>
      </w:r>
      <w:r w:rsidRPr="007176E9">
        <w:rPr>
          <w:lang w:val="en-GB"/>
        </w:rPr>
        <w:t xml:space="preserve"> different value</w:t>
      </w:r>
      <w:r w:rsidR="00DB6D8D">
        <w:rPr>
          <w:lang w:val="en-GB"/>
        </w:rPr>
        <w:t>s</w:t>
      </w:r>
      <w:r w:rsidRPr="007176E9">
        <w:rPr>
          <w:lang w:val="en-GB"/>
        </w:rPr>
        <w:t xml:space="preserve"> depending on whether the ML or REML estimate </w:t>
      </w:r>
      <w:r w:rsidR="00DB6D8D">
        <w:rPr>
          <w:lang w:val="en-GB"/>
        </w:rPr>
        <w:t>was</w:t>
      </w:r>
      <w:r w:rsidR="00DB6D8D" w:rsidRPr="007176E9">
        <w:rPr>
          <w:lang w:val="en-GB"/>
        </w:rPr>
        <w:t xml:space="preserve"> </w:t>
      </w:r>
      <w:r w:rsidRPr="007176E9">
        <w:rPr>
          <w:lang w:val="en-GB"/>
        </w:rPr>
        <w:t>used.</w:t>
      </w:r>
      <w:r w:rsidR="00DB6D8D">
        <w:rPr>
          <w:lang w:val="en-GB"/>
        </w:rPr>
        <w:t xml:space="preserve"> AIC serves as</w:t>
      </w:r>
      <w:r w:rsidRPr="007176E9">
        <w:rPr>
          <w:lang w:val="en-GB"/>
        </w:rPr>
        <w:t xml:space="preserve"> an estimator of prediction error. The BIC</w:t>
      </w:r>
      <w:r w:rsidR="00DB6D8D">
        <w:rPr>
          <w:lang w:val="en-GB"/>
        </w:rPr>
        <w:t>, in contrast,</w:t>
      </w:r>
      <w:r w:rsidRPr="007176E9">
        <w:rPr>
          <w:lang w:val="en-GB"/>
        </w:rPr>
        <w:t xml:space="preserve"> applies a larger penalty for models with more parameters</w:t>
      </w:r>
      <w:r w:rsidR="00DB6D8D">
        <w:rPr>
          <w:lang w:val="en-GB"/>
        </w:rPr>
        <w:t xml:space="preserve">, as it </w:t>
      </w:r>
      <w:r w:rsidRPr="007176E9">
        <w:rPr>
          <w:lang w:val="en-GB"/>
        </w:rPr>
        <w:t>multipl</w:t>
      </w:r>
      <w:r w:rsidR="00DB6D8D">
        <w:rPr>
          <w:lang w:val="en-GB"/>
        </w:rPr>
        <w:t>ies</w:t>
      </w:r>
      <w:r w:rsidRPr="007176E9">
        <w:rPr>
          <w:lang w:val="en-GB"/>
        </w:rPr>
        <w:t xml:space="preserve"> the number of estimated parameters by the natural logarithm of n, where n is the total number of observations. </w:t>
      </w:r>
      <w:r w:rsidR="00DB6D8D">
        <w:rPr>
          <w:lang w:val="en-GB"/>
        </w:rPr>
        <w:t>For both AIC and BIC,</w:t>
      </w:r>
      <w:r w:rsidRPr="007176E9">
        <w:rPr>
          <w:lang w:val="en-GB"/>
        </w:rPr>
        <w:t xml:space="preserve"> "smaller is better"</w:t>
      </w:r>
      <w:r w:rsidR="0094708D">
        <w:rPr>
          <w:lang w:val="en-GB"/>
        </w:rPr>
        <w:t>,</w:t>
      </w:r>
      <w:r w:rsidRPr="007176E9">
        <w:rPr>
          <w:lang w:val="en-GB"/>
        </w:rPr>
        <w:t xml:space="preserve"> meaning </w:t>
      </w:r>
      <w:r w:rsidR="00DB6D8D">
        <w:rPr>
          <w:lang w:val="en-GB"/>
        </w:rPr>
        <w:t>that lower</w:t>
      </w:r>
      <w:r w:rsidRPr="007176E9">
        <w:rPr>
          <w:lang w:val="en-GB"/>
        </w:rPr>
        <w:t xml:space="preserve"> value</w:t>
      </w:r>
      <w:r w:rsidR="00DB6D8D">
        <w:rPr>
          <w:lang w:val="en-GB"/>
        </w:rPr>
        <w:t>s</w:t>
      </w:r>
      <w:r w:rsidRPr="007176E9">
        <w:rPr>
          <w:lang w:val="en-GB"/>
        </w:rPr>
        <w:t xml:space="preserve"> indicate a better</w:t>
      </w:r>
      <w:r w:rsidR="00DB6D8D">
        <w:rPr>
          <w:lang w:val="en-GB"/>
        </w:rPr>
        <w:t xml:space="preserve"> model </w:t>
      </w:r>
      <w:r w:rsidRPr="007176E9">
        <w:rPr>
          <w:lang w:val="en-GB"/>
        </w:rPr>
        <w:t>fit.</w:t>
      </w:r>
    </w:p>
    <w:p w14:paraId="4D8180D4" w14:textId="717B15AF" w:rsidR="00BF1EC2" w:rsidRPr="00BD1761" w:rsidRDefault="00DB6D8D" w:rsidP="00602BAE">
      <w:pPr>
        <w:pStyle w:val="CETBodytext"/>
        <w:rPr>
          <w:lang w:val="en-GB"/>
        </w:rPr>
      </w:pPr>
      <w:r w:rsidRPr="006C22FE">
        <w:rPr>
          <w:lang w:val="en-GB"/>
        </w:rPr>
        <w:t xml:space="preserve">The LMM approach </w:t>
      </w:r>
      <w:r w:rsidR="00BD1761" w:rsidRPr="006C22FE">
        <w:rPr>
          <w:lang w:val="en-GB"/>
        </w:rPr>
        <w:t xml:space="preserve">used to model fixed effects, random effects, and correlations in the residual errors. </w:t>
      </w:r>
      <w:r w:rsidR="00602BAE" w:rsidRPr="006C22FE">
        <w:rPr>
          <w:lang w:val="en-GB"/>
        </w:rPr>
        <w:t>Following</w:t>
      </w:r>
      <w:r w:rsidR="00BD1761" w:rsidRPr="006C22FE">
        <w:rPr>
          <w:lang w:val="en-GB"/>
        </w:rPr>
        <w:t xml:space="preserve"> Weiss (2005), the selection of random effects was performed </w:t>
      </w:r>
      <w:r w:rsidR="00602BAE" w:rsidRPr="006C22FE">
        <w:rPr>
          <w:lang w:val="en-GB"/>
        </w:rPr>
        <w:t xml:space="preserve">by </w:t>
      </w:r>
      <w:r w:rsidR="00BD1761" w:rsidRPr="006C22FE">
        <w:rPr>
          <w:lang w:val="en-GB"/>
        </w:rPr>
        <w:t>considering only</w:t>
      </w:r>
      <w:r w:rsidR="00602BAE" w:rsidRPr="006C22FE">
        <w:rPr>
          <w:lang w:val="en-GB"/>
        </w:rPr>
        <w:t xml:space="preserve"> the</w:t>
      </w:r>
      <w:r w:rsidR="00BD1761" w:rsidRPr="006C22FE">
        <w:rPr>
          <w:lang w:val="en-GB"/>
        </w:rPr>
        <w:t xml:space="preserve"> intercept and storage as fixed effects.</w:t>
      </w:r>
      <w:r w:rsidR="00BD1761" w:rsidRPr="007176E9">
        <w:rPr>
          <w:lang w:val="en-GB"/>
        </w:rPr>
        <w:t xml:space="preserve"> Starting </w:t>
      </w:r>
      <w:r w:rsidR="00602BAE">
        <w:rPr>
          <w:lang w:val="en-GB"/>
        </w:rPr>
        <w:t>with</w:t>
      </w:r>
      <w:r w:rsidR="00602BAE" w:rsidRPr="007176E9">
        <w:rPr>
          <w:lang w:val="en-GB"/>
        </w:rPr>
        <w:t xml:space="preserve"> </w:t>
      </w:r>
      <w:r w:rsidR="00BD1761" w:rsidRPr="007176E9">
        <w:rPr>
          <w:lang w:val="en-GB"/>
        </w:rPr>
        <w:t xml:space="preserve">a simple linear regression model, all random effects associated with the intercepts and slopes for </w:t>
      </w:r>
      <w:proofErr w:type="spellStart"/>
      <w:r w:rsidR="00BD1761" w:rsidRPr="007176E9">
        <w:rPr>
          <w:lang w:val="en-GB"/>
        </w:rPr>
        <w:t>ID</w:t>
      </w:r>
      <w:r w:rsidR="006C22FE">
        <w:rPr>
          <w:lang w:val="en-GB"/>
        </w:rPr>
        <w:t>_sample</w:t>
      </w:r>
      <w:proofErr w:type="spellEnd"/>
      <w:r w:rsidR="00BD1761" w:rsidRPr="007176E9">
        <w:rPr>
          <w:lang w:val="en-GB"/>
        </w:rPr>
        <w:t xml:space="preserve"> were </w:t>
      </w:r>
      <w:r w:rsidR="00602BAE">
        <w:rPr>
          <w:lang w:val="en-GB"/>
        </w:rPr>
        <w:t xml:space="preserve">tested using a </w:t>
      </w:r>
      <w:r w:rsidR="00BD1761" w:rsidRPr="007176E9">
        <w:rPr>
          <w:lang w:val="en-GB"/>
        </w:rPr>
        <w:t xml:space="preserve">selection strategy </w:t>
      </w:r>
      <w:r w:rsidR="00602BAE">
        <w:rPr>
          <w:lang w:val="en-GB"/>
        </w:rPr>
        <w:t>based on</w:t>
      </w:r>
      <w:r w:rsidR="00BD1761" w:rsidRPr="007176E9">
        <w:rPr>
          <w:lang w:val="en-GB"/>
        </w:rPr>
        <w:t xml:space="preserve"> REML estimation and AIC</w:t>
      </w:r>
      <w:r w:rsidR="00602BAE">
        <w:rPr>
          <w:lang w:val="en-GB"/>
        </w:rPr>
        <w:t>/</w:t>
      </w:r>
      <w:r w:rsidR="00BD1761" w:rsidRPr="007176E9">
        <w:rPr>
          <w:lang w:val="en-GB"/>
        </w:rPr>
        <w:t xml:space="preserve"> BIC values. Correlation functions were used to model covariance structure</w:t>
      </w:r>
      <w:r w:rsidR="00602BAE">
        <w:rPr>
          <w:lang w:val="en-GB"/>
        </w:rPr>
        <w:t>s</w:t>
      </w:r>
      <w:r w:rsidR="00BD1761" w:rsidRPr="007176E9">
        <w:rPr>
          <w:lang w:val="en-GB"/>
        </w:rPr>
        <w:t xml:space="preserve"> between random effects. </w:t>
      </w:r>
      <w:r w:rsidR="00602BAE">
        <w:rPr>
          <w:lang w:val="en-GB"/>
        </w:rPr>
        <w:t xml:space="preserve">Once the optimal </w:t>
      </w:r>
      <w:r w:rsidR="00BD1761" w:rsidRPr="007176E9">
        <w:rPr>
          <w:lang w:val="en-GB"/>
        </w:rPr>
        <w:t xml:space="preserve">random </w:t>
      </w:r>
      <w:r w:rsidR="00CD0EC2" w:rsidRPr="007176E9">
        <w:rPr>
          <w:lang w:val="en-GB"/>
        </w:rPr>
        <w:t>effect’s</w:t>
      </w:r>
      <w:r w:rsidR="00BD1761" w:rsidRPr="007176E9">
        <w:rPr>
          <w:lang w:val="en-GB"/>
        </w:rPr>
        <w:t xml:space="preserve"> structure</w:t>
      </w:r>
      <w:r w:rsidR="00602BAE">
        <w:rPr>
          <w:lang w:val="en-GB"/>
        </w:rPr>
        <w:t xml:space="preserve"> was identified</w:t>
      </w:r>
      <w:r w:rsidR="00BD1761" w:rsidRPr="007176E9">
        <w:rPr>
          <w:lang w:val="en-GB"/>
        </w:rPr>
        <w:t xml:space="preserve"> using REML </w:t>
      </w:r>
      <w:r w:rsidR="00602BAE">
        <w:rPr>
          <w:lang w:val="en-GB"/>
        </w:rPr>
        <w:t>and</w:t>
      </w:r>
      <w:r w:rsidR="00BD1761" w:rsidRPr="007176E9">
        <w:rPr>
          <w:lang w:val="en-GB"/>
        </w:rPr>
        <w:t xml:space="preserve"> AIC</w:t>
      </w:r>
      <w:r w:rsidR="00602BAE">
        <w:rPr>
          <w:lang w:val="en-GB"/>
        </w:rPr>
        <w:t>/</w:t>
      </w:r>
      <w:r w:rsidR="00BD1761" w:rsidRPr="007176E9">
        <w:rPr>
          <w:lang w:val="en-GB"/>
        </w:rPr>
        <w:t xml:space="preserve">BIC values, the next step was </w:t>
      </w:r>
      <w:r w:rsidR="00602BAE">
        <w:rPr>
          <w:lang w:val="en-GB"/>
        </w:rPr>
        <w:t xml:space="preserve">to determine the </w:t>
      </w:r>
      <w:r w:rsidR="00BD1761" w:rsidRPr="007176E9">
        <w:rPr>
          <w:lang w:val="en-GB"/>
        </w:rPr>
        <w:t xml:space="preserve">fixed </w:t>
      </w:r>
      <w:proofErr w:type="gramStart"/>
      <w:r w:rsidR="00BD1761" w:rsidRPr="007176E9">
        <w:rPr>
          <w:lang w:val="en-GB"/>
        </w:rPr>
        <w:t>effects</w:t>
      </w:r>
      <w:proofErr w:type="gramEnd"/>
      <w:r w:rsidR="00BD1761" w:rsidRPr="007176E9">
        <w:rPr>
          <w:lang w:val="en-GB"/>
        </w:rPr>
        <w:t xml:space="preserve"> structure. The ML estimation method was used</w:t>
      </w:r>
      <w:r w:rsidR="00602BAE">
        <w:rPr>
          <w:lang w:val="en-GB"/>
        </w:rPr>
        <w:t xml:space="preserve">, and </w:t>
      </w:r>
      <w:r w:rsidR="00602BAE" w:rsidRPr="00602BAE">
        <w:rPr>
          <w:lang w:val="en-GB"/>
        </w:rPr>
        <w:t>fixed effects were gradually added based on their significance, starting with</w:t>
      </w:r>
      <w:r w:rsidR="00BD1761" w:rsidRPr="007176E9">
        <w:rPr>
          <w:lang w:val="en-GB"/>
        </w:rPr>
        <w:t xml:space="preserve"> the main effects (P, </w:t>
      </w:r>
      <w:r w:rsidR="00602BAE" w:rsidRPr="007176E9">
        <w:rPr>
          <w:lang w:val="en-GB"/>
        </w:rPr>
        <w:t>Tim</w:t>
      </w:r>
      <w:r w:rsidR="00602BAE">
        <w:rPr>
          <w:lang w:val="en-GB"/>
        </w:rPr>
        <w:t>e</w:t>
      </w:r>
      <w:r w:rsidR="00BD1761" w:rsidRPr="007176E9">
        <w:rPr>
          <w:lang w:val="en-GB"/>
        </w:rPr>
        <w:t xml:space="preserve">) and then </w:t>
      </w:r>
      <w:r w:rsidR="00602BAE">
        <w:rPr>
          <w:lang w:val="en-GB"/>
        </w:rPr>
        <w:t>s</w:t>
      </w:r>
      <w:r w:rsidR="00602BAE" w:rsidRPr="00602BAE">
        <w:rPr>
          <w:lang w:val="en-GB"/>
        </w:rPr>
        <w:t>equentially incorporating</w:t>
      </w:r>
      <w:r w:rsidR="00BD1761" w:rsidRPr="007176E9">
        <w:rPr>
          <w:lang w:val="en-GB"/>
        </w:rPr>
        <w:t xml:space="preserve"> 2-</w:t>
      </w:r>
      <w:r w:rsidR="00602BAE">
        <w:rPr>
          <w:lang w:val="en-GB"/>
        </w:rPr>
        <w:t>way</w:t>
      </w:r>
      <w:r w:rsidR="00BD1761" w:rsidRPr="007176E9">
        <w:rPr>
          <w:lang w:val="en-GB"/>
        </w:rPr>
        <w:t>, 3-</w:t>
      </w:r>
      <w:r w:rsidR="00602BAE">
        <w:rPr>
          <w:lang w:val="en-GB"/>
        </w:rPr>
        <w:t>way</w:t>
      </w:r>
      <w:r w:rsidR="00BD1761" w:rsidRPr="007176E9">
        <w:rPr>
          <w:lang w:val="en-GB"/>
        </w:rPr>
        <w:t xml:space="preserve"> and 4-way interactions. Finally, the model was </w:t>
      </w:r>
      <w:r w:rsidR="00602BAE">
        <w:rPr>
          <w:lang w:val="en-GB"/>
        </w:rPr>
        <w:t>refined</w:t>
      </w:r>
      <w:r w:rsidR="00602BAE" w:rsidRPr="007176E9">
        <w:rPr>
          <w:lang w:val="en-GB"/>
        </w:rPr>
        <w:t xml:space="preserve"> </w:t>
      </w:r>
      <w:r w:rsidR="00BD1761" w:rsidRPr="007176E9">
        <w:rPr>
          <w:lang w:val="en-GB"/>
        </w:rPr>
        <w:t>by removing non-significant terms (p &gt; 0,05) from higher-order</w:t>
      </w:r>
      <w:r w:rsidR="00BD1761" w:rsidRPr="00BD1761">
        <w:rPr>
          <w:lang w:val="en-GB"/>
        </w:rPr>
        <w:t xml:space="preserve"> interaction terms.</w:t>
      </w:r>
      <w:r w:rsidR="00BD1761">
        <w:rPr>
          <w:lang w:val="en-GB"/>
        </w:rPr>
        <w:t xml:space="preserve"> </w:t>
      </w:r>
      <w:r w:rsidR="00BD1761" w:rsidRPr="00BD1761">
        <w:rPr>
          <w:lang w:val="en-GB"/>
        </w:rPr>
        <w:t xml:space="preserve">All </w:t>
      </w:r>
      <w:r w:rsidR="00602BAE" w:rsidRPr="00BD1761">
        <w:rPr>
          <w:lang w:val="en-GB"/>
        </w:rPr>
        <w:t>analys</w:t>
      </w:r>
      <w:r w:rsidR="00602BAE">
        <w:rPr>
          <w:lang w:val="en-GB"/>
        </w:rPr>
        <w:t>e</w:t>
      </w:r>
      <w:r w:rsidR="00602BAE" w:rsidRPr="00BD1761">
        <w:rPr>
          <w:lang w:val="en-GB"/>
        </w:rPr>
        <w:t xml:space="preserve">s </w:t>
      </w:r>
      <w:r w:rsidR="00BD1761" w:rsidRPr="00BD1761">
        <w:rPr>
          <w:lang w:val="en-GB"/>
        </w:rPr>
        <w:t xml:space="preserve">were </w:t>
      </w:r>
      <w:r w:rsidR="00602BAE">
        <w:rPr>
          <w:lang w:val="en-GB"/>
        </w:rPr>
        <w:t>conducted using</w:t>
      </w:r>
      <w:r w:rsidR="00BD1761" w:rsidRPr="00BD1761">
        <w:rPr>
          <w:lang w:val="en-GB"/>
        </w:rPr>
        <w:t xml:space="preserve"> </w:t>
      </w:r>
      <w:r w:rsidR="00BD1761" w:rsidRPr="00A80B95">
        <w:rPr>
          <w:lang w:val="en-GB"/>
        </w:rPr>
        <w:t>S</w:t>
      </w:r>
      <w:r w:rsidR="00CD5288">
        <w:rPr>
          <w:lang w:val="en-GB"/>
        </w:rPr>
        <w:t>PSS</w:t>
      </w:r>
      <w:r w:rsidR="00BD1761" w:rsidRPr="00A80B95">
        <w:rPr>
          <w:lang w:val="en-GB"/>
        </w:rPr>
        <w:t xml:space="preserve"> 21</w:t>
      </w:r>
      <w:r w:rsidR="00BD1761" w:rsidRPr="00BD1761">
        <w:rPr>
          <w:lang w:val="en-GB"/>
        </w:rPr>
        <w:t xml:space="preserve"> </w:t>
      </w:r>
      <w:r w:rsidR="00602BAE">
        <w:rPr>
          <w:lang w:val="en-GB"/>
        </w:rPr>
        <w:t xml:space="preserve">(SPSS </w:t>
      </w:r>
      <w:r w:rsidR="00A80B95" w:rsidRPr="00A80B95">
        <w:rPr>
          <w:lang w:val="en-GB"/>
        </w:rPr>
        <w:t>Inc., Chicago, IL, USA</w:t>
      </w:r>
      <w:r w:rsidR="00A80B95">
        <w:rPr>
          <w:lang w:val="en-GB"/>
        </w:rPr>
        <w:t>,</w:t>
      </w:r>
      <w:r w:rsidR="000D18D9">
        <w:rPr>
          <w:lang w:val="en-GB"/>
        </w:rPr>
        <w:t xml:space="preserve"> </w:t>
      </w:r>
      <w:r w:rsidR="00BD1761" w:rsidRPr="00BD1761">
        <w:rPr>
          <w:lang w:val="en-GB"/>
        </w:rPr>
        <w:t>software</w:t>
      </w:r>
      <w:r w:rsidR="002D49CC">
        <w:rPr>
          <w:lang w:val="en-GB"/>
        </w:rPr>
        <w:t>)</w:t>
      </w:r>
      <w:r w:rsidR="00BD1761" w:rsidRPr="00BD1761">
        <w:rPr>
          <w:lang w:val="en-GB"/>
        </w:rPr>
        <w:t>.</w:t>
      </w:r>
    </w:p>
    <w:p w14:paraId="3240314E" w14:textId="2B0F2548" w:rsidR="00217769" w:rsidRPr="00217769" w:rsidRDefault="00283847" w:rsidP="00217769">
      <w:pPr>
        <w:pStyle w:val="CETHeading1"/>
        <w:tabs>
          <w:tab w:val="right" w:pos="7100"/>
        </w:tabs>
        <w:jc w:val="both"/>
        <w:rPr>
          <w:lang w:val="en-GB"/>
        </w:rPr>
      </w:pPr>
      <w:r>
        <w:rPr>
          <w:lang w:val="en-GB"/>
        </w:rPr>
        <w:t>Results</w:t>
      </w:r>
    </w:p>
    <w:p w14:paraId="04963A06" w14:textId="79074D72" w:rsidR="00600535" w:rsidRDefault="00025405" w:rsidP="00FA5F5F">
      <w:pPr>
        <w:pStyle w:val="CETheadingx"/>
      </w:pPr>
      <w:r>
        <w:t>Selection model</w:t>
      </w:r>
    </w:p>
    <w:p w14:paraId="61231369" w14:textId="635DD226" w:rsidR="00370992" w:rsidRDefault="00074CD6" w:rsidP="00074CD6">
      <w:pPr>
        <w:pStyle w:val="CETBodytext"/>
      </w:pPr>
      <w:r w:rsidRPr="00074CD6">
        <w:t xml:space="preserve">The individual profile plots show variability </w:t>
      </w:r>
      <w:r w:rsidR="0098119A">
        <w:t xml:space="preserve">both </w:t>
      </w:r>
      <w:r w:rsidRPr="00074CD6">
        <w:t>within and between apple samples. The variability between samples is evident</w:t>
      </w:r>
      <w:r w:rsidR="003C64D9" w:rsidRPr="003C64D9">
        <w:t xml:space="preserve"> </w:t>
      </w:r>
      <w:r w:rsidR="003C64D9">
        <w:t>(</w:t>
      </w:r>
      <w:r w:rsidR="003C64D9" w:rsidRPr="00074CD6">
        <w:t>Figure 1a</w:t>
      </w:r>
      <w:r w:rsidR="003C64D9">
        <w:t>)</w:t>
      </w:r>
      <w:r w:rsidR="0098119A">
        <w:t>, justifying the inclusion of a</w:t>
      </w:r>
      <w:r w:rsidRPr="00074CD6">
        <w:t xml:space="preserve"> random intercept in a linear mixed model. </w:t>
      </w:r>
      <w:r w:rsidR="0098119A">
        <w:t xml:space="preserve">Additionally, </w:t>
      </w:r>
      <w:r w:rsidRPr="00074CD6">
        <w:t xml:space="preserve">BI values per sample </w:t>
      </w:r>
      <w:r w:rsidR="0098119A">
        <w:t>follow</w:t>
      </w:r>
      <w:r w:rsidRPr="00074CD6">
        <w:t xml:space="preserve"> different trend</w:t>
      </w:r>
      <w:r w:rsidR="0098119A">
        <w:t>s</w:t>
      </w:r>
      <w:r w:rsidRPr="00074CD6">
        <w:t xml:space="preserve"> over </w:t>
      </w:r>
      <w:r w:rsidR="003C64D9" w:rsidRPr="00074CD6">
        <w:t>time</w:t>
      </w:r>
      <w:r w:rsidR="003C64D9" w:rsidRPr="00132E28">
        <w:t>, possibly nonlinear (quadratic)</w:t>
      </w:r>
      <w:r w:rsidR="0098119A" w:rsidRPr="00132E28">
        <w:t xml:space="preserve">, </w:t>
      </w:r>
      <w:r w:rsidR="0098119A">
        <w:t>suggesting</w:t>
      </w:r>
      <w:r w:rsidRPr="00074CD6">
        <w:t xml:space="preserve"> that an appropriate </w:t>
      </w:r>
      <w:r w:rsidR="0098119A">
        <w:t>should also</w:t>
      </w:r>
      <w:r w:rsidRPr="00074CD6">
        <w:t xml:space="preserve"> include </w:t>
      </w:r>
      <w:r w:rsidR="0098119A">
        <w:t xml:space="preserve">a </w:t>
      </w:r>
      <w:r w:rsidRPr="00074CD6">
        <w:t xml:space="preserve">random </w:t>
      </w:r>
      <w:r w:rsidRPr="00F148EC">
        <w:t>slope.</w:t>
      </w:r>
      <w:r w:rsidR="00F148EC" w:rsidRPr="00F148EC">
        <w:t xml:space="preserve"> </w:t>
      </w:r>
      <w:r w:rsidR="00370992" w:rsidRPr="00F148EC">
        <w:t xml:space="preserve">Consequently, </w:t>
      </w:r>
      <w:r w:rsidR="002D1608" w:rsidRPr="00F148EC">
        <w:t>random effects associated with the intercept and slope</w:t>
      </w:r>
      <w:r w:rsidR="00370992" w:rsidRPr="00F148EC">
        <w:t>,</w:t>
      </w:r>
      <w:r w:rsidR="002D1608" w:rsidRPr="00F148EC">
        <w:t xml:space="preserve"> relative to</w:t>
      </w:r>
      <w:r w:rsidR="00370992" w:rsidRPr="00F148EC">
        <w:t xml:space="preserve"> both</w:t>
      </w:r>
      <w:r w:rsidR="002D1608" w:rsidRPr="00F148EC">
        <w:t xml:space="preserve"> </w:t>
      </w:r>
      <w:r w:rsidR="00510B78" w:rsidRPr="00F148EC">
        <w:t>linear</w:t>
      </w:r>
      <w:r w:rsidR="00370992" w:rsidRPr="00F148EC">
        <w:t xml:space="preserve"> storage</w:t>
      </w:r>
      <w:r w:rsidR="00510B78" w:rsidRPr="00F148EC">
        <w:t xml:space="preserve"> (ST) and </w:t>
      </w:r>
      <w:r w:rsidR="00370992" w:rsidRPr="00F148EC">
        <w:t>quadratic storage time</w:t>
      </w:r>
      <w:r w:rsidR="00510B78" w:rsidRPr="00F148EC">
        <w:t xml:space="preserve"> (QST)</w:t>
      </w:r>
      <w:r w:rsidR="00370992" w:rsidRPr="00F148EC">
        <w:t>, were</w:t>
      </w:r>
      <w:r w:rsidR="005624AB">
        <w:t xml:space="preserve"> both</w:t>
      </w:r>
      <w:r w:rsidR="00F148EC" w:rsidRPr="00F148EC">
        <w:t xml:space="preserve"> tested.</w:t>
      </w:r>
      <w:r w:rsidR="002D1608" w:rsidRPr="002D1608">
        <w:t xml:space="preserve"> </w:t>
      </w:r>
    </w:p>
    <w:p w14:paraId="0A582495" w14:textId="77777777" w:rsidR="00012809" w:rsidRDefault="00012809" w:rsidP="00074CD6">
      <w:pPr>
        <w:pStyle w:val="CETBodytext"/>
      </w:pPr>
    </w:p>
    <w:p w14:paraId="729EAC96" w14:textId="060EA8EF" w:rsidR="00012809" w:rsidRPr="00F76E73" w:rsidRDefault="00012809" w:rsidP="00012809">
      <w:pPr>
        <w:pStyle w:val="CETBodytext"/>
        <w:rPr>
          <w:rStyle w:val="CETCaptionCarattere"/>
          <w:i w:val="0"/>
          <w:lang w:val="en-US"/>
        </w:rPr>
      </w:pPr>
      <w:r>
        <w:rPr>
          <w:noProof/>
        </w:rPr>
        <w:drawing>
          <wp:anchor distT="0" distB="0" distL="114300" distR="114300" simplePos="0" relativeHeight="251667456" behindDoc="1" locked="0" layoutInCell="1" allowOverlap="1" wp14:anchorId="7FC36340" wp14:editId="1874C1F1">
            <wp:simplePos x="0" y="0"/>
            <wp:positionH relativeFrom="margin">
              <wp:posOffset>2935885</wp:posOffset>
            </wp:positionH>
            <wp:positionV relativeFrom="paragraph">
              <wp:posOffset>201320</wp:posOffset>
            </wp:positionV>
            <wp:extent cx="2414905" cy="1609090"/>
            <wp:effectExtent l="0" t="0" r="4445" b="0"/>
            <wp:wrapTight wrapText="bothSides">
              <wp:wrapPolygon edited="0">
                <wp:start x="0" y="0"/>
                <wp:lineTo x="0" y="21225"/>
                <wp:lineTo x="21469" y="21225"/>
                <wp:lineTo x="21469" y="0"/>
                <wp:lineTo x="0" y="0"/>
              </wp:wrapPolygon>
            </wp:wrapTight>
            <wp:docPr id="1039809663" name="Immagine 3" descr="Immagine che contiene testo, schermata, schermo,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09663" name="Immagine 3" descr="Immagine che contiene testo, schermata, schermo, Diagramma&#10;&#10;Il contenuto generato dall'IA potrebbe non essere corret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905" cy="16090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A930602" wp14:editId="69F0EA4C">
            <wp:simplePos x="0" y="0"/>
            <wp:positionH relativeFrom="margin">
              <wp:posOffset>148564</wp:posOffset>
            </wp:positionH>
            <wp:positionV relativeFrom="paragraph">
              <wp:posOffset>179095</wp:posOffset>
            </wp:positionV>
            <wp:extent cx="2433320" cy="1616075"/>
            <wp:effectExtent l="0" t="0" r="3810" b="8255"/>
            <wp:wrapTight wrapText="bothSides">
              <wp:wrapPolygon edited="0">
                <wp:start x="0" y="0"/>
                <wp:lineTo x="0" y="21446"/>
                <wp:lineTo x="21456" y="21446"/>
                <wp:lineTo x="21456" y="0"/>
                <wp:lineTo x="0" y="0"/>
              </wp:wrapPolygon>
            </wp:wrapTight>
            <wp:docPr id="1761417233" name="Immagine 1" descr="Immagine che contiene testo, schermat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17233" name="Immagine 1" descr="Immagine che contiene testo, schermata, linea, diagramma&#10;&#10;Il contenuto generato dall'IA potrebbe non essere corretto."/>
                    <pic:cNvPicPr>
                      <a:picLocks noChangeAspect="1" noChangeArrowheads="1"/>
                    </pic:cNvPicPr>
                  </pic:nvPicPr>
                  <pic:blipFill rotWithShape="1">
                    <a:blip r:embed="rId11">
                      <a:extLst>
                        <a:ext uri="{28A0092B-C50C-407E-A947-70E740481C1C}">
                          <a14:useLocalDpi xmlns:a14="http://schemas.microsoft.com/office/drawing/2010/main" val="0"/>
                        </a:ext>
                      </a:extLst>
                    </a:blip>
                    <a:srcRect t="4110" r="3783"/>
                    <a:stretch/>
                  </pic:blipFill>
                  <pic:spPr bwMode="auto">
                    <a:xfrm>
                      <a:off x="0" y="0"/>
                      <a:ext cx="2433320" cy="1616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a)                                                                                   b)                              </w:t>
      </w:r>
    </w:p>
    <w:p w14:paraId="4C4FFA4A" w14:textId="77777777" w:rsidR="00012809" w:rsidRDefault="00012809" w:rsidP="00012809">
      <w:pPr>
        <w:pStyle w:val="CETListbullets"/>
        <w:ind w:left="0" w:firstLine="0"/>
        <w:rPr>
          <w:rStyle w:val="CETCaptionCarattere"/>
        </w:rPr>
      </w:pPr>
      <w:r>
        <w:rPr>
          <w:rStyle w:val="CETCaptionCarattere"/>
        </w:rPr>
        <w:t xml:space="preserve">                  </w:t>
      </w:r>
    </w:p>
    <w:p w14:paraId="3341D634" w14:textId="77777777" w:rsidR="00012809" w:rsidRPr="00B53006" w:rsidRDefault="00012809" w:rsidP="00012809">
      <w:pPr>
        <w:pStyle w:val="CETListbullets"/>
        <w:ind w:left="0" w:firstLine="0"/>
        <w:rPr>
          <w:rStyle w:val="CETCaptionCarattere"/>
        </w:rPr>
      </w:pPr>
      <w:r w:rsidRPr="00B53006">
        <w:rPr>
          <w:rStyle w:val="CETCaptionCarattere"/>
        </w:rPr>
        <w:t>Figure 1</w:t>
      </w:r>
      <w:r>
        <w:rPr>
          <w:rStyle w:val="CETCaptionCarattere"/>
        </w:rPr>
        <w:t xml:space="preserve"> </w:t>
      </w:r>
      <w:r w:rsidRPr="00B53006">
        <w:rPr>
          <w:rStyle w:val="CETCaptionCarattere"/>
        </w:rPr>
        <w:t>a</w:t>
      </w:r>
      <w:r>
        <w:rPr>
          <w:rStyle w:val="CETCaptionCarattere"/>
        </w:rPr>
        <w:t>-b:</w:t>
      </w:r>
      <w:r w:rsidRPr="00B53006">
        <w:rPr>
          <w:rStyle w:val="CETCaptionCarattere"/>
        </w:rPr>
        <w:t xml:space="preserve"> </w:t>
      </w:r>
      <w:r>
        <w:rPr>
          <w:rStyle w:val="CETCaptionCarattere"/>
        </w:rPr>
        <w:t>36 i</w:t>
      </w:r>
      <w:r w:rsidRPr="00B53006">
        <w:rPr>
          <w:rStyle w:val="CETCaptionCarattere"/>
        </w:rPr>
        <w:t xml:space="preserve">ndividual profile plots of browning index by </w:t>
      </w:r>
      <w:proofErr w:type="spellStart"/>
      <w:r w:rsidRPr="00B53006">
        <w:rPr>
          <w:rStyle w:val="CETCaptionCarattere"/>
        </w:rPr>
        <w:t>ID_sample</w:t>
      </w:r>
      <w:proofErr w:type="spellEnd"/>
      <w:r>
        <w:rPr>
          <w:rStyle w:val="CETCaptionCarattere"/>
        </w:rPr>
        <w:t xml:space="preserve"> (a). </w:t>
      </w:r>
      <w:r w:rsidRPr="00B53006">
        <w:rPr>
          <w:rStyle w:val="CETCaptionCarattere"/>
        </w:rPr>
        <w:t xml:space="preserve">The mean profile plot of browning index by </w:t>
      </w:r>
      <w:r>
        <w:rPr>
          <w:rStyle w:val="CETCaptionCarattere"/>
        </w:rPr>
        <w:t>treatment</w:t>
      </w:r>
      <w:r w:rsidRPr="00B53006">
        <w:rPr>
          <w:rStyle w:val="CETCaptionCarattere"/>
        </w:rPr>
        <w:t xml:space="preserve"> </w:t>
      </w:r>
      <w:r>
        <w:rPr>
          <w:rStyle w:val="CETCaptionCarattere"/>
        </w:rPr>
        <w:t>(b)</w:t>
      </w:r>
    </w:p>
    <w:p w14:paraId="4096F0AC" w14:textId="77777777" w:rsidR="00012809" w:rsidRDefault="00012809" w:rsidP="00074CD6">
      <w:pPr>
        <w:pStyle w:val="CETBodytext"/>
      </w:pPr>
    </w:p>
    <w:p w14:paraId="316AE8BF" w14:textId="32FFB24D" w:rsidR="00074CD6" w:rsidRDefault="00CD0EC2" w:rsidP="00074CD6">
      <w:pPr>
        <w:pStyle w:val="CETBodytext"/>
      </w:pPr>
      <w:r w:rsidRPr="002D1608">
        <w:lastRenderedPageBreak/>
        <w:t>The best</w:t>
      </w:r>
      <w:r>
        <w:t>-fitting</w:t>
      </w:r>
      <w:r w:rsidRPr="002D1608">
        <w:t xml:space="preserve"> model</w:t>
      </w:r>
      <w:r>
        <w:t>, determined by</w:t>
      </w:r>
      <w:r w:rsidRPr="002D1608">
        <w:t xml:space="preserve"> the lowest AIC and BIC</w:t>
      </w:r>
      <w:r>
        <w:t xml:space="preserve"> values, included both</w:t>
      </w:r>
      <w:r w:rsidRPr="002D1608">
        <w:t xml:space="preserve"> </w:t>
      </w:r>
      <w:r>
        <w:t>the</w:t>
      </w:r>
      <w:r w:rsidRPr="002D1608">
        <w:t xml:space="preserve"> intercept and slope</w:t>
      </w:r>
      <w:r>
        <w:t xml:space="preserve"> (ST)</w:t>
      </w:r>
      <w:r w:rsidRPr="002D1608">
        <w:t xml:space="preserve"> (AIC 760,89</w:t>
      </w:r>
      <w:r>
        <w:t>;</w:t>
      </w:r>
      <w:r w:rsidRPr="002D1608">
        <w:t xml:space="preserve"> BIC 769,69, p&lt; 0,0001).</w:t>
      </w:r>
      <w:r>
        <w:t xml:space="preserve"> </w:t>
      </w:r>
      <w:r w:rsidR="002D1608" w:rsidRPr="002D1608">
        <w:t xml:space="preserve">The </w:t>
      </w:r>
      <w:r w:rsidR="00370992">
        <w:t>optimal</w:t>
      </w:r>
      <w:r w:rsidR="00370992" w:rsidRPr="002D1608">
        <w:t xml:space="preserve"> </w:t>
      </w:r>
      <w:r w:rsidR="002D1608" w:rsidRPr="002D1608">
        <w:t>covariance</w:t>
      </w:r>
      <w:r w:rsidR="00370992">
        <w:t xml:space="preserve"> structure</w:t>
      </w:r>
      <w:r w:rsidR="002D1608" w:rsidRPr="002D1608">
        <w:t xml:space="preserve"> between</w:t>
      </w:r>
      <w:r w:rsidR="00370992">
        <w:t xml:space="preserve"> the</w:t>
      </w:r>
      <w:r w:rsidR="002D1608" w:rsidRPr="002D1608">
        <w:t xml:space="preserve"> intercept and random slope was </w:t>
      </w:r>
      <w:r w:rsidR="00370992">
        <w:t>identified as a</w:t>
      </w:r>
      <w:r w:rsidR="002D1608" w:rsidRPr="002D1608">
        <w:t xml:space="preserve"> variance</w:t>
      </w:r>
      <w:r w:rsidR="00370992">
        <w:t xml:space="preserve"> component </w:t>
      </w:r>
      <w:r w:rsidR="009F1439">
        <w:t xml:space="preserve">(VC) </w:t>
      </w:r>
      <w:r w:rsidR="00370992">
        <w:t>model, as</w:t>
      </w:r>
      <w:r w:rsidR="002D1608" w:rsidRPr="002D1608">
        <w:t xml:space="preserve"> attempt</w:t>
      </w:r>
      <w:r w:rsidR="00370992">
        <w:t>s</w:t>
      </w:r>
      <w:r w:rsidR="002D1608" w:rsidRPr="002D1608">
        <w:t xml:space="preserve"> to fit </w:t>
      </w:r>
      <w:r w:rsidR="00370992">
        <w:t xml:space="preserve">other </w:t>
      </w:r>
      <w:r w:rsidR="002D1608" w:rsidRPr="002D1608">
        <w:t>covariance structure (</w:t>
      </w:r>
      <w:r w:rsidR="00F148EC">
        <w:t>unstructured,</w:t>
      </w:r>
      <w:r w:rsidR="002D1608" w:rsidRPr="002D1608">
        <w:t xml:space="preserve"> </w:t>
      </w:r>
      <w:r w:rsidR="00F148EC">
        <w:t>compound symmetry</w:t>
      </w:r>
      <w:r w:rsidR="002D1608" w:rsidRPr="002D1608">
        <w:t xml:space="preserve">, </w:t>
      </w:r>
      <w:r w:rsidR="00F148EC">
        <w:t>autoregressive</w:t>
      </w:r>
      <w:r w:rsidR="00012809">
        <w:t xml:space="preserve"> type</w:t>
      </w:r>
      <w:r w:rsidR="00F148EC">
        <w:t xml:space="preserve"> 1</w:t>
      </w:r>
      <w:r w:rsidR="002D1608" w:rsidRPr="002D1608">
        <w:t xml:space="preserve">) </w:t>
      </w:r>
      <w:r w:rsidR="00370992" w:rsidRPr="002D1608">
        <w:t>re</w:t>
      </w:r>
      <w:r w:rsidR="00370992">
        <w:t>sulted in</w:t>
      </w:r>
      <w:r w:rsidR="00370992" w:rsidRPr="002D1608">
        <w:t xml:space="preserve"> </w:t>
      </w:r>
      <w:r w:rsidR="002D1608" w:rsidRPr="002D1608">
        <w:t>higher AIC and BIC values.</w:t>
      </w:r>
      <w:r w:rsidR="002D1608">
        <w:t xml:space="preserve"> </w:t>
      </w:r>
      <w:r w:rsidR="009F1439" w:rsidRPr="00DB315F">
        <w:t>The mean treatment effect by storage time, shown in Figure 1b, indicates an interaction effect between the categorial factors and continuous time, highlighting that the mean evolution may follow a quadratic trajectory over time.</w:t>
      </w:r>
      <w:r w:rsidR="009F1439">
        <w:t xml:space="preserve"> </w:t>
      </w:r>
      <w:r w:rsidR="00F148EC" w:rsidRPr="00F148EC">
        <w:t>A full factorial model was tested</w:t>
      </w:r>
      <w:r w:rsidR="00F148EC">
        <w:t xml:space="preserve">. </w:t>
      </w:r>
      <w:r w:rsidR="002D1608" w:rsidRPr="002D1608">
        <w:t>The model was</w:t>
      </w:r>
      <w:r w:rsidR="00175499">
        <w:t xml:space="preserve"> subsequently </w:t>
      </w:r>
      <w:r w:rsidR="002D1608" w:rsidRPr="002D1608">
        <w:t>re-fitted removing the non-significant interaction</w:t>
      </w:r>
      <w:r w:rsidR="00175499">
        <w:t xml:space="preserve"> term</w:t>
      </w:r>
      <w:r w:rsidR="002D1608" w:rsidRPr="002D1608">
        <w:t xml:space="preserve"> (</w:t>
      </w:r>
      <w:r w:rsidR="00175499" w:rsidRPr="002D1608">
        <w:t>Tim</w:t>
      </w:r>
      <w:r w:rsidR="00175499">
        <w:t>e</w:t>
      </w:r>
      <w:r w:rsidR="002D1608" w:rsidRPr="002D1608">
        <w:t>*P*QST)</w:t>
      </w:r>
      <w:r w:rsidR="00175499">
        <w:t xml:space="preserve">. This adjustment led to a </w:t>
      </w:r>
      <w:r w:rsidR="00F76E73">
        <w:t xml:space="preserve">decrease </w:t>
      </w:r>
      <w:r w:rsidR="00F76E73" w:rsidRPr="002D1608">
        <w:t>in</w:t>
      </w:r>
      <w:r w:rsidR="002D1608" w:rsidRPr="002D1608">
        <w:t xml:space="preserve"> AIC </w:t>
      </w:r>
      <w:r w:rsidR="00175499" w:rsidRPr="00F76E73">
        <w:t>(</w:t>
      </w:r>
      <w:r w:rsidR="002D1608" w:rsidRPr="00F76E73">
        <w:t>from 738,48 to 738,45</w:t>
      </w:r>
      <w:r w:rsidR="00175499" w:rsidRPr="00F76E73">
        <w:t>) and BIC (</w:t>
      </w:r>
      <w:r w:rsidR="002D1608" w:rsidRPr="00F76E73">
        <w:t>783,03 to 780,03</w:t>
      </w:r>
      <w:r w:rsidR="00175499" w:rsidRPr="00F76E73">
        <w:t>)</w:t>
      </w:r>
      <w:r w:rsidR="002D1608" w:rsidRPr="002D1608">
        <w:t>, indicating a</w:t>
      </w:r>
      <w:r w:rsidR="00175499">
        <w:t>n improved model</w:t>
      </w:r>
      <w:r w:rsidR="002D1608" w:rsidRPr="002D1608">
        <w:t xml:space="preserve"> fit.</w:t>
      </w:r>
      <w:r w:rsidR="002D1608">
        <w:t xml:space="preserve"> </w:t>
      </w:r>
      <w:r w:rsidR="00175499">
        <w:t>Following</w:t>
      </w:r>
      <w:r w:rsidR="002D1608" w:rsidRPr="002D1608">
        <w:t xml:space="preserve"> the selection of fixed and random effects</w:t>
      </w:r>
      <w:r w:rsidR="00F148EC">
        <w:t xml:space="preserve"> structures</w:t>
      </w:r>
      <w:r w:rsidR="002D1608" w:rsidRPr="002D1608">
        <w:t>, residual analysis was conducted. The residuals were found to be normal</w:t>
      </w:r>
      <w:r w:rsidR="00175499">
        <w:t>ly distributed</w:t>
      </w:r>
      <w:r w:rsidR="002D1608" w:rsidRPr="002D1608">
        <w:t xml:space="preserve"> (Kolmogorov-Smirnov </w:t>
      </w:r>
      <w:r w:rsidR="00175499">
        <w:t xml:space="preserve">test, </w:t>
      </w:r>
      <w:r w:rsidR="002D1608" w:rsidRPr="002D1608">
        <w:t xml:space="preserve">p&gt;0,200). Therefore, it was </w:t>
      </w:r>
      <w:r w:rsidR="00175499">
        <w:t>un</w:t>
      </w:r>
      <w:r w:rsidR="002D1608" w:rsidRPr="002D1608">
        <w:t xml:space="preserve">necessary to </w:t>
      </w:r>
      <w:r w:rsidR="00F76E73" w:rsidRPr="002D1608">
        <w:t>test</w:t>
      </w:r>
      <w:r w:rsidR="00F76E73">
        <w:t xml:space="preserve"> </w:t>
      </w:r>
      <w:r w:rsidR="002D1608" w:rsidRPr="002D1608">
        <w:t>correlation function</w:t>
      </w:r>
      <w:r w:rsidR="00175499">
        <w:t>s</w:t>
      </w:r>
      <w:r w:rsidR="002D1608" w:rsidRPr="002D1608">
        <w:t xml:space="preserve"> between residual errors</w:t>
      </w:r>
      <w:r w:rsidR="00175499">
        <w:t>, and a</w:t>
      </w:r>
      <w:r w:rsidR="002D1608" w:rsidRPr="002D1608">
        <w:t xml:space="preserve"> scaled identity function was adopted.</w:t>
      </w:r>
    </w:p>
    <w:p w14:paraId="0BEB7AED" w14:textId="3C9D6864" w:rsidR="00217769" w:rsidRPr="00217769" w:rsidRDefault="00DF3E88" w:rsidP="00217769">
      <w:pPr>
        <w:pStyle w:val="CETheadingx"/>
      </w:pPr>
      <w:bookmarkStart w:id="1" w:name="_Hlk192442312"/>
      <w:r w:rsidRPr="00DF3E88">
        <w:t>Results of the final fitted linear mixed model</w:t>
      </w:r>
    </w:p>
    <w:p w14:paraId="0B90FA92" w14:textId="6B2814C7" w:rsidR="009618EB" w:rsidRDefault="00707C3A" w:rsidP="00600535">
      <w:pPr>
        <w:pStyle w:val="CETBodytext"/>
        <w:rPr>
          <w:lang w:val="en-GB"/>
        </w:rPr>
      </w:pPr>
      <w:r>
        <w:rPr>
          <w:lang w:val="en-GB"/>
        </w:rPr>
        <w:t>The o</w:t>
      </w:r>
      <w:r w:rsidR="009618EB" w:rsidRPr="009618EB">
        <w:rPr>
          <w:lang w:val="en-GB"/>
        </w:rPr>
        <w:t xml:space="preserve">utput of the final fitted linear mixed model is summarized in Table </w:t>
      </w:r>
      <w:r w:rsidR="00EA5D71">
        <w:rPr>
          <w:lang w:val="en-GB"/>
        </w:rPr>
        <w:t>1</w:t>
      </w:r>
      <w:r>
        <w:rPr>
          <w:lang w:val="en-GB"/>
        </w:rPr>
        <w:t>. T</w:t>
      </w:r>
      <w:r w:rsidR="009618EB" w:rsidRPr="009618EB">
        <w:rPr>
          <w:lang w:val="en-GB"/>
        </w:rPr>
        <w:t xml:space="preserve">he Type III Tests of Fixed Effects </w:t>
      </w:r>
      <w:r>
        <w:rPr>
          <w:lang w:val="en-GB"/>
        </w:rPr>
        <w:t>provide</w:t>
      </w:r>
      <w:r w:rsidRPr="009618EB">
        <w:rPr>
          <w:lang w:val="en-GB"/>
        </w:rPr>
        <w:t xml:space="preserve"> </w:t>
      </w:r>
      <w:r w:rsidR="009618EB" w:rsidRPr="009618EB">
        <w:rPr>
          <w:lang w:val="en-GB"/>
        </w:rPr>
        <w:t xml:space="preserve">the overall statistical significance for each </w:t>
      </w:r>
      <w:r w:rsidR="00012809" w:rsidRPr="009618EB">
        <w:rPr>
          <w:lang w:val="en-GB"/>
        </w:rPr>
        <w:t>predictor</w:t>
      </w:r>
      <w:r w:rsidR="009618EB" w:rsidRPr="009618EB">
        <w:rPr>
          <w:lang w:val="en-GB"/>
        </w:rPr>
        <w:t xml:space="preserve"> in the model</w:t>
      </w:r>
      <w:r>
        <w:rPr>
          <w:lang w:val="en-GB"/>
        </w:rPr>
        <w:t>, along</w:t>
      </w:r>
      <w:r w:rsidR="009618EB" w:rsidRPr="009618EB">
        <w:rPr>
          <w:lang w:val="en-GB"/>
        </w:rPr>
        <w:t xml:space="preserve"> with their corresponding 95% confidence interval</w:t>
      </w:r>
      <w:r>
        <w:rPr>
          <w:lang w:val="en-GB"/>
        </w:rPr>
        <w:t>s</w:t>
      </w:r>
      <w:r w:rsidR="009618EB" w:rsidRPr="009618EB">
        <w:rPr>
          <w:lang w:val="en-GB"/>
        </w:rPr>
        <w:t xml:space="preserve"> and p-value</w:t>
      </w:r>
      <w:r>
        <w:rPr>
          <w:lang w:val="en-GB"/>
        </w:rPr>
        <w:t>s</w:t>
      </w:r>
      <w:r w:rsidR="009618EB" w:rsidRPr="009618EB">
        <w:rPr>
          <w:lang w:val="en-GB"/>
        </w:rPr>
        <w:t xml:space="preserve"> for</w:t>
      </w:r>
      <w:r>
        <w:rPr>
          <w:lang w:val="en-GB"/>
        </w:rPr>
        <w:t xml:space="preserve"> both </w:t>
      </w:r>
      <w:r w:rsidR="009618EB" w:rsidRPr="009618EB">
        <w:rPr>
          <w:lang w:val="en-GB"/>
        </w:rPr>
        <w:t>main and interaction terms</w:t>
      </w:r>
      <w:r w:rsidR="009618EB">
        <w:rPr>
          <w:lang w:val="en-GB"/>
        </w:rPr>
        <w:t>.</w:t>
      </w:r>
    </w:p>
    <w:p w14:paraId="747F4430" w14:textId="6B488552" w:rsidR="009618EB" w:rsidRPr="00B57B36" w:rsidRDefault="009618EB" w:rsidP="009618EB">
      <w:pPr>
        <w:pStyle w:val="CETTabletitle"/>
      </w:pPr>
      <w:r w:rsidRPr="00B57B36">
        <w:t>T</w:t>
      </w:r>
      <w:r>
        <w:t>a</w:t>
      </w:r>
      <w:r w:rsidRPr="00B57B36">
        <w:t xml:space="preserve">ble </w:t>
      </w:r>
      <w:r w:rsidR="00EA5D71">
        <w:t>1</w:t>
      </w:r>
      <w:r w:rsidRPr="00B57B36">
        <w:t xml:space="preserve">: </w:t>
      </w:r>
      <w:r w:rsidR="000367AF">
        <w:t>Type III test fixed effects</w:t>
      </w:r>
    </w:p>
    <w:p w14:paraId="4A4E9DAE" w14:textId="13D558B4" w:rsidR="009618EB" w:rsidRDefault="00217769" w:rsidP="00600535">
      <w:pPr>
        <w:pStyle w:val="CETBodytext"/>
        <w:rPr>
          <w:lang w:val="en-GB"/>
        </w:rPr>
      </w:pPr>
      <w:r>
        <w:rPr>
          <w:noProof/>
          <w:lang w:val="en-GB"/>
        </w:rPr>
        <w:drawing>
          <wp:inline distT="0" distB="0" distL="0" distR="0" wp14:anchorId="442F3BDD" wp14:editId="2E52858D">
            <wp:extent cx="2495145" cy="1563075"/>
            <wp:effectExtent l="0" t="0" r="635" b="0"/>
            <wp:docPr id="97695855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2017" cy="1573644"/>
                    </a:xfrm>
                    <a:prstGeom prst="rect">
                      <a:avLst/>
                    </a:prstGeom>
                    <a:noFill/>
                  </pic:spPr>
                </pic:pic>
              </a:graphicData>
            </a:graphic>
          </wp:inline>
        </w:drawing>
      </w:r>
    </w:p>
    <w:p w14:paraId="5568A0DD" w14:textId="19CD3C7C" w:rsidR="004600CC" w:rsidRDefault="004600CC" w:rsidP="00600535">
      <w:pPr>
        <w:pStyle w:val="CETBodytext"/>
        <w:rPr>
          <w:lang w:val="en-GB"/>
        </w:rPr>
      </w:pPr>
      <w:r w:rsidRPr="004600CC">
        <w:rPr>
          <w:lang w:val="en-GB"/>
        </w:rPr>
        <w:t xml:space="preserve">The analysis </w:t>
      </w:r>
      <w:r w:rsidR="00707C3A">
        <w:rPr>
          <w:lang w:val="en-GB"/>
        </w:rPr>
        <w:t>indicates</w:t>
      </w:r>
      <w:r w:rsidR="00707C3A" w:rsidRPr="004600CC">
        <w:rPr>
          <w:lang w:val="en-GB"/>
        </w:rPr>
        <w:t xml:space="preserve"> </w:t>
      </w:r>
      <w:r w:rsidRPr="004600CC">
        <w:rPr>
          <w:lang w:val="en-GB"/>
        </w:rPr>
        <w:t xml:space="preserve">that </w:t>
      </w:r>
      <w:r w:rsidR="00707C3A" w:rsidRPr="004600CC">
        <w:rPr>
          <w:lang w:val="en-GB"/>
        </w:rPr>
        <w:t>Tim</w:t>
      </w:r>
      <w:r w:rsidR="00707C3A">
        <w:rPr>
          <w:lang w:val="en-GB"/>
        </w:rPr>
        <w:t>e</w:t>
      </w:r>
      <w:r w:rsidR="00707C3A" w:rsidRPr="004600CC">
        <w:rPr>
          <w:lang w:val="en-GB"/>
        </w:rPr>
        <w:t xml:space="preserve"> </w:t>
      </w:r>
      <w:r w:rsidRPr="004600CC">
        <w:rPr>
          <w:lang w:val="en-GB"/>
        </w:rPr>
        <w:t>(p=0,129) and P (p=0,064) are not significant</w:t>
      </w:r>
      <w:r w:rsidR="00707C3A">
        <w:rPr>
          <w:lang w:val="en-GB"/>
        </w:rPr>
        <w:t>, while l</w:t>
      </w:r>
      <w:r w:rsidRPr="004600CC">
        <w:rPr>
          <w:lang w:val="en-GB"/>
        </w:rPr>
        <w:t>inear time (ST) and quadratic</w:t>
      </w:r>
      <w:r w:rsidR="00707C3A">
        <w:rPr>
          <w:lang w:val="en-GB"/>
        </w:rPr>
        <w:t xml:space="preserve"> time</w:t>
      </w:r>
      <w:r w:rsidRPr="004600CC">
        <w:rPr>
          <w:lang w:val="en-GB"/>
        </w:rPr>
        <w:t xml:space="preserve"> (QST) are significant. The </w:t>
      </w:r>
      <w:r w:rsidR="00707C3A">
        <w:rPr>
          <w:lang w:val="en-GB"/>
        </w:rPr>
        <w:t>estimated effect of</w:t>
      </w:r>
      <w:r w:rsidRPr="004600CC">
        <w:rPr>
          <w:lang w:val="en-GB"/>
        </w:rPr>
        <w:t xml:space="preserve"> linear </w:t>
      </w:r>
      <w:r w:rsidR="00707C3A">
        <w:rPr>
          <w:lang w:val="en-GB"/>
        </w:rPr>
        <w:t>time</w:t>
      </w:r>
      <w:r w:rsidRPr="004600CC">
        <w:rPr>
          <w:lang w:val="en-GB"/>
        </w:rPr>
        <w:t xml:space="preserve"> was negative (-0,14)</w:t>
      </w:r>
      <w:r w:rsidR="00707C3A">
        <w:rPr>
          <w:lang w:val="en-GB"/>
        </w:rPr>
        <w:t>, whereas that of quadratic time was</w:t>
      </w:r>
      <w:r w:rsidRPr="004600CC">
        <w:rPr>
          <w:lang w:val="en-GB"/>
        </w:rPr>
        <w:t xml:space="preserve"> positive (0,29) (</w:t>
      </w:r>
      <w:r w:rsidR="00EA5D71">
        <w:rPr>
          <w:lang w:val="en-GB"/>
        </w:rPr>
        <w:t>T</w:t>
      </w:r>
      <w:r w:rsidRPr="004600CC">
        <w:rPr>
          <w:lang w:val="en-GB"/>
        </w:rPr>
        <w:t xml:space="preserve">able </w:t>
      </w:r>
      <w:r w:rsidR="00EA5D71">
        <w:rPr>
          <w:lang w:val="en-GB"/>
        </w:rPr>
        <w:t>2</w:t>
      </w:r>
      <w:r w:rsidRPr="004600CC">
        <w:rPr>
          <w:lang w:val="en-GB"/>
        </w:rPr>
        <w:t xml:space="preserve">). This </w:t>
      </w:r>
      <w:r w:rsidR="00707C3A">
        <w:rPr>
          <w:lang w:val="en-GB"/>
        </w:rPr>
        <w:t>suggests</w:t>
      </w:r>
      <w:r w:rsidRPr="004600CC">
        <w:rPr>
          <w:lang w:val="en-GB"/>
        </w:rPr>
        <w:t xml:space="preserve"> that the</w:t>
      </w:r>
      <w:r w:rsidR="000C1DEF">
        <w:rPr>
          <w:lang w:val="en-GB"/>
        </w:rPr>
        <w:t xml:space="preserve"> average</w:t>
      </w:r>
      <w:r w:rsidRPr="004600CC">
        <w:rPr>
          <w:lang w:val="en-GB"/>
        </w:rPr>
        <w:t xml:space="preserve"> BI initially </w:t>
      </w:r>
      <w:r w:rsidR="00707C3A" w:rsidRPr="004600CC">
        <w:rPr>
          <w:lang w:val="en-GB"/>
        </w:rPr>
        <w:t>decreas</w:t>
      </w:r>
      <w:r w:rsidR="00707C3A">
        <w:rPr>
          <w:lang w:val="en-GB"/>
        </w:rPr>
        <w:t xml:space="preserve">es before </w:t>
      </w:r>
      <w:r w:rsidRPr="004600CC">
        <w:rPr>
          <w:lang w:val="en-GB"/>
        </w:rPr>
        <w:t xml:space="preserve">gradually increasing </w:t>
      </w:r>
      <w:r w:rsidR="00707C3A">
        <w:rPr>
          <w:lang w:val="en-GB"/>
        </w:rPr>
        <w:t>at a</w:t>
      </w:r>
      <w:r w:rsidR="00707C3A" w:rsidRPr="004600CC">
        <w:rPr>
          <w:lang w:val="en-GB"/>
        </w:rPr>
        <w:t xml:space="preserve"> </w:t>
      </w:r>
      <w:r w:rsidRPr="004600CC">
        <w:rPr>
          <w:lang w:val="en-GB"/>
        </w:rPr>
        <w:t>linear rate</w:t>
      </w:r>
      <w:r w:rsidR="00707C3A">
        <w:rPr>
          <w:lang w:val="en-GB"/>
        </w:rPr>
        <w:t xml:space="preserve">, though the magnitude of this </w:t>
      </w:r>
      <w:r w:rsidR="004B4CF2">
        <w:rPr>
          <w:lang w:val="en-GB"/>
        </w:rPr>
        <w:t>change</w:t>
      </w:r>
      <w:r w:rsidR="00707C3A">
        <w:rPr>
          <w:lang w:val="en-GB"/>
        </w:rPr>
        <w:t xml:space="preserve"> varies</w:t>
      </w:r>
      <w:r w:rsidRPr="004600CC">
        <w:rPr>
          <w:lang w:val="en-GB"/>
        </w:rPr>
        <w:t xml:space="preserve">. </w:t>
      </w:r>
      <w:r w:rsidR="00707C3A">
        <w:rPr>
          <w:lang w:val="en-GB"/>
        </w:rPr>
        <w:t>Significant</w:t>
      </w:r>
      <w:r w:rsidR="00707C3A" w:rsidRPr="004600CC">
        <w:rPr>
          <w:lang w:val="en-GB"/>
        </w:rPr>
        <w:t xml:space="preserve"> </w:t>
      </w:r>
      <w:r w:rsidRPr="004600CC">
        <w:rPr>
          <w:lang w:val="en-GB"/>
        </w:rPr>
        <w:t>interactions</w:t>
      </w:r>
      <w:r w:rsidR="00707C3A">
        <w:rPr>
          <w:lang w:val="en-GB"/>
        </w:rPr>
        <w:t xml:space="preserve"> were observed</w:t>
      </w:r>
      <w:r w:rsidRPr="004600CC">
        <w:rPr>
          <w:lang w:val="en-GB"/>
        </w:rPr>
        <w:t xml:space="preserve"> between the process factors P</w:t>
      </w:r>
      <w:r w:rsidR="00707C3A">
        <w:rPr>
          <w:lang w:val="en-GB"/>
        </w:rPr>
        <w:t>*</w:t>
      </w:r>
      <w:r w:rsidR="00707C3A" w:rsidRPr="004600CC">
        <w:rPr>
          <w:lang w:val="en-GB"/>
        </w:rPr>
        <w:t>Tim</w:t>
      </w:r>
      <w:r w:rsidR="00707C3A">
        <w:rPr>
          <w:lang w:val="en-GB"/>
        </w:rPr>
        <w:t>e</w:t>
      </w:r>
      <w:r w:rsidR="00707C3A" w:rsidRPr="004600CC">
        <w:rPr>
          <w:lang w:val="en-GB"/>
        </w:rPr>
        <w:t xml:space="preserve"> </w:t>
      </w:r>
      <w:r w:rsidRPr="004600CC">
        <w:rPr>
          <w:lang w:val="en-GB"/>
        </w:rPr>
        <w:t xml:space="preserve">(p=0,032) and between </w:t>
      </w:r>
      <w:r w:rsidR="00707C3A">
        <w:rPr>
          <w:lang w:val="en-GB"/>
        </w:rPr>
        <w:t xml:space="preserve">individual </w:t>
      </w:r>
      <w:r w:rsidRPr="004600CC">
        <w:rPr>
          <w:lang w:val="en-GB"/>
        </w:rPr>
        <w:t>factor</w:t>
      </w:r>
      <w:r w:rsidR="00707C3A">
        <w:rPr>
          <w:lang w:val="en-GB"/>
        </w:rPr>
        <w:t>s</w:t>
      </w:r>
      <w:r w:rsidRPr="004600CC">
        <w:rPr>
          <w:lang w:val="en-GB"/>
        </w:rPr>
        <w:t xml:space="preserve"> and time (ST</w:t>
      </w:r>
      <w:r w:rsidR="00707C3A">
        <w:rPr>
          <w:lang w:val="en-GB"/>
        </w:rPr>
        <w:t xml:space="preserve"> and QST</w:t>
      </w:r>
      <w:r w:rsidRPr="004600CC">
        <w:rPr>
          <w:lang w:val="en-GB"/>
        </w:rPr>
        <w:t xml:space="preserve">) </w:t>
      </w:r>
      <w:r w:rsidR="00707C3A">
        <w:rPr>
          <w:lang w:val="en-GB"/>
        </w:rPr>
        <w:t xml:space="preserve">in both two-way and </w:t>
      </w:r>
      <w:r w:rsidRPr="004600CC">
        <w:rPr>
          <w:lang w:val="en-GB"/>
        </w:rPr>
        <w:t>three</w:t>
      </w:r>
      <w:r w:rsidR="00707C3A">
        <w:rPr>
          <w:lang w:val="en-GB"/>
        </w:rPr>
        <w:t>-</w:t>
      </w:r>
      <w:r w:rsidRPr="004600CC">
        <w:rPr>
          <w:lang w:val="en-GB"/>
        </w:rPr>
        <w:t>way</w:t>
      </w:r>
      <w:r w:rsidR="00707C3A">
        <w:rPr>
          <w:lang w:val="en-GB"/>
        </w:rPr>
        <w:t xml:space="preserve"> interactions</w:t>
      </w:r>
      <w:r w:rsidRPr="004600CC">
        <w:rPr>
          <w:lang w:val="en-GB"/>
        </w:rPr>
        <w:t>. Figure 3 shows that the highest power level (W) has a buffering effect on time, lowering BI values.</w:t>
      </w:r>
      <w:r w:rsidR="00FA5739" w:rsidRPr="00FA5739">
        <w:t xml:space="preserve"> </w:t>
      </w:r>
      <w:r w:rsidR="00707C3A">
        <w:t>Specifically</w:t>
      </w:r>
      <w:r w:rsidR="00FA5739" w:rsidRPr="00FA5739">
        <w:rPr>
          <w:lang w:val="en-GB"/>
        </w:rPr>
        <w:t xml:space="preserve">, the simple effect estimate for </w:t>
      </w:r>
      <w:r w:rsidR="00707C3A" w:rsidRPr="00FA5739">
        <w:rPr>
          <w:lang w:val="en-GB"/>
        </w:rPr>
        <w:t>Tim</w:t>
      </w:r>
      <w:r w:rsidR="00707C3A">
        <w:rPr>
          <w:lang w:val="en-GB"/>
        </w:rPr>
        <w:t>e</w:t>
      </w:r>
      <w:r w:rsidR="00FA5739" w:rsidRPr="00FA5739">
        <w:rPr>
          <w:lang w:val="en-GB"/>
        </w:rPr>
        <w:t>_1min*P</w:t>
      </w:r>
      <w:r w:rsidR="000C1DEF">
        <w:rPr>
          <w:lang w:val="en-GB"/>
        </w:rPr>
        <w:t xml:space="preserve"> </w:t>
      </w:r>
      <w:r w:rsidR="00FA5739" w:rsidRPr="00FA5739">
        <w:rPr>
          <w:lang w:val="en-GB"/>
        </w:rPr>
        <w:t xml:space="preserve">200 W </w:t>
      </w:r>
      <w:r w:rsidR="00707C3A">
        <w:rPr>
          <w:lang w:val="en-GB"/>
        </w:rPr>
        <w:t>indicates</w:t>
      </w:r>
      <w:r w:rsidR="00707C3A" w:rsidRPr="00FA5739">
        <w:rPr>
          <w:lang w:val="en-GB"/>
        </w:rPr>
        <w:t xml:space="preserve"> </w:t>
      </w:r>
      <w:r w:rsidR="00FA5739" w:rsidRPr="00FA5739">
        <w:rPr>
          <w:lang w:val="en-GB"/>
        </w:rPr>
        <w:t>an increase of 3,45 in the mean BI score compared to other levels.</w:t>
      </w:r>
    </w:p>
    <w:p w14:paraId="152E8DDE" w14:textId="7AB8ACE1" w:rsidR="004600CC" w:rsidRDefault="008A1BCC" w:rsidP="00600535">
      <w:pPr>
        <w:pStyle w:val="CETBodytext"/>
        <w:rPr>
          <w:lang w:val="en-GB"/>
        </w:rPr>
      </w:pPr>
      <w:r>
        <w:rPr>
          <w:noProof/>
          <w:lang w:val="en-GB"/>
        </w:rPr>
        <w:drawing>
          <wp:anchor distT="0" distB="0" distL="114300" distR="114300" simplePos="0" relativeHeight="251670528" behindDoc="1" locked="0" layoutInCell="1" allowOverlap="1" wp14:anchorId="429BBD2A" wp14:editId="15F64B58">
            <wp:simplePos x="0" y="0"/>
            <wp:positionH relativeFrom="margin">
              <wp:posOffset>-635</wp:posOffset>
            </wp:positionH>
            <wp:positionV relativeFrom="paragraph">
              <wp:posOffset>55245</wp:posOffset>
            </wp:positionV>
            <wp:extent cx="2164080" cy="1471930"/>
            <wp:effectExtent l="0" t="0" r="7620" b="0"/>
            <wp:wrapTight wrapText="bothSides">
              <wp:wrapPolygon edited="0">
                <wp:start x="0" y="0"/>
                <wp:lineTo x="0" y="21246"/>
                <wp:lineTo x="21486" y="21246"/>
                <wp:lineTo x="21486" y="0"/>
                <wp:lineTo x="0" y="0"/>
              </wp:wrapPolygon>
            </wp:wrapTight>
            <wp:docPr id="163646442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4080" cy="1471930"/>
                    </a:xfrm>
                    <a:prstGeom prst="rect">
                      <a:avLst/>
                    </a:prstGeom>
                    <a:noFill/>
                  </pic:spPr>
                </pic:pic>
              </a:graphicData>
            </a:graphic>
            <wp14:sizeRelH relativeFrom="margin">
              <wp14:pctWidth>0</wp14:pctWidth>
            </wp14:sizeRelH>
            <wp14:sizeRelV relativeFrom="margin">
              <wp14:pctHeight>0</wp14:pctHeight>
            </wp14:sizeRelV>
          </wp:anchor>
        </w:drawing>
      </w:r>
    </w:p>
    <w:p w14:paraId="4EC9DB4C" w14:textId="308AD00A" w:rsidR="005B30DF" w:rsidRDefault="005B30DF" w:rsidP="00600535">
      <w:pPr>
        <w:pStyle w:val="CETBodytext"/>
      </w:pPr>
      <w:r w:rsidRPr="005B30DF">
        <w:t xml:space="preserve"> </w:t>
      </w:r>
    </w:p>
    <w:p w14:paraId="47B8BF76" w14:textId="15B22E71" w:rsidR="00092A97" w:rsidRDefault="00092A97" w:rsidP="00600535">
      <w:pPr>
        <w:pStyle w:val="CETBodytext"/>
        <w:rPr>
          <w:i/>
          <w:iCs/>
        </w:rPr>
      </w:pPr>
    </w:p>
    <w:p w14:paraId="3623D209" w14:textId="77777777" w:rsidR="00092A97" w:rsidRDefault="00092A97" w:rsidP="00600535">
      <w:pPr>
        <w:pStyle w:val="CETBodytext"/>
        <w:rPr>
          <w:i/>
          <w:iCs/>
        </w:rPr>
      </w:pPr>
    </w:p>
    <w:p w14:paraId="2B7CDDC9" w14:textId="77777777" w:rsidR="00092A97" w:rsidRDefault="00092A97" w:rsidP="00600535">
      <w:pPr>
        <w:pStyle w:val="CETBodytext"/>
        <w:rPr>
          <w:i/>
          <w:iCs/>
        </w:rPr>
      </w:pPr>
    </w:p>
    <w:p w14:paraId="12258296" w14:textId="77777777" w:rsidR="00092A97" w:rsidRDefault="00092A97" w:rsidP="00600535">
      <w:pPr>
        <w:pStyle w:val="CETBodytext"/>
        <w:rPr>
          <w:i/>
          <w:iCs/>
        </w:rPr>
      </w:pPr>
    </w:p>
    <w:p w14:paraId="21DFFB0E" w14:textId="77777777" w:rsidR="00092A97" w:rsidRDefault="00092A97" w:rsidP="00600535">
      <w:pPr>
        <w:pStyle w:val="CETBodytext"/>
        <w:rPr>
          <w:i/>
          <w:iCs/>
        </w:rPr>
      </w:pPr>
    </w:p>
    <w:p w14:paraId="5FDDE7FA" w14:textId="77777777" w:rsidR="00092A97" w:rsidRDefault="00092A97" w:rsidP="00600535">
      <w:pPr>
        <w:pStyle w:val="CETBodytext"/>
        <w:rPr>
          <w:i/>
          <w:iCs/>
        </w:rPr>
      </w:pPr>
    </w:p>
    <w:p w14:paraId="698DABF9" w14:textId="77777777" w:rsidR="00092A97" w:rsidRDefault="00092A97" w:rsidP="00600535">
      <w:pPr>
        <w:pStyle w:val="CETBodytext"/>
        <w:rPr>
          <w:i/>
          <w:iCs/>
        </w:rPr>
      </w:pPr>
    </w:p>
    <w:p w14:paraId="7EFB8CC1" w14:textId="77777777" w:rsidR="00092A97" w:rsidRDefault="00092A97" w:rsidP="00600535">
      <w:pPr>
        <w:pStyle w:val="CETBodytext"/>
        <w:rPr>
          <w:i/>
          <w:iCs/>
        </w:rPr>
      </w:pPr>
    </w:p>
    <w:p w14:paraId="28453C24" w14:textId="77777777" w:rsidR="00217769" w:rsidRDefault="00217769" w:rsidP="00600535">
      <w:pPr>
        <w:pStyle w:val="CETBodytext"/>
        <w:rPr>
          <w:i/>
          <w:iCs/>
        </w:rPr>
      </w:pPr>
    </w:p>
    <w:p w14:paraId="24656115" w14:textId="55068AF5" w:rsidR="00FA5739" w:rsidRDefault="005B30DF" w:rsidP="00600535">
      <w:pPr>
        <w:pStyle w:val="CETBodytext"/>
        <w:rPr>
          <w:i/>
          <w:iCs/>
        </w:rPr>
      </w:pPr>
      <w:r w:rsidRPr="005B30DF">
        <w:rPr>
          <w:i/>
          <w:iCs/>
        </w:rPr>
        <w:t xml:space="preserve">Figure 3: </w:t>
      </w:r>
      <w:r w:rsidR="00F51C94">
        <w:rPr>
          <w:i/>
          <w:iCs/>
        </w:rPr>
        <w:t xml:space="preserve">Interaction plot </w:t>
      </w:r>
      <w:r w:rsidR="008A1BCC">
        <w:rPr>
          <w:i/>
          <w:iCs/>
        </w:rPr>
        <w:t>p</w:t>
      </w:r>
      <w:r w:rsidR="00F51C94">
        <w:rPr>
          <w:i/>
          <w:iCs/>
        </w:rPr>
        <w:t>ower*</w:t>
      </w:r>
      <w:r w:rsidR="008A1BCC">
        <w:rPr>
          <w:i/>
          <w:iCs/>
        </w:rPr>
        <w:t>t</w:t>
      </w:r>
      <w:r w:rsidR="00F51C94">
        <w:rPr>
          <w:i/>
          <w:iCs/>
        </w:rPr>
        <w:t>ime exposure</w:t>
      </w:r>
    </w:p>
    <w:p w14:paraId="230EE92E" w14:textId="77777777" w:rsidR="00217769" w:rsidRDefault="00217769" w:rsidP="00600535">
      <w:pPr>
        <w:pStyle w:val="CETBodytext"/>
        <w:rPr>
          <w:lang w:val="en-GB"/>
        </w:rPr>
      </w:pPr>
    </w:p>
    <w:p w14:paraId="1011EC13" w14:textId="0320F977" w:rsidR="004600CC" w:rsidRPr="00F764E7" w:rsidRDefault="00F16922" w:rsidP="00600535">
      <w:pPr>
        <w:pStyle w:val="CETBodytext"/>
        <w:rPr>
          <w:i/>
          <w:iCs/>
        </w:rPr>
      </w:pPr>
      <w:r w:rsidRPr="00F16922">
        <w:rPr>
          <w:lang w:val="en-GB"/>
        </w:rPr>
        <w:t>The interaction</w:t>
      </w:r>
      <w:r>
        <w:rPr>
          <w:lang w:val="en-GB"/>
        </w:rPr>
        <w:t xml:space="preserve"> </w:t>
      </w:r>
      <w:r w:rsidRPr="00F16922">
        <w:rPr>
          <w:lang w:val="en-GB"/>
        </w:rPr>
        <w:t>between</w:t>
      </w:r>
      <w:r w:rsidR="002A2DA5">
        <w:rPr>
          <w:lang w:val="en-GB"/>
        </w:rPr>
        <w:t xml:space="preserve"> storage</w:t>
      </w:r>
      <w:r w:rsidRPr="00F16922">
        <w:rPr>
          <w:lang w:val="en-GB"/>
        </w:rPr>
        <w:t xml:space="preserve"> time (ST) and P (power)</w:t>
      </w:r>
      <w:r w:rsidR="00C410BA" w:rsidRPr="00C410BA">
        <w:rPr>
          <w:lang w:val="en-GB"/>
        </w:rPr>
        <w:t xml:space="preserve"> </w:t>
      </w:r>
      <w:r w:rsidR="00C410BA">
        <w:rPr>
          <w:lang w:val="en-GB"/>
        </w:rPr>
        <w:t>(Figure 4a)</w:t>
      </w:r>
      <w:r w:rsidR="00C410BA" w:rsidRPr="00F16922">
        <w:rPr>
          <w:lang w:val="en-GB"/>
        </w:rPr>
        <w:t xml:space="preserve"> </w:t>
      </w:r>
      <w:r w:rsidR="00C410BA">
        <w:rPr>
          <w:lang w:val="en-GB"/>
        </w:rPr>
        <w:t xml:space="preserve">shows </w:t>
      </w:r>
      <w:r w:rsidRPr="00F16922">
        <w:rPr>
          <w:lang w:val="en-GB"/>
        </w:rPr>
        <w:t>that P 200*ST had a</w:t>
      </w:r>
      <w:r w:rsidR="00F764E7">
        <w:rPr>
          <w:lang w:val="en-GB"/>
        </w:rPr>
        <w:t xml:space="preserve"> significant</w:t>
      </w:r>
      <w:r w:rsidR="00C410BA">
        <w:rPr>
          <w:lang w:val="en-GB"/>
        </w:rPr>
        <w:t>ly higher</w:t>
      </w:r>
      <w:r w:rsidRPr="00F16922">
        <w:rPr>
          <w:lang w:val="en-GB"/>
        </w:rPr>
        <w:t xml:space="preserve"> slope </w:t>
      </w:r>
      <w:r w:rsidR="00C410BA">
        <w:rPr>
          <w:lang w:val="en-GB"/>
        </w:rPr>
        <w:t>(1</w:t>
      </w:r>
      <w:r w:rsidR="004015CA">
        <w:rPr>
          <w:lang w:val="en-GB"/>
        </w:rPr>
        <w:t>,</w:t>
      </w:r>
      <w:r w:rsidR="00C410BA">
        <w:rPr>
          <w:lang w:val="en-GB"/>
        </w:rPr>
        <w:t xml:space="preserve">40) </w:t>
      </w:r>
      <w:r w:rsidRPr="00F16922">
        <w:rPr>
          <w:lang w:val="en-GB"/>
        </w:rPr>
        <w:t>on average than P 400*ST.</w:t>
      </w:r>
      <w:r w:rsidR="00B06F5D" w:rsidRPr="002A2DA5">
        <w:rPr>
          <w:lang w:val="en-GB"/>
        </w:rPr>
        <w:t xml:space="preserve"> </w:t>
      </w:r>
      <w:r w:rsidR="00C410BA">
        <w:rPr>
          <w:lang w:val="en-GB"/>
        </w:rPr>
        <w:t xml:space="preserve">Additionally, the </w:t>
      </w:r>
      <w:r w:rsidR="003946E9" w:rsidRPr="002A2DA5">
        <w:t>interaction</w:t>
      </w:r>
      <w:r w:rsidR="002A2DA5" w:rsidRPr="002A2DA5">
        <w:t xml:space="preserve"> with QST indicates that P 200*QST had a significant</w:t>
      </w:r>
      <w:r w:rsidR="00C410BA">
        <w:t>ly lower slope (</w:t>
      </w:r>
      <w:r w:rsidR="002A2DA5" w:rsidRPr="002A2DA5">
        <w:t>-0,51</w:t>
      </w:r>
      <w:r w:rsidR="00C410BA">
        <w:t>)</w:t>
      </w:r>
      <w:r w:rsidR="002A2DA5" w:rsidRPr="002A2DA5">
        <w:t xml:space="preserve"> on average than P 400*QST. </w:t>
      </w:r>
      <w:r w:rsidR="00C410BA">
        <w:t xml:space="preserve">This suggests that the </w:t>
      </w:r>
      <w:r w:rsidR="002A2DA5" w:rsidRPr="002A2DA5">
        <w:rPr>
          <w:lang w:val="en-GB"/>
        </w:rPr>
        <w:t xml:space="preserve">P 200 W </w:t>
      </w:r>
      <w:r w:rsidR="00C410BA">
        <w:rPr>
          <w:lang w:val="en-GB"/>
        </w:rPr>
        <w:t>treatment results in</w:t>
      </w:r>
      <w:r w:rsidR="002A2DA5" w:rsidRPr="002A2DA5">
        <w:rPr>
          <w:lang w:val="en-GB"/>
        </w:rPr>
        <w:t xml:space="preserve"> a faster linear increase</w:t>
      </w:r>
      <w:r w:rsidR="00C410BA">
        <w:rPr>
          <w:lang w:val="en-GB"/>
        </w:rPr>
        <w:t xml:space="preserve"> in the BI response</w:t>
      </w:r>
      <w:r w:rsidR="002A2DA5" w:rsidRPr="002A2DA5">
        <w:rPr>
          <w:lang w:val="en-GB"/>
        </w:rPr>
        <w:t xml:space="preserve"> over time.</w:t>
      </w:r>
    </w:p>
    <w:p w14:paraId="716CFDBE" w14:textId="31F3333C" w:rsidR="00511248" w:rsidRDefault="00511248" w:rsidP="00600535">
      <w:pPr>
        <w:pStyle w:val="CETBodytext"/>
        <w:rPr>
          <w:noProof/>
          <w:lang w:val="en-GB"/>
        </w:rPr>
      </w:pPr>
    </w:p>
    <w:p w14:paraId="1AD5E404" w14:textId="73FD856C" w:rsidR="00A4497E" w:rsidRDefault="00511248" w:rsidP="00511248">
      <w:pPr>
        <w:pStyle w:val="CETBodytext"/>
        <w:rPr>
          <w:lang w:val="en-GB"/>
        </w:rPr>
      </w:pPr>
      <w:r w:rsidRPr="00FD5E32">
        <w:rPr>
          <w:noProof/>
          <w:lang w:val="en-GB"/>
        </w:rPr>
        <w:lastRenderedPageBreak/>
        <w:drawing>
          <wp:anchor distT="0" distB="0" distL="114300" distR="114300" simplePos="0" relativeHeight="251664384" behindDoc="1" locked="0" layoutInCell="1" allowOverlap="1" wp14:anchorId="4737D6B7" wp14:editId="0E5F5772">
            <wp:simplePos x="0" y="0"/>
            <wp:positionH relativeFrom="column">
              <wp:posOffset>3008630</wp:posOffset>
            </wp:positionH>
            <wp:positionV relativeFrom="paragraph">
              <wp:posOffset>5080</wp:posOffset>
            </wp:positionV>
            <wp:extent cx="2166028" cy="1443600"/>
            <wp:effectExtent l="0" t="0" r="5715" b="4445"/>
            <wp:wrapTight wrapText="bothSides">
              <wp:wrapPolygon edited="0">
                <wp:start x="0" y="0"/>
                <wp:lineTo x="0" y="21381"/>
                <wp:lineTo x="21467" y="21381"/>
                <wp:lineTo x="21467" y="0"/>
                <wp:lineTo x="0" y="0"/>
              </wp:wrapPolygon>
            </wp:wrapTight>
            <wp:docPr id="1578501501" name="Immagine 1" descr="Immagine che contiene testo, schermat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01501" name="Immagine 1" descr="Immagine che contiene testo, schermata, linea, Diagramma&#10;&#10;Il contenuto generato dall'IA potrebbe non essere corretto."/>
                    <pic:cNvPicPr/>
                  </pic:nvPicPr>
                  <pic:blipFill>
                    <a:blip r:embed="rId14"/>
                    <a:stretch>
                      <a:fillRect/>
                    </a:stretch>
                  </pic:blipFill>
                  <pic:spPr>
                    <a:xfrm>
                      <a:off x="0" y="0"/>
                      <a:ext cx="2166028" cy="1443600"/>
                    </a:xfrm>
                    <a:prstGeom prst="rect">
                      <a:avLst/>
                    </a:prstGeom>
                  </pic:spPr>
                </pic:pic>
              </a:graphicData>
            </a:graphic>
            <wp14:sizeRelH relativeFrom="margin">
              <wp14:pctWidth>0</wp14:pctWidth>
            </wp14:sizeRelH>
            <wp14:sizeRelV relativeFrom="margin">
              <wp14:pctHeight>0</wp14:pctHeight>
            </wp14:sizeRelV>
          </wp:anchor>
        </w:drawing>
      </w:r>
      <w:r w:rsidRPr="00511248">
        <w:rPr>
          <w:noProof/>
          <w:lang w:val="en-GB"/>
        </w:rPr>
        <w:drawing>
          <wp:anchor distT="0" distB="0" distL="114300" distR="114300" simplePos="0" relativeHeight="251665408" behindDoc="1" locked="0" layoutInCell="1" allowOverlap="1" wp14:anchorId="2DBEAC97" wp14:editId="37E9AF0C">
            <wp:simplePos x="0" y="0"/>
            <wp:positionH relativeFrom="column">
              <wp:posOffset>393065</wp:posOffset>
            </wp:positionH>
            <wp:positionV relativeFrom="paragraph">
              <wp:posOffset>5080</wp:posOffset>
            </wp:positionV>
            <wp:extent cx="2165400" cy="1443600"/>
            <wp:effectExtent l="0" t="0" r="6350" b="4445"/>
            <wp:wrapTight wrapText="bothSides">
              <wp:wrapPolygon edited="0">
                <wp:start x="0" y="0"/>
                <wp:lineTo x="0" y="21381"/>
                <wp:lineTo x="21473" y="21381"/>
                <wp:lineTo x="21473" y="0"/>
                <wp:lineTo x="0" y="0"/>
              </wp:wrapPolygon>
            </wp:wrapTight>
            <wp:docPr id="1560642925" name="Immagine 1" descr="Immagine che contiene testo, schermat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42925" name="Immagine 1" descr="Immagine che contiene testo, schermata, linea, Diagramma&#10;&#10;Il contenuto generato dall'IA potrebbe non essere corretto."/>
                    <pic:cNvPicPr/>
                  </pic:nvPicPr>
                  <pic:blipFill>
                    <a:blip r:embed="rId15"/>
                    <a:stretch>
                      <a:fillRect/>
                    </a:stretch>
                  </pic:blipFill>
                  <pic:spPr>
                    <a:xfrm>
                      <a:off x="0" y="0"/>
                      <a:ext cx="2165400" cy="1443600"/>
                    </a:xfrm>
                    <a:prstGeom prst="rect">
                      <a:avLst/>
                    </a:prstGeom>
                  </pic:spPr>
                </pic:pic>
              </a:graphicData>
            </a:graphic>
            <wp14:sizeRelH relativeFrom="margin">
              <wp14:pctWidth>0</wp14:pctWidth>
            </wp14:sizeRelH>
            <wp14:sizeRelV relativeFrom="margin">
              <wp14:pctHeight>0</wp14:pctHeight>
            </wp14:sizeRelV>
          </wp:anchor>
        </w:drawing>
      </w:r>
      <w:r>
        <w:rPr>
          <w:lang w:val="en-GB"/>
        </w:rPr>
        <w:t>a)</w:t>
      </w:r>
      <w:r w:rsidR="004A27B1">
        <w:rPr>
          <w:lang w:val="en-GB"/>
        </w:rPr>
        <w:t xml:space="preserve">    </w:t>
      </w:r>
      <w:r>
        <w:rPr>
          <w:lang w:val="en-GB"/>
        </w:rPr>
        <w:t xml:space="preserve">                              b)</w:t>
      </w:r>
    </w:p>
    <w:p w14:paraId="6FF7402D" w14:textId="77777777" w:rsidR="002A2DA5" w:rsidRDefault="002A2DA5" w:rsidP="00600535">
      <w:pPr>
        <w:pStyle w:val="CETBodytext"/>
        <w:rPr>
          <w:lang w:val="en-GB"/>
        </w:rPr>
      </w:pPr>
    </w:p>
    <w:p w14:paraId="0E937845" w14:textId="3CB937B9" w:rsidR="002A2DA5" w:rsidRDefault="002A2DA5" w:rsidP="00600535">
      <w:pPr>
        <w:pStyle w:val="CETBodytext"/>
        <w:rPr>
          <w:lang w:val="en-GB"/>
        </w:rPr>
      </w:pPr>
    </w:p>
    <w:p w14:paraId="2420E5CE" w14:textId="22BA1FDC" w:rsidR="002A2DA5" w:rsidRDefault="00B06F5D" w:rsidP="00600535">
      <w:pPr>
        <w:pStyle w:val="CETBodytext"/>
        <w:rPr>
          <w:lang w:val="en-GB"/>
        </w:rPr>
      </w:pPr>
      <w:r>
        <w:rPr>
          <w:lang w:val="en-GB"/>
        </w:rPr>
        <w:t xml:space="preserve"> </w:t>
      </w:r>
    </w:p>
    <w:p w14:paraId="78B64998" w14:textId="096207FD" w:rsidR="002A2DA5" w:rsidRDefault="002A2DA5" w:rsidP="00600535">
      <w:pPr>
        <w:pStyle w:val="CETBodytext"/>
        <w:rPr>
          <w:lang w:val="en-GB"/>
        </w:rPr>
      </w:pPr>
    </w:p>
    <w:p w14:paraId="18E13A9A" w14:textId="6FF40D12" w:rsidR="002A2DA5" w:rsidRDefault="002A2DA5" w:rsidP="00600535">
      <w:pPr>
        <w:pStyle w:val="CETBodytext"/>
        <w:rPr>
          <w:lang w:val="en-GB"/>
        </w:rPr>
      </w:pPr>
    </w:p>
    <w:p w14:paraId="5F17E158" w14:textId="744B0B72" w:rsidR="002A2DA5" w:rsidRDefault="002A2DA5" w:rsidP="00600535">
      <w:pPr>
        <w:pStyle w:val="CETBodytext"/>
        <w:rPr>
          <w:lang w:val="en-GB"/>
        </w:rPr>
      </w:pPr>
    </w:p>
    <w:p w14:paraId="3D811C0E" w14:textId="766538DE" w:rsidR="00F51C94" w:rsidRDefault="00F51C94" w:rsidP="00600535">
      <w:pPr>
        <w:pStyle w:val="CETBodytext"/>
        <w:rPr>
          <w:lang w:val="en-GB"/>
        </w:rPr>
      </w:pPr>
    </w:p>
    <w:p w14:paraId="00501C03" w14:textId="77777777" w:rsidR="00F51C94" w:rsidRDefault="00F51C94" w:rsidP="00600535">
      <w:pPr>
        <w:pStyle w:val="CETBodytext"/>
        <w:rPr>
          <w:lang w:val="en-GB"/>
        </w:rPr>
      </w:pPr>
    </w:p>
    <w:p w14:paraId="41F91C43" w14:textId="2074B57A" w:rsidR="002A2DA5" w:rsidRDefault="00F51C94" w:rsidP="00600535">
      <w:pPr>
        <w:pStyle w:val="CETBodytext"/>
        <w:rPr>
          <w:lang w:val="en-GB"/>
        </w:rPr>
      </w:pPr>
      <w:r>
        <w:rPr>
          <w:lang w:val="en-GB"/>
        </w:rPr>
        <w:t xml:space="preserve">                                                                                           </w:t>
      </w:r>
    </w:p>
    <w:p w14:paraId="35AC6C8D" w14:textId="77777777" w:rsidR="00F51C94" w:rsidRDefault="00F51C94" w:rsidP="00600535">
      <w:pPr>
        <w:pStyle w:val="CETBodytext"/>
        <w:rPr>
          <w:i/>
          <w:iCs/>
          <w:lang w:val="en-GB"/>
        </w:rPr>
      </w:pPr>
    </w:p>
    <w:p w14:paraId="39F2486B" w14:textId="400FB556" w:rsidR="00A4497E" w:rsidRPr="002A2DA5" w:rsidRDefault="00B06F5D" w:rsidP="00600535">
      <w:pPr>
        <w:pStyle w:val="CETBodytext"/>
        <w:rPr>
          <w:i/>
          <w:iCs/>
          <w:lang w:val="en-GB"/>
        </w:rPr>
      </w:pPr>
      <w:r w:rsidRPr="002A2DA5">
        <w:rPr>
          <w:i/>
          <w:iCs/>
          <w:lang w:val="en-GB"/>
        </w:rPr>
        <w:t>Figure 4</w:t>
      </w:r>
      <w:r w:rsidR="00F51C94">
        <w:rPr>
          <w:i/>
          <w:iCs/>
          <w:lang w:val="en-GB"/>
        </w:rPr>
        <w:t xml:space="preserve"> a-b</w:t>
      </w:r>
      <w:r w:rsidRPr="002A2DA5">
        <w:rPr>
          <w:i/>
          <w:iCs/>
          <w:lang w:val="en-GB"/>
        </w:rPr>
        <w:t xml:space="preserve">: </w:t>
      </w:r>
      <w:r w:rsidR="00F51C94">
        <w:rPr>
          <w:i/>
          <w:iCs/>
          <w:lang w:val="en-GB"/>
        </w:rPr>
        <w:t>Interaction plot power*time storage (a) and time exposure*storage time (b)</w:t>
      </w:r>
    </w:p>
    <w:p w14:paraId="1A0A1C38" w14:textId="7BF30EA3" w:rsidR="000609E7" w:rsidRDefault="00C410BA" w:rsidP="000609E7">
      <w:pPr>
        <w:pStyle w:val="CETCaption"/>
        <w:rPr>
          <w:i w:val="0"/>
          <w:iCs/>
        </w:rPr>
      </w:pPr>
      <w:r>
        <w:rPr>
          <w:i w:val="0"/>
          <w:iCs/>
        </w:rPr>
        <w:t>Furthermore,</w:t>
      </w:r>
      <w:r w:rsidR="00FA5739">
        <w:rPr>
          <w:i w:val="0"/>
          <w:iCs/>
        </w:rPr>
        <w:t xml:space="preserve"> the interaction</w:t>
      </w:r>
      <w:r>
        <w:rPr>
          <w:i w:val="0"/>
          <w:iCs/>
        </w:rPr>
        <w:t>s</w:t>
      </w:r>
      <w:r w:rsidR="00FA5739">
        <w:rPr>
          <w:i w:val="0"/>
          <w:iCs/>
        </w:rPr>
        <w:t xml:space="preserve"> </w:t>
      </w:r>
      <w:r>
        <w:rPr>
          <w:i w:val="0"/>
          <w:iCs/>
        </w:rPr>
        <w:t>Time</w:t>
      </w:r>
      <w:r w:rsidR="00FA5739">
        <w:rPr>
          <w:i w:val="0"/>
          <w:iCs/>
        </w:rPr>
        <w:t xml:space="preserve">*ST and </w:t>
      </w:r>
      <w:r>
        <w:rPr>
          <w:i w:val="0"/>
          <w:iCs/>
        </w:rPr>
        <w:t>Time</w:t>
      </w:r>
      <w:r w:rsidR="00FA5739">
        <w:rPr>
          <w:i w:val="0"/>
          <w:iCs/>
        </w:rPr>
        <w:t xml:space="preserve">*QST are significant. </w:t>
      </w:r>
      <w:r w:rsidR="000609E7" w:rsidRPr="00FA5739">
        <w:rPr>
          <w:i w:val="0"/>
          <w:iCs/>
        </w:rPr>
        <w:t xml:space="preserve">The </w:t>
      </w:r>
      <w:r w:rsidR="000609E7" w:rsidRPr="000609E7">
        <w:rPr>
          <w:i w:val="0"/>
          <w:iCs/>
        </w:rPr>
        <w:t xml:space="preserve">simple effects </w:t>
      </w:r>
      <w:r>
        <w:rPr>
          <w:i w:val="0"/>
          <w:iCs/>
        </w:rPr>
        <w:t xml:space="preserve">estimates indicate </w:t>
      </w:r>
      <w:r w:rsidR="00F764E7">
        <w:rPr>
          <w:i w:val="0"/>
          <w:iCs/>
        </w:rPr>
        <w:t>a significant difference between level</w:t>
      </w:r>
      <w:r>
        <w:rPr>
          <w:i w:val="0"/>
          <w:iCs/>
        </w:rPr>
        <w:t>s</w:t>
      </w:r>
      <w:r w:rsidR="00FA5739">
        <w:rPr>
          <w:i w:val="0"/>
          <w:iCs/>
        </w:rPr>
        <w:t>,</w:t>
      </w:r>
      <w:r w:rsidR="000609E7" w:rsidRPr="000609E7">
        <w:rPr>
          <w:i w:val="0"/>
          <w:iCs/>
        </w:rPr>
        <w:t xml:space="preserve"> </w:t>
      </w:r>
      <w:r>
        <w:rPr>
          <w:i w:val="0"/>
          <w:iCs/>
        </w:rPr>
        <w:t>with</w:t>
      </w:r>
      <w:r w:rsidRPr="000609E7">
        <w:rPr>
          <w:i w:val="0"/>
          <w:iCs/>
        </w:rPr>
        <w:t xml:space="preserve"> </w:t>
      </w:r>
      <w:r w:rsidR="000609E7" w:rsidRPr="000609E7">
        <w:rPr>
          <w:i w:val="0"/>
          <w:iCs/>
        </w:rPr>
        <w:t>increase in slope (p=0</w:t>
      </w:r>
      <w:r w:rsidR="004B4CF2">
        <w:rPr>
          <w:i w:val="0"/>
          <w:iCs/>
        </w:rPr>
        <w:t>,</w:t>
      </w:r>
      <w:r w:rsidR="000609E7" w:rsidRPr="000609E7">
        <w:rPr>
          <w:i w:val="0"/>
          <w:iCs/>
        </w:rPr>
        <w:t>001) of 0</w:t>
      </w:r>
      <w:r w:rsidR="004B4CF2">
        <w:rPr>
          <w:i w:val="0"/>
          <w:iCs/>
        </w:rPr>
        <w:t>,</w:t>
      </w:r>
      <w:r w:rsidR="000609E7" w:rsidRPr="000609E7">
        <w:rPr>
          <w:i w:val="0"/>
          <w:iCs/>
        </w:rPr>
        <w:t xml:space="preserve">92 for the </w:t>
      </w:r>
      <w:r w:rsidRPr="000609E7">
        <w:rPr>
          <w:i w:val="0"/>
          <w:iCs/>
        </w:rPr>
        <w:t>Tim</w:t>
      </w:r>
      <w:r>
        <w:rPr>
          <w:i w:val="0"/>
          <w:iCs/>
        </w:rPr>
        <w:t>e</w:t>
      </w:r>
      <w:r w:rsidR="000609E7">
        <w:rPr>
          <w:i w:val="0"/>
          <w:iCs/>
        </w:rPr>
        <w:t>_</w:t>
      </w:r>
      <w:r w:rsidR="000609E7" w:rsidRPr="000609E7">
        <w:rPr>
          <w:i w:val="0"/>
          <w:iCs/>
        </w:rPr>
        <w:t xml:space="preserve">1*ST level compared to the </w:t>
      </w:r>
      <w:r w:rsidRPr="000609E7">
        <w:rPr>
          <w:i w:val="0"/>
          <w:iCs/>
        </w:rPr>
        <w:t>Tim</w:t>
      </w:r>
      <w:r>
        <w:rPr>
          <w:i w:val="0"/>
          <w:iCs/>
        </w:rPr>
        <w:t>e</w:t>
      </w:r>
      <w:r w:rsidR="000609E7">
        <w:rPr>
          <w:i w:val="0"/>
          <w:iCs/>
        </w:rPr>
        <w:t>_</w:t>
      </w:r>
      <w:r w:rsidR="000609E7" w:rsidRPr="000609E7">
        <w:rPr>
          <w:i w:val="0"/>
          <w:iCs/>
        </w:rPr>
        <w:t>3*ST level</w:t>
      </w:r>
      <w:r w:rsidR="00FA5739">
        <w:rPr>
          <w:i w:val="0"/>
          <w:iCs/>
        </w:rPr>
        <w:t>, and a decrease of -0,</w:t>
      </w:r>
      <w:r w:rsidR="004B4CF2">
        <w:rPr>
          <w:i w:val="0"/>
          <w:iCs/>
        </w:rPr>
        <w:t>4</w:t>
      </w:r>
      <w:r w:rsidR="00FA5739">
        <w:rPr>
          <w:i w:val="0"/>
          <w:iCs/>
        </w:rPr>
        <w:t xml:space="preserve">3 for </w:t>
      </w:r>
      <w:r>
        <w:rPr>
          <w:i w:val="0"/>
          <w:iCs/>
        </w:rPr>
        <w:t>Time</w:t>
      </w:r>
      <w:r w:rsidR="00FA5739">
        <w:rPr>
          <w:i w:val="0"/>
          <w:iCs/>
        </w:rPr>
        <w:t>_</w:t>
      </w:r>
      <w:r w:rsidR="00DB3DB9">
        <w:rPr>
          <w:i w:val="0"/>
          <w:iCs/>
        </w:rPr>
        <w:t>1</w:t>
      </w:r>
      <w:r w:rsidR="00FA5739">
        <w:rPr>
          <w:i w:val="0"/>
          <w:iCs/>
        </w:rPr>
        <w:t xml:space="preserve">*QST level </w:t>
      </w:r>
      <w:r>
        <w:rPr>
          <w:i w:val="0"/>
          <w:iCs/>
        </w:rPr>
        <w:t xml:space="preserve">compared </w:t>
      </w:r>
      <w:r w:rsidR="00FA5739">
        <w:rPr>
          <w:i w:val="0"/>
          <w:iCs/>
        </w:rPr>
        <w:t xml:space="preserve">to </w:t>
      </w:r>
      <w:r w:rsidR="00FA5739" w:rsidRPr="00FA5739">
        <w:rPr>
          <w:i w:val="0"/>
          <w:iCs/>
        </w:rPr>
        <w:t>Tim</w:t>
      </w:r>
      <w:r w:rsidR="00D34CC0">
        <w:rPr>
          <w:i w:val="0"/>
          <w:iCs/>
        </w:rPr>
        <w:t>e</w:t>
      </w:r>
      <w:r w:rsidR="00FA5739" w:rsidRPr="00FA5739">
        <w:rPr>
          <w:i w:val="0"/>
          <w:iCs/>
        </w:rPr>
        <w:t>_3*</w:t>
      </w:r>
      <w:r w:rsidR="00FA5739">
        <w:rPr>
          <w:i w:val="0"/>
          <w:iCs/>
        </w:rPr>
        <w:t>Q</w:t>
      </w:r>
      <w:r w:rsidR="00FA5739" w:rsidRPr="00FA5739">
        <w:rPr>
          <w:i w:val="0"/>
          <w:iCs/>
        </w:rPr>
        <w:t>ST</w:t>
      </w:r>
      <w:r w:rsidR="00FA5739">
        <w:rPr>
          <w:i w:val="0"/>
          <w:iCs/>
        </w:rPr>
        <w:t>.</w:t>
      </w:r>
      <w:r w:rsidR="002A2DA5">
        <w:rPr>
          <w:i w:val="0"/>
          <w:iCs/>
        </w:rPr>
        <w:t xml:space="preserve"> </w:t>
      </w:r>
      <w:r w:rsidR="002A2DA5" w:rsidRPr="002A2DA5">
        <w:rPr>
          <w:i w:val="0"/>
          <w:iCs/>
        </w:rPr>
        <w:t>Th</w:t>
      </w:r>
      <w:r>
        <w:rPr>
          <w:i w:val="0"/>
          <w:iCs/>
        </w:rPr>
        <w:t xml:space="preserve">is suggests that </w:t>
      </w:r>
      <w:r w:rsidR="002A2DA5" w:rsidRPr="002A2DA5">
        <w:rPr>
          <w:i w:val="0"/>
          <w:iCs/>
        </w:rPr>
        <w:t>sample</w:t>
      </w:r>
      <w:r>
        <w:rPr>
          <w:i w:val="0"/>
          <w:iCs/>
        </w:rPr>
        <w:t>s</w:t>
      </w:r>
      <w:r w:rsidR="002A2DA5" w:rsidRPr="002A2DA5">
        <w:rPr>
          <w:i w:val="0"/>
          <w:iCs/>
        </w:rPr>
        <w:t xml:space="preserve"> treated with 1 minute of ultrasound exposure and dipping </w:t>
      </w:r>
      <w:r>
        <w:rPr>
          <w:i w:val="0"/>
          <w:iCs/>
        </w:rPr>
        <w:t>exhibit</w:t>
      </w:r>
      <w:r w:rsidR="002A2DA5" w:rsidRPr="002A2DA5">
        <w:rPr>
          <w:i w:val="0"/>
          <w:iCs/>
        </w:rPr>
        <w:t xml:space="preserve"> faster growth in </w:t>
      </w:r>
      <w:r>
        <w:rPr>
          <w:i w:val="0"/>
          <w:iCs/>
        </w:rPr>
        <w:t xml:space="preserve">BI </w:t>
      </w:r>
      <w:r w:rsidR="002A2DA5" w:rsidRPr="002A2DA5">
        <w:rPr>
          <w:i w:val="0"/>
          <w:iCs/>
        </w:rPr>
        <w:t>response</w:t>
      </w:r>
      <w:r w:rsidR="002A2DA5">
        <w:rPr>
          <w:i w:val="0"/>
          <w:iCs/>
        </w:rPr>
        <w:t>.</w:t>
      </w:r>
      <w:r w:rsidR="008242B7">
        <w:rPr>
          <w:i w:val="0"/>
          <w:iCs/>
        </w:rPr>
        <w:t xml:space="preserve"> </w:t>
      </w:r>
      <w:r w:rsidR="002A2DA5" w:rsidRPr="002A2DA5">
        <w:rPr>
          <w:i w:val="0"/>
          <w:iCs/>
        </w:rPr>
        <w:t xml:space="preserve">The </w:t>
      </w:r>
      <w:r w:rsidR="002A2DA5" w:rsidRPr="008242B7">
        <w:rPr>
          <w:i w:val="0"/>
          <w:iCs/>
        </w:rPr>
        <w:t>P*</w:t>
      </w:r>
      <w:r w:rsidRPr="008242B7">
        <w:rPr>
          <w:i w:val="0"/>
          <w:iCs/>
        </w:rPr>
        <w:t>Tim</w:t>
      </w:r>
      <w:r>
        <w:rPr>
          <w:i w:val="0"/>
          <w:iCs/>
        </w:rPr>
        <w:t>e</w:t>
      </w:r>
      <w:r w:rsidR="002A2DA5">
        <w:rPr>
          <w:i w:val="0"/>
          <w:iCs/>
        </w:rPr>
        <w:t>*ST</w:t>
      </w:r>
      <w:r>
        <w:rPr>
          <w:i w:val="0"/>
          <w:iCs/>
        </w:rPr>
        <w:t xml:space="preserve"> and</w:t>
      </w:r>
      <w:r w:rsidR="002A2DA5" w:rsidRPr="008242B7">
        <w:rPr>
          <w:i w:val="0"/>
          <w:iCs/>
        </w:rPr>
        <w:t xml:space="preserve"> P*</w:t>
      </w:r>
      <w:r>
        <w:rPr>
          <w:i w:val="0"/>
          <w:iCs/>
        </w:rPr>
        <w:t>Time</w:t>
      </w:r>
      <w:r w:rsidR="002A2DA5">
        <w:rPr>
          <w:i w:val="0"/>
          <w:iCs/>
        </w:rPr>
        <w:t>*</w:t>
      </w:r>
      <w:r w:rsidR="002A2DA5" w:rsidRPr="008242B7">
        <w:rPr>
          <w:i w:val="0"/>
          <w:iCs/>
        </w:rPr>
        <w:t xml:space="preserve">QST </w:t>
      </w:r>
      <w:r w:rsidR="002A2DA5" w:rsidRPr="002A2DA5">
        <w:rPr>
          <w:i w:val="0"/>
          <w:iCs/>
        </w:rPr>
        <w:t xml:space="preserve">interactions </w:t>
      </w:r>
      <w:r>
        <w:rPr>
          <w:i w:val="0"/>
          <w:iCs/>
        </w:rPr>
        <w:t>wer</w:t>
      </w:r>
      <w:r w:rsidRPr="002A2DA5">
        <w:rPr>
          <w:i w:val="0"/>
          <w:iCs/>
        </w:rPr>
        <w:t xml:space="preserve">e </w:t>
      </w:r>
      <w:r w:rsidR="002A2DA5" w:rsidRPr="002A2DA5">
        <w:rPr>
          <w:i w:val="0"/>
          <w:iCs/>
        </w:rPr>
        <w:t>not significant</w:t>
      </w:r>
      <w:r>
        <w:rPr>
          <w:i w:val="0"/>
          <w:iCs/>
        </w:rPr>
        <w:t xml:space="preserve">, indicating that </w:t>
      </w:r>
      <w:r w:rsidR="002A2DA5" w:rsidRPr="002A2DA5">
        <w:rPr>
          <w:i w:val="0"/>
          <w:iCs/>
        </w:rPr>
        <w:t>the combin</w:t>
      </w:r>
      <w:r>
        <w:rPr>
          <w:i w:val="0"/>
          <w:iCs/>
        </w:rPr>
        <w:t>ed effect is simply the</w:t>
      </w:r>
      <w:r w:rsidR="002A2DA5" w:rsidRPr="002A2DA5">
        <w:rPr>
          <w:i w:val="0"/>
          <w:iCs/>
        </w:rPr>
        <w:t xml:space="preserve"> sum of the effects </w:t>
      </w:r>
      <w:r>
        <w:rPr>
          <w:i w:val="0"/>
          <w:iCs/>
        </w:rPr>
        <w:t xml:space="preserve">observed </w:t>
      </w:r>
      <w:r w:rsidR="002A2DA5" w:rsidRPr="002A2DA5">
        <w:rPr>
          <w:i w:val="0"/>
          <w:iCs/>
        </w:rPr>
        <w:t>in lower-level interactions.</w:t>
      </w:r>
      <w:r w:rsidR="00AE0402" w:rsidRPr="00AE0402">
        <w:rPr>
          <w:i w:val="0"/>
          <w:iCs/>
        </w:rPr>
        <w:t xml:space="preserve"> The best combination to slow down the browning phenomenon over time</w:t>
      </w:r>
      <w:r>
        <w:rPr>
          <w:i w:val="0"/>
          <w:iCs/>
        </w:rPr>
        <w:t xml:space="preserve"> was</w:t>
      </w:r>
      <w:r w:rsidR="00AE0402" w:rsidRPr="00AE0402">
        <w:rPr>
          <w:i w:val="0"/>
          <w:iCs/>
        </w:rPr>
        <w:t xml:space="preserve"> Tim</w:t>
      </w:r>
      <w:r w:rsidR="001152BD">
        <w:rPr>
          <w:i w:val="0"/>
          <w:iCs/>
        </w:rPr>
        <w:t>e</w:t>
      </w:r>
      <w:r w:rsidR="00AE0402" w:rsidRPr="00AE0402">
        <w:rPr>
          <w:i w:val="0"/>
          <w:iCs/>
        </w:rPr>
        <w:t>_3*P</w:t>
      </w:r>
      <w:r w:rsidR="00FD5E32">
        <w:rPr>
          <w:i w:val="0"/>
          <w:iCs/>
        </w:rPr>
        <w:t xml:space="preserve"> </w:t>
      </w:r>
      <w:r w:rsidR="00AE0402" w:rsidRPr="00AE0402">
        <w:rPr>
          <w:i w:val="0"/>
          <w:iCs/>
        </w:rPr>
        <w:t>400</w:t>
      </w:r>
      <w:r w:rsidR="000C1DEF">
        <w:rPr>
          <w:i w:val="0"/>
          <w:iCs/>
        </w:rPr>
        <w:t xml:space="preserve"> </w:t>
      </w:r>
      <w:r w:rsidR="00AE0402" w:rsidRPr="00AE0402">
        <w:rPr>
          <w:i w:val="0"/>
          <w:iCs/>
        </w:rPr>
        <w:t>W</w:t>
      </w:r>
      <w:r>
        <w:rPr>
          <w:i w:val="0"/>
          <w:iCs/>
        </w:rPr>
        <w:t>, as it had an</w:t>
      </w:r>
      <w:r w:rsidR="00AE0402" w:rsidRPr="00AE0402">
        <w:rPr>
          <w:i w:val="0"/>
          <w:iCs/>
        </w:rPr>
        <w:t xml:space="preserve"> immediate</w:t>
      </w:r>
      <w:r>
        <w:rPr>
          <w:i w:val="0"/>
          <w:iCs/>
        </w:rPr>
        <w:t xml:space="preserve"> effect</w:t>
      </w:r>
      <w:r w:rsidR="00AE0402" w:rsidRPr="00AE0402">
        <w:rPr>
          <w:i w:val="0"/>
          <w:iCs/>
        </w:rPr>
        <w:t xml:space="preserve"> after treatment</w:t>
      </w:r>
      <w:r>
        <w:rPr>
          <w:i w:val="0"/>
          <w:iCs/>
        </w:rPr>
        <w:t>,</w:t>
      </w:r>
      <w:r w:rsidR="00AE0402" w:rsidRPr="00AE0402">
        <w:rPr>
          <w:i w:val="0"/>
          <w:iCs/>
        </w:rPr>
        <w:t xml:space="preserve"> allow</w:t>
      </w:r>
      <w:r>
        <w:rPr>
          <w:i w:val="0"/>
          <w:iCs/>
        </w:rPr>
        <w:t xml:space="preserve">ing </w:t>
      </w:r>
      <w:r w:rsidR="00AE0402" w:rsidRPr="00AE0402">
        <w:rPr>
          <w:i w:val="0"/>
          <w:iCs/>
        </w:rPr>
        <w:t xml:space="preserve">a linear </w:t>
      </w:r>
      <w:r>
        <w:rPr>
          <w:i w:val="0"/>
          <w:iCs/>
        </w:rPr>
        <w:t>increase in the</w:t>
      </w:r>
      <w:r w:rsidR="00AE0402" w:rsidRPr="00AE0402">
        <w:rPr>
          <w:i w:val="0"/>
          <w:iCs/>
        </w:rPr>
        <w:t xml:space="preserve"> response with a lower slope</w:t>
      </w:r>
      <w:r w:rsidR="00FD5E32">
        <w:rPr>
          <w:i w:val="0"/>
          <w:iCs/>
        </w:rPr>
        <w:t xml:space="preserve"> over time</w:t>
      </w:r>
      <w:r w:rsidR="00AE0402" w:rsidRPr="00AE0402">
        <w:rPr>
          <w:i w:val="0"/>
          <w:iCs/>
        </w:rPr>
        <w:t>.</w:t>
      </w:r>
      <w:r w:rsidR="00F76E73">
        <w:rPr>
          <w:i w:val="0"/>
          <w:iCs/>
        </w:rPr>
        <w:t xml:space="preserve"> </w:t>
      </w:r>
      <w:r w:rsidR="00EA47B1" w:rsidRPr="00EA47B1">
        <w:rPr>
          <w:i w:val="0"/>
          <w:iCs/>
        </w:rPr>
        <w:t>The random effects</w:t>
      </w:r>
      <w:r>
        <w:rPr>
          <w:i w:val="0"/>
          <w:iCs/>
        </w:rPr>
        <w:t>, which account for</w:t>
      </w:r>
      <w:r w:rsidR="00EA47B1" w:rsidRPr="00EA47B1">
        <w:rPr>
          <w:i w:val="0"/>
          <w:iCs/>
        </w:rPr>
        <w:t xml:space="preserve"> initial variability </w:t>
      </w:r>
      <w:r>
        <w:rPr>
          <w:i w:val="0"/>
          <w:iCs/>
        </w:rPr>
        <w:t>between</w:t>
      </w:r>
      <w:r w:rsidR="00EA47B1" w:rsidRPr="00EA47B1">
        <w:rPr>
          <w:i w:val="0"/>
          <w:iCs/>
        </w:rPr>
        <w:t xml:space="preserve"> samples and their different evolution over time</w:t>
      </w:r>
      <w:r>
        <w:rPr>
          <w:i w:val="0"/>
          <w:iCs/>
        </w:rPr>
        <w:t xml:space="preserve">, showed </w:t>
      </w:r>
      <w:r w:rsidR="00EA47B1" w:rsidRPr="00EA47B1">
        <w:rPr>
          <w:i w:val="0"/>
          <w:iCs/>
        </w:rPr>
        <w:t>a variance of 3</w:t>
      </w:r>
      <w:r w:rsidR="000C1DEF">
        <w:rPr>
          <w:i w:val="0"/>
          <w:iCs/>
        </w:rPr>
        <w:t>,</w:t>
      </w:r>
      <w:r w:rsidR="00EA47B1" w:rsidRPr="00EA47B1">
        <w:rPr>
          <w:i w:val="0"/>
          <w:iCs/>
        </w:rPr>
        <w:t>79 for the intercept and 0</w:t>
      </w:r>
      <w:r w:rsidR="000C1DEF">
        <w:rPr>
          <w:i w:val="0"/>
          <w:iCs/>
        </w:rPr>
        <w:t>,</w:t>
      </w:r>
      <w:r w:rsidR="00EA47B1" w:rsidRPr="00EA47B1">
        <w:rPr>
          <w:i w:val="0"/>
          <w:iCs/>
        </w:rPr>
        <w:t xml:space="preserve">13 for ST nested in </w:t>
      </w:r>
      <w:proofErr w:type="spellStart"/>
      <w:r w:rsidR="00EA47B1" w:rsidRPr="00EA47B1">
        <w:rPr>
          <w:i w:val="0"/>
          <w:iCs/>
        </w:rPr>
        <w:t>ID_sample</w:t>
      </w:r>
      <w:proofErr w:type="spellEnd"/>
      <w:r w:rsidR="00EA47B1" w:rsidRPr="00EA47B1">
        <w:rPr>
          <w:i w:val="0"/>
          <w:iCs/>
        </w:rPr>
        <w:t xml:space="preserve">. The residual </w:t>
      </w:r>
      <w:r>
        <w:rPr>
          <w:i w:val="0"/>
          <w:iCs/>
        </w:rPr>
        <w:t>variance from repeated measures</w:t>
      </w:r>
      <w:r w:rsidR="00562B8A">
        <w:rPr>
          <w:i w:val="0"/>
          <w:iCs/>
        </w:rPr>
        <w:t xml:space="preserve"> of residual </w:t>
      </w:r>
      <w:r w:rsidR="00EA47B1" w:rsidRPr="00EA47B1">
        <w:rPr>
          <w:i w:val="0"/>
          <w:iCs/>
        </w:rPr>
        <w:t xml:space="preserve">errors </w:t>
      </w:r>
      <w:r w:rsidR="00562B8A">
        <w:rPr>
          <w:i w:val="0"/>
          <w:iCs/>
        </w:rPr>
        <w:t>was</w:t>
      </w:r>
      <w:r w:rsidR="00EA47B1" w:rsidRPr="00EA47B1">
        <w:rPr>
          <w:i w:val="0"/>
          <w:iCs/>
        </w:rPr>
        <w:t xml:space="preserve"> 3</w:t>
      </w:r>
      <w:r w:rsidR="000C1DEF">
        <w:rPr>
          <w:i w:val="0"/>
          <w:iCs/>
        </w:rPr>
        <w:t>,</w:t>
      </w:r>
      <w:r w:rsidR="00EA47B1" w:rsidRPr="00EA47B1">
        <w:rPr>
          <w:i w:val="0"/>
          <w:iCs/>
        </w:rPr>
        <w:t>27.</w:t>
      </w:r>
    </w:p>
    <w:p w14:paraId="6A5167CF" w14:textId="27CAC3C2" w:rsidR="00600535" w:rsidRDefault="00600535" w:rsidP="00600535">
      <w:pPr>
        <w:pStyle w:val="CETTabletitle"/>
      </w:pPr>
      <w:r w:rsidRPr="00B57B36">
        <w:t xml:space="preserve">Table </w:t>
      </w:r>
      <w:r w:rsidR="00427858">
        <w:t>2</w:t>
      </w:r>
      <w:r w:rsidRPr="00B57B36">
        <w:t xml:space="preserve">: </w:t>
      </w:r>
      <w:r w:rsidR="008242B7">
        <w:t>Estimates of fixed effects</w:t>
      </w:r>
    </w:p>
    <w:p w14:paraId="6303CA35" w14:textId="28C4BD53" w:rsidR="00217769" w:rsidRDefault="00217769" w:rsidP="00600535">
      <w:pPr>
        <w:pStyle w:val="CETTabletitle"/>
      </w:pPr>
      <w:r>
        <w:rPr>
          <w:noProof/>
        </w:rPr>
        <w:drawing>
          <wp:anchor distT="0" distB="0" distL="114300" distR="114300" simplePos="0" relativeHeight="251669504" behindDoc="1" locked="0" layoutInCell="1" allowOverlap="1" wp14:anchorId="0828626F" wp14:editId="4D320115">
            <wp:simplePos x="0" y="0"/>
            <wp:positionH relativeFrom="margin">
              <wp:posOffset>-635</wp:posOffset>
            </wp:positionH>
            <wp:positionV relativeFrom="paragraph">
              <wp:posOffset>31750</wp:posOffset>
            </wp:positionV>
            <wp:extent cx="3874770" cy="1950085"/>
            <wp:effectExtent l="0" t="0" r="0" b="0"/>
            <wp:wrapTight wrapText="bothSides">
              <wp:wrapPolygon edited="0">
                <wp:start x="0" y="0"/>
                <wp:lineTo x="0" y="21312"/>
                <wp:lineTo x="21451" y="21312"/>
                <wp:lineTo x="21451" y="0"/>
                <wp:lineTo x="0" y="0"/>
              </wp:wrapPolygon>
            </wp:wrapTight>
            <wp:docPr id="757015756" name="Immagine 2" descr="Immagine che contiene testo, elettronica, schermata, scherm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15756" name="Immagine 2" descr="Immagine che contiene testo, elettronica, schermata, schermo&#10;&#10;Il contenuto generato dall'IA potrebbe non essere corretto."/>
                    <pic:cNvPicPr>
                      <a:picLocks noChangeAspect="1" noChangeArrowheads="1"/>
                    </pic:cNvPicPr>
                  </pic:nvPicPr>
                  <pic:blipFill rotWithShape="1">
                    <a:blip r:embed="rId16">
                      <a:extLst>
                        <a:ext uri="{28A0092B-C50C-407E-A947-70E740481C1C}">
                          <a14:useLocalDpi xmlns:a14="http://schemas.microsoft.com/office/drawing/2010/main" val="0"/>
                        </a:ext>
                      </a:extLst>
                    </a:blip>
                    <a:srcRect t="1" b="2839"/>
                    <a:stretch/>
                  </pic:blipFill>
                  <pic:spPr bwMode="auto">
                    <a:xfrm>
                      <a:off x="0" y="0"/>
                      <a:ext cx="3874770" cy="1950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F7A412" w14:textId="1BE457BE" w:rsidR="00217769" w:rsidRDefault="00217769" w:rsidP="00600535">
      <w:pPr>
        <w:pStyle w:val="CETTabletitle"/>
      </w:pPr>
    </w:p>
    <w:p w14:paraId="04B4E674" w14:textId="7A648EDA" w:rsidR="00217769" w:rsidRDefault="00217769" w:rsidP="00600535">
      <w:pPr>
        <w:pStyle w:val="CETTabletitle"/>
      </w:pPr>
    </w:p>
    <w:p w14:paraId="2D274D51" w14:textId="77777777" w:rsidR="00217769" w:rsidRDefault="00217769" w:rsidP="00600535">
      <w:pPr>
        <w:pStyle w:val="CETTabletitle"/>
      </w:pPr>
    </w:p>
    <w:p w14:paraId="238C0EC8" w14:textId="77777777" w:rsidR="00217769" w:rsidRPr="00B57B36" w:rsidRDefault="00217769" w:rsidP="00600535">
      <w:pPr>
        <w:pStyle w:val="CETTabletitle"/>
      </w:pPr>
    </w:p>
    <w:p w14:paraId="75DC9DCF" w14:textId="77777777" w:rsidR="00217769" w:rsidRDefault="00217769" w:rsidP="00217769">
      <w:pPr>
        <w:pStyle w:val="CETHeading1"/>
        <w:numPr>
          <w:ilvl w:val="0"/>
          <w:numId w:val="0"/>
        </w:numPr>
      </w:pPr>
    </w:p>
    <w:p w14:paraId="0DA27211" w14:textId="77777777" w:rsidR="00217769" w:rsidRPr="00217769" w:rsidRDefault="00217769" w:rsidP="00217769">
      <w:pPr>
        <w:pStyle w:val="CETBodytext"/>
      </w:pPr>
    </w:p>
    <w:p w14:paraId="794780D4" w14:textId="24A555E3" w:rsidR="00217769" w:rsidRDefault="00217769" w:rsidP="00217769">
      <w:pPr>
        <w:pStyle w:val="CETHeading1"/>
      </w:pPr>
      <w:r>
        <w:t>Discussion</w:t>
      </w:r>
    </w:p>
    <w:p w14:paraId="2BEBF1C1" w14:textId="7EE21D68" w:rsidR="008607DB" w:rsidRDefault="003C7CEA" w:rsidP="008607DB">
      <w:pPr>
        <w:pStyle w:val="CETHeading1"/>
        <w:numPr>
          <w:ilvl w:val="0"/>
          <w:numId w:val="0"/>
        </w:numPr>
        <w:jc w:val="both"/>
        <w:rPr>
          <w:b w:val="0"/>
          <w:bCs/>
          <w:sz w:val="18"/>
          <w:szCs w:val="18"/>
          <w:lang w:val="en-GB"/>
        </w:rPr>
      </w:pPr>
      <w:r w:rsidRPr="003C7CEA">
        <w:rPr>
          <w:b w:val="0"/>
          <w:bCs/>
          <w:sz w:val="18"/>
          <w:szCs w:val="18"/>
          <w:lang w:val="en-GB"/>
        </w:rPr>
        <w:t>Setting the process parameters at 3 minutes and 400 W records a positive effect of ultrasound on the browning index. The index shows a slowdown in growth of the value over time. This effect could be due to the influence of ultrasound on the polyphenol oxidase enzyme as already reported in other studies. Ultrasound, especially when combined with immersion treatments, effectively reduced PPO activity (Putnik et al., 2017; Jang et al., 2009). Furthermore, the effectiveness of ultrasound on the secondary and tertiary structure of the enzyme at a power higher than 200 W has already been found in melon (Liu et al. 2017).</w:t>
      </w:r>
    </w:p>
    <w:p w14:paraId="0FB56C76" w14:textId="61200103" w:rsidR="00F75AE6" w:rsidRDefault="00600535" w:rsidP="00D146C9">
      <w:pPr>
        <w:pStyle w:val="CETHeading1"/>
      </w:pPr>
      <w:r w:rsidRPr="00B57B36">
        <w:t>Conclusions</w:t>
      </w:r>
      <w:bookmarkEnd w:id="1"/>
    </w:p>
    <w:p w14:paraId="0EED7AFE" w14:textId="32103E3A" w:rsidR="00F75AE6" w:rsidRDefault="00EA684F" w:rsidP="00021A76">
      <w:pPr>
        <w:pStyle w:val="CETBodytext"/>
        <w:rPr>
          <w:lang w:val="en-GB"/>
        </w:rPr>
      </w:pPr>
      <w:r>
        <w:rPr>
          <w:lang w:val="en-GB"/>
        </w:rPr>
        <w:t>L</w:t>
      </w:r>
      <w:r w:rsidR="00ED3818" w:rsidRPr="00ED3818">
        <w:rPr>
          <w:lang w:val="en-GB"/>
        </w:rPr>
        <w:t xml:space="preserve">inear mixed model focusing on the kinetics of variation of the groups of treated samples, establishes the best treatment in line with the final objective: an apple that browns more slowly. </w:t>
      </w:r>
      <w:r w:rsidR="00D01261">
        <w:rPr>
          <w:lang w:val="en-GB"/>
        </w:rPr>
        <w:t>A</w:t>
      </w:r>
      <w:r w:rsidR="00ED3818" w:rsidRPr="00ED3818">
        <w:rPr>
          <w:lang w:val="en-GB"/>
        </w:rPr>
        <w:t>pple treated at 400 W for 3 min has a slope with a starting mean</w:t>
      </w:r>
      <w:r w:rsidR="00FB5C4A">
        <w:rPr>
          <w:lang w:val="en-GB"/>
        </w:rPr>
        <w:t>,</w:t>
      </w:r>
      <w:r w:rsidR="00ED3818" w:rsidRPr="00ED3818">
        <w:rPr>
          <w:lang w:val="en-GB"/>
        </w:rPr>
        <w:t xml:space="preserve"> at the baseline</w:t>
      </w:r>
      <w:r w:rsidR="00FB5C4A">
        <w:rPr>
          <w:lang w:val="en-GB"/>
        </w:rPr>
        <w:t>,</w:t>
      </w:r>
      <w:r w:rsidR="00ED3818" w:rsidRPr="00ED3818">
        <w:rPr>
          <w:lang w:val="en-GB"/>
        </w:rPr>
        <w:t xml:space="preserve"> of </w:t>
      </w:r>
      <w:r w:rsidR="00CA7E81">
        <w:rPr>
          <w:lang w:val="en-GB"/>
        </w:rPr>
        <w:t>3</w:t>
      </w:r>
      <w:r w:rsidR="00956848">
        <w:rPr>
          <w:lang w:val="en-GB"/>
        </w:rPr>
        <w:t>2</w:t>
      </w:r>
      <w:r w:rsidR="004500A2">
        <w:rPr>
          <w:lang w:val="en-GB"/>
        </w:rPr>
        <w:t xml:space="preserve">,00 </w:t>
      </w:r>
      <w:r w:rsidR="00ED3818" w:rsidRPr="00ED3818">
        <w:rPr>
          <w:lang w:val="en-GB"/>
        </w:rPr>
        <w:t>and a final mean of</w:t>
      </w:r>
      <w:r w:rsidR="007C7ADF">
        <w:rPr>
          <w:lang w:val="en-GB"/>
        </w:rPr>
        <w:t xml:space="preserve"> </w:t>
      </w:r>
      <w:r w:rsidR="005D75B0">
        <w:rPr>
          <w:lang w:val="en-GB"/>
        </w:rPr>
        <w:t>35,42</w:t>
      </w:r>
      <w:r w:rsidR="00ED3818" w:rsidRPr="00ED3818">
        <w:rPr>
          <w:lang w:val="en-GB"/>
        </w:rPr>
        <w:t xml:space="preserve">. </w:t>
      </w:r>
      <w:r w:rsidR="00C27FEE">
        <w:rPr>
          <w:lang w:val="en-GB"/>
        </w:rPr>
        <w:t>Differently a</w:t>
      </w:r>
      <w:r w:rsidR="00ED3818" w:rsidRPr="00ED3818">
        <w:rPr>
          <w:lang w:val="en-GB"/>
        </w:rPr>
        <w:t>pple treated 1 min</w:t>
      </w:r>
      <w:r>
        <w:rPr>
          <w:lang w:val="en-GB"/>
        </w:rPr>
        <w:t xml:space="preserve"> or 3 min</w:t>
      </w:r>
      <w:r w:rsidR="00D01261">
        <w:rPr>
          <w:lang w:val="en-GB"/>
        </w:rPr>
        <w:t xml:space="preserve"> at 200</w:t>
      </w:r>
      <w:r w:rsidR="006F41A7">
        <w:rPr>
          <w:lang w:val="en-GB"/>
        </w:rPr>
        <w:t xml:space="preserve"> </w:t>
      </w:r>
      <w:r w:rsidR="00D01261">
        <w:rPr>
          <w:lang w:val="en-GB"/>
        </w:rPr>
        <w:t>W</w:t>
      </w:r>
      <w:r w:rsidR="00ED3818" w:rsidRPr="00ED3818">
        <w:rPr>
          <w:lang w:val="en-GB"/>
        </w:rPr>
        <w:t xml:space="preserve"> returns samples with the highest kinetics of evolution over time</w:t>
      </w:r>
      <w:r w:rsidR="006F41A7">
        <w:rPr>
          <w:lang w:val="en-GB"/>
        </w:rPr>
        <w:t xml:space="preserve"> with</w:t>
      </w:r>
      <w:r w:rsidR="00ED3818" w:rsidRPr="00ED3818">
        <w:rPr>
          <w:lang w:val="en-GB"/>
        </w:rPr>
        <w:t xml:space="preserve"> baseline mean of </w:t>
      </w:r>
      <w:r w:rsidR="00A53A81">
        <w:rPr>
          <w:lang w:val="en-GB"/>
        </w:rPr>
        <w:t>29,56</w:t>
      </w:r>
      <w:r w:rsidR="00E77AC5">
        <w:rPr>
          <w:lang w:val="en-GB"/>
        </w:rPr>
        <w:t xml:space="preserve"> </w:t>
      </w:r>
      <w:r w:rsidR="00ED3818" w:rsidRPr="00ED3818">
        <w:rPr>
          <w:lang w:val="en-GB"/>
        </w:rPr>
        <w:t xml:space="preserve">and </w:t>
      </w:r>
      <w:r w:rsidR="00E77AC5">
        <w:rPr>
          <w:lang w:val="en-GB"/>
        </w:rPr>
        <w:t xml:space="preserve">28,59 </w:t>
      </w:r>
      <w:r w:rsidR="00ED3818" w:rsidRPr="00ED3818">
        <w:rPr>
          <w:lang w:val="en-GB"/>
        </w:rPr>
        <w:t xml:space="preserve">a final mean </w:t>
      </w:r>
      <w:r w:rsidR="007551F0" w:rsidRPr="00ED3818">
        <w:rPr>
          <w:lang w:val="en-GB"/>
        </w:rPr>
        <w:t>of</w:t>
      </w:r>
      <w:r w:rsidR="00FD758F">
        <w:rPr>
          <w:lang w:val="en-GB"/>
        </w:rPr>
        <w:t xml:space="preserve"> 41,90 and 41,37</w:t>
      </w:r>
      <w:r w:rsidR="007551F0" w:rsidRPr="00ED3818">
        <w:rPr>
          <w:lang w:val="en-GB"/>
        </w:rPr>
        <w:t>.</w:t>
      </w:r>
      <w:r w:rsidR="00ED3818" w:rsidRPr="00ED3818">
        <w:rPr>
          <w:lang w:val="en-GB"/>
        </w:rPr>
        <w:t xml:space="preserve"> </w:t>
      </w:r>
      <w:r w:rsidR="00F75AE6" w:rsidRPr="00D146C9">
        <w:rPr>
          <w:lang w:val="en-GB"/>
        </w:rPr>
        <w:t>A General Linear Model (GLM) or a repeated measures ANOVA would not have been suitable to statistically determine which process parameters significantly slow browning over time</w:t>
      </w:r>
      <w:r w:rsidR="007551F0">
        <w:rPr>
          <w:lang w:val="en-GB"/>
        </w:rPr>
        <w:t>,</w:t>
      </w:r>
      <w:r w:rsidR="007551F0" w:rsidRPr="007551F0">
        <w:t xml:space="preserve"> </w:t>
      </w:r>
      <w:r w:rsidR="007551F0" w:rsidRPr="007551F0">
        <w:rPr>
          <w:lang w:val="en-GB"/>
        </w:rPr>
        <w:t>because the measurements are not independent</w:t>
      </w:r>
      <w:r w:rsidR="00F75AE6" w:rsidRPr="00D146C9">
        <w:rPr>
          <w:lang w:val="en-GB"/>
        </w:rPr>
        <w:t xml:space="preserve">. The use of linear mixed models should be expanded in food science and technology, especially when working with biological materials where </w:t>
      </w:r>
      <w:r w:rsidR="008E388C">
        <w:rPr>
          <w:lang w:val="en-GB"/>
        </w:rPr>
        <w:t xml:space="preserve">initial </w:t>
      </w:r>
      <w:r w:rsidR="00F75AE6" w:rsidRPr="00D146C9">
        <w:rPr>
          <w:lang w:val="en-GB"/>
        </w:rPr>
        <w:t xml:space="preserve">variability and </w:t>
      </w:r>
      <w:r w:rsidR="00F75AE6" w:rsidRPr="00D146C9">
        <w:rPr>
          <w:lang w:val="en-GB"/>
        </w:rPr>
        <w:lastRenderedPageBreak/>
        <w:t>time-dependent effects play a crucial role. However, the linear mixed model has potential limitations in its use also due to the complexity of the model and assumptions</w:t>
      </w:r>
      <w:r w:rsidR="00F75AE6" w:rsidRPr="003A6079">
        <w:rPr>
          <w:lang w:val="en-GB"/>
        </w:rPr>
        <w:t>.</w:t>
      </w:r>
    </w:p>
    <w:p w14:paraId="07A6D20F" w14:textId="0E47DF11" w:rsidR="00F75AE6" w:rsidRPr="00021A76" w:rsidRDefault="00F75AE6" w:rsidP="00021A76">
      <w:pPr>
        <w:pStyle w:val="CETBodytext"/>
        <w:rPr>
          <w:lang w:val="en-GB"/>
        </w:rPr>
        <w:sectPr w:rsidR="00F75AE6" w:rsidRPr="00021A76" w:rsidSect="00A714EF">
          <w:type w:val="continuous"/>
          <w:pgSz w:w="11906" w:h="16838" w:code="9"/>
          <w:pgMar w:top="1701" w:right="1418" w:bottom="1701" w:left="1701" w:header="1701" w:footer="0" w:gutter="0"/>
          <w:cols w:space="708"/>
          <w:formProt w:val="0"/>
          <w:titlePg/>
          <w:docGrid w:linePitch="360"/>
        </w:sectPr>
      </w:pPr>
    </w:p>
    <w:p w14:paraId="7DFFBF41" w14:textId="0936F559" w:rsidR="00DB7D0F" w:rsidRPr="00DB7D0F" w:rsidRDefault="00DB7D0F" w:rsidP="00DB7D0F">
      <w:pPr>
        <w:pStyle w:val="CETBodytext"/>
        <w:rPr>
          <w:rFonts w:eastAsia="SimSun"/>
          <w:highlight w:val="yellow"/>
        </w:rPr>
        <w:sectPr w:rsidR="00DB7D0F" w:rsidRPr="00DB7D0F" w:rsidSect="00A714EF">
          <w:type w:val="continuous"/>
          <w:pgSz w:w="11906" w:h="16838" w:code="9"/>
          <w:pgMar w:top="1701" w:right="1418" w:bottom="1701" w:left="1701" w:header="1701" w:footer="0" w:gutter="0"/>
          <w:cols w:space="708"/>
          <w:formProt w:val="0"/>
          <w:titlePg/>
          <w:docGrid w:linePitch="360"/>
        </w:sectPr>
      </w:pPr>
    </w:p>
    <w:p w14:paraId="38BFE636" w14:textId="2219AD4B" w:rsidR="00280FAF" w:rsidRPr="0048376F" w:rsidRDefault="00280FAF" w:rsidP="00280FAF">
      <w:pPr>
        <w:pStyle w:val="CETBodytext"/>
        <w:jc w:val="left"/>
        <w:rPr>
          <w:rFonts w:eastAsia="SimSun"/>
          <w:highlight w:val="yellow"/>
        </w:rPr>
        <w:sectPr w:rsidR="00280FAF" w:rsidRPr="0048376F" w:rsidSect="00A714EF">
          <w:type w:val="continuous"/>
          <w:pgSz w:w="11906" w:h="16838" w:code="9"/>
          <w:pgMar w:top="1701" w:right="1418" w:bottom="1701" w:left="1701" w:header="1701" w:footer="0" w:gutter="0"/>
          <w:cols w:num="2" w:space="708"/>
          <w:formProt w:val="0"/>
          <w:titlePg/>
          <w:docGrid w:linePitch="360"/>
        </w:sectPr>
      </w:pPr>
    </w:p>
    <w:p w14:paraId="380EB754" w14:textId="21CA0E19" w:rsidR="00E07D7A" w:rsidRPr="00021A76" w:rsidRDefault="00600535" w:rsidP="00E07D7A">
      <w:pPr>
        <w:pStyle w:val="CETReference"/>
      </w:pPr>
      <w:r w:rsidRPr="00021A76">
        <w:t>References</w:t>
      </w:r>
    </w:p>
    <w:p w14:paraId="7F2BC7CA" w14:textId="66B703B0" w:rsidR="007176E9" w:rsidRPr="00021A76" w:rsidRDefault="00FD5A6A" w:rsidP="00953CE4">
      <w:pPr>
        <w:pStyle w:val="CETBodytext"/>
        <w:ind w:left="142" w:hanging="142"/>
        <w:rPr>
          <w:lang w:val="en-GB"/>
        </w:rPr>
      </w:pPr>
      <w:r w:rsidRPr="00021A76">
        <w:rPr>
          <w:lang w:val="en-GB"/>
        </w:rPr>
        <w:t>Akaike H.</w:t>
      </w:r>
      <w:r w:rsidR="007176E9" w:rsidRPr="00021A76">
        <w:rPr>
          <w:lang w:val="en-GB"/>
        </w:rPr>
        <w:t>,</w:t>
      </w:r>
      <w:r w:rsidRPr="00021A76">
        <w:rPr>
          <w:lang w:val="en-GB"/>
        </w:rPr>
        <w:t xml:space="preserve"> 1973</w:t>
      </w:r>
      <w:r w:rsidR="007176E9" w:rsidRPr="00021A76">
        <w:rPr>
          <w:lang w:val="en-GB"/>
        </w:rPr>
        <w:t xml:space="preserve">, </w:t>
      </w:r>
      <w:r w:rsidRPr="00021A76">
        <w:rPr>
          <w:lang w:val="en-GB"/>
        </w:rPr>
        <w:t>Information Theory and an Extension of the Maximum Likelihood Principle</w:t>
      </w:r>
      <w:r w:rsidR="00FB5C4A">
        <w:rPr>
          <w:lang w:val="en-GB"/>
        </w:rPr>
        <w:t>,</w:t>
      </w:r>
      <w:r w:rsidRPr="00021A76">
        <w:rPr>
          <w:lang w:val="en-GB"/>
        </w:rPr>
        <w:t xml:space="preserve"> Petrov, B.N. </w:t>
      </w:r>
      <w:r w:rsidR="00953CE4">
        <w:rPr>
          <w:lang w:val="en-GB"/>
        </w:rPr>
        <w:t xml:space="preserve">               </w:t>
      </w:r>
      <w:r w:rsidR="00F34ABA">
        <w:rPr>
          <w:lang w:val="en-GB"/>
        </w:rPr>
        <w:t>and</w:t>
      </w:r>
      <w:r w:rsidR="00F34ABA" w:rsidRPr="00021A76">
        <w:rPr>
          <w:lang w:val="en-GB"/>
        </w:rPr>
        <w:t xml:space="preserve"> </w:t>
      </w:r>
      <w:proofErr w:type="spellStart"/>
      <w:r w:rsidRPr="00021A76">
        <w:rPr>
          <w:lang w:val="en-GB"/>
        </w:rPr>
        <w:t>Csaki</w:t>
      </w:r>
      <w:proofErr w:type="spellEnd"/>
      <w:r w:rsidRPr="00021A76">
        <w:rPr>
          <w:lang w:val="en-GB"/>
        </w:rPr>
        <w:t xml:space="preserve">, F., Eds., </w:t>
      </w:r>
      <w:r w:rsidR="00F34ABA" w:rsidRPr="00F34ABA">
        <w:rPr>
          <w:lang w:val="en-GB"/>
        </w:rPr>
        <w:t>Proceedings of the 2nd International Symposium on Information Theory</w:t>
      </w:r>
      <w:r w:rsidRPr="00021A76">
        <w:rPr>
          <w:lang w:val="en-GB"/>
        </w:rPr>
        <w:t>, 267-281.</w:t>
      </w:r>
    </w:p>
    <w:p w14:paraId="5902BB9F" w14:textId="600F9E4D" w:rsidR="00FD5A6A" w:rsidRPr="00132E28" w:rsidRDefault="00FD5A6A" w:rsidP="00600535">
      <w:pPr>
        <w:pStyle w:val="CETBodytext"/>
        <w:rPr>
          <w:lang w:val="en-GB"/>
        </w:rPr>
      </w:pPr>
      <w:r w:rsidRPr="00132E28">
        <w:rPr>
          <w:lang w:val="en-GB"/>
        </w:rPr>
        <w:t>Casella</w:t>
      </w:r>
      <w:r w:rsidR="007176E9" w:rsidRPr="00132E28">
        <w:rPr>
          <w:lang w:val="en-GB"/>
        </w:rPr>
        <w:t xml:space="preserve"> G.</w:t>
      </w:r>
      <w:r w:rsidRPr="00132E28">
        <w:rPr>
          <w:lang w:val="en-GB"/>
        </w:rPr>
        <w:t>, Berger</w:t>
      </w:r>
      <w:r w:rsidR="007176E9" w:rsidRPr="00132E28">
        <w:rPr>
          <w:lang w:val="en-GB"/>
        </w:rPr>
        <w:t xml:space="preserve"> R.L.</w:t>
      </w:r>
      <w:r w:rsidRPr="00132E28">
        <w:rPr>
          <w:lang w:val="en-GB"/>
        </w:rPr>
        <w:t xml:space="preserve">, </w:t>
      </w:r>
      <w:r w:rsidR="007176E9" w:rsidRPr="00132E28">
        <w:rPr>
          <w:lang w:val="en-GB"/>
        </w:rPr>
        <w:t xml:space="preserve">2001, </w:t>
      </w:r>
      <w:r w:rsidRPr="00132E28">
        <w:rPr>
          <w:lang w:val="en-GB"/>
        </w:rPr>
        <w:t xml:space="preserve">International </w:t>
      </w:r>
      <w:proofErr w:type="spellStart"/>
      <w:r w:rsidRPr="00132E28">
        <w:rPr>
          <w:lang w:val="en-GB"/>
        </w:rPr>
        <w:t>Encyclopedia</w:t>
      </w:r>
      <w:proofErr w:type="spellEnd"/>
      <w:r w:rsidRPr="00132E28">
        <w:rPr>
          <w:lang w:val="en-GB"/>
        </w:rPr>
        <w:t xml:space="preserve"> of the Social &amp; </w:t>
      </w:r>
      <w:proofErr w:type="spellStart"/>
      <w:r w:rsidRPr="00132E28">
        <w:rPr>
          <w:lang w:val="en-GB"/>
        </w:rPr>
        <w:t>Behavioral</w:t>
      </w:r>
      <w:proofErr w:type="spellEnd"/>
      <w:r w:rsidRPr="00132E28">
        <w:rPr>
          <w:lang w:val="en-GB"/>
        </w:rPr>
        <w:t xml:space="preserve"> Sciences</w:t>
      </w:r>
      <w:r w:rsidR="007176E9" w:rsidRPr="00132E28">
        <w:rPr>
          <w:lang w:val="en-GB"/>
        </w:rPr>
        <w:t>.</w:t>
      </w:r>
    </w:p>
    <w:p w14:paraId="149CEF46" w14:textId="77777777" w:rsidR="00953CE4" w:rsidRDefault="00953CE4" w:rsidP="00600535">
      <w:pPr>
        <w:pStyle w:val="CETBodytext"/>
        <w:rPr>
          <w:lang w:val="en-GB"/>
        </w:rPr>
      </w:pPr>
      <w:r w:rsidRPr="00953CE4">
        <w:rPr>
          <w:lang w:val="en-GB"/>
        </w:rPr>
        <w:t xml:space="preserve">Di Caprio F., Altimari P., Pagnanelli F., 2021, Ultrasound-assisted Extraction of Carbohydrates from Microalgae, </w:t>
      </w:r>
      <w:r>
        <w:rPr>
          <w:lang w:val="en-GB"/>
        </w:rPr>
        <w:t xml:space="preserve">  </w:t>
      </w:r>
    </w:p>
    <w:p w14:paraId="7DD6B8BB" w14:textId="012435E9" w:rsidR="00953CE4" w:rsidRDefault="00953CE4" w:rsidP="00600535">
      <w:pPr>
        <w:pStyle w:val="CETBodytext"/>
        <w:rPr>
          <w:lang w:val="en-GB"/>
        </w:rPr>
      </w:pPr>
      <w:r>
        <w:rPr>
          <w:lang w:val="en-GB"/>
        </w:rPr>
        <w:t xml:space="preserve">     </w:t>
      </w:r>
      <w:r w:rsidRPr="00953CE4">
        <w:rPr>
          <w:lang w:val="en-GB"/>
        </w:rPr>
        <w:t>Chemical Engineering Transactions, 86, 25-30.</w:t>
      </w:r>
    </w:p>
    <w:p w14:paraId="6B5F268A" w14:textId="70D0A3E4" w:rsidR="00BB3ACB" w:rsidRPr="00021A76" w:rsidRDefault="00BB3ACB" w:rsidP="00600535">
      <w:pPr>
        <w:pStyle w:val="CETBodytext"/>
        <w:rPr>
          <w:lang w:val="en-GB"/>
        </w:rPr>
      </w:pPr>
      <w:r w:rsidRPr="00BB3ACB">
        <w:rPr>
          <w:lang w:val="en-GB"/>
        </w:rPr>
        <w:t>Fitzmaurice G.M., Laird, N.M.</w:t>
      </w:r>
      <w:r>
        <w:rPr>
          <w:lang w:val="en-GB"/>
        </w:rPr>
        <w:t xml:space="preserve">, </w:t>
      </w:r>
      <w:r w:rsidRPr="00BB3ACB">
        <w:rPr>
          <w:lang w:val="en-GB"/>
        </w:rPr>
        <w:t>Ware, J.</w:t>
      </w:r>
      <w:r>
        <w:rPr>
          <w:lang w:val="en-GB"/>
        </w:rPr>
        <w:t xml:space="preserve">, </w:t>
      </w:r>
      <w:r w:rsidRPr="00BB3ACB">
        <w:rPr>
          <w:lang w:val="en-GB"/>
        </w:rPr>
        <w:t>2011</w:t>
      </w:r>
      <w:r>
        <w:rPr>
          <w:lang w:val="en-GB"/>
        </w:rPr>
        <w:t>,</w:t>
      </w:r>
      <w:r w:rsidRPr="00BB3ACB">
        <w:rPr>
          <w:lang w:val="en-GB"/>
        </w:rPr>
        <w:t xml:space="preserve"> Applied Longitudinal Analysis</w:t>
      </w:r>
      <w:r w:rsidR="00FB5C4A">
        <w:rPr>
          <w:lang w:val="en-GB"/>
        </w:rPr>
        <w:t>,</w:t>
      </w:r>
      <w:r w:rsidRPr="00BB3ACB">
        <w:rPr>
          <w:lang w:val="en-GB"/>
        </w:rPr>
        <w:t xml:space="preserve"> 2nd </w:t>
      </w:r>
      <w:r>
        <w:rPr>
          <w:lang w:val="en-GB"/>
        </w:rPr>
        <w:t>ed.</w:t>
      </w:r>
      <w:r w:rsidRPr="00BB3ACB">
        <w:rPr>
          <w:lang w:val="en-GB"/>
        </w:rPr>
        <w:t>, Wiley, New York.</w:t>
      </w:r>
    </w:p>
    <w:p w14:paraId="54BA11EB" w14:textId="43F577F7" w:rsidR="00EA47B1" w:rsidRPr="00021A76" w:rsidRDefault="00333756" w:rsidP="00333756">
      <w:pPr>
        <w:pStyle w:val="CETBodytext"/>
        <w:ind w:left="284" w:hanging="284"/>
        <w:rPr>
          <w:lang w:val="en-GB"/>
        </w:rPr>
      </w:pPr>
      <w:r w:rsidRPr="00021A76">
        <w:rPr>
          <w:lang w:val="en-GB"/>
        </w:rPr>
        <w:t>Granato D., de Araújo-Calado V. M., Jarvis B., 2014, Observations on the Use of Statistical Methods in Food Science and Technology, Food Research International, 55, 137-149.</w:t>
      </w:r>
    </w:p>
    <w:p w14:paraId="0A6736EF" w14:textId="2AE8510E" w:rsidR="00EA47B1" w:rsidRDefault="00EA47B1" w:rsidP="00254BE6">
      <w:pPr>
        <w:pStyle w:val="CETBodytext"/>
        <w:ind w:left="284" w:hanging="284"/>
        <w:rPr>
          <w:lang w:val="en-GB"/>
        </w:rPr>
      </w:pPr>
      <w:r w:rsidRPr="00021A76">
        <w:rPr>
          <w:lang w:val="en-GB"/>
        </w:rPr>
        <w:t>Harker F. R., Gunson F.A, Jaeger S.R., 2003, The Case for Fruit Quality: An Interpretive Review of Consumer Attitudes, and Preferences for Apples, Postharvest Biology and Technology, 28, 333-347.</w:t>
      </w:r>
    </w:p>
    <w:p w14:paraId="24DB1C03" w14:textId="72528C35" w:rsidR="00012809" w:rsidRPr="00021A76" w:rsidRDefault="00012809" w:rsidP="00254BE6">
      <w:pPr>
        <w:pStyle w:val="CETBodytext"/>
        <w:ind w:left="284" w:hanging="284"/>
        <w:rPr>
          <w:lang w:val="en-GB"/>
        </w:rPr>
      </w:pPr>
      <w:r w:rsidRPr="009C6A8B">
        <w:rPr>
          <w:lang w:val="en-GB"/>
        </w:rPr>
        <w:t>Jang J.H</w:t>
      </w:r>
      <w:r w:rsidR="009C6A8B" w:rsidRPr="009C6A8B">
        <w:rPr>
          <w:lang w:val="en-GB"/>
        </w:rPr>
        <w:t xml:space="preserve">, </w:t>
      </w:r>
      <w:r w:rsidRPr="009C6A8B">
        <w:rPr>
          <w:lang w:val="en-GB"/>
        </w:rPr>
        <w:t>Kim</w:t>
      </w:r>
      <w:r w:rsidR="009C6A8B" w:rsidRPr="009C6A8B">
        <w:rPr>
          <w:lang w:val="en-GB"/>
        </w:rPr>
        <w:t xml:space="preserve"> S. T., </w:t>
      </w:r>
      <w:r w:rsidRPr="009C6A8B">
        <w:rPr>
          <w:lang w:val="en-GB"/>
        </w:rPr>
        <w:t>Moon</w:t>
      </w:r>
      <w:r w:rsidR="009C6A8B" w:rsidRPr="009C6A8B">
        <w:rPr>
          <w:lang w:val="en-GB"/>
        </w:rPr>
        <w:t xml:space="preserve"> </w:t>
      </w:r>
      <w:r w:rsidRPr="009C6A8B">
        <w:rPr>
          <w:lang w:val="en-GB"/>
        </w:rPr>
        <w:t>D.</w:t>
      </w:r>
      <w:r w:rsidR="00991394">
        <w:rPr>
          <w:lang w:val="en-GB"/>
        </w:rPr>
        <w:t>,</w:t>
      </w:r>
      <w:r w:rsidRPr="009C6A8B">
        <w:rPr>
          <w:lang w:val="en-GB"/>
        </w:rPr>
        <w:t xml:space="preserve"> 2009</w:t>
      </w:r>
      <w:r w:rsidR="009C6A8B" w:rsidRPr="009C6A8B">
        <w:rPr>
          <w:lang w:val="en-GB"/>
        </w:rPr>
        <w:t>,</w:t>
      </w:r>
      <w:r w:rsidRPr="009C6A8B">
        <w:rPr>
          <w:lang w:val="en-GB"/>
        </w:rPr>
        <w:t xml:space="preserve"> Inhibitory Effects of Ultrasound in Combination with Ascorbic Acid on Browning and Polyphenol Oxidase Activity of Fresh-cut Apples</w:t>
      </w:r>
      <w:r w:rsidR="009C6A8B" w:rsidRPr="009C6A8B">
        <w:rPr>
          <w:lang w:val="en-GB"/>
        </w:rPr>
        <w:t xml:space="preserve">, </w:t>
      </w:r>
      <w:r w:rsidRPr="009C6A8B">
        <w:rPr>
          <w:lang w:val="en-GB"/>
        </w:rPr>
        <w:t>Food Science and Biotechnology, 18</w:t>
      </w:r>
      <w:r w:rsidR="009C6A8B" w:rsidRPr="009C6A8B">
        <w:rPr>
          <w:lang w:val="en-GB"/>
        </w:rPr>
        <w:t>,</w:t>
      </w:r>
      <w:r w:rsidRPr="009C6A8B">
        <w:rPr>
          <w:lang w:val="en-GB"/>
        </w:rPr>
        <w:t xml:space="preserve"> 1417-1422.</w:t>
      </w:r>
    </w:p>
    <w:p w14:paraId="05605043" w14:textId="06B93125" w:rsidR="00333756" w:rsidRPr="00021A76" w:rsidRDefault="00333756" w:rsidP="00333756">
      <w:pPr>
        <w:pStyle w:val="CETBodytext"/>
        <w:ind w:left="284" w:hanging="284"/>
        <w:rPr>
          <w:lang w:val="en-GB"/>
        </w:rPr>
      </w:pPr>
      <w:r w:rsidRPr="00021A76">
        <w:rPr>
          <w:lang w:val="en-GB"/>
        </w:rPr>
        <w:t>Jang J.H., Moon K.D., 2011, Inhibition of Polyphenol Oxidase and Peroxidase Activities on Fresh-Cut Apple by Simultaneous Treatment of Ultrasound and Ascorbic Acid, Food Chemistry</w:t>
      </w:r>
      <w:r w:rsidR="00BB3ACB">
        <w:rPr>
          <w:lang w:val="en-GB"/>
        </w:rPr>
        <w:t>,</w:t>
      </w:r>
      <w:r w:rsidRPr="00021A76">
        <w:rPr>
          <w:lang w:val="en-GB"/>
        </w:rPr>
        <w:t xml:space="preserve"> 124, 444</w:t>
      </w:r>
      <w:r w:rsidR="00991394">
        <w:rPr>
          <w:lang w:val="en-GB"/>
        </w:rPr>
        <w:t>-</w:t>
      </w:r>
      <w:r w:rsidRPr="00021A76">
        <w:rPr>
          <w:lang w:val="en-GB"/>
        </w:rPr>
        <w:t>449.</w:t>
      </w:r>
    </w:p>
    <w:p w14:paraId="34B319D6" w14:textId="2FC5C6BA" w:rsidR="00EA47B1" w:rsidRDefault="00EA47B1" w:rsidP="005E34D5">
      <w:pPr>
        <w:pStyle w:val="CETBodytext"/>
        <w:ind w:left="284" w:hanging="284"/>
        <w:rPr>
          <w:lang w:val="en-GB"/>
        </w:rPr>
      </w:pPr>
      <w:r w:rsidRPr="00021A76">
        <w:rPr>
          <w:lang w:val="en-GB"/>
        </w:rPr>
        <w:t>Kramer A.</w:t>
      </w:r>
      <w:r w:rsidR="005E34D5" w:rsidRPr="00021A76">
        <w:rPr>
          <w:lang w:val="en-GB"/>
        </w:rPr>
        <w:t>,</w:t>
      </w:r>
      <w:r w:rsidRPr="00021A76">
        <w:rPr>
          <w:lang w:val="en-GB"/>
        </w:rPr>
        <w:t xml:space="preserve"> 1965</w:t>
      </w:r>
      <w:r w:rsidR="005E34D5" w:rsidRPr="00021A76">
        <w:rPr>
          <w:lang w:val="en-GB"/>
        </w:rPr>
        <w:t>,</w:t>
      </w:r>
      <w:r w:rsidRPr="00021A76">
        <w:rPr>
          <w:lang w:val="en-GB"/>
        </w:rPr>
        <w:t xml:space="preserve"> Evaluation of </w:t>
      </w:r>
      <w:r w:rsidR="005E34D5" w:rsidRPr="00021A76">
        <w:rPr>
          <w:lang w:val="en-GB"/>
        </w:rPr>
        <w:t>Q</w:t>
      </w:r>
      <w:r w:rsidRPr="00021A76">
        <w:rPr>
          <w:lang w:val="en-GB"/>
        </w:rPr>
        <w:t xml:space="preserve">uality of </w:t>
      </w:r>
      <w:r w:rsidR="005E34D5" w:rsidRPr="00021A76">
        <w:rPr>
          <w:lang w:val="en-GB"/>
        </w:rPr>
        <w:t>F</w:t>
      </w:r>
      <w:r w:rsidRPr="00021A76">
        <w:rPr>
          <w:lang w:val="en-GB"/>
        </w:rPr>
        <w:t xml:space="preserve">ruits and </w:t>
      </w:r>
      <w:r w:rsidR="005E34D5" w:rsidRPr="00021A76">
        <w:rPr>
          <w:lang w:val="en-GB"/>
        </w:rPr>
        <w:t>V</w:t>
      </w:r>
      <w:r w:rsidRPr="00021A76">
        <w:rPr>
          <w:lang w:val="en-GB"/>
        </w:rPr>
        <w:t>egetables, Food Quality, Irving</w:t>
      </w:r>
      <w:r w:rsidR="005E34D5" w:rsidRPr="00021A76">
        <w:rPr>
          <w:lang w:val="en-GB"/>
        </w:rPr>
        <w:t xml:space="preserve"> G. W.</w:t>
      </w:r>
      <w:r w:rsidRPr="00021A76">
        <w:rPr>
          <w:lang w:val="en-GB"/>
        </w:rPr>
        <w:t>, Hoover</w:t>
      </w:r>
      <w:r w:rsidR="005E34D5" w:rsidRPr="00021A76">
        <w:rPr>
          <w:lang w:val="en-GB"/>
        </w:rPr>
        <w:t xml:space="preserve"> Jr. </w:t>
      </w:r>
      <w:r w:rsidR="00F34ABA">
        <w:rPr>
          <w:lang w:val="en-GB"/>
        </w:rPr>
        <w:t xml:space="preserve">and </w:t>
      </w:r>
      <w:r w:rsidR="005E34D5" w:rsidRPr="00021A76">
        <w:rPr>
          <w:lang w:val="en-GB"/>
        </w:rPr>
        <w:t>S. R.</w:t>
      </w:r>
      <w:r w:rsidRPr="00021A76">
        <w:rPr>
          <w:lang w:val="en-GB"/>
        </w:rPr>
        <w:t>, Eds. American Association for the Advancement of Science, 9</w:t>
      </w:r>
      <w:r w:rsidR="00991394">
        <w:rPr>
          <w:lang w:val="en-GB"/>
        </w:rPr>
        <w:t>-</w:t>
      </w:r>
      <w:r w:rsidRPr="00021A76">
        <w:rPr>
          <w:lang w:val="en-GB"/>
        </w:rPr>
        <w:t>1</w:t>
      </w:r>
      <w:r w:rsidR="005E34D5" w:rsidRPr="00021A76">
        <w:rPr>
          <w:lang w:val="en-GB"/>
        </w:rPr>
        <w:t>8</w:t>
      </w:r>
      <w:r w:rsidRPr="00021A76">
        <w:rPr>
          <w:lang w:val="en-GB"/>
        </w:rPr>
        <w:t>.</w:t>
      </w:r>
    </w:p>
    <w:p w14:paraId="750FBD13" w14:textId="33AFE421" w:rsidR="0078603F" w:rsidRDefault="0078603F" w:rsidP="005E34D5">
      <w:pPr>
        <w:pStyle w:val="CETBodytext"/>
        <w:ind w:left="284" w:hanging="284"/>
        <w:rPr>
          <w:lang w:val="en-GB"/>
        </w:rPr>
      </w:pPr>
      <w:r w:rsidRPr="0078603F">
        <w:rPr>
          <w:lang w:val="en-GB"/>
        </w:rPr>
        <w:t xml:space="preserve">Lima M.T.A., Baillon F., Espitalier F., </w:t>
      </w:r>
      <w:proofErr w:type="spellStart"/>
      <w:r w:rsidRPr="0078603F">
        <w:rPr>
          <w:lang w:val="en-GB"/>
        </w:rPr>
        <w:t>Hastoy</w:t>
      </w:r>
      <w:proofErr w:type="spellEnd"/>
      <w:r w:rsidRPr="0078603F">
        <w:rPr>
          <w:lang w:val="en-GB"/>
        </w:rPr>
        <w:t xml:space="preserve"> C., </w:t>
      </w:r>
      <w:proofErr w:type="spellStart"/>
      <w:r w:rsidRPr="0078603F">
        <w:rPr>
          <w:lang w:val="en-GB"/>
        </w:rPr>
        <w:t>Boutie</w:t>
      </w:r>
      <w:proofErr w:type="spellEnd"/>
      <w:r w:rsidRPr="0078603F">
        <w:rPr>
          <w:lang w:val="en-GB"/>
        </w:rPr>
        <w:t xml:space="preserve"> P., 2021, Ultrasound-assisted Extraction Process of Glycosides from Stevia </w:t>
      </w:r>
      <w:proofErr w:type="spellStart"/>
      <w:r w:rsidRPr="0078603F">
        <w:rPr>
          <w:lang w:val="en-GB"/>
        </w:rPr>
        <w:t>Rebaudiana</w:t>
      </w:r>
      <w:proofErr w:type="spellEnd"/>
      <w:r w:rsidRPr="0078603F">
        <w:rPr>
          <w:lang w:val="en-GB"/>
        </w:rPr>
        <w:t xml:space="preserve"> Bertoni Leaves, Chemical Engineering Transactions, 86, 1459-1464.</w:t>
      </w:r>
    </w:p>
    <w:p w14:paraId="249E1E78" w14:textId="697EB2F7" w:rsidR="00B766DF" w:rsidRPr="00021A76" w:rsidRDefault="00B766DF" w:rsidP="005E34D5">
      <w:pPr>
        <w:pStyle w:val="CETBodytext"/>
        <w:ind w:left="284" w:hanging="284"/>
        <w:rPr>
          <w:lang w:val="en-GB"/>
        </w:rPr>
      </w:pPr>
      <w:r>
        <w:t>Liu S., Liu Y., Huang X., Yang W., Hu W., Pan S.</w:t>
      </w:r>
      <w:r w:rsidR="00C17588">
        <w:t>,</w:t>
      </w:r>
      <w:r>
        <w:t xml:space="preserve"> 2017</w:t>
      </w:r>
      <w:r w:rsidR="00C17588">
        <w:t>,</w:t>
      </w:r>
      <w:r>
        <w:t xml:space="preserve"> Effect of </w:t>
      </w:r>
      <w:r w:rsidR="00C17588">
        <w:t>U</w:t>
      </w:r>
      <w:r>
        <w:t xml:space="preserve">ltrasonic </w:t>
      </w:r>
      <w:r w:rsidR="00C17588">
        <w:t>P</w:t>
      </w:r>
      <w:r>
        <w:t xml:space="preserve">rocessing on the </w:t>
      </w:r>
      <w:r w:rsidR="00C17588">
        <w:t>C</w:t>
      </w:r>
      <w:r>
        <w:t xml:space="preserve">hanges in </w:t>
      </w:r>
      <w:r w:rsidR="00C17588">
        <w:t>A</w:t>
      </w:r>
      <w:r>
        <w:t xml:space="preserve">ctivity, </w:t>
      </w:r>
      <w:r w:rsidR="00C17588">
        <w:t>A</w:t>
      </w:r>
      <w:r>
        <w:t xml:space="preserve">ggregation and the </w:t>
      </w:r>
      <w:r w:rsidR="00C17588">
        <w:t>S</w:t>
      </w:r>
      <w:r>
        <w:t xml:space="preserve">econdary and </w:t>
      </w:r>
      <w:r w:rsidR="00C17588">
        <w:t>T</w:t>
      </w:r>
      <w:r>
        <w:t xml:space="preserve">ertiary </w:t>
      </w:r>
      <w:r w:rsidR="00C17588">
        <w:t>S</w:t>
      </w:r>
      <w:r>
        <w:t xml:space="preserve">tructure of </w:t>
      </w:r>
      <w:r w:rsidR="00C17588">
        <w:t>P</w:t>
      </w:r>
      <w:r>
        <w:t xml:space="preserve">olyphenol </w:t>
      </w:r>
      <w:r w:rsidR="00C17588">
        <w:t>O</w:t>
      </w:r>
      <w:r>
        <w:t xml:space="preserve">xidase in </w:t>
      </w:r>
      <w:r w:rsidR="00C17588">
        <w:t>O</w:t>
      </w:r>
      <w:r>
        <w:t xml:space="preserve">riental </w:t>
      </w:r>
      <w:r w:rsidR="00C17588">
        <w:t>S</w:t>
      </w:r>
      <w:r>
        <w:t xml:space="preserve">weet </w:t>
      </w:r>
      <w:r w:rsidR="00C17588">
        <w:t>M</w:t>
      </w:r>
      <w:r>
        <w:t xml:space="preserve">elon (Cucumis </w:t>
      </w:r>
      <w:r w:rsidR="00C17588">
        <w:t>M</w:t>
      </w:r>
      <w:r>
        <w:t xml:space="preserve">elo var. </w:t>
      </w:r>
      <w:r w:rsidR="001C23F8">
        <w:t>M</w:t>
      </w:r>
      <w:r>
        <w:t>akuwa Makino)</w:t>
      </w:r>
      <w:r w:rsidR="001C23F8">
        <w:t>,</w:t>
      </w:r>
      <w:r>
        <w:t xml:space="preserve"> Journal of the Science of Food and Agriculture, 97, 1326</w:t>
      </w:r>
      <w:r w:rsidR="00991394">
        <w:t>-</w:t>
      </w:r>
      <w:r>
        <w:t>1334.</w:t>
      </w:r>
    </w:p>
    <w:p w14:paraId="4DA6B0A3" w14:textId="49EA2257" w:rsidR="00624962" w:rsidRPr="00021A76" w:rsidRDefault="00624962" w:rsidP="005E34D5">
      <w:pPr>
        <w:pStyle w:val="CETBodytext"/>
        <w:ind w:left="284" w:hanging="284"/>
        <w:rPr>
          <w:lang w:val="en-GB"/>
        </w:rPr>
      </w:pPr>
      <w:r w:rsidRPr="00021A76">
        <w:rPr>
          <w:lang w:val="en-GB"/>
        </w:rPr>
        <w:t>Muhammad L.N., 2023, Guidelines for Repeated Measures Statistical Analysis Approaches with Basic Science Research Considerations. Journal of Clinical Investigation</w:t>
      </w:r>
      <w:r w:rsidR="00BB3ACB">
        <w:rPr>
          <w:lang w:val="en-GB"/>
        </w:rPr>
        <w:t>,</w:t>
      </w:r>
      <w:r w:rsidRPr="00021A76">
        <w:rPr>
          <w:lang w:val="en-GB"/>
        </w:rPr>
        <w:t xml:space="preserve"> 1, 133.</w:t>
      </w:r>
    </w:p>
    <w:p w14:paraId="15BBD786" w14:textId="4CE476AF" w:rsidR="00FD5A6A" w:rsidRDefault="00FD5A6A" w:rsidP="005E34D5">
      <w:pPr>
        <w:pStyle w:val="CETBodytext"/>
        <w:ind w:left="284" w:hanging="284"/>
        <w:rPr>
          <w:lang w:val="en-GB"/>
        </w:rPr>
      </w:pPr>
      <w:proofErr w:type="spellStart"/>
      <w:r w:rsidRPr="00021A76">
        <w:rPr>
          <w:lang w:val="en-GB"/>
        </w:rPr>
        <w:t>Pathare</w:t>
      </w:r>
      <w:proofErr w:type="spellEnd"/>
      <w:r w:rsidR="007176E9" w:rsidRPr="00021A76">
        <w:rPr>
          <w:lang w:val="en-GB"/>
        </w:rPr>
        <w:t xml:space="preserve"> </w:t>
      </w:r>
      <w:r w:rsidRPr="00021A76">
        <w:rPr>
          <w:lang w:val="en-GB"/>
        </w:rPr>
        <w:t>P</w:t>
      </w:r>
      <w:r w:rsidR="007176E9" w:rsidRPr="00021A76">
        <w:rPr>
          <w:lang w:val="en-GB"/>
        </w:rPr>
        <w:t>.</w:t>
      </w:r>
      <w:r w:rsidR="00012809">
        <w:rPr>
          <w:lang w:val="en-GB"/>
        </w:rPr>
        <w:t>,</w:t>
      </w:r>
      <w:r w:rsidRPr="00021A76">
        <w:rPr>
          <w:lang w:val="en-GB"/>
        </w:rPr>
        <w:t xml:space="preserve"> Opara</w:t>
      </w:r>
      <w:r w:rsidR="007176E9" w:rsidRPr="00021A76">
        <w:rPr>
          <w:lang w:val="en-GB"/>
        </w:rPr>
        <w:t xml:space="preserve"> U.,</w:t>
      </w:r>
      <w:r w:rsidRPr="00021A76">
        <w:rPr>
          <w:lang w:val="en-GB"/>
        </w:rPr>
        <w:t xml:space="preserve"> Al Said</w:t>
      </w:r>
      <w:r w:rsidR="007176E9" w:rsidRPr="00021A76">
        <w:rPr>
          <w:lang w:val="en-GB"/>
        </w:rPr>
        <w:t xml:space="preserve"> F., </w:t>
      </w:r>
      <w:r w:rsidRPr="00021A76">
        <w:rPr>
          <w:lang w:val="en-GB"/>
        </w:rPr>
        <w:t>2013</w:t>
      </w:r>
      <w:r w:rsidR="007176E9" w:rsidRPr="00021A76">
        <w:rPr>
          <w:lang w:val="en-GB"/>
        </w:rPr>
        <w:t>,</w:t>
      </w:r>
      <w:r w:rsidRPr="00021A76">
        <w:rPr>
          <w:lang w:val="en-GB"/>
        </w:rPr>
        <w:t xml:space="preserve"> Colour Measurement and Analysis in Fresh and Processed Foods: A Review</w:t>
      </w:r>
      <w:r w:rsidR="007176E9" w:rsidRPr="00021A76">
        <w:rPr>
          <w:lang w:val="en-GB"/>
        </w:rPr>
        <w:t>,</w:t>
      </w:r>
      <w:r w:rsidRPr="00021A76">
        <w:rPr>
          <w:lang w:val="en-GB"/>
        </w:rPr>
        <w:t xml:space="preserve"> Food and Bioprocess Technology. </w:t>
      </w:r>
    </w:p>
    <w:p w14:paraId="054333A1" w14:textId="29463956" w:rsidR="00012809" w:rsidRPr="00021A76" w:rsidRDefault="00012809" w:rsidP="005E34D5">
      <w:pPr>
        <w:pStyle w:val="CETBodytext"/>
        <w:ind w:left="284" w:hanging="284"/>
        <w:rPr>
          <w:lang w:val="en-GB"/>
        </w:rPr>
      </w:pPr>
      <w:r w:rsidRPr="00012809">
        <w:rPr>
          <w:lang w:val="en-GB"/>
        </w:rPr>
        <w:t>Putnik P</w:t>
      </w:r>
      <w:r>
        <w:rPr>
          <w:lang w:val="en-GB"/>
        </w:rPr>
        <w:t>.</w:t>
      </w:r>
      <w:r w:rsidRPr="00012809">
        <w:rPr>
          <w:lang w:val="en-GB"/>
        </w:rPr>
        <w:t xml:space="preserve">, </w:t>
      </w:r>
      <w:proofErr w:type="spellStart"/>
      <w:r w:rsidRPr="00012809">
        <w:rPr>
          <w:lang w:val="en-GB"/>
        </w:rPr>
        <w:t>Bursać</w:t>
      </w:r>
      <w:proofErr w:type="spellEnd"/>
      <w:r w:rsidRPr="00012809">
        <w:rPr>
          <w:lang w:val="en-GB"/>
        </w:rPr>
        <w:t xml:space="preserve"> Kovačević D</w:t>
      </w:r>
      <w:r>
        <w:rPr>
          <w:lang w:val="en-GB"/>
        </w:rPr>
        <w:t>.</w:t>
      </w:r>
      <w:r w:rsidRPr="00012809">
        <w:rPr>
          <w:lang w:val="en-GB"/>
        </w:rPr>
        <w:t>, Herceg K</w:t>
      </w:r>
      <w:r>
        <w:rPr>
          <w:lang w:val="en-GB"/>
        </w:rPr>
        <w:t>.</w:t>
      </w:r>
      <w:r w:rsidRPr="00012809">
        <w:rPr>
          <w:lang w:val="en-GB"/>
        </w:rPr>
        <w:t>, Levaj B</w:t>
      </w:r>
      <w:r>
        <w:rPr>
          <w:lang w:val="en-GB"/>
        </w:rPr>
        <w:t>.,</w:t>
      </w:r>
      <w:r w:rsidRPr="00012809">
        <w:rPr>
          <w:lang w:val="en-GB"/>
        </w:rPr>
        <w:t xml:space="preserve"> 2017</w:t>
      </w:r>
      <w:r>
        <w:rPr>
          <w:lang w:val="en-GB"/>
        </w:rPr>
        <w:t>,</w:t>
      </w:r>
      <w:r w:rsidRPr="00012809">
        <w:rPr>
          <w:lang w:val="en-GB"/>
        </w:rPr>
        <w:t xml:space="preserve"> Influence of </w:t>
      </w:r>
      <w:proofErr w:type="spellStart"/>
      <w:r>
        <w:rPr>
          <w:lang w:val="en-GB"/>
        </w:rPr>
        <w:t>A</w:t>
      </w:r>
      <w:r w:rsidRPr="00012809">
        <w:rPr>
          <w:lang w:val="en-GB"/>
        </w:rPr>
        <w:t>ntibrowning</w:t>
      </w:r>
      <w:proofErr w:type="spellEnd"/>
      <w:r w:rsidRPr="00012809">
        <w:rPr>
          <w:lang w:val="en-GB"/>
        </w:rPr>
        <w:t xml:space="preserve"> </w:t>
      </w:r>
      <w:r>
        <w:rPr>
          <w:lang w:val="en-GB"/>
        </w:rPr>
        <w:t>S</w:t>
      </w:r>
      <w:r w:rsidRPr="00012809">
        <w:rPr>
          <w:lang w:val="en-GB"/>
        </w:rPr>
        <w:t xml:space="preserve">olutions, </w:t>
      </w:r>
      <w:r>
        <w:rPr>
          <w:lang w:val="en-GB"/>
        </w:rPr>
        <w:t>A</w:t>
      </w:r>
      <w:r w:rsidRPr="00012809">
        <w:rPr>
          <w:lang w:val="en-GB"/>
        </w:rPr>
        <w:t xml:space="preserve">ir </w:t>
      </w:r>
      <w:r>
        <w:rPr>
          <w:lang w:val="en-GB"/>
        </w:rPr>
        <w:t>E</w:t>
      </w:r>
      <w:r w:rsidRPr="00012809">
        <w:rPr>
          <w:lang w:val="en-GB"/>
        </w:rPr>
        <w:t xml:space="preserve">xposure, and </w:t>
      </w:r>
      <w:r>
        <w:rPr>
          <w:lang w:val="en-GB"/>
        </w:rPr>
        <w:t>U</w:t>
      </w:r>
      <w:r w:rsidRPr="00012809">
        <w:rPr>
          <w:lang w:val="en-GB"/>
        </w:rPr>
        <w:t xml:space="preserve">ltrasound on </w:t>
      </w:r>
      <w:proofErr w:type="spellStart"/>
      <w:r>
        <w:rPr>
          <w:lang w:val="en-GB"/>
        </w:rPr>
        <w:t>C</w:t>
      </w:r>
      <w:r w:rsidRPr="00012809">
        <w:rPr>
          <w:lang w:val="en-GB"/>
        </w:rPr>
        <w:t>olor</w:t>
      </w:r>
      <w:proofErr w:type="spellEnd"/>
      <w:r w:rsidRPr="00012809">
        <w:rPr>
          <w:lang w:val="en-GB"/>
        </w:rPr>
        <w:t xml:space="preserve"> </w:t>
      </w:r>
      <w:r>
        <w:rPr>
          <w:lang w:val="en-GB"/>
        </w:rPr>
        <w:t>C</w:t>
      </w:r>
      <w:r w:rsidRPr="00012809">
        <w:rPr>
          <w:lang w:val="en-GB"/>
        </w:rPr>
        <w:t xml:space="preserve">hanges in </w:t>
      </w:r>
      <w:r>
        <w:rPr>
          <w:lang w:val="en-GB"/>
        </w:rPr>
        <w:t>F</w:t>
      </w:r>
      <w:r w:rsidRPr="00012809">
        <w:rPr>
          <w:lang w:val="en-GB"/>
        </w:rPr>
        <w:t xml:space="preserve">resh-cut </w:t>
      </w:r>
      <w:r>
        <w:rPr>
          <w:lang w:val="en-GB"/>
        </w:rPr>
        <w:t>A</w:t>
      </w:r>
      <w:r w:rsidRPr="00012809">
        <w:rPr>
          <w:lang w:val="en-GB"/>
        </w:rPr>
        <w:t xml:space="preserve">pples during </w:t>
      </w:r>
      <w:r>
        <w:rPr>
          <w:lang w:val="en-GB"/>
        </w:rPr>
        <w:t>S</w:t>
      </w:r>
      <w:r w:rsidRPr="00012809">
        <w:rPr>
          <w:lang w:val="en-GB"/>
        </w:rPr>
        <w:t>torage</w:t>
      </w:r>
      <w:r w:rsidR="00991394">
        <w:rPr>
          <w:lang w:val="en-GB"/>
        </w:rPr>
        <w:t>,</w:t>
      </w:r>
      <w:r w:rsidRPr="00012809">
        <w:rPr>
          <w:lang w:val="en-GB"/>
        </w:rPr>
        <w:t xml:space="preserve"> Journal of Food Process and Preservation</w:t>
      </w:r>
      <w:r w:rsidR="00BB3ACB">
        <w:rPr>
          <w:lang w:val="en-GB"/>
        </w:rPr>
        <w:t>,</w:t>
      </w:r>
      <w:r w:rsidRPr="00012809">
        <w:rPr>
          <w:lang w:val="en-GB"/>
        </w:rPr>
        <w:t xml:space="preserve"> 41.</w:t>
      </w:r>
    </w:p>
    <w:p w14:paraId="183AF3B9" w14:textId="3F76B8E1" w:rsidR="00624962" w:rsidRPr="007B442B" w:rsidRDefault="00624962" w:rsidP="005E34D5">
      <w:pPr>
        <w:pStyle w:val="CETBodytext"/>
        <w:ind w:left="284" w:hanging="284"/>
        <w:rPr>
          <w:lang w:val="it-IT"/>
        </w:rPr>
      </w:pPr>
      <w:r w:rsidRPr="00021A76">
        <w:rPr>
          <w:lang w:val="en-GB"/>
        </w:rPr>
        <w:t xml:space="preserve">Schober P., Vetter T.R., 2018, Repeated Measures Designs and Analysis of Longitudinal Data: If at First You Do Not Succeed-Try, Try Again. </w:t>
      </w:r>
      <w:proofErr w:type="spellStart"/>
      <w:r w:rsidRPr="007B442B">
        <w:rPr>
          <w:lang w:val="it-IT"/>
        </w:rPr>
        <w:t>Anesth</w:t>
      </w:r>
      <w:r w:rsidR="00E07D7A" w:rsidRPr="007B442B">
        <w:rPr>
          <w:lang w:val="it-IT"/>
        </w:rPr>
        <w:t>esia</w:t>
      </w:r>
      <w:proofErr w:type="spellEnd"/>
      <w:r w:rsidR="00E07D7A" w:rsidRPr="007B442B">
        <w:rPr>
          <w:lang w:val="it-IT"/>
        </w:rPr>
        <w:t xml:space="preserve"> &amp;</w:t>
      </w:r>
      <w:r w:rsidRPr="007B442B">
        <w:rPr>
          <w:lang w:val="it-IT"/>
        </w:rPr>
        <w:t xml:space="preserve"> Analg</w:t>
      </w:r>
      <w:r w:rsidR="00E07D7A" w:rsidRPr="007B442B">
        <w:rPr>
          <w:lang w:val="it-IT"/>
        </w:rPr>
        <w:t>esia</w:t>
      </w:r>
      <w:r w:rsidRPr="007B442B">
        <w:rPr>
          <w:lang w:val="it-IT"/>
        </w:rPr>
        <w:t xml:space="preserve">, 127, 569-575. </w:t>
      </w:r>
    </w:p>
    <w:p w14:paraId="63DC466D" w14:textId="07D15ACC" w:rsidR="007176E9" w:rsidRPr="00021A76" w:rsidRDefault="007176E9" w:rsidP="005E34D5">
      <w:pPr>
        <w:pStyle w:val="CETBodytext"/>
        <w:ind w:left="284" w:hanging="284"/>
        <w:rPr>
          <w:lang w:val="en-GB"/>
        </w:rPr>
      </w:pPr>
      <w:r w:rsidRPr="007B442B">
        <w:rPr>
          <w:lang w:val="it-IT"/>
        </w:rPr>
        <w:t xml:space="preserve">Searle S. R., Casella G., </w:t>
      </w:r>
      <w:proofErr w:type="spellStart"/>
      <w:r w:rsidRPr="007B442B">
        <w:rPr>
          <w:lang w:val="it-IT"/>
        </w:rPr>
        <w:t>McCulloch</w:t>
      </w:r>
      <w:proofErr w:type="spellEnd"/>
      <w:r w:rsidRPr="007B442B">
        <w:rPr>
          <w:lang w:val="it-IT"/>
        </w:rPr>
        <w:t xml:space="preserve"> C. E. 1992, </w:t>
      </w:r>
      <w:proofErr w:type="spellStart"/>
      <w:r w:rsidRPr="007B442B">
        <w:rPr>
          <w:lang w:val="it-IT"/>
        </w:rPr>
        <w:t>Variance</w:t>
      </w:r>
      <w:proofErr w:type="spellEnd"/>
      <w:r w:rsidRPr="007B442B">
        <w:rPr>
          <w:lang w:val="it-IT"/>
        </w:rPr>
        <w:t xml:space="preserve"> Components</w:t>
      </w:r>
      <w:r w:rsidR="00991394">
        <w:rPr>
          <w:lang w:val="it-IT"/>
        </w:rPr>
        <w:t>,</w:t>
      </w:r>
      <w:r w:rsidRPr="007B442B">
        <w:rPr>
          <w:lang w:val="it-IT"/>
        </w:rPr>
        <w:t xml:space="preserve"> </w:t>
      </w:r>
      <w:r w:rsidRPr="00021A76">
        <w:rPr>
          <w:lang w:val="en-GB"/>
        </w:rPr>
        <w:t>Wiley &amp; Sons, Inc</w:t>
      </w:r>
      <w:r w:rsidR="00BB3ACB">
        <w:rPr>
          <w:lang w:val="en-GB"/>
        </w:rPr>
        <w:t>, New York.</w:t>
      </w:r>
    </w:p>
    <w:p w14:paraId="23CF3E9E" w14:textId="15A9BCB2" w:rsidR="00624962" w:rsidRPr="00021A76" w:rsidRDefault="00624962" w:rsidP="005E34D5">
      <w:pPr>
        <w:pStyle w:val="CETBodytext"/>
        <w:ind w:left="284" w:hanging="284"/>
        <w:rPr>
          <w:lang w:val="en-GB"/>
        </w:rPr>
      </w:pPr>
      <w:r w:rsidRPr="00021A76">
        <w:rPr>
          <w:lang w:val="en-GB"/>
        </w:rPr>
        <w:t xml:space="preserve">Shek D. T., Ma C. M., </w:t>
      </w:r>
      <w:r w:rsidR="00947466" w:rsidRPr="00021A76">
        <w:rPr>
          <w:lang w:val="en-GB"/>
        </w:rPr>
        <w:t>2011, Longitudinal</w:t>
      </w:r>
      <w:r w:rsidRPr="00021A76">
        <w:rPr>
          <w:lang w:val="en-GB"/>
        </w:rPr>
        <w:t xml:space="preserve"> Data Analyses Using Linear Mixed Models in SPSS: Concepts, Procedures and Illustrations, The Scientific World Journal, 11, 42</w:t>
      </w:r>
      <w:r w:rsidR="00991394">
        <w:rPr>
          <w:lang w:val="en-GB"/>
        </w:rPr>
        <w:t>-</w:t>
      </w:r>
      <w:r w:rsidRPr="00021A76">
        <w:rPr>
          <w:lang w:val="en-GB"/>
        </w:rPr>
        <w:t xml:space="preserve">76. </w:t>
      </w:r>
    </w:p>
    <w:p w14:paraId="6A3D4DE2" w14:textId="185AF0F7" w:rsidR="005E34D5" w:rsidRPr="00021A76" w:rsidRDefault="005E34D5" w:rsidP="005E34D5">
      <w:pPr>
        <w:pStyle w:val="CETBodytext"/>
        <w:ind w:left="284" w:hanging="284"/>
        <w:rPr>
          <w:lang w:val="en-GB"/>
        </w:rPr>
      </w:pPr>
      <w:r w:rsidRPr="00021A76">
        <w:rPr>
          <w:lang w:val="en-GB"/>
        </w:rPr>
        <w:t>Szakály Z., Szente V., Kövér G., Polereczki Z.</w:t>
      </w:r>
      <w:r w:rsidR="00991394">
        <w:rPr>
          <w:lang w:val="en-GB"/>
        </w:rPr>
        <w:t xml:space="preserve">, </w:t>
      </w:r>
      <w:r w:rsidRPr="00021A76">
        <w:rPr>
          <w:lang w:val="en-GB"/>
        </w:rPr>
        <w:t>Szigeti O.</w:t>
      </w:r>
      <w:r w:rsidR="00BB3ACB">
        <w:rPr>
          <w:lang w:val="en-GB"/>
        </w:rPr>
        <w:t>,</w:t>
      </w:r>
      <w:r w:rsidRPr="00021A76">
        <w:rPr>
          <w:lang w:val="en-GB"/>
        </w:rPr>
        <w:t xml:space="preserve"> 2012, The Influence of Lifestyle on Health </w:t>
      </w:r>
      <w:proofErr w:type="spellStart"/>
      <w:r w:rsidRPr="00021A76">
        <w:rPr>
          <w:lang w:val="en-GB"/>
        </w:rPr>
        <w:t>Behavior</w:t>
      </w:r>
      <w:proofErr w:type="spellEnd"/>
      <w:r w:rsidRPr="00021A76">
        <w:rPr>
          <w:lang w:val="en-GB"/>
        </w:rPr>
        <w:t xml:space="preserve"> and Preference for Functional Foods, Appetite, 58, 406.</w:t>
      </w:r>
    </w:p>
    <w:p w14:paraId="47E7E582" w14:textId="5B9091CB" w:rsidR="00BD5A5B" w:rsidRPr="00021A76" w:rsidRDefault="00BD5A5B" w:rsidP="005E34D5">
      <w:pPr>
        <w:pStyle w:val="CETBodytext"/>
        <w:ind w:left="284" w:hanging="284"/>
        <w:rPr>
          <w:lang w:val="en-GB"/>
        </w:rPr>
      </w:pPr>
      <w:r w:rsidRPr="00021A76">
        <w:rPr>
          <w:lang w:val="en-GB"/>
        </w:rPr>
        <w:t xml:space="preserve">Toivonen P. M. A., Brummell D. A., 2008, Biochemical </w:t>
      </w:r>
      <w:r w:rsidR="00624962" w:rsidRPr="00021A76">
        <w:rPr>
          <w:lang w:val="en-GB"/>
        </w:rPr>
        <w:t>B</w:t>
      </w:r>
      <w:r w:rsidRPr="00021A76">
        <w:rPr>
          <w:lang w:val="en-GB"/>
        </w:rPr>
        <w:t xml:space="preserve">ases of </w:t>
      </w:r>
      <w:r w:rsidR="00624962" w:rsidRPr="00021A76">
        <w:rPr>
          <w:lang w:val="en-GB"/>
        </w:rPr>
        <w:t>A</w:t>
      </w:r>
      <w:r w:rsidRPr="00021A76">
        <w:rPr>
          <w:lang w:val="en-GB"/>
        </w:rPr>
        <w:t xml:space="preserve">ppearance and </w:t>
      </w:r>
      <w:r w:rsidR="00624962" w:rsidRPr="00021A76">
        <w:rPr>
          <w:lang w:val="en-GB"/>
        </w:rPr>
        <w:t>T</w:t>
      </w:r>
      <w:r w:rsidRPr="00021A76">
        <w:rPr>
          <w:lang w:val="en-GB"/>
        </w:rPr>
        <w:t xml:space="preserve">exture </w:t>
      </w:r>
      <w:r w:rsidR="00624962" w:rsidRPr="00021A76">
        <w:rPr>
          <w:lang w:val="en-GB"/>
        </w:rPr>
        <w:t>C</w:t>
      </w:r>
      <w:r w:rsidRPr="00021A76">
        <w:rPr>
          <w:lang w:val="en-GB"/>
        </w:rPr>
        <w:t xml:space="preserve">hanges in </w:t>
      </w:r>
      <w:r w:rsidR="00624962" w:rsidRPr="00021A76">
        <w:rPr>
          <w:lang w:val="en-GB"/>
        </w:rPr>
        <w:t>F</w:t>
      </w:r>
      <w:r w:rsidRPr="00021A76">
        <w:rPr>
          <w:lang w:val="en-GB"/>
        </w:rPr>
        <w:t xml:space="preserve">resh-cut </w:t>
      </w:r>
      <w:r w:rsidR="00624962" w:rsidRPr="00021A76">
        <w:rPr>
          <w:lang w:val="en-GB"/>
        </w:rPr>
        <w:t>F</w:t>
      </w:r>
      <w:r w:rsidRPr="00021A76">
        <w:rPr>
          <w:lang w:val="en-GB"/>
        </w:rPr>
        <w:t xml:space="preserve">ruit and </w:t>
      </w:r>
      <w:r w:rsidR="00624962" w:rsidRPr="00021A76">
        <w:rPr>
          <w:lang w:val="en-GB"/>
        </w:rPr>
        <w:t>V</w:t>
      </w:r>
      <w:r w:rsidRPr="00021A76">
        <w:rPr>
          <w:lang w:val="en-GB"/>
        </w:rPr>
        <w:t>egetables</w:t>
      </w:r>
      <w:r w:rsidR="00624962" w:rsidRPr="00021A76">
        <w:rPr>
          <w:lang w:val="en-GB"/>
        </w:rPr>
        <w:t xml:space="preserve">, </w:t>
      </w:r>
      <w:r w:rsidRPr="00021A76">
        <w:rPr>
          <w:lang w:val="en-GB"/>
        </w:rPr>
        <w:t>Postharvest Biology and Technology, 48, 1</w:t>
      </w:r>
      <w:r w:rsidR="00991394">
        <w:rPr>
          <w:lang w:val="en-GB"/>
        </w:rPr>
        <w:t>-</w:t>
      </w:r>
      <w:r w:rsidRPr="00021A76">
        <w:rPr>
          <w:lang w:val="en-GB"/>
        </w:rPr>
        <w:t>14.</w:t>
      </w:r>
    </w:p>
    <w:p w14:paraId="17B83B10" w14:textId="5D15680D" w:rsidR="00FD5A6A" w:rsidRPr="00021A76" w:rsidRDefault="00FD5A6A" w:rsidP="007176E9">
      <w:pPr>
        <w:ind w:left="284" w:hanging="284"/>
      </w:pPr>
      <w:r w:rsidRPr="00021A76">
        <w:t>Thompson Jr W. A.</w:t>
      </w:r>
      <w:r w:rsidR="007176E9" w:rsidRPr="00021A76">
        <w:t>,</w:t>
      </w:r>
      <w:r w:rsidRPr="00021A76">
        <w:t xml:space="preserve"> 1962</w:t>
      </w:r>
      <w:r w:rsidR="007176E9" w:rsidRPr="00021A76">
        <w:t>,</w:t>
      </w:r>
      <w:r w:rsidRPr="00021A76">
        <w:t xml:space="preserve"> The </w:t>
      </w:r>
      <w:r w:rsidR="007176E9" w:rsidRPr="00021A76">
        <w:t>P</w:t>
      </w:r>
      <w:r w:rsidRPr="00021A76">
        <w:t xml:space="preserve">roblem of </w:t>
      </w:r>
      <w:r w:rsidR="007176E9" w:rsidRPr="00021A76">
        <w:t>N</w:t>
      </w:r>
      <w:r w:rsidRPr="00021A76">
        <w:t xml:space="preserve">egative </w:t>
      </w:r>
      <w:r w:rsidR="007176E9" w:rsidRPr="00021A76">
        <w:t>E</w:t>
      </w:r>
      <w:r w:rsidRPr="00021A76">
        <w:t xml:space="preserve">stimates of </w:t>
      </w:r>
      <w:r w:rsidR="007176E9" w:rsidRPr="00021A76">
        <w:t>V</w:t>
      </w:r>
      <w:r w:rsidRPr="00021A76">
        <w:t xml:space="preserve">ariance </w:t>
      </w:r>
      <w:r w:rsidR="007176E9" w:rsidRPr="00021A76">
        <w:t>C</w:t>
      </w:r>
      <w:r w:rsidRPr="00021A76">
        <w:t>omponents</w:t>
      </w:r>
      <w:r w:rsidR="00BB3ACB">
        <w:t>,</w:t>
      </w:r>
      <w:r w:rsidRPr="00021A76">
        <w:t xml:space="preserve"> The Annals of Mathematical Statistics, 273-289.</w:t>
      </w:r>
    </w:p>
    <w:p w14:paraId="30AABD05" w14:textId="1FD7C220" w:rsidR="00FD5A6A" w:rsidRPr="00021A76" w:rsidRDefault="00FD5A6A" w:rsidP="005E34D5">
      <w:pPr>
        <w:pStyle w:val="CETBodytext"/>
        <w:ind w:left="284" w:hanging="284"/>
        <w:rPr>
          <w:lang w:val="en-GB"/>
        </w:rPr>
      </w:pPr>
      <w:r w:rsidRPr="00021A76">
        <w:rPr>
          <w:lang w:val="en-GB"/>
        </w:rPr>
        <w:t>Weiss R.</w:t>
      </w:r>
      <w:r w:rsidR="007176E9" w:rsidRPr="00021A76">
        <w:rPr>
          <w:lang w:val="en-GB"/>
        </w:rPr>
        <w:t xml:space="preserve">, 2005, </w:t>
      </w:r>
      <w:proofErr w:type="spellStart"/>
      <w:r w:rsidRPr="00021A76">
        <w:rPr>
          <w:lang w:val="en-GB"/>
        </w:rPr>
        <w:t>Modeling</w:t>
      </w:r>
      <w:proofErr w:type="spellEnd"/>
      <w:r w:rsidRPr="00021A76">
        <w:rPr>
          <w:lang w:val="en-GB"/>
        </w:rPr>
        <w:t xml:space="preserve"> Longitudinal Data</w:t>
      </w:r>
      <w:r w:rsidR="00BB3ACB">
        <w:rPr>
          <w:lang w:val="en-GB"/>
        </w:rPr>
        <w:t>,</w:t>
      </w:r>
      <w:r w:rsidRPr="00021A76">
        <w:rPr>
          <w:lang w:val="en-GB"/>
        </w:rPr>
        <w:t xml:space="preserve"> Springer-Verlag</w:t>
      </w:r>
      <w:r w:rsidR="00BB3ACB">
        <w:rPr>
          <w:lang w:val="en-GB"/>
        </w:rPr>
        <w:t>,</w:t>
      </w:r>
      <w:r w:rsidRPr="00021A76">
        <w:rPr>
          <w:lang w:val="en-GB"/>
        </w:rPr>
        <w:t xml:space="preserve"> New York.</w:t>
      </w:r>
    </w:p>
    <w:p w14:paraId="0B424ED7" w14:textId="38510D24" w:rsidR="00FD5A6A" w:rsidRPr="00021A76" w:rsidRDefault="00FD5A6A" w:rsidP="005E34D5">
      <w:pPr>
        <w:pStyle w:val="CETBodytext"/>
        <w:ind w:left="284" w:hanging="284"/>
        <w:rPr>
          <w:lang w:val="en-GB"/>
        </w:rPr>
      </w:pPr>
      <w:r w:rsidRPr="00021A76">
        <w:rPr>
          <w:lang w:val="en-GB"/>
        </w:rPr>
        <w:t>West B. T., Welch K. B, Galecki, A. T.</w:t>
      </w:r>
      <w:r w:rsidR="007176E9" w:rsidRPr="00021A76">
        <w:rPr>
          <w:lang w:val="en-GB"/>
        </w:rPr>
        <w:t xml:space="preserve">, </w:t>
      </w:r>
      <w:r w:rsidR="001F3C57" w:rsidRPr="00021A76">
        <w:rPr>
          <w:lang w:val="en-GB"/>
        </w:rPr>
        <w:t>2007, Linear</w:t>
      </w:r>
      <w:r w:rsidRPr="00021A76">
        <w:rPr>
          <w:lang w:val="en-GB"/>
        </w:rPr>
        <w:t xml:space="preserve"> mixed models: A practical guide using statistical software</w:t>
      </w:r>
      <w:r w:rsidR="007176E9" w:rsidRPr="00021A76">
        <w:rPr>
          <w:lang w:val="en-GB"/>
        </w:rPr>
        <w:t>,</w:t>
      </w:r>
      <w:r w:rsidRPr="00021A76">
        <w:rPr>
          <w:lang w:val="en-GB"/>
        </w:rPr>
        <w:t xml:space="preserve"> Chapman Hall/CRC Press</w:t>
      </w:r>
      <w:r w:rsidR="00BB3ACB">
        <w:rPr>
          <w:lang w:val="en-GB"/>
        </w:rPr>
        <w:t>,</w:t>
      </w:r>
      <w:r w:rsidR="00BB3ACB" w:rsidRPr="00BB3ACB">
        <w:rPr>
          <w:lang w:val="en-GB"/>
        </w:rPr>
        <w:t xml:space="preserve"> </w:t>
      </w:r>
      <w:r w:rsidR="00BB3ACB" w:rsidRPr="00021A76">
        <w:rPr>
          <w:lang w:val="en-GB"/>
        </w:rPr>
        <w:t>Florida</w:t>
      </w:r>
      <w:r w:rsidRPr="00021A76">
        <w:rPr>
          <w:lang w:val="en-GB"/>
        </w:rPr>
        <w:t>.</w:t>
      </w:r>
    </w:p>
    <w:p w14:paraId="3EFAD254" w14:textId="6007C3AB" w:rsidR="00333756" w:rsidRPr="00021A76" w:rsidRDefault="00333756" w:rsidP="00333756">
      <w:pPr>
        <w:pStyle w:val="CETBodytext"/>
        <w:ind w:left="284" w:hanging="284"/>
        <w:rPr>
          <w:lang w:val="en-GB"/>
        </w:rPr>
      </w:pPr>
      <w:r w:rsidRPr="00021A76">
        <w:rPr>
          <w:lang w:val="en-GB"/>
        </w:rPr>
        <w:t xml:space="preserve">Yildiz G., </w:t>
      </w:r>
      <w:proofErr w:type="spellStart"/>
      <w:r w:rsidRPr="00021A76">
        <w:rPr>
          <w:lang w:val="en-GB"/>
        </w:rPr>
        <w:t>Izli</w:t>
      </w:r>
      <w:proofErr w:type="spellEnd"/>
      <w:r w:rsidRPr="00021A76">
        <w:rPr>
          <w:lang w:val="en-GB"/>
        </w:rPr>
        <w:t xml:space="preserve"> G., Aadil R.M., 2020, Comparison of Chemical, Physical, and Ultrasound Treatments on the Shelf Life of Fresh-cut Quince Fruit (Cydonia oblonga Mill.), Journal of Food Process Preservation, 44, 14366.</w:t>
      </w:r>
    </w:p>
    <w:p w14:paraId="48DEFE34" w14:textId="5BBE34EA" w:rsidR="00624962" w:rsidRPr="00021A76" w:rsidRDefault="00333756" w:rsidP="00333756">
      <w:pPr>
        <w:pStyle w:val="CETBodytext"/>
        <w:rPr>
          <w:lang w:val="en-GB"/>
        </w:rPr>
      </w:pPr>
      <w:r w:rsidRPr="00021A76">
        <w:rPr>
          <w:lang w:val="en-GB"/>
        </w:rPr>
        <w:t>Zhang, Q.A., Yan Y.Y., Fan X.H., Zhang X.L., Wang X., Song, Y., 2017, Effects of Ultrasound Working</w:t>
      </w:r>
    </w:p>
    <w:p w14:paraId="013E6799" w14:textId="4D6EF1AB" w:rsidR="003C7CEA" w:rsidRPr="00A41725" w:rsidRDefault="00624962" w:rsidP="00C94AAA">
      <w:pPr>
        <w:pStyle w:val="CETBodytext"/>
        <w:tabs>
          <w:tab w:val="clear" w:pos="7100"/>
          <w:tab w:val="left" w:pos="901"/>
        </w:tabs>
        <w:ind w:left="284" w:hanging="284"/>
        <w:rPr>
          <w:lang w:val="en-GB"/>
        </w:rPr>
      </w:pPr>
      <w:r w:rsidRPr="00021A76">
        <w:rPr>
          <w:lang w:val="en-GB"/>
        </w:rPr>
        <w:t xml:space="preserve">      </w:t>
      </w:r>
      <w:r w:rsidR="00333756" w:rsidRPr="00021A76">
        <w:rPr>
          <w:lang w:val="en-GB"/>
        </w:rPr>
        <w:t>Parameters on the Ultrasonic Power Density</w:t>
      </w:r>
      <w:r w:rsidR="008B48AC" w:rsidRPr="00021A76">
        <w:rPr>
          <w:lang w:val="en-GB"/>
        </w:rPr>
        <w:t xml:space="preserve"> - </w:t>
      </w:r>
      <w:r w:rsidR="00333756" w:rsidRPr="00021A76">
        <w:rPr>
          <w:lang w:val="en-GB"/>
        </w:rPr>
        <w:t xml:space="preserve">Some </w:t>
      </w:r>
      <w:r w:rsidR="008B48AC" w:rsidRPr="00021A76">
        <w:rPr>
          <w:lang w:val="en-GB"/>
        </w:rPr>
        <w:t>N</w:t>
      </w:r>
      <w:r w:rsidR="00333756" w:rsidRPr="00021A76">
        <w:rPr>
          <w:lang w:val="en-GB"/>
        </w:rPr>
        <w:t xml:space="preserve">eglected </w:t>
      </w:r>
      <w:r w:rsidR="008B48AC" w:rsidRPr="00021A76">
        <w:rPr>
          <w:lang w:val="en-GB"/>
        </w:rPr>
        <w:t>P</w:t>
      </w:r>
      <w:r w:rsidR="00333756" w:rsidRPr="00021A76">
        <w:rPr>
          <w:lang w:val="en-GB"/>
        </w:rPr>
        <w:t xml:space="preserve">roblems in the </w:t>
      </w:r>
      <w:r w:rsidR="008B48AC" w:rsidRPr="00021A76">
        <w:rPr>
          <w:lang w:val="en-GB"/>
        </w:rPr>
        <w:t>A</w:t>
      </w:r>
      <w:r w:rsidR="00333756" w:rsidRPr="00021A76">
        <w:rPr>
          <w:lang w:val="en-GB"/>
        </w:rPr>
        <w:t xml:space="preserve">pplication of </w:t>
      </w:r>
      <w:r w:rsidR="008B48AC" w:rsidRPr="00021A76">
        <w:rPr>
          <w:lang w:val="en-GB"/>
        </w:rPr>
        <w:t>U</w:t>
      </w:r>
      <w:r w:rsidR="00333756" w:rsidRPr="00021A76">
        <w:rPr>
          <w:lang w:val="en-GB"/>
        </w:rPr>
        <w:t xml:space="preserve">ltrasound </w:t>
      </w:r>
      <w:r w:rsidR="008B48AC" w:rsidRPr="00021A76">
        <w:rPr>
          <w:lang w:val="en-GB"/>
        </w:rPr>
        <w:t>B</w:t>
      </w:r>
      <w:r w:rsidR="00333756" w:rsidRPr="00021A76">
        <w:rPr>
          <w:lang w:val="en-GB"/>
        </w:rPr>
        <w:t>ath</w:t>
      </w:r>
      <w:r w:rsidR="008B48AC" w:rsidRPr="00021A76">
        <w:rPr>
          <w:lang w:val="en-GB"/>
        </w:rPr>
        <w:t>,</w:t>
      </w:r>
      <w:r w:rsidR="00333756" w:rsidRPr="00021A76">
        <w:rPr>
          <w:lang w:val="en-GB"/>
        </w:rPr>
        <w:t xml:space="preserve"> </w:t>
      </w:r>
      <w:r w:rsidR="008B48AC" w:rsidRPr="00021A76">
        <w:rPr>
          <w:lang w:val="en-GB"/>
        </w:rPr>
        <w:t>Iranian Journal of Chemistry and Chemical Eng</w:t>
      </w:r>
      <w:r w:rsidR="00A41725">
        <w:rPr>
          <w:lang w:val="en-GB"/>
        </w:rPr>
        <w:t>ineering, 36, 161-171.</w:t>
      </w:r>
    </w:p>
    <w:sectPr w:rsidR="003C7CEA" w:rsidRPr="00A41725"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BC1DB" w14:textId="77777777" w:rsidR="003D05C7" w:rsidRDefault="003D05C7" w:rsidP="004F5E36">
      <w:r>
        <w:separator/>
      </w:r>
    </w:p>
  </w:endnote>
  <w:endnote w:type="continuationSeparator" w:id="0">
    <w:p w14:paraId="33116EC1" w14:textId="77777777" w:rsidR="003D05C7" w:rsidRDefault="003D05C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34B3F" w14:textId="77777777" w:rsidR="003D05C7" w:rsidRDefault="003D05C7" w:rsidP="004F5E36">
      <w:r>
        <w:separator/>
      </w:r>
    </w:p>
  </w:footnote>
  <w:footnote w:type="continuationSeparator" w:id="0">
    <w:p w14:paraId="1AD9B146" w14:textId="77777777" w:rsidR="003D05C7" w:rsidRDefault="003D05C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BE7E7B"/>
    <w:multiLevelType w:val="hybridMultilevel"/>
    <w:tmpl w:val="252A06D0"/>
    <w:lvl w:ilvl="0" w:tplc="8A6024B8">
      <w:start w:val="3"/>
      <w:numFmt w:val="bullet"/>
      <w:lvlText w:val="-"/>
      <w:lvlJc w:val="left"/>
      <w:pPr>
        <w:ind w:left="915" w:hanging="360"/>
      </w:pPr>
      <w:rPr>
        <w:rFonts w:ascii="Arial" w:eastAsia="Times New Roman" w:hAnsi="Arial" w:cs="Aria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1" w15:restartNumberingAfterBreak="0">
    <w:nsid w:val="08BC38B0"/>
    <w:multiLevelType w:val="multilevel"/>
    <w:tmpl w:val="114C0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252BB0"/>
    <w:multiLevelType w:val="hybridMultilevel"/>
    <w:tmpl w:val="31D6437C"/>
    <w:lvl w:ilvl="0" w:tplc="33D6012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5590000"/>
    <w:multiLevelType w:val="hybridMultilevel"/>
    <w:tmpl w:val="8F8ED3CA"/>
    <w:lvl w:ilvl="0" w:tplc="24ECD448">
      <w:start w:val="4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926049"/>
    <w:multiLevelType w:val="multilevel"/>
    <w:tmpl w:val="19669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3F7755"/>
    <w:multiLevelType w:val="hybridMultilevel"/>
    <w:tmpl w:val="90581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A88159C"/>
    <w:multiLevelType w:val="hybridMultilevel"/>
    <w:tmpl w:val="A1F0E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1A43E9"/>
    <w:multiLevelType w:val="hybridMultilevel"/>
    <w:tmpl w:val="084A80FC"/>
    <w:lvl w:ilvl="0" w:tplc="928CA150">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8331279">
    <w:abstractNumId w:val="13"/>
  </w:num>
  <w:num w:numId="2" w16cid:durableId="1670400806">
    <w:abstractNumId w:val="8"/>
  </w:num>
  <w:num w:numId="3" w16cid:durableId="196428261">
    <w:abstractNumId w:val="3"/>
  </w:num>
  <w:num w:numId="4" w16cid:durableId="1883785531">
    <w:abstractNumId w:val="2"/>
  </w:num>
  <w:num w:numId="5" w16cid:durableId="909802713">
    <w:abstractNumId w:val="1"/>
  </w:num>
  <w:num w:numId="6" w16cid:durableId="496768880">
    <w:abstractNumId w:val="0"/>
  </w:num>
  <w:num w:numId="7" w16cid:durableId="1876037479">
    <w:abstractNumId w:val="9"/>
  </w:num>
  <w:num w:numId="8" w16cid:durableId="638387780">
    <w:abstractNumId w:val="7"/>
  </w:num>
  <w:num w:numId="9" w16cid:durableId="1083457098">
    <w:abstractNumId w:val="6"/>
  </w:num>
  <w:num w:numId="10" w16cid:durableId="1508137986">
    <w:abstractNumId w:val="5"/>
  </w:num>
  <w:num w:numId="11" w16cid:durableId="2115201005">
    <w:abstractNumId w:val="4"/>
  </w:num>
  <w:num w:numId="12" w16cid:durableId="599148632">
    <w:abstractNumId w:val="24"/>
  </w:num>
  <w:num w:numId="13" w16cid:durableId="10764048">
    <w:abstractNumId w:val="17"/>
  </w:num>
  <w:num w:numId="14" w16cid:durableId="1617524611">
    <w:abstractNumId w:val="25"/>
  </w:num>
  <w:num w:numId="15" w16cid:durableId="746460493">
    <w:abstractNumId w:val="27"/>
  </w:num>
  <w:num w:numId="16" w16cid:durableId="1226456873">
    <w:abstractNumId w:val="26"/>
  </w:num>
  <w:num w:numId="17" w16cid:durableId="1255671025">
    <w:abstractNumId w:val="16"/>
  </w:num>
  <w:num w:numId="18" w16cid:durableId="258758917">
    <w:abstractNumId w:val="17"/>
    <w:lvlOverride w:ilvl="0">
      <w:startOverride w:val="1"/>
    </w:lvlOverride>
  </w:num>
  <w:num w:numId="19" w16cid:durableId="1407413074">
    <w:abstractNumId w:val="23"/>
  </w:num>
  <w:num w:numId="20" w16cid:durableId="1422721453">
    <w:abstractNumId w:val="22"/>
  </w:num>
  <w:num w:numId="21" w16cid:durableId="1170950806">
    <w:abstractNumId w:val="20"/>
  </w:num>
  <w:num w:numId="22" w16cid:durableId="1222407484">
    <w:abstractNumId w:val="19"/>
  </w:num>
  <w:num w:numId="23" w16cid:durableId="2120904631">
    <w:abstractNumId w:val="28"/>
  </w:num>
  <w:num w:numId="24" w16cid:durableId="503938236">
    <w:abstractNumId w:val="12"/>
  </w:num>
  <w:num w:numId="25" w16cid:durableId="254175069">
    <w:abstractNumId w:val="10"/>
  </w:num>
  <w:num w:numId="26" w16cid:durableId="731197791">
    <w:abstractNumId w:val="14"/>
  </w:num>
  <w:num w:numId="27" w16cid:durableId="1348210016">
    <w:abstractNumId w:val="21"/>
  </w:num>
  <w:num w:numId="28" w16cid:durableId="549418173">
    <w:abstractNumId w:val="11"/>
  </w:num>
  <w:num w:numId="29" w16cid:durableId="741178838">
    <w:abstractNumId w:val="18"/>
  </w:num>
  <w:num w:numId="30" w16cid:durableId="702094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2809"/>
    <w:rsid w:val="000219B1"/>
    <w:rsid w:val="00021A76"/>
    <w:rsid w:val="00025405"/>
    <w:rsid w:val="0003148D"/>
    <w:rsid w:val="00031EEC"/>
    <w:rsid w:val="000367AF"/>
    <w:rsid w:val="00051566"/>
    <w:rsid w:val="00054288"/>
    <w:rsid w:val="000562A9"/>
    <w:rsid w:val="000609E7"/>
    <w:rsid w:val="00062A9A"/>
    <w:rsid w:val="00065058"/>
    <w:rsid w:val="00066F58"/>
    <w:rsid w:val="00074CD6"/>
    <w:rsid w:val="00077B90"/>
    <w:rsid w:val="00080979"/>
    <w:rsid w:val="00086C39"/>
    <w:rsid w:val="00092A97"/>
    <w:rsid w:val="000A03B2"/>
    <w:rsid w:val="000A1F9B"/>
    <w:rsid w:val="000B4FBF"/>
    <w:rsid w:val="000C1DEF"/>
    <w:rsid w:val="000C4254"/>
    <w:rsid w:val="000C6C41"/>
    <w:rsid w:val="000D0268"/>
    <w:rsid w:val="000D0343"/>
    <w:rsid w:val="000D18D9"/>
    <w:rsid w:val="000D1DCD"/>
    <w:rsid w:val="000D34BE"/>
    <w:rsid w:val="000E102F"/>
    <w:rsid w:val="000E36F1"/>
    <w:rsid w:val="000E3A73"/>
    <w:rsid w:val="000E414A"/>
    <w:rsid w:val="000F093C"/>
    <w:rsid w:val="000F5CF8"/>
    <w:rsid w:val="000F787B"/>
    <w:rsid w:val="001152BD"/>
    <w:rsid w:val="0012091F"/>
    <w:rsid w:val="00126BC2"/>
    <w:rsid w:val="001308B6"/>
    <w:rsid w:val="0013121F"/>
    <w:rsid w:val="00131FE6"/>
    <w:rsid w:val="0013263F"/>
    <w:rsid w:val="00132E28"/>
    <w:rsid w:val="001331DF"/>
    <w:rsid w:val="00134DE4"/>
    <w:rsid w:val="0014034D"/>
    <w:rsid w:val="00144D16"/>
    <w:rsid w:val="00150E59"/>
    <w:rsid w:val="00152DE3"/>
    <w:rsid w:val="001629F8"/>
    <w:rsid w:val="00164CF9"/>
    <w:rsid w:val="001667A6"/>
    <w:rsid w:val="00175499"/>
    <w:rsid w:val="00175A9B"/>
    <w:rsid w:val="00177D4B"/>
    <w:rsid w:val="0018175C"/>
    <w:rsid w:val="00181C37"/>
    <w:rsid w:val="00182335"/>
    <w:rsid w:val="00184AD6"/>
    <w:rsid w:val="00196627"/>
    <w:rsid w:val="00197010"/>
    <w:rsid w:val="001A4AF7"/>
    <w:rsid w:val="001B0349"/>
    <w:rsid w:val="001B1E93"/>
    <w:rsid w:val="001B65C1"/>
    <w:rsid w:val="001C23F8"/>
    <w:rsid w:val="001C2CB3"/>
    <w:rsid w:val="001C684B"/>
    <w:rsid w:val="001D0CFB"/>
    <w:rsid w:val="001D21AF"/>
    <w:rsid w:val="001D53FC"/>
    <w:rsid w:val="001D78DD"/>
    <w:rsid w:val="001F3C57"/>
    <w:rsid w:val="001F42A5"/>
    <w:rsid w:val="001F476B"/>
    <w:rsid w:val="001F7B9D"/>
    <w:rsid w:val="001F7F35"/>
    <w:rsid w:val="00201C93"/>
    <w:rsid w:val="00217769"/>
    <w:rsid w:val="002224B4"/>
    <w:rsid w:val="00227646"/>
    <w:rsid w:val="00231779"/>
    <w:rsid w:val="00236B73"/>
    <w:rsid w:val="002447EF"/>
    <w:rsid w:val="00251550"/>
    <w:rsid w:val="00254BE6"/>
    <w:rsid w:val="00263B05"/>
    <w:rsid w:val="0027221A"/>
    <w:rsid w:val="0027325D"/>
    <w:rsid w:val="00275B61"/>
    <w:rsid w:val="00280FAF"/>
    <w:rsid w:val="00281A2B"/>
    <w:rsid w:val="00282656"/>
    <w:rsid w:val="00283847"/>
    <w:rsid w:val="00292544"/>
    <w:rsid w:val="002944B7"/>
    <w:rsid w:val="00296B83"/>
    <w:rsid w:val="002A1750"/>
    <w:rsid w:val="002A2DA5"/>
    <w:rsid w:val="002A6B8C"/>
    <w:rsid w:val="002B4015"/>
    <w:rsid w:val="002B78CE"/>
    <w:rsid w:val="002C0AE8"/>
    <w:rsid w:val="002C136C"/>
    <w:rsid w:val="002C2FB6"/>
    <w:rsid w:val="002D12E2"/>
    <w:rsid w:val="002D1608"/>
    <w:rsid w:val="002D49CC"/>
    <w:rsid w:val="002E5FA7"/>
    <w:rsid w:val="002E7A06"/>
    <w:rsid w:val="002F1235"/>
    <w:rsid w:val="002F1AA4"/>
    <w:rsid w:val="002F3309"/>
    <w:rsid w:val="002F712E"/>
    <w:rsid w:val="003008CE"/>
    <w:rsid w:val="003009B7"/>
    <w:rsid w:val="00300E56"/>
    <w:rsid w:val="0030152C"/>
    <w:rsid w:val="0030469C"/>
    <w:rsid w:val="00311520"/>
    <w:rsid w:val="00313FEA"/>
    <w:rsid w:val="003144B8"/>
    <w:rsid w:val="00320B00"/>
    <w:rsid w:val="00321CA6"/>
    <w:rsid w:val="00323763"/>
    <w:rsid w:val="00323C5F"/>
    <w:rsid w:val="003312AE"/>
    <w:rsid w:val="003317A6"/>
    <w:rsid w:val="00331FCD"/>
    <w:rsid w:val="00333756"/>
    <w:rsid w:val="00334C09"/>
    <w:rsid w:val="00337144"/>
    <w:rsid w:val="00347CC5"/>
    <w:rsid w:val="00366449"/>
    <w:rsid w:val="00366D7A"/>
    <w:rsid w:val="00370992"/>
    <w:rsid w:val="003723D4"/>
    <w:rsid w:val="003725C7"/>
    <w:rsid w:val="00374F0E"/>
    <w:rsid w:val="00377123"/>
    <w:rsid w:val="00381905"/>
    <w:rsid w:val="00384CC8"/>
    <w:rsid w:val="003871FD"/>
    <w:rsid w:val="003946E9"/>
    <w:rsid w:val="003A1E30"/>
    <w:rsid w:val="003A2829"/>
    <w:rsid w:val="003A6079"/>
    <w:rsid w:val="003A7D1C"/>
    <w:rsid w:val="003B205D"/>
    <w:rsid w:val="003B304B"/>
    <w:rsid w:val="003B3146"/>
    <w:rsid w:val="003C64D9"/>
    <w:rsid w:val="003C7CEA"/>
    <w:rsid w:val="003D05C7"/>
    <w:rsid w:val="003F015E"/>
    <w:rsid w:val="003F357E"/>
    <w:rsid w:val="00400414"/>
    <w:rsid w:val="00401530"/>
    <w:rsid w:val="004015CA"/>
    <w:rsid w:val="0041446B"/>
    <w:rsid w:val="00427858"/>
    <w:rsid w:val="00431D67"/>
    <w:rsid w:val="00435D96"/>
    <w:rsid w:val="0044071E"/>
    <w:rsid w:val="0044144A"/>
    <w:rsid w:val="0044329C"/>
    <w:rsid w:val="004500A2"/>
    <w:rsid w:val="00453E24"/>
    <w:rsid w:val="00457456"/>
    <w:rsid w:val="004577FE"/>
    <w:rsid w:val="00457B9C"/>
    <w:rsid w:val="004600CC"/>
    <w:rsid w:val="0046164A"/>
    <w:rsid w:val="004628D2"/>
    <w:rsid w:val="00462DCD"/>
    <w:rsid w:val="004648AD"/>
    <w:rsid w:val="004703A9"/>
    <w:rsid w:val="004760DE"/>
    <w:rsid w:val="004763D7"/>
    <w:rsid w:val="0048376F"/>
    <w:rsid w:val="00485FAF"/>
    <w:rsid w:val="0049001C"/>
    <w:rsid w:val="004923B9"/>
    <w:rsid w:val="004A004E"/>
    <w:rsid w:val="004A24CF"/>
    <w:rsid w:val="004A27B1"/>
    <w:rsid w:val="004B4CF2"/>
    <w:rsid w:val="004B4E08"/>
    <w:rsid w:val="004B52B4"/>
    <w:rsid w:val="004B6CD1"/>
    <w:rsid w:val="004C3D1D"/>
    <w:rsid w:val="004C3D84"/>
    <w:rsid w:val="004C7913"/>
    <w:rsid w:val="004D482F"/>
    <w:rsid w:val="004E4DD6"/>
    <w:rsid w:val="004F25C3"/>
    <w:rsid w:val="004F5E36"/>
    <w:rsid w:val="00507B47"/>
    <w:rsid w:val="00507BEF"/>
    <w:rsid w:val="00507CC9"/>
    <w:rsid w:val="00510B78"/>
    <w:rsid w:val="00511248"/>
    <w:rsid w:val="005119A5"/>
    <w:rsid w:val="005278B7"/>
    <w:rsid w:val="00532016"/>
    <w:rsid w:val="005346C8"/>
    <w:rsid w:val="00543E7D"/>
    <w:rsid w:val="0054697B"/>
    <w:rsid w:val="00547A68"/>
    <w:rsid w:val="005531C9"/>
    <w:rsid w:val="00557E00"/>
    <w:rsid w:val="005624AB"/>
    <w:rsid w:val="00562B8A"/>
    <w:rsid w:val="00570C43"/>
    <w:rsid w:val="00573782"/>
    <w:rsid w:val="0057632B"/>
    <w:rsid w:val="005838E4"/>
    <w:rsid w:val="00596B5B"/>
    <w:rsid w:val="005A44A1"/>
    <w:rsid w:val="005B03B6"/>
    <w:rsid w:val="005B2110"/>
    <w:rsid w:val="005B30DF"/>
    <w:rsid w:val="005B4848"/>
    <w:rsid w:val="005B61E6"/>
    <w:rsid w:val="005C1F21"/>
    <w:rsid w:val="005C4859"/>
    <w:rsid w:val="005C77E1"/>
    <w:rsid w:val="005D1693"/>
    <w:rsid w:val="005D16C6"/>
    <w:rsid w:val="005D668A"/>
    <w:rsid w:val="005D6A2F"/>
    <w:rsid w:val="005D75B0"/>
    <w:rsid w:val="005E1A82"/>
    <w:rsid w:val="005E34D5"/>
    <w:rsid w:val="005E72C6"/>
    <w:rsid w:val="005E794C"/>
    <w:rsid w:val="005F0A28"/>
    <w:rsid w:val="005F0E5E"/>
    <w:rsid w:val="00600535"/>
    <w:rsid w:val="00602BAE"/>
    <w:rsid w:val="00610CD6"/>
    <w:rsid w:val="00612758"/>
    <w:rsid w:val="00620DEE"/>
    <w:rsid w:val="00621F92"/>
    <w:rsid w:val="0062280A"/>
    <w:rsid w:val="00624962"/>
    <w:rsid w:val="00625639"/>
    <w:rsid w:val="00631B33"/>
    <w:rsid w:val="00634E8F"/>
    <w:rsid w:val="0064184D"/>
    <w:rsid w:val="006422CC"/>
    <w:rsid w:val="00654BBD"/>
    <w:rsid w:val="00660E3E"/>
    <w:rsid w:val="00662E74"/>
    <w:rsid w:val="00671832"/>
    <w:rsid w:val="00674232"/>
    <w:rsid w:val="00680C23"/>
    <w:rsid w:val="00681460"/>
    <w:rsid w:val="00683C27"/>
    <w:rsid w:val="006869FA"/>
    <w:rsid w:val="00691D9E"/>
    <w:rsid w:val="00693766"/>
    <w:rsid w:val="006A3281"/>
    <w:rsid w:val="006A6948"/>
    <w:rsid w:val="006B2D98"/>
    <w:rsid w:val="006B4888"/>
    <w:rsid w:val="006C22FE"/>
    <w:rsid w:val="006C2E45"/>
    <w:rsid w:val="006C359C"/>
    <w:rsid w:val="006C5579"/>
    <w:rsid w:val="006D162F"/>
    <w:rsid w:val="006D2B84"/>
    <w:rsid w:val="006D6E8B"/>
    <w:rsid w:val="006E4A76"/>
    <w:rsid w:val="006E737D"/>
    <w:rsid w:val="006F048F"/>
    <w:rsid w:val="006F1FE6"/>
    <w:rsid w:val="006F41A7"/>
    <w:rsid w:val="00700C90"/>
    <w:rsid w:val="00703B0D"/>
    <w:rsid w:val="00703E86"/>
    <w:rsid w:val="00707C3A"/>
    <w:rsid w:val="00707DD1"/>
    <w:rsid w:val="0071166B"/>
    <w:rsid w:val="00713973"/>
    <w:rsid w:val="007176E9"/>
    <w:rsid w:val="0071783A"/>
    <w:rsid w:val="00720A24"/>
    <w:rsid w:val="007275C6"/>
    <w:rsid w:val="00732386"/>
    <w:rsid w:val="007324C2"/>
    <w:rsid w:val="0073514D"/>
    <w:rsid w:val="00735651"/>
    <w:rsid w:val="007415BF"/>
    <w:rsid w:val="007447F3"/>
    <w:rsid w:val="0075499F"/>
    <w:rsid w:val="007551F0"/>
    <w:rsid w:val="00763CE9"/>
    <w:rsid w:val="007661C8"/>
    <w:rsid w:val="00767BE2"/>
    <w:rsid w:val="0077098D"/>
    <w:rsid w:val="00776340"/>
    <w:rsid w:val="0078603F"/>
    <w:rsid w:val="00791601"/>
    <w:rsid w:val="007931FA"/>
    <w:rsid w:val="00795117"/>
    <w:rsid w:val="007A4861"/>
    <w:rsid w:val="007A7BBA"/>
    <w:rsid w:val="007B0C50"/>
    <w:rsid w:val="007B442B"/>
    <w:rsid w:val="007B48F9"/>
    <w:rsid w:val="007C1A43"/>
    <w:rsid w:val="007C7ADF"/>
    <w:rsid w:val="007D04A5"/>
    <w:rsid w:val="007D0951"/>
    <w:rsid w:val="007D3C60"/>
    <w:rsid w:val="007F7B59"/>
    <w:rsid w:val="0080013E"/>
    <w:rsid w:val="00800D13"/>
    <w:rsid w:val="00813288"/>
    <w:rsid w:val="008168FC"/>
    <w:rsid w:val="0082325D"/>
    <w:rsid w:val="008242B7"/>
    <w:rsid w:val="00830996"/>
    <w:rsid w:val="008314FF"/>
    <w:rsid w:val="008345F1"/>
    <w:rsid w:val="008607DB"/>
    <w:rsid w:val="00863240"/>
    <w:rsid w:val="00865B07"/>
    <w:rsid w:val="008667EA"/>
    <w:rsid w:val="008754DB"/>
    <w:rsid w:val="0087637F"/>
    <w:rsid w:val="00892AD5"/>
    <w:rsid w:val="008962AE"/>
    <w:rsid w:val="008975DE"/>
    <w:rsid w:val="008A1512"/>
    <w:rsid w:val="008A1BCC"/>
    <w:rsid w:val="008B28D5"/>
    <w:rsid w:val="008B48AC"/>
    <w:rsid w:val="008C05D9"/>
    <w:rsid w:val="008C420B"/>
    <w:rsid w:val="008C7456"/>
    <w:rsid w:val="008D0E20"/>
    <w:rsid w:val="008D1914"/>
    <w:rsid w:val="008D32B9"/>
    <w:rsid w:val="008D433B"/>
    <w:rsid w:val="008D4797"/>
    <w:rsid w:val="008D4A16"/>
    <w:rsid w:val="008D7BC6"/>
    <w:rsid w:val="008E233F"/>
    <w:rsid w:val="008E388C"/>
    <w:rsid w:val="008E566E"/>
    <w:rsid w:val="008E58F7"/>
    <w:rsid w:val="008F5AE5"/>
    <w:rsid w:val="0090161A"/>
    <w:rsid w:val="00901EB6"/>
    <w:rsid w:val="00904C62"/>
    <w:rsid w:val="00906C5D"/>
    <w:rsid w:val="00922BA8"/>
    <w:rsid w:val="00924DAC"/>
    <w:rsid w:val="00925D4A"/>
    <w:rsid w:val="009269B3"/>
    <w:rsid w:val="00927058"/>
    <w:rsid w:val="00936BF2"/>
    <w:rsid w:val="00942750"/>
    <w:rsid w:val="009450CE"/>
    <w:rsid w:val="009459BB"/>
    <w:rsid w:val="0094708D"/>
    <w:rsid w:val="00947179"/>
    <w:rsid w:val="00947466"/>
    <w:rsid w:val="0095164B"/>
    <w:rsid w:val="00953CE4"/>
    <w:rsid w:val="00954090"/>
    <w:rsid w:val="00956848"/>
    <w:rsid w:val="0095730B"/>
    <w:rsid w:val="009573E7"/>
    <w:rsid w:val="009618EB"/>
    <w:rsid w:val="00963E05"/>
    <w:rsid w:val="00964A45"/>
    <w:rsid w:val="00967843"/>
    <w:rsid w:val="00967D54"/>
    <w:rsid w:val="00971028"/>
    <w:rsid w:val="00972772"/>
    <w:rsid w:val="0098119A"/>
    <w:rsid w:val="00983DCB"/>
    <w:rsid w:val="00991394"/>
    <w:rsid w:val="00993B84"/>
    <w:rsid w:val="00996483"/>
    <w:rsid w:val="00996F5A"/>
    <w:rsid w:val="009B041A"/>
    <w:rsid w:val="009C37C3"/>
    <w:rsid w:val="009C6A8B"/>
    <w:rsid w:val="009C7C86"/>
    <w:rsid w:val="009D2FF7"/>
    <w:rsid w:val="009E7884"/>
    <w:rsid w:val="009E788A"/>
    <w:rsid w:val="009F0E08"/>
    <w:rsid w:val="009F1439"/>
    <w:rsid w:val="00A0035F"/>
    <w:rsid w:val="00A11C6C"/>
    <w:rsid w:val="00A130F8"/>
    <w:rsid w:val="00A1763D"/>
    <w:rsid w:val="00A17CEC"/>
    <w:rsid w:val="00A27EF0"/>
    <w:rsid w:val="00A41725"/>
    <w:rsid w:val="00A42361"/>
    <w:rsid w:val="00A4497E"/>
    <w:rsid w:val="00A50B20"/>
    <w:rsid w:val="00A51390"/>
    <w:rsid w:val="00A53A81"/>
    <w:rsid w:val="00A551AA"/>
    <w:rsid w:val="00A603B3"/>
    <w:rsid w:val="00A60D13"/>
    <w:rsid w:val="00A67920"/>
    <w:rsid w:val="00A70E0E"/>
    <w:rsid w:val="00A714EF"/>
    <w:rsid w:val="00A7223D"/>
    <w:rsid w:val="00A72272"/>
    <w:rsid w:val="00A72745"/>
    <w:rsid w:val="00A74F13"/>
    <w:rsid w:val="00A76EFC"/>
    <w:rsid w:val="00A80B95"/>
    <w:rsid w:val="00A87D50"/>
    <w:rsid w:val="00A91010"/>
    <w:rsid w:val="00A965E1"/>
    <w:rsid w:val="00A97F29"/>
    <w:rsid w:val="00AA702E"/>
    <w:rsid w:val="00AA7D26"/>
    <w:rsid w:val="00AB0964"/>
    <w:rsid w:val="00AB5011"/>
    <w:rsid w:val="00AC7368"/>
    <w:rsid w:val="00AD16B9"/>
    <w:rsid w:val="00AE0402"/>
    <w:rsid w:val="00AE377D"/>
    <w:rsid w:val="00AE4878"/>
    <w:rsid w:val="00AE74FD"/>
    <w:rsid w:val="00AF0EBA"/>
    <w:rsid w:val="00AF46C8"/>
    <w:rsid w:val="00B02C8A"/>
    <w:rsid w:val="00B06F5D"/>
    <w:rsid w:val="00B17FBD"/>
    <w:rsid w:val="00B315A6"/>
    <w:rsid w:val="00B31813"/>
    <w:rsid w:val="00B33365"/>
    <w:rsid w:val="00B4514D"/>
    <w:rsid w:val="00B53006"/>
    <w:rsid w:val="00B532D6"/>
    <w:rsid w:val="00B53588"/>
    <w:rsid w:val="00B57B36"/>
    <w:rsid w:val="00B57E6F"/>
    <w:rsid w:val="00B766DF"/>
    <w:rsid w:val="00B8686D"/>
    <w:rsid w:val="00B93F69"/>
    <w:rsid w:val="00B969F1"/>
    <w:rsid w:val="00BB1DDC"/>
    <w:rsid w:val="00BB3ACB"/>
    <w:rsid w:val="00BC30C9"/>
    <w:rsid w:val="00BC5F3B"/>
    <w:rsid w:val="00BC606F"/>
    <w:rsid w:val="00BD077D"/>
    <w:rsid w:val="00BD1761"/>
    <w:rsid w:val="00BD5A5B"/>
    <w:rsid w:val="00BD7996"/>
    <w:rsid w:val="00BE2BC9"/>
    <w:rsid w:val="00BE3E58"/>
    <w:rsid w:val="00BE79E5"/>
    <w:rsid w:val="00BF1EC2"/>
    <w:rsid w:val="00BF770A"/>
    <w:rsid w:val="00C01616"/>
    <w:rsid w:val="00C0162B"/>
    <w:rsid w:val="00C068ED"/>
    <w:rsid w:val="00C17588"/>
    <w:rsid w:val="00C204C9"/>
    <w:rsid w:val="00C21146"/>
    <w:rsid w:val="00C22E0C"/>
    <w:rsid w:val="00C22E7B"/>
    <w:rsid w:val="00C24AF1"/>
    <w:rsid w:val="00C27FEE"/>
    <w:rsid w:val="00C34050"/>
    <w:rsid w:val="00C345B1"/>
    <w:rsid w:val="00C40142"/>
    <w:rsid w:val="00C410BA"/>
    <w:rsid w:val="00C432BF"/>
    <w:rsid w:val="00C445E2"/>
    <w:rsid w:val="00C52C3C"/>
    <w:rsid w:val="00C533AA"/>
    <w:rsid w:val="00C57182"/>
    <w:rsid w:val="00C57863"/>
    <w:rsid w:val="00C640AF"/>
    <w:rsid w:val="00C655FD"/>
    <w:rsid w:val="00C75407"/>
    <w:rsid w:val="00C841C6"/>
    <w:rsid w:val="00C870A8"/>
    <w:rsid w:val="00C94434"/>
    <w:rsid w:val="00C94AAA"/>
    <w:rsid w:val="00C95587"/>
    <w:rsid w:val="00CA0D75"/>
    <w:rsid w:val="00CA1C95"/>
    <w:rsid w:val="00CA5A9C"/>
    <w:rsid w:val="00CA7E81"/>
    <w:rsid w:val="00CB3CFE"/>
    <w:rsid w:val="00CC4C20"/>
    <w:rsid w:val="00CC702D"/>
    <w:rsid w:val="00CD0EC2"/>
    <w:rsid w:val="00CD3517"/>
    <w:rsid w:val="00CD5288"/>
    <w:rsid w:val="00CD5FE2"/>
    <w:rsid w:val="00CE4CBC"/>
    <w:rsid w:val="00CE7C68"/>
    <w:rsid w:val="00D01261"/>
    <w:rsid w:val="00D02B4C"/>
    <w:rsid w:val="00D040C4"/>
    <w:rsid w:val="00D144E1"/>
    <w:rsid w:val="00D146C9"/>
    <w:rsid w:val="00D20AD1"/>
    <w:rsid w:val="00D22ED4"/>
    <w:rsid w:val="00D2582C"/>
    <w:rsid w:val="00D34CC0"/>
    <w:rsid w:val="00D40BF0"/>
    <w:rsid w:val="00D415CA"/>
    <w:rsid w:val="00D43566"/>
    <w:rsid w:val="00D46564"/>
    <w:rsid w:val="00D46B7E"/>
    <w:rsid w:val="00D47707"/>
    <w:rsid w:val="00D50090"/>
    <w:rsid w:val="00D57C84"/>
    <w:rsid w:val="00D6057D"/>
    <w:rsid w:val="00D67A08"/>
    <w:rsid w:val="00D70DDC"/>
    <w:rsid w:val="00D71640"/>
    <w:rsid w:val="00D72172"/>
    <w:rsid w:val="00D836C5"/>
    <w:rsid w:val="00D840F9"/>
    <w:rsid w:val="00D84576"/>
    <w:rsid w:val="00D84E03"/>
    <w:rsid w:val="00DA1399"/>
    <w:rsid w:val="00DA24C6"/>
    <w:rsid w:val="00DA4D7B"/>
    <w:rsid w:val="00DA727F"/>
    <w:rsid w:val="00DB315F"/>
    <w:rsid w:val="00DB3DB9"/>
    <w:rsid w:val="00DB5620"/>
    <w:rsid w:val="00DB6D8D"/>
    <w:rsid w:val="00DB7D0F"/>
    <w:rsid w:val="00DD271C"/>
    <w:rsid w:val="00DE0BE5"/>
    <w:rsid w:val="00DE264A"/>
    <w:rsid w:val="00DE2719"/>
    <w:rsid w:val="00DF3522"/>
    <w:rsid w:val="00DF3E88"/>
    <w:rsid w:val="00DF5072"/>
    <w:rsid w:val="00E02D18"/>
    <w:rsid w:val="00E041E7"/>
    <w:rsid w:val="00E07D7A"/>
    <w:rsid w:val="00E1427D"/>
    <w:rsid w:val="00E216BD"/>
    <w:rsid w:val="00E219DB"/>
    <w:rsid w:val="00E23CA1"/>
    <w:rsid w:val="00E37892"/>
    <w:rsid w:val="00E409A8"/>
    <w:rsid w:val="00E50C12"/>
    <w:rsid w:val="00E5125F"/>
    <w:rsid w:val="00E65B91"/>
    <w:rsid w:val="00E7209D"/>
    <w:rsid w:val="00E72EAD"/>
    <w:rsid w:val="00E77223"/>
    <w:rsid w:val="00E77AC5"/>
    <w:rsid w:val="00E8528B"/>
    <w:rsid w:val="00E85B94"/>
    <w:rsid w:val="00E92FA6"/>
    <w:rsid w:val="00E93D43"/>
    <w:rsid w:val="00E978D0"/>
    <w:rsid w:val="00EA4613"/>
    <w:rsid w:val="00EA47B1"/>
    <w:rsid w:val="00EA5D71"/>
    <w:rsid w:val="00EA684F"/>
    <w:rsid w:val="00EA7F91"/>
    <w:rsid w:val="00EB1523"/>
    <w:rsid w:val="00EC0E49"/>
    <w:rsid w:val="00EC101F"/>
    <w:rsid w:val="00EC1D9F"/>
    <w:rsid w:val="00ED29F2"/>
    <w:rsid w:val="00ED3818"/>
    <w:rsid w:val="00EE0131"/>
    <w:rsid w:val="00EE12D6"/>
    <w:rsid w:val="00EE17B0"/>
    <w:rsid w:val="00EF06D9"/>
    <w:rsid w:val="00EF0DD5"/>
    <w:rsid w:val="00F021AD"/>
    <w:rsid w:val="00F12DAC"/>
    <w:rsid w:val="00F148EC"/>
    <w:rsid w:val="00F14D93"/>
    <w:rsid w:val="00F16922"/>
    <w:rsid w:val="00F245F0"/>
    <w:rsid w:val="00F26ED5"/>
    <w:rsid w:val="00F27B96"/>
    <w:rsid w:val="00F27F86"/>
    <w:rsid w:val="00F3049E"/>
    <w:rsid w:val="00F3065F"/>
    <w:rsid w:val="00F30C64"/>
    <w:rsid w:val="00F32BA2"/>
    <w:rsid w:val="00F32CDB"/>
    <w:rsid w:val="00F34ABA"/>
    <w:rsid w:val="00F51C94"/>
    <w:rsid w:val="00F53D28"/>
    <w:rsid w:val="00F565FE"/>
    <w:rsid w:val="00F63A70"/>
    <w:rsid w:val="00F63D8C"/>
    <w:rsid w:val="00F6647F"/>
    <w:rsid w:val="00F66807"/>
    <w:rsid w:val="00F7534E"/>
    <w:rsid w:val="00F75AE6"/>
    <w:rsid w:val="00F764E7"/>
    <w:rsid w:val="00F76E73"/>
    <w:rsid w:val="00F93EDF"/>
    <w:rsid w:val="00FA1802"/>
    <w:rsid w:val="00FA21D0"/>
    <w:rsid w:val="00FA5739"/>
    <w:rsid w:val="00FA5F5F"/>
    <w:rsid w:val="00FB05E9"/>
    <w:rsid w:val="00FB275E"/>
    <w:rsid w:val="00FB5C4A"/>
    <w:rsid w:val="00FB730C"/>
    <w:rsid w:val="00FC2695"/>
    <w:rsid w:val="00FC2880"/>
    <w:rsid w:val="00FC3E03"/>
    <w:rsid w:val="00FC3FC1"/>
    <w:rsid w:val="00FD2680"/>
    <w:rsid w:val="00FD5A6A"/>
    <w:rsid w:val="00FD5E32"/>
    <w:rsid w:val="00FD758F"/>
    <w:rsid w:val="00FF2A99"/>
    <w:rsid w:val="00FF4DE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9618EB"/>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C22E7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651837">
      <w:bodyDiv w:val="1"/>
      <w:marLeft w:val="0"/>
      <w:marRight w:val="0"/>
      <w:marTop w:val="0"/>
      <w:marBottom w:val="0"/>
      <w:divBdr>
        <w:top w:val="none" w:sz="0" w:space="0" w:color="auto"/>
        <w:left w:val="none" w:sz="0" w:space="0" w:color="auto"/>
        <w:bottom w:val="none" w:sz="0" w:space="0" w:color="auto"/>
        <w:right w:val="none" w:sz="0" w:space="0" w:color="auto"/>
      </w:divBdr>
      <w:divsChild>
        <w:div w:id="582758953">
          <w:marLeft w:val="0"/>
          <w:marRight w:val="0"/>
          <w:marTop w:val="0"/>
          <w:marBottom w:val="0"/>
          <w:divBdr>
            <w:top w:val="none" w:sz="0" w:space="0" w:color="auto"/>
            <w:left w:val="none" w:sz="0" w:space="0" w:color="auto"/>
            <w:bottom w:val="none" w:sz="0" w:space="0" w:color="auto"/>
            <w:right w:val="none" w:sz="0" w:space="0" w:color="auto"/>
          </w:divBdr>
          <w:divsChild>
            <w:div w:id="883636642">
              <w:marLeft w:val="0"/>
              <w:marRight w:val="0"/>
              <w:marTop w:val="0"/>
              <w:marBottom w:val="0"/>
              <w:divBdr>
                <w:top w:val="none" w:sz="0" w:space="0" w:color="auto"/>
                <w:left w:val="none" w:sz="0" w:space="0" w:color="auto"/>
                <w:bottom w:val="none" w:sz="0" w:space="0" w:color="auto"/>
                <w:right w:val="none" w:sz="0" w:space="0" w:color="auto"/>
              </w:divBdr>
              <w:divsChild>
                <w:div w:id="244730213">
                  <w:marLeft w:val="0"/>
                  <w:marRight w:val="0"/>
                  <w:marTop w:val="0"/>
                  <w:marBottom w:val="0"/>
                  <w:divBdr>
                    <w:top w:val="none" w:sz="0" w:space="0" w:color="auto"/>
                    <w:left w:val="none" w:sz="0" w:space="0" w:color="auto"/>
                    <w:bottom w:val="none" w:sz="0" w:space="0" w:color="auto"/>
                    <w:right w:val="none" w:sz="0" w:space="0" w:color="auto"/>
                  </w:divBdr>
                  <w:divsChild>
                    <w:div w:id="7298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0434">
          <w:marLeft w:val="0"/>
          <w:marRight w:val="0"/>
          <w:marTop w:val="0"/>
          <w:marBottom w:val="0"/>
          <w:divBdr>
            <w:top w:val="none" w:sz="0" w:space="0" w:color="auto"/>
            <w:left w:val="none" w:sz="0" w:space="0" w:color="auto"/>
            <w:bottom w:val="none" w:sz="0" w:space="0" w:color="auto"/>
            <w:right w:val="none" w:sz="0" w:space="0" w:color="auto"/>
          </w:divBdr>
          <w:divsChild>
            <w:div w:id="294069972">
              <w:marLeft w:val="0"/>
              <w:marRight w:val="0"/>
              <w:marTop w:val="0"/>
              <w:marBottom w:val="0"/>
              <w:divBdr>
                <w:top w:val="none" w:sz="0" w:space="0" w:color="auto"/>
                <w:left w:val="none" w:sz="0" w:space="0" w:color="auto"/>
                <w:bottom w:val="none" w:sz="0" w:space="0" w:color="auto"/>
                <w:right w:val="none" w:sz="0" w:space="0" w:color="auto"/>
              </w:divBdr>
              <w:divsChild>
                <w:div w:id="306324957">
                  <w:marLeft w:val="0"/>
                  <w:marRight w:val="0"/>
                  <w:marTop w:val="0"/>
                  <w:marBottom w:val="0"/>
                  <w:divBdr>
                    <w:top w:val="none" w:sz="0" w:space="0" w:color="auto"/>
                    <w:left w:val="none" w:sz="0" w:space="0" w:color="auto"/>
                    <w:bottom w:val="none" w:sz="0" w:space="0" w:color="auto"/>
                    <w:right w:val="none" w:sz="0" w:space="0" w:color="auto"/>
                  </w:divBdr>
                  <w:divsChild>
                    <w:div w:id="15789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98933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6572">
      <w:bodyDiv w:val="1"/>
      <w:marLeft w:val="0"/>
      <w:marRight w:val="0"/>
      <w:marTop w:val="0"/>
      <w:marBottom w:val="0"/>
      <w:divBdr>
        <w:top w:val="none" w:sz="0" w:space="0" w:color="auto"/>
        <w:left w:val="none" w:sz="0" w:space="0" w:color="auto"/>
        <w:bottom w:val="none" w:sz="0" w:space="0" w:color="auto"/>
        <w:right w:val="none" w:sz="0" w:space="0" w:color="auto"/>
      </w:divBdr>
      <w:divsChild>
        <w:div w:id="931550376">
          <w:marLeft w:val="0"/>
          <w:marRight w:val="0"/>
          <w:marTop w:val="0"/>
          <w:marBottom w:val="0"/>
          <w:divBdr>
            <w:top w:val="none" w:sz="0" w:space="0" w:color="auto"/>
            <w:left w:val="none" w:sz="0" w:space="0" w:color="auto"/>
            <w:bottom w:val="none" w:sz="0" w:space="0" w:color="auto"/>
            <w:right w:val="none" w:sz="0" w:space="0" w:color="auto"/>
          </w:divBdr>
          <w:divsChild>
            <w:div w:id="103427790">
              <w:marLeft w:val="0"/>
              <w:marRight w:val="0"/>
              <w:marTop w:val="0"/>
              <w:marBottom w:val="0"/>
              <w:divBdr>
                <w:top w:val="none" w:sz="0" w:space="0" w:color="auto"/>
                <w:left w:val="none" w:sz="0" w:space="0" w:color="auto"/>
                <w:bottom w:val="none" w:sz="0" w:space="0" w:color="auto"/>
                <w:right w:val="none" w:sz="0" w:space="0" w:color="auto"/>
              </w:divBdr>
              <w:divsChild>
                <w:div w:id="203903876">
                  <w:marLeft w:val="0"/>
                  <w:marRight w:val="0"/>
                  <w:marTop w:val="0"/>
                  <w:marBottom w:val="0"/>
                  <w:divBdr>
                    <w:top w:val="none" w:sz="0" w:space="0" w:color="auto"/>
                    <w:left w:val="none" w:sz="0" w:space="0" w:color="auto"/>
                    <w:bottom w:val="none" w:sz="0" w:space="0" w:color="auto"/>
                    <w:right w:val="none" w:sz="0" w:space="0" w:color="auto"/>
                  </w:divBdr>
                  <w:divsChild>
                    <w:div w:id="16761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1992">
          <w:marLeft w:val="0"/>
          <w:marRight w:val="0"/>
          <w:marTop w:val="0"/>
          <w:marBottom w:val="0"/>
          <w:divBdr>
            <w:top w:val="none" w:sz="0" w:space="0" w:color="auto"/>
            <w:left w:val="none" w:sz="0" w:space="0" w:color="auto"/>
            <w:bottom w:val="none" w:sz="0" w:space="0" w:color="auto"/>
            <w:right w:val="none" w:sz="0" w:space="0" w:color="auto"/>
          </w:divBdr>
          <w:divsChild>
            <w:div w:id="1986275514">
              <w:marLeft w:val="0"/>
              <w:marRight w:val="0"/>
              <w:marTop w:val="0"/>
              <w:marBottom w:val="0"/>
              <w:divBdr>
                <w:top w:val="none" w:sz="0" w:space="0" w:color="auto"/>
                <w:left w:val="none" w:sz="0" w:space="0" w:color="auto"/>
                <w:bottom w:val="none" w:sz="0" w:space="0" w:color="auto"/>
                <w:right w:val="none" w:sz="0" w:space="0" w:color="auto"/>
              </w:divBdr>
              <w:divsChild>
                <w:div w:id="1570462839">
                  <w:marLeft w:val="0"/>
                  <w:marRight w:val="0"/>
                  <w:marTop w:val="0"/>
                  <w:marBottom w:val="0"/>
                  <w:divBdr>
                    <w:top w:val="none" w:sz="0" w:space="0" w:color="auto"/>
                    <w:left w:val="none" w:sz="0" w:space="0" w:color="auto"/>
                    <w:bottom w:val="none" w:sz="0" w:space="0" w:color="auto"/>
                    <w:right w:val="none" w:sz="0" w:space="0" w:color="auto"/>
                  </w:divBdr>
                  <w:divsChild>
                    <w:div w:id="14570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3494</Words>
  <Characters>19918</Characters>
  <Application>Microsoft Office Word</Application>
  <DocSecurity>0</DocSecurity>
  <Lines>165</Lines>
  <Paragraphs>46</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Caterina Li Citra</cp:lastModifiedBy>
  <cp:revision>49</cp:revision>
  <cp:lastPrinted>2015-05-12T18:31:00Z</cp:lastPrinted>
  <dcterms:created xsi:type="dcterms:W3CDTF">2025-06-03T16:11:00Z</dcterms:created>
  <dcterms:modified xsi:type="dcterms:W3CDTF">2025-06-16T10:09:00Z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