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E67F" w14:textId="45AC7B73" w:rsidR="00DD3D9E" w:rsidRPr="00B4388F" w:rsidRDefault="0006265B">
      <w:pPr>
        <w:pStyle w:val="Els-Title"/>
        <w:rPr>
          <w:color w:val="000000" w:themeColor="text1"/>
        </w:rPr>
      </w:pPr>
      <w:r w:rsidRPr="0006265B">
        <w:rPr>
          <w:color w:val="000000" w:themeColor="text1"/>
        </w:rPr>
        <w:t>The Role of Biomass in the Swiss Energy Transition: Low-</w:t>
      </w:r>
      <w:r w:rsidR="00D243F2">
        <w:rPr>
          <w:color w:val="000000" w:themeColor="text1"/>
        </w:rPr>
        <w:t>R</w:t>
      </w:r>
      <w:r w:rsidR="00D243F2" w:rsidRPr="0006265B">
        <w:rPr>
          <w:color w:val="000000" w:themeColor="text1"/>
        </w:rPr>
        <w:t xml:space="preserve">egret </w:t>
      </w:r>
      <w:r w:rsidR="0097095E">
        <w:rPr>
          <w:color w:val="000000" w:themeColor="text1"/>
        </w:rPr>
        <w:t>Strategies</w:t>
      </w:r>
      <w:r w:rsidRPr="0006265B">
        <w:rPr>
          <w:color w:val="000000" w:themeColor="text1"/>
        </w:rPr>
        <w:t xml:space="preserve"> for an</w:t>
      </w:r>
      <w:r w:rsidR="00C3523F">
        <w:rPr>
          <w:color w:val="000000" w:themeColor="text1"/>
        </w:rPr>
        <w:t xml:space="preserve"> U</w:t>
      </w:r>
      <w:r w:rsidRPr="0006265B">
        <w:rPr>
          <w:color w:val="000000" w:themeColor="text1"/>
        </w:rPr>
        <w:t>ncertain Future</w:t>
      </w:r>
    </w:p>
    <w:p w14:paraId="171FA8B2" w14:textId="75FBF920" w:rsidR="00803833" w:rsidRPr="00B6656C" w:rsidRDefault="00CE1CD6" w:rsidP="00803833">
      <w:pPr>
        <w:pStyle w:val="Els-Author"/>
        <w:rPr>
          <w:lang w:val="it-IT"/>
        </w:rPr>
      </w:pPr>
      <w:r w:rsidRPr="00B6656C">
        <w:rPr>
          <w:lang w:val="it-IT"/>
        </w:rPr>
        <w:t>Gabriel</w:t>
      </w:r>
      <w:r w:rsidR="00AA4DA6" w:rsidRPr="00B6656C">
        <w:rPr>
          <w:lang w:val="it-IT"/>
        </w:rPr>
        <w:t xml:space="preserve"> Wiest</w:t>
      </w:r>
      <w:r w:rsidRPr="00B6656C">
        <w:rPr>
          <w:lang w:val="it-IT"/>
        </w:rPr>
        <w:t>,</w:t>
      </w:r>
      <w:r w:rsidR="006622BC" w:rsidRPr="00B6656C">
        <w:rPr>
          <w:vertAlign w:val="superscript"/>
          <w:lang w:val="it-IT"/>
        </w:rPr>
        <w:t>a</w:t>
      </w:r>
      <w:r w:rsidR="001C5EE9" w:rsidRPr="00B6656C">
        <w:rPr>
          <w:lang w:val="it-IT"/>
        </w:rPr>
        <w:t xml:space="preserve"> </w:t>
      </w:r>
      <w:r w:rsidR="00FE0F9B" w:rsidRPr="00B6656C">
        <w:rPr>
          <w:lang w:val="it-IT"/>
        </w:rPr>
        <w:t>Gianfranco Guidati,</w:t>
      </w:r>
      <w:r w:rsidR="006622BC" w:rsidRPr="00B6656C">
        <w:rPr>
          <w:vertAlign w:val="superscript"/>
          <w:lang w:val="it-IT"/>
        </w:rPr>
        <w:t>b</w:t>
      </w:r>
      <w:r w:rsidR="00FE0F9B" w:rsidRPr="00B6656C">
        <w:rPr>
          <w:lang w:val="it-IT"/>
        </w:rPr>
        <w:t xml:space="preserve"> </w:t>
      </w:r>
      <w:r w:rsidR="00CF7859" w:rsidRPr="00B6656C">
        <w:rPr>
          <w:lang w:val="it-IT"/>
        </w:rPr>
        <w:t>Adriana Marcucci,</w:t>
      </w:r>
      <w:r w:rsidR="006622BC" w:rsidRPr="00B6656C">
        <w:rPr>
          <w:vertAlign w:val="superscript"/>
          <w:lang w:val="it-IT"/>
        </w:rPr>
        <w:t>b</w:t>
      </w:r>
      <w:r w:rsidR="00CF7859" w:rsidRPr="00B6656C">
        <w:rPr>
          <w:lang w:val="it-IT"/>
        </w:rPr>
        <w:t xml:space="preserve"> </w:t>
      </w:r>
      <w:r w:rsidR="00912BDA" w:rsidRPr="00B6656C">
        <w:rPr>
          <w:lang w:val="it-IT"/>
        </w:rPr>
        <w:t>André Bardow</w:t>
      </w:r>
      <w:r w:rsidR="006622BC" w:rsidRPr="00B6656C">
        <w:rPr>
          <w:vertAlign w:val="superscript"/>
          <w:lang w:val="it-IT"/>
        </w:rPr>
        <w:t>a</w:t>
      </w:r>
      <w:r w:rsidR="00BD5476" w:rsidRPr="00B6656C">
        <w:rPr>
          <w:lang w:val="it-IT"/>
        </w:rPr>
        <w:t xml:space="preserve"> and Stefano Moret</w:t>
      </w:r>
      <w:r w:rsidR="00C13C61" w:rsidRPr="00B6656C">
        <w:rPr>
          <w:vertAlign w:val="superscript"/>
          <w:lang w:val="it-IT"/>
        </w:rPr>
        <w:t>a</w:t>
      </w:r>
      <w:r w:rsidR="00803833" w:rsidRPr="00B6656C">
        <w:rPr>
          <w:vertAlign w:val="superscript"/>
          <w:lang w:val="it-IT"/>
        </w:rPr>
        <w:t>,</w:t>
      </w:r>
      <w:r w:rsidR="00880512" w:rsidRPr="00B6656C">
        <w:rPr>
          <w:lang w:val="it-IT"/>
        </w:rPr>
        <w:t>*</w:t>
      </w:r>
    </w:p>
    <w:p w14:paraId="63E4732A" w14:textId="11C7F298" w:rsidR="00E20427" w:rsidRDefault="00C24127">
      <w:pPr>
        <w:pStyle w:val="Els-Affiliation"/>
      </w:pPr>
      <w:r>
        <w:rPr>
          <w:vertAlign w:val="superscript"/>
        </w:rPr>
        <w:t>a</w:t>
      </w:r>
      <w:r w:rsidR="00411FF2" w:rsidRPr="00411FF2">
        <w:t xml:space="preserve">Energy and Process Systems Engineering, </w:t>
      </w:r>
      <w:r w:rsidR="00196C4F" w:rsidRPr="00937FFB">
        <w:t xml:space="preserve">Department of Mechanical and Process Engineering, ETH Zürich, </w:t>
      </w:r>
      <w:r w:rsidR="00196C4F">
        <w:t xml:space="preserve">Tannenstrasse 3, </w:t>
      </w:r>
      <w:r w:rsidR="00196C4F" w:rsidRPr="00937FFB">
        <w:t>8092 Zürich, Switzerland</w:t>
      </w:r>
    </w:p>
    <w:p w14:paraId="3620AF89" w14:textId="5A402C8D" w:rsidR="00D9574C" w:rsidRPr="00E6146A" w:rsidRDefault="00C24127" w:rsidP="00196C4F">
      <w:pPr>
        <w:pStyle w:val="Els-Affiliation"/>
        <w:rPr>
          <w:lang w:val="de-CH"/>
        </w:rPr>
      </w:pPr>
      <w:r w:rsidRPr="00E6146A">
        <w:rPr>
          <w:vertAlign w:val="superscript"/>
          <w:lang w:val="de-CH"/>
        </w:rPr>
        <w:t>b</w:t>
      </w:r>
      <w:r w:rsidR="00D9574C" w:rsidRPr="00E6146A">
        <w:rPr>
          <w:lang w:val="de-CH"/>
        </w:rPr>
        <w:t xml:space="preserve">Energy Science Center, ETH Zürich, </w:t>
      </w:r>
      <w:r w:rsidR="00196C4F" w:rsidRPr="00E6146A">
        <w:rPr>
          <w:lang w:val="de-CH"/>
        </w:rPr>
        <w:t xml:space="preserve">Sonneggstrasse 28, 8006 Zürich, </w:t>
      </w:r>
      <w:r w:rsidR="00D9574C" w:rsidRPr="00E6146A">
        <w:rPr>
          <w:lang w:val="de-CH"/>
        </w:rPr>
        <w:t>Switzerland</w:t>
      </w:r>
    </w:p>
    <w:p w14:paraId="144DE683" w14:textId="50555AA9" w:rsidR="008D2649" w:rsidRPr="00A94774" w:rsidRDefault="00260242" w:rsidP="00E20427">
      <w:pPr>
        <w:pStyle w:val="Els-Affiliation"/>
      </w:pPr>
      <w:r>
        <w:t>*</w:t>
      </w:r>
      <w:r w:rsidR="003B7374">
        <w:t>morets@</w:t>
      </w:r>
      <w:r w:rsidR="00A75619">
        <w:t>ethz.ch</w:t>
      </w:r>
    </w:p>
    <w:p w14:paraId="144DE684" w14:textId="77777777" w:rsidR="008D2649" w:rsidRDefault="395B2619" w:rsidP="30AA48CD">
      <w:pPr>
        <w:pStyle w:val="Els-Abstract"/>
      </w:pPr>
      <w:r>
        <w:t>Abstract</w:t>
      </w:r>
    </w:p>
    <w:p w14:paraId="43B364E5" w14:textId="11DEC630" w:rsidR="00DD5A6E" w:rsidRPr="006C5A70" w:rsidRDefault="006C5A70" w:rsidP="006C5A70">
      <w:pPr>
        <w:pStyle w:val="StandardWeb"/>
        <w:jc w:val="both"/>
        <w:rPr>
          <w:sz w:val="20"/>
          <w:szCs w:val="20"/>
          <w:lang w:val="en-AU"/>
        </w:rPr>
      </w:pPr>
      <w:r w:rsidRPr="006C5A70">
        <w:rPr>
          <w:sz w:val="20"/>
          <w:szCs w:val="20"/>
          <w:lang w:val="en-AU"/>
        </w:rPr>
        <w:t xml:space="preserve">Biomass is </w:t>
      </w:r>
      <w:r w:rsidR="00291DB1">
        <w:rPr>
          <w:sz w:val="20"/>
          <w:szCs w:val="20"/>
          <w:lang w:val="en-AU"/>
        </w:rPr>
        <w:t xml:space="preserve">a </w:t>
      </w:r>
      <w:r>
        <w:rPr>
          <w:sz w:val="20"/>
          <w:szCs w:val="20"/>
          <w:lang w:val="en-AU"/>
        </w:rPr>
        <w:t>versatile</w:t>
      </w:r>
      <w:r w:rsidR="00291DB1">
        <w:rPr>
          <w:sz w:val="20"/>
          <w:szCs w:val="20"/>
          <w:lang w:val="en-AU"/>
        </w:rPr>
        <w:t xml:space="preserve"> resource</w:t>
      </w:r>
      <w:r w:rsidR="001171D1">
        <w:rPr>
          <w:sz w:val="20"/>
          <w:szCs w:val="20"/>
          <w:lang w:val="en-AU"/>
        </w:rPr>
        <w:t xml:space="preserve"> and</w:t>
      </w:r>
      <w:r w:rsidR="00AA0E0B">
        <w:rPr>
          <w:sz w:val="20"/>
          <w:szCs w:val="20"/>
          <w:lang w:val="en-AU"/>
        </w:rPr>
        <w:t>, thus, can</w:t>
      </w:r>
      <w:r w:rsidR="00291DB1">
        <w:rPr>
          <w:sz w:val="20"/>
          <w:szCs w:val="20"/>
          <w:lang w:val="en-AU"/>
        </w:rPr>
        <w:t xml:space="preserve"> support</w:t>
      </w:r>
      <w:r w:rsidR="00AA0E0B">
        <w:rPr>
          <w:sz w:val="20"/>
          <w:szCs w:val="20"/>
          <w:lang w:val="en-AU"/>
        </w:rPr>
        <w:t xml:space="preserve"> the</w:t>
      </w:r>
      <w:r w:rsidR="00291DB1">
        <w:rPr>
          <w:sz w:val="20"/>
          <w:szCs w:val="20"/>
          <w:lang w:val="en-AU"/>
        </w:rPr>
        <w:t xml:space="preserve"> </w:t>
      </w:r>
      <w:r w:rsidRPr="006C5A70">
        <w:rPr>
          <w:sz w:val="20"/>
          <w:szCs w:val="20"/>
          <w:lang w:val="en-AU"/>
        </w:rPr>
        <w:t>net-zero energy</w:t>
      </w:r>
      <w:r w:rsidR="00291DB1">
        <w:rPr>
          <w:sz w:val="20"/>
          <w:szCs w:val="20"/>
          <w:lang w:val="en-AU"/>
        </w:rPr>
        <w:t xml:space="preserve"> transition</w:t>
      </w:r>
      <w:r w:rsidRPr="006C5A70">
        <w:rPr>
          <w:sz w:val="20"/>
          <w:szCs w:val="20"/>
          <w:lang w:val="en-AU"/>
        </w:rPr>
        <w:t xml:space="preserve"> in various sectors</w:t>
      </w:r>
      <w:r w:rsidR="00291DB1">
        <w:rPr>
          <w:sz w:val="20"/>
          <w:szCs w:val="20"/>
          <w:lang w:val="en-AU"/>
        </w:rPr>
        <w:t>.</w:t>
      </w:r>
      <w:r w:rsidR="00D313D3">
        <w:rPr>
          <w:sz w:val="20"/>
          <w:szCs w:val="20"/>
          <w:lang w:val="en-AU"/>
        </w:rPr>
        <w:t xml:space="preserve"> </w:t>
      </w:r>
      <w:r w:rsidR="009207E4" w:rsidRPr="009207E4">
        <w:rPr>
          <w:sz w:val="20"/>
          <w:szCs w:val="20"/>
          <w:lang w:val="en-AU"/>
        </w:rPr>
        <w:t xml:space="preserve">However, </w:t>
      </w:r>
      <w:r w:rsidR="0086207C">
        <w:rPr>
          <w:sz w:val="20"/>
          <w:szCs w:val="20"/>
          <w:lang w:val="en-AU"/>
        </w:rPr>
        <w:t xml:space="preserve">the </w:t>
      </w:r>
      <w:r w:rsidR="009207E4" w:rsidRPr="009207E4">
        <w:rPr>
          <w:sz w:val="20"/>
          <w:szCs w:val="20"/>
          <w:lang w:val="en-AU"/>
        </w:rPr>
        <w:t>limited availability</w:t>
      </w:r>
      <w:r w:rsidR="0086207C">
        <w:rPr>
          <w:sz w:val="20"/>
          <w:szCs w:val="20"/>
          <w:lang w:val="en-AU"/>
        </w:rPr>
        <w:t xml:space="preserve"> of biomass</w:t>
      </w:r>
      <w:r w:rsidR="009207E4" w:rsidRPr="009207E4">
        <w:rPr>
          <w:sz w:val="20"/>
          <w:szCs w:val="20"/>
          <w:lang w:val="en-AU"/>
        </w:rPr>
        <w:t xml:space="preserve"> requires careful allocation and prioritization of its usage. Making good choices in energy system planning becomes challenging when considering future uncertainties.</w:t>
      </w:r>
      <w:r w:rsidR="009207E4">
        <w:rPr>
          <w:sz w:val="20"/>
          <w:szCs w:val="20"/>
          <w:lang w:val="en-AU"/>
        </w:rPr>
        <w:t xml:space="preserve"> </w:t>
      </w:r>
      <w:r w:rsidRPr="006C5A70">
        <w:rPr>
          <w:sz w:val="20"/>
          <w:szCs w:val="20"/>
          <w:lang w:val="en-AU"/>
        </w:rPr>
        <w:t>This study introduces a method t</w:t>
      </w:r>
      <w:r w:rsidR="00D83ACC">
        <w:rPr>
          <w:sz w:val="20"/>
          <w:szCs w:val="20"/>
          <w:lang w:val="en-AU"/>
        </w:rPr>
        <w:t>hat streamlines th</w:t>
      </w:r>
      <w:r w:rsidR="00196C4F">
        <w:rPr>
          <w:sz w:val="20"/>
          <w:szCs w:val="20"/>
          <w:lang w:val="en-AU"/>
        </w:rPr>
        <w:t>is</w:t>
      </w:r>
      <w:r w:rsidR="00D83ACC">
        <w:rPr>
          <w:sz w:val="20"/>
          <w:szCs w:val="20"/>
          <w:lang w:val="en-AU"/>
        </w:rPr>
        <w:t xml:space="preserve"> decision process and</w:t>
      </w:r>
      <w:r w:rsidRPr="006C5A70">
        <w:rPr>
          <w:sz w:val="20"/>
          <w:szCs w:val="20"/>
          <w:lang w:val="en-AU"/>
        </w:rPr>
        <w:t xml:space="preserve"> </w:t>
      </w:r>
      <w:r w:rsidR="00291DB1" w:rsidRPr="006C5A70">
        <w:rPr>
          <w:sz w:val="20"/>
          <w:szCs w:val="20"/>
          <w:lang w:val="en-AU"/>
        </w:rPr>
        <w:t>ident</w:t>
      </w:r>
      <w:r w:rsidR="00291DB1">
        <w:rPr>
          <w:sz w:val="20"/>
          <w:szCs w:val="20"/>
          <w:lang w:val="en-AU"/>
        </w:rPr>
        <w:t>if</w:t>
      </w:r>
      <w:r w:rsidR="00D83ACC">
        <w:rPr>
          <w:sz w:val="20"/>
          <w:szCs w:val="20"/>
          <w:lang w:val="en-AU"/>
        </w:rPr>
        <w:t>ies</w:t>
      </w:r>
      <w:r w:rsidRPr="006C5A70">
        <w:rPr>
          <w:sz w:val="20"/>
          <w:szCs w:val="20"/>
          <w:lang w:val="en-AU"/>
        </w:rPr>
        <w:t xml:space="preserve"> low-</w:t>
      </w:r>
      <w:r w:rsidR="00291DB1">
        <w:rPr>
          <w:sz w:val="20"/>
          <w:szCs w:val="20"/>
          <w:lang w:val="en-AU"/>
        </w:rPr>
        <w:t>regret strategies f</w:t>
      </w:r>
      <w:r w:rsidR="00D83ACC">
        <w:rPr>
          <w:sz w:val="20"/>
          <w:szCs w:val="20"/>
          <w:lang w:val="en-AU"/>
        </w:rPr>
        <w:t>or long-term</w:t>
      </w:r>
      <w:r w:rsidR="00291DB1">
        <w:rPr>
          <w:sz w:val="20"/>
          <w:szCs w:val="20"/>
          <w:lang w:val="en-AU"/>
        </w:rPr>
        <w:t xml:space="preserve"> energy system planning under uncertainty</w:t>
      </w:r>
      <w:r w:rsidRPr="006C5A70">
        <w:rPr>
          <w:sz w:val="20"/>
          <w:szCs w:val="20"/>
          <w:lang w:val="en-AU"/>
        </w:rPr>
        <w:t>.</w:t>
      </w:r>
      <w:r>
        <w:rPr>
          <w:sz w:val="20"/>
          <w:szCs w:val="20"/>
          <w:lang w:val="en-AU"/>
        </w:rPr>
        <w:t xml:space="preserve"> </w:t>
      </w:r>
      <w:r w:rsidRPr="006C5A70">
        <w:rPr>
          <w:sz w:val="20"/>
          <w:szCs w:val="20"/>
          <w:lang w:val="en-AU"/>
        </w:rPr>
        <w:t>We appl</w:t>
      </w:r>
      <w:r w:rsidR="00D83ACC">
        <w:rPr>
          <w:sz w:val="20"/>
          <w:szCs w:val="20"/>
          <w:lang w:val="en-AU"/>
        </w:rPr>
        <w:t>y</w:t>
      </w:r>
      <w:r w:rsidRPr="006C5A70">
        <w:rPr>
          <w:sz w:val="20"/>
          <w:szCs w:val="20"/>
          <w:lang w:val="en-AU"/>
        </w:rPr>
        <w:t xml:space="preserve"> this approach to</w:t>
      </w:r>
      <w:r w:rsidR="00D83ACC">
        <w:rPr>
          <w:sz w:val="20"/>
          <w:szCs w:val="20"/>
          <w:lang w:val="en-AU"/>
        </w:rPr>
        <w:t xml:space="preserve"> biomass usage</w:t>
      </w:r>
      <w:r w:rsidRPr="006C5A70">
        <w:rPr>
          <w:sz w:val="20"/>
          <w:szCs w:val="20"/>
          <w:lang w:val="en-AU"/>
        </w:rPr>
        <w:t xml:space="preserve"> </w:t>
      </w:r>
      <w:r w:rsidR="00D83ACC">
        <w:rPr>
          <w:sz w:val="20"/>
          <w:szCs w:val="20"/>
          <w:lang w:val="en-AU"/>
        </w:rPr>
        <w:t xml:space="preserve">in </w:t>
      </w:r>
      <w:r w:rsidRPr="006C5A70">
        <w:rPr>
          <w:sz w:val="20"/>
          <w:szCs w:val="20"/>
          <w:lang w:val="en-AU"/>
        </w:rPr>
        <w:t>Switzerland</w:t>
      </w:r>
      <w:r w:rsidR="00BD7C3D">
        <w:rPr>
          <w:sz w:val="20"/>
          <w:szCs w:val="20"/>
          <w:lang w:val="en-AU"/>
        </w:rPr>
        <w:t>’</w:t>
      </w:r>
      <w:r w:rsidRPr="006C5A70">
        <w:rPr>
          <w:sz w:val="20"/>
          <w:szCs w:val="20"/>
          <w:lang w:val="en-AU"/>
        </w:rPr>
        <w:t>s energy system</w:t>
      </w:r>
      <w:r w:rsidR="006046CA">
        <w:rPr>
          <w:sz w:val="20"/>
          <w:szCs w:val="20"/>
          <w:lang w:val="en-AU"/>
        </w:rPr>
        <w:t>.</w:t>
      </w:r>
      <w:r w:rsidR="009207E4">
        <w:rPr>
          <w:sz w:val="20"/>
          <w:szCs w:val="20"/>
          <w:lang w:val="en-AU"/>
        </w:rPr>
        <w:t xml:space="preserve"> </w:t>
      </w:r>
      <w:r w:rsidR="006046CA">
        <w:rPr>
          <w:sz w:val="20"/>
          <w:szCs w:val="20"/>
          <w:lang w:val="en-AU"/>
        </w:rPr>
        <w:t>O</w:t>
      </w:r>
      <w:r w:rsidRPr="006C5A70">
        <w:rPr>
          <w:sz w:val="20"/>
          <w:szCs w:val="20"/>
          <w:lang w:val="en-AU"/>
        </w:rPr>
        <w:t xml:space="preserve">ur analysis </w:t>
      </w:r>
      <w:r w:rsidR="00D83ACC">
        <w:rPr>
          <w:sz w:val="20"/>
          <w:szCs w:val="20"/>
          <w:lang w:val="en-AU"/>
        </w:rPr>
        <w:t xml:space="preserve">results in four potential biomass strategies. Evaluating </w:t>
      </w:r>
      <w:r w:rsidR="00AA0E0B">
        <w:rPr>
          <w:sz w:val="20"/>
          <w:szCs w:val="20"/>
          <w:lang w:val="en-AU"/>
        </w:rPr>
        <w:t xml:space="preserve">the strategies in detail </w:t>
      </w:r>
      <w:r w:rsidRPr="006C5A70">
        <w:rPr>
          <w:sz w:val="20"/>
          <w:szCs w:val="20"/>
          <w:lang w:val="en-AU"/>
        </w:rPr>
        <w:t xml:space="preserve">suggests that prioritizing biomass for fuel production </w:t>
      </w:r>
      <w:r w:rsidR="00AA0E0B">
        <w:rPr>
          <w:sz w:val="20"/>
          <w:szCs w:val="20"/>
          <w:lang w:val="en-AU"/>
        </w:rPr>
        <w:t>reduces the expected regret while focusing on bio</w:t>
      </w:r>
      <w:r w:rsidR="009207E4">
        <w:rPr>
          <w:sz w:val="20"/>
          <w:szCs w:val="20"/>
          <w:lang w:val="en-AU"/>
        </w:rPr>
        <w:t>-</w:t>
      </w:r>
      <w:r w:rsidR="00AA0E0B">
        <w:rPr>
          <w:sz w:val="20"/>
          <w:szCs w:val="20"/>
          <w:lang w:val="en-AU"/>
        </w:rPr>
        <w:t>methane production results in the lowest worst-case regret.</w:t>
      </w:r>
    </w:p>
    <w:p w14:paraId="452B060C" w14:textId="21025851" w:rsidR="00AB29ED" w:rsidRDefault="395B2619" w:rsidP="30AA48CD">
      <w:pPr>
        <w:pStyle w:val="Els-body-text"/>
        <w:spacing w:after="120"/>
        <w:rPr>
          <w:b/>
          <w:bCs/>
          <w:color w:val="FF0000"/>
          <w:lang w:val="en-GB"/>
        </w:rPr>
      </w:pPr>
      <w:r w:rsidRPr="30AA48CD">
        <w:rPr>
          <w:b/>
          <w:bCs/>
          <w:lang w:val="en-GB"/>
        </w:rPr>
        <w:t>Keywords</w:t>
      </w:r>
      <w:r w:rsidRPr="30AA48CD">
        <w:rPr>
          <w:lang w:val="en-GB"/>
        </w:rPr>
        <w:t xml:space="preserve">: </w:t>
      </w:r>
      <w:r w:rsidR="70742DDD" w:rsidRPr="30AA48CD">
        <w:rPr>
          <w:lang w:val="en-GB"/>
        </w:rPr>
        <w:t>strategic decision</w:t>
      </w:r>
      <w:r w:rsidR="00173E16">
        <w:rPr>
          <w:lang w:val="en-GB"/>
        </w:rPr>
        <w:t>-</w:t>
      </w:r>
      <w:r w:rsidR="70742DDD" w:rsidRPr="30AA48CD">
        <w:rPr>
          <w:lang w:val="en-GB"/>
        </w:rPr>
        <w:t xml:space="preserve">making, energy </w:t>
      </w:r>
      <w:r w:rsidR="00E879B9">
        <w:rPr>
          <w:lang w:val="en-GB"/>
        </w:rPr>
        <w:t xml:space="preserve">systems, </w:t>
      </w:r>
      <w:r w:rsidR="70742DDD" w:rsidRPr="30AA48CD">
        <w:rPr>
          <w:lang w:val="en-GB"/>
        </w:rPr>
        <w:t xml:space="preserve">biomass, </w:t>
      </w:r>
      <w:r w:rsidR="00E879B9">
        <w:rPr>
          <w:lang w:val="en-GB"/>
        </w:rPr>
        <w:t>uncertainty</w:t>
      </w:r>
      <w:r w:rsidR="00E879B9" w:rsidRPr="30AA48CD">
        <w:rPr>
          <w:lang w:val="en-GB"/>
        </w:rPr>
        <w:t xml:space="preserve">, </w:t>
      </w:r>
      <w:proofErr w:type="gramStart"/>
      <w:r w:rsidR="70742DDD" w:rsidRPr="30AA48CD">
        <w:rPr>
          <w:lang w:val="en-GB"/>
        </w:rPr>
        <w:t>low-regret</w:t>
      </w:r>
      <w:proofErr w:type="gramEnd"/>
    </w:p>
    <w:p w14:paraId="144DE689" w14:textId="72337D13" w:rsidR="008D2649" w:rsidRDefault="69E4A32F" w:rsidP="008D2649">
      <w:pPr>
        <w:pStyle w:val="Els-1storder-head"/>
      </w:pPr>
      <w:r>
        <w:t>Introduction</w:t>
      </w:r>
    </w:p>
    <w:p w14:paraId="6C9B3CD2" w14:textId="2FAD207D" w:rsidR="00E879B9" w:rsidRDefault="6EFFEFAC" w:rsidP="30AA48CD">
      <w:pPr>
        <w:pStyle w:val="Els-body-text"/>
      </w:pPr>
      <w:r>
        <w:t>Biomass plays a central role in transitioning to net-zero energy systems, capturing CO</w:t>
      </w:r>
      <w:r w:rsidR="00A44AD3">
        <w:rPr>
          <w:vertAlign w:val="subscript"/>
        </w:rPr>
        <w:t>2</w:t>
      </w:r>
      <w:r>
        <w:t xml:space="preserve"> during growth and achieving negative emissions when combined with carbon capture and storage. Recent sector-specific studies identify biomass as a cost-effective and versatile</w:t>
      </w:r>
      <w:r w:rsidR="00BE5815">
        <w:t xml:space="preserve"> resource</w:t>
      </w:r>
      <w:r>
        <w:t xml:space="preserve"> to decarbonize heating</w:t>
      </w:r>
      <w:r w:rsidR="00163165">
        <w:t xml:space="preserve"> and</w:t>
      </w:r>
      <w:r>
        <w:t xml:space="preserve"> electricity supply</w:t>
      </w:r>
      <w:r w:rsidR="00163165">
        <w:t xml:space="preserve"> (</w:t>
      </w:r>
      <w:proofErr w:type="spellStart"/>
      <w:r w:rsidR="00AE4BFC">
        <w:t>Ozolina</w:t>
      </w:r>
      <w:proofErr w:type="spellEnd"/>
      <w:r w:rsidR="00AE4BFC">
        <w:t xml:space="preserve"> et al., 2022</w:t>
      </w:r>
      <w:r w:rsidR="00163165">
        <w:t>)</w:t>
      </w:r>
      <w:r>
        <w:t>, aviation</w:t>
      </w:r>
      <w:r w:rsidR="00163165">
        <w:t xml:space="preserve"> (</w:t>
      </w:r>
      <w:proofErr w:type="spellStart"/>
      <w:r w:rsidR="00163165">
        <w:t>Bergero</w:t>
      </w:r>
      <w:proofErr w:type="spellEnd"/>
      <w:r w:rsidR="00163165">
        <w:t xml:space="preserve"> et al., 2023)</w:t>
      </w:r>
      <w:r>
        <w:t>, or the production of chemicals</w:t>
      </w:r>
      <w:r w:rsidR="00163165">
        <w:t xml:space="preserve"> (</w:t>
      </w:r>
      <w:proofErr w:type="spellStart"/>
      <w:r w:rsidR="00163165">
        <w:t>Meys</w:t>
      </w:r>
      <w:proofErr w:type="spellEnd"/>
      <w:r w:rsidR="00163165">
        <w:t xml:space="preserve"> et al., 2021)</w:t>
      </w:r>
      <w:r>
        <w:t xml:space="preserve">. However, the limited availability of sustainable biomass prohibits </w:t>
      </w:r>
      <w:r w:rsidR="00BD7C3D">
        <w:t>simultaneously satisfying the demands across all these sectors</w:t>
      </w:r>
      <w:r>
        <w:t>.</w:t>
      </w:r>
    </w:p>
    <w:p w14:paraId="1A99F951" w14:textId="0E2440C4" w:rsidR="6EFFEFAC" w:rsidRDefault="6EFFEFAC" w:rsidP="30AA48CD">
      <w:pPr>
        <w:pStyle w:val="Els-body-text"/>
      </w:pPr>
      <w:r>
        <w:t xml:space="preserve">Thus, </w:t>
      </w:r>
      <w:r w:rsidR="00BD7C3D">
        <w:t>deci</w:t>
      </w:r>
      <w:r w:rsidR="00827F18">
        <w:t>ding</w:t>
      </w:r>
      <w:r w:rsidR="00BD7C3D">
        <w:t xml:space="preserve"> </w:t>
      </w:r>
      <w:r w:rsidR="008855B3">
        <w:t xml:space="preserve">how </w:t>
      </w:r>
      <w:r w:rsidR="00BD7C3D">
        <w:t xml:space="preserve">to </w:t>
      </w:r>
      <w:r>
        <w:t>u</w:t>
      </w:r>
      <w:r w:rsidR="00BD7C3D">
        <w:t>tilize</w:t>
      </w:r>
      <w:r>
        <w:t xml:space="preserve"> the limited biomass resources </w:t>
      </w:r>
      <w:r w:rsidR="00BD7C3D">
        <w:t>in the energy system requires</w:t>
      </w:r>
      <w:r>
        <w:t xml:space="preserve"> strategic prioritiz</w:t>
      </w:r>
      <w:r w:rsidR="00BD7C3D">
        <w:t>ation</w:t>
      </w:r>
      <w:r>
        <w:t xml:space="preserve">. This decision must be made today to enable a rapid energy transition and mitigate the worst effects of climate change. </w:t>
      </w:r>
      <w:r w:rsidR="006046CA">
        <w:t>This</w:t>
      </w:r>
      <w:r>
        <w:t xml:space="preserve"> planning</w:t>
      </w:r>
      <w:r w:rsidR="006046CA">
        <w:t xml:space="preserve"> task</w:t>
      </w:r>
      <w:r>
        <w:t xml:space="preserve"> relies on uncertain scenarios of future energy demands, fuel prices, and technology costs</w:t>
      </w:r>
      <w:r w:rsidR="0047433D">
        <w:t xml:space="preserve"> (Moret et al., 2017)</w:t>
      </w:r>
      <w:r>
        <w:t xml:space="preserve">. As the optimal solution for one scenario may prove sub-optimal for </w:t>
      </w:r>
      <w:r>
        <w:lastRenderedPageBreak/>
        <w:t xml:space="preserve">another, the challenge lies in identifying </w:t>
      </w:r>
      <w:r w:rsidR="00C158DC">
        <w:t>strategies</w:t>
      </w:r>
      <w:r>
        <w:t xml:space="preserve"> that yield minimal regret over the set of all possible realizations</w:t>
      </w:r>
      <w:r w:rsidR="00BD7C3D">
        <w:t>.</w:t>
      </w:r>
    </w:p>
    <w:p w14:paraId="6AB82295" w14:textId="35A145FA" w:rsidR="3C0FEA91" w:rsidRPr="00AA75F9" w:rsidRDefault="3C0FEA91" w:rsidP="00AA75F9">
      <w:pPr>
        <w:pStyle w:val="Els-1storder-head"/>
        <w:spacing w:after="120"/>
        <w:rPr>
          <w:lang w:val="en-GB"/>
        </w:rPr>
      </w:pPr>
      <w:r w:rsidRPr="00AA75F9">
        <w:rPr>
          <w:lang w:val="en-GB"/>
        </w:rPr>
        <w:t>Me</w:t>
      </w:r>
      <w:r w:rsidR="7F4E990D" w:rsidRPr="00AA75F9">
        <w:rPr>
          <w:lang w:val="en-GB"/>
        </w:rPr>
        <w:t>thod</w:t>
      </w:r>
    </w:p>
    <w:p w14:paraId="63FA924F" w14:textId="4CFCF467" w:rsidR="005F0783" w:rsidRDefault="00DA1225" w:rsidP="003E56BB">
      <w:pPr>
        <w:pStyle w:val="Els-body-text"/>
      </w:pPr>
      <w:r w:rsidRPr="003E56BB">
        <w:rPr>
          <w:rStyle w:val="cf01"/>
          <w:rFonts w:ascii="Times New Roman" w:hAnsi="Times New Roman" w:cs="Times New Roman"/>
          <w:sz w:val="20"/>
          <w:szCs w:val="20"/>
        </w:rPr>
        <w:t xml:space="preserve">The goal of </w:t>
      </w:r>
      <w:r w:rsidR="006046CA">
        <w:rPr>
          <w:rStyle w:val="cf01"/>
          <w:rFonts w:ascii="Times New Roman" w:hAnsi="Times New Roman" w:cs="Times New Roman"/>
          <w:sz w:val="20"/>
          <w:szCs w:val="20"/>
        </w:rPr>
        <w:t>our</w:t>
      </w:r>
      <w:r w:rsidRPr="003E56BB">
        <w:rPr>
          <w:rStyle w:val="cf01"/>
          <w:rFonts w:ascii="Times New Roman" w:hAnsi="Times New Roman" w:cs="Times New Roman"/>
          <w:sz w:val="20"/>
          <w:szCs w:val="20"/>
        </w:rPr>
        <w:t xml:space="preserve"> method is to </w:t>
      </w:r>
      <w:r w:rsidR="00726B03" w:rsidRPr="003E56BB">
        <w:rPr>
          <w:rStyle w:val="cf01"/>
          <w:rFonts w:ascii="Times New Roman" w:hAnsi="Times New Roman" w:cs="Times New Roman"/>
          <w:sz w:val="20"/>
          <w:szCs w:val="20"/>
        </w:rPr>
        <w:t>identif</w:t>
      </w:r>
      <w:r w:rsidRPr="003E56BB">
        <w:rPr>
          <w:rStyle w:val="cf01"/>
          <w:rFonts w:ascii="Times New Roman" w:hAnsi="Times New Roman" w:cs="Times New Roman"/>
          <w:sz w:val="20"/>
          <w:szCs w:val="20"/>
        </w:rPr>
        <w:t>y</w:t>
      </w:r>
      <w:r w:rsidR="00726B03" w:rsidRPr="003E56BB">
        <w:rPr>
          <w:rStyle w:val="cf01"/>
          <w:rFonts w:ascii="Times New Roman" w:hAnsi="Times New Roman" w:cs="Times New Roman"/>
          <w:sz w:val="20"/>
          <w:szCs w:val="20"/>
        </w:rPr>
        <w:t xml:space="preserve"> strategies with minimal regret</w:t>
      </w:r>
      <w:r w:rsidR="00CC4362" w:rsidRPr="003E56BB">
        <w:rPr>
          <w:rStyle w:val="cf01"/>
          <w:rFonts w:ascii="Times New Roman" w:hAnsi="Times New Roman" w:cs="Times New Roman"/>
          <w:sz w:val="20"/>
          <w:szCs w:val="20"/>
        </w:rPr>
        <w:t xml:space="preserve">. </w:t>
      </w:r>
      <w:r w:rsidRPr="003E56BB">
        <w:rPr>
          <w:rStyle w:val="cf01"/>
          <w:rFonts w:ascii="Times New Roman" w:hAnsi="Times New Roman" w:cs="Times New Roman"/>
          <w:sz w:val="20"/>
          <w:szCs w:val="20"/>
        </w:rPr>
        <w:t xml:space="preserve">In the first step, </w:t>
      </w:r>
      <w:r w:rsidRPr="00E6146A">
        <w:rPr>
          <w:rStyle w:val="cf01"/>
          <w:rFonts w:ascii="Times New Roman" w:hAnsi="Times New Roman" w:cs="Times New Roman"/>
          <w:i/>
          <w:iCs/>
          <w:sz w:val="20"/>
          <w:szCs w:val="20"/>
        </w:rPr>
        <w:t>output</w:t>
      </w:r>
      <w:r w:rsidR="00CC4362" w:rsidRPr="00E6146A">
        <w:rPr>
          <w:rStyle w:val="cf01"/>
          <w:rFonts w:ascii="Times New Roman" w:hAnsi="Times New Roman" w:cs="Times New Roman"/>
          <w:i/>
          <w:iCs/>
          <w:sz w:val="20"/>
          <w:szCs w:val="20"/>
        </w:rPr>
        <w:t>s of interest</w:t>
      </w:r>
      <w:r w:rsidR="00CC4362" w:rsidRPr="003E56BB">
        <w:rPr>
          <w:rStyle w:val="cf01"/>
          <w:rFonts w:ascii="Times New Roman" w:hAnsi="Times New Roman" w:cs="Times New Roman"/>
          <w:sz w:val="20"/>
          <w:szCs w:val="20"/>
        </w:rPr>
        <w:t xml:space="preserve"> </w:t>
      </w:r>
      <w:r w:rsidR="006046CA">
        <w:rPr>
          <w:rStyle w:val="cf01"/>
          <w:rFonts w:ascii="Times New Roman" w:hAnsi="Times New Roman" w:cs="Times New Roman"/>
          <w:sz w:val="20"/>
          <w:szCs w:val="20"/>
        </w:rPr>
        <w:t>from the energy systems model</w:t>
      </w:r>
      <w:r w:rsidR="0086207C">
        <w:rPr>
          <w:rStyle w:val="cf01"/>
          <w:rFonts w:ascii="Times New Roman" w:hAnsi="Times New Roman" w:cs="Times New Roman"/>
          <w:sz w:val="20"/>
          <w:szCs w:val="20"/>
        </w:rPr>
        <w:t>,</w:t>
      </w:r>
      <w:r w:rsidR="005F0783">
        <w:rPr>
          <w:rStyle w:val="cf01"/>
          <w:rFonts w:ascii="Times New Roman" w:hAnsi="Times New Roman" w:cs="Times New Roman"/>
          <w:sz w:val="20"/>
          <w:szCs w:val="20"/>
        </w:rPr>
        <w:t xml:space="preserve"> </w:t>
      </w:r>
      <w:r w:rsidR="005F0783" w:rsidRPr="00830D49">
        <w:rPr>
          <w:rStyle w:val="cf01"/>
          <w:rFonts w:ascii="Times New Roman" w:hAnsi="Times New Roman" w:cs="Times New Roman"/>
          <w:sz w:val="20"/>
          <w:szCs w:val="20"/>
        </w:rPr>
        <w:t>e.g</w:t>
      </w:r>
      <w:r w:rsidR="005F0783">
        <w:rPr>
          <w:rStyle w:val="cf01"/>
          <w:rFonts w:ascii="Times New Roman" w:hAnsi="Times New Roman" w:cs="Times New Roman"/>
          <w:sz w:val="20"/>
          <w:szCs w:val="20"/>
        </w:rPr>
        <w:t>.</w:t>
      </w:r>
      <w:r w:rsidR="00A477CA">
        <w:rPr>
          <w:rStyle w:val="cf01"/>
          <w:rFonts w:ascii="Times New Roman" w:hAnsi="Times New Roman" w:cs="Times New Roman"/>
          <w:sz w:val="20"/>
          <w:szCs w:val="20"/>
        </w:rPr>
        <w:t>,</w:t>
      </w:r>
      <w:r w:rsidR="005F0783" w:rsidRPr="00830D49">
        <w:rPr>
          <w:rStyle w:val="cf01"/>
          <w:rFonts w:ascii="Times New Roman" w:hAnsi="Times New Roman" w:cs="Times New Roman"/>
          <w:sz w:val="20"/>
          <w:szCs w:val="20"/>
        </w:rPr>
        <w:t xml:space="preserve"> the installed capacity </w:t>
      </w:r>
      <w:r w:rsidR="002E0705">
        <w:rPr>
          <w:rStyle w:val="cf01"/>
          <w:rFonts w:ascii="Times New Roman" w:hAnsi="Times New Roman" w:cs="Times New Roman"/>
          <w:sz w:val="20"/>
          <w:szCs w:val="20"/>
        </w:rPr>
        <w:t>of technologies</w:t>
      </w:r>
      <w:r w:rsidR="00827F18">
        <w:rPr>
          <w:rStyle w:val="cf01"/>
          <w:rFonts w:ascii="Times New Roman" w:hAnsi="Times New Roman" w:cs="Times New Roman"/>
          <w:sz w:val="20"/>
          <w:szCs w:val="20"/>
        </w:rPr>
        <w:t>,</w:t>
      </w:r>
      <w:r w:rsidR="006046CA">
        <w:rPr>
          <w:rStyle w:val="cf01"/>
          <w:rFonts w:ascii="Times New Roman" w:hAnsi="Times New Roman" w:cs="Times New Roman"/>
          <w:sz w:val="20"/>
          <w:szCs w:val="20"/>
        </w:rPr>
        <w:t xml:space="preserve"> are selected</w:t>
      </w:r>
      <w:r w:rsidR="00CC4362" w:rsidRPr="005F0783">
        <w:rPr>
          <w:rStyle w:val="cf01"/>
          <w:rFonts w:ascii="Times New Roman" w:hAnsi="Times New Roman" w:cs="Times New Roman"/>
          <w:sz w:val="20"/>
          <w:szCs w:val="20"/>
        </w:rPr>
        <w:t>.</w:t>
      </w:r>
      <w:r w:rsidR="00AC69D3">
        <w:rPr>
          <w:rStyle w:val="cf01"/>
          <w:rFonts w:ascii="Times New Roman" w:hAnsi="Times New Roman" w:cs="Times New Roman"/>
          <w:sz w:val="20"/>
          <w:szCs w:val="20"/>
        </w:rPr>
        <w:t xml:space="preserve"> Next,</w:t>
      </w:r>
      <w:r w:rsidR="00F85DD0">
        <w:rPr>
          <w:rStyle w:val="cf01"/>
          <w:rFonts w:ascii="Times New Roman" w:hAnsi="Times New Roman" w:cs="Times New Roman"/>
          <w:sz w:val="20"/>
          <w:szCs w:val="20"/>
        </w:rPr>
        <w:t xml:space="preserve"> </w:t>
      </w:r>
      <w:r w:rsidR="00AE4BFC">
        <w:t>applying</w:t>
      </w:r>
      <w:r w:rsidR="00F85DD0" w:rsidRPr="00CC4362">
        <w:t xml:space="preserve"> </w:t>
      </w:r>
      <w:proofErr w:type="spellStart"/>
      <w:r w:rsidR="00F85DD0" w:rsidRPr="007B646F">
        <w:t>latin</w:t>
      </w:r>
      <w:proofErr w:type="spellEnd"/>
      <w:r w:rsidR="00F85DD0" w:rsidRPr="007B646F">
        <w:t xml:space="preserve"> hypercube sampling</w:t>
      </w:r>
      <w:r w:rsidR="00F85DD0">
        <w:rPr>
          <w:i/>
          <w:iCs/>
        </w:rPr>
        <w:t xml:space="preserve"> </w:t>
      </w:r>
      <w:r w:rsidR="00F85DD0">
        <w:t xml:space="preserve">(McKay et al., 1979) </w:t>
      </w:r>
      <w:r w:rsidR="00AE4BFC">
        <w:t>to the uncertain input parameters</w:t>
      </w:r>
      <w:r w:rsidR="0006088B">
        <w:t>,</w:t>
      </w:r>
      <w:r w:rsidR="00AC69D3">
        <w:rPr>
          <w:rStyle w:val="cf01"/>
          <w:rFonts w:ascii="Times New Roman" w:hAnsi="Times New Roman" w:cs="Times New Roman"/>
          <w:sz w:val="20"/>
          <w:szCs w:val="20"/>
        </w:rPr>
        <w:t xml:space="preserve"> we generate </w:t>
      </w:r>
      <w:r w:rsidR="000B53EF" w:rsidRPr="003E56BB">
        <w:rPr>
          <w:i/>
          <w:iCs/>
        </w:rPr>
        <w:t>N</w:t>
      </w:r>
      <w:r w:rsidR="000B53EF">
        <w:t xml:space="preserve"> </w:t>
      </w:r>
      <w:r w:rsidR="000A52EF">
        <w:t xml:space="preserve">different </w:t>
      </w:r>
      <w:r w:rsidR="000B53EF">
        <w:t>scenarios</w:t>
      </w:r>
      <w:r w:rsidR="00DC1C9E">
        <w:rPr>
          <w:rStyle w:val="cf01"/>
          <w:rFonts w:ascii="Times New Roman" w:hAnsi="Times New Roman" w:cs="Times New Roman"/>
          <w:sz w:val="20"/>
          <w:szCs w:val="20"/>
        </w:rPr>
        <w:t xml:space="preserve"> </w:t>
      </w:r>
      <w:r w:rsidR="00DC1C9E" w:rsidRPr="00FE0A9C">
        <w:rPr>
          <w:i/>
          <w:iCs/>
        </w:rPr>
        <w:t>s</w:t>
      </w:r>
      <w:r w:rsidR="00DC1C9E" w:rsidRPr="00FE0A9C">
        <w:t xml:space="preserve"> </w:t>
      </w:r>
      <w:r w:rsidR="00DC1C9E" w:rsidRPr="00FE0A9C">
        <w:rPr>
          <w:rFonts w:ascii="Cambria Math" w:hAnsi="Cambria Math" w:cs="Cambria Math"/>
        </w:rPr>
        <w:t>∈</w:t>
      </w:r>
      <w:r w:rsidR="000B53EF">
        <w:rPr>
          <w:rStyle w:val="cf01"/>
          <w:rFonts w:ascii="Times New Roman" w:hAnsi="Times New Roman" w:cs="Times New Roman"/>
          <w:sz w:val="20"/>
          <w:szCs w:val="20"/>
        </w:rPr>
        <w:t xml:space="preserve"> </w:t>
      </w:r>
      <w:r w:rsidR="000B53EF" w:rsidRPr="00CC4362">
        <w:t>Ω</w:t>
      </w:r>
      <w:r w:rsidR="00F85DD0">
        <w:t xml:space="preserve"> = {s</w:t>
      </w:r>
      <w:r w:rsidR="00F85DD0">
        <w:rPr>
          <w:vertAlign w:val="subscript"/>
        </w:rPr>
        <w:t>1</w:t>
      </w:r>
      <w:r w:rsidR="00F85DD0">
        <w:t xml:space="preserve">, …, </w:t>
      </w:r>
      <w:proofErr w:type="spellStart"/>
      <w:r w:rsidR="00F85DD0">
        <w:t>s</w:t>
      </w:r>
      <w:r w:rsidR="00F85DD0">
        <w:rPr>
          <w:vertAlign w:val="subscript"/>
        </w:rPr>
        <w:t>N</w:t>
      </w:r>
      <w:proofErr w:type="spellEnd"/>
      <w:r w:rsidR="00F85DD0">
        <w:t>}</w:t>
      </w:r>
      <w:r w:rsidR="0089281D" w:rsidRPr="00CC4362">
        <w:t>.</w:t>
      </w:r>
      <w:r w:rsidR="000B53EF">
        <w:t xml:space="preserve"> Each scenario</w:t>
      </w:r>
      <w:r w:rsidR="004500D4">
        <w:t>, corresponding to a different uncertain parameter sample,</w:t>
      </w:r>
      <w:r w:rsidR="000B53EF">
        <w:t xml:space="preserve"> is then optimized in the energy system model.</w:t>
      </w:r>
      <w:r w:rsidR="00447E6B" w:rsidRPr="00CC4362">
        <w:t xml:space="preserve"> </w:t>
      </w:r>
      <w:r w:rsidR="00A32B1E" w:rsidRPr="00CC4362">
        <w:t>The potential solution space is obtained by computing the previously chosen outputs of interest</w:t>
      </w:r>
      <w:r w:rsidR="00447E6B" w:rsidRPr="00CC4362">
        <w:t xml:space="preserve">. </w:t>
      </w:r>
      <w:r w:rsidR="007832B2" w:rsidRPr="00CC4362">
        <w:t>Using</w:t>
      </w:r>
      <w:r w:rsidR="000A52EF">
        <w:t xml:space="preserve"> </w:t>
      </w:r>
      <w:r w:rsidR="007832B2" w:rsidRPr="00C1153B">
        <w:t>k-means</w:t>
      </w:r>
      <w:r w:rsidR="00B7624A" w:rsidRPr="00C1153B">
        <w:t xml:space="preserve"> clustering</w:t>
      </w:r>
      <w:r w:rsidR="00A32B1E" w:rsidRPr="00CC4362">
        <w:t xml:space="preserve">, </w:t>
      </w:r>
      <w:r w:rsidR="007832B2" w:rsidRPr="00CC4362">
        <w:t>th</w:t>
      </w:r>
      <w:r w:rsidR="00447E6B" w:rsidRPr="00CC4362">
        <w:t>is space is</w:t>
      </w:r>
      <w:r w:rsidR="0039090C" w:rsidRPr="00CC4362">
        <w:t xml:space="preserve"> </w:t>
      </w:r>
      <w:r w:rsidR="007832B2" w:rsidRPr="00CC4362">
        <w:t>grouped</w:t>
      </w:r>
      <w:r w:rsidR="00A2574D" w:rsidRPr="00CC4362">
        <w:t xml:space="preserve"> </w:t>
      </w:r>
      <w:r w:rsidR="00447E6B" w:rsidRPr="00CC4362">
        <w:t>into</w:t>
      </w:r>
      <w:r w:rsidR="00447E6B" w:rsidRPr="00CC4362">
        <w:rPr>
          <w:i/>
          <w:iCs/>
        </w:rPr>
        <w:t xml:space="preserve"> </w:t>
      </w:r>
      <w:r w:rsidR="00C1153B">
        <w:rPr>
          <w:i/>
          <w:iCs/>
        </w:rPr>
        <w:t xml:space="preserve">k </w:t>
      </w:r>
      <w:r w:rsidR="00447E6B" w:rsidRPr="00CC4362">
        <w:t xml:space="preserve">clusters. </w:t>
      </w:r>
      <w:r w:rsidR="0006088B">
        <w:t xml:space="preserve">Following the approach </w:t>
      </w:r>
      <w:r w:rsidR="00A57A2A">
        <w:t xml:space="preserve">by </w:t>
      </w:r>
      <w:r w:rsidR="0006088B" w:rsidRPr="00CC4362">
        <w:t xml:space="preserve">Baader et al. </w:t>
      </w:r>
      <w:r w:rsidR="0006088B">
        <w:t>(</w:t>
      </w:r>
      <w:r w:rsidR="0006088B" w:rsidRPr="00CC4362">
        <w:t>2023</w:t>
      </w:r>
      <w:r w:rsidR="0006088B">
        <w:t>)</w:t>
      </w:r>
      <w:r w:rsidR="003D7E83" w:rsidRPr="00CC4362">
        <w:t>,</w:t>
      </w:r>
      <w:r w:rsidR="0039090C" w:rsidRPr="00CC4362">
        <w:t xml:space="preserve"> </w:t>
      </w:r>
      <w:r w:rsidR="00112259" w:rsidRPr="00CC4362">
        <w:t>a decision tree is trained</w:t>
      </w:r>
      <w:r w:rsidR="00447E6B" w:rsidRPr="00CC4362">
        <w:t xml:space="preserve"> on the outputs of interest</w:t>
      </w:r>
      <w:r w:rsidR="00112259" w:rsidRPr="00CC4362">
        <w:t xml:space="preserve"> to predict the </w:t>
      </w:r>
      <w:r w:rsidR="004D5408" w:rsidRPr="00CC4362">
        <w:t>corresponding cluster</w:t>
      </w:r>
      <w:r w:rsidR="00447E6B" w:rsidRPr="00CC4362">
        <w:t>.</w:t>
      </w:r>
      <w:r w:rsidR="004D5408" w:rsidRPr="00CC4362">
        <w:t xml:space="preserve"> </w:t>
      </w:r>
      <w:r w:rsidR="003975B3" w:rsidRPr="00CC4362">
        <w:t xml:space="preserve">The </w:t>
      </w:r>
      <w:r w:rsidR="00447E6B" w:rsidRPr="00CC4362">
        <w:t xml:space="preserve">resulting </w:t>
      </w:r>
      <w:r w:rsidR="003975B3" w:rsidRPr="00CC4362">
        <w:t xml:space="preserve">leaves </w:t>
      </w:r>
      <w:r w:rsidR="001B638A" w:rsidRPr="00CC4362">
        <w:t>of the tree are denoted as</w:t>
      </w:r>
      <w:r w:rsidR="0047433D">
        <w:t xml:space="preserve"> </w:t>
      </w:r>
      <w:r w:rsidR="00DE0630" w:rsidRPr="00C1153B">
        <w:rPr>
          <w:i/>
          <w:iCs/>
        </w:rPr>
        <w:t>strategies</w:t>
      </w:r>
      <w:r w:rsidR="0047433D">
        <w:rPr>
          <w:i/>
          <w:iCs/>
        </w:rPr>
        <w:t xml:space="preserve"> I</w:t>
      </w:r>
      <w:r w:rsidR="0047433D">
        <w:t xml:space="preserve"> = {1, …, </w:t>
      </w:r>
      <w:r w:rsidR="0047433D" w:rsidRPr="0047433D">
        <w:rPr>
          <w:i/>
          <w:iCs/>
        </w:rPr>
        <w:t>k</w:t>
      </w:r>
      <w:r w:rsidR="0047433D">
        <w:t>}</w:t>
      </w:r>
      <w:r w:rsidR="0047433D" w:rsidRPr="00CC4362">
        <w:t>.</w:t>
      </w:r>
      <w:r w:rsidR="00DE0630" w:rsidRPr="00CC4362">
        <w:t xml:space="preserve"> </w:t>
      </w:r>
      <w:proofErr w:type="spellStart"/>
      <w:r w:rsidR="0020311B" w:rsidRPr="00CC4362">
        <w:t>Ω</w:t>
      </w:r>
      <w:r w:rsidR="00B062E1" w:rsidRPr="00CC4362">
        <w:rPr>
          <w:i/>
          <w:iCs/>
          <w:vertAlign w:val="subscript"/>
        </w:rPr>
        <w:t>i</w:t>
      </w:r>
      <w:proofErr w:type="spellEnd"/>
      <w:r w:rsidR="0020311B" w:rsidRPr="00CC4362">
        <w:rPr>
          <w:vertAlign w:val="subscript"/>
        </w:rPr>
        <w:t xml:space="preserve"> </w:t>
      </w:r>
      <w:r w:rsidR="003D7E83" w:rsidRPr="00CC4362">
        <w:t>is</w:t>
      </w:r>
      <w:r w:rsidR="00CB5A18" w:rsidRPr="00CC4362">
        <w:t xml:space="preserve"> </w:t>
      </w:r>
      <w:r w:rsidR="0020311B" w:rsidRPr="00CC4362">
        <w:t xml:space="preserve">the </w:t>
      </w:r>
      <w:r w:rsidR="00875F9A" w:rsidRPr="00CC4362">
        <w:t>subset of Ω for which</w:t>
      </w:r>
      <w:r w:rsidR="006B2D37" w:rsidRPr="00CC4362">
        <w:t xml:space="preserve"> </w:t>
      </w:r>
      <w:r w:rsidR="00875F9A" w:rsidRPr="00CC4362">
        <w:t xml:space="preserve">strategy </w:t>
      </w:r>
      <w:proofErr w:type="spellStart"/>
      <w:r w:rsidR="00875F9A" w:rsidRPr="00CC4362">
        <w:rPr>
          <w:i/>
          <w:iCs/>
        </w:rPr>
        <w:t>i</w:t>
      </w:r>
      <w:proofErr w:type="spellEnd"/>
      <w:r w:rsidR="00875F9A" w:rsidRPr="00CC4362">
        <w:rPr>
          <w:i/>
          <w:iCs/>
        </w:rPr>
        <w:t xml:space="preserve"> </w:t>
      </w:r>
      <w:r w:rsidR="00A477CA">
        <w:t>is</w:t>
      </w:r>
      <w:r w:rsidR="00A304A1" w:rsidRPr="00CC4362">
        <w:t xml:space="preserve"> optimal</w:t>
      </w:r>
      <w:r w:rsidR="00496DDC">
        <w:t>.</w:t>
      </w:r>
      <w:r w:rsidR="00A304A1" w:rsidRPr="00CC4362">
        <w:t xml:space="preserve"> </w:t>
      </w:r>
    </w:p>
    <w:p w14:paraId="2BF3EBDD" w14:textId="6F6EC590" w:rsidR="004425BD" w:rsidRPr="00FE0A9C" w:rsidRDefault="000A52EF" w:rsidP="00283EC6">
      <w:pPr>
        <w:pStyle w:val="Els-body-text"/>
        <w:spacing w:after="120"/>
      </w:pPr>
      <w:r>
        <w:t>Next,</w:t>
      </w:r>
      <w:r w:rsidR="004425BD" w:rsidRPr="00FE0A9C">
        <w:t xml:space="preserve"> </w:t>
      </w:r>
      <w:r w:rsidR="00BD7C3D" w:rsidRPr="00FE0A9C">
        <w:t>we calculate the regret</w:t>
      </w:r>
      <w:r w:rsidR="004500D4">
        <w:t xml:space="preserve"> for the</w:t>
      </w:r>
      <w:r w:rsidR="00BD7C3D" w:rsidRPr="00FE0A9C">
        <w:t xml:space="preserve"> </w:t>
      </w:r>
      <w:r w:rsidR="004425BD" w:rsidRPr="00FE0A9C">
        <w:t>scenario</w:t>
      </w:r>
      <w:r w:rsidR="004500D4">
        <w:t>s</w:t>
      </w:r>
      <w:r w:rsidR="004425BD" w:rsidRPr="00FE0A9C">
        <w:t xml:space="preserve"> where strategy </w:t>
      </w:r>
      <w:proofErr w:type="spellStart"/>
      <w:r w:rsidR="004425BD" w:rsidRPr="00FE0A9C">
        <w:rPr>
          <w:i/>
          <w:iCs/>
        </w:rPr>
        <w:t>i</w:t>
      </w:r>
      <w:proofErr w:type="spellEnd"/>
      <w:r w:rsidR="004425BD" w:rsidRPr="00FE0A9C">
        <w:t xml:space="preserve"> is not the optimal choice</w:t>
      </w:r>
      <w:r w:rsidR="004500D4">
        <w:t xml:space="preserve">: Each scenario </w:t>
      </w:r>
      <w:r w:rsidR="004500D4" w:rsidRPr="00FE0A9C">
        <w:rPr>
          <w:i/>
          <w:iCs/>
        </w:rPr>
        <w:t>s</w:t>
      </w:r>
      <w:r w:rsidR="004500D4" w:rsidRPr="00FE0A9C">
        <w:t xml:space="preserve"> </w:t>
      </w:r>
      <w:r w:rsidR="004500D4" w:rsidRPr="00FE0A9C">
        <w:rPr>
          <w:rFonts w:ascii="Cambria Math" w:hAnsi="Cambria Math" w:cs="Cambria Math"/>
        </w:rPr>
        <w:t>∈</w:t>
      </w:r>
      <w:r w:rsidR="004500D4" w:rsidRPr="00FE0A9C">
        <w:t xml:space="preserve"> Ω \ </w:t>
      </w:r>
      <w:proofErr w:type="spellStart"/>
      <w:r w:rsidR="004500D4" w:rsidRPr="00FE0A9C">
        <w:t>Ω</w:t>
      </w:r>
      <w:r w:rsidR="004500D4" w:rsidRPr="00FE0A9C">
        <w:rPr>
          <w:i/>
          <w:iCs/>
          <w:vertAlign w:val="subscript"/>
        </w:rPr>
        <w:t>i</w:t>
      </w:r>
      <w:proofErr w:type="spellEnd"/>
      <w:r w:rsidR="00CB5A18" w:rsidRPr="00FE0A9C">
        <w:t xml:space="preserve"> is reoptimized while enforcing</w:t>
      </w:r>
      <w:r w:rsidR="00127662" w:rsidRPr="00FE0A9C">
        <w:t xml:space="preserve"> </w:t>
      </w:r>
      <w:r w:rsidR="00CB5A18" w:rsidRPr="00FE0A9C">
        <w:t>strategy</w:t>
      </w:r>
      <w:r w:rsidR="000C4550" w:rsidRPr="00FE0A9C">
        <w:t xml:space="preserve"> </w:t>
      </w:r>
      <w:proofErr w:type="spellStart"/>
      <w:r w:rsidR="000C4550" w:rsidRPr="00FE0A9C">
        <w:rPr>
          <w:i/>
          <w:iCs/>
        </w:rPr>
        <w:t>i</w:t>
      </w:r>
      <w:proofErr w:type="spellEnd"/>
      <w:r w:rsidR="00B7624A" w:rsidRPr="00FE0A9C">
        <w:t>, re</w:t>
      </w:r>
      <w:r w:rsidR="000C4550" w:rsidRPr="00FE0A9C">
        <w:t>sulting in</w:t>
      </w:r>
      <w:r w:rsidR="00B7624A" w:rsidRPr="00FE0A9C">
        <w:t xml:space="preserve"> the</w:t>
      </w:r>
      <w:r w:rsidR="00AA04F2">
        <w:t xml:space="preserve"> </w:t>
      </w:r>
      <w:r w:rsidR="004425BD" w:rsidRPr="00FE0A9C">
        <w:t xml:space="preserve">cost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i,s</m:t>
            </m:r>
          </m:sub>
        </m:sSub>
      </m:oMath>
      <w:r w:rsidR="00B7624A" w:rsidRPr="00FE0A9C">
        <w:t>. Taking the difference between</w:t>
      </w:r>
      <w:r w:rsidR="00BD7C3D" w:rsidRPr="00FE0A9C">
        <w:t xml:space="preserve"> the cost</w:t>
      </w:r>
      <w:r w:rsidR="00B7624A" w:rsidRPr="00FE0A9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i,s</m:t>
            </m:r>
          </m:sub>
        </m:sSub>
      </m:oMath>
      <w:r w:rsidR="005F0783">
        <w:t xml:space="preserve"> a</w:t>
      </w:r>
      <w:r w:rsidR="00B7624A" w:rsidRPr="00FE0A9C">
        <w:t>nd t</w:t>
      </w:r>
      <w:r w:rsidR="004425BD" w:rsidRPr="00FE0A9C">
        <w:t>he cost of the optimal strategy</w:t>
      </w:r>
      <w:r w:rsidR="00726B03" w:rsidRPr="00FE0A9C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opt</m:t>
            </m:r>
          </m:sup>
        </m:sSubSup>
      </m:oMath>
      <w:r w:rsidR="00283EC6" w:rsidRPr="00FE0A9C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8"/>
        <w:gridCol w:w="3538"/>
      </w:tblGrid>
      <w:tr w:rsidR="004425BD" w14:paraId="10E6FBE6" w14:textId="77777777" w:rsidTr="00727DDD"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14:paraId="47AC4644" w14:textId="02EFBC0E" w:rsidR="004425BD" w:rsidRPr="00E6146A" w:rsidRDefault="00000000" w:rsidP="00C34579">
            <w:pPr>
              <w:pStyle w:val="Els-body-text"/>
              <w:jc w:val="left"/>
              <w:rPr>
                <w:lang w:val="it-IT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  <m:r>
                    <w:rPr>
                      <w:rFonts w:ascii="Cambria Math" w:hAnsi="Cambria Math"/>
                      <w:lang w:val="it-IT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box>
                <m:boxPr>
                  <m:opEmu m:val="1"/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r>
                    <w:rPr>
                      <w:rFonts w:ascii="Cambria Math" w:hAnsi="Cambria Math"/>
                      <w:lang w:val="it-IT"/>
                    </w:rPr>
                    <m:t>∶=</m:t>
                  </m:r>
                </m:e>
              </m:box>
              <m:r>
                <w:rPr>
                  <w:rFonts w:ascii="Cambria Math" w:hAnsi="Cambria Math"/>
                  <w:lang w:val="it-IT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  <m:r>
                    <w:rPr>
                      <w:rFonts w:ascii="Cambria Math" w:hAnsi="Cambria Math"/>
                      <w:lang w:val="it-IT"/>
                    </w:rPr>
                    <m:t>,</m:t>
                  </m:r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it-IT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</w:rPr>
                    <m:t>opt</m:t>
                  </m:r>
                </m:sup>
              </m:sSubSup>
              <m:r>
                <w:rPr>
                  <w:rFonts w:ascii="Cambria Math" w:hAnsi="Cambria Math"/>
                  <w:lang w:val="it-IT"/>
                </w:rPr>
                <m:t xml:space="preserve">      ∀</m:t>
              </m:r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 w:hAnsi="Cambria Math"/>
                  <w:lang w:val="it-IT"/>
                </w:rPr>
                <m:t xml:space="preserve"> </m:t>
              </m:r>
            </m:oMath>
            <w:r w:rsidR="00B904B4" w:rsidRPr="00E6146A">
              <w:rPr>
                <w:rFonts w:ascii="Cambria Math" w:hAnsi="Cambria Math" w:cs="Cambria Math"/>
                <w:lang w:val="it-IT"/>
              </w:rPr>
              <w:t xml:space="preserve">∈ </w:t>
            </w:r>
            <w:r w:rsidR="0047433D" w:rsidRPr="00E6146A">
              <w:rPr>
                <w:rFonts w:ascii="Cambria Math" w:hAnsi="Cambria Math" w:cs="Cambria Math"/>
                <w:i/>
                <w:iCs/>
                <w:lang w:val="it-IT"/>
              </w:rPr>
              <w:t>I</w:t>
            </w:r>
            <w:r w:rsidR="00496DDC" w:rsidRPr="00E6146A">
              <w:rPr>
                <w:rFonts w:ascii="Cambria Math" w:hAnsi="Cambria Math" w:cs="Cambria Math"/>
                <w:lang w:val="it-IT"/>
              </w:rPr>
              <w:t>,</w:t>
            </w:r>
            <w:r w:rsidR="00496DDC" w:rsidRPr="00E6146A">
              <w:rPr>
                <w:rFonts w:ascii="Cambria Math" w:hAnsi="Cambria Math" w:cs="Cambria Math"/>
                <w:i/>
                <w:iCs/>
                <w:lang w:val="it-IT"/>
              </w:rPr>
              <w:t xml:space="preserve">  </w:t>
            </w:r>
            <m:oMath>
              <m:r>
                <w:rPr>
                  <w:rFonts w:ascii="Cambria Math" w:hAnsi="Cambria Math"/>
                  <w:lang w:val="it-IT"/>
                </w:rPr>
                <m:t>∀</m:t>
              </m:r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  <w:lang w:val="it-IT"/>
                </w:rPr>
                <m:t xml:space="preserve"> </m:t>
              </m:r>
            </m:oMath>
            <w:r w:rsidR="00496DDC" w:rsidRPr="00E6146A">
              <w:rPr>
                <w:rFonts w:ascii="Cambria Math" w:hAnsi="Cambria Math" w:cs="Cambria Math"/>
                <w:lang w:val="it-IT"/>
              </w:rPr>
              <w:t>∈</w:t>
            </w:r>
            <w:r w:rsidR="00496DDC" w:rsidRPr="00E6146A">
              <w:rPr>
                <w:lang w:val="it-IT"/>
              </w:rPr>
              <w:t xml:space="preserve"> </w:t>
            </w:r>
            <w:r w:rsidR="00496DDC" w:rsidRPr="00FE0A9C">
              <w:t>Ω</w:t>
            </w:r>
            <w:r w:rsidR="00496DDC" w:rsidRPr="00E6146A">
              <w:rPr>
                <w:lang w:val="it-IT"/>
              </w:rPr>
              <w:t xml:space="preserve"> \ </w:t>
            </w:r>
            <w:r w:rsidR="00496DDC" w:rsidRPr="00FE0A9C">
              <w:t>Ω</w:t>
            </w:r>
            <w:r w:rsidR="00496DDC" w:rsidRPr="00E6146A">
              <w:rPr>
                <w:i/>
                <w:iCs/>
                <w:vertAlign w:val="subscript"/>
                <w:lang w:val="it-IT"/>
              </w:rPr>
              <w:t>i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14:paraId="37108C66" w14:textId="77777777" w:rsidR="004425BD" w:rsidRDefault="004425BD" w:rsidP="00727DDD">
            <w:pPr>
              <w:pStyle w:val="Els-body-text"/>
              <w:tabs>
                <w:tab w:val="left" w:pos="1199"/>
                <w:tab w:val="left" w:pos="2029"/>
                <w:tab w:val="right" w:pos="3322"/>
              </w:tabs>
              <w:jc w:val="left"/>
            </w:pPr>
            <w:r w:rsidRPr="00E6146A">
              <w:rPr>
                <w:lang w:val="it-IT"/>
              </w:rPr>
              <w:tab/>
            </w:r>
            <w:r w:rsidRPr="00E6146A">
              <w:rPr>
                <w:lang w:val="it-IT"/>
              </w:rPr>
              <w:tab/>
            </w:r>
            <w:r w:rsidRPr="00E6146A">
              <w:rPr>
                <w:lang w:val="it-IT"/>
              </w:rPr>
              <w:tab/>
            </w:r>
            <w:r>
              <w:t>(1)</w:t>
            </w:r>
          </w:p>
        </w:tc>
      </w:tr>
    </w:tbl>
    <w:p w14:paraId="60CB1441" w14:textId="1D333F55" w:rsidR="006126AE" w:rsidRDefault="000C4550" w:rsidP="004425BD">
      <w:pPr>
        <w:pStyle w:val="Els-body-text"/>
        <w:spacing w:before="120" w:after="120"/>
      </w:pPr>
      <w:r>
        <w:t>t</w:t>
      </w:r>
      <w:r w:rsidR="00283EC6">
        <w:t xml:space="preserve">he </w:t>
      </w:r>
      <w:r w:rsidR="00283EC6" w:rsidRPr="00C1153B">
        <w:rPr>
          <w:i/>
          <w:iCs/>
        </w:rPr>
        <w:t>regret</w:t>
      </w:r>
      <w:r w:rsidR="00283EC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i, s</m:t>
            </m:r>
          </m:sub>
        </m:sSub>
      </m:oMath>
      <w:r w:rsidR="002E0705">
        <w:t xml:space="preserve"> o</w:t>
      </w:r>
      <w:r w:rsidR="00283EC6">
        <w:t xml:space="preserve">f strategy </w:t>
      </w:r>
      <w:proofErr w:type="spellStart"/>
      <w:r w:rsidR="00283EC6" w:rsidRPr="00283EC6">
        <w:rPr>
          <w:i/>
          <w:iCs/>
        </w:rPr>
        <w:t>i</w:t>
      </w:r>
      <w:proofErr w:type="spellEnd"/>
      <w:r w:rsidR="00283EC6">
        <w:t xml:space="preserve"> in scenario</w:t>
      </w:r>
      <w:r w:rsidR="00283EC6" w:rsidRPr="00283EC6">
        <w:rPr>
          <w:i/>
          <w:iCs/>
        </w:rPr>
        <w:t xml:space="preserve"> s</w:t>
      </w:r>
      <w:r w:rsidR="00283EC6">
        <w:t xml:space="preserve"> is obtained. </w:t>
      </w:r>
      <w:r w:rsidR="00AA04F2">
        <w:t xml:space="preserve">Note that, by construction,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i, s</m:t>
            </m:r>
          </m:sub>
        </m:sSub>
      </m:oMath>
      <w:r w:rsidR="00AA04F2">
        <w:t xml:space="preserve"> is always non-negative. </w:t>
      </w:r>
      <w:r w:rsidR="00283EC6">
        <w:rPr>
          <w:lang w:val="en-GB"/>
        </w:rPr>
        <w:t>R</w:t>
      </w:r>
      <w:proofErr w:type="spellStart"/>
      <w:r w:rsidR="00283EC6">
        <w:t>epeating</w:t>
      </w:r>
      <w:proofErr w:type="spellEnd"/>
      <w:r w:rsidR="00283EC6">
        <w:t xml:space="preserve"> this</w:t>
      </w:r>
      <w:r w:rsidR="00F85DD0">
        <w:t xml:space="preserve"> computation</w:t>
      </w:r>
      <w:r w:rsidR="00283EC6">
        <w:t xml:space="preserve"> for all</w:t>
      </w:r>
      <w:r w:rsidR="004500D4">
        <w:t xml:space="preserve"> scenarios</w:t>
      </w:r>
      <w:r w:rsidR="00283EC6">
        <w:t xml:space="preserve"> </w:t>
      </w:r>
      <w:r w:rsidR="00283EC6" w:rsidRPr="000A6F7D">
        <w:rPr>
          <w:i/>
          <w:iCs/>
        </w:rPr>
        <w:t>s</w:t>
      </w:r>
      <w:r w:rsidR="00283EC6">
        <w:t xml:space="preserve"> </w:t>
      </w:r>
      <w:r w:rsidR="00283EC6">
        <w:rPr>
          <w:rFonts w:ascii="Cambria Math" w:hAnsi="Cambria Math" w:cs="Cambria Math"/>
        </w:rPr>
        <w:t>∈</w:t>
      </w:r>
      <w:r w:rsidR="00283EC6">
        <w:t xml:space="preserve"> </w:t>
      </w:r>
      <w:r w:rsidR="00283EC6" w:rsidRPr="007E1337">
        <w:t>Ω</w:t>
      </w:r>
      <w:r w:rsidR="00283EC6">
        <w:t xml:space="preserve"> \ </w:t>
      </w:r>
      <w:proofErr w:type="spellStart"/>
      <w:r w:rsidR="00283EC6" w:rsidRPr="007E1337">
        <w:t>Ω</w:t>
      </w:r>
      <w:r w:rsidR="00283EC6" w:rsidRPr="008D21D5">
        <w:rPr>
          <w:i/>
          <w:iCs/>
          <w:vertAlign w:val="subscript"/>
        </w:rPr>
        <w:t>i</w:t>
      </w:r>
      <w:proofErr w:type="spellEnd"/>
      <w:r w:rsidR="00283EC6">
        <w:t xml:space="preserve"> results in a distribution of regrets for strategy </w:t>
      </w:r>
      <w:proofErr w:type="spellStart"/>
      <w:r w:rsidR="00283EC6" w:rsidRPr="00283EC6">
        <w:rPr>
          <w:i/>
          <w:iCs/>
        </w:rPr>
        <w:t>i</w:t>
      </w:r>
      <w:proofErr w:type="spellEnd"/>
      <w:r w:rsidR="00283EC6">
        <w:t>.</w:t>
      </w:r>
      <w:r w:rsidR="00283EC6" w:rsidRPr="00283EC6">
        <w:t xml:space="preserve"> </w:t>
      </w:r>
      <w:r w:rsidR="00C874AD">
        <w:t xml:space="preserve">Last, </w:t>
      </w:r>
      <w:r>
        <w:t>for each strategy</w:t>
      </w:r>
      <w:r w:rsidR="00A32B1E">
        <w:t>,</w:t>
      </w:r>
      <w:r>
        <w:t xml:space="preserve"> </w:t>
      </w:r>
      <w:r w:rsidR="00C874AD">
        <w:t>the mea</w:t>
      </w:r>
      <w:r w:rsidR="0086207C">
        <w:t>n</w:t>
      </w:r>
      <w:r w:rsidR="00C874AD">
        <w:t xml:space="preserve"> and maximum of </w:t>
      </w:r>
      <w:r>
        <w:t>its</w:t>
      </w:r>
      <w:r w:rsidR="00C874AD">
        <w:t xml:space="preserve"> </w:t>
      </w:r>
      <w:r w:rsidR="00F85DD0">
        <w:t xml:space="preserve">regret </w:t>
      </w:r>
      <w:r w:rsidR="00C874AD">
        <w:t>distribution</w:t>
      </w:r>
      <w:r w:rsidR="00A32B1E">
        <w:t>,</w:t>
      </w:r>
      <w:r w:rsidR="00D256E2">
        <w:t xml:space="preserve"> together with the probability of regret</w:t>
      </w:r>
      <w:r w:rsidR="003E56BB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regret</m:t>
            </m:r>
          </m:sup>
        </m:sSup>
      </m:oMath>
      <w:r w:rsidR="00A32B1E">
        <w:t>,</w:t>
      </w:r>
      <w:r w:rsidR="00283EC6">
        <w:t xml:space="preserve"> are computed</w:t>
      </w:r>
      <w:r>
        <w:t>.</w:t>
      </w:r>
    </w:p>
    <w:p w14:paraId="1D69F6B4" w14:textId="77777777" w:rsidR="00A85457" w:rsidRDefault="00A85457" w:rsidP="00A85457">
      <w:pPr>
        <w:pStyle w:val="Els-1storder-head"/>
        <w:spacing w:after="120"/>
        <w:rPr>
          <w:lang w:val="en-GB"/>
        </w:rPr>
      </w:pPr>
      <w:r>
        <w:rPr>
          <w:lang w:val="en-GB"/>
        </w:rPr>
        <w:t>Case study</w:t>
      </w:r>
    </w:p>
    <w:p w14:paraId="027F4990" w14:textId="3A3AAEFC" w:rsidR="00A85457" w:rsidRDefault="00A85457" w:rsidP="00A85457">
      <w:pPr>
        <w:pStyle w:val="Els-body-text"/>
      </w:pPr>
      <w:r>
        <w:t xml:space="preserve">We model the Swiss energy system using </w:t>
      </w:r>
      <w:r w:rsidR="00192BD2">
        <w:t xml:space="preserve">the </w:t>
      </w:r>
      <w:r>
        <w:t>open-source whole-energy system framework</w:t>
      </w:r>
      <w:r w:rsidR="00192BD2">
        <w:t xml:space="preserve"> </w:t>
      </w:r>
      <w:proofErr w:type="spellStart"/>
      <w:r w:rsidR="00192BD2">
        <w:t>Energyscope</w:t>
      </w:r>
      <w:proofErr w:type="spellEnd"/>
      <w:r>
        <w:t xml:space="preserve"> (Limpens et al., 2019) and, for the first time, extend it to include all the possible biomass conversion pathways. Specifically, we consider</w:t>
      </w:r>
      <w:r w:rsidR="00283D9D">
        <w:t xml:space="preserve"> four</w:t>
      </w:r>
      <w:r w:rsidR="0023614E">
        <w:t xml:space="preserve"> types of </w:t>
      </w:r>
      <w:r w:rsidR="00283D9D">
        <w:t xml:space="preserve">biomass resources: wood, animal manure, green waste, and fresh sewage sludge. On the </w:t>
      </w:r>
      <w:r w:rsidR="0023614E">
        <w:t>demand</w:t>
      </w:r>
      <w:r w:rsidR="00283D9D">
        <w:t xml:space="preserve"> side</w:t>
      </w:r>
      <w:r w:rsidR="0023614E">
        <w:t>, we include</w:t>
      </w:r>
      <w:r>
        <w:t xml:space="preserve"> the supply of residential and industrial heat,</w:t>
      </w:r>
      <w:r w:rsidR="0023614E">
        <w:t xml:space="preserve"> electricity,</w:t>
      </w:r>
      <w:r>
        <w:t xml:space="preserve"> </w:t>
      </w:r>
      <w:r w:rsidR="0023614E">
        <w:t>and mobility</w:t>
      </w:r>
      <w:r>
        <w:t>. In addition, we integrate the production, demand, and recycling of essential chemicals and plastics</w:t>
      </w:r>
      <w:r w:rsidR="00967718">
        <w:t xml:space="preserve"> </w:t>
      </w:r>
      <w:r w:rsidR="00C1153B">
        <w:t>based on</w:t>
      </w:r>
      <w:r>
        <w:t xml:space="preserve"> </w:t>
      </w:r>
      <w:proofErr w:type="spellStart"/>
      <w:r>
        <w:t>Meys</w:t>
      </w:r>
      <w:proofErr w:type="spellEnd"/>
      <w:r>
        <w:t xml:space="preserve"> et al.</w:t>
      </w:r>
      <w:r w:rsidR="00967718">
        <w:t xml:space="preserve"> (</w:t>
      </w:r>
      <w:r>
        <w:t xml:space="preserve">2021). </w:t>
      </w:r>
    </w:p>
    <w:p w14:paraId="0E89B372" w14:textId="77777777" w:rsidR="00490C2E" w:rsidRDefault="00A85457" w:rsidP="00A85457">
      <w:pPr>
        <w:pStyle w:val="Els-body-text"/>
      </w:pPr>
      <w:r>
        <w:t>The 27 technologies that use biomass as a resource are grouped</w:t>
      </w:r>
      <w:r w:rsidR="00AC69D3">
        <w:t xml:space="preserve"> by their products</w:t>
      </w:r>
      <w:r>
        <w:t xml:space="preserve"> into eight categories: Low-temperature heat</w:t>
      </w:r>
      <w:r w:rsidR="00967718">
        <w:t>;</w:t>
      </w:r>
      <w:r>
        <w:t xml:space="preserve"> high-temperature heat</w:t>
      </w:r>
      <w:r w:rsidR="00967718">
        <w:t>;</w:t>
      </w:r>
      <w:r>
        <w:t xml:space="preserve"> combined heat and power</w:t>
      </w:r>
      <w:r w:rsidR="00967718">
        <w:t>;</w:t>
      </w:r>
      <w:r>
        <w:t xml:space="preserve"> fuels</w:t>
      </w:r>
      <w:r w:rsidR="00967718">
        <w:t>;</w:t>
      </w:r>
      <w:r>
        <w:t xml:space="preserve"> hydrogen</w:t>
      </w:r>
      <w:r w:rsidR="00967718">
        <w:t>;</w:t>
      </w:r>
      <w:r>
        <w:t xml:space="preserve"> natural gas</w:t>
      </w:r>
      <w:r w:rsidR="00967718">
        <w:t>;</w:t>
      </w:r>
      <w:r>
        <w:t xml:space="preserve"> charcoal</w:t>
      </w:r>
      <w:r w:rsidR="00967718">
        <w:t>;</w:t>
      </w:r>
      <w:r>
        <w:t xml:space="preserve"> </w:t>
      </w:r>
      <w:r w:rsidR="00967718">
        <w:t xml:space="preserve">and </w:t>
      </w:r>
      <w:r>
        <w:t xml:space="preserve">chemical products. </w:t>
      </w:r>
    </w:p>
    <w:p w14:paraId="6835D780" w14:textId="6E19B2F5" w:rsidR="00A85457" w:rsidRDefault="000D17C9" w:rsidP="00A85457">
      <w:pPr>
        <w:pStyle w:val="Els-body-text"/>
      </w:pPr>
      <w:r>
        <w:t xml:space="preserve">The </w:t>
      </w:r>
      <w:r w:rsidR="00490C2E">
        <w:t xml:space="preserve">eight </w:t>
      </w:r>
      <w:r w:rsidR="00A85457">
        <w:t>outputs of interest</w:t>
      </w:r>
      <w:r>
        <w:t xml:space="preserve"> </w:t>
      </w:r>
      <w:r w:rsidR="00044127">
        <w:t xml:space="preserve">of our case study </w:t>
      </w:r>
      <w:r>
        <w:t>are defined as</w:t>
      </w:r>
      <w:r w:rsidR="00490C2E">
        <w:t xml:space="preserve"> </w:t>
      </w:r>
      <w:r w:rsidR="00A85457">
        <w:t>the amount of energy from biomass that flows into each</w:t>
      </w:r>
      <w:r w:rsidR="00490C2E">
        <w:t xml:space="preserve"> one</w:t>
      </w:r>
      <w:r w:rsidR="005F0783">
        <w:t xml:space="preserve"> </w:t>
      </w:r>
      <w:r w:rsidR="00490C2E">
        <w:t xml:space="preserve">of the above </w:t>
      </w:r>
      <w:r w:rsidR="00151ECF">
        <w:t>categor</w:t>
      </w:r>
      <w:r w:rsidR="00490C2E">
        <w:t>ies</w:t>
      </w:r>
      <w:r w:rsidR="00A85457">
        <w:t xml:space="preserve">. </w:t>
      </w:r>
    </w:p>
    <w:p w14:paraId="04AD9B87" w14:textId="3BC5E791" w:rsidR="00CB39FD" w:rsidRDefault="002E0705" w:rsidP="00827F18">
      <w:pPr>
        <w:pStyle w:val="Els-body-text"/>
        <w:spacing w:after="120"/>
      </w:pPr>
      <w:r>
        <w:t xml:space="preserve">To apply our method, we simulate </w:t>
      </w:r>
      <w:r w:rsidRPr="0023614E">
        <w:rPr>
          <w:i/>
          <w:iCs/>
        </w:rPr>
        <w:t xml:space="preserve">N </w:t>
      </w:r>
      <w:r w:rsidRPr="002E0705">
        <w:t>=</w:t>
      </w:r>
      <w:r w:rsidRPr="0023614E">
        <w:rPr>
          <w:i/>
          <w:iCs/>
        </w:rPr>
        <w:t xml:space="preserve"> </w:t>
      </w:r>
      <w:r w:rsidRPr="002E0705">
        <w:t>1000</w:t>
      </w:r>
      <w:r>
        <w:t xml:space="preserve"> different</w:t>
      </w:r>
      <w:r w:rsidR="0023614E">
        <w:t xml:space="preserve"> scenarios</w:t>
      </w:r>
      <w:r w:rsidR="008525B4">
        <w:t xml:space="preserve">. </w:t>
      </w:r>
      <w:r w:rsidR="006A519A" w:rsidRPr="00BE51EB">
        <w:rPr>
          <w:rStyle w:val="cf01"/>
          <w:rFonts w:ascii="Times New Roman" w:hAnsi="Times New Roman" w:cs="Times New Roman"/>
          <w:sz w:val="20"/>
          <w:szCs w:val="20"/>
        </w:rPr>
        <w:t>We</w:t>
      </w:r>
      <w:r w:rsidR="00852CAE" w:rsidRPr="00BE51EB">
        <w:rPr>
          <w:rStyle w:val="cf01"/>
          <w:rFonts w:ascii="Times New Roman" w:hAnsi="Times New Roman" w:cs="Times New Roman"/>
          <w:sz w:val="20"/>
          <w:szCs w:val="20"/>
        </w:rPr>
        <w:t xml:space="preserve"> identify the</w:t>
      </w:r>
      <w:r w:rsidR="008525B4" w:rsidRPr="00BE51EB">
        <w:rPr>
          <w:rStyle w:val="cf01"/>
          <w:rFonts w:ascii="Times New Roman" w:hAnsi="Times New Roman" w:cs="Times New Roman"/>
          <w:sz w:val="20"/>
          <w:szCs w:val="20"/>
        </w:rPr>
        <w:t xml:space="preserve"> required</w:t>
      </w:r>
      <w:r w:rsidR="00852CAE" w:rsidRPr="00BE51EB">
        <w:rPr>
          <w:rStyle w:val="cf01"/>
          <w:rFonts w:ascii="Times New Roman" w:hAnsi="Times New Roman" w:cs="Times New Roman"/>
          <w:sz w:val="20"/>
          <w:szCs w:val="20"/>
        </w:rPr>
        <w:t xml:space="preserve"> number of clusters</w:t>
      </w:r>
      <w:r w:rsidR="006A519A" w:rsidRPr="00BE51EB">
        <w:rPr>
          <w:rStyle w:val="cf01"/>
          <w:rFonts w:ascii="Times New Roman" w:hAnsi="Times New Roman" w:cs="Times New Roman"/>
          <w:sz w:val="20"/>
          <w:szCs w:val="20"/>
        </w:rPr>
        <w:t xml:space="preserve"> </w:t>
      </w:r>
      <w:r w:rsidR="006A519A" w:rsidRPr="00BE51EB">
        <w:rPr>
          <w:rStyle w:val="cf01"/>
          <w:rFonts w:ascii="Times New Roman" w:hAnsi="Times New Roman" w:cs="Times New Roman"/>
          <w:i/>
          <w:iCs/>
          <w:sz w:val="20"/>
          <w:szCs w:val="20"/>
        </w:rPr>
        <w:t>k</w:t>
      </w:r>
      <w:r w:rsidR="006A519A" w:rsidRPr="00BE51EB">
        <w:rPr>
          <w:rStyle w:val="cf01"/>
          <w:rFonts w:ascii="Times New Roman" w:hAnsi="Times New Roman" w:cs="Times New Roman"/>
          <w:sz w:val="20"/>
          <w:szCs w:val="20"/>
        </w:rPr>
        <w:t xml:space="preserve"> by</w:t>
      </w:r>
      <w:r w:rsidR="00852CAE" w:rsidRPr="00BE51EB">
        <w:rPr>
          <w:rStyle w:val="cf01"/>
          <w:rFonts w:ascii="Times New Roman" w:hAnsi="Times New Roman" w:cs="Times New Roman"/>
          <w:sz w:val="20"/>
          <w:szCs w:val="20"/>
        </w:rPr>
        <w:t xml:space="preserve"> apply</w:t>
      </w:r>
      <w:r w:rsidR="006A519A" w:rsidRPr="00BE51EB">
        <w:rPr>
          <w:rStyle w:val="cf01"/>
          <w:rFonts w:ascii="Times New Roman" w:hAnsi="Times New Roman" w:cs="Times New Roman"/>
          <w:sz w:val="20"/>
          <w:szCs w:val="20"/>
        </w:rPr>
        <w:t>ing</w:t>
      </w:r>
      <w:r w:rsidR="00852CAE" w:rsidRPr="00BE51EB">
        <w:rPr>
          <w:rStyle w:val="cf01"/>
          <w:rFonts w:ascii="Times New Roman" w:hAnsi="Times New Roman" w:cs="Times New Roman"/>
          <w:sz w:val="20"/>
          <w:szCs w:val="20"/>
        </w:rPr>
        <w:t xml:space="preserve"> the “elbow method” (Ketchen et al., 1996)</w:t>
      </w:r>
      <w:r w:rsidR="008525B4" w:rsidRPr="00BE51EB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="008525B4">
        <w:t>concluding</w:t>
      </w:r>
      <w:r w:rsidR="00490C2E">
        <w:t xml:space="preserve"> on</w:t>
      </w:r>
      <w:r w:rsidR="00D76E62">
        <w:t xml:space="preserve"> </w:t>
      </w:r>
      <w:r w:rsidR="0006088B">
        <w:t xml:space="preserve">using </w:t>
      </w:r>
      <w:r w:rsidR="00DC1C9E">
        <w:rPr>
          <w:i/>
          <w:iCs/>
        </w:rPr>
        <w:t>k</w:t>
      </w:r>
      <w:r w:rsidR="00525530">
        <w:t xml:space="preserve"> = 4</w:t>
      </w:r>
      <w:r w:rsidR="00490C2E">
        <w:t xml:space="preserve"> </w:t>
      </w:r>
      <w:r w:rsidR="00525530">
        <w:t>clusters</w:t>
      </w:r>
      <w:r w:rsidR="006A519A">
        <w:t xml:space="preserve">. </w:t>
      </w:r>
      <w:r w:rsidR="008C7555">
        <w:t>Th</w:t>
      </w:r>
      <w:r w:rsidR="008525B4">
        <w:t>is</w:t>
      </w:r>
      <w:r w:rsidR="008C7555">
        <w:t xml:space="preserve"> choice </w:t>
      </w:r>
      <w:proofErr w:type="gramStart"/>
      <w:r w:rsidR="008C7555">
        <w:t>is in agreement</w:t>
      </w:r>
      <w:proofErr w:type="gramEnd"/>
      <w:r w:rsidR="008C7555">
        <w:t xml:space="preserve"> with psychological studies suggest</w:t>
      </w:r>
      <w:r w:rsidR="0058614D">
        <w:t>ing</w:t>
      </w:r>
      <w:r w:rsidR="008C7555">
        <w:t xml:space="preserve"> that for maintaining interpretability and effective communication no more than</w:t>
      </w:r>
      <w:r w:rsidR="00B54B4A">
        <w:t xml:space="preserve"> three to</w:t>
      </w:r>
      <w:r w:rsidR="008C7555">
        <w:t xml:space="preserve"> five alternatives should be </w:t>
      </w:r>
      <w:r w:rsidR="0058614D">
        <w:t>presented to decision-makers</w:t>
      </w:r>
      <w:r w:rsidR="007D18A6">
        <w:t xml:space="preserve"> (Cowan, 2001)</w:t>
      </w:r>
      <w:r w:rsidR="008C7555">
        <w:t xml:space="preserve">. </w:t>
      </w:r>
    </w:p>
    <w:p w14:paraId="32307E37" w14:textId="77777777" w:rsidR="00A85457" w:rsidRDefault="00A85457" w:rsidP="004425BD">
      <w:pPr>
        <w:pStyle w:val="Els-body-text"/>
        <w:spacing w:before="120" w:after="120"/>
      </w:pPr>
    </w:p>
    <w:p w14:paraId="0C95ECEA" w14:textId="0FF31E0F" w:rsidR="089DEEBE" w:rsidRDefault="089DEEBE" w:rsidP="30AA48CD">
      <w:pPr>
        <w:pStyle w:val="Els-1storder-head"/>
        <w:spacing w:after="120"/>
        <w:rPr>
          <w:lang w:val="en-GB"/>
        </w:rPr>
      </w:pPr>
      <w:r w:rsidRPr="30AA48CD">
        <w:rPr>
          <w:lang w:val="en-GB"/>
        </w:rPr>
        <w:lastRenderedPageBreak/>
        <w:t>Result</w:t>
      </w:r>
      <w:r w:rsidR="3C0FEA91" w:rsidRPr="30AA48CD">
        <w:rPr>
          <w:lang w:val="en-GB"/>
        </w:rPr>
        <w:t>s</w:t>
      </w:r>
    </w:p>
    <w:p w14:paraId="4BC49416" w14:textId="0B2D644A" w:rsidR="00FB11A8" w:rsidRDefault="00A32B1E" w:rsidP="0023712B">
      <w:pPr>
        <w:pStyle w:val="Els-body-text"/>
        <w:rPr>
          <w:lang w:val="en-GB"/>
        </w:rPr>
      </w:pPr>
      <w:r>
        <w:rPr>
          <w:lang w:val="en-GB"/>
        </w:rPr>
        <w:t>In</w:t>
      </w:r>
      <w:r w:rsidR="007D2008">
        <w:rPr>
          <w:lang w:val="en-GB"/>
        </w:rPr>
        <w:t xml:space="preserve"> all scenarios</w:t>
      </w:r>
      <w:r>
        <w:rPr>
          <w:lang w:val="en-GB"/>
        </w:rPr>
        <w:t>,</w:t>
      </w:r>
      <w:r w:rsidR="007D2008">
        <w:rPr>
          <w:lang w:val="en-GB"/>
        </w:rPr>
        <w:t xml:space="preserve"> we do no</w:t>
      </w:r>
      <w:r w:rsidR="00756890">
        <w:rPr>
          <w:lang w:val="en-GB"/>
        </w:rPr>
        <w:t>t</w:t>
      </w:r>
      <w:r w:rsidR="007D2008">
        <w:rPr>
          <w:lang w:val="en-GB"/>
        </w:rPr>
        <w:t xml:space="preserve"> </w:t>
      </w:r>
      <w:r w:rsidR="00756890">
        <w:rPr>
          <w:lang w:val="en-GB"/>
        </w:rPr>
        <w:t>observe significant</w:t>
      </w:r>
      <w:r w:rsidR="001B21C3">
        <w:rPr>
          <w:lang w:val="en-GB"/>
        </w:rPr>
        <w:t xml:space="preserve"> </w:t>
      </w:r>
      <w:r w:rsidR="000261BA">
        <w:rPr>
          <w:lang w:val="en-GB"/>
        </w:rPr>
        <w:t>use of biomass</w:t>
      </w:r>
      <w:r w:rsidR="006A12BA">
        <w:rPr>
          <w:lang w:val="en-GB"/>
        </w:rPr>
        <w:t xml:space="preserve"> (&lt;1 GWh)</w:t>
      </w:r>
      <w:r w:rsidR="001B21C3">
        <w:rPr>
          <w:lang w:val="en-GB"/>
        </w:rPr>
        <w:t xml:space="preserve"> </w:t>
      </w:r>
      <w:r w:rsidR="000261BA">
        <w:rPr>
          <w:lang w:val="en-GB"/>
        </w:rPr>
        <w:t>for</w:t>
      </w:r>
      <w:r w:rsidR="00730601">
        <w:rPr>
          <w:lang w:val="en-GB"/>
        </w:rPr>
        <w:t xml:space="preserve"> production of</w:t>
      </w:r>
      <w:r w:rsidR="00756890">
        <w:rPr>
          <w:lang w:val="en-GB"/>
        </w:rPr>
        <w:t xml:space="preserve"> </w:t>
      </w:r>
      <w:r w:rsidR="00C874AD">
        <w:rPr>
          <w:lang w:val="en-GB"/>
        </w:rPr>
        <w:t>chemical</w:t>
      </w:r>
      <w:r w:rsidR="000261BA">
        <w:rPr>
          <w:lang w:val="en-GB"/>
        </w:rPr>
        <w:t>s</w:t>
      </w:r>
      <w:r w:rsidR="00C874AD">
        <w:rPr>
          <w:lang w:val="en-GB"/>
        </w:rPr>
        <w:t xml:space="preserve"> </w:t>
      </w:r>
      <w:r w:rsidR="000261BA">
        <w:rPr>
          <w:lang w:val="en-GB"/>
        </w:rPr>
        <w:t>or</w:t>
      </w:r>
      <w:r w:rsidR="00C874AD">
        <w:rPr>
          <w:lang w:val="en-GB"/>
        </w:rPr>
        <w:t xml:space="preserve"> low</w:t>
      </w:r>
      <w:r>
        <w:rPr>
          <w:lang w:val="en-GB"/>
        </w:rPr>
        <w:t>-</w:t>
      </w:r>
      <w:r w:rsidR="00C874AD">
        <w:rPr>
          <w:lang w:val="en-GB"/>
        </w:rPr>
        <w:t>temperature heat</w:t>
      </w:r>
      <w:r w:rsidR="001B21C3">
        <w:rPr>
          <w:lang w:val="en-GB"/>
        </w:rPr>
        <w:t xml:space="preserve">. </w:t>
      </w:r>
      <w:r w:rsidR="008B7B06">
        <w:rPr>
          <w:lang w:val="en-GB"/>
        </w:rPr>
        <w:t xml:space="preserve">Thus, </w:t>
      </w:r>
      <w:r w:rsidR="00C874AD">
        <w:rPr>
          <w:lang w:val="en-GB"/>
        </w:rPr>
        <w:t>both</w:t>
      </w:r>
      <w:r w:rsidR="0006088B">
        <w:rPr>
          <w:lang w:val="en-GB"/>
        </w:rPr>
        <w:t xml:space="preserve"> </w:t>
      </w:r>
      <w:r w:rsidR="009A1F57">
        <w:rPr>
          <w:lang w:val="en-GB"/>
        </w:rPr>
        <w:t xml:space="preserve">outputs of interest </w:t>
      </w:r>
      <w:r w:rsidR="008B7B06">
        <w:rPr>
          <w:lang w:val="en-GB"/>
        </w:rPr>
        <w:t xml:space="preserve">are </w:t>
      </w:r>
      <w:r w:rsidR="00091BAB">
        <w:rPr>
          <w:lang w:val="en-GB"/>
        </w:rPr>
        <w:t xml:space="preserve">discarded </w:t>
      </w:r>
      <w:r w:rsidR="00F14DAE">
        <w:rPr>
          <w:lang w:val="en-GB"/>
        </w:rPr>
        <w:t xml:space="preserve">from further analysis. </w:t>
      </w:r>
      <w:r w:rsidR="004308E1">
        <w:rPr>
          <w:lang w:val="en-GB"/>
        </w:rPr>
        <w:t xml:space="preserve">Based on the remaining six </w:t>
      </w:r>
      <w:r w:rsidR="00C874AD">
        <w:rPr>
          <w:lang w:val="en-GB"/>
        </w:rPr>
        <w:t>outputs of interest</w:t>
      </w:r>
      <w:r w:rsidR="007D18A6">
        <w:rPr>
          <w:lang w:val="en-GB"/>
        </w:rPr>
        <w:t xml:space="preserve"> (energy flow of biomass into </w:t>
      </w:r>
      <w:r w:rsidR="007D18A6">
        <w:t>high-temperature heat; combined heat and power; fuels; hydrogen; natural gas; and charcoal</w:t>
      </w:r>
      <w:r w:rsidR="007D18A6">
        <w:rPr>
          <w:lang w:val="en-GB"/>
        </w:rPr>
        <w:t>)</w:t>
      </w:r>
      <w:r w:rsidR="008B54F9">
        <w:rPr>
          <w:lang w:val="en-GB"/>
        </w:rPr>
        <w:t>,</w:t>
      </w:r>
      <w:r w:rsidR="00C874AD">
        <w:rPr>
          <w:lang w:val="en-GB"/>
        </w:rPr>
        <w:t xml:space="preserve"> </w:t>
      </w:r>
      <w:r w:rsidR="00557735">
        <w:rPr>
          <w:lang w:val="en-GB"/>
        </w:rPr>
        <w:t xml:space="preserve">the decision tree is </w:t>
      </w:r>
      <w:r w:rsidR="00565CDA">
        <w:rPr>
          <w:lang w:val="en-GB"/>
        </w:rPr>
        <w:t xml:space="preserve">trained </w:t>
      </w:r>
      <w:r w:rsidR="006D648A">
        <w:rPr>
          <w:lang w:val="en-GB"/>
        </w:rPr>
        <w:t>(Fig. 1)</w:t>
      </w:r>
      <w:r w:rsidR="0044621A">
        <w:rPr>
          <w:lang w:val="en-GB"/>
        </w:rPr>
        <w:t xml:space="preserve"> following the method by Baader et al. (2023)</w:t>
      </w:r>
      <w:r w:rsidR="00557735">
        <w:rPr>
          <w:lang w:val="en-GB"/>
        </w:rPr>
        <w:t>.</w:t>
      </w:r>
      <w:r w:rsidR="00530D6A">
        <w:rPr>
          <w:lang w:val="en-GB"/>
        </w:rPr>
        <w:t xml:space="preserve"> </w:t>
      </w:r>
      <w:r w:rsidR="0013761E">
        <w:rPr>
          <w:lang w:val="en-GB"/>
        </w:rPr>
        <w:t>At each node of the tree, a radar plot indicates the level of</w:t>
      </w:r>
      <w:r w:rsidR="0044621A">
        <w:rPr>
          <w:lang w:val="en-GB"/>
        </w:rPr>
        <w:t xml:space="preserve"> flexibility with respect to each output of interest. </w:t>
      </w:r>
      <w:r w:rsidR="003876BC">
        <w:rPr>
          <w:lang w:val="en-GB"/>
        </w:rPr>
        <w:t xml:space="preserve">Starting from the </w:t>
      </w:r>
      <w:r w:rsidR="008B54F9">
        <w:rPr>
          <w:lang w:val="en-GB"/>
        </w:rPr>
        <w:t>entire</w:t>
      </w:r>
      <w:r w:rsidR="003876BC">
        <w:rPr>
          <w:lang w:val="en-GB"/>
        </w:rPr>
        <w:t xml:space="preserve"> solution space at the top</w:t>
      </w:r>
      <w:r w:rsidR="00151ECF">
        <w:rPr>
          <w:lang w:val="en-GB"/>
        </w:rPr>
        <w:t>,</w:t>
      </w:r>
      <w:r w:rsidR="00DA1225">
        <w:rPr>
          <w:lang w:val="en-GB"/>
        </w:rPr>
        <w:t xml:space="preserve"> </w:t>
      </w:r>
      <w:r w:rsidR="0044621A">
        <w:rPr>
          <w:lang w:val="en-GB"/>
        </w:rPr>
        <w:t xml:space="preserve">including all </w:t>
      </w:r>
      <w:r w:rsidR="0044621A" w:rsidRPr="007B646F">
        <w:rPr>
          <w:i/>
          <w:iCs/>
          <w:lang w:val="en-GB"/>
        </w:rPr>
        <w:t>N</w:t>
      </w:r>
      <w:r w:rsidR="00923D8C">
        <w:rPr>
          <w:i/>
          <w:iCs/>
          <w:lang w:val="en-GB"/>
        </w:rPr>
        <w:t xml:space="preserve"> </w:t>
      </w:r>
      <w:r w:rsidR="0044621A">
        <w:rPr>
          <w:lang w:val="en-GB"/>
        </w:rPr>
        <w:t>=</w:t>
      </w:r>
      <w:r w:rsidR="00923D8C">
        <w:rPr>
          <w:lang w:val="en-GB"/>
        </w:rPr>
        <w:t xml:space="preserve"> </w:t>
      </w:r>
      <w:r w:rsidR="0044621A">
        <w:rPr>
          <w:lang w:val="en-GB"/>
        </w:rPr>
        <w:t xml:space="preserve">1000 scenarios and hence showing full flexibility across each output of interest, </w:t>
      </w:r>
      <w:r w:rsidR="00172E7C">
        <w:rPr>
          <w:lang w:val="en-GB"/>
        </w:rPr>
        <w:t xml:space="preserve">every decision </w:t>
      </w:r>
      <w:r w:rsidR="0004219E">
        <w:rPr>
          <w:lang w:val="en-GB"/>
        </w:rPr>
        <w:t xml:space="preserve">on </w:t>
      </w:r>
      <w:r w:rsidR="00157AE3">
        <w:rPr>
          <w:lang w:val="en-GB"/>
        </w:rPr>
        <w:t xml:space="preserve">a given </w:t>
      </w:r>
      <w:r w:rsidR="00C874AD">
        <w:rPr>
          <w:lang w:val="en-GB"/>
        </w:rPr>
        <w:t>output of interest</w:t>
      </w:r>
      <w:r w:rsidR="0004219E">
        <w:rPr>
          <w:lang w:val="en-GB"/>
        </w:rPr>
        <w:t xml:space="preserve"> influences the </w:t>
      </w:r>
      <w:r w:rsidR="007E2076">
        <w:rPr>
          <w:lang w:val="en-GB"/>
        </w:rPr>
        <w:t xml:space="preserve">potential of the </w:t>
      </w:r>
      <w:r w:rsidR="006D648A">
        <w:rPr>
          <w:lang w:val="en-GB"/>
        </w:rPr>
        <w:t xml:space="preserve">remaining </w:t>
      </w:r>
      <w:r w:rsidR="00C874AD">
        <w:rPr>
          <w:lang w:val="en-GB"/>
        </w:rPr>
        <w:t>ones</w:t>
      </w:r>
      <w:r w:rsidR="007E2076">
        <w:rPr>
          <w:lang w:val="en-GB"/>
        </w:rPr>
        <w:t>, thus</w:t>
      </w:r>
      <w:r w:rsidR="007878F3">
        <w:rPr>
          <w:lang w:val="en-GB"/>
        </w:rPr>
        <w:t xml:space="preserve"> </w:t>
      </w:r>
      <w:r w:rsidR="00F961E7">
        <w:rPr>
          <w:lang w:val="en-GB"/>
        </w:rPr>
        <w:t>constraining</w:t>
      </w:r>
      <w:r w:rsidR="007E2076">
        <w:rPr>
          <w:lang w:val="en-GB"/>
        </w:rPr>
        <w:t xml:space="preserve"> the </w:t>
      </w:r>
      <w:r w:rsidR="00867E1B">
        <w:rPr>
          <w:lang w:val="en-GB"/>
        </w:rPr>
        <w:t xml:space="preserve">solution space. </w:t>
      </w:r>
      <w:r w:rsidR="000261BA">
        <w:rPr>
          <w:lang w:val="en-GB"/>
        </w:rPr>
        <w:t xml:space="preserve">For example, choosing a high use of biomass for fuel production significantly </w:t>
      </w:r>
      <w:r w:rsidR="0047433D">
        <w:rPr>
          <w:lang w:val="en-GB"/>
        </w:rPr>
        <w:t>lowers</w:t>
      </w:r>
      <w:r w:rsidR="000261BA">
        <w:rPr>
          <w:lang w:val="en-GB"/>
        </w:rPr>
        <w:t xml:space="preserve"> the </w:t>
      </w:r>
      <w:r w:rsidR="00F961E7">
        <w:rPr>
          <w:lang w:val="en-GB"/>
        </w:rPr>
        <w:t>availability of</w:t>
      </w:r>
      <w:r w:rsidR="000261BA">
        <w:rPr>
          <w:lang w:val="en-GB"/>
        </w:rPr>
        <w:t xml:space="preserve"> biomass for all other usages except </w:t>
      </w:r>
      <w:r w:rsidR="00490C2E">
        <w:rPr>
          <w:lang w:val="en-GB"/>
        </w:rPr>
        <w:t>cogeneration of heat and power</w:t>
      </w:r>
      <w:r w:rsidR="000261BA">
        <w:rPr>
          <w:lang w:val="en-GB"/>
        </w:rPr>
        <w:t xml:space="preserve">. </w:t>
      </w:r>
    </w:p>
    <w:p w14:paraId="7AE2A051" w14:textId="6DBDA7D1" w:rsidR="00DA1225" w:rsidRDefault="00DA1225" w:rsidP="0023712B">
      <w:pPr>
        <w:pStyle w:val="Els-body-text"/>
        <w:rPr>
          <w:lang w:val="en-GB"/>
        </w:rPr>
      </w:pPr>
      <w:r>
        <w:rPr>
          <w:lang w:val="en-GB"/>
        </w:rPr>
        <w:t>At the bottom of the tree, we end up with four leaves, which are cost-optimal strategies for biomass usage for different regions of the input space</w:t>
      </w:r>
      <w:r w:rsidR="004F6227">
        <w:rPr>
          <w:lang w:val="en-GB"/>
        </w:rPr>
        <w:t>:</w:t>
      </w:r>
      <w:r>
        <w:rPr>
          <w:lang w:val="en-GB"/>
        </w:rPr>
        <w:t xml:space="preserve"> Strategy 1 focuses on using the available biomass to produce bio-methane, Strategy 2 primarily </w:t>
      </w:r>
      <w:r w:rsidR="00B115EA">
        <w:rPr>
          <w:lang w:val="en-GB"/>
        </w:rPr>
        <w:t>produce</w:t>
      </w:r>
      <w:r>
        <w:rPr>
          <w:lang w:val="en-GB"/>
        </w:rPr>
        <w:t xml:space="preserve">s hydrogen and high-temperature heat, Strategy 3 </w:t>
      </w:r>
      <w:proofErr w:type="spellStart"/>
      <w:r>
        <w:rPr>
          <w:lang w:val="en-GB"/>
        </w:rPr>
        <w:t>centers</w:t>
      </w:r>
      <w:proofErr w:type="spellEnd"/>
      <w:r>
        <w:rPr>
          <w:lang w:val="en-GB"/>
        </w:rPr>
        <w:t xml:space="preserve"> around generating biochar, and Strategy 4 focuses on using biomass to produce</w:t>
      </w:r>
      <w:r w:rsidR="00E12722">
        <w:rPr>
          <w:lang w:val="en-GB"/>
        </w:rPr>
        <w:t xml:space="preserve"> liquid</w:t>
      </w:r>
      <w:r>
        <w:rPr>
          <w:lang w:val="en-GB"/>
        </w:rPr>
        <w:t xml:space="preserve"> fuels.</w:t>
      </w:r>
    </w:p>
    <w:p w14:paraId="7C4D5ED2" w14:textId="40630C77" w:rsidR="0013761E" w:rsidRDefault="0013761E" w:rsidP="0023712B">
      <w:pPr>
        <w:pStyle w:val="Els-body-text"/>
        <w:rPr>
          <w:lang w:val="en-GB"/>
        </w:rPr>
      </w:pPr>
    </w:p>
    <w:p w14:paraId="498396FA" w14:textId="1E524EC3" w:rsidR="313563B6" w:rsidRDefault="005850E8" w:rsidP="30AA48CD">
      <w:pPr>
        <w:pStyle w:val="Els-body-text"/>
        <w:spacing w:after="12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6A45592" wp14:editId="732F8980">
            <wp:extent cx="4463358" cy="3826523"/>
            <wp:effectExtent l="0" t="0" r="0" b="0"/>
            <wp:docPr id="120673705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37050" name="Grafik 120673705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-5334" t="8069" r="-2335" b="472"/>
                    <a:stretch/>
                  </pic:blipFill>
                  <pic:spPr bwMode="auto">
                    <a:xfrm>
                      <a:off x="0" y="0"/>
                      <a:ext cx="4486844" cy="384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ED07F" w14:textId="3010A139" w:rsidR="004871FD" w:rsidRDefault="313563B6" w:rsidP="001E47AF">
      <w:pPr>
        <w:pStyle w:val="Els-body-text"/>
        <w:tabs>
          <w:tab w:val="left" w:pos="2240"/>
        </w:tabs>
        <w:spacing w:after="120"/>
        <w:rPr>
          <w:lang w:val="en-GB"/>
        </w:rPr>
      </w:pPr>
      <w:r w:rsidRPr="30AA48CD">
        <w:rPr>
          <w:b/>
          <w:bCs/>
          <w:lang w:val="en-GB"/>
        </w:rPr>
        <w:t>Figure</w:t>
      </w:r>
      <w:r w:rsidR="007B646F">
        <w:rPr>
          <w:b/>
          <w:bCs/>
          <w:lang w:val="en-GB"/>
        </w:rPr>
        <w:t xml:space="preserve"> </w:t>
      </w:r>
      <w:r w:rsidRPr="30AA48CD">
        <w:rPr>
          <w:b/>
          <w:bCs/>
          <w:lang w:val="en-GB"/>
        </w:rPr>
        <w:t>1:</w:t>
      </w:r>
      <w:r w:rsidRPr="30AA48CD">
        <w:rPr>
          <w:lang w:val="en-GB"/>
        </w:rPr>
        <w:t xml:space="preserve"> Decision tre</w:t>
      </w:r>
      <w:r w:rsidR="009C19E1">
        <w:rPr>
          <w:lang w:val="en-GB"/>
        </w:rPr>
        <w:t xml:space="preserve">e </w:t>
      </w:r>
      <w:r w:rsidR="00145497">
        <w:rPr>
          <w:lang w:val="en-GB"/>
        </w:rPr>
        <w:t>on six of the outputs of interest: high</w:t>
      </w:r>
      <w:r w:rsidR="009207E4">
        <w:rPr>
          <w:lang w:val="en-GB"/>
        </w:rPr>
        <w:t>-</w:t>
      </w:r>
      <w:r w:rsidR="00145497">
        <w:rPr>
          <w:lang w:val="en-GB"/>
        </w:rPr>
        <w:t xml:space="preserve">temperature heat (HTH), combined heat and power (CHP), diesel/kerosene (FUEL), hydrogen (H2), </w:t>
      </w:r>
      <w:r w:rsidR="009207E4">
        <w:rPr>
          <w:lang w:val="en-GB"/>
        </w:rPr>
        <w:t>bio-methane</w:t>
      </w:r>
      <w:r w:rsidR="00145497">
        <w:rPr>
          <w:lang w:val="en-GB"/>
        </w:rPr>
        <w:t xml:space="preserve"> (NG), and charcoal (BIOCHAR)</w:t>
      </w:r>
      <w:r w:rsidR="009A1F57">
        <w:rPr>
          <w:lang w:val="en-GB"/>
        </w:rPr>
        <w:t xml:space="preserve">, </w:t>
      </w:r>
      <w:r w:rsidR="00145497">
        <w:rPr>
          <w:lang w:val="en-GB"/>
        </w:rPr>
        <w:t>identify</w:t>
      </w:r>
      <w:r w:rsidR="009A1F57">
        <w:rPr>
          <w:lang w:val="en-GB"/>
        </w:rPr>
        <w:t>ing four</w:t>
      </w:r>
      <w:r w:rsidR="00145497">
        <w:rPr>
          <w:lang w:val="en-GB"/>
        </w:rPr>
        <w:t xml:space="preserve"> potential strategies for </w:t>
      </w:r>
      <w:r w:rsidR="009A1F57">
        <w:rPr>
          <w:lang w:val="en-GB"/>
        </w:rPr>
        <w:t xml:space="preserve">the use of </w:t>
      </w:r>
      <w:r w:rsidR="00145497">
        <w:rPr>
          <w:lang w:val="en-GB"/>
        </w:rPr>
        <w:t xml:space="preserve">biomass </w:t>
      </w:r>
      <w:r w:rsidR="009A1F57">
        <w:rPr>
          <w:lang w:val="en-GB"/>
        </w:rPr>
        <w:t>in the Swiss energy system</w:t>
      </w:r>
      <w:r w:rsidR="00145497">
        <w:rPr>
          <w:lang w:val="en-GB"/>
        </w:rPr>
        <w:t>.</w:t>
      </w:r>
    </w:p>
    <w:p w14:paraId="3F55662A" w14:textId="014035EA" w:rsidR="0013761E" w:rsidRDefault="0013761E" w:rsidP="00C355D2">
      <w:pPr>
        <w:pStyle w:val="Els-body-text"/>
        <w:rPr>
          <w:lang w:val="en-GB"/>
        </w:rPr>
      </w:pPr>
      <w:r>
        <w:rPr>
          <w:lang w:val="en-GB"/>
        </w:rPr>
        <w:lastRenderedPageBreak/>
        <w:t xml:space="preserve">Only the use of biomass for combined heat and power is present in all strategies independently of the decisions. </w:t>
      </w:r>
      <w:r w:rsidR="007F353E">
        <w:rPr>
          <w:lang w:val="en-GB"/>
        </w:rPr>
        <w:t>The reason is</w:t>
      </w:r>
      <w:r>
        <w:rPr>
          <w:lang w:val="en-GB"/>
        </w:rPr>
        <w:t xml:space="preserve"> that</w:t>
      </w:r>
      <w:r w:rsidR="007F353E">
        <w:rPr>
          <w:lang w:val="en-GB"/>
        </w:rPr>
        <w:t>,</w:t>
      </w:r>
      <w:r>
        <w:rPr>
          <w:lang w:val="en-GB"/>
        </w:rPr>
        <w:t xml:space="preserve"> in all scenarios, the only energy flow into this category is given by all available manure being used in biogas motors. Thus, the energy flow into combined heat and power</w:t>
      </w:r>
      <w:r w:rsidR="007F353E">
        <w:rPr>
          <w:lang w:val="en-GB"/>
        </w:rPr>
        <w:t xml:space="preserve"> in our model</w:t>
      </w:r>
      <w:r>
        <w:rPr>
          <w:lang w:val="en-GB"/>
        </w:rPr>
        <w:t xml:space="preserve"> </w:t>
      </w:r>
      <w:r w:rsidR="007F353E">
        <w:rPr>
          <w:lang w:val="en-GB"/>
        </w:rPr>
        <w:t>solely</w:t>
      </w:r>
      <w:r>
        <w:rPr>
          <w:lang w:val="en-GB"/>
        </w:rPr>
        <w:t xml:space="preserve"> depends on the amount of available manure.  </w:t>
      </w:r>
    </w:p>
    <w:p w14:paraId="140DF1FC" w14:textId="29B93F3B" w:rsidR="00C355D2" w:rsidRDefault="00146AE0" w:rsidP="00C355D2">
      <w:pPr>
        <w:pStyle w:val="Els-body-text"/>
        <w:rPr>
          <w:b/>
          <w:bCs/>
          <w:lang w:val="en-GB"/>
        </w:rPr>
      </w:pPr>
      <w:r>
        <w:rPr>
          <w:lang w:val="en-GB"/>
        </w:rPr>
        <w:t>In</w:t>
      </w:r>
      <w:r w:rsidR="009207E4">
        <w:rPr>
          <w:lang w:val="en-GB"/>
        </w:rPr>
        <w:t xml:space="preserve"> the</w:t>
      </w:r>
      <w:r>
        <w:rPr>
          <w:lang w:val="en-GB"/>
        </w:rPr>
        <w:t xml:space="preserve"> next step, we enforce the strategies for the scenarios where they are not optimal and reoptimize the model. </w:t>
      </w:r>
      <w:r w:rsidR="00166361">
        <w:rPr>
          <w:lang w:val="en-GB"/>
        </w:rPr>
        <w:t>Using Eq.</w:t>
      </w:r>
      <w:r w:rsidR="00097455">
        <w:rPr>
          <w:lang w:val="en-GB"/>
        </w:rPr>
        <w:t xml:space="preserve"> </w:t>
      </w:r>
      <w:r w:rsidR="00166361">
        <w:rPr>
          <w:lang w:val="en-GB"/>
        </w:rPr>
        <w:t>(1)</w:t>
      </w:r>
      <w:r w:rsidR="009207E4">
        <w:rPr>
          <w:lang w:val="en-GB"/>
        </w:rPr>
        <w:t>,</w:t>
      </w:r>
      <w:r w:rsidR="00AF4951">
        <w:rPr>
          <w:lang w:val="en-GB"/>
        </w:rPr>
        <w:t xml:space="preserve"> </w:t>
      </w:r>
      <w:r w:rsidR="008D40EC">
        <w:rPr>
          <w:lang w:val="en-GB"/>
        </w:rPr>
        <w:t>the regret</w:t>
      </w:r>
      <w:r w:rsidR="00D256E2">
        <w:rPr>
          <w:lang w:val="en-GB"/>
        </w:rPr>
        <w:t xml:space="preserve"> distributions</w:t>
      </w:r>
      <w:r w:rsidR="008D40EC">
        <w:rPr>
          <w:lang w:val="en-GB"/>
        </w:rPr>
        <w:t xml:space="preserve"> </w:t>
      </w:r>
      <w:r w:rsidR="00DC3E78">
        <w:rPr>
          <w:lang w:val="en-GB"/>
        </w:rPr>
        <w:t>for the four strategies</w:t>
      </w:r>
      <w:r w:rsidR="00E01AE9">
        <w:rPr>
          <w:lang w:val="en-GB"/>
        </w:rPr>
        <w:t xml:space="preserve"> </w:t>
      </w:r>
      <w:r w:rsidR="009207E4">
        <w:rPr>
          <w:lang w:val="en-GB"/>
        </w:rPr>
        <w:t>ar</w:t>
      </w:r>
      <w:r w:rsidR="00E01AE9">
        <w:rPr>
          <w:lang w:val="en-GB"/>
        </w:rPr>
        <w:t>e computed</w:t>
      </w:r>
      <w:r w:rsidR="009207E4">
        <w:rPr>
          <w:lang w:val="en-GB"/>
        </w:rPr>
        <w:t>,</w:t>
      </w:r>
      <w:r w:rsidR="00E01AE9">
        <w:rPr>
          <w:lang w:val="en-GB"/>
        </w:rPr>
        <w:t xml:space="preserve"> </w:t>
      </w:r>
      <w:r w:rsidR="00D256E2">
        <w:rPr>
          <w:lang w:val="en-GB"/>
        </w:rPr>
        <w:t xml:space="preserve">and the </w:t>
      </w:r>
      <w:r w:rsidR="00E01AE9">
        <w:rPr>
          <w:lang w:val="en-GB"/>
        </w:rPr>
        <w:t>result</w:t>
      </w:r>
      <w:r w:rsidR="000C4550">
        <w:rPr>
          <w:lang w:val="en-GB"/>
        </w:rPr>
        <w:t>s</w:t>
      </w:r>
      <w:r w:rsidR="00D256E2">
        <w:rPr>
          <w:lang w:val="en-GB"/>
        </w:rPr>
        <w:t xml:space="preserve"> are </w:t>
      </w:r>
      <w:r w:rsidR="007832B2">
        <w:rPr>
          <w:lang w:val="en-GB"/>
        </w:rPr>
        <w:t>summarized</w:t>
      </w:r>
      <w:r w:rsidR="00DC3E78">
        <w:rPr>
          <w:lang w:val="en-GB"/>
        </w:rPr>
        <w:t xml:space="preserve"> </w:t>
      </w:r>
      <w:r w:rsidR="00E12722">
        <w:rPr>
          <w:lang w:val="en-GB"/>
        </w:rPr>
        <w:t>(</w:t>
      </w:r>
      <w:r w:rsidR="00DC3E78" w:rsidRPr="00F039A6">
        <w:rPr>
          <w:lang w:val="en-GB"/>
        </w:rPr>
        <w:t>Ta</w:t>
      </w:r>
      <w:r w:rsidR="00F039A6">
        <w:rPr>
          <w:lang w:val="en-GB"/>
        </w:rPr>
        <w:t>b.</w:t>
      </w:r>
      <w:r w:rsidR="00DC3E78" w:rsidRPr="00F039A6">
        <w:rPr>
          <w:lang w:val="en-GB"/>
        </w:rPr>
        <w:t>1</w:t>
      </w:r>
      <w:r w:rsidR="00F039A6">
        <w:rPr>
          <w:lang w:val="en-GB"/>
        </w:rPr>
        <w:t>)</w:t>
      </w:r>
      <w:r w:rsidR="00E01AE9" w:rsidRPr="00F039A6">
        <w:rPr>
          <w:lang w:val="en-GB"/>
        </w:rPr>
        <w:t>.</w:t>
      </w:r>
      <w:r w:rsidR="005400C2">
        <w:rPr>
          <w:b/>
          <w:bCs/>
          <w:lang w:val="en-GB"/>
        </w:rPr>
        <w:t xml:space="preserve"> </w:t>
      </w:r>
    </w:p>
    <w:p w14:paraId="730AFE00" w14:textId="6A8CE09D" w:rsidR="00C6578B" w:rsidRPr="004F5ABC" w:rsidRDefault="00C355D2" w:rsidP="00CB39FD">
      <w:pPr>
        <w:pStyle w:val="Els-body-text"/>
        <w:spacing w:after="120"/>
        <w:rPr>
          <w:bCs/>
        </w:rPr>
      </w:pPr>
      <w:r w:rsidRPr="00931FCB">
        <w:rPr>
          <w:bCs/>
        </w:rPr>
        <w:t>The regret</w:t>
      </w:r>
      <w:r w:rsidR="009903DF">
        <w:rPr>
          <w:bCs/>
        </w:rPr>
        <w:t>s</w:t>
      </w:r>
      <w:r w:rsidRPr="00931FCB">
        <w:rPr>
          <w:bCs/>
        </w:rPr>
        <w:t xml:space="preserve"> </w:t>
      </w:r>
      <w:r w:rsidR="000806E2">
        <w:rPr>
          <w:bCs/>
        </w:rPr>
        <w:t>among</w:t>
      </w:r>
      <w:r w:rsidR="000806E2" w:rsidRPr="00931FCB">
        <w:rPr>
          <w:bCs/>
        </w:rPr>
        <w:t xml:space="preserve"> </w:t>
      </w:r>
      <w:r w:rsidRPr="00931FCB">
        <w:rPr>
          <w:bCs/>
        </w:rPr>
        <w:t>the individual strategies differ considerably</w:t>
      </w:r>
      <w:r>
        <w:rPr>
          <w:bCs/>
        </w:rPr>
        <w:t xml:space="preserve">: </w:t>
      </w:r>
      <w:r w:rsidR="00B115EA">
        <w:rPr>
          <w:bCs/>
        </w:rPr>
        <w:t>The</w:t>
      </w:r>
      <w:r w:rsidRPr="00145497">
        <w:rPr>
          <w:bCs/>
        </w:rPr>
        <w:t xml:space="preserve"> </w:t>
      </w:r>
      <w:r w:rsidRPr="00044127">
        <w:rPr>
          <w:bCs/>
        </w:rPr>
        <w:t xml:space="preserve">minimal </w:t>
      </w:r>
      <w:r w:rsidRPr="00044127">
        <w:rPr>
          <w:bCs/>
          <w:i/>
          <w:iCs/>
        </w:rPr>
        <w:t xml:space="preserve">expected regret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regret</m:t>
            </m:r>
          </m:sup>
        </m:sSup>
      </m:oMath>
      <w:r w:rsidRPr="00044127">
        <w:rPr>
          <w:bCs/>
        </w:rPr>
        <w:t xml:space="preserve"> x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mean</m:t>
            </m:r>
          </m:sup>
        </m:sSup>
      </m:oMath>
      <w:r>
        <w:rPr>
          <w:bCs/>
        </w:rPr>
        <w:t xml:space="preserve"> </w:t>
      </w:r>
      <w:r w:rsidRPr="00145497">
        <w:rPr>
          <w:bCs/>
        </w:rPr>
        <w:t xml:space="preserve">results from </w:t>
      </w:r>
      <w:r w:rsidR="00EE3507">
        <w:rPr>
          <w:bCs/>
        </w:rPr>
        <w:t>producing fuels (</w:t>
      </w:r>
      <w:r w:rsidRPr="00145497">
        <w:rPr>
          <w:bCs/>
        </w:rPr>
        <w:t>Strategy 4</w:t>
      </w:r>
      <w:r w:rsidR="00EE3507">
        <w:rPr>
          <w:bCs/>
        </w:rPr>
        <w:t>)</w:t>
      </w:r>
      <w:r w:rsidRPr="00145497">
        <w:rPr>
          <w:bCs/>
        </w:rPr>
        <w:t xml:space="preserve">, followed by </w:t>
      </w:r>
      <w:r w:rsidR="00EE3507">
        <w:rPr>
          <w:bCs/>
        </w:rPr>
        <w:t>bio-methane (</w:t>
      </w:r>
      <w:r w:rsidRPr="00145497">
        <w:rPr>
          <w:bCs/>
        </w:rPr>
        <w:t>Strategy 1</w:t>
      </w:r>
      <w:r w:rsidR="00EE3507">
        <w:rPr>
          <w:bCs/>
        </w:rPr>
        <w:t>)</w:t>
      </w:r>
      <w:r w:rsidRPr="00145497">
        <w:rPr>
          <w:bCs/>
        </w:rPr>
        <w:t xml:space="preserve">, </w:t>
      </w:r>
      <w:r w:rsidR="00EE3507">
        <w:rPr>
          <w:bCs/>
        </w:rPr>
        <w:t>hydrogen (</w:t>
      </w:r>
      <w:r w:rsidRPr="00145497">
        <w:rPr>
          <w:bCs/>
        </w:rPr>
        <w:t>Strategy 2</w:t>
      </w:r>
      <w:r w:rsidR="00EE3507">
        <w:rPr>
          <w:bCs/>
        </w:rPr>
        <w:t>)</w:t>
      </w:r>
      <w:r w:rsidRPr="00145497">
        <w:rPr>
          <w:bCs/>
        </w:rPr>
        <w:t>, and</w:t>
      </w:r>
      <w:r w:rsidR="00EE3507">
        <w:rPr>
          <w:bCs/>
        </w:rPr>
        <w:t xml:space="preserve"> biochar</w:t>
      </w:r>
      <w:r w:rsidRPr="00145497">
        <w:rPr>
          <w:bCs/>
        </w:rPr>
        <w:t xml:space="preserve"> </w:t>
      </w:r>
      <w:r w:rsidR="00EE3507">
        <w:rPr>
          <w:bCs/>
        </w:rPr>
        <w:t>(</w:t>
      </w:r>
      <w:r w:rsidRPr="00145497">
        <w:rPr>
          <w:bCs/>
        </w:rPr>
        <w:t>Strategy 3</w:t>
      </w:r>
      <w:r w:rsidR="00EE3507">
        <w:rPr>
          <w:bCs/>
        </w:rPr>
        <w:t>)</w:t>
      </w:r>
      <w:r w:rsidRPr="00145497">
        <w:rPr>
          <w:bCs/>
        </w:rPr>
        <w:t xml:space="preserve">. </w:t>
      </w:r>
      <w:r w:rsidR="004F6227">
        <w:rPr>
          <w:bCs/>
        </w:rPr>
        <w:t>W</w:t>
      </w:r>
      <w:r w:rsidR="00F74900">
        <w:rPr>
          <w:bCs/>
        </w:rPr>
        <w:t>hile Strategy 4 clearly stands out with respect to most metrics in Table 1</w:t>
      </w:r>
      <w:r w:rsidRPr="00145497">
        <w:rPr>
          <w:bCs/>
        </w:rPr>
        <w:t xml:space="preserve">, if the objective is to minimize the </w:t>
      </w:r>
      <w:r w:rsidRPr="00145497">
        <w:rPr>
          <w:bCs/>
          <w:i/>
          <w:iCs/>
        </w:rPr>
        <w:t>worst-case regret</w:t>
      </w:r>
      <w:r w:rsidR="00EE3507">
        <w:rPr>
          <w:bCs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max</m:t>
            </m:r>
          </m:sup>
        </m:sSup>
      </m:oMath>
      <w:r>
        <w:rPr>
          <w:bCs/>
        </w:rPr>
        <w:t>,</w:t>
      </w:r>
      <w:r w:rsidRPr="00145497">
        <w:rPr>
          <w:bCs/>
        </w:rPr>
        <w:t xml:space="preserve"> </w:t>
      </w:r>
      <w:r w:rsidR="00EE3507">
        <w:rPr>
          <w:bCs/>
        </w:rPr>
        <w:t>bio-methane</w:t>
      </w:r>
      <w:r w:rsidRPr="00145497">
        <w:rPr>
          <w:bCs/>
        </w:rPr>
        <w:t xml:space="preserve"> and </w:t>
      </w:r>
      <w:r w:rsidR="00EE3507">
        <w:rPr>
          <w:bCs/>
        </w:rPr>
        <w:t>hydrogen</w:t>
      </w:r>
      <w:r w:rsidRPr="00145497">
        <w:rPr>
          <w:bCs/>
        </w:rPr>
        <w:t xml:space="preserve"> </w:t>
      </w:r>
      <w:r w:rsidR="00EE3507">
        <w:rPr>
          <w:bCs/>
        </w:rPr>
        <w:t xml:space="preserve">are </w:t>
      </w:r>
      <w:r w:rsidR="00B115EA">
        <w:rPr>
          <w:bCs/>
        </w:rPr>
        <w:t xml:space="preserve">preferred over </w:t>
      </w:r>
      <w:r w:rsidR="00EE3507">
        <w:rPr>
          <w:bCs/>
        </w:rPr>
        <w:t>fuel production from biomass.</w:t>
      </w:r>
      <w:r w:rsidR="00C6578B">
        <w:rPr>
          <w:bCs/>
        </w:rPr>
        <w:t xml:space="preserve"> Thus, there is not the one </w:t>
      </w:r>
      <w:r w:rsidR="009B3CB7">
        <w:rPr>
          <w:bCs/>
        </w:rPr>
        <w:t xml:space="preserve">biomass </w:t>
      </w:r>
      <w:r w:rsidR="00C6578B">
        <w:rPr>
          <w:bCs/>
        </w:rPr>
        <w:t xml:space="preserve">strategy that </w:t>
      </w:r>
      <w:r w:rsidR="009B3CB7">
        <w:rPr>
          <w:bCs/>
        </w:rPr>
        <w:t xml:space="preserve">performs best in all measures. Depending on whether the objective of the decision-maker is minimizing the </w:t>
      </w:r>
      <w:r w:rsidR="009B3CB7" w:rsidRPr="00145497">
        <w:rPr>
          <w:bCs/>
          <w:i/>
          <w:iCs/>
        </w:rPr>
        <w:t>expected</w:t>
      </w:r>
      <w:r w:rsidR="009B3CB7">
        <w:rPr>
          <w:bCs/>
          <w:i/>
          <w:iCs/>
        </w:rPr>
        <w:t xml:space="preserve"> </w:t>
      </w:r>
      <w:r w:rsidR="009B3CB7">
        <w:rPr>
          <w:bCs/>
        </w:rPr>
        <w:t>or the</w:t>
      </w:r>
      <w:r w:rsidR="009B3CB7">
        <w:rPr>
          <w:bCs/>
          <w:i/>
          <w:iCs/>
        </w:rPr>
        <w:t xml:space="preserve"> </w:t>
      </w:r>
      <w:r w:rsidR="009B3CB7" w:rsidRPr="00145497">
        <w:rPr>
          <w:bCs/>
          <w:i/>
          <w:iCs/>
        </w:rPr>
        <w:t>worst-case regret</w:t>
      </w:r>
      <w:r w:rsidR="009B3CB7">
        <w:rPr>
          <w:bCs/>
        </w:rPr>
        <w:t>, the preferred strategy differs. Furthermore,</w:t>
      </w:r>
      <w:r w:rsidR="00D92142">
        <w:rPr>
          <w:bCs/>
        </w:rPr>
        <w:t xml:space="preserve"> the sensitivity of the regret of a strategy </w:t>
      </w:r>
      <w:r w:rsidR="000806E2">
        <w:rPr>
          <w:bCs/>
        </w:rPr>
        <w:t>with respect to</w:t>
      </w:r>
      <w:r w:rsidR="00D92142">
        <w:rPr>
          <w:bCs/>
        </w:rPr>
        <w:t xml:space="preserve"> the </w:t>
      </w:r>
      <w:r w:rsidR="009B3CB7">
        <w:rPr>
          <w:bCs/>
        </w:rPr>
        <w:t>inputs, especially those controllable by the decision-maker,</w:t>
      </w:r>
      <w:r w:rsidR="00D17009">
        <w:rPr>
          <w:bCs/>
        </w:rPr>
        <w:t xml:space="preserve"> could give valuable insights for the decision process</w:t>
      </w:r>
      <w:r w:rsidR="00D92142">
        <w:rPr>
          <w:bCs/>
        </w:rPr>
        <w:t xml:space="preserve">. </w:t>
      </w:r>
      <w:r w:rsidR="00D17009">
        <w:rPr>
          <w:bCs/>
        </w:rPr>
        <w:t xml:space="preserve">By </w:t>
      </w:r>
      <w:r w:rsidR="00231C32">
        <w:rPr>
          <w:bCs/>
        </w:rPr>
        <w:t xml:space="preserve">ensuring these inputs remain </w:t>
      </w:r>
      <w:r w:rsidR="00D17009">
        <w:rPr>
          <w:bCs/>
        </w:rPr>
        <w:t>within certain limits potential worst</w:t>
      </w:r>
      <w:r w:rsidR="00231C32">
        <w:rPr>
          <w:bCs/>
        </w:rPr>
        <w:t>-</w:t>
      </w:r>
      <w:r w:rsidR="00D17009">
        <w:rPr>
          <w:bCs/>
        </w:rPr>
        <w:t>case scenarios could be avoided.</w:t>
      </w:r>
    </w:p>
    <w:p w14:paraId="2C2416B8" w14:textId="737BBBD9" w:rsidR="777F1B5E" w:rsidRPr="00E7080A" w:rsidRDefault="777F1B5E" w:rsidP="30AA48CD">
      <w:pPr>
        <w:pStyle w:val="Els-body-text"/>
        <w:spacing w:after="120"/>
        <w:rPr>
          <w:lang w:val="en-GB"/>
        </w:rPr>
      </w:pPr>
      <w:r w:rsidRPr="30AA48CD">
        <w:rPr>
          <w:b/>
          <w:bCs/>
          <w:lang w:val="en-GB"/>
        </w:rPr>
        <w:t>Table</w:t>
      </w:r>
      <w:r w:rsidR="0013192D">
        <w:rPr>
          <w:b/>
          <w:bCs/>
          <w:lang w:val="en-GB"/>
        </w:rPr>
        <w:t xml:space="preserve"> </w:t>
      </w:r>
      <w:r w:rsidRPr="30AA48CD">
        <w:rPr>
          <w:b/>
          <w:bCs/>
          <w:lang w:val="en-GB"/>
        </w:rPr>
        <w:t>1:</w:t>
      </w:r>
      <w:r w:rsidRPr="30AA48CD">
        <w:rPr>
          <w:lang w:val="en-GB"/>
        </w:rPr>
        <w:t xml:space="preserve"> Results f</w:t>
      </w:r>
      <w:r w:rsidR="00B25794">
        <w:rPr>
          <w:lang w:val="en-GB"/>
        </w:rPr>
        <w:t>rom the</w:t>
      </w:r>
      <w:r w:rsidRPr="30AA48CD">
        <w:rPr>
          <w:lang w:val="en-GB"/>
        </w:rPr>
        <w:t xml:space="preserve"> regret analysis of </w:t>
      </w:r>
      <w:r w:rsidR="00B25794">
        <w:rPr>
          <w:lang w:val="en-GB"/>
        </w:rPr>
        <w:t xml:space="preserve">the </w:t>
      </w:r>
      <w:r w:rsidRPr="30AA48CD">
        <w:rPr>
          <w:lang w:val="en-GB"/>
        </w:rPr>
        <w:t>biomass strategies</w:t>
      </w:r>
      <w:r w:rsidR="00300D5F">
        <w:rPr>
          <w:lang w:val="en-GB"/>
        </w:rPr>
        <w:t xml:space="preserve"> in </w:t>
      </w:r>
      <w:r w:rsidR="00E6570F">
        <w:rPr>
          <w:lang w:val="en-GB"/>
        </w:rPr>
        <w:t>units 10</w:t>
      </w:r>
      <w:r w:rsidR="00E6570F">
        <w:rPr>
          <w:vertAlign w:val="superscript"/>
          <w:lang w:val="en-GB"/>
        </w:rPr>
        <w:t>6</w:t>
      </w:r>
      <w:r w:rsidR="00E7080A">
        <w:rPr>
          <w:vertAlign w:val="superscript"/>
          <w:lang w:val="en-GB"/>
        </w:rPr>
        <w:t xml:space="preserve"> </w:t>
      </w:r>
      <w:r w:rsidR="00E7080A">
        <w:rPr>
          <w:lang w:val="en-GB"/>
        </w:rPr>
        <w:t>€</w:t>
      </w:r>
      <w:r w:rsidR="000A52EF">
        <w:rPr>
          <w:lang w:val="en-GB"/>
        </w:rPr>
        <w:t xml:space="preserve">. </w:t>
      </w:r>
      <w:r w:rsidR="00723AC3">
        <w:rPr>
          <w:lang w:val="en-GB"/>
        </w:rPr>
        <w:t>The lowest</w:t>
      </w:r>
      <w:r w:rsidR="000A52EF">
        <w:rPr>
          <w:lang w:val="en-GB"/>
        </w:rPr>
        <w:t xml:space="preserve"> values of regret</w:t>
      </w:r>
      <w:r w:rsidR="00723AC3">
        <w:rPr>
          <w:lang w:val="en-GB"/>
        </w:rPr>
        <w:t xml:space="preserve"> are </w:t>
      </w:r>
      <w:r w:rsidR="00B73B94">
        <w:rPr>
          <w:lang w:val="en-GB"/>
        </w:rPr>
        <w:t>highlighted</w:t>
      </w:r>
      <w:r w:rsidR="00723AC3">
        <w:rPr>
          <w:lang w:val="en-GB"/>
        </w:rPr>
        <w:t xml:space="preserve"> </w:t>
      </w:r>
      <w:r w:rsidR="00B73B94">
        <w:rPr>
          <w:lang w:val="en-GB"/>
        </w:rPr>
        <w:t>in</w:t>
      </w:r>
      <w:r w:rsidR="00723AC3">
        <w:rPr>
          <w:lang w:val="en-GB"/>
        </w:rPr>
        <w:t xml:space="preserve"> </w:t>
      </w:r>
      <w:r w:rsidR="00723AC3" w:rsidRPr="007B646F">
        <w:rPr>
          <w:b/>
          <w:bCs/>
          <w:lang w:val="en-GB"/>
        </w:rPr>
        <w:t>bold</w:t>
      </w:r>
      <w:r w:rsidR="000A52EF">
        <w:rPr>
          <w:lang w:val="en-GB"/>
        </w:rPr>
        <w:t>.</w:t>
      </w:r>
    </w:p>
    <w:tbl>
      <w:tblPr>
        <w:tblStyle w:val="Tabellenraster"/>
        <w:tblW w:w="7083" w:type="dxa"/>
        <w:tblLook w:val="04A0" w:firstRow="1" w:lastRow="0" w:firstColumn="1" w:lastColumn="0" w:noHBand="0" w:noVBand="1"/>
      </w:tblPr>
      <w:tblGrid>
        <w:gridCol w:w="2547"/>
        <w:gridCol w:w="1134"/>
        <w:gridCol w:w="1134"/>
        <w:gridCol w:w="1134"/>
        <w:gridCol w:w="1134"/>
      </w:tblGrid>
      <w:tr w:rsidR="00913BBE" w14:paraId="49E1D0B5" w14:textId="40EB6FED" w:rsidTr="00EB27EC">
        <w:trPr>
          <w:trHeight w:val="813"/>
        </w:trPr>
        <w:tc>
          <w:tcPr>
            <w:tcW w:w="2547" w:type="dxa"/>
            <w:shd w:val="clear" w:color="auto" w:fill="auto"/>
            <w:vAlign w:val="center"/>
          </w:tcPr>
          <w:p w14:paraId="22BC010D" w14:textId="45C05FE3" w:rsidR="00913BBE" w:rsidRPr="00913BBE" w:rsidRDefault="00AD6896" w:rsidP="003E56BB">
            <w:pPr>
              <w:pStyle w:val="Els-body-text"/>
              <w:jc w:val="center"/>
              <w:rPr>
                <w:b/>
                <w:bCs/>
                <w:lang w:val="en-GB"/>
              </w:rPr>
            </w:pPr>
            <w:r w:rsidRPr="001F7CE1">
              <w:rPr>
                <w:b/>
                <w:bCs/>
                <w:lang w:val="en-GB"/>
              </w:rPr>
              <w:t>Regret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C5A2F6" w14:textId="77777777" w:rsidR="00AD6896" w:rsidRDefault="00AD6896" w:rsidP="00CB39FD">
            <w:pPr>
              <w:pStyle w:val="Els-body-text"/>
              <w:jc w:val="center"/>
              <w:rPr>
                <w:b/>
                <w:bCs/>
                <w:lang w:val="en-GB"/>
              </w:rPr>
            </w:pPr>
            <w:r w:rsidRPr="001F7CE1">
              <w:rPr>
                <w:b/>
                <w:bCs/>
                <w:lang w:val="en-GB"/>
              </w:rPr>
              <w:t>Strategy 1</w:t>
            </w:r>
          </w:p>
          <w:p w14:paraId="7CAE41A3" w14:textId="70786FC9" w:rsidR="00913BBE" w:rsidRPr="00913BBE" w:rsidRDefault="00C355D2" w:rsidP="00CB39FD">
            <w:pPr>
              <w:pStyle w:val="Els-body-text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  <w:r w:rsidR="00FE0A9C">
              <w:rPr>
                <w:b/>
                <w:bCs/>
                <w:lang w:val="en-GB"/>
              </w:rPr>
              <w:t>ethane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6DAAE2" w14:textId="77777777" w:rsidR="00AD6896" w:rsidRDefault="00AD6896" w:rsidP="00CB39FD">
            <w:pPr>
              <w:pStyle w:val="Els-body-text"/>
              <w:jc w:val="center"/>
              <w:rPr>
                <w:b/>
                <w:bCs/>
                <w:lang w:val="en-GB"/>
              </w:rPr>
            </w:pPr>
            <w:r w:rsidRPr="001F7CE1">
              <w:rPr>
                <w:b/>
                <w:bCs/>
                <w:lang w:val="en-GB"/>
              </w:rPr>
              <w:t>Strategy 2</w:t>
            </w:r>
          </w:p>
          <w:p w14:paraId="61159A0E" w14:textId="12449771" w:rsidR="00913BBE" w:rsidRPr="00913BBE" w:rsidRDefault="00FE0A9C" w:rsidP="00CB39FD">
            <w:pPr>
              <w:pStyle w:val="Els-body-text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Hydrogen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AD536" w14:textId="77777777" w:rsidR="00AD6896" w:rsidRDefault="00AD6896" w:rsidP="00CB39FD">
            <w:pPr>
              <w:pStyle w:val="Els-body-text"/>
              <w:jc w:val="center"/>
              <w:rPr>
                <w:b/>
                <w:bCs/>
                <w:lang w:val="en-GB"/>
              </w:rPr>
            </w:pPr>
            <w:r w:rsidRPr="001F7CE1">
              <w:rPr>
                <w:b/>
                <w:bCs/>
                <w:lang w:val="en-GB"/>
              </w:rPr>
              <w:t>Strategy 3</w:t>
            </w:r>
          </w:p>
          <w:p w14:paraId="41BF636D" w14:textId="35276FD0" w:rsidR="00913BBE" w:rsidRPr="00913BBE" w:rsidRDefault="00FE0A9C" w:rsidP="00CB39FD">
            <w:pPr>
              <w:pStyle w:val="Els-body-text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Biochar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C2DFE1" w14:textId="4FFD8BA9" w:rsidR="00913BBE" w:rsidRPr="00913BBE" w:rsidRDefault="00AD6896" w:rsidP="00CB39FD">
            <w:pPr>
              <w:pStyle w:val="Els-body-text"/>
              <w:jc w:val="center"/>
              <w:rPr>
                <w:b/>
                <w:bCs/>
                <w:lang w:val="en-GB"/>
              </w:rPr>
            </w:pPr>
            <w:r w:rsidRPr="001F7CE1">
              <w:rPr>
                <w:b/>
                <w:bCs/>
                <w:lang w:val="en-GB"/>
              </w:rPr>
              <w:t>Strategy 4</w:t>
            </w:r>
            <w:r w:rsidR="00913BBE">
              <w:rPr>
                <w:b/>
                <w:bCs/>
                <w:lang w:val="en-GB"/>
              </w:rPr>
              <w:t xml:space="preserve"> </w:t>
            </w:r>
            <w:r w:rsidR="00C355D2">
              <w:rPr>
                <w:b/>
                <w:bCs/>
                <w:lang w:val="en-GB"/>
              </w:rPr>
              <w:t>Fuel</w:t>
            </w:r>
          </w:p>
        </w:tc>
      </w:tr>
      <w:tr w:rsidR="00C355D2" w14:paraId="6E6DFE83" w14:textId="0EA0C504" w:rsidTr="00723AC3">
        <w:trPr>
          <w:trHeight w:val="300"/>
        </w:trPr>
        <w:tc>
          <w:tcPr>
            <w:tcW w:w="2547" w:type="dxa"/>
          </w:tcPr>
          <w:p w14:paraId="3E621F9B" w14:textId="0D944A9F" w:rsidR="00966386" w:rsidRPr="002F1F7B" w:rsidRDefault="00000000" w:rsidP="002F1F7B">
            <w:pPr>
              <w:pStyle w:val="Els-body-text"/>
              <w:spacing w:after="120"/>
              <w:rPr>
                <w:lang w:val="en-GB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mean</m:t>
                  </m:r>
                </m:sup>
              </m:sSubSup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boxPr>
                <m:e>
                  <m:r>
                    <w:rPr>
                      <w:rFonts w:ascii="Cambria Math" w:hAnsi="Cambria Math"/>
                      <w:lang w:val="en-GB"/>
                    </w:rPr>
                    <m:t>∶=</m:t>
                  </m:r>
                </m:e>
              </m:box>
              <m:limLow>
                <m:limLow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mean</m:t>
                  </m:r>
                </m:e>
                <m:lim>
                  <m:r>
                    <w:rPr>
                      <w:rFonts w:ascii="Cambria Math" w:hAnsi="Cambria Math"/>
                      <w:lang w:val="en-GB"/>
                    </w:rPr>
                    <m:t>s</m:t>
                  </m:r>
                </m:lim>
              </m:limLow>
              <m:d>
                <m:d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/>
                        </w:rPr>
                        <m:t>i,s</m:t>
                      </m:r>
                    </m:sub>
                  </m:sSub>
                </m:e>
              </m:d>
            </m:oMath>
            <w:r w:rsidR="00A92778">
              <w:rPr>
                <w:lang w:val="en-GB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835FE7C" w14:textId="6471D58B" w:rsidR="00AD6896" w:rsidRDefault="004D6425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256</w:t>
            </w:r>
          </w:p>
        </w:tc>
        <w:tc>
          <w:tcPr>
            <w:tcW w:w="1134" w:type="dxa"/>
            <w:shd w:val="clear" w:color="auto" w:fill="auto"/>
          </w:tcPr>
          <w:p w14:paraId="66CEBC06" w14:textId="2DB5691D" w:rsidR="00AD6896" w:rsidRDefault="002415DF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42</w:t>
            </w:r>
            <w:r w:rsidR="008F157C">
              <w:rPr>
                <w:lang w:val="en-GB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241D52AB" w14:textId="696151F5" w:rsidR="00AD6896" w:rsidRDefault="00FD1D7D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580</w:t>
            </w:r>
          </w:p>
        </w:tc>
        <w:tc>
          <w:tcPr>
            <w:tcW w:w="1134" w:type="dxa"/>
            <w:shd w:val="clear" w:color="auto" w:fill="auto"/>
          </w:tcPr>
          <w:p w14:paraId="2A394122" w14:textId="5E187B7E" w:rsidR="00AD6896" w:rsidRPr="00723AC3" w:rsidRDefault="00AD6896" w:rsidP="30AA48CD">
            <w:pPr>
              <w:pStyle w:val="Els-body-text"/>
              <w:spacing w:after="120"/>
              <w:jc w:val="center"/>
              <w:rPr>
                <w:b/>
                <w:bCs/>
                <w:lang w:val="en-GB"/>
              </w:rPr>
            </w:pPr>
            <w:r w:rsidRPr="00723AC3">
              <w:rPr>
                <w:b/>
                <w:bCs/>
                <w:lang w:val="en-GB"/>
              </w:rPr>
              <w:t>1</w:t>
            </w:r>
            <w:r w:rsidR="002D4E9A" w:rsidRPr="00723AC3">
              <w:rPr>
                <w:b/>
                <w:bCs/>
                <w:lang w:val="en-GB"/>
              </w:rPr>
              <w:t>7</w:t>
            </w:r>
            <w:r w:rsidR="008F157C">
              <w:rPr>
                <w:b/>
                <w:bCs/>
                <w:lang w:val="en-GB"/>
              </w:rPr>
              <w:t>4</w:t>
            </w:r>
          </w:p>
        </w:tc>
      </w:tr>
      <w:tr w:rsidR="00C355D2" w14:paraId="292B70FF" w14:textId="4BDC4DE1" w:rsidTr="00723AC3">
        <w:trPr>
          <w:trHeight w:val="45"/>
        </w:trPr>
        <w:tc>
          <w:tcPr>
            <w:tcW w:w="2547" w:type="dxa"/>
          </w:tcPr>
          <w:p w14:paraId="288CC24D" w14:textId="1C374234" w:rsidR="00AD6896" w:rsidRPr="002F1F7B" w:rsidRDefault="00000000" w:rsidP="002F1F7B">
            <w:pPr>
              <w:pStyle w:val="Els-body-text"/>
              <w:spacing w:after="120"/>
              <w:jc w:val="left"/>
              <w:rPr>
                <w:lang w:val="en-GB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max</m:t>
                    </m:r>
                  </m:sup>
                </m:sSubSup>
                <m:box>
                  <m:boxPr>
                    <m:opEmu m:val="1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boxPr>
                  <m:e>
                    <m:r>
                      <w:rPr>
                        <w:rFonts w:ascii="Cambria Math" w:hAnsi="Cambria Math"/>
                        <w:lang w:val="en-GB"/>
                      </w:rPr>
                      <m:t>∶=</m:t>
                    </m:r>
                  </m:e>
                </m:box>
                <m:func>
                  <m:func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GB"/>
                          </w:rPr>
                          <m:t>s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i,s</m:t>
                            </m:r>
                          </m:sub>
                        </m:sSub>
                      </m:e>
                    </m:d>
                  </m:e>
                </m:func>
              </m:oMath>
            </m:oMathPara>
          </w:p>
        </w:tc>
        <w:tc>
          <w:tcPr>
            <w:tcW w:w="1134" w:type="dxa"/>
            <w:shd w:val="clear" w:color="auto" w:fill="auto"/>
          </w:tcPr>
          <w:p w14:paraId="7051FBCE" w14:textId="0EB78F38" w:rsidR="00AD6896" w:rsidRPr="00723AC3" w:rsidRDefault="00FD074A" w:rsidP="30AA48CD">
            <w:pPr>
              <w:pStyle w:val="Els-body-text"/>
              <w:spacing w:after="120"/>
              <w:jc w:val="center"/>
              <w:rPr>
                <w:b/>
                <w:bCs/>
                <w:lang w:val="en-GB"/>
              </w:rPr>
            </w:pPr>
            <w:r w:rsidRPr="00723AC3">
              <w:rPr>
                <w:b/>
                <w:bCs/>
                <w:lang w:val="en-GB"/>
              </w:rPr>
              <w:t>78</w:t>
            </w:r>
            <w:r w:rsidR="00AE4BFC" w:rsidRPr="00723AC3">
              <w:rPr>
                <w:b/>
                <w:bCs/>
                <w:lang w:val="en-GB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B03541F" w14:textId="0FB937CE" w:rsidR="00AD6896" w:rsidRDefault="006E1193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877</w:t>
            </w:r>
          </w:p>
        </w:tc>
        <w:tc>
          <w:tcPr>
            <w:tcW w:w="1134" w:type="dxa"/>
            <w:shd w:val="clear" w:color="auto" w:fill="auto"/>
          </w:tcPr>
          <w:p w14:paraId="694B8325" w14:textId="2AFFC38D" w:rsidR="00AD6896" w:rsidRDefault="00FD1D7D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1,51</w:t>
            </w:r>
            <w:r w:rsidR="008F157C">
              <w:rPr>
                <w:lang w:val="en-GB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469235D3" w14:textId="6A07D962" w:rsidR="00AD6896" w:rsidRDefault="00DE63FE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962</w:t>
            </w:r>
          </w:p>
        </w:tc>
      </w:tr>
      <w:tr w:rsidR="00C355D2" w14:paraId="5F7F1D2E" w14:textId="2BBF34F9" w:rsidTr="00723AC3">
        <w:trPr>
          <w:trHeight w:val="300"/>
        </w:trPr>
        <w:tc>
          <w:tcPr>
            <w:tcW w:w="2547" w:type="dxa"/>
          </w:tcPr>
          <w:p w14:paraId="7034D058" w14:textId="1757D757" w:rsidR="00AD6896" w:rsidRPr="000120AA" w:rsidRDefault="00000000" w:rsidP="002C4F0E">
            <w:pPr>
              <w:pStyle w:val="Els-body-text"/>
              <w:spacing w:after="120"/>
              <w:jc w:val="left"/>
              <w:rPr>
                <w:lang w:val="en-GB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regret</m:t>
                  </m:r>
                </m:sup>
              </m:sSubSup>
              <m:box>
                <m:boxPr>
                  <m:opEmu m:val="1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boxPr>
                <m:e>
                  <m:r>
                    <w:rPr>
                      <w:rFonts w:ascii="Cambria Math" w:hAnsi="Cambria Math"/>
                      <w:lang w:val="en-GB"/>
                    </w:rPr>
                    <m:t>∶=</m:t>
                  </m:r>
                </m:e>
              </m:box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#(Ω \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#Ω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616755">
              <w:t xml:space="preserve"> in</w:t>
            </w:r>
            <w:r w:rsidR="00DB2724">
              <w:t xml:space="preserve"> [%]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89D11D" w14:textId="34B42AFF" w:rsidR="00AD6896" w:rsidRDefault="005310D5" w:rsidP="00A767A0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90</w:t>
            </w:r>
            <w:r w:rsidR="00DB2724">
              <w:rPr>
                <w:lang w:val="en-GB"/>
              </w:rPr>
              <w:t>.</w:t>
            </w:r>
            <w:r>
              <w:rPr>
                <w:lang w:val="en-GB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EAE05B" w14:textId="2727B117" w:rsidR="00AD6896" w:rsidRDefault="00362D82" w:rsidP="00A767A0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91</w:t>
            </w:r>
            <w:r w:rsidR="00DB2724">
              <w:rPr>
                <w:lang w:val="en-GB"/>
              </w:rPr>
              <w:t>.</w:t>
            </w:r>
            <w:r>
              <w:rPr>
                <w:lang w:val="en-GB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E77C9E" w14:textId="6D673BB3" w:rsidR="00AD6896" w:rsidRDefault="004B510D" w:rsidP="00A767A0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85</w:t>
            </w:r>
            <w:r w:rsidR="00DB2724">
              <w:rPr>
                <w:lang w:val="en-GB"/>
              </w:rPr>
              <w:t>.</w:t>
            </w:r>
            <w:r>
              <w:rPr>
                <w:lang w:val="en-GB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474B42" w14:textId="0A91B1AF" w:rsidR="00AD6896" w:rsidRPr="00723AC3" w:rsidRDefault="004B510D" w:rsidP="00A767A0">
            <w:pPr>
              <w:pStyle w:val="Els-body-text"/>
              <w:spacing w:after="120"/>
              <w:jc w:val="center"/>
              <w:rPr>
                <w:b/>
                <w:bCs/>
                <w:lang w:val="en-GB"/>
              </w:rPr>
            </w:pPr>
            <w:r w:rsidRPr="00723AC3">
              <w:rPr>
                <w:b/>
                <w:bCs/>
                <w:lang w:val="en-GB"/>
              </w:rPr>
              <w:t>32</w:t>
            </w:r>
            <w:r w:rsidR="00DB2724" w:rsidRPr="00723AC3">
              <w:rPr>
                <w:b/>
                <w:bCs/>
                <w:lang w:val="en-GB"/>
              </w:rPr>
              <w:t>.</w:t>
            </w:r>
            <w:r w:rsidRPr="00723AC3">
              <w:rPr>
                <w:b/>
                <w:bCs/>
                <w:lang w:val="en-GB"/>
              </w:rPr>
              <w:t>9</w:t>
            </w:r>
          </w:p>
        </w:tc>
      </w:tr>
      <w:tr w:rsidR="00170F9F" w14:paraId="53B3E802" w14:textId="6A6270C7" w:rsidTr="00723AC3">
        <w:trPr>
          <w:trHeight w:val="454"/>
        </w:trPr>
        <w:tc>
          <w:tcPr>
            <w:tcW w:w="2547" w:type="dxa"/>
          </w:tcPr>
          <w:p w14:paraId="2F3AFFC6" w14:textId="41C5A391" w:rsidR="009C7B41" w:rsidRPr="00BD0CA8" w:rsidRDefault="00000000" w:rsidP="000120AA">
            <w:pPr>
              <w:pStyle w:val="Els-body-text"/>
              <w:spacing w:after="120"/>
              <w:rPr>
                <w:lang w:val="en-GB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regret</m:t>
                    </m:r>
                  </m:sup>
                </m:sSubSup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x</m:t>
                </m:r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mean</m:t>
                    </m:r>
                  </m:sup>
                </m:sSubSup>
              </m:oMath>
            </m:oMathPara>
          </w:p>
        </w:tc>
        <w:tc>
          <w:tcPr>
            <w:tcW w:w="1134" w:type="dxa"/>
            <w:shd w:val="clear" w:color="auto" w:fill="auto"/>
          </w:tcPr>
          <w:p w14:paraId="25CC8EA4" w14:textId="312BD624" w:rsidR="00AD6896" w:rsidRDefault="008B6B7A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23</w:t>
            </w:r>
            <w:r w:rsidR="008F157C">
              <w:rPr>
                <w:lang w:val="en-GB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661484D9" w14:textId="43D30A11" w:rsidR="00AD6896" w:rsidRDefault="009501D6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387</w:t>
            </w:r>
          </w:p>
        </w:tc>
        <w:tc>
          <w:tcPr>
            <w:tcW w:w="1134" w:type="dxa"/>
            <w:shd w:val="clear" w:color="auto" w:fill="auto"/>
          </w:tcPr>
          <w:p w14:paraId="735D51F3" w14:textId="3E0C510E" w:rsidR="00AD6896" w:rsidRDefault="006E7B55" w:rsidP="30AA48CD">
            <w:pPr>
              <w:pStyle w:val="Els-body-text"/>
              <w:spacing w:after="120"/>
              <w:jc w:val="center"/>
              <w:rPr>
                <w:lang w:val="en-GB"/>
              </w:rPr>
            </w:pPr>
            <w:r>
              <w:rPr>
                <w:lang w:val="en-GB"/>
              </w:rPr>
              <w:t>496</w:t>
            </w:r>
          </w:p>
        </w:tc>
        <w:tc>
          <w:tcPr>
            <w:tcW w:w="1134" w:type="dxa"/>
            <w:shd w:val="clear" w:color="auto" w:fill="auto"/>
          </w:tcPr>
          <w:p w14:paraId="4AC7A654" w14:textId="678F86EC" w:rsidR="00AD6896" w:rsidRPr="00723AC3" w:rsidRDefault="00DC2282" w:rsidP="30AA48CD">
            <w:pPr>
              <w:pStyle w:val="Els-body-text"/>
              <w:spacing w:after="120"/>
              <w:jc w:val="center"/>
              <w:rPr>
                <w:b/>
                <w:bCs/>
                <w:lang w:val="en-GB"/>
              </w:rPr>
            </w:pPr>
            <w:r w:rsidRPr="00723AC3">
              <w:rPr>
                <w:b/>
                <w:bCs/>
                <w:lang w:val="en-GB"/>
              </w:rPr>
              <w:t>57</w:t>
            </w:r>
          </w:p>
        </w:tc>
      </w:tr>
    </w:tbl>
    <w:p w14:paraId="725983D6" w14:textId="7A5EBD45" w:rsidR="7733D6F4" w:rsidRDefault="7733D6F4" w:rsidP="30AA48CD">
      <w:pPr>
        <w:pStyle w:val="Els-1storder-head"/>
        <w:spacing w:after="120"/>
        <w:rPr>
          <w:lang w:val="en-GB"/>
        </w:rPr>
      </w:pPr>
      <w:r w:rsidRPr="30AA48CD">
        <w:rPr>
          <w:lang w:val="en-GB"/>
        </w:rPr>
        <w:t>Conclusions</w:t>
      </w:r>
    </w:p>
    <w:p w14:paraId="59B5A33A" w14:textId="2802FFAA" w:rsidR="00D76FA1" w:rsidRDefault="2C71168C" w:rsidP="30AA48CD">
      <w:pPr>
        <w:pStyle w:val="Els-body-text"/>
      </w:pPr>
      <w:r>
        <w:t xml:space="preserve">Guiding the energy transition under uncertainty requires the synthesis of multiple plausible scenarios, which is challenging due to the volume and complexity of options resulting from uncertainty studies. Our replicable </w:t>
      </w:r>
      <w:r w:rsidR="009C7CA1">
        <w:t xml:space="preserve">method </w:t>
      </w:r>
      <w:r>
        <w:t xml:space="preserve">streamlines the solution space of an optimization under uncertainty problem, highlighting the key </w:t>
      </w:r>
      <w:r w:rsidR="00E03C99">
        <w:t>strategies</w:t>
      </w:r>
      <w:r>
        <w:t xml:space="preserve"> with their potential regret</w:t>
      </w:r>
      <w:r w:rsidR="002B6B6B">
        <w:t>.</w:t>
      </w:r>
    </w:p>
    <w:p w14:paraId="38D8A237" w14:textId="7D127D5F" w:rsidR="00D76FA1" w:rsidRDefault="008B193A" w:rsidP="30AA48CD">
      <w:pPr>
        <w:pStyle w:val="Els-body-text"/>
      </w:pPr>
      <w:r>
        <w:t>We identify four</w:t>
      </w:r>
      <w:r w:rsidR="005D3C93">
        <w:t xml:space="preserve"> potential</w:t>
      </w:r>
      <w:r w:rsidR="005056F2">
        <w:t xml:space="preserve"> </w:t>
      </w:r>
      <w:r w:rsidR="00BD5595">
        <w:t xml:space="preserve">strategies for the usage </w:t>
      </w:r>
      <w:r w:rsidR="007E601F">
        <w:t>of biomass</w:t>
      </w:r>
      <w:r>
        <w:t xml:space="preserve"> in Switzerland</w:t>
      </w:r>
      <w:r w:rsidR="00FB75C8">
        <w:t xml:space="preserve"> that are optimal </w:t>
      </w:r>
      <w:r w:rsidR="005D3C93">
        <w:t xml:space="preserve">for different regions of the input space. </w:t>
      </w:r>
      <w:r w:rsidR="002017BF">
        <w:t xml:space="preserve">Our </w:t>
      </w:r>
      <w:r w:rsidR="005118B0">
        <w:t xml:space="preserve">analysis reveals that the strategy focusing on </w:t>
      </w:r>
      <w:r w:rsidR="0060280A">
        <w:t xml:space="preserve">using biomass to produce fuels </w:t>
      </w:r>
      <w:r w:rsidR="004364F1">
        <w:t xml:space="preserve">results in the lowest </w:t>
      </w:r>
      <w:r w:rsidR="00246D9B">
        <w:t>expected regret</w:t>
      </w:r>
      <w:r w:rsidR="00151ECF">
        <w:t>,</w:t>
      </w:r>
      <w:r w:rsidR="00246D9B">
        <w:t xml:space="preserve"> while </w:t>
      </w:r>
      <w:r w:rsidR="00D50E19">
        <w:t xml:space="preserve">having a high production of </w:t>
      </w:r>
      <w:r w:rsidR="009207E4">
        <w:t xml:space="preserve">bio-methane </w:t>
      </w:r>
      <w:r w:rsidR="004B1341">
        <w:t xml:space="preserve">has the lowest </w:t>
      </w:r>
      <w:r w:rsidR="00507F78">
        <w:t>worst-case</w:t>
      </w:r>
      <w:r w:rsidR="00367DF9">
        <w:t xml:space="preserve"> regret.</w:t>
      </w:r>
    </w:p>
    <w:p w14:paraId="6DF9E944" w14:textId="2776BBAF" w:rsidR="009903DF" w:rsidRDefault="2C71168C" w:rsidP="30AA48CD">
      <w:pPr>
        <w:pStyle w:val="Els-body-text"/>
      </w:pPr>
      <w:r>
        <w:t>Our approach</w:t>
      </w:r>
      <w:r w:rsidR="00282307">
        <w:t xml:space="preserve"> of identifying potential strategies </w:t>
      </w:r>
      <w:r w:rsidR="008241E2">
        <w:t>and quantifying their regrets</w:t>
      </w:r>
      <w:r w:rsidR="0045399C">
        <w:t xml:space="preserve"> can easily</w:t>
      </w:r>
      <w:r w:rsidR="008241E2">
        <w:t xml:space="preserve"> </w:t>
      </w:r>
      <w:r w:rsidR="008C297C">
        <w:t xml:space="preserve">be </w:t>
      </w:r>
      <w:r w:rsidR="00FF0A0B">
        <w:t>generalized</w:t>
      </w:r>
      <w:r w:rsidR="008C297C">
        <w:t xml:space="preserve"> to other fields </w:t>
      </w:r>
      <w:r w:rsidR="00FF0A0B">
        <w:t xml:space="preserve">of </w:t>
      </w:r>
      <w:r w:rsidR="00FF1BB8">
        <w:t>energy system planning. It</w:t>
      </w:r>
      <w:r>
        <w:t xml:space="preserve"> enhances the accessibility of </w:t>
      </w:r>
      <w:r>
        <w:lastRenderedPageBreak/>
        <w:t>uncertainty-related results for policymakers, thus encouraging informed decision</w:t>
      </w:r>
      <w:r w:rsidR="00507F78">
        <w:t>-</w:t>
      </w:r>
      <w:r>
        <w:t>making.</w:t>
      </w:r>
    </w:p>
    <w:p w14:paraId="121BB491" w14:textId="6818EAA7" w:rsidR="00AE4BFC" w:rsidRPr="00196C4F" w:rsidRDefault="00AE4BFC" w:rsidP="00AE4BFC">
      <w:pPr>
        <w:pStyle w:val="Els-reference-head"/>
      </w:pPr>
      <w:r w:rsidRPr="00196C4F">
        <w:t>Acknowledgment</w:t>
      </w:r>
    </w:p>
    <w:p w14:paraId="113E7CEE" w14:textId="39179A66" w:rsidR="00AE4BFC" w:rsidRDefault="00AE4BFC" w:rsidP="30AA48CD">
      <w:pPr>
        <w:pStyle w:val="Els-body-text"/>
      </w:pPr>
      <w:r>
        <w:rPr>
          <w:rStyle w:val="ui-provider"/>
        </w:rPr>
        <w:t>G.W. and S.M. acknowledge support from the Swiss National Science Foundation under Grant No. PZ00P2_202117.</w:t>
      </w:r>
    </w:p>
    <w:p w14:paraId="612A4DB3" w14:textId="61353028" w:rsidR="00F85DD0" w:rsidRDefault="0023614E" w:rsidP="00F85DD0">
      <w:pPr>
        <w:pStyle w:val="Els-reference-head"/>
      </w:pPr>
      <w:r w:rsidRPr="00196C4F">
        <w:t>References</w:t>
      </w:r>
    </w:p>
    <w:p w14:paraId="6DFFFD2D" w14:textId="42F760FA" w:rsidR="0013192D" w:rsidRDefault="0013192D" w:rsidP="0013192D">
      <w:pPr>
        <w:pStyle w:val="Els-referenceno-number"/>
        <w:rPr>
          <w:szCs w:val="18"/>
        </w:rPr>
      </w:pPr>
      <w:r w:rsidRPr="00116D56">
        <w:rPr>
          <w:szCs w:val="18"/>
          <w:lang w:val="en-AU"/>
        </w:rPr>
        <w:t xml:space="preserve">F. Baader, S. Moret, W. Wiesemann, I. Staffell, A. Bardow, 2023. </w:t>
      </w:r>
      <w:r>
        <w:rPr>
          <w:szCs w:val="18"/>
        </w:rPr>
        <w:t>Streamlining Energy Transition Scenarios to Key Policy Decisions</w:t>
      </w:r>
      <w:r w:rsidRPr="004242F0">
        <w:rPr>
          <w:szCs w:val="18"/>
        </w:rPr>
        <w:t>.</w:t>
      </w:r>
      <w:r>
        <w:rPr>
          <w:szCs w:val="18"/>
        </w:rPr>
        <w:t xml:space="preserve"> arXiv:2311.06625.</w:t>
      </w:r>
    </w:p>
    <w:p w14:paraId="5305902C" w14:textId="5994226E" w:rsidR="00B54B4A" w:rsidRDefault="0013192D" w:rsidP="0013192D">
      <w:pPr>
        <w:pStyle w:val="Els-referenceno-number"/>
        <w:rPr>
          <w:lang w:val="de-DE"/>
        </w:rPr>
      </w:pPr>
      <w:r w:rsidRPr="004F5ABC">
        <w:rPr>
          <w:lang w:val="de-DE"/>
        </w:rPr>
        <w:t xml:space="preserve">C. Bergero, G. Gosnell, D. Gielen, S. Kang, M. Bazilian, S. J. Davis, 2023. </w:t>
      </w:r>
      <w:r>
        <w:t xml:space="preserve">Pathways to net-zero emissions from aviation. </w:t>
      </w:r>
      <w:r w:rsidRPr="004F5ABC">
        <w:rPr>
          <w:lang w:val="de-DE"/>
        </w:rPr>
        <w:t>Nat</w:t>
      </w:r>
      <w:r w:rsidR="003E6A81" w:rsidRPr="004F5ABC">
        <w:rPr>
          <w:lang w:val="de-DE"/>
        </w:rPr>
        <w:t>ure</w:t>
      </w:r>
      <w:r w:rsidRPr="004F5ABC">
        <w:rPr>
          <w:lang w:val="de-DE"/>
        </w:rPr>
        <w:t xml:space="preserve"> Sustain</w:t>
      </w:r>
      <w:r w:rsidR="003E6A81" w:rsidRPr="004F5ABC">
        <w:rPr>
          <w:lang w:val="de-DE"/>
        </w:rPr>
        <w:t>ability</w:t>
      </w:r>
      <w:r w:rsidRPr="004F5ABC">
        <w:rPr>
          <w:lang w:val="de-DE"/>
        </w:rPr>
        <w:t xml:space="preserve"> 6, 404–414.</w:t>
      </w:r>
    </w:p>
    <w:p w14:paraId="25EEF053" w14:textId="067FA7A7" w:rsidR="003D028A" w:rsidRPr="006A519A" w:rsidRDefault="003D028A" w:rsidP="0013192D">
      <w:pPr>
        <w:pStyle w:val="Els-referenceno-number"/>
        <w:rPr>
          <w:lang w:val="en-AU"/>
        </w:rPr>
      </w:pPr>
      <w:r w:rsidRPr="006A519A">
        <w:rPr>
          <w:lang w:val="en-AU"/>
        </w:rPr>
        <w:t>D.</w:t>
      </w:r>
      <w:r w:rsidR="00852CAE">
        <w:rPr>
          <w:lang w:val="en-AU"/>
        </w:rPr>
        <w:t xml:space="preserve"> </w:t>
      </w:r>
      <w:r w:rsidRPr="006A519A">
        <w:rPr>
          <w:lang w:val="en-AU"/>
        </w:rPr>
        <w:t>J. Ketchen, C.</w:t>
      </w:r>
      <w:r w:rsidR="00852CAE">
        <w:rPr>
          <w:lang w:val="en-AU"/>
        </w:rPr>
        <w:t xml:space="preserve"> </w:t>
      </w:r>
      <w:r w:rsidRPr="006A519A">
        <w:rPr>
          <w:lang w:val="en-AU"/>
        </w:rPr>
        <w:t>L. S</w:t>
      </w:r>
      <w:r>
        <w:rPr>
          <w:lang w:val="en-AU"/>
        </w:rPr>
        <w:t>hook, 1996. The Apllication of Cluster Analysis in Strategic Management Research: An Analysis and Critique. Strategic Management Journal 17(6), 441-45.</w:t>
      </w:r>
    </w:p>
    <w:p w14:paraId="553EF55C" w14:textId="6301D2FA" w:rsidR="0013192D" w:rsidRDefault="0013192D" w:rsidP="0013192D">
      <w:pPr>
        <w:pStyle w:val="Els-referenceno-number"/>
        <w:rPr>
          <w:szCs w:val="18"/>
        </w:rPr>
      </w:pPr>
      <w:r w:rsidRPr="00196C4F">
        <w:rPr>
          <w:szCs w:val="18"/>
          <w:lang w:val="en-US"/>
        </w:rPr>
        <w:t>G. Limpens, S. Moret, H. Jeanmart, F. Mar</w:t>
      </w:r>
      <w:r w:rsidRPr="00196C4F">
        <w:rPr>
          <w:lang w:val="en-US"/>
        </w:rPr>
        <w:t>é</w:t>
      </w:r>
      <w:r w:rsidRPr="00196C4F">
        <w:rPr>
          <w:szCs w:val="18"/>
          <w:lang w:val="en-US"/>
        </w:rPr>
        <w:t xml:space="preserve">chal, 2019. </w:t>
      </w:r>
      <w:r w:rsidRPr="004242F0">
        <w:rPr>
          <w:szCs w:val="18"/>
        </w:rPr>
        <w:t>EnergyScope TD: A novel open-source model for regional energy</w:t>
      </w:r>
      <w:r>
        <w:rPr>
          <w:szCs w:val="18"/>
        </w:rPr>
        <w:t xml:space="preserve"> </w:t>
      </w:r>
      <w:r w:rsidRPr="004242F0">
        <w:rPr>
          <w:szCs w:val="18"/>
        </w:rPr>
        <w:t>systems. Applied Energy 255, 113729.</w:t>
      </w:r>
    </w:p>
    <w:p w14:paraId="56BEC0D5" w14:textId="2934B028" w:rsidR="0013192D" w:rsidRPr="004F5ABC" w:rsidRDefault="0013192D" w:rsidP="0013192D">
      <w:pPr>
        <w:pStyle w:val="Els-referenceno-number"/>
        <w:rPr>
          <w:lang w:val="en-US"/>
        </w:rPr>
      </w:pPr>
      <w:r>
        <w:rPr>
          <w:szCs w:val="18"/>
          <w:lang w:val="en-AU" w:eastAsia="zh-CN"/>
        </w:rPr>
        <w:t xml:space="preserve">M. D. </w:t>
      </w:r>
      <w:r w:rsidRPr="00F85DD0">
        <w:rPr>
          <w:szCs w:val="18"/>
          <w:lang w:val="en-AU" w:eastAsia="zh-CN"/>
        </w:rPr>
        <w:t xml:space="preserve">McKay, </w:t>
      </w:r>
      <w:r>
        <w:rPr>
          <w:szCs w:val="18"/>
          <w:lang w:val="en-AU" w:eastAsia="zh-CN"/>
        </w:rPr>
        <w:t>R. J.</w:t>
      </w:r>
      <w:r w:rsidRPr="00F85DD0">
        <w:rPr>
          <w:szCs w:val="18"/>
          <w:lang w:val="en-AU" w:eastAsia="zh-CN"/>
        </w:rPr>
        <w:t xml:space="preserve"> Beckman,</w:t>
      </w:r>
      <w:r w:rsidR="00FE2D33">
        <w:rPr>
          <w:szCs w:val="18"/>
          <w:lang w:val="en-AU" w:eastAsia="zh-CN"/>
        </w:rPr>
        <w:t xml:space="preserve"> </w:t>
      </w:r>
      <w:r>
        <w:rPr>
          <w:szCs w:val="18"/>
          <w:lang w:val="en-AU" w:eastAsia="zh-CN"/>
        </w:rPr>
        <w:t>W. J.</w:t>
      </w:r>
      <w:r w:rsidRPr="00F85DD0">
        <w:rPr>
          <w:szCs w:val="18"/>
          <w:lang w:val="en-AU" w:eastAsia="zh-CN"/>
        </w:rPr>
        <w:t xml:space="preserve"> Conover</w:t>
      </w:r>
      <w:r>
        <w:rPr>
          <w:szCs w:val="18"/>
          <w:lang w:val="en-AU" w:eastAsia="zh-CN"/>
        </w:rPr>
        <w:t>,</w:t>
      </w:r>
      <w:r w:rsidRPr="00F85DD0">
        <w:rPr>
          <w:szCs w:val="18"/>
          <w:lang w:val="en-AU" w:eastAsia="zh-CN"/>
        </w:rPr>
        <w:t xml:space="preserve"> 1979. A Comparison of Three Methods </w:t>
      </w:r>
      <w:r>
        <w:rPr>
          <w:szCs w:val="18"/>
          <w:lang w:val="en-AU" w:eastAsia="zh-CN"/>
        </w:rPr>
        <w:t xml:space="preserve">for Selecting </w:t>
      </w:r>
      <w:r w:rsidRPr="00F85DD0">
        <w:rPr>
          <w:szCs w:val="18"/>
          <w:lang w:val="en-AU" w:eastAsia="zh-CN"/>
        </w:rPr>
        <w:t>Values of Input Variables in the Analysis of Output from a Computer Code.</w:t>
      </w:r>
      <w:r>
        <w:rPr>
          <w:szCs w:val="18"/>
          <w:lang w:val="en-AU" w:eastAsia="zh-CN"/>
        </w:rPr>
        <w:t xml:space="preserve"> </w:t>
      </w:r>
      <w:r w:rsidRPr="004F5ABC">
        <w:rPr>
          <w:szCs w:val="18"/>
          <w:lang w:val="en-AU" w:eastAsia="zh-CN"/>
        </w:rPr>
        <w:t>Technometrics 21(2), 239–245.</w:t>
      </w:r>
    </w:p>
    <w:p w14:paraId="59509117" w14:textId="29DB13B2" w:rsidR="00AE4BFC" w:rsidRPr="004F5ABC" w:rsidRDefault="00AE4BFC" w:rsidP="00AE4BFC">
      <w:pPr>
        <w:pStyle w:val="Els-referenceno-number"/>
        <w:rPr>
          <w:szCs w:val="18"/>
        </w:rPr>
      </w:pPr>
      <w:r w:rsidRPr="00F85DD0">
        <w:rPr>
          <w:szCs w:val="18"/>
          <w:lang w:val="de-DE"/>
        </w:rPr>
        <w:t xml:space="preserve">R. Meys, A. Kätelhön, M. Bachmann, B. Winter, C. Zibunas, S. Suh, A. Bardow, 2021. </w:t>
      </w:r>
      <w:r w:rsidRPr="004242F0">
        <w:rPr>
          <w:szCs w:val="18"/>
        </w:rPr>
        <w:t>Achieving net-zero greenhouse</w:t>
      </w:r>
      <w:r>
        <w:rPr>
          <w:szCs w:val="18"/>
        </w:rPr>
        <w:t xml:space="preserve"> </w:t>
      </w:r>
      <w:r w:rsidRPr="004242F0">
        <w:rPr>
          <w:szCs w:val="18"/>
        </w:rPr>
        <w:t xml:space="preserve">gas emission plastics by a circular carbon economy. </w:t>
      </w:r>
      <w:r w:rsidRPr="004F5ABC">
        <w:rPr>
          <w:szCs w:val="18"/>
        </w:rPr>
        <w:t>Science 374 (6563), 71–76.</w:t>
      </w:r>
    </w:p>
    <w:p w14:paraId="78D59375" w14:textId="02DAAA23" w:rsidR="00B904B4" w:rsidRPr="0047433D" w:rsidRDefault="00B904B4" w:rsidP="0047433D">
      <w:pPr>
        <w:pStyle w:val="Els-referenceno-number"/>
        <w:rPr>
          <w:szCs w:val="18"/>
          <w:lang w:val="en-AU"/>
        </w:rPr>
      </w:pPr>
      <w:r w:rsidRPr="004F5ABC">
        <w:rPr>
          <w:szCs w:val="18"/>
          <w:lang w:val="en-AU"/>
        </w:rPr>
        <w:t>S. Moret, V</w:t>
      </w:r>
      <w:r w:rsidR="0047433D" w:rsidRPr="004F5ABC">
        <w:rPr>
          <w:szCs w:val="18"/>
          <w:lang w:val="en-AU"/>
        </w:rPr>
        <w:t>.</w:t>
      </w:r>
      <w:r w:rsidRPr="004F5ABC">
        <w:rPr>
          <w:szCs w:val="18"/>
          <w:lang w:val="en-AU"/>
        </w:rPr>
        <w:t xml:space="preserve"> C</w:t>
      </w:r>
      <w:r w:rsidR="0047433D" w:rsidRPr="004F5ABC">
        <w:rPr>
          <w:szCs w:val="18"/>
          <w:lang w:val="en-AU"/>
        </w:rPr>
        <w:t>.</w:t>
      </w:r>
      <w:r w:rsidRPr="004F5ABC">
        <w:rPr>
          <w:szCs w:val="18"/>
          <w:lang w:val="en-AU"/>
        </w:rPr>
        <w:t xml:space="preserve"> Gironès, M</w:t>
      </w:r>
      <w:r w:rsidR="0047433D" w:rsidRPr="004F5ABC">
        <w:rPr>
          <w:szCs w:val="18"/>
          <w:lang w:val="en-AU"/>
        </w:rPr>
        <w:t>.</w:t>
      </w:r>
      <w:r w:rsidRPr="004F5ABC">
        <w:rPr>
          <w:szCs w:val="18"/>
          <w:lang w:val="en-AU"/>
        </w:rPr>
        <w:t xml:space="preserve"> Bierlaire, F</w:t>
      </w:r>
      <w:r w:rsidR="0047433D" w:rsidRPr="004F5ABC">
        <w:rPr>
          <w:szCs w:val="18"/>
          <w:lang w:val="en-AU"/>
        </w:rPr>
        <w:t>.</w:t>
      </w:r>
      <w:r w:rsidRPr="004F5ABC">
        <w:rPr>
          <w:szCs w:val="18"/>
          <w:lang w:val="en-AU"/>
        </w:rPr>
        <w:t xml:space="preserve"> Maréchal, </w:t>
      </w:r>
      <w:r w:rsidR="0047433D" w:rsidRPr="004F5ABC">
        <w:rPr>
          <w:szCs w:val="18"/>
          <w:lang w:val="en-AU"/>
        </w:rPr>
        <w:t xml:space="preserve">2017. </w:t>
      </w:r>
      <w:r w:rsidRPr="00B904B4">
        <w:rPr>
          <w:szCs w:val="18"/>
          <w:lang w:val="en-AU"/>
        </w:rPr>
        <w:t>Characterization of input uncertainties in strategic energy planning models,</w:t>
      </w:r>
      <w:r>
        <w:rPr>
          <w:szCs w:val="18"/>
          <w:lang w:val="en-AU"/>
        </w:rPr>
        <w:t xml:space="preserve"> </w:t>
      </w:r>
      <w:r w:rsidRPr="00B904B4">
        <w:rPr>
          <w:szCs w:val="18"/>
          <w:lang w:val="en-AU"/>
        </w:rPr>
        <w:t>Applied Energy 202,</w:t>
      </w:r>
      <w:r w:rsidR="0047433D">
        <w:rPr>
          <w:szCs w:val="18"/>
          <w:lang w:val="en-AU"/>
        </w:rPr>
        <w:t xml:space="preserve"> </w:t>
      </w:r>
      <w:r w:rsidRPr="00B904B4">
        <w:rPr>
          <w:szCs w:val="18"/>
          <w:lang w:val="en-AU"/>
        </w:rPr>
        <w:t>597-617</w:t>
      </w:r>
      <w:r w:rsidR="0047433D">
        <w:rPr>
          <w:szCs w:val="18"/>
          <w:lang w:val="en-AU"/>
        </w:rPr>
        <w:t>.</w:t>
      </w:r>
    </w:p>
    <w:p w14:paraId="06B5C279" w14:textId="203D5061" w:rsidR="00116D56" w:rsidRPr="0013192D" w:rsidRDefault="0013192D" w:rsidP="0013192D">
      <w:pPr>
        <w:pStyle w:val="Els-referenceno-number"/>
        <w:rPr>
          <w:lang w:val="en-AU"/>
        </w:rPr>
      </w:pPr>
      <w:r w:rsidRPr="0013192D">
        <w:t xml:space="preserve">S. A. Ozoliņa, I. Pakere, D. Jaunzems, A. Blumberga, A. Grāvelsiņš, D. Dubrovskis, S. Daģis, 2022. </w:t>
      </w:r>
      <w:r w:rsidRPr="00196C4F">
        <w:rPr>
          <w:lang w:val="en-US"/>
        </w:rPr>
        <w:t xml:space="preserve">Can energy sector reach carbon neutrality with biomass limitations? </w:t>
      </w:r>
      <w:r w:rsidRPr="0013192D">
        <w:rPr>
          <w:lang w:val="en-AU"/>
        </w:rPr>
        <w:t>Energy 249,  123797.</w:t>
      </w:r>
    </w:p>
    <w:sectPr w:rsidR="00116D56" w:rsidRPr="0013192D" w:rsidSect="00FC400D">
      <w:headerReference w:type="even" r:id="rId10"/>
      <w:headerReference w:type="default" r:id="rId11"/>
      <w:headerReference w:type="first" r:id="rId12"/>
      <w:type w:val="continuous"/>
      <w:pgSz w:w="11906" w:h="16838" w:code="9"/>
      <w:pgMar w:top="2376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E81CF" w14:textId="77777777" w:rsidR="00465057" w:rsidRDefault="00465057">
      <w:r>
        <w:separator/>
      </w:r>
    </w:p>
  </w:endnote>
  <w:endnote w:type="continuationSeparator" w:id="0">
    <w:p w14:paraId="218C359F" w14:textId="77777777" w:rsidR="00465057" w:rsidRDefault="00465057">
      <w:r>
        <w:continuationSeparator/>
      </w:r>
    </w:p>
  </w:endnote>
  <w:endnote w:type="continuationNotice" w:id="1">
    <w:p w14:paraId="49A9D1AD" w14:textId="77777777" w:rsidR="00465057" w:rsidRDefault="004650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4BE08" w14:textId="77777777" w:rsidR="00465057" w:rsidRDefault="00465057">
      <w:r>
        <w:separator/>
      </w:r>
    </w:p>
  </w:footnote>
  <w:footnote w:type="continuationSeparator" w:id="0">
    <w:p w14:paraId="29121F62" w14:textId="77777777" w:rsidR="00465057" w:rsidRDefault="00465057">
      <w:r>
        <w:continuationSeparator/>
      </w:r>
    </w:p>
  </w:footnote>
  <w:footnote w:type="continuationNotice" w:id="1">
    <w:p w14:paraId="4B91DCB9" w14:textId="77777777" w:rsidR="00465057" w:rsidRDefault="004650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9" w14:textId="5EB2E158" w:rsidR="00DD3D9E" w:rsidRDefault="00DD3D9E">
    <w:pPr>
      <w:pStyle w:val="Kopfzeile"/>
      <w:tabs>
        <w:tab w:val="clear" w:pos="7200"/>
        <w:tab w:val="right" w:pos="7088"/>
      </w:tabs>
    </w:pPr>
    <w:r>
      <w:rPr>
        <w:rStyle w:val="Seitenzahl"/>
      </w:rPr>
      <w:tab/>
    </w:r>
    <w:r>
      <w:rPr>
        <w:rStyle w:val="Seitenzahl"/>
        <w:i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A" w14:textId="0F7BDF63" w:rsidR="00DD3D9E" w:rsidRDefault="00DD3D9E">
    <w:pPr>
      <w:pStyle w:val="Kopfzeile"/>
      <w:tabs>
        <w:tab w:val="clear" w:pos="7200"/>
        <w:tab w:val="right" w:pos="7088"/>
      </w:tabs>
      <w:jc w:val="right"/>
      <w:rPr>
        <w:sz w:val="24"/>
      </w:rPr>
    </w:pPr>
    <w:r>
      <w:rPr>
        <w:rStyle w:val="Seitenzahl"/>
        <w:i/>
        <w:sz w:val="24"/>
      </w:rPr>
      <w:tab/>
    </w:r>
    <w:r>
      <w:rPr>
        <w:rStyle w:val="Seitenzahl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C" w14:textId="65EF433B" w:rsidR="00DD3D9E" w:rsidRPr="00FF6043" w:rsidRDefault="001B1DE3" w:rsidP="00FF6043">
    <w:pPr>
      <w:pStyle w:val="ElsevierBodyTextCentredNospace"/>
      <w:jc w:val="left"/>
      <w:rPr>
        <w:noProof/>
        <w:sz w:val="20"/>
        <w:szCs w:val="20"/>
      </w:rPr>
    </w:pPr>
    <w:r>
      <w:rPr>
        <w:noProof/>
        <w:color w:val="auto"/>
        <w:sz w:val="20"/>
        <w:szCs w:val="20"/>
      </w:rPr>
      <w:drawing>
        <wp:inline distT="0" distB="0" distL="0" distR="0" wp14:anchorId="26F3196F" wp14:editId="0458D368">
          <wp:extent cx="4499610" cy="91694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ongr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9610" cy="916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6842" w:rsidRPr="00FF6043">
      <w:rPr>
        <w:color w:val="auto"/>
        <w:sz w:val="20"/>
        <w:szCs w:val="20"/>
      </w:rPr>
      <w:t xml:space="preserve">Flavio Manenti, Gintaras V. Reklaitis (Eds.), </w:t>
    </w:r>
    <w:r w:rsidR="00FF6043" w:rsidRPr="00FF6043">
      <w:rPr>
        <w:color w:val="auto"/>
        <w:sz w:val="20"/>
        <w:szCs w:val="20"/>
      </w:rPr>
      <w:t>B</w:t>
    </w:r>
    <w:r w:rsidR="00FF6043" w:rsidRPr="00FF6043">
      <w:rPr>
        <w:noProof/>
        <w:sz w:val="20"/>
        <w:szCs w:val="20"/>
      </w:rPr>
      <w:t>ook of Abstract</w:t>
    </w:r>
    <w:r w:rsidR="00F06842" w:rsidRPr="00FF6043">
      <w:rPr>
        <w:noProof/>
        <w:sz w:val="20"/>
        <w:szCs w:val="20"/>
      </w:rPr>
      <w:t xml:space="preserve"> of the </w:t>
    </w:r>
    <w:r w:rsidR="00F06842" w:rsidRPr="00FF6043">
      <w:rPr>
        <w:rStyle w:val="underline1"/>
        <w:sz w:val="20"/>
        <w:szCs w:val="20"/>
        <w:u w:val="none"/>
      </w:rPr>
      <w:t>34</w:t>
    </w:r>
    <w:r w:rsidR="00F06842" w:rsidRPr="00FF6043">
      <w:rPr>
        <w:rStyle w:val="underline1"/>
        <w:sz w:val="20"/>
        <w:szCs w:val="20"/>
        <w:u w:val="none"/>
        <w:vertAlign w:val="superscript"/>
      </w:rPr>
      <w:t>th</w:t>
    </w:r>
    <w:r w:rsidR="00F06842" w:rsidRPr="00FF6043">
      <w:rPr>
        <w:rStyle w:val="underline1"/>
        <w:sz w:val="20"/>
        <w:szCs w:val="20"/>
        <w:u w:val="none"/>
      </w:rPr>
      <w:t xml:space="preserve"> European Symposium on Computer Aided Process Engineering / 15</w:t>
    </w:r>
    <w:r w:rsidR="00F06842" w:rsidRPr="00FF6043">
      <w:rPr>
        <w:rStyle w:val="underline1"/>
        <w:sz w:val="20"/>
        <w:szCs w:val="20"/>
        <w:u w:val="none"/>
        <w:vertAlign w:val="superscript"/>
      </w:rPr>
      <w:t>th</w:t>
    </w:r>
    <w:r w:rsidR="00F06842" w:rsidRPr="00FF6043">
      <w:rPr>
        <w:rStyle w:val="underline1"/>
        <w:sz w:val="20"/>
        <w:szCs w:val="20"/>
        <w:u w:val="none"/>
      </w:rPr>
      <w:t xml:space="preserve"> International Symposium on Process Systems Engineerin</w:t>
    </w:r>
    <w:r w:rsidR="00F06842" w:rsidRPr="00FF6043">
      <w:rPr>
        <w:rStyle w:val="underline1"/>
        <w:sz w:val="20"/>
        <w:szCs w:val="20"/>
      </w:rPr>
      <w:t>g</w:t>
    </w:r>
    <w:r w:rsidR="00F06842" w:rsidRPr="00FF6043">
      <w:rPr>
        <w:noProof/>
        <w:sz w:val="20"/>
        <w:szCs w:val="20"/>
      </w:rPr>
      <w:t xml:space="preserve"> (ESCAPE34/PSE24), June 2-6, 2024,</w:t>
    </w:r>
    <w:r w:rsidR="00F06842" w:rsidRPr="00FF6043">
      <w:rPr>
        <w:sz w:val="20"/>
        <w:szCs w:val="20"/>
      </w:rPr>
      <w:t xml:space="preserve"> Florence</w:t>
    </w:r>
    <w:r w:rsidR="00F06842" w:rsidRPr="00FF6043">
      <w:rPr>
        <w:noProof/>
        <w:sz w:val="20"/>
        <w:szCs w:val="20"/>
      </w:rPr>
      <w:t>, Italy</w:t>
    </w:r>
    <w:r w:rsidR="00FF6043">
      <w:rPr>
        <w:noProof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3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4" w15:restartNumberingAfterBreak="0">
    <w:nsid w:val="2438217E"/>
    <w:multiLevelType w:val="multilevel"/>
    <w:tmpl w:val="E9E248E0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lang w:val="en-US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5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6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1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7AF0A9A"/>
    <w:multiLevelType w:val="hybridMultilevel"/>
    <w:tmpl w:val="C67295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43898"/>
    <w:multiLevelType w:val="hybridMultilevel"/>
    <w:tmpl w:val="B900E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152D4"/>
    <w:multiLevelType w:val="hybridMultilevel"/>
    <w:tmpl w:val="B25CF1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7" w15:restartNumberingAfterBreak="0">
    <w:nsid w:val="72916F36"/>
    <w:multiLevelType w:val="hybridMultilevel"/>
    <w:tmpl w:val="96D4BE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7C346F0"/>
    <w:multiLevelType w:val="multilevel"/>
    <w:tmpl w:val="41BAF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0857287">
    <w:abstractNumId w:val="11"/>
  </w:num>
  <w:num w:numId="2" w16cid:durableId="1228028481">
    <w:abstractNumId w:val="11"/>
  </w:num>
  <w:num w:numId="3" w16cid:durableId="606935143">
    <w:abstractNumId w:val="11"/>
  </w:num>
  <w:num w:numId="4" w16cid:durableId="1417241678">
    <w:abstractNumId w:val="11"/>
  </w:num>
  <w:num w:numId="5" w16cid:durableId="596443492">
    <w:abstractNumId w:val="0"/>
  </w:num>
  <w:num w:numId="6" w16cid:durableId="2044354880">
    <w:abstractNumId w:val="6"/>
  </w:num>
  <w:num w:numId="7" w16cid:durableId="225066487">
    <w:abstractNumId w:val="15"/>
  </w:num>
  <w:num w:numId="8" w16cid:durableId="2118910588">
    <w:abstractNumId w:val="1"/>
  </w:num>
  <w:num w:numId="9" w16cid:durableId="1178613168">
    <w:abstractNumId w:val="10"/>
  </w:num>
  <w:num w:numId="10" w16cid:durableId="1002510473">
    <w:abstractNumId w:val="18"/>
  </w:num>
  <w:num w:numId="11" w16cid:durableId="393625704">
    <w:abstractNumId w:val="16"/>
  </w:num>
  <w:num w:numId="12" w16cid:durableId="206798180">
    <w:abstractNumId w:val="5"/>
  </w:num>
  <w:num w:numId="13" w16cid:durableId="2050176592">
    <w:abstractNumId w:val="8"/>
  </w:num>
  <w:num w:numId="14" w16cid:durableId="917517466">
    <w:abstractNumId w:val="2"/>
  </w:num>
  <w:num w:numId="15" w16cid:durableId="1213037333">
    <w:abstractNumId w:val="7"/>
  </w:num>
  <w:num w:numId="16" w16cid:durableId="1848328772">
    <w:abstractNumId w:val="3"/>
  </w:num>
  <w:num w:numId="17" w16cid:durableId="1131437773">
    <w:abstractNumId w:val="4"/>
  </w:num>
  <w:num w:numId="18" w16cid:durableId="916405576">
    <w:abstractNumId w:val="9"/>
  </w:num>
  <w:num w:numId="19" w16cid:durableId="1914705826">
    <w:abstractNumId w:val="12"/>
  </w:num>
  <w:num w:numId="20" w16cid:durableId="946735356">
    <w:abstractNumId w:val="13"/>
  </w:num>
  <w:num w:numId="21" w16cid:durableId="1794400742">
    <w:abstractNumId w:val="17"/>
  </w:num>
  <w:num w:numId="22" w16cid:durableId="1185905871">
    <w:abstractNumId w:val="14"/>
  </w:num>
  <w:num w:numId="23" w16cid:durableId="19299185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E0NzAwMzUzBTGMlHSUglOLizPz80AKjGoBAU+GQywAAAA="/>
  </w:docVars>
  <w:rsids>
    <w:rsidRoot w:val="00B63237"/>
    <w:rsid w:val="000037BF"/>
    <w:rsid w:val="000120AA"/>
    <w:rsid w:val="000134A3"/>
    <w:rsid w:val="000227D2"/>
    <w:rsid w:val="000261BA"/>
    <w:rsid w:val="0004084A"/>
    <w:rsid w:val="0004219E"/>
    <w:rsid w:val="00044127"/>
    <w:rsid w:val="00045034"/>
    <w:rsid w:val="0004570B"/>
    <w:rsid w:val="000531A5"/>
    <w:rsid w:val="0006088B"/>
    <w:rsid w:val="0006265B"/>
    <w:rsid w:val="00075BAD"/>
    <w:rsid w:val="000806E2"/>
    <w:rsid w:val="00082FB2"/>
    <w:rsid w:val="000832C9"/>
    <w:rsid w:val="00091BAB"/>
    <w:rsid w:val="000931C8"/>
    <w:rsid w:val="00097455"/>
    <w:rsid w:val="000A1BD6"/>
    <w:rsid w:val="000A52EF"/>
    <w:rsid w:val="000A6F7D"/>
    <w:rsid w:val="000B53EF"/>
    <w:rsid w:val="000C076D"/>
    <w:rsid w:val="000C0919"/>
    <w:rsid w:val="000C1278"/>
    <w:rsid w:val="000C4550"/>
    <w:rsid w:val="000D17C9"/>
    <w:rsid w:val="000D3D9B"/>
    <w:rsid w:val="000D687F"/>
    <w:rsid w:val="000E19FA"/>
    <w:rsid w:val="000E2DB8"/>
    <w:rsid w:val="000E3181"/>
    <w:rsid w:val="000F37D1"/>
    <w:rsid w:val="000F49A1"/>
    <w:rsid w:val="001045C5"/>
    <w:rsid w:val="00105036"/>
    <w:rsid w:val="00105797"/>
    <w:rsid w:val="00112259"/>
    <w:rsid w:val="00113F16"/>
    <w:rsid w:val="00115A4D"/>
    <w:rsid w:val="00116D56"/>
    <w:rsid w:val="001171D1"/>
    <w:rsid w:val="00117962"/>
    <w:rsid w:val="00124CA6"/>
    <w:rsid w:val="0012560C"/>
    <w:rsid w:val="00127662"/>
    <w:rsid w:val="0013192D"/>
    <w:rsid w:val="00131A12"/>
    <w:rsid w:val="0013761E"/>
    <w:rsid w:val="00141C35"/>
    <w:rsid w:val="00143DB2"/>
    <w:rsid w:val="00145497"/>
    <w:rsid w:val="00146AE0"/>
    <w:rsid w:val="00151ECF"/>
    <w:rsid w:val="0015465D"/>
    <w:rsid w:val="00157AE3"/>
    <w:rsid w:val="0016032F"/>
    <w:rsid w:val="0016086E"/>
    <w:rsid w:val="00163165"/>
    <w:rsid w:val="00164AF6"/>
    <w:rsid w:val="00166361"/>
    <w:rsid w:val="00170F9F"/>
    <w:rsid w:val="00172E7C"/>
    <w:rsid w:val="00173E16"/>
    <w:rsid w:val="0017481C"/>
    <w:rsid w:val="00175C27"/>
    <w:rsid w:val="001833D6"/>
    <w:rsid w:val="00183582"/>
    <w:rsid w:val="00183CB0"/>
    <w:rsid w:val="001864D7"/>
    <w:rsid w:val="001869B8"/>
    <w:rsid w:val="001873BD"/>
    <w:rsid w:val="001879F6"/>
    <w:rsid w:val="001913F8"/>
    <w:rsid w:val="00192BD2"/>
    <w:rsid w:val="001932E3"/>
    <w:rsid w:val="00196C4F"/>
    <w:rsid w:val="001B01F0"/>
    <w:rsid w:val="001B1DE3"/>
    <w:rsid w:val="001B21C3"/>
    <w:rsid w:val="001B638A"/>
    <w:rsid w:val="001C0148"/>
    <w:rsid w:val="001C383A"/>
    <w:rsid w:val="001C3D9C"/>
    <w:rsid w:val="001C5EE9"/>
    <w:rsid w:val="001C757E"/>
    <w:rsid w:val="001E09D6"/>
    <w:rsid w:val="001E0DDD"/>
    <w:rsid w:val="001E47AF"/>
    <w:rsid w:val="001E6993"/>
    <w:rsid w:val="001F624A"/>
    <w:rsid w:val="001F7CE1"/>
    <w:rsid w:val="002017BF"/>
    <w:rsid w:val="00201D82"/>
    <w:rsid w:val="0020311B"/>
    <w:rsid w:val="0020390F"/>
    <w:rsid w:val="00204771"/>
    <w:rsid w:val="00213D7B"/>
    <w:rsid w:val="002141BB"/>
    <w:rsid w:val="002163C5"/>
    <w:rsid w:val="00223FE4"/>
    <w:rsid w:val="00225265"/>
    <w:rsid w:val="00225CA9"/>
    <w:rsid w:val="00225F9A"/>
    <w:rsid w:val="002317F1"/>
    <w:rsid w:val="00231C32"/>
    <w:rsid w:val="0023614E"/>
    <w:rsid w:val="0023712B"/>
    <w:rsid w:val="00237E3A"/>
    <w:rsid w:val="002415DF"/>
    <w:rsid w:val="00244177"/>
    <w:rsid w:val="00246D9B"/>
    <w:rsid w:val="00253754"/>
    <w:rsid w:val="00260242"/>
    <w:rsid w:val="00264926"/>
    <w:rsid w:val="00272F84"/>
    <w:rsid w:val="00274279"/>
    <w:rsid w:val="002749CD"/>
    <w:rsid w:val="00282307"/>
    <w:rsid w:val="00283D9D"/>
    <w:rsid w:val="00283EC6"/>
    <w:rsid w:val="002856AB"/>
    <w:rsid w:val="002876D9"/>
    <w:rsid w:val="00291DB1"/>
    <w:rsid w:val="0029238D"/>
    <w:rsid w:val="002A764C"/>
    <w:rsid w:val="002B6B6B"/>
    <w:rsid w:val="002C18AF"/>
    <w:rsid w:val="002C4F0E"/>
    <w:rsid w:val="002D3F45"/>
    <w:rsid w:val="002D4E9A"/>
    <w:rsid w:val="002E0705"/>
    <w:rsid w:val="002E2F28"/>
    <w:rsid w:val="002E595B"/>
    <w:rsid w:val="002F1F7B"/>
    <w:rsid w:val="002F5F89"/>
    <w:rsid w:val="00300D5F"/>
    <w:rsid w:val="00302254"/>
    <w:rsid w:val="00304881"/>
    <w:rsid w:val="00320EDC"/>
    <w:rsid w:val="00325571"/>
    <w:rsid w:val="00344D01"/>
    <w:rsid w:val="00344D46"/>
    <w:rsid w:val="003614D0"/>
    <w:rsid w:val="00362D82"/>
    <w:rsid w:val="0036493E"/>
    <w:rsid w:val="00367DF9"/>
    <w:rsid w:val="00380612"/>
    <w:rsid w:val="00383690"/>
    <w:rsid w:val="003851F2"/>
    <w:rsid w:val="003876BC"/>
    <w:rsid w:val="0039090C"/>
    <w:rsid w:val="00391AD1"/>
    <w:rsid w:val="00394604"/>
    <w:rsid w:val="0039599C"/>
    <w:rsid w:val="003975B3"/>
    <w:rsid w:val="003B7374"/>
    <w:rsid w:val="003D028A"/>
    <w:rsid w:val="003D1582"/>
    <w:rsid w:val="003D7E4C"/>
    <w:rsid w:val="003D7E83"/>
    <w:rsid w:val="003E16A6"/>
    <w:rsid w:val="003E20D0"/>
    <w:rsid w:val="003E41C2"/>
    <w:rsid w:val="003E56BB"/>
    <w:rsid w:val="003E6A81"/>
    <w:rsid w:val="003E7CE5"/>
    <w:rsid w:val="003F5AB9"/>
    <w:rsid w:val="004026A6"/>
    <w:rsid w:val="00403AF1"/>
    <w:rsid w:val="0040765D"/>
    <w:rsid w:val="00411FF2"/>
    <w:rsid w:val="00412E12"/>
    <w:rsid w:val="004167D4"/>
    <w:rsid w:val="004242F0"/>
    <w:rsid w:val="004308E1"/>
    <w:rsid w:val="004364F1"/>
    <w:rsid w:val="004424EC"/>
    <w:rsid w:val="004425BD"/>
    <w:rsid w:val="0044621A"/>
    <w:rsid w:val="00447E6B"/>
    <w:rsid w:val="004500D4"/>
    <w:rsid w:val="0045399C"/>
    <w:rsid w:val="00461D4F"/>
    <w:rsid w:val="004628E9"/>
    <w:rsid w:val="00464C6A"/>
    <w:rsid w:val="00465057"/>
    <w:rsid w:val="004723CA"/>
    <w:rsid w:val="0047433D"/>
    <w:rsid w:val="0048279A"/>
    <w:rsid w:val="004871FD"/>
    <w:rsid w:val="00490C2E"/>
    <w:rsid w:val="00496DDC"/>
    <w:rsid w:val="00497477"/>
    <w:rsid w:val="0049772C"/>
    <w:rsid w:val="00497F57"/>
    <w:rsid w:val="004B1341"/>
    <w:rsid w:val="004B510D"/>
    <w:rsid w:val="004B6419"/>
    <w:rsid w:val="004B7AC7"/>
    <w:rsid w:val="004C5A06"/>
    <w:rsid w:val="004D1FF5"/>
    <w:rsid w:val="004D5408"/>
    <w:rsid w:val="004D6425"/>
    <w:rsid w:val="004D6ED7"/>
    <w:rsid w:val="004E5EB8"/>
    <w:rsid w:val="004F5ABC"/>
    <w:rsid w:val="004F6227"/>
    <w:rsid w:val="004F6970"/>
    <w:rsid w:val="005056F2"/>
    <w:rsid w:val="00507CB7"/>
    <w:rsid w:val="00507F78"/>
    <w:rsid w:val="005118B0"/>
    <w:rsid w:val="0051227C"/>
    <w:rsid w:val="00515F97"/>
    <w:rsid w:val="00523B20"/>
    <w:rsid w:val="00525530"/>
    <w:rsid w:val="00530D6A"/>
    <w:rsid w:val="005310D5"/>
    <w:rsid w:val="00536588"/>
    <w:rsid w:val="00536A73"/>
    <w:rsid w:val="005400C2"/>
    <w:rsid w:val="00540F65"/>
    <w:rsid w:val="00545374"/>
    <w:rsid w:val="0054558E"/>
    <w:rsid w:val="0054578D"/>
    <w:rsid w:val="0055146E"/>
    <w:rsid w:val="00552EEB"/>
    <w:rsid w:val="00557735"/>
    <w:rsid w:val="00557B90"/>
    <w:rsid w:val="0056102E"/>
    <w:rsid w:val="00565149"/>
    <w:rsid w:val="00565CDA"/>
    <w:rsid w:val="00566D7D"/>
    <w:rsid w:val="00567D93"/>
    <w:rsid w:val="0057274B"/>
    <w:rsid w:val="005829E7"/>
    <w:rsid w:val="005850E8"/>
    <w:rsid w:val="0058614D"/>
    <w:rsid w:val="005905B0"/>
    <w:rsid w:val="00592D63"/>
    <w:rsid w:val="005A3AFB"/>
    <w:rsid w:val="005B167D"/>
    <w:rsid w:val="005B27BD"/>
    <w:rsid w:val="005B7365"/>
    <w:rsid w:val="005C25D9"/>
    <w:rsid w:val="005C2F2B"/>
    <w:rsid w:val="005C7F45"/>
    <w:rsid w:val="005D3C93"/>
    <w:rsid w:val="005E74EE"/>
    <w:rsid w:val="005E7565"/>
    <w:rsid w:val="005F0783"/>
    <w:rsid w:val="005F5672"/>
    <w:rsid w:val="0060280A"/>
    <w:rsid w:val="006046CA"/>
    <w:rsid w:val="006126AE"/>
    <w:rsid w:val="00616755"/>
    <w:rsid w:val="00620959"/>
    <w:rsid w:val="00623C60"/>
    <w:rsid w:val="00631DA8"/>
    <w:rsid w:val="00646804"/>
    <w:rsid w:val="006622BC"/>
    <w:rsid w:val="0066738D"/>
    <w:rsid w:val="00670AD2"/>
    <w:rsid w:val="0067199A"/>
    <w:rsid w:val="0067306B"/>
    <w:rsid w:val="006741CC"/>
    <w:rsid w:val="0067651F"/>
    <w:rsid w:val="0068168A"/>
    <w:rsid w:val="006A12BA"/>
    <w:rsid w:val="006A519A"/>
    <w:rsid w:val="006A69BF"/>
    <w:rsid w:val="006B059E"/>
    <w:rsid w:val="006B16BC"/>
    <w:rsid w:val="006B2D37"/>
    <w:rsid w:val="006B3E89"/>
    <w:rsid w:val="006C09B5"/>
    <w:rsid w:val="006C11D1"/>
    <w:rsid w:val="006C42A9"/>
    <w:rsid w:val="006C5A70"/>
    <w:rsid w:val="006D020C"/>
    <w:rsid w:val="006D4F7E"/>
    <w:rsid w:val="006D648A"/>
    <w:rsid w:val="006E1193"/>
    <w:rsid w:val="006E7B55"/>
    <w:rsid w:val="006F1449"/>
    <w:rsid w:val="00711DF4"/>
    <w:rsid w:val="00716C34"/>
    <w:rsid w:val="00722033"/>
    <w:rsid w:val="00723AC3"/>
    <w:rsid w:val="00725456"/>
    <w:rsid w:val="007263B2"/>
    <w:rsid w:val="00726B03"/>
    <w:rsid w:val="00727DDD"/>
    <w:rsid w:val="00730601"/>
    <w:rsid w:val="00731477"/>
    <w:rsid w:val="00740157"/>
    <w:rsid w:val="00744D27"/>
    <w:rsid w:val="00753194"/>
    <w:rsid w:val="00756890"/>
    <w:rsid w:val="00757950"/>
    <w:rsid w:val="0077733F"/>
    <w:rsid w:val="007832B2"/>
    <w:rsid w:val="00784A47"/>
    <w:rsid w:val="007878F3"/>
    <w:rsid w:val="007A7F0F"/>
    <w:rsid w:val="007B646F"/>
    <w:rsid w:val="007C0AEE"/>
    <w:rsid w:val="007C615A"/>
    <w:rsid w:val="007C79B6"/>
    <w:rsid w:val="007D1303"/>
    <w:rsid w:val="007D18A6"/>
    <w:rsid w:val="007D2008"/>
    <w:rsid w:val="007D70A1"/>
    <w:rsid w:val="007D7F08"/>
    <w:rsid w:val="007E0A2D"/>
    <w:rsid w:val="007E1337"/>
    <w:rsid w:val="007E2076"/>
    <w:rsid w:val="007E3328"/>
    <w:rsid w:val="007E601F"/>
    <w:rsid w:val="007F0038"/>
    <w:rsid w:val="007F353E"/>
    <w:rsid w:val="007F4472"/>
    <w:rsid w:val="00802A6B"/>
    <w:rsid w:val="00803833"/>
    <w:rsid w:val="00807865"/>
    <w:rsid w:val="008132E8"/>
    <w:rsid w:val="008149C8"/>
    <w:rsid w:val="00823407"/>
    <w:rsid w:val="008241E2"/>
    <w:rsid w:val="00827F18"/>
    <w:rsid w:val="00841A11"/>
    <w:rsid w:val="008525B4"/>
    <w:rsid w:val="00852CAE"/>
    <w:rsid w:val="00855AEE"/>
    <w:rsid w:val="0086207C"/>
    <w:rsid w:val="00867E1B"/>
    <w:rsid w:val="0087069E"/>
    <w:rsid w:val="00875F9A"/>
    <w:rsid w:val="00880512"/>
    <w:rsid w:val="008855B3"/>
    <w:rsid w:val="00887436"/>
    <w:rsid w:val="0089281D"/>
    <w:rsid w:val="008A4276"/>
    <w:rsid w:val="008B0184"/>
    <w:rsid w:val="008B193A"/>
    <w:rsid w:val="008B54F9"/>
    <w:rsid w:val="008B5565"/>
    <w:rsid w:val="008B6B7A"/>
    <w:rsid w:val="008B7B06"/>
    <w:rsid w:val="008C212E"/>
    <w:rsid w:val="008C297C"/>
    <w:rsid w:val="008C2CEF"/>
    <w:rsid w:val="008C532A"/>
    <w:rsid w:val="008C5D02"/>
    <w:rsid w:val="008C7555"/>
    <w:rsid w:val="008D0ACF"/>
    <w:rsid w:val="008D21D5"/>
    <w:rsid w:val="008D2649"/>
    <w:rsid w:val="008D40EC"/>
    <w:rsid w:val="008D484E"/>
    <w:rsid w:val="008E038A"/>
    <w:rsid w:val="008E4433"/>
    <w:rsid w:val="008F07D6"/>
    <w:rsid w:val="008F157C"/>
    <w:rsid w:val="008F2A52"/>
    <w:rsid w:val="008F4702"/>
    <w:rsid w:val="008F656F"/>
    <w:rsid w:val="008F7BEA"/>
    <w:rsid w:val="00905650"/>
    <w:rsid w:val="0090568D"/>
    <w:rsid w:val="00907E47"/>
    <w:rsid w:val="009125C9"/>
    <w:rsid w:val="00912BDA"/>
    <w:rsid w:val="00913879"/>
    <w:rsid w:val="00913BBE"/>
    <w:rsid w:val="00916FC8"/>
    <w:rsid w:val="00917661"/>
    <w:rsid w:val="009207E4"/>
    <w:rsid w:val="00923334"/>
    <w:rsid w:val="00923D8C"/>
    <w:rsid w:val="00931FCB"/>
    <w:rsid w:val="00937C34"/>
    <w:rsid w:val="009501D6"/>
    <w:rsid w:val="009529E7"/>
    <w:rsid w:val="00952CF7"/>
    <w:rsid w:val="00952E6F"/>
    <w:rsid w:val="009558B1"/>
    <w:rsid w:val="00956032"/>
    <w:rsid w:val="00966386"/>
    <w:rsid w:val="00967718"/>
    <w:rsid w:val="0097095E"/>
    <w:rsid w:val="00970E5D"/>
    <w:rsid w:val="0097701C"/>
    <w:rsid w:val="009803DD"/>
    <w:rsid w:val="00980A65"/>
    <w:rsid w:val="00987C73"/>
    <w:rsid w:val="009903DF"/>
    <w:rsid w:val="00990759"/>
    <w:rsid w:val="00996F64"/>
    <w:rsid w:val="009A1F57"/>
    <w:rsid w:val="009B119F"/>
    <w:rsid w:val="009B3CB7"/>
    <w:rsid w:val="009C19E1"/>
    <w:rsid w:val="009C635B"/>
    <w:rsid w:val="009C7B41"/>
    <w:rsid w:val="009C7CA1"/>
    <w:rsid w:val="009E6EBF"/>
    <w:rsid w:val="009F2429"/>
    <w:rsid w:val="00A000AB"/>
    <w:rsid w:val="00A00CAA"/>
    <w:rsid w:val="00A04FFE"/>
    <w:rsid w:val="00A050B9"/>
    <w:rsid w:val="00A06F59"/>
    <w:rsid w:val="00A073F1"/>
    <w:rsid w:val="00A17D35"/>
    <w:rsid w:val="00A2084B"/>
    <w:rsid w:val="00A23FC9"/>
    <w:rsid w:val="00A25618"/>
    <w:rsid w:val="00A2574D"/>
    <w:rsid w:val="00A25E70"/>
    <w:rsid w:val="00A304A1"/>
    <w:rsid w:val="00A30E3D"/>
    <w:rsid w:val="00A32B1E"/>
    <w:rsid w:val="00A33765"/>
    <w:rsid w:val="00A44AD3"/>
    <w:rsid w:val="00A477CA"/>
    <w:rsid w:val="00A55285"/>
    <w:rsid w:val="00A5636F"/>
    <w:rsid w:val="00A57A2A"/>
    <w:rsid w:val="00A63269"/>
    <w:rsid w:val="00A65E1F"/>
    <w:rsid w:val="00A734A7"/>
    <w:rsid w:val="00A73FE3"/>
    <w:rsid w:val="00A75619"/>
    <w:rsid w:val="00A767A0"/>
    <w:rsid w:val="00A830B0"/>
    <w:rsid w:val="00A84D9D"/>
    <w:rsid w:val="00A85457"/>
    <w:rsid w:val="00A87DA9"/>
    <w:rsid w:val="00A90BA5"/>
    <w:rsid w:val="00A92377"/>
    <w:rsid w:val="00A92778"/>
    <w:rsid w:val="00A9547D"/>
    <w:rsid w:val="00AA04F2"/>
    <w:rsid w:val="00AA0E0B"/>
    <w:rsid w:val="00AA19E9"/>
    <w:rsid w:val="00AA4DA6"/>
    <w:rsid w:val="00AA684F"/>
    <w:rsid w:val="00AA6F90"/>
    <w:rsid w:val="00AA75F9"/>
    <w:rsid w:val="00AB29ED"/>
    <w:rsid w:val="00AB4E4E"/>
    <w:rsid w:val="00AC69D3"/>
    <w:rsid w:val="00AC71D4"/>
    <w:rsid w:val="00AD032B"/>
    <w:rsid w:val="00AD3386"/>
    <w:rsid w:val="00AD6896"/>
    <w:rsid w:val="00AE4BD8"/>
    <w:rsid w:val="00AE4BFC"/>
    <w:rsid w:val="00AF4951"/>
    <w:rsid w:val="00B012F5"/>
    <w:rsid w:val="00B062E1"/>
    <w:rsid w:val="00B115EA"/>
    <w:rsid w:val="00B1309E"/>
    <w:rsid w:val="00B142C0"/>
    <w:rsid w:val="00B25653"/>
    <w:rsid w:val="00B25794"/>
    <w:rsid w:val="00B30500"/>
    <w:rsid w:val="00B414B9"/>
    <w:rsid w:val="00B4388F"/>
    <w:rsid w:val="00B43BE9"/>
    <w:rsid w:val="00B43CA8"/>
    <w:rsid w:val="00B509B1"/>
    <w:rsid w:val="00B54B4A"/>
    <w:rsid w:val="00B60F73"/>
    <w:rsid w:val="00B6213C"/>
    <w:rsid w:val="00B63237"/>
    <w:rsid w:val="00B6651F"/>
    <w:rsid w:val="00B6656C"/>
    <w:rsid w:val="00B71F4E"/>
    <w:rsid w:val="00B73B94"/>
    <w:rsid w:val="00B7624A"/>
    <w:rsid w:val="00B848E9"/>
    <w:rsid w:val="00B86FA1"/>
    <w:rsid w:val="00B904B4"/>
    <w:rsid w:val="00B93D64"/>
    <w:rsid w:val="00BA64E0"/>
    <w:rsid w:val="00BC6131"/>
    <w:rsid w:val="00BC6A81"/>
    <w:rsid w:val="00BD0CA8"/>
    <w:rsid w:val="00BD3EE3"/>
    <w:rsid w:val="00BD5476"/>
    <w:rsid w:val="00BD5595"/>
    <w:rsid w:val="00BD761C"/>
    <w:rsid w:val="00BD7C3D"/>
    <w:rsid w:val="00BE3EB6"/>
    <w:rsid w:val="00BE51EB"/>
    <w:rsid w:val="00BE5815"/>
    <w:rsid w:val="00BE73B0"/>
    <w:rsid w:val="00BE7979"/>
    <w:rsid w:val="00BF2B74"/>
    <w:rsid w:val="00BF7651"/>
    <w:rsid w:val="00C048AD"/>
    <w:rsid w:val="00C061EB"/>
    <w:rsid w:val="00C1153B"/>
    <w:rsid w:val="00C13C61"/>
    <w:rsid w:val="00C158DC"/>
    <w:rsid w:val="00C174E8"/>
    <w:rsid w:val="00C24127"/>
    <w:rsid w:val="00C32037"/>
    <w:rsid w:val="00C32636"/>
    <w:rsid w:val="00C32C2F"/>
    <w:rsid w:val="00C34579"/>
    <w:rsid w:val="00C3523F"/>
    <w:rsid w:val="00C355D2"/>
    <w:rsid w:val="00C41413"/>
    <w:rsid w:val="00C56953"/>
    <w:rsid w:val="00C57A7D"/>
    <w:rsid w:val="00C64345"/>
    <w:rsid w:val="00C6578B"/>
    <w:rsid w:val="00C748B4"/>
    <w:rsid w:val="00C74C8D"/>
    <w:rsid w:val="00C75D30"/>
    <w:rsid w:val="00C77B7F"/>
    <w:rsid w:val="00C84992"/>
    <w:rsid w:val="00C874AD"/>
    <w:rsid w:val="00C92A96"/>
    <w:rsid w:val="00C960DC"/>
    <w:rsid w:val="00CA23D6"/>
    <w:rsid w:val="00CA3378"/>
    <w:rsid w:val="00CA4402"/>
    <w:rsid w:val="00CB27C5"/>
    <w:rsid w:val="00CB39FD"/>
    <w:rsid w:val="00CB5A18"/>
    <w:rsid w:val="00CB7FC3"/>
    <w:rsid w:val="00CC4362"/>
    <w:rsid w:val="00CC4FF6"/>
    <w:rsid w:val="00CC6D06"/>
    <w:rsid w:val="00CE1CD6"/>
    <w:rsid w:val="00CE49F7"/>
    <w:rsid w:val="00CE4E00"/>
    <w:rsid w:val="00CE5686"/>
    <w:rsid w:val="00CF252F"/>
    <w:rsid w:val="00CF25D1"/>
    <w:rsid w:val="00CF7859"/>
    <w:rsid w:val="00D02C75"/>
    <w:rsid w:val="00D04246"/>
    <w:rsid w:val="00D0446E"/>
    <w:rsid w:val="00D10E22"/>
    <w:rsid w:val="00D13D2C"/>
    <w:rsid w:val="00D150CD"/>
    <w:rsid w:val="00D17009"/>
    <w:rsid w:val="00D243F2"/>
    <w:rsid w:val="00D256E2"/>
    <w:rsid w:val="00D313D3"/>
    <w:rsid w:val="00D37F2E"/>
    <w:rsid w:val="00D50E19"/>
    <w:rsid w:val="00D515C6"/>
    <w:rsid w:val="00D53EED"/>
    <w:rsid w:val="00D6133C"/>
    <w:rsid w:val="00D62676"/>
    <w:rsid w:val="00D62B80"/>
    <w:rsid w:val="00D66B68"/>
    <w:rsid w:val="00D75DE5"/>
    <w:rsid w:val="00D76E62"/>
    <w:rsid w:val="00D76FA1"/>
    <w:rsid w:val="00D83ACC"/>
    <w:rsid w:val="00D92142"/>
    <w:rsid w:val="00D92C5C"/>
    <w:rsid w:val="00D9574C"/>
    <w:rsid w:val="00D96821"/>
    <w:rsid w:val="00D97397"/>
    <w:rsid w:val="00DA1225"/>
    <w:rsid w:val="00DB04AE"/>
    <w:rsid w:val="00DB2724"/>
    <w:rsid w:val="00DB6BB6"/>
    <w:rsid w:val="00DB6DD8"/>
    <w:rsid w:val="00DC1C9E"/>
    <w:rsid w:val="00DC2282"/>
    <w:rsid w:val="00DC24C2"/>
    <w:rsid w:val="00DC2F94"/>
    <w:rsid w:val="00DC3E78"/>
    <w:rsid w:val="00DD3D9E"/>
    <w:rsid w:val="00DD5A6E"/>
    <w:rsid w:val="00DD7908"/>
    <w:rsid w:val="00DE0630"/>
    <w:rsid w:val="00DE2C88"/>
    <w:rsid w:val="00DE3D19"/>
    <w:rsid w:val="00DE63FE"/>
    <w:rsid w:val="00DE6817"/>
    <w:rsid w:val="00DE693B"/>
    <w:rsid w:val="00DF01FA"/>
    <w:rsid w:val="00DF0A44"/>
    <w:rsid w:val="00DF4660"/>
    <w:rsid w:val="00DF4719"/>
    <w:rsid w:val="00E01AE9"/>
    <w:rsid w:val="00E03C99"/>
    <w:rsid w:val="00E06DE6"/>
    <w:rsid w:val="00E12722"/>
    <w:rsid w:val="00E13880"/>
    <w:rsid w:val="00E20427"/>
    <w:rsid w:val="00E279F6"/>
    <w:rsid w:val="00E32C7D"/>
    <w:rsid w:val="00E533E1"/>
    <w:rsid w:val="00E6146A"/>
    <w:rsid w:val="00E61F2E"/>
    <w:rsid w:val="00E6570F"/>
    <w:rsid w:val="00E7080A"/>
    <w:rsid w:val="00E80B5E"/>
    <w:rsid w:val="00E82297"/>
    <w:rsid w:val="00E875A7"/>
    <w:rsid w:val="00E879B9"/>
    <w:rsid w:val="00E93A4D"/>
    <w:rsid w:val="00EA01FB"/>
    <w:rsid w:val="00EA1DE9"/>
    <w:rsid w:val="00EB25B4"/>
    <w:rsid w:val="00EB27EC"/>
    <w:rsid w:val="00EB7536"/>
    <w:rsid w:val="00EC2F3D"/>
    <w:rsid w:val="00EC55AF"/>
    <w:rsid w:val="00ED7118"/>
    <w:rsid w:val="00EE3507"/>
    <w:rsid w:val="00EF39FD"/>
    <w:rsid w:val="00EF592E"/>
    <w:rsid w:val="00EF5B4B"/>
    <w:rsid w:val="00F039A6"/>
    <w:rsid w:val="00F06842"/>
    <w:rsid w:val="00F107FD"/>
    <w:rsid w:val="00F13CF6"/>
    <w:rsid w:val="00F14DAE"/>
    <w:rsid w:val="00F1764F"/>
    <w:rsid w:val="00F241B8"/>
    <w:rsid w:val="00F33B2E"/>
    <w:rsid w:val="00F371B2"/>
    <w:rsid w:val="00F4217E"/>
    <w:rsid w:val="00F47CD4"/>
    <w:rsid w:val="00F50940"/>
    <w:rsid w:val="00F534DE"/>
    <w:rsid w:val="00F563E1"/>
    <w:rsid w:val="00F60EB6"/>
    <w:rsid w:val="00F63D6D"/>
    <w:rsid w:val="00F74900"/>
    <w:rsid w:val="00F775DF"/>
    <w:rsid w:val="00F81A3A"/>
    <w:rsid w:val="00F84244"/>
    <w:rsid w:val="00F843A2"/>
    <w:rsid w:val="00F85C41"/>
    <w:rsid w:val="00F85DD0"/>
    <w:rsid w:val="00F903EB"/>
    <w:rsid w:val="00F93A52"/>
    <w:rsid w:val="00F951F4"/>
    <w:rsid w:val="00F961E7"/>
    <w:rsid w:val="00FA4EB5"/>
    <w:rsid w:val="00FA6A98"/>
    <w:rsid w:val="00FA77DD"/>
    <w:rsid w:val="00FB11A8"/>
    <w:rsid w:val="00FB38E6"/>
    <w:rsid w:val="00FB64A8"/>
    <w:rsid w:val="00FB75C8"/>
    <w:rsid w:val="00FC01D4"/>
    <w:rsid w:val="00FC39EE"/>
    <w:rsid w:val="00FC400D"/>
    <w:rsid w:val="00FD074A"/>
    <w:rsid w:val="00FD1BC4"/>
    <w:rsid w:val="00FD1D7D"/>
    <w:rsid w:val="00FD4F57"/>
    <w:rsid w:val="00FE0A9C"/>
    <w:rsid w:val="00FE0F9B"/>
    <w:rsid w:val="00FE2D33"/>
    <w:rsid w:val="00FE4C76"/>
    <w:rsid w:val="00FF0A0B"/>
    <w:rsid w:val="00FF1BB8"/>
    <w:rsid w:val="00FF2868"/>
    <w:rsid w:val="00FF42C3"/>
    <w:rsid w:val="00FF6043"/>
    <w:rsid w:val="00FF7350"/>
    <w:rsid w:val="00FF7A9A"/>
    <w:rsid w:val="02457DF2"/>
    <w:rsid w:val="040DDC35"/>
    <w:rsid w:val="084E4DB4"/>
    <w:rsid w:val="089DEEBE"/>
    <w:rsid w:val="0A2B4291"/>
    <w:rsid w:val="10B0F308"/>
    <w:rsid w:val="11BA9A84"/>
    <w:rsid w:val="1934F8DD"/>
    <w:rsid w:val="1BB1A418"/>
    <w:rsid w:val="1EE944DA"/>
    <w:rsid w:val="2020CFCC"/>
    <w:rsid w:val="20C8DD3A"/>
    <w:rsid w:val="212CB390"/>
    <w:rsid w:val="24A88B6A"/>
    <w:rsid w:val="2C71168C"/>
    <w:rsid w:val="2D639843"/>
    <w:rsid w:val="2EFF68A4"/>
    <w:rsid w:val="309B3905"/>
    <w:rsid w:val="30AA48CD"/>
    <w:rsid w:val="313563B6"/>
    <w:rsid w:val="395B2619"/>
    <w:rsid w:val="3980E580"/>
    <w:rsid w:val="3C0FEA91"/>
    <w:rsid w:val="3CC073C8"/>
    <w:rsid w:val="3E5456A3"/>
    <w:rsid w:val="40539117"/>
    <w:rsid w:val="418BF765"/>
    <w:rsid w:val="4193E4EB"/>
    <w:rsid w:val="432FB54C"/>
    <w:rsid w:val="4EEAB558"/>
    <w:rsid w:val="54E1A977"/>
    <w:rsid w:val="58194A39"/>
    <w:rsid w:val="58F3E4CF"/>
    <w:rsid w:val="64BE2774"/>
    <w:rsid w:val="68F0E03C"/>
    <w:rsid w:val="69E4A32F"/>
    <w:rsid w:val="6ACE111F"/>
    <w:rsid w:val="6D1C43F1"/>
    <w:rsid w:val="6EFFEFAC"/>
    <w:rsid w:val="6F6021C0"/>
    <w:rsid w:val="70742DDD"/>
    <w:rsid w:val="7733D6F4"/>
    <w:rsid w:val="777F1B5E"/>
    <w:rsid w:val="79202C63"/>
    <w:rsid w:val="7F4E9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DE67F"/>
  <w15:docId w15:val="{0CAE6D62-48BB-482C-A5C7-C1245B7C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B0184"/>
    <w:rPr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116D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Endnotenzeichen">
    <w:name w:val="endnote reference"/>
    <w:basedOn w:val="Absatz-Standardschriftart"/>
    <w:semiHidden/>
    <w:rsid w:val="008B0184"/>
    <w:rPr>
      <w:vertAlign w:val="superscript"/>
    </w:rPr>
  </w:style>
  <w:style w:type="paragraph" w:styleId="Kopfzeile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Fuzeile">
    <w:name w:val="footer"/>
    <w:basedOn w:val="Kopfzeile"/>
    <w:rsid w:val="008B0184"/>
  </w:style>
  <w:style w:type="character" w:styleId="Funotenzeichen">
    <w:name w:val="footnote reference"/>
    <w:semiHidden/>
    <w:rsid w:val="008B0184"/>
    <w:rPr>
      <w:vertAlign w:val="superscript"/>
    </w:rPr>
  </w:style>
  <w:style w:type="paragraph" w:styleId="Funotentext">
    <w:name w:val="footnote text"/>
    <w:basedOn w:val="Standard"/>
    <w:semiHidden/>
    <w:rsid w:val="008B0184"/>
    <w:rPr>
      <w:rFonts w:ascii="Univers" w:hAnsi="Univers"/>
    </w:rPr>
  </w:style>
  <w:style w:type="character" w:styleId="Hyperlink">
    <w:name w:val="Hyperlink"/>
    <w:basedOn w:val="Absatz-Standardschriftart"/>
    <w:rsid w:val="008B0184"/>
    <w:rPr>
      <w:color w:val="0000FF"/>
      <w:u w:val="single"/>
    </w:rPr>
  </w:style>
  <w:style w:type="character" w:customStyle="1" w:styleId="MTEquationSection">
    <w:name w:val="MTEquationSection"/>
    <w:basedOn w:val="Absatz-Standardschriftart"/>
    <w:rsid w:val="008B0184"/>
    <w:rPr>
      <w:vanish/>
      <w:color w:val="FF0000"/>
    </w:rPr>
  </w:style>
  <w:style w:type="character" w:styleId="Seitenzahl">
    <w:name w:val="page number"/>
    <w:basedOn w:val="Absatz-Standardschriftar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Absatz-Standardschriftart"/>
    <w:rsid w:val="008B0184"/>
    <w:rPr>
      <w:sz w:val="18"/>
      <w:lang w:val="en-US" w:eastAsia="en-US" w:bidi="ar-SA"/>
    </w:rPr>
  </w:style>
  <w:style w:type="character" w:styleId="Kommentarzeichen">
    <w:name w:val="annotation reference"/>
    <w:basedOn w:val="Absatz-Standardschriftart"/>
    <w:semiHidden/>
    <w:rsid w:val="008B0184"/>
    <w:rPr>
      <w:sz w:val="16"/>
      <w:szCs w:val="16"/>
    </w:rPr>
  </w:style>
  <w:style w:type="paragraph" w:styleId="Kommentartext">
    <w:name w:val="annotation text"/>
    <w:basedOn w:val="Standard"/>
    <w:semiHidden/>
    <w:rsid w:val="008B0184"/>
  </w:style>
  <w:style w:type="paragraph" w:styleId="Kommentarthema">
    <w:name w:val="annotation subject"/>
    <w:basedOn w:val="Kommentartext"/>
    <w:next w:val="Kommentartext"/>
    <w:semiHidden/>
    <w:rsid w:val="008B0184"/>
    <w:rPr>
      <w:b/>
      <w:bCs/>
    </w:rPr>
  </w:style>
  <w:style w:type="paragraph" w:styleId="Sprechblasentext">
    <w:name w:val="Balloon Text"/>
    <w:basedOn w:val="Standard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  <w:pPr>
      <w:numPr>
        <w:ilvl w:val="0"/>
        <w:numId w:val="0"/>
      </w:numPr>
    </w:pPr>
  </w:style>
  <w:style w:type="character" w:customStyle="1" w:styleId="underline1">
    <w:name w:val="underline1"/>
    <w:basedOn w:val="Absatz-Standardschriftart"/>
    <w:rsid w:val="00F06842"/>
    <w:rPr>
      <w:u w:val="single"/>
    </w:rPr>
  </w:style>
  <w:style w:type="paragraph" w:customStyle="1" w:styleId="ElsevierBodyTextCentredNospace">
    <w:name w:val="Elsevier Body Text Centred No space"/>
    <w:basedOn w:val="Standard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table" w:styleId="Tabellenraster">
    <w:name w:val="Table Grid"/>
    <w:basedOn w:val="NormaleTabelle"/>
    <w:rsid w:val="00CC4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A1DE9"/>
    <w:rPr>
      <w:color w:val="666666"/>
    </w:rPr>
  </w:style>
  <w:style w:type="paragraph" w:styleId="berarbeitung">
    <w:name w:val="Revision"/>
    <w:hidden/>
    <w:uiPriority w:val="99"/>
    <w:semiHidden/>
    <w:rsid w:val="00D243F2"/>
    <w:rPr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116D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arxivid">
    <w:name w:val="arxivid"/>
    <w:basedOn w:val="Absatz-Standardschriftart"/>
    <w:rsid w:val="00116D56"/>
  </w:style>
  <w:style w:type="paragraph" w:styleId="StandardWeb">
    <w:name w:val="Normal (Web)"/>
    <w:basedOn w:val="Standard"/>
    <w:uiPriority w:val="99"/>
    <w:unhideWhenUsed/>
    <w:rsid w:val="006C5A70"/>
    <w:pPr>
      <w:spacing w:before="100" w:beforeAutospacing="1" w:after="100" w:afterAutospacing="1"/>
    </w:pPr>
    <w:rPr>
      <w:sz w:val="24"/>
      <w:szCs w:val="24"/>
      <w:lang w:val="de-DE" w:eastAsia="zh-CN"/>
    </w:rPr>
  </w:style>
  <w:style w:type="character" w:customStyle="1" w:styleId="cf01">
    <w:name w:val="cf01"/>
    <w:basedOn w:val="Absatz-Standardschriftart"/>
    <w:rsid w:val="00726B03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Absatz-Standardschriftart"/>
    <w:rsid w:val="00AE4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7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7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6ACC9-C097-4EA9-86CF-8B43E6C4C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Chapter.dotx</Template>
  <TotalTime>0</TotalTime>
  <Pages>5</Pages>
  <Words>1615</Words>
  <Characters>10179</Characters>
  <Application>Microsoft Office Word</Application>
  <DocSecurity>0</DocSecurity>
  <Lines>84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Chapter</vt:lpstr>
      <vt:lpstr>Chapter</vt:lpstr>
    </vt:vector>
  </TitlesOfParts>
  <Company>Elsevier Science</Company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subject/>
  <dc:creator>Kostas</dc:creator>
  <cp:keywords/>
  <dc:description/>
  <cp:lastModifiedBy>Gabriel Wiest</cp:lastModifiedBy>
  <cp:revision>2</cp:revision>
  <cp:lastPrinted>2023-11-29T17:12:00Z</cp:lastPrinted>
  <dcterms:created xsi:type="dcterms:W3CDTF">2023-12-31T18:16:00Z</dcterms:created>
  <dcterms:modified xsi:type="dcterms:W3CDTF">2023-12-31T18:16:00Z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</Properties>
</file>