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B802E" w14:textId="77777777" w:rsidR="009D3302" w:rsidRPr="00B63DCF" w:rsidRDefault="009D3302" w:rsidP="009D3302">
      <w:pPr>
        <w:pStyle w:val="Els-Title"/>
        <w:rPr>
          <w:color w:val="000000" w:themeColor="text1"/>
        </w:rPr>
      </w:pPr>
      <w:r w:rsidRPr="00B63DCF">
        <w:rPr>
          <w:color w:val="000000" w:themeColor="text1"/>
        </w:rPr>
        <w:t>Progressive Hedging Decomposition for Solutions of Large-Scale Process Family Design Problems</w:t>
      </w:r>
    </w:p>
    <w:p w14:paraId="09315CF9" w14:textId="77777777" w:rsidR="009D3302" w:rsidRPr="00B63DCF" w:rsidRDefault="009D3302" w:rsidP="009D3302">
      <w:pPr>
        <w:pStyle w:val="Els-Author"/>
        <w:rPr>
          <w:color w:val="000000" w:themeColor="text1"/>
        </w:rPr>
      </w:pPr>
      <w:r w:rsidRPr="00B63DCF">
        <w:rPr>
          <w:color w:val="000000" w:themeColor="text1"/>
        </w:rPr>
        <w:t>Georgia Stinchfield</w:t>
      </w:r>
      <w:r w:rsidRPr="00B63DCF">
        <w:rPr>
          <w:color w:val="000000" w:themeColor="text1"/>
          <w:vertAlign w:val="superscript"/>
        </w:rPr>
        <w:t>a</w:t>
      </w:r>
      <w:r w:rsidRPr="00B63DCF">
        <w:rPr>
          <w:color w:val="000000" w:themeColor="text1"/>
        </w:rPr>
        <w:t>, Jean-Paul Watson</w:t>
      </w:r>
      <w:r w:rsidRPr="00B63DCF">
        <w:rPr>
          <w:color w:val="000000" w:themeColor="text1"/>
          <w:vertAlign w:val="superscript"/>
        </w:rPr>
        <w:t>b</w:t>
      </w:r>
      <w:r w:rsidRPr="00B63DCF">
        <w:rPr>
          <w:color w:val="000000" w:themeColor="text1"/>
        </w:rPr>
        <w:t>, Carl D. Laird</w:t>
      </w:r>
      <w:r w:rsidRPr="00B63DCF">
        <w:rPr>
          <w:color w:val="000000" w:themeColor="text1"/>
          <w:vertAlign w:val="superscript"/>
        </w:rPr>
        <w:t>a</w:t>
      </w:r>
      <w:r w:rsidRPr="00DD7DCD">
        <w:rPr>
          <w:color w:val="000000" w:themeColor="text1"/>
          <w:vertAlign w:val="superscript"/>
        </w:rPr>
        <w:t>*</w:t>
      </w:r>
      <w:r w:rsidRPr="00B63DCF">
        <w:rPr>
          <w:color w:val="000000" w:themeColor="text1"/>
        </w:rPr>
        <w:t xml:space="preserve"> </w:t>
      </w:r>
    </w:p>
    <w:p w14:paraId="45C88463" w14:textId="77777777" w:rsidR="009D3302" w:rsidRPr="00B63DCF" w:rsidRDefault="009D3302" w:rsidP="009D3302">
      <w:pPr>
        <w:pStyle w:val="Els-Affiliation"/>
        <w:rPr>
          <w:color w:val="000000" w:themeColor="text1"/>
        </w:rPr>
      </w:pPr>
      <w:r w:rsidRPr="00B63DCF">
        <w:rPr>
          <w:color w:val="000000" w:themeColor="text1"/>
          <w:vertAlign w:val="superscript"/>
        </w:rPr>
        <w:t>a</w:t>
      </w:r>
      <w:r>
        <w:rPr>
          <w:color w:val="000000" w:themeColor="text1"/>
          <w:vertAlign w:val="superscript"/>
        </w:rPr>
        <w:t xml:space="preserve"> </w:t>
      </w:r>
      <w:r w:rsidRPr="00B63DCF">
        <w:rPr>
          <w:color w:val="000000" w:themeColor="text1"/>
        </w:rPr>
        <w:t>Carnegie Mellon University, Pittsburgh, Pennsylvannia</w:t>
      </w:r>
      <w:r>
        <w:rPr>
          <w:color w:val="000000" w:themeColor="text1"/>
        </w:rPr>
        <w:t xml:space="preserve"> 15201</w:t>
      </w:r>
      <w:r w:rsidRPr="00B63DCF">
        <w:rPr>
          <w:color w:val="000000" w:themeColor="text1"/>
        </w:rPr>
        <w:t>, USA</w:t>
      </w:r>
    </w:p>
    <w:p w14:paraId="388BB231" w14:textId="77777777" w:rsidR="009D3302" w:rsidRPr="00B63DCF" w:rsidRDefault="009D3302" w:rsidP="009D3302">
      <w:pPr>
        <w:pStyle w:val="Els-Affiliation"/>
        <w:rPr>
          <w:color w:val="000000" w:themeColor="text1"/>
        </w:rPr>
      </w:pPr>
      <w:r w:rsidRPr="00B63DCF">
        <w:rPr>
          <w:color w:val="000000" w:themeColor="text1"/>
          <w:vertAlign w:val="superscript"/>
        </w:rPr>
        <w:t>b</w:t>
      </w:r>
      <w:r>
        <w:rPr>
          <w:color w:val="000000" w:themeColor="text1"/>
          <w:vertAlign w:val="superscript"/>
        </w:rPr>
        <w:t xml:space="preserve"> </w:t>
      </w:r>
      <w:r w:rsidRPr="00B63DCF">
        <w:rPr>
          <w:color w:val="000000" w:themeColor="text1"/>
        </w:rPr>
        <w:t>Lawrence Livermore National Laboratory, Livermore, California</w:t>
      </w:r>
      <w:r>
        <w:rPr>
          <w:color w:val="000000" w:themeColor="text1"/>
        </w:rPr>
        <w:t xml:space="preserve"> 94550</w:t>
      </w:r>
      <w:r w:rsidRPr="00B63DCF">
        <w:rPr>
          <w:color w:val="000000" w:themeColor="text1"/>
        </w:rPr>
        <w:t>, USA</w:t>
      </w:r>
    </w:p>
    <w:p w14:paraId="623FCEAD" w14:textId="77777777" w:rsidR="009D3302" w:rsidRPr="00B63DCF" w:rsidRDefault="009D3302" w:rsidP="009D3302">
      <w:pPr>
        <w:pStyle w:val="Els-Affiliation"/>
        <w:spacing w:after="120"/>
        <w:rPr>
          <w:color w:val="000000" w:themeColor="text1"/>
        </w:rPr>
      </w:pPr>
      <w:r w:rsidRPr="00DD7DCD">
        <w:rPr>
          <w:color w:val="000000" w:themeColor="text1"/>
          <w:vertAlign w:val="superscript"/>
        </w:rPr>
        <w:t>*</w:t>
      </w:r>
      <w:r w:rsidRPr="00B63DCF">
        <w:rPr>
          <w:color w:val="000000" w:themeColor="text1"/>
        </w:rPr>
        <w:t>claird@andrew.cmu.edu</w:t>
      </w:r>
    </w:p>
    <w:p w14:paraId="44E8AAA0" w14:textId="77777777" w:rsidR="009D3302" w:rsidRPr="00B63DCF" w:rsidRDefault="009D3302" w:rsidP="009D3302">
      <w:pPr>
        <w:pStyle w:val="Els-Abstract"/>
        <w:rPr>
          <w:color w:val="000000" w:themeColor="text1"/>
        </w:rPr>
      </w:pPr>
      <w:r w:rsidRPr="00B63DCF">
        <w:rPr>
          <w:color w:val="000000" w:themeColor="text1"/>
        </w:rPr>
        <w:t>Abstract</w:t>
      </w:r>
    </w:p>
    <w:p w14:paraId="2CE6858E" w14:textId="0886807D" w:rsidR="009D3302" w:rsidRPr="00B63DCF" w:rsidRDefault="009D3302" w:rsidP="009D3302">
      <w:pPr>
        <w:pStyle w:val="Els-body-text"/>
        <w:spacing w:after="120"/>
        <w:rPr>
          <w:color w:val="000000" w:themeColor="text1"/>
          <w:lang w:val="en-GB"/>
        </w:rPr>
      </w:pPr>
      <w:r>
        <w:rPr>
          <w:color w:val="000000" w:themeColor="text1"/>
          <w:lang w:val="en-GB"/>
        </w:rPr>
        <w:t xml:space="preserve">Rapid, wide-scale deployment of green process systems, such as carbon capture </w:t>
      </w:r>
      <w:r w:rsidR="007A5747">
        <w:rPr>
          <w:color w:val="000000" w:themeColor="text1"/>
          <w:lang w:val="en-GB"/>
        </w:rPr>
        <w:t>and</w:t>
      </w:r>
      <w:r>
        <w:rPr>
          <w:color w:val="000000" w:themeColor="text1"/>
          <w:lang w:val="en-GB"/>
        </w:rPr>
        <w:t xml:space="preserve"> water desalination systems, is essential for combatting climate change. Methods relying on traditional design or modularity fail to capture the benefits of both economies of numbers and economies of scale. We propose</w:t>
      </w:r>
      <w:r w:rsidR="007A5747">
        <w:rPr>
          <w:color w:val="000000" w:themeColor="text1"/>
          <w:lang w:val="en-GB"/>
        </w:rPr>
        <w:t xml:space="preserve"> a </w:t>
      </w:r>
      <w:r w:rsidRPr="009B32E8">
        <w:rPr>
          <w:i/>
          <w:iCs/>
          <w:color w:val="000000" w:themeColor="text1"/>
          <w:lang w:val="en-GB"/>
        </w:rPr>
        <w:t>process family design</w:t>
      </w:r>
      <w:r w:rsidR="007A5747">
        <w:rPr>
          <w:color w:val="000000" w:themeColor="text1"/>
          <w:lang w:val="en-GB"/>
        </w:rPr>
        <w:t xml:space="preserve"> approach</w:t>
      </w:r>
      <w:r>
        <w:rPr>
          <w:color w:val="000000" w:themeColor="text1"/>
          <w:lang w:val="en-GB"/>
        </w:rPr>
        <w:t xml:space="preserve">, which designs a </w:t>
      </w:r>
      <w:r w:rsidR="00D0384E">
        <w:rPr>
          <w:color w:val="000000" w:themeColor="text1"/>
          <w:lang w:val="en-GB"/>
        </w:rPr>
        <w:t>collection</w:t>
      </w:r>
      <w:r>
        <w:rPr>
          <w:color w:val="000000" w:themeColor="text1"/>
          <w:lang w:val="en-GB"/>
        </w:rPr>
        <w:t xml:space="preserve"> </w:t>
      </w:r>
      <w:r w:rsidR="00167EC1">
        <w:rPr>
          <w:color w:val="000000" w:themeColor="text1"/>
          <w:lang w:val="en-GB"/>
        </w:rPr>
        <w:t xml:space="preserve">of </w:t>
      </w:r>
      <w:r w:rsidR="00D0384E">
        <w:rPr>
          <w:color w:val="000000" w:themeColor="text1"/>
          <w:lang w:val="en-GB"/>
        </w:rPr>
        <w:t xml:space="preserve">related </w:t>
      </w:r>
      <w:r>
        <w:rPr>
          <w:color w:val="000000" w:themeColor="text1"/>
          <w:lang w:val="en-GB"/>
        </w:rPr>
        <w:t>processes</w:t>
      </w:r>
      <w:r w:rsidR="00167EC1">
        <w:rPr>
          <w:color w:val="000000" w:themeColor="text1"/>
          <w:lang w:val="en-GB"/>
        </w:rPr>
        <w:t xml:space="preserve"> while</w:t>
      </w:r>
      <w:r>
        <w:rPr>
          <w:color w:val="000000" w:themeColor="text1"/>
          <w:lang w:val="en-GB"/>
        </w:rPr>
        <w:t xml:space="preserve"> simultaneously exploiting opportunities for common elements. In previous work, we explored different optimization formulations to solve this problem. In this work, we develop a decomposition approach to tackle larger problems efficiently. We </w:t>
      </w:r>
      <w:r w:rsidR="00D0384E">
        <w:rPr>
          <w:color w:val="000000" w:themeColor="text1"/>
          <w:lang w:val="en-GB"/>
        </w:rPr>
        <w:t>consider</w:t>
      </w:r>
      <w:r>
        <w:rPr>
          <w:color w:val="000000" w:themeColor="text1"/>
          <w:lang w:val="en-GB"/>
        </w:rPr>
        <w:t xml:space="preserve"> a water desalination case study, which is too large to solve within a reasonable timeframe with the </w:t>
      </w:r>
      <w:r w:rsidR="00CE2E90">
        <w:rPr>
          <w:color w:val="000000" w:themeColor="text1"/>
          <w:lang w:val="en-GB"/>
        </w:rPr>
        <w:t xml:space="preserve">full </w:t>
      </w:r>
      <w:r>
        <w:rPr>
          <w:color w:val="000000" w:themeColor="text1"/>
          <w:lang w:val="en-GB"/>
        </w:rPr>
        <w:t xml:space="preserve">discretization formulation. We </w:t>
      </w:r>
      <w:r w:rsidR="00CE2E90">
        <w:rPr>
          <w:color w:val="000000" w:themeColor="text1"/>
          <w:lang w:val="en-GB"/>
        </w:rPr>
        <w:t xml:space="preserve">instead </w:t>
      </w:r>
      <w:r>
        <w:rPr>
          <w:color w:val="000000" w:themeColor="text1"/>
          <w:lang w:val="en-GB"/>
        </w:rPr>
        <w:t>exploit the block</w:t>
      </w:r>
      <w:r w:rsidR="00CE2E90">
        <w:rPr>
          <w:color w:val="000000" w:themeColor="text1"/>
          <w:lang w:val="en-GB"/>
        </w:rPr>
        <w:t>-</w:t>
      </w:r>
      <w:r>
        <w:rPr>
          <w:color w:val="000000" w:themeColor="text1"/>
          <w:lang w:val="en-GB"/>
        </w:rPr>
        <w:t xml:space="preserve">angular structure of the </w:t>
      </w:r>
      <w:r w:rsidR="00CE2E90">
        <w:rPr>
          <w:color w:val="000000" w:themeColor="text1"/>
          <w:lang w:val="en-GB"/>
        </w:rPr>
        <w:t xml:space="preserve">full </w:t>
      </w:r>
      <w:r>
        <w:rPr>
          <w:color w:val="000000" w:themeColor="text1"/>
          <w:lang w:val="en-GB"/>
        </w:rPr>
        <w:t xml:space="preserve">discretization </w:t>
      </w:r>
      <w:r w:rsidR="00CE2E90">
        <w:rPr>
          <w:color w:val="000000" w:themeColor="text1"/>
          <w:lang w:val="en-GB"/>
        </w:rPr>
        <w:t xml:space="preserve">formulation </w:t>
      </w:r>
      <w:r>
        <w:rPr>
          <w:color w:val="000000" w:themeColor="text1"/>
          <w:lang w:val="en-GB"/>
        </w:rPr>
        <w:t xml:space="preserve">to decompose and solve </w:t>
      </w:r>
      <w:r w:rsidR="009614D9">
        <w:rPr>
          <w:color w:val="000000" w:themeColor="text1"/>
          <w:lang w:val="en-GB"/>
        </w:rPr>
        <w:t xml:space="preserve">the problem implicitly </w:t>
      </w:r>
      <w:r>
        <w:rPr>
          <w:color w:val="000000" w:themeColor="text1"/>
          <w:lang w:val="en-GB"/>
        </w:rPr>
        <w:t xml:space="preserve">using Progressive Hedging (PH). We use the </w:t>
      </w:r>
      <w:r w:rsidRPr="00B63DCF">
        <w:rPr>
          <w:bCs/>
          <w:color w:val="000000" w:themeColor="text1"/>
        </w:rPr>
        <w:t xml:space="preserve">open-source </w:t>
      </w:r>
      <w:r>
        <w:rPr>
          <w:bCs/>
          <w:color w:val="000000" w:themeColor="text1"/>
        </w:rPr>
        <w:t xml:space="preserve">Python </w:t>
      </w:r>
      <w:r w:rsidRPr="00B63DCF">
        <w:rPr>
          <w:bCs/>
          <w:color w:val="000000" w:themeColor="text1"/>
        </w:rPr>
        <w:t xml:space="preserve">package </w:t>
      </w:r>
      <w:proofErr w:type="spellStart"/>
      <w:r w:rsidRPr="00B63DCF">
        <w:rPr>
          <w:rFonts w:ascii="Lucida Grande" w:hAnsi="Lucida Grande" w:cs="Lucida Grande"/>
          <w:bCs/>
          <w:color w:val="000000" w:themeColor="text1"/>
          <w:sz w:val="16"/>
          <w:szCs w:val="16"/>
        </w:rPr>
        <w:t>mpi-sppy</w:t>
      </w:r>
      <w:proofErr w:type="spellEnd"/>
      <w:r>
        <w:rPr>
          <w:color w:val="000000" w:themeColor="text1"/>
          <w:lang w:val="en-GB"/>
        </w:rPr>
        <w:t xml:space="preserve"> to execute PH which allows us to leverage parallelization and a HPC cluster to further improve solution time. </w:t>
      </w:r>
    </w:p>
    <w:p w14:paraId="229E72BA" w14:textId="77777777" w:rsidR="009D3302" w:rsidRPr="00B63DCF" w:rsidRDefault="009D3302" w:rsidP="009D3302">
      <w:pPr>
        <w:pStyle w:val="Els-body-text"/>
        <w:spacing w:after="120"/>
        <w:rPr>
          <w:color w:val="000000" w:themeColor="text1"/>
          <w:lang w:val="en-GB"/>
        </w:rPr>
      </w:pPr>
      <w:r w:rsidRPr="00B63DCF">
        <w:rPr>
          <w:b/>
          <w:bCs/>
          <w:color w:val="000000" w:themeColor="text1"/>
          <w:lang w:val="en-GB"/>
        </w:rPr>
        <w:t>Keywords</w:t>
      </w:r>
      <w:r w:rsidRPr="00B63DCF">
        <w:rPr>
          <w:color w:val="000000" w:themeColor="text1"/>
          <w:lang w:val="en-GB"/>
        </w:rPr>
        <w:t>: Decomposition, Process Design, Parallel</w:t>
      </w:r>
      <w:r>
        <w:rPr>
          <w:color w:val="000000" w:themeColor="text1"/>
          <w:lang w:val="en-GB"/>
        </w:rPr>
        <w:t>ization, Water Desalination</w:t>
      </w:r>
      <w:r w:rsidRPr="00B63DCF">
        <w:rPr>
          <w:color w:val="000000" w:themeColor="text1"/>
          <w:lang w:val="en-GB"/>
        </w:rPr>
        <w:t>.</w:t>
      </w:r>
    </w:p>
    <w:p w14:paraId="33A410C1" w14:textId="77777777" w:rsidR="009D3302" w:rsidRPr="00B63DCF" w:rsidRDefault="009D3302" w:rsidP="009D3302">
      <w:pPr>
        <w:pStyle w:val="Els-1storder-head"/>
        <w:rPr>
          <w:color w:val="000000" w:themeColor="text1"/>
        </w:rPr>
      </w:pPr>
      <w:r w:rsidRPr="00B63DCF">
        <w:rPr>
          <w:color w:val="000000" w:themeColor="text1"/>
        </w:rPr>
        <w:t>Introduction</w:t>
      </w:r>
    </w:p>
    <w:p w14:paraId="38238505" w14:textId="5CDFCC66" w:rsidR="009D3302" w:rsidRPr="00B63DCF" w:rsidRDefault="009D3302" w:rsidP="009D3302">
      <w:pPr>
        <w:pStyle w:val="Els-1storder-head"/>
        <w:numPr>
          <w:ilvl w:val="0"/>
          <w:numId w:val="0"/>
        </w:numPr>
        <w:rPr>
          <w:b w:val="0"/>
          <w:bCs/>
          <w:color w:val="000000" w:themeColor="text1"/>
          <w:sz w:val="20"/>
        </w:rPr>
      </w:pPr>
      <w:r w:rsidRPr="00B63DCF">
        <w:rPr>
          <w:b w:val="0"/>
          <w:bCs/>
          <w:color w:val="000000" w:themeColor="text1"/>
          <w:sz w:val="20"/>
        </w:rPr>
        <w:t>Some challenges faced in climate</w:t>
      </w:r>
      <w:r>
        <w:rPr>
          <w:b w:val="0"/>
          <w:bCs/>
          <w:color w:val="000000" w:themeColor="text1"/>
          <w:sz w:val="20"/>
        </w:rPr>
        <w:t xml:space="preserve"> </w:t>
      </w:r>
      <w:r w:rsidRPr="00B63DCF">
        <w:rPr>
          <w:b w:val="0"/>
          <w:bCs/>
          <w:color w:val="000000" w:themeColor="text1"/>
          <w:sz w:val="20"/>
        </w:rPr>
        <w:t>change</w:t>
      </w:r>
      <w:r>
        <w:rPr>
          <w:b w:val="0"/>
          <w:bCs/>
          <w:color w:val="000000" w:themeColor="text1"/>
          <w:sz w:val="20"/>
        </w:rPr>
        <w:t>-related</w:t>
      </w:r>
      <w:r w:rsidRPr="00B63DCF">
        <w:rPr>
          <w:b w:val="0"/>
          <w:bCs/>
          <w:color w:val="000000" w:themeColor="text1"/>
          <w:sz w:val="20"/>
        </w:rPr>
        <w:t xml:space="preserve"> process systems engineering rely on rapid, wide-scale, and tailored deployment of </w:t>
      </w:r>
      <w:r w:rsidR="00F14A4C">
        <w:rPr>
          <w:b w:val="0"/>
          <w:bCs/>
          <w:color w:val="000000" w:themeColor="text1"/>
          <w:sz w:val="20"/>
        </w:rPr>
        <w:t xml:space="preserve">a </w:t>
      </w:r>
      <w:r w:rsidRPr="00B63DCF">
        <w:rPr>
          <w:b w:val="0"/>
          <w:bCs/>
          <w:color w:val="000000" w:themeColor="text1"/>
          <w:sz w:val="20"/>
        </w:rPr>
        <w:t xml:space="preserve">particular chemical process. For example, </w:t>
      </w:r>
      <w:r>
        <w:rPr>
          <w:b w:val="0"/>
          <w:bCs/>
          <w:color w:val="000000" w:themeColor="text1"/>
          <w:sz w:val="20"/>
        </w:rPr>
        <w:t xml:space="preserve">a promising solution for addressing the rapid depletion of bodies of freshwater is to deploy water desalination systems to purify alternative water sources. </w:t>
      </w:r>
      <w:r w:rsidRPr="00B63DCF">
        <w:rPr>
          <w:b w:val="0"/>
          <w:bCs/>
          <w:color w:val="000000" w:themeColor="text1"/>
          <w:sz w:val="20"/>
        </w:rPr>
        <w:t>Currently, common design approaches either focus on economies of scale (traditional design) or economies of numbers (modular design)</w:t>
      </w:r>
      <w:r>
        <w:rPr>
          <w:b w:val="0"/>
          <w:bCs/>
          <w:color w:val="000000" w:themeColor="text1"/>
          <w:sz w:val="20"/>
        </w:rPr>
        <w:t>,</w:t>
      </w:r>
      <w:r w:rsidRPr="00B63DCF">
        <w:rPr>
          <w:b w:val="0"/>
          <w:bCs/>
          <w:color w:val="000000" w:themeColor="text1"/>
          <w:sz w:val="20"/>
        </w:rPr>
        <w:t xml:space="preserve"> but </w:t>
      </w:r>
      <w:r>
        <w:rPr>
          <w:b w:val="0"/>
          <w:bCs/>
          <w:color w:val="000000" w:themeColor="text1"/>
          <w:sz w:val="20"/>
        </w:rPr>
        <w:t>both have their drawbacks</w:t>
      </w:r>
      <w:r w:rsidRPr="00B63DCF">
        <w:rPr>
          <w:b w:val="0"/>
          <w:bCs/>
          <w:color w:val="000000" w:themeColor="text1"/>
          <w:sz w:val="20"/>
        </w:rPr>
        <w:t>. In previous work, we introduced</w:t>
      </w:r>
      <w:r w:rsidR="001C724C">
        <w:rPr>
          <w:b w:val="0"/>
          <w:bCs/>
          <w:color w:val="000000" w:themeColor="text1"/>
          <w:sz w:val="20"/>
        </w:rPr>
        <w:t xml:space="preserve"> a</w:t>
      </w:r>
      <w:r w:rsidRPr="00B63DCF">
        <w:rPr>
          <w:b w:val="0"/>
          <w:bCs/>
          <w:color w:val="000000" w:themeColor="text1"/>
          <w:sz w:val="20"/>
        </w:rPr>
        <w:t xml:space="preserve"> </w:t>
      </w:r>
      <w:r w:rsidRPr="001C724C">
        <w:rPr>
          <w:b w:val="0"/>
          <w:bCs/>
          <w:color w:val="000000" w:themeColor="text1"/>
          <w:sz w:val="20"/>
        </w:rPr>
        <w:t>process family design</w:t>
      </w:r>
      <w:r w:rsidRPr="00B63DCF">
        <w:rPr>
          <w:b w:val="0"/>
          <w:bCs/>
          <w:color w:val="000000" w:themeColor="text1"/>
          <w:sz w:val="20"/>
        </w:rPr>
        <w:t xml:space="preserve"> </w:t>
      </w:r>
      <w:r w:rsidR="001C724C">
        <w:rPr>
          <w:b w:val="0"/>
          <w:bCs/>
          <w:color w:val="000000" w:themeColor="text1"/>
          <w:sz w:val="20"/>
        </w:rPr>
        <w:t xml:space="preserve">strategy </w:t>
      </w:r>
      <w:r w:rsidRPr="00B63DCF">
        <w:rPr>
          <w:b w:val="0"/>
          <w:bCs/>
          <w:color w:val="000000" w:themeColor="text1"/>
          <w:sz w:val="20"/>
        </w:rPr>
        <w:t xml:space="preserve">that combines features of both approaches. We have demonstrated </w:t>
      </w:r>
      <w:r>
        <w:rPr>
          <w:b w:val="0"/>
          <w:bCs/>
          <w:color w:val="000000" w:themeColor="text1"/>
          <w:sz w:val="20"/>
        </w:rPr>
        <w:t>process family design</w:t>
      </w:r>
      <w:r w:rsidRPr="00B63DCF">
        <w:rPr>
          <w:b w:val="0"/>
          <w:bCs/>
          <w:color w:val="000000" w:themeColor="text1"/>
          <w:sz w:val="20"/>
        </w:rPr>
        <w:t xml:space="preserve"> </w:t>
      </w:r>
      <w:r w:rsidR="00B4576F">
        <w:rPr>
          <w:b w:val="0"/>
          <w:bCs/>
          <w:color w:val="000000" w:themeColor="text1"/>
          <w:sz w:val="20"/>
        </w:rPr>
        <w:t>via</w:t>
      </w:r>
      <w:r w:rsidRPr="00B63DCF">
        <w:rPr>
          <w:b w:val="0"/>
          <w:bCs/>
          <w:color w:val="000000" w:themeColor="text1"/>
          <w:sz w:val="20"/>
        </w:rPr>
        <w:t xml:space="preserve"> several case studies (</w:t>
      </w:r>
      <w:proofErr w:type="spellStart"/>
      <w:r w:rsidRPr="00B63DCF">
        <w:rPr>
          <w:b w:val="0"/>
          <w:bCs/>
          <w:color w:val="000000" w:themeColor="text1"/>
          <w:sz w:val="20"/>
        </w:rPr>
        <w:t>Stinchfield</w:t>
      </w:r>
      <w:proofErr w:type="spellEnd"/>
      <w:r w:rsidRPr="00B63DCF">
        <w:rPr>
          <w:b w:val="0"/>
          <w:bCs/>
          <w:color w:val="000000" w:themeColor="text1"/>
          <w:sz w:val="20"/>
        </w:rPr>
        <w:t xml:space="preserve"> et al., 2023)</w:t>
      </w:r>
      <w:r w:rsidR="00B4576F">
        <w:rPr>
          <w:b w:val="0"/>
          <w:bCs/>
          <w:color w:val="000000" w:themeColor="text1"/>
          <w:sz w:val="20"/>
        </w:rPr>
        <w:t>. H</w:t>
      </w:r>
      <w:r w:rsidRPr="00B63DCF">
        <w:rPr>
          <w:b w:val="0"/>
          <w:bCs/>
          <w:color w:val="000000" w:themeColor="text1"/>
          <w:sz w:val="20"/>
        </w:rPr>
        <w:t xml:space="preserve">owever, for very large-scale problems, computational time is still prohibitive. In this paper, we develop a decomposition approach based on the Progressive Hedging (PH) </w:t>
      </w:r>
      <w:r>
        <w:rPr>
          <w:b w:val="0"/>
          <w:bCs/>
          <w:color w:val="000000" w:themeColor="text1"/>
          <w:sz w:val="20"/>
        </w:rPr>
        <w:t>a</w:t>
      </w:r>
      <w:r w:rsidRPr="00B63DCF">
        <w:rPr>
          <w:b w:val="0"/>
          <w:bCs/>
          <w:color w:val="000000" w:themeColor="text1"/>
          <w:sz w:val="20"/>
        </w:rPr>
        <w:t>lgorithm (</w:t>
      </w:r>
      <w:proofErr w:type="spellStart"/>
      <w:r w:rsidRPr="00B63DCF">
        <w:rPr>
          <w:b w:val="0"/>
          <w:bCs/>
          <w:color w:val="000000" w:themeColor="text1"/>
          <w:sz w:val="20"/>
        </w:rPr>
        <w:t>Rockafellar</w:t>
      </w:r>
      <w:proofErr w:type="spellEnd"/>
      <w:r w:rsidRPr="00B63DCF">
        <w:rPr>
          <w:b w:val="0"/>
          <w:bCs/>
          <w:color w:val="000000" w:themeColor="text1"/>
          <w:sz w:val="20"/>
        </w:rPr>
        <w:t xml:space="preserve"> and Wets, 1991) and demonstrate efficient parallel scalability on high-performance computing architectures using the open-source package </w:t>
      </w:r>
      <w:proofErr w:type="spellStart"/>
      <w:r w:rsidRPr="00B63DCF">
        <w:rPr>
          <w:rFonts w:ascii="Lucida Grande" w:hAnsi="Lucida Grande" w:cs="Lucida Grande"/>
          <w:b w:val="0"/>
          <w:bCs/>
          <w:color w:val="000000" w:themeColor="text1"/>
          <w:sz w:val="16"/>
          <w:szCs w:val="16"/>
        </w:rPr>
        <w:t>mpi-sppy</w:t>
      </w:r>
      <w:proofErr w:type="spellEnd"/>
      <w:r w:rsidRPr="00B63DCF">
        <w:rPr>
          <w:b w:val="0"/>
          <w:bCs/>
          <w:color w:val="000000" w:themeColor="text1"/>
          <w:sz w:val="20"/>
        </w:rPr>
        <w:t xml:space="preserve"> (</w:t>
      </w:r>
      <w:proofErr w:type="spellStart"/>
      <w:r w:rsidRPr="00D35A6C">
        <w:rPr>
          <w:b w:val="0"/>
          <w:bCs/>
          <w:color w:val="000000" w:themeColor="text1"/>
          <w:sz w:val="20"/>
        </w:rPr>
        <w:t>Knueven</w:t>
      </w:r>
      <w:proofErr w:type="spellEnd"/>
      <w:r>
        <w:rPr>
          <w:b w:val="0"/>
          <w:bCs/>
          <w:color w:val="000000" w:themeColor="text1"/>
        </w:rPr>
        <w:t xml:space="preserve"> </w:t>
      </w:r>
      <w:r w:rsidRPr="00D35A6C">
        <w:rPr>
          <w:b w:val="0"/>
          <w:bCs/>
          <w:color w:val="000000" w:themeColor="text1"/>
          <w:sz w:val="20"/>
        </w:rPr>
        <w:t>et</w:t>
      </w:r>
      <w:r w:rsidRPr="00B63DCF">
        <w:rPr>
          <w:b w:val="0"/>
          <w:bCs/>
          <w:color w:val="000000" w:themeColor="text1"/>
          <w:sz w:val="20"/>
        </w:rPr>
        <w:t xml:space="preserve"> al.</w:t>
      </w:r>
      <w:r>
        <w:rPr>
          <w:b w:val="0"/>
          <w:bCs/>
          <w:color w:val="000000" w:themeColor="text1"/>
          <w:sz w:val="20"/>
        </w:rPr>
        <w:t>,</w:t>
      </w:r>
      <w:r w:rsidRPr="00B63DCF">
        <w:rPr>
          <w:b w:val="0"/>
          <w:bCs/>
          <w:color w:val="000000" w:themeColor="text1"/>
          <w:sz w:val="20"/>
        </w:rPr>
        <w:t xml:space="preserve"> 2023).</w:t>
      </w:r>
    </w:p>
    <w:p w14:paraId="45B2E08A" w14:textId="7F369DDF" w:rsidR="009D3302" w:rsidRPr="00B63DCF" w:rsidRDefault="009D3302" w:rsidP="009D3302">
      <w:pPr>
        <w:pStyle w:val="Els-1storder-head"/>
        <w:numPr>
          <w:ilvl w:val="0"/>
          <w:numId w:val="0"/>
        </w:numPr>
        <w:rPr>
          <w:b w:val="0"/>
          <w:bCs/>
          <w:color w:val="000000" w:themeColor="text1"/>
          <w:sz w:val="20"/>
        </w:rPr>
      </w:pPr>
      <w:r w:rsidRPr="00B63DCF">
        <w:rPr>
          <w:b w:val="0"/>
          <w:bCs/>
          <w:color w:val="000000" w:themeColor="text1"/>
          <w:sz w:val="20"/>
        </w:rPr>
        <w:t>In past work, we introduced a mathematical model for solving a discretized version of the process family design problem (</w:t>
      </w:r>
      <w:proofErr w:type="spellStart"/>
      <w:r w:rsidRPr="00B63DCF">
        <w:rPr>
          <w:b w:val="0"/>
          <w:bCs/>
          <w:color w:val="000000" w:themeColor="text1"/>
          <w:sz w:val="20"/>
        </w:rPr>
        <w:t>Stinchfield</w:t>
      </w:r>
      <w:proofErr w:type="spellEnd"/>
      <w:r w:rsidRPr="00B63DCF">
        <w:rPr>
          <w:b w:val="0"/>
          <w:bCs/>
          <w:color w:val="000000" w:themeColor="text1"/>
          <w:sz w:val="20"/>
        </w:rPr>
        <w:t xml:space="preserve"> et al.</w:t>
      </w:r>
      <w:r>
        <w:rPr>
          <w:b w:val="0"/>
          <w:bCs/>
          <w:color w:val="000000" w:themeColor="text1"/>
          <w:sz w:val="20"/>
        </w:rPr>
        <w:t>,</w:t>
      </w:r>
      <w:r w:rsidRPr="00B63DCF">
        <w:rPr>
          <w:b w:val="0"/>
          <w:bCs/>
          <w:color w:val="000000" w:themeColor="text1"/>
          <w:sz w:val="20"/>
        </w:rPr>
        <w:t xml:space="preserve"> 2023</w:t>
      </w:r>
      <w:r>
        <w:rPr>
          <w:b w:val="0"/>
          <w:bCs/>
          <w:color w:val="000000" w:themeColor="text1"/>
          <w:sz w:val="20"/>
        </w:rPr>
        <w:t xml:space="preserve"> and </w:t>
      </w:r>
      <w:r w:rsidRPr="008C203A">
        <w:rPr>
          <w:b w:val="0"/>
          <w:bCs/>
          <w:color w:val="222222"/>
          <w:sz w:val="20"/>
          <w:shd w:val="clear" w:color="auto" w:fill="FFFFFF"/>
        </w:rPr>
        <w:t>Chen et al.</w:t>
      </w:r>
      <w:r>
        <w:rPr>
          <w:b w:val="0"/>
          <w:bCs/>
          <w:color w:val="222222"/>
          <w:sz w:val="20"/>
          <w:shd w:val="clear" w:color="auto" w:fill="FFFFFF"/>
        </w:rPr>
        <w:t xml:space="preserve"> 2022</w:t>
      </w:r>
      <w:r w:rsidRPr="00B63DCF">
        <w:rPr>
          <w:b w:val="0"/>
          <w:bCs/>
          <w:color w:val="000000" w:themeColor="text1"/>
          <w:sz w:val="20"/>
        </w:rPr>
        <w:t xml:space="preserve">). This </w:t>
      </w:r>
      <w:r w:rsidR="00E43B60">
        <w:rPr>
          <w:b w:val="0"/>
          <w:bCs/>
          <w:color w:val="000000" w:themeColor="text1"/>
          <w:sz w:val="20"/>
        </w:rPr>
        <w:t>model considers</w:t>
      </w:r>
      <w:r w:rsidRPr="00B63DCF">
        <w:rPr>
          <w:b w:val="0"/>
          <w:bCs/>
          <w:color w:val="000000" w:themeColor="text1"/>
          <w:sz w:val="20"/>
        </w:rPr>
        <w:t xml:space="preserve"> two sets of discrete decision variables. </w:t>
      </w:r>
      <w:r w:rsidR="00E434F3">
        <w:rPr>
          <w:b w:val="0"/>
          <w:bCs/>
          <w:color w:val="000000" w:themeColor="text1"/>
          <w:sz w:val="20"/>
        </w:rPr>
        <w:t>The first</w:t>
      </w:r>
      <w:r w:rsidRPr="00B63DCF">
        <w:rPr>
          <w:b w:val="0"/>
          <w:bCs/>
          <w:color w:val="000000" w:themeColor="text1"/>
          <w:sz w:val="20"/>
        </w:rPr>
        <w:t xml:space="preserve"> set of variables selects which unit module designs are included in the process platform </w:t>
      </w:r>
      <w:r w:rsidR="00E434F3">
        <w:rPr>
          <w:b w:val="0"/>
          <w:bCs/>
          <w:color w:val="000000" w:themeColor="text1"/>
          <w:sz w:val="20"/>
        </w:rPr>
        <w:t>from</w:t>
      </w:r>
      <w:r w:rsidRPr="00B63DCF">
        <w:rPr>
          <w:b w:val="0"/>
          <w:bCs/>
          <w:color w:val="000000" w:themeColor="text1"/>
          <w:sz w:val="20"/>
        </w:rPr>
        <w:t xml:space="preserve"> a set of </w:t>
      </w:r>
      <w:r w:rsidR="00E434F3">
        <w:rPr>
          <w:b w:val="0"/>
          <w:bCs/>
          <w:color w:val="000000" w:themeColor="text1"/>
          <w:sz w:val="20"/>
        </w:rPr>
        <w:t xml:space="preserve">candidate </w:t>
      </w:r>
      <w:r w:rsidRPr="00B63DCF">
        <w:rPr>
          <w:b w:val="0"/>
          <w:bCs/>
          <w:color w:val="000000" w:themeColor="text1"/>
          <w:sz w:val="20"/>
        </w:rPr>
        <w:t xml:space="preserve">options; the </w:t>
      </w:r>
      <w:r w:rsidR="00356D30">
        <w:rPr>
          <w:b w:val="0"/>
          <w:bCs/>
          <w:color w:val="000000" w:themeColor="text1"/>
          <w:sz w:val="20"/>
        </w:rPr>
        <w:t>second</w:t>
      </w:r>
      <w:r w:rsidRPr="00B63DCF">
        <w:rPr>
          <w:b w:val="0"/>
          <w:bCs/>
          <w:color w:val="000000" w:themeColor="text1"/>
          <w:sz w:val="20"/>
        </w:rPr>
        <w:t xml:space="preserve"> set of variables determines which of these unit module designs are assigned to </w:t>
      </w:r>
      <w:r w:rsidRPr="00B63DCF">
        <w:rPr>
          <w:b w:val="0"/>
          <w:bCs/>
          <w:color w:val="000000" w:themeColor="text1"/>
          <w:sz w:val="20"/>
        </w:rPr>
        <w:lastRenderedPageBreak/>
        <w:t xml:space="preserve">each </w:t>
      </w:r>
      <w:r w:rsidR="00F14A4C" w:rsidRPr="00B63DCF">
        <w:rPr>
          <w:b w:val="0"/>
          <w:bCs/>
          <w:color w:val="000000" w:themeColor="text1"/>
          <w:sz w:val="20"/>
        </w:rPr>
        <w:t>variant</w:t>
      </w:r>
      <w:r w:rsidRPr="00B63DCF">
        <w:rPr>
          <w:b w:val="0"/>
          <w:bCs/>
          <w:color w:val="000000" w:themeColor="text1"/>
          <w:sz w:val="20"/>
        </w:rPr>
        <w:t xml:space="preserve">. In this work, we exploit a parallelized PH algorithm to solve </w:t>
      </w:r>
      <w:r w:rsidR="00356D30">
        <w:rPr>
          <w:b w:val="0"/>
          <w:bCs/>
          <w:color w:val="000000" w:themeColor="text1"/>
          <w:sz w:val="20"/>
        </w:rPr>
        <w:t>large-scale process family</w:t>
      </w:r>
      <w:r w:rsidRPr="00B63DCF">
        <w:rPr>
          <w:b w:val="0"/>
          <w:bCs/>
          <w:color w:val="000000" w:themeColor="text1"/>
          <w:sz w:val="20"/>
        </w:rPr>
        <w:t xml:space="preserve"> design problems. PH is a well-known algorithm traditionally used to solve stochastic programming problems. PH works as a heuristic</w:t>
      </w:r>
      <w:r w:rsidR="008032D3">
        <w:rPr>
          <w:b w:val="0"/>
          <w:bCs/>
          <w:color w:val="000000" w:themeColor="text1"/>
          <w:sz w:val="20"/>
        </w:rPr>
        <w:t xml:space="preserve"> in the context of models with discrete decision variables, but as of recently provides</w:t>
      </w:r>
      <w:r w:rsidRPr="00B63DCF">
        <w:rPr>
          <w:b w:val="0"/>
          <w:bCs/>
          <w:color w:val="000000" w:themeColor="text1"/>
          <w:sz w:val="20"/>
        </w:rPr>
        <w:t xml:space="preserve"> gap-closing capabilities</w:t>
      </w:r>
      <w:r w:rsidR="008032D3">
        <w:rPr>
          <w:b w:val="0"/>
          <w:bCs/>
          <w:color w:val="000000" w:themeColor="text1"/>
          <w:sz w:val="20"/>
        </w:rPr>
        <w:t xml:space="preserve">. Further, </w:t>
      </w:r>
      <w:r w:rsidR="00757018">
        <w:rPr>
          <w:b w:val="0"/>
          <w:bCs/>
          <w:color w:val="000000" w:themeColor="text1"/>
          <w:sz w:val="20"/>
        </w:rPr>
        <w:t>PH can address</w:t>
      </w:r>
      <w:r w:rsidRPr="00B63DCF">
        <w:rPr>
          <w:b w:val="0"/>
          <w:bCs/>
          <w:color w:val="000000" w:themeColor="text1"/>
          <w:sz w:val="20"/>
        </w:rPr>
        <w:t xml:space="preserve"> discrete variables at any stage in the problem structure. While our problem is not a two-stage stochastic programming problem, it </w:t>
      </w:r>
      <w:r w:rsidR="00B31D6B">
        <w:rPr>
          <w:b w:val="0"/>
          <w:bCs/>
          <w:color w:val="000000" w:themeColor="text1"/>
          <w:sz w:val="20"/>
        </w:rPr>
        <w:t>shares</w:t>
      </w:r>
      <w:r w:rsidRPr="00B63DCF">
        <w:rPr>
          <w:b w:val="0"/>
          <w:bCs/>
          <w:color w:val="000000" w:themeColor="text1"/>
          <w:sz w:val="20"/>
        </w:rPr>
        <w:t xml:space="preserve"> a</w:t>
      </w:r>
      <w:r w:rsidR="00B31D6B">
        <w:rPr>
          <w:b w:val="0"/>
          <w:bCs/>
          <w:color w:val="000000" w:themeColor="text1"/>
          <w:sz w:val="20"/>
        </w:rPr>
        <w:t xml:space="preserve"> mathematically equivalent</w:t>
      </w:r>
      <w:r w:rsidRPr="00B63DCF">
        <w:rPr>
          <w:b w:val="0"/>
          <w:bCs/>
          <w:color w:val="000000" w:themeColor="text1"/>
          <w:sz w:val="20"/>
        </w:rPr>
        <w:t xml:space="preserve"> block-angular structure, so </w:t>
      </w:r>
      <w:r w:rsidR="00B31D6B">
        <w:rPr>
          <w:b w:val="0"/>
          <w:bCs/>
          <w:color w:val="000000" w:themeColor="text1"/>
          <w:sz w:val="20"/>
        </w:rPr>
        <w:t>PH can be directly leveraged</w:t>
      </w:r>
      <w:r w:rsidRPr="00B63DCF">
        <w:rPr>
          <w:b w:val="0"/>
          <w:bCs/>
          <w:color w:val="000000" w:themeColor="text1"/>
          <w:sz w:val="20"/>
        </w:rPr>
        <w:t>. We decompose our problem by process variant</w:t>
      </w:r>
      <w:r w:rsidR="00C02BE3">
        <w:rPr>
          <w:b w:val="0"/>
          <w:bCs/>
          <w:color w:val="000000" w:themeColor="text1"/>
          <w:sz w:val="20"/>
        </w:rPr>
        <w:t>, treating</w:t>
      </w:r>
      <w:r w:rsidRPr="00B63DCF">
        <w:rPr>
          <w:b w:val="0"/>
          <w:bCs/>
          <w:color w:val="000000" w:themeColor="text1"/>
          <w:sz w:val="20"/>
        </w:rPr>
        <w:t xml:space="preserve"> the discrete platform unit module design variables as </w:t>
      </w:r>
      <w:r w:rsidR="0060479E">
        <w:rPr>
          <w:b w:val="0"/>
          <w:bCs/>
          <w:color w:val="000000" w:themeColor="text1"/>
          <w:sz w:val="20"/>
        </w:rPr>
        <w:t>“</w:t>
      </w:r>
      <w:r w:rsidRPr="00B63DCF">
        <w:rPr>
          <w:b w:val="0"/>
          <w:bCs/>
          <w:color w:val="000000" w:themeColor="text1"/>
          <w:sz w:val="20"/>
        </w:rPr>
        <w:t>first-stage</w:t>
      </w:r>
      <w:r w:rsidR="0060479E">
        <w:rPr>
          <w:b w:val="0"/>
          <w:bCs/>
          <w:color w:val="000000" w:themeColor="text1"/>
          <w:sz w:val="20"/>
        </w:rPr>
        <w:t>”</w:t>
      </w:r>
      <w:r w:rsidRPr="00B63DCF">
        <w:rPr>
          <w:b w:val="0"/>
          <w:bCs/>
          <w:color w:val="000000" w:themeColor="text1"/>
          <w:sz w:val="20"/>
        </w:rPr>
        <w:t xml:space="preserve"> </w:t>
      </w:r>
      <w:r w:rsidR="0060479E">
        <w:rPr>
          <w:b w:val="0"/>
          <w:bCs/>
          <w:color w:val="000000" w:themeColor="text1"/>
          <w:sz w:val="20"/>
        </w:rPr>
        <w:t xml:space="preserve">variables (in stochastic programming terminology) </w:t>
      </w:r>
      <w:r w:rsidRPr="00B63DCF">
        <w:rPr>
          <w:b w:val="0"/>
          <w:bCs/>
          <w:color w:val="000000" w:themeColor="text1"/>
          <w:sz w:val="20"/>
        </w:rPr>
        <w:t>and the discrete assignment of unit module designs to variants as second-stage</w:t>
      </w:r>
      <w:r w:rsidR="00E44510">
        <w:rPr>
          <w:b w:val="0"/>
          <w:bCs/>
          <w:color w:val="000000" w:themeColor="text1"/>
          <w:sz w:val="20"/>
        </w:rPr>
        <w:t xml:space="preserve">. </w:t>
      </w:r>
      <w:r w:rsidR="00DC531D">
        <w:rPr>
          <w:b w:val="0"/>
          <w:bCs/>
          <w:color w:val="000000" w:themeColor="text1"/>
          <w:sz w:val="20"/>
        </w:rPr>
        <w:t>A large-scale case study on water desalination</w:t>
      </w:r>
      <w:r w:rsidR="00E44510">
        <w:rPr>
          <w:b w:val="0"/>
          <w:bCs/>
          <w:color w:val="000000" w:themeColor="text1"/>
          <w:sz w:val="20"/>
        </w:rPr>
        <w:t xml:space="preserve"> is then solved via PH </w:t>
      </w:r>
      <w:r w:rsidRPr="00B63DCF">
        <w:rPr>
          <w:b w:val="0"/>
          <w:bCs/>
          <w:color w:val="000000" w:themeColor="text1"/>
          <w:sz w:val="20"/>
        </w:rPr>
        <w:t xml:space="preserve">using </w:t>
      </w:r>
      <w:proofErr w:type="spellStart"/>
      <w:r w:rsidRPr="00B63DCF">
        <w:rPr>
          <w:rFonts w:ascii="Lucida Grande" w:hAnsi="Lucida Grande" w:cs="Lucida Grande"/>
          <w:b w:val="0"/>
          <w:bCs/>
          <w:color w:val="000000" w:themeColor="text1"/>
          <w:sz w:val="16"/>
          <w:szCs w:val="16"/>
        </w:rPr>
        <w:t>mpi-sppy</w:t>
      </w:r>
      <w:proofErr w:type="spellEnd"/>
      <w:r w:rsidRPr="00B63DCF">
        <w:rPr>
          <w:b w:val="0"/>
          <w:bCs/>
          <w:color w:val="000000" w:themeColor="text1"/>
          <w:sz w:val="20"/>
        </w:rPr>
        <w:t xml:space="preserve"> (</w:t>
      </w:r>
      <w:proofErr w:type="spellStart"/>
      <w:r w:rsidRPr="00D35A6C">
        <w:rPr>
          <w:b w:val="0"/>
          <w:bCs/>
          <w:color w:val="000000" w:themeColor="text1"/>
          <w:sz w:val="20"/>
        </w:rPr>
        <w:t>Knueven</w:t>
      </w:r>
      <w:proofErr w:type="spellEnd"/>
      <w:r>
        <w:rPr>
          <w:b w:val="0"/>
          <w:bCs/>
          <w:color w:val="000000" w:themeColor="text1"/>
        </w:rPr>
        <w:t xml:space="preserve"> </w:t>
      </w:r>
      <w:r w:rsidRPr="00B63DCF">
        <w:rPr>
          <w:b w:val="0"/>
          <w:bCs/>
          <w:color w:val="000000" w:themeColor="text1"/>
          <w:sz w:val="20"/>
        </w:rPr>
        <w:t xml:space="preserve">et al., 2023) on a multi-node HPC using </w:t>
      </w:r>
      <w:proofErr w:type="spellStart"/>
      <w:r w:rsidRPr="00B63DCF">
        <w:rPr>
          <w:b w:val="0"/>
          <w:bCs/>
          <w:color w:val="000000" w:themeColor="text1"/>
          <w:sz w:val="20"/>
        </w:rPr>
        <w:t>Gurobi</w:t>
      </w:r>
      <w:proofErr w:type="spellEnd"/>
      <w:r w:rsidRPr="00B63DCF">
        <w:rPr>
          <w:b w:val="0"/>
          <w:bCs/>
          <w:color w:val="000000" w:themeColor="text1"/>
          <w:sz w:val="20"/>
          <w:vertAlign w:val="superscript"/>
        </w:rPr>
        <w:sym w:font="Symbol" w:char="F0E3"/>
      </w:r>
      <w:r>
        <w:rPr>
          <w:b w:val="0"/>
          <w:bCs/>
          <w:color w:val="000000" w:themeColor="text1"/>
          <w:sz w:val="20"/>
        </w:rPr>
        <w:t xml:space="preserve"> </w:t>
      </w:r>
      <w:r w:rsidR="00C606E6">
        <w:rPr>
          <w:b w:val="0"/>
          <w:bCs/>
          <w:color w:val="000000" w:themeColor="text1"/>
          <w:sz w:val="20"/>
        </w:rPr>
        <w:t xml:space="preserve">as the sub-problem solver </w:t>
      </w:r>
      <w:r>
        <w:rPr>
          <w:b w:val="0"/>
          <w:bCs/>
          <w:color w:val="000000" w:themeColor="text1"/>
          <w:sz w:val="20"/>
        </w:rPr>
        <w:t>(</w:t>
      </w:r>
      <w:proofErr w:type="spellStart"/>
      <w:r>
        <w:rPr>
          <w:b w:val="0"/>
          <w:bCs/>
          <w:color w:val="000000" w:themeColor="text1"/>
          <w:sz w:val="20"/>
        </w:rPr>
        <w:t>Gurobi</w:t>
      </w:r>
      <w:proofErr w:type="spellEnd"/>
      <w:r>
        <w:rPr>
          <w:b w:val="0"/>
          <w:bCs/>
          <w:color w:val="000000" w:themeColor="text1"/>
          <w:sz w:val="20"/>
        </w:rPr>
        <w:t xml:space="preserve"> Optimization, 2023)</w:t>
      </w:r>
      <w:r w:rsidRPr="00B63DCF">
        <w:rPr>
          <w:b w:val="0"/>
          <w:bCs/>
          <w:color w:val="000000" w:themeColor="text1"/>
          <w:sz w:val="20"/>
        </w:rPr>
        <w:t>.</w:t>
      </w:r>
    </w:p>
    <w:p w14:paraId="7A5CF229" w14:textId="77777777" w:rsidR="009D3302" w:rsidRDefault="009D3302" w:rsidP="009D3302">
      <w:pPr>
        <w:pStyle w:val="Els-1storder-head"/>
        <w:spacing w:after="120"/>
        <w:rPr>
          <w:color w:val="000000" w:themeColor="text1"/>
          <w:lang w:val="en-GB"/>
        </w:rPr>
      </w:pPr>
      <w:r w:rsidRPr="00B63DCF">
        <w:rPr>
          <w:color w:val="000000" w:themeColor="text1"/>
          <w:lang w:val="en-GB"/>
        </w:rPr>
        <w:t>Background</w:t>
      </w:r>
    </w:p>
    <w:p w14:paraId="5AC2FB8A" w14:textId="32D13DB0" w:rsidR="009D3302" w:rsidRPr="00501EC3" w:rsidRDefault="009D3302" w:rsidP="009D3302">
      <w:pPr>
        <w:pStyle w:val="Els-1storder-head"/>
        <w:numPr>
          <w:ilvl w:val="0"/>
          <w:numId w:val="0"/>
        </w:numPr>
        <w:spacing w:after="120"/>
        <w:rPr>
          <w:color w:val="000000" w:themeColor="text1"/>
          <w:lang w:val="en-GB"/>
        </w:rPr>
      </w:pPr>
      <w:r w:rsidRPr="00501EC3">
        <w:rPr>
          <w:b w:val="0"/>
          <w:bCs/>
          <w:color w:val="000000" w:themeColor="text1"/>
          <w:sz w:val="20"/>
        </w:rPr>
        <w:t xml:space="preserve">Our process family design strategy was first inspired by </w:t>
      </w:r>
      <w:r w:rsidRPr="00501EC3">
        <w:rPr>
          <w:b w:val="0"/>
          <w:bCs/>
          <w:i/>
          <w:iCs/>
          <w:color w:val="000000" w:themeColor="text1"/>
          <w:sz w:val="20"/>
        </w:rPr>
        <w:t xml:space="preserve">product </w:t>
      </w:r>
      <w:r w:rsidRPr="00501EC3">
        <w:rPr>
          <w:b w:val="0"/>
          <w:bCs/>
          <w:color w:val="000000" w:themeColor="text1"/>
          <w:sz w:val="20"/>
        </w:rPr>
        <w:t xml:space="preserve">family and platform design, which has documented success in a variety of applications found in the automotive, aircraft, and technology </w:t>
      </w:r>
      <w:r w:rsidR="00704871">
        <w:rPr>
          <w:b w:val="0"/>
          <w:bCs/>
          <w:color w:val="000000" w:themeColor="text1"/>
          <w:sz w:val="20"/>
        </w:rPr>
        <w:t>industries</w:t>
      </w:r>
      <w:r w:rsidRPr="00501EC3">
        <w:rPr>
          <w:b w:val="0"/>
          <w:bCs/>
          <w:color w:val="000000" w:themeColor="text1"/>
          <w:sz w:val="20"/>
        </w:rPr>
        <w:t xml:space="preserve"> (Simpson et al., 2014). Given a set of product variants, product family design creates a platform of common components that are shared across variants, optimizing the remaining elements uniquely. We map this approach to process systems engineering by viewing </w:t>
      </w:r>
      <w:r w:rsidRPr="00501EC3">
        <w:rPr>
          <w:b w:val="0"/>
          <w:bCs/>
          <w:i/>
          <w:iCs/>
          <w:color w:val="000000" w:themeColor="text1"/>
          <w:sz w:val="20"/>
        </w:rPr>
        <w:t xml:space="preserve">product </w:t>
      </w:r>
      <w:r w:rsidRPr="00501EC3">
        <w:rPr>
          <w:b w:val="0"/>
          <w:bCs/>
          <w:color w:val="000000" w:themeColor="text1"/>
          <w:sz w:val="20"/>
        </w:rPr>
        <w:t xml:space="preserve">variants instead as </w:t>
      </w:r>
      <w:r w:rsidRPr="00501EC3">
        <w:rPr>
          <w:b w:val="0"/>
          <w:bCs/>
          <w:i/>
          <w:iCs/>
          <w:color w:val="000000" w:themeColor="text1"/>
          <w:sz w:val="20"/>
        </w:rPr>
        <w:t>process</w:t>
      </w:r>
      <w:r w:rsidRPr="00501EC3">
        <w:rPr>
          <w:b w:val="0"/>
          <w:bCs/>
          <w:color w:val="000000" w:themeColor="text1"/>
          <w:sz w:val="20"/>
        </w:rPr>
        <w:t xml:space="preserve"> variants; this differs from common design approaches by introducing customization and standardization simultaneously. Traditional engineering aims to exploit economies of scale, with unique designs for each variant. Manufacturing one-off designs is significantly more expensive and time consuming compared to mass manufacturing of standardized components. In contrast, modular design derives cost savings and shortened timelines from economies of numbers through standardization of manufacturing. However, the designs offered are significantly less flexible and typically result in sub-optimal operating conditions. In process family design, we simultaneously design the platform of shared unit modules along with each of the process variants in the family. This approach enables trade-offs between both customization and standardization. In this way, we aim to optimally exploit economies of scale and economies of numbers simultaneously. </w:t>
      </w:r>
    </w:p>
    <w:p w14:paraId="0538C583" w14:textId="77777777" w:rsidR="009D3302" w:rsidRDefault="009D3302" w:rsidP="009D3302">
      <w:pPr>
        <w:pStyle w:val="Els-1storder-head"/>
        <w:spacing w:after="120"/>
        <w:rPr>
          <w:color w:val="000000" w:themeColor="text1"/>
          <w:lang w:val="en-GB"/>
        </w:rPr>
      </w:pPr>
      <w:r w:rsidRPr="00B63DCF">
        <w:rPr>
          <w:color w:val="000000" w:themeColor="text1"/>
          <w:lang w:val="en-GB"/>
        </w:rPr>
        <w:t>Problem Statement</w:t>
      </w:r>
    </w:p>
    <w:p w14:paraId="6DFDE70A" w14:textId="14E0FC37" w:rsidR="009D3302" w:rsidRDefault="009D3302" w:rsidP="009D3302">
      <w:pPr>
        <w:pStyle w:val="Els-body-text"/>
        <w:rPr>
          <w:lang w:val="en-GB"/>
        </w:rPr>
      </w:pPr>
      <w:r>
        <w:rPr>
          <w:lang w:val="en-GB"/>
        </w:rPr>
        <w:t xml:space="preserve">The goal is to </w:t>
      </w:r>
      <w:r w:rsidR="00F14A4C">
        <w:rPr>
          <w:lang w:val="en-GB"/>
        </w:rPr>
        <w:t xml:space="preserve">produce a process system </w:t>
      </w:r>
      <w:r>
        <w:rPr>
          <w:lang w:val="en-GB"/>
        </w:rPr>
        <w:t xml:space="preserve">design </w:t>
      </w:r>
      <w:r w:rsidR="00F14A4C">
        <w:rPr>
          <w:lang w:val="en-GB"/>
        </w:rPr>
        <w:t xml:space="preserve">for a </w:t>
      </w:r>
      <w:r>
        <w:rPr>
          <w:lang w:val="en-GB"/>
        </w:rPr>
        <w:t>set of process variants</w:t>
      </w:r>
      <w:r w:rsidR="00481113">
        <w:rPr>
          <w:lang w:val="en-GB"/>
        </w:rPr>
        <w:t xml:space="preserve"> </w:t>
      </w:r>
      <m:oMath>
        <m:r>
          <w:rPr>
            <w:rFonts w:ascii="Cambria Math" w:hAnsi="Cambria Math"/>
            <w:lang w:val="en-GB"/>
          </w:rPr>
          <m:t>V</m:t>
        </m:r>
      </m:oMath>
      <w:r>
        <w:rPr>
          <w:lang w:val="en-GB"/>
        </w:rPr>
        <w:t xml:space="preserve"> (</w:t>
      </w:r>
      <w:r w:rsidR="00F14A4C">
        <w:rPr>
          <w:lang w:val="en-GB"/>
        </w:rPr>
        <w:t>a complete set of designs forms</w:t>
      </w:r>
      <w:r w:rsidR="003B4C8B">
        <w:rPr>
          <w:lang w:val="en-GB"/>
        </w:rPr>
        <w:t xml:space="preserve"> the </w:t>
      </w:r>
      <w:r>
        <w:rPr>
          <w:lang w:val="en-GB"/>
        </w:rPr>
        <w:t>process</w:t>
      </w:r>
      <w:r w:rsidR="00D976DA">
        <w:rPr>
          <w:lang w:val="en-GB"/>
        </w:rPr>
        <w:t xml:space="preserve"> family</w:t>
      </w:r>
      <w:r>
        <w:rPr>
          <w:lang w:val="en-GB"/>
        </w:rPr>
        <w:t xml:space="preserve">, </w:t>
      </w:r>
      <m:oMath>
        <m:r>
          <m:rPr>
            <m:scr m:val="script"/>
          </m:rPr>
          <w:rPr>
            <w:rFonts w:ascii="Cambria Math" w:hAnsi="Cambria Math"/>
            <w:lang w:val="en-GB"/>
          </w:rPr>
          <m:t>F</m:t>
        </m:r>
      </m:oMath>
      <w:r>
        <w:rPr>
          <w:lang w:val="en-GB"/>
        </w:rPr>
        <w:t xml:space="preserve">) </w:t>
      </w:r>
      <w:r w:rsidR="00C81CAF">
        <w:rPr>
          <w:lang w:val="en-GB"/>
        </w:rPr>
        <w:t>using</w:t>
      </w:r>
      <w:r>
        <w:rPr>
          <w:lang w:val="en-GB"/>
        </w:rPr>
        <w:t xml:space="preserve"> a set of standardized unit module designs (from the process platform, </w:t>
      </w:r>
      <m:oMath>
        <m:r>
          <m:rPr>
            <m:scr m:val="script"/>
          </m:rPr>
          <w:rPr>
            <w:rFonts w:ascii="Cambria Math" w:hAnsi="Cambria Math"/>
            <w:lang w:val="en-GB"/>
          </w:rPr>
          <m:t>P</m:t>
        </m:r>
      </m:oMath>
      <w:r>
        <w:rPr>
          <w:lang w:val="en-GB"/>
        </w:rPr>
        <w:t xml:space="preserve">). Each </w:t>
      </w:r>
      <w:r w:rsidRPr="00E4284D">
        <w:rPr>
          <w:i/>
          <w:iCs/>
          <w:lang w:val="en-GB"/>
        </w:rPr>
        <w:t>process variant</w:t>
      </w:r>
      <w:r>
        <w:rPr>
          <w:lang w:val="en-GB"/>
        </w:rPr>
        <w:t xml:space="preserve"> is defined by all requirements the variant must meet along with the defining characteristics of the deployment site. The </w:t>
      </w:r>
      <w:r w:rsidRPr="00773435">
        <w:rPr>
          <w:i/>
          <w:iCs/>
          <w:lang w:val="en-GB"/>
        </w:rPr>
        <w:t>process system architecture</w:t>
      </w:r>
      <w:r>
        <w:rPr>
          <w:lang w:val="en-GB"/>
        </w:rPr>
        <w:t xml:space="preserve"> defines the necessary </w:t>
      </w:r>
      <w:r>
        <w:rPr>
          <w:i/>
          <w:iCs/>
          <w:lang w:val="en-GB"/>
        </w:rPr>
        <w:t>unit module types</w:t>
      </w:r>
      <w:r>
        <w:rPr>
          <w:lang w:val="en-GB"/>
        </w:rPr>
        <w:t xml:space="preserve"> required to construct the process system, </w:t>
      </w:r>
      <w:r w:rsidR="008A4AAC">
        <w:rPr>
          <w:lang w:val="en-GB"/>
        </w:rPr>
        <w:t>denoted by</w:t>
      </w:r>
      <w:r>
        <w:rPr>
          <w:lang w:val="en-GB"/>
        </w:rPr>
        <w:t xml:space="preserve"> the set </w:t>
      </w:r>
      <m:oMath>
        <m:r>
          <w:rPr>
            <w:rFonts w:ascii="Cambria Math" w:hAnsi="Cambria Math"/>
            <w:lang w:val="en-GB"/>
          </w:rPr>
          <m:t>M</m:t>
        </m:r>
      </m:oMath>
      <w:r>
        <w:rPr>
          <w:lang w:val="en-GB"/>
        </w:rPr>
        <w:t xml:space="preserve">. For example, a refrigeration system might have a set of unit module types comprised of an evaporator, compressor, condenser, and valve. A unit module type is general; a </w:t>
      </w:r>
      <w:r>
        <w:rPr>
          <w:i/>
          <w:iCs/>
          <w:lang w:val="en-GB"/>
        </w:rPr>
        <w:t xml:space="preserve">unit module type design </w:t>
      </w:r>
      <w:r>
        <w:rPr>
          <w:lang w:val="en-GB"/>
        </w:rPr>
        <w:t xml:space="preserve">specifies all necessary information to build a particular instance of a unit module type. For a variant </w:t>
      </w:r>
      <m:oMath>
        <m:r>
          <w:rPr>
            <w:rFonts w:ascii="Cambria Math" w:hAnsi="Cambria Math"/>
            <w:lang w:val="en-GB"/>
          </w:rPr>
          <m:t>v</m:t>
        </m:r>
      </m:oMath>
      <w:r>
        <w:rPr>
          <w:lang w:val="en-GB"/>
        </w:rPr>
        <w:t xml:space="preserve"> to have a complete </w:t>
      </w:r>
      <w:r w:rsidRPr="00220E98">
        <w:rPr>
          <w:i/>
          <w:iCs/>
          <w:lang w:val="en-GB"/>
        </w:rPr>
        <w:t>process variant design</w:t>
      </w:r>
      <w:r>
        <w:rPr>
          <w:lang w:val="en-GB"/>
        </w:rPr>
        <w:t xml:space="preserve">, there must be a fully specified unit module design, </w:t>
      </w:r>
      <m:oMath>
        <m:sSub>
          <m:sSubPr>
            <m:ctrlPr>
              <w:rPr>
                <w:rFonts w:ascii="Cambria Math" w:hAnsi="Cambria Math"/>
                <w:i/>
                <w:lang w:val="en-GB"/>
              </w:rPr>
            </m:ctrlPr>
          </m:sSubPr>
          <m:e>
            <m:r>
              <m:rPr>
                <m:sty m:val="b"/>
              </m:rPr>
              <w:rPr>
                <w:rFonts w:ascii="Cambria Math" w:hAnsi="Cambria Math"/>
                <w:lang w:val="en-GB"/>
              </w:rPr>
              <m:t>d</m:t>
            </m:r>
          </m:e>
          <m:sub>
            <m:r>
              <w:rPr>
                <w:rFonts w:ascii="Cambria Math" w:hAnsi="Cambria Math"/>
                <w:lang w:val="en-GB"/>
              </w:rPr>
              <m:t>v,m</m:t>
            </m:r>
          </m:sub>
        </m:sSub>
      </m:oMath>
      <w:r>
        <w:rPr>
          <w:lang w:val="en-GB"/>
        </w:rPr>
        <w:t xml:space="preserve">, for each unit module type </w:t>
      </w:r>
      <m:oMath>
        <m:r>
          <w:rPr>
            <w:rFonts w:ascii="Cambria Math" w:hAnsi="Cambria Math"/>
            <w:lang w:val="en-GB"/>
          </w:rPr>
          <m:t>m∈M</m:t>
        </m:r>
      </m:oMath>
      <w:r>
        <w:rPr>
          <w:lang w:val="en-GB"/>
        </w:rPr>
        <w:t xml:space="preserve">. In addition, the combination of unit module designs must be </w:t>
      </w:r>
      <w:r w:rsidRPr="00C54DD0">
        <w:rPr>
          <w:lang w:val="en-GB"/>
        </w:rPr>
        <w:t>feasible</w:t>
      </w:r>
      <w:r>
        <w:rPr>
          <w:lang w:val="en-GB"/>
        </w:rPr>
        <w:t xml:space="preserve">, meaning it satisfies all requirements and characteristics of the process variant. </w:t>
      </w:r>
    </w:p>
    <w:p w14:paraId="40954A2B" w14:textId="77777777" w:rsidR="009D3302" w:rsidRDefault="009D3302" w:rsidP="009D3302">
      <w:pPr>
        <w:pStyle w:val="Els-body-text"/>
        <w:rPr>
          <w:lang w:val="en-GB"/>
        </w:rPr>
      </w:pPr>
    </w:p>
    <w:p w14:paraId="3A4B1DE0" w14:textId="77777777" w:rsidR="009D3302" w:rsidRPr="002E778D" w:rsidRDefault="009D3302" w:rsidP="009D3302">
      <w:pPr>
        <w:pStyle w:val="Els-body-text"/>
        <w:rPr>
          <w:lang w:val="en-GB"/>
        </w:rPr>
      </w:pPr>
      <w:r>
        <w:rPr>
          <w:lang w:val="en-GB"/>
        </w:rPr>
        <w:lastRenderedPageBreak/>
        <w:t xml:space="preserve">The unit module types </w:t>
      </w:r>
      <m:oMath>
        <m:r>
          <w:rPr>
            <w:rFonts w:ascii="Cambria Math" w:hAnsi="Cambria Math"/>
            <w:lang w:val="en-GB"/>
          </w:rPr>
          <m:t>M</m:t>
        </m:r>
      </m:oMath>
      <w:r>
        <w:rPr>
          <w:lang w:val="en-GB"/>
        </w:rPr>
        <w:t xml:space="preserve"> are separated into the set of common unit module types </w:t>
      </w:r>
      <m:oMath>
        <m:r>
          <w:rPr>
            <w:rFonts w:ascii="Cambria Math" w:hAnsi="Cambria Math"/>
            <w:lang w:val="en-GB"/>
          </w:rPr>
          <m:t>C</m:t>
        </m:r>
      </m:oMath>
      <w:r>
        <w:rPr>
          <w:lang w:val="en-GB"/>
        </w:rPr>
        <w:t xml:space="preserve"> and unique unit module types </w:t>
      </w:r>
      <m:oMath>
        <m:r>
          <w:rPr>
            <w:rFonts w:ascii="Cambria Math" w:hAnsi="Cambria Math"/>
            <w:lang w:val="en-GB"/>
          </w:rPr>
          <m:t>U</m:t>
        </m:r>
      </m:oMath>
      <w:r>
        <w:rPr>
          <w:lang w:val="en-GB"/>
        </w:rPr>
        <w:t xml:space="preserve"> (where </w:t>
      </w:r>
      <m:oMath>
        <m:r>
          <w:rPr>
            <w:rFonts w:ascii="Cambria Math" w:hAnsi="Cambria Math"/>
            <w:lang w:val="en-GB"/>
          </w:rPr>
          <m:t>M=C∪U</m:t>
        </m:r>
      </m:oMath>
      <w:r>
        <w:rPr>
          <w:lang w:val="en-GB"/>
        </w:rPr>
        <w:t xml:space="preserve"> and </w:t>
      </w:r>
      <m:oMath>
        <m:r>
          <w:rPr>
            <w:rFonts w:ascii="Cambria Math" w:hAnsi="Cambria Math"/>
            <w:lang w:val="en-GB"/>
          </w:rPr>
          <m:t>C∩U=∅</m:t>
        </m:r>
      </m:oMath>
      <w:r>
        <w:rPr>
          <w:lang w:val="en-GB"/>
        </w:rPr>
        <w:t xml:space="preserve">). A </w:t>
      </w:r>
      <w:r>
        <w:rPr>
          <w:i/>
          <w:iCs/>
          <w:lang w:val="en-GB"/>
        </w:rPr>
        <w:t>process platform</w:t>
      </w:r>
      <w:r>
        <w:rPr>
          <w:lang w:val="en-GB"/>
        </w:rPr>
        <w:t xml:space="preserve"> contains </w:t>
      </w:r>
      <w:proofErr w:type="gramStart"/>
      <w:r>
        <w:rPr>
          <w:lang w:val="en-GB"/>
        </w:rPr>
        <w:t>a number of</w:t>
      </w:r>
      <w:proofErr w:type="gramEnd"/>
      <w:r>
        <w:rPr>
          <w:lang w:val="en-GB"/>
        </w:rPr>
        <w:t xml:space="preserve"> unit module designs for each common unit module type </w:t>
      </w:r>
      <m:oMath>
        <m:r>
          <w:rPr>
            <w:rFonts w:ascii="Cambria Math" w:hAnsi="Cambria Math"/>
            <w:lang w:val="en-GB"/>
          </w:rPr>
          <m:t>c∈C</m:t>
        </m:r>
      </m:oMath>
      <w:r>
        <w:rPr>
          <w:lang w:val="en-GB"/>
        </w:rPr>
        <w:t xml:space="preserve">. Building this platform introduces standardization by using common unit module types </w:t>
      </w:r>
      <m:oMath>
        <m:r>
          <w:rPr>
            <w:rFonts w:ascii="Cambria Math" w:hAnsi="Cambria Math"/>
            <w:lang w:val="en-GB"/>
          </w:rPr>
          <m:t>c∈C</m:t>
        </m:r>
      </m:oMath>
      <w:r>
        <w:rPr>
          <w:lang w:val="en-GB"/>
        </w:rPr>
        <w:t xml:space="preserve"> for each of the process variants. A </w:t>
      </w:r>
      <w:r>
        <w:rPr>
          <w:i/>
          <w:iCs/>
          <w:lang w:val="en-GB"/>
        </w:rPr>
        <w:t xml:space="preserve">process family </w:t>
      </w:r>
      <w:r>
        <w:rPr>
          <w:lang w:val="en-GB"/>
        </w:rPr>
        <w:t xml:space="preserve">is a complete set of process variant designs where each of the common unit module types have designs sourced from the process platform, and the unique unit module types have their respective designs independently determined. The goal is to simultaneously optimize all the process variants, the platform of common unit module designs, and assign common unit module designs for each </w:t>
      </w:r>
      <m:oMath>
        <m:r>
          <w:rPr>
            <w:rFonts w:ascii="Cambria Math" w:hAnsi="Cambria Math"/>
            <w:lang w:val="en-GB"/>
          </w:rPr>
          <m:t>c∈C</m:t>
        </m:r>
      </m:oMath>
      <w:r>
        <w:rPr>
          <w:lang w:val="en-GB"/>
        </w:rPr>
        <w:t xml:space="preserve"> from the platform for all variants </w:t>
      </w:r>
      <m:oMath>
        <m:r>
          <w:rPr>
            <w:rFonts w:ascii="Cambria Math" w:hAnsi="Cambria Math"/>
            <w:lang w:val="en-GB"/>
          </w:rPr>
          <m:t>V</m:t>
        </m:r>
      </m:oMath>
      <w:r>
        <w:rPr>
          <w:lang w:val="en-GB"/>
        </w:rPr>
        <w:t xml:space="preserve">, and determine designs for all unique unit module types </w:t>
      </w:r>
      <m:oMath>
        <m:r>
          <w:rPr>
            <w:rFonts w:ascii="Cambria Math" w:hAnsi="Cambria Math"/>
            <w:lang w:val="en-GB"/>
          </w:rPr>
          <m:t>u∈U</m:t>
        </m:r>
      </m:oMath>
      <w:r>
        <w:rPr>
          <w:lang w:val="en-GB"/>
        </w:rPr>
        <w:t xml:space="preserve"> for all variants </w:t>
      </w:r>
      <m:oMath>
        <m:r>
          <w:rPr>
            <w:rFonts w:ascii="Cambria Math" w:hAnsi="Cambria Math"/>
            <w:lang w:val="en-GB"/>
          </w:rPr>
          <m:t>V</m:t>
        </m:r>
      </m:oMath>
      <w:r>
        <w:rPr>
          <w:lang w:val="en-GB"/>
        </w:rPr>
        <w:t xml:space="preserve">. </w:t>
      </w:r>
    </w:p>
    <w:p w14:paraId="0EF59168" w14:textId="520D4576" w:rsidR="00C81CAF" w:rsidRPr="00C81CAF" w:rsidRDefault="009D3302" w:rsidP="00C81CAF">
      <w:pPr>
        <w:pStyle w:val="Els-1storder-head"/>
        <w:rPr>
          <w:color w:val="000000" w:themeColor="text1"/>
        </w:rPr>
      </w:pPr>
      <w:r w:rsidRPr="00B63DCF">
        <w:rPr>
          <w:color w:val="000000" w:themeColor="text1"/>
        </w:rPr>
        <w:t>Solution Approach</w:t>
      </w:r>
    </w:p>
    <w:p w14:paraId="3B3F5344" w14:textId="77777777" w:rsidR="009D3302" w:rsidRPr="00A84268" w:rsidRDefault="009D3302" w:rsidP="009D3302">
      <w:pPr>
        <w:pStyle w:val="Els-2ndorder-head"/>
        <w:spacing w:line="360" w:lineRule="auto"/>
      </w:pPr>
      <w:r>
        <w:t>Optimization Formulation</w:t>
      </w:r>
    </w:p>
    <w:p w14:paraId="076A24CF" w14:textId="7914E436" w:rsidR="009D3302" w:rsidRPr="005E1149" w:rsidRDefault="009D3302" w:rsidP="009D3302">
      <w:pPr>
        <w:pStyle w:val="Els-body-text"/>
      </w:pPr>
      <w:r>
        <w:t>In previous work, a discretization approach was proposed for this process family design problem (</w:t>
      </w:r>
      <w:proofErr w:type="spellStart"/>
      <w:r>
        <w:t>Stinchfield</w:t>
      </w:r>
      <w:proofErr w:type="spellEnd"/>
      <w:r>
        <w:t xml:space="preserve"> et al., 2023). We develop a set of </w:t>
      </w:r>
      <w:r>
        <w:rPr>
          <w:i/>
          <w:iCs/>
        </w:rPr>
        <w:t xml:space="preserve">candidate unit module designs </w:t>
      </w:r>
      <m:oMath>
        <m:sSub>
          <m:sSubPr>
            <m:ctrlPr>
              <w:rPr>
                <w:rFonts w:ascii="Cambria Math" w:hAnsi="Cambria Math"/>
                <w:b/>
                <w:bCs/>
                <w:iCs/>
              </w:rPr>
            </m:ctrlPr>
          </m:sSubPr>
          <m:e>
            <m:acc>
              <m:accPr>
                <m:ctrlPr>
                  <w:rPr>
                    <w:rFonts w:ascii="Cambria Math" w:hAnsi="Cambria Math"/>
                    <w:b/>
                    <w:bCs/>
                    <w:iCs/>
                  </w:rPr>
                </m:ctrlPr>
              </m:accPr>
              <m:e>
                <m:r>
                  <m:rPr>
                    <m:sty m:val="b"/>
                  </m:rPr>
                  <w:rPr>
                    <w:rFonts w:ascii="Cambria Math" w:hAnsi="Cambria Math"/>
                  </w:rPr>
                  <m:t>d</m:t>
                </m:r>
              </m:e>
            </m:acc>
          </m:e>
          <m:sub>
            <m:r>
              <w:rPr>
                <w:rFonts w:ascii="Cambria Math" w:hAnsi="Cambria Math"/>
              </w:rPr>
              <m:t>c,l</m:t>
            </m:r>
          </m:sub>
        </m:sSub>
      </m:oMath>
      <w:r>
        <w:rPr>
          <w:i/>
          <w:iCs/>
        </w:rPr>
        <w:t xml:space="preserve"> </w:t>
      </w:r>
      <w:r>
        <w:t xml:space="preserve">for all common unit module types </w:t>
      </w:r>
      <m:oMath>
        <m:r>
          <w:rPr>
            <w:rFonts w:ascii="Cambria Math" w:hAnsi="Cambria Math"/>
          </w:rPr>
          <m:t>c∈C</m:t>
        </m:r>
      </m:oMath>
      <w:r>
        <w:t xml:space="preserve">. We identify each candidate unit module design using the label </w:t>
      </w:r>
      <m:oMath>
        <m:r>
          <w:rPr>
            <w:rFonts w:ascii="Cambria Math" w:hAnsi="Cambria Math"/>
          </w:rPr>
          <m:t>l</m:t>
        </m:r>
      </m:oMath>
      <w:r>
        <w:t xml:space="preserve">; </w:t>
      </w:r>
      <w:r w:rsidR="008A4AAC">
        <w:t>the set of all labels is denoted by</w:t>
      </w:r>
      <w:r>
        <w:t xml:space="preserve"> </w:t>
      </w:r>
      <m:oMath>
        <m:sSub>
          <m:sSubPr>
            <m:ctrlPr>
              <w:rPr>
                <w:rFonts w:ascii="Cambria Math" w:hAnsi="Cambria Math"/>
                <w:i/>
              </w:rPr>
            </m:ctrlPr>
          </m:sSubPr>
          <m:e>
            <m:r>
              <w:rPr>
                <w:rFonts w:ascii="Cambria Math" w:hAnsi="Cambria Math"/>
              </w:rPr>
              <m:t>L</m:t>
            </m:r>
          </m:e>
          <m:sub>
            <m:r>
              <w:rPr>
                <w:rFonts w:ascii="Cambria Math" w:hAnsi="Cambria Math"/>
              </w:rPr>
              <m:t>c</m:t>
            </m:r>
          </m:sub>
        </m:sSub>
      </m:oMath>
      <w:r>
        <w:t xml:space="preserve">. For each possible </w:t>
      </w:r>
      <w:r w:rsidRPr="00987A76">
        <w:rPr>
          <w:i/>
          <w:iCs/>
        </w:rPr>
        <w:t>combination</w:t>
      </w:r>
      <w:r>
        <w:t xml:space="preserve"> </w:t>
      </w:r>
      <w:r w:rsidRPr="006F037D">
        <w:rPr>
          <w:i/>
          <w:iCs/>
        </w:rPr>
        <w:t>of candidate unit module designs</w:t>
      </w:r>
      <w:r>
        <w:t xml:space="preserve"> (which is exactly one </w:t>
      </w:r>
      <w:r w:rsidRPr="00F14642">
        <w:t>candidate unit module design</w:t>
      </w:r>
      <w:r>
        <w:rPr>
          <w:i/>
          <w:iCs/>
        </w:rPr>
        <w:t xml:space="preserve"> </w:t>
      </w:r>
      <m:oMath>
        <m:sSub>
          <m:sSubPr>
            <m:ctrlPr>
              <w:rPr>
                <w:rFonts w:ascii="Cambria Math" w:hAnsi="Cambria Math"/>
                <w:b/>
                <w:bCs/>
                <w:iCs/>
              </w:rPr>
            </m:ctrlPr>
          </m:sSubPr>
          <m:e>
            <m:acc>
              <m:accPr>
                <m:ctrlPr>
                  <w:rPr>
                    <w:rFonts w:ascii="Cambria Math" w:hAnsi="Cambria Math"/>
                    <w:b/>
                    <w:bCs/>
                    <w:iCs/>
                  </w:rPr>
                </m:ctrlPr>
              </m:accPr>
              <m:e>
                <m:r>
                  <m:rPr>
                    <m:sty m:val="b"/>
                  </m:rPr>
                  <w:rPr>
                    <w:rFonts w:ascii="Cambria Math" w:hAnsi="Cambria Math"/>
                  </w:rPr>
                  <m:t>d</m:t>
                </m:r>
              </m:e>
            </m:acc>
          </m:e>
          <m:sub>
            <m:r>
              <w:rPr>
                <w:rFonts w:ascii="Cambria Math" w:hAnsi="Cambria Math"/>
              </w:rPr>
              <m:t>c,l</m:t>
            </m:r>
          </m:sub>
        </m:sSub>
      </m:oMath>
      <w:r>
        <w:rPr>
          <w:b/>
          <w:bCs/>
          <w:i/>
          <w:iCs/>
        </w:rPr>
        <w:t xml:space="preserve"> </w:t>
      </w:r>
      <w:r w:rsidRPr="00F14642">
        <w:t>for each</w:t>
      </w:r>
      <w:r>
        <w:rPr>
          <w:b/>
          <w:bCs/>
        </w:rPr>
        <w:t xml:space="preserve"> </w:t>
      </w:r>
      <m:oMath>
        <m:r>
          <w:rPr>
            <w:rFonts w:ascii="Cambria Math" w:hAnsi="Cambria Math"/>
          </w:rPr>
          <m:t>c∈C</m:t>
        </m:r>
      </m:oMath>
      <w:r w:rsidRPr="00F14642">
        <w:t>)</w:t>
      </w:r>
      <w:r>
        <w:t xml:space="preserve"> and process variant conditions, we perform an optimization of the system</w:t>
      </w:r>
      <w:r w:rsidR="00B70CBF">
        <w:t xml:space="preserve"> model</w:t>
      </w:r>
      <w:r>
        <w:t xml:space="preserve">. This optimization determines the unique unit module designs </w:t>
      </w:r>
      <m:oMath>
        <m:sSub>
          <m:sSubPr>
            <m:ctrlPr>
              <w:rPr>
                <w:rFonts w:ascii="Cambria Math" w:hAnsi="Cambria Math"/>
                <w:i/>
              </w:rPr>
            </m:ctrlPr>
          </m:sSubPr>
          <m:e>
            <m:r>
              <m:rPr>
                <m:sty m:val="b"/>
              </m:rPr>
              <w:rPr>
                <w:rFonts w:ascii="Cambria Math" w:hAnsi="Cambria Math"/>
              </w:rPr>
              <m:t>d</m:t>
            </m:r>
          </m:e>
          <m:sub>
            <m:r>
              <w:rPr>
                <w:rFonts w:ascii="Cambria Math" w:hAnsi="Cambria Math"/>
              </w:rPr>
              <m:t>v,u</m:t>
            </m:r>
          </m:sub>
        </m:sSub>
      </m:oMath>
      <w:r>
        <w:t xml:space="preserve">, operating conditions </w:t>
      </w:r>
      <m:oMath>
        <m:sSub>
          <m:sSubPr>
            <m:ctrlPr>
              <w:rPr>
                <w:rFonts w:ascii="Cambria Math" w:hAnsi="Cambria Math"/>
                <w:i/>
              </w:rPr>
            </m:ctrlPr>
          </m:sSubPr>
          <m:e>
            <m:r>
              <m:rPr>
                <m:sty m:val="b"/>
              </m:rPr>
              <w:rPr>
                <w:rFonts w:ascii="Cambria Math" w:hAnsi="Cambria Math"/>
              </w:rPr>
              <m:t>o</m:t>
            </m:r>
            <m:ctrlPr>
              <w:rPr>
                <w:rFonts w:ascii="Cambria Math" w:hAnsi="Cambria Math"/>
                <w:b/>
                <w:bCs/>
                <w:i/>
              </w:rPr>
            </m:ctrlPr>
          </m:e>
          <m:sub>
            <m:r>
              <w:rPr>
                <w:rFonts w:ascii="Cambria Math" w:hAnsi="Cambria Math"/>
              </w:rPr>
              <m:t>v</m:t>
            </m:r>
          </m:sub>
        </m:sSub>
      </m:oMath>
      <w:r>
        <w:t xml:space="preserve">, feasibility </w:t>
      </w:r>
      <m:oMath>
        <m:sSub>
          <m:sSubPr>
            <m:ctrlPr>
              <w:rPr>
                <w:rFonts w:ascii="Cambria Math" w:hAnsi="Cambria Math"/>
                <w:b/>
                <w:bCs/>
                <w:i/>
              </w:rPr>
            </m:ctrlPr>
          </m:sSubPr>
          <m:e>
            <m:r>
              <m:rPr>
                <m:sty m:val="b"/>
              </m:rPr>
              <w:rPr>
                <w:rFonts w:ascii="Cambria Math" w:hAnsi="Cambria Math"/>
              </w:rPr>
              <m:t>i</m:t>
            </m:r>
          </m:e>
          <m:sub>
            <m:r>
              <w:rPr>
                <w:rFonts w:ascii="Cambria Math" w:hAnsi="Cambria Math"/>
              </w:rPr>
              <m:t>v</m:t>
            </m:r>
          </m:sub>
        </m:sSub>
      </m:oMath>
      <w:r>
        <w:rPr>
          <w:b/>
          <w:bCs/>
        </w:rPr>
        <w:t xml:space="preserve">, </w:t>
      </w:r>
      <w:r>
        <w:t xml:space="preserve">and total annualized cost of the system </w:t>
      </w:r>
      <m:oMath>
        <m:sSub>
          <m:sSubPr>
            <m:ctrlPr>
              <w:rPr>
                <w:rFonts w:ascii="Cambria Math" w:hAnsi="Cambria Math"/>
                <w:i/>
              </w:rPr>
            </m:ctrlPr>
          </m:sSubPr>
          <m:e>
            <m:r>
              <w:rPr>
                <w:rFonts w:ascii="Cambria Math" w:hAnsi="Cambria Math"/>
              </w:rPr>
              <m:t>p</m:t>
            </m:r>
          </m:e>
          <m:sub>
            <m:r>
              <w:rPr>
                <w:rFonts w:ascii="Cambria Math" w:hAnsi="Cambria Math"/>
              </w:rPr>
              <m:t>v</m:t>
            </m:r>
          </m:sub>
        </m:sSub>
      </m:oMath>
      <w:r>
        <w:t xml:space="preserve">. </w:t>
      </w:r>
      <w:r w:rsidR="00DC531D">
        <w:t xml:space="preserve">The set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v</m:t>
            </m:r>
          </m:sub>
        </m:sSub>
      </m:oMath>
      <w:r>
        <w:t xml:space="preserve"> </w:t>
      </w:r>
      <w:r w:rsidR="00DC531D">
        <w:t xml:space="preserve">captures all feasible alternatives for </w:t>
      </w:r>
      <w:r>
        <w:t xml:space="preserve">variant </w:t>
      </w:r>
      <m:oMath>
        <m:r>
          <w:rPr>
            <w:rFonts w:ascii="Cambria Math" w:hAnsi="Cambria Math"/>
          </w:rPr>
          <m:t>v</m:t>
        </m:r>
      </m:oMath>
      <w:r>
        <w:t xml:space="preserve">. The binary decision variable </w:t>
      </w:r>
      <m:oMath>
        <m:sSub>
          <m:sSubPr>
            <m:ctrlPr>
              <w:rPr>
                <w:rFonts w:ascii="Cambria Math" w:hAnsi="Cambria Math"/>
                <w:i/>
              </w:rPr>
            </m:ctrlPr>
          </m:sSubPr>
          <m:e>
            <m:r>
              <w:rPr>
                <w:rFonts w:ascii="Cambria Math" w:hAnsi="Cambria Math"/>
              </w:rPr>
              <m:t>z</m:t>
            </m:r>
          </m:e>
          <m:sub>
            <m:r>
              <w:rPr>
                <w:rFonts w:ascii="Cambria Math" w:hAnsi="Cambria Math"/>
              </w:rPr>
              <m:t>c,l</m:t>
            </m:r>
          </m:sub>
        </m:sSub>
      </m:oMath>
      <w:r>
        <w:t xml:space="preserve"> </w:t>
      </w:r>
      <w:r w:rsidR="00DC531D">
        <w:t xml:space="preserve">determines which candidate </w:t>
      </w:r>
      <w:r>
        <w:t>common unit module type</w:t>
      </w:r>
      <w:r w:rsidR="00DC531D">
        <w:t>s</w:t>
      </w:r>
      <w:r>
        <w:t xml:space="preserve"> </w:t>
      </w:r>
      <w:r w:rsidR="00DC531D">
        <w:t xml:space="preserve">will be </w:t>
      </w:r>
      <w:r>
        <w:t xml:space="preserve">included in the platform. A second decision variable </w:t>
      </w:r>
      <m:oMath>
        <m:sSub>
          <m:sSubPr>
            <m:ctrlPr>
              <w:rPr>
                <w:rFonts w:ascii="Cambria Math" w:hAnsi="Cambria Math"/>
                <w:i/>
              </w:rPr>
            </m:ctrlPr>
          </m:sSubPr>
          <m:e>
            <m:r>
              <w:rPr>
                <w:rFonts w:ascii="Cambria Math" w:hAnsi="Cambria Math"/>
              </w:rPr>
              <m:t>x</m:t>
            </m:r>
          </m:e>
          <m:sub>
            <m:r>
              <w:rPr>
                <w:rFonts w:ascii="Cambria Math" w:hAnsi="Cambria Math"/>
              </w:rPr>
              <m:t>v,a</m:t>
            </m:r>
          </m:sub>
        </m:sSub>
      </m:oMath>
      <w:r>
        <w:t xml:space="preserve"> indicates whether alternative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v</m:t>
            </m:r>
          </m:sub>
        </m:sSub>
      </m:oMath>
      <w:r>
        <w:t xml:space="preserve"> is selected for variant </w:t>
      </w:r>
      <m:oMath>
        <m:r>
          <w:rPr>
            <w:rFonts w:ascii="Cambria Math" w:hAnsi="Cambria Math"/>
          </w:rPr>
          <m:t>v</m:t>
        </m:r>
      </m:oMath>
      <w:r>
        <w:t xml:space="preserve">. The optimization formulation for this approach is shown in (1). </w:t>
      </w:r>
    </w:p>
    <w:p w14:paraId="0E12C928" w14:textId="1CF720B6" w:rsidR="009D3302" w:rsidRDefault="00237A68" w:rsidP="009D3302">
      <w:pPr>
        <w:pStyle w:val="Els-body-text"/>
      </w:pPr>
      <w:r>
        <w:rPr>
          <w:noProof/>
        </w:rPr>
        <mc:AlternateContent>
          <mc:Choice Requires="wpg">
            <w:drawing>
              <wp:anchor distT="0" distB="0" distL="114300" distR="114300" simplePos="0" relativeHeight="251659264" behindDoc="0" locked="0" layoutInCell="1" allowOverlap="1" wp14:anchorId="4FAEAC79" wp14:editId="1080D31A">
                <wp:simplePos x="0" y="0"/>
                <wp:positionH relativeFrom="column">
                  <wp:posOffset>280041</wp:posOffset>
                </wp:positionH>
                <wp:positionV relativeFrom="paragraph">
                  <wp:posOffset>72390</wp:posOffset>
                </wp:positionV>
                <wp:extent cx="4494178" cy="2251753"/>
                <wp:effectExtent l="0" t="0" r="0" b="0"/>
                <wp:wrapNone/>
                <wp:docPr id="895737448" name="Group 1"/>
                <wp:cNvGraphicFramePr/>
                <a:graphic xmlns:a="http://schemas.openxmlformats.org/drawingml/2006/main">
                  <a:graphicData uri="http://schemas.microsoft.com/office/word/2010/wordprocessingGroup">
                    <wpg:wgp>
                      <wpg:cNvGrpSpPr/>
                      <wpg:grpSpPr>
                        <a:xfrm>
                          <a:off x="0" y="0"/>
                          <a:ext cx="4494178" cy="2251753"/>
                          <a:chOff x="0" y="0"/>
                          <a:chExt cx="4494178" cy="2251753"/>
                        </a:xfrm>
                      </wpg:grpSpPr>
                      <wpg:grpSp>
                        <wpg:cNvPr id="1099511364" name="Group 3"/>
                        <wpg:cNvGrpSpPr/>
                        <wpg:grpSpPr>
                          <a:xfrm>
                            <a:off x="0" y="0"/>
                            <a:ext cx="1618731" cy="454192"/>
                            <a:chOff x="0" y="0"/>
                            <a:chExt cx="1618731" cy="454192"/>
                          </a:xfrm>
                        </wpg:grpSpPr>
                        <wps:wsp>
                          <wps:cNvPr id="1417599702" name="Text Box 2"/>
                          <wps:cNvSpPr txBox="1"/>
                          <wps:spPr>
                            <a:xfrm>
                              <a:off x="577811" y="0"/>
                              <a:ext cx="1040920" cy="454192"/>
                            </a:xfrm>
                            <a:prstGeom prst="rect">
                              <a:avLst/>
                            </a:prstGeom>
                            <a:noFill/>
                            <a:ln w="6350">
                              <a:noFill/>
                            </a:ln>
                          </wps:spPr>
                          <wps:txbx>
                            <w:txbxContent>
                              <w:p w14:paraId="0B307232" w14:textId="77777777" w:rsidR="009D3302" w:rsidRDefault="00000000" w:rsidP="009D3302">
                                <m:oMathPara>
                                  <m:oMath>
                                    <m:nary>
                                      <m:naryPr>
                                        <m:chr m:val="∑"/>
                                        <m:limLoc m:val="undOvr"/>
                                        <m:supHide m:val="1"/>
                                        <m:ctrlPr>
                                          <w:rPr>
                                            <w:rFonts w:ascii="Cambria Math" w:hAnsi="Cambria Math"/>
                                            <w:i/>
                                            <w:lang w:val="en-US"/>
                                          </w:rPr>
                                        </m:ctrlPr>
                                      </m:naryPr>
                                      <m:sub>
                                        <m:r>
                                          <w:rPr>
                                            <w:rFonts w:ascii="Cambria Math" w:hAnsi="Cambria Math"/>
                                            <w:lang w:val="en-US"/>
                                          </w:rPr>
                                          <m:t>v∈V</m:t>
                                        </m:r>
                                      </m:sub>
                                      <m:sup/>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v</m:t>
                                            </m:r>
                                          </m:sub>
                                        </m:sSub>
                                      </m:e>
                                    </m:nary>
                                    <m:nary>
                                      <m:naryPr>
                                        <m:chr m:val="∑"/>
                                        <m:limLoc m:val="undOvr"/>
                                        <m:supHide m:val="1"/>
                                        <m:ctrlPr>
                                          <w:rPr>
                                            <w:rFonts w:ascii="Cambria Math" w:hAnsi="Cambria Math"/>
                                            <w:i/>
                                            <w:lang w:val="en-US"/>
                                          </w:rPr>
                                        </m:ctrlPr>
                                      </m:naryPr>
                                      <m:sub>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sub>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va</m:t>
                                                </m:r>
                                              </m:sub>
                                            </m:sSub>
                                            <m:r>
                                              <w:rPr>
                                                <w:rFonts w:ascii="Cambria Math" w:hAnsi="Cambria Math"/>
                                                <w:lang w:val="en-US"/>
                                              </w:rPr>
                                              <m:t>x</m:t>
                                            </m:r>
                                          </m:e>
                                          <m:sub>
                                            <m:r>
                                              <w:rPr>
                                                <w:rFonts w:ascii="Cambria Math" w:hAnsi="Cambria Math"/>
                                                <w:lang w:val="en-US"/>
                                              </w:rPr>
                                              <m:t>va</m:t>
                                            </m:r>
                                          </m:sub>
                                        </m:sSub>
                                      </m:e>
                                    </m:nary>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417832" name="Text Box 2"/>
                          <wps:cNvSpPr txBox="1"/>
                          <wps:spPr>
                            <a:xfrm>
                              <a:off x="0" y="151465"/>
                              <a:ext cx="646698" cy="255671"/>
                            </a:xfrm>
                            <a:prstGeom prst="rect">
                              <a:avLst/>
                            </a:prstGeom>
                            <a:noFill/>
                            <a:ln w="6350">
                              <a:noFill/>
                            </a:ln>
                          </wps:spPr>
                          <wps:txbx>
                            <w:txbxContent>
                              <w:p w14:paraId="5C99B15E" w14:textId="77777777" w:rsidR="009D3302" w:rsidRDefault="00000000" w:rsidP="009D3302">
                                <m:oMathPara>
                                  <m:oMath>
                                    <m:sSub>
                                      <m:sSubPr>
                                        <m:ctrlPr>
                                          <w:rPr>
                                            <w:rFonts w:ascii="Cambria Math" w:hAnsi="Cambria Math"/>
                                            <w:i/>
                                          </w:rPr>
                                        </m:ctrlPr>
                                      </m:sSubPr>
                                      <m:e>
                                        <m:r>
                                          <m:rPr>
                                            <m:sty m:val="p"/>
                                          </m:rPr>
                                          <w:rPr>
                                            <w:rFonts w:ascii="Cambria Math" w:hAnsi="Cambria Math"/>
                                          </w:rPr>
                                          <m:t>min.</m:t>
                                        </m:r>
                                      </m:e>
                                      <m:sub>
                                        <m:r>
                                          <w:rPr>
                                            <w:rFonts w:ascii="Cambria Math" w:hAnsi="Cambria Math"/>
                                          </w:rPr>
                                          <m:t xml:space="preserve"> x,z</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7116505" name="Text Box 2"/>
                        <wps:cNvSpPr txBox="1"/>
                        <wps:spPr>
                          <a:xfrm>
                            <a:off x="665825" y="448322"/>
                            <a:ext cx="1040845" cy="454025"/>
                          </a:xfrm>
                          <a:prstGeom prst="rect">
                            <a:avLst/>
                          </a:prstGeom>
                          <a:noFill/>
                          <a:ln w="6350">
                            <a:noFill/>
                          </a:ln>
                        </wps:spPr>
                        <wps:txbx>
                          <w:txbxContent>
                            <w:p w14:paraId="0F364EC0" w14:textId="77777777" w:rsidR="009D3302" w:rsidRDefault="00000000" w:rsidP="009D3302">
                              <m:oMathPara>
                                <m:oMath>
                                  <m:nary>
                                    <m:naryPr>
                                      <m:chr m:val="∑"/>
                                      <m:limLoc m:val="undOvr"/>
                                      <m:supHide m:val="1"/>
                                      <m:ctrlPr>
                                        <w:rPr>
                                          <w:rFonts w:ascii="Cambria Math" w:hAnsi="Cambria Math"/>
                                          <w:i/>
                                          <w:lang w:val="en-US"/>
                                        </w:rPr>
                                      </m:ctrlPr>
                                    </m:naryPr>
                                    <m:sub>
                                      <m:r>
                                        <w:rPr>
                                          <w:rFonts w:ascii="Cambria Math" w:hAnsi="Cambria Math"/>
                                          <w:lang w:val="en-US"/>
                                        </w:rPr>
                                        <m:t>l∈</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m:t>
                                          </m:r>
                                        </m:sub>
                                      </m:sSub>
                                    </m:sub>
                                    <m:sup/>
                                    <m:e>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m:t>
                                          </m:r>
                                        </m:sub>
                                      </m:sSub>
                                    </m:e>
                                  </m:nary>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327020" name="Text Box 2"/>
                        <wps:cNvSpPr txBox="1"/>
                        <wps:spPr>
                          <a:xfrm>
                            <a:off x="306279" y="559293"/>
                            <a:ext cx="646430" cy="255270"/>
                          </a:xfrm>
                          <a:prstGeom prst="rect">
                            <a:avLst/>
                          </a:prstGeom>
                          <a:noFill/>
                          <a:ln w="6350">
                            <a:noFill/>
                          </a:ln>
                        </wps:spPr>
                        <wps:txbx>
                          <w:txbxContent>
                            <w:p w14:paraId="3177C8EF" w14:textId="77777777" w:rsidR="009D3302" w:rsidRPr="001D6261" w:rsidRDefault="009D3302" w:rsidP="009D3302">
                              <w:pPr>
                                <w:rPr>
                                  <w:iCs/>
                                </w:rPr>
                              </w:pPr>
                              <m:oMathPara>
                                <m:oMath>
                                  <m:r>
                                    <m:rPr>
                                      <m:sty m:val="p"/>
                                    </m:rPr>
                                    <w:rPr>
                                      <w:rFonts w:ascii="Cambria Math" w:hAnsi="Cambria Math"/>
                                    </w:rPr>
                                    <m:t>s.t.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8115057" name="Text Box 2"/>
                        <wps:cNvSpPr txBox="1"/>
                        <wps:spPr>
                          <a:xfrm>
                            <a:off x="652508" y="905522"/>
                            <a:ext cx="1040845" cy="454025"/>
                          </a:xfrm>
                          <a:prstGeom prst="rect">
                            <a:avLst/>
                          </a:prstGeom>
                          <a:noFill/>
                          <a:ln w="6350">
                            <a:noFill/>
                          </a:ln>
                        </wps:spPr>
                        <wps:txbx>
                          <w:txbxContent>
                            <w:p w14:paraId="5B64409B" w14:textId="77777777" w:rsidR="009D3302" w:rsidRDefault="00000000" w:rsidP="009D3302">
                              <m:oMathPara>
                                <m:oMath>
                                  <m:nary>
                                    <m:naryPr>
                                      <m:chr m:val="∑"/>
                                      <m:limLoc m:val="undOvr"/>
                                      <m:supHide m:val="1"/>
                                      <m:ctrlPr>
                                        <w:rPr>
                                          <w:rFonts w:ascii="Cambria Math" w:hAnsi="Cambria Math"/>
                                          <w:i/>
                                          <w:lang w:val="en-US"/>
                                        </w:rPr>
                                      </m:ctrlPr>
                                    </m:naryPr>
                                    <m:sub>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sub>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v,a</m:t>
                                          </m:r>
                                        </m:sub>
                                      </m:sSub>
                                      <m:r>
                                        <w:rPr>
                                          <w:rFonts w:ascii="Cambria Math" w:hAnsi="Cambria Math"/>
                                          <w:lang w:val="en-US"/>
                                        </w:rPr>
                                        <m:t>=1</m:t>
                                      </m:r>
                                    </m:e>
                                  </m:nary>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7369303" name="Text Box 2"/>
                        <wps:cNvSpPr txBox="1"/>
                        <wps:spPr>
                          <a:xfrm>
                            <a:off x="585926" y="1340528"/>
                            <a:ext cx="1040845" cy="454025"/>
                          </a:xfrm>
                          <a:prstGeom prst="rect">
                            <a:avLst/>
                          </a:prstGeom>
                          <a:noFill/>
                          <a:ln w="6350">
                            <a:noFill/>
                          </a:ln>
                        </wps:spPr>
                        <wps:txbx>
                          <w:txbxContent>
                            <w:p w14:paraId="300F5499" w14:textId="77777777" w:rsidR="009D3302" w:rsidRDefault="00000000" w:rsidP="009D3302">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c,l</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25995" name="Text Box 2"/>
                        <wps:cNvSpPr txBox="1"/>
                        <wps:spPr>
                          <a:xfrm>
                            <a:off x="1731145" y="510466"/>
                            <a:ext cx="1040765" cy="249916"/>
                          </a:xfrm>
                          <a:prstGeom prst="rect">
                            <a:avLst/>
                          </a:prstGeom>
                          <a:noFill/>
                          <a:ln w="6350">
                            <a:noFill/>
                          </a:ln>
                        </wps:spPr>
                        <wps:txbx>
                          <w:txbxContent>
                            <w:p w14:paraId="7EFE280D" w14:textId="77777777" w:rsidR="009D3302" w:rsidRDefault="009D3302" w:rsidP="009D3302">
                              <m:oMath>
                                <m:r>
                                  <w:rPr>
                                    <w:rFonts w:ascii="Cambria Math" w:hAnsi="Cambria Math"/>
                                    <w:lang w:val="en-US"/>
                                  </w:rPr>
                                  <m:t>∀c∈C</m:t>
                                </m:r>
                              </m:oMath>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824704" name="Text Box 2"/>
                        <wps:cNvSpPr txBox="1"/>
                        <wps:spPr>
                          <a:xfrm>
                            <a:off x="1731145" y="958788"/>
                            <a:ext cx="1040765" cy="454025"/>
                          </a:xfrm>
                          <a:prstGeom prst="rect">
                            <a:avLst/>
                          </a:prstGeom>
                          <a:noFill/>
                          <a:ln w="6350">
                            <a:noFill/>
                          </a:ln>
                        </wps:spPr>
                        <wps:txbx>
                          <w:txbxContent>
                            <w:p w14:paraId="7753718E" w14:textId="77777777" w:rsidR="009D3302" w:rsidRDefault="009D3302" w:rsidP="009D3302">
                              <m:oMath>
                                <m:r>
                                  <w:rPr>
                                    <w:rFonts w:ascii="Cambria Math" w:hAnsi="Cambria Math"/>
                                    <w:lang w:val="en-US"/>
                                  </w:rPr>
                                  <m:t xml:space="preserve">∀v∈V </m:t>
                                </m:r>
                              </m:oMath>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0265865" name="Text Box 2"/>
                        <wps:cNvSpPr txBox="1"/>
                        <wps:spPr>
                          <a:xfrm>
                            <a:off x="1731145" y="1353845"/>
                            <a:ext cx="2075180" cy="454025"/>
                          </a:xfrm>
                          <a:prstGeom prst="rect">
                            <a:avLst/>
                          </a:prstGeom>
                          <a:noFill/>
                          <a:ln w="6350">
                            <a:noFill/>
                          </a:ln>
                        </wps:spPr>
                        <wps:txbx>
                          <w:txbxContent>
                            <w:p w14:paraId="573857EF" w14:textId="77777777" w:rsidR="009D3302" w:rsidRDefault="009D3302" w:rsidP="009D3302">
                              <m:oMath>
                                <m:r>
                                  <w:rPr>
                                    <w:rFonts w:ascii="Cambria Math" w:hAnsi="Cambria Math"/>
                                    <w:lang w:val="en-US"/>
                                  </w:rPr>
                                  <m:t>∀v∈V, 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c,l</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sub>
                                </m:sSub>
                                <m:r>
                                  <w:rPr>
                                    <w:rFonts w:ascii="Cambria Math" w:hAnsi="Cambria Math"/>
                                    <w:lang w:val="en-US"/>
                                  </w:rPr>
                                  <m:t xml:space="preserve"> </m:t>
                                </m:r>
                              </m:oMath>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34457" name="Text Box 2"/>
                        <wps:cNvSpPr txBox="1"/>
                        <wps:spPr>
                          <a:xfrm>
                            <a:off x="1731145" y="1566909"/>
                            <a:ext cx="1040765" cy="454025"/>
                          </a:xfrm>
                          <a:prstGeom prst="rect">
                            <a:avLst/>
                          </a:prstGeom>
                          <a:noFill/>
                          <a:ln w="6350">
                            <a:noFill/>
                          </a:ln>
                        </wps:spPr>
                        <wps:txbx>
                          <w:txbxContent>
                            <w:p w14:paraId="279255B3" w14:textId="77777777" w:rsidR="009D3302" w:rsidRDefault="009D3302" w:rsidP="009D3302">
                              <m:oMath>
                                <m:r>
                                  <w:rPr>
                                    <w:rFonts w:ascii="Cambria Math" w:hAnsi="Cambria Math"/>
                                    <w:lang w:val="en-US"/>
                                  </w:rPr>
                                  <m:t>∀c∈C,l∈</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m:t>
                                    </m:r>
                                  </m:sub>
                                </m:sSub>
                              </m:oMath>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4631975" name="Text Box 2"/>
                        <wps:cNvSpPr txBox="1"/>
                        <wps:spPr>
                          <a:xfrm>
                            <a:off x="3453413" y="53266"/>
                            <a:ext cx="1040765" cy="454025"/>
                          </a:xfrm>
                          <a:prstGeom prst="rect">
                            <a:avLst/>
                          </a:prstGeom>
                          <a:noFill/>
                          <a:ln w="6350">
                            <a:noFill/>
                          </a:ln>
                        </wps:spPr>
                        <wps:txbx>
                          <w:txbxContent>
                            <w:p w14:paraId="5FCE45F3" w14:textId="77777777" w:rsidR="009D3302" w:rsidRPr="00DF360B" w:rsidRDefault="009D3302" w:rsidP="009D3302">
                              <w:pPr>
                                <w:rPr>
                                  <w:lang w:val="en-US"/>
                                </w:rPr>
                              </w:pPr>
                              <w:r>
                                <w:rPr>
                                  <w:lang w:val="en-US"/>
                                </w:rPr>
                                <w:t>(1a)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436417" name="Text Box 2"/>
                        <wps:cNvSpPr txBox="1"/>
                        <wps:spPr>
                          <a:xfrm>
                            <a:off x="3448974" y="514905"/>
                            <a:ext cx="1040765" cy="246615"/>
                          </a:xfrm>
                          <a:prstGeom prst="rect">
                            <a:avLst/>
                          </a:prstGeom>
                          <a:noFill/>
                          <a:ln w="6350">
                            <a:noFill/>
                          </a:ln>
                        </wps:spPr>
                        <wps:txbx>
                          <w:txbxContent>
                            <w:p w14:paraId="075E7351" w14:textId="77777777" w:rsidR="009D3302" w:rsidRPr="00DF360B" w:rsidRDefault="009D3302" w:rsidP="009D3302">
                              <w:pPr>
                                <w:rPr>
                                  <w:lang w:val="en-US"/>
                                </w:rPr>
                              </w:pPr>
                              <w:r>
                                <w:rPr>
                                  <w:lang w:val="en-US"/>
                                </w:rPr>
                                <w:t>(1b)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887688" name="Text Box 2"/>
                        <wps:cNvSpPr txBox="1"/>
                        <wps:spPr>
                          <a:xfrm>
                            <a:off x="3453413" y="954349"/>
                            <a:ext cx="1040765" cy="454025"/>
                          </a:xfrm>
                          <a:prstGeom prst="rect">
                            <a:avLst/>
                          </a:prstGeom>
                          <a:noFill/>
                          <a:ln w="6350">
                            <a:noFill/>
                          </a:ln>
                        </wps:spPr>
                        <wps:txbx>
                          <w:txbxContent>
                            <w:p w14:paraId="4D7A9D74" w14:textId="77777777" w:rsidR="009D3302" w:rsidRPr="00DF360B" w:rsidRDefault="009D3302" w:rsidP="009D3302">
                              <w:pPr>
                                <w:rPr>
                                  <w:lang w:val="en-US"/>
                                </w:rPr>
                              </w:pPr>
                              <w:r>
                                <w:rPr>
                                  <w:lang w:val="en-US"/>
                                </w:rPr>
                                <w:t>(1c)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921333" name="Text Box 2"/>
                        <wps:cNvSpPr txBox="1"/>
                        <wps:spPr>
                          <a:xfrm>
                            <a:off x="3448974" y="1353845"/>
                            <a:ext cx="1040765" cy="454025"/>
                          </a:xfrm>
                          <a:prstGeom prst="rect">
                            <a:avLst/>
                          </a:prstGeom>
                          <a:noFill/>
                          <a:ln w="6350">
                            <a:noFill/>
                          </a:ln>
                        </wps:spPr>
                        <wps:txbx>
                          <w:txbxContent>
                            <w:p w14:paraId="73F7395D" w14:textId="77777777" w:rsidR="009D3302" w:rsidRPr="00DF360B" w:rsidRDefault="009D3302" w:rsidP="009D3302">
                              <w:pPr>
                                <w:rPr>
                                  <w:lang w:val="en-US"/>
                                </w:rPr>
                              </w:pPr>
                              <w:r>
                                <w:rPr>
                                  <w:lang w:val="en-US"/>
                                </w:rPr>
                                <w:t>(1d)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552441" name="Text Box 2"/>
                        <wps:cNvSpPr txBox="1"/>
                        <wps:spPr>
                          <a:xfrm>
                            <a:off x="3448974" y="1562470"/>
                            <a:ext cx="1040765" cy="454025"/>
                          </a:xfrm>
                          <a:prstGeom prst="rect">
                            <a:avLst/>
                          </a:prstGeom>
                          <a:noFill/>
                          <a:ln w="6350">
                            <a:noFill/>
                          </a:ln>
                        </wps:spPr>
                        <wps:txbx>
                          <w:txbxContent>
                            <w:p w14:paraId="6E6096E6" w14:textId="77777777" w:rsidR="009D3302" w:rsidRPr="00DF360B" w:rsidRDefault="009D3302" w:rsidP="009D3302">
                              <w:pPr>
                                <w:rPr>
                                  <w:lang w:val="en-US"/>
                                </w:rPr>
                              </w:pPr>
                              <w:r>
                                <w:rPr>
                                  <w:lang w:val="en-US"/>
                                </w:rPr>
                                <w:t>(1e)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7923688" name="Text Box 2"/>
                        <wps:cNvSpPr txBox="1"/>
                        <wps:spPr>
                          <a:xfrm>
                            <a:off x="3448974" y="1779973"/>
                            <a:ext cx="1040765" cy="454025"/>
                          </a:xfrm>
                          <a:prstGeom prst="rect">
                            <a:avLst/>
                          </a:prstGeom>
                          <a:noFill/>
                          <a:ln w="6350">
                            <a:noFill/>
                          </a:ln>
                        </wps:spPr>
                        <wps:txbx>
                          <w:txbxContent>
                            <w:p w14:paraId="0A89E7F9" w14:textId="77777777" w:rsidR="009D3302" w:rsidRPr="00DF360B" w:rsidRDefault="009D3302" w:rsidP="009D3302">
                              <w:pPr>
                                <w:rPr>
                                  <w:lang w:val="en-US"/>
                                </w:rPr>
                              </w:pPr>
                              <w:r>
                                <w:rPr>
                                  <w:lang w:val="en-US"/>
                                </w:rPr>
                                <w:t>(1f)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8169201" name="Text Box 2"/>
                        <wps:cNvSpPr txBox="1"/>
                        <wps:spPr>
                          <a:xfrm>
                            <a:off x="1731145" y="1779973"/>
                            <a:ext cx="2075180" cy="454025"/>
                          </a:xfrm>
                          <a:prstGeom prst="rect">
                            <a:avLst/>
                          </a:prstGeom>
                          <a:noFill/>
                          <a:ln w="6350">
                            <a:noFill/>
                          </a:ln>
                        </wps:spPr>
                        <wps:txbx>
                          <w:txbxContent>
                            <w:p w14:paraId="33EE80C1" w14:textId="77777777" w:rsidR="009D3302" w:rsidRDefault="009D3302" w:rsidP="009D3302">
                              <m:oMath>
                                <m:r>
                                  <w:rPr>
                                    <w:rFonts w:ascii="Cambria Math" w:hAnsi="Cambria Math"/>
                                    <w:lang w:val="en-US"/>
                                  </w:rPr>
                                  <m:t>∀v∈V, 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r>
                                  <w:rPr>
                                    <w:rFonts w:ascii="Cambria Math" w:hAnsi="Cambria Math"/>
                                    <w:lang w:val="en-US"/>
                                  </w:rPr>
                                  <m:t xml:space="preserve"> </m:t>
                                </m:r>
                              </m:oMath>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4999163" name="Text Box 2"/>
                        <wps:cNvSpPr txBox="1"/>
                        <wps:spPr>
                          <a:xfrm>
                            <a:off x="661386" y="1797728"/>
                            <a:ext cx="1040845" cy="454025"/>
                          </a:xfrm>
                          <a:prstGeom prst="rect">
                            <a:avLst/>
                          </a:prstGeom>
                          <a:noFill/>
                          <a:ln w="6350">
                            <a:noFill/>
                          </a:ln>
                        </wps:spPr>
                        <wps:txbx>
                          <w:txbxContent>
                            <w:p w14:paraId="572D46B3" w14:textId="77777777" w:rsidR="009D3302" w:rsidRDefault="009D3302" w:rsidP="009D3302">
                              <m:oMathPara>
                                <m:oMath>
                                  <m:r>
                                    <w:rPr>
                                      <w:rFonts w:ascii="Cambria Math" w:hAnsi="Cambria Math"/>
                                      <w:lang w:val="en-US"/>
                                    </w:rPr>
                                    <m:t>0≤</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v,a</m:t>
                                      </m:r>
                                    </m:sub>
                                  </m:sSub>
                                  <m:r>
                                    <w:rPr>
                                      <w:rFonts w:ascii="Cambria Math" w:hAnsi="Cambria Math"/>
                                      <w:lang w:val="en-US"/>
                                    </w:rPr>
                                    <m:t>≤1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9258743" name="Text Box 2"/>
                        <wps:cNvSpPr txBox="1"/>
                        <wps:spPr>
                          <a:xfrm>
                            <a:off x="608120" y="1575786"/>
                            <a:ext cx="1040845" cy="454025"/>
                          </a:xfrm>
                          <a:prstGeom prst="rect">
                            <a:avLst/>
                          </a:prstGeom>
                          <a:noFill/>
                          <a:ln w="6350">
                            <a:noFill/>
                          </a:ln>
                        </wps:spPr>
                        <wps:txbx>
                          <w:txbxContent>
                            <w:p w14:paraId="6794FD04" w14:textId="77777777" w:rsidR="009D3302" w:rsidRDefault="00000000" w:rsidP="009D3302">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c,l</m:t>
                                      </m:r>
                                    </m:sub>
                                  </m:sSub>
                                  <m:r>
                                    <w:rPr>
                                      <w:rFonts w:ascii="Cambria Math" w:hAnsi="Cambria Math"/>
                                      <w:lang w:val="en-US"/>
                                    </w:rPr>
                                    <m:t>∈{0,1}</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FAEAC79" id="Group 1" o:spid="_x0000_s1026" style="position:absolute;left:0;text-align:left;margin-left:22.05pt;margin-top:5.7pt;width:353.85pt;height:177.3pt;z-index:251659264" coordsize="44941,225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">
                <v:group id="Group 3" o:spid="_x0000_s1027" style="position:absolute;width:16187;height:4541" coordsize="16187,4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">
                  <v:shapetype id="_x0000_t202" coordsize="21600,21600" o:spt="202" path="m,l,21600r21600,l21600,xe">
                    <v:stroke joinstyle="miter"/>
                    <v:path gradientshapeok="t" o:connecttype="rect"/>
                  </v:shapetype>
                  <v:shape id="Text Box 2" o:spid="_x0000_s1028" type="#_x0000_t202" style="position:absolute;left:5778;width:10409;height:4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" filled="f" stroked="f" strokeweight=".5pt">
                    <v:textbox>
                      <w:txbxContent>
                        <w:p w14:paraId="0B307232" w14:textId="77777777" w:rsidR="009D3302" w:rsidRDefault="00000000" w:rsidP="009D3302">
                          <m:oMathPara>
                            <m:oMath>
                              <m:nary>
                                <m:naryPr>
                                  <m:chr m:val="∑"/>
                                  <m:limLoc m:val="undOvr"/>
                                  <m:supHide m:val="1"/>
                                  <m:ctrlPr>
                                    <w:rPr>
                                      <w:rFonts w:ascii="Cambria Math" w:hAnsi="Cambria Math"/>
                                      <w:i/>
                                      <w:lang w:val="en-US"/>
                                    </w:rPr>
                                  </m:ctrlPr>
                                </m:naryPr>
                                <m:sub>
                                  <m:r>
                                    <w:rPr>
                                      <w:rFonts w:ascii="Cambria Math" w:hAnsi="Cambria Math"/>
                                      <w:lang w:val="en-US"/>
                                    </w:rPr>
                                    <m:t>v∈V</m:t>
                                  </m:r>
                                </m:sub>
                                <m:sup/>
                                <m:e>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v</m:t>
                                      </m:r>
                                    </m:sub>
                                  </m:sSub>
                                </m:e>
                              </m:nary>
                              <m:nary>
                                <m:naryPr>
                                  <m:chr m:val="∑"/>
                                  <m:limLoc m:val="undOvr"/>
                                  <m:supHide m:val="1"/>
                                  <m:ctrlPr>
                                    <w:rPr>
                                      <w:rFonts w:ascii="Cambria Math" w:hAnsi="Cambria Math"/>
                                      <w:i/>
                                      <w:lang w:val="en-US"/>
                                    </w:rPr>
                                  </m:ctrlPr>
                                </m:naryPr>
                                <m:sub>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sub>
                                <m:sup/>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va</m:t>
                                          </m:r>
                                        </m:sub>
                                      </m:sSub>
                                      <m:r>
                                        <w:rPr>
                                          <w:rFonts w:ascii="Cambria Math" w:hAnsi="Cambria Math"/>
                                          <w:lang w:val="en-US"/>
                                        </w:rPr>
                                        <m:t>x</m:t>
                                      </m:r>
                                    </m:e>
                                    <m:sub>
                                      <m:r>
                                        <w:rPr>
                                          <w:rFonts w:ascii="Cambria Math" w:hAnsi="Cambria Math"/>
                                          <w:lang w:val="en-US"/>
                                        </w:rPr>
                                        <m:t>va</m:t>
                                      </m:r>
                                    </m:sub>
                                  </m:sSub>
                                </m:e>
                              </m:nary>
                            </m:oMath>
                          </m:oMathPara>
                        </w:p>
                      </w:txbxContent>
                    </v:textbox>
                  </v:shape>
                  <v:shape id="Text Box 2" o:spid="_x0000_s1029" type="#_x0000_t202" style="position:absolute;top:1514;width:6466;height:2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" filled="f" stroked="f" strokeweight=".5pt">
                    <v:textbox>
                      <w:txbxContent>
                        <w:p w14:paraId="5C99B15E" w14:textId="77777777" w:rsidR="009D3302" w:rsidRDefault="00000000" w:rsidP="009D3302">
                          <m:oMathPara>
                            <m:oMath>
                              <m:sSub>
                                <m:sSubPr>
                                  <m:ctrlPr>
                                    <w:rPr>
                                      <w:rFonts w:ascii="Cambria Math" w:hAnsi="Cambria Math"/>
                                      <w:i/>
                                    </w:rPr>
                                  </m:ctrlPr>
                                </m:sSubPr>
                                <m:e>
                                  <m:r>
                                    <m:rPr>
                                      <m:sty m:val="p"/>
                                    </m:rPr>
                                    <w:rPr>
                                      <w:rFonts w:ascii="Cambria Math" w:hAnsi="Cambria Math"/>
                                    </w:rPr>
                                    <m:t>min.</m:t>
                                  </m:r>
                                </m:e>
                                <m:sub>
                                  <m:r>
                                    <w:rPr>
                                      <w:rFonts w:ascii="Cambria Math" w:hAnsi="Cambria Math"/>
                                    </w:rPr>
                                    <m:t xml:space="preserve"> x,z</m:t>
                                  </m:r>
                                </m:sub>
                              </m:sSub>
                            </m:oMath>
                          </m:oMathPara>
                        </w:p>
                      </w:txbxContent>
                    </v:textbox>
                  </v:shape>
                </v:group>
                <v:shape id="Text Box 2" o:spid="_x0000_s1030" type="#_x0000_t202" style="position:absolute;left:6658;top:4483;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" filled="f" stroked="f" strokeweight=".5pt">
                  <v:textbox>
                    <w:txbxContent>
                      <w:p w14:paraId="0F364EC0" w14:textId="77777777" w:rsidR="009D3302" w:rsidRDefault="00000000" w:rsidP="009D3302">
                        <m:oMathPara>
                          <m:oMath>
                            <m:nary>
                              <m:naryPr>
                                <m:chr m:val="∑"/>
                                <m:limLoc m:val="undOvr"/>
                                <m:supHide m:val="1"/>
                                <m:ctrlPr>
                                  <w:rPr>
                                    <w:rFonts w:ascii="Cambria Math" w:hAnsi="Cambria Math"/>
                                    <w:i/>
                                    <w:lang w:val="en-US"/>
                                  </w:rPr>
                                </m:ctrlPr>
                              </m:naryPr>
                              <m:sub>
                                <m:r>
                                  <w:rPr>
                                    <w:rFonts w:ascii="Cambria Math" w:hAnsi="Cambria Math"/>
                                    <w:lang w:val="en-US"/>
                                  </w:rPr>
                                  <m:t>l∈</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m:t>
                                    </m:r>
                                  </m:sub>
                                </m:sSub>
                              </m:sub>
                              <m:sup/>
                              <m:e>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m:t>
                                    </m:r>
                                  </m:sub>
                                </m:sSub>
                              </m:e>
                            </m:nary>
                          </m:oMath>
                        </m:oMathPara>
                      </w:p>
                    </w:txbxContent>
                  </v:textbox>
                </v:shape>
                <v:shape id="Text Box 2" o:spid="_x0000_s1031" type="#_x0000_t202" style="position:absolute;left:3062;top:5592;width:6465;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" filled="f" stroked="f" strokeweight=".5pt">
                  <v:textbox>
                    <w:txbxContent>
                      <w:p w14:paraId="3177C8EF" w14:textId="77777777" w:rsidR="009D3302" w:rsidRPr="001D6261" w:rsidRDefault="009D3302" w:rsidP="009D3302">
                        <w:pPr>
                          <w:rPr>
                            <w:iCs/>
                          </w:rPr>
                        </w:pPr>
                        <m:oMathPara>
                          <m:oMath>
                            <m:r>
                              <m:rPr>
                                <m:sty m:val="p"/>
                              </m:rPr>
                              <w:rPr>
                                <w:rFonts w:ascii="Cambria Math" w:hAnsi="Cambria Math"/>
                              </w:rPr>
                              <m:t>s.t.</m:t>
                            </m:r>
                          </m:oMath>
                        </m:oMathPara>
                      </w:p>
                    </w:txbxContent>
                  </v:textbox>
                </v:shape>
                <v:shape id="Text Box 2" o:spid="_x0000_s1032" type="#_x0000_t202" style="position:absolute;left:6525;top:9055;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" filled="f" stroked="f" strokeweight=".5pt">
                  <v:textbox>
                    <w:txbxContent>
                      <w:p w14:paraId="5B64409B" w14:textId="77777777" w:rsidR="009D3302" w:rsidRDefault="00000000" w:rsidP="009D3302">
                        <m:oMathPara>
                          <m:oMath>
                            <m:nary>
                              <m:naryPr>
                                <m:chr m:val="∑"/>
                                <m:limLoc m:val="undOvr"/>
                                <m:supHide m:val="1"/>
                                <m:ctrlPr>
                                  <w:rPr>
                                    <w:rFonts w:ascii="Cambria Math" w:hAnsi="Cambria Math"/>
                                    <w:i/>
                                    <w:lang w:val="en-US"/>
                                  </w:rPr>
                                </m:ctrlPr>
                              </m:naryPr>
                              <m:sub>
                                <m:r>
                                  <w:rPr>
                                    <w:rFonts w:ascii="Cambria Math" w:hAnsi="Cambria Math"/>
                                    <w:lang w:val="en-US"/>
                                  </w:rPr>
                                  <m:t>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sub>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v,a</m:t>
                                    </m:r>
                                  </m:sub>
                                </m:sSub>
                                <m:r>
                                  <w:rPr>
                                    <w:rFonts w:ascii="Cambria Math" w:hAnsi="Cambria Math"/>
                                    <w:lang w:val="en-US"/>
                                  </w:rPr>
                                  <m:t>=1</m:t>
                                </m:r>
                              </m:e>
                            </m:nary>
                          </m:oMath>
                        </m:oMathPara>
                      </w:p>
                    </w:txbxContent>
                  </v:textbox>
                </v:shape>
                <v:shape id="Text Box 2" o:spid="_x0000_s1033" type="#_x0000_t202" style="position:absolute;left:5859;top:13405;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" filled="f" stroked="f" strokeweight=".5pt">
                  <v:textbox>
                    <w:txbxContent>
                      <w:p w14:paraId="300F5499" w14:textId="77777777" w:rsidR="009D3302" w:rsidRDefault="00000000" w:rsidP="009D3302">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v,a</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c,l</m:t>
                                </m:r>
                              </m:sub>
                            </m:sSub>
                          </m:oMath>
                        </m:oMathPara>
                      </w:p>
                    </w:txbxContent>
                  </v:textbox>
                </v:shape>
                <v:shape id="Text Box 2" o:spid="_x0000_s1034" type="#_x0000_t202" style="position:absolute;left:17311;top:5104;width:10408;height:2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" filled="f" stroked="f" strokeweight=".5pt">
                  <v:textbox>
                    <w:txbxContent>
                      <w:p w14:paraId="7EFE280D" w14:textId="77777777" w:rsidR="009D3302" w:rsidRDefault="009D3302" w:rsidP="009D3302">
                        <m:oMath>
                          <m:r>
                            <w:rPr>
                              <w:rFonts w:ascii="Cambria Math" w:hAnsi="Cambria Math"/>
                              <w:lang w:val="en-US"/>
                            </w:rPr>
                            <m:t>∀c∈C</m:t>
                          </m:r>
                        </m:oMath>
                        <w:r>
                          <w:rPr>
                            <w:lang w:val="en-US"/>
                          </w:rPr>
                          <w:t xml:space="preserve"> </w:t>
                        </w:r>
                      </w:p>
                    </w:txbxContent>
                  </v:textbox>
                </v:shape>
                <v:shape id="Text Box 2" o:spid="_x0000_s1035" type="#_x0000_t202" style="position:absolute;left:17311;top:9587;width:10408;height:4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" filled="f" stroked="f" strokeweight=".5pt">
                  <v:textbox>
                    <w:txbxContent>
                      <w:p w14:paraId="7753718E" w14:textId="77777777" w:rsidR="009D3302" w:rsidRDefault="009D3302" w:rsidP="009D3302">
                        <m:oMath>
                          <m:r>
                            <w:rPr>
                              <w:rFonts w:ascii="Cambria Math" w:hAnsi="Cambria Math"/>
                              <w:lang w:val="en-US"/>
                            </w:rPr>
                            <m:t xml:space="preserve">∀v∈V </m:t>
                          </m:r>
                        </m:oMath>
                        <w:r>
                          <w:rPr>
                            <w:lang w:val="en-US"/>
                          </w:rPr>
                          <w:t xml:space="preserve"> </w:t>
                        </w:r>
                      </w:p>
                    </w:txbxContent>
                  </v:textbox>
                </v:shape>
                <v:shape id="Text Box 2" o:spid="_x0000_s1036" type="#_x0000_t202" style="position:absolute;left:17311;top:13538;width:20752;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" filled="f" stroked="f" strokeweight=".5pt">
                  <v:textbox>
                    <w:txbxContent>
                      <w:p w14:paraId="573857EF" w14:textId="77777777" w:rsidR="009D3302" w:rsidRDefault="009D3302" w:rsidP="009D3302">
                        <m:oMath>
                          <m:r>
                            <w:rPr>
                              <w:rFonts w:ascii="Cambria Math" w:hAnsi="Cambria Math"/>
                              <w:lang w:val="en-US"/>
                            </w:rPr>
                            <m:t>∀v∈V, 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c,l</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a</m:t>
                              </m:r>
                            </m:sub>
                          </m:sSub>
                          <m:r>
                            <w:rPr>
                              <w:rFonts w:ascii="Cambria Math" w:hAnsi="Cambria Math"/>
                              <w:lang w:val="en-US"/>
                            </w:rPr>
                            <m:t xml:space="preserve"> </m:t>
                          </m:r>
                        </m:oMath>
                        <w:r>
                          <w:rPr>
                            <w:lang w:val="en-US"/>
                          </w:rPr>
                          <w:t xml:space="preserve"> </w:t>
                        </w:r>
                      </w:p>
                    </w:txbxContent>
                  </v:textbox>
                </v:shape>
                <v:shape id="Text Box 2" o:spid="_x0000_s1037" type="#_x0000_t202" style="position:absolute;left:17311;top:15669;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" filled="f" stroked="f" strokeweight=".5pt">
                  <v:textbox>
                    <w:txbxContent>
                      <w:p w14:paraId="279255B3" w14:textId="77777777" w:rsidR="009D3302" w:rsidRDefault="009D3302" w:rsidP="009D3302">
                        <m:oMath>
                          <m:r>
                            <w:rPr>
                              <w:rFonts w:ascii="Cambria Math" w:hAnsi="Cambria Math"/>
                              <w:lang w:val="en-US"/>
                            </w:rPr>
                            <m:t>∀c∈C,l∈</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c</m:t>
                              </m:r>
                            </m:sub>
                          </m:sSub>
                        </m:oMath>
                        <w:r>
                          <w:rPr>
                            <w:lang w:val="en-US"/>
                          </w:rPr>
                          <w:t xml:space="preserve"> </w:t>
                        </w:r>
                      </w:p>
                    </w:txbxContent>
                  </v:textbox>
                </v:shape>
                <v:shape id="Text Box 2" o:spid="_x0000_s1038" type="#_x0000_t202" style="position:absolute;left:34534;top:532;width:10407;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" filled="f" stroked="f" strokeweight=".5pt">
                  <v:textbox>
                    <w:txbxContent>
                      <w:p w14:paraId="5FCE45F3" w14:textId="77777777" w:rsidR="009D3302" w:rsidRPr="00DF360B" w:rsidRDefault="009D3302" w:rsidP="009D3302">
                        <w:pPr>
                          <w:rPr>
                            <w:lang w:val="en-US"/>
                          </w:rPr>
                        </w:pPr>
                        <w:r>
                          <w:rPr>
                            <w:lang w:val="en-US"/>
                          </w:rPr>
                          <w:t>(1a)</w:t>
                        </w:r>
                      </w:p>
                    </w:txbxContent>
                  </v:textbox>
                </v:shape>
                <v:shape id="Text Box 2" o:spid="_x0000_s1039" type="#_x0000_t202" style="position:absolute;left:34489;top:5149;width:10408;height:24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" filled="f" stroked="f" strokeweight=".5pt">
                  <v:textbox>
                    <w:txbxContent>
                      <w:p w14:paraId="075E7351" w14:textId="77777777" w:rsidR="009D3302" w:rsidRPr="00DF360B" w:rsidRDefault="009D3302" w:rsidP="009D3302">
                        <w:pPr>
                          <w:rPr>
                            <w:lang w:val="en-US"/>
                          </w:rPr>
                        </w:pPr>
                        <w:r>
                          <w:rPr>
                            <w:lang w:val="en-US"/>
                          </w:rPr>
                          <w:t>(1b)</w:t>
                        </w:r>
                      </w:p>
                    </w:txbxContent>
                  </v:textbox>
                </v:shape>
                <v:shape id="Text Box 2" o:spid="_x0000_s1040" type="#_x0000_t202" style="position:absolute;left:34534;top:9543;width:10407;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" filled="f" stroked="f" strokeweight=".5pt">
                  <v:textbox>
                    <w:txbxContent>
                      <w:p w14:paraId="4D7A9D74" w14:textId="77777777" w:rsidR="009D3302" w:rsidRPr="00DF360B" w:rsidRDefault="009D3302" w:rsidP="009D3302">
                        <w:pPr>
                          <w:rPr>
                            <w:lang w:val="en-US"/>
                          </w:rPr>
                        </w:pPr>
                        <w:r>
                          <w:rPr>
                            <w:lang w:val="en-US"/>
                          </w:rPr>
                          <w:t>(1c)</w:t>
                        </w:r>
                      </w:p>
                    </w:txbxContent>
                  </v:textbox>
                </v:shape>
                <v:shape id="Text Box 2" o:spid="_x0000_s1041" type="#_x0000_t202" style="position:absolute;left:34489;top:13538;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" filled="f" stroked="f" strokeweight=".5pt">
                  <v:textbox>
                    <w:txbxContent>
                      <w:p w14:paraId="73F7395D" w14:textId="77777777" w:rsidR="009D3302" w:rsidRPr="00DF360B" w:rsidRDefault="009D3302" w:rsidP="009D3302">
                        <w:pPr>
                          <w:rPr>
                            <w:lang w:val="en-US"/>
                          </w:rPr>
                        </w:pPr>
                        <w:r>
                          <w:rPr>
                            <w:lang w:val="en-US"/>
                          </w:rPr>
                          <w:t>(1d)</w:t>
                        </w:r>
                      </w:p>
                    </w:txbxContent>
                  </v:textbox>
                </v:shape>
                <v:shape id="Text Box 2" o:spid="_x0000_s1042" type="#_x0000_t202" style="position:absolute;left:34489;top:15624;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" filled="f" stroked="f" strokeweight=".5pt">
                  <v:textbox>
                    <w:txbxContent>
                      <w:p w14:paraId="6E6096E6" w14:textId="77777777" w:rsidR="009D3302" w:rsidRPr="00DF360B" w:rsidRDefault="009D3302" w:rsidP="009D3302">
                        <w:pPr>
                          <w:rPr>
                            <w:lang w:val="en-US"/>
                          </w:rPr>
                        </w:pPr>
                        <w:r>
                          <w:rPr>
                            <w:lang w:val="en-US"/>
                          </w:rPr>
                          <w:t>(1e)</w:t>
                        </w:r>
                      </w:p>
                    </w:txbxContent>
                  </v:textbox>
                </v:shape>
                <v:shape id="Text Box 2" o:spid="_x0000_s1043" type="#_x0000_t202" style="position:absolute;left:34489;top:17799;width:10408;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" filled="f" stroked="f" strokeweight=".5pt">
                  <v:textbox>
                    <w:txbxContent>
                      <w:p w14:paraId="0A89E7F9" w14:textId="77777777" w:rsidR="009D3302" w:rsidRPr="00DF360B" w:rsidRDefault="009D3302" w:rsidP="009D3302">
                        <w:pPr>
                          <w:rPr>
                            <w:lang w:val="en-US"/>
                          </w:rPr>
                        </w:pPr>
                        <w:r>
                          <w:rPr>
                            <w:lang w:val="en-US"/>
                          </w:rPr>
                          <w:t>(1f)</w:t>
                        </w:r>
                      </w:p>
                    </w:txbxContent>
                  </v:textbox>
                </v:shape>
                <v:shape id="Text Box 2" o:spid="_x0000_s1044" type="#_x0000_t202" style="position:absolute;left:17311;top:17799;width:20752;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" filled="f" stroked="f" strokeweight=".5pt">
                  <v:textbox>
                    <w:txbxContent>
                      <w:p w14:paraId="33EE80C1" w14:textId="77777777" w:rsidR="009D3302" w:rsidRDefault="009D3302" w:rsidP="009D3302">
                        <m:oMath>
                          <m:r>
                            <w:rPr>
                              <w:rFonts w:ascii="Cambria Math" w:hAnsi="Cambria Math"/>
                              <w:lang w:val="en-US"/>
                            </w:rPr>
                            <m:t>∀v∈V, a∈</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v</m:t>
                              </m:r>
                            </m:sub>
                          </m:sSub>
                          <m:r>
                            <w:rPr>
                              <w:rFonts w:ascii="Cambria Math" w:hAnsi="Cambria Math"/>
                              <w:lang w:val="en-US"/>
                            </w:rPr>
                            <m:t xml:space="preserve"> </m:t>
                          </m:r>
                        </m:oMath>
                        <w:r>
                          <w:rPr>
                            <w:lang w:val="en-US"/>
                          </w:rPr>
                          <w:t xml:space="preserve"> </w:t>
                        </w:r>
                      </w:p>
                    </w:txbxContent>
                  </v:textbox>
                </v:shape>
                <v:shape id="Text Box 2" o:spid="_x0000_s1045" type="#_x0000_t202" style="position:absolute;left:6613;top:17977;width:10409;height:45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" filled="f" stroked="f" strokeweight=".5pt">
                  <v:textbox>
                    <w:txbxContent>
                      <w:p w14:paraId="572D46B3" w14:textId="77777777" w:rsidR="009D3302" w:rsidRDefault="009D3302" w:rsidP="009D3302">
                        <m:oMathPara>
                          <m:oMath>
                            <m:r>
                              <w:rPr>
                                <w:rFonts w:ascii="Cambria Math" w:hAnsi="Cambria Math"/>
                                <w:lang w:val="en-US"/>
                              </w:rPr>
                              <m:t>0≤</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v,a</m:t>
                                </m:r>
                              </m:sub>
                            </m:sSub>
                            <m:r>
                              <w:rPr>
                                <w:rFonts w:ascii="Cambria Math" w:hAnsi="Cambria Math"/>
                                <w:lang w:val="en-US"/>
                              </w:rPr>
                              <m:t>≤1</m:t>
                            </m:r>
                          </m:oMath>
                        </m:oMathPara>
                      </w:p>
                    </w:txbxContent>
                  </v:textbox>
                </v:shape>
                <v:shape id="Text Box 2" o:spid="_x0000_s1046" type="#_x0000_t202" style="position:absolute;left:6081;top:15757;width:10408;height:454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" filled="f" stroked="f" strokeweight=".5pt">
                  <v:textbox>
                    <w:txbxContent>
                      <w:p w14:paraId="6794FD04" w14:textId="77777777" w:rsidR="009D3302" w:rsidRDefault="00000000" w:rsidP="009D3302">
                        <m:oMathPara>
                          <m:oMath>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c,l</m:t>
                                </m:r>
                              </m:sub>
                            </m:sSub>
                            <m:r>
                              <w:rPr>
                                <w:rFonts w:ascii="Cambria Math" w:hAnsi="Cambria Math"/>
                                <w:lang w:val="en-US"/>
                              </w:rPr>
                              <m:t>∈{0,1}</m:t>
                            </m:r>
                          </m:oMath>
                        </m:oMathPara>
                      </w:p>
                    </w:txbxContent>
                  </v:textbox>
                </v:shape>
              </v:group>
            </w:pict>
          </mc:Fallback>
        </mc:AlternateContent>
      </w:r>
    </w:p>
    <w:p w14:paraId="01BBC09A" w14:textId="77777777" w:rsidR="009D3302" w:rsidRDefault="009D3302" w:rsidP="009D3302">
      <w:pPr>
        <w:pStyle w:val="Els-body-text"/>
        <w:tabs>
          <w:tab w:val="left" w:pos="720"/>
        </w:tabs>
      </w:pPr>
      <w:r>
        <w:tab/>
      </w:r>
      <w:r>
        <w:br/>
      </w:r>
    </w:p>
    <w:p w14:paraId="1AD888D9" w14:textId="69439EC9" w:rsidR="009D3302" w:rsidRDefault="009D3302" w:rsidP="009D3302">
      <w:pPr>
        <w:pStyle w:val="Els-body-text"/>
        <w:tabs>
          <w:tab w:val="left" w:pos="720"/>
        </w:tabs>
      </w:pPr>
    </w:p>
    <w:p w14:paraId="0006A975" w14:textId="0FC3CA0C" w:rsidR="009D3302" w:rsidRDefault="009D3302" w:rsidP="009D3302">
      <w:pPr>
        <w:pStyle w:val="Els-body-text"/>
        <w:tabs>
          <w:tab w:val="left" w:pos="720"/>
        </w:tabs>
      </w:pPr>
    </w:p>
    <w:p w14:paraId="1A9F8F99" w14:textId="77777777" w:rsidR="009D3302" w:rsidRDefault="009D3302" w:rsidP="009D3302">
      <w:pPr>
        <w:pStyle w:val="Els-body-text"/>
        <w:tabs>
          <w:tab w:val="left" w:pos="720"/>
        </w:tabs>
      </w:pPr>
    </w:p>
    <w:p w14:paraId="7654ACDC" w14:textId="79A2FEFB" w:rsidR="009D3302" w:rsidRDefault="009D3302" w:rsidP="009D3302">
      <w:pPr>
        <w:pStyle w:val="Els-body-text"/>
        <w:tabs>
          <w:tab w:val="left" w:pos="720"/>
        </w:tabs>
      </w:pPr>
    </w:p>
    <w:p w14:paraId="297857F9" w14:textId="3EF1A7F4" w:rsidR="009D3302" w:rsidRDefault="009D3302" w:rsidP="009D3302">
      <w:pPr>
        <w:pStyle w:val="Els-body-text"/>
        <w:tabs>
          <w:tab w:val="left" w:pos="720"/>
        </w:tabs>
      </w:pPr>
    </w:p>
    <w:p w14:paraId="08D3A9E0" w14:textId="77777777" w:rsidR="009D3302" w:rsidRDefault="009D3302" w:rsidP="009D3302">
      <w:pPr>
        <w:pStyle w:val="Els-body-text"/>
        <w:tabs>
          <w:tab w:val="left" w:pos="720"/>
        </w:tabs>
      </w:pPr>
    </w:p>
    <w:p w14:paraId="3B28B59D" w14:textId="59F8CF3E" w:rsidR="009D3302" w:rsidRDefault="009D3302" w:rsidP="009D3302">
      <w:pPr>
        <w:pStyle w:val="Els-body-text"/>
        <w:tabs>
          <w:tab w:val="left" w:pos="720"/>
        </w:tabs>
      </w:pPr>
    </w:p>
    <w:p w14:paraId="23CC2D91" w14:textId="2ED0E73D" w:rsidR="009D3302" w:rsidRDefault="009D3302" w:rsidP="009D3302">
      <w:pPr>
        <w:pStyle w:val="Els-body-text"/>
        <w:tabs>
          <w:tab w:val="left" w:pos="720"/>
        </w:tabs>
      </w:pPr>
    </w:p>
    <w:p w14:paraId="6AFCCBDF" w14:textId="6D0F30AC" w:rsidR="009D3302" w:rsidRDefault="009D3302" w:rsidP="009D3302">
      <w:pPr>
        <w:pStyle w:val="Els-body-text"/>
        <w:tabs>
          <w:tab w:val="left" w:pos="720"/>
        </w:tabs>
      </w:pPr>
    </w:p>
    <w:p w14:paraId="7F260CB0" w14:textId="5FBE4E2D" w:rsidR="009D3302" w:rsidRDefault="009D3302" w:rsidP="009D3302">
      <w:pPr>
        <w:pStyle w:val="Els-body-text"/>
        <w:tabs>
          <w:tab w:val="left" w:pos="720"/>
        </w:tabs>
      </w:pPr>
    </w:p>
    <w:p w14:paraId="71C1C4AE" w14:textId="77777777" w:rsidR="009D3302" w:rsidRDefault="009D3302" w:rsidP="009D3302">
      <w:pPr>
        <w:pStyle w:val="Els-body-text"/>
        <w:tabs>
          <w:tab w:val="left" w:pos="720"/>
        </w:tabs>
      </w:pPr>
    </w:p>
    <w:p w14:paraId="31A33415" w14:textId="77777777" w:rsidR="009D3302" w:rsidRDefault="009D3302" w:rsidP="009D3302">
      <w:pPr>
        <w:pStyle w:val="Els-body-text"/>
        <w:tabs>
          <w:tab w:val="left" w:pos="720"/>
        </w:tabs>
      </w:pPr>
    </w:p>
    <w:p w14:paraId="5D11E09F" w14:textId="0650E110" w:rsidR="009D3302" w:rsidRDefault="006E2125" w:rsidP="009D3302">
      <w:pPr>
        <w:pStyle w:val="Els-body-text"/>
        <w:tabs>
          <w:tab w:val="left" w:pos="720"/>
        </w:tabs>
      </w:pPr>
      <w:r>
        <w:t>Here, the</w:t>
      </w:r>
      <w:r w:rsidR="00CF4BED">
        <w:t xml:space="preserve"> weight </w:t>
      </w:r>
      <m:oMath>
        <m:sSub>
          <m:sSubPr>
            <m:ctrlPr>
              <w:rPr>
                <w:rFonts w:ascii="Cambria Math" w:hAnsi="Cambria Math"/>
                <w:i/>
              </w:rPr>
            </m:ctrlPr>
          </m:sSubPr>
          <m:e>
            <m:r>
              <w:rPr>
                <w:rFonts w:ascii="Cambria Math" w:hAnsi="Cambria Math"/>
              </w:rPr>
              <m:t>w</m:t>
            </m:r>
          </m:e>
          <m:sub>
            <m:r>
              <w:rPr>
                <w:rFonts w:ascii="Cambria Math" w:hAnsi="Cambria Math"/>
              </w:rPr>
              <m:t>v</m:t>
            </m:r>
          </m:sub>
        </m:sSub>
      </m:oMath>
      <w:r w:rsidR="00CF4BED">
        <w:t xml:space="preserve"> of variant </w:t>
      </w:r>
      <m:oMath>
        <m:r>
          <w:rPr>
            <w:rFonts w:ascii="Cambria Math" w:hAnsi="Cambria Math"/>
          </w:rPr>
          <m:t>v</m:t>
        </m:r>
      </m:oMath>
      <w:r w:rsidR="00CF4BED">
        <w:t xml:space="preserve"> represents the expected sales. </w:t>
      </w:r>
      <w:r w:rsidR="009D3302">
        <w:t xml:space="preserve">The objective (1a) is to minimize the total weighted cost of designing all variants </w:t>
      </w:r>
      <m:oMath>
        <m:r>
          <w:rPr>
            <w:rFonts w:ascii="Cambria Math" w:hAnsi="Cambria Math"/>
          </w:rPr>
          <m:t>v∈V</m:t>
        </m:r>
      </m:oMath>
      <w:r w:rsidR="009D3302">
        <w:t xml:space="preserve">. In (1b), we constrain the number of designs allowable in the platform via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9D3302">
        <w:t xml:space="preserve"> (where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m:t>
                </m:r>
              </m:sub>
            </m:sSub>
          </m:e>
        </m:d>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m:t>
        </m:r>
      </m:oMath>
      <w:r w:rsidR="009D3302">
        <w:t xml:space="preserve">) to enforce specified levels of standardization. In (1c), we ensure only one alternative is selected for each variant </w:t>
      </w:r>
      <m:oMath>
        <m:r>
          <w:rPr>
            <w:rFonts w:ascii="Cambria Math" w:hAnsi="Cambria Math"/>
          </w:rPr>
          <m:t>v∈V</m:t>
        </m:r>
      </m:oMath>
      <w:r w:rsidR="009D3302">
        <w:t xml:space="preserve">. Due to favorable properties of the presented formulation, we can relax </w:t>
      </w:r>
      <m:oMath>
        <m:sSub>
          <m:sSubPr>
            <m:ctrlPr>
              <w:rPr>
                <w:rFonts w:ascii="Cambria Math" w:hAnsi="Cambria Math"/>
                <w:i/>
              </w:rPr>
            </m:ctrlPr>
          </m:sSubPr>
          <m:e>
            <m:r>
              <w:rPr>
                <w:rFonts w:ascii="Cambria Math" w:hAnsi="Cambria Math"/>
              </w:rPr>
              <m:t>x</m:t>
            </m:r>
          </m:e>
          <m:sub>
            <m:r>
              <w:rPr>
                <w:rFonts w:ascii="Cambria Math" w:hAnsi="Cambria Math"/>
              </w:rPr>
              <m:t>v,a</m:t>
            </m:r>
          </m:sub>
        </m:sSub>
      </m:oMath>
      <w:r w:rsidR="009D3302">
        <w:t xml:space="preserve"> to be between </w:t>
      </w:r>
      <m:oMath>
        <m:r>
          <w:rPr>
            <w:rFonts w:ascii="Cambria Math" w:hAnsi="Cambria Math"/>
          </w:rPr>
          <m:t>0,1</m:t>
        </m:r>
      </m:oMath>
      <w:r w:rsidR="009D3302">
        <w:t xml:space="preserve"> in (1f), and (under mild assumptions) this variable will converge to binary at </w:t>
      </w:r>
      <w:r w:rsidR="000359A0">
        <w:t xml:space="preserve">optimality due to similarities to the classic </w:t>
      </w:r>
      <m:oMath>
        <m:r>
          <w:rPr>
            <w:rFonts w:ascii="Cambria Math" w:hAnsi="Cambria Math"/>
          </w:rPr>
          <m:t>P</m:t>
        </m:r>
      </m:oMath>
      <w:r w:rsidR="000359A0">
        <w:t>-median formulation.</w:t>
      </w:r>
      <w:r w:rsidR="009D3302">
        <w:t xml:space="preserve"> </w:t>
      </w:r>
    </w:p>
    <w:p w14:paraId="11E3092F" w14:textId="77777777" w:rsidR="009D3302" w:rsidRDefault="009D3302" w:rsidP="009D3302">
      <w:pPr>
        <w:pStyle w:val="Els-2ndorder-head"/>
        <w:spacing w:line="360" w:lineRule="auto"/>
      </w:pPr>
      <w:r>
        <w:lastRenderedPageBreak/>
        <w:t>Decomposition and Solution Strategy</w:t>
      </w:r>
    </w:p>
    <w:p w14:paraId="498011D5" w14:textId="6EEAFA73" w:rsidR="00F756FB" w:rsidRDefault="00DC531D" w:rsidP="009D3302">
      <w:pPr>
        <w:pStyle w:val="Els-body-text"/>
      </w:pPr>
      <w:r>
        <w:t xml:space="preserve">Given the significant size of the problem, </w:t>
      </w:r>
      <w:r w:rsidR="009D3302">
        <w:t>we</w:t>
      </w:r>
      <w:r>
        <w:t xml:space="preserve"> use PH</w:t>
      </w:r>
      <w:r w:rsidR="009D3302">
        <w:t xml:space="preserve"> </w:t>
      </w:r>
      <w:r>
        <w:t>decomposition, typically for stochastic programming problems, for efficient solution</w:t>
      </w:r>
      <w:r w:rsidR="009D3302">
        <w:t xml:space="preserve"> </w:t>
      </w:r>
      <w:r w:rsidR="009D3302" w:rsidRPr="00B63DCF">
        <w:rPr>
          <w:bCs/>
          <w:color w:val="000000" w:themeColor="text1"/>
        </w:rPr>
        <w:t>(</w:t>
      </w:r>
      <w:proofErr w:type="spellStart"/>
      <w:r w:rsidR="009D3302" w:rsidRPr="00B63DCF">
        <w:rPr>
          <w:bCs/>
          <w:color w:val="000000" w:themeColor="text1"/>
        </w:rPr>
        <w:t>Rockafellar</w:t>
      </w:r>
      <w:proofErr w:type="spellEnd"/>
      <w:r w:rsidR="009D3302" w:rsidRPr="00B63DCF">
        <w:rPr>
          <w:bCs/>
          <w:color w:val="000000" w:themeColor="text1"/>
        </w:rPr>
        <w:t xml:space="preserve"> and Wets, 1991)</w:t>
      </w:r>
      <w:r w:rsidR="009D3302">
        <w:t>. Stochastic programs have a block angular</w:t>
      </w:r>
      <w:r w:rsidR="00640EA0">
        <w:t xml:space="preserve"> mathematical</w:t>
      </w:r>
      <w:r w:rsidR="009D3302">
        <w:t xml:space="preserve"> structure, which is favorable for decomposition because</w:t>
      </w:r>
      <w:r w:rsidR="00640EA0">
        <w:t xml:space="preserve"> </w:t>
      </w:r>
      <w:r w:rsidR="00F756FB">
        <w:t>most of</w:t>
      </w:r>
      <w:r w:rsidR="00640EA0">
        <w:t xml:space="preserve"> the</w:t>
      </w:r>
      <w:r w:rsidR="009D3302">
        <w:t xml:space="preserve"> variables can be separated into disjoint sets of variables, </w:t>
      </w:r>
      <m:oMath>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 xml:space="preserve">, </m:t>
        </m:r>
      </m:oMath>
      <w:r w:rsidR="009D3302">
        <w:t xml:space="preserve">that only appear in the constraints of the associated subproblem </w:t>
      </w:r>
      <m:oMath>
        <m:r>
          <w:rPr>
            <w:rFonts w:ascii="Cambria Math" w:hAnsi="Cambria Math"/>
          </w:rPr>
          <m:t>s</m:t>
        </m:r>
      </m:oMath>
      <w:r w:rsidR="009D3302">
        <w:t xml:space="preserve">. The </w:t>
      </w:r>
      <w:r w:rsidR="00640EA0">
        <w:t xml:space="preserve">remaining </w:t>
      </w:r>
      <w:r w:rsidR="009D3302">
        <w:t xml:space="preserve">variables </w:t>
      </w:r>
      <m:oMath>
        <m:r>
          <w:rPr>
            <w:rFonts w:ascii="Cambria Math" w:hAnsi="Cambria Math"/>
          </w:rPr>
          <m:t>x</m:t>
        </m:r>
      </m:oMath>
      <w:r w:rsidR="009D3302">
        <w:t xml:space="preserve"> prevent the optimization problem from being perfectly separable </w:t>
      </w:r>
      <w:r w:rsidR="00640EA0">
        <w:t xml:space="preserve">as </w:t>
      </w:r>
      <w:r w:rsidR="009D3302">
        <w:t>they appear in two or more of the subproblems. To decompose</w:t>
      </w:r>
      <w:r w:rsidR="00640EA0">
        <w:t xml:space="preserve"> via PH</w:t>
      </w:r>
      <w:r w:rsidR="009D3302">
        <w:t xml:space="preserve">, we create a copy of every complicating variable, denoted as </w:t>
      </w:r>
      <m:oMath>
        <m:sSub>
          <m:sSubPr>
            <m:ctrlPr>
              <w:rPr>
                <w:rFonts w:ascii="Cambria Math" w:hAnsi="Cambria Math"/>
                <w:i/>
              </w:rPr>
            </m:ctrlPr>
          </m:sSubPr>
          <m:e>
            <m:r>
              <w:rPr>
                <w:rFonts w:ascii="Cambria Math" w:hAnsi="Cambria Math"/>
              </w:rPr>
              <m:t>x</m:t>
            </m:r>
          </m:e>
          <m:sub>
            <m:r>
              <w:rPr>
                <w:rFonts w:ascii="Cambria Math" w:hAnsi="Cambria Math"/>
              </w:rPr>
              <m:t>s</m:t>
            </m:r>
          </m:sub>
        </m:sSub>
      </m:oMath>
      <w:r w:rsidR="009D3302">
        <w:t xml:space="preserve">, </w:t>
      </w:r>
      <w:r w:rsidR="00640EA0">
        <w:t xml:space="preserve">in </w:t>
      </w:r>
      <w:r w:rsidR="009D3302">
        <w:t xml:space="preserve">each sub-problem </w:t>
      </w:r>
      <m:oMath>
        <m:r>
          <w:rPr>
            <w:rFonts w:ascii="Cambria Math" w:hAnsi="Cambria Math"/>
          </w:rPr>
          <m:t>s∈S</m:t>
        </m:r>
      </m:oMath>
      <w:r w:rsidR="009D3302">
        <w:t xml:space="preserve">. </w:t>
      </w:r>
      <w:r w:rsidR="00640EA0">
        <w:t>The PH algorithm then iteratively solve</w:t>
      </w:r>
      <w:r w:rsidR="00F756FB">
        <w:t>s</w:t>
      </w:r>
      <w:r w:rsidR="00640EA0">
        <w:t xml:space="preserve"> subproblems to </w:t>
      </w:r>
      <m:oMath>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s</m:t>
            </m:r>
          </m:sub>
        </m:sSub>
      </m:oMath>
      <w:r w:rsidR="00640EA0">
        <w:t xml:space="preserve"> for all </w:t>
      </w:r>
      <m:oMath>
        <m:r>
          <w:rPr>
            <w:rFonts w:ascii="Cambria Math" w:hAnsi="Cambria Math"/>
          </w:rPr>
          <m:t>s∈S</m:t>
        </m:r>
      </m:oMath>
      <w:r w:rsidR="00640EA0">
        <w:t>;</w:t>
      </w:r>
      <w:r w:rsidR="009D3302">
        <w:t xml:space="preserve"> these equality constraints are referred to as </w:t>
      </w:r>
      <w:r w:rsidR="009D3302">
        <w:rPr>
          <w:i/>
          <w:iCs/>
        </w:rPr>
        <w:t>non-</w:t>
      </w:r>
      <w:r w:rsidR="009D3302" w:rsidRPr="00B27F76">
        <w:t xml:space="preserve"> </w:t>
      </w:r>
      <w:proofErr w:type="spellStart"/>
      <w:r w:rsidR="009D3302" w:rsidRPr="00C67A0C">
        <w:rPr>
          <w:i/>
          <w:iCs/>
        </w:rPr>
        <w:t>anticipativ</w:t>
      </w:r>
      <w:r w:rsidR="009D3302">
        <w:rPr>
          <w:i/>
          <w:iCs/>
        </w:rPr>
        <w:t>i</w:t>
      </w:r>
      <w:r w:rsidR="009D3302" w:rsidRPr="00C67A0C">
        <w:rPr>
          <w:i/>
          <w:iCs/>
        </w:rPr>
        <w:t>ty</w:t>
      </w:r>
      <w:proofErr w:type="spellEnd"/>
      <w:r w:rsidR="009D3302">
        <w:rPr>
          <w:i/>
          <w:iCs/>
        </w:rPr>
        <w:t xml:space="preserve"> </w:t>
      </w:r>
      <w:r w:rsidR="009D3302">
        <w:t>constraints</w:t>
      </w:r>
      <w:r w:rsidR="00640EA0">
        <w:t xml:space="preserve"> in the explicit (i.e., full) form of the problem</w:t>
      </w:r>
      <w:r w:rsidR="009D3302">
        <w:t xml:space="preserve">. PH exploits this </w:t>
      </w:r>
      <w:r w:rsidR="002D4B4A">
        <w:t>structure</w:t>
      </w:r>
      <w:r w:rsidR="009D3302">
        <w:t xml:space="preserve"> </w:t>
      </w:r>
      <w:r w:rsidR="002D4B4A">
        <w:t>by solving the</w:t>
      </w:r>
      <w:r w:rsidR="009D3302">
        <w:t xml:space="preserve"> decomposed sub-problems separately (a step </w:t>
      </w:r>
      <w:r w:rsidR="002D4B4A">
        <w:t>that</w:t>
      </w:r>
      <w:r w:rsidR="009D3302">
        <w:t xml:space="preserve"> is trivially parallelizable) by </w:t>
      </w:r>
      <w:r w:rsidR="002D4B4A">
        <w:t>first relaxing</w:t>
      </w:r>
      <w:r w:rsidR="009D3302">
        <w:t xml:space="preserve"> the non-</w:t>
      </w:r>
      <w:proofErr w:type="spellStart"/>
      <w:r w:rsidR="009D3302">
        <w:t>anticipativity</w:t>
      </w:r>
      <w:proofErr w:type="spellEnd"/>
      <w:r w:rsidR="009D3302">
        <w:t xml:space="preserve"> constraints. To ensure all complicating variables </w:t>
      </w:r>
      <w:r w:rsidR="002D4B4A">
        <w:t>are ultimately non-anticipative</w:t>
      </w:r>
      <w:r w:rsidR="009D3302">
        <w:t xml:space="preserve">, </w:t>
      </w:r>
      <w:r w:rsidR="00F756FB">
        <w:t xml:space="preserve">PH penalizes deviations from the first-stage variable </w:t>
      </w:r>
      <w:r w:rsidR="00543D1E">
        <w:t xml:space="preserve">average </w:t>
      </w:r>
      <w:r w:rsidR="00F756FB">
        <w:t xml:space="preserve">at each iteration by incorporating a linear and proximal penalty </w:t>
      </w:r>
      <w:r w:rsidR="00543D1E">
        <w:t>term into the sub-problem objectives</w:t>
      </w:r>
      <w:r w:rsidR="00F756FB">
        <w:t xml:space="preserve">. </w:t>
      </w:r>
      <w:r w:rsidR="009D3302">
        <w:t xml:space="preserve">PH updates a weight vector after solving all sub-problems at iteration </w:t>
      </w:r>
      <m:oMath>
        <m:r>
          <w:rPr>
            <w:rFonts w:ascii="Cambria Math" w:hAnsi="Cambria Math"/>
          </w:rPr>
          <m:t>k</m:t>
        </m:r>
      </m:oMath>
      <w:r w:rsidR="009D3302">
        <w:t xml:space="preserve"> that </w:t>
      </w:r>
      <w:r w:rsidR="0066246C">
        <w:t>informs the penalization terms of the</w:t>
      </w:r>
      <w:r w:rsidR="00F756FB">
        <w:t xml:space="preserve"> </w:t>
      </w:r>
      <w:r w:rsidR="0066246C">
        <w:t xml:space="preserve">magnitude of </w:t>
      </w:r>
      <w:r w:rsidR="009D3302">
        <w:t xml:space="preserve">deviation </w:t>
      </w:r>
      <w:r w:rsidR="0066246C">
        <w:t xml:space="preserve">from the </w:t>
      </w:r>
      <w:r w:rsidR="009D3302">
        <w:t xml:space="preserve">disaggregated complicating variables </w:t>
      </w:r>
      <m:oMath>
        <m:sSubSup>
          <m:sSubSupPr>
            <m:ctrlPr>
              <w:rPr>
                <w:rFonts w:ascii="Cambria Math" w:hAnsi="Cambria Math"/>
                <w:i/>
              </w:rPr>
            </m:ctrlPr>
          </m:sSubSupPr>
          <m:e>
            <m:r>
              <w:rPr>
                <w:rFonts w:ascii="Cambria Math" w:hAnsi="Cambria Math"/>
              </w:rPr>
              <m:t>x</m:t>
            </m:r>
          </m:e>
          <m:sub>
            <m:r>
              <w:rPr>
                <w:rFonts w:ascii="Cambria Math" w:hAnsi="Cambria Math"/>
              </w:rPr>
              <m:t>s</m:t>
            </m:r>
          </m:sub>
          <m:sup>
            <m:r>
              <w:rPr>
                <w:rFonts w:ascii="Cambria Math" w:hAnsi="Cambria Math"/>
              </w:rPr>
              <m:t>(k)</m:t>
            </m:r>
          </m:sup>
        </m:sSubSup>
      </m:oMath>
      <w:r w:rsidR="009D3302">
        <w:t xml:space="preserve"> and their average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r>
              <w:rPr>
                <w:rFonts w:ascii="Cambria Math" w:hAnsi="Cambria Math"/>
              </w:rPr>
              <m:t>(k)</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s∈S</m:t>
            </m:r>
          </m:sub>
          <m:sup/>
          <m:e>
            <m:f>
              <m:fPr>
                <m:ctrlPr>
                  <w:rPr>
                    <w:rFonts w:ascii="Cambria Math" w:hAnsi="Cambria Math"/>
                    <w:i/>
                  </w:rPr>
                </m:ctrlPr>
              </m:fPr>
              <m:num>
                <m:r>
                  <w:rPr>
                    <w:rFonts w:ascii="Cambria Math" w:hAnsi="Cambria Math"/>
                  </w:rPr>
                  <m:t>1</m:t>
                </m:r>
              </m:num>
              <m:den>
                <m:r>
                  <m:rPr>
                    <m:scr m:val="double-struck"/>
                  </m:rPr>
                  <w:rPr>
                    <w:rFonts w:ascii="Cambria Math" w:hAnsi="Cambria Math"/>
                  </w:rPr>
                  <m:t>P(</m:t>
                </m:r>
                <m:r>
                  <w:rPr>
                    <w:rFonts w:ascii="Cambria Math" w:hAnsi="Cambria Math"/>
                  </w:rPr>
                  <m:t>s)</m:t>
                </m:r>
              </m:den>
            </m:f>
            <m:sSubSup>
              <m:sSubSupPr>
                <m:ctrlPr>
                  <w:rPr>
                    <w:rFonts w:ascii="Cambria Math" w:hAnsi="Cambria Math"/>
                    <w:i/>
                  </w:rPr>
                </m:ctrlPr>
              </m:sSubSupPr>
              <m:e>
                <m:r>
                  <w:rPr>
                    <w:rFonts w:ascii="Cambria Math" w:hAnsi="Cambria Math"/>
                  </w:rPr>
                  <m:t>x</m:t>
                </m:r>
              </m:e>
              <m:sub>
                <m:r>
                  <w:rPr>
                    <w:rFonts w:ascii="Cambria Math" w:hAnsi="Cambria Math"/>
                  </w:rPr>
                  <m:t>s</m:t>
                </m:r>
              </m:sub>
              <m:sup>
                <m:r>
                  <w:rPr>
                    <w:rFonts w:ascii="Cambria Math" w:hAnsi="Cambria Math"/>
                  </w:rPr>
                  <m:t>(k)</m:t>
                </m:r>
              </m:sup>
            </m:sSubSup>
          </m:e>
        </m:nary>
      </m:oMath>
      <w:r w:rsidR="00F756FB">
        <w:t xml:space="preserve">; </w:t>
      </w:r>
      <m:oMath>
        <m:r>
          <m:rPr>
            <m:scr m:val="double-struck"/>
          </m:rPr>
          <w:rPr>
            <w:rFonts w:ascii="Cambria Math" w:hAnsi="Cambria Math"/>
          </w:rPr>
          <m:t>P(</m:t>
        </m:r>
        <m:r>
          <w:rPr>
            <w:rFonts w:ascii="Cambria Math" w:hAnsi="Cambria Math"/>
          </w:rPr>
          <m:t>s)</m:t>
        </m:r>
      </m:oMath>
      <w:r w:rsidR="009D3302">
        <w:t xml:space="preserve"> represents the probability, or “weight”, of scenario </w:t>
      </w:r>
      <m:oMath>
        <m:r>
          <w:rPr>
            <w:rFonts w:ascii="Cambria Math" w:hAnsi="Cambria Math"/>
          </w:rPr>
          <m:t>s</m:t>
        </m:r>
      </m:oMath>
      <w:r w:rsidR="009D3302">
        <w:t>.</w:t>
      </w:r>
      <w:r w:rsidR="00F756FB">
        <w:t xml:space="preserve"> In addition,</w:t>
      </w:r>
      <w:r w:rsidR="009D3302">
        <w:t xml:space="preserve"> PH utilizes the parameter </w:t>
      </w:r>
      <m:oMath>
        <m:r>
          <w:rPr>
            <w:rFonts w:ascii="Cambria Math" w:hAnsi="Cambria Math"/>
          </w:rPr>
          <m:t>ρ</m:t>
        </m:r>
      </m:oMath>
      <w:r w:rsidR="009D3302">
        <w:t xml:space="preserve"> to </w:t>
      </w:r>
      <w:r w:rsidR="00F756FB">
        <w:t xml:space="preserve">control </w:t>
      </w:r>
      <w:r w:rsidR="009D3302">
        <w:t>the magnitude of penalization for deviation</w:t>
      </w:r>
      <w:r w:rsidR="00F756FB">
        <w:t>s</w:t>
      </w:r>
      <w:r w:rsidR="009D3302">
        <w:t xml:space="preserve">. </w:t>
      </w:r>
    </w:p>
    <w:p w14:paraId="0FF3688E" w14:textId="77777777" w:rsidR="00F756FB" w:rsidRDefault="00F756FB" w:rsidP="009D3302">
      <w:pPr>
        <w:pStyle w:val="Els-body-text"/>
      </w:pPr>
    </w:p>
    <w:p w14:paraId="3D9453A5" w14:textId="5138ED46" w:rsidR="009D3302" w:rsidRPr="00B27F76" w:rsidRDefault="009D3302" w:rsidP="009D3302">
      <w:pPr>
        <w:pStyle w:val="Els-body-text"/>
      </w:pPr>
      <w:r>
        <w:t xml:space="preserve">While our process family design problem is not a stochastic program, it shares the characteristic block-angular structure. In </w:t>
      </w:r>
      <w:r w:rsidR="00CF4BED">
        <w:t>our</w:t>
      </w:r>
      <w:r>
        <w:t xml:space="preserve"> case, we form sub-problems </w:t>
      </w:r>
      <w:r w:rsidR="00CF4BED">
        <w:t xml:space="preserve">corresponding to subsets of the </w:t>
      </w:r>
      <w:r>
        <w:t xml:space="preserve">variants </w:t>
      </w:r>
      <m:oMath>
        <m:r>
          <w:rPr>
            <w:rFonts w:ascii="Cambria Math" w:hAnsi="Cambria Math"/>
          </w:rPr>
          <m:t>v∈V</m:t>
        </m:r>
      </m:oMath>
      <w:r>
        <w:t xml:space="preserve">. This is feasible because the variable </w:t>
      </w:r>
      <m:oMath>
        <m:sSub>
          <m:sSubPr>
            <m:ctrlPr>
              <w:rPr>
                <w:rFonts w:ascii="Cambria Math" w:hAnsi="Cambria Math"/>
                <w:i/>
              </w:rPr>
            </m:ctrlPr>
          </m:sSubPr>
          <m:e>
            <m:r>
              <w:rPr>
                <w:rFonts w:ascii="Cambria Math" w:hAnsi="Cambria Math"/>
              </w:rPr>
              <m:t>x</m:t>
            </m:r>
          </m:e>
          <m:sub>
            <m:r>
              <w:rPr>
                <w:rFonts w:ascii="Cambria Math" w:hAnsi="Cambria Math"/>
              </w:rPr>
              <m:t>v,a</m:t>
            </m:r>
          </m:sub>
        </m:sSub>
      </m:oMath>
      <w:r>
        <w:t xml:space="preserve"> is only dependent on a variant and the associated alternative set </w:t>
      </w:r>
      <m:oMath>
        <m:r>
          <w:rPr>
            <w:rFonts w:ascii="Cambria Math" w:hAnsi="Cambria Math"/>
          </w:rPr>
          <m:t>a∈</m:t>
        </m:r>
        <m:sSub>
          <m:sSubPr>
            <m:ctrlPr>
              <w:rPr>
                <w:rFonts w:ascii="Cambria Math" w:hAnsi="Cambria Math"/>
                <w:i/>
              </w:rPr>
            </m:ctrlPr>
          </m:sSubPr>
          <m:e>
            <m:r>
              <w:rPr>
                <w:rFonts w:ascii="Cambria Math" w:hAnsi="Cambria Math"/>
              </w:rPr>
              <m:t>A</m:t>
            </m:r>
          </m:e>
          <m:sub>
            <m:r>
              <w:rPr>
                <w:rFonts w:ascii="Cambria Math" w:hAnsi="Cambria Math"/>
              </w:rPr>
              <m:t>v</m:t>
            </m:r>
          </m:sub>
        </m:sSub>
      </m:oMath>
      <w:r>
        <w:t xml:space="preserve">. The complicating </w:t>
      </w:r>
      <w:r w:rsidR="00CF4BED">
        <w:t xml:space="preserve">(i.e., first-stage) </w:t>
      </w:r>
      <w:r>
        <w:t xml:space="preserve">variables are </w:t>
      </w:r>
      <m:oMath>
        <m:sSub>
          <m:sSubPr>
            <m:ctrlPr>
              <w:rPr>
                <w:rFonts w:ascii="Cambria Math" w:hAnsi="Cambria Math"/>
                <w:i/>
              </w:rPr>
            </m:ctrlPr>
          </m:sSubPr>
          <m:e>
            <m:r>
              <w:rPr>
                <w:rFonts w:ascii="Cambria Math" w:hAnsi="Cambria Math"/>
              </w:rPr>
              <m:t>z</m:t>
            </m:r>
          </m:e>
          <m:sub>
            <m:r>
              <w:rPr>
                <w:rFonts w:ascii="Cambria Math" w:hAnsi="Cambria Math"/>
              </w:rPr>
              <m:t>c,l</m:t>
            </m:r>
          </m:sub>
        </m:sSub>
      </m:oMath>
      <w:r>
        <w:t xml:space="preserve">, which </w:t>
      </w:r>
      <w:r w:rsidR="00CF4BED">
        <w:t xml:space="preserve">specify </w:t>
      </w:r>
      <w:r>
        <w:t>what common unit module designs should be offered in the platform; the values of these variables</w:t>
      </w:r>
      <w:r w:rsidR="00CF4BED">
        <w:t xml:space="preserve"> clearly</w:t>
      </w:r>
      <w:r>
        <w:t xml:space="preserve"> must be equivalent across subproblems. </w:t>
      </w:r>
      <w:r w:rsidR="00CF4BED">
        <w:t xml:space="preserve">PH thus </w:t>
      </w:r>
      <w:r>
        <w:t>allows us to solve smaller subproblems rather than attempting to solve the overall formulation (1) with every variant and candidate unit module design</w:t>
      </w:r>
      <w:r w:rsidR="00CF4BED">
        <w:t xml:space="preserve"> considered concurrently</w:t>
      </w:r>
      <w:r>
        <w:t xml:space="preserve">. Additionally, </w:t>
      </w:r>
      <w:r w:rsidRPr="00B63DCF">
        <w:rPr>
          <w:bCs/>
          <w:color w:val="000000" w:themeColor="text1"/>
        </w:rPr>
        <w:t xml:space="preserve">using </w:t>
      </w:r>
      <w:r>
        <w:rPr>
          <w:bCs/>
          <w:color w:val="000000" w:themeColor="text1"/>
        </w:rPr>
        <w:t xml:space="preserve">the open-source Python package </w:t>
      </w:r>
      <w:proofErr w:type="spellStart"/>
      <w:r w:rsidRPr="00B63DCF">
        <w:rPr>
          <w:rFonts w:ascii="Lucida Grande" w:hAnsi="Lucida Grande" w:cs="Lucida Grande"/>
          <w:bCs/>
          <w:color w:val="000000" w:themeColor="text1"/>
          <w:sz w:val="16"/>
          <w:szCs w:val="16"/>
        </w:rPr>
        <w:t>mpi-sppy</w:t>
      </w:r>
      <w:proofErr w:type="spellEnd"/>
      <w:r w:rsidRPr="00B63DCF">
        <w:rPr>
          <w:bCs/>
          <w:color w:val="000000" w:themeColor="text1"/>
        </w:rPr>
        <w:t xml:space="preserve"> (</w:t>
      </w:r>
      <w:proofErr w:type="spellStart"/>
      <w:r w:rsidRPr="00597A48">
        <w:rPr>
          <w:color w:val="000000" w:themeColor="text1"/>
        </w:rPr>
        <w:t>Knueven</w:t>
      </w:r>
      <w:proofErr w:type="spellEnd"/>
      <w:r>
        <w:rPr>
          <w:b/>
          <w:bCs/>
          <w:color w:val="000000" w:themeColor="text1"/>
        </w:rPr>
        <w:t xml:space="preserve"> </w:t>
      </w:r>
      <w:r w:rsidRPr="00B63DCF">
        <w:rPr>
          <w:bCs/>
          <w:color w:val="000000" w:themeColor="text1"/>
        </w:rPr>
        <w:t>et al., 2023)</w:t>
      </w:r>
      <w:r>
        <w:rPr>
          <w:bCs/>
          <w:color w:val="000000" w:themeColor="text1"/>
        </w:rPr>
        <w:t xml:space="preserve"> allows us to perform the PH algorithm in parallel with incumbent finders and lower bounding capabilities. </w:t>
      </w:r>
    </w:p>
    <w:p w14:paraId="7E59BCA6" w14:textId="77777777" w:rsidR="009D3302" w:rsidRDefault="009D3302" w:rsidP="009D3302">
      <w:pPr>
        <w:pStyle w:val="Els-1storder-head"/>
        <w:spacing w:after="120"/>
        <w:rPr>
          <w:color w:val="000000" w:themeColor="text1"/>
          <w:lang w:val="en-GB"/>
        </w:rPr>
      </w:pPr>
      <w:r w:rsidRPr="00B63DCF">
        <w:rPr>
          <w:color w:val="000000" w:themeColor="text1"/>
          <w:lang w:val="en-GB"/>
        </w:rPr>
        <w:t>Case Study and Results</w:t>
      </w:r>
    </w:p>
    <w:p w14:paraId="5146333F" w14:textId="2E44D675" w:rsidR="009D3302" w:rsidRPr="008744E5" w:rsidRDefault="009D3302" w:rsidP="009D3302">
      <w:pPr>
        <w:pStyle w:val="Els-body-text"/>
        <w:rPr>
          <w:color w:val="000000" w:themeColor="text1"/>
          <w:lang w:val="en-GB"/>
        </w:rPr>
      </w:pPr>
      <w:r>
        <w:rPr>
          <w:lang w:val="en-GB"/>
        </w:rPr>
        <w:t>To demonstrate the proposed decomposition</w:t>
      </w:r>
      <w:r w:rsidR="00CF4BED">
        <w:rPr>
          <w:lang w:val="en-GB"/>
        </w:rPr>
        <w:t xml:space="preserve"> approach</w:t>
      </w:r>
      <w:r>
        <w:rPr>
          <w:lang w:val="en-GB"/>
        </w:rPr>
        <w:t>, we</w:t>
      </w:r>
      <w:r w:rsidR="00CF4BED">
        <w:rPr>
          <w:lang w:val="en-GB"/>
        </w:rPr>
        <w:t xml:space="preserve"> consider the problem of </w:t>
      </w:r>
      <w:r>
        <w:rPr>
          <w:lang w:val="en-GB"/>
        </w:rPr>
        <w:t xml:space="preserve">designing a large family of desalination systems for high salinity produced water. We use an equation-oriented model written in Pyomo (Bynum et al., 2021) that was developed as a part of the PARETO framework </w:t>
      </w:r>
      <w:r w:rsidRPr="00D201D7">
        <w:rPr>
          <w:color w:val="000000" w:themeColor="text1"/>
          <w:lang w:val="en-GB"/>
        </w:rPr>
        <w:t>(</w:t>
      </w:r>
      <w:proofErr w:type="spellStart"/>
      <w:r w:rsidRPr="00D201D7">
        <w:rPr>
          <w:shd w:val="clear" w:color="auto" w:fill="FFFFFF"/>
        </w:rPr>
        <w:t>Drouven</w:t>
      </w:r>
      <w:proofErr w:type="spellEnd"/>
      <w:r w:rsidRPr="00D201D7">
        <w:rPr>
          <w:shd w:val="clear" w:color="auto" w:fill="FFFFFF"/>
        </w:rPr>
        <w:t xml:space="preserve"> et al</w:t>
      </w:r>
      <w:r>
        <w:rPr>
          <w:shd w:val="clear" w:color="auto" w:fill="FFFFFF"/>
        </w:rPr>
        <w:t>.</w:t>
      </w:r>
      <w:r w:rsidRPr="00D201D7">
        <w:rPr>
          <w:shd w:val="clear" w:color="auto" w:fill="FFFFFF"/>
        </w:rPr>
        <w:t>, 2022</w:t>
      </w:r>
      <w:r>
        <w:rPr>
          <w:sz w:val="18"/>
          <w:szCs w:val="18"/>
          <w:shd w:val="clear" w:color="auto" w:fill="FFFFFF"/>
        </w:rPr>
        <w:t>)</w:t>
      </w:r>
      <w:r>
        <w:rPr>
          <w:lang w:val="en-GB"/>
        </w:rPr>
        <w:t>. This system is made up of a single-effect evaporation unit coupled with a single-stage adiabatic compressor. Produced water enters the shell side of the evaporator to be split into a vapor stream and concentrated brine stream. The adiabatic compressor converts the vapor stream into superheated steam. Exiting the compressor</w:t>
      </w:r>
      <w:r w:rsidR="00CF4BED">
        <w:rPr>
          <w:lang w:val="en-GB"/>
        </w:rPr>
        <w:t xml:space="preserve"> </w:t>
      </w:r>
      <w:r>
        <w:rPr>
          <w:lang w:val="en-GB"/>
        </w:rPr>
        <w:t xml:space="preserve">there is a minimum recycle line for consideration of design flow operation. The superheated steam </w:t>
      </w:r>
      <w:r w:rsidR="00DC531D">
        <w:rPr>
          <w:lang w:val="en-GB"/>
        </w:rPr>
        <w:t>provides</w:t>
      </w:r>
      <w:r>
        <w:rPr>
          <w:lang w:val="en-GB"/>
        </w:rPr>
        <w:t xml:space="preserve"> the heat of evaporation. </w:t>
      </w:r>
      <w:r w:rsidR="00CF4BED">
        <w:rPr>
          <w:lang w:val="en-GB"/>
        </w:rPr>
        <w:t>Finally, the</w:t>
      </w:r>
      <w:r>
        <w:rPr>
          <w:lang w:val="en-GB"/>
        </w:rPr>
        <w:t xml:space="preserve"> condensation is removed as a freshwater stream. </w:t>
      </w:r>
    </w:p>
    <w:p w14:paraId="0D28D673" w14:textId="77777777" w:rsidR="009D3302" w:rsidRDefault="009D3302" w:rsidP="009D3302">
      <w:pPr>
        <w:pStyle w:val="Els-body-text"/>
        <w:rPr>
          <w:lang w:val="en-GB"/>
        </w:rPr>
      </w:pPr>
    </w:p>
    <w:p w14:paraId="72B7B618" w14:textId="11BCEF87" w:rsidR="009D3302" w:rsidRDefault="009D3302" w:rsidP="009D3302">
      <w:pPr>
        <w:pStyle w:val="Els-body-text"/>
        <w:rPr>
          <w:lang w:val="en-GB"/>
        </w:rPr>
      </w:pPr>
      <w:r>
        <w:rPr>
          <w:lang w:val="en-GB"/>
        </w:rPr>
        <w:t xml:space="preserve">For this case study, we define each variant by the flow rate of salt water and the concentration of salt. Salt concentrations of produced water sites across multiple Texas </w:t>
      </w:r>
      <w:r>
        <w:rPr>
          <w:lang w:val="en-GB"/>
        </w:rPr>
        <w:lastRenderedPageBreak/>
        <w:t>water basins are documented in the PARETO project</w:t>
      </w:r>
      <w:r w:rsidR="00DC531D">
        <w:rPr>
          <w:lang w:val="en-GB"/>
        </w:rPr>
        <w:t xml:space="preserve">, and only </w:t>
      </w:r>
      <w:r>
        <w:rPr>
          <w:lang w:val="en-GB"/>
        </w:rPr>
        <w:t xml:space="preserve">salt concentrations between 20 g/kg and 150 g/kg were included. Flowrates considered were between 0.1 kg/s and 1 kg/s (55 to 500 </w:t>
      </w:r>
      <w:proofErr w:type="spellStart"/>
      <w:r>
        <w:rPr>
          <w:lang w:val="en-GB"/>
        </w:rPr>
        <w:t>bbls</w:t>
      </w:r>
      <w:proofErr w:type="spellEnd"/>
      <w:r>
        <w:rPr>
          <w:lang w:val="en-GB"/>
        </w:rPr>
        <w:t xml:space="preserve">/day). Additionally, all the unit module types in the system (evaporator and compressor) were selected to be commonly designed. We selected 20 candidate unit module designs for each common unit module type. For the evaporator, we design for heat exchange area and for the compressor, we design for the flow rate. </w:t>
      </w:r>
    </w:p>
    <w:p w14:paraId="47DEFFF6" w14:textId="77777777" w:rsidR="00DC531D" w:rsidRDefault="00DC531D" w:rsidP="009D3302">
      <w:pPr>
        <w:pStyle w:val="Els-body-text"/>
        <w:rPr>
          <w:color w:val="000000" w:themeColor="text1"/>
        </w:rPr>
      </w:pPr>
    </w:p>
    <w:p w14:paraId="5FE86101" w14:textId="21E42152" w:rsidR="009D3302" w:rsidRDefault="009D3302" w:rsidP="009D3302">
      <w:pPr>
        <w:pStyle w:val="Els-body-text"/>
        <w:rPr>
          <w:bCs/>
          <w:color w:val="000000" w:themeColor="text1"/>
        </w:rPr>
      </w:pPr>
      <w:r>
        <w:rPr>
          <w:color w:val="000000" w:themeColor="text1"/>
        </w:rPr>
        <w:t>W</w:t>
      </w:r>
      <w:r w:rsidRPr="00293CF9">
        <w:rPr>
          <w:color w:val="000000" w:themeColor="text1"/>
        </w:rPr>
        <w:t xml:space="preserve">e solved this process family design for a desalination system </w:t>
      </w:r>
      <w:r>
        <w:rPr>
          <w:color w:val="000000" w:themeColor="text1"/>
        </w:rPr>
        <w:t>requiring</w:t>
      </w:r>
      <w:r w:rsidRPr="00293CF9">
        <w:rPr>
          <w:color w:val="000000" w:themeColor="text1"/>
        </w:rPr>
        <w:t xml:space="preserve"> 10,</w:t>
      </w:r>
      <w:r>
        <w:rPr>
          <w:color w:val="000000" w:themeColor="text1"/>
        </w:rPr>
        <w:t>897</w:t>
      </w:r>
      <w:r w:rsidRPr="00293CF9">
        <w:rPr>
          <w:color w:val="000000" w:themeColor="text1"/>
        </w:rPr>
        <w:t xml:space="preserve"> variants</w:t>
      </w:r>
      <w:r w:rsidRPr="00375924">
        <w:rPr>
          <w:color w:val="000000" w:themeColor="text1"/>
        </w:rPr>
        <w:t xml:space="preserve">. </w:t>
      </w:r>
      <w:r>
        <w:rPr>
          <w:bCs/>
          <w:color w:val="000000" w:themeColor="text1"/>
        </w:rPr>
        <w:t>We constrained the number of unit module design options available in the platform to three evaporator designs and three compressor designs</w:t>
      </w:r>
      <w:r w:rsidR="00375924">
        <w:rPr>
          <w:bCs/>
          <w:color w:val="000000" w:themeColor="text1"/>
        </w:rPr>
        <w:t xml:space="preserve"> (i.e., </w:t>
      </w:r>
      <m:oMath>
        <m:sSub>
          <m:sSubPr>
            <m:ctrlPr>
              <w:rPr>
                <w:rFonts w:ascii="Cambria Math" w:hAnsi="Cambria Math"/>
                <w:bCs/>
                <w:i/>
                <w:color w:val="000000" w:themeColor="text1"/>
              </w:rPr>
            </m:ctrlPr>
          </m:sSubPr>
          <m:e>
            <m:r>
              <w:rPr>
                <w:rFonts w:ascii="Cambria Math" w:hAnsi="Cambria Math"/>
                <w:color w:val="000000" w:themeColor="text1"/>
              </w:rPr>
              <m:t>N</m:t>
            </m:r>
          </m:e>
          <m:sub>
            <m:r>
              <w:rPr>
                <w:rFonts w:ascii="Cambria Math" w:hAnsi="Cambria Math"/>
                <w:color w:val="000000" w:themeColor="text1"/>
              </w:rPr>
              <m:t>c</m:t>
            </m:r>
          </m:sub>
        </m:sSub>
        <m:r>
          <w:rPr>
            <w:rFonts w:ascii="Cambria Math" w:hAnsi="Cambria Math"/>
            <w:color w:val="000000" w:themeColor="text1"/>
          </w:rPr>
          <m:t>=3</m:t>
        </m:r>
      </m:oMath>
      <w:r w:rsidR="00375924">
        <w:rPr>
          <w:bCs/>
          <w:color w:val="000000" w:themeColor="text1"/>
        </w:rPr>
        <w:t xml:space="preserve"> for all </w:t>
      </w:r>
      <m:oMath>
        <m:r>
          <w:rPr>
            <w:rFonts w:ascii="Cambria Math" w:hAnsi="Cambria Math"/>
            <w:color w:val="000000" w:themeColor="text1"/>
          </w:rPr>
          <m:t>c∈C</m:t>
        </m:r>
      </m:oMath>
      <w:r w:rsidR="00375924">
        <w:rPr>
          <w:bCs/>
          <w:color w:val="000000" w:themeColor="text1"/>
        </w:rPr>
        <w:t>)</w:t>
      </w:r>
      <w:r>
        <w:rPr>
          <w:bCs/>
          <w:color w:val="000000" w:themeColor="text1"/>
        </w:rPr>
        <w:t xml:space="preserve">. The optimal platform selected evaporator area designs of </w:t>
      </w:r>
      <m:oMath>
        <m:r>
          <w:rPr>
            <w:rFonts w:ascii="Cambria Math" w:hAnsi="Cambria Math"/>
            <w:color w:val="000000" w:themeColor="text1"/>
          </w:rPr>
          <m:t xml:space="preserve">20 </m:t>
        </m:r>
        <m:sSup>
          <m:sSupPr>
            <m:ctrlPr>
              <w:rPr>
                <w:rFonts w:ascii="Cambria Math" w:hAnsi="Cambria Math"/>
                <w:bCs/>
                <w:i/>
                <w:color w:val="000000" w:themeColor="text1"/>
              </w:rPr>
            </m:ctrlPr>
          </m:sSupPr>
          <m:e>
            <m:r>
              <w:rPr>
                <w:rFonts w:ascii="Cambria Math" w:hAnsi="Cambria Math"/>
                <w:color w:val="000000" w:themeColor="text1"/>
              </w:rPr>
              <m:t>m</m:t>
            </m:r>
          </m:e>
          <m:sup>
            <m:r>
              <w:rPr>
                <w:rFonts w:ascii="Cambria Math" w:hAnsi="Cambria Math"/>
                <w:color w:val="000000" w:themeColor="text1"/>
              </w:rPr>
              <m:t>2</m:t>
            </m:r>
          </m:sup>
        </m:sSup>
      </m:oMath>
      <w:r>
        <w:rPr>
          <w:bCs/>
          <w:color w:val="000000" w:themeColor="text1"/>
        </w:rPr>
        <w:t xml:space="preserve">, </w:t>
      </w:r>
      <m:oMath>
        <m:r>
          <w:rPr>
            <w:rFonts w:ascii="Cambria Math" w:hAnsi="Cambria Math"/>
            <w:color w:val="000000" w:themeColor="text1"/>
          </w:rPr>
          <m:t>80</m:t>
        </m:r>
        <m:sSup>
          <m:sSupPr>
            <m:ctrlPr>
              <w:rPr>
                <w:rFonts w:ascii="Cambria Math" w:hAnsi="Cambria Math"/>
                <w:bCs/>
                <w:i/>
                <w:color w:val="000000" w:themeColor="text1"/>
              </w:rPr>
            </m:ctrlPr>
          </m:sSupPr>
          <m:e>
            <m:r>
              <w:rPr>
                <w:rFonts w:ascii="Cambria Math" w:hAnsi="Cambria Math"/>
                <w:color w:val="000000" w:themeColor="text1"/>
              </w:rPr>
              <m:t xml:space="preserve"> m</m:t>
            </m:r>
          </m:e>
          <m:sup>
            <m:r>
              <w:rPr>
                <w:rFonts w:ascii="Cambria Math" w:hAnsi="Cambria Math"/>
                <w:color w:val="000000" w:themeColor="text1"/>
              </w:rPr>
              <m:t>2</m:t>
            </m:r>
          </m:sup>
        </m:sSup>
      </m:oMath>
      <w:r>
        <w:rPr>
          <w:bCs/>
          <w:color w:val="000000" w:themeColor="text1"/>
        </w:rPr>
        <w:t xml:space="preserve"> and </w:t>
      </w:r>
      <m:oMath>
        <m:r>
          <w:rPr>
            <w:rFonts w:ascii="Cambria Math" w:hAnsi="Cambria Math"/>
            <w:color w:val="000000" w:themeColor="text1"/>
          </w:rPr>
          <m:t>220</m:t>
        </m:r>
        <m:sSup>
          <m:sSupPr>
            <m:ctrlPr>
              <w:rPr>
                <w:rFonts w:ascii="Cambria Math" w:hAnsi="Cambria Math"/>
                <w:bCs/>
                <w:i/>
                <w:color w:val="000000" w:themeColor="text1"/>
              </w:rPr>
            </m:ctrlPr>
          </m:sSupPr>
          <m:e>
            <m:r>
              <w:rPr>
                <w:rFonts w:ascii="Cambria Math" w:hAnsi="Cambria Math"/>
                <w:color w:val="000000" w:themeColor="text1"/>
              </w:rPr>
              <m:t xml:space="preserve"> m</m:t>
            </m:r>
          </m:e>
          <m:sup>
            <m:r>
              <w:rPr>
                <w:rFonts w:ascii="Cambria Math" w:hAnsi="Cambria Math"/>
                <w:color w:val="000000" w:themeColor="text1"/>
              </w:rPr>
              <m:t>2</m:t>
            </m:r>
          </m:sup>
        </m:sSup>
      </m:oMath>
      <w:r>
        <w:rPr>
          <w:bCs/>
          <w:color w:val="000000" w:themeColor="text1"/>
        </w:rPr>
        <w:t xml:space="preserve"> and compressor flow designs of </w:t>
      </w:r>
      <m:oMath>
        <m:r>
          <w:rPr>
            <w:rFonts w:ascii="Cambria Math" w:hAnsi="Cambria Math"/>
            <w:color w:val="000000" w:themeColor="text1"/>
          </w:rPr>
          <m:t xml:space="preserve">0.35 </m:t>
        </m:r>
      </m:oMath>
      <w:r>
        <w:rPr>
          <w:bCs/>
          <w:color w:val="000000" w:themeColor="text1"/>
        </w:rPr>
        <w:t xml:space="preserve">kg/s, </w:t>
      </w:r>
      <m:oMath>
        <m:r>
          <w:rPr>
            <w:rFonts w:ascii="Cambria Math" w:hAnsi="Cambria Math"/>
            <w:color w:val="000000" w:themeColor="text1"/>
          </w:rPr>
          <m:t xml:space="preserve">0.6 </m:t>
        </m:r>
      </m:oMath>
      <w:r>
        <w:rPr>
          <w:bCs/>
          <w:color w:val="000000" w:themeColor="text1"/>
        </w:rPr>
        <w:t xml:space="preserve">kg/s and </w:t>
      </w:r>
      <m:oMath>
        <m:r>
          <w:rPr>
            <w:rFonts w:ascii="Cambria Math" w:hAnsi="Cambria Math"/>
            <w:color w:val="000000" w:themeColor="text1"/>
          </w:rPr>
          <m:t xml:space="preserve">0.95 </m:t>
        </m:r>
      </m:oMath>
      <w:r>
        <w:rPr>
          <w:bCs/>
          <w:color w:val="000000" w:themeColor="text1"/>
        </w:rPr>
        <w:t xml:space="preserve">kg/s. The combination of common unit module designs assigned to each variant is captured in Figure 1. </w:t>
      </w:r>
    </w:p>
    <w:p w14:paraId="70DE5DCB" w14:textId="77777777" w:rsidR="009D3302" w:rsidRPr="00D46010" w:rsidRDefault="009D3302" w:rsidP="009D3302">
      <w:pPr>
        <w:pStyle w:val="Els-body-text"/>
        <w:rPr>
          <w:color w:val="000000" w:themeColor="text1"/>
        </w:rPr>
      </w:pPr>
    </w:p>
    <w:p w14:paraId="1DC12D4F" w14:textId="77777777" w:rsidR="009D3302" w:rsidRDefault="009D3302" w:rsidP="009D3302">
      <w:pPr>
        <w:pStyle w:val="Els-body-text"/>
        <w:keepNext/>
        <w:jc w:val="center"/>
      </w:pPr>
      <w:r w:rsidRPr="005B00CD">
        <w:rPr>
          <w:noProof/>
          <w:lang w:val="en-GB"/>
        </w:rPr>
        <w:drawing>
          <wp:inline distT="0" distB="0" distL="0" distR="0" wp14:anchorId="04C2492D" wp14:editId="15991BA5">
            <wp:extent cx="3856539" cy="1952216"/>
            <wp:effectExtent l="0" t="0" r="4445" b="0"/>
            <wp:docPr id="1406747004" name="Picture 1" descr="A colorful squares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47004" name="Picture 1" descr="A colorful squares with different colored lines&#10;&#10;Description automatically generated with medium confidence"/>
                    <pic:cNvPicPr/>
                  </pic:nvPicPr>
                  <pic:blipFill>
                    <a:blip r:embed="rId8">
                      <a:extLst>
                        <a:ext uri="{BEBA8EAE-BF5A-486C-A8C5-ECC9F3942E4B}">
                          <a14:imgProps xmlns:a14="http://schemas.microsoft.com/office/drawing/2010/main">
                            <a14:imgLayer r:embed="rId9">
                              <a14:imgEffect>
                                <a14:colorTemperature colorTemp="4700"/>
                              </a14:imgEffect>
                              <a14:imgEffect>
                                <a14:brightnessContrast bright="40000" contrast="40000"/>
                              </a14:imgEffect>
                            </a14:imgLayer>
                          </a14:imgProps>
                        </a:ext>
                      </a:extLst>
                    </a:blip>
                    <a:stretch>
                      <a:fillRect/>
                    </a:stretch>
                  </pic:blipFill>
                  <pic:spPr>
                    <a:xfrm>
                      <a:off x="0" y="0"/>
                      <a:ext cx="3878930" cy="1963550"/>
                    </a:xfrm>
                    <a:prstGeom prst="rect">
                      <a:avLst/>
                    </a:prstGeom>
                  </pic:spPr>
                </pic:pic>
              </a:graphicData>
            </a:graphic>
          </wp:inline>
        </w:drawing>
      </w:r>
    </w:p>
    <w:p w14:paraId="16F3ED38" w14:textId="4228EBF0" w:rsidR="009D3302" w:rsidRPr="00777217" w:rsidRDefault="009D3302" w:rsidP="009D3302">
      <w:pPr>
        <w:pStyle w:val="Caption"/>
        <w:jc w:val="center"/>
        <w:rPr>
          <w:lang w:val="en-GB"/>
        </w:rPr>
      </w:pPr>
      <w:r>
        <w:t xml:space="preserve">Figure </w:t>
      </w:r>
      <w:r>
        <w:fldChar w:fldCharType="begin"/>
      </w:r>
      <w:r>
        <w:instrText xml:space="preserve"> SEQ Figure \* ARABIC </w:instrText>
      </w:r>
      <w:r>
        <w:fldChar w:fldCharType="separate"/>
      </w:r>
      <w:r w:rsidR="00E947D8">
        <w:rPr>
          <w:noProof/>
        </w:rPr>
        <w:t>1</w:t>
      </w:r>
      <w:r>
        <w:fldChar w:fldCharType="end"/>
      </w:r>
      <w:r>
        <w:t>. Process Family of the Water Desalination Case Study</w:t>
      </w:r>
    </w:p>
    <w:p w14:paraId="26E035B1" w14:textId="510E4A8C" w:rsidR="009D3302" w:rsidRDefault="009D3302" w:rsidP="009D3302">
      <w:pPr>
        <w:pStyle w:val="Els-1storder-head"/>
        <w:numPr>
          <w:ilvl w:val="0"/>
          <w:numId w:val="0"/>
        </w:numPr>
        <w:spacing w:after="120"/>
        <w:rPr>
          <w:b w:val="0"/>
          <w:bCs/>
          <w:color w:val="000000" w:themeColor="text1"/>
          <w:sz w:val="20"/>
          <w:lang w:val="en-GB"/>
        </w:rPr>
      </w:pPr>
      <w:r>
        <w:rPr>
          <w:b w:val="0"/>
          <w:bCs/>
          <w:color w:val="000000" w:themeColor="text1"/>
          <w:sz w:val="20"/>
          <w:lang w:val="en-GB"/>
        </w:rPr>
        <w:t xml:space="preserve">The selected alternative (i.e., the combination of common unit module designs selected from the platform) is identified by the element in the legend. </w:t>
      </w:r>
    </w:p>
    <w:p w14:paraId="0278918F" w14:textId="5BA29C93" w:rsidR="009D3302" w:rsidRDefault="009D3302" w:rsidP="009D3302">
      <w:pPr>
        <w:pStyle w:val="Els-1storder-head"/>
        <w:numPr>
          <w:ilvl w:val="0"/>
          <w:numId w:val="0"/>
        </w:numPr>
        <w:spacing w:after="120"/>
        <w:rPr>
          <w:b w:val="0"/>
          <w:bCs/>
          <w:color w:val="000000" w:themeColor="text1"/>
          <w:sz w:val="20"/>
          <w:lang w:val="en-GB"/>
        </w:rPr>
      </w:pPr>
      <w:r w:rsidRPr="006068A4">
        <w:rPr>
          <w:b w:val="0"/>
          <w:bCs/>
          <w:color w:val="000000" w:themeColor="text1"/>
          <w:sz w:val="20"/>
        </w:rPr>
        <w:t xml:space="preserve">Using </w:t>
      </w:r>
      <w:proofErr w:type="spellStart"/>
      <w:r w:rsidRPr="006068A4">
        <w:rPr>
          <w:rFonts w:ascii="Lucida Grande" w:hAnsi="Lucida Grande" w:cs="Lucida Grande"/>
          <w:b w:val="0"/>
          <w:bCs/>
          <w:color w:val="000000" w:themeColor="text1"/>
          <w:sz w:val="16"/>
          <w:szCs w:val="16"/>
        </w:rPr>
        <w:t>mpi-sppy</w:t>
      </w:r>
      <w:proofErr w:type="spellEnd"/>
      <w:r w:rsidRPr="006068A4">
        <w:rPr>
          <w:b w:val="0"/>
          <w:bCs/>
          <w:color w:val="000000" w:themeColor="text1"/>
          <w:sz w:val="16"/>
          <w:szCs w:val="16"/>
        </w:rPr>
        <w:t xml:space="preserve"> </w:t>
      </w:r>
      <w:r w:rsidRPr="006068A4">
        <w:rPr>
          <w:b w:val="0"/>
          <w:bCs/>
          <w:color w:val="000000" w:themeColor="text1"/>
          <w:sz w:val="20"/>
        </w:rPr>
        <w:t>(</w:t>
      </w:r>
      <w:proofErr w:type="spellStart"/>
      <w:r w:rsidRPr="00D35A6C">
        <w:rPr>
          <w:b w:val="0"/>
          <w:bCs/>
          <w:color w:val="000000" w:themeColor="text1"/>
          <w:sz w:val="20"/>
        </w:rPr>
        <w:t>Knueven</w:t>
      </w:r>
      <w:proofErr w:type="spellEnd"/>
      <w:r>
        <w:rPr>
          <w:b w:val="0"/>
          <w:bCs/>
          <w:color w:val="000000" w:themeColor="text1"/>
        </w:rPr>
        <w:t xml:space="preserve"> </w:t>
      </w:r>
      <w:r w:rsidRPr="006068A4">
        <w:rPr>
          <w:b w:val="0"/>
          <w:bCs/>
          <w:color w:val="000000" w:themeColor="text1"/>
          <w:sz w:val="20"/>
        </w:rPr>
        <w:t xml:space="preserve">et al., 2023), </w:t>
      </w:r>
      <w:r>
        <w:rPr>
          <w:b w:val="0"/>
          <w:bCs/>
          <w:color w:val="000000" w:themeColor="text1"/>
          <w:sz w:val="20"/>
        </w:rPr>
        <w:t>this problem was decomposed into</w:t>
      </w:r>
      <w:r w:rsidRPr="006068A4">
        <w:rPr>
          <w:b w:val="0"/>
          <w:bCs/>
          <w:color w:val="000000" w:themeColor="text1"/>
          <w:sz w:val="20"/>
        </w:rPr>
        <w:t xml:space="preserve"> 99 subproblems </w:t>
      </w:r>
      <w:r>
        <w:rPr>
          <w:b w:val="0"/>
          <w:bCs/>
          <w:color w:val="000000" w:themeColor="text1"/>
          <w:sz w:val="20"/>
        </w:rPr>
        <w:t xml:space="preserve">(with approximately 100 variants per subproblem) </w:t>
      </w:r>
      <w:r w:rsidRPr="006068A4">
        <w:rPr>
          <w:b w:val="0"/>
          <w:bCs/>
          <w:color w:val="000000" w:themeColor="text1"/>
          <w:sz w:val="20"/>
        </w:rPr>
        <w:t xml:space="preserve">and </w:t>
      </w:r>
      <w:r>
        <w:rPr>
          <w:b w:val="0"/>
          <w:bCs/>
          <w:color w:val="000000" w:themeColor="text1"/>
          <w:sz w:val="20"/>
        </w:rPr>
        <w:t xml:space="preserve">solved using </w:t>
      </w:r>
      <w:r w:rsidRPr="006068A4">
        <w:rPr>
          <w:b w:val="0"/>
          <w:bCs/>
          <w:color w:val="000000" w:themeColor="text1"/>
          <w:sz w:val="20"/>
        </w:rPr>
        <w:t>99 parallel processes.</w:t>
      </w:r>
      <w:r>
        <w:rPr>
          <w:b w:val="0"/>
          <w:bCs/>
          <w:color w:val="000000" w:themeColor="text1"/>
          <w:sz w:val="20"/>
        </w:rPr>
        <w:t xml:space="preserve"> </w:t>
      </w:r>
      <w:r>
        <w:rPr>
          <w:b w:val="0"/>
          <w:bCs/>
          <w:color w:val="000000" w:themeColor="text1"/>
          <w:sz w:val="20"/>
          <w:lang w:val="en-GB"/>
        </w:rPr>
        <w:t>We used a default rho value</w:t>
      </w:r>
      <w:r w:rsidR="00A47E60">
        <w:rPr>
          <w:b w:val="0"/>
          <w:bCs/>
          <w:color w:val="000000" w:themeColor="text1"/>
          <w:sz w:val="20"/>
          <w:lang w:val="en-GB"/>
        </w:rPr>
        <w:t xml:space="preserve"> (</w:t>
      </w:r>
      <m:oMath>
        <m:r>
          <m:rPr>
            <m:sty m:val="bi"/>
          </m:rPr>
          <w:rPr>
            <w:rFonts w:ascii="Cambria Math" w:hAnsi="Cambria Math"/>
            <w:color w:val="000000" w:themeColor="text1"/>
            <w:sz w:val="20"/>
            <w:lang w:val="en-GB"/>
          </w:rPr>
          <m:t>ρ</m:t>
        </m:r>
      </m:oMath>
      <w:r w:rsidR="00A47E60">
        <w:rPr>
          <w:b w:val="0"/>
          <w:bCs/>
          <w:color w:val="000000" w:themeColor="text1"/>
          <w:sz w:val="20"/>
          <w:lang w:val="en-GB"/>
        </w:rPr>
        <w:t>)</w:t>
      </w:r>
      <w:r>
        <w:rPr>
          <w:b w:val="0"/>
          <w:bCs/>
          <w:color w:val="000000" w:themeColor="text1"/>
          <w:sz w:val="20"/>
          <w:lang w:val="en-GB"/>
        </w:rPr>
        <w:t xml:space="preserve"> of 50 and limited </w:t>
      </w:r>
      <w:proofErr w:type="spellStart"/>
      <w:r w:rsidRPr="00B63DCF">
        <w:rPr>
          <w:b w:val="0"/>
          <w:bCs/>
          <w:color w:val="000000" w:themeColor="text1"/>
          <w:sz w:val="20"/>
        </w:rPr>
        <w:t>Gurobi</w:t>
      </w:r>
      <w:proofErr w:type="spellEnd"/>
      <w:r w:rsidRPr="00B63DCF">
        <w:rPr>
          <w:b w:val="0"/>
          <w:bCs/>
          <w:color w:val="000000" w:themeColor="text1"/>
          <w:sz w:val="20"/>
          <w:vertAlign w:val="superscript"/>
        </w:rPr>
        <w:sym w:font="Symbol" w:char="F0E3"/>
      </w:r>
      <w:r>
        <w:rPr>
          <w:b w:val="0"/>
          <w:bCs/>
          <w:color w:val="000000" w:themeColor="text1"/>
          <w:sz w:val="20"/>
        </w:rPr>
        <w:t xml:space="preserve"> </w:t>
      </w:r>
      <w:r>
        <w:rPr>
          <w:b w:val="0"/>
          <w:bCs/>
          <w:color w:val="000000" w:themeColor="text1"/>
          <w:sz w:val="20"/>
          <w:lang w:val="en-GB"/>
        </w:rPr>
        <w:t>to a maximum of 16 threads</w:t>
      </w:r>
      <w:r w:rsidR="004D7F67">
        <w:rPr>
          <w:b w:val="0"/>
          <w:bCs/>
          <w:color w:val="000000" w:themeColor="text1"/>
          <w:sz w:val="20"/>
          <w:lang w:val="en-GB"/>
        </w:rPr>
        <w:t xml:space="preserve"> per process</w:t>
      </w:r>
      <w:r>
        <w:rPr>
          <w:b w:val="0"/>
          <w:bCs/>
          <w:color w:val="000000" w:themeColor="text1"/>
          <w:sz w:val="20"/>
          <w:lang w:val="en-GB"/>
        </w:rPr>
        <w:t xml:space="preserve">. </w:t>
      </w:r>
      <w:r>
        <w:rPr>
          <w:b w:val="0"/>
          <w:bCs/>
          <w:color w:val="000000" w:themeColor="text1"/>
          <w:sz w:val="20"/>
        </w:rPr>
        <w:t>We calculated lower bounds using the Frank-Wolfe progressive hedging spoke (</w:t>
      </w:r>
      <w:proofErr w:type="spellStart"/>
      <w:r w:rsidRPr="00EF3C43">
        <w:rPr>
          <w:rFonts w:ascii="Lucida Grande" w:hAnsi="Lucida Grande" w:cs="Lucida Grande"/>
          <w:b w:val="0"/>
          <w:bCs/>
          <w:color w:val="000000" w:themeColor="text1"/>
          <w:sz w:val="16"/>
          <w:szCs w:val="16"/>
        </w:rPr>
        <w:t>fwph</w:t>
      </w:r>
      <w:proofErr w:type="spellEnd"/>
      <w:r>
        <w:rPr>
          <w:b w:val="0"/>
          <w:bCs/>
          <w:color w:val="000000" w:themeColor="text1"/>
          <w:sz w:val="20"/>
        </w:rPr>
        <w:t xml:space="preserve">) and searched for incumbents using the </w:t>
      </w:r>
      <w:proofErr w:type="spellStart"/>
      <w:r w:rsidRPr="00EF3C43">
        <w:rPr>
          <w:rFonts w:ascii="Lucida Grande" w:hAnsi="Lucida Grande" w:cs="Lucida Grande"/>
          <w:b w:val="0"/>
          <w:bCs/>
          <w:color w:val="000000" w:themeColor="text1"/>
          <w:sz w:val="16"/>
          <w:szCs w:val="16"/>
        </w:rPr>
        <w:t>xhatshuffle</w:t>
      </w:r>
      <w:proofErr w:type="spellEnd"/>
      <w:r>
        <w:rPr>
          <w:b w:val="0"/>
          <w:bCs/>
          <w:color w:val="000000" w:themeColor="text1"/>
          <w:sz w:val="20"/>
        </w:rPr>
        <w:t xml:space="preserve"> spoke. </w:t>
      </w:r>
      <w:r>
        <w:rPr>
          <w:bCs/>
          <w:color w:val="000000" w:themeColor="text1"/>
        </w:rPr>
        <w:t xml:space="preserve"> </w:t>
      </w:r>
      <w:r w:rsidR="00DC531D">
        <w:rPr>
          <w:b w:val="0"/>
          <w:color w:val="000000" w:themeColor="text1"/>
          <w:sz w:val="20"/>
        </w:rPr>
        <w:t xml:space="preserve">Results were obtained on the </w:t>
      </w:r>
      <w:r>
        <w:rPr>
          <w:b w:val="0"/>
          <w:color w:val="000000" w:themeColor="text1"/>
          <w:sz w:val="20"/>
        </w:rPr>
        <w:t>Quartz HPC cluster at Lawrence Livermore National Laboratory using 30 nodes. Each node has two 18-core Xeon E5-2695 processors (2.1</w:t>
      </w:r>
      <w:r w:rsidR="00DC531D">
        <w:rPr>
          <w:b w:val="0"/>
          <w:color w:val="000000" w:themeColor="text1"/>
          <w:sz w:val="20"/>
        </w:rPr>
        <w:t xml:space="preserve"> </w:t>
      </w:r>
      <w:r>
        <w:rPr>
          <w:b w:val="0"/>
          <w:color w:val="000000" w:themeColor="text1"/>
          <w:sz w:val="20"/>
        </w:rPr>
        <w:t xml:space="preserve">GHz) and 128 GiB of </w:t>
      </w:r>
      <w:r w:rsidR="00CF4BED">
        <w:rPr>
          <w:b w:val="0"/>
          <w:color w:val="000000" w:themeColor="text1"/>
          <w:sz w:val="20"/>
        </w:rPr>
        <w:t>RAM</w:t>
      </w:r>
      <w:r>
        <w:rPr>
          <w:b w:val="0"/>
          <w:color w:val="000000" w:themeColor="text1"/>
          <w:sz w:val="20"/>
        </w:rPr>
        <w:t xml:space="preserve">. </w:t>
      </w:r>
      <w:r>
        <w:rPr>
          <w:b w:val="0"/>
          <w:bCs/>
          <w:color w:val="000000" w:themeColor="text1"/>
          <w:sz w:val="20"/>
          <w:lang w:val="en-GB"/>
        </w:rPr>
        <w:t xml:space="preserve">We ran PH for a maximum of 25 iterations, which took approximately 5 hours. The algorithm terminated with a </w:t>
      </w:r>
      <w:r w:rsidRPr="005B00CD">
        <w:rPr>
          <w:b w:val="0"/>
          <w:bCs/>
          <w:color w:val="000000" w:themeColor="text1"/>
          <w:sz w:val="20"/>
          <w:lang w:val="en-GB"/>
        </w:rPr>
        <w:t>1.399%</w:t>
      </w:r>
      <w:r>
        <w:rPr>
          <w:b w:val="0"/>
          <w:bCs/>
          <w:color w:val="000000" w:themeColor="text1"/>
          <w:sz w:val="20"/>
          <w:lang w:val="en-GB"/>
        </w:rPr>
        <w:t xml:space="preserve"> optimality</w:t>
      </w:r>
      <w:r w:rsidRPr="005B00CD">
        <w:rPr>
          <w:b w:val="0"/>
          <w:bCs/>
          <w:color w:val="000000" w:themeColor="text1"/>
          <w:sz w:val="20"/>
          <w:lang w:val="en-GB"/>
        </w:rPr>
        <w:t xml:space="preserve"> gap</w:t>
      </w:r>
      <w:r>
        <w:rPr>
          <w:b w:val="0"/>
          <w:bCs/>
          <w:color w:val="000000" w:themeColor="text1"/>
          <w:sz w:val="20"/>
          <w:lang w:val="en-GB"/>
        </w:rPr>
        <w:t xml:space="preserve">. </w:t>
      </w:r>
    </w:p>
    <w:p w14:paraId="6674CEA6" w14:textId="77777777" w:rsidR="009D3302" w:rsidRDefault="009D3302" w:rsidP="009D3302">
      <w:pPr>
        <w:pStyle w:val="Els-1storder-head"/>
      </w:pPr>
      <w:r w:rsidRPr="00B63DCF">
        <w:t xml:space="preserve">Conclusions </w:t>
      </w:r>
    </w:p>
    <w:p w14:paraId="2A289CE3" w14:textId="77777777" w:rsidR="009D3302" w:rsidRDefault="009D3302" w:rsidP="009D3302">
      <w:pPr>
        <w:pStyle w:val="Els-body-text"/>
        <w:rPr>
          <w:lang w:val="en-GB"/>
        </w:rPr>
      </w:pPr>
      <w:r>
        <w:rPr>
          <w:lang w:val="en-GB"/>
        </w:rPr>
        <w:t xml:space="preserve">We demonstrated the proposed decomposition approach for solving a large-scale process family design problem on a case study of water desalination for produced water. We were able to design 10,897 process variants simultaneously. For comparison, attempting to solve the same problem using formulation (1) without decomposition achieved a 47.8% gap after six hours of </w:t>
      </w:r>
      <w:proofErr w:type="spellStart"/>
      <w:r w:rsidRPr="00B63DCF">
        <w:rPr>
          <w:bCs/>
          <w:color w:val="000000" w:themeColor="text1"/>
        </w:rPr>
        <w:t>Gurobi</w:t>
      </w:r>
      <w:proofErr w:type="spellEnd"/>
      <w:r w:rsidRPr="00B63DCF">
        <w:rPr>
          <w:bCs/>
          <w:color w:val="000000" w:themeColor="text1"/>
          <w:vertAlign w:val="superscript"/>
        </w:rPr>
        <w:sym w:font="Symbol" w:char="F0E3"/>
      </w:r>
      <w:r>
        <w:rPr>
          <w:bCs/>
          <w:color w:val="000000" w:themeColor="text1"/>
        </w:rPr>
        <w:t xml:space="preserve"> </w:t>
      </w:r>
      <w:r>
        <w:rPr>
          <w:lang w:val="en-GB"/>
        </w:rPr>
        <w:t xml:space="preserve">solve time. For future work, PH convergence can be </w:t>
      </w:r>
      <w:r>
        <w:rPr>
          <w:lang w:val="en-GB"/>
        </w:rPr>
        <w:lastRenderedPageBreak/>
        <w:t xml:space="preserve">improved by tuning the penalization parameter, </w:t>
      </w:r>
      <m:oMath>
        <m:r>
          <w:rPr>
            <w:rFonts w:ascii="Cambria Math" w:hAnsi="Cambria Math"/>
            <w:lang w:val="en-GB"/>
          </w:rPr>
          <m:t>ρ</m:t>
        </m:r>
      </m:oMath>
      <w:r>
        <w:rPr>
          <w:lang w:val="en-GB"/>
        </w:rPr>
        <w:t xml:space="preserve">. Watson and </w:t>
      </w:r>
      <w:r w:rsidRPr="00D5633A">
        <w:rPr>
          <w:color w:val="000000" w:themeColor="text1"/>
          <w:sz w:val="18"/>
          <w:szCs w:val="18"/>
          <w:shd w:val="clear" w:color="auto" w:fill="FFFFFF"/>
        </w:rPr>
        <w:t>Woodruff</w:t>
      </w:r>
      <w:r>
        <w:rPr>
          <w:lang w:val="en-GB"/>
        </w:rPr>
        <w:t xml:space="preserve"> (2011) suggest heuristics for constant </w:t>
      </w:r>
      <m:oMath>
        <m:r>
          <w:rPr>
            <w:rFonts w:ascii="Cambria Math" w:hAnsi="Cambria Math"/>
            <w:lang w:val="en-GB"/>
          </w:rPr>
          <m:t>ρ</m:t>
        </m:r>
      </m:oMath>
      <w:r>
        <w:rPr>
          <w:lang w:val="en-GB"/>
        </w:rPr>
        <w:t xml:space="preserve"> values, but they depend on objective costs associated with the complicating variables; our problem does not follow this assumption. Incorporating a gradient-based update to </w:t>
      </w:r>
      <m:oMath>
        <m:r>
          <w:rPr>
            <w:rFonts w:ascii="Cambria Math" w:hAnsi="Cambria Math"/>
            <w:lang w:val="en-GB"/>
          </w:rPr>
          <m:t>ρ</m:t>
        </m:r>
      </m:oMath>
      <w:r>
        <w:rPr>
          <w:lang w:val="en-GB"/>
        </w:rPr>
        <w:t xml:space="preserve"> values after each iteration of the algorithm is a promising step that could improve the time needed to reach convergence.</w:t>
      </w:r>
    </w:p>
    <w:p w14:paraId="5332333A" w14:textId="4CAD6CEC" w:rsidR="009D3302" w:rsidRPr="00B63DCF" w:rsidRDefault="009D3302" w:rsidP="009D3302">
      <w:pPr>
        <w:pStyle w:val="Els-1storder-head"/>
        <w:spacing w:after="120"/>
        <w:rPr>
          <w:color w:val="000000" w:themeColor="text1"/>
          <w:lang w:val="en-GB"/>
        </w:rPr>
      </w:pPr>
      <w:r w:rsidRPr="00B63DCF">
        <w:rPr>
          <w:color w:val="000000" w:themeColor="text1"/>
          <w:lang w:val="en-GB"/>
        </w:rPr>
        <w:t>Disclaimer</w:t>
      </w:r>
      <w:r w:rsidR="001029CC">
        <w:rPr>
          <w:color w:val="000000" w:themeColor="text1"/>
          <w:lang w:val="en-GB"/>
        </w:rPr>
        <w:t xml:space="preserve"> and Acknowledgements </w:t>
      </w:r>
    </w:p>
    <w:p w14:paraId="4E46C58C" w14:textId="483BD46D" w:rsidR="001029CC" w:rsidRPr="00FB659B" w:rsidRDefault="009D3302" w:rsidP="00FB659B">
      <w:pPr>
        <w:pStyle w:val="Els-1storder-head"/>
        <w:numPr>
          <w:ilvl w:val="0"/>
          <w:numId w:val="0"/>
        </w:numPr>
        <w:spacing w:after="120" w:line="240" w:lineRule="auto"/>
        <w:rPr>
          <w:b w:val="0"/>
          <w:bCs/>
          <w:color w:val="000000" w:themeColor="text1"/>
          <w:sz w:val="20"/>
        </w:rPr>
      </w:pPr>
      <w:r w:rsidRPr="00FB659B">
        <w:rPr>
          <w:b w:val="0"/>
          <w:bCs/>
          <w:color w:val="000000" w:themeColor="text1"/>
          <w:sz w:val="20"/>
        </w:rPr>
        <w:t xml:space="preserve">This project was funded by the U.S. Department of Energy, National Energy Technology Laboratory an agency of the United States Government, through a support contract. Neither the United States Government nor any agency thereof, nor any of their employees, nor the support contractor,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 The NETL support contractor’s contributions to this work were funded by the National Energy Technology Laboratory under the Mission Execution and Strategic Analysis contract (DEFE0025912) for support services. This work was performed under the auspices of the U.S. Department of Energy by Lawrence Livermore National Laboratory under Contract DE-AC52-07NA27344 and was supported by the Department of Energy’s Office of Electricity’s Advanced Grid Modeling (AGM) program. </w:t>
      </w:r>
      <w:r w:rsidR="001029CC" w:rsidRPr="00FB659B">
        <w:rPr>
          <w:b w:val="0"/>
          <w:bCs/>
          <w:sz w:val="20"/>
          <w:lang w:val="en-GB"/>
        </w:rPr>
        <w:t>This effort was partially funded by the U.S. Department of Energy’s Institute for the Design of Advanced Energy Systems (IDAES) supported by the Office of Fossil Energy and Carbon Management’s Simulation-Based Engineering/Crosscutting Research Program.</w:t>
      </w:r>
    </w:p>
    <w:p w14:paraId="13B547A3" w14:textId="77777777" w:rsidR="009D3302" w:rsidRPr="00B63DCF" w:rsidRDefault="009D3302" w:rsidP="009D3302">
      <w:pPr>
        <w:pStyle w:val="Els-reference-head"/>
        <w:rPr>
          <w:color w:val="000000" w:themeColor="text1"/>
        </w:rPr>
      </w:pPr>
      <w:r w:rsidRPr="00B63DCF">
        <w:rPr>
          <w:color w:val="000000" w:themeColor="text1"/>
        </w:rPr>
        <w:t>References</w:t>
      </w:r>
    </w:p>
    <w:p w14:paraId="2C8A0265" w14:textId="3EF2CBED" w:rsidR="009D3302" w:rsidRPr="00B63DCF" w:rsidRDefault="009D3302" w:rsidP="009D3302">
      <w:pPr>
        <w:pStyle w:val="Els-referenceno-number"/>
        <w:rPr>
          <w:color w:val="000000" w:themeColor="text1"/>
          <w:lang w:val="en-US"/>
        </w:rPr>
      </w:pPr>
      <w:r w:rsidRPr="00B63DCF">
        <w:rPr>
          <w:color w:val="000000" w:themeColor="text1"/>
          <w:lang w:val="en-US"/>
        </w:rPr>
        <w:t xml:space="preserve">B. Knueven, </w:t>
      </w:r>
      <w:r w:rsidR="00972B70">
        <w:rPr>
          <w:color w:val="000000" w:themeColor="text1"/>
          <w:lang w:val="en-US"/>
        </w:rPr>
        <w:t>et al.</w:t>
      </w:r>
      <w:r w:rsidR="00D736BC">
        <w:rPr>
          <w:color w:val="000000" w:themeColor="text1"/>
          <w:lang w:val="en-US"/>
        </w:rPr>
        <w:t xml:space="preserve">, </w:t>
      </w:r>
      <w:r w:rsidRPr="00B63DCF">
        <w:rPr>
          <w:color w:val="000000" w:themeColor="text1"/>
          <w:lang w:val="en-US"/>
        </w:rPr>
        <w:t>2023</w:t>
      </w:r>
      <w:r>
        <w:rPr>
          <w:color w:val="000000" w:themeColor="text1"/>
          <w:lang w:val="en-US"/>
        </w:rPr>
        <w:t>,</w:t>
      </w:r>
      <w:r w:rsidRPr="00B63DCF">
        <w:rPr>
          <w:color w:val="000000" w:themeColor="text1"/>
          <w:lang w:val="en-US"/>
        </w:rPr>
        <w:t xml:space="preserve"> “A </w:t>
      </w:r>
      <w:r>
        <w:rPr>
          <w:color w:val="000000" w:themeColor="text1"/>
          <w:lang w:val="en-US"/>
        </w:rPr>
        <w:t>P</w:t>
      </w:r>
      <w:r w:rsidRPr="00B63DCF">
        <w:rPr>
          <w:color w:val="000000" w:themeColor="text1"/>
          <w:lang w:val="en-US"/>
        </w:rPr>
        <w:t xml:space="preserve">arallel </w:t>
      </w:r>
      <w:r>
        <w:rPr>
          <w:color w:val="000000" w:themeColor="text1"/>
          <w:lang w:val="en-US"/>
        </w:rPr>
        <w:t>H</w:t>
      </w:r>
      <w:r w:rsidRPr="00B63DCF">
        <w:rPr>
          <w:color w:val="000000" w:themeColor="text1"/>
          <w:lang w:val="en-US"/>
        </w:rPr>
        <w:t>ub-and-</w:t>
      </w:r>
      <w:r>
        <w:rPr>
          <w:color w:val="000000" w:themeColor="text1"/>
          <w:lang w:val="en-US"/>
        </w:rPr>
        <w:t>S</w:t>
      </w:r>
      <w:r w:rsidRPr="00B63DCF">
        <w:rPr>
          <w:color w:val="000000" w:themeColor="text1"/>
          <w:lang w:val="en-US"/>
        </w:rPr>
        <w:t xml:space="preserve">poke </w:t>
      </w:r>
      <w:r>
        <w:rPr>
          <w:color w:val="000000" w:themeColor="text1"/>
          <w:lang w:val="en-US"/>
        </w:rPr>
        <w:t>S</w:t>
      </w:r>
      <w:r w:rsidRPr="00B63DCF">
        <w:rPr>
          <w:color w:val="000000" w:themeColor="text1"/>
          <w:lang w:val="en-US"/>
        </w:rPr>
        <w:t xml:space="preserve">ystem for </w:t>
      </w:r>
      <w:r>
        <w:rPr>
          <w:color w:val="000000" w:themeColor="text1"/>
          <w:lang w:val="en-US"/>
        </w:rPr>
        <w:t>L</w:t>
      </w:r>
      <w:r w:rsidRPr="00B63DCF">
        <w:rPr>
          <w:color w:val="000000" w:themeColor="text1"/>
          <w:lang w:val="en-US"/>
        </w:rPr>
        <w:t>arge-</w:t>
      </w:r>
      <w:r>
        <w:rPr>
          <w:color w:val="000000" w:themeColor="text1"/>
          <w:lang w:val="en-US"/>
        </w:rPr>
        <w:t>S</w:t>
      </w:r>
      <w:r w:rsidRPr="00B63DCF">
        <w:rPr>
          <w:color w:val="000000" w:themeColor="text1"/>
          <w:lang w:val="en-US"/>
        </w:rPr>
        <w:t xml:space="preserve">cale </w:t>
      </w:r>
      <w:r>
        <w:rPr>
          <w:color w:val="000000" w:themeColor="text1"/>
          <w:lang w:val="en-US"/>
        </w:rPr>
        <w:t>S</w:t>
      </w:r>
      <w:r w:rsidRPr="00B63DCF">
        <w:rPr>
          <w:color w:val="000000" w:themeColor="text1"/>
          <w:lang w:val="en-US"/>
        </w:rPr>
        <w:t>cenario-</w:t>
      </w:r>
      <w:r>
        <w:rPr>
          <w:color w:val="000000" w:themeColor="text1"/>
          <w:lang w:val="en-US"/>
        </w:rPr>
        <w:t>B</w:t>
      </w:r>
      <w:r w:rsidRPr="00B63DCF">
        <w:rPr>
          <w:color w:val="000000" w:themeColor="text1"/>
          <w:lang w:val="en-US"/>
        </w:rPr>
        <w:t xml:space="preserve">ased </w:t>
      </w:r>
      <w:r>
        <w:rPr>
          <w:color w:val="000000" w:themeColor="text1"/>
          <w:lang w:val="en-US"/>
        </w:rPr>
        <w:t>O</w:t>
      </w:r>
      <w:r w:rsidRPr="00B63DCF">
        <w:rPr>
          <w:color w:val="000000" w:themeColor="text1"/>
          <w:lang w:val="en-US"/>
        </w:rPr>
        <w:t xml:space="preserve">ptimization </w:t>
      </w:r>
      <w:r>
        <w:rPr>
          <w:color w:val="000000" w:themeColor="text1"/>
          <w:lang w:val="en-US"/>
        </w:rPr>
        <w:t>U</w:t>
      </w:r>
      <w:r w:rsidRPr="00B63DCF">
        <w:rPr>
          <w:color w:val="000000" w:themeColor="text1"/>
          <w:lang w:val="en-US"/>
        </w:rPr>
        <w:t xml:space="preserve">nder </w:t>
      </w:r>
      <w:r>
        <w:rPr>
          <w:color w:val="000000" w:themeColor="text1"/>
          <w:lang w:val="en-US"/>
        </w:rPr>
        <w:t>U</w:t>
      </w:r>
      <w:r w:rsidRPr="00B63DCF">
        <w:rPr>
          <w:color w:val="000000" w:themeColor="text1"/>
          <w:lang w:val="en-US"/>
        </w:rPr>
        <w:t xml:space="preserve">ncertainty” </w:t>
      </w:r>
      <w:r>
        <w:rPr>
          <w:color w:val="000000" w:themeColor="text1"/>
          <w:lang w:val="en-US"/>
        </w:rPr>
        <w:t>M</w:t>
      </w:r>
      <w:r w:rsidRPr="00B63DCF">
        <w:rPr>
          <w:color w:val="000000" w:themeColor="text1"/>
          <w:lang w:val="en-US"/>
        </w:rPr>
        <w:t xml:space="preserve">athematical Programming Computation, </w:t>
      </w:r>
      <w:r w:rsidR="004D7F67">
        <w:rPr>
          <w:color w:val="000000" w:themeColor="text1"/>
          <w:lang w:val="en-US"/>
        </w:rPr>
        <w:t xml:space="preserve">15, </w:t>
      </w:r>
      <w:r w:rsidRPr="00B63DCF">
        <w:rPr>
          <w:color w:val="000000" w:themeColor="text1"/>
          <w:lang w:val="en-US"/>
        </w:rPr>
        <w:t xml:space="preserve">pp. </w:t>
      </w:r>
      <w:r w:rsidR="004D7F67">
        <w:rPr>
          <w:color w:val="000000" w:themeColor="text1"/>
          <w:lang w:val="en-US"/>
        </w:rPr>
        <w:t>591-619</w:t>
      </w:r>
      <w:r w:rsidRPr="00B63DCF">
        <w:rPr>
          <w:color w:val="000000" w:themeColor="text1"/>
          <w:lang w:val="en-US"/>
        </w:rPr>
        <w:t>.</w:t>
      </w:r>
    </w:p>
    <w:p w14:paraId="74869CB7" w14:textId="4B924BE1" w:rsidR="009D3302" w:rsidRPr="00C81000" w:rsidRDefault="009D3302" w:rsidP="009D3302">
      <w:pPr>
        <w:pStyle w:val="Els-referenceno-number"/>
        <w:rPr>
          <w:color w:val="000000" w:themeColor="text1"/>
          <w:szCs w:val="18"/>
          <w:lang w:val="en-US"/>
        </w:rPr>
      </w:pPr>
      <w:r>
        <w:rPr>
          <w:szCs w:val="18"/>
          <w:shd w:val="clear" w:color="auto" w:fill="FFFFFF"/>
        </w:rPr>
        <w:t>Gurobi Optimization, LLC</w:t>
      </w:r>
      <w:r w:rsidR="00D736BC">
        <w:rPr>
          <w:szCs w:val="18"/>
          <w:shd w:val="clear" w:color="auto" w:fill="FFFFFF"/>
        </w:rPr>
        <w:t xml:space="preserve">, </w:t>
      </w:r>
      <w:r>
        <w:rPr>
          <w:szCs w:val="18"/>
          <w:shd w:val="clear" w:color="auto" w:fill="FFFFFF"/>
        </w:rPr>
        <w:t>2023, “Gurobi Optimizer Reference Manual”</w:t>
      </w:r>
      <w:r w:rsidR="00F756FB">
        <w:rPr>
          <w:szCs w:val="18"/>
          <w:shd w:val="clear" w:color="auto" w:fill="FFFFFF"/>
        </w:rPr>
        <w:t>.</w:t>
      </w:r>
    </w:p>
    <w:p w14:paraId="6B370B7E" w14:textId="62D3486A" w:rsidR="009D3302" w:rsidRDefault="009D3302" w:rsidP="009D3302">
      <w:pPr>
        <w:pStyle w:val="Els-referenceno-number"/>
        <w:rPr>
          <w:color w:val="000000" w:themeColor="text1"/>
          <w:lang w:val="en-US"/>
        </w:rPr>
      </w:pPr>
      <w:r w:rsidRPr="00B63DCF">
        <w:rPr>
          <w:color w:val="000000" w:themeColor="text1"/>
          <w:lang w:val="en-US"/>
        </w:rPr>
        <w:t xml:space="preserve">G. Stinchfield, </w:t>
      </w:r>
      <w:r w:rsidR="00F63161">
        <w:rPr>
          <w:color w:val="000000" w:themeColor="text1"/>
          <w:lang w:val="en-US"/>
        </w:rPr>
        <w:t>et al.</w:t>
      </w:r>
      <w:r w:rsidR="00D736BC">
        <w:rPr>
          <w:color w:val="000000" w:themeColor="text1"/>
          <w:lang w:val="en-US"/>
        </w:rPr>
        <w:t xml:space="preserve">, </w:t>
      </w:r>
      <w:r w:rsidRPr="00B63DCF">
        <w:rPr>
          <w:color w:val="000000" w:themeColor="text1"/>
          <w:lang w:val="en-US"/>
        </w:rPr>
        <w:t>2023, “Optimization-</w:t>
      </w:r>
      <w:r>
        <w:rPr>
          <w:color w:val="000000" w:themeColor="text1"/>
          <w:lang w:val="en-US"/>
        </w:rPr>
        <w:t>B</w:t>
      </w:r>
      <w:r w:rsidRPr="00B63DCF">
        <w:rPr>
          <w:color w:val="000000" w:themeColor="text1"/>
          <w:lang w:val="en-US"/>
        </w:rPr>
        <w:t xml:space="preserve">ased </w:t>
      </w:r>
      <w:r>
        <w:rPr>
          <w:color w:val="000000" w:themeColor="text1"/>
          <w:lang w:val="en-US"/>
        </w:rPr>
        <w:t>A</w:t>
      </w:r>
      <w:r w:rsidRPr="00B63DCF">
        <w:rPr>
          <w:color w:val="000000" w:themeColor="text1"/>
          <w:lang w:val="en-US"/>
        </w:rPr>
        <w:t xml:space="preserve">pproaches for </w:t>
      </w:r>
      <w:r>
        <w:rPr>
          <w:color w:val="000000" w:themeColor="text1"/>
          <w:lang w:val="en-US"/>
        </w:rPr>
        <w:t>D</w:t>
      </w:r>
      <w:r w:rsidRPr="00B63DCF">
        <w:rPr>
          <w:color w:val="000000" w:themeColor="text1"/>
          <w:lang w:val="en-US"/>
        </w:rPr>
        <w:t xml:space="preserve">esign of </w:t>
      </w:r>
      <w:r>
        <w:rPr>
          <w:color w:val="000000" w:themeColor="text1"/>
          <w:lang w:val="en-US"/>
        </w:rPr>
        <w:t>C</w:t>
      </w:r>
      <w:r w:rsidRPr="00B63DCF">
        <w:rPr>
          <w:color w:val="000000" w:themeColor="text1"/>
          <w:lang w:val="en-US"/>
        </w:rPr>
        <w:t xml:space="preserve">hemical </w:t>
      </w:r>
      <w:r>
        <w:rPr>
          <w:color w:val="000000" w:themeColor="text1"/>
          <w:lang w:val="en-US"/>
        </w:rPr>
        <w:t>P</w:t>
      </w:r>
      <w:r w:rsidRPr="00B63DCF">
        <w:rPr>
          <w:color w:val="000000" w:themeColor="text1"/>
          <w:lang w:val="en-US"/>
        </w:rPr>
        <w:t xml:space="preserve">rocess </w:t>
      </w:r>
      <w:r>
        <w:rPr>
          <w:color w:val="000000" w:themeColor="text1"/>
          <w:lang w:val="en-US"/>
        </w:rPr>
        <w:t>F</w:t>
      </w:r>
      <w:r w:rsidRPr="00B63DCF">
        <w:rPr>
          <w:color w:val="000000" w:themeColor="text1"/>
          <w:lang w:val="en-US"/>
        </w:rPr>
        <w:t xml:space="preserve">amilies using </w:t>
      </w:r>
      <w:r>
        <w:rPr>
          <w:color w:val="000000" w:themeColor="text1"/>
          <w:lang w:val="en-US"/>
        </w:rPr>
        <w:t>R</w:t>
      </w:r>
      <w:r w:rsidRPr="00B63DCF">
        <w:rPr>
          <w:color w:val="000000" w:themeColor="text1"/>
          <w:lang w:val="en-US"/>
        </w:rPr>
        <w:t>e</w:t>
      </w:r>
      <w:r>
        <w:rPr>
          <w:color w:val="000000" w:themeColor="text1"/>
          <w:lang w:val="en-US"/>
        </w:rPr>
        <w:t>LU</w:t>
      </w:r>
      <w:r w:rsidRPr="00B63DCF">
        <w:rPr>
          <w:color w:val="000000" w:themeColor="text1"/>
          <w:lang w:val="en-US"/>
        </w:rPr>
        <w:t xml:space="preserve"> surrogates”</w:t>
      </w:r>
      <w:r>
        <w:rPr>
          <w:color w:val="000000" w:themeColor="text1"/>
          <w:lang w:val="en-US"/>
        </w:rPr>
        <w:t>,</w:t>
      </w:r>
      <w:r w:rsidRPr="00B63DCF">
        <w:rPr>
          <w:color w:val="000000" w:themeColor="text1"/>
          <w:lang w:val="en-US"/>
        </w:rPr>
        <w:t xml:space="preserve"> in Proceedings of 2023 Foundations of Computer-Aided Process Operations (FOCAPO) and Chemical Process Control (CPC) Conference</w:t>
      </w:r>
    </w:p>
    <w:p w14:paraId="39C0DA15" w14:textId="3B64BF73" w:rsidR="009D3302" w:rsidRPr="00D5633A" w:rsidRDefault="009D3302" w:rsidP="009D3302">
      <w:pPr>
        <w:pStyle w:val="Els-referenceno-number"/>
        <w:rPr>
          <w:color w:val="000000" w:themeColor="text1"/>
          <w:szCs w:val="18"/>
          <w:lang w:val="en-US"/>
        </w:rPr>
      </w:pPr>
      <w:r>
        <w:rPr>
          <w:color w:val="000000" w:themeColor="text1"/>
          <w:szCs w:val="18"/>
          <w:shd w:val="clear" w:color="auto" w:fill="FFFFFF"/>
        </w:rPr>
        <w:t xml:space="preserve">J.P. </w:t>
      </w:r>
      <w:r w:rsidRPr="00D5633A">
        <w:rPr>
          <w:color w:val="000000" w:themeColor="text1"/>
          <w:szCs w:val="18"/>
          <w:shd w:val="clear" w:color="auto" w:fill="FFFFFF"/>
        </w:rPr>
        <w:t xml:space="preserve">Watson and </w:t>
      </w:r>
      <w:r>
        <w:rPr>
          <w:color w:val="000000" w:themeColor="text1"/>
          <w:szCs w:val="18"/>
          <w:shd w:val="clear" w:color="auto" w:fill="FFFFFF"/>
        </w:rPr>
        <w:t>D.</w:t>
      </w:r>
      <w:r w:rsidRPr="00D5633A">
        <w:rPr>
          <w:color w:val="000000" w:themeColor="text1"/>
          <w:szCs w:val="18"/>
          <w:shd w:val="clear" w:color="auto" w:fill="FFFFFF"/>
        </w:rPr>
        <w:t>L. Woodruff</w:t>
      </w:r>
      <w:r w:rsidR="00D736BC">
        <w:rPr>
          <w:color w:val="000000" w:themeColor="text1"/>
          <w:szCs w:val="18"/>
          <w:shd w:val="clear" w:color="auto" w:fill="FFFFFF"/>
        </w:rPr>
        <w:t xml:space="preserve">, </w:t>
      </w:r>
      <w:r w:rsidRPr="00D5633A">
        <w:rPr>
          <w:color w:val="000000" w:themeColor="text1"/>
          <w:szCs w:val="18"/>
          <w:shd w:val="clear" w:color="auto" w:fill="FFFFFF"/>
        </w:rPr>
        <w:t>2011</w:t>
      </w:r>
      <w:r>
        <w:rPr>
          <w:color w:val="000000" w:themeColor="text1"/>
          <w:szCs w:val="18"/>
          <w:shd w:val="clear" w:color="auto" w:fill="FFFFFF"/>
        </w:rPr>
        <w:t xml:space="preserve">, </w:t>
      </w:r>
      <w:r w:rsidRPr="00D5633A">
        <w:rPr>
          <w:color w:val="000000" w:themeColor="text1"/>
          <w:szCs w:val="18"/>
          <w:shd w:val="clear" w:color="auto" w:fill="FFFFFF"/>
        </w:rPr>
        <w:t xml:space="preserve"> "Progressive </w:t>
      </w:r>
      <w:r>
        <w:rPr>
          <w:color w:val="000000" w:themeColor="text1"/>
          <w:szCs w:val="18"/>
          <w:shd w:val="clear" w:color="auto" w:fill="FFFFFF"/>
        </w:rPr>
        <w:t>H</w:t>
      </w:r>
      <w:r w:rsidRPr="00D5633A">
        <w:rPr>
          <w:color w:val="000000" w:themeColor="text1"/>
          <w:szCs w:val="18"/>
          <w:shd w:val="clear" w:color="auto" w:fill="FFFFFF"/>
        </w:rPr>
        <w:t xml:space="preserve">edging </w:t>
      </w:r>
      <w:r>
        <w:rPr>
          <w:color w:val="000000" w:themeColor="text1"/>
          <w:szCs w:val="18"/>
          <w:shd w:val="clear" w:color="auto" w:fill="FFFFFF"/>
        </w:rPr>
        <w:t>I</w:t>
      </w:r>
      <w:r w:rsidRPr="00D5633A">
        <w:rPr>
          <w:color w:val="000000" w:themeColor="text1"/>
          <w:szCs w:val="18"/>
          <w:shd w:val="clear" w:color="auto" w:fill="FFFFFF"/>
        </w:rPr>
        <w:t xml:space="preserve">nnovations for a </w:t>
      </w:r>
      <w:r>
        <w:rPr>
          <w:color w:val="000000" w:themeColor="text1"/>
          <w:szCs w:val="18"/>
          <w:shd w:val="clear" w:color="auto" w:fill="FFFFFF"/>
        </w:rPr>
        <w:t>C</w:t>
      </w:r>
      <w:r w:rsidRPr="00D5633A">
        <w:rPr>
          <w:color w:val="000000" w:themeColor="text1"/>
          <w:szCs w:val="18"/>
          <w:shd w:val="clear" w:color="auto" w:fill="FFFFFF"/>
        </w:rPr>
        <w:t xml:space="preserve">lass of </w:t>
      </w:r>
      <w:r>
        <w:rPr>
          <w:color w:val="000000" w:themeColor="text1"/>
          <w:szCs w:val="18"/>
          <w:shd w:val="clear" w:color="auto" w:fill="FFFFFF"/>
        </w:rPr>
        <w:t>S</w:t>
      </w:r>
      <w:r w:rsidRPr="00D5633A">
        <w:rPr>
          <w:color w:val="000000" w:themeColor="text1"/>
          <w:szCs w:val="18"/>
          <w:shd w:val="clear" w:color="auto" w:fill="FFFFFF"/>
        </w:rPr>
        <w:t xml:space="preserve">tochastic </w:t>
      </w:r>
      <w:r>
        <w:rPr>
          <w:color w:val="000000" w:themeColor="text1"/>
          <w:szCs w:val="18"/>
          <w:shd w:val="clear" w:color="auto" w:fill="FFFFFF"/>
        </w:rPr>
        <w:t>M</w:t>
      </w:r>
      <w:r w:rsidRPr="00D5633A">
        <w:rPr>
          <w:color w:val="000000" w:themeColor="text1"/>
          <w:szCs w:val="18"/>
          <w:shd w:val="clear" w:color="auto" w:fill="FFFFFF"/>
        </w:rPr>
        <w:t>ixed-</w:t>
      </w:r>
      <w:r>
        <w:rPr>
          <w:color w:val="000000" w:themeColor="text1"/>
          <w:szCs w:val="18"/>
          <w:shd w:val="clear" w:color="auto" w:fill="FFFFFF"/>
        </w:rPr>
        <w:t>I</w:t>
      </w:r>
      <w:r w:rsidRPr="00D5633A">
        <w:rPr>
          <w:color w:val="000000" w:themeColor="text1"/>
          <w:szCs w:val="18"/>
          <w:shd w:val="clear" w:color="auto" w:fill="FFFFFF"/>
        </w:rPr>
        <w:t xml:space="preserve">nteger </w:t>
      </w:r>
      <w:r>
        <w:rPr>
          <w:color w:val="000000" w:themeColor="text1"/>
          <w:szCs w:val="18"/>
          <w:shd w:val="clear" w:color="auto" w:fill="FFFFFF"/>
        </w:rPr>
        <w:t>R</w:t>
      </w:r>
      <w:r w:rsidRPr="00D5633A">
        <w:rPr>
          <w:color w:val="000000" w:themeColor="text1"/>
          <w:szCs w:val="18"/>
          <w:shd w:val="clear" w:color="auto" w:fill="FFFFFF"/>
        </w:rPr>
        <w:t xml:space="preserve">esource </w:t>
      </w:r>
      <w:r>
        <w:rPr>
          <w:color w:val="000000" w:themeColor="text1"/>
          <w:szCs w:val="18"/>
          <w:shd w:val="clear" w:color="auto" w:fill="FFFFFF"/>
        </w:rPr>
        <w:t>A</w:t>
      </w:r>
      <w:r w:rsidRPr="00D5633A">
        <w:rPr>
          <w:color w:val="000000" w:themeColor="text1"/>
          <w:szCs w:val="18"/>
          <w:shd w:val="clear" w:color="auto" w:fill="FFFFFF"/>
        </w:rPr>
        <w:t xml:space="preserve">llocation </w:t>
      </w:r>
      <w:r>
        <w:rPr>
          <w:color w:val="000000" w:themeColor="text1"/>
          <w:szCs w:val="18"/>
          <w:shd w:val="clear" w:color="auto" w:fill="FFFFFF"/>
        </w:rPr>
        <w:t>P</w:t>
      </w:r>
      <w:r w:rsidRPr="00D5633A">
        <w:rPr>
          <w:color w:val="000000" w:themeColor="text1"/>
          <w:szCs w:val="18"/>
          <w:shd w:val="clear" w:color="auto" w:fill="FFFFFF"/>
        </w:rPr>
        <w:t>roblems"</w:t>
      </w:r>
      <w:r>
        <w:rPr>
          <w:color w:val="000000" w:themeColor="text1"/>
          <w:szCs w:val="18"/>
          <w:shd w:val="clear" w:color="auto" w:fill="FFFFFF"/>
        </w:rPr>
        <w:t xml:space="preserve">, </w:t>
      </w:r>
      <w:r w:rsidRPr="004E1B6F">
        <w:rPr>
          <w:color w:val="000000" w:themeColor="text1"/>
          <w:szCs w:val="18"/>
          <w:shd w:val="clear" w:color="auto" w:fill="FFFFFF"/>
        </w:rPr>
        <w:t>Computational Management Science</w:t>
      </w:r>
      <w:r w:rsidRPr="00D5633A">
        <w:rPr>
          <w:color w:val="000000" w:themeColor="text1"/>
          <w:szCs w:val="18"/>
          <w:shd w:val="clear" w:color="auto" w:fill="FFFFFF"/>
        </w:rPr>
        <w:t> </w:t>
      </w:r>
      <w:r>
        <w:rPr>
          <w:color w:val="000000" w:themeColor="text1"/>
          <w:szCs w:val="18"/>
          <w:shd w:val="clear" w:color="auto" w:fill="FFFFFF"/>
        </w:rPr>
        <w:t>(</w:t>
      </w:r>
      <w:r w:rsidRPr="00D5633A">
        <w:rPr>
          <w:color w:val="000000" w:themeColor="text1"/>
          <w:szCs w:val="18"/>
          <w:shd w:val="clear" w:color="auto" w:fill="FFFFFF"/>
        </w:rPr>
        <w:t>8</w:t>
      </w:r>
      <w:r>
        <w:rPr>
          <w:color w:val="000000" w:themeColor="text1"/>
          <w:szCs w:val="18"/>
          <w:shd w:val="clear" w:color="auto" w:fill="FFFFFF"/>
        </w:rPr>
        <w:t>),</w:t>
      </w:r>
      <w:r w:rsidRPr="00D5633A">
        <w:rPr>
          <w:color w:val="000000" w:themeColor="text1"/>
          <w:szCs w:val="18"/>
          <w:shd w:val="clear" w:color="auto" w:fill="FFFFFF"/>
        </w:rPr>
        <w:t xml:space="preserve"> </w:t>
      </w:r>
      <w:r>
        <w:rPr>
          <w:color w:val="000000" w:themeColor="text1"/>
          <w:szCs w:val="18"/>
          <w:shd w:val="clear" w:color="auto" w:fill="FFFFFF"/>
        </w:rPr>
        <w:t xml:space="preserve">pp. </w:t>
      </w:r>
      <w:r w:rsidRPr="00D5633A">
        <w:rPr>
          <w:color w:val="000000" w:themeColor="text1"/>
          <w:szCs w:val="18"/>
          <w:shd w:val="clear" w:color="auto" w:fill="FFFFFF"/>
        </w:rPr>
        <w:t>355-370.</w:t>
      </w:r>
    </w:p>
    <w:p w14:paraId="367B3477" w14:textId="02F0FC77" w:rsidR="009D3302" w:rsidRDefault="009D3302" w:rsidP="009D3302">
      <w:pPr>
        <w:pStyle w:val="Els-referenceno-number"/>
        <w:rPr>
          <w:szCs w:val="18"/>
          <w:shd w:val="clear" w:color="auto" w:fill="FFFFFF"/>
        </w:rPr>
      </w:pPr>
      <w:r>
        <w:rPr>
          <w:szCs w:val="18"/>
          <w:shd w:val="clear" w:color="auto" w:fill="FFFFFF"/>
        </w:rPr>
        <w:t xml:space="preserve">M.G. </w:t>
      </w:r>
      <w:r w:rsidRPr="000945C4">
        <w:rPr>
          <w:szCs w:val="18"/>
          <w:shd w:val="clear" w:color="auto" w:fill="FFFFFF"/>
        </w:rPr>
        <w:t>Drouven, A</w:t>
      </w:r>
      <w:r>
        <w:rPr>
          <w:szCs w:val="18"/>
          <w:shd w:val="clear" w:color="auto" w:fill="FFFFFF"/>
        </w:rPr>
        <w:t>.</w:t>
      </w:r>
      <w:r w:rsidRPr="000945C4">
        <w:rPr>
          <w:szCs w:val="18"/>
          <w:shd w:val="clear" w:color="auto" w:fill="FFFFFF"/>
        </w:rPr>
        <w:t>J. Calderon, M. A. Zamarripa, and K. Beattie</w:t>
      </w:r>
      <w:r w:rsidR="00D736BC">
        <w:rPr>
          <w:szCs w:val="18"/>
          <w:shd w:val="clear" w:color="auto" w:fill="FFFFFF"/>
        </w:rPr>
        <w:t xml:space="preserve">, </w:t>
      </w:r>
      <w:r w:rsidRPr="000945C4">
        <w:rPr>
          <w:szCs w:val="18"/>
          <w:shd w:val="clear" w:color="auto" w:fill="FFFFFF"/>
        </w:rPr>
        <w:t>2022</w:t>
      </w:r>
      <w:r>
        <w:rPr>
          <w:szCs w:val="18"/>
          <w:shd w:val="clear" w:color="auto" w:fill="FFFFFF"/>
        </w:rPr>
        <w:t xml:space="preserve">, </w:t>
      </w:r>
      <w:r>
        <w:rPr>
          <w:szCs w:val="18"/>
        </w:rPr>
        <w:t>“</w:t>
      </w:r>
      <w:r w:rsidRPr="000945C4">
        <w:rPr>
          <w:szCs w:val="18"/>
          <w:shd w:val="clear" w:color="auto" w:fill="FFFFFF"/>
        </w:rPr>
        <w:t xml:space="preserve">Pareto: An </w:t>
      </w:r>
      <w:r>
        <w:rPr>
          <w:szCs w:val="18"/>
          <w:shd w:val="clear" w:color="auto" w:fill="FFFFFF"/>
        </w:rPr>
        <w:t>O</w:t>
      </w:r>
      <w:r w:rsidRPr="000945C4">
        <w:rPr>
          <w:szCs w:val="18"/>
          <w:shd w:val="clear" w:color="auto" w:fill="FFFFFF"/>
        </w:rPr>
        <w:t>pen-</w:t>
      </w:r>
      <w:r>
        <w:rPr>
          <w:szCs w:val="18"/>
          <w:shd w:val="clear" w:color="auto" w:fill="FFFFFF"/>
        </w:rPr>
        <w:t>S</w:t>
      </w:r>
      <w:r w:rsidRPr="000945C4">
        <w:rPr>
          <w:szCs w:val="18"/>
          <w:shd w:val="clear" w:color="auto" w:fill="FFFFFF"/>
        </w:rPr>
        <w:t xml:space="preserve">ource </w:t>
      </w:r>
      <w:r>
        <w:rPr>
          <w:szCs w:val="18"/>
          <w:shd w:val="clear" w:color="auto" w:fill="FFFFFF"/>
        </w:rPr>
        <w:t>P</w:t>
      </w:r>
      <w:r w:rsidRPr="000945C4">
        <w:rPr>
          <w:szCs w:val="18"/>
          <w:shd w:val="clear" w:color="auto" w:fill="FFFFFF"/>
        </w:rPr>
        <w:t xml:space="preserve">roduced </w:t>
      </w:r>
      <w:r>
        <w:rPr>
          <w:szCs w:val="18"/>
          <w:shd w:val="clear" w:color="auto" w:fill="FFFFFF"/>
        </w:rPr>
        <w:t>W</w:t>
      </w:r>
      <w:r w:rsidRPr="000945C4">
        <w:rPr>
          <w:szCs w:val="18"/>
          <w:shd w:val="clear" w:color="auto" w:fill="FFFFFF"/>
        </w:rPr>
        <w:t xml:space="preserve">ater </w:t>
      </w:r>
      <w:r>
        <w:rPr>
          <w:szCs w:val="18"/>
          <w:shd w:val="clear" w:color="auto" w:fill="FFFFFF"/>
        </w:rPr>
        <w:t>O</w:t>
      </w:r>
      <w:r w:rsidRPr="000945C4">
        <w:rPr>
          <w:szCs w:val="18"/>
          <w:shd w:val="clear" w:color="auto" w:fill="FFFFFF"/>
        </w:rPr>
        <w:t xml:space="preserve">ptimization </w:t>
      </w:r>
      <w:r>
        <w:rPr>
          <w:szCs w:val="18"/>
          <w:shd w:val="clear" w:color="auto" w:fill="FFFFFF"/>
        </w:rPr>
        <w:t>F</w:t>
      </w:r>
      <w:r w:rsidRPr="000945C4">
        <w:rPr>
          <w:szCs w:val="18"/>
          <w:shd w:val="clear" w:color="auto" w:fill="FFFFFF"/>
        </w:rPr>
        <w:t>ramework</w:t>
      </w:r>
      <w:r>
        <w:rPr>
          <w:szCs w:val="18"/>
          <w:shd w:val="clear" w:color="auto" w:fill="FFFFFF"/>
        </w:rPr>
        <w:t>”,</w:t>
      </w:r>
      <w:r w:rsidRPr="000945C4">
        <w:rPr>
          <w:szCs w:val="18"/>
          <w:shd w:val="clear" w:color="auto" w:fill="FFFFFF"/>
        </w:rPr>
        <w:t xml:space="preserve"> Optimization and Engineering,</w:t>
      </w:r>
      <w:r>
        <w:rPr>
          <w:szCs w:val="18"/>
          <w:shd w:val="clear" w:color="auto" w:fill="FFFFFF"/>
        </w:rPr>
        <w:t xml:space="preserve"> pp.</w:t>
      </w:r>
      <w:r w:rsidRPr="000945C4">
        <w:rPr>
          <w:szCs w:val="18"/>
          <w:shd w:val="clear" w:color="auto" w:fill="FFFFFF"/>
        </w:rPr>
        <w:t xml:space="preserve"> 1–21</w:t>
      </w:r>
      <w:r>
        <w:rPr>
          <w:szCs w:val="18"/>
          <w:shd w:val="clear" w:color="auto" w:fill="FFFFFF"/>
        </w:rPr>
        <w:t>.</w:t>
      </w:r>
    </w:p>
    <w:p w14:paraId="2F989518" w14:textId="1460BC6B" w:rsidR="009D3302" w:rsidRPr="0085783C" w:rsidRDefault="009D3302" w:rsidP="009D3302">
      <w:pPr>
        <w:pStyle w:val="Els-referenceno-number"/>
        <w:rPr>
          <w:color w:val="000000" w:themeColor="text1"/>
          <w:szCs w:val="18"/>
          <w:lang w:val="en-US"/>
        </w:rPr>
      </w:pPr>
      <w:r w:rsidRPr="0085783C">
        <w:rPr>
          <w:szCs w:val="18"/>
          <w:shd w:val="clear" w:color="auto" w:fill="FFFFFF"/>
        </w:rPr>
        <w:t>M.L.</w:t>
      </w:r>
      <w:r>
        <w:rPr>
          <w:szCs w:val="18"/>
          <w:shd w:val="clear" w:color="auto" w:fill="FFFFFF"/>
        </w:rPr>
        <w:t xml:space="preserve"> </w:t>
      </w:r>
      <w:r w:rsidRPr="0085783C">
        <w:rPr>
          <w:szCs w:val="18"/>
          <w:shd w:val="clear" w:color="auto" w:fill="FFFFFF"/>
        </w:rPr>
        <w:t>Bynum, G.A. Hackebeil, W.E. Hart, C.D. Laird, B.L. Nicholson,</w:t>
      </w:r>
      <w:r>
        <w:rPr>
          <w:szCs w:val="18"/>
          <w:shd w:val="clear" w:color="auto" w:fill="FFFFFF"/>
        </w:rPr>
        <w:t xml:space="preserve"> </w:t>
      </w:r>
      <w:r w:rsidRPr="0085783C">
        <w:rPr>
          <w:szCs w:val="18"/>
          <w:shd w:val="clear" w:color="auto" w:fill="FFFFFF"/>
        </w:rPr>
        <w:t>J.D. Siirola, J.-P. Watson, and D.L. Woodruff</w:t>
      </w:r>
      <w:r w:rsidR="00D736BC">
        <w:rPr>
          <w:szCs w:val="18"/>
          <w:shd w:val="clear" w:color="auto" w:fill="FFFFFF"/>
        </w:rPr>
        <w:t xml:space="preserve">, </w:t>
      </w:r>
      <w:r w:rsidRPr="0085783C">
        <w:rPr>
          <w:szCs w:val="18"/>
          <w:shd w:val="clear" w:color="auto" w:fill="FFFFFF"/>
        </w:rPr>
        <w:t>2021</w:t>
      </w:r>
      <w:r>
        <w:rPr>
          <w:szCs w:val="18"/>
          <w:shd w:val="clear" w:color="auto" w:fill="FFFFFF"/>
        </w:rPr>
        <w:t>,</w:t>
      </w:r>
      <w:r w:rsidRPr="0085783C">
        <w:rPr>
          <w:szCs w:val="18"/>
          <w:shd w:val="clear" w:color="auto" w:fill="FFFFFF"/>
        </w:rPr>
        <w:t xml:space="preserve"> </w:t>
      </w:r>
      <w:r>
        <w:rPr>
          <w:szCs w:val="18"/>
          <w:shd w:val="clear" w:color="auto" w:fill="FFFFFF"/>
        </w:rPr>
        <w:t>“</w:t>
      </w:r>
      <w:r w:rsidRPr="0085783C">
        <w:rPr>
          <w:szCs w:val="18"/>
          <w:shd w:val="clear" w:color="auto" w:fill="FFFFFF"/>
        </w:rPr>
        <w:t>Pyomo – Optimization</w:t>
      </w:r>
      <w:r>
        <w:rPr>
          <w:szCs w:val="18"/>
        </w:rPr>
        <w:t xml:space="preserve"> </w:t>
      </w:r>
      <w:r w:rsidRPr="0085783C">
        <w:rPr>
          <w:szCs w:val="18"/>
          <w:shd w:val="clear" w:color="auto" w:fill="FFFFFF"/>
        </w:rPr>
        <w:t>Modeling in Python</w:t>
      </w:r>
      <w:r>
        <w:rPr>
          <w:szCs w:val="18"/>
          <w:shd w:val="clear" w:color="auto" w:fill="FFFFFF"/>
        </w:rPr>
        <w:t xml:space="preserve">”, </w:t>
      </w:r>
      <w:r w:rsidRPr="0085783C">
        <w:rPr>
          <w:szCs w:val="18"/>
          <w:shd w:val="clear" w:color="auto" w:fill="FFFFFF"/>
        </w:rPr>
        <w:t>Springer</w:t>
      </w:r>
      <w:r>
        <w:rPr>
          <w:szCs w:val="18"/>
          <w:shd w:val="clear" w:color="auto" w:fill="FFFFFF"/>
        </w:rPr>
        <w:t>.</w:t>
      </w:r>
    </w:p>
    <w:p w14:paraId="0B9C87B9" w14:textId="70CFAE88" w:rsidR="009D3302" w:rsidRPr="00B63DCF" w:rsidRDefault="009D3302" w:rsidP="009D3302">
      <w:pPr>
        <w:pStyle w:val="Els-referenceno-number"/>
        <w:rPr>
          <w:color w:val="000000" w:themeColor="text1"/>
          <w:lang w:val="en-US"/>
        </w:rPr>
      </w:pPr>
      <w:r w:rsidRPr="00B63DCF">
        <w:rPr>
          <w:color w:val="000000" w:themeColor="text1"/>
          <w:lang w:val="en-US"/>
        </w:rPr>
        <w:t>R.T. Rockafellar and R.J. Wets</w:t>
      </w:r>
      <w:r w:rsidR="00D736BC">
        <w:rPr>
          <w:color w:val="000000" w:themeColor="text1"/>
          <w:lang w:val="en-US"/>
        </w:rPr>
        <w:t xml:space="preserve">, </w:t>
      </w:r>
      <w:r w:rsidRPr="00B63DCF">
        <w:rPr>
          <w:color w:val="000000" w:themeColor="text1"/>
          <w:lang w:val="en-US"/>
        </w:rPr>
        <w:t xml:space="preserve">1991, “Scenarios and </w:t>
      </w:r>
      <w:r>
        <w:rPr>
          <w:color w:val="000000" w:themeColor="text1"/>
          <w:lang w:val="en-US"/>
        </w:rPr>
        <w:t>P</w:t>
      </w:r>
      <w:r w:rsidRPr="00B63DCF">
        <w:rPr>
          <w:color w:val="000000" w:themeColor="text1"/>
          <w:lang w:val="en-US"/>
        </w:rPr>
        <w:t xml:space="preserve">olicy </w:t>
      </w:r>
      <w:r>
        <w:rPr>
          <w:color w:val="000000" w:themeColor="text1"/>
          <w:lang w:val="en-US"/>
        </w:rPr>
        <w:t>Ag</w:t>
      </w:r>
      <w:r w:rsidRPr="00B63DCF">
        <w:rPr>
          <w:color w:val="000000" w:themeColor="text1"/>
          <w:lang w:val="en-US"/>
        </w:rPr>
        <w:t xml:space="preserve">gregation in </w:t>
      </w:r>
      <w:r>
        <w:rPr>
          <w:color w:val="000000" w:themeColor="text1"/>
          <w:lang w:val="en-US"/>
        </w:rPr>
        <w:t>O</w:t>
      </w:r>
      <w:r w:rsidRPr="00B63DCF">
        <w:rPr>
          <w:color w:val="000000" w:themeColor="text1"/>
          <w:lang w:val="en-US"/>
        </w:rPr>
        <w:t xml:space="preserve">ptimization under </w:t>
      </w:r>
      <w:r>
        <w:rPr>
          <w:color w:val="000000" w:themeColor="text1"/>
          <w:lang w:val="en-US"/>
        </w:rPr>
        <w:t>U</w:t>
      </w:r>
      <w:r w:rsidRPr="00B63DCF">
        <w:rPr>
          <w:color w:val="000000" w:themeColor="text1"/>
          <w:lang w:val="en-US"/>
        </w:rPr>
        <w:t>ncertainty”</w:t>
      </w:r>
      <w:r>
        <w:rPr>
          <w:color w:val="000000" w:themeColor="text1"/>
          <w:lang w:val="en-US"/>
        </w:rPr>
        <w:t>,</w:t>
      </w:r>
      <w:r w:rsidRPr="00B63DCF">
        <w:rPr>
          <w:color w:val="000000" w:themeColor="text1"/>
          <w:lang w:val="en-US"/>
        </w:rPr>
        <w:t xml:space="preserve"> Mathematics of </w:t>
      </w:r>
      <w:r>
        <w:rPr>
          <w:color w:val="000000" w:themeColor="text1"/>
          <w:lang w:val="en-US"/>
        </w:rPr>
        <w:t>O</w:t>
      </w:r>
      <w:r w:rsidRPr="00B63DCF">
        <w:rPr>
          <w:color w:val="000000" w:themeColor="text1"/>
          <w:lang w:val="en-US"/>
        </w:rPr>
        <w:t xml:space="preserve">perations </w:t>
      </w:r>
      <w:r>
        <w:rPr>
          <w:color w:val="000000" w:themeColor="text1"/>
          <w:lang w:val="en-US"/>
        </w:rPr>
        <w:t>R</w:t>
      </w:r>
      <w:r w:rsidRPr="00B63DCF">
        <w:rPr>
          <w:color w:val="000000" w:themeColor="text1"/>
          <w:lang w:val="en-US"/>
        </w:rPr>
        <w:t xml:space="preserve">esearch, </w:t>
      </w:r>
      <w:r>
        <w:rPr>
          <w:color w:val="000000" w:themeColor="text1"/>
          <w:lang w:val="en-US"/>
        </w:rPr>
        <w:t>V</w:t>
      </w:r>
      <w:r w:rsidRPr="00B63DCF">
        <w:rPr>
          <w:color w:val="000000" w:themeColor="text1"/>
          <w:lang w:val="en-US"/>
        </w:rPr>
        <w:t>ol. 16, pp. 119–147.</w:t>
      </w:r>
    </w:p>
    <w:p w14:paraId="0F0F7B0F" w14:textId="09B210A9" w:rsidR="009D3302" w:rsidRDefault="009D3302" w:rsidP="009D3302">
      <w:pPr>
        <w:pStyle w:val="Els-referenceno-number"/>
        <w:rPr>
          <w:color w:val="000000" w:themeColor="text1"/>
          <w:lang w:val="en-US"/>
        </w:rPr>
      </w:pPr>
      <w:r w:rsidRPr="00B63DCF">
        <w:rPr>
          <w:color w:val="000000" w:themeColor="text1"/>
          <w:lang w:val="en-US"/>
        </w:rPr>
        <w:t>T.W. Simpson, J. Jiao, Z. Siddique, and K. Holtta-Otto</w:t>
      </w:r>
      <w:r w:rsidR="00D736BC">
        <w:rPr>
          <w:color w:val="000000" w:themeColor="text1"/>
          <w:lang w:val="en-US"/>
        </w:rPr>
        <w:t xml:space="preserve">, </w:t>
      </w:r>
      <w:r w:rsidRPr="00B63DCF">
        <w:rPr>
          <w:color w:val="000000" w:themeColor="text1"/>
          <w:lang w:val="en-US"/>
        </w:rPr>
        <w:t xml:space="preserve">2014, “Advances in </w:t>
      </w:r>
      <w:r>
        <w:rPr>
          <w:color w:val="000000" w:themeColor="text1"/>
          <w:lang w:val="en-US"/>
        </w:rPr>
        <w:t>P</w:t>
      </w:r>
      <w:r w:rsidRPr="00B63DCF">
        <w:rPr>
          <w:color w:val="000000" w:themeColor="text1"/>
          <w:lang w:val="en-US"/>
        </w:rPr>
        <w:t xml:space="preserve">roduct </w:t>
      </w:r>
      <w:r>
        <w:rPr>
          <w:color w:val="000000" w:themeColor="text1"/>
          <w:lang w:val="en-US"/>
        </w:rPr>
        <w:t>F</w:t>
      </w:r>
      <w:r w:rsidRPr="00B63DCF">
        <w:rPr>
          <w:color w:val="000000" w:themeColor="text1"/>
          <w:lang w:val="en-US"/>
        </w:rPr>
        <w:t xml:space="preserve">amily and </w:t>
      </w:r>
      <w:r>
        <w:rPr>
          <w:color w:val="000000" w:themeColor="text1"/>
          <w:lang w:val="en-US"/>
        </w:rPr>
        <w:t>P</w:t>
      </w:r>
      <w:r w:rsidRPr="00B63DCF">
        <w:rPr>
          <w:color w:val="000000" w:themeColor="text1"/>
          <w:lang w:val="en-US"/>
        </w:rPr>
        <w:t xml:space="preserve">roduct </w:t>
      </w:r>
      <w:r>
        <w:rPr>
          <w:color w:val="000000" w:themeColor="text1"/>
          <w:lang w:val="en-US"/>
        </w:rPr>
        <w:t>P</w:t>
      </w:r>
      <w:r w:rsidRPr="00B63DCF">
        <w:rPr>
          <w:color w:val="000000" w:themeColor="text1"/>
          <w:lang w:val="en-US"/>
        </w:rPr>
        <w:t xml:space="preserve">latform </w:t>
      </w:r>
      <w:r>
        <w:rPr>
          <w:color w:val="000000" w:themeColor="text1"/>
          <w:lang w:val="en-US"/>
        </w:rPr>
        <w:t>D</w:t>
      </w:r>
      <w:r w:rsidRPr="00B63DCF">
        <w:rPr>
          <w:color w:val="000000" w:themeColor="text1"/>
          <w:lang w:val="en-US"/>
        </w:rPr>
        <w:t>esign”</w:t>
      </w:r>
      <w:r>
        <w:rPr>
          <w:color w:val="000000" w:themeColor="text1"/>
          <w:lang w:val="en-US"/>
        </w:rPr>
        <w:t>,</w:t>
      </w:r>
      <w:r w:rsidRPr="00B63DCF">
        <w:rPr>
          <w:color w:val="000000" w:themeColor="text1"/>
          <w:lang w:val="en-US"/>
        </w:rPr>
        <w:t xml:space="preserve"> Springer, </w:t>
      </w:r>
      <w:r>
        <w:rPr>
          <w:color w:val="000000" w:themeColor="text1"/>
          <w:lang w:val="en-US"/>
        </w:rPr>
        <w:t>V</w:t>
      </w:r>
      <w:r w:rsidRPr="00B63DCF">
        <w:rPr>
          <w:color w:val="000000" w:themeColor="text1"/>
          <w:lang w:val="en-US"/>
        </w:rPr>
        <w:t>ol. 1.</w:t>
      </w:r>
    </w:p>
    <w:p w14:paraId="22AD9A1D" w14:textId="03F23371" w:rsidR="00D736BC" w:rsidRPr="00D736BC" w:rsidRDefault="009D3302" w:rsidP="00D736BC">
      <w:pPr>
        <w:pStyle w:val="Els-referenceno-number"/>
        <w:rPr>
          <w:color w:val="222222"/>
          <w:szCs w:val="18"/>
          <w:shd w:val="clear" w:color="auto" w:fill="FFFFFF"/>
        </w:rPr>
      </w:pPr>
      <w:r w:rsidRPr="009C70C8">
        <w:rPr>
          <w:color w:val="222222"/>
          <w:szCs w:val="18"/>
          <w:shd w:val="clear" w:color="auto" w:fill="FFFFFF"/>
          <w:lang w:val="en-US"/>
        </w:rPr>
        <w:t xml:space="preserve">Z. Chen, </w:t>
      </w:r>
      <w:r w:rsidR="00F63161">
        <w:rPr>
          <w:color w:val="222222"/>
          <w:szCs w:val="18"/>
          <w:shd w:val="clear" w:color="auto" w:fill="FFFFFF"/>
          <w:lang w:val="en-US"/>
        </w:rPr>
        <w:t>et al.</w:t>
      </w:r>
      <w:r w:rsidR="00D736BC">
        <w:rPr>
          <w:color w:val="222222"/>
          <w:szCs w:val="18"/>
          <w:shd w:val="clear" w:color="auto" w:fill="FFFFFF"/>
          <w:lang w:val="en-US"/>
        </w:rPr>
        <w:t xml:space="preserve">, </w:t>
      </w:r>
      <w:r>
        <w:rPr>
          <w:color w:val="222222"/>
          <w:szCs w:val="18"/>
          <w:shd w:val="clear" w:color="auto" w:fill="FFFFFF"/>
          <w:lang w:val="en-US"/>
        </w:rPr>
        <w:t>2022,</w:t>
      </w:r>
      <w:r w:rsidRPr="009C70C8">
        <w:rPr>
          <w:color w:val="222222"/>
          <w:szCs w:val="18"/>
          <w:shd w:val="clear" w:color="auto" w:fill="FFFFFF"/>
          <w:lang w:val="en-US"/>
        </w:rPr>
        <w:t xml:space="preserve"> </w:t>
      </w:r>
      <w:r w:rsidRPr="00FF1CE1">
        <w:rPr>
          <w:color w:val="222222"/>
          <w:szCs w:val="18"/>
          <w:shd w:val="clear" w:color="auto" w:fill="FFFFFF"/>
        </w:rPr>
        <w:t>"Optimization-Based Design of Product Families with Common</w:t>
      </w:r>
      <w:r>
        <w:rPr>
          <w:color w:val="222222"/>
          <w:szCs w:val="18"/>
          <w:shd w:val="clear" w:color="auto" w:fill="FFFFFF"/>
        </w:rPr>
        <w:t xml:space="preserve"> </w:t>
      </w:r>
      <w:r w:rsidRPr="00FF1CE1">
        <w:rPr>
          <w:color w:val="222222"/>
          <w:szCs w:val="18"/>
          <w:shd w:val="clear" w:color="auto" w:fill="FFFFFF"/>
        </w:rPr>
        <w:t>Components"</w:t>
      </w:r>
      <w:r>
        <w:rPr>
          <w:color w:val="222222"/>
          <w:szCs w:val="18"/>
          <w:shd w:val="clear" w:color="auto" w:fill="FFFFFF"/>
        </w:rPr>
        <w:t>,</w:t>
      </w:r>
      <w:r w:rsidRPr="00FF1CE1">
        <w:rPr>
          <w:color w:val="222222"/>
          <w:szCs w:val="18"/>
          <w:shd w:val="clear" w:color="auto" w:fill="FFFFFF"/>
        </w:rPr>
        <w:t> </w:t>
      </w:r>
      <w:r w:rsidRPr="004E1B6F">
        <w:rPr>
          <w:color w:val="222222"/>
          <w:szCs w:val="18"/>
          <w:shd w:val="clear" w:color="auto" w:fill="FFFFFF"/>
        </w:rPr>
        <w:t>Computer Aided Chemical Engineering</w:t>
      </w:r>
      <w:r>
        <w:rPr>
          <w:color w:val="222222"/>
          <w:szCs w:val="18"/>
          <w:shd w:val="clear" w:color="auto" w:fill="FFFFFF"/>
        </w:rPr>
        <w:t>, pp.</w:t>
      </w:r>
      <w:r w:rsidRPr="00FF1CE1">
        <w:rPr>
          <w:color w:val="222222"/>
          <w:szCs w:val="18"/>
          <w:shd w:val="clear" w:color="auto" w:fill="FFFFFF"/>
        </w:rPr>
        <w:t xml:space="preserve"> 91-96.</w:t>
      </w:r>
    </w:p>
    <w:sectPr w:rsidR="00D736BC" w:rsidRPr="00D736BC" w:rsidSect="0080688E">
      <w:headerReference w:type="even" r:id="rId10"/>
      <w:headerReference w:type="default" r:id="rId11"/>
      <w:headerReference w:type="first" r:id="rId12"/>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8DC8C7" w14:textId="77777777" w:rsidR="0080688E" w:rsidRDefault="0080688E">
      <w:r>
        <w:separator/>
      </w:r>
    </w:p>
  </w:endnote>
  <w:endnote w:type="continuationSeparator" w:id="0">
    <w:p w14:paraId="18D01F2C" w14:textId="77777777" w:rsidR="0080688E" w:rsidRDefault="00806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660F1" w14:textId="77777777" w:rsidR="0080688E" w:rsidRDefault="0080688E">
      <w:r>
        <w:separator/>
      </w:r>
    </w:p>
  </w:footnote>
  <w:footnote w:type="continuationSeparator" w:id="0">
    <w:p w14:paraId="05BCEF45" w14:textId="77777777" w:rsidR="0080688E" w:rsidRDefault="008068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9DCE6" w14:textId="2D4C3FDE" w:rsidR="00BD5A74" w:rsidRPr="00BD5A74" w:rsidRDefault="00DD3D9E">
    <w:pPr>
      <w:pStyle w:val="Header"/>
      <w:tabs>
        <w:tab w:val="clear" w:pos="7200"/>
        <w:tab w:val="right" w:pos="7088"/>
      </w:tabs>
      <w:rPr>
        <w:i/>
      </w:rPr>
    </w:pPr>
    <w:r>
      <w:rPr>
        <w:rStyle w:val="PageNumber"/>
      </w:rPr>
      <w:tab/>
    </w:r>
    <w:r>
      <w:rPr>
        <w:rStyle w:val="PageNumber"/>
        <w:i/>
      </w:rPr>
      <w:tab/>
    </w:r>
    <w:r w:rsidR="00BD5A74">
      <w:rPr>
        <w:i/>
      </w:rPr>
      <w:t>G. Stinchfield,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610BE18A" w:rsidR="00DD3D9E" w:rsidRDefault="00BD5A74" w:rsidP="00BD5A74">
    <w:pPr>
      <w:pStyle w:val="Header"/>
      <w:tabs>
        <w:tab w:val="clear" w:pos="7200"/>
        <w:tab w:val="right" w:pos="7088"/>
      </w:tabs>
      <w:rPr>
        <w:sz w:val="24"/>
      </w:rPr>
    </w:pPr>
    <w:r>
      <w:rPr>
        <w:i/>
      </w:rPr>
      <w:t>Progress</w:t>
    </w:r>
    <w:r w:rsidR="00D46010">
      <w:rPr>
        <w:i/>
      </w:rPr>
      <w:t>ive</w:t>
    </w:r>
    <w:r>
      <w:rPr>
        <w:i/>
      </w:rPr>
      <w:t xml:space="preserve"> Hedging Decomposition for Solutions of Large-Scale Process Family Design Problems</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 w:numId="19" w16cid:durableId="8285248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3150"/>
    <w:rsid w:val="00004416"/>
    <w:rsid w:val="00005F8D"/>
    <w:rsid w:val="0000723C"/>
    <w:rsid w:val="0001220A"/>
    <w:rsid w:val="000122A1"/>
    <w:rsid w:val="0001635A"/>
    <w:rsid w:val="000215DE"/>
    <w:rsid w:val="00022EC1"/>
    <w:rsid w:val="00026B39"/>
    <w:rsid w:val="00031250"/>
    <w:rsid w:val="00031743"/>
    <w:rsid w:val="000320B0"/>
    <w:rsid w:val="00033F67"/>
    <w:rsid w:val="0003532C"/>
    <w:rsid w:val="000359A0"/>
    <w:rsid w:val="0004051D"/>
    <w:rsid w:val="00050DC4"/>
    <w:rsid w:val="00060383"/>
    <w:rsid w:val="00063DEB"/>
    <w:rsid w:val="000870B4"/>
    <w:rsid w:val="000945C4"/>
    <w:rsid w:val="0009568A"/>
    <w:rsid w:val="000963BA"/>
    <w:rsid w:val="00096CB8"/>
    <w:rsid w:val="000A07C9"/>
    <w:rsid w:val="000A3B3E"/>
    <w:rsid w:val="000B0A90"/>
    <w:rsid w:val="000C4C94"/>
    <w:rsid w:val="000D3D9B"/>
    <w:rsid w:val="000D6E16"/>
    <w:rsid w:val="000E0DB1"/>
    <w:rsid w:val="000F12BF"/>
    <w:rsid w:val="000F2E98"/>
    <w:rsid w:val="000F6541"/>
    <w:rsid w:val="000F6E8C"/>
    <w:rsid w:val="000F7028"/>
    <w:rsid w:val="00102261"/>
    <w:rsid w:val="001029CC"/>
    <w:rsid w:val="00104B56"/>
    <w:rsid w:val="00107040"/>
    <w:rsid w:val="00110CA7"/>
    <w:rsid w:val="00113350"/>
    <w:rsid w:val="00117129"/>
    <w:rsid w:val="0012710D"/>
    <w:rsid w:val="00127946"/>
    <w:rsid w:val="0013414E"/>
    <w:rsid w:val="00134D9B"/>
    <w:rsid w:val="001367ED"/>
    <w:rsid w:val="00136CAE"/>
    <w:rsid w:val="00142233"/>
    <w:rsid w:val="00146050"/>
    <w:rsid w:val="00152DE3"/>
    <w:rsid w:val="00153A7F"/>
    <w:rsid w:val="00154D60"/>
    <w:rsid w:val="0016032F"/>
    <w:rsid w:val="00165949"/>
    <w:rsid w:val="001670E5"/>
    <w:rsid w:val="00167EC1"/>
    <w:rsid w:val="00170084"/>
    <w:rsid w:val="001745E1"/>
    <w:rsid w:val="001752FA"/>
    <w:rsid w:val="00175468"/>
    <w:rsid w:val="00177604"/>
    <w:rsid w:val="00183EE5"/>
    <w:rsid w:val="001841B5"/>
    <w:rsid w:val="0018472D"/>
    <w:rsid w:val="0018679A"/>
    <w:rsid w:val="001879F6"/>
    <w:rsid w:val="00194308"/>
    <w:rsid w:val="00194E5D"/>
    <w:rsid w:val="00195C9C"/>
    <w:rsid w:val="001960F7"/>
    <w:rsid w:val="00196AD1"/>
    <w:rsid w:val="001A3A03"/>
    <w:rsid w:val="001B08BB"/>
    <w:rsid w:val="001B0EC5"/>
    <w:rsid w:val="001B65E5"/>
    <w:rsid w:val="001B7877"/>
    <w:rsid w:val="001C00E0"/>
    <w:rsid w:val="001C0148"/>
    <w:rsid w:val="001C5931"/>
    <w:rsid w:val="001C5FE7"/>
    <w:rsid w:val="001C724C"/>
    <w:rsid w:val="001C757E"/>
    <w:rsid w:val="001D6261"/>
    <w:rsid w:val="001D69F9"/>
    <w:rsid w:val="001D7CD0"/>
    <w:rsid w:val="001E1BBC"/>
    <w:rsid w:val="001E255D"/>
    <w:rsid w:val="001E5D8D"/>
    <w:rsid w:val="001E7785"/>
    <w:rsid w:val="001F0640"/>
    <w:rsid w:val="001F17FB"/>
    <w:rsid w:val="001F582F"/>
    <w:rsid w:val="00200858"/>
    <w:rsid w:val="0020390F"/>
    <w:rsid w:val="002043A9"/>
    <w:rsid w:val="002048C7"/>
    <w:rsid w:val="0020682E"/>
    <w:rsid w:val="00215362"/>
    <w:rsid w:val="0022037D"/>
    <w:rsid w:val="00220CD9"/>
    <w:rsid w:val="00220E98"/>
    <w:rsid w:val="00220FFD"/>
    <w:rsid w:val="00224DFE"/>
    <w:rsid w:val="00226039"/>
    <w:rsid w:val="00226840"/>
    <w:rsid w:val="00227AEA"/>
    <w:rsid w:val="002312A3"/>
    <w:rsid w:val="002322E8"/>
    <w:rsid w:val="00237A68"/>
    <w:rsid w:val="00244676"/>
    <w:rsid w:val="00246C2E"/>
    <w:rsid w:val="00246DCD"/>
    <w:rsid w:val="002471A0"/>
    <w:rsid w:val="002542A9"/>
    <w:rsid w:val="002555F0"/>
    <w:rsid w:val="002578ED"/>
    <w:rsid w:val="00257D2A"/>
    <w:rsid w:val="002641BF"/>
    <w:rsid w:val="00264563"/>
    <w:rsid w:val="002647FE"/>
    <w:rsid w:val="00264926"/>
    <w:rsid w:val="00265B4A"/>
    <w:rsid w:val="002662AB"/>
    <w:rsid w:val="002726A7"/>
    <w:rsid w:val="00273EF7"/>
    <w:rsid w:val="002867D9"/>
    <w:rsid w:val="00293CF9"/>
    <w:rsid w:val="00294771"/>
    <w:rsid w:val="00296E30"/>
    <w:rsid w:val="002A0A91"/>
    <w:rsid w:val="002A29B7"/>
    <w:rsid w:val="002A2B3C"/>
    <w:rsid w:val="002A4593"/>
    <w:rsid w:val="002B64DF"/>
    <w:rsid w:val="002C2FAF"/>
    <w:rsid w:val="002C3730"/>
    <w:rsid w:val="002C4AA8"/>
    <w:rsid w:val="002C7BDC"/>
    <w:rsid w:val="002D1560"/>
    <w:rsid w:val="002D4B4A"/>
    <w:rsid w:val="002D6655"/>
    <w:rsid w:val="002E0AE6"/>
    <w:rsid w:val="002E3D28"/>
    <w:rsid w:val="002E778D"/>
    <w:rsid w:val="002F2484"/>
    <w:rsid w:val="002F2F0B"/>
    <w:rsid w:val="002F3AD8"/>
    <w:rsid w:val="0030176E"/>
    <w:rsid w:val="00301F14"/>
    <w:rsid w:val="00304EDC"/>
    <w:rsid w:val="003119CF"/>
    <w:rsid w:val="00312822"/>
    <w:rsid w:val="00313BF3"/>
    <w:rsid w:val="00314443"/>
    <w:rsid w:val="00314BD8"/>
    <w:rsid w:val="00320F68"/>
    <w:rsid w:val="00324F5A"/>
    <w:rsid w:val="003331AA"/>
    <w:rsid w:val="00333DC8"/>
    <w:rsid w:val="003350F2"/>
    <w:rsid w:val="00343682"/>
    <w:rsid w:val="003536A9"/>
    <w:rsid w:val="0035499C"/>
    <w:rsid w:val="00356D30"/>
    <w:rsid w:val="00361872"/>
    <w:rsid w:val="00361CA3"/>
    <w:rsid w:val="00363DCE"/>
    <w:rsid w:val="00371E32"/>
    <w:rsid w:val="00371F33"/>
    <w:rsid w:val="0037227D"/>
    <w:rsid w:val="00373C14"/>
    <w:rsid w:val="0037562C"/>
    <w:rsid w:val="00375924"/>
    <w:rsid w:val="00376993"/>
    <w:rsid w:val="003824F9"/>
    <w:rsid w:val="00384143"/>
    <w:rsid w:val="003943DD"/>
    <w:rsid w:val="00397E8E"/>
    <w:rsid w:val="003A31DB"/>
    <w:rsid w:val="003B157B"/>
    <w:rsid w:val="003B4C8B"/>
    <w:rsid w:val="003C7F23"/>
    <w:rsid w:val="003D1582"/>
    <w:rsid w:val="003D1FC8"/>
    <w:rsid w:val="003D3407"/>
    <w:rsid w:val="003D3804"/>
    <w:rsid w:val="003D415E"/>
    <w:rsid w:val="003D7E4C"/>
    <w:rsid w:val="003E38CB"/>
    <w:rsid w:val="003E4069"/>
    <w:rsid w:val="003E41C2"/>
    <w:rsid w:val="003E583A"/>
    <w:rsid w:val="003E5F3A"/>
    <w:rsid w:val="003F78C1"/>
    <w:rsid w:val="00410465"/>
    <w:rsid w:val="00413CA1"/>
    <w:rsid w:val="004175F7"/>
    <w:rsid w:val="00421994"/>
    <w:rsid w:val="0042669A"/>
    <w:rsid w:val="00427533"/>
    <w:rsid w:val="00431884"/>
    <w:rsid w:val="004345B3"/>
    <w:rsid w:val="0044156B"/>
    <w:rsid w:val="00443100"/>
    <w:rsid w:val="004456DB"/>
    <w:rsid w:val="004472BB"/>
    <w:rsid w:val="00451A20"/>
    <w:rsid w:val="0046217D"/>
    <w:rsid w:val="004675E2"/>
    <w:rsid w:val="00473728"/>
    <w:rsid w:val="0047459E"/>
    <w:rsid w:val="00477542"/>
    <w:rsid w:val="00480542"/>
    <w:rsid w:val="00481113"/>
    <w:rsid w:val="004862D7"/>
    <w:rsid w:val="0048640E"/>
    <w:rsid w:val="00486A32"/>
    <w:rsid w:val="004901B4"/>
    <w:rsid w:val="00490FD0"/>
    <w:rsid w:val="00493462"/>
    <w:rsid w:val="00495A37"/>
    <w:rsid w:val="004967A2"/>
    <w:rsid w:val="0049772C"/>
    <w:rsid w:val="004B2129"/>
    <w:rsid w:val="004B2921"/>
    <w:rsid w:val="004B2F9D"/>
    <w:rsid w:val="004C53A1"/>
    <w:rsid w:val="004C54FE"/>
    <w:rsid w:val="004C656F"/>
    <w:rsid w:val="004C7936"/>
    <w:rsid w:val="004D1523"/>
    <w:rsid w:val="004D3729"/>
    <w:rsid w:val="004D4134"/>
    <w:rsid w:val="004D60C5"/>
    <w:rsid w:val="004D7F67"/>
    <w:rsid w:val="004E19B6"/>
    <w:rsid w:val="004E1B6F"/>
    <w:rsid w:val="004E68DD"/>
    <w:rsid w:val="004F40F1"/>
    <w:rsid w:val="00501EC3"/>
    <w:rsid w:val="00515F80"/>
    <w:rsid w:val="0052272B"/>
    <w:rsid w:val="0052299A"/>
    <w:rsid w:val="00530569"/>
    <w:rsid w:val="00531FE7"/>
    <w:rsid w:val="005321A1"/>
    <w:rsid w:val="00533374"/>
    <w:rsid w:val="00534378"/>
    <w:rsid w:val="0053693B"/>
    <w:rsid w:val="00543D1E"/>
    <w:rsid w:val="0055045D"/>
    <w:rsid w:val="00552401"/>
    <w:rsid w:val="00552EEB"/>
    <w:rsid w:val="00560091"/>
    <w:rsid w:val="0056492F"/>
    <w:rsid w:val="00565457"/>
    <w:rsid w:val="00566FB3"/>
    <w:rsid w:val="00571421"/>
    <w:rsid w:val="00585C35"/>
    <w:rsid w:val="0059204D"/>
    <w:rsid w:val="00592EEF"/>
    <w:rsid w:val="005948EB"/>
    <w:rsid w:val="00596A37"/>
    <w:rsid w:val="00597A48"/>
    <w:rsid w:val="005A0699"/>
    <w:rsid w:val="005B00CD"/>
    <w:rsid w:val="005B2826"/>
    <w:rsid w:val="005B410E"/>
    <w:rsid w:val="005B4253"/>
    <w:rsid w:val="005B5AA7"/>
    <w:rsid w:val="005B7051"/>
    <w:rsid w:val="005C374F"/>
    <w:rsid w:val="005C58A5"/>
    <w:rsid w:val="005C71F5"/>
    <w:rsid w:val="005D1500"/>
    <w:rsid w:val="005D6096"/>
    <w:rsid w:val="005E0FA9"/>
    <w:rsid w:val="005E1149"/>
    <w:rsid w:val="005E2280"/>
    <w:rsid w:val="005E4265"/>
    <w:rsid w:val="005E45E7"/>
    <w:rsid w:val="005E66BB"/>
    <w:rsid w:val="005F51A0"/>
    <w:rsid w:val="005F652D"/>
    <w:rsid w:val="00600CD8"/>
    <w:rsid w:val="00601218"/>
    <w:rsid w:val="00602EB7"/>
    <w:rsid w:val="0060479E"/>
    <w:rsid w:val="00605230"/>
    <w:rsid w:val="006068A4"/>
    <w:rsid w:val="006070BE"/>
    <w:rsid w:val="006075F1"/>
    <w:rsid w:val="00607EAD"/>
    <w:rsid w:val="006203F8"/>
    <w:rsid w:val="006225E0"/>
    <w:rsid w:val="00626B70"/>
    <w:rsid w:val="006277C8"/>
    <w:rsid w:val="006314D8"/>
    <w:rsid w:val="00631A67"/>
    <w:rsid w:val="00633766"/>
    <w:rsid w:val="00633E98"/>
    <w:rsid w:val="006374BF"/>
    <w:rsid w:val="00640EA0"/>
    <w:rsid w:val="00652264"/>
    <w:rsid w:val="00652CEA"/>
    <w:rsid w:val="00660A21"/>
    <w:rsid w:val="00660C73"/>
    <w:rsid w:val="0066155F"/>
    <w:rsid w:val="0066246C"/>
    <w:rsid w:val="006700A7"/>
    <w:rsid w:val="00672FB4"/>
    <w:rsid w:val="00673F34"/>
    <w:rsid w:val="00683995"/>
    <w:rsid w:val="00690284"/>
    <w:rsid w:val="00690EEB"/>
    <w:rsid w:val="006A0F39"/>
    <w:rsid w:val="006A69BF"/>
    <w:rsid w:val="006B1DA7"/>
    <w:rsid w:val="006B284E"/>
    <w:rsid w:val="006B4030"/>
    <w:rsid w:val="006C04AF"/>
    <w:rsid w:val="006C3012"/>
    <w:rsid w:val="006C3D57"/>
    <w:rsid w:val="006C5F22"/>
    <w:rsid w:val="006D02D6"/>
    <w:rsid w:val="006D0BFF"/>
    <w:rsid w:val="006D2584"/>
    <w:rsid w:val="006D5D8E"/>
    <w:rsid w:val="006E2125"/>
    <w:rsid w:val="006E6ABB"/>
    <w:rsid w:val="006F037D"/>
    <w:rsid w:val="006F14D1"/>
    <w:rsid w:val="006F6067"/>
    <w:rsid w:val="00702A0A"/>
    <w:rsid w:val="00704871"/>
    <w:rsid w:val="00704EB8"/>
    <w:rsid w:val="00710480"/>
    <w:rsid w:val="00711C88"/>
    <w:rsid w:val="00711DF4"/>
    <w:rsid w:val="0071352D"/>
    <w:rsid w:val="00714FD7"/>
    <w:rsid w:val="00716A76"/>
    <w:rsid w:val="00721DC9"/>
    <w:rsid w:val="007372DF"/>
    <w:rsid w:val="007462D5"/>
    <w:rsid w:val="007466D3"/>
    <w:rsid w:val="00757018"/>
    <w:rsid w:val="00757BDB"/>
    <w:rsid w:val="00762D5F"/>
    <w:rsid w:val="007632AE"/>
    <w:rsid w:val="00767F70"/>
    <w:rsid w:val="00773435"/>
    <w:rsid w:val="00774F5C"/>
    <w:rsid w:val="00777217"/>
    <w:rsid w:val="0078087A"/>
    <w:rsid w:val="00781833"/>
    <w:rsid w:val="00781A4E"/>
    <w:rsid w:val="0078208E"/>
    <w:rsid w:val="00782460"/>
    <w:rsid w:val="00782DE0"/>
    <w:rsid w:val="00796322"/>
    <w:rsid w:val="00797383"/>
    <w:rsid w:val="007A16A8"/>
    <w:rsid w:val="007A5747"/>
    <w:rsid w:val="007A7955"/>
    <w:rsid w:val="007B08FC"/>
    <w:rsid w:val="007B0A40"/>
    <w:rsid w:val="007B1D65"/>
    <w:rsid w:val="007B1F3F"/>
    <w:rsid w:val="007B6882"/>
    <w:rsid w:val="007B756A"/>
    <w:rsid w:val="007C3B18"/>
    <w:rsid w:val="007C3EAE"/>
    <w:rsid w:val="007C7E75"/>
    <w:rsid w:val="007D2C75"/>
    <w:rsid w:val="007D5659"/>
    <w:rsid w:val="007D56EE"/>
    <w:rsid w:val="007D70A1"/>
    <w:rsid w:val="007E21A1"/>
    <w:rsid w:val="007E3BE5"/>
    <w:rsid w:val="007E590A"/>
    <w:rsid w:val="007F62DE"/>
    <w:rsid w:val="007F743E"/>
    <w:rsid w:val="007F7B4A"/>
    <w:rsid w:val="0080313A"/>
    <w:rsid w:val="008032D3"/>
    <w:rsid w:val="00803B40"/>
    <w:rsid w:val="008050E1"/>
    <w:rsid w:val="00806392"/>
    <w:rsid w:val="0080688E"/>
    <w:rsid w:val="00811392"/>
    <w:rsid w:val="008118A5"/>
    <w:rsid w:val="00811E7E"/>
    <w:rsid w:val="00812A1D"/>
    <w:rsid w:val="008132E8"/>
    <w:rsid w:val="008149F1"/>
    <w:rsid w:val="00814A60"/>
    <w:rsid w:val="00814C46"/>
    <w:rsid w:val="008210B3"/>
    <w:rsid w:val="00823407"/>
    <w:rsid w:val="00826B80"/>
    <w:rsid w:val="0082755B"/>
    <w:rsid w:val="00831D45"/>
    <w:rsid w:val="00832740"/>
    <w:rsid w:val="00832D38"/>
    <w:rsid w:val="008377E9"/>
    <w:rsid w:val="00846009"/>
    <w:rsid w:val="00850D73"/>
    <w:rsid w:val="00850F22"/>
    <w:rsid w:val="0085783C"/>
    <w:rsid w:val="008609FD"/>
    <w:rsid w:val="008630D0"/>
    <w:rsid w:val="008660DE"/>
    <w:rsid w:val="00874046"/>
    <w:rsid w:val="008744E5"/>
    <w:rsid w:val="0088597D"/>
    <w:rsid w:val="008875A7"/>
    <w:rsid w:val="00891C95"/>
    <w:rsid w:val="00892D0E"/>
    <w:rsid w:val="00893D47"/>
    <w:rsid w:val="00895F9E"/>
    <w:rsid w:val="00896D8B"/>
    <w:rsid w:val="008A1FBD"/>
    <w:rsid w:val="008A4AAC"/>
    <w:rsid w:val="008A55CD"/>
    <w:rsid w:val="008B0184"/>
    <w:rsid w:val="008B018E"/>
    <w:rsid w:val="008B2E02"/>
    <w:rsid w:val="008B334B"/>
    <w:rsid w:val="008C203A"/>
    <w:rsid w:val="008C205F"/>
    <w:rsid w:val="008C5D02"/>
    <w:rsid w:val="008D2305"/>
    <w:rsid w:val="008D2649"/>
    <w:rsid w:val="008D4ECC"/>
    <w:rsid w:val="008D514B"/>
    <w:rsid w:val="008D6F01"/>
    <w:rsid w:val="008D7AF2"/>
    <w:rsid w:val="008E1E57"/>
    <w:rsid w:val="008E2618"/>
    <w:rsid w:val="008E2FA7"/>
    <w:rsid w:val="008E31FB"/>
    <w:rsid w:val="008E6BBA"/>
    <w:rsid w:val="008F12FD"/>
    <w:rsid w:val="008F466A"/>
    <w:rsid w:val="008F6B5C"/>
    <w:rsid w:val="009024C8"/>
    <w:rsid w:val="0090568D"/>
    <w:rsid w:val="00906D65"/>
    <w:rsid w:val="00911C85"/>
    <w:rsid w:val="009125C9"/>
    <w:rsid w:val="00913879"/>
    <w:rsid w:val="00914B58"/>
    <w:rsid w:val="00917661"/>
    <w:rsid w:val="009231F3"/>
    <w:rsid w:val="0092396C"/>
    <w:rsid w:val="00926ECC"/>
    <w:rsid w:val="00935828"/>
    <w:rsid w:val="0094100E"/>
    <w:rsid w:val="0094341F"/>
    <w:rsid w:val="00943A0E"/>
    <w:rsid w:val="00945A7B"/>
    <w:rsid w:val="0094645F"/>
    <w:rsid w:val="00947EE4"/>
    <w:rsid w:val="009502B2"/>
    <w:rsid w:val="009523DD"/>
    <w:rsid w:val="00957E16"/>
    <w:rsid w:val="009614D9"/>
    <w:rsid w:val="00962027"/>
    <w:rsid w:val="00962F0A"/>
    <w:rsid w:val="009632E9"/>
    <w:rsid w:val="0096364A"/>
    <w:rsid w:val="00963BE3"/>
    <w:rsid w:val="009642CD"/>
    <w:rsid w:val="0096618D"/>
    <w:rsid w:val="00966D09"/>
    <w:rsid w:val="009673AA"/>
    <w:rsid w:val="00970E5D"/>
    <w:rsid w:val="00971800"/>
    <w:rsid w:val="00972B70"/>
    <w:rsid w:val="00972CCD"/>
    <w:rsid w:val="0097538C"/>
    <w:rsid w:val="0097701C"/>
    <w:rsid w:val="00980A65"/>
    <w:rsid w:val="0098374A"/>
    <w:rsid w:val="00987A76"/>
    <w:rsid w:val="00991255"/>
    <w:rsid w:val="00991A5D"/>
    <w:rsid w:val="00995372"/>
    <w:rsid w:val="00995772"/>
    <w:rsid w:val="009A14AF"/>
    <w:rsid w:val="009A43C0"/>
    <w:rsid w:val="009A5EEB"/>
    <w:rsid w:val="009B07EB"/>
    <w:rsid w:val="009B1192"/>
    <w:rsid w:val="009B32E8"/>
    <w:rsid w:val="009B71BD"/>
    <w:rsid w:val="009C2DCA"/>
    <w:rsid w:val="009C55FE"/>
    <w:rsid w:val="009C63C8"/>
    <w:rsid w:val="009C70C8"/>
    <w:rsid w:val="009D200B"/>
    <w:rsid w:val="009D3302"/>
    <w:rsid w:val="009D691C"/>
    <w:rsid w:val="009D6B1E"/>
    <w:rsid w:val="009D7608"/>
    <w:rsid w:val="009E0F36"/>
    <w:rsid w:val="009E4083"/>
    <w:rsid w:val="009E5A41"/>
    <w:rsid w:val="009E6D76"/>
    <w:rsid w:val="009E79FE"/>
    <w:rsid w:val="009F37C8"/>
    <w:rsid w:val="009F3F02"/>
    <w:rsid w:val="009F3FED"/>
    <w:rsid w:val="009F54FA"/>
    <w:rsid w:val="009F5BD4"/>
    <w:rsid w:val="009F73E8"/>
    <w:rsid w:val="009F795B"/>
    <w:rsid w:val="00A02981"/>
    <w:rsid w:val="00A0324E"/>
    <w:rsid w:val="00A0415B"/>
    <w:rsid w:val="00A05CD8"/>
    <w:rsid w:val="00A10057"/>
    <w:rsid w:val="00A15BAA"/>
    <w:rsid w:val="00A226BC"/>
    <w:rsid w:val="00A25E70"/>
    <w:rsid w:val="00A26644"/>
    <w:rsid w:val="00A314CF"/>
    <w:rsid w:val="00A33765"/>
    <w:rsid w:val="00A33A16"/>
    <w:rsid w:val="00A346C4"/>
    <w:rsid w:val="00A353AA"/>
    <w:rsid w:val="00A35E96"/>
    <w:rsid w:val="00A37E07"/>
    <w:rsid w:val="00A47E60"/>
    <w:rsid w:val="00A51016"/>
    <w:rsid w:val="00A51298"/>
    <w:rsid w:val="00A514D3"/>
    <w:rsid w:val="00A51B05"/>
    <w:rsid w:val="00A51BBB"/>
    <w:rsid w:val="00A5234C"/>
    <w:rsid w:val="00A55FA3"/>
    <w:rsid w:val="00A56D38"/>
    <w:rsid w:val="00A616EC"/>
    <w:rsid w:val="00A63269"/>
    <w:rsid w:val="00A718C1"/>
    <w:rsid w:val="00A761CB"/>
    <w:rsid w:val="00A76874"/>
    <w:rsid w:val="00A76C8F"/>
    <w:rsid w:val="00A8136F"/>
    <w:rsid w:val="00A81921"/>
    <w:rsid w:val="00A84268"/>
    <w:rsid w:val="00A84286"/>
    <w:rsid w:val="00A84B75"/>
    <w:rsid w:val="00A92377"/>
    <w:rsid w:val="00A97094"/>
    <w:rsid w:val="00AA105D"/>
    <w:rsid w:val="00AA1959"/>
    <w:rsid w:val="00AA578D"/>
    <w:rsid w:val="00AA5F6D"/>
    <w:rsid w:val="00AA7044"/>
    <w:rsid w:val="00AB29ED"/>
    <w:rsid w:val="00AB4E46"/>
    <w:rsid w:val="00AB756A"/>
    <w:rsid w:val="00AB7806"/>
    <w:rsid w:val="00AC2E6D"/>
    <w:rsid w:val="00AC66F0"/>
    <w:rsid w:val="00AD3AEB"/>
    <w:rsid w:val="00AD4DE2"/>
    <w:rsid w:val="00AE0E62"/>
    <w:rsid w:val="00AE1DBD"/>
    <w:rsid w:val="00AE3AFB"/>
    <w:rsid w:val="00AE4BD8"/>
    <w:rsid w:val="00AF43D2"/>
    <w:rsid w:val="00AF5028"/>
    <w:rsid w:val="00B04688"/>
    <w:rsid w:val="00B048B5"/>
    <w:rsid w:val="00B0794C"/>
    <w:rsid w:val="00B10153"/>
    <w:rsid w:val="00B11EDD"/>
    <w:rsid w:val="00B12167"/>
    <w:rsid w:val="00B14FE2"/>
    <w:rsid w:val="00B20157"/>
    <w:rsid w:val="00B207FE"/>
    <w:rsid w:val="00B211A4"/>
    <w:rsid w:val="00B22D52"/>
    <w:rsid w:val="00B27F76"/>
    <w:rsid w:val="00B3035D"/>
    <w:rsid w:val="00B30E55"/>
    <w:rsid w:val="00B31D6B"/>
    <w:rsid w:val="00B343B6"/>
    <w:rsid w:val="00B35499"/>
    <w:rsid w:val="00B35AC9"/>
    <w:rsid w:val="00B372FB"/>
    <w:rsid w:val="00B42920"/>
    <w:rsid w:val="00B4388F"/>
    <w:rsid w:val="00B448B0"/>
    <w:rsid w:val="00B4522E"/>
    <w:rsid w:val="00B4576F"/>
    <w:rsid w:val="00B46E38"/>
    <w:rsid w:val="00B47996"/>
    <w:rsid w:val="00B54A66"/>
    <w:rsid w:val="00B613FC"/>
    <w:rsid w:val="00B63237"/>
    <w:rsid w:val="00B63DCF"/>
    <w:rsid w:val="00B6584E"/>
    <w:rsid w:val="00B664A0"/>
    <w:rsid w:val="00B70CBF"/>
    <w:rsid w:val="00B722C1"/>
    <w:rsid w:val="00B76491"/>
    <w:rsid w:val="00B86FEA"/>
    <w:rsid w:val="00B9280E"/>
    <w:rsid w:val="00BB2602"/>
    <w:rsid w:val="00BB63BB"/>
    <w:rsid w:val="00BB6F3D"/>
    <w:rsid w:val="00BC057E"/>
    <w:rsid w:val="00BC316A"/>
    <w:rsid w:val="00BC7163"/>
    <w:rsid w:val="00BD0E26"/>
    <w:rsid w:val="00BD358C"/>
    <w:rsid w:val="00BD3DA6"/>
    <w:rsid w:val="00BD482B"/>
    <w:rsid w:val="00BD4A7B"/>
    <w:rsid w:val="00BD5A74"/>
    <w:rsid w:val="00BD6596"/>
    <w:rsid w:val="00BE24FF"/>
    <w:rsid w:val="00BE6A8F"/>
    <w:rsid w:val="00BF1EBA"/>
    <w:rsid w:val="00BF410B"/>
    <w:rsid w:val="00BF47F3"/>
    <w:rsid w:val="00BF6CF2"/>
    <w:rsid w:val="00C02BE3"/>
    <w:rsid w:val="00C05BCF"/>
    <w:rsid w:val="00C06FD5"/>
    <w:rsid w:val="00C13715"/>
    <w:rsid w:val="00C21FBD"/>
    <w:rsid w:val="00C226A1"/>
    <w:rsid w:val="00C3142A"/>
    <w:rsid w:val="00C34C80"/>
    <w:rsid w:val="00C35323"/>
    <w:rsid w:val="00C35491"/>
    <w:rsid w:val="00C377C6"/>
    <w:rsid w:val="00C443BE"/>
    <w:rsid w:val="00C51095"/>
    <w:rsid w:val="00C54DD0"/>
    <w:rsid w:val="00C606E6"/>
    <w:rsid w:val="00C64BC9"/>
    <w:rsid w:val="00C67A0C"/>
    <w:rsid w:val="00C67D1C"/>
    <w:rsid w:val="00C77E55"/>
    <w:rsid w:val="00C807BD"/>
    <w:rsid w:val="00C81000"/>
    <w:rsid w:val="00C81AF2"/>
    <w:rsid w:val="00C81CAF"/>
    <w:rsid w:val="00C84999"/>
    <w:rsid w:val="00C86CB2"/>
    <w:rsid w:val="00C8751E"/>
    <w:rsid w:val="00C87672"/>
    <w:rsid w:val="00C94188"/>
    <w:rsid w:val="00C960DC"/>
    <w:rsid w:val="00C9642A"/>
    <w:rsid w:val="00C96A84"/>
    <w:rsid w:val="00C96D84"/>
    <w:rsid w:val="00C97E2A"/>
    <w:rsid w:val="00CA1842"/>
    <w:rsid w:val="00CB1023"/>
    <w:rsid w:val="00CB21E7"/>
    <w:rsid w:val="00CB6612"/>
    <w:rsid w:val="00CB7828"/>
    <w:rsid w:val="00CC00FB"/>
    <w:rsid w:val="00CC7258"/>
    <w:rsid w:val="00CD19B9"/>
    <w:rsid w:val="00CD2A5F"/>
    <w:rsid w:val="00CD6519"/>
    <w:rsid w:val="00CE0415"/>
    <w:rsid w:val="00CE2E90"/>
    <w:rsid w:val="00CE5838"/>
    <w:rsid w:val="00CF4BED"/>
    <w:rsid w:val="00CF5205"/>
    <w:rsid w:val="00D01793"/>
    <w:rsid w:val="00D019B8"/>
    <w:rsid w:val="00D02C75"/>
    <w:rsid w:val="00D0384E"/>
    <w:rsid w:val="00D03DF3"/>
    <w:rsid w:val="00D042A8"/>
    <w:rsid w:val="00D073A7"/>
    <w:rsid w:val="00D10E22"/>
    <w:rsid w:val="00D13D2C"/>
    <w:rsid w:val="00D14581"/>
    <w:rsid w:val="00D201D7"/>
    <w:rsid w:val="00D214FB"/>
    <w:rsid w:val="00D217A1"/>
    <w:rsid w:val="00D24226"/>
    <w:rsid w:val="00D26426"/>
    <w:rsid w:val="00D35A6C"/>
    <w:rsid w:val="00D36845"/>
    <w:rsid w:val="00D36BD3"/>
    <w:rsid w:val="00D44B54"/>
    <w:rsid w:val="00D45EF5"/>
    <w:rsid w:val="00D46010"/>
    <w:rsid w:val="00D505E4"/>
    <w:rsid w:val="00D551C9"/>
    <w:rsid w:val="00D5633A"/>
    <w:rsid w:val="00D5709D"/>
    <w:rsid w:val="00D632CB"/>
    <w:rsid w:val="00D66B19"/>
    <w:rsid w:val="00D67919"/>
    <w:rsid w:val="00D736BC"/>
    <w:rsid w:val="00D73CD8"/>
    <w:rsid w:val="00D761E3"/>
    <w:rsid w:val="00D76BA6"/>
    <w:rsid w:val="00D807C7"/>
    <w:rsid w:val="00D809AC"/>
    <w:rsid w:val="00D8305F"/>
    <w:rsid w:val="00D87868"/>
    <w:rsid w:val="00D90C9E"/>
    <w:rsid w:val="00D93A56"/>
    <w:rsid w:val="00D94BDB"/>
    <w:rsid w:val="00D97196"/>
    <w:rsid w:val="00D972ED"/>
    <w:rsid w:val="00D976DA"/>
    <w:rsid w:val="00D977B6"/>
    <w:rsid w:val="00DA0B70"/>
    <w:rsid w:val="00DA3772"/>
    <w:rsid w:val="00DA3C92"/>
    <w:rsid w:val="00DA41A7"/>
    <w:rsid w:val="00DA5D85"/>
    <w:rsid w:val="00DA6034"/>
    <w:rsid w:val="00DA7E32"/>
    <w:rsid w:val="00DB104B"/>
    <w:rsid w:val="00DB36F4"/>
    <w:rsid w:val="00DB58EB"/>
    <w:rsid w:val="00DC2F94"/>
    <w:rsid w:val="00DC436C"/>
    <w:rsid w:val="00DC531D"/>
    <w:rsid w:val="00DC7B25"/>
    <w:rsid w:val="00DD1E95"/>
    <w:rsid w:val="00DD3D9E"/>
    <w:rsid w:val="00DD3EE7"/>
    <w:rsid w:val="00DD453D"/>
    <w:rsid w:val="00DD7908"/>
    <w:rsid w:val="00DD7DCD"/>
    <w:rsid w:val="00DE73EB"/>
    <w:rsid w:val="00DF073A"/>
    <w:rsid w:val="00DF360B"/>
    <w:rsid w:val="00DF3FBA"/>
    <w:rsid w:val="00E01694"/>
    <w:rsid w:val="00E02FC5"/>
    <w:rsid w:val="00E05F40"/>
    <w:rsid w:val="00E06B94"/>
    <w:rsid w:val="00E11534"/>
    <w:rsid w:val="00E13764"/>
    <w:rsid w:val="00E155E2"/>
    <w:rsid w:val="00E15B95"/>
    <w:rsid w:val="00E176AB"/>
    <w:rsid w:val="00E215CA"/>
    <w:rsid w:val="00E253C8"/>
    <w:rsid w:val="00E27EC0"/>
    <w:rsid w:val="00E3691D"/>
    <w:rsid w:val="00E36AB9"/>
    <w:rsid w:val="00E40A7E"/>
    <w:rsid w:val="00E4284D"/>
    <w:rsid w:val="00E42AB7"/>
    <w:rsid w:val="00E434F3"/>
    <w:rsid w:val="00E43B60"/>
    <w:rsid w:val="00E43CCA"/>
    <w:rsid w:val="00E44510"/>
    <w:rsid w:val="00E47939"/>
    <w:rsid w:val="00E526BC"/>
    <w:rsid w:val="00E564DB"/>
    <w:rsid w:val="00E56B01"/>
    <w:rsid w:val="00E575A0"/>
    <w:rsid w:val="00E57A8F"/>
    <w:rsid w:val="00E6165B"/>
    <w:rsid w:val="00E74843"/>
    <w:rsid w:val="00E76355"/>
    <w:rsid w:val="00E81CD2"/>
    <w:rsid w:val="00E82297"/>
    <w:rsid w:val="00E82531"/>
    <w:rsid w:val="00E84376"/>
    <w:rsid w:val="00E860A2"/>
    <w:rsid w:val="00E87C71"/>
    <w:rsid w:val="00E92FEA"/>
    <w:rsid w:val="00E94036"/>
    <w:rsid w:val="00E947D8"/>
    <w:rsid w:val="00EA0213"/>
    <w:rsid w:val="00EB02B5"/>
    <w:rsid w:val="00EB1189"/>
    <w:rsid w:val="00EB3DBF"/>
    <w:rsid w:val="00EB41DE"/>
    <w:rsid w:val="00EB429A"/>
    <w:rsid w:val="00EB6877"/>
    <w:rsid w:val="00EC4149"/>
    <w:rsid w:val="00EC46AC"/>
    <w:rsid w:val="00EC5C7D"/>
    <w:rsid w:val="00EC6746"/>
    <w:rsid w:val="00ED6148"/>
    <w:rsid w:val="00ED6F2A"/>
    <w:rsid w:val="00EE024E"/>
    <w:rsid w:val="00EE0B1F"/>
    <w:rsid w:val="00EE4390"/>
    <w:rsid w:val="00EE67F9"/>
    <w:rsid w:val="00EE73A2"/>
    <w:rsid w:val="00EE7AA9"/>
    <w:rsid w:val="00EF01D1"/>
    <w:rsid w:val="00EF3410"/>
    <w:rsid w:val="00EF39FD"/>
    <w:rsid w:val="00EF3C43"/>
    <w:rsid w:val="00EF6E3B"/>
    <w:rsid w:val="00F06842"/>
    <w:rsid w:val="00F107FD"/>
    <w:rsid w:val="00F13E21"/>
    <w:rsid w:val="00F14554"/>
    <w:rsid w:val="00F14642"/>
    <w:rsid w:val="00F14A4C"/>
    <w:rsid w:val="00F17477"/>
    <w:rsid w:val="00F21706"/>
    <w:rsid w:val="00F25748"/>
    <w:rsid w:val="00F30FAA"/>
    <w:rsid w:val="00F33C89"/>
    <w:rsid w:val="00F3568D"/>
    <w:rsid w:val="00F37991"/>
    <w:rsid w:val="00F42617"/>
    <w:rsid w:val="00F55F0B"/>
    <w:rsid w:val="00F56C38"/>
    <w:rsid w:val="00F63161"/>
    <w:rsid w:val="00F756FB"/>
    <w:rsid w:val="00F848A8"/>
    <w:rsid w:val="00F8522B"/>
    <w:rsid w:val="00F85D6E"/>
    <w:rsid w:val="00F9091E"/>
    <w:rsid w:val="00F92AAF"/>
    <w:rsid w:val="00F9413D"/>
    <w:rsid w:val="00F95380"/>
    <w:rsid w:val="00F97902"/>
    <w:rsid w:val="00FA023F"/>
    <w:rsid w:val="00FA1033"/>
    <w:rsid w:val="00FA6944"/>
    <w:rsid w:val="00FB1C50"/>
    <w:rsid w:val="00FB5E04"/>
    <w:rsid w:val="00FB64A8"/>
    <w:rsid w:val="00FB659B"/>
    <w:rsid w:val="00FC0F13"/>
    <w:rsid w:val="00FC1D2E"/>
    <w:rsid w:val="00FC4225"/>
    <w:rsid w:val="00FC6E6B"/>
    <w:rsid w:val="00FC7052"/>
    <w:rsid w:val="00FD1D54"/>
    <w:rsid w:val="00FD2C29"/>
    <w:rsid w:val="00FD2CFF"/>
    <w:rsid w:val="00FD5996"/>
    <w:rsid w:val="00FD767A"/>
    <w:rsid w:val="00FE2308"/>
    <w:rsid w:val="00FE4289"/>
    <w:rsid w:val="00FE4FF5"/>
    <w:rsid w:val="00FE5F1A"/>
    <w:rsid w:val="00FE77DA"/>
    <w:rsid w:val="00FF1CE1"/>
    <w:rsid w:val="00FF32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character" w:styleId="PlaceholderText">
    <w:name w:val="Placeholder Text"/>
    <w:basedOn w:val="DefaultParagraphFont"/>
    <w:uiPriority w:val="99"/>
    <w:semiHidden/>
    <w:rsid w:val="0036187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9900">
      <w:bodyDiv w:val="1"/>
      <w:marLeft w:val="0"/>
      <w:marRight w:val="0"/>
      <w:marTop w:val="0"/>
      <w:marBottom w:val="0"/>
      <w:divBdr>
        <w:top w:val="none" w:sz="0" w:space="0" w:color="auto"/>
        <w:left w:val="none" w:sz="0" w:space="0" w:color="auto"/>
        <w:bottom w:val="none" w:sz="0" w:space="0" w:color="auto"/>
        <w:right w:val="none" w:sz="0" w:space="0" w:color="auto"/>
      </w:divBdr>
      <w:divsChild>
        <w:div w:id="2019454944">
          <w:marLeft w:val="0"/>
          <w:marRight w:val="0"/>
          <w:marTop w:val="0"/>
          <w:marBottom w:val="0"/>
          <w:divBdr>
            <w:top w:val="none" w:sz="0" w:space="0" w:color="auto"/>
            <w:left w:val="none" w:sz="0" w:space="0" w:color="auto"/>
            <w:bottom w:val="none" w:sz="0" w:space="0" w:color="auto"/>
            <w:right w:val="none" w:sz="0" w:space="0" w:color="auto"/>
          </w:divBdr>
          <w:divsChild>
            <w:div w:id="2073844160">
              <w:marLeft w:val="0"/>
              <w:marRight w:val="0"/>
              <w:marTop w:val="0"/>
              <w:marBottom w:val="0"/>
              <w:divBdr>
                <w:top w:val="none" w:sz="0" w:space="0" w:color="auto"/>
                <w:left w:val="none" w:sz="0" w:space="0" w:color="auto"/>
                <w:bottom w:val="none" w:sz="0" w:space="0" w:color="auto"/>
                <w:right w:val="none" w:sz="0" w:space="0" w:color="auto"/>
              </w:divBdr>
            </w:div>
            <w:div w:id="1339845060">
              <w:marLeft w:val="0"/>
              <w:marRight w:val="0"/>
              <w:marTop w:val="0"/>
              <w:marBottom w:val="0"/>
              <w:divBdr>
                <w:top w:val="none" w:sz="0" w:space="0" w:color="auto"/>
                <w:left w:val="none" w:sz="0" w:space="0" w:color="auto"/>
                <w:bottom w:val="none" w:sz="0" w:space="0" w:color="auto"/>
                <w:right w:val="none" w:sz="0" w:space="0" w:color="auto"/>
              </w:divBdr>
            </w:div>
            <w:div w:id="612981621">
              <w:marLeft w:val="0"/>
              <w:marRight w:val="0"/>
              <w:marTop w:val="0"/>
              <w:marBottom w:val="0"/>
              <w:divBdr>
                <w:top w:val="none" w:sz="0" w:space="0" w:color="auto"/>
                <w:left w:val="none" w:sz="0" w:space="0" w:color="auto"/>
                <w:bottom w:val="none" w:sz="0" w:space="0" w:color="auto"/>
                <w:right w:val="none" w:sz="0" w:space="0" w:color="auto"/>
              </w:divBdr>
            </w:div>
            <w:div w:id="1117681752">
              <w:marLeft w:val="0"/>
              <w:marRight w:val="0"/>
              <w:marTop w:val="0"/>
              <w:marBottom w:val="0"/>
              <w:divBdr>
                <w:top w:val="none" w:sz="0" w:space="0" w:color="auto"/>
                <w:left w:val="none" w:sz="0" w:space="0" w:color="auto"/>
                <w:bottom w:val="none" w:sz="0" w:space="0" w:color="auto"/>
                <w:right w:val="none" w:sz="0" w:space="0" w:color="auto"/>
              </w:divBdr>
            </w:div>
            <w:div w:id="2076508706">
              <w:marLeft w:val="0"/>
              <w:marRight w:val="0"/>
              <w:marTop w:val="0"/>
              <w:marBottom w:val="0"/>
              <w:divBdr>
                <w:top w:val="none" w:sz="0" w:space="0" w:color="auto"/>
                <w:left w:val="none" w:sz="0" w:space="0" w:color="auto"/>
                <w:bottom w:val="none" w:sz="0" w:space="0" w:color="auto"/>
                <w:right w:val="none" w:sz="0" w:space="0" w:color="auto"/>
              </w:divBdr>
            </w:div>
            <w:div w:id="1793012836">
              <w:marLeft w:val="0"/>
              <w:marRight w:val="0"/>
              <w:marTop w:val="0"/>
              <w:marBottom w:val="0"/>
              <w:divBdr>
                <w:top w:val="none" w:sz="0" w:space="0" w:color="auto"/>
                <w:left w:val="none" w:sz="0" w:space="0" w:color="auto"/>
                <w:bottom w:val="none" w:sz="0" w:space="0" w:color="auto"/>
                <w:right w:val="none" w:sz="0" w:space="0" w:color="auto"/>
              </w:divBdr>
            </w:div>
            <w:div w:id="1789004218">
              <w:marLeft w:val="0"/>
              <w:marRight w:val="0"/>
              <w:marTop w:val="0"/>
              <w:marBottom w:val="0"/>
              <w:divBdr>
                <w:top w:val="none" w:sz="0" w:space="0" w:color="auto"/>
                <w:left w:val="none" w:sz="0" w:space="0" w:color="auto"/>
                <w:bottom w:val="none" w:sz="0" w:space="0" w:color="auto"/>
                <w:right w:val="none" w:sz="0" w:space="0" w:color="auto"/>
              </w:divBdr>
            </w:div>
            <w:div w:id="586693259">
              <w:marLeft w:val="0"/>
              <w:marRight w:val="0"/>
              <w:marTop w:val="0"/>
              <w:marBottom w:val="0"/>
              <w:divBdr>
                <w:top w:val="none" w:sz="0" w:space="0" w:color="auto"/>
                <w:left w:val="none" w:sz="0" w:space="0" w:color="auto"/>
                <w:bottom w:val="none" w:sz="0" w:space="0" w:color="auto"/>
                <w:right w:val="none" w:sz="0" w:space="0" w:color="auto"/>
              </w:divBdr>
            </w:div>
            <w:div w:id="222758007">
              <w:marLeft w:val="0"/>
              <w:marRight w:val="0"/>
              <w:marTop w:val="0"/>
              <w:marBottom w:val="0"/>
              <w:divBdr>
                <w:top w:val="none" w:sz="0" w:space="0" w:color="auto"/>
                <w:left w:val="none" w:sz="0" w:space="0" w:color="auto"/>
                <w:bottom w:val="none" w:sz="0" w:space="0" w:color="auto"/>
                <w:right w:val="none" w:sz="0" w:space="0" w:color="auto"/>
              </w:divBdr>
            </w:div>
            <w:div w:id="1284116470">
              <w:marLeft w:val="0"/>
              <w:marRight w:val="0"/>
              <w:marTop w:val="0"/>
              <w:marBottom w:val="0"/>
              <w:divBdr>
                <w:top w:val="none" w:sz="0" w:space="0" w:color="auto"/>
                <w:left w:val="none" w:sz="0" w:space="0" w:color="auto"/>
                <w:bottom w:val="none" w:sz="0" w:space="0" w:color="auto"/>
                <w:right w:val="none" w:sz="0" w:space="0" w:color="auto"/>
              </w:divBdr>
            </w:div>
            <w:div w:id="1504735981">
              <w:marLeft w:val="0"/>
              <w:marRight w:val="0"/>
              <w:marTop w:val="0"/>
              <w:marBottom w:val="0"/>
              <w:divBdr>
                <w:top w:val="none" w:sz="0" w:space="0" w:color="auto"/>
                <w:left w:val="none" w:sz="0" w:space="0" w:color="auto"/>
                <w:bottom w:val="none" w:sz="0" w:space="0" w:color="auto"/>
                <w:right w:val="none" w:sz="0" w:space="0" w:color="auto"/>
              </w:divBdr>
            </w:div>
            <w:div w:id="368260130">
              <w:marLeft w:val="0"/>
              <w:marRight w:val="0"/>
              <w:marTop w:val="0"/>
              <w:marBottom w:val="0"/>
              <w:divBdr>
                <w:top w:val="none" w:sz="0" w:space="0" w:color="auto"/>
                <w:left w:val="none" w:sz="0" w:space="0" w:color="auto"/>
                <w:bottom w:val="none" w:sz="0" w:space="0" w:color="auto"/>
                <w:right w:val="none" w:sz="0" w:space="0" w:color="auto"/>
              </w:divBdr>
            </w:div>
            <w:div w:id="170878575">
              <w:marLeft w:val="0"/>
              <w:marRight w:val="0"/>
              <w:marTop w:val="0"/>
              <w:marBottom w:val="0"/>
              <w:divBdr>
                <w:top w:val="none" w:sz="0" w:space="0" w:color="auto"/>
                <w:left w:val="none" w:sz="0" w:space="0" w:color="auto"/>
                <w:bottom w:val="none" w:sz="0" w:space="0" w:color="auto"/>
                <w:right w:val="none" w:sz="0" w:space="0" w:color="auto"/>
              </w:divBdr>
            </w:div>
            <w:div w:id="119534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7358">
      <w:bodyDiv w:val="1"/>
      <w:marLeft w:val="0"/>
      <w:marRight w:val="0"/>
      <w:marTop w:val="0"/>
      <w:marBottom w:val="0"/>
      <w:divBdr>
        <w:top w:val="none" w:sz="0" w:space="0" w:color="auto"/>
        <w:left w:val="none" w:sz="0" w:space="0" w:color="auto"/>
        <w:bottom w:val="none" w:sz="0" w:space="0" w:color="auto"/>
        <w:right w:val="none" w:sz="0" w:space="0" w:color="auto"/>
      </w:divBdr>
    </w:div>
    <w:div w:id="1206063197">
      <w:bodyDiv w:val="1"/>
      <w:marLeft w:val="0"/>
      <w:marRight w:val="0"/>
      <w:marTop w:val="0"/>
      <w:marBottom w:val="0"/>
      <w:divBdr>
        <w:top w:val="none" w:sz="0" w:space="0" w:color="auto"/>
        <w:left w:val="none" w:sz="0" w:space="0" w:color="auto"/>
        <w:bottom w:val="none" w:sz="0" w:space="0" w:color="auto"/>
        <w:right w:val="none" w:sz="0" w:space="0" w:color="auto"/>
      </w:divBdr>
      <w:divsChild>
        <w:div w:id="995261040">
          <w:marLeft w:val="0"/>
          <w:marRight w:val="0"/>
          <w:marTop w:val="0"/>
          <w:marBottom w:val="0"/>
          <w:divBdr>
            <w:top w:val="none" w:sz="0" w:space="0" w:color="auto"/>
            <w:left w:val="none" w:sz="0" w:space="0" w:color="auto"/>
            <w:bottom w:val="none" w:sz="0" w:space="0" w:color="auto"/>
            <w:right w:val="none" w:sz="0" w:space="0" w:color="auto"/>
          </w:divBdr>
          <w:divsChild>
            <w:div w:id="137581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52487">
      <w:bodyDiv w:val="1"/>
      <w:marLeft w:val="0"/>
      <w:marRight w:val="0"/>
      <w:marTop w:val="0"/>
      <w:marBottom w:val="0"/>
      <w:divBdr>
        <w:top w:val="none" w:sz="0" w:space="0" w:color="auto"/>
        <w:left w:val="none" w:sz="0" w:space="0" w:color="auto"/>
        <w:bottom w:val="none" w:sz="0" w:space="0" w:color="auto"/>
        <w:right w:val="none" w:sz="0" w:space="0" w:color="auto"/>
      </w:divBdr>
      <w:divsChild>
        <w:div w:id="115830116">
          <w:marLeft w:val="0"/>
          <w:marRight w:val="0"/>
          <w:marTop w:val="0"/>
          <w:marBottom w:val="0"/>
          <w:divBdr>
            <w:top w:val="none" w:sz="0" w:space="0" w:color="auto"/>
            <w:left w:val="none" w:sz="0" w:space="0" w:color="auto"/>
            <w:bottom w:val="none" w:sz="0" w:space="0" w:color="auto"/>
            <w:right w:val="none" w:sz="0" w:space="0" w:color="auto"/>
          </w:divBdr>
          <w:divsChild>
            <w:div w:id="1328171918">
              <w:marLeft w:val="0"/>
              <w:marRight w:val="0"/>
              <w:marTop w:val="0"/>
              <w:marBottom w:val="0"/>
              <w:divBdr>
                <w:top w:val="none" w:sz="0" w:space="0" w:color="auto"/>
                <w:left w:val="none" w:sz="0" w:space="0" w:color="auto"/>
                <w:bottom w:val="none" w:sz="0" w:space="0" w:color="auto"/>
                <w:right w:val="none" w:sz="0" w:space="0" w:color="auto"/>
              </w:divBdr>
            </w:div>
            <w:div w:id="465439336">
              <w:marLeft w:val="0"/>
              <w:marRight w:val="0"/>
              <w:marTop w:val="0"/>
              <w:marBottom w:val="0"/>
              <w:divBdr>
                <w:top w:val="none" w:sz="0" w:space="0" w:color="auto"/>
                <w:left w:val="none" w:sz="0" w:space="0" w:color="auto"/>
                <w:bottom w:val="none" w:sz="0" w:space="0" w:color="auto"/>
                <w:right w:val="none" w:sz="0" w:space="0" w:color="auto"/>
              </w:divBdr>
            </w:div>
            <w:div w:id="823543209">
              <w:marLeft w:val="0"/>
              <w:marRight w:val="0"/>
              <w:marTop w:val="0"/>
              <w:marBottom w:val="0"/>
              <w:divBdr>
                <w:top w:val="none" w:sz="0" w:space="0" w:color="auto"/>
                <w:left w:val="none" w:sz="0" w:space="0" w:color="auto"/>
                <w:bottom w:val="none" w:sz="0" w:space="0" w:color="auto"/>
                <w:right w:val="none" w:sz="0" w:space="0" w:color="auto"/>
              </w:divBdr>
            </w:div>
            <w:div w:id="115410714">
              <w:marLeft w:val="0"/>
              <w:marRight w:val="0"/>
              <w:marTop w:val="0"/>
              <w:marBottom w:val="0"/>
              <w:divBdr>
                <w:top w:val="none" w:sz="0" w:space="0" w:color="auto"/>
                <w:left w:val="none" w:sz="0" w:space="0" w:color="auto"/>
                <w:bottom w:val="none" w:sz="0" w:space="0" w:color="auto"/>
                <w:right w:val="none" w:sz="0" w:space="0" w:color="auto"/>
              </w:divBdr>
            </w:div>
            <w:div w:id="199167779">
              <w:marLeft w:val="0"/>
              <w:marRight w:val="0"/>
              <w:marTop w:val="0"/>
              <w:marBottom w:val="0"/>
              <w:divBdr>
                <w:top w:val="none" w:sz="0" w:space="0" w:color="auto"/>
                <w:left w:val="none" w:sz="0" w:space="0" w:color="auto"/>
                <w:bottom w:val="none" w:sz="0" w:space="0" w:color="auto"/>
                <w:right w:val="none" w:sz="0" w:space="0" w:color="auto"/>
              </w:divBdr>
            </w:div>
            <w:div w:id="942998475">
              <w:marLeft w:val="0"/>
              <w:marRight w:val="0"/>
              <w:marTop w:val="0"/>
              <w:marBottom w:val="0"/>
              <w:divBdr>
                <w:top w:val="none" w:sz="0" w:space="0" w:color="auto"/>
                <w:left w:val="none" w:sz="0" w:space="0" w:color="auto"/>
                <w:bottom w:val="none" w:sz="0" w:space="0" w:color="auto"/>
                <w:right w:val="none" w:sz="0" w:space="0" w:color="auto"/>
              </w:divBdr>
            </w:div>
            <w:div w:id="409472642">
              <w:marLeft w:val="0"/>
              <w:marRight w:val="0"/>
              <w:marTop w:val="0"/>
              <w:marBottom w:val="0"/>
              <w:divBdr>
                <w:top w:val="none" w:sz="0" w:space="0" w:color="auto"/>
                <w:left w:val="none" w:sz="0" w:space="0" w:color="auto"/>
                <w:bottom w:val="none" w:sz="0" w:space="0" w:color="auto"/>
                <w:right w:val="none" w:sz="0" w:space="0" w:color="auto"/>
              </w:divBdr>
            </w:div>
            <w:div w:id="286817536">
              <w:marLeft w:val="0"/>
              <w:marRight w:val="0"/>
              <w:marTop w:val="0"/>
              <w:marBottom w:val="0"/>
              <w:divBdr>
                <w:top w:val="none" w:sz="0" w:space="0" w:color="auto"/>
                <w:left w:val="none" w:sz="0" w:space="0" w:color="auto"/>
                <w:bottom w:val="none" w:sz="0" w:space="0" w:color="auto"/>
                <w:right w:val="none" w:sz="0" w:space="0" w:color="auto"/>
              </w:divBdr>
            </w:div>
            <w:div w:id="579019786">
              <w:marLeft w:val="0"/>
              <w:marRight w:val="0"/>
              <w:marTop w:val="0"/>
              <w:marBottom w:val="0"/>
              <w:divBdr>
                <w:top w:val="none" w:sz="0" w:space="0" w:color="auto"/>
                <w:left w:val="none" w:sz="0" w:space="0" w:color="auto"/>
                <w:bottom w:val="none" w:sz="0" w:space="0" w:color="auto"/>
                <w:right w:val="none" w:sz="0" w:space="0" w:color="auto"/>
              </w:divBdr>
            </w:div>
            <w:div w:id="589462624">
              <w:marLeft w:val="0"/>
              <w:marRight w:val="0"/>
              <w:marTop w:val="0"/>
              <w:marBottom w:val="0"/>
              <w:divBdr>
                <w:top w:val="none" w:sz="0" w:space="0" w:color="auto"/>
                <w:left w:val="none" w:sz="0" w:space="0" w:color="auto"/>
                <w:bottom w:val="none" w:sz="0" w:space="0" w:color="auto"/>
                <w:right w:val="none" w:sz="0" w:space="0" w:color="auto"/>
              </w:divBdr>
            </w:div>
            <w:div w:id="615328131">
              <w:marLeft w:val="0"/>
              <w:marRight w:val="0"/>
              <w:marTop w:val="0"/>
              <w:marBottom w:val="0"/>
              <w:divBdr>
                <w:top w:val="none" w:sz="0" w:space="0" w:color="auto"/>
                <w:left w:val="none" w:sz="0" w:space="0" w:color="auto"/>
                <w:bottom w:val="none" w:sz="0" w:space="0" w:color="auto"/>
                <w:right w:val="none" w:sz="0" w:space="0" w:color="auto"/>
              </w:divBdr>
            </w:div>
            <w:div w:id="731317251">
              <w:marLeft w:val="0"/>
              <w:marRight w:val="0"/>
              <w:marTop w:val="0"/>
              <w:marBottom w:val="0"/>
              <w:divBdr>
                <w:top w:val="none" w:sz="0" w:space="0" w:color="auto"/>
                <w:left w:val="none" w:sz="0" w:space="0" w:color="auto"/>
                <w:bottom w:val="none" w:sz="0" w:space="0" w:color="auto"/>
                <w:right w:val="none" w:sz="0" w:space="0" w:color="auto"/>
              </w:divBdr>
            </w:div>
            <w:div w:id="1719041208">
              <w:marLeft w:val="0"/>
              <w:marRight w:val="0"/>
              <w:marTop w:val="0"/>
              <w:marBottom w:val="0"/>
              <w:divBdr>
                <w:top w:val="none" w:sz="0" w:space="0" w:color="auto"/>
                <w:left w:val="none" w:sz="0" w:space="0" w:color="auto"/>
                <w:bottom w:val="none" w:sz="0" w:space="0" w:color="auto"/>
                <w:right w:val="none" w:sz="0" w:space="0" w:color="auto"/>
              </w:divBdr>
            </w:div>
            <w:div w:id="1444228698">
              <w:marLeft w:val="0"/>
              <w:marRight w:val="0"/>
              <w:marTop w:val="0"/>
              <w:marBottom w:val="0"/>
              <w:divBdr>
                <w:top w:val="none" w:sz="0" w:space="0" w:color="auto"/>
                <w:left w:val="none" w:sz="0" w:space="0" w:color="auto"/>
                <w:bottom w:val="none" w:sz="0" w:space="0" w:color="auto"/>
                <w:right w:val="none" w:sz="0" w:space="0" w:color="auto"/>
              </w:divBdr>
            </w:div>
            <w:div w:id="1182625865">
              <w:marLeft w:val="0"/>
              <w:marRight w:val="0"/>
              <w:marTop w:val="0"/>
              <w:marBottom w:val="0"/>
              <w:divBdr>
                <w:top w:val="none" w:sz="0" w:space="0" w:color="auto"/>
                <w:left w:val="none" w:sz="0" w:space="0" w:color="auto"/>
                <w:bottom w:val="none" w:sz="0" w:space="0" w:color="auto"/>
                <w:right w:val="none" w:sz="0" w:space="0" w:color="auto"/>
              </w:divBdr>
            </w:div>
            <w:div w:id="12667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2796">
      <w:bodyDiv w:val="1"/>
      <w:marLeft w:val="0"/>
      <w:marRight w:val="0"/>
      <w:marTop w:val="0"/>
      <w:marBottom w:val="0"/>
      <w:divBdr>
        <w:top w:val="none" w:sz="0" w:space="0" w:color="auto"/>
        <w:left w:val="none" w:sz="0" w:space="0" w:color="auto"/>
        <w:bottom w:val="none" w:sz="0" w:space="0" w:color="auto"/>
        <w:right w:val="none" w:sz="0" w:space="0" w:color="auto"/>
      </w:divBdr>
      <w:divsChild>
        <w:div w:id="1648364714">
          <w:marLeft w:val="0"/>
          <w:marRight w:val="0"/>
          <w:marTop w:val="0"/>
          <w:marBottom w:val="0"/>
          <w:divBdr>
            <w:top w:val="none" w:sz="0" w:space="0" w:color="auto"/>
            <w:left w:val="none" w:sz="0" w:space="0" w:color="auto"/>
            <w:bottom w:val="none" w:sz="0" w:space="0" w:color="auto"/>
            <w:right w:val="none" w:sz="0" w:space="0" w:color="auto"/>
          </w:divBdr>
          <w:divsChild>
            <w:div w:id="205391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5232">
      <w:bodyDiv w:val="1"/>
      <w:marLeft w:val="0"/>
      <w:marRight w:val="0"/>
      <w:marTop w:val="0"/>
      <w:marBottom w:val="0"/>
      <w:divBdr>
        <w:top w:val="none" w:sz="0" w:space="0" w:color="auto"/>
        <w:left w:val="none" w:sz="0" w:space="0" w:color="auto"/>
        <w:bottom w:val="none" w:sz="0" w:space="0" w:color="auto"/>
        <w:right w:val="none" w:sz="0" w:space="0" w:color="auto"/>
      </w:divBdr>
      <w:divsChild>
        <w:div w:id="1455520509">
          <w:marLeft w:val="0"/>
          <w:marRight w:val="0"/>
          <w:marTop w:val="0"/>
          <w:marBottom w:val="0"/>
          <w:divBdr>
            <w:top w:val="none" w:sz="0" w:space="0" w:color="auto"/>
            <w:left w:val="none" w:sz="0" w:space="0" w:color="auto"/>
            <w:bottom w:val="none" w:sz="0" w:space="0" w:color="auto"/>
            <w:right w:val="none" w:sz="0" w:space="0" w:color="auto"/>
          </w:divBdr>
          <w:divsChild>
            <w:div w:id="2014916822">
              <w:marLeft w:val="0"/>
              <w:marRight w:val="0"/>
              <w:marTop w:val="0"/>
              <w:marBottom w:val="0"/>
              <w:divBdr>
                <w:top w:val="none" w:sz="0" w:space="0" w:color="auto"/>
                <w:left w:val="none" w:sz="0" w:space="0" w:color="auto"/>
                <w:bottom w:val="none" w:sz="0" w:space="0" w:color="auto"/>
                <w:right w:val="none" w:sz="0" w:space="0" w:color="auto"/>
              </w:divBdr>
            </w:div>
            <w:div w:id="379595201">
              <w:marLeft w:val="0"/>
              <w:marRight w:val="0"/>
              <w:marTop w:val="0"/>
              <w:marBottom w:val="0"/>
              <w:divBdr>
                <w:top w:val="none" w:sz="0" w:space="0" w:color="auto"/>
                <w:left w:val="none" w:sz="0" w:space="0" w:color="auto"/>
                <w:bottom w:val="none" w:sz="0" w:space="0" w:color="auto"/>
                <w:right w:val="none" w:sz="0" w:space="0" w:color="auto"/>
              </w:divBdr>
            </w:div>
            <w:div w:id="1456605383">
              <w:marLeft w:val="0"/>
              <w:marRight w:val="0"/>
              <w:marTop w:val="0"/>
              <w:marBottom w:val="0"/>
              <w:divBdr>
                <w:top w:val="none" w:sz="0" w:space="0" w:color="auto"/>
                <w:left w:val="none" w:sz="0" w:space="0" w:color="auto"/>
                <w:bottom w:val="none" w:sz="0" w:space="0" w:color="auto"/>
                <w:right w:val="none" w:sz="0" w:space="0" w:color="auto"/>
              </w:divBdr>
            </w:div>
            <w:div w:id="921597918">
              <w:marLeft w:val="0"/>
              <w:marRight w:val="0"/>
              <w:marTop w:val="0"/>
              <w:marBottom w:val="0"/>
              <w:divBdr>
                <w:top w:val="none" w:sz="0" w:space="0" w:color="auto"/>
                <w:left w:val="none" w:sz="0" w:space="0" w:color="auto"/>
                <w:bottom w:val="none" w:sz="0" w:space="0" w:color="auto"/>
                <w:right w:val="none" w:sz="0" w:space="0" w:color="auto"/>
              </w:divBdr>
            </w:div>
            <w:div w:id="638801819">
              <w:marLeft w:val="0"/>
              <w:marRight w:val="0"/>
              <w:marTop w:val="0"/>
              <w:marBottom w:val="0"/>
              <w:divBdr>
                <w:top w:val="none" w:sz="0" w:space="0" w:color="auto"/>
                <w:left w:val="none" w:sz="0" w:space="0" w:color="auto"/>
                <w:bottom w:val="none" w:sz="0" w:space="0" w:color="auto"/>
                <w:right w:val="none" w:sz="0" w:space="0" w:color="auto"/>
              </w:divBdr>
            </w:div>
            <w:div w:id="2072071109">
              <w:marLeft w:val="0"/>
              <w:marRight w:val="0"/>
              <w:marTop w:val="0"/>
              <w:marBottom w:val="0"/>
              <w:divBdr>
                <w:top w:val="none" w:sz="0" w:space="0" w:color="auto"/>
                <w:left w:val="none" w:sz="0" w:space="0" w:color="auto"/>
                <w:bottom w:val="none" w:sz="0" w:space="0" w:color="auto"/>
                <w:right w:val="none" w:sz="0" w:space="0" w:color="auto"/>
              </w:divBdr>
            </w:div>
            <w:div w:id="1736127545">
              <w:marLeft w:val="0"/>
              <w:marRight w:val="0"/>
              <w:marTop w:val="0"/>
              <w:marBottom w:val="0"/>
              <w:divBdr>
                <w:top w:val="none" w:sz="0" w:space="0" w:color="auto"/>
                <w:left w:val="none" w:sz="0" w:space="0" w:color="auto"/>
                <w:bottom w:val="none" w:sz="0" w:space="0" w:color="auto"/>
                <w:right w:val="none" w:sz="0" w:space="0" w:color="auto"/>
              </w:divBdr>
            </w:div>
            <w:div w:id="52969777">
              <w:marLeft w:val="0"/>
              <w:marRight w:val="0"/>
              <w:marTop w:val="0"/>
              <w:marBottom w:val="0"/>
              <w:divBdr>
                <w:top w:val="none" w:sz="0" w:space="0" w:color="auto"/>
                <w:left w:val="none" w:sz="0" w:space="0" w:color="auto"/>
                <w:bottom w:val="none" w:sz="0" w:space="0" w:color="auto"/>
                <w:right w:val="none" w:sz="0" w:space="0" w:color="auto"/>
              </w:divBdr>
            </w:div>
            <w:div w:id="296643949">
              <w:marLeft w:val="0"/>
              <w:marRight w:val="0"/>
              <w:marTop w:val="0"/>
              <w:marBottom w:val="0"/>
              <w:divBdr>
                <w:top w:val="none" w:sz="0" w:space="0" w:color="auto"/>
                <w:left w:val="none" w:sz="0" w:space="0" w:color="auto"/>
                <w:bottom w:val="none" w:sz="0" w:space="0" w:color="auto"/>
                <w:right w:val="none" w:sz="0" w:space="0" w:color="auto"/>
              </w:divBdr>
            </w:div>
            <w:div w:id="238908175">
              <w:marLeft w:val="0"/>
              <w:marRight w:val="0"/>
              <w:marTop w:val="0"/>
              <w:marBottom w:val="0"/>
              <w:divBdr>
                <w:top w:val="none" w:sz="0" w:space="0" w:color="auto"/>
                <w:left w:val="none" w:sz="0" w:space="0" w:color="auto"/>
                <w:bottom w:val="none" w:sz="0" w:space="0" w:color="auto"/>
                <w:right w:val="none" w:sz="0" w:space="0" w:color="auto"/>
              </w:divBdr>
            </w:div>
            <w:div w:id="626668365">
              <w:marLeft w:val="0"/>
              <w:marRight w:val="0"/>
              <w:marTop w:val="0"/>
              <w:marBottom w:val="0"/>
              <w:divBdr>
                <w:top w:val="none" w:sz="0" w:space="0" w:color="auto"/>
                <w:left w:val="none" w:sz="0" w:space="0" w:color="auto"/>
                <w:bottom w:val="none" w:sz="0" w:space="0" w:color="auto"/>
                <w:right w:val="none" w:sz="0" w:space="0" w:color="auto"/>
              </w:divBdr>
            </w:div>
            <w:div w:id="411657288">
              <w:marLeft w:val="0"/>
              <w:marRight w:val="0"/>
              <w:marTop w:val="0"/>
              <w:marBottom w:val="0"/>
              <w:divBdr>
                <w:top w:val="none" w:sz="0" w:space="0" w:color="auto"/>
                <w:left w:val="none" w:sz="0" w:space="0" w:color="auto"/>
                <w:bottom w:val="none" w:sz="0" w:space="0" w:color="auto"/>
                <w:right w:val="none" w:sz="0" w:space="0" w:color="auto"/>
              </w:divBdr>
            </w:div>
            <w:div w:id="1315523537">
              <w:marLeft w:val="0"/>
              <w:marRight w:val="0"/>
              <w:marTop w:val="0"/>
              <w:marBottom w:val="0"/>
              <w:divBdr>
                <w:top w:val="none" w:sz="0" w:space="0" w:color="auto"/>
                <w:left w:val="none" w:sz="0" w:space="0" w:color="auto"/>
                <w:bottom w:val="none" w:sz="0" w:space="0" w:color="auto"/>
                <w:right w:val="none" w:sz="0" w:space="0" w:color="auto"/>
              </w:divBdr>
            </w:div>
            <w:div w:id="517500405">
              <w:marLeft w:val="0"/>
              <w:marRight w:val="0"/>
              <w:marTop w:val="0"/>
              <w:marBottom w:val="0"/>
              <w:divBdr>
                <w:top w:val="none" w:sz="0" w:space="0" w:color="auto"/>
                <w:left w:val="none" w:sz="0" w:space="0" w:color="auto"/>
                <w:bottom w:val="none" w:sz="0" w:space="0" w:color="auto"/>
                <w:right w:val="none" w:sz="0" w:space="0" w:color="auto"/>
              </w:divBdr>
            </w:div>
            <w:div w:id="56974826">
              <w:marLeft w:val="0"/>
              <w:marRight w:val="0"/>
              <w:marTop w:val="0"/>
              <w:marBottom w:val="0"/>
              <w:divBdr>
                <w:top w:val="none" w:sz="0" w:space="0" w:color="auto"/>
                <w:left w:val="none" w:sz="0" w:space="0" w:color="auto"/>
                <w:bottom w:val="none" w:sz="0" w:space="0" w:color="auto"/>
                <w:right w:val="none" w:sz="0" w:space="0" w:color="auto"/>
              </w:divBdr>
            </w:div>
            <w:div w:id="205935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1</TotalTime>
  <Pages>6</Pages>
  <Words>2857</Words>
  <Characters>16285</Characters>
  <Application>Microsoft Office Word</Application>
  <DocSecurity>0</DocSecurity>
  <Lines>135</Lines>
  <Paragraphs>38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Chapter</vt:lpstr>
      <vt:lpstr>Chapter</vt:lpstr>
    </vt:vector>
  </TitlesOfParts>
  <Company>Elsevier Science</Company>
  <LinksUpToDate>false</LinksUpToDate>
  <CharactersWithSpaces>19104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Georgia Stinchfield</cp:lastModifiedBy>
  <cp:revision>3</cp:revision>
  <cp:lastPrinted>2023-11-30T17:49:00Z</cp:lastPrinted>
  <dcterms:created xsi:type="dcterms:W3CDTF">2024-01-04T17:08:00Z</dcterms:created>
  <dcterms:modified xsi:type="dcterms:W3CDTF">2024-01-04T17:09:00Z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