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E442B" w14:textId="37F5B9D7" w:rsidR="00A561D0" w:rsidRPr="00684EC6" w:rsidRDefault="00A561D0" w:rsidP="00A561D0">
      <w:pPr>
        <w:pStyle w:val="Els-Title"/>
      </w:pPr>
      <w:r w:rsidRPr="00684EC6">
        <w:t>Discontinuous Galerkin spectral element m</w:t>
      </w:r>
      <w:r>
        <w:t xml:space="preserve">ethod for continuous chromatography: Application </w:t>
      </w:r>
      <w:r w:rsidR="00940F90">
        <w:t>to</w:t>
      </w:r>
      <w:r>
        <w:t xml:space="preserve"> the Lumped Rate Model without pores</w:t>
      </w:r>
    </w:p>
    <w:p w14:paraId="6316A8C5" w14:textId="0C8D8BD1" w:rsidR="005A2CF4" w:rsidRPr="00F545DF" w:rsidRDefault="005A2CF4" w:rsidP="005A2CF4">
      <w:pPr>
        <w:pStyle w:val="Els-Author"/>
        <w:rPr>
          <w:lang w:val="en-US"/>
        </w:rPr>
      </w:pPr>
      <w:r w:rsidRPr="00F545DF">
        <w:rPr>
          <w:lang w:val="en-US"/>
        </w:rPr>
        <w:t>Jesper Frandsen</w:t>
      </w:r>
      <w:r w:rsidRPr="00F545DF">
        <w:rPr>
          <w:vertAlign w:val="superscript"/>
          <w:lang w:val="en-US"/>
        </w:rPr>
        <w:t>a</w:t>
      </w:r>
      <w:r w:rsidRPr="00F545DF">
        <w:rPr>
          <w:lang w:val="en-US"/>
        </w:rPr>
        <w:t xml:space="preserve">, Jan </w:t>
      </w:r>
      <w:r>
        <w:rPr>
          <w:lang w:val="en-US"/>
        </w:rPr>
        <w:t xml:space="preserve">Michael </w:t>
      </w:r>
      <w:r w:rsidRPr="00F545DF">
        <w:rPr>
          <w:lang w:val="en-US"/>
        </w:rPr>
        <w:t>Breuer</w:t>
      </w:r>
      <w:r w:rsidRPr="00F545DF">
        <w:rPr>
          <w:vertAlign w:val="superscript"/>
          <w:lang w:val="en-US"/>
        </w:rPr>
        <w:t>b</w:t>
      </w:r>
      <w:r w:rsidRPr="00F545DF">
        <w:rPr>
          <w:lang w:val="en-US"/>
        </w:rPr>
        <w:t>, Eric von Lieres</w:t>
      </w:r>
      <w:r w:rsidRPr="00F545DF">
        <w:rPr>
          <w:vertAlign w:val="superscript"/>
          <w:lang w:val="en-US"/>
        </w:rPr>
        <w:t>b</w:t>
      </w:r>
      <w:r w:rsidRPr="00F545DF">
        <w:rPr>
          <w:lang w:val="en-US"/>
        </w:rPr>
        <w:t>, Johannes Schmölder</w:t>
      </w:r>
      <w:r w:rsidRPr="00F545DF">
        <w:rPr>
          <w:vertAlign w:val="superscript"/>
          <w:lang w:val="en-US"/>
        </w:rPr>
        <w:t>b</w:t>
      </w:r>
      <w:r w:rsidRPr="00F545DF">
        <w:rPr>
          <w:lang w:val="en-US"/>
        </w:rPr>
        <w:t>, Jakob K</w:t>
      </w:r>
      <w:r w:rsidR="00341305">
        <w:rPr>
          <w:lang w:val="en-US"/>
        </w:rPr>
        <w:t>.</w:t>
      </w:r>
      <w:bookmarkStart w:id="0" w:name="_GoBack"/>
      <w:bookmarkEnd w:id="0"/>
      <w:r w:rsidRPr="00F545DF">
        <w:rPr>
          <w:lang w:val="en-US"/>
        </w:rPr>
        <w:t xml:space="preserve"> Huusom</w:t>
      </w:r>
      <w:r w:rsidRPr="00F545DF">
        <w:rPr>
          <w:vertAlign w:val="superscript"/>
          <w:lang w:val="en-US"/>
        </w:rPr>
        <w:t>a</w:t>
      </w:r>
      <w:r w:rsidRPr="00F545DF">
        <w:rPr>
          <w:lang w:val="en-US"/>
        </w:rPr>
        <w:t>, Krist V. Gernaey</w:t>
      </w:r>
      <w:r w:rsidRPr="00F545DF">
        <w:rPr>
          <w:vertAlign w:val="superscript"/>
          <w:lang w:val="en-US"/>
        </w:rPr>
        <w:t>a</w:t>
      </w:r>
      <w:r w:rsidRPr="00F545DF">
        <w:rPr>
          <w:lang w:val="en-US"/>
        </w:rPr>
        <w:t>, Jens Abildskov</w:t>
      </w:r>
      <w:r w:rsidRPr="00F545DF">
        <w:rPr>
          <w:vertAlign w:val="superscript"/>
          <w:lang w:val="en-US"/>
        </w:rPr>
        <w:t>a</w:t>
      </w:r>
    </w:p>
    <w:p w14:paraId="7C8E85C9" w14:textId="220D1805" w:rsidR="000B75E4" w:rsidRDefault="00233372">
      <w:pPr>
        <w:pStyle w:val="Els-Affiliation"/>
      </w:pPr>
      <w:r w:rsidRPr="00A916EA">
        <w:rPr>
          <w:vertAlign w:val="superscript"/>
        </w:rPr>
        <w:t>a</w:t>
      </w:r>
      <w:r w:rsidRPr="00A916EA">
        <w:t>Dep</w:t>
      </w:r>
      <w:r>
        <w:t xml:space="preserve">t. </w:t>
      </w:r>
      <w:r w:rsidRPr="00A916EA">
        <w:t>of Chemical and Biochemical Engineering, Technical University of Denma</w:t>
      </w:r>
      <w:r>
        <w:t>rk, Søltofts Plads</w:t>
      </w:r>
      <w:r w:rsidR="00940F90">
        <w:t>, Building</w:t>
      </w:r>
      <w:r>
        <w:t xml:space="preserve"> 2</w:t>
      </w:r>
      <w:r w:rsidR="00940F90">
        <w:t>2</w:t>
      </w:r>
      <w:r>
        <w:t xml:space="preserve">8A, </w:t>
      </w:r>
      <w:r w:rsidRPr="00A916EA">
        <w:t>2800 Kgs. Lyngby, Denmark</w:t>
      </w:r>
      <w:r>
        <w:t xml:space="preserve"> </w:t>
      </w:r>
    </w:p>
    <w:p w14:paraId="144DE682" w14:textId="5FE8AF00" w:rsidR="00DD3D9E" w:rsidRDefault="00F67CC3">
      <w:pPr>
        <w:pStyle w:val="Els-Affiliation"/>
      </w:pPr>
      <w:r w:rsidRPr="00F403A1">
        <w:rPr>
          <w:vertAlign w:val="superscript"/>
        </w:rPr>
        <w:t>b</w:t>
      </w:r>
      <w:r>
        <w:t>Forschungszentrum Jülich, IBG-1: Biotechnology, Jülich 52428, Germany</w:t>
      </w:r>
    </w:p>
    <w:p w14:paraId="144DE683" w14:textId="7A7E02FF" w:rsidR="008D2649" w:rsidRPr="00A94774" w:rsidRDefault="00F4488D" w:rsidP="008D2649">
      <w:pPr>
        <w:pStyle w:val="Els-Affiliation"/>
        <w:spacing w:after="120"/>
      </w:pPr>
      <w:r>
        <w:t xml:space="preserve">Corresponding author: </w:t>
      </w:r>
      <w:hyperlink r:id="rId8" w:history="1">
        <w:r w:rsidRPr="003B277D">
          <w:rPr>
            <w:rStyle w:val="Collegamentoipertestuale"/>
          </w:rPr>
          <w:t>jespfra@kt.dtu.dk</w:t>
        </w:r>
      </w:hyperlink>
    </w:p>
    <w:p w14:paraId="144DE684" w14:textId="77777777" w:rsidR="008D2649" w:rsidRDefault="008D2649" w:rsidP="008D2649">
      <w:pPr>
        <w:pStyle w:val="Els-Abstract"/>
      </w:pPr>
      <w:r>
        <w:t>Abstract</w:t>
      </w:r>
    </w:p>
    <w:p w14:paraId="144DE686" w14:textId="71899CD6" w:rsidR="008D2649" w:rsidRDefault="00660E1D" w:rsidP="008D2649">
      <w:pPr>
        <w:pStyle w:val="Els-body-text"/>
        <w:spacing w:after="120"/>
        <w:rPr>
          <w:lang w:val="en-GB"/>
        </w:rPr>
      </w:pPr>
      <w:r w:rsidRPr="00660E1D">
        <w:t xml:space="preserve">This study presents CADET-Julia, an implementation of the Discontinuous Galerkin spectral element method (DGSEM) in Julia, applied to the Lumped Rate Model (LRM) and multi-component Langmuir isotherm for binary separation in both batch and simulated moving bed (SMB) </w:t>
      </w:r>
      <w:r>
        <w:t>operation</w:t>
      </w:r>
      <w:r w:rsidRPr="00660E1D">
        <w:t>. A comparative analysis</w:t>
      </w:r>
      <w:r w:rsidR="00940F90">
        <w:t xml:space="preserve"> was made</w:t>
      </w:r>
      <w:r w:rsidRPr="00660E1D">
        <w:t xml:space="preserve"> </w:t>
      </w:r>
      <w:r w:rsidR="00940F90">
        <w:t>of</w:t>
      </w:r>
      <w:r w:rsidR="00940F90" w:rsidRPr="00660E1D">
        <w:t xml:space="preserve"> </w:t>
      </w:r>
      <w:r w:rsidRPr="00660E1D">
        <w:t>CADET-FV and CADET-DG, C++ implementations of finite volume and DGSEM</w:t>
      </w:r>
      <w:r>
        <w:t xml:space="preserve"> found in CADET</w:t>
      </w:r>
      <w:r w:rsidRPr="00660E1D">
        <w:t>, respectively</w:t>
      </w:r>
      <w:r w:rsidR="000024D9">
        <w:t>. For stiff systems</w:t>
      </w:r>
      <w:r w:rsidR="00F42F2A">
        <w:t xml:space="preserve"> operated in batch mode</w:t>
      </w:r>
      <w:r w:rsidR="003C6808">
        <w:t xml:space="preserve">, </w:t>
      </w:r>
      <w:r w:rsidR="003C6808" w:rsidRPr="00660E1D">
        <w:t>CADET-FV</w:t>
      </w:r>
      <w:r w:rsidR="003C6808">
        <w:t xml:space="preserve">, </w:t>
      </w:r>
      <w:r w:rsidRPr="00660E1D">
        <w:t>CADET-Julia and CADET-DG</w:t>
      </w:r>
      <w:r w:rsidR="003C6808">
        <w:t xml:space="preserve"> showed </w:t>
      </w:r>
      <w:r w:rsidR="00F42F2A">
        <w:t xml:space="preserve">similar performance, however, for less stiff systems, </w:t>
      </w:r>
      <w:r w:rsidR="00F42F2A" w:rsidRPr="00660E1D">
        <w:t>CADET-Julia and CADET-DG</w:t>
      </w:r>
      <w:r w:rsidR="00F42F2A">
        <w:t xml:space="preserve"> were superior. For stiff systems in SMB operation, CADET-Julia was significantly faster than CADET-FV</w:t>
      </w:r>
      <w:r w:rsidRPr="00660E1D">
        <w:t xml:space="preserve">. </w:t>
      </w:r>
      <w:r w:rsidR="00BA1DBA">
        <w:t xml:space="preserve">CADET-DG could not be benchmarked at the current time. </w:t>
      </w:r>
    </w:p>
    <w:p w14:paraId="144DE687" w14:textId="14A0D872" w:rsidR="008D2649" w:rsidRDefault="008D2649" w:rsidP="008D2649">
      <w:pPr>
        <w:pStyle w:val="Els-body-text"/>
        <w:spacing w:after="120"/>
        <w:rPr>
          <w:lang w:val="en-GB"/>
        </w:rPr>
      </w:pPr>
      <w:r>
        <w:rPr>
          <w:b/>
          <w:bCs/>
          <w:lang w:val="en-GB"/>
        </w:rPr>
        <w:t>Keywords</w:t>
      </w:r>
      <w:r>
        <w:rPr>
          <w:lang w:val="en-GB"/>
        </w:rPr>
        <w:t xml:space="preserve">: </w:t>
      </w:r>
      <w:r w:rsidR="00660E1D">
        <w:rPr>
          <w:lang w:val="en-GB"/>
        </w:rPr>
        <w:t xml:space="preserve">Chromatography, </w:t>
      </w:r>
      <w:r w:rsidR="00704BC9">
        <w:rPr>
          <w:lang w:val="en-GB"/>
        </w:rPr>
        <w:t>Continuous chromatography, SMB, numerical so</w:t>
      </w:r>
      <w:r w:rsidR="00EE77CA">
        <w:rPr>
          <w:lang w:val="en-GB"/>
        </w:rPr>
        <w:t>lver</w:t>
      </w:r>
    </w:p>
    <w:p w14:paraId="41689051" w14:textId="3BA81E10" w:rsidR="00CF4B50" w:rsidRDefault="00CF4B50" w:rsidP="00CF4B50">
      <w:pPr>
        <w:pStyle w:val="Els-body-text"/>
        <w:rPr>
          <w:b/>
          <w:bCs/>
          <w:sz w:val="22"/>
          <w:szCs w:val="22"/>
        </w:rPr>
      </w:pPr>
      <w:r>
        <w:rPr>
          <w:b/>
          <w:bCs/>
          <w:sz w:val="22"/>
          <w:szCs w:val="22"/>
        </w:rPr>
        <w:t>1</w:t>
      </w:r>
      <w:r w:rsidRPr="00FF7F56">
        <w:rPr>
          <w:b/>
          <w:bCs/>
          <w:sz w:val="22"/>
          <w:szCs w:val="22"/>
        </w:rPr>
        <w:t xml:space="preserve">. </w:t>
      </w:r>
      <w:r>
        <w:rPr>
          <w:b/>
          <w:bCs/>
          <w:sz w:val="22"/>
          <w:szCs w:val="22"/>
        </w:rPr>
        <w:t>Introduction</w:t>
      </w:r>
    </w:p>
    <w:p w14:paraId="6525C03B" w14:textId="62EF0CEA" w:rsidR="00BA7973" w:rsidRPr="00E823C2" w:rsidRDefault="00BA7973" w:rsidP="00FD4498">
      <w:pPr>
        <w:jc w:val="both"/>
      </w:pPr>
      <w:r w:rsidRPr="00E823C2">
        <w:rPr>
          <w:lang w:val="en-US"/>
        </w:rPr>
        <w:t>Chromatography is an essential unit operation for the purification of biopharmaceutical products and proteins</w:t>
      </w:r>
      <w:r w:rsidRPr="00E823C2">
        <w:t xml:space="preserve">. </w:t>
      </w:r>
      <w:r w:rsidRPr="00E823C2">
        <w:rPr>
          <w:lang w:val="en-US"/>
        </w:rPr>
        <w:t>Continuous chromatography has the potential to increase productivity and reduce solvent consumption compared to batch chromatography. However, operating continuous chromatography is significantly more complex as it requires the use of multiple columns in series and/or parallel in either open or closed l</w:t>
      </w:r>
      <w:r w:rsidR="00E36A86">
        <w:rPr>
          <w:lang w:val="en-US"/>
        </w:rPr>
        <w:t>o</w:t>
      </w:r>
      <w:r w:rsidRPr="00E823C2">
        <w:rPr>
          <w:lang w:val="en-US"/>
        </w:rPr>
        <w:t xml:space="preserve">ops </w:t>
      </w:r>
      <w:sdt>
        <w:sdtPr>
          <w:rPr>
            <w:color w:val="000000"/>
            <w:lang w:val="en-US"/>
          </w:rPr>
          <w:tag w:val="MENDELEY_CITATION_v3_eyJjaXRhdGlvbklEIjoiTUVOREVMRVlfQ0lUQVRJT05fNzZmZjU5ZTYtZTQ2YS00ODAwLTk5NTctNzVhYmE3NTU1YWVlIiwicHJvcGVydGllcyI6eyJub3RlSW5kZXgiOjB9LCJpc0VkaXRlZCI6ZmFsc2UsIm1hbnVhbE92ZXJyaWRlIjp7ImlzTWFudWFsbHlPdmVycmlkZGVuIjpmYWxzZSwiY2l0ZXByb2NUZXh0IjoiKFNjaG1pZHQtVHJhdWIgZXQgYWwuLCAyMDIwKSIsIm1hbnVhbE92ZXJyaWRlVGV4dCI6IiJ9LCJjaXRhdGlvbkl0ZW1zIjpbeyJpZCI6ImZiNjRiY2FjLWI3YjQtMzEzOC05MjViLTE3NDk3YTNjYWNjMyIsIml0ZW1EYXRhIjp7InR5cGUiOiJib29rIiwiaWQiOiJmYjY0YmNhYy1iN2I0LTMxMzgtOTI1Yi0xNzQ5N2EzY2FjYzMiLCJ0aXRsZSI6IlByZXBhcmF0aXZlIENocm9tYXRvZ3JhcGh5IGZvciBTZXBhcmF0aW9uIG9mIFByb3RlaW5zIiwiZ3JvdXBJZCI6IjYwMDI5MWM0LTM2MzctMzMyMC04MDI5LTlkMWExNDkyYzBjMCIsImF1dGhvciI6W3siZmFtaWx5IjoiU2NobWlkdC1UcmF1YiIsImdpdmVuIjoiSC4iLCJwYXJzZS1uYW1lcyI6ZmFsc2UsImRyb3BwaW5nLXBhcnRpY2xlIjoiIiwibm9uLWRyb3BwaW5nLXBhcnRpY2xlIjoiIn0seyJmYW1pbHkiOiJTY2h1bHRlIiwiZ2l2ZW4iOiJNaWNoYWVsIiwicGFyc2UtbmFtZXMiOmZhbHNlLCJkcm9wcGluZy1wYXJ0aWNsZSI6IiIsIm5vbi1kcm9wcGluZy1wYXJ0aWNsZSI6IiJ9LHsiZmFtaWx5IjoiU2VpZGVsLU1vcmdlbnN0ZXJuIiwiZ2l2ZW4iOiJBbmRyZWFzIiwicGFyc2UtbmFtZXMiOmZhbHNlLCJkcm9wcGluZy1wYXJ0aWNsZSI6IiIsIm5vbi1kcm9wcGluZy1wYXJ0aWNsZSI6IiJ9XSwiY29udGFpbmVyLXRpdGxlIjoiSm9obiBXaWxleSAmIFNvbnMiLCJET0kiOiIxMC4xMDAyLzk3ODM1Mjc4MjQwNDUiLCJJU0JOIjoiOTc4MDQ3MDQ0NDY3MiIsIlVSTCI6Ind3dy53aWxleS5jb20uIiwiaXNzdWVkIjp7ImRhdGUtcGFydHMiOltbMjAyMF1dfSwibnVtYmVyLW9mLXBhZ2VzIjoiNjQ4IiwiYWJzdHJhY3QiOiJQcm90ZWluIGZ1c2lvbiB0ZWNobm9sb2d5IGhhcyBlbm9ybW91c2x5IGZhY2lsaXRhdGVkIHRoZSBlZmZpY2llbnQgcHJvZHVjdGlvbiBhbmQgcHVyaWZpY2F0aW9uIG9mIGluZGl2aWR1YWwgcmVjb21iaW5hbnQgcHJvdGVpbnMuIFRoZSB1c2Ugb2YgZ2VuZXRpY2FsbHkgZW5naW5lZXJlZCBhZmZpbml0eSBhbmQgc29sdWJpbGl0eS1lbmhhbmNpbmcgcG9seXBlcHRpZGUgXCJ0YWdzXCIgaGFzIGluY3JlYXNlZCBncmVhdGx5IGluIHJlY2VudCB5ZWFycyBhbmQgdGhlcmUgbm93IGV4aXN0cyBhIGNvbnNpZGVyYWJsZSByZXBlcnRvaXJlIG9mIHRoZXNlIHRoYXQgY2FuIGJlIHVzZWQgdG8gc29sdmUgaXNzdWVzIHJlbGF0ZWQgdG8gdGhlIGV4cHJlc3Npb24sIHN0YWJpbGl0eSwgc29sdWJpbGl0eSwgZm9sZGluZywgYW5kIHB1cmlmaWNhdGlvbiBvZiB0aGVpciBmdXNpb24gcGFydG5lci4gSW4gdGhlIGNhc2Ugb2YgbGFyZ2Utc2NhbGUgcHJvdGVvbWljIHN0dWRpZXMsIHRoZSBkZXZlbG9wbWVudCBvZiBwdXJpZmljYXRpb24gcHJvY2VkdXJlcyB0YWlsb3JlZCB0byBpbmRpdmlkdWFsIHByb3RlaW5zIGlzIG5vdCBwcmFjdGljYWJsZSwgYW5kIGFmZmluaXR5IHRhZ3MgaGF2ZSB0aGVyZWZvcmUgYmVjb21lIGluZGlzcGVuc2FibGUgdG9vbHMgZm9yIHN0cnVjdHVyYWwgYW5kIGZ1bmN0aW9uYWwgcHJvdGVvbWljIGluaXRpYXRpdmVzIHRoYXQgaW52b2x2ZSB0aGUgZXhwcmVzc2lvbiBvZiBtYW55IHByb3RlaW5zIGluIHBhcmFsbGVsLiBIZXJlLCB0aGUgcmF0aW9uYWxlIGFuZCBhcHBsaWNhdGlvbnMgb2YgYSByYW5nZSBvZiBlc3RhYmxpc2hlZCBhbmQgbW9yZSByZWNlbnRseSBkZXZlbG9wZWQgc29sdWJpbGl0eS1lbmhhbmNpbmcgYW5kIGFmZmluaXR5IHRhZ3MgYXJlIG91dGxpbmVkLiIsImVkaXRpb24iOiIzcmQgZWRpdGlvbiIsInB1Ymxpc2hlciI6IkpvaG4gV2lsZXkgJiBTb25zIiwiY29udGFpbmVyLXRpdGxlLXNob3J0IjoiIn0sImlzVGVtcG9yYXJ5IjpmYWxzZX1dfQ=="/>
          <w:id w:val="-1330049242"/>
          <w:placeholder>
            <w:docPart w:val="F4F0EBB008ED455B8F2F8A3DAF711862"/>
          </w:placeholder>
        </w:sdtPr>
        <w:sdtEndPr/>
        <w:sdtContent>
          <w:r w:rsidR="0012236C" w:rsidRPr="0012236C">
            <w:rPr>
              <w:color w:val="000000"/>
              <w:lang w:val="en-US"/>
            </w:rPr>
            <w:t>(Schmidt-Traub et al., 2020)</w:t>
          </w:r>
        </w:sdtContent>
      </w:sdt>
      <w:r w:rsidRPr="00E823C2">
        <w:rPr>
          <w:lang w:val="en-US"/>
        </w:rPr>
        <w:t xml:space="preserve">. </w:t>
      </w:r>
      <w:r w:rsidR="000755E6">
        <w:rPr>
          <w:lang w:val="en-US"/>
        </w:rPr>
        <w:t xml:space="preserve">Although shortcut design methods </w:t>
      </w:r>
      <w:r w:rsidR="00AB67F0">
        <w:rPr>
          <w:lang w:val="en-US"/>
        </w:rPr>
        <w:t>are fast tools to</w:t>
      </w:r>
      <w:r w:rsidR="00450149">
        <w:rPr>
          <w:lang w:val="en-US"/>
        </w:rPr>
        <w:t xml:space="preserve"> design some continuous operations such as </w:t>
      </w:r>
      <w:r w:rsidR="00AB67F0">
        <w:rPr>
          <w:lang w:val="en-US"/>
        </w:rPr>
        <w:t>the simulated moving bed (SMB)</w:t>
      </w:r>
      <w:r w:rsidR="00734067">
        <w:rPr>
          <w:lang w:val="en-US"/>
        </w:rPr>
        <w:t xml:space="preserve"> </w:t>
      </w:r>
      <w:sdt>
        <w:sdtPr>
          <w:rPr>
            <w:color w:val="000000"/>
            <w:lang w:val="en-US"/>
          </w:rPr>
          <w:tag w:val="MENDELEY_CITATION_v3_eyJjaXRhdGlvbklEIjoiTUVOREVMRVlfQ0lUQVRJT05fZmUwNzY4ZjAtODExYy00NzJjLThiNDMtNWY3OTFmMjRkM2UyIiwicHJvcGVydGllcyI6eyJub3RlSW5kZXgiOjB9LCJpc0VkaXRlZCI6ZmFsc2UsIm1hbnVhbE92ZXJyaWRlIjp7ImlzTWFudWFsbHlPdmVycmlkZGVuIjpmYWxzZSwiY2l0ZXByb2NUZXh0IjoiKEZyYW5kc2VuIGV0IGFsLiwgMjAyMykiLCJtYW51YWxPdmVycmlkZVRleHQiOiIifSwiY2l0YXRpb25JdGVtcyI6W3siaWQiOiJjNmJkZjhiNi0xNGI3LTM3ZDYtYWY1Yy1hNjIxYmZlYWE5YTQiLCJpdGVtRGF0YSI6eyJ0eXBlIjoiYXJ0aWNsZS1qb3VybmFsIiwiaWQiOiJjNmJkZjhiNi0xNGI3LTM3ZDYtYWY1Yy1hNjIxYmZlYWE5YTQiLCJ0aXRsZSI6IlNob3J0Y3V0IGRlc2lnbiBtZXRob2QgZm9yIG11bHRpY29tcG9uZW50IGdyYWRpZW50IHNpbXVsYXRlZCBtb3ZpbmcgYmVkcyIsImF1dGhvciI6W3siZmFtaWx5IjoiRnJhbmRzZW4iLCJnaXZlbiI6Ikplc3BlciIsInBhcnNlLW5hbWVzIjpmYWxzZSwiZHJvcHBpbmctcGFydGljbGUiOiIiLCJub24tZHJvcHBpbmctcGFydGljbGUiOiIifSx7ImZhbWlseSI6Ikh1dXNvbSIsImdpdmVuIjoiSmFrb2IgSy4iLCJwYXJzZS1uYW1lcyI6ZmFsc2UsImRyb3BwaW5nLXBhcnRpY2xlIjoiIiwibm9uLWRyb3BwaW5nLXBhcnRpY2xlIjoiIn0seyJmYW1pbHkiOiJHZXJuYWV5IiwiZ2l2ZW4iOiJLcmlzdCIsInBhcnNlLW5hbWVzIjpmYWxzZSwiZHJvcHBpbmctcGFydGljbGUiOiJWLiIsIm5vbi1kcm9wcGluZy1wYXJ0aWNsZSI6IiJ9LHsiZmFtaWx5IjoiQWJpbGRza292IiwiZ2l2ZW4iOiJKZW5zIiwicGFyc2UtbmFtZXMiOmZhbHNlLCJkcm9wcGluZy1wYXJ0aWNsZSI6IiIsIm5vbi1kcm9wcGluZy1wYXJ0aWNsZSI6IiJ9XSwiY29udGFpbmVyLXRpdGxlIjoiQUlDaEUgSm91cm5hbCIsIkRPSSI6IjEwLjEwMDIvYWljLjE4MzA0IiwiSVNTTiI6IjAwMDEtMTU0MSIsIlVSTCI6Imh0dHBzOi8vYWljaGUub25saW5lbGlicmFyeS53aWxleS5jb20vZG9pLzEwLjEwMDIvYWljLjE4MzA0IiwiaXNzdWVkIjp7ImRhdGUtcGFydHMiOltbMjAyMywxMSwxNV1dfSwiYWJzdHJhY3QiOiI8cD5UaGlzIHdvcmsgZGVzY3JpYmVzIGEgbWV0aG9kIGZvciBkZXNpZ24gKGFuZCB2ZXJpZmljYXRpb24pIG9mIGlzb2NyYXRpYyBhbmQgZ3JhZGllbnQgc2ltdWxhdGVkIG1vdmluZyBiZWQgKFNNQikgY2hyb21hdG9ncmFwaHksIGJhc2VkIG9uIHRoZSB0cmlhbmdsZSB0aGVvcnkuIFRoZSBtZXRob2QgaXMgdGVzdGVkIHVzaW5nIGJvdGggY29uc3RhbnQgc2VsZWN0aXZpdHkgYW5kIG5vbmNvbnN0YW50IHNlbGVjdGl2aXR5IGlzb3RoZXJtcyBhcyB3ZWxsIGFzIGltcGxpY2l0IGFuZCBleHBsaWNpdCBpc290aGVybXMgdGhyb3VnaCB0aGUgTGluZWFyLCBMYW5nbXVpciwgYW5kIFNNQSBpc290aGVybXMuIFRoZSByZXN1bHRzIHNob3cgdGhhdCB0aGUgbWV0aG9kIGlzIGFwcGxpY2FibGUgdG8gYSB3aWRlIHJhbmdlIG9mIGlzb3RoZXJtcyBhbmQgdG8gbXVsdGljb21wb25lbnQgc3lzdGVtcy4gVGhlIHN0dWR5IGFsc28gaW52ZXN0aWdhdGVzIHRoZSBpbmZsdWVuY2Ugb2YgbW9kaWZpZXIgY29uY2VudHJhdGlvbnMgb24gZ3JhZGllbnQgU01CIHBlcmZvcm1hbmNlLCBieSBkZXRlcm1pbmluZyB0aGUgb3B0aW1hbCBmbG93IHJhdGUgcmF0aW9zIGZvciBjYWxjdWxhdGluZyB2b2x1bWXigJBzcGVjaWZpYyBwcm9kdWN0aXZpdHkgYW5kIGVsdWVudCBjb25zdW1wdGlvbi4gVGhlc2UgZmluZGluZ3MgZGVtb25zdHJhdGUgdGhlIHBvdGVudGlhbCBvZiB0aGUgbWV0aG9kIHRvIGltcHJvdmUgdGhlIHBlcmZvcm1hbmNlIG9mIGEgZ3JhZGllbnQgU01CIGFuZCBzZXJ2ZSBhcyBhIHVzZWZ1bCBpbml0aWFsIHN0ZXAgaW4gdGhlIGRlc2lnbiBhbmQgb3B0aW1pemF0aW9uIG9mIG9wZXJhdGlvbmFsIGZsb3cgcmF0ZXMgYW5kIG1vZGlmaWVyIGNvbmNlbnRyYXRpb25zLjwvcD4iLCJjb250YWluZXItdGl0bGUtc2hvcnQiOiIifSwiaXNUZW1wb3JhcnkiOmZhbHNlfV19"/>
          <w:id w:val="1060065023"/>
          <w:placeholder>
            <w:docPart w:val="DefaultPlaceholder_-1854013440"/>
          </w:placeholder>
        </w:sdtPr>
        <w:sdtEndPr/>
        <w:sdtContent>
          <w:r w:rsidR="0012236C" w:rsidRPr="0012236C">
            <w:rPr>
              <w:color w:val="000000"/>
              <w:lang w:val="en-US"/>
            </w:rPr>
            <w:t>(Frandsen et al., 2023)</w:t>
          </w:r>
        </w:sdtContent>
      </w:sdt>
      <w:r w:rsidR="000755E6">
        <w:rPr>
          <w:lang w:val="en-US"/>
        </w:rPr>
        <w:t>, the relia</w:t>
      </w:r>
      <w:r w:rsidR="00940F90">
        <w:rPr>
          <w:lang w:val="en-US"/>
        </w:rPr>
        <w:t>bility</w:t>
      </w:r>
      <w:r w:rsidR="000755E6">
        <w:rPr>
          <w:lang w:val="en-US"/>
        </w:rPr>
        <w:t xml:space="preserve"> of </w:t>
      </w:r>
      <w:r w:rsidR="00AB67F0">
        <w:rPr>
          <w:lang w:val="en-US"/>
        </w:rPr>
        <w:t>the design method</w:t>
      </w:r>
      <w:r w:rsidR="000755E6">
        <w:rPr>
          <w:lang w:val="en-US"/>
        </w:rPr>
        <w:t xml:space="preserve"> when taking non-ideal phenomena into account such as </w:t>
      </w:r>
      <w:r w:rsidR="00734067">
        <w:rPr>
          <w:lang w:val="en-US"/>
        </w:rPr>
        <w:t xml:space="preserve">film diffusion and pore diffusion is doubtful. </w:t>
      </w:r>
      <w:r w:rsidR="00513B90">
        <w:rPr>
          <w:lang w:val="en-US"/>
        </w:rPr>
        <w:t xml:space="preserve">Instead, </w:t>
      </w:r>
      <w:r w:rsidR="00BC538C">
        <w:rPr>
          <w:lang w:val="en-US"/>
        </w:rPr>
        <w:t xml:space="preserve">design of operation can be carried out by solving comprehensive models numerically. </w:t>
      </w:r>
      <w:r w:rsidRPr="00E823C2">
        <w:rPr>
          <w:lang w:val="en-US"/>
        </w:rPr>
        <w:t>While modelling can aid the design and operation of continuous chromatography, the simulation time required to solve the partial differential equation (PDE)</w:t>
      </w:r>
      <w:r w:rsidR="00940F90">
        <w:rPr>
          <w:lang w:val="en-US"/>
        </w:rPr>
        <w:t xml:space="preserve"> models</w:t>
      </w:r>
      <w:r w:rsidRPr="00E823C2">
        <w:rPr>
          <w:lang w:val="en-US"/>
        </w:rPr>
        <w:t xml:space="preserve"> can become significant. One continuous chromatography operation</w:t>
      </w:r>
      <w:r w:rsidR="00940F90">
        <w:rPr>
          <w:lang w:val="en-US"/>
        </w:rPr>
        <w:t>,</w:t>
      </w:r>
      <w:r w:rsidRPr="00E823C2">
        <w:rPr>
          <w:lang w:val="en-US"/>
        </w:rPr>
        <w:t xml:space="preserve"> where the simulation time is significant</w:t>
      </w:r>
      <w:r w:rsidR="00940F90">
        <w:rPr>
          <w:lang w:val="en-US"/>
        </w:rPr>
        <w:t>,</w:t>
      </w:r>
      <w:r w:rsidRPr="00E823C2">
        <w:rPr>
          <w:lang w:val="en-US"/>
        </w:rPr>
        <w:t xml:space="preserve"> is the </w:t>
      </w:r>
      <w:r w:rsidR="00BC538C">
        <w:rPr>
          <w:lang w:val="en-US"/>
        </w:rPr>
        <w:t>SMB</w:t>
      </w:r>
      <w:r w:rsidRPr="00E823C2">
        <w:rPr>
          <w:lang w:val="en-US"/>
        </w:rPr>
        <w:t xml:space="preserve"> operation </w:t>
      </w:r>
      <w:sdt>
        <w:sdtPr>
          <w:rPr>
            <w:color w:val="000000"/>
            <w:lang w:val="en-US"/>
          </w:rPr>
          <w:tag w:val="MENDELEY_CITATION_v3_eyJjaXRhdGlvbklEIjoiTUVOREVMRVlfQ0lUQVRJT05fMjYwZDRiM2MtMzdlMi00ZGMwLTk5ZDAtOGFhMGQ5ZmNmNGIxIiwicHJvcGVydGllcyI6eyJub3RlSW5kZXgiOjB9LCJpc0VkaXRlZCI6ZmFsc2UsIm1hbnVhbE92ZXJyaWRlIjp7ImlzTWFudWFsbHlPdmVycmlkZGVuIjpmYWxzZSwiY2l0ZXByb2NUZXh0IjoiKEhlIGV0IGFsLiwgMjAyMCkiLCJtYW51YWxPdmVycmlkZVRleHQiOiIifSwiY2l0YXRpb25JdGVtcyI6W3siaWQiOiIxY2I3YTdlMC00NDJkLTM2M2QtODhkOC05M2I4MDZhZjlkZTgiLCJpdGVtRGF0YSI6eyJ0eXBlIjoiYXJ0aWNsZS1qb3VybmFsIiwiaWQiOiIxY2I3YTdlMC00NDJkLTM2M2QtODhkOC05M2I4MDZhZjlkZTgiLCJ0aXRsZSI6Ik1vZGVsLWJhc2VkIHByb2Nlc3MgZGVzaWduIG9mIGEgdGVybmFyeSBwcm90ZWluIHNlcGFyYXRpb24gdXNpbmcgbXVsdGktc3RlcCBncmFkaWVudCBpb24tZXhjaGFuZ2UgU01CIGNocm9tYXRvZ3JhcGh5IiwiZ3JvdXBJZCI6IjYwMDI5MWM0LTM2MzctMzMyMC04MDI5LTlkMWExNDkyYzBjMCIsImF1dGhvciI6W3siZmFtaWx5IjoiSGUiLCJnaXZlbiI6IlFpYW8iLCJwYXJzZS1uYW1lcyI6ZmFsc2UsImRyb3BwaW5nLXBhcnRpY2xlIjoiTGUiLCJub24tZHJvcHBpbmctcGFydGljbGUiOiIifSx7ImZhbWlseSI6IkxpZXJlcyIsImdpdmVuIjoiRXJpYyIsInBhcnNlLW5hbWVzIjpmYWxzZSwiZHJvcHBpbmctcGFydGljbGUiOiIiLCJub24tZHJvcHBpbmctcGFydGljbGUiOiJ2b24ifSx7ImZhbWlseSI6IlN1biIsImdpdmVuIjoiWmhhb3hpIiwicGFyc2UtbmFtZXMiOmZhbHNlLCJkcm9wcGluZy1wYXJ0aWNsZSI6IiIsIm5vbi1kcm9wcGluZy1wYXJ0aWNsZSI6IiJ9LHsiZmFtaWx5IjoiWmhhbyIsImdpdmVuIjoiTGltaW5nIiwicGFyc2UtbmFtZXMiOmZhbHNlLCJkcm9wcGluZy1wYXJ0aWNsZSI6IiIsIm5vbi1kcm9wcGluZy1wYXJ0aWNsZSI6IiJ9XSwiY29udGFpbmVyLXRpdGxlIjoiQ29tcHV0ZXJzIGFuZCBDaGVtaWNhbCBFbmdpbmVlcmluZyIsIkRPSSI6IjEwLjEwMTYvai5jb21wY2hlbWVuZy4yMDIwLjEwNjg1MSIsIklTU04iOiIwMDk4MTM1NCIsIlVSTCI6Imh0dHBzOi8vZG9pLm9yZy8xMC4xMDE2L2ouY29tcGNoZW1lbmcuMjAyMC4xMDY4NTEiLCJpc3N1ZWQiOnsiZGF0ZS1wYXJ0cyI6W1syMDIwXV19LCJwYWdlIjoiMTA2ODUxIiwiYWJzdHJhY3QiOiJNb2RlbC1iYXNlZCBwcm9jZXNzIGRlc2lnbiBvZiBpb24tZXhjaGFuZ2Ugc2ltdWxhdGVkIG1vdmluZyBiZWQgKElFWC1TTUIpIGNocm9tYXRvZ3JhcGh5IGZvciBjZW50ZXItY3V0IHNlcGFyYXRpb24gb2YgcHJvdGVpbnMgaXMgc3R1ZGllZC4gVXNlIG9mIG5vbmxpbmVhciBiaW5kaW5nIG1vZGVscyB0aGF0IGRlc2NyaWJlIG1vcmUgYWNjdXJhdGUgYWRzb3JwdGlvbiBiZWhhdmlvcnMgb2YgbWFjcm8tbW9sZWN1bGVzIGNvdWxkIG1ha2UgaXQgaW1wb3NzaWJsZSB0byB1dGlsaXplIHRyaWFuZ2xlIHRoZW9yeSB0byBvYnRhaW4gb3BlcmF0aW5nIHBhcmFtZXRlcnMuIE1vcmVvdmVyLCB0cmlhbmdsZSB0aGVvcnkgcHJvdmlkZXMgbm8gcnVsZXMgdG8gZGVzaWduIHNhbHQgcHJvZmlsZXMgaW4gSUVYLVNNQi4gSW4gdGhlIG1vZGVsaW5nIHN0dWR5IGhlcmUsIHByb3RlaW5zIChpLmUuLCByaWJvbnVjbGVhc2UsIGN5dG9jaHJvbWUgYW5kIGx5c296eW1lKSBvbiBjaHJvbWF0b2dyYXBoaWMgY29sdW1ucyBwYWNrZWQgd2l0aCBzdHJvbmcgY2F0aW9uLWV4Y2hhbmdlciBTUCBTZXBoYXJvc2UgRkYgaXMgdXNlZCBhcyBhbiBleGFtcGxlIHN5c3RlbS4gVGhlIGdlbmVyYWwgcmF0ZSBtb2RlbCB3aXRoIHN0ZXJpYyBtYXNzLWFjdGlvbiBraW5ldGljcyB3YXMgdXNlZDsgdHdvIGNsb3NlZC1sb29wIElFWC1TTUIgbmV0d29yayBzY2hlbWVzIHdlcmUgaW52ZXN0aWdhdGVkIChpLmUuLCBjYXNjYWRlIGFuZCBlaWdodC16b25lIHNjaGVtZXMpLiBQZXJmb3JtYW5jZSBvZiB0aGUgSUVYLVNNQiBzY2hlbWVzIHdhcyBleGFtaW5lZCB3aXRoIHJlc3BlY3QgdG8gbXVsdGktb2JqZWN0aXZlIGluZGljYXRvcnMgKGkuZS4sIHB1cml0eSBhbmQgeWllbGQpIGFuZCBwcm9kdWN0aXZpdHksIGFuZCBjb21wYXJlZCB0byBhIHNpbmdsZSBjb2x1bW4gYmF0Y2ggc3lzdGVtIHdpdGggdGhlIHNhbWUgYW1vdW50IG9mIHJlc2luIHV0aWxpemVkLiBBIG11bHRpLW9iamVjdGl2ZSBzYW1wbGluZyBhbGdvcml0aG0sIE1hcmtvdiBDaGFpbiBNb250ZSBDYXJsbyAoTUNNQyksIHdhcyB1c2VkIHRvIGdlbmVyYXRlIHNhbXBsZXMgZm9yIGNvbnN0cnVjdGluZyBQYXJldG8gb3B0aW1hbCBmcm9udHMuIE1DTUMgc2VydmVzIG9uIHRoZSBzYW1wbGluZyBwdXJwb3NlLCB3aGljaCBpcyBpbnRlcmVzdGVkIGluIHNhbXBsaW5nIHRoZSBQYXJldG8gb3B0aW1hbCBwb2ludHMgYXMgd2VsbCBhcyB0aG9zZSBuZWFyIFBhcmV0byBvcHRpbWFsLiBQYXJldG8gZnJvbnRzIG9mIHRoZSB0aHJlZSBzY2hlbWVzIHByb3ZpZGUgZnVsbCBpbmZvcm1hdGlvbiBvbiB0aGUgdHJhZGUtb2ZmIGJldHdlZW4gdGhlIGNvbmZsaWN0aW5nIGluZGljYXRvcnMsIHB1cml0eSBhbmQgeWllbGQgaGVyZS4gVGhlIHJlc3VsdHMgaW5kaWNhdGUgdGhhdCB0aGUgY2FzY2FkZSBJRVgtU01CIHNjaGVtZSBhbmQgdGhlIGludGVncmF0ZWQgZWlnaHQtem9uZSBJRVgtU01CIHNjaGVtZSBoYXZlIHNpbWlsYXIgcGVyZm9ybWFuY2UgYW5kIHRoYXQgYm90aCBvdXRwZXJmb3JtcyB0aGUgc2luZ2xlIGNvbHVtbiBiYXRjaCBzeXN0ZW0uIiwicHVibGlzaGVyIjoiRWxzZXZpZXIgTHRkIiwidm9sdW1lIjoiMTM4IiwiY29udGFpbmVyLXRpdGxlLXNob3J0IjoiQ29tcHV0IENoZW0gRW5nIn0sImlzVGVtcG9yYXJ5IjpmYWxzZX1dfQ=="/>
          <w:id w:val="-446007583"/>
          <w:placeholder>
            <w:docPart w:val="2E2EE537125D4DA6972E87DAA6C269C4"/>
          </w:placeholder>
        </w:sdtPr>
        <w:sdtEndPr/>
        <w:sdtContent>
          <w:r w:rsidR="0012236C" w:rsidRPr="0012236C">
            <w:rPr>
              <w:color w:val="000000"/>
              <w:lang w:val="en-US"/>
            </w:rPr>
            <w:t>(He et al., 2020)</w:t>
          </w:r>
        </w:sdtContent>
      </w:sdt>
      <w:r w:rsidRPr="00E823C2">
        <w:rPr>
          <w:lang w:val="en-US"/>
        </w:rPr>
        <w:t xml:space="preserve">. </w:t>
      </w:r>
    </w:p>
    <w:p w14:paraId="744C7D42" w14:textId="13ADC120" w:rsidR="00BA7973" w:rsidRPr="00E823C2" w:rsidRDefault="00940F90" w:rsidP="00BA7973">
      <w:pPr>
        <w:pStyle w:val="Els-body-text"/>
      </w:pPr>
      <w:r>
        <w:t>L</w:t>
      </w:r>
      <w:r w:rsidR="00BA7973" w:rsidRPr="00E823C2">
        <w:t xml:space="preserve">ong simulation times </w:t>
      </w:r>
      <w:r>
        <w:t>strengthen</w:t>
      </w:r>
      <w:r w:rsidR="00BA7973" w:rsidRPr="00E823C2">
        <w:t xml:space="preserve"> the need for fast </w:t>
      </w:r>
      <w:r w:rsidR="00BC538C">
        <w:t xml:space="preserve">PDE </w:t>
      </w:r>
      <w:r w:rsidR="00BA7973" w:rsidRPr="00E823C2">
        <w:t xml:space="preserve">solvers. To reduce the simulation time, Meyer implemented an arbitrary order Discontinuous Galerkin spectral element method (DGSEM) for solving the general rate model for batch chromatography </w:t>
      </w:r>
      <w:sdt>
        <w:sdtPr>
          <w:rPr>
            <w:color w:val="000000"/>
          </w:rPr>
          <w:tag w:val="MENDELEY_CITATION_v3_eyJjaXRhdGlvbklEIjoiTUVOREVMRVlfQ0lUQVRJT05fODFkMTBhZjItMTJmMy00OTkzLWJiMzctMjU1M2QyNTNhYzFmIiwicHJvcGVydGllcyI6eyJub3RlSW5kZXgiOjB9LCJpc0VkaXRlZCI6ZmFsc2UsIm1hbnVhbE92ZXJyaWRlIjp7ImlzTWFudWFsbHlPdmVycmlkZGVuIjpmYWxzZSwiY2l0ZXByb2NUZXh0IjoiKE1leWVyIGV0IGFsLiwgMjAyMCkiLCJtYW51YWxPdmVycmlkZVRleHQiOiIifSwiY2l0YXRpb25JdGVtcyI6W3siaWQiOiIyZTNlNTIxOS00NGU3LTMxZjUtYjY3NC1iNmJmMDhjODhjNTQiLCJpdGVtRGF0YSI6eyJ0eXBlIjoiYXJ0aWNsZS1qb3VybmFsIiwiaWQiOiIyZTNlNTIxOS00NGU3LTMxZjUtYjY3NC1iNmJmMDhjODhjNTQiLCJ0aXRsZSI6IkNocm9tYVRlY2g6IEEgZGlzY29udGludW91cyBHYWxlcmtpbiBzcGVjdHJhbCBlbGVtZW50IHNpbXVsYXRvciBmb3IgcHJlcGFyYXRpdmUgbGlxdWlkIGNocm9tYXRvZ3JhcGh5IiwiZ3JvdXBJZCI6IjYwMDI5MWM0LTM2MzctMzMyMC04MDI5LTlkMWExNDkyYzBjMCIsImF1dGhvciI6W3siZmFtaWx5IjoiTWV5ZXIiLCJnaXZlbiI6IktyaXN0aWFuIiwicGFyc2UtbmFtZXMiOmZhbHNlLCJkcm9wcGluZy1wYXJ0aWNsZSI6IiIsIm5vbi1kcm9wcGluZy1wYXJ0aWNsZSI6IiJ9LHsiZmFtaWx5IjoiTGV3ZWtlIiwiZ2l2ZW4iOiJTYW11ZWwiLCJwYXJzZS1uYW1lcyI6ZmFsc2UsImRyb3BwaW5nLXBhcnRpY2xlIjoiIiwibm9uLWRyb3BwaW5nLXBhcnRpY2xlIjoiIn0seyJmYW1pbHkiOiJMaWVyZXMiLCJnaXZlbiI6IkVyaWMiLCJwYXJzZS1uYW1lcyI6ZmFsc2UsImRyb3BwaW5nLXBhcnRpY2xlIjoiIiwibm9uLWRyb3BwaW5nLXBhcnRpY2xlIjoidm9uIn0seyJmYW1pbHkiOiJIdXVzb20iLCJnaXZlbiI6Ikpha29iIEsuIiwicGFyc2UtbmFtZXMiOmZhbHNlLCJkcm9wcGluZy1wYXJ0aWNsZSI6IiIsIm5vbi1kcm9wcGluZy1wYXJ0aWNsZSI6IiJ9LHsiZmFtaWx5IjoiQWJpbGRza292IiwiZ2l2ZW4iOiJKZW5zIiwicGFyc2UtbmFtZXMiOmZhbHNlLCJkcm9wcGluZy1wYXJ0aWNsZSI6IiIsIm5vbi1kcm9wcGluZy1wYXJ0aWNsZSI6IiJ9XSwiY29udGFpbmVyLXRpdGxlIjoiQ29tcHV0ZXJzIGFuZCBDaGVtaWNhbCBFbmdpbmVlcmluZyIsIkRPSSI6IjEwLjEwMTYvai5jb21wY2hlbWVuZy4yMDIwLjEwNzAxMiIsIklTU04iOiIwMDk4MTM1NCIsIlVSTCI6Imh0dHBzOi8vZG9pLm9yZy8xMC4xMDE2L2ouY29tcGNoZW1lbmcuMjAyMC4xMDcwMTIiLCJpc3N1ZWQiOnsiZGF0ZS1wYXJ0cyI6W1syMDIwXV19LCJwYWdlIjoiMTA3MDEyIiwiYWJzdHJhY3QiOiJDaHJvbWFUZWNoIGlzIGEgc2ltdWxhdG9yIGZvciBwcmVwYXJhdGl2ZSBsaXF1aWQgY2hyb21hdG9ncmFwaHkgcHJvY2Vzc2VzIHdpdGggbWFzcyB0cmFuc3BvcnQgZGVzY3JpYmVkIGJ5IHRoZSBwb3JlIGFuZCBzdXJmYWNlIGRpZmZ1c2lvbiBnZW5lcmFsIHJhdGUgbW9kZWwuIEEgZGlzY29udGludW91cyBHYWxlcmtpbiBzcGVjdHJhbCBlbGVtZW50IG1ldGhvZCBpcyB1c2VkIGZvciBzcGF0aWFsIGRpc2NyZXRpemF0aW9uIHdpdGggZXhwb25lbnRpYWwgZGVjYXkgb2YgYXBwcm94aW1hdGlvbiBlcnJvcnMgd2l0aGluIGVsZW1lbnRzLiBUaGUgY29kZSBpcyB2YWxpZGF0ZWQgYnkgbnVtZXJpY2FsbHkgcmVwcm9kdWNpbmcgYSBoaWdoLXByZWNpc2lvbiByZWZlcmVuY2Ugb2J0YWluZWQgd2l0aCBDQURFVC1zZW1pLWFuYWx5dGljLiBUaGUgcGVyZm9ybWFuY2Ugb2YgQ2hyb21hVGVjaCBpcyB0ZXN0ZWQgYnkgY29tcGFyaW5nIGFnYWluc3QgQ0FERVQsIGEgZGVkaWNhdGVkIGNvZGUgYmFzZWQgb24gYSB3ZWlnaHRlZCBlc3NlbnRpYWxseSBub24tb3NjaWxsYXRvcnkgZmluaXRlIHZvbHVtZSBtZXRob2Qgd2l0aCBzZWNvbmQgKGxvdykgb3JkZXIgc3BhdGlhbCBhY2N1cmFjeS4gUmVhc3N1cmluZ2x5LCBDaHJvbWFUZWNoIHByb3ZpZGVzIGV4YWN0bHkgdGhlIHNhbWUgY2hyb21hdG9ncmFtcyBhcyBDQURFVCBmb3IgbXVsdGljb21wb25lbnQgcHJvdGVpbiBwdXJpZmljYXRpb24gY2FzZXMgd2l0aCBsaW5lYXIgYW5kIG5vbi1saW5lYXIgYWRzb3JwdGlvbiBkeW5hbWljcy4gSG93ZXZlciwgdGhlIG51bWVyaWNhbCByZXN1bHRzIHNob3csIHRoYXQgQ2hyb21hVGVjaCBoYXMgc3VwZXJpb3IgZWZmaWNpZW5jeSBpbiB0ZXJtcyBvZiBjb21wdXRhdGlvbmFsIGNvc3QgYW5kIGRpc2NyZXRlIHByb2JsZW0gc2l6ZSB3aXRob3V0IGNvbXByb21pc2luZyBzdGFiaWxpdHkuIFRoZSBzcGF0aWFsIGRpc2NyZXRpemF0aW9uIGlzIHRoZSBtYWpvciBkaWZmZXJlbmNlIGJldHdlZW4gdGhlIHR3byBjb2RlcyBmb3Igc29sdXRpb24gb2YgdGhlIHBvcmUgYW5kIHN1cmZhY2UgZGlmZnVzaW9uIGdlbmVyYWwgcmF0ZSBtb2RlbC4gVGh1cywgaXQgZGVtb25zdHJhdGVzLCB0aGF0IHNwZWN0cmFsIG1ldGhvZHMgYXJlIG5vdCBqdXN0IGNvbXBldGl0aXZlIHdpdGggc2Vjb25kIChsb3cpIG9yZGVyIGFjY3VyYXRlIG1ldGhvZHMgb2Z0ZW4gdXNlZCBieSBkZWZhdWx0LCBidXQgc2ltcGx5IGEgc3VwZXJpb3IgYXBwcm9hY2ggZm9yIHNwYXRpYWwgZGlzY3JldGl6YXRpb24gb2YgbGlxdWlkIGNocm9tYXRvZ3JhcGh5IGZsb3cgcHJvYmxlbXMgaW4gdGVybXMgb2YgY29tcHV0YXRpb25hbCBlZmZpY2llbmN5LiIsInB1Ymxpc2hlciI6IkVsc2V2aWVyIEx0ZCIsInZvbHVtZSI6IjE0MSIsImNvbnRhaW5lci10aXRsZS1zaG9ydCI6IkNvbXB1dCBDaGVtIEVuZyJ9LCJpc1RlbXBvcmFyeSI6ZmFsc2V9XX0="/>
          <w:id w:val="-1034878263"/>
          <w:placeholder>
            <w:docPart w:val="F4F0EBB008ED455B8F2F8A3DAF711862"/>
          </w:placeholder>
        </w:sdtPr>
        <w:sdtEndPr/>
        <w:sdtContent>
          <w:r w:rsidR="0012236C" w:rsidRPr="0012236C">
            <w:rPr>
              <w:color w:val="000000"/>
            </w:rPr>
            <w:t>(Meyer et al., 2020)</w:t>
          </w:r>
        </w:sdtContent>
      </w:sdt>
      <w:r w:rsidR="00BA7973" w:rsidRPr="00E823C2">
        <w:t xml:space="preserve">. More recently, Breuer developed a slightly different DGSEM and implemented it in C++. The code is open-source and publicly available in the software CADET </w:t>
      </w:r>
      <w:sdt>
        <w:sdtPr>
          <w:rPr>
            <w:color w:val="000000"/>
            <w:sz w:val="22"/>
            <w:szCs w:val="22"/>
          </w:rPr>
          <w:tag w:val="MENDELEY_CITATION_v3_eyJjaXRhdGlvbklEIjoiTUVOREVMRVlfQ0lUQVRJT05fMjZlY2I1YzAtNjQzMS00MGFiLThmYTAtYzVhNGU5MmYyMjZhIiwicHJvcGVydGllcyI6eyJub3RlSW5kZXgiOjB9LCJpc0VkaXRlZCI6ZmFsc2UsIm1hbnVhbE92ZXJyaWRlIjp7ImlzTWFudWFsbHlPdmVycmlkZGVuIjpmYWxzZSwiY2l0ZXByb2NUZXh0IjoiKEJyZXVlciBldCBhbC4sIDIwMjM7IExld2VrZSAmIzM4OyB2b24gTGllcmVzLCAyMDE4KSIsIm1hbnVhbE92ZXJyaWRlVGV4dCI6IiJ9LCJjaXRhdGlvbkl0ZW1zIjpbeyJpZCI6ImFjNDlhYTBhLTkxZmMtMzE4Yi05NWE1LTQxYzkzN2JkODI3NCIsIml0ZW1EYXRhIjp7InR5cGUiOiJhcnRpY2xlLWpvdXJuYWwiLCJpZCI6ImFjNDlhYTBhLTkxZmMtMzE4Yi05NWE1LTQxYzkzN2JkODI3NCIsInRpdGxlIjoiU3BhdGlhbCBkaXNjb250aW51b3VzIEdhbGVya2luIHNwZWN0cmFsIGVsZW1lbnQgbWV0aG9kIGZvciBhIGZhbWlseSBvZiBjaHJvbWF0b2dyYXBoeSBtb2RlbHMgaW4gQ0FERVQiLCJhdXRob3IiOlt7ImZhbWlseSI6IkJyZXVlciIsImdpdmVuIjoiSmFuIE1pY2hhZWwiLCJwYXJzZS1uYW1lcyI6ZmFsc2UsImRyb3BwaW5nLXBhcnRpY2xlIjoiIiwibm9uLWRyb3BwaW5nLXBhcnRpY2xlIjoiIn0seyJmYW1pbHkiOiJMZXdla2UiLCJnaXZlbiI6IlNhbXVlbCIsInBhcnNlLW5hbWVzIjpmYWxzZSwiZHJvcHBpbmctcGFydGljbGUiOiIiLCJub24tZHJvcHBpbmctcGFydGljbGUiOiIifSx7ImZhbWlseSI6IlNjaG3DtmxkZXIiLCJnaXZlbiI6IkpvaGFubmVzIiwicGFyc2UtbmFtZXMiOmZhbHNlLCJkcm9wcGluZy1wYXJ0aWNsZSI6IiIsIm5vbi1kcm9wcGluZy1wYXJ0aWNsZSI6IiJ9LHsiZmFtaWx5IjoiR2Fzc25lciIsImdpdmVuIjoiR3JlZ29yIiwicGFyc2UtbmFtZXMiOmZhbHNlLCJkcm9wcGluZy1wYXJ0aWNsZSI6IiIsIm5vbi1kcm9wcGluZy1wYXJ0aWNsZSI6IiJ9LHsiZmFtaWx5IjoiTGllcmVzIiwiZ2l2ZW4iOiJFcmljIiwicGFyc2UtbmFtZXMiOmZhbHNlLCJkcm9wcGluZy1wYXJ0aWNsZSI6IiIsIm5vbi1kcm9wcGluZy1wYXJ0aWNsZSI6InZvbiJ9XSwiY29udGFpbmVyLXRpdGxlIjoiQ29tcHV0ZXJzICYgQ2hlbWljYWwgRW5naW5lZXJpbmciLCJjb250YWluZXItdGl0bGUtc2hvcnQiOiJDb21wdXQgQ2hlbSBFbmciLCJET0kiOiIxMC4xMDE2L2ouY29tcGNoZW1lbmcuMjAyMy4xMDgzNDAiLCJJU1NOIjoiMDA5ODEzNTQiLCJpc3N1ZWQiOnsiZGF0ZS1wYXJ0cyI6W1syMDIzLDldXX0sInBhZ2UiOiIxMDgzNDAiLCJwdWJsaXNoZXIiOiJFbHNldmllciBCViJ9LCJpc1RlbXBvcmFyeSI6ZmFsc2V9LHsiaWQiOiJhNTFhMWIxZi1jZjgxLTM1ZGEtYWFmMy0wNDEzMDkxZjAwYzYiLCJpdGVtRGF0YSI6eyJ0eXBlIjoiYXJ0aWNsZS1qb3VybmFsIiwiaWQiOiJhNTFhMWIxZi1jZjgxLTM1ZGEtYWFmMy0wNDEzMDkxZjAwYzYiLCJ0aXRsZSI6IkNocm9tYXRvZ3JhcGh5IEFuYWx5c2lzIGFuZCBEZXNpZ24gVG9vbGtpdCAoQ0FERVQpIiwiZ3JvdXBJZCI6IjYwMDI5MWM0LTM2MzctMzMyMC04MDI5LTlkMWExNDkyYzBjMCIsImF1dGhvciI6W3siZmFtaWx5IjoiTGV3ZWtlIiwiZ2l2ZW4iOiJTYW11ZWwiLCJwYXJzZS1uYW1lcyI6ZmFsc2UsImRyb3BwaW5nLXBhcnRpY2xlIjoiIiwibm9uLWRyb3BwaW5nLXBhcnRpY2xlIjoiIn0seyJmYW1pbHkiOiJMaWVyZXMiLCJnaXZlbiI6IkVyaWMiLCJwYXJzZS1uYW1lcyI6ZmFsc2UsImRyb3BwaW5nLXBhcnRpY2xlIjoiIiwibm9uLWRyb3BwaW5nLXBhcnRpY2xlIjoidm9uIn1dLCJjb250YWluZXItdGl0bGUiOiJDb21wdXRlcnMgYW5kIENoZW1pY2FsIEVuZ2luZWVyaW5nIiwiRE9JIjoiMTAuMTAxNi9qLmNvbXBjaGVtZW5nLjIwMTguMDIuMDI1IiwiSVNTTiI6IjAwOTgxMzU0IiwiaXNzdWVkIjp7ImRhdGUtcGFydHMiOltbMjAxOF1dfSwicGFnZSI6IjI3NC0yOTQiLCJhYnN0cmFjdCI6IkNBREVUIGlzIGFuIG9wZW4gc291cmNlIG1vZGVsaW5nIGFuZCBzaW11bGF0aW9uIGZyYW1ld29yayBmb3IgY29sdW1uIGxpcXVpZCBjaHJvbWF0b2dyYXBoeS4gVGhlIHNvZnR3YXJlIGlzIGZyZWVseSBkaXN0cmlidXRlZCB0byBib3RoIGFjYWRlbWlhIGFuZCBpbmR1c3RyeSB1bmRlciB0aGUgR1BMIGxpY2Vuc2UgKGh0dHA6Ly9naXRodWIuY29tL21vZHNpbS9jYWRldCkuIENBREVUIGlzIGJhc2VkIG9uIGEgY29yZSBzaW11bGF0b3IgdGhhdCBpcyB3cml0dGVuIGluIG9iamVjdCBvcmllbnRlZCBDKysgYW5kIGFwcGxpZXMgbW9kZXJuIG1hdGhlbWF0aWNhbCBhbGdvcml0aG1zIGZvciBlZmZpY2llbnRseSBzb2x2aW5nIGEgdmFyaWV0eSBvZiBjdXN0b21hcnkgY2hyb21hdG9ncmFwaHkgbW9kZWxzLiBUaGlzIHNpbXVsYXRpb24gZW5naW5lIGlzIGludGVyZmFjZWQgdG8gYSBzdWl0ZSBvZiBNQVRMQUIgdG9vbHMgZm9yIHNldHRpbmcgdXAgYW5kIGV4ZWN1dGluZyB0aGUgbW9zdCBjb21tb24gc2NpZW50aWZpYyB3b3JrZmxvd3MsIGUuZy4sIG1vZGVsIGNhbGlicmF0aW9uLCBwcm9jZXNzIGRlc2lnbiwgcm9idXN0bmVzcyBhbmFseXNpcywgc3RhdGlzdGljYWwgYW5hbHlzaXMsIGFuZCBleHBlcmltZW50YWwgZGVzaWduLiBUaGUgbW9kZWwgbGlicmFyeSBhbmQgbnVtZXJpY2FsIG1ldGhvZHMgYXJlIGNvbnRpbnVvdXNseSBleHRlbmRlZCBhbmQgaW1wcm92ZWQuIEZvciBpbnN0YW5jZSwgYmluZGluZyBtb2RlbHMgd2l0aCBtdWx0aXBsZSBib3VuZCBzdGF0ZXMsIHBIIGFuZC9vciB0ZW1wZXJhdHVyZSBkZXBlbmRlbmNlIG9mIGJpbmRpbmcgcGFyYW1ldGVycywgc3VyZmFjZSBkaWZmdXNpb24sIGFuZCBhcmJpdHJhcnkgc3BhY2luZyBvZiB0aGUgcmFkaWFsIGRpc2NyZXRpemF0aW9uIGhhdmUgYmVlbiByZWNlbnRseSBhZGRlZC4gTW9yZW92ZXIsIG51bWVyaWNhbCBhY2N1cmFjeSBhbmQgY29tcHV0YXRpb25hbCBzcGVlZCBvZiB0aGUgY29kZSBhcmUgY29tcHJlaGVuc2l2ZWx5IGJlbmNobWFya2VkIHVzaW5nIGhpZ2ggcHJlY2lzaW9uIHJlZmVyZW5jZSBzb2x1dGlvbnMgYW5kIHJlYWxpc3RpYyBtb2RlbCBwcm9ibGVtcy4gVmVyc2F0aWxpdHkgb2YgdGhlIENBREVUIG1vZGVsaW5nIHBsYXRmb3JtIGlzIGRlbW9uc3RyYXRlZCB3aXRoIHNldmVyYWwgZXhhbXBsZXMgdGhhdCBhcmUgYWxzbyBwdWJsaXNoZWQgYXMgb3BlbiBzb3VyY2UgY29kZSBhbmQgY2FuIGJlIGZyZWVseSBhZGFwdGVkIHRvIHNwZWNpZmljIHVzZSBjYXNlcy4gSW4gb25lIG9mIHNldmVyYWwgY2FzZSBzdHVkaWVzLCBzZXF1ZW50aWFsIGFuZCBzaW11bHRhbmVvdXMgb3B0aW1pemF0aW9uIG9mIGVsdXRpb24gZ3JhZGllbnQgc2hhcGUgYW5kIGN1dCB0aW1lcyBhcmUgY29tcGFyZWQgZm9yIGEgdGhyZWUgY29tcG9uZW50IHNlcGFyYXRpb24uIFRoaXMgcHJvY2VzcyBpcyBkZXNpZ25lZCB0byBhY2hpZXZlIFBhcmV0byBvcHRpbWFsIHB1cml0eSBhbmQgeWllbGQgb2YgdGhlIGNlbnRyYWwgZnJhY3Rpb24uIE1vcmVvdmVyLCB0aGUgcm9idXN0bmVzcyBvZiB0aGVzZSBkZXNpZ25zIHdpdGggcmVzcGVjdCB0byB0eXBpY2FsIHByb2Nlc3MgdmFyaWF0aW9ucyBpcyBzeXN0ZW1hdGljYWxseSBzdHVkaWVkLiBUaGUgbGFzdCBjYXNlIHN0dWR5IGlsbHVzdHJhdGVzIHRoZSBvcHRpbWFsIGRlc2lnbiBvZiBleHBlcmltZW50cyBmb3IgZXN0aW1hdGluZyBtb2RlbCBwYXJhbWV0ZXJzIHdpdGggbWF4aW1hbCBhY2N1cmFjeS4iLCJwdWJsaXNoZXIiOiJFbHNldmllciBMdGQiLCJ2b2x1bWUiOiIxMTMiLCJjb250YWluZXItdGl0bGUtc2hvcnQiOiJDb21wdXQgQ2hlbSBFbmcifSwiaXNUZW1wb3JhcnkiOmZhbHNlfV19"/>
          <w:id w:val="2016800832"/>
          <w:placeholder>
            <w:docPart w:val="F4F0EBB008ED455B8F2F8A3DAF711862"/>
          </w:placeholder>
        </w:sdtPr>
        <w:sdtEndPr/>
        <w:sdtContent>
          <w:r w:rsidR="0012236C">
            <w:t xml:space="preserve">(Breuer et al., 2023; </w:t>
          </w:r>
          <w:proofErr w:type="spellStart"/>
          <w:r w:rsidR="0012236C">
            <w:t>Leweke</w:t>
          </w:r>
          <w:proofErr w:type="spellEnd"/>
          <w:r w:rsidR="0012236C">
            <w:t xml:space="preserve"> &amp; von </w:t>
          </w:r>
          <w:proofErr w:type="spellStart"/>
          <w:r w:rsidR="0012236C">
            <w:t>Lieres</w:t>
          </w:r>
          <w:proofErr w:type="spellEnd"/>
          <w:r w:rsidR="0012236C">
            <w:t>, 2018)</w:t>
          </w:r>
        </w:sdtContent>
      </w:sdt>
      <w:r w:rsidR="00BA7973" w:rsidRPr="00E823C2">
        <w:t>. Whereas C++ is a high-</w:t>
      </w:r>
      <w:r w:rsidR="00BA7973" w:rsidRPr="00E823C2">
        <w:lastRenderedPageBreak/>
        <w:t>performing computational language, it is a low-level compiled language and thus demands more programming expertise compared to languages like Python. Conversely, Python is a high-level programming language that is very dynamic and easy to use but also slower. The programming language Julia is a dynamic, high-level programming language</w:t>
      </w:r>
      <w:r>
        <w:t>, yet it</w:t>
      </w:r>
      <w:r w:rsidR="00BA7973" w:rsidRPr="00E823C2">
        <w:t xml:space="preserve"> </w:t>
      </w:r>
      <w:r>
        <w:t>produces</w:t>
      </w:r>
      <w:r w:rsidR="00BA7973" w:rsidRPr="00E823C2">
        <w:t xml:space="preserve"> fast, low-level machine code </w:t>
      </w:r>
      <w:sdt>
        <w:sdtPr>
          <w:rPr>
            <w:color w:val="000000"/>
          </w:rPr>
          <w:tag w:val="MENDELEY_CITATION_v3_eyJjaXRhdGlvbklEIjoiTUVOREVMRVlfQ0lUQVRJT05fNmRjNjNkNGEtMWZiYy00NTk2LTgxYmEtNWIwNDg3ZTI0ZjY3IiwicHJvcGVydGllcyI6eyJub3RlSW5kZXgiOjB9LCJpc0VkaXRlZCI6ZmFsc2UsIm1hbnVhbE92ZXJyaWRlIjp7ImlzTWFudWFsbHlPdmVycmlkZGVuIjpmYWxzZSwiY2l0ZXByb2NUZXh0IjoiKEJlemFuc29uIGV0IGFsLiwgMjAxNykiLCJtYW51YWxPdmVycmlkZVRleHQiOiIifSwiY2l0YXRpb25JdGVtcyI6W3siaWQiOiJhMDk4YWIwZS0yOThjLTNmZmUtYWFiOS1iZmMyMTk4NDRlODgiLCJpdGVtRGF0YSI6eyJ0eXBlIjoiYXJ0aWNsZS1qb3VybmFsIiwiaWQiOiJhMDk4YWIwZS0yOThjLTNmZmUtYWFiOS1iZmMyMTk4NDRlODgiLCJ0aXRsZSI6Ikp1bGlhOiBBIGZyZXNoIGFwcHJvYWNoIHRvIG51bWVyaWNhbCBjb21wdXRpbmciLCJncm91cElkIjoiNjAwMjkxYzQtMzYzNy0zMzIwLTgwMjktOWQxYTE0OTJjMGMwIiwiYXV0aG9yIjpbeyJmYW1pbHkiOiJCZXphbnNvbiIsImdpdmVuIjoiSmVmZiIsInBhcnNlLW5hbWVzIjpmYWxzZSwiZHJvcHBpbmctcGFydGljbGUiOiIiLCJub24tZHJvcHBpbmctcGFydGljbGUiOiIifSx7ImZhbWlseSI6IkVkZWxtYW4iLCJnaXZlbiI6IkFsYW4iLCJwYXJzZS1uYW1lcyI6ZmFsc2UsImRyb3BwaW5nLXBhcnRpY2xlIjoiIiwibm9uLWRyb3BwaW5nLXBhcnRpY2xlIjoiIn0seyJmYW1pbHkiOiJLYXJwaW5za2kiLCJnaXZlbiI6IlN0ZWZhbiIsInBhcnNlLW5hbWVzIjpmYWxzZSwiZHJvcHBpbmctcGFydGljbGUiOiIiLCJub24tZHJvcHBpbmctcGFydGljbGUiOiIifSx7ImZhbWlseSI6IlNoYWgiLCJnaXZlbiI6IlZpcmFsIEIuIiwicGFyc2UtbmFtZXMiOmZhbHNlLCJkcm9wcGluZy1wYXJ0aWNsZSI6IiIsIm5vbi1kcm9wcGluZy1wYXJ0aWNsZSI6IiJ9XSwiY29udGFpbmVyLXRpdGxlIjoiU0lBTSBSZXZpZXciLCJET0kiOiIxMC4xMTM3LzE0MTAwMDY3MSIsIklTU04iOiIwMDM2MTQ0NSIsImlzc3VlZCI6eyJkYXRlLXBhcnRzIjpbWzIwMTddXX0sInBhZ2UiOiI2NS05OCIsImFic3RyYWN0IjoiQnJpZGdpbmcgY3VsdHVyZXMgdGhhdCBoYXZlIG9mdGVuIGJlZW4gZGlzdGFudCwgSnVsaWEgY29tYmluZXMgZXhwZXJ0aXNlIGZyb20gdGhlIGRpdmVyc2UgaGVsZHMgb2YgY29tcHV0ZXIgc2NpZW5jZSBhbmQgY29tcHV0YXRpb25hbCBzY2llbmNlIHRvIGNyZWF0ZSBhIG5ldyBhcHByb2FjaCB0byBudW1lcmljYWwgY29tcHV0aW5nLiBKdWxpYSBpcyBkZXNpZ25lZCB0byBiZSBlYXN5IGFuZCBmYXN0IGFuZCBxdWVzdGlvbnMgbm90aW9ucyBnZW5lcmFsbHkgaGVsZCB0byBiZSBcImxhd3Mgb2YgbmF0dXJlXCIgYnkgcHJhY3RpdGlvbmVycyBvZiBudW1lcmljYWwgY29tcHV0aW5nOiAxLiBIaWdoLWxldmVsIGR5bmFtaWMgcHJvZ3JhbXMgaGF2ZSB0byBiZSBzbG93LiAyLiBPbmUgbXVzdCBwcm90b3R5cGUgaW4gb25lIGxhbmd1YWdlIGFuZCB0aGVuIHJld3JpdGUgaW4gYW5vdGhlciBsYW5ndWFnZSBmb3Igc3BlZWQgb3IgZGVwbG95bWVudC4gMy4gVGhlcmUgYXJlIHBhcnRzIG9mIGEgc3lzdGVtIGFwcHJvcHJpYXRlIGZvciB0aGUgcHJvZ3JhbW1lciwgYW5kIG90aGVyIHBhcnRzIHRoYXQgYXJlIGJlc3QgbGVmdCB1bnRvdWNoZWQgYXMgdGhleSBoYXZlIGJlZW4gYnVpbHQgYnkgdGhlIGV4cGVydHMuIFdlIGludHJvZHVjZSB0aGUgSnVsaWEgcHJvZ3JhbW1pbmcgbGFuZ3VhZ2UgYW5kIGl0cyBkZXNpZ24tYSBkYW5jZSBiZXR3ZWVuIHNwZWNpYWxpemF0aW9uIGFuZCBhYnN0cmFjdGlvbi4gU3BlY2lhbGl6YXRpb24gYWxsb3dzIGZvciBjdXN0b20gdHJlYXRtZW50LiBNdWx0aXBsZSBkaXNwYXRjaCwgYSB0ZWNobmlxdWUgZnJvbSBjb21wdXRlciBzY2llbmNlLCBwaWNrcyB0aGUgcmlnaHQgYWxnb3JpdGhtIGZvciB0aGUgcmlnaHQgY2lyY3Vtc3RhbmNlLiBBYnN0cmFjdGlvbiwgd2hpY2ggaXMgd2hhdCBnb29kIGNvbXB1dGF0aW9uIGlzIHJlYWxseSBhYm91dCwgcmVjb2duaXplcyB3aGF0IHJlbWFpbnMgdGhlIHNhbWUgYWZ0ZXIgZGlmZmVyZW5jZXMgYXJlIHN0cmlwcGVkIGF3YXkuIEFic3RyYWN0aW9ucyBpbiBtYXRoZW1hdGljcyBhcmUgY2FwdHVyZWQgYXMgY29kZSB0aHJvdWdoIGFub3RoZXIgdGVjaG5pcXVlIGZyb20gY29tcHV0ZXIgc2NpZW5jZSwgZ2VuZXJpYyBwcm9ncmFtbWluZy4gSnVsaWEgc2hvd3MgdGhhdCBvbmUgY2FuIGFjaGlldmUgbWFjaGluZSBwZXJmb3JtYW5jZSB3aXRob3V0IHNhY3JpZmljaW5nIGh1bWFuIGNvbnZlbmllbmNlLiIsInB1Ymxpc2hlciI6IlNvY2lldHkgZm9yIEluZHVzdHJpYWwgYW5kIEFwcGxpZWQgTWF0aGVtYXRpY3MgUHVibGljYXRpb25zIiwiaXNzdWUiOiIxIiwidm9sdW1lIjoiNTkiLCJjb250YWluZXItdGl0bGUtc2hvcnQiOiIifSwiaXNUZW1wb3JhcnkiOmZhbHNlfV19"/>
          <w:id w:val="483512546"/>
          <w:placeholder>
            <w:docPart w:val="2E2EE537125D4DA6972E87DAA6C269C4"/>
          </w:placeholder>
        </w:sdtPr>
        <w:sdtEndPr/>
        <w:sdtContent>
          <w:r w:rsidR="0012236C" w:rsidRPr="0012236C">
            <w:rPr>
              <w:color w:val="000000"/>
            </w:rPr>
            <w:t>(Bezanson et al., 2017)</w:t>
          </w:r>
        </w:sdtContent>
      </w:sdt>
      <w:r w:rsidR="00BA7973" w:rsidRPr="00E823C2">
        <w:t xml:space="preserve">. </w:t>
      </w:r>
    </w:p>
    <w:p w14:paraId="63754A0B" w14:textId="2DBE453D" w:rsidR="00CF4B50" w:rsidRPr="004345CE" w:rsidRDefault="00BA7973" w:rsidP="00BA7973">
      <w:pPr>
        <w:pStyle w:val="Els-body-text"/>
      </w:pPr>
      <w:r w:rsidRPr="00E823C2">
        <w:t>In this study, an implementation of the DGSEM in Julia is made and applied to the Lumped Rate Model</w:t>
      </w:r>
      <w:r w:rsidR="00C72985">
        <w:t xml:space="preserve"> (LRM)</w:t>
      </w:r>
      <w:r w:rsidRPr="00E823C2">
        <w:t xml:space="preserve"> without pores and the </w:t>
      </w:r>
      <w:r w:rsidR="00C72985">
        <w:t xml:space="preserve">multi-component </w:t>
      </w:r>
      <w:r w:rsidRPr="00E823C2">
        <w:t>Langmuir isotherm</w:t>
      </w:r>
      <w:r w:rsidR="00491364">
        <w:t xml:space="preserve"> for a binary separation</w:t>
      </w:r>
      <w:r w:rsidRPr="00E823C2">
        <w:t>. The Julia implementation</w:t>
      </w:r>
      <w:r w:rsidR="00E03B54">
        <w:t xml:space="preserve"> </w:t>
      </w:r>
      <w:r w:rsidRPr="00E823C2">
        <w:t xml:space="preserve">is compared to the C++ implementation in CADET in terms of convergence of </w:t>
      </w:r>
      <w:r w:rsidR="00004601">
        <w:t>overall maximum absolute error</w:t>
      </w:r>
      <w:r w:rsidR="00666972">
        <w:t xml:space="preserve"> (MAE)</w:t>
      </w:r>
      <w:r w:rsidR="00E07290">
        <w:t xml:space="preserve"> of the outlet</w:t>
      </w:r>
      <w:r w:rsidRPr="00E823C2">
        <w:t xml:space="preserve"> and simulation time for both batch and SMB</w:t>
      </w:r>
      <w:r w:rsidR="00004601">
        <w:t xml:space="preserve"> operation</w:t>
      </w:r>
      <w:r w:rsidRPr="00E823C2">
        <w:t xml:space="preserve">. The </w:t>
      </w:r>
      <w:r w:rsidR="00BC1BD3">
        <w:t xml:space="preserve">Julia </w:t>
      </w:r>
      <w:r w:rsidRPr="00E823C2">
        <w:t xml:space="preserve">implementation allows for rapid prototyping and customized isotherms. The </w:t>
      </w:r>
      <w:r w:rsidR="00AC07F9">
        <w:t>package is called CADET-Julia and</w:t>
      </w:r>
      <w:r w:rsidRPr="00E823C2">
        <w:t xml:space="preserve"> can be found on </w:t>
      </w:r>
      <w:proofErr w:type="spellStart"/>
      <w:r w:rsidRPr="00E823C2">
        <w:t>Github</w:t>
      </w:r>
      <w:proofErr w:type="spellEnd"/>
      <w:r w:rsidRPr="00E823C2">
        <w:t xml:space="preserve"> (github.com/</w:t>
      </w:r>
      <w:proofErr w:type="spellStart"/>
      <w:r w:rsidRPr="00E823C2">
        <w:t>jespfra</w:t>
      </w:r>
      <w:proofErr w:type="spellEnd"/>
      <w:r w:rsidRPr="00E823C2">
        <w:t>/CADET-Julia).</w:t>
      </w:r>
    </w:p>
    <w:p w14:paraId="25A660F0" w14:textId="77777777" w:rsidR="00CF4B50" w:rsidRDefault="00CF4B50" w:rsidP="00CF4B50">
      <w:pPr>
        <w:pStyle w:val="Els-1storder-head"/>
        <w:numPr>
          <w:ilvl w:val="0"/>
          <w:numId w:val="0"/>
        </w:numPr>
      </w:pPr>
      <w:r>
        <w:rPr>
          <w:lang w:val="en-GB"/>
        </w:rPr>
        <w:t xml:space="preserve">2. </w:t>
      </w:r>
      <w:r>
        <w:t>Methodology</w:t>
      </w:r>
    </w:p>
    <w:p w14:paraId="128EE811" w14:textId="69944E70" w:rsidR="00BF2798" w:rsidRPr="00BC41F8" w:rsidRDefault="00BF2798" w:rsidP="00BF2798">
      <w:pPr>
        <w:pStyle w:val="Els-body-text"/>
        <w:rPr>
          <w:b/>
          <w:bCs/>
        </w:rPr>
      </w:pPr>
      <w:r>
        <w:rPr>
          <w:b/>
          <w:bCs/>
        </w:rPr>
        <w:t>2</w:t>
      </w:r>
      <w:r w:rsidRPr="00BC41F8">
        <w:rPr>
          <w:b/>
          <w:bCs/>
        </w:rPr>
        <w:t>.</w:t>
      </w:r>
      <w:r>
        <w:rPr>
          <w:b/>
          <w:bCs/>
        </w:rPr>
        <w:t>1</w:t>
      </w:r>
      <w:r w:rsidRPr="00BC41F8">
        <w:rPr>
          <w:b/>
          <w:bCs/>
        </w:rPr>
        <w:t xml:space="preserve"> </w:t>
      </w:r>
      <w:r>
        <w:rPr>
          <w:b/>
          <w:bCs/>
        </w:rPr>
        <w:t>Model</w:t>
      </w:r>
    </w:p>
    <w:p w14:paraId="5E6EE45F" w14:textId="2D2E9685" w:rsidR="00BF2798" w:rsidRDefault="00B14409" w:rsidP="00BF2798">
      <w:pPr>
        <w:pStyle w:val="Els-body-text"/>
      </w:pPr>
      <w:r>
        <w:t xml:space="preserve">In this study, the LRM model with the </w:t>
      </w:r>
      <w:r w:rsidR="002328B5">
        <w:t xml:space="preserve">multi-component </w:t>
      </w:r>
      <w:r>
        <w:t xml:space="preserve">Langmuir isotherm was studied. The </w:t>
      </w:r>
      <w:r w:rsidR="00AA55D0">
        <w:t>model and isotherm are given</w:t>
      </w:r>
      <w:r w:rsidR="00BA1DBA">
        <w:t xml:space="preserve"> </w:t>
      </w:r>
      <w:r w:rsidR="00BA1DBA">
        <w:rPr>
          <w:rStyle w:val="cf01"/>
        </w:rPr>
        <w:t xml:space="preserve">for each component </w:t>
      </w:r>
      <m:oMath>
        <m:r>
          <w:rPr>
            <w:rStyle w:val="cf01"/>
            <w:rFonts w:ascii="Cambria Math" w:hAnsi="Cambria Math"/>
          </w:rPr>
          <m:t>i</m:t>
        </m:r>
      </m:oMath>
      <w:r w:rsidR="00BA1DBA">
        <w:rPr>
          <w:rStyle w:val="cf01"/>
        </w:rPr>
        <w:t xml:space="preserve"> </w:t>
      </w:r>
      <m:oMath>
        <m:r>
          <w:rPr>
            <w:rStyle w:val="cf01"/>
            <w:rFonts w:ascii="Cambria Math" w:hAnsi="Cambria Math"/>
          </w:rPr>
          <m:t>∈</m:t>
        </m:r>
      </m:oMath>
      <w:r w:rsidR="00BA1DBA">
        <w:rPr>
          <w:rStyle w:val="cf01"/>
        </w:rPr>
        <w:t xml:space="preserve"> </w:t>
      </w:r>
      <m:oMath>
        <m:r>
          <w:rPr>
            <w:rStyle w:val="cf01"/>
            <w:rFonts w:ascii="Cambria Math" w:hAnsi="Cambria Math"/>
          </w:rPr>
          <m:t>[1,...,</m:t>
        </m:r>
        <m:sSub>
          <m:sSubPr>
            <m:ctrlPr>
              <w:rPr>
                <w:rStyle w:val="cf01"/>
                <w:rFonts w:ascii="Cambria Math" w:hAnsi="Cambria Math"/>
                <w:i/>
              </w:rPr>
            </m:ctrlPr>
          </m:sSubPr>
          <m:e>
            <m:r>
              <w:rPr>
                <w:rStyle w:val="cf01"/>
                <w:rFonts w:ascii="Cambria Math" w:hAnsi="Cambria Math"/>
              </w:rPr>
              <m:t>N</m:t>
            </m:r>
          </m:e>
          <m:sub>
            <m:r>
              <w:rPr>
                <w:rStyle w:val="cf01"/>
                <w:rFonts w:ascii="Cambria Math" w:hAnsi="Cambria Math"/>
              </w:rPr>
              <m:t>C</m:t>
            </m:r>
          </m:sub>
        </m:sSub>
      </m:oMath>
      <w:r w:rsidR="00184294">
        <w:rPr>
          <w:rStyle w:val="cf01"/>
        </w:rPr>
        <w:t>]</w:t>
      </w:r>
      <w:r w:rsidR="00AA55D0">
        <w:t xml:space="preserve"> in eq. (1)-(2). </w:t>
      </w:r>
    </w:p>
    <w:p w14:paraId="5F3C0ADE" w14:textId="77777777" w:rsidR="00BF2798" w:rsidRDefault="00BF2798" w:rsidP="00BF2798">
      <w:pPr>
        <w:pStyle w:val="Els-body-text"/>
      </w:pPr>
      <w:r>
        <w:t xml:space="preserve"> </w:t>
      </w:r>
    </w:p>
    <w:tbl>
      <w:tblPr>
        <w:tblStyle w:val="Grigliatabella"/>
        <w:tblW w:w="7077" w:type="dxa"/>
        <w:tblLook w:val="04A0" w:firstRow="1" w:lastRow="0" w:firstColumn="1" w:lastColumn="0" w:noHBand="0" w:noVBand="1"/>
      </w:tblPr>
      <w:tblGrid>
        <w:gridCol w:w="850"/>
        <w:gridCol w:w="5113"/>
        <w:gridCol w:w="1114"/>
      </w:tblGrid>
      <w:tr w:rsidR="00BF2798" w14:paraId="2075F652" w14:textId="77777777" w:rsidTr="0047774B">
        <w:trPr>
          <w:trHeight w:val="542"/>
        </w:trPr>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D79D83E" w14:textId="77777777" w:rsidR="00BF2798" w:rsidRDefault="00BF2798" w:rsidP="00BC1BD3">
            <w:pPr>
              <w:rPr>
                <w:rFonts w:cstheme="minorHAnsi"/>
                <w:lang w:eastAsia="en-GB"/>
              </w:rPr>
            </w:pPr>
          </w:p>
        </w:tc>
        <w:tc>
          <w:tcPr>
            <w:tcW w:w="5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698415" w14:textId="2B5C9F40" w:rsidR="00BF2798" w:rsidRPr="00597306" w:rsidRDefault="00341305" w:rsidP="00BC1BD3">
            <w:pPr>
              <w:rPr>
                <w:rFonts w:cstheme="minorHAnsi"/>
                <w:lang w:eastAsia="en-GB"/>
              </w:rPr>
            </w:pPr>
            <m:oMathPara>
              <m:oMath>
                <m:f>
                  <m:fPr>
                    <m:ctrlPr>
                      <w:rPr>
                        <w:rFonts w:ascii="Cambria Math" w:hAnsi="Cambria Math" w:cstheme="minorHAnsi"/>
                        <w:i/>
                        <w:lang w:eastAsia="en-GB"/>
                      </w:rPr>
                    </m:ctrlPr>
                  </m:fPr>
                  <m:num>
                    <m:r>
                      <w:rPr>
                        <w:rFonts w:ascii="Cambria Math" w:hAnsi="Cambria Math" w:cstheme="minorHAnsi"/>
                        <w:lang w:eastAsia="en-GB"/>
                      </w:rPr>
                      <m:t>∂</m:t>
                    </m:r>
                    <m:sSub>
                      <m:sSubPr>
                        <m:ctrlPr>
                          <w:rPr>
                            <w:rFonts w:ascii="Cambria Math" w:hAnsi="Cambria Math" w:cstheme="minorHAnsi"/>
                            <w:i/>
                            <w:lang w:eastAsia="en-GB"/>
                          </w:rPr>
                        </m:ctrlPr>
                      </m:sSubPr>
                      <m:e>
                        <m:r>
                          <w:rPr>
                            <w:rFonts w:ascii="Cambria Math" w:hAnsi="Cambria Math" w:cstheme="minorHAnsi"/>
                            <w:lang w:eastAsia="en-GB"/>
                          </w:rPr>
                          <m:t>c</m:t>
                        </m:r>
                      </m:e>
                      <m:sub>
                        <m:r>
                          <w:rPr>
                            <w:rFonts w:ascii="Cambria Math" w:hAnsi="Cambria Math" w:cstheme="minorHAnsi"/>
                            <w:lang w:eastAsia="en-GB"/>
                          </w:rPr>
                          <m:t>i</m:t>
                        </m:r>
                      </m:sub>
                    </m:sSub>
                  </m:num>
                  <m:den>
                    <m:r>
                      <w:rPr>
                        <w:rFonts w:ascii="Cambria Math" w:hAnsi="Cambria Math" w:cstheme="minorHAnsi"/>
                        <w:lang w:eastAsia="en-GB"/>
                      </w:rPr>
                      <m:t>∂t</m:t>
                    </m:r>
                  </m:den>
                </m:f>
                <m:r>
                  <w:rPr>
                    <w:rFonts w:ascii="Cambria Math" w:hAnsi="Cambria Math" w:cstheme="minorHAnsi"/>
                    <w:lang w:eastAsia="en-GB"/>
                  </w:rPr>
                  <m:t>=</m:t>
                </m:r>
                <m:sSub>
                  <m:sSubPr>
                    <m:ctrlPr>
                      <w:rPr>
                        <w:rFonts w:ascii="Cambria Math" w:hAnsi="Cambria Math" w:cstheme="minorHAnsi"/>
                        <w:i/>
                        <w:lang w:eastAsia="en-GB"/>
                      </w:rPr>
                    </m:ctrlPr>
                  </m:sSubPr>
                  <m:e>
                    <m:r>
                      <w:rPr>
                        <w:rFonts w:ascii="Cambria Math" w:hAnsi="Cambria Math" w:cstheme="minorHAnsi"/>
                        <w:lang w:eastAsia="en-GB"/>
                      </w:rPr>
                      <m:t>D</m:t>
                    </m:r>
                  </m:e>
                  <m:sub>
                    <m:r>
                      <w:rPr>
                        <w:rFonts w:ascii="Cambria Math" w:hAnsi="Cambria Math" w:cstheme="minorHAnsi"/>
                        <w:lang w:eastAsia="en-GB"/>
                      </w:rPr>
                      <m:t>ax</m:t>
                    </m:r>
                  </m:sub>
                </m:sSub>
                <m:f>
                  <m:fPr>
                    <m:ctrlPr>
                      <w:rPr>
                        <w:rFonts w:ascii="Cambria Math" w:hAnsi="Cambria Math" w:cstheme="minorHAnsi"/>
                        <w:i/>
                        <w:lang w:eastAsia="en-GB"/>
                      </w:rPr>
                    </m:ctrlPr>
                  </m:fPr>
                  <m:num>
                    <m:sSup>
                      <m:sSupPr>
                        <m:ctrlPr>
                          <w:rPr>
                            <w:rFonts w:ascii="Cambria Math" w:hAnsi="Cambria Math" w:cstheme="minorHAnsi"/>
                            <w:i/>
                            <w:lang w:eastAsia="en-GB"/>
                          </w:rPr>
                        </m:ctrlPr>
                      </m:sSupPr>
                      <m:e>
                        <m:r>
                          <w:rPr>
                            <w:rFonts w:ascii="Cambria Math" w:hAnsi="Cambria Math" w:cstheme="minorHAnsi"/>
                            <w:lang w:eastAsia="en-GB"/>
                          </w:rPr>
                          <m:t>∂</m:t>
                        </m:r>
                      </m:e>
                      <m:sup>
                        <m:r>
                          <w:rPr>
                            <w:rFonts w:ascii="Cambria Math" w:hAnsi="Cambria Math" w:cstheme="minorHAnsi"/>
                            <w:lang w:eastAsia="en-GB"/>
                          </w:rPr>
                          <m:t>2</m:t>
                        </m:r>
                      </m:sup>
                    </m:sSup>
                    <m:sSub>
                      <m:sSubPr>
                        <m:ctrlPr>
                          <w:rPr>
                            <w:rFonts w:ascii="Cambria Math" w:hAnsi="Cambria Math" w:cstheme="minorHAnsi"/>
                            <w:i/>
                            <w:lang w:eastAsia="en-GB"/>
                          </w:rPr>
                        </m:ctrlPr>
                      </m:sSubPr>
                      <m:e>
                        <m:r>
                          <w:rPr>
                            <w:rFonts w:ascii="Cambria Math" w:hAnsi="Cambria Math" w:cstheme="minorHAnsi"/>
                            <w:lang w:eastAsia="en-GB"/>
                          </w:rPr>
                          <m:t>c</m:t>
                        </m:r>
                      </m:e>
                      <m:sub>
                        <m:r>
                          <w:rPr>
                            <w:rFonts w:ascii="Cambria Math" w:hAnsi="Cambria Math" w:cstheme="minorHAnsi"/>
                            <w:lang w:eastAsia="en-GB"/>
                          </w:rPr>
                          <m:t>i</m:t>
                        </m:r>
                      </m:sub>
                    </m:sSub>
                  </m:num>
                  <m:den>
                    <m:r>
                      <w:rPr>
                        <w:rFonts w:ascii="Cambria Math" w:hAnsi="Cambria Math" w:cstheme="minorHAnsi"/>
                        <w:lang w:eastAsia="en-GB"/>
                      </w:rPr>
                      <m:t>∂</m:t>
                    </m:r>
                    <m:sSup>
                      <m:sSupPr>
                        <m:ctrlPr>
                          <w:rPr>
                            <w:rFonts w:ascii="Cambria Math" w:hAnsi="Cambria Math" w:cstheme="minorHAnsi"/>
                            <w:i/>
                            <w:lang w:eastAsia="en-GB"/>
                          </w:rPr>
                        </m:ctrlPr>
                      </m:sSupPr>
                      <m:e>
                        <m:r>
                          <w:rPr>
                            <w:rFonts w:ascii="Cambria Math" w:hAnsi="Cambria Math" w:cstheme="minorHAnsi"/>
                            <w:lang w:eastAsia="en-GB"/>
                          </w:rPr>
                          <m:t>z</m:t>
                        </m:r>
                      </m:e>
                      <m:sup>
                        <m:r>
                          <w:rPr>
                            <w:rFonts w:ascii="Cambria Math" w:hAnsi="Cambria Math" w:cstheme="minorHAnsi"/>
                            <w:lang w:eastAsia="en-GB"/>
                          </w:rPr>
                          <m:t>2</m:t>
                        </m:r>
                      </m:sup>
                    </m:sSup>
                  </m:den>
                </m:f>
                <m:r>
                  <w:rPr>
                    <w:rFonts w:ascii="Cambria Math" w:hAnsi="Cambria Math" w:cstheme="minorHAnsi"/>
                    <w:lang w:eastAsia="en-GB"/>
                  </w:rPr>
                  <m:t>-u</m:t>
                </m:r>
                <m:f>
                  <m:fPr>
                    <m:ctrlPr>
                      <w:rPr>
                        <w:rFonts w:ascii="Cambria Math" w:hAnsi="Cambria Math" w:cstheme="minorHAnsi"/>
                        <w:i/>
                        <w:lang w:eastAsia="en-GB"/>
                      </w:rPr>
                    </m:ctrlPr>
                  </m:fPr>
                  <m:num>
                    <m:r>
                      <w:rPr>
                        <w:rFonts w:ascii="Cambria Math" w:hAnsi="Cambria Math" w:cstheme="minorHAnsi"/>
                        <w:lang w:eastAsia="en-GB"/>
                      </w:rPr>
                      <m:t>∂</m:t>
                    </m:r>
                    <m:sSub>
                      <m:sSubPr>
                        <m:ctrlPr>
                          <w:rPr>
                            <w:rFonts w:ascii="Cambria Math" w:hAnsi="Cambria Math" w:cstheme="minorHAnsi"/>
                            <w:i/>
                            <w:lang w:eastAsia="en-GB"/>
                          </w:rPr>
                        </m:ctrlPr>
                      </m:sSubPr>
                      <m:e>
                        <m:r>
                          <w:rPr>
                            <w:rFonts w:ascii="Cambria Math" w:hAnsi="Cambria Math" w:cstheme="minorHAnsi"/>
                            <w:lang w:eastAsia="en-GB"/>
                          </w:rPr>
                          <m:t>c</m:t>
                        </m:r>
                      </m:e>
                      <m:sub>
                        <m:r>
                          <w:rPr>
                            <w:rFonts w:ascii="Cambria Math" w:hAnsi="Cambria Math" w:cstheme="minorHAnsi"/>
                            <w:lang w:eastAsia="en-GB"/>
                          </w:rPr>
                          <m:t>i</m:t>
                        </m:r>
                      </m:sub>
                    </m:sSub>
                  </m:num>
                  <m:den>
                    <m:r>
                      <w:rPr>
                        <w:rFonts w:ascii="Cambria Math" w:hAnsi="Cambria Math" w:cstheme="minorHAnsi"/>
                        <w:lang w:eastAsia="en-GB"/>
                      </w:rPr>
                      <m:t>∂z</m:t>
                    </m:r>
                  </m:den>
                </m:f>
                <m:r>
                  <w:rPr>
                    <w:rFonts w:ascii="Cambria Math" w:hAnsi="Cambria Math" w:cstheme="minorHAnsi"/>
                    <w:lang w:eastAsia="en-GB"/>
                  </w:rPr>
                  <m:t>-</m:t>
                </m:r>
                <m:f>
                  <m:fPr>
                    <m:ctrlPr>
                      <w:rPr>
                        <w:rFonts w:ascii="Cambria Math" w:hAnsi="Cambria Math" w:cstheme="minorHAnsi"/>
                        <w:i/>
                        <w:lang w:eastAsia="en-GB"/>
                      </w:rPr>
                    </m:ctrlPr>
                  </m:fPr>
                  <m:num>
                    <m:r>
                      <w:rPr>
                        <w:rFonts w:ascii="Cambria Math" w:hAnsi="Cambria Math" w:cstheme="minorHAnsi"/>
                        <w:lang w:eastAsia="en-GB"/>
                      </w:rPr>
                      <m:t>1-ε</m:t>
                    </m:r>
                  </m:num>
                  <m:den>
                    <m:r>
                      <w:rPr>
                        <w:rFonts w:ascii="Cambria Math" w:hAnsi="Cambria Math" w:cstheme="minorHAnsi"/>
                        <w:lang w:eastAsia="en-GB"/>
                      </w:rPr>
                      <m:t>ε</m:t>
                    </m:r>
                  </m:den>
                </m:f>
                <m:f>
                  <m:fPr>
                    <m:ctrlPr>
                      <w:rPr>
                        <w:rFonts w:ascii="Cambria Math" w:hAnsi="Cambria Math" w:cstheme="minorHAnsi"/>
                        <w:i/>
                        <w:lang w:eastAsia="en-GB"/>
                      </w:rPr>
                    </m:ctrlPr>
                  </m:fPr>
                  <m:num>
                    <m:r>
                      <w:rPr>
                        <w:rFonts w:ascii="Cambria Math" w:hAnsi="Cambria Math" w:cstheme="minorHAnsi"/>
                        <w:lang w:eastAsia="en-GB"/>
                      </w:rPr>
                      <m:t>∂</m:t>
                    </m:r>
                    <m:sSub>
                      <m:sSubPr>
                        <m:ctrlPr>
                          <w:rPr>
                            <w:rFonts w:ascii="Cambria Math" w:hAnsi="Cambria Math" w:cstheme="minorHAnsi"/>
                            <w:i/>
                            <w:lang w:eastAsia="en-GB"/>
                          </w:rPr>
                        </m:ctrlPr>
                      </m:sSubPr>
                      <m:e>
                        <m:r>
                          <w:rPr>
                            <w:rFonts w:ascii="Cambria Math" w:hAnsi="Cambria Math" w:cstheme="minorHAnsi"/>
                            <w:lang w:eastAsia="en-GB"/>
                          </w:rPr>
                          <m:t>q</m:t>
                        </m:r>
                      </m:e>
                      <m:sub>
                        <m:r>
                          <w:rPr>
                            <w:rFonts w:ascii="Cambria Math" w:hAnsi="Cambria Math" w:cstheme="minorHAnsi"/>
                            <w:lang w:eastAsia="en-GB"/>
                          </w:rPr>
                          <m:t>i</m:t>
                        </m:r>
                      </m:sub>
                    </m:sSub>
                  </m:num>
                  <m:den>
                    <m:r>
                      <w:rPr>
                        <w:rFonts w:ascii="Cambria Math" w:hAnsi="Cambria Math" w:cstheme="minorHAnsi"/>
                        <w:lang w:eastAsia="en-GB"/>
                      </w:rPr>
                      <m:t>∂t</m:t>
                    </m:r>
                  </m:den>
                </m:f>
              </m:oMath>
            </m:oMathPara>
          </w:p>
        </w:tc>
        <w:tc>
          <w:tcPr>
            <w:tcW w:w="1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FD175B" w14:textId="4A3A4631" w:rsidR="00BF2798" w:rsidRDefault="00BF2798" w:rsidP="00BC1BD3">
            <w:pPr>
              <w:jc w:val="right"/>
              <w:rPr>
                <w:rFonts w:cstheme="minorHAnsi"/>
                <w:lang w:eastAsia="en-GB"/>
              </w:rPr>
            </w:pPr>
            <w:r w:rsidRPr="0093347E">
              <w:rPr>
                <w:lang w:eastAsia="en-GB"/>
              </w:rPr>
              <w:t>(</w:t>
            </w:r>
            <w:r w:rsidR="00DA6647">
              <w:rPr>
                <w:lang w:eastAsia="en-GB"/>
              </w:rPr>
              <w:t>1</w:t>
            </w:r>
            <w:r w:rsidRPr="0093347E">
              <w:rPr>
                <w:lang w:eastAsia="en-GB"/>
              </w:rPr>
              <w:t>)</w:t>
            </w:r>
          </w:p>
        </w:tc>
      </w:tr>
    </w:tbl>
    <w:p w14:paraId="3CCE5CB3" w14:textId="77777777" w:rsidR="0047774B" w:rsidRDefault="0047774B" w:rsidP="00BF2798">
      <w:pPr>
        <w:pStyle w:val="Els-body-text"/>
      </w:pPr>
    </w:p>
    <w:tbl>
      <w:tblPr>
        <w:tblStyle w:val="Grigliatabella"/>
        <w:tblW w:w="7077" w:type="dxa"/>
        <w:tblLook w:val="04A0" w:firstRow="1" w:lastRow="0" w:firstColumn="1" w:lastColumn="0" w:noHBand="0" w:noVBand="1"/>
      </w:tblPr>
      <w:tblGrid>
        <w:gridCol w:w="850"/>
        <w:gridCol w:w="5113"/>
        <w:gridCol w:w="1114"/>
      </w:tblGrid>
      <w:tr w:rsidR="0047774B" w14:paraId="61724F33" w14:textId="77777777" w:rsidTr="00BC1BD3">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453FAE2" w14:textId="77777777" w:rsidR="0047774B" w:rsidRDefault="0047774B" w:rsidP="00BC1BD3">
            <w:pPr>
              <w:rPr>
                <w:rFonts w:cstheme="minorHAnsi"/>
                <w:lang w:eastAsia="en-GB"/>
              </w:rPr>
            </w:pPr>
          </w:p>
        </w:tc>
        <w:tc>
          <w:tcPr>
            <w:tcW w:w="5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CC642D" w14:textId="38341A50" w:rsidR="0047774B" w:rsidRPr="005564DF" w:rsidRDefault="00341305" w:rsidP="00BC1BD3">
            <w:pPr>
              <w:rPr>
                <w:rFonts w:cs="Calibri"/>
                <w:lang w:eastAsia="en-GB"/>
              </w:rPr>
            </w:pPr>
            <m:oMathPara>
              <m:oMath>
                <m:f>
                  <m:fPr>
                    <m:ctrlPr>
                      <w:rPr>
                        <w:rFonts w:ascii="Cambria Math" w:hAnsi="Cambria Math" w:cstheme="minorHAnsi"/>
                        <w:i/>
                        <w:lang w:eastAsia="en-GB"/>
                      </w:rPr>
                    </m:ctrlPr>
                  </m:fPr>
                  <m:num>
                    <m:r>
                      <w:rPr>
                        <w:rFonts w:ascii="Cambria Math" w:hAnsi="Cambria Math" w:cstheme="minorHAnsi"/>
                        <w:lang w:eastAsia="en-GB"/>
                      </w:rPr>
                      <m:t>∂</m:t>
                    </m:r>
                    <m:sSub>
                      <m:sSubPr>
                        <m:ctrlPr>
                          <w:rPr>
                            <w:rFonts w:ascii="Cambria Math" w:hAnsi="Cambria Math" w:cstheme="minorHAnsi"/>
                            <w:i/>
                            <w:lang w:eastAsia="en-GB"/>
                          </w:rPr>
                        </m:ctrlPr>
                      </m:sSubPr>
                      <m:e>
                        <m:r>
                          <w:rPr>
                            <w:rFonts w:ascii="Cambria Math" w:hAnsi="Cambria Math" w:cstheme="minorHAnsi"/>
                            <w:lang w:eastAsia="en-GB"/>
                          </w:rPr>
                          <m:t>q</m:t>
                        </m:r>
                      </m:e>
                      <m:sub>
                        <m:r>
                          <w:rPr>
                            <w:rFonts w:ascii="Cambria Math" w:hAnsi="Cambria Math" w:cstheme="minorHAnsi"/>
                            <w:lang w:eastAsia="en-GB"/>
                          </w:rPr>
                          <m:t>i</m:t>
                        </m:r>
                      </m:sub>
                    </m:sSub>
                  </m:num>
                  <m:den>
                    <m:r>
                      <w:rPr>
                        <w:rFonts w:ascii="Cambria Math" w:hAnsi="Cambria Math" w:cstheme="minorHAnsi"/>
                        <w:lang w:eastAsia="en-GB"/>
                      </w:rPr>
                      <m:t>∂t</m:t>
                    </m:r>
                  </m:den>
                </m:f>
                <m:r>
                  <w:rPr>
                    <w:rFonts w:ascii="Cambria Math" w:hAnsi="Cambria Math" w:cstheme="minorHAnsi"/>
                    <w:lang w:eastAsia="en-GB"/>
                  </w:rPr>
                  <m:t>=</m:t>
                </m:r>
                <m:sSub>
                  <m:sSubPr>
                    <m:ctrlPr>
                      <w:rPr>
                        <w:rFonts w:ascii="Cambria Math" w:hAnsi="Cambria Math" w:cstheme="minorHAnsi"/>
                        <w:i/>
                        <w:lang w:eastAsia="en-GB"/>
                      </w:rPr>
                    </m:ctrlPr>
                  </m:sSubPr>
                  <m:e>
                    <m:r>
                      <w:rPr>
                        <w:rFonts w:ascii="Cambria Math" w:hAnsi="Cambria Math" w:cstheme="minorHAnsi"/>
                        <w:lang w:eastAsia="en-GB"/>
                      </w:rPr>
                      <m:t>k</m:t>
                    </m:r>
                  </m:e>
                  <m:sub>
                    <m:r>
                      <w:rPr>
                        <w:rFonts w:ascii="Cambria Math" w:hAnsi="Cambria Math" w:cstheme="minorHAnsi"/>
                        <w:lang w:eastAsia="en-GB"/>
                      </w:rPr>
                      <m:t>kin,i</m:t>
                    </m:r>
                  </m:sub>
                </m:sSub>
                <m:d>
                  <m:dPr>
                    <m:ctrlPr>
                      <w:rPr>
                        <w:rFonts w:ascii="Cambria Math" w:hAnsi="Cambria Math" w:cstheme="minorHAnsi"/>
                        <w:i/>
                        <w:lang w:eastAsia="en-GB"/>
                      </w:rPr>
                    </m:ctrlPr>
                  </m:dPr>
                  <m:e>
                    <m:sSub>
                      <m:sSubPr>
                        <m:ctrlPr>
                          <w:rPr>
                            <w:rFonts w:ascii="Cambria Math" w:hAnsi="Cambria Math" w:cstheme="minorHAnsi"/>
                            <w:i/>
                            <w:lang w:eastAsia="en-GB"/>
                          </w:rPr>
                        </m:ctrlPr>
                      </m:sSubPr>
                      <m:e>
                        <m:r>
                          <w:rPr>
                            <w:rFonts w:ascii="Cambria Math" w:hAnsi="Cambria Math" w:cstheme="minorHAnsi"/>
                            <w:lang w:eastAsia="en-GB"/>
                          </w:rPr>
                          <m:t>k</m:t>
                        </m:r>
                      </m:e>
                      <m:sub>
                        <m:r>
                          <w:rPr>
                            <w:rFonts w:ascii="Cambria Math" w:hAnsi="Cambria Math" w:cstheme="minorHAnsi"/>
                            <w:lang w:eastAsia="en-GB"/>
                          </w:rPr>
                          <m:t>eq,i</m:t>
                        </m:r>
                      </m:sub>
                    </m:sSub>
                    <m:sSub>
                      <m:sSubPr>
                        <m:ctrlPr>
                          <w:rPr>
                            <w:rFonts w:ascii="Cambria Math" w:hAnsi="Cambria Math" w:cstheme="minorHAnsi"/>
                            <w:i/>
                            <w:lang w:eastAsia="en-GB"/>
                          </w:rPr>
                        </m:ctrlPr>
                      </m:sSubPr>
                      <m:e>
                        <m:r>
                          <w:rPr>
                            <w:rFonts w:ascii="Cambria Math" w:hAnsi="Cambria Math" w:cstheme="minorHAnsi"/>
                            <w:lang w:eastAsia="en-GB"/>
                          </w:rPr>
                          <m:t>c</m:t>
                        </m:r>
                      </m:e>
                      <m:sub>
                        <m:r>
                          <w:rPr>
                            <w:rFonts w:ascii="Cambria Math" w:hAnsi="Cambria Math" w:cstheme="minorHAnsi"/>
                            <w:lang w:eastAsia="en-GB"/>
                          </w:rPr>
                          <m:t>i</m:t>
                        </m:r>
                      </m:sub>
                    </m:sSub>
                    <m:sSub>
                      <m:sSubPr>
                        <m:ctrlPr>
                          <w:rPr>
                            <w:rFonts w:ascii="Cambria Math" w:hAnsi="Cambria Math" w:cstheme="minorHAnsi"/>
                            <w:i/>
                            <w:lang w:eastAsia="en-GB"/>
                          </w:rPr>
                        </m:ctrlPr>
                      </m:sSubPr>
                      <m:e>
                        <m:r>
                          <w:rPr>
                            <w:rFonts w:ascii="Cambria Math" w:hAnsi="Cambria Math" w:cstheme="minorHAnsi"/>
                            <w:lang w:eastAsia="en-GB"/>
                          </w:rPr>
                          <m:t>q</m:t>
                        </m:r>
                      </m:e>
                      <m:sub>
                        <m:r>
                          <w:rPr>
                            <w:rFonts w:ascii="Cambria Math" w:hAnsi="Cambria Math" w:cstheme="minorHAnsi"/>
                            <w:lang w:eastAsia="en-GB"/>
                          </w:rPr>
                          <m:t>max,i</m:t>
                        </m:r>
                      </m:sub>
                    </m:sSub>
                    <m:d>
                      <m:dPr>
                        <m:ctrlPr>
                          <w:rPr>
                            <w:rFonts w:ascii="Cambria Math" w:hAnsi="Cambria Math" w:cstheme="minorHAnsi"/>
                            <w:i/>
                            <w:lang w:eastAsia="en-GB"/>
                          </w:rPr>
                        </m:ctrlPr>
                      </m:dPr>
                      <m:e>
                        <m:r>
                          <w:rPr>
                            <w:rFonts w:ascii="Cambria Math" w:hAnsi="Cambria Math" w:cstheme="minorHAnsi"/>
                            <w:lang w:eastAsia="en-GB"/>
                          </w:rPr>
                          <m:t>1-</m:t>
                        </m:r>
                        <m:nary>
                          <m:naryPr>
                            <m:chr m:val="∑"/>
                            <m:limLoc m:val="undOvr"/>
                            <m:ctrlPr>
                              <w:rPr>
                                <w:rFonts w:ascii="Cambria Math" w:hAnsi="Cambria Math" w:cstheme="minorHAnsi"/>
                                <w:i/>
                                <w:lang w:eastAsia="en-GB"/>
                              </w:rPr>
                            </m:ctrlPr>
                          </m:naryPr>
                          <m:sub>
                            <m:r>
                              <w:rPr>
                                <w:rFonts w:ascii="Cambria Math" w:hAnsi="Cambria Math" w:cstheme="minorHAnsi"/>
                                <w:lang w:eastAsia="en-GB"/>
                              </w:rPr>
                              <m:t>j=1</m:t>
                            </m:r>
                          </m:sub>
                          <m:sup>
                            <m:sSub>
                              <m:sSubPr>
                                <m:ctrlPr>
                                  <w:rPr>
                                    <w:rFonts w:ascii="Cambria Math" w:hAnsi="Cambria Math" w:cstheme="minorHAnsi"/>
                                    <w:i/>
                                    <w:lang w:eastAsia="en-GB"/>
                                  </w:rPr>
                                </m:ctrlPr>
                              </m:sSubPr>
                              <m:e>
                                <m:r>
                                  <w:rPr>
                                    <w:rFonts w:ascii="Cambria Math" w:hAnsi="Cambria Math" w:cstheme="minorHAnsi"/>
                                    <w:lang w:eastAsia="en-GB"/>
                                  </w:rPr>
                                  <m:t>N</m:t>
                                </m:r>
                              </m:e>
                              <m:sub>
                                <m:r>
                                  <w:rPr>
                                    <w:rFonts w:ascii="Cambria Math" w:hAnsi="Cambria Math" w:cstheme="minorHAnsi"/>
                                    <w:lang w:eastAsia="en-GB"/>
                                  </w:rPr>
                                  <m:t>c</m:t>
                                </m:r>
                              </m:sub>
                            </m:sSub>
                          </m:sup>
                          <m:e>
                            <m:f>
                              <m:fPr>
                                <m:ctrlPr>
                                  <w:rPr>
                                    <w:rFonts w:ascii="Cambria Math" w:hAnsi="Cambria Math" w:cstheme="minorHAnsi"/>
                                    <w:i/>
                                    <w:lang w:eastAsia="en-GB"/>
                                  </w:rPr>
                                </m:ctrlPr>
                              </m:fPr>
                              <m:num>
                                <m:sSub>
                                  <m:sSubPr>
                                    <m:ctrlPr>
                                      <w:rPr>
                                        <w:rFonts w:ascii="Cambria Math" w:hAnsi="Cambria Math" w:cstheme="minorHAnsi"/>
                                        <w:i/>
                                        <w:lang w:eastAsia="en-GB"/>
                                      </w:rPr>
                                    </m:ctrlPr>
                                  </m:sSubPr>
                                  <m:e>
                                    <m:r>
                                      <w:rPr>
                                        <w:rFonts w:ascii="Cambria Math" w:hAnsi="Cambria Math" w:cstheme="minorHAnsi"/>
                                        <w:lang w:eastAsia="en-GB"/>
                                      </w:rPr>
                                      <m:t>q</m:t>
                                    </m:r>
                                  </m:e>
                                  <m:sub>
                                    <m:r>
                                      <w:rPr>
                                        <w:rFonts w:ascii="Cambria Math" w:hAnsi="Cambria Math" w:cstheme="minorHAnsi"/>
                                        <w:lang w:eastAsia="en-GB"/>
                                      </w:rPr>
                                      <m:t>j</m:t>
                                    </m:r>
                                  </m:sub>
                                </m:sSub>
                              </m:num>
                              <m:den>
                                <m:sSub>
                                  <m:sSubPr>
                                    <m:ctrlPr>
                                      <w:rPr>
                                        <w:rFonts w:ascii="Cambria Math" w:hAnsi="Cambria Math" w:cstheme="minorHAnsi"/>
                                        <w:i/>
                                        <w:lang w:eastAsia="en-GB"/>
                                      </w:rPr>
                                    </m:ctrlPr>
                                  </m:sSubPr>
                                  <m:e>
                                    <m:r>
                                      <w:rPr>
                                        <w:rFonts w:ascii="Cambria Math" w:hAnsi="Cambria Math" w:cstheme="minorHAnsi"/>
                                        <w:lang w:eastAsia="en-GB"/>
                                      </w:rPr>
                                      <m:t>q</m:t>
                                    </m:r>
                                  </m:e>
                                  <m:sub>
                                    <m:r>
                                      <w:rPr>
                                        <w:rFonts w:ascii="Cambria Math" w:hAnsi="Cambria Math" w:cstheme="minorHAnsi"/>
                                        <w:lang w:eastAsia="en-GB"/>
                                      </w:rPr>
                                      <m:t>max,j</m:t>
                                    </m:r>
                                  </m:sub>
                                </m:sSub>
                              </m:den>
                            </m:f>
                          </m:e>
                        </m:nary>
                        <m:ctrlPr>
                          <w:rPr>
                            <w:rFonts w:ascii="Cambria Math" w:hAnsi="Cambria Math" w:cs="Calibri"/>
                            <w:i/>
                            <w:lang w:eastAsia="en-GB"/>
                          </w:rPr>
                        </m:ctrlPr>
                      </m:e>
                    </m:d>
                    <m:r>
                      <w:rPr>
                        <w:rFonts w:ascii="Cambria Math" w:hAnsi="Cambria Math" w:cs="Calibri"/>
                        <w:lang w:eastAsia="en-GB"/>
                      </w:rPr>
                      <m:t>-</m:t>
                    </m:r>
                    <m:sSub>
                      <m:sSubPr>
                        <m:ctrlPr>
                          <w:rPr>
                            <w:rFonts w:ascii="Cambria Math" w:hAnsi="Cambria Math" w:cs="Calibri"/>
                            <w:i/>
                            <w:lang w:eastAsia="en-GB"/>
                          </w:rPr>
                        </m:ctrlPr>
                      </m:sSubPr>
                      <m:e>
                        <m:r>
                          <w:rPr>
                            <w:rFonts w:ascii="Cambria Math" w:hAnsi="Cambria Math" w:cs="Calibri"/>
                            <w:lang w:eastAsia="en-GB"/>
                          </w:rPr>
                          <m:t>q</m:t>
                        </m:r>
                      </m:e>
                      <m:sub>
                        <m:r>
                          <w:rPr>
                            <w:rFonts w:ascii="Cambria Math" w:hAnsi="Cambria Math" w:cs="Calibri"/>
                            <w:lang w:eastAsia="en-GB"/>
                          </w:rPr>
                          <m:t>i</m:t>
                        </m:r>
                      </m:sub>
                    </m:sSub>
                    <m:ctrlPr>
                      <w:rPr>
                        <w:rFonts w:ascii="Cambria Math" w:hAnsi="Cambria Math" w:cs="Calibri"/>
                        <w:i/>
                        <w:lang w:eastAsia="en-GB"/>
                      </w:rPr>
                    </m:ctrlPr>
                  </m:e>
                </m:d>
              </m:oMath>
            </m:oMathPara>
          </w:p>
        </w:tc>
        <w:tc>
          <w:tcPr>
            <w:tcW w:w="1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CCAE717" w14:textId="77777777" w:rsidR="00636528" w:rsidRDefault="00636528" w:rsidP="00BC1BD3">
            <w:pPr>
              <w:jc w:val="right"/>
              <w:rPr>
                <w:lang w:eastAsia="en-GB"/>
              </w:rPr>
            </w:pPr>
          </w:p>
          <w:p w14:paraId="702BF566" w14:textId="45190B14" w:rsidR="0047774B" w:rsidRPr="0093347E" w:rsidRDefault="0047774B" w:rsidP="00BC1BD3">
            <w:pPr>
              <w:jc w:val="right"/>
              <w:rPr>
                <w:lang w:eastAsia="en-GB"/>
              </w:rPr>
            </w:pPr>
            <w:r>
              <w:rPr>
                <w:lang w:eastAsia="en-GB"/>
              </w:rPr>
              <w:t>(2)</w:t>
            </w:r>
          </w:p>
        </w:tc>
      </w:tr>
    </w:tbl>
    <w:p w14:paraId="15A7CA21" w14:textId="77777777" w:rsidR="0047774B" w:rsidRDefault="0047774B" w:rsidP="00BF2798">
      <w:pPr>
        <w:pStyle w:val="Els-body-text"/>
      </w:pPr>
    </w:p>
    <w:p w14:paraId="2BD094CD" w14:textId="2FFE5309" w:rsidR="00E75A9B" w:rsidRDefault="00531FD5" w:rsidP="00CF4B50">
      <w:pPr>
        <w:pStyle w:val="Els-body-text"/>
        <w:rPr>
          <w:iCs/>
        </w:rPr>
      </w:pPr>
      <w:r>
        <w:t>Here,</w:t>
      </w:r>
      <w:r w:rsidR="00BE479D" w:rsidRPr="00BE479D">
        <w:t xml:space="preserve"> </w:t>
      </w:r>
      <m:oMath>
        <m:r>
          <w:rPr>
            <w:rFonts w:ascii="Cambria Math" w:hAnsi="Cambria Math"/>
          </w:rPr>
          <m:t>t</m:t>
        </m:r>
      </m:oMath>
      <w:r w:rsidR="00BE479D" w:rsidRPr="00BE479D">
        <w:t xml:space="preserve"> is time, </w:t>
      </w:r>
      <m:oMath>
        <m:sSub>
          <m:sSubPr>
            <m:ctrlPr>
              <w:rPr>
                <w:rFonts w:ascii="Cambria Math" w:hAnsi="Cambria Math"/>
                <w:i/>
                <w:lang w:val="da-DK"/>
              </w:rPr>
            </m:ctrlPr>
          </m:sSubPr>
          <m:e>
            <m:r>
              <w:rPr>
                <w:rFonts w:ascii="Cambria Math" w:hAnsi="Cambria Math"/>
                <w:lang w:val="da-DK"/>
              </w:rPr>
              <m:t>c</m:t>
            </m:r>
          </m:e>
          <m:sub>
            <m:r>
              <w:rPr>
                <w:rFonts w:ascii="Cambria Math" w:hAnsi="Cambria Math"/>
                <w:lang w:val="da-DK"/>
              </w:rPr>
              <m:t>i</m:t>
            </m:r>
          </m:sub>
        </m:sSub>
      </m:oMath>
      <w:r w:rsidR="00BE479D" w:rsidRPr="00BE479D">
        <w:t xml:space="preserve"> is the </w:t>
      </w:r>
      <w:r w:rsidR="00BE479D">
        <w:t>mobile</w:t>
      </w:r>
      <w:r w:rsidR="00BE479D" w:rsidRPr="00BE479D">
        <w:t xml:space="preserve"> phase concentration</w:t>
      </w:r>
      <w:r w:rsidR="004A4032">
        <w:t xml:space="preserve">,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rsidR="004A4032">
        <w:t xml:space="preserve"> is the total number of solutes</w:t>
      </w:r>
      <w:r w:rsidR="00BE479D" w:rsidRPr="00BE479D">
        <w:t xml:space="preserve">, </w:t>
      </w:r>
      <m:oMath>
        <m:r>
          <w:rPr>
            <w:rFonts w:ascii="Cambria Math" w:hAnsi="Cambria Math"/>
          </w:rPr>
          <m:t>q</m:t>
        </m:r>
      </m:oMath>
      <w:r w:rsidR="00BE479D" w:rsidRPr="00BE479D">
        <w:t xml:space="preserve"> is the</w:t>
      </w:r>
      <w:r>
        <w:t xml:space="preserve"> corresponding</w:t>
      </w:r>
      <w:r w:rsidR="00BE479D" w:rsidRPr="00BE479D">
        <w:t xml:space="preserve"> stationary phase concentration, </w:t>
      </w:r>
      <m:oMath>
        <m:r>
          <w:rPr>
            <w:rFonts w:ascii="Cambria Math" w:hAnsi="Cambria Math"/>
          </w:rPr>
          <m:t>z</m:t>
        </m:r>
      </m:oMath>
      <w:r w:rsidR="00BE479D" w:rsidRPr="00BE479D">
        <w:t xml:space="preserve"> is the spatial coordinate, </w:t>
      </w:r>
      <m:oMath>
        <m:sSub>
          <m:sSubPr>
            <m:ctrlPr>
              <w:rPr>
                <w:rFonts w:ascii="Cambria Math" w:hAnsi="Cambria Math"/>
                <w:i/>
              </w:rPr>
            </m:ctrlPr>
          </m:sSubPr>
          <m:e>
            <m:r>
              <w:rPr>
                <w:rFonts w:ascii="Cambria Math" w:hAnsi="Cambria Math"/>
              </w:rPr>
              <m:t>D</m:t>
            </m:r>
          </m:e>
          <m:sub>
            <m:r>
              <w:rPr>
                <w:rFonts w:ascii="Cambria Math" w:hAnsi="Cambria Math"/>
              </w:rPr>
              <m:t>ax</m:t>
            </m:r>
          </m:sub>
        </m:sSub>
      </m:oMath>
      <w:r w:rsidR="00BE479D" w:rsidRPr="00BE479D">
        <w:t xml:space="preserve"> is the axial dispersion coefficient, </w:t>
      </w:r>
      <m:oMath>
        <m:r>
          <w:rPr>
            <w:rFonts w:ascii="Cambria Math" w:hAnsi="Cambria Math" w:cstheme="minorHAnsi"/>
            <w:lang w:eastAsia="en-GB"/>
          </w:rPr>
          <m:t>ε</m:t>
        </m:r>
      </m:oMath>
      <w:r w:rsidR="00BE479D" w:rsidRPr="00BE479D">
        <w:rPr>
          <w:iCs/>
        </w:rPr>
        <w:t xml:space="preserve"> is the </w:t>
      </w:r>
      <w:r w:rsidR="00FA2C9E">
        <w:rPr>
          <w:iCs/>
        </w:rPr>
        <w:t>total</w:t>
      </w:r>
      <w:r w:rsidR="00BE479D" w:rsidRPr="00BE479D">
        <w:rPr>
          <w:iCs/>
        </w:rPr>
        <w:t xml:space="preserve"> porosity, </w:t>
      </w:r>
      <m:oMath>
        <m:sSub>
          <m:sSubPr>
            <m:ctrlPr>
              <w:rPr>
                <w:rFonts w:ascii="Cambria Math" w:hAnsi="Cambria Math"/>
                <w:i/>
                <w:iCs/>
              </w:rPr>
            </m:ctrlPr>
          </m:sSubPr>
          <m:e>
            <m:r>
              <w:rPr>
                <w:rFonts w:ascii="Cambria Math" w:hAnsi="Cambria Math"/>
              </w:rPr>
              <m:t>k</m:t>
            </m:r>
          </m:e>
          <m:sub>
            <m:r>
              <w:rPr>
                <w:rFonts w:ascii="Cambria Math" w:hAnsi="Cambria Math"/>
              </w:rPr>
              <m:t>eq</m:t>
            </m:r>
          </m:sub>
        </m:sSub>
      </m:oMath>
      <w:r w:rsidR="00FA2C9E">
        <w:rPr>
          <w:iCs/>
        </w:rPr>
        <w:t xml:space="preserve"> is the </w:t>
      </w:r>
      <w:r w:rsidR="0008400A">
        <w:rPr>
          <w:iCs/>
        </w:rPr>
        <w:t xml:space="preserve">equilibrium </w:t>
      </w:r>
      <w:r w:rsidR="00E9268F">
        <w:rPr>
          <w:iCs/>
        </w:rPr>
        <w:t xml:space="preserve">adsorption constant, </w:t>
      </w:r>
      <m:oMath>
        <m:sSub>
          <m:sSubPr>
            <m:ctrlPr>
              <w:rPr>
                <w:rFonts w:ascii="Cambria Math" w:hAnsi="Cambria Math"/>
                <w:i/>
                <w:iCs/>
              </w:rPr>
            </m:ctrlPr>
          </m:sSubPr>
          <m:e>
            <m:r>
              <w:rPr>
                <w:rFonts w:ascii="Cambria Math" w:hAnsi="Cambria Math"/>
              </w:rPr>
              <m:t>q</m:t>
            </m:r>
          </m:e>
          <m:sub>
            <m:r>
              <w:rPr>
                <w:rFonts w:ascii="Cambria Math" w:hAnsi="Cambria Math"/>
              </w:rPr>
              <m:t>max</m:t>
            </m:r>
          </m:sub>
        </m:sSub>
      </m:oMath>
      <w:r w:rsidR="00E9268F">
        <w:rPr>
          <w:iCs/>
        </w:rPr>
        <w:t xml:space="preserve"> is the maximum adsorption capacity</w:t>
      </w:r>
      <w:r w:rsidR="002920FA">
        <w:rPr>
          <w:iCs/>
        </w:rPr>
        <w:t xml:space="preserve"> and </w:t>
      </w:r>
      <m:oMath>
        <m:sSub>
          <m:sSubPr>
            <m:ctrlPr>
              <w:rPr>
                <w:rFonts w:ascii="Cambria Math" w:hAnsi="Cambria Math"/>
                <w:i/>
                <w:iCs/>
              </w:rPr>
            </m:ctrlPr>
          </m:sSubPr>
          <m:e>
            <m:r>
              <w:rPr>
                <w:rFonts w:ascii="Cambria Math" w:hAnsi="Cambria Math"/>
              </w:rPr>
              <m:t>k</m:t>
            </m:r>
          </m:e>
          <m:sub>
            <m:r>
              <w:rPr>
                <w:rFonts w:ascii="Cambria Math" w:hAnsi="Cambria Math"/>
              </w:rPr>
              <m:t>kin</m:t>
            </m:r>
          </m:sub>
        </m:sSub>
      </m:oMath>
      <w:r w:rsidR="002920FA">
        <w:rPr>
          <w:iCs/>
        </w:rPr>
        <w:t xml:space="preserve"> is a kinetic constant. </w:t>
      </w:r>
      <w:r w:rsidR="00E75A9B">
        <w:rPr>
          <w:iCs/>
        </w:rPr>
        <w:t xml:space="preserve">The boundary and initial conditions are given in eq. </w:t>
      </w:r>
      <w:r w:rsidR="005C1FC6">
        <w:rPr>
          <w:iCs/>
        </w:rPr>
        <w:t>(3)-(</w:t>
      </w:r>
      <w:r w:rsidR="00E75A9B">
        <w:rPr>
          <w:iCs/>
        </w:rPr>
        <w:t>4</w:t>
      </w:r>
      <w:r w:rsidR="005C1FC6">
        <w:rPr>
          <w:iCs/>
        </w:rPr>
        <w:t>), respectively.</w:t>
      </w:r>
      <w:r w:rsidR="00E75A9B">
        <w:rPr>
          <w:iCs/>
        </w:rPr>
        <w:t xml:space="preserve"> </w:t>
      </w:r>
    </w:p>
    <w:p w14:paraId="336DA184" w14:textId="77777777" w:rsidR="00E75A9B" w:rsidRDefault="00E75A9B" w:rsidP="00CF4B50">
      <w:pPr>
        <w:pStyle w:val="Els-body-text"/>
        <w:rPr>
          <w:iCs/>
        </w:rPr>
      </w:pPr>
    </w:p>
    <w:tbl>
      <w:tblPr>
        <w:tblStyle w:val="Grigliatabella"/>
        <w:tblW w:w="7077" w:type="dxa"/>
        <w:tblLook w:val="04A0" w:firstRow="1" w:lastRow="0" w:firstColumn="1" w:lastColumn="0" w:noHBand="0" w:noVBand="1"/>
      </w:tblPr>
      <w:tblGrid>
        <w:gridCol w:w="850"/>
        <w:gridCol w:w="5113"/>
        <w:gridCol w:w="1114"/>
      </w:tblGrid>
      <w:tr w:rsidR="00E75A9B" w14:paraId="32AB37D3" w14:textId="77777777" w:rsidTr="00BC1BD3">
        <w:trPr>
          <w:trHeight w:val="542"/>
        </w:trPr>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5F782D" w14:textId="77777777" w:rsidR="00E75A9B" w:rsidRDefault="00E75A9B" w:rsidP="00BC1BD3">
            <w:pPr>
              <w:rPr>
                <w:rFonts w:cstheme="minorHAnsi"/>
                <w:lang w:eastAsia="en-GB"/>
              </w:rPr>
            </w:pPr>
          </w:p>
        </w:tc>
        <w:tc>
          <w:tcPr>
            <w:tcW w:w="5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922878" w14:textId="5C9F958D" w:rsidR="00E75A9B" w:rsidRPr="00597306" w:rsidRDefault="00BE206B" w:rsidP="00BC1BD3">
            <w:pPr>
              <w:rPr>
                <w:rFonts w:cstheme="minorHAnsi"/>
                <w:lang w:eastAsia="en-GB"/>
              </w:rPr>
            </w:pPr>
            <m:oMathPara>
              <m:oMath>
                <m:r>
                  <w:rPr>
                    <w:rFonts w:ascii="Cambria Math" w:hAnsi="Cambria Math" w:cstheme="minorHAnsi"/>
                    <w:lang w:eastAsia="en-GB"/>
                  </w:rPr>
                  <m:t>u</m:t>
                </m:r>
                <m:sSub>
                  <m:sSubPr>
                    <m:ctrlPr>
                      <w:rPr>
                        <w:rFonts w:ascii="Cambria Math" w:hAnsi="Cambria Math" w:cstheme="minorHAnsi"/>
                        <w:i/>
                        <w:lang w:eastAsia="en-GB"/>
                      </w:rPr>
                    </m:ctrlPr>
                  </m:sSubPr>
                  <m:e>
                    <m:r>
                      <w:rPr>
                        <w:rFonts w:ascii="Cambria Math" w:hAnsi="Cambria Math" w:cstheme="minorHAnsi"/>
                        <w:lang w:eastAsia="en-GB"/>
                      </w:rPr>
                      <m:t>c</m:t>
                    </m:r>
                  </m:e>
                  <m:sub>
                    <m:r>
                      <w:rPr>
                        <w:rFonts w:ascii="Cambria Math" w:hAnsi="Cambria Math" w:cstheme="minorHAnsi"/>
                        <w:lang w:eastAsia="en-GB"/>
                      </w:rPr>
                      <m:t>in,i</m:t>
                    </m:r>
                  </m:sub>
                </m:sSub>
                <m:r>
                  <w:rPr>
                    <w:rFonts w:ascii="Cambria Math" w:hAnsi="Cambria Math" w:cstheme="minorHAnsi"/>
                    <w:lang w:eastAsia="en-GB"/>
                  </w:rPr>
                  <m:t>=u</m:t>
                </m:r>
                <m:sSub>
                  <m:sSubPr>
                    <m:ctrlPr>
                      <w:rPr>
                        <w:rFonts w:ascii="Cambria Math" w:hAnsi="Cambria Math" w:cstheme="minorHAnsi"/>
                        <w:i/>
                        <w:lang w:eastAsia="en-GB"/>
                      </w:rPr>
                    </m:ctrlPr>
                  </m:sSubPr>
                  <m:e>
                    <m:r>
                      <w:rPr>
                        <w:rFonts w:ascii="Cambria Math" w:hAnsi="Cambria Math" w:cstheme="minorHAnsi"/>
                        <w:lang w:eastAsia="en-GB"/>
                      </w:rPr>
                      <m:t>c</m:t>
                    </m:r>
                  </m:e>
                  <m:sub>
                    <m:r>
                      <w:rPr>
                        <w:rFonts w:ascii="Cambria Math" w:hAnsi="Cambria Math" w:cstheme="minorHAnsi"/>
                        <w:lang w:eastAsia="en-GB"/>
                      </w:rPr>
                      <m:t>i</m:t>
                    </m:r>
                  </m:sub>
                </m:sSub>
                <m:d>
                  <m:dPr>
                    <m:ctrlPr>
                      <w:rPr>
                        <w:rFonts w:ascii="Cambria Math" w:hAnsi="Cambria Math" w:cstheme="minorHAnsi"/>
                        <w:i/>
                        <w:lang w:eastAsia="en-GB"/>
                      </w:rPr>
                    </m:ctrlPr>
                  </m:dPr>
                  <m:e>
                    <m:r>
                      <w:rPr>
                        <w:rFonts w:ascii="Cambria Math" w:hAnsi="Cambria Math" w:cstheme="minorHAnsi"/>
                        <w:lang w:eastAsia="en-GB"/>
                      </w:rPr>
                      <m:t>t,0</m:t>
                    </m:r>
                  </m:e>
                </m:d>
                <m:r>
                  <w:rPr>
                    <w:rFonts w:ascii="Cambria Math" w:hAnsi="Cambria Math" w:cstheme="minorHAnsi"/>
                    <w:lang w:eastAsia="en-GB"/>
                  </w:rPr>
                  <m:t xml:space="preserve">- </m:t>
                </m:r>
                <m:sSub>
                  <m:sSubPr>
                    <m:ctrlPr>
                      <w:rPr>
                        <w:rFonts w:ascii="Cambria Math" w:hAnsi="Cambria Math" w:cstheme="minorHAnsi"/>
                        <w:i/>
                        <w:lang w:eastAsia="en-GB"/>
                      </w:rPr>
                    </m:ctrlPr>
                  </m:sSubPr>
                  <m:e>
                    <m:r>
                      <w:rPr>
                        <w:rFonts w:ascii="Cambria Math" w:hAnsi="Cambria Math" w:cstheme="minorHAnsi"/>
                        <w:lang w:eastAsia="en-GB"/>
                      </w:rPr>
                      <m:t>D</m:t>
                    </m:r>
                  </m:e>
                  <m:sub>
                    <m:r>
                      <w:rPr>
                        <w:rFonts w:ascii="Cambria Math" w:hAnsi="Cambria Math" w:cstheme="minorHAnsi"/>
                        <w:lang w:eastAsia="en-GB"/>
                      </w:rPr>
                      <m:t>ax</m:t>
                    </m:r>
                  </m:sub>
                </m:sSub>
                <m:f>
                  <m:fPr>
                    <m:ctrlPr>
                      <w:rPr>
                        <w:rFonts w:ascii="Cambria Math" w:hAnsi="Cambria Math" w:cstheme="minorHAnsi"/>
                        <w:i/>
                        <w:lang w:eastAsia="en-GB"/>
                      </w:rPr>
                    </m:ctrlPr>
                  </m:fPr>
                  <m:num>
                    <m:r>
                      <w:rPr>
                        <w:rFonts w:ascii="Cambria Math" w:hAnsi="Cambria Math" w:cstheme="minorHAnsi"/>
                        <w:lang w:eastAsia="en-GB"/>
                      </w:rPr>
                      <m:t>∂</m:t>
                    </m:r>
                    <m:sSub>
                      <m:sSubPr>
                        <m:ctrlPr>
                          <w:rPr>
                            <w:rFonts w:ascii="Cambria Math" w:hAnsi="Cambria Math" w:cstheme="minorHAnsi"/>
                            <w:i/>
                            <w:lang w:eastAsia="en-GB"/>
                          </w:rPr>
                        </m:ctrlPr>
                      </m:sSubPr>
                      <m:e>
                        <m:r>
                          <w:rPr>
                            <w:rFonts w:ascii="Cambria Math" w:hAnsi="Cambria Math" w:cstheme="minorHAnsi"/>
                            <w:lang w:eastAsia="en-GB"/>
                          </w:rPr>
                          <m:t>c</m:t>
                        </m:r>
                      </m:e>
                      <m:sub>
                        <m:r>
                          <w:rPr>
                            <w:rFonts w:ascii="Cambria Math" w:hAnsi="Cambria Math" w:cstheme="minorHAnsi"/>
                            <w:lang w:eastAsia="en-GB"/>
                          </w:rPr>
                          <m:t>i</m:t>
                        </m:r>
                      </m:sub>
                    </m:sSub>
                    <m:r>
                      <w:rPr>
                        <w:rFonts w:ascii="Cambria Math" w:hAnsi="Cambria Math" w:cstheme="minorHAnsi"/>
                        <w:lang w:eastAsia="en-GB"/>
                      </w:rPr>
                      <m:t>(t,0)</m:t>
                    </m:r>
                  </m:num>
                  <m:den>
                    <m:r>
                      <w:rPr>
                        <w:rFonts w:ascii="Cambria Math" w:hAnsi="Cambria Math" w:cstheme="minorHAnsi"/>
                        <w:lang w:eastAsia="en-GB"/>
                      </w:rPr>
                      <m:t>∂z</m:t>
                    </m:r>
                  </m:den>
                </m:f>
              </m:oMath>
            </m:oMathPara>
          </w:p>
        </w:tc>
        <w:tc>
          <w:tcPr>
            <w:tcW w:w="1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27606E" w14:textId="702D420B" w:rsidR="00E75A9B" w:rsidRDefault="00E75A9B" w:rsidP="00BC1BD3">
            <w:pPr>
              <w:jc w:val="right"/>
              <w:rPr>
                <w:rFonts w:cstheme="minorHAnsi"/>
                <w:lang w:eastAsia="en-GB"/>
              </w:rPr>
            </w:pPr>
            <w:r w:rsidRPr="0093347E">
              <w:rPr>
                <w:lang w:eastAsia="en-GB"/>
              </w:rPr>
              <w:t>(</w:t>
            </w:r>
            <w:r w:rsidR="00266DBC">
              <w:rPr>
                <w:lang w:eastAsia="en-GB"/>
              </w:rPr>
              <w:t>3a</w:t>
            </w:r>
            <w:r w:rsidRPr="0093347E">
              <w:rPr>
                <w:lang w:eastAsia="en-GB"/>
              </w:rPr>
              <w:t>)</w:t>
            </w:r>
          </w:p>
        </w:tc>
      </w:tr>
      <w:tr w:rsidR="00266DBC" w14:paraId="2A22E6F7" w14:textId="77777777" w:rsidTr="00BC1BD3">
        <w:trPr>
          <w:trHeight w:val="542"/>
        </w:trPr>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4C1332" w14:textId="77777777" w:rsidR="00266DBC" w:rsidRDefault="00266DBC" w:rsidP="00BC1BD3">
            <w:pPr>
              <w:rPr>
                <w:rFonts w:cstheme="minorHAnsi"/>
                <w:lang w:eastAsia="en-GB"/>
              </w:rPr>
            </w:pPr>
          </w:p>
        </w:tc>
        <w:tc>
          <w:tcPr>
            <w:tcW w:w="5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892AED" w14:textId="3AB0B88C" w:rsidR="00266DBC" w:rsidRDefault="00341305" w:rsidP="00BC1BD3">
            <w:pPr>
              <w:rPr>
                <w:rFonts w:cs="Calibri"/>
                <w:lang w:eastAsia="en-GB"/>
              </w:rPr>
            </w:pPr>
            <m:oMathPara>
              <m:oMath>
                <m:f>
                  <m:fPr>
                    <m:ctrlPr>
                      <w:rPr>
                        <w:rFonts w:ascii="Cambria Math" w:hAnsi="Cambria Math" w:cstheme="minorHAnsi"/>
                        <w:i/>
                        <w:lang w:eastAsia="en-GB"/>
                      </w:rPr>
                    </m:ctrlPr>
                  </m:fPr>
                  <m:num>
                    <m:r>
                      <w:rPr>
                        <w:rFonts w:ascii="Cambria Math" w:hAnsi="Cambria Math" w:cstheme="minorHAnsi"/>
                        <w:lang w:eastAsia="en-GB"/>
                      </w:rPr>
                      <m:t>∂</m:t>
                    </m:r>
                    <m:sSub>
                      <m:sSubPr>
                        <m:ctrlPr>
                          <w:rPr>
                            <w:rFonts w:ascii="Cambria Math" w:hAnsi="Cambria Math" w:cstheme="minorHAnsi"/>
                            <w:i/>
                            <w:lang w:eastAsia="en-GB"/>
                          </w:rPr>
                        </m:ctrlPr>
                      </m:sSubPr>
                      <m:e>
                        <m:r>
                          <w:rPr>
                            <w:rFonts w:ascii="Cambria Math" w:hAnsi="Cambria Math" w:cstheme="minorHAnsi"/>
                            <w:lang w:eastAsia="en-GB"/>
                          </w:rPr>
                          <m:t>c</m:t>
                        </m:r>
                      </m:e>
                      <m:sub>
                        <m:r>
                          <w:rPr>
                            <w:rFonts w:ascii="Cambria Math" w:hAnsi="Cambria Math" w:cstheme="minorHAnsi"/>
                            <w:lang w:eastAsia="en-GB"/>
                          </w:rPr>
                          <m:t>i</m:t>
                        </m:r>
                      </m:sub>
                    </m:sSub>
                    <m:r>
                      <w:rPr>
                        <w:rFonts w:ascii="Cambria Math" w:hAnsi="Cambria Math" w:cstheme="minorHAnsi"/>
                        <w:lang w:eastAsia="en-GB"/>
                      </w:rPr>
                      <m:t>(t,L)</m:t>
                    </m:r>
                  </m:num>
                  <m:den>
                    <m:r>
                      <w:rPr>
                        <w:rFonts w:ascii="Cambria Math" w:hAnsi="Cambria Math" w:cstheme="minorHAnsi"/>
                        <w:lang w:eastAsia="en-GB"/>
                      </w:rPr>
                      <m:t>∂z</m:t>
                    </m:r>
                  </m:den>
                </m:f>
                <m:r>
                  <w:rPr>
                    <w:rFonts w:ascii="Cambria Math" w:hAnsi="Cambria Math" w:cs="Calibri"/>
                    <w:lang w:eastAsia="en-GB"/>
                  </w:rPr>
                  <m:t>=0</m:t>
                </m:r>
              </m:oMath>
            </m:oMathPara>
          </w:p>
        </w:tc>
        <w:tc>
          <w:tcPr>
            <w:tcW w:w="1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9407DB2" w14:textId="79A2A8A9" w:rsidR="00266DBC" w:rsidRPr="0093347E" w:rsidRDefault="00266DBC" w:rsidP="00BC1BD3">
            <w:pPr>
              <w:jc w:val="right"/>
              <w:rPr>
                <w:lang w:eastAsia="en-GB"/>
              </w:rPr>
            </w:pPr>
            <w:r>
              <w:rPr>
                <w:lang w:eastAsia="en-GB"/>
              </w:rPr>
              <w:t>(3b)</w:t>
            </w:r>
          </w:p>
        </w:tc>
      </w:tr>
      <w:tr w:rsidR="005C1FC6" w14:paraId="0E0F3D8B" w14:textId="77777777" w:rsidTr="00BC1BD3">
        <w:trPr>
          <w:trHeight w:val="542"/>
        </w:trPr>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2F3349" w14:textId="77777777" w:rsidR="005C1FC6" w:rsidRDefault="005C1FC6" w:rsidP="00BC1BD3">
            <w:pPr>
              <w:rPr>
                <w:rFonts w:cstheme="minorHAnsi"/>
                <w:lang w:eastAsia="en-GB"/>
              </w:rPr>
            </w:pPr>
          </w:p>
        </w:tc>
        <w:tc>
          <w:tcPr>
            <w:tcW w:w="5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CF4F42" w14:textId="52650AF9" w:rsidR="005C1FC6" w:rsidRDefault="00341305" w:rsidP="00BC1BD3">
            <w:pPr>
              <w:rPr>
                <w:rFonts w:cs="Calibri"/>
                <w:lang w:eastAsia="en-GB"/>
              </w:rPr>
            </w:pPr>
            <m:oMathPara>
              <m:oMath>
                <m:sSub>
                  <m:sSubPr>
                    <m:ctrlPr>
                      <w:rPr>
                        <w:rFonts w:ascii="Cambria Math" w:hAnsi="Cambria Math" w:cstheme="minorHAnsi"/>
                        <w:i/>
                        <w:lang w:eastAsia="en-GB"/>
                      </w:rPr>
                    </m:ctrlPr>
                  </m:sSubPr>
                  <m:e>
                    <m:r>
                      <w:rPr>
                        <w:rFonts w:ascii="Cambria Math" w:hAnsi="Cambria Math" w:cstheme="minorHAnsi"/>
                        <w:lang w:eastAsia="en-GB"/>
                      </w:rPr>
                      <m:t>c</m:t>
                    </m:r>
                  </m:e>
                  <m:sub>
                    <m:r>
                      <w:rPr>
                        <w:rFonts w:ascii="Cambria Math" w:hAnsi="Cambria Math" w:cstheme="minorHAnsi"/>
                        <w:lang w:eastAsia="en-GB"/>
                      </w:rPr>
                      <m:t>i</m:t>
                    </m:r>
                  </m:sub>
                </m:sSub>
                <m:d>
                  <m:dPr>
                    <m:ctrlPr>
                      <w:rPr>
                        <w:rFonts w:ascii="Cambria Math" w:hAnsi="Cambria Math" w:cstheme="minorHAnsi"/>
                        <w:i/>
                        <w:lang w:eastAsia="en-GB"/>
                      </w:rPr>
                    </m:ctrlPr>
                  </m:dPr>
                  <m:e>
                    <m:r>
                      <w:rPr>
                        <w:rFonts w:ascii="Cambria Math" w:hAnsi="Cambria Math" w:cstheme="minorHAnsi"/>
                        <w:lang w:eastAsia="en-GB"/>
                      </w:rPr>
                      <m:t>0,z</m:t>
                    </m:r>
                  </m:e>
                </m:d>
                <m:r>
                  <w:rPr>
                    <w:rFonts w:ascii="Cambria Math" w:hAnsi="Cambria Math" w:cstheme="minorHAnsi"/>
                    <w:lang w:eastAsia="en-GB"/>
                  </w:rPr>
                  <m:t xml:space="preserve">=0,  </m:t>
                </m:r>
                <m:sSub>
                  <m:sSubPr>
                    <m:ctrlPr>
                      <w:rPr>
                        <w:rFonts w:ascii="Cambria Math" w:hAnsi="Cambria Math" w:cstheme="minorHAnsi"/>
                        <w:i/>
                        <w:lang w:eastAsia="en-GB"/>
                      </w:rPr>
                    </m:ctrlPr>
                  </m:sSubPr>
                  <m:e>
                    <m:r>
                      <w:rPr>
                        <w:rFonts w:ascii="Cambria Math" w:hAnsi="Cambria Math" w:cstheme="minorHAnsi"/>
                        <w:lang w:eastAsia="en-GB"/>
                      </w:rPr>
                      <m:t>q</m:t>
                    </m:r>
                  </m:e>
                  <m:sub>
                    <m:r>
                      <w:rPr>
                        <w:rFonts w:ascii="Cambria Math" w:hAnsi="Cambria Math" w:cstheme="minorHAnsi"/>
                        <w:lang w:eastAsia="en-GB"/>
                      </w:rPr>
                      <m:t>i</m:t>
                    </m:r>
                  </m:sub>
                </m:sSub>
                <m:d>
                  <m:dPr>
                    <m:ctrlPr>
                      <w:rPr>
                        <w:rFonts w:ascii="Cambria Math" w:hAnsi="Cambria Math" w:cstheme="minorHAnsi"/>
                        <w:i/>
                        <w:lang w:eastAsia="en-GB"/>
                      </w:rPr>
                    </m:ctrlPr>
                  </m:dPr>
                  <m:e>
                    <m:r>
                      <w:rPr>
                        <w:rFonts w:ascii="Cambria Math" w:hAnsi="Cambria Math" w:cstheme="minorHAnsi"/>
                        <w:lang w:eastAsia="en-GB"/>
                      </w:rPr>
                      <m:t>0,z</m:t>
                    </m:r>
                  </m:e>
                </m:d>
                <m:r>
                  <w:rPr>
                    <w:rFonts w:ascii="Cambria Math" w:hAnsi="Cambria Math" w:cstheme="minorHAnsi"/>
                    <w:lang w:eastAsia="en-GB"/>
                  </w:rPr>
                  <m:t>=0</m:t>
                </m:r>
              </m:oMath>
            </m:oMathPara>
          </w:p>
        </w:tc>
        <w:tc>
          <w:tcPr>
            <w:tcW w:w="1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0A2B7" w14:textId="150A8207" w:rsidR="005C1FC6" w:rsidRDefault="005C1FC6" w:rsidP="00BC1BD3">
            <w:pPr>
              <w:jc w:val="right"/>
              <w:rPr>
                <w:lang w:eastAsia="en-GB"/>
              </w:rPr>
            </w:pPr>
            <w:r>
              <w:rPr>
                <w:lang w:eastAsia="en-GB"/>
              </w:rPr>
              <w:t>(4)</w:t>
            </w:r>
          </w:p>
        </w:tc>
      </w:tr>
    </w:tbl>
    <w:p w14:paraId="00FE2ED8" w14:textId="3A1B05CF" w:rsidR="00BF2798" w:rsidRPr="000B75E4" w:rsidRDefault="005C1FC6" w:rsidP="00CF4B50">
      <w:pPr>
        <w:pStyle w:val="Els-body-text"/>
        <w:rPr>
          <w:iCs/>
        </w:rPr>
      </w:pPr>
      <w:r>
        <w:rPr>
          <w:iCs/>
        </w:rPr>
        <w:t>Where L is the column length</w:t>
      </w:r>
      <w:r w:rsidR="00AC0018">
        <w:rPr>
          <w:iCs/>
        </w:rPr>
        <w:t>.</w:t>
      </w:r>
      <w:r w:rsidR="004C69AF">
        <w:rPr>
          <w:iCs/>
        </w:rPr>
        <w:t xml:space="preserve"> </w:t>
      </w:r>
      <w:r w:rsidR="005039A9">
        <w:rPr>
          <w:iCs/>
        </w:rPr>
        <w:t xml:space="preserve">If assuming </w:t>
      </w:r>
      <w:r w:rsidR="00586446">
        <w:rPr>
          <w:iCs/>
        </w:rPr>
        <w:t xml:space="preserve">isotherm </w:t>
      </w:r>
      <w:r w:rsidR="005039A9">
        <w:rPr>
          <w:iCs/>
        </w:rPr>
        <w:t xml:space="preserve">equilibrium, the </w:t>
      </w:r>
      <w:r w:rsidR="00675CFA">
        <w:rPr>
          <w:iCs/>
        </w:rPr>
        <w:t>PDE system</w:t>
      </w:r>
      <w:r w:rsidR="005039A9">
        <w:rPr>
          <w:iCs/>
        </w:rPr>
        <w:t xml:space="preserve"> in eq. (1)-(2) </w:t>
      </w:r>
      <w:r w:rsidR="00185FAD">
        <w:rPr>
          <w:iCs/>
        </w:rPr>
        <w:t>must be discretized and</w:t>
      </w:r>
      <w:r w:rsidR="005039A9">
        <w:rPr>
          <w:iCs/>
        </w:rPr>
        <w:t xml:space="preserve"> solved as a differential algebraic </w:t>
      </w:r>
      <w:r w:rsidR="00586446">
        <w:rPr>
          <w:iCs/>
        </w:rPr>
        <w:t xml:space="preserve">equations </w:t>
      </w:r>
      <w:r w:rsidR="00185FAD">
        <w:rPr>
          <w:iCs/>
        </w:rPr>
        <w:t xml:space="preserve">(DAE) </w:t>
      </w:r>
      <w:r w:rsidR="00586446">
        <w:rPr>
          <w:iCs/>
        </w:rPr>
        <w:t>system</w:t>
      </w:r>
      <w:r w:rsidR="00F554F5">
        <w:rPr>
          <w:iCs/>
        </w:rPr>
        <w:t xml:space="preserve">, setting </w:t>
      </w:r>
      <w:r w:rsidR="00E34CB6">
        <w:rPr>
          <w:iCs/>
        </w:rPr>
        <w:t>eq. (2)</w:t>
      </w:r>
      <w:r w:rsidR="00675CFA" w:rsidRPr="00675CFA">
        <w:rPr>
          <w:iCs/>
        </w:rPr>
        <w:t xml:space="preserve"> </w:t>
      </w:r>
      <w:r w:rsidR="00F554F5">
        <w:rPr>
          <w:iCs/>
        </w:rPr>
        <w:t>equal to</w:t>
      </w:r>
      <w:r w:rsidR="00675CFA" w:rsidRPr="00675CFA">
        <w:rPr>
          <w:iCs/>
        </w:rPr>
        <w:t xml:space="preserve"> 0</w:t>
      </w:r>
      <w:r w:rsidR="00586446">
        <w:rPr>
          <w:iCs/>
        </w:rPr>
        <w:t xml:space="preserve">. </w:t>
      </w:r>
      <w:r w:rsidR="004C69AF">
        <w:rPr>
          <w:iCs/>
        </w:rPr>
        <w:t xml:space="preserve">Alternatively, </w:t>
      </w:r>
      <w:r w:rsidR="00185FAD">
        <w:rPr>
          <w:iCs/>
        </w:rPr>
        <w:t xml:space="preserve">one can </w:t>
      </w:r>
      <w:r w:rsidR="005922F3">
        <w:rPr>
          <w:iCs/>
        </w:rPr>
        <w:t xml:space="preserve">set a large </w:t>
      </w:r>
      <m:oMath>
        <m:sSub>
          <m:sSubPr>
            <m:ctrlPr>
              <w:rPr>
                <w:rFonts w:ascii="Cambria Math" w:hAnsi="Cambria Math"/>
                <w:i/>
                <w:iCs/>
              </w:rPr>
            </m:ctrlPr>
          </m:sSubPr>
          <m:e>
            <m:r>
              <w:rPr>
                <w:rFonts w:ascii="Cambria Math" w:hAnsi="Cambria Math"/>
              </w:rPr>
              <m:t>k</m:t>
            </m:r>
          </m:e>
          <m:sub>
            <m:r>
              <w:rPr>
                <w:rFonts w:ascii="Cambria Math" w:hAnsi="Cambria Math"/>
              </w:rPr>
              <m:t>kin</m:t>
            </m:r>
          </m:sub>
        </m:sSub>
      </m:oMath>
      <w:r w:rsidR="005922F3">
        <w:rPr>
          <w:iCs/>
        </w:rPr>
        <w:t xml:space="preserve"> value to approximate the equilibrium and still discretize and solve the system as an ODE system. </w:t>
      </w:r>
      <w:r w:rsidR="00403B13">
        <w:rPr>
          <w:iCs/>
        </w:rPr>
        <w:t>In</w:t>
      </w:r>
      <w:r w:rsidR="009A366E">
        <w:rPr>
          <w:iCs/>
        </w:rPr>
        <w:t xml:space="preserve"> CADET-Julia, </w:t>
      </w:r>
      <w:r w:rsidR="00403B13">
        <w:rPr>
          <w:iCs/>
        </w:rPr>
        <w:t xml:space="preserve">the latter approach was used. </w:t>
      </w:r>
      <w:r w:rsidR="00485C1C">
        <w:rPr>
          <w:iCs/>
        </w:rPr>
        <w:t xml:space="preserve">For the SMB operation, four columns were </w:t>
      </w:r>
      <w:r w:rsidR="00EB7D75">
        <w:rPr>
          <w:iCs/>
        </w:rPr>
        <w:t>used. To connect the four columns, simple mass balances were set up</w:t>
      </w:r>
      <w:r w:rsidR="001D75E8">
        <w:rPr>
          <w:iCs/>
        </w:rPr>
        <w:t xml:space="preserve"> </w:t>
      </w:r>
      <w:sdt>
        <w:sdtPr>
          <w:rPr>
            <w:iCs/>
            <w:color w:val="000000"/>
          </w:rPr>
          <w:tag w:val="MENDELEY_CITATION_v3_eyJjaXRhdGlvbklEIjoiTUVOREVMRVlfQ0lUQVRJT05fM2M1ODBhYzQtZGQ0YS00NjlhLThhZGMtMTdiMTI0NjIxOGI2IiwicHJvcGVydGllcyI6eyJub3RlSW5kZXgiOjB9LCJpc0VkaXRlZCI6ZmFsc2UsIm1hbnVhbE92ZXJyaWRlIjp7ImlzTWFudWFsbHlPdmVycmlkZGVuIjpmYWxzZSwiY2l0ZXByb2NUZXh0IjoiKEZyYW5kc2VuIGV0IGFsLiwgMjAyMykiLCJtYW51YWxPdmVycmlkZVRleHQiOiIifSwiY2l0YXRpb25JdGVtcyI6W3siaWQiOiJjNmJkZjhiNi0xNGI3LTM3ZDYtYWY1Yy1hNjIxYmZlYWE5YTQiLCJpdGVtRGF0YSI6eyJ0eXBlIjoiYXJ0aWNsZS1qb3VybmFsIiwiaWQiOiJjNmJkZjhiNi0xNGI3LTM3ZDYtYWY1Yy1hNjIxYmZlYWE5YTQiLCJ0aXRsZSI6IlNob3J0Y3V0IGRlc2lnbiBtZXRob2QgZm9yIG11bHRpY29tcG9uZW50IGdyYWRpZW50IHNpbXVsYXRlZCBtb3ZpbmcgYmVkcyIsImF1dGhvciI6W3siZmFtaWx5IjoiRnJhbmRzZW4iLCJnaXZlbiI6Ikplc3BlciIsInBhcnNlLW5hbWVzIjpmYWxzZSwiZHJvcHBpbmctcGFydGljbGUiOiIiLCJub24tZHJvcHBpbmctcGFydGljbGUiOiIifSx7ImZhbWlseSI6Ikh1dXNvbSIsImdpdmVuIjoiSmFrb2IgSy4iLCJwYXJzZS1uYW1lcyI6ZmFsc2UsImRyb3BwaW5nLXBhcnRpY2xlIjoiIiwibm9uLWRyb3BwaW5nLXBhcnRpY2xlIjoiIn0seyJmYW1pbHkiOiJHZXJuYWV5IiwiZ2l2ZW4iOiJLcmlzdCIsInBhcnNlLW5hbWVzIjpmYWxzZSwiZHJvcHBpbmctcGFydGljbGUiOiJWLiIsIm5vbi1kcm9wcGluZy1wYXJ0aWNsZSI6IiJ9LHsiZmFtaWx5IjoiQWJpbGRza292IiwiZ2l2ZW4iOiJKZW5zIiwicGFyc2UtbmFtZXMiOmZhbHNlLCJkcm9wcGluZy1wYXJ0aWNsZSI6IiIsIm5vbi1kcm9wcGluZy1wYXJ0aWNsZSI6IiJ9XSwiY29udGFpbmVyLXRpdGxlIjoiQUlDaEUgSm91cm5hbCIsIkRPSSI6IjEwLjEwMDIvYWljLjE4MzA0IiwiSVNTTiI6IjAwMDEtMTU0MSIsIlVSTCI6Imh0dHBzOi8vYWljaGUub25saW5lbGlicmFyeS53aWxleS5jb20vZG9pLzEwLjEwMDIvYWljLjE4MzA0IiwiaXNzdWVkIjp7ImRhdGUtcGFydHMiOltbMjAyMywxMSwxNV1dfSwiYWJzdHJhY3QiOiI8cD5UaGlzIHdvcmsgZGVzY3JpYmVzIGEgbWV0aG9kIGZvciBkZXNpZ24gKGFuZCB2ZXJpZmljYXRpb24pIG9mIGlzb2NyYXRpYyBhbmQgZ3JhZGllbnQgc2ltdWxhdGVkIG1vdmluZyBiZWQgKFNNQikgY2hyb21hdG9ncmFwaHksIGJhc2VkIG9uIHRoZSB0cmlhbmdsZSB0aGVvcnkuIFRoZSBtZXRob2QgaXMgdGVzdGVkIHVzaW5nIGJvdGggY29uc3RhbnQgc2VsZWN0aXZpdHkgYW5kIG5vbmNvbnN0YW50IHNlbGVjdGl2aXR5IGlzb3RoZXJtcyBhcyB3ZWxsIGFzIGltcGxpY2l0IGFuZCBleHBsaWNpdCBpc290aGVybXMgdGhyb3VnaCB0aGUgTGluZWFyLCBMYW5nbXVpciwgYW5kIFNNQSBpc290aGVybXMuIFRoZSByZXN1bHRzIHNob3cgdGhhdCB0aGUgbWV0aG9kIGlzIGFwcGxpY2FibGUgdG8gYSB3aWRlIHJhbmdlIG9mIGlzb3RoZXJtcyBhbmQgdG8gbXVsdGljb21wb25lbnQgc3lzdGVtcy4gVGhlIHN0dWR5IGFsc28gaW52ZXN0aWdhdGVzIHRoZSBpbmZsdWVuY2Ugb2YgbW9kaWZpZXIgY29uY2VudHJhdGlvbnMgb24gZ3JhZGllbnQgU01CIHBlcmZvcm1hbmNlLCBieSBkZXRlcm1pbmluZyB0aGUgb3B0aW1hbCBmbG93IHJhdGUgcmF0aW9zIGZvciBjYWxjdWxhdGluZyB2b2x1bWXigJBzcGVjaWZpYyBwcm9kdWN0aXZpdHkgYW5kIGVsdWVudCBjb25zdW1wdGlvbi4gVGhlc2UgZmluZGluZ3MgZGVtb25zdHJhdGUgdGhlIHBvdGVudGlhbCBvZiB0aGUgbWV0aG9kIHRvIGltcHJvdmUgdGhlIHBlcmZvcm1hbmNlIG9mIGEgZ3JhZGllbnQgU01CIGFuZCBzZXJ2ZSBhcyBhIHVzZWZ1bCBpbml0aWFsIHN0ZXAgaW4gdGhlIGRlc2lnbiBhbmQgb3B0aW1pemF0aW9uIG9mIG9wZXJhdGlvbmFsIGZsb3cgcmF0ZXMgYW5kIG1vZGlmaWVyIGNvbmNlbnRyYXRpb25zLjwvcD4iLCJjb250YWluZXItdGl0bGUtc2hvcnQiOiIifSwiaXNUZW1wb3JhcnkiOmZhbHNlfV19"/>
          <w:id w:val="2027132959"/>
          <w:placeholder>
            <w:docPart w:val="DefaultPlaceholder_-1854013440"/>
          </w:placeholder>
        </w:sdtPr>
        <w:sdtEndPr/>
        <w:sdtContent>
          <w:r w:rsidR="0012236C" w:rsidRPr="0012236C">
            <w:rPr>
              <w:iCs/>
              <w:color w:val="000000"/>
            </w:rPr>
            <w:t>(Frandsen et al., 2023)</w:t>
          </w:r>
        </w:sdtContent>
      </w:sdt>
      <w:r w:rsidR="00803C38">
        <w:rPr>
          <w:iCs/>
        </w:rPr>
        <w:t>.</w:t>
      </w:r>
    </w:p>
    <w:p w14:paraId="6ECEE75E" w14:textId="77777777" w:rsidR="00BF2798" w:rsidRDefault="00BF2798" w:rsidP="00CF4B50">
      <w:pPr>
        <w:pStyle w:val="Els-body-text"/>
        <w:rPr>
          <w:b/>
          <w:bCs/>
        </w:rPr>
      </w:pPr>
    </w:p>
    <w:p w14:paraId="7AE1A1F6" w14:textId="7425749A" w:rsidR="00CF4B50" w:rsidRPr="00BC41F8" w:rsidRDefault="00CF4B50" w:rsidP="00CF4B50">
      <w:pPr>
        <w:pStyle w:val="Els-body-text"/>
        <w:rPr>
          <w:b/>
          <w:bCs/>
        </w:rPr>
      </w:pPr>
      <w:r>
        <w:rPr>
          <w:b/>
          <w:bCs/>
        </w:rPr>
        <w:t>2</w:t>
      </w:r>
      <w:r w:rsidRPr="00BC41F8">
        <w:rPr>
          <w:b/>
          <w:bCs/>
        </w:rPr>
        <w:t>.</w:t>
      </w:r>
      <w:r w:rsidR="00BF2798">
        <w:rPr>
          <w:b/>
          <w:bCs/>
        </w:rPr>
        <w:t>2</w:t>
      </w:r>
      <w:r w:rsidRPr="00BC41F8">
        <w:rPr>
          <w:b/>
          <w:bCs/>
        </w:rPr>
        <w:t xml:space="preserve"> </w:t>
      </w:r>
      <w:r w:rsidR="00801298">
        <w:rPr>
          <w:b/>
          <w:bCs/>
        </w:rPr>
        <w:t>Numerical methods</w:t>
      </w:r>
    </w:p>
    <w:p w14:paraId="003DCF51" w14:textId="0E3AB449" w:rsidR="00517700" w:rsidRDefault="00D95828" w:rsidP="00CF4B50">
      <w:pPr>
        <w:pStyle w:val="Els-body-text"/>
      </w:pPr>
      <w:r>
        <w:t xml:space="preserve">To discretize the spatial </w:t>
      </w:r>
      <w:r w:rsidR="00AE1C59">
        <w:t>coordinate</w:t>
      </w:r>
      <w:r>
        <w:t xml:space="preserve">, the same </w:t>
      </w:r>
      <w:r w:rsidR="00CA2C63">
        <w:t>mathematical formulation</w:t>
      </w:r>
      <w:r>
        <w:t xml:space="preserve"> as </w:t>
      </w:r>
      <w:sdt>
        <w:sdtPr>
          <w:rPr>
            <w:color w:val="000000"/>
          </w:rPr>
          <w:tag w:val="MENDELEY_CITATION_v3_eyJjaXRhdGlvbklEIjoiTUVOREVMRVlfQ0lUQVRJT05fZmQwZWFlMWYtOTczMC00YzdiLWFlOTQtYzBjNGYzOWIxNWQwIiwicHJvcGVydGllcyI6eyJub3RlSW5kZXgiOjB9LCJpc0VkaXRlZCI6ZmFsc2UsIm1hbnVhbE92ZXJyaWRlIjp7ImlzTWFudWFsbHlPdmVycmlkZGVuIjpmYWxzZSwiY2l0ZXByb2NUZXh0IjoiKEJyZXVlciBldCBhbC4sIDIwMjMpIiwibWFudWFsT3ZlcnJpZGVUZXh0IjoiIn0sImNpdGF0aW9uSXRlbXMiOlt7ImlkIjoiYWM0OWFhMGEtOTFmYy0zMThiLTk1YTUtNDFjOTM3YmQ4Mjc0IiwiaXRlbURhdGEiOnsidHlwZSI6ImFydGljbGUtam91cm5hbCIsImlkIjoiYWM0OWFhMGEtOTFmYy0zMThiLTk1YTUtNDFjOTM3YmQ4Mjc0IiwidGl0bGUiOiJTcGF0aWFsIGRpc2NvbnRpbnVvdXMgR2FsZXJraW4gc3BlY3RyYWwgZWxlbWVudCBtZXRob2QgZm9yIGEgZmFtaWx5IG9mIGNocm9tYXRvZ3JhcGh5IG1vZGVscyBpbiBDQURFVCIsImF1dGhvciI6W3siZmFtaWx5IjoiQnJldWVyIiwiZ2l2ZW4iOiJKYW4gTWljaGFlbCIsInBhcnNlLW5hbWVzIjpmYWxzZSwiZHJvcHBpbmctcGFydGljbGUiOiIiLCJub24tZHJvcHBpbmctcGFydGljbGUiOiIifSx7ImZhbWlseSI6Ikxld2VrZSIsImdpdmVuIjoiU2FtdWVsIiwicGFyc2UtbmFtZXMiOmZhbHNlLCJkcm9wcGluZy1wYXJ0aWNsZSI6IiIsIm5vbi1kcm9wcGluZy1wYXJ0aWNsZSI6IiJ9LHsiZmFtaWx5IjoiU2NobcO2bGRlciIsImdpdmVuIjoiSm9oYW5uZXMiLCJwYXJzZS1uYW1lcyI6ZmFsc2UsImRyb3BwaW5nLXBhcnRpY2xlIjoiIiwibm9uLWRyb3BwaW5nLXBhcnRpY2xlIjoiIn0seyJmYW1pbHkiOiJHYXNzbmVyIiwiZ2l2ZW4iOiJHcmVnb3IiLCJwYXJzZS1uYW1lcyI6ZmFsc2UsImRyb3BwaW5nLXBhcnRpY2xlIjoiIiwibm9uLWRyb3BwaW5nLXBhcnRpY2xlIjoiIn0seyJmYW1pbHkiOiJMaWVyZXMiLCJnaXZlbiI6IkVyaWMiLCJwYXJzZS1uYW1lcyI6ZmFsc2UsImRyb3BwaW5nLXBhcnRpY2xlIjoiIiwibm9uLWRyb3BwaW5nLXBhcnRpY2xlIjoidm9uIn1dLCJjb250YWluZXItdGl0bGUiOiJDb21wdXRlcnMgJiBDaGVtaWNhbCBFbmdpbmVlcmluZyIsImNvbnRhaW5lci10aXRsZS1zaG9ydCI6IkNvbXB1dCBDaGVtIEVuZyIsIkRPSSI6IjEwLjEwMTYvai5jb21wY2hlbWVuZy4yMDIzLjEwODM0MCIsIklTU04iOiIwMDk4MTM1NCIsImlzc3VlZCI6eyJkYXRlLXBhcnRzIjpbWzIwMjMsOV1dfSwicGFnZSI6IjEwODM0MCIsInB1Ymxpc2hlciI6IkVsc2V2aWVyIEJWIn0sImlzVGVtcG9yYXJ5IjpmYWxzZX1dfQ=="/>
          <w:id w:val="1427154278"/>
          <w:placeholder>
            <w:docPart w:val="9B7EA1A729074F44994A424E2CF3F90C"/>
          </w:placeholder>
        </w:sdtPr>
        <w:sdtEndPr/>
        <w:sdtContent>
          <w:r w:rsidR="0012236C" w:rsidRPr="0012236C">
            <w:rPr>
              <w:color w:val="000000"/>
            </w:rPr>
            <w:t>(Breuer et al., 2023)</w:t>
          </w:r>
        </w:sdtContent>
      </w:sdt>
      <w:r w:rsidR="00562AFB">
        <w:t xml:space="preserve"> </w:t>
      </w:r>
      <w:r w:rsidR="00AE6F10">
        <w:t>was implemented in Julia</w:t>
      </w:r>
      <w:r w:rsidR="00CA2C63">
        <w:t xml:space="preserve"> </w:t>
      </w:r>
      <w:sdt>
        <w:sdtPr>
          <w:rPr>
            <w:color w:val="000000"/>
          </w:rPr>
          <w:tag w:val="MENDELEY_CITATION_v3_eyJjaXRhdGlvbklEIjoiTUVOREVMRVlfQ0lUQVRJT05fODg5MWUwNWMtZjIxYy00YWE1LWEzYjMtYzdjOGYyZDliOWY1IiwicHJvcGVydGllcyI6eyJub3RlSW5kZXgiOjB9LCJpc0VkaXRlZCI6ZmFsc2UsIm1hbnVhbE92ZXJyaWRlIjp7ImlzTWFudWFsbHlPdmVycmlkZGVuIjpmYWxzZSwiY2l0ZXByb2NUZXh0IjoiKEJyZXVlciBldCBhbC4sIDIwMjMpIiwibWFudWFsT3ZlcnJpZGVUZXh0IjoiIn0sImNpdGF0aW9uSXRlbXMiOlt7ImlkIjoiYWM0OWFhMGEtOTFmYy0zMThiLTk1YTUtNDFjOTM3YmQ4Mjc0IiwiaXRlbURhdGEiOnsidHlwZSI6ImFydGljbGUtam91cm5hbCIsImlkIjoiYWM0OWFhMGEtOTFmYy0zMThiLTk1YTUtNDFjOTM3YmQ4Mjc0IiwidGl0bGUiOiJTcGF0aWFsIGRpc2NvbnRpbnVvdXMgR2FsZXJraW4gc3BlY3RyYWwgZWxlbWVudCBtZXRob2QgZm9yIGEgZmFtaWx5IG9mIGNocm9tYXRvZ3JhcGh5IG1vZGVscyBpbiBDQURFVCIsImF1dGhvciI6W3siZmFtaWx5IjoiQnJldWVyIiwiZ2l2ZW4iOiJKYW4gTWljaGFlbCIsInBhcnNlLW5hbWVzIjpmYWxzZSwiZHJvcHBpbmctcGFydGljbGUiOiIiLCJub24tZHJvcHBpbmctcGFydGljbGUiOiIifSx7ImZhbWlseSI6Ikxld2VrZSIsImdpdmVuIjoiU2FtdWVsIiwicGFyc2UtbmFtZXMiOmZhbHNlLCJkcm9wcGluZy1wYXJ0aWNsZSI6IiIsIm5vbi1kcm9wcGluZy1wYXJ0aWNsZSI6IiJ9LHsiZmFtaWx5IjoiU2NobcO2bGRlciIsImdpdmVuIjoiSm9oYW5uZXMiLCJwYXJzZS1uYW1lcyI6ZmFsc2UsImRyb3BwaW5nLXBhcnRpY2xlIjoiIiwibm9uLWRyb3BwaW5nLXBhcnRpY2xlIjoiIn0seyJmYW1pbHkiOiJHYXNzbmVyIiwiZ2l2ZW4iOiJHcmVnb3IiLCJwYXJzZS1uYW1lcyI6ZmFsc2UsImRyb3BwaW5nLXBhcnRpY2xlIjoiIiwibm9uLWRyb3BwaW5nLXBhcnRpY2xlIjoiIn0seyJmYW1pbHkiOiJMaWVyZXMiLCJnaXZlbiI6IkVyaWMiLCJwYXJzZS1uYW1lcyI6ZmFsc2UsImRyb3BwaW5nLXBhcnRpY2xlIjoiIiwibm9uLWRyb3BwaW5nLXBhcnRpY2xlIjoidm9uIn1dLCJjb250YWluZXItdGl0bGUiOiJDb21wdXRlcnMgJiBDaGVtaWNhbCBFbmdpbmVlcmluZyIsImNvbnRhaW5lci10aXRsZS1zaG9ydCI6IkNvbXB1dCBDaGVtIEVuZyIsIkRPSSI6IjEwLjEwMTYvai5jb21wY2hlbWVuZy4yMDIzLjEwODM0MCIsIklTU04iOiIwMDk4MTM1NCIsImlzc3VlZCI6eyJkYXRlLXBhcnRzIjpbWzIwMjMsOV1dfSwicGFnZSI6IjEwODM0MCIsInB1Ymxpc2hlciI6IkVsc2V2aWVyIEJWIn0sImlzVGVtcG9yYXJ5IjpmYWxzZX1dfQ=="/>
          <w:id w:val="68552299"/>
          <w:placeholder>
            <w:docPart w:val="DefaultPlaceholder_-1854013440"/>
          </w:placeholder>
        </w:sdtPr>
        <w:sdtEndPr/>
        <w:sdtContent>
          <w:r w:rsidR="0012236C" w:rsidRPr="0012236C">
            <w:rPr>
              <w:color w:val="000000"/>
            </w:rPr>
            <w:t>(Breuer et al., 2023)</w:t>
          </w:r>
        </w:sdtContent>
      </w:sdt>
      <w:r w:rsidR="00AE6F10">
        <w:t xml:space="preserve">. </w:t>
      </w:r>
      <w:r w:rsidR="00F554F5">
        <w:t>A</w:t>
      </w:r>
      <w:r w:rsidR="00AE6F10">
        <w:t xml:space="preserve"> brief description is given here</w:t>
      </w:r>
      <w:r w:rsidR="00AA6F4F">
        <w:t xml:space="preserve">. </w:t>
      </w:r>
      <w:r w:rsidR="00D5250A">
        <w:lastRenderedPageBreak/>
        <w:t>The idea of the DGSEM is to break down the spatial domain into cells to approximate the solution by a piece-wise polynomial approximation. The polynomials are Lagrange polynomials on Legendre-Gauss-Lobatto nodes</w:t>
      </w:r>
      <w:r w:rsidR="00167E3F">
        <w:t xml:space="preserve">. </w:t>
      </w:r>
      <w:r w:rsidR="00AE1C59" w:rsidRPr="00AE1C59">
        <w:t>The transport equation (1) can be translated into an ODE system with element-wise discrete operators,</w:t>
      </w:r>
      <w:r w:rsidR="00BE7FA1">
        <w:t xml:space="preserve"> given in eq. (</w:t>
      </w:r>
      <w:r w:rsidR="00491364">
        <w:t>5</w:t>
      </w:r>
      <w:r w:rsidR="00BE7FA1">
        <w:t>)</w:t>
      </w:r>
      <w:r w:rsidR="00F554F5">
        <w:t>,</w:t>
      </w:r>
    </w:p>
    <w:p w14:paraId="07A67FCD" w14:textId="77777777" w:rsidR="00BE7FA1" w:rsidRDefault="00BE7FA1" w:rsidP="00CF4B50">
      <w:pPr>
        <w:pStyle w:val="Els-body-text"/>
      </w:pPr>
    </w:p>
    <w:tbl>
      <w:tblPr>
        <w:tblStyle w:val="Grigliatabella"/>
        <w:tblW w:w="7077" w:type="dxa"/>
        <w:tblLook w:val="04A0" w:firstRow="1" w:lastRow="0" w:firstColumn="1" w:lastColumn="0" w:noHBand="0" w:noVBand="1"/>
      </w:tblPr>
      <w:tblGrid>
        <w:gridCol w:w="279"/>
        <w:gridCol w:w="5684"/>
        <w:gridCol w:w="1114"/>
      </w:tblGrid>
      <w:tr w:rsidR="00BE7FA1" w14:paraId="3FF929E4" w14:textId="77777777" w:rsidTr="00927AD6">
        <w:trPr>
          <w:trHeight w:val="542"/>
        </w:trPr>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B47A73" w14:textId="77777777" w:rsidR="00BE7FA1" w:rsidRDefault="00BE7FA1" w:rsidP="00BC1BD3">
            <w:pPr>
              <w:rPr>
                <w:rFonts w:cstheme="minorHAnsi"/>
                <w:lang w:eastAsia="en-GB"/>
              </w:rPr>
            </w:pPr>
          </w:p>
        </w:tc>
        <w:tc>
          <w:tcPr>
            <w:tcW w:w="56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CA5CAC" w14:textId="5E2C04FB" w:rsidR="00BE7FA1" w:rsidRPr="00597306" w:rsidRDefault="00341305" w:rsidP="00BC1BD3">
            <w:pPr>
              <w:rPr>
                <w:rFonts w:cstheme="minorHAnsi"/>
                <w:lang w:eastAsia="en-GB"/>
              </w:rPr>
            </w:pPr>
            <m:oMathPara>
              <m:oMath>
                <m:bar>
                  <m:barPr>
                    <m:ctrlPr>
                      <w:rPr>
                        <w:rFonts w:ascii="Cambria Math" w:hAnsi="Cambria Math" w:cstheme="minorHAnsi"/>
                        <w:i/>
                        <w:lang w:eastAsia="en-GB"/>
                      </w:rPr>
                    </m:ctrlPr>
                  </m:barPr>
                  <m:e>
                    <m:sSub>
                      <m:sSubPr>
                        <m:ctrlPr>
                          <w:rPr>
                            <w:rFonts w:ascii="Cambria Math" w:hAnsi="Cambria Math" w:cstheme="minorHAnsi"/>
                            <w:i/>
                            <w:lang w:eastAsia="en-GB"/>
                          </w:rPr>
                        </m:ctrlPr>
                      </m:sSubPr>
                      <m:e>
                        <m:acc>
                          <m:accPr>
                            <m:chr m:val="̇"/>
                            <m:ctrlPr>
                              <w:rPr>
                                <w:rFonts w:ascii="Cambria Math" w:hAnsi="Cambria Math" w:cstheme="minorHAnsi"/>
                                <w:i/>
                                <w:lang w:eastAsia="en-GB"/>
                              </w:rPr>
                            </m:ctrlPr>
                          </m:accPr>
                          <m:e>
                            <m:r>
                              <w:rPr>
                                <w:rFonts w:ascii="Cambria Math" w:hAnsi="Cambria Math" w:cstheme="minorHAnsi"/>
                                <w:lang w:eastAsia="en-GB"/>
                              </w:rPr>
                              <m:t>c</m:t>
                            </m:r>
                          </m:e>
                        </m:acc>
                      </m:e>
                      <m:sub>
                        <m:r>
                          <w:rPr>
                            <w:rFonts w:ascii="Cambria Math" w:hAnsi="Cambria Math" w:cstheme="minorHAnsi"/>
                            <w:lang w:eastAsia="en-GB"/>
                          </w:rPr>
                          <m:t>i</m:t>
                        </m:r>
                      </m:sub>
                    </m:sSub>
                  </m:e>
                </m:bar>
                <m:r>
                  <w:rPr>
                    <w:rFonts w:ascii="Cambria Math" w:hAnsi="Cambria Math" w:cstheme="minorHAnsi"/>
                    <w:lang w:eastAsia="en-GB"/>
                  </w:rPr>
                  <m:t>=</m:t>
                </m:r>
                <m:f>
                  <m:fPr>
                    <m:ctrlPr>
                      <w:rPr>
                        <w:rFonts w:ascii="Cambria Math" w:hAnsi="Cambria Math" w:cstheme="minorHAnsi"/>
                        <w:i/>
                        <w:lang w:eastAsia="en-GB"/>
                      </w:rPr>
                    </m:ctrlPr>
                  </m:fPr>
                  <m:num>
                    <m:r>
                      <w:rPr>
                        <w:rFonts w:ascii="Cambria Math" w:hAnsi="Cambria Math" w:cstheme="minorHAnsi"/>
                        <w:lang w:eastAsia="en-GB"/>
                      </w:rPr>
                      <m:t>2</m:t>
                    </m:r>
                  </m:num>
                  <m:den>
                    <m:r>
                      <m:rPr>
                        <m:sty m:val="p"/>
                      </m:rPr>
                      <w:rPr>
                        <w:rFonts w:ascii="Cambria Math" w:hAnsi="Cambria Math" w:cstheme="minorHAnsi"/>
                        <w:lang w:eastAsia="en-GB"/>
                      </w:rPr>
                      <m:t>Δ</m:t>
                    </m:r>
                    <m:r>
                      <w:rPr>
                        <w:rFonts w:ascii="Cambria Math" w:hAnsi="Cambria Math" w:cstheme="minorHAnsi"/>
                        <w:lang w:eastAsia="en-GB"/>
                      </w:rPr>
                      <m:t>z</m:t>
                    </m:r>
                  </m:den>
                </m:f>
                <m:r>
                  <w:rPr>
                    <w:rFonts w:ascii="Cambria Math" w:hAnsi="Cambria Math" w:cstheme="minorHAnsi"/>
                    <w:lang w:eastAsia="en-GB"/>
                  </w:rPr>
                  <m:t xml:space="preserve"> </m:t>
                </m:r>
                <m:d>
                  <m:dPr>
                    <m:ctrlPr>
                      <w:rPr>
                        <w:rFonts w:ascii="Cambria Math" w:hAnsi="Cambria Math" w:cstheme="minorHAnsi"/>
                        <w:i/>
                        <w:lang w:eastAsia="en-GB"/>
                      </w:rPr>
                    </m:ctrlPr>
                  </m:dPr>
                  <m:e>
                    <m:r>
                      <w:rPr>
                        <w:rFonts w:ascii="Cambria Math" w:hAnsi="Cambria Math" w:cstheme="minorHAnsi"/>
                        <w:lang w:eastAsia="en-GB"/>
                      </w:rPr>
                      <m:t>-D</m:t>
                    </m:r>
                    <m:d>
                      <m:dPr>
                        <m:ctrlPr>
                          <w:rPr>
                            <w:rFonts w:ascii="Cambria Math" w:hAnsi="Cambria Math" w:cstheme="minorHAnsi"/>
                            <w:i/>
                            <w:lang w:eastAsia="en-GB"/>
                          </w:rPr>
                        </m:ctrlPr>
                      </m:dPr>
                      <m:e>
                        <m:r>
                          <w:rPr>
                            <w:rFonts w:ascii="Cambria Math" w:hAnsi="Cambria Math" w:cstheme="minorHAnsi"/>
                            <w:lang w:eastAsia="en-GB"/>
                          </w:rPr>
                          <m:t>u</m:t>
                        </m:r>
                        <m:bar>
                          <m:barPr>
                            <m:ctrlPr>
                              <w:rPr>
                                <w:rFonts w:ascii="Cambria Math" w:hAnsi="Cambria Math" w:cstheme="minorHAnsi"/>
                                <w:i/>
                                <w:lang w:eastAsia="en-GB"/>
                              </w:rPr>
                            </m:ctrlPr>
                          </m:barPr>
                          <m:e>
                            <m:sSub>
                              <m:sSubPr>
                                <m:ctrlPr>
                                  <w:rPr>
                                    <w:rFonts w:ascii="Cambria Math" w:hAnsi="Cambria Math" w:cstheme="minorHAnsi"/>
                                    <w:i/>
                                    <w:lang w:eastAsia="en-GB"/>
                                  </w:rPr>
                                </m:ctrlPr>
                              </m:sSubPr>
                              <m:e>
                                <m:r>
                                  <w:rPr>
                                    <w:rFonts w:ascii="Cambria Math" w:hAnsi="Cambria Math" w:cstheme="minorHAnsi"/>
                                    <w:lang w:eastAsia="en-GB"/>
                                  </w:rPr>
                                  <m:t>c</m:t>
                                </m:r>
                              </m:e>
                              <m:sub>
                                <m:r>
                                  <w:rPr>
                                    <w:rFonts w:ascii="Cambria Math" w:hAnsi="Cambria Math" w:cstheme="minorHAnsi"/>
                                    <w:lang w:eastAsia="en-GB"/>
                                  </w:rPr>
                                  <m:t>i</m:t>
                                </m:r>
                              </m:sub>
                            </m:sSub>
                          </m:e>
                        </m:bar>
                        <m:r>
                          <w:rPr>
                            <w:rFonts w:ascii="Cambria Math" w:hAnsi="Cambria Math" w:cstheme="minorHAnsi"/>
                            <w:lang w:eastAsia="en-GB"/>
                          </w:rPr>
                          <m:t>-</m:t>
                        </m:r>
                        <m:bar>
                          <m:barPr>
                            <m:ctrlPr>
                              <w:rPr>
                                <w:rFonts w:ascii="Cambria Math" w:hAnsi="Cambria Math" w:cstheme="minorHAnsi"/>
                                <w:i/>
                                <w:lang w:eastAsia="en-GB"/>
                              </w:rPr>
                            </m:ctrlPr>
                          </m:barPr>
                          <m:e>
                            <m:r>
                              <w:rPr>
                                <w:rFonts w:ascii="Cambria Math" w:hAnsi="Cambria Math" w:cstheme="minorHAnsi"/>
                                <w:lang w:eastAsia="en-GB"/>
                              </w:rPr>
                              <m:t>g</m:t>
                            </m:r>
                          </m:e>
                        </m:bar>
                      </m:e>
                    </m:d>
                    <m:r>
                      <w:rPr>
                        <w:rFonts w:ascii="Cambria Math" w:hAnsi="Cambria Math" w:cstheme="minorHAnsi"/>
                        <w:lang w:eastAsia="en-GB"/>
                      </w:rPr>
                      <m:t>+</m:t>
                    </m:r>
                    <m:sSup>
                      <m:sSupPr>
                        <m:ctrlPr>
                          <w:rPr>
                            <w:rFonts w:ascii="Cambria Math" w:hAnsi="Cambria Math" w:cstheme="minorHAnsi"/>
                            <w:i/>
                            <w:lang w:eastAsia="en-GB"/>
                          </w:rPr>
                        </m:ctrlPr>
                      </m:sSupPr>
                      <m:e>
                        <m:r>
                          <w:rPr>
                            <w:rFonts w:ascii="Cambria Math" w:hAnsi="Cambria Math" w:cstheme="minorHAnsi"/>
                            <w:lang w:eastAsia="en-GB"/>
                          </w:rPr>
                          <m:t>M</m:t>
                        </m:r>
                      </m:e>
                      <m:sup>
                        <m:r>
                          <w:rPr>
                            <w:rFonts w:ascii="Cambria Math" w:hAnsi="Cambria Math" w:cstheme="minorHAnsi"/>
                            <w:lang w:eastAsia="en-GB"/>
                          </w:rPr>
                          <m:t>-1</m:t>
                        </m:r>
                      </m:sup>
                    </m:sSup>
                    <m:r>
                      <w:rPr>
                        <w:rFonts w:ascii="Cambria Math" w:hAnsi="Cambria Math" w:cstheme="minorHAnsi"/>
                        <w:lang w:eastAsia="en-GB"/>
                      </w:rPr>
                      <m:t>β</m:t>
                    </m:r>
                    <m:d>
                      <m:dPr>
                        <m:ctrlPr>
                          <w:rPr>
                            <w:rFonts w:ascii="Cambria Math" w:hAnsi="Cambria Math" w:cstheme="minorHAnsi"/>
                            <w:i/>
                            <w:lang w:eastAsia="en-GB"/>
                          </w:rPr>
                        </m:ctrlPr>
                      </m:dPr>
                      <m:e>
                        <m:d>
                          <m:dPr>
                            <m:ctrlPr>
                              <w:rPr>
                                <w:rFonts w:ascii="Cambria Math" w:hAnsi="Cambria Math" w:cstheme="minorHAnsi"/>
                                <w:i/>
                                <w:lang w:eastAsia="en-GB"/>
                              </w:rPr>
                            </m:ctrlPr>
                          </m:dPr>
                          <m:e>
                            <m:r>
                              <w:rPr>
                                <w:rFonts w:ascii="Cambria Math" w:hAnsi="Cambria Math" w:cstheme="minorHAnsi"/>
                                <w:lang w:eastAsia="en-GB"/>
                              </w:rPr>
                              <m:t>u</m:t>
                            </m:r>
                            <m:bar>
                              <m:barPr>
                                <m:ctrlPr>
                                  <w:rPr>
                                    <w:rFonts w:ascii="Cambria Math" w:hAnsi="Cambria Math" w:cstheme="minorHAnsi"/>
                                    <w:i/>
                                    <w:lang w:eastAsia="en-GB"/>
                                  </w:rPr>
                                </m:ctrlPr>
                              </m:barPr>
                              <m:e>
                                <m:sSub>
                                  <m:sSubPr>
                                    <m:ctrlPr>
                                      <w:rPr>
                                        <w:rFonts w:ascii="Cambria Math" w:hAnsi="Cambria Math" w:cstheme="minorHAnsi"/>
                                        <w:i/>
                                        <w:lang w:eastAsia="en-GB"/>
                                      </w:rPr>
                                    </m:ctrlPr>
                                  </m:sSubPr>
                                  <m:e>
                                    <m:r>
                                      <w:rPr>
                                        <w:rFonts w:ascii="Cambria Math" w:hAnsi="Cambria Math" w:cstheme="minorHAnsi"/>
                                        <w:lang w:eastAsia="en-GB"/>
                                      </w:rPr>
                                      <m:t>c</m:t>
                                    </m:r>
                                  </m:e>
                                  <m:sub>
                                    <m:r>
                                      <w:rPr>
                                        <w:rFonts w:ascii="Cambria Math" w:hAnsi="Cambria Math" w:cstheme="minorHAnsi"/>
                                        <w:lang w:eastAsia="en-GB"/>
                                      </w:rPr>
                                      <m:t>i</m:t>
                                    </m:r>
                                  </m:sub>
                                </m:sSub>
                              </m:e>
                            </m:bar>
                            <m:r>
                              <w:rPr>
                                <w:rFonts w:ascii="Cambria Math" w:hAnsi="Cambria Math" w:cstheme="minorHAnsi"/>
                                <w:lang w:eastAsia="en-GB"/>
                              </w:rPr>
                              <m:t>-</m:t>
                            </m:r>
                            <m:bar>
                              <m:barPr>
                                <m:ctrlPr>
                                  <w:rPr>
                                    <w:rFonts w:ascii="Cambria Math" w:hAnsi="Cambria Math" w:cstheme="minorHAnsi"/>
                                    <w:i/>
                                    <w:lang w:eastAsia="en-GB"/>
                                  </w:rPr>
                                </m:ctrlPr>
                              </m:barPr>
                              <m:e>
                                <m:r>
                                  <w:rPr>
                                    <w:rFonts w:ascii="Cambria Math" w:hAnsi="Cambria Math" w:cstheme="minorHAnsi"/>
                                    <w:lang w:eastAsia="en-GB"/>
                                  </w:rPr>
                                  <m:t>g</m:t>
                                </m:r>
                              </m:e>
                            </m:bar>
                          </m:e>
                        </m:d>
                        <m:r>
                          <w:rPr>
                            <w:rFonts w:ascii="Cambria Math" w:hAnsi="Cambria Math" w:cstheme="minorHAnsi"/>
                            <w:lang w:eastAsia="en-GB"/>
                          </w:rPr>
                          <m:t>-</m:t>
                        </m:r>
                        <m:sSup>
                          <m:sSupPr>
                            <m:ctrlPr>
                              <w:rPr>
                                <w:rFonts w:ascii="Cambria Math" w:hAnsi="Cambria Math" w:cstheme="minorHAnsi"/>
                                <w:i/>
                                <w:lang w:eastAsia="en-GB"/>
                              </w:rPr>
                            </m:ctrlPr>
                          </m:sSupPr>
                          <m:e>
                            <m:bar>
                              <m:barPr>
                                <m:ctrlPr>
                                  <w:rPr>
                                    <w:rFonts w:ascii="Cambria Math" w:hAnsi="Cambria Math" w:cstheme="minorHAnsi"/>
                                    <w:i/>
                                    <w:lang w:eastAsia="en-GB"/>
                                  </w:rPr>
                                </m:ctrlPr>
                              </m:barPr>
                              <m:e>
                                <m:r>
                                  <w:rPr>
                                    <w:rFonts w:ascii="Cambria Math" w:hAnsi="Cambria Math" w:cstheme="minorHAnsi"/>
                                    <w:lang w:eastAsia="en-GB"/>
                                  </w:rPr>
                                  <m:t>h</m:t>
                                </m:r>
                              </m:e>
                            </m:bar>
                          </m:e>
                          <m:sup>
                            <m:r>
                              <w:rPr>
                                <w:rFonts w:ascii="Cambria Math" w:hAnsi="Cambria Math" w:cstheme="minorHAnsi"/>
                                <w:lang w:eastAsia="en-GB"/>
                              </w:rPr>
                              <m:t>*</m:t>
                            </m:r>
                          </m:sup>
                        </m:sSup>
                      </m:e>
                    </m:d>
                  </m:e>
                </m:d>
                <m:r>
                  <w:rPr>
                    <w:rFonts w:ascii="Cambria Math" w:hAnsi="Cambria Math" w:cstheme="minorHAnsi"/>
                    <w:lang w:eastAsia="en-GB"/>
                  </w:rPr>
                  <m:t>-</m:t>
                </m:r>
                <m:f>
                  <m:fPr>
                    <m:ctrlPr>
                      <w:rPr>
                        <w:rFonts w:ascii="Cambria Math" w:hAnsi="Cambria Math" w:cstheme="minorHAnsi"/>
                        <w:i/>
                        <w:lang w:eastAsia="en-GB"/>
                      </w:rPr>
                    </m:ctrlPr>
                  </m:fPr>
                  <m:num>
                    <m:r>
                      <w:rPr>
                        <w:rFonts w:ascii="Cambria Math" w:hAnsi="Cambria Math" w:cstheme="minorHAnsi"/>
                        <w:lang w:eastAsia="en-GB"/>
                      </w:rPr>
                      <m:t>1-ϵ</m:t>
                    </m:r>
                  </m:num>
                  <m:den>
                    <m:r>
                      <w:rPr>
                        <w:rFonts w:ascii="Cambria Math" w:hAnsi="Cambria Math" w:cstheme="minorHAnsi"/>
                        <w:lang w:eastAsia="en-GB"/>
                      </w:rPr>
                      <m:t>ϵ</m:t>
                    </m:r>
                  </m:den>
                </m:f>
                <m:f>
                  <m:fPr>
                    <m:ctrlPr>
                      <w:rPr>
                        <w:rFonts w:ascii="Cambria Math" w:hAnsi="Cambria Math" w:cstheme="minorHAnsi"/>
                        <w:i/>
                        <w:lang w:eastAsia="en-GB"/>
                      </w:rPr>
                    </m:ctrlPr>
                  </m:fPr>
                  <m:num>
                    <m:r>
                      <w:rPr>
                        <w:rFonts w:ascii="Cambria Math" w:hAnsi="Cambria Math" w:cstheme="minorHAnsi"/>
                        <w:lang w:eastAsia="en-GB"/>
                      </w:rPr>
                      <m:t>∂</m:t>
                    </m:r>
                    <m:bar>
                      <m:barPr>
                        <m:ctrlPr>
                          <w:rPr>
                            <w:rFonts w:ascii="Cambria Math" w:hAnsi="Cambria Math" w:cstheme="minorHAnsi"/>
                            <w:i/>
                            <w:lang w:eastAsia="en-GB"/>
                          </w:rPr>
                        </m:ctrlPr>
                      </m:barPr>
                      <m:e>
                        <m:sSub>
                          <m:sSubPr>
                            <m:ctrlPr>
                              <w:rPr>
                                <w:rFonts w:ascii="Cambria Math" w:hAnsi="Cambria Math" w:cstheme="minorHAnsi"/>
                                <w:i/>
                                <w:lang w:eastAsia="en-GB"/>
                              </w:rPr>
                            </m:ctrlPr>
                          </m:sSubPr>
                          <m:e>
                            <m:r>
                              <w:rPr>
                                <w:rFonts w:ascii="Cambria Math" w:hAnsi="Cambria Math" w:cstheme="minorHAnsi"/>
                                <w:lang w:eastAsia="en-GB"/>
                              </w:rPr>
                              <m:t>q</m:t>
                            </m:r>
                          </m:e>
                          <m:sub>
                            <m:r>
                              <w:rPr>
                                <w:rFonts w:ascii="Cambria Math" w:hAnsi="Cambria Math" w:cstheme="minorHAnsi"/>
                                <w:lang w:eastAsia="en-GB"/>
                              </w:rPr>
                              <m:t>i</m:t>
                            </m:r>
                          </m:sub>
                        </m:sSub>
                      </m:e>
                    </m:bar>
                  </m:num>
                  <m:den>
                    <m:r>
                      <w:rPr>
                        <w:rFonts w:ascii="Cambria Math" w:hAnsi="Cambria Math" w:cstheme="minorHAnsi"/>
                        <w:lang w:eastAsia="en-GB"/>
                      </w:rPr>
                      <m:t>∂t</m:t>
                    </m:r>
                  </m:den>
                </m:f>
              </m:oMath>
            </m:oMathPara>
          </w:p>
        </w:tc>
        <w:tc>
          <w:tcPr>
            <w:tcW w:w="1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523CF3" w14:textId="6973EBE0" w:rsidR="00BE7FA1" w:rsidRDefault="00BE7FA1" w:rsidP="00BC1BD3">
            <w:pPr>
              <w:jc w:val="right"/>
              <w:rPr>
                <w:rFonts w:cstheme="minorHAnsi"/>
                <w:lang w:eastAsia="en-GB"/>
              </w:rPr>
            </w:pPr>
            <w:r w:rsidRPr="0093347E">
              <w:rPr>
                <w:lang w:eastAsia="en-GB"/>
              </w:rPr>
              <w:t>(</w:t>
            </w:r>
            <w:r w:rsidR="00491364">
              <w:rPr>
                <w:lang w:eastAsia="en-GB"/>
              </w:rPr>
              <w:t>5a</w:t>
            </w:r>
            <w:r w:rsidRPr="0093347E">
              <w:rPr>
                <w:lang w:eastAsia="en-GB"/>
              </w:rPr>
              <w:t>)</w:t>
            </w:r>
          </w:p>
        </w:tc>
      </w:tr>
      <w:tr w:rsidR="00E30BB3" w14:paraId="6BDF482F" w14:textId="77777777" w:rsidTr="00927AD6">
        <w:trPr>
          <w:trHeight w:val="542"/>
        </w:trPr>
        <w:tc>
          <w:tcPr>
            <w:tcW w:w="2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50D09C" w14:textId="77777777" w:rsidR="00E30BB3" w:rsidRDefault="00E30BB3" w:rsidP="00BC1BD3">
            <w:pPr>
              <w:rPr>
                <w:rFonts w:cstheme="minorHAnsi"/>
                <w:lang w:eastAsia="en-GB"/>
              </w:rPr>
            </w:pPr>
          </w:p>
        </w:tc>
        <w:tc>
          <w:tcPr>
            <w:tcW w:w="56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5FD47B" w14:textId="49F31903" w:rsidR="00E30BB3" w:rsidRPr="005564DF" w:rsidRDefault="00341305" w:rsidP="00BC1BD3">
            <w:pPr>
              <w:rPr>
                <w:rFonts w:cs="Calibri"/>
                <w:lang w:eastAsia="en-GB"/>
              </w:rPr>
            </w:pPr>
            <m:oMathPara>
              <m:oMath>
                <m:bar>
                  <m:barPr>
                    <m:ctrlPr>
                      <w:rPr>
                        <w:rFonts w:ascii="Cambria Math" w:hAnsi="Cambria Math" w:cstheme="minorHAnsi"/>
                        <w:i/>
                        <w:lang w:eastAsia="en-GB"/>
                      </w:rPr>
                    </m:ctrlPr>
                  </m:barPr>
                  <m:e>
                    <m:r>
                      <w:rPr>
                        <w:rFonts w:ascii="Cambria Math" w:hAnsi="Cambria Math" w:cstheme="minorHAnsi"/>
                        <w:lang w:eastAsia="en-GB"/>
                      </w:rPr>
                      <m:t>g</m:t>
                    </m:r>
                  </m:e>
                </m:bar>
                <m:r>
                  <w:rPr>
                    <w:rFonts w:ascii="Cambria Math" w:hAnsi="Cambria Math" w:cs="Calibri"/>
                    <w:lang w:eastAsia="en-GB"/>
                  </w:rPr>
                  <m:t>=</m:t>
                </m:r>
                <m:f>
                  <m:fPr>
                    <m:ctrlPr>
                      <w:rPr>
                        <w:rFonts w:ascii="Cambria Math" w:hAnsi="Cambria Math" w:cs="Calibri"/>
                        <w:i/>
                        <w:lang w:eastAsia="en-GB"/>
                      </w:rPr>
                    </m:ctrlPr>
                  </m:fPr>
                  <m:num>
                    <m:r>
                      <w:rPr>
                        <w:rFonts w:ascii="Cambria Math" w:hAnsi="Cambria Math" w:cs="Calibri"/>
                        <w:lang w:eastAsia="en-GB"/>
                      </w:rPr>
                      <m:t>2</m:t>
                    </m:r>
                  </m:num>
                  <m:den>
                    <m:r>
                      <m:rPr>
                        <m:sty m:val="p"/>
                      </m:rPr>
                      <w:rPr>
                        <w:rFonts w:ascii="Cambria Math" w:hAnsi="Cambria Math" w:cs="Calibri"/>
                        <w:lang w:eastAsia="en-GB"/>
                      </w:rPr>
                      <m:t>Δ</m:t>
                    </m:r>
                    <m:r>
                      <w:rPr>
                        <w:rFonts w:ascii="Cambria Math" w:hAnsi="Cambria Math" w:cs="Calibri"/>
                        <w:lang w:eastAsia="en-GB"/>
                      </w:rPr>
                      <m:t>z</m:t>
                    </m:r>
                  </m:den>
                </m:f>
                <m:sSub>
                  <m:sSubPr>
                    <m:ctrlPr>
                      <w:rPr>
                        <w:rFonts w:ascii="Cambria Math" w:hAnsi="Cambria Math" w:cs="Calibri"/>
                        <w:i/>
                        <w:lang w:eastAsia="en-GB"/>
                      </w:rPr>
                    </m:ctrlPr>
                  </m:sSubPr>
                  <m:e>
                    <m:r>
                      <w:rPr>
                        <w:rFonts w:ascii="Cambria Math" w:hAnsi="Cambria Math" w:cs="Calibri"/>
                        <w:lang w:eastAsia="en-GB"/>
                      </w:rPr>
                      <m:t>D</m:t>
                    </m:r>
                  </m:e>
                  <m:sub>
                    <m:r>
                      <w:rPr>
                        <w:rFonts w:ascii="Cambria Math" w:hAnsi="Cambria Math" w:cs="Calibri"/>
                        <w:lang w:eastAsia="en-GB"/>
                      </w:rPr>
                      <m:t>ax</m:t>
                    </m:r>
                  </m:sub>
                </m:sSub>
                <m:d>
                  <m:dPr>
                    <m:ctrlPr>
                      <w:rPr>
                        <w:rFonts w:ascii="Cambria Math" w:hAnsi="Cambria Math" w:cs="Calibri"/>
                        <w:i/>
                        <w:lang w:eastAsia="en-GB"/>
                      </w:rPr>
                    </m:ctrlPr>
                  </m:dPr>
                  <m:e>
                    <m:r>
                      <w:rPr>
                        <w:rFonts w:ascii="Cambria Math" w:hAnsi="Cambria Math" w:cs="Calibri"/>
                        <w:lang w:eastAsia="en-GB"/>
                      </w:rPr>
                      <m:t>D</m:t>
                    </m:r>
                    <m:bar>
                      <m:barPr>
                        <m:ctrlPr>
                          <w:rPr>
                            <w:rFonts w:ascii="Cambria Math" w:hAnsi="Cambria Math" w:cstheme="minorHAnsi"/>
                            <w:i/>
                            <w:lang w:eastAsia="en-GB"/>
                          </w:rPr>
                        </m:ctrlPr>
                      </m:barPr>
                      <m:e>
                        <m:sSub>
                          <m:sSubPr>
                            <m:ctrlPr>
                              <w:rPr>
                                <w:rFonts w:ascii="Cambria Math" w:hAnsi="Cambria Math" w:cstheme="minorHAnsi"/>
                                <w:i/>
                                <w:lang w:eastAsia="en-GB"/>
                              </w:rPr>
                            </m:ctrlPr>
                          </m:sSubPr>
                          <m:e>
                            <m:r>
                              <w:rPr>
                                <w:rFonts w:ascii="Cambria Math" w:hAnsi="Cambria Math" w:cstheme="minorHAnsi"/>
                                <w:lang w:eastAsia="en-GB"/>
                              </w:rPr>
                              <m:t>c</m:t>
                            </m:r>
                          </m:e>
                          <m:sub>
                            <m:r>
                              <w:rPr>
                                <w:rFonts w:ascii="Cambria Math" w:hAnsi="Cambria Math" w:cstheme="minorHAnsi"/>
                                <w:lang w:eastAsia="en-GB"/>
                              </w:rPr>
                              <m:t>i</m:t>
                            </m:r>
                          </m:sub>
                        </m:sSub>
                      </m:e>
                    </m:bar>
                    <m:r>
                      <w:rPr>
                        <w:rFonts w:ascii="Cambria Math" w:hAnsi="Cambria Math" w:cs="Calibri"/>
                        <w:lang w:eastAsia="en-GB"/>
                      </w:rPr>
                      <m:t>-</m:t>
                    </m:r>
                    <m:sSup>
                      <m:sSupPr>
                        <m:ctrlPr>
                          <w:rPr>
                            <w:rFonts w:ascii="Cambria Math" w:hAnsi="Cambria Math" w:cs="Calibri"/>
                            <w:i/>
                            <w:lang w:eastAsia="en-GB"/>
                          </w:rPr>
                        </m:ctrlPr>
                      </m:sSupPr>
                      <m:e>
                        <m:r>
                          <w:rPr>
                            <w:rFonts w:ascii="Cambria Math" w:hAnsi="Cambria Math" w:cs="Calibri"/>
                            <w:lang w:eastAsia="en-GB"/>
                          </w:rPr>
                          <m:t>M</m:t>
                        </m:r>
                      </m:e>
                      <m:sup>
                        <m:r>
                          <w:rPr>
                            <w:rFonts w:ascii="Cambria Math" w:hAnsi="Cambria Math" w:cs="Calibri"/>
                            <w:lang w:eastAsia="en-GB"/>
                          </w:rPr>
                          <m:t>-1</m:t>
                        </m:r>
                      </m:sup>
                    </m:sSup>
                    <m:r>
                      <w:rPr>
                        <w:rFonts w:ascii="Cambria Math" w:hAnsi="Cambria Math" w:cs="Calibri"/>
                        <w:lang w:eastAsia="en-GB"/>
                      </w:rPr>
                      <m:t>β</m:t>
                    </m:r>
                    <m:d>
                      <m:dPr>
                        <m:ctrlPr>
                          <w:rPr>
                            <w:rFonts w:ascii="Cambria Math" w:hAnsi="Cambria Math" w:cs="Calibri"/>
                            <w:i/>
                            <w:lang w:eastAsia="en-GB"/>
                          </w:rPr>
                        </m:ctrlPr>
                      </m:dPr>
                      <m:e>
                        <m:bar>
                          <m:barPr>
                            <m:ctrlPr>
                              <w:rPr>
                                <w:rFonts w:ascii="Cambria Math" w:hAnsi="Cambria Math" w:cstheme="minorHAnsi"/>
                                <w:i/>
                                <w:lang w:eastAsia="en-GB"/>
                              </w:rPr>
                            </m:ctrlPr>
                          </m:barPr>
                          <m:e>
                            <m:sSub>
                              <m:sSubPr>
                                <m:ctrlPr>
                                  <w:rPr>
                                    <w:rFonts w:ascii="Cambria Math" w:hAnsi="Cambria Math" w:cstheme="minorHAnsi"/>
                                    <w:i/>
                                    <w:lang w:eastAsia="en-GB"/>
                                  </w:rPr>
                                </m:ctrlPr>
                              </m:sSubPr>
                              <m:e>
                                <m:r>
                                  <w:rPr>
                                    <w:rFonts w:ascii="Cambria Math" w:hAnsi="Cambria Math" w:cstheme="minorHAnsi"/>
                                    <w:lang w:eastAsia="en-GB"/>
                                  </w:rPr>
                                  <m:t>c</m:t>
                                </m:r>
                              </m:e>
                              <m:sub>
                                <m:r>
                                  <w:rPr>
                                    <w:rFonts w:ascii="Cambria Math" w:hAnsi="Cambria Math" w:cstheme="minorHAnsi"/>
                                    <w:lang w:eastAsia="en-GB"/>
                                  </w:rPr>
                                  <m:t>i</m:t>
                                </m:r>
                              </m:sub>
                            </m:sSub>
                          </m:e>
                        </m:bar>
                        <m:r>
                          <w:rPr>
                            <w:rFonts w:ascii="Cambria Math" w:hAnsi="Cambria Math" w:cs="Calibri"/>
                            <w:lang w:eastAsia="en-GB"/>
                          </w:rPr>
                          <m:t>-</m:t>
                        </m:r>
                        <m:sSup>
                          <m:sSupPr>
                            <m:ctrlPr>
                              <w:rPr>
                                <w:rFonts w:ascii="Cambria Math" w:hAnsi="Cambria Math" w:cstheme="minorHAnsi"/>
                                <w:i/>
                                <w:lang w:eastAsia="en-GB"/>
                              </w:rPr>
                            </m:ctrlPr>
                          </m:sSupPr>
                          <m:e>
                            <m:bar>
                              <m:barPr>
                                <m:ctrlPr>
                                  <w:rPr>
                                    <w:rFonts w:ascii="Cambria Math" w:hAnsi="Cambria Math" w:cstheme="minorHAnsi"/>
                                    <w:i/>
                                    <w:lang w:eastAsia="en-GB"/>
                                  </w:rPr>
                                </m:ctrlPr>
                              </m:barPr>
                              <m:e>
                                <m:sSub>
                                  <m:sSubPr>
                                    <m:ctrlPr>
                                      <w:rPr>
                                        <w:rFonts w:ascii="Cambria Math" w:hAnsi="Cambria Math" w:cstheme="minorHAnsi"/>
                                        <w:i/>
                                        <w:lang w:eastAsia="en-GB"/>
                                      </w:rPr>
                                    </m:ctrlPr>
                                  </m:sSubPr>
                                  <m:e>
                                    <m:r>
                                      <w:rPr>
                                        <w:rFonts w:ascii="Cambria Math" w:hAnsi="Cambria Math" w:cstheme="minorHAnsi"/>
                                        <w:lang w:eastAsia="en-GB"/>
                                      </w:rPr>
                                      <m:t>c</m:t>
                                    </m:r>
                                  </m:e>
                                  <m:sub>
                                    <m:r>
                                      <w:rPr>
                                        <w:rFonts w:ascii="Cambria Math" w:hAnsi="Cambria Math" w:cstheme="minorHAnsi"/>
                                        <w:lang w:eastAsia="en-GB"/>
                                      </w:rPr>
                                      <m:t>i</m:t>
                                    </m:r>
                                  </m:sub>
                                </m:sSub>
                              </m:e>
                            </m:bar>
                            <m:ctrlPr>
                              <w:rPr>
                                <w:rFonts w:ascii="Cambria Math" w:hAnsi="Cambria Math" w:cs="Calibri"/>
                                <w:i/>
                                <w:lang w:eastAsia="en-GB"/>
                              </w:rPr>
                            </m:ctrlPr>
                          </m:e>
                          <m:sup>
                            <m:r>
                              <w:rPr>
                                <w:rFonts w:ascii="Cambria Math" w:hAnsi="Cambria Math" w:cstheme="minorHAnsi"/>
                                <w:lang w:eastAsia="en-GB"/>
                              </w:rPr>
                              <m:t>*</m:t>
                            </m:r>
                          </m:sup>
                        </m:sSup>
                      </m:e>
                    </m:d>
                  </m:e>
                </m:d>
                <m:r>
                  <w:rPr>
                    <w:rFonts w:ascii="Cambria Math" w:hAnsi="Cambria Math" w:cs="Calibri"/>
                    <w:lang w:eastAsia="en-GB"/>
                  </w:rPr>
                  <m:t xml:space="preserve"> </m:t>
                </m:r>
              </m:oMath>
            </m:oMathPara>
          </w:p>
        </w:tc>
        <w:tc>
          <w:tcPr>
            <w:tcW w:w="11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672411" w14:textId="5A9125FE" w:rsidR="00E30BB3" w:rsidRPr="0093347E" w:rsidRDefault="001C444C" w:rsidP="00BC1BD3">
            <w:pPr>
              <w:jc w:val="right"/>
              <w:rPr>
                <w:lang w:eastAsia="en-GB"/>
              </w:rPr>
            </w:pPr>
            <w:r>
              <w:rPr>
                <w:lang w:eastAsia="en-GB"/>
              </w:rPr>
              <w:t>(</w:t>
            </w:r>
            <w:r w:rsidR="00491364">
              <w:rPr>
                <w:lang w:eastAsia="en-GB"/>
              </w:rPr>
              <w:t>5b</w:t>
            </w:r>
            <w:r>
              <w:rPr>
                <w:lang w:eastAsia="en-GB"/>
              </w:rPr>
              <w:t>)</w:t>
            </w:r>
          </w:p>
        </w:tc>
      </w:tr>
    </w:tbl>
    <w:p w14:paraId="4ABE267C" w14:textId="54BAA6B7" w:rsidR="00F33B7D" w:rsidRDefault="00F554F5" w:rsidP="0062503A">
      <w:pPr>
        <w:pStyle w:val="Els-body-text"/>
      </w:pPr>
      <w:r>
        <w:t>H</w:t>
      </w:r>
      <w:r w:rsidR="00BD11DE">
        <w:t>ere</w:t>
      </w:r>
      <w:r w:rsidR="0009377F">
        <w:t xml:space="preserve"> </w:t>
      </w:r>
      <m:oMath>
        <m:bar>
          <m:barPr>
            <m:ctrlPr>
              <w:rPr>
                <w:rFonts w:ascii="Cambria Math" w:hAnsi="Cambria Math" w:cstheme="minorHAnsi"/>
                <w:i/>
                <w:lang w:val="en-GB" w:eastAsia="en-GB"/>
              </w:rPr>
            </m:ctrlPr>
          </m:barPr>
          <m:e>
            <m:acc>
              <m:accPr>
                <m:chr m:val="̇"/>
                <m:ctrlPr>
                  <w:rPr>
                    <w:rFonts w:ascii="Cambria Math" w:hAnsi="Cambria Math" w:cstheme="minorHAnsi"/>
                    <w:i/>
                    <w:lang w:eastAsia="en-GB"/>
                  </w:rPr>
                </m:ctrlPr>
              </m:accPr>
              <m:e>
                <m:r>
                  <w:rPr>
                    <w:rFonts w:ascii="Cambria Math" w:hAnsi="Cambria Math" w:cstheme="minorHAnsi"/>
                    <w:lang w:eastAsia="en-GB"/>
                  </w:rPr>
                  <m:t>c</m:t>
                </m:r>
              </m:e>
            </m:acc>
          </m:e>
        </m:bar>
      </m:oMath>
      <w:r w:rsidR="0009377F">
        <w:rPr>
          <w:lang w:val="en-GB" w:eastAsia="en-GB"/>
        </w:rPr>
        <w:t xml:space="preserve"> is the vector of polynomial coefficients of the temporal derivative of the polynomial approximation,</w:t>
      </w:r>
      <w:r w:rsidR="00BD11DE">
        <w:t xml:space="preserve"> </w:t>
      </w:r>
      <m:oMath>
        <m:r>
          <w:rPr>
            <w:rFonts w:ascii="Cambria Math" w:hAnsi="Cambria Math"/>
          </w:rPr>
          <m:t>M</m:t>
        </m:r>
      </m:oMath>
      <w:r w:rsidR="00D01080">
        <w:t xml:space="preserve"> is the mass matrix, </w:t>
      </w:r>
      <m:oMath>
        <m:r>
          <w:rPr>
            <w:rFonts w:ascii="Cambria Math" w:hAnsi="Cambria Math"/>
          </w:rPr>
          <m:t>D</m:t>
        </m:r>
      </m:oMath>
      <w:r w:rsidR="00D01080">
        <w:t xml:space="preserve"> is the is </w:t>
      </w:r>
      <w:r w:rsidR="001B35E0">
        <w:t xml:space="preserve">the polynomial differentiation matrix, </w:t>
      </w:r>
      <m:oMath>
        <m:bar>
          <m:barPr>
            <m:ctrlPr>
              <w:rPr>
                <w:rFonts w:ascii="Cambria Math" w:hAnsi="Cambria Math"/>
                <w:i/>
              </w:rPr>
            </m:ctrlPr>
          </m:barPr>
          <m:e>
            <m:r>
              <w:rPr>
                <w:rFonts w:ascii="Cambria Math" w:hAnsi="Cambria Math"/>
              </w:rPr>
              <m:t>g</m:t>
            </m:r>
          </m:e>
        </m:bar>
      </m:oMath>
      <w:r w:rsidR="003E3622">
        <w:t xml:space="preserve"> is </w:t>
      </w:r>
      <w:r>
        <w:t>an</w:t>
      </w:r>
      <w:r w:rsidR="003E3622">
        <w:t xml:space="preserve"> </w:t>
      </w:r>
      <w:r w:rsidR="006E4B0C">
        <w:t xml:space="preserve">auxiliary variable, </w:t>
      </w:r>
      <m:oMath>
        <m:r>
          <w:rPr>
            <w:rFonts w:ascii="Cambria Math" w:hAnsi="Cambria Math"/>
          </w:rPr>
          <m:t>β</m:t>
        </m:r>
      </m:oMath>
      <w:r w:rsidR="006E4B0C">
        <w:t xml:space="preserve"> is </w:t>
      </w:r>
      <w:r w:rsidR="00D940ED">
        <w:t xml:space="preserve">the lifting matrix, </w:t>
      </w:r>
      <m:oMath>
        <m:r>
          <m:rPr>
            <m:sty m:val="p"/>
          </m:rPr>
          <w:rPr>
            <w:rFonts w:ascii="Cambria Math" w:hAnsi="Cambria Math"/>
          </w:rPr>
          <m:t>Δ</m:t>
        </m:r>
        <m:r>
          <w:rPr>
            <w:rFonts w:ascii="Cambria Math" w:hAnsi="Cambria Math"/>
          </w:rPr>
          <m:t>z</m:t>
        </m:r>
      </m:oMath>
      <w:r w:rsidR="007E52C5">
        <w:t xml:space="preserve"> is </w:t>
      </w:r>
      <w:r w:rsidR="00AE1C59" w:rsidRPr="00AE1C59">
        <w:t>equidistant cell-spacing</w:t>
      </w:r>
      <w:r w:rsidR="007E52C5">
        <w:t xml:space="preserve">, </w:t>
      </w:r>
      <m:oMath>
        <m:sSup>
          <m:sSupPr>
            <m:ctrlPr>
              <w:rPr>
                <w:rFonts w:ascii="Cambria Math" w:hAnsi="Cambria Math" w:cstheme="minorHAnsi"/>
                <w:i/>
                <w:lang w:eastAsia="en-GB"/>
              </w:rPr>
            </m:ctrlPr>
          </m:sSupPr>
          <m:e>
            <m:bar>
              <m:barPr>
                <m:ctrlPr>
                  <w:rPr>
                    <w:rFonts w:ascii="Cambria Math" w:hAnsi="Cambria Math" w:cstheme="minorHAnsi"/>
                    <w:i/>
                    <w:lang w:val="en-GB" w:eastAsia="en-GB"/>
                  </w:rPr>
                </m:ctrlPr>
              </m:barPr>
              <m:e>
                <m:r>
                  <w:rPr>
                    <w:rFonts w:ascii="Cambria Math" w:hAnsi="Cambria Math" w:cstheme="minorHAnsi"/>
                    <w:lang w:eastAsia="en-GB"/>
                  </w:rPr>
                  <m:t>h</m:t>
                </m:r>
              </m:e>
            </m:bar>
          </m:e>
          <m:sup>
            <m:r>
              <w:rPr>
                <w:rFonts w:ascii="Cambria Math" w:hAnsi="Cambria Math" w:cstheme="minorHAnsi"/>
                <w:lang w:eastAsia="en-GB"/>
              </w:rPr>
              <m:t>*</m:t>
            </m:r>
          </m:sup>
        </m:sSup>
      </m:oMath>
      <w:r w:rsidR="00F0788A">
        <w:t xml:space="preserve"> </w:t>
      </w:r>
      <w:r w:rsidR="00184FAE">
        <w:t xml:space="preserve">and </w:t>
      </w:r>
      <m:oMath>
        <m:sSup>
          <m:sSupPr>
            <m:ctrlPr>
              <w:rPr>
                <w:rFonts w:ascii="Cambria Math" w:hAnsi="Cambria Math"/>
                <w:i/>
              </w:rPr>
            </m:ctrlPr>
          </m:sSupPr>
          <m:e>
            <m:bar>
              <m:barPr>
                <m:ctrlPr>
                  <w:rPr>
                    <w:rFonts w:ascii="Cambria Math" w:hAnsi="Cambria Math"/>
                    <w:i/>
                  </w:rPr>
                </m:ctrlPr>
              </m:barPr>
              <m:e>
                <m:r>
                  <w:rPr>
                    <w:rFonts w:ascii="Cambria Math" w:hAnsi="Cambria Math"/>
                  </w:rPr>
                  <m:t>c</m:t>
                </m:r>
              </m:e>
            </m:bar>
          </m:e>
          <m:sup>
            <m:r>
              <w:rPr>
                <w:rFonts w:ascii="Cambria Math" w:hAnsi="Cambria Math"/>
              </w:rPr>
              <m:t>*</m:t>
            </m:r>
          </m:sup>
        </m:sSup>
      </m:oMath>
      <w:r w:rsidR="00184FAE">
        <w:t xml:space="preserve"> are</w:t>
      </w:r>
      <w:r w:rsidR="00F0788A">
        <w:t xml:space="preserve"> the </w:t>
      </w:r>
      <w:r w:rsidR="00643829">
        <w:t>feasible numerical flux</w:t>
      </w:r>
      <w:r w:rsidR="00184FAE">
        <w:t>es</w:t>
      </w:r>
      <w:r w:rsidR="00CD1188">
        <w:t xml:space="preserve">. </w:t>
      </w:r>
      <w:r w:rsidR="00FB0269">
        <w:t xml:space="preserve">The mass matrix can either be determined exactly or approximated </w:t>
      </w:r>
      <w:r w:rsidR="00FB0269" w:rsidRPr="004705BB">
        <w:t>using collocation of interpolation and quadrature nodes</w:t>
      </w:r>
      <w:r w:rsidR="00FB0269">
        <w:t xml:space="preserve">. </w:t>
      </w:r>
      <w:r w:rsidR="00476804">
        <w:t>Here</w:t>
      </w:r>
      <w:r w:rsidR="00FB0269">
        <w:t xml:space="preserve"> the </w:t>
      </w:r>
      <w:r w:rsidR="00476804">
        <w:t>collocation method</w:t>
      </w:r>
      <w:r w:rsidR="00FB0269">
        <w:t xml:space="preserve"> can be </w:t>
      </w:r>
      <w:r w:rsidR="00476804">
        <w:t>computationally</w:t>
      </w:r>
      <w:r w:rsidR="00FB0269">
        <w:t xml:space="preserve"> less demanding but at a cost of accuracy</w:t>
      </w:r>
      <w:r w:rsidR="00915684">
        <w:t>.</w:t>
      </w:r>
      <w:r w:rsidR="009E4CC5">
        <w:t xml:space="preserve"> </w:t>
      </w:r>
      <w:r w:rsidR="00363063">
        <w:t xml:space="preserve">More details can be found elsewhere </w:t>
      </w:r>
      <w:sdt>
        <w:sdtPr>
          <w:rPr>
            <w:color w:val="000000"/>
          </w:rPr>
          <w:tag w:val="MENDELEY_CITATION_v3_eyJjaXRhdGlvbklEIjoiTUVOREVMRVlfQ0lUQVRJT05fYmMyMzE2MTYtMmI2ZS00NzJhLWJlNWUtM2VhNjA0NDljYjc2IiwicHJvcGVydGllcyI6eyJub3RlSW5kZXgiOjB9LCJpc0VkaXRlZCI6ZmFsc2UsIm1hbnVhbE92ZXJyaWRlIjp7ImlzTWFudWFsbHlPdmVycmlkZGVuIjpmYWxzZSwiY2l0ZXByb2NUZXh0IjoiKEJyZXVlciBldCBhbC4sIDIwMjMpIiwibWFudWFsT3ZlcnJpZGVUZXh0IjoiIn0sImNpdGF0aW9uSXRlbXMiOlt7ImlkIjoiYWM0OWFhMGEtOTFmYy0zMThiLTk1YTUtNDFjOTM3YmQ4Mjc0IiwiaXRlbURhdGEiOnsidHlwZSI6ImFydGljbGUtam91cm5hbCIsImlkIjoiYWM0OWFhMGEtOTFmYy0zMThiLTk1YTUtNDFjOTM3YmQ4Mjc0IiwidGl0bGUiOiJTcGF0aWFsIGRpc2NvbnRpbnVvdXMgR2FsZXJraW4gc3BlY3RyYWwgZWxlbWVudCBtZXRob2QgZm9yIGEgZmFtaWx5IG9mIGNocm9tYXRvZ3JhcGh5IG1vZGVscyBpbiBDQURFVCIsImF1dGhvciI6W3siZmFtaWx5IjoiQnJldWVyIiwiZ2l2ZW4iOiJKYW4gTWljaGFlbCIsInBhcnNlLW5hbWVzIjpmYWxzZSwiZHJvcHBpbmctcGFydGljbGUiOiIiLCJub24tZHJvcHBpbmctcGFydGljbGUiOiIifSx7ImZhbWlseSI6Ikxld2VrZSIsImdpdmVuIjoiU2FtdWVsIiwicGFyc2UtbmFtZXMiOmZhbHNlLCJkcm9wcGluZy1wYXJ0aWNsZSI6IiIsIm5vbi1kcm9wcGluZy1wYXJ0aWNsZSI6IiJ9LHsiZmFtaWx5IjoiU2NobcO2bGRlciIsImdpdmVuIjoiSm9oYW5uZXMiLCJwYXJzZS1uYW1lcyI6ZmFsc2UsImRyb3BwaW5nLXBhcnRpY2xlIjoiIiwibm9uLWRyb3BwaW5nLXBhcnRpY2xlIjoiIn0seyJmYW1pbHkiOiJHYXNzbmVyIiwiZ2l2ZW4iOiJHcmVnb3IiLCJwYXJzZS1uYW1lcyI6ZmFsc2UsImRyb3BwaW5nLXBhcnRpY2xlIjoiIiwibm9uLWRyb3BwaW5nLXBhcnRpY2xlIjoiIn0seyJmYW1pbHkiOiJMaWVyZXMiLCJnaXZlbiI6IkVyaWMiLCJwYXJzZS1uYW1lcyI6ZmFsc2UsImRyb3BwaW5nLXBhcnRpY2xlIjoiIiwibm9uLWRyb3BwaW5nLXBhcnRpY2xlIjoidm9uIn1dLCJjb250YWluZXItdGl0bGUiOiJDb21wdXRlcnMgJiBDaGVtaWNhbCBFbmdpbmVlcmluZyIsImNvbnRhaW5lci10aXRsZS1zaG9ydCI6IkNvbXB1dCBDaGVtIEVuZyIsIkRPSSI6IjEwLjEwMTYvai5jb21wY2hlbWVuZy4yMDIzLjEwODM0MCIsIklTU04iOiIwMDk4MTM1NCIsImlzc3VlZCI6eyJkYXRlLXBhcnRzIjpbWzIwMjMsOV1dfSwicGFnZSI6IjEwODM0MCIsInB1Ymxpc2hlciI6IkVsc2V2aWVyIEJWIn0sImlzVGVtcG9yYXJ5IjpmYWxzZX1dfQ=="/>
          <w:id w:val="1920905683"/>
          <w:placeholder>
            <w:docPart w:val="DefaultPlaceholder_-1854013440"/>
          </w:placeholder>
        </w:sdtPr>
        <w:sdtEndPr/>
        <w:sdtContent>
          <w:r w:rsidR="0012236C" w:rsidRPr="0012236C">
            <w:rPr>
              <w:color w:val="000000"/>
            </w:rPr>
            <w:t>(Breuer et al., 2023)</w:t>
          </w:r>
        </w:sdtContent>
      </w:sdt>
      <w:r w:rsidR="00363063">
        <w:rPr>
          <w:color w:val="000000"/>
        </w:rPr>
        <w:t>.</w:t>
      </w:r>
      <w:r w:rsidR="00915684">
        <w:t xml:space="preserve"> </w:t>
      </w:r>
    </w:p>
    <w:tbl>
      <w:tblPr>
        <w:tblStyle w:val="Grigliatabella"/>
        <w:tblpPr w:leftFromText="141" w:rightFromText="141" w:vertAnchor="text" w:horzAnchor="margin" w:tblpXSpec="right" w:tblpY="627"/>
        <w:tblOverlap w:val="never"/>
        <w:tblW w:w="0" w:type="auto"/>
        <w:tblLook w:val="04A0" w:firstRow="1" w:lastRow="0" w:firstColumn="1" w:lastColumn="0" w:noHBand="0" w:noVBand="1"/>
      </w:tblPr>
      <w:tblGrid>
        <w:gridCol w:w="1980"/>
        <w:gridCol w:w="1694"/>
        <w:gridCol w:w="857"/>
      </w:tblGrid>
      <w:tr w:rsidR="0045695E" w:rsidRPr="00F00A8F" w14:paraId="5040F41E" w14:textId="77777777" w:rsidTr="0045695E">
        <w:tc>
          <w:tcPr>
            <w:tcW w:w="1980" w:type="dxa"/>
          </w:tcPr>
          <w:p w14:paraId="4F2470E1" w14:textId="77777777" w:rsidR="0045695E" w:rsidRPr="00F00A8F" w:rsidRDefault="0045695E" w:rsidP="0045695E">
            <w:pPr>
              <w:pStyle w:val="Els-body-text"/>
              <w:jc w:val="center"/>
            </w:pPr>
            <w:r w:rsidRPr="00F00A8F">
              <w:t>Parameter</w:t>
            </w:r>
          </w:p>
        </w:tc>
        <w:tc>
          <w:tcPr>
            <w:tcW w:w="1694" w:type="dxa"/>
          </w:tcPr>
          <w:p w14:paraId="440B3763" w14:textId="77777777" w:rsidR="0045695E" w:rsidRPr="00F00A8F" w:rsidRDefault="0045695E" w:rsidP="0045695E">
            <w:pPr>
              <w:pStyle w:val="Els-body-text"/>
              <w:jc w:val="center"/>
            </w:pPr>
            <w:r w:rsidRPr="00F00A8F">
              <w:t>Value</w:t>
            </w:r>
          </w:p>
        </w:tc>
        <w:tc>
          <w:tcPr>
            <w:tcW w:w="857" w:type="dxa"/>
          </w:tcPr>
          <w:p w14:paraId="7D58BC69" w14:textId="77777777" w:rsidR="0045695E" w:rsidRPr="00F00A8F" w:rsidRDefault="0045695E" w:rsidP="0045695E">
            <w:pPr>
              <w:pStyle w:val="Els-body-text"/>
              <w:jc w:val="center"/>
            </w:pPr>
            <w:r w:rsidRPr="00F00A8F">
              <w:t>Unit</w:t>
            </w:r>
          </w:p>
        </w:tc>
      </w:tr>
      <w:tr w:rsidR="0045695E" w:rsidRPr="00F00A8F" w14:paraId="651118EE" w14:textId="77777777" w:rsidTr="0045695E">
        <w:trPr>
          <w:trHeight w:val="225"/>
        </w:trPr>
        <w:tc>
          <w:tcPr>
            <w:tcW w:w="1980" w:type="dxa"/>
          </w:tcPr>
          <w:p w14:paraId="66E1F2FF" w14:textId="77777777" w:rsidR="0045695E" w:rsidRPr="00F00A8F" w:rsidRDefault="00341305" w:rsidP="0045695E">
            <w:pPr>
              <w:pStyle w:val="Els-body-text"/>
              <w:jc w:val="center"/>
            </w:pPr>
            <m:oMathPara>
              <m:oMath>
                <m:sSub>
                  <m:sSubPr>
                    <m:ctrlPr>
                      <w:rPr>
                        <w:rFonts w:ascii="Cambria Math" w:hAnsi="Cambria Math"/>
                        <w:i/>
                      </w:rPr>
                    </m:ctrlPr>
                  </m:sSubPr>
                  <m:e>
                    <m:r>
                      <w:rPr>
                        <w:rFonts w:ascii="Cambria Math" w:hAnsi="Cambria Math"/>
                      </w:rPr>
                      <m:t>D</m:t>
                    </m:r>
                  </m:e>
                  <m:sub>
                    <m:r>
                      <w:rPr>
                        <w:rFonts w:ascii="Cambria Math" w:hAnsi="Cambria Math"/>
                      </w:rPr>
                      <m:t>ax</m:t>
                    </m:r>
                  </m:sub>
                </m:sSub>
              </m:oMath>
            </m:oMathPara>
          </w:p>
        </w:tc>
        <w:tc>
          <w:tcPr>
            <w:tcW w:w="1694" w:type="dxa"/>
          </w:tcPr>
          <w:p w14:paraId="05340126" w14:textId="77777777" w:rsidR="0045695E" w:rsidRPr="00F00A8F" w:rsidRDefault="0045695E" w:rsidP="0045695E">
            <w:pPr>
              <w:pStyle w:val="Els-body-text"/>
              <w:jc w:val="center"/>
            </w:pPr>
            <m:oMathPara>
              <m:oMath>
                <m:r>
                  <w:rPr>
                    <w:rFonts w:ascii="Cambria Math" w:hAnsi="Cambria Math"/>
                  </w:rPr>
                  <m:t>1.0⋅</m:t>
                </m:r>
                <m:sSup>
                  <m:sSupPr>
                    <m:ctrlPr>
                      <w:rPr>
                        <w:rFonts w:ascii="Cambria Math" w:hAnsi="Cambria Math"/>
                        <w:i/>
                      </w:rPr>
                    </m:ctrlPr>
                  </m:sSupPr>
                  <m:e>
                    <m:r>
                      <w:rPr>
                        <w:rFonts w:ascii="Cambria Math" w:hAnsi="Cambria Math"/>
                      </w:rPr>
                      <m:t>10</m:t>
                    </m:r>
                  </m:e>
                  <m:sup>
                    <m:r>
                      <w:rPr>
                        <w:rFonts w:ascii="Cambria Math" w:hAnsi="Cambria Math"/>
                      </w:rPr>
                      <m:t>-4</m:t>
                    </m:r>
                  </m:sup>
                </m:sSup>
              </m:oMath>
            </m:oMathPara>
          </w:p>
        </w:tc>
        <w:tc>
          <w:tcPr>
            <w:tcW w:w="857" w:type="dxa"/>
          </w:tcPr>
          <w:p w14:paraId="371CC07C" w14:textId="77777777" w:rsidR="0045695E" w:rsidRPr="00F00A8F" w:rsidRDefault="00341305" w:rsidP="0045695E">
            <w:pPr>
              <w:pStyle w:val="Els-body-text"/>
              <w:jc w:val="center"/>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/s</m:t>
                </m:r>
              </m:oMath>
            </m:oMathPara>
          </w:p>
        </w:tc>
      </w:tr>
      <w:tr w:rsidR="0045695E" w:rsidRPr="00F00A8F" w14:paraId="0D026BE9" w14:textId="77777777" w:rsidTr="0045695E">
        <w:tc>
          <w:tcPr>
            <w:tcW w:w="1980" w:type="dxa"/>
          </w:tcPr>
          <w:p w14:paraId="5BF65207" w14:textId="77777777" w:rsidR="0045695E" w:rsidRPr="00F00A8F" w:rsidRDefault="0045695E" w:rsidP="0045695E">
            <w:pPr>
              <w:pStyle w:val="Els-body-text"/>
              <w:jc w:val="center"/>
            </w:pPr>
            <w:r w:rsidRPr="00F00A8F">
              <w:t>Column Length</w:t>
            </w:r>
          </w:p>
        </w:tc>
        <w:tc>
          <w:tcPr>
            <w:tcW w:w="1694" w:type="dxa"/>
          </w:tcPr>
          <w:p w14:paraId="13B5C225" w14:textId="77777777" w:rsidR="0045695E" w:rsidRPr="00F00A8F" w:rsidRDefault="0045695E" w:rsidP="0045695E">
            <w:pPr>
              <w:pStyle w:val="Els-body-text"/>
              <w:jc w:val="center"/>
            </w:pPr>
            <w:r w:rsidRPr="00F00A8F">
              <w:t>1</w:t>
            </w:r>
          </w:p>
        </w:tc>
        <w:tc>
          <w:tcPr>
            <w:tcW w:w="857" w:type="dxa"/>
          </w:tcPr>
          <w:p w14:paraId="3EE5B2A0" w14:textId="77777777" w:rsidR="0045695E" w:rsidRPr="00F00A8F" w:rsidRDefault="0045695E" w:rsidP="0045695E">
            <w:pPr>
              <w:pStyle w:val="Els-body-text"/>
              <w:jc w:val="center"/>
            </w:pPr>
            <m:oMathPara>
              <m:oMath>
                <m:r>
                  <w:rPr>
                    <w:rFonts w:ascii="Cambria Math" w:hAnsi="Cambria Math"/>
                  </w:rPr>
                  <m:t>m</m:t>
                </m:r>
              </m:oMath>
            </m:oMathPara>
          </w:p>
        </w:tc>
      </w:tr>
      <w:tr w:rsidR="0045695E" w:rsidRPr="00F00A8F" w14:paraId="6500C66C" w14:textId="77777777" w:rsidTr="0045695E">
        <w:tc>
          <w:tcPr>
            <w:tcW w:w="1980" w:type="dxa"/>
          </w:tcPr>
          <w:p w14:paraId="30F27D92" w14:textId="77777777" w:rsidR="0045695E" w:rsidRPr="00F00A8F" w:rsidRDefault="0045695E" w:rsidP="0045695E">
            <w:pPr>
              <w:pStyle w:val="Els-body-text"/>
              <w:jc w:val="center"/>
            </w:pPr>
            <m:oMathPara>
              <m:oMath>
                <m:r>
                  <w:rPr>
                    <w:rFonts w:ascii="Cambria Math" w:hAnsi="Cambria Math"/>
                  </w:rPr>
                  <m:t>u</m:t>
                </m:r>
              </m:oMath>
            </m:oMathPara>
          </w:p>
        </w:tc>
        <w:tc>
          <w:tcPr>
            <w:tcW w:w="1694" w:type="dxa"/>
          </w:tcPr>
          <w:p w14:paraId="61C81F28" w14:textId="77777777" w:rsidR="0045695E" w:rsidRPr="00F00A8F" w:rsidRDefault="0045695E" w:rsidP="0045695E">
            <w:pPr>
              <w:pStyle w:val="Els-body-text"/>
              <w:jc w:val="center"/>
            </w:pPr>
            <w:r w:rsidRPr="00F00A8F">
              <w:t>0.1</w:t>
            </w:r>
          </w:p>
        </w:tc>
        <w:tc>
          <w:tcPr>
            <w:tcW w:w="857" w:type="dxa"/>
          </w:tcPr>
          <w:p w14:paraId="5560288F" w14:textId="77777777" w:rsidR="0045695E" w:rsidRPr="00F00A8F" w:rsidRDefault="0045695E" w:rsidP="0045695E">
            <w:pPr>
              <w:pStyle w:val="Els-body-text"/>
              <w:jc w:val="center"/>
            </w:pPr>
            <m:oMathPara>
              <m:oMath>
                <m:r>
                  <w:rPr>
                    <w:rFonts w:ascii="Cambria Math" w:hAnsi="Cambria Math"/>
                  </w:rPr>
                  <m:t>m/s</m:t>
                </m:r>
              </m:oMath>
            </m:oMathPara>
          </w:p>
        </w:tc>
      </w:tr>
      <w:tr w:rsidR="0045695E" w:rsidRPr="00F00A8F" w14:paraId="7B4F0F7C" w14:textId="77777777" w:rsidTr="0045695E">
        <w:tc>
          <w:tcPr>
            <w:tcW w:w="1980" w:type="dxa"/>
          </w:tcPr>
          <w:p w14:paraId="69C8FA38" w14:textId="77777777" w:rsidR="0045695E" w:rsidRPr="00F00A8F" w:rsidRDefault="00341305" w:rsidP="0045695E">
            <w:pPr>
              <w:pStyle w:val="Els-body-text"/>
              <w:jc w:val="center"/>
            </w:pPr>
            <m:oMathPara>
              <m:oMath>
                <m:sSub>
                  <m:sSubPr>
                    <m:ctrlPr>
                      <w:rPr>
                        <w:rFonts w:ascii="Cambria Math" w:hAnsi="Cambria Math"/>
                        <w:i/>
                      </w:rPr>
                    </m:ctrlPr>
                  </m:sSubPr>
                  <m:e>
                    <m:r>
                      <w:rPr>
                        <w:rFonts w:ascii="Cambria Math" w:hAnsi="Cambria Math"/>
                      </w:rPr>
                      <m:t>k</m:t>
                    </m:r>
                  </m:e>
                  <m:sub>
                    <m:r>
                      <w:rPr>
                        <w:rFonts w:ascii="Cambria Math" w:hAnsi="Cambria Math"/>
                      </w:rPr>
                      <m:t>eq</m:t>
                    </m:r>
                  </m:sub>
                </m:sSub>
              </m:oMath>
            </m:oMathPara>
          </w:p>
        </w:tc>
        <w:tc>
          <w:tcPr>
            <w:tcW w:w="1694" w:type="dxa"/>
          </w:tcPr>
          <w:p w14:paraId="5E342024" w14:textId="77777777" w:rsidR="0045695E" w:rsidRPr="00F00A8F" w:rsidRDefault="00341305" w:rsidP="0045695E">
            <w:pPr>
              <w:pStyle w:val="Els-body-text"/>
              <w:jc w:val="center"/>
            </w:pPr>
            <m:oMathPara>
              <m:oMath>
                <m:d>
                  <m:dPr>
                    <m:begChr m:val="["/>
                    <m:endChr m:val="]"/>
                    <m:ctrlPr>
                      <w:rPr>
                        <w:rFonts w:ascii="Cambria Math" w:hAnsi="Cambria Math"/>
                        <w:i/>
                      </w:rPr>
                    </m:ctrlPr>
                  </m:dPr>
                  <m:e>
                    <m:r>
                      <w:rPr>
                        <w:rFonts w:ascii="Cambria Math" w:hAnsi="Cambria Math"/>
                      </w:rPr>
                      <m:t>0.1, 0.05</m:t>
                    </m:r>
                  </m:e>
                </m:d>
              </m:oMath>
            </m:oMathPara>
          </w:p>
        </w:tc>
        <w:tc>
          <w:tcPr>
            <w:tcW w:w="857" w:type="dxa"/>
          </w:tcPr>
          <w:p w14:paraId="10C1F134" w14:textId="77777777" w:rsidR="0045695E" w:rsidRPr="00F00A8F" w:rsidRDefault="00341305" w:rsidP="0045695E">
            <w:pPr>
              <w:pStyle w:val="Els-body-text"/>
              <w:jc w:val="center"/>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r w:rsidR="0045695E" w:rsidRPr="00F00A8F" w14:paraId="5F0417A0" w14:textId="77777777" w:rsidTr="0045695E">
        <w:tc>
          <w:tcPr>
            <w:tcW w:w="1980" w:type="dxa"/>
          </w:tcPr>
          <w:p w14:paraId="2311FFB6" w14:textId="77777777" w:rsidR="0045695E" w:rsidRPr="00F00A8F" w:rsidRDefault="00341305" w:rsidP="0045695E">
            <w:pPr>
              <w:pStyle w:val="Els-body-text"/>
              <w:jc w:val="center"/>
            </w:pPr>
            <m:oMathPara>
              <m:oMath>
                <m:sSub>
                  <m:sSubPr>
                    <m:ctrlPr>
                      <w:rPr>
                        <w:rFonts w:ascii="Cambria Math" w:hAnsi="Cambria Math"/>
                        <w:i/>
                      </w:rPr>
                    </m:ctrlPr>
                  </m:sSubPr>
                  <m:e>
                    <m:r>
                      <w:rPr>
                        <w:rFonts w:ascii="Cambria Math" w:hAnsi="Cambria Math"/>
                      </w:rPr>
                      <m:t>q</m:t>
                    </m:r>
                  </m:e>
                  <m:sub>
                    <m:r>
                      <w:rPr>
                        <w:rFonts w:ascii="Cambria Math" w:hAnsi="Cambria Math"/>
                      </w:rPr>
                      <m:t>max</m:t>
                    </m:r>
                  </m:sub>
                </m:sSub>
              </m:oMath>
            </m:oMathPara>
          </w:p>
        </w:tc>
        <w:tc>
          <w:tcPr>
            <w:tcW w:w="1694" w:type="dxa"/>
          </w:tcPr>
          <w:p w14:paraId="048B9FBE" w14:textId="77777777" w:rsidR="0045695E" w:rsidRPr="00F00A8F" w:rsidRDefault="00341305" w:rsidP="0045695E">
            <w:pPr>
              <w:pStyle w:val="Els-body-text"/>
              <w:jc w:val="center"/>
            </w:pPr>
            <m:oMathPara>
              <m:oMath>
                <m:d>
                  <m:dPr>
                    <m:begChr m:val="["/>
                    <m:endChr m:val="]"/>
                    <m:ctrlPr>
                      <w:rPr>
                        <w:rFonts w:ascii="Cambria Math" w:hAnsi="Cambria Math"/>
                        <w:i/>
                      </w:rPr>
                    </m:ctrlPr>
                  </m:dPr>
                  <m:e>
                    <m:r>
                      <w:rPr>
                        <w:rFonts w:ascii="Cambria Math" w:hAnsi="Cambria Math"/>
                      </w:rPr>
                      <m:t>10,10</m:t>
                    </m:r>
                  </m:e>
                </m:d>
              </m:oMath>
            </m:oMathPara>
          </w:p>
        </w:tc>
        <w:tc>
          <w:tcPr>
            <w:tcW w:w="857" w:type="dxa"/>
          </w:tcPr>
          <w:p w14:paraId="7B7BFF75" w14:textId="77777777" w:rsidR="0045695E" w:rsidRPr="00F00A8F" w:rsidRDefault="0045695E" w:rsidP="0045695E">
            <w:pPr>
              <w:pStyle w:val="Els-body-text"/>
              <w:jc w:val="center"/>
            </w:pPr>
            <w:r w:rsidRPr="00F00A8F">
              <w:t>-</w:t>
            </w:r>
          </w:p>
        </w:tc>
      </w:tr>
      <w:tr w:rsidR="0045695E" w:rsidRPr="00F00A8F" w14:paraId="3C5CA9C8" w14:textId="77777777" w:rsidTr="0045695E">
        <w:tc>
          <w:tcPr>
            <w:tcW w:w="1980" w:type="dxa"/>
          </w:tcPr>
          <w:p w14:paraId="3B0B3329" w14:textId="77777777" w:rsidR="0045695E" w:rsidRPr="00F00A8F" w:rsidRDefault="0045695E" w:rsidP="0045695E">
            <w:pPr>
              <w:pStyle w:val="Els-body-text"/>
              <w:jc w:val="center"/>
            </w:pPr>
            <m:oMathPara>
              <m:oMath>
                <m:r>
                  <w:rPr>
                    <w:rFonts w:ascii="Cambria Math" w:hAnsi="Cambria Math" w:cstheme="minorHAnsi"/>
                    <w:lang w:eastAsia="en-GB"/>
                  </w:rPr>
                  <m:t>ε</m:t>
                </m:r>
              </m:oMath>
            </m:oMathPara>
          </w:p>
        </w:tc>
        <w:tc>
          <w:tcPr>
            <w:tcW w:w="1694" w:type="dxa"/>
          </w:tcPr>
          <w:p w14:paraId="37B68429" w14:textId="77777777" w:rsidR="0045695E" w:rsidRPr="00F00A8F" w:rsidRDefault="0045695E" w:rsidP="0045695E">
            <w:pPr>
              <w:pStyle w:val="Els-body-text"/>
              <w:jc w:val="center"/>
            </w:pPr>
            <w:r w:rsidRPr="00F00A8F">
              <w:t>0.4</w:t>
            </w:r>
          </w:p>
        </w:tc>
        <w:tc>
          <w:tcPr>
            <w:tcW w:w="857" w:type="dxa"/>
          </w:tcPr>
          <w:p w14:paraId="6FF8F1AF" w14:textId="77777777" w:rsidR="0045695E" w:rsidRPr="00F00A8F" w:rsidRDefault="0045695E" w:rsidP="0045695E">
            <w:pPr>
              <w:pStyle w:val="Els-body-text"/>
              <w:jc w:val="center"/>
            </w:pPr>
            <w:r w:rsidRPr="00F00A8F">
              <w:t>-</w:t>
            </w:r>
          </w:p>
        </w:tc>
      </w:tr>
      <w:tr w:rsidR="0045695E" w:rsidRPr="00F00A8F" w14:paraId="1B47145D" w14:textId="77777777" w:rsidTr="0045695E">
        <w:tc>
          <w:tcPr>
            <w:tcW w:w="1980" w:type="dxa"/>
          </w:tcPr>
          <w:p w14:paraId="49EA2403" w14:textId="77777777" w:rsidR="0045695E" w:rsidRPr="00F00A8F" w:rsidRDefault="0045695E" w:rsidP="0045695E">
            <w:pPr>
              <w:pStyle w:val="Els-body-text"/>
              <w:jc w:val="center"/>
            </w:pPr>
            <w:r w:rsidRPr="00F00A8F">
              <w:t>Feed concentration 1</w:t>
            </w:r>
          </w:p>
        </w:tc>
        <w:tc>
          <w:tcPr>
            <w:tcW w:w="1694" w:type="dxa"/>
          </w:tcPr>
          <w:p w14:paraId="3674766F" w14:textId="77777777" w:rsidR="0045695E" w:rsidRPr="00F00A8F" w:rsidRDefault="0045695E" w:rsidP="0045695E">
            <w:pPr>
              <w:pStyle w:val="Els-body-text"/>
              <w:jc w:val="center"/>
            </w:pPr>
            <m:oMathPara>
              <m:oMath>
                <m:r>
                  <w:rPr>
                    <w:rFonts w:ascii="Cambria Math" w:hAnsi="Cambria Math"/>
                  </w:rPr>
                  <m:t>[10,10]</m:t>
                </m:r>
              </m:oMath>
            </m:oMathPara>
          </w:p>
        </w:tc>
        <w:tc>
          <w:tcPr>
            <w:tcW w:w="857" w:type="dxa"/>
          </w:tcPr>
          <w:p w14:paraId="2CF05705" w14:textId="77777777" w:rsidR="0045695E" w:rsidRPr="00F00A8F" w:rsidRDefault="0045695E" w:rsidP="0045695E">
            <w:pPr>
              <w:pStyle w:val="Els-body-text"/>
              <w:jc w:val="center"/>
            </w:pPr>
            <m:oMathPara>
              <m:oMath>
                <m:r>
                  <w:rPr>
                    <w:rFonts w:ascii="Cambria Math" w:hAnsi="Cambria Math"/>
                  </w:rPr>
                  <m:t>mol/L</m:t>
                </m:r>
              </m:oMath>
            </m:oMathPara>
          </w:p>
        </w:tc>
      </w:tr>
      <w:tr w:rsidR="0045695E" w:rsidRPr="00F00A8F" w14:paraId="0BDB4BD2" w14:textId="77777777" w:rsidTr="0045695E">
        <w:tc>
          <w:tcPr>
            <w:tcW w:w="1980" w:type="dxa"/>
          </w:tcPr>
          <w:p w14:paraId="10E4FA72" w14:textId="77777777" w:rsidR="0045695E" w:rsidRPr="00F00A8F" w:rsidRDefault="0045695E" w:rsidP="0045695E">
            <w:pPr>
              <w:pStyle w:val="Els-body-text"/>
              <w:jc w:val="center"/>
            </w:pPr>
            <w:r w:rsidRPr="00F00A8F">
              <w:t>Feed concentration 2</w:t>
            </w:r>
          </w:p>
        </w:tc>
        <w:tc>
          <w:tcPr>
            <w:tcW w:w="1694" w:type="dxa"/>
          </w:tcPr>
          <w:p w14:paraId="3B68A5E8" w14:textId="77777777" w:rsidR="0045695E" w:rsidRPr="00F00A8F" w:rsidRDefault="0045695E" w:rsidP="0045695E">
            <w:pPr>
              <w:pStyle w:val="Els-body-text"/>
              <w:jc w:val="center"/>
            </w:pPr>
            <m:oMathPara>
              <m:oMath>
                <m:r>
                  <w:rPr>
                    <w:rFonts w:ascii="Cambria Math" w:hAnsi="Cambria Math"/>
                  </w:rPr>
                  <m:t>[0,0]</m:t>
                </m:r>
              </m:oMath>
            </m:oMathPara>
          </w:p>
        </w:tc>
        <w:tc>
          <w:tcPr>
            <w:tcW w:w="857" w:type="dxa"/>
          </w:tcPr>
          <w:p w14:paraId="38B17B7D" w14:textId="77777777" w:rsidR="0045695E" w:rsidRPr="00F00A8F" w:rsidRDefault="0045695E" w:rsidP="0045695E">
            <w:pPr>
              <w:pStyle w:val="Els-body-text"/>
              <w:jc w:val="center"/>
            </w:pPr>
            <m:oMathPara>
              <m:oMath>
                <m:r>
                  <w:rPr>
                    <w:rFonts w:ascii="Cambria Math" w:hAnsi="Cambria Math"/>
                  </w:rPr>
                  <m:t>mol/L</m:t>
                </m:r>
              </m:oMath>
            </m:oMathPara>
          </w:p>
        </w:tc>
      </w:tr>
      <w:tr w:rsidR="0045695E" w:rsidRPr="00F00A8F" w14:paraId="4C477EF5" w14:textId="77777777" w:rsidTr="0045695E">
        <w:tc>
          <w:tcPr>
            <w:tcW w:w="1980" w:type="dxa"/>
          </w:tcPr>
          <w:p w14:paraId="76F86FDB" w14:textId="77777777" w:rsidR="0045695E" w:rsidRPr="00F00A8F" w:rsidRDefault="0045695E" w:rsidP="0045695E">
            <w:pPr>
              <w:pStyle w:val="Els-body-text"/>
              <w:jc w:val="center"/>
            </w:pPr>
            <w:r w:rsidRPr="00F00A8F">
              <w:t>Time sections (Batch)</w:t>
            </w:r>
          </w:p>
        </w:tc>
        <w:tc>
          <w:tcPr>
            <w:tcW w:w="1694" w:type="dxa"/>
          </w:tcPr>
          <w:p w14:paraId="33E82A15" w14:textId="77777777" w:rsidR="0045695E" w:rsidRPr="00F00A8F" w:rsidRDefault="0045695E" w:rsidP="0045695E">
            <w:pPr>
              <w:pStyle w:val="Els-body-text"/>
              <w:jc w:val="center"/>
            </w:pPr>
            <m:oMathPara>
              <m:oMath>
                <m:r>
                  <w:rPr>
                    <w:rFonts w:ascii="Cambria Math" w:hAnsi="Cambria Math"/>
                  </w:rPr>
                  <m:t>[0,12,40]</m:t>
                </m:r>
              </m:oMath>
            </m:oMathPara>
          </w:p>
        </w:tc>
        <w:tc>
          <w:tcPr>
            <w:tcW w:w="857" w:type="dxa"/>
          </w:tcPr>
          <w:p w14:paraId="6CA3357A" w14:textId="77777777" w:rsidR="0045695E" w:rsidRPr="00F00A8F" w:rsidRDefault="0045695E" w:rsidP="0045695E">
            <w:pPr>
              <w:pStyle w:val="Els-body-text"/>
              <w:jc w:val="center"/>
            </w:pPr>
            <m:oMathPara>
              <m:oMath>
                <m:r>
                  <w:rPr>
                    <w:rFonts w:ascii="Cambria Math" w:hAnsi="Cambria Math"/>
                  </w:rPr>
                  <m:t>s</m:t>
                </m:r>
              </m:oMath>
            </m:oMathPara>
          </w:p>
        </w:tc>
      </w:tr>
      <w:tr w:rsidR="0045695E" w:rsidRPr="00F00A8F" w14:paraId="12D84038" w14:textId="77777777" w:rsidTr="0045695E">
        <w:tc>
          <w:tcPr>
            <w:tcW w:w="1980" w:type="dxa"/>
          </w:tcPr>
          <w:p w14:paraId="6DDE5DBC" w14:textId="77777777" w:rsidR="0045695E" w:rsidRPr="00F00A8F" w:rsidRDefault="0045695E" w:rsidP="0045695E">
            <w:pPr>
              <w:pStyle w:val="Els-body-text"/>
              <w:jc w:val="center"/>
            </w:pPr>
            <w:r w:rsidRPr="00F00A8F">
              <w:t>Switching time (SMB)</w:t>
            </w:r>
          </w:p>
        </w:tc>
        <w:tc>
          <w:tcPr>
            <w:tcW w:w="1694" w:type="dxa"/>
          </w:tcPr>
          <w:p w14:paraId="06BEE23F" w14:textId="77777777" w:rsidR="0045695E" w:rsidRPr="00F00A8F" w:rsidRDefault="0045695E" w:rsidP="0045695E">
            <w:pPr>
              <w:pStyle w:val="Els-body-text"/>
              <w:jc w:val="center"/>
            </w:pPr>
            <w:r w:rsidRPr="00F00A8F">
              <w:t>20</w:t>
            </w:r>
          </w:p>
        </w:tc>
        <w:tc>
          <w:tcPr>
            <w:tcW w:w="857" w:type="dxa"/>
          </w:tcPr>
          <w:p w14:paraId="63FA428E" w14:textId="77777777" w:rsidR="0045695E" w:rsidRPr="00F00A8F" w:rsidRDefault="0045695E" w:rsidP="0045695E">
            <w:pPr>
              <w:pStyle w:val="Els-body-text"/>
              <w:jc w:val="center"/>
            </w:pPr>
            <m:oMathPara>
              <m:oMath>
                <m:r>
                  <w:rPr>
                    <w:rFonts w:ascii="Cambria Math" w:hAnsi="Cambria Math"/>
                  </w:rPr>
                  <m:t>s</m:t>
                </m:r>
              </m:oMath>
            </m:oMathPara>
          </w:p>
        </w:tc>
      </w:tr>
      <w:tr w:rsidR="0045695E" w:rsidRPr="00F00A8F" w14:paraId="08689FDE" w14:textId="77777777" w:rsidTr="0045695E">
        <w:tc>
          <w:tcPr>
            <w:tcW w:w="1980" w:type="dxa"/>
          </w:tcPr>
          <w:p w14:paraId="0D2456C6" w14:textId="77777777" w:rsidR="0045695E" w:rsidRPr="00F00A8F" w:rsidRDefault="0045695E" w:rsidP="0045695E">
            <w:pPr>
              <w:pStyle w:val="Els-body-text"/>
              <w:jc w:val="center"/>
            </w:pPr>
            <w:r w:rsidRPr="00F00A8F">
              <w:t>Number of cycles (SMB)</w:t>
            </w:r>
          </w:p>
        </w:tc>
        <w:tc>
          <w:tcPr>
            <w:tcW w:w="1694" w:type="dxa"/>
          </w:tcPr>
          <w:p w14:paraId="4621A6C5" w14:textId="77777777" w:rsidR="0045695E" w:rsidRPr="00F00A8F" w:rsidRDefault="0045695E" w:rsidP="0045695E">
            <w:pPr>
              <w:pStyle w:val="Els-body-text"/>
              <w:jc w:val="center"/>
            </w:pPr>
            <w:r w:rsidRPr="00F00A8F">
              <w:t>2</w:t>
            </w:r>
          </w:p>
        </w:tc>
        <w:tc>
          <w:tcPr>
            <w:tcW w:w="857" w:type="dxa"/>
          </w:tcPr>
          <w:p w14:paraId="1407C04A" w14:textId="77777777" w:rsidR="0045695E" w:rsidRPr="00F00A8F" w:rsidRDefault="0045695E" w:rsidP="0045695E">
            <w:pPr>
              <w:pStyle w:val="Els-body-text"/>
              <w:jc w:val="center"/>
            </w:pPr>
            <w:r w:rsidRPr="00F00A8F">
              <w:t>-</w:t>
            </w:r>
          </w:p>
        </w:tc>
      </w:tr>
      <w:tr w:rsidR="0045695E" w:rsidRPr="00F00A8F" w14:paraId="1529BAB6" w14:textId="77777777" w:rsidTr="0045695E">
        <w:tc>
          <w:tcPr>
            <w:tcW w:w="1980" w:type="dxa"/>
          </w:tcPr>
          <w:p w14:paraId="30C9B7FA" w14:textId="77777777" w:rsidR="0045695E" w:rsidRPr="00F00A8F" w:rsidRDefault="0045695E" w:rsidP="0045695E">
            <w:pPr>
              <w:pStyle w:val="Els-body-text"/>
              <w:jc w:val="center"/>
            </w:pPr>
            <m:oMathPara>
              <m:oMath>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4</m:t>
                    </m:r>
                  </m:sub>
                </m:sSub>
                <m:r>
                  <w:rPr>
                    <w:rFonts w:ascii="Cambria Math" w:hAnsi="Cambria Math"/>
                  </w:rPr>
                  <m:t>]</m:t>
                </m:r>
              </m:oMath>
            </m:oMathPara>
          </w:p>
        </w:tc>
        <w:tc>
          <w:tcPr>
            <w:tcW w:w="1694" w:type="dxa"/>
          </w:tcPr>
          <w:p w14:paraId="45A3D1BA" w14:textId="77777777" w:rsidR="0045695E" w:rsidRPr="00F00A8F" w:rsidRDefault="0045695E" w:rsidP="0045695E">
            <w:pPr>
              <w:pStyle w:val="Els-body-text"/>
              <w:jc w:val="center"/>
            </w:pPr>
            <m:oMathPara>
              <m:oMath>
                <m:r>
                  <w:rPr>
                    <w:rFonts w:ascii="Cambria Math" w:hAnsi="Cambria Math"/>
                  </w:rPr>
                  <m:t>[5.6, 3.8, 4.7, 3.2]⋅</m:t>
                </m:r>
                <m:sSup>
                  <m:sSupPr>
                    <m:ctrlPr>
                      <w:rPr>
                        <w:rFonts w:ascii="Cambria Math" w:hAnsi="Cambria Math"/>
                        <w:i/>
                      </w:rPr>
                    </m:ctrlPr>
                  </m:sSupPr>
                  <m:e>
                    <m:r>
                      <w:rPr>
                        <w:rFonts w:ascii="Cambria Math" w:hAnsi="Cambria Math"/>
                      </w:rPr>
                      <m:t>10</m:t>
                    </m:r>
                  </m:e>
                  <m:sup>
                    <m:r>
                      <w:rPr>
                        <w:rFonts w:ascii="Cambria Math" w:hAnsi="Cambria Math"/>
                      </w:rPr>
                      <m:t>-2</m:t>
                    </m:r>
                  </m:sup>
                </m:sSup>
              </m:oMath>
            </m:oMathPara>
          </w:p>
        </w:tc>
        <w:tc>
          <w:tcPr>
            <w:tcW w:w="857" w:type="dxa"/>
          </w:tcPr>
          <w:p w14:paraId="38B1B997" w14:textId="77777777" w:rsidR="0045695E" w:rsidRPr="00F00A8F" w:rsidRDefault="0045695E" w:rsidP="0045695E">
            <w:pPr>
              <w:pStyle w:val="Els-body-text"/>
              <w:jc w:val="center"/>
            </w:pPr>
            <m:oMathPara>
              <m:oMath>
                <m:r>
                  <w:rPr>
                    <w:rFonts w:ascii="Cambria Math" w:hAnsi="Cambria Math"/>
                  </w:rPr>
                  <m:t>m/s</m:t>
                </m:r>
              </m:oMath>
            </m:oMathPara>
          </w:p>
        </w:tc>
      </w:tr>
      <w:tr w:rsidR="0045695E" w:rsidRPr="00F00A8F" w14:paraId="7AA90842" w14:textId="77777777" w:rsidTr="0045695E">
        <w:trPr>
          <w:trHeight w:val="313"/>
        </w:trPr>
        <w:tc>
          <w:tcPr>
            <w:tcW w:w="1980" w:type="dxa"/>
          </w:tcPr>
          <w:p w14:paraId="7CEC9E52" w14:textId="77777777" w:rsidR="0045695E" w:rsidRPr="00F00A8F" w:rsidRDefault="0045695E" w:rsidP="0045695E">
            <w:pPr>
              <w:pStyle w:val="Els-body-text"/>
              <w:jc w:val="center"/>
            </w:pPr>
            <m:oMathPara>
              <m:oMath>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F</m:t>
                    </m:r>
                  </m:sub>
                </m:sSub>
                <m:r>
                  <w:rPr>
                    <w:rFonts w:ascii="Cambria Math" w:hAnsi="Cambria Math"/>
                  </w:rPr>
                  <m:t>]</m:t>
                </m:r>
              </m:oMath>
            </m:oMathPara>
          </w:p>
        </w:tc>
        <w:tc>
          <w:tcPr>
            <w:tcW w:w="1694" w:type="dxa"/>
          </w:tcPr>
          <w:p w14:paraId="1C82B790" w14:textId="77777777" w:rsidR="0045695E" w:rsidRPr="00F00A8F" w:rsidRDefault="00341305" w:rsidP="0045695E">
            <w:pPr>
              <w:pStyle w:val="Els-body-text"/>
              <w:jc w:val="center"/>
              <w:rPr>
                <w:i/>
              </w:rPr>
            </w:pPr>
            <m:oMathPara>
              <m:oMath>
                <m:d>
                  <m:dPr>
                    <m:begChr m:val="["/>
                    <m:endChr m:val="]"/>
                    <m:ctrlPr>
                      <w:rPr>
                        <w:rFonts w:ascii="Cambria Math" w:hAnsi="Cambria Math"/>
                        <w:i/>
                      </w:rPr>
                    </m:ctrlPr>
                  </m:dPr>
                  <m:e>
                    <m:r>
                      <w:rPr>
                        <w:rFonts w:ascii="Cambria Math" w:hAnsi="Cambria Math"/>
                      </w:rPr>
                      <m:t>2.4, 0.9</m:t>
                    </m:r>
                  </m:e>
                </m:d>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-2</m:t>
                    </m:r>
                  </m:sup>
                </m:sSup>
              </m:oMath>
            </m:oMathPara>
          </w:p>
        </w:tc>
        <w:tc>
          <w:tcPr>
            <w:tcW w:w="857" w:type="dxa"/>
          </w:tcPr>
          <w:p w14:paraId="5DC8C7E2" w14:textId="77777777" w:rsidR="0045695E" w:rsidRPr="00F00A8F" w:rsidRDefault="0045695E" w:rsidP="0045695E">
            <w:pPr>
              <w:pStyle w:val="Els-body-text"/>
              <w:jc w:val="center"/>
            </w:pPr>
          </w:p>
        </w:tc>
      </w:tr>
    </w:tbl>
    <w:p w14:paraId="1C273B59" w14:textId="067D17F0" w:rsidR="00CF4B50" w:rsidRDefault="002E09BF" w:rsidP="00CF4B50">
      <w:pPr>
        <w:pStyle w:val="Els-body-text"/>
      </w:pPr>
      <w:r>
        <w:rPr>
          <w:noProof/>
        </w:rPr>
        <mc:AlternateContent>
          <mc:Choice Requires="wps">
            <w:drawing>
              <wp:anchor distT="0" distB="0" distL="114300" distR="114300" simplePos="0" relativeHeight="251674624" behindDoc="0" locked="0" layoutInCell="1" allowOverlap="1" wp14:anchorId="4D91403B" wp14:editId="23ED2982">
                <wp:simplePos x="0" y="0"/>
                <wp:positionH relativeFrom="margin">
                  <wp:posOffset>1628775</wp:posOffset>
                </wp:positionH>
                <wp:positionV relativeFrom="paragraph">
                  <wp:posOffset>5715</wp:posOffset>
                </wp:positionV>
                <wp:extent cx="2873375" cy="388620"/>
                <wp:effectExtent l="0" t="0" r="3175" b="0"/>
                <wp:wrapSquare wrapText="bothSides"/>
                <wp:docPr id="936706262" name="Text Box 3"/>
                <wp:cNvGraphicFramePr/>
                <a:graphic xmlns:a="http://schemas.openxmlformats.org/drawingml/2006/main">
                  <a:graphicData uri="http://schemas.microsoft.com/office/word/2010/wordprocessingShape">
                    <wps:wsp>
                      <wps:cNvSpPr txBox="1"/>
                      <wps:spPr>
                        <a:xfrm>
                          <a:off x="0" y="0"/>
                          <a:ext cx="2873375" cy="388620"/>
                        </a:xfrm>
                        <a:prstGeom prst="rect">
                          <a:avLst/>
                        </a:prstGeom>
                        <a:solidFill>
                          <a:schemeClr val="lt1"/>
                        </a:solidFill>
                        <a:ln w="6350">
                          <a:noFill/>
                        </a:ln>
                      </wps:spPr>
                      <wps:txbx>
                        <w:txbxContent>
                          <w:p w14:paraId="0E58D2CB" w14:textId="1474B746" w:rsidR="00BC1BD3" w:rsidRPr="00B8083F" w:rsidRDefault="00BC1BD3">
                            <w:pPr>
                              <w:rPr>
                                <w:lang w:val="en-US"/>
                              </w:rPr>
                            </w:pPr>
                            <w:r>
                              <w:rPr>
                                <w:lang w:val="en-US"/>
                              </w:rPr>
                              <w:t xml:space="preserve">Table 1: </w:t>
                            </w:r>
                            <w:r>
                              <w:t>Parameters for the Batch</w:t>
                            </w:r>
                            <w:r w:rsidR="00B97DE3">
                              <w:t xml:space="preserve"> (Breuer et al., 2023)</w:t>
                            </w:r>
                            <w:r w:rsidRPr="00E060C2">
                              <w:rPr>
                                <w:color w:val="000000"/>
                              </w:rPr>
                              <w:t xml:space="preserve"> </w:t>
                            </w:r>
                            <w:r>
                              <w:t>and the SMB case studies.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91403B" id="_x0000_t202" coordsize="21600,21600" o:spt="202" path="m,l,21600r21600,l21600,xe">
                <v:stroke joinstyle="miter"/>
                <v:path gradientshapeok="t" o:connecttype="rect"/>
              </v:shapetype>
              <v:shape id="Text Box 3" o:spid="_x0000_s1026" type="#_x0000_t202" style="position:absolute;left:0;text-align:left;margin-left:128.25pt;margin-top:.45pt;width:226.25pt;height:30.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5FzSgIAAIEEAAAOAAAAZHJzL2Uyb0RvYy54bWysVEtv2zAMvg/YfxB0X+w4zwZxiixFhgFF&#10;WyAZelZkOTEgiZqkxM5+/SjZSdNup2EXmSIpPr6P9Py+UZKchHUV6Jz2eyklQnMoKr3P6Y/t+suU&#10;EueZLpgELXJ6Fo7eLz5/mtdmJjI4gCyEJRhEu1ltcnrw3sySxPGDUMz1wAiNxhKsYh6vdp8UltUY&#10;XckkS9NxUoMtjAUunEPtQ2ukixi/LAX3z2XphCcyp1ibj6eN5y6cyWLOZnvLzKHiXRnsH6pQrNKY&#10;9BrqgXlGjrb6I5SquAUHpe9xUAmUZcVF7AG76acfutkcmBGxFwTHmStM7v+F5U+nF0uqIqd3g/Ek&#10;HWfjjBLNFFK1FY0nX6Ehg4BSbdwMnTcG3X2DamT7oneoDM03pVXhi20RtCPe5yvGIRhHZTadDAaT&#10;ESUcbYPpdJxFEpK318Y6/02AIkHIqUUOI7Ts9Og8VoKuF5eQzIGsinUlZbyEuREracmJIePSxxrx&#10;xTsvqUmd0/FglMbAGsLzNrLUmCD02vYUJN/smg6AHRRn7N9CO0fO8HWFRT4y51+YxcHBlnEZ/DMe&#10;pQRMAp1EyQHsr7/pgz/yiVZKahzEnLqfR2YFJfK7Rqbv+sNhmNx4GY4miBext5bdrUUf1Qqw8z6u&#10;neFRDP5eXsTSgnrFnVmGrGhimmPunPqLuPLteuDOcbFcRiecVcP8o94YHkIHpAMF2+aVWdPx5JHh&#10;J7iMLJt9oKv1DS81LI8eyipyGQBuUe1wxzmPFHc7GRbp9h693v4ci98AAAD//wMAUEsDBBQABgAI&#10;AAAAIQAWWwCv3wAAAAcBAAAPAAAAZHJzL2Rvd25yZXYueG1sTI9PT4NAFMTvJn6HzTPxYuxSGmiL&#10;PBpj/JN4s1iNty37BCK7S9gt4Lf3edLjZCYzv8l3s+nESINvnUVYLiIQZCunW1sjvJYP1xsQPiir&#10;VecsIXyTh11xfparTLvJvtC4D7XgEuszhdCE0GdS+qoho/zC9WTZ+3SDUYHlUEs9qInLTSfjKEql&#10;Ua3lhUb1dNdQ9bU/GYSPq/r92c+Ph2mVrPr7p7Fcv+kS8fJivr0BEWgOf2H4xWd0KJjp6E5We9Eh&#10;xEmacBRhC4LtdbTla0eENF6CLHL5n7/4AQAA//8DAFBLAQItABQABgAIAAAAIQC2gziS/gAAAOEB&#10;AAATAAAAAAAAAAAAAAAAAAAAAABbQ29udGVudF9UeXBlc10ueG1sUEsBAi0AFAAGAAgAAAAhADj9&#10;If/WAAAAlAEAAAsAAAAAAAAAAAAAAAAALwEAAF9yZWxzLy5yZWxzUEsBAi0AFAAGAAgAAAAhAPZX&#10;kXNKAgAAgQQAAA4AAAAAAAAAAAAAAAAALgIAAGRycy9lMm9Eb2MueG1sUEsBAi0AFAAGAAgAAAAh&#10;ABZbAK/fAAAABwEAAA8AAAAAAAAAAAAAAAAApAQAAGRycy9kb3ducmV2LnhtbFBLBQYAAAAABAAE&#10;APMAAACwBQAAAAA=&#10;" fillcolor="white [3201]" stroked="f" strokeweight=".5pt">
                <v:textbox>
                  <w:txbxContent>
                    <w:p w14:paraId="0E58D2CB" w14:textId="1474B746" w:rsidR="00BC1BD3" w:rsidRPr="00B8083F" w:rsidRDefault="00BC1BD3">
                      <w:pPr>
                        <w:rPr>
                          <w:lang w:val="en-US"/>
                        </w:rPr>
                      </w:pPr>
                      <w:r>
                        <w:rPr>
                          <w:lang w:val="en-US"/>
                        </w:rPr>
                        <w:t xml:space="preserve">Table 1: </w:t>
                      </w:r>
                      <w:r>
                        <w:t>Parameters for the Batch</w:t>
                      </w:r>
                      <w:r w:rsidR="00B97DE3">
                        <w:t xml:space="preserve"> (Breuer et al., 2023)</w:t>
                      </w:r>
                      <w:r w:rsidRPr="00E060C2">
                        <w:rPr>
                          <w:color w:val="000000"/>
                        </w:rPr>
                        <w:t xml:space="preserve"> </w:t>
                      </w:r>
                      <w:r>
                        <w:t>and the SMB case studies.</w:t>
                      </w:r>
                    </w:p>
                  </w:txbxContent>
                </v:textbox>
                <w10:wrap type="square" anchorx="margin"/>
              </v:shape>
            </w:pict>
          </mc:Fallback>
        </mc:AlternateContent>
      </w:r>
      <w:r w:rsidR="00F33B7D">
        <w:t xml:space="preserve">For the comparison of numerical solvers, the performance </w:t>
      </w:r>
      <w:r w:rsidR="007D706C">
        <w:t xml:space="preserve">of </w:t>
      </w:r>
      <w:r w:rsidR="00F33B7D">
        <w:t xml:space="preserve">CADET-Julia was compared with </w:t>
      </w:r>
      <w:r w:rsidR="009823FC">
        <w:t xml:space="preserve">the Finite Volume and Discontinuous Galerkin solvers in CADET, called CADET-FV and CADET-DG, respectively. </w:t>
      </w:r>
      <w:r w:rsidR="00FB69E6">
        <w:t>The solution</w:t>
      </w:r>
      <w:r w:rsidR="00207E88">
        <w:t>s</w:t>
      </w:r>
      <w:r w:rsidR="00C31C37">
        <w:t xml:space="preserve"> of the solvers</w:t>
      </w:r>
      <w:r w:rsidR="00FB69E6">
        <w:t xml:space="preserve"> </w:t>
      </w:r>
      <w:r w:rsidR="00207E88">
        <w:t>were</w:t>
      </w:r>
      <w:r w:rsidR="00FB69E6">
        <w:t xml:space="preserve"> compared with a </w:t>
      </w:r>
      <w:r w:rsidR="00822163">
        <w:t>very fine</w:t>
      </w:r>
      <w:r w:rsidR="00F554F5">
        <w:t>ly</w:t>
      </w:r>
      <w:r w:rsidR="00822163">
        <w:t xml:space="preserve"> discretized</w:t>
      </w:r>
      <w:r w:rsidR="00FB69E6">
        <w:t xml:space="preserve"> solution using CADET-FV</w:t>
      </w:r>
      <w:r w:rsidR="00822163">
        <w:t xml:space="preserve">. Here, </w:t>
      </w:r>
      <w:r w:rsidR="00187E9E">
        <w:t>60000</w:t>
      </w:r>
      <w:r w:rsidR="005E3C53">
        <w:t xml:space="preserve"> </w:t>
      </w:r>
      <w:r w:rsidR="00884E91">
        <w:t>axial</w:t>
      </w:r>
      <w:r w:rsidR="00822163">
        <w:t xml:space="preserve"> </w:t>
      </w:r>
      <w:r w:rsidR="00884E91">
        <w:t>cells</w:t>
      </w:r>
      <w:r w:rsidR="00187E9E">
        <w:t xml:space="preserve"> </w:t>
      </w:r>
      <w:r w:rsidR="00822163">
        <w:t>were used for the</w:t>
      </w:r>
      <w:r w:rsidR="00187E9E">
        <w:t xml:space="preserve"> batch </w:t>
      </w:r>
      <w:r w:rsidR="005E3C53">
        <w:t>operation whereas 1</w:t>
      </w:r>
      <w:r w:rsidR="004A3BEB">
        <w:t>5</w:t>
      </w:r>
      <w:r w:rsidR="005E3C53">
        <w:t xml:space="preserve">000 </w:t>
      </w:r>
      <w:r w:rsidR="00884E91">
        <w:t xml:space="preserve">axial cells </w:t>
      </w:r>
      <w:r w:rsidR="005E3C53">
        <w:t>were used for the</w:t>
      </w:r>
      <w:r w:rsidR="00187E9E">
        <w:t xml:space="preserve"> </w:t>
      </w:r>
      <w:r w:rsidR="00822163">
        <w:t>SMB operation</w:t>
      </w:r>
      <w:r w:rsidR="00187E9E">
        <w:t xml:space="preserve"> for each column.</w:t>
      </w:r>
      <w:r w:rsidR="00FB69E6">
        <w:t xml:space="preserve"> </w:t>
      </w:r>
      <w:r w:rsidR="00891708">
        <w:t xml:space="preserve">For all tests, the </w:t>
      </w:r>
      <w:r w:rsidR="00A14750">
        <w:t>ODE</w:t>
      </w:r>
      <w:r w:rsidR="00D244A3">
        <w:t xml:space="preserve"> system</w:t>
      </w:r>
      <w:r w:rsidR="000065A5">
        <w:t>s</w:t>
      </w:r>
      <w:r w:rsidR="00860032">
        <w:t xml:space="preserve"> </w:t>
      </w:r>
      <w:r w:rsidR="000065A5">
        <w:t>were</w:t>
      </w:r>
      <w:r w:rsidR="00860032">
        <w:t xml:space="preserve"> solved using absolute and relative </w:t>
      </w:r>
      <w:r w:rsidR="00A14750">
        <w:t xml:space="preserve">time integration </w:t>
      </w:r>
      <w:r w:rsidR="00860032">
        <w:t xml:space="preserve">tolerances of </w:t>
      </w:r>
      <m:oMath>
        <m:sSup>
          <m:sSupPr>
            <m:ctrlPr>
              <w:rPr>
                <w:rFonts w:ascii="Cambria Math" w:hAnsi="Cambria Math"/>
                <w:i/>
              </w:rPr>
            </m:ctrlPr>
          </m:sSupPr>
          <m:e>
            <m:r>
              <w:rPr>
                <w:rFonts w:ascii="Cambria Math" w:hAnsi="Cambria Math"/>
              </w:rPr>
              <m:t>10</m:t>
            </m:r>
          </m:e>
          <m:sup>
            <m:r>
              <w:rPr>
                <w:rFonts w:ascii="Cambria Math" w:hAnsi="Cambria Math"/>
              </w:rPr>
              <m:t>-12</m:t>
            </m:r>
          </m:sup>
        </m:sSup>
      </m:oMath>
      <w:r w:rsidR="00860032">
        <w:t xml:space="preserve"> and </w:t>
      </w:r>
      <m:oMath>
        <m:sSup>
          <m:sSupPr>
            <m:ctrlPr>
              <w:rPr>
                <w:rFonts w:ascii="Cambria Math" w:hAnsi="Cambria Math"/>
                <w:i/>
              </w:rPr>
            </m:ctrlPr>
          </m:sSupPr>
          <m:e>
            <m:r>
              <w:rPr>
                <w:rFonts w:ascii="Cambria Math" w:hAnsi="Cambria Math"/>
              </w:rPr>
              <m:t>10</m:t>
            </m:r>
          </m:e>
          <m:sup>
            <m:r>
              <w:rPr>
                <w:rFonts w:ascii="Cambria Math" w:hAnsi="Cambria Math"/>
              </w:rPr>
              <m:t>-10</m:t>
            </m:r>
          </m:sup>
        </m:sSup>
      </m:oMath>
      <w:r w:rsidR="00860032">
        <w:t>, respectively</w:t>
      </w:r>
      <w:r w:rsidR="003644B9">
        <w:t>, to make the discretization error dominate</w:t>
      </w:r>
      <w:r w:rsidR="000920DA">
        <w:t xml:space="preserve">. </w:t>
      </w:r>
      <w:r w:rsidR="00EC5A86">
        <w:t xml:space="preserve">For </w:t>
      </w:r>
      <w:r w:rsidR="00A14750">
        <w:t xml:space="preserve">all </w:t>
      </w:r>
      <w:r w:rsidR="00EC5A86">
        <w:t>the CADET solvers, t</w:t>
      </w:r>
      <w:r w:rsidR="000920DA">
        <w:t xml:space="preserve">he initial time-step was set to </w:t>
      </w:r>
      <m:oMath>
        <m:sSup>
          <m:sSupPr>
            <m:ctrlPr>
              <w:rPr>
                <w:rFonts w:ascii="Cambria Math" w:hAnsi="Cambria Math"/>
                <w:i/>
              </w:rPr>
            </m:ctrlPr>
          </m:sSupPr>
          <m:e>
            <m:r>
              <w:rPr>
                <w:rFonts w:ascii="Cambria Math" w:hAnsi="Cambria Math"/>
              </w:rPr>
              <m:t>10</m:t>
            </m:r>
          </m:e>
          <m:sup>
            <m:r>
              <w:rPr>
                <w:rFonts w:ascii="Cambria Math" w:hAnsi="Cambria Math"/>
              </w:rPr>
              <m:t>-10</m:t>
            </m:r>
          </m:sup>
        </m:sSup>
      </m:oMath>
      <w:r w:rsidR="00860032">
        <w:t>. The solution</w:t>
      </w:r>
      <w:r w:rsidR="0044526F">
        <w:t xml:space="preserve">s </w:t>
      </w:r>
      <w:r w:rsidR="00F554F5">
        <w:t>of</w:t>
      </w:r>
      <w:r w:rsidR="0044526F">
        <w:t xml:space="preserve"> the PDEs</w:t>
      </w:r>
      <w:r w:rsidR="00860032">
        <w:t xml:space="preserve"> </w:t>
      </w:r>
      <w:r w:rsidR="0044526F">
        <w:t>were</w:t>
      </w:r>
      <w:r w:rsidR="00860032">
        <w:t xml:space="preserve"> evaluated </w:t>
      </w:r>
      <w:r w:rsidR="00D60F29">
        <w:t>at each 0.1 second.</w:t>
      </w:r>
      <w:r w:rsidR="005C427C">
        <w:t xml:space="preserve"> To investigate convergence</w:t>
      </w:r>
      <w:r w:rsidR="00A041D4">
        <w:t xml:space="preserve">, </w:t>
      </w:r>
      <w:r w:rsidR="0016591F">
        <w:t>the polynomial order</w:t>
      </w:r>
      <w:r w:rsidR="00A041D4">
        <w:t>s</w:t>
      </w:r>
      <w:r w:rsidR="0016591F">
        <w:t xml:space="preserve"> and number of cells were varied</w:t>
      </w:r>
      <w:r w:rsidR="000065A5">
        <w:t>. In CADET-FV and CADET-</w:t>
      </w:r>
      <w:r w:rsidR="00186368">
        <w:t>DG, the system was solved as a DAE system using IDAS BDF solver</w:t>
      </w:r>
      <w:r w:rsidR="00F5098C">
        <w:t xml:space="preserve"> </w:t>
      </w:r>
      <w:sdt>
        <w:sdtPr>
          <w:rPr>
            <w:color w:val="000000"/>
          </w:rPr>
          <w:tag w:val="MENDELEY_CITATION_v3_eyJjaXRhdGlvbklEIjoiTUVOREVMRVlfQ0lUQVRJT05fYWY1NWEyNjEtNTIwZi00YTJiLWE0MzAtYmYwMzYyYWE4ZGQ0IiwicHJvcGVydGllcyI6eyJub3RlSW5kZXgiOjB9LCJpc0VkaXRlZCI6ZmFsc2UsIm1hbnVhbE92ZXJyaWRlIjp7ImlzTWFudWFsbHlPdmVycmlkZGVuIjpmYWxzZSwiY2l0ZXByb2NUZXh0IjoiKEhpbmRtYXJzaCBldCBhbC4sIDIwMDUpIiwibWFudWFsT3ZlcnJpZGVUZXh0IjoiIn0sImNpdGF0aW9uSXRlbXMiOlt7ImlkIjoiOTMyODMzNzctMjc0ZC0zODc3LTgwNDAtZTVmNjc5MzRhNzFhIiwiaXRlbURhdGEiOnsidHlwZSI6ImFydGljbGUtam91cm5hbCIsImlkIjoiOTMyODMzNzctMjc0ZC0zODc3LTgwNDAtZTVmNjc5MzRhNzFhIiwidGl0bGUiOiJTVU5ESUFMUzogU3VpdGUgb2Ygbm9ubGluZWFyIGFuZCBkaWZmZXJlbnRpYWwvYWxnZWJyYWljIGVxdWF0aW9uIHNvbHZlcnMiLCJncm91cElkIjoiNjAwMjkxYzQtMzYzNy0zMzIwLTgwMjktOWQxYTE0OTJjMGMwIiwiYXV0aG9yIjpbeyJmYW1pbHkiOiJIaW5kbWFyc2giLCJnaXZlbiI6IkFsYW4gQyIsInBhcnNlLW5hbWVzIjpmYWxzZSwiZHJvcHBpbmctcGFydGljbGUiOiIiLCJub24tZHJvcHBpbmctcGFydGljbGUiOiIifSx7ImZhbWlseSI6IkJyb3duIiwiZ2l2ZW4iOiJQZXRlciBOIiwicGFyc2UtbmFtZXMiOmZhbHNlLCJkcm9wcGluZy1wYXJ0aWNsZSI6IiIsIm5vbi1kcm9wcGluZy1wYXJ0aWNsZSI6IiJ9LHsiZmFtaWx5IjoiR3JhbnQiLCJnaXZlbiI6IktlaXRoIEUiLCJwYXJzZS1uYW1lcyI6ZmFsc2UsImRyb3BwaW5nLXBhcnRpY2xlIjoiIiwibm9uLWRyb3BwaW5nLXBhcnRpY2xlIjoiIn0seyJmYW1pbHkiOiJMZWUiLCJnaXZlbiI6IlN0ZXZlbiBMIiwicGFyc2UtbmFtZXMiOmZhbHNlLCJkcm9wcGluZy1wYXJ0aWNsZSI6IiIsIm5vbi1kcm9wcGluZy1wYXJ0aWNsZSI6IiJ9LHsiZmFtaWx5IjoiU2VyYmFuIiwiZ2l2ZW4iOiJSYWR1IiwicGFyc2UtbmFtZXMiOmZhbHNlLCJkcm9wcGluZy1wYXJ0aWNsZSI6IiIsIm5vbi1kcm9wcGluZy1wYXJ0aWNsZSI6IiJ9LHsiZmFtaWx5IjoiU2h1bWFrZXIiLCJnaXZlbiI6IkRhbiBFIiwicGFyc2UtbmFtZXMiOmZhbHNlLCJkcm9wcGluZy1wYXJ0aWNsZSI6IiIsIm5vbi1kcm9wcGluZy1wYXJ0aWNsZSI6IiJ9LHsiZmFtaWx5IjoiV29vZHdhcmQiLCJnaXZlbiI6IkNhcm9sIFMiLCJwYXJzZS1uYW1lcyI6ZmFsc2UsImRyb3BwaW5nLXBhcnRpY2xlIjoiIiwibm9uLWRyb3BwaW5nLXBhcnRpY2xlIjoiIn1dLCJjb250YWluZXItdGl0bGUiOiJBY20gVHJhbnNhY3Rpb25zIG9uIE1hdGhlbWF0aWNhbCBTb2Z0d2FyZSIsIkRPSSI6IjEwLjExNDUvMTA4OTAxNC4xMDg5MDIwIiwiSVNTTiI6IjE1NTc3Mjk1LCAwMDk4MzUwMCIsImlzc3VlZCI6eyJkYXRlLXBhcnRzIjpbWzIwMDVdXX0sInBhZ2UiOiIzNjMtMzk2IiwibGFuZ3VhZ2UiOiJlbmciLCJwdWJsaXNoZXIiOiJBU1NPQyBDT01QVVRJTkcgTUFDSElORVJZIiwiaXNzdWUiOiIzIiwidm9sdW1lIjoiMzEiLCJjb250YWluZXItdGl0bGUtc2hvcnQiOiIifSwiaXNUZW1wb3JhcnkiOmZhbHNlfV19"/>
          <w:id w:val="-1258670652"/>
          <w:placeholder>
            <w:docPart w:val="DefaultPlaceholder_-1854013440"/>
          </w:placeholder>
        </w:sdtPr>
        <w:sdtEndPr/>
        <w:sdtContent>
          <w:r w:rsidR="0012236C" w:rsidRPr="0012236C">
            <w:rPr>
              <w:color w:val="000000"/>
            </w:rPr>
            <w:t>(Hindmarsh et al., 2005)</w:t>
          </w:r>
        </w:sdtContent>
      </w:sdt>
      <w:r w:rsidR="0016591F">
        <w:t>.</w:t>
      </w:r>
      <w:r w:rsidR="00CA66D1">
        <w:t xml:space="preserve"> </w:t>
      </w:r>
      <w:r w:rsidR="007D1D20">
        <w:t>In CADET-Julia, t</w:t>
      </w:r>
      <w:r w:rsidR="003D7E33">
        <w:t xml:space="preserve">he </w:t>
      </w:r>
      <w:proofErr w:type="spellStart"/>
      <w:r w:rsidR="0012236C">
        <w:t>DifferentialEquations.jl</w:t>
      </w:r>
      <w:proofErr w:type="spellEnd"/>
      <w:r w:rsidR="0012236C">
        <w:t xml:space="preserve"> package was used to solve the ODE systems, and specifically, the QNDF solver was chosen for the multi-component Langmuir isotherm as </w:t>
      </w:r>
      <w:r w:rsidR="007D380D">
        <w:t>it was the</w:t>
      </w:r>
      <w:r w:rsidR="0054587D">
        <w:t xml:space="preserve"> fastest</w:t>
      </w:r>
      <w:r w:rsidR="00891708">
        <w:t xml:space="preserve"> solver</w:t>
      </w:r>
      <w:r w:rsidR="007D380D">
        <w:t xml:space="preserve"> in initial tests</w:t>
      </w:r>
      <w:r w:rsidR="00D81D95">
        <w:t xml:space="preserve"> </w:t>
      </w:r>
      <w:sdt>
        <w:sdtPr>
          <w:tag w:val="MENDELEY_CITATION_v3_eyJjaXRhdGlvbklEIjoiTUVOREVMRVlfQ0lUQVRJT05fN2Q2YmQ1Y2ItM2YxNi00ZWRhLWE4ZmQtMzI1ZGU3YjE4N2I4IiwicHJvcGVydGllcyI6eyJub3RlSW5kZXgiOjB9LCJpc0VkaXRlZCI6ZmFsc2UsIm1hbnVhbE92ZXJyaWRlIjp7ImlzTWFudWFsbHlPdmVycmlkZGVuIjpmYWxzZSwiY2l0ZXByb2NUZXh0IjoiKFJhY2thdWNrYXMgJiMzODsgTmllLCAyMDE3KSIsIm1hbnVhbE92ZXJyaWRlVGV4dCI6IiJ9LCJjaXRhdGlvbkl0ZW1zIjpbeyJpZCI6IjJlZWJiN2UzLTY1NDYtM2FhMS04MmUxLTA0ODM3NTAyM2QzZCIsIml0ZW1EYXRhIjp7InR5cGUiOiJhcnRpY2xlLWpvdXJuYWwiLCJpZCI6IjJlZWJiN2UzLTY1NDYtM2FhMS04MmUxLTA0ODM3NTAyM2QzZCIsInRpdGxlIjoiRGlmZmVyZW50aWFsRXF1YXRpb25zLmpsIOKAkyBBIFBlcmZvcm1hbnQgYW5kIEZlYXR1cmUtUmljaCBFY29zeXN0ZW0gZm9yIFNvbHZpbmcgRGlmZmVyZW50aWFsIEVxdWF0aW9ucyBpbiBKdWxpYSIsImF1dGhvciI6W3siZmFtaWx5IjoiUmFja2F1Y2thcyIsImdpdmVuIjoiQ2hyaXN0b3BoZXIiLCJwYXJzZS1uYW1lcyI6ZmFsc2UsImRyb3BwaW5nLXBhcnRpY2xlIjoiIiwibm9uLWRyb3BwaW5nLXBhcnRpY2xlIjoiIn0seyJmYW1pbHkiOiJOaWUiLCJnaXZlbiI6IlFpbmciLCJwYXJzZS1uYW1lcyI6ZmFsc2UsImRyb3BwaW5nLXBhcnRpY2xlIjoiIiwibm9uLWRyb3BwaW5nLXBhcnRpY2xlIjoiIn1dLCJjb250YWluZXItdGl0bGUiOiJKb3VybmFsIG9mIE9wZW4gUmVzZWFyY2ggU29mdHdhcmUiLCJjb250YWluZXItdGl0bGUtc2hvcnQiOiJKIE9wZW4gUmVzIFNvZnR3IiwiRE9JIjoiMTAuNTMzNC9qb3JzLjE1MSIsImlzc3VlZCI6eyJkYXRlLXBhcnRzIjpbWzIwMTcsNSwyNV1dfSwicGFnZSI6IjE1IiwiYWJzdHJhY3QiOiI8cCBjbGFzcz1cInAxXCI+RGlmZmVyZW50aWFsRXF1YXRpb25zLmpsIGlzIGEgcGFja2FnZSBmb3Igc29sdmluZyBkaWZmZXJlbnRpYWwgZXF1YXRpb25zIGluIEp1bGlhLiBJdCBjb3ZlcnMgZGlzY3JldGUgZXF1YXRpb25zIChmdW5jdGlvbiBtYXBzLCBkaXNjcmV0ZSBzdG9jaGFzdGljIChHaWxsZXNwaWUvTWFya292KSBzaW11bGF0aW9ucyksIG9yZGluYXJ5IGRpZmZlcmVudGlhbCBlcXVhdGlvbnMsIHN0b2NoYXN0aWMgZGlmZmVyZW50aWFsIGVxdWF0aW9ucywgYWxnZWJyYWljIGRpZmZlcmVudGlhbCBlcXVhdGlvbnMsIGRlbGF5IGRpZmZlcmVudGlhbCBlcXVhdGlvbnMsIGh5YnJpZCBkaWZmZXJlbnRpYWwgZXF1YXRpb25zLCBqdW1wIGRpZmZ1c2lvbnMsIGFuZCAoc3RvY2hhc3RpYykgcGFydGlhbCBkaWZmZXJlbnRpYWwgZXF1YXRpb25zLiBUaHJvdWdoIGV4dGVuc2l2ZSB1c2Ugb2YgbXVsdGlwbGUgZGlzcGF0Y2gsIG1ldGFwcm9ncmFtbWluZywgcGxvdCByZWNpcGVzLCBmb3JlaWduIGZ1bmN0aW9uIGludGVyZmFjZXMgKEZGSSksIGFuZCBjYWxsLW92ZXJsb2FkaW5nLCBEaWZmZXJlbnRpYWxFcXVhdGlvbnMuamwgb2ZmZXJzIGEgdW5pZmllZCB1c2VyIGludGVyZmFjZSB0byBzb2x2ZSBhbmQgYW5hbHl6ZSB2YXJpb3VzIGZvcm1zIG9mIGRpZmZlcmVudGlhbCBlcXVhdGlvbnMgd2hpbGUgbm90IHNhY3JpZmljaW5nIGZlYXR1cmVzIG9yIHBlcmZvcm1hbmNlLiBNYW55IG1vZGVybiBmZWF0dXJlcyBhcmUgaW50ZWdyYXRlZCBpbnRvIHRoZSBzb2x2ZXJzLCBzdWNoIGFzIGFsbG93aW5nIGFyYml0cmFyeSB1c2VyLWRlZmluZWQgbnVtYmVyIHN5c3RlbXMgZm9yIGhpZ2gtcHJlY2lzaW9uIGFuZCBhcml0aG1ldGljIHdpdGggcGh5c2ljYWwgdW5pdHMsIGJ1aWx0LWluIG11bHRpdGhyZWFkaW5nIGFuZCBwYXJhbGxlbGlzbSwgYW5kIHN5bWJvbGljIGNhbGN1bGF0aW9uIG9mIEphY29iaWFucy4gSW50ZWdyYXRlZCBpbnRvIHRoZSBwYWNrYWdlIGlzIGFuIGFsZ29yaXRobSB0ZXN0aW5nIGFuZCBiZW5jaG1hcmtpbmcgc3VpdGUgdG8gYm90aCBlbnN1cmUgYWNjdXJhY3kgYW5kIHNlcnZlIGFzIGFuIGVhc3kgd2F5IGZvciByZXNlYXJjaGVycyB0byBkZXZlbG9wIGFuZCBkaXN0cmlidXRlIHRoZWlyIG93biBtZXRob2RzLiBUb2dldGhlciwgdGhlc2UgZmVhdHVyZXMgYnVpbGQgYSBoaWdobHkgZXh0ZW5kYWJsZSBzdWl0ZSB3aGljaCBpcyBmZWF0dXJlLXJpY2ggYW5kIGhpZ2hseSBwZXJmb3JtYW50LjwvcD48cCBjbGFzcz1cInAxXCI+PHN0cm9uZz5GdW5kaW5nIHN0YXRlbWVudDogPC9zdHJvbmc+VGhpcyB3b3JrIHdhcyBwYXJ0aWFsbHkgc3VwcG9ydGVkIGJ5IE5JSCBncmFudHMgUDUwR003NjUxNiBhbmQgUjAxR00xMDcyNjQgYW5kIE5TRiBncmFudHMgRE1TMTU2MjE3NiBhbmQgRE1TMTE2MTYyMS4gVGhpcyBtYXRlcmlhbCBpcyBiYXNlZCB1cG9uIHdvcmsgc3VwcG9ydGVkIGJ5IHRoZSBOYXRpb25hbCBTY2llbmNlIEZvdW5kYXRpb24gR3JhZHVhdGUgUmVzZWFyY2ggRmVsbG93c2hpcCB1bmRlciBHcmFudCBOby4gREdFLTEzMjE4NDYsIHRoZSBOYXRpb25hbCBBY2FkZW1pZXMgb2YgU2NpZW5jZSwgRW5naW5lZXJpbmcsIGFuZCBNZWRpY2luZSB2aWEgdGhlIEZvcmQgRm91bmRhdGlvbiwgYW5kIHRoZSBOYXRpb25hbCBJbnN0aXR1dGVzIG9mIEhlYWx0aCBBd2FyZCBUMzIgRUIwMDk0MTguIEl0cyBjb250ZW50cyBhcmUgc29sZWx5IHRoZSByZXNwb25zaWJpbGl0eSBvZiB0aGUgYXV0aG9ycyBhbmQgZG8gbm90IG5lY2Vzc2FyaWx5IHJlcHJlc2VudCB0aGUgb2ZmaWNpYWwgdmlld3Mgb2YgdGhlIE5JSC48L3A+IiwicHVibGlzaGVyIjoiVWJpcXVpdHkgUHJlc3MsIEx0ZC4iLCJpc3N1ZSI6IjEiLCJ2b2x1bWUiOiI1In0sImlzVGVtcG9yYXJ5IjpmYWxzZX1dfQ=="/>
          <w:id w:val="2012880679"/>
          <w:placeholder>
            <w:docPart w:val="DefaultPlaceholder_-1854013440"/>
          </w:placeholder>
        </w:sdtPr>
        <w:sdtEndPr/>
        <w:sdtContent>
          <w:r w:rsidR="0012236C">
            <w:t>(Rackauckas &amp; Nie, 2017)</w:t>
          </w:r>
        </w:sdtContent>
      </w:sdt>
      <w:r w:rsidR="00CA66D1" w:rsidRPr="00163807">
        <w:t xml:space="preserve">. </w:t>
      </w:r>
      <w:r w:rsidR="00871EFC">
        <w:t xml:space="preserve">All tests were run on an Asus </w:t>
      </w:r>
      <w:proofErr w:type="spellStart"/>
      <w:r w:rsidR="005D1D53">
        <w:t>Vivobook</w:t>
      </w:r>
      <w:proofErr w:type="spellEnd"/>
      <w:r w:rsidR="005D1D53">
        <w:t xml:space="preserve"> equipped with </w:t>
      </w:r>
      <w:r w:rsidR="00F23377">
        <w:t>Intel</w:t>
      </w:r>
      <w:r w:rsidR="006C6858">
        <w:t>® Core ™</w:t>
      </w:r>
      <w:r w:rsidR="003D549C">
        <w:t xml:space="preserve"> </w:t>
      </w:r>
      <w:r w:rsidR="006C6858">
        <w:t>i5-1035</w:t>
      </w:r>
      <w:r w:rsidR="00AE6199">
        <w:t>G</w:t>
      </w:r>
      <w:r w:rsidR="006C6858">
        <w:t>1 CPU 1</w:t>
      </w:r>
      <w:r w:rsidR="00AE6199">
        <w:t>.00</w:t>
      </w:r>
      <w:r w:rsidR="006C6858">
        <w:t xml:space="preserve"> GHz</w:t>
      </w:r>
      <w:r w:rsidR="005D1D53">
        <w:t xml:space="preserve"> processor,</w:t>
      </w:r>
      <w:r w:rsidR="002F5273">
        <w:t xml:space="preserve"> 8Gb Ram</w:t>
      </w:r>
      <w:r w:rsidR="00A47DED">
        <w:t xml:space="preserve"> and </w:t>
      </w:r>
      <w:r w:rsidR="00962537">
        <w:t xml:space="preserve">64-Bit Windows 11 operating system. </w:t>
      </w:r>
    </w:p>
    <w:p w14:paraId="5C46ABC6" w14:textId="4F792F57" w:rsidR="00B95BA1" w:rsidRDefault="00B95BA1" w:rsidP="00B95BA1">
      <w:pPr>
        <w:pStyle w:val="Els-1storder-head"/>
        <w:numPr>
          <w:ilvl w:val="0"/>
          <w:numId w:val="0"/>
        </w:numPr>
      </w:pPr>
      <w:r>
        <w:rPr>
          <w:lang w:val="en-GB"/>
        </w:rPr>
        <w:lastRenderedPageBreak/>
        <w:t xml:space="preserve">3. </w:t>
      </w:r>
      <w:r>
        <w:t>Results and Discussion</w:t>
      </w:r>
    </w:p>
    <w:p w14:paraId="6043CDF5" w14:textId="44DA687B" w:rsidR="002E00E1" w:rsidRDefault="002E00E1" w:rsidP="00E14470">
      <w:pPr>
        <w:pStyle w:val="Els-body-text"/>
      </w:pPr>
      <w:r w:rsidRPr="00E73226">
        <w:t xml:space="preserve">As </w:t>
      </w:r>
      <w:r w:rsidR="00BB7B79">
        <w:t>case</w:t>
      </w:r>
      <w:r w:rsidRPr="00E73226">
        <w:t xml:space="preserve"> stud</w:t>
      </w:r>
      <w:r w:rsidR="00BB7B79">
        <w:t>ies</w:t>
      </w:r>
      <w:r w:rsidRPr="00E73226">
        <w:t xml:space="preserve">, the separation of two components </w:t>
      </w:r>
      <w:r w:rsidR="00827FDE">
        <w:t xml:space="preserve">described by the Lumped Rate Model </w:t>
      </w:r>
      <w:r w:rsidRPr="00E73226">
        <w:t xml:space="preserve">with </w:t>
      </w:r>
      <w:r w:rsidR="00E73226" w:rsidRPr="00E73226">
        <w:t xml:space="preserve">the Langmuir isotherm </w:t>
      </w:r>
      <w:r w:rsidR="00B76F12">
        <w:t xml:space="preserve">using batch and SMB operation </w:t>
      </w:r>
      <w:r w:rsidR="00E73226" w:rsidRPr="00E73226">
        <w:t xml:space="preserve">was studied. The parameters for the case study are given in table </w:t>
      </w:r>
      <w:r w:rsidR="001722BB">
        <w:t>1</w:t>
      </w:r>
      <w:r w:rsidR="00E22E0A">
        <w:t xml:space="preserve"> </w:t>
      </w:r>
      <w:sdt>
        <w:sdtPr>
          <w:rPr>
            <w:color w:val="000000"/>
          </w:rPr>
          <w:tag w:val="MENDELEY_CITATION_v3_eyJjaXRhdGlvbklEIjoiTUVOREVMRVlfQ0lUQVRJT05fMmQwMjRmMjgtNjU2Zi00OWQ4LTlhODUtMWZiMmVmYzY3NTk2IiwicHJvcGVydGllcyI6eyJub3RlSW5kZXgiOjB9LCJpc0VkaXRlZCI6ZmFsc2UsIm1hbnVhbE92ZXJyaWRlIjp7ImlzTWFudWFsbHlPdmVycmlkZGVuIjpmYWxzZSwiY2l0ZXByb2NUZXh0IjoiKEJyZXVlciBldCBhbC4sIDIwMjMpIiwibWFudWFsT3ZlcnJpZGVUZXh0IjoiIn0sImNpdGF0aW9uSXRlbXMiOlt7ImlkIjoiYWM0OWFhMGEtOTFmYy0zMThiLTk1YTUtNDFjOTM3YmQ4Mjc0IiwiaXRlbURhdGEiOnsidHlwZSI6ImFydGljbGUtam91cm5hbCIsImlkIjoiYWM0OWFhMGEtOTFmYy0zMThiLTk1YTUtNDFjOTM3YmQ4Mjc0IiwidGl0bGUiOiJTcGF0aWFsIGRpc2NvbnRpbnVvdXMgR2FsZXJraW4gc3BlY3RyYWwgZWxlbWVudCBtZXRob2QgZm9yIGEgZmFtaWx5IG9mIGNocm9tYXRvZ3JhcGh5IG1vZGVscyBpbiBDQURFVCIsImF1dGhvciI6W3siZmFtaWx5IjoiQnJldWVyIiwiZ2l2ZW4iOiJKYW4gTWljaGFlbCIsInBhcnNlLW5hbWVzIjpmYWxzZSwiZHJvcHBpbmctcGFydGljbGUiOiIiLCJub24tZHJvcHBpbmctcGFydGljbGUiOiIifSx7ImZhbWlseSI6Ikxld2VrZSIsImdpdmVuIjoiU2FtdWVsIiwicGFyc2UtbmFtZXMiOmZhbHNlLCJkcm9wcGluZy1wYXJ0aWNsZSI6IiIsIm5vbi1kcm9wcGluZy1wYXJ0aWNsZSI6IiJ9LHsiZmFtaWx5IjoiU2NobcO2bGRlciIsImdpdmVuIjoiSm9oYW5uZXMiLCJwYXJzZS1uYW1lcyI6ZmFsc2UsImRyb3BwaW5nLXBhcnRpY2xlIjoiIiwibm9uLWRyb3BwaW5nLXBhcnRpY2xlIjoiIn0seyJmYW1pbHkiOiJHYXNzbmVyIiwiZ2l2ZW4iOiJHcmVnb3IiLCJwYXJzZS1uYW1lcyI6ZmFsc2UsImRyb3BwaW5nLXBhcnRpY2xlIjoiIiwibm9uLWRyb3BwaW5nLXBhcnRpY2xlIjoiIn0seyJmYW1pbHkiOiJMaWVyZXMiLCJnaXZlbiI6IkVyaWMiLCJwYXJzZS1uYW1lcyI6ZmFsc2UsImRyb3BwaW5nLXBhcnRpY2xlIjoiIiwibm9uLWRyb3BwaW5nLXBhcnRpY2xlIjoidm9uIn1dLCJjb250YWluZXItdGl0bGUiOiJDb21wdXRlcnMgJiBDaGVtaWNhbCBFbmdpbmVlcmluZyIsImNvbnRhaW5lci10aXRsZS1zaG9ydCI6IkNvbXB1dCBDaGVtIEVuZyIsIkRPSSI6IjEwLjEwMTYvai5jb21wY2hlbWVuZy4yMDIzLjEwODM0MCIsIklTU04iOiIwMDk4MTM1NCIsImlzc3VlZCI6eyJkYXRlLXBhcnRzIjpbWzIwMjMsOV1dfSwicGFnZSI6IjEwODM0MCIsInB1Ymxpc2hlciI6IkVsc2V2aWVyIEJWIn0sImlzVGVtcG9yYXJ5IjpmYWxzZX1dfQ=="/>
          <w:id w:val="1185171684"/>
          <w:placeholder>
            <w:docPart w:val="DefaultPlaceholder_-1854013440"/>
          </w:placeholder>
        </w:sdtPr>
        <w:sdtEndPr/>
        <w:sdtContent>
          <w:r w:rsidR="0012236C" w:rsidRPr="0012236C">
            <w:rPr>
              <w:color w:val="000000"/>
            </w:rPr>
            <w:t>(Breuer et al., 2023)</w:t>
          </w:r>
        </w:sdtContent>
      </w:sdt>
      <w:r w:rsidR="00D604CC">
        <w:t xml:space="preserve">, where </w:t>
      </w:r>
      <m:oMath>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3</m:t>
            </m:r>
          </m:sub>
        </m:sSub>
        <m:r>
          <w:rPr>
            <w:rFonts w:ascii="Cambria Math" w:hAnsi="Cambria Math"/>
          </w:rPr>
          <m:t xml:space="preserve"> &amp; </m:t>
        </m:r>
        <m:sSub>
          <m:sSubPr>
            <m:ctrlPr>
              <w:rPr>
                <w:rFonts w:ascii="Cambria Math" w:hAnsi="Cambria Math"/>
                <w:i/>
              </w:rPr>
            </m:ctrlPr>
          </m:sSubPr>
          <m:e>
            <m:r>
              <w:rPr>
                <w:rFonts w:ascii="Cambria Math" w:hAnsi="Cambria Math"/>
              </w:rPr>
              <m:t>u</m:t>
            </m:r>
          </m:e>
          <m:sub>
            <m:r>
              <w:rPr>
                <w:rFonts w:ascii="Cambria Math" w:hAnsi="Cambria Math"/>
              </w:rPr>
              <m:t>4</m:t>
            </m:r>
          </m:sub>
        </m:sSub>
      </m:oMath>
      <w:r w:rsidR="00E22E0A">
        <w:t xml:space="preserve"> </w:t>
      </w:r>
      <w:r w:rsidR="00631FA0">
        <w:t xml:space="preserve">are the </w:t>
      </w:r>
      <w:r w:rsidR="009A1CD7">
        <w:t xml:space="preserve">SMB </w:t>
      </w:r>
      <w:r w:rsidR="00631FA0">
        <w:t xml:space="preserve">inlet velocities in column 1,2,3 and 4, </w:t>
      </w:r>
      <m:oMath>
        <m:sSub>
          <m:sSubPr>
            <m:ctrlPr>
              <w:rPr>
                <w:rFonts w:ascii="Cambria Math" w:hAnsi="Cambria Math"/>
                <w:i/>
              </w:rPr>
            </m:ctrlPr>
          </m:sSubPr>
          <m:e>
            <m:r>
              <w:rPr>
                <w:rFonts w:ascii="Cambria Math" w:hAnsi="Cambria Math"/>
              </w:rPr>
              <m:t>u</m:t>
            </m:r>
          </m:e>
          <m:sub>
            <m:r>
              <w:rPr>
                <w:rFonts w:ascii="Cambria Math" w:hAnsi="Cambria Math"/>
              </w:rPr>
              <m:t>D</m:t>
            </m:r>
          </m:sub>
        </m:sSub>
      </m:oMath>
      <w:r w:rsidR="009539A0">
        <w:t xml:space="preserve"> and </w:t>
      </w:r>
      <m:oMath>
        <m:sSub>
          <m:sSubPr>
            <m:ctrlPr>
              <w:rPr>
                <w:rFonts w:ascii="Cambria Math" w:hAnsi="Cambria Math"/>
                <w:i/>
              </w:rPr>
            </m:ctrlPr>
          </m:sSubPr>
          <m:e>
            <m:r>
              <w:rPr>
                <w:rFonts w:ascii="Cambria Math" w:hAnsi="Cambria Math"/>
              </w:rPr>
              <m:t>u</m:t>
            </m:r>
          </m:e>
          <m:sub>
            <m:r>
              <w:rPr>
                <w:rFonts w:ascii="Cambria Math" w:hAnsi="Cambria Math"/>
              </w:rPr>
              <m:t>F</m:t>
            </m:r>
          </m:sub>
        </m:sSub>
      </m:oMath>
      <w:r w:rsidR="009539A0">
        <w:t xml:space="preserve"> are the </w:t>
      </w:r>
      <w:r w:rsidR="009A1CD7">
        <w:t xml:space="preserve">SMB </w:t>
      </w:r>
      <w:r w:rsidR="009539A0">
        <w:t xml:space="preserve">desorbent inlet and </w:t>
      </w:r>
      <w:r w:rsidR="009A1CD7">
        <w:t xml:space="preserve">SMB </w:t>
      </w:r>
      <w:r w:rsidR="009539A0">
        <w:t xml:space="preserve">feed inlet velocities, respectively. </w:t>
      </w:r>
    </w:p>
    <w:p w14:paraId="0870FD2A" w14:textId="22806AFD" w:rsidR="008F4B4C" w:rsidRDefault="006F0789" w:rsidP="002A5798">
      <w:pPr>
        <w:pStyle w:val="Els-body-text"/>
      </w:pPr>
      <w:r w:rsidRPr="00536A2A">
        <w:t xml:space="preserve">With the </w:t>
      </w:r>
      <w:r w:rsidR="00E2015F">
        <w:t>multi-component</w:t>
      </w:r>
      <w:r w:rsidRPr="00536A2A">
        <w:t xml:space="preserve"> Langmuir isotherm, the </w:t>
      </w:r>
      <w:r>
        <w:t xml:space="preserve">concentration </w:t>
      </w:r>
      <w:r w:rsidRPr="00536A2A">
        <w:t xml:space="preserve">profiles and the convergence in terms of </w:t>
      </w:r>
      <w:r w:rsidR="00924BD8">
        <w:t>simulation time</w:t>
      </w:r>
      <w:r w:rsidR="00924BD8" w:rsidRPr="00536A2A">
        <w:t xml:space="preserve"> </w:t>
      </w:r>
      <w:r w:rsidRPr="00536A2A">
        <w:t xml:space="preserve">and </w:t>
      </w:r>
      <w:r w:rsidR="00666972">
        <w:t>MAE</w:t>
      </w:r>
      <w:r w:rsidRPr="00536A2A">
        <w:t xml:space="preserve"> are shown in </w:t>
      </w:r>
      <w:r w:rsidR="00F554F5">
        <w:t>F</w:t>
      </w:r>
      <w:r w:rsidR="00F554F5" w:rsidRPr="00536A2A">
        <w:t xml:space="preserve">igure </w:t>
      </w:r>
      <w:r w:rsidR="00825F4E">
        <w:t>1</w:t>
      </w:r>
      <w:r w:rsidRPr="00536A2A">
        <w:t>.</w:t>
      </w:r>
      <w:r w:rsidR="00BE71D5">
        <w:t xml:space="preserve"> </w:t>
      </w:r>
      <w:r w:rsidR="00877203">
        <w:t>To approximate the Langmuir</w:t>
      </w:r>
      <w:r w:rsidR="00BE71D5">
        <w:t xml:space="preserve"> equilibrium</w:t>
      </w:r>
      <w:r w:rsidR="00877203">
        <w:t xml:space="preserve"> in CADET-Julia</w:t>
      </w:r>
      <w:r w:rsidR="00BE71D5">
        <w:t xml:space="preserve">, the kinetic constant was set to </w:t>
      </w:r>
      <m:oMath>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 xml:space="preserve"> 1/s</m:t>
        </m:r>
      </m:oMath>
      <w:r w:rsidR="003D13F0">
        <w:t>.</w:t>
      </w:r>
      <w:r w:rsidRPr="00536A2A">
        <w:t xml:space="preserve"> </w:t>
      </w:r>
      <w:r w:rsidR="00877203">
        <w:t xml:space="preserve">The </w:t>
      </w:r>
      <w:r w:rsidR="00F85782">
        <w:t xml:space="preserve">concentration profiles and convergence are shown in Figure 1. </w:t>
      </w:r>
    </w:p>
    <w:p w14:paraId="4B30ABCC" w14:textId="4A63C5E9" w:rsidR="00F85782" w:rsidRDefault="00F85782" w:rsidP="002A5798">
      <w:pPr>
        <w:pStyle w:val="Els-body-text"/>
      </w:pPr>
      <w:r>
        <w:rPr>
          <w:noProof/>
        </w:rPr>
        <w:drawing>
          <wp:inline distT="0" distB="0" distL="0" distR="0" wp14:anchorId="51337B67" wp14:editId="40C03C93">
            <wp:extent cx="2268000" cy="1512000"/>
            <wp:effectExtent l="0" t="0" r="0" b="0"/>
            <wp:docPr id="134852812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28120" name="Graphic 1"/>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268000" cy="1512000"/>
                    </a:xfrm>
                    <a:prstGeom prst="rect">
                      <a:avLst/>
                    </a:prstGeom>
                  </pic:spPr>
                </pic:pic>
              </a:graphicData>
            </a:graphic>
          </wp:inline>
        </w:drawing>
      </w:r>
      <w:r w:rsidRPr="006B657F">
        <w:rPr>
          <w:noProof/>
        </w:rPr>
        <w:drawing>
          <wp:inline distT="0" distB="0" distL="0" distR="0" wp14:anchorId="6BE5C596" wp14:editId="10531D13">
            <wp:extent cx="2232000" cy="1589477"/>
            <wp:effectExtent l="0" t="0" r="0" b="0"/>
            <wp:docPr id="15702234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223403" name="Graphic 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t="9052" b="9052"/>
                    <a:stretch>
                      <a:fillRect/>
                    </a:stretch>
                  </pic:blipFill>
                  <pic:spPr bwMode="auto">
                    <a:xfrm>
                      <a:off x="0" y="0"/>
                      <a:ext cx="2232000" cy="1589477"/>
                    </a:xfrm>
                    <a:prstGeom prst="rect">
                      <a:avLst/>
                    </a:prstGeom>
                    <a:extLst>
                      <a:ext uri="{53640926-AAD7-44D8-BBD7-CCE9431645EC}">
                        <a14:shadowObscured xmlns:a14="http://schemas.microsoft.com/office/drawing/2010/main"/>
                      </a:ext>
                    </a:extLst>
                  </pic:spPr>
                </pic:pic>
              </a:graphicData>
            </a:graphic>
          </wp:inline>
        </w:drawing>
      </w:r>
      <w:r>
        <w:rPr>
          <w:noProof/>
        </w:rPr>
        <mc:AlternateContent>
          <mc:Choice Requires="wps">
            <w:drawing>
              <wp:inline distT="0" distB="0" distL="0" distR="0" wp14:anchorId="70AC69B6" wp14:editId="13591D9F">
                <wp:extent cx="4490720" cy="534670"/>
                <wp:effectExtent l="0" t="0" r="5080" b="0"/>
                <wp:docPr id="575810522" name="Text Box 1"/>
                <wp:cNvGraphicFramePr/>
                <a:graphic xmlns:a="http://schemas.openxmlformats.org/drawingml/2006/main">
                  <a:graphicData uri="http://schemas.microsoft.com/office/word/2010/wordprocessingShape">
                    <wps:wsp>
                      <wps:cNvSpPr txBox="1"/>
                      <wps:spPr>
                        <a:xfrm>
                          <a:off x="0" y="0"/>
                          <a:ext cx="4490720" cy="534670"/>
                        </a:xfrm>
                        <a:prstGeom prst="rect">
                          <a:avLst/>
                        </a:prstGeom>
                        <a:solidFill>
                          <a:schemeClr val="lt1"/>
                        </a:solidFill>
                        <a:ln w="6350">
                          <a:noFill/>
                        </a:ln>
                      </wps:spPr>
                      <wps:txbx>
                        <w:txbxContent>
                          <w:p w14:paraId="67761A8B" w14:textId="6499FA32" w:rsidR="00BC1BD3" w:rsidRDefault="00BC1BD3" w:rsidP="00F85782">
                            <w:pPr>
                              <w:pStyle w:val="Didascalia"/>
                              <w:jc w:val="both"/>
                            </w:pPr>
                            <w:r>
                              <w:t xml:space="preserve">Figure </w:t>
                            </w:r>
                            <w:r>
                              <w:fldChar w:fldCharType="begin"/>
                            </w:r>
                            <w:r>
                              <w:instrText xml:space="preserve"> SEQ Figure \* ARABIC </w:instrText>
                            </w:r>
                            <w:r>
                              <w:fldChar w:fldCharType="separate"/>
                            </w:r>
                            <w:r w:rsidR="00FC2D02">
                              <w:rPr>
                                <w:noProof/>
                              </w:rPr>
                              <w:t>1</w:t>
                            </w:r>
                            <w:r>
                              <w:fldChar w:fldCharType="end"/>
                            </w:r>
                            <w:r>
                              <w:t xml:space="preserve">: </w:t>
                            </w:r>
                            <w:r w:rsidRPr="00911030">
                              <w:rPr>
                                <w:i/>
                                <w:iCs/>
                              </w:rPr>
                              <w:t>(a)</w:t>
                            </w:r>
                            <w:r>
                              <w:t xml:space="preserve"> </w:t>
                            </w:r>
                            <w:r w:rsidRPr="00C27819">
                              <w:rPr>
                                <w:i/>
                                <w:iCs/>
                              </w:rPr>
                              <w:t xml:space="preserve">Concentration profiles for Batch operation, simulated solutions using CADET-Julia with fourth order polynomials and 8 and 32 cells. (b) Convergence in terms of </w:t>
                            </w:r>
                            <w:r w:rsidR="00924BD8" w:rsidRPr="00924BD8">
                              <w:rPr>
                                <w:i/>
                                <w:iCs/>
                              </w:rPr>
                              <w:t xml:space="preserve">simulation time </w:t>
                            </w:r>
                            <w:r w:rsidRPr="00C27819">
                              <w:rPr>
                                <w:i/>
                                <w:iCs/>
                              </w:rPr>
                              <w:t xml:space="preserve">and </w:t>
                            </w:r>
                            <w:r w:rsidR="00087752">
                              <w:rPr>
                                <w:i/>
                                <w:iCs/>
                              </w:rPr>
                              <w:t xml:space="preserve">overall </w:t>
                            </w:r>
                            <w:r w:rsidRPr="00C27819">
                              <w:rPr>
                                <w:i/>
                                <w:iCs/>
                              </w:rPr>
                              <w:t>maximum absolute error</w:t>
                            </w:r>
                            <w:r w:rsidR="004A464D">
                              <w:rPr>
                                <w:i/>
                                <w:iCs/>
                              </w:rPr>
                              <w:t xml:space="preserve"> of the outlet</w:t>
                            </w:r>
                            <w:r w:rsidRPr="00C27819">
                              <w:rPr>
                                <w:i/>
                                <w:iCs/>
                              </w:rPr>
                              <w:t>.</w:t>
                            </w:r>
                            <w:r>
                              <w:t xml:space="preserve"> </w:t>
                            </w:r>
                          </w:p>
                          <w:p w14:paraId="38E52907" w14:textId="77777777" w:rsidR="00BC1BD3" w:rsidRPr="008673DC" w:rsidRDefault="00BC1BD3" w:rsidP="00F85782">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AC69B6" id="Text Box 1" o:spid="_x0000_s1027" type="#_x0000_t202" style="width:353.6pt;height:4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tyASwIAAIgEAAAOAAAAZHJzL2Uyb0RvYy54bWysVN9v2jAQfp+0/8Hy+0hCE9pGhIpRMU1C&#10;bSWY+mwch0RyfJ5tSNhfv7MDlHZ7mvbinO/O9+P77jJ96FtJDsLYBlRBk1FMiVAcykbtCvpjs/xy&#10;R4l1TJVMghIFPQpLH2afP007nYsx1CBLYQgGUTbvdEFr53QeRZbXomV2BFooNFZgWubwanZRaViH&#10;0VsZjeN4EnVgSm2AC2tR+zgY6SzEryrB3XNVWeGILCjW5sJpwrn1ZzSbsnxnmK4bfiqD/UMVLWsU&#10;Jr2EemSOkb1p/gjVNtyAhcqNOLQRVFXDRegBu0niD92sa6ZF6AXBsfoCk/1/YfnT4cWQpixodpvd&#10;JXE2HlOiWItUbUTvyFfoSeJR6rTN0Xmt0d31qEa2z3qLSt98X5nWf7EtgnbE+3jB2AfjqEzT+/h2&#10;jCaOtuwmndwGEqK319pY901AS7xQUIMcBmjZYWUdVoKuZxefzIJsymUjZbj4uRELaciBIePShRrx&#10;xTsvqUhX0MlNFofACvzzIbJUmMD3OvTkJddv+4DQpd8tlEeEwcAwTlbzZYO1rph1L8zg/GB7uBPu&#10;GY9KAuaCk0RJDebX3/TeH2lFKyUdzmNB7c89M4IS+V0h4fdJmvoBDpc0CxCaa8v22qL27QIQgAS3&#10;T/Mg4mPj5FmsDLSvuDpznxVNTHHMXVB3Fhdu2BJcPS7m8+CEI6uZW6m15j60B9wzselfmdEnuhwS&#10;/QTnyWX5B9YGX/9SwXzvoGoCpR7nAdUT/DjugenTavp9ur4Hr7cfyOw3AAAA//8DAFBLAwQUAAYA&#10;CAAAACEAJYGDKN0AAAAEAQAADwAAAGRycy9kb3ducmV2LnhtbEyPT0vDQBDF70K/wzKCF7EbU2tK&#10;zKSI+Ae82bSKt212TEKzsyG7TeK3d/ViLwOP93jvN9l6Mq0YqHeNZYTreQSCuLS64QphWzxdrUA4&#10;r1ir1jIhfJODdT47y1Sq7chvNGx8JUIJu1Qh1N53qZSurMkoN7cdcfC+bG+UD7KvpO7VGMpNK+Mo&#10;upVGNRwWatXRQ03lYXM0CJ+X1cerm55342K56B5fhiJ51wXixfl0fwfC0+T/w/CLH9AhD0x7e2Tt&#10;RIsQHvF/N3hJlMQg9girmxhknslT+PwHAAD//wMAUEsBAi0AFAAGAAgAAAAhALaDOJL+AAAA4QEA&#10;ABMAAAAAAAAAAAAAAAAAAAAAAFtDb250ZW50X1R5cGVzXS54bWxQSwECLQAUAAYACAAAACEAOP0h&#10;/9YAAACUAQAACwAAAAAAAAAAAAAAAAAvAQAAX3JlbHMvLnJlbHNQSwECLQAUAAYACAAAACEAPELc&#10;gEsCAACIBAAADgAAAAAAAAAAAAAAAAAuAgAAZHJzL2Uyb0RvYy54bWxQSwECLQAUAAYACAAAACEA&#10;JYGDKN0AAAAEAQAADwAAAAAAAAAAAAAAAAClBAAAZHJzL2Rvd25yZXYueG1sUEsFBgAAAAAEAAQA&#10;8wAAAK8FAAAAAA==&#10;" fillcolor="white [3201]" stroked="f" strokeweight=".5pt">
                <v:textbox>
                  <w:txbxContent>
                    <w:p w14:paraId="67761A8B" w14:textId="6499FA32" w:rsidR="00BC1BD3" w:rsidRDefault="00BC1BD3" w:rsidP="00F85782">
                      <w:pPr>
                        <w:pStyle w:val="Didascalia"/>
                        <w:jc w:val="both"/>
                      </w:pPr>
                      <w:r>
                        <w:t xml:space="preserve">Figure </w:t>
                      </w:r>
                      <w:r>
                        <w:fldChar w:fldCharType="begin"/>
                      </w:r>
                      <w:r>
                        <w:instrText xml:space="preserve"> SEQ Figure \* ARABIC </w:instrText>
                      </w:r>
                      <w:r>
                        <w:fldChar w:fldCharType="separate"/>
                      </w:r>
                      <w:r w:rsidR="00FC2D02">
                        <w:rPr>
                          <w:noProof/>
                        </w:rPr>
                        <w:t>1</w:t>
                      </w:r>
                      <w:r>
                        <w:fldChar w:fldCharType="end"/>
                      </w:r>
                      <w:r>
                        <w:t xml:space="preserve">: </w:t>
                      </w:r>
                      <w:r w:rsidRPr="00911030">
                        <w:rPr>
                          <w:i/>
                          <w:iCs/>
                        </w:rPr>
                        <w:t>(a)</w:t>
                      </w:r>
                      <w:r>
                        <w:t xml:space="preserve"> </w:t>
                      </w:r>
                      <w:r w:rsidRPr="00C27819">
                        <w:rPr>
                          <w:i/>
                          <w:iCs/>
                        </w:rPr>
                        <w:t xml:space="preserve">Concentration profiles for Batch operation, simulated solutions using CADET-Julia with fourth order polynomials and 8 and 32 cells. (b) Convergence in terms of </w:t>
                      </w:r>
                      <w:r w:rsidR="00924BD8" w:rsidRPr="00924BD8">
                        <w:rPr>
                          <w:i/>
                          <w:iCs/>
                        </w:rPr>
                        <w:t xml:space="preserve">simulation time </w:t>
                      </w:r>
                      <w:r w:rsidRPr="00C27819">
                        <w:rPr>
                          <w:i/>
                          <w:iCs/>
                        </w:rPr>
                        <w:t xml:space="preserve">and </w:t>
                      </w:r>
                      <w:r w:rsidR="00087752">
                        <w:rPr>
                          <w:i/>
                          <w:iCs/>
                        </w:rPr>
                        <w:t xml:space="preserve">overall </w:t>
                      </w:r>
                      <w:r w:rsidRPr="00C27819">
                        <w:rPr>
                          <w:i/>
                          <w:iCs/>
                        </w:rPr>
                        <w:t>maximum absolute error</w:t>
                      </w:r>
                      <w:r w:rsidR="004A464D">
                        <w:rPr>
                          <w:i/>
                          <w:iCs/>
                        </w:rPr>
                        <w:t xml:space="preserve"> of the outlet</w:t>
                      </w:r>
                      <w:r w:rsidRPr="00C27819">
                        <w:rPr>
                          <w:i/>
                          <w:iCs/>
                        </w:rPr>
                        <w:t>.</w:t>
                      </w:r>
                      <w:r>
                        <w:t xml:space="preserve"> </w:t>
                      </w:r>
                    </w:p>
                    <w:p w14:paraId="38E52907" w14:textId="77777777" w:rsidR="00BC1BD3" w:rsidRPr="008673DC" w:rsidRDefault="00BC1BD3" w:rsidP="00F85782">
                      <w:pPr>
                        <w:rPr>
                          <w:lang w:val="en-US"/>
                        </w:rPr>
                      </w:pPr>
                    </w:p>
                  </w:txbxContent>
                </v:textbox>
                <w10:anchorlock/>
              </v:shape>
            </w:pict>
          </mc:Fallback>
        </mc:AlternateContent>
      </w:r>
    </w:p>
    <w:p w14:paraId="6D24AA81" w14:textId="475E9AE2" w:rsidR="006F0789" w:rsidRDefault="006F0789" w:rsidP="006F0789">
      <w:pPr>
        <w:pStyle w:val="Els-body-text"/>
      </w:pPr>
      <w:r>
        <w:t xml:space="preserve">Figure </w:t>
      </w:r>
      <w:r w:rsidR="000D6E3F">
        <w:t>1a</w:t>
      </w:r>
      <w:r>
        <w:t xml:space="preserve"> shows the concentration profiles during batch operation</w:t>
      </w:r>
      <w:r w:rsidR="00747E1D">
        <w:t xml:space="preserve"> as well as the </w:t>
      </w:r>
      <w:r w:rsidR="00DA3A4C">
        <w:t>solution simulated using CADET-Julia</w:t>
      </w:r>
      <w:r w:rsidR="00095667">
        <w:t xml:space="preserve"> using up to fourth order polynomial and </w:t>
      </w:r>
      <w:r w:rsidR="008355DC">
        <w:t xml:space="preserve">8 and 32 </w:t>
      </w:r>
      <w:r w:rsidR="00E2015F">
        <w:t xml:space="preserve">spatial </w:t>
      </w:r>
      <w:r w:rsidR="008355DC">
        <w:t>cells</w:t>
      </w:r>
      <w:r>
        <w:t xml:space="preserve">. The concentrations increase rapidly, </w:t>
      </w:r>
      <w:r w:rsidR="00375BEC" w:rsidRPr="00375BEC">
        <w:t>and large gradients contribute to stiffness. Furthermore, when the problem is under</w:t>
      </w:r>
      <w:r w:rsidR="00114F61">
        <w:t>-</w:t>
      </w:r>
      <w:r w:rsidR="00375BEC" w:rsidRPr="00375BEC">
        <w:t>resolved (</w:t>
      </w:r>
      <w:r w:rsidR="00527C0B" w:rsidRPr="00375BEC">
        <w:t>i.e.,</w:t>
      </w:r>
      <w:r w:rsidR="00375BEC" w:rsidRPr="00375BEC">
        <w:t xml:space="preserve"> </w:t>
      </w:r>
      <w:r w:rsidR="002817BD">
        <w:t>fewer</w:t>
      </w:r>
      <w:r w:rsidR="00375BEC" w:rsidRPr="00375BEC">
        <w:t xml:space="preserve"> cells), the DGSEM oscillates near these gradients which results in larger approximation errors and even negative concentration values. These oscillations disappear when increasing the number of cells</w:t>
      </w:r>
      <w:r w:rsidR="00375BEC">
        <w:t xml:space="preserve"> </w:t>
      </w:r>
      <w:r w:rsidR="00F853C9">
        <w:t>as previously observed</w:t>
      </w:r>
      <w:r w:rsidR="00B619BD">
        <w:t xml:space="preserve"> </w:t>
      </w:r>
      <w:sdt>
        <w:sdtPr>
          <w:rPr>
            <w:color w:val="000000"/>
          </w:rPr>
          <w:tag w:val="MENDELEY_CITATION_v3_eyJjaXRhdGlvbklEIjoiTUVOREVMRVlfQ0lUQVRJT05fNjI0ODIyYzEtMTY5My00YWI1LTkwMzQtZWY3NmU2MTYxNGFhIiwicHJvcGVydGllcyI6eyJub3RlSW5kZXgiOjB9LCJpc0VkaXRlZCI6ZmFsc2UsIm1hbnVhbE92ZXJyaWRlIjp7ImlzTWFudWFsbHlPdmVycmlkZGVuIjpmYWxzZSwiY2l0ZXByb2NUZXh0IjoiKEJyZXVlciBldCBhbC4sIDIwMjMpIiwibWFudWFsT3ZlcnJpZGVUZXh0IjoiIn0sImNpdGF0aW9uSXRlbXMiOlt7ImlkIjoiYWM0OWFhMGEtOTFmYy0zMThiLTk1YTUtNDFjOTM3YmQ4Mjc0IiwiaXRlbURhdGEiOnsidHlwZSI6ImFydGljbGUtam91cm5hbCIsImlkIjoiYWM0OWFhMGEtOTFmYy0zMThiLTk1YTUtNDFjOTM3YmQ4Mjc0IiwidGl0bGUiOiJTcGF0aWFsIGRpc2NvbnRpbnVvdXMgR2FsZXJraW4gc3BlY3RyYWwgZWxlbWVudCBtZXRob2QgZm9yIGEgZmFtaWx5IG9mIGNocm9tYXRvZ3JhcGh5IG1vZGVscyBpbiBDQURFVCIsImF1dGhvciI6W3siZmFtaWx5IjoiQnJldWVyIiwiZ2l2ZW4iOiJKYW4gTWljaGFlbCIsInBhcnNlLW5hbWVzIjpmYWxzZSwiZHJvcHBpbmctcGFydGljbGUiOiIiLCJub24tZHJvcHBpbmctcGFydGljbGUiOiIifSx7ImZhbWlseSI6Ikxld2VrZSIsImdpdmVuIjoiU2FtdWVsIiwicGFyc2UtbmFtZXMiOmZhbHNlLCJkcm9wcGluZy1wYXJ0aWNsZSI6IiIsIm5vbi1kcm9wcGluZy1wYXJ0aWNsZSI6IiJ9LHsiZmFtaWx5IjoiU2NobcO2bGRlciIsImdpdmVuIjoiSm9oYW5uZXMiLCJwYXJzZS1uYW1lcyI6ZmFsc2UsImRyb3BwaW5nLXBhcnRpY2xlIjoiIiwibm9uLWRyb3BwaW5nLXBhcnRpY2xlIjoiIn0seyJmYW1pbHkiOiJHYXNzbmVyIiwiZ2l2ZW4iOiJHcmVnb3IiLCJwYXJzZS1uYW1lcyI6ZmFsc2UsImRyb3BwaW5nLXBhcnRpY2xlIjoiIiwibm9uLWRyb3BwaW5nLXBhcnRpY2xlIjoiIn0seyJmYW1pbHkiOiJMaWVyZXMiLCJnaXZlbiI6IkVyaWMiLCJwYXJzZS1uYW1lcyI6ZmFsc2UsImRyb3BwaW5nLXBhcnRpY2xlIjoiIiwibm9uLWRyb3BwaW5nLXBhcnRpY2xlIjoidm9uIn1dLCJjb250YWluZXItdGl0bGUiOiJDb21wdXRlcnMgJiBDaGVtaWNhbCBFbmdpbmVlcmluZyIsImNvbnRhaW5lci10aXRsZS1zaG9ydCI6IkNvbXB1dCBDaGVtIEVuZyIsIkRPSSI6IjEwLjEwMTYvai5jb21wY2hlbWVuZy4yMDIzLjEwODM0MCIsIklTU04iOiIwMDk4MTM1NCIsImlzc3VlZCI6eyJkYXRlLXBhcnRzIjpbWzIwMjMsOV1dfSwicGFnZSI6IjEwODM0MCIsInB1Ymxpc2hlciI6IkVsc2V2aWVyIEJWIn0sImlzVGVtcG9yYXJ5IjpmYWxzZX1dfQ=="/>
          <w:id w:val="-1596701708"/>
          <w:placeholder>
            <w:docPart w:val="A2F5164612DA413080FD5C09B3F64169"/>
          </w:placeholder>
        </w:sdtPr>
        <w:sdtEndPr/>
        <w:sdtContent>
          <w:r w:rsidR="0012236C" w:rsidRPr="0012236C">
            <w:rPr>
              <w:color w:val="000000"/>
            </w:rPr>
            <w:t>(Breuer et al., 2023)</w:t>
          </w:r>
        </w:sdtContent>
      </w:sdt>
      <w:r>
        <w:t xml:space="preserve">. </w:t>
      </w:r>
      <w:r w:rsidR="00FF4C9B">
        <w:t xml:space="preserve">These oscillations </w:t>
      </w:r>
      <w:r w:rsidR="007D4EEA">
        <w:t>could</w:t>
      </w:r>
      <w:r w:rsidR="00FF4C9B">
        <w:t xml:space="preserve"> be corrected using </w:t>
      </w:r>
      <w:r w:rsidR="002E4FB3">
        <w:t xml:space="preserve">for example </w:t>
      </w:r>
      <w:r w:rsidR="000576B1">
        <w:t>w</w:t>
      </w:r>
      <w:r w:rsidR="002E4FB3">
        <w:t xml:space="preserve">eighted </w:t>
      </w:r>
      <w:r w:rsidR="000576B1">
        <w:t xml:space="preserve">essentially non-oscillatory methods which have been implemented for CADET-FV </w:t>
      </w:r>
      <w:sdt>
        <w:sdtPr>
          <w:tag w:val="MENDELEY_CITATION_v3_eyJjaXRhdGlvbklEIjoiTUVOREVMRVlfQ0lUQVRJT05fMjJkNGE2MzEtZGUxZi00YmQ0LWFkNmEtY2JkYzUyN2MwNWZhIiwicHJvcGVydGllcyI6eyJub3RlSW5kZXgiOjB9LCJpc0VkaXRlZCI6ZmFsc2UsIm1hbnVhbE92ZXJyaWRlIjp7ImlzTWFudWFsbHlPdmVycmlkZGVuIjpmYWxzZSwiY2l0ZXByb2NUZXh0IjoiKExld2VrZSAmIzM4OyB2b24gTGllcmVzLCAyMDE4KSIsIm1hbnVhbE92ZXJyaWRlVGV4dCI6IiJ9LCJjaXRhdGlvbkl0ZW1zIjpbeyJpZCI6ImE1MWExYjFmLWNmODEtMzVkYS1hYWYzLTA0MTMwOTFmMDBjNiIsIml0ZW1EYXRhIjp7InR5cGUiOiJhcnRpY2xlLWpvdXJuYWwiLCJpZCI6ImE1MWExYjFmLWNmODEtMzVkYS1hYWYzLTA0MTMwOTFmMDBjNiIsInRpdGxlIjoiQ2hyb21hdG9ncmFwaHkgQW5hbHlzaXMgYW5kIERlc2lnbiBUb29sa2l0IChDQURFVCkiLCJncm91cElkIjoiNjAwMjkxYzQtMzYzNy0zMzIwLTgwMjktOWQxYTE0OTJjMGMwIiwiYXV0aG9yIjpbeyJmYW1pbHkiOiJMZXdla2UiLCJnaXZlbiI6IlNhbXVlbCIsInBhcnNlLW5hbWVzIjpmYWxzZSwiZHJvcHBpbmctcGFydGljbGUiOiIiLCJub24tZHJvcHBpbmctcGFydGljbGUiOiIifSx7ImZhbWlseSI6IkxpZXJlcyIsImdpdmVuIjoiRXJpYyIsInBhcnNlLW5hbWVzIjpmYWxzZSwiZHJvcHBpbmctcGFydGljbGUiOiIiLCJub24tZHJvcHBpbmctcGFydGljbGUiOiJ2b24ifV0sImNvbnRhaW5lci10aXRsZSI6IkNvbXB1dGVycyBhbmQgQ2hlbWljYWwgRW5naW5lZXJpbmciLCJET0kiOiIxMC4xMDE2L2ouY29tcGNoZW1lbmcuMjAxOC4wMi4wMjUiLCJJU1NOIjoiMDA5ODEzNTQiLCJpc3N1ZWQiOnsiZGF0ZS1wYXJ0cyI6W1syMDE4XV19LCJwYWdlIjoiMjc0LTI5NCIsImFic3RyYWN0IjoiQ0FERVQgaXMgYW4gb3BlbiBzb3VyY2UgbW9kZWxpbmcgYW5kIHNpbXVsYXRpb24gZnJhbWV3b3JrIGZvciBjb2x1bW4gbGlxdWlkIGNocm9tYXRvZ3JhcGh5LiBUaGUgc29mdHdhcmUgaXMgZnJlZWx5IGRpc3RyaWJ1dGVkIHRvIGJvdGggYWNhZGVtaWEgYW5kIGluZHVzdHJ5IHVuZGVyIHRoZSBHUEwgbGljZW5zZSAoaHR0cDovL2dpdGh1Yi5jb20vbW9kc2ltL2NhZGV0KS4gQ0FERVQgaXMgYmFzZWQgb24gYSBjb3JlIHNpbXVsYXRvciB0aGF0IGlzIHdyaXR0ZW4gaW4gb2JqZWN0IG9yaWVudGVkIEMrKyBhbmQgYXBwbGllcyBtb2Rlcm4gbWF0aGVtYXRpY2FsIGFsZ29yaXRobXMgZm9yIGVmZmljaWVudGx5IHNvbHZpbmcgYSB2YXJpZXR5IG9mIGN1c3RvbWFyeSBjaHJvbWF0b2dyYXBoeSBtb2RlbHMuIFRoaXMgc2ltdWxhdGlvbiBlbmdpbmUgaXMgaW50ZXJmYWNlZCB0byBhIHN1aXRlIG9mIE1BVExBQiB0b29scyBmb3Igc2V0dGluZyB1cCBhbmQgZXhlY3V0aW5nIHRoZSBtb3N0IGNvbW1vbiBzY2llbnRpZmljIHdvcmtmbG93cywgZS5nLiwgbW9kZWwgY2FsaWJyYXRpb24sIHByb2Nlc3MgZGVzaWduLCByb2J1c3RuZXNzIGFuYWx5c2lzLCBzdGF0aXN0aWNhbCBhbmFseXNpcywgYW5kIGV4cGVyaW1lbnRhbCBkZXNpZ24uIFRoZSBtb2RlbCBsaWJyYXJ5IGFuZCBudW1lcmljYWwgbWV0aG9kcyBhcmUgY29udGludW91c2x5IGV4dGVuZGVkIGFuZCBpbXByb3ZlZC4gRm9yIGluc3RhbmNlLCBiaW5kaW5nIG1vZGVscyB3aXRoIG11bHRpcGxlIGJvdW5kIHN0YXRlcywgcEggYW5kL29yIHRlbXBlcmF0dXJlIGRlcGVuZGVuY2Ugb2YgYmluZGluZyBwYXJhbWV0ZXJzLCBzdXJmYWNlIGRpZmZ1c2lvbiwgYW5kIGFyYml0cmFyeSBzcGFjaW5nIG9mIHRoZSByYWRpYWwgZGlzY3JldGl6YXRpb24gaGF2ZSBiZWVuIHJlY2VudGx5IGFkZGVkLiBNb3Jlb3ZlciwgbnVtZXJpY2FsIGFjY3VyYWN5IGFuZCBjb21wdXRhdGlvbmFsIHNwZWVkIG9mIHRoZSBjb2RlIGFyZSBjb21wcmVoZW5zaXZlbHkgYmVuY2htYXJrZWQgdXNpbmcgaGlnaCBwcmVjaXNpb24gcmVmZXJlbmNlIHNvbHV0aW9ucyBhbmQgcmVhbGlzdGljIG1vZGVsIHByb2JsZW1zLiBWZXJzYXRpbGl0eSBvZiB0aGUgQ0FERVQgbW9kZWxpbmcgcGxhdGZvcm0gaXMgZGVtb25zdHJhdGVkIHdpdGggc2V2ZXJhbCBleGFtcGxlcyB0aGF0IGFyZSBhbHNvIHB1Ymxpc2hlZCBhcyBvcGVuIHNvdXJjZSBjb2RlIGFuZCBjYW4gYmUgZnJlZWx5IGFkYXB0ZWQgdG8gc3BlY2lmaWMgdXNlIGNhc2VzLiBJbiBvbmUgb2Ygc2V2ZXJhbCBjYXNlIHN0dWRpZXMsIHNlcXVlbnRpYWwgYW5kIHNpbXVsdGFuZW91cyBvcHRpbWl6YXRpb24gb2YgZWx1dGlvbiBncmFkaWVudCBzaGFwZSBhbmQgY3V0IHRpbWVzIGFyZSBjb21wYXJlZCBmb3IgYSB0aHJlZSBjb21wb25lbnQgc2VwYXJhdGlvbi4gVGhpcyBwcm9jZXNzIGlzIGRlc2lnbmVkIHRvIGFjaGlldmUgUGFyZXRvIG9wdGltYWwgcHVyaXR5IGFuZCB5aWVsZCBvZiB0aGUgY2VudHJhbCBmcmFjdGlvbi4gTW9yZW92ZXIsIHRoZSByb2J1c3RuZXNzIG9mIHRoZXNlIGRlc2lnbnMgd2l0aCByZXNwZWN0IHRvIHR5cGljYWwgcHJvY2VzcyB2YXJpYXRpb25zIGlzIHN5c3RlbWF0aWNhbGx5IHN0dWRpZWQuIFRoZSBsYXN0IGNhc2Ugc3R1ZHkgaWxsdXN0cmF0ZXMgdGhlIG9wdGltYWwgZGVzaWduIG9mIGV4cGVyaW1lbnRzIGZvciBlc3RpbWF0aW5nIG1vZGVsIHBhcmFtZXRlcnMgd2l0aCBtYXhpbWFsIGFjY3VyYWN5LiIsInB1Ymxpc2hlciI6IkVsc2V2aWVyIEx0ZCIsInZvbHVtZSI6IjExMyIsImNvbnRhaW5lci10aXRsZS1zaG9ydCI6IkNvbXB1dCBDaGVtIEVuZyJ9LCJpc1RlbXBvcmFyeSI6ZmFsc2V9XX0="/>
          <w:id w:val="-1939290365"/>
          <w:placeholder>
            <w:docPart w:val="DefaultPlaceholder_-1854013440"/>
          </w:placeholder>
        </w:sdtPr>
        <w:sdtEndPr/>
        <w:sdtContent>
          <w:r w:rsidR="0012236C">
            <w:t>(</w:t>
          </w:r>
          <w:proofErr w:type="spellStart"/>
          <w:r w:rsidR="0012236C">
            <w:t>Leweke</w:t>
          </w:r>
          <w:proofErr w:type="spellEnd"/>
          <w:r w:rsidR="0012236C">
            <w:t xml:space="preserve"> &amp; von </w:t>
          </w:r>
          <w:proofErr w:type="spellStart"/>
          <w:r w:rsidR="0012236C">
            <w:t>Lieres</w:t>
          </w:r>
          <w:proofErr w:type="spellEnd"/>
          <w:r w:rsidR="0012236C">
            <w:t>, 2018)</w:t>
          </w:r>
        </w:sdtContent>
      </w:sdt>
      <w:r w:rsidR="000576B1">
        <w:t xml:space="preserve">. </w:t>
      </w:r>
    </w:p>
    <w:p w14:paraId="102527C8" w14:textId="017CA674" w:rsidR="008F4B4C" w:rsidRDefault="000F4A82" w:rsidP="00F85782">
      <w:pPr>
        <w:pStyle w:val="Els-body-text"/>
      </w:pPr>
      <w:r>
        <w:t xml:space="preserve">Figure 1b compares the </w:t>
      </w:r>
      <w:r w:rsidR="00924BD8">
        <w:t xml:space="preserve">simulation time </w:t>
      </w:r>
      <w:r>
        <w:t xml:space="preserve">and the </w:t>
      </w:r>
      <w:r w:rsidR="00666972">
        <w:t>MAE</w:t>
      </w:r>
      <w:r w:rsidR="00E56334">
        <w:t>s</w:t>
      </w:r>
      <w:r>
        <w:t xml:space="preserve">. The figure shows </w:t>
      </w:r>
      <w:r w:rsidR="00A02BE7">
        <w:t>similar convergence using CADET-FV, CADET-</w:t>
      </w:r>
      <w:r w:rsidR="00685DB0">
        <w:t>DG and CADET-Julia</w:t>
      </w:r>
      <w:r w:rsidR="003B28C4">
        <w:t xml:space="preserve"> initially, however, at </w:t>
      </w:r>
      <w:r w:rsidR="00666972">
        <w:t>MAEs</w:t>
      </w:r>
      <w:r w:rsidR="00D75332">
        <w:t xml:space="preserve"> less than </w:t>
      </w:r>
      <m:oMath>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xml:space="preserve"> mol/</m:t>
        </m:r>
        <m:sSup>
          <m:sSupPr>
            <m:ctrlPr>
              <w:rPr>
                <w:rFonts w:ascii="Cambria Math" w:hAnsi="Cambria Math"/>
                <w:i/>
              </w:rPr>
            </m:ctrlPr>
          </m:sSupPr>
          <m:e>
            <m:r>
              <w:rPr>
                <w:rFonts w:ascii="Cambria Math" w:hAnsi="Cambria Math"/>
              </w:rPr>
              <m:t>m</m:t>
            </m:r>
          </m:e>
          <m:sup>
            <m:r>
              <w:rPr>
                <w:rFonts w:ascii="Cambria Math" w:hAnsi="Cambria Math"/>
              </w:rPr>
              <m:t>3</m:t>
            </m:r>
          </m:sup>
        </m:sSup>
      </m:oMath>
      <w:r w:rsidR="003B28C4">
        <w:t xml:space="preserve">, CADET-DG is significantly faster. </w:t>
      </w:r>
    </w:p>
    <w:p w14:paraId="0CCA7FF1" w14:textId="6EB7DD2C" w:rsidR="00F85782" w:rsidRDefault="007D4EEA" w:rsidP="00631B6C">
      <w:pPr>
        <w:pStyle w:val="Els-body-text"/>
      </w:pPr>
      <w:r>
        <w:t>For SMB operation, t</w:t>
      </w:r>
      <w:r w:rsidR="00DC0729">
        <w:t xml:space="preserve">he </w:t>
      </w:r>
      <w:r w:rsidR="00F85782">
        <w:t xml:space="preserve">concentration profiles and the convergence </w:t>
      </w:r>
      <w:r>
        <w:t>are</w:t>
      </w:r>
      <w:r w:rsidR="00DC0729">
        <w:t xml:space="preserve"> shown in Figure 2. </w:t>
      </w:r>
      <w:r w:rsidR="003170D0">
        <w:t xml:space="preserve">At the current </w:t>
      </w:r>
      <w:r w:rsidR="0052054A">
        <w:t>time of writing</w:t>
      </w:r>
      <w:r w:rsidR="003170D0">
        <w:t xml:space="preserve">, CADET-DG </w:t>
      </w:r>
      <w:r w:rsidR="00FE0622">
        <w:t>did not</w:t>
      </w:r>
      <w:r w:rsidR="0052054A">
        <w:t xml:space="preserve"> support </w:t>
      </w:r>
      <w:r w:rsidR="00114F61">
        <w:t>cyclic systems</w:t>
      </w:r>
      <w:r w:rsidR="0052054A">
        <w:t xml:space="preserve"> for the LRM. </w:t>
      </w:r>
    </w:p>
    <w:p w14:paraId="656AD051" w14:textId="1F6C61FF" w:rsidR="0046370C" w:rsidRDefault="00F85782" w:rsidP="00631B6C">
      <w:pPr>
        <w:pStyle w:val="Els-body-text"/>
      </w:pPr>
      <w:r w:rsidRPr="0062503A">
        <w:t>Figure 2</w:t>
      </w:r>
      <w:r>
        <w:t>a</w:t>
      </w:r>
      <w:r w:rsidRPr="0062503A">
        <w:t xml:space="preserve"> shows the concentration profiles for raffinate and extract during SMB operation along with simulations using CADET-Julia using up to fourth order polynomial and 8 and 32 cells. As for the batch operation, </w:t>
      </w:r>
      <w:r>
        <w:t>the</w:t>
      </w:r>
      <w:r w:rsidRPr="0062503A">
        <w:t xml:space="preserve"> </w:t>
      </w:r>
      <w:r>
        <w:t>simulations</w:t>
      </w:r>
      <w:r w:rsidRPr="0062503A">
        <w:t xml:space="preserve"> </w:t>
      </w:r>
      <w:r>
        <w:t>oscillate</w:t>
      </w:r>
      <w:r w:rsidRPr="0062503A">
        <w:t xml:space="preserve"> when using 8 cells for the raffinate concentration profiles which disappear when increasing the number of cells. In terms o</w:t>
      </w:r>
      <w:r w:rsidR="00E0046F">
        <w:t>f</w:t>
      </w:r>
      <w:r w:rsidRPr="0062503A">
        <w:t xml:space="preserve"> convergence</w:t>
      </w:r>
      <w:r>
        <w:t xml:space="preserve"> in Figure 2b</w:t>
      </w:r>
      <w:r w:rsidRPr="0062503A">
        <w:t xml:space="preserve">, </w:t>
      </w:r>
      <w:r w:rsidR="00E0046F">
        <w:t xml:space="preserve">CADET-Julia is significantly faster despite </w:t>
      </w:r>
      <w:r w:rsidR="00BE0095">
        <w:t>using the same parameters as for the batch operation</w:t>
      </w:r>
      <w:r w:rsidR="004B5768">
        <w:t>. This suggest</w:t>
      </w:r>
      <w:r w:rsidR="00361DFC">
        <w:t>s</w:t>
      </w:r>
      <w:r w:rsidR="004B5768">
        <w:t xml:space="preserve"> that </w:t>
      </w:r>
      <w:r w:rsidR="00DC4407">
        <w:t xml:space="preserve">the DGSEM method for SMB systems can significantly reduce </w:t>
      </w:r>
      <w:r w:rsidR="00924BD8">
        <w:t>simulation time</w:t>
      </w:r>
      <w:r w:rsidR="00504D6E">
        <w:t xml:space="preserve">. </w:t>
      </w:r>
      <w:r w:rsidR="003A3920">
        <w:t xml:space="preserve">To investigate the convergence for less stiff systems, the same simulations for batch operation have been performed using an increased axial dispersion coefficient of </w:t>
      </w:r>
      <m:oMath>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-3</m:t>
            </m:r>
          </m:sup>
        </m:sSup>
        <m:r>
          <w:rPr>
            <w:rFonts w:ascii="Cambria Math" w:hAnsi="Cambria Math"/>
          </w:rPr>
          <m:t xml:space="preserve">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/s</m:t>
        </m:r>
      </m:oMath>
      <w:r w:rsidR="003A3920">
        <w:t xml:space="preserve">. </w:t>
      </w:r>
    </w:p>
    <w:p w14:paraId="29C94B39" w14:textId="19570013" w:rsidR="00F85782" w:rsidRDefault="00C54FB8" w:rsidP="00631B6C">
      <w:pPr>
        <w:pStyle w:val="Els-body-text"/>
      </w:pPr>
      <w:r w:rsidRPr="00C54FB8">
        <w:rPr>
          <w:noProof/>
        </w:rPr>
        <w:lastRenderedPageBreak/>
        <w:drawing>
          <wp:anchor distT="0" distB="0" distL="114300" distR="114300" simplePos="0" relativeHeight="251676672" behindDoc="0" locked="0" layoutInCell="1" allowOverlap="1" wp14:anchorId="18331446" wp14:editId="790CB558">
            <wp:simplePos x="0" y="0"/>
            <wp:positionH relativeFrom="column">
              <wp:posOffset>-75114</wp:posOffset>
            </wp:positionH>
            <wp:positionV relativeFrom="paragraph">
              <wp:posOffset>1260288</wp:posOffset>
            </wp:positionV>
            <wp:extent cx="180161" cy="360321"/>
            <wp:effectExtent l="0" t="0" r="0" b="1905"/>
            <wp:wrapNone/>
            <wp:docPr id="1823979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979106" name=""/>
                    <pic:cNvPicPr/>
                  </pic:nvPicPr>
                  <pic:blipFill>
                    <a:blip r:embed="rId13">
                      <a:extLst>
                        <a:ext uri="{28A0092B-C50C-407E-A947-70E740481C1C}">
                          <a14:useLocalDpi xmlns:a14="http://schemas.microsoft.com/office/drawing/2010/main" val="0"/>
                        </a:ext>
                      </a:extLst>
                    </a:blip>
                    <a:stretch>
                      <a:fillRect/>
                    </a:stretch>
                  </pic:blipFill>
                  <pic:spPr>
                    <a:xfrm>
                      <a:off x="0" y="0"/>
                      <a:ext cx="180161" cy="360321"/>
                    </a:xfrm>
                    <a:prstGeom prst="rect">
                      <a:avLst/>
                    </a:prstGeom>
                  </pic:spPr>
                </pic:pic>
              </a:graphicData>
            </a:graphic>
            <wp14:sizeRelH relativeFrom="page">
              <wp14:pctWidth>0</wp14:pctWidth>
            </wp14:sizeRelH>
            <wp14:sizeRelV relativeFrom="page">
              <wp14:pctHeight>0</wp14:pctHeight>
            </wp14:sizeRelV>
          </wp:anchor>
        </w:drawing>
      </w:r>
      <w:r w:rsidR="00C66B18" w:rsidRPr="00C66B18">
        <w:rPr>
          <w:noProof/>
        </w:rPr>
        <w:drawing>
          <wp:anchor distT="0" distB="0" distL="114300" distR="114300" simplePos="0" relativeHeight="251675648" behindDoc="0" locked="0" layoutInCell="1" allowOverlap="1" wp14:anchorId="53BC824A" wp14:editId="67033FE7">
            <wp:simplePos x="0" y="0"/>
            <wp:positionH relativeFrom="column">
              <wp:posOffset>-46990</wp:posOffset>
            </wp:positionH>
            <wp:positionV relativeFrom="paragraph">
              <wp:posOffset>406811</wp:posOffset>
            </wp:positionV>
            <wp:extent cx="153358" cy="1049914"/>
            <wp:effectExtent l="0" t="0" r="0" b="0"/>
            <wp:wrapNone/>
            <wp:docPr id="1089206578"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06578" name="Picture 1" descr="A black text on a white backgrou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3358" cy="1049914"/>
                    </a:xfrm>
                    <a:prstGeom prst="rect">
                      <a:avLst/>
                    </a:prstGeom>
                  </pic:spPr>
                </pic:pic>
              </a:graphicData>
            </a:graphic>
            <wp14:sizeRelH relativeFrom="page">
              <wp14:pctWidth>0</wp14:pctWidth>
            </wp14:sizeRelH>
            <wp14:sizeRelV relativeFrom="page">
              <wp14:pctHeight>0</wp14:pctHeight>
            </wp14:sizeRelV>
          </wp:anchor>
        </w:drawing>
      </w:r>
      <w:r w:rsidR="00F85782" w:rsidRPr="00FB7A44">
        <w:rPr>
          <w:noProof/>
        </w:rPr>
        <w:drawing>
          <wp:inline distT="0" distB="0" distL="0" distR="0" wp14:anchorId="31E935F9" wp14:editId="3B10EAF3">
            <wp:extent cx="2268000" cy="1512000"/>
            <wp:effectExtent l="0" t="0" r="0" b="0"/>
            <wp:docPr id="22329623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96238" name="Graphic 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68000" cy="1512000"/>
                    </a:xfrm>
                    <a:prstGeom prst="rect">
                      <a:avLst/>
                    </a:prstGeom>
                  </pic:spPr>
                </pic:pic>
              </a:graphicData>
            </a:graphic>
          </wp:inline>
        </w:drawing>
      </w:r>
      <w:r w:rsidR="00F85782" w:rsidRPr="009D7A08">
        <w:rPr>
          <w:noProof/>
        </w:rPr>
        <w:drawing>
          <wp:inline distT="0" distB="0" distL="0" distR="0" wp14:anchorId="67B511C2" wp14:editId="0E65053A">
            <wp:extent cx="2232000" cy="1582340"/>
            <wp:effectExtent l="0" t="0" r="0" b="0"/>
            <wp:docPr id="14696017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01743" name="Graphic 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rcRect t="9236" b="9236"/>
                    <a:stretch>
                      <a:fillRect/>
                    </a:stretch>
                  </pic:blipFill>
                  <pic:spPr bwMode="auto">
                    <a:xfrm>
                      <a:off x="0" y="0"/>
                      <a:ext cx="2232000" cy="1582340"/>
                    </a:xfrm>
                    <a:prstGeom prst="rect">
                      <a:avLst/>
                    </a:prstGeom>
                    <a:extLst>
                      <a:ext uri="{53640926-AAD7-44D8-BBD7-CCE9431645EC}">
                        <a14:shadowObscured xmlns:a14="http://schemas.microsoft.com/office/drawing/2010/main"/>
                      </a:ext>
                    </a:extLst>
                  </pic:spPr>
                </pic:pic>
              </a:graphicData>
            </a:graphic>
          </wp:inline>
        </w:drawing>
      </w:r>
      <w:r w:rsidR="00F85782">
        <w:rPr>
          <w:noProof/>
        </w:rPr>
        <mc:AlternateContent>
          <mc:Choice Requires="wps">
            <w:drawing>
              <wp:inline distT="0" distB="0" distL="0" distR="0" wp14:anchorId="3482DB65" wp14:editId="0B43B9DC">
                <wp:extent cx="4499610" cy="536400"/>
                <wp:effectExtent l="0" t="0" r="0" b="0"/>
                <wp:docPr id="984190" name="Text Box 1"/>
                <wp:cNvGraphicFramePr/>
                <a:graphic xmlns:a="http://schemas.openxmlformats.org/drawingml/2006/main">
                  <a:graphicData uri="http://schemas.microsoft.com/office/word/2010/wordprocessingShape">
                    <wps:wsp>
                      <wps:cNvSpPr txBox="1"/>
                      <wps:spPr>
                        <a:xfrm>
                          <a:off x="0" y="0"/>
                          <a:ext cx="4499610" cy="536400"/>
                        </a:xfrm>
                        <a:prstGeom prst="rect">
                          <a:avLst/>
                        </a:prstGeom>
                        <a:solidFill>
                          <a:schemeClr val="lt1"/>
                        </a:solidFill>
                        <a:ln w="6350">
                          <a:noFill/>
                        </a:ln>
                      </wps:spPr>
                      <wps:txbx>
                        <w:txbxContent>
                          <w:p w14:paraId="33D20F8C" w14:textId="35003910" w:rsidR="00BC1BD3" w:rsidRPr="00924BD8" w:rsidRDefault="00BC1BD3" w:rsidP="00F85782">
                            <w:pPr>
                              <w:pStyle w:val="Didascalia"/>
                              <w:jc w:val="both"/>
                              <w:rPr>
                                <w:i/>
                                <w:iCs/>
                              </w:rPr>
                            </w:pPr>
                            <w:r>
                              <w:t xml:space="preserve">Figure </w:t>
                            </w:r>
                            <w:r>
                              <w:fldChar w:fldCharType="begin"/>
                            </w:r>
                            <w:r>
                              <w:instrText xml:space="preserve"> SEQ Figure \* ARABIC </w:instrText>
                            </w:r>
                            <w:r>
                              <w:fldChar w:fldCharType="separate"/>
                            </w:r>
                            <w:r w:rsidR="00FC2D02">
                              <w:rPr>
                                <w:noProof/>
                              </w:rPr>
                              <w:t>2</w:t>
                            </w:r>
                            <w:r>
                              <w:fldChar w:fldCharType="end"/>
                            </w:r>
                            <w:r>
                              <w:t xml:space="preserve">: </w:t>
                            </w:r>
                            <w:r w:rsidRPr="00911030">
                              <w:rPr>
                                <w:i/>
                                <w:iCs/>
                              </w:rPr>
                              <w:t xml:space="preserve">(a) </w:t>
                            </w:r>
                            <w:r w:rsidRPr="00C27819">
                              <w:rPr>
                                <w:i/>
                                <w:iCs/>
                              </w:rPr>
                              <w:t xml:space="preserve">Concentration profiles for </w:t>
                            </w:r>
                            <w:r>
                              <w:rPr>
                                <w:i/>
                                <w:iCs/>
                              </w:rPr>
                              <w:t>SMB</w:t>
                            </w:r>
                            <w:r w:rsidRPr="00C27819">
                              <w:rPr>
                                <w:i/>
                                <w:iCs/>
                              </w:rPr>
                              <w:t xml:space="preserve"> operation, simulated solutions using CADET-Julia with fourth order polynomials and 8 and 32 cells. (b) Convergence in terms of </w:t>
                            </w:r>
                            <w:r w:rsidR="00924BD8" w:rsidRPr="00924BD8">
                              <w:rPr>
                                <w:i/>
                                <w:iCs/>
                              </w:rPr>
                              <w:t>simulation time</w:t>
                            </w:r>
                            <w:r w:rsidR="00924BD8" w:rsidRPr="00C27819">
                              <w:rPr>
                                <w:i/>
                                <w:iCs/>
                              </w:rPr>
                              <w:t xml:space="preserve"> </w:t>
                            </w:r>
                            <w:r w:rsidRPr="00C27819">
                              <w:rPr>
                                <w:i/>
                                <w:iCs/>
                              </w:rPr>
                              <w:t xml:space="preserve">and </w:t>
                            </w:r>
                            <w:r w:rsidR="00087752">
                              <w:rPr>
                                <w:i/>
                                <w:iCs/>
                              </w:rPr>
                              <w:t xml:space="preserve">overall </w:t>
                            </w:r>
                            <w:r w:rsidRPr="00C27819">
                              <w:rPr>
                                <w:i/>
                                <w:iCs/>
                              </w:rPr>
                              <w:t>maximum absolute error</w:t>
                            </w:r>
                            <w:r w:rsidR="004A464D">
                              <w:rPr>
                                <w:i/>
                                <w:iCs/>
                              </w:rPr>
                              <w:t xml:space="preserve"> of the outlet</w:t>
                            </w:r>
                            <w:r w:rsidRPr="00C27819">
                              <w:rPr>
                                <w:i/>
                                <w:iCs/>
                              </w:rPr>
                              <w:t>.</w:t>
                            </w:r>
                            <w:r w:rsidRPr="00924BD8">
                              <w:rPr>
                                <w:i/>
                                <w:iCs/>
                              </w:rPr>
                              <w:t xml:space="preserve"> </w:t>
                            </w:r>
                          </w:p>
                          <w:p w14:paraId="1CAB38A4" w14:textId="77777777" w:rsidR="00BC1BD3" w:rsidRPr="008673DC" w:rsidRDefault="00BC1BD3" w:rsidP="00F85782">
                            <w:pPr>
                              <w:pStyle w:val="Didascalia"/>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482DB65" id="_x0000_s1028" type="#_x0000_t202" style="width:354.3pt;height:4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HGSQIAAIUEAAAOAAAAZHJzL2Uyb0RvYy54bWysVE1v2zAMvQ/YfxB0Xx2nbtYEdYqsRYcB&#10;QVsgGXpWZLkxIIuapMTOfv2e5KTtup2GXWSKpPjxHumr677VbK+cb8iUPD8bcaaMpKoxzyX/vr77&#10;dMmZD8JUQpNRJT8oz6/nHz9cdXamxrQlXSnHEMT4WWdLvg3BzrLMy61qhT8jqwyMNblWBFzdc1Y5&#10;0SF6q7PxaDTJOnKVdSSV99DeDkY+T/HrWsnwUNdeBaZLjtpCOl06N/HM5ldi9uyE3TbyWIb4hypa&#10;0RgkfQl1K4JgO9f8EaptpCNPdTiT1GZU141UqQd0k4/edbPaCqtSLwDH2xeY/P8LK+/3j441Vcmn&#10;l0U+BURGtOBprfrAvlDP8ghRZ/0MnisL39BDDapPeg9l7LyvXRu/6InBjkiHF4BjMAllUUynkxwm&#10;CdvF+aQYJQay19fW+fBVUcuiUHIHAhOuYr/0AZXA9eQSk3nSTXXXaJ0ucWjUjXZsL0C3DqlGvPjN&#10;SxvWlXxyfjFKgQ3F50NkbZAg9jr0FKXQb/oEz/jU74aqA2BwNMySt/KuQa1L4cOjcBgetIeFCA84&#10;ak3IRUeJsy25n3/TR39wCitnHYax5P7HTjjFmf5mwPY0LwqEDelSXHwe4+LeWjZvLWbX3hAAyLF6&#10;ViYx+gd9EmtH7RP2ZhGzwiSMRO6Sh5N4E4YVwd5JtVgkJ8yrFWFpVlbG0BHwyMS6fxLOHukKIPqe&#10;TmMrZu9YG3zjS0OLXaC6SZRGnAdUj/Bj1hPTx72My/T2nrxe/x7zXwAAAP//AwBQSwMEFAAGAAgA&#10;AAAhAJB6WgreAAAABAEAAA8AAABkcnMvZG93bnJldi54bWxMj09Lw0AQxe+C32EZwYu0G61tQ5pN&#10;EfEP9GZTLb1ts9MkmJ0N2W0Sv72jF70MPN7jvd+k69E2osfO144U3E4jEEiFMzWVCnb58yQG4YMm&#10;oxtHqOALPayzy4tUJ8YN9Ib9NpSCS8gnWkEVQptI6YsKrfZT1yKxd3Kd1YFlV0rT6YHLbSPvomgh&#10;ra6JFyrd4mOFxef2bBUcbsr9xo8v78NsPmufXvt8+WFypa6vxocViIBj+AvDDz6jQ8ZMR3cm40Wj&#10;gB8Jv5e9ZRQvQBwVxPdzkFkq/8Nn3wAAAP//AwBQSwECLQAUAAYACAAAACEAtoM4kv4AAADhAQAA&#10;EwAAAAAAAAAAAAAAAAAAAAAAW0NvbnRlbnRfVHlwZXNdLnhtbFBLAQItABQABgAIAAAAIQA4/SH/&#10;1gAAAJQBAAALAAAAAAAAAAAAAAAAAC8BAABfcmVscy8ucmVsc1BLAQItABQABgAIAAAAIQBAzDHG&#10;SQIAAIUEAAAOAAAAAAAAAAAAAAAAAC4CAABkcnMvZTJvRG9jLnhtbFBLAQItABQABgAIAAAAIQCQ&#10;eloK3gAAAAQBAAAPAAAAAAAAAAAAAAAAAKMEAABkcnMvZG93bnJldi54bWxQSwUGAAAAAAQABADz&#10;AAAArgUAAAAA&#10;" fillcolor="white [3201]" stroked="f" strokeweight=".5pt">
                <v:textbox>
                  <w:txbxContent>
                    <w:p w14:paraId="33D20F8C" w14:textId="35003910" w:rsidR="00BC1BD3" w:rsidRPr="00924BD8" w:rsidRDefault="00BC1BD3" w:rsidP="00F85782">
                      <w:pPr>
                        <w:pStyle w:val="Didascalia"/>
                        <w:jc w:val="both"/>
                        <w:rPr>
                          <w:i/>
                          <w:iCs/>
                        </w:rPr>
                      </w:pPr>
                      <w:r>
                        <w:t xml:space="preserve">Figure </w:t>
                      </w:r>
                      <w:r>
                        <w:fldChar w:fldCharType="begin"/>
                      </w:r>
                      <w:r>
                        <w:instrText xml:space="preserve"> SEQ Figure \* ARABIC </w:instrText>
                      </w:r>
                      <w:r>
                        <w:fldChar w:fldCharType="separate"/>
                      </w:r>
                      <w:r w:rsidR="00FC2D02">
                        <w:rPr>
                          <w:noProof/>
                        </w:rPr>
                        <w:t>2</w:t>
                      </w:r>
                      <w:r>
                        <w:fldChar w:fldCharType="end"/>
                      </w:r>
                      <w:r>
                        <w:t xml:space="preserve">: </w:t>
                      </w:r>
                      <w:r w:rsidRPr="00911030">
                        <w:rPr>
                          <w:i/>
                          <w:iCs/>
                        </w:rPr>
                        <w:t xml:space="preserve">(a) </w:t>
                      </w:r>
                      <w:r w:rsidRPr="00C27819">
                        <w:rPr>
                          <w:i/>
                          <w:iCs/>
                        </w:rPr>
                        <w:t xml:space="preserve">Concentration profiles for </w:t>
                      </w:r>
                      <w:r>
                        <w:rPr>
                          <w:i/>
                          <w:iCs/>
                        </w:rPr>
                        <w:t>SMB</w:t>
                      </w:r>
                      <w:r w:rsidRPr="00C27819">
                        <w:rPr>
                          <w:i/>
                          <w:iCs/>
                        </w:rPr>
                        <w:t xml:space="preserve"> operation, simulated solutions using CADET-Julia with fourth order polynomials and 8 and 32 cells. (b) Convergence in terms of </w:t>
                      </w:r>
                      <w:r w:rsidR="00924BD8" w:rsidRPr="00924BD8">
                        <w:rPr>
                          <w:i/>
                          <w:iCs/>
                        </w:rPr>
                        <w:t>simulation time</w:t>
                      </w:r>
                      <w:r w:rsidR="00924BD8" w:rsidRPr="00C27819">
                        <w:rPr>
                          <w:i/>
                          <w:iCs/>
                        </w:rPr>
                        <w:t xml:space="preserve"> </w:t>
                      </w:r>
                      <w:r w:rsidRPr="00C27819">
                        <w:rPr>
                          <w:i/>
                          <w:iCs/>
                        </w:rPr>
                        <w:t xml:space="preserve">and </w:t>
                      </w:r>
                      <w:r w:rsidR="00087752">
                        <w:rPr>
                          <w:i/>
                          <w:iCs/>
                        </w:rPr>
                        <w:t xml:space="preserve">overall </w:t>
                      </w:r>
                      <w:r w:rsidRPr="00C27819">
                        <w:rPr>
                          <w:i/>
                          <w:iCs/>
                        </w:rPr>
                        <w:t>maximum absolute error</w:t>
                      </w:r>
                      <w:r w:rsidR="004A464D">
                        <w:rPr>
                          <w:i/>
                          <w:iCs/>
                        </w:rPr>
                        <w:t xml:space="preserve"> of the outlet</w:t>
                      </w:r>
                      <w:r w:rsidRPr="00C27819">
                        <w:rPr>
                          <w:i/>
                          <w:iCs/>
                        </w:rPr>
                        <w:t>.</w:t>
                      </w:r>
                      <w:r w:rsidRPr="00924BD8">
                        <w:rPr>
                          <w:i/>
                          <w:iCs/>
                        </w:rPr>
                        <w:t xml:space="preserve"> </w:t>
                      </w:r>
                    </w:p>
                    <w:p w14:paraId="1CAB38A4" w14:textId="77777777" w:rsidR="00BC1BD3" w:rsidRPr="008673DC" w:rsidRDefault="00BC1BD3" w:rsidP="00F85782">
                      <w:pPr>
                        <w:pStyle w:val="Didascalia"/>
                        <w:jc w:val="both"/>
                      </w:pPr>
                    </w:p>
                  </w:txbxContent>
                </v:textbox>
                <w10:anchorlock/>
              </v:shape>
            </w:pict>
          </mc:Fallback>
        </mc:AlternateContent>
      </w:r>
    </w:p>
    <w:p w14:paraId="53F51EF5" w14:textId="1AA24DF8" w:rsidR="00C843BF" w:rsidRPr="00863E14" w:rsidRDefault="003372C5" w:rsidP="00E14470">
      <w:pPr>
        <w:pStyle w:val="Els-body-text"/>
      </w:pPr>
      <w:r>
        <w:t xml:space="preserve">The concentration profiles and the convergence are shown in Figure 3. The concentration profiles in Figure 3a show that few cells are adequate to simulate the profiles accurately and no oscillations were observed. </w:t>
      </w:r>
      <w:r w:rsidR="001678BA">
        <w:t xml:space="preserve">The convergence in </w:t>
      </w:r>
      <w:r w:rsidR="00057F24">
        <w:t xml:space="preserve">Figure </w:t>
      </w:r>
      <w:r w:rsidR="001678BA">
        <w:t xml:space="preserve">3b shows that </w:t>
      </w:r>
      <w:r w:rsidR="00B70D6F">
        <w:t xml:space="preserve">both CADET-Julia and CADET-DG converge </w:t>
      </w:r>
      <w:r w:rsidR="00366E18">
        <w:t>significantly faster than</w:t>
      </w:r>
      <w:r w:rsidR="00B70D6F">
        <w:t xml:space="preserve"> CADET-FV as expected. Comparing CADET-Julia and CADET-DG, the con</w:t>
      </w:r>
      <w:r w:rsidR="006D4778">
        <w:t xml:space="preserve">vergence is very similar in terms of </w:t>
      </w:r>
      <w:r w:rsidR="00924BD8">
        <w:t>simulation time</w:t>
      </w:r>
      <w:r w:rsidR="006D4778">
        <w:t xml:space="preserve">. </w:t>
      </w:r>
      <w:r w:rsidR="00AE659F">
        <w:t xml:space="preserve">As in Figure 1, </w:t>
      </w:r>
      <w:r w:rsidR="00F00C6F">
        <w:t xml:space="preserve">CADET-Julia seems to be slightly faster </w:t>
      </w:r>
      <w:r w:rsidR="00EB70AF">
        <w:t xml:space="preserve">for </w:t>
      </w:r>
      <w:r w:rsidR="003D79E6">
        <w:t xml:space="preserve">a </w:t>
      </w:r>
      <w:r w:rsidR="00A85F54">
        <w:t>small number of cells</w:t>
      </w:r>
      <w:r w:rsidR="00EB70AF">
        <w:t xml:space="preserve"> </w:t>
      </w:r>
      <w:r w:rsidR="00591D1A">
        <w:t xml:space="preserve">whereas CADET-DG seems to be faster when using </w:t>
      </w:r>
      <w:r w:rsidR="00745F5A">
        <w:t xml:space="preserve">a </w:t>
      </w:r>
      <w:r w:rsidR="00591D1A">
        <w:t xml:space="preserve">larger number of cells. For Figure </w:t>
      </w:r>
      <w:r w:rsidR="00057F24">
        <w:t>3</w:t>
      </w:r>
      <w:r w:rsidR="00924BD8">
        <w:t>,</w:t>
      </w:r>
      <w:r w:rsidR="00591D1A">
        <w:t xml:space="preserve"> CADET-Julia is faster at</w:t>
      </w:r>
      <w:r w:rsidR="00EB70AF">
        <w:t xml:space="preserve"> </w:t>
      </w:r>
      <w:r w:rsidR="00666972">
        <w:t>MAEs</w:t>
      </w:r>
      <w:r w:rsidR="00EB70AF">
        <w:t xml:space="preserve"> between </w:t>
      </w:r>
      <m:oMath>
        <m:sSup>
          <m:sSupPr>
            <m:ctrlPr>
              <w:rPr>
                <w:rFonts w:ascii="Cambria Math" w:hAnsi="Cambria Math"/>
                <w:i/>
              </w:rPr>
            </m:ctrlPr>
          </m:sSupPr>
          <m:e>
            <m:r>
              <w:rPr>
                <w:rFonts w:ascii="Cambria Math" w:hAnsi="Cambria Math"/>
              </w:rPr>
              <m:t>10</m:t>
            </m:r>
          </m:e>
          <m:sup>
            <m:r>
              <w:rPr>
                <w:rFonts w:ascii="Cambria Math" w:hAnsi="Cambria Math"/>
              </w:rPr>
              <m:t>-1</m:t>
            </m:r>
          </m:sup>
        </m:sSup>
        <m:r>
          <w:rPr>
            <w:rFonts w:ascii="Cambria Math" w:hAnsi="Cambria Math"/>
          </w:rPr>
          <m:t xml:space="preserve"> to </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 xml:space="preserve"> mol/</m:t>
        </m:r>
        <m:sSup>
          <m:sSupPr>
            <m:ctrlPr>
              <w:rPr>
                <w:rFonts w:ascii="Cambria Math" w:hAnsi="Cambria Math"/>
                <w:i/>
              </w:rPr>
            </m:ctrlPr>
          </m:sSupPr>
          <m:e>
            <m:r>
              <w:rPr>
                <w:rFonts w:ascii="Cambria Math" w:hAnsi="Cambria Math"/>
              </w:rPr>
              <m:t>m</m:t>
            </m:r>
          </m:e>
          <m:sup>
            <m:r>
              <w:rPr>
                <w:rFonts w:ascii="Cambria Math" w:hAnsi="Cambria Math"/>
              </w:rPr>
              <m:t>3</m:t>
            </m:r>
          </m:sup>
        </m:sSup>
      </m:oMath>
      <w:r w:rsidR="00AE659F">
        <w:t xml:space="preserve"> </w:t>
      </w:r>
      <w:r w:rsidR="00591D1A">
        <w:t>whereas CADET-DG is faster at</w:t>
      </w:r>
      <w:r w:rsidR="00EF339D">
        <w:t xml:space="preserve"> </w:t>
      </w:r>
      <w:r w:rsidR="009A1C6F">
        <w:t>MAEs</w:t>
      </w:r>
      <w:r w:rsidR="00EF339D">
        <w:t xml:space="preserve"> larger than </w:t>
      </w:r>
      <m:oMath>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mol/</m:t>
        </m:r>
        <m:sSup>
          <m:sSupPr>
            <m:ctrlPr>
              <w:rPr>
                <w:rFonts w:ascii="Cambria Math" w:hAnsi="Cambria Math"/>
                <w:i/>
              </w:rPr>
            </m:ctrlPr>
          </m:sSupPr>
          <m:e>
            <m:r>
              <w:rPr>
                <w:rFonts w:ascii="Cambria Math" w:hAnsi="Cambria Math"/>
              </w:rPr>
              <m:t>m</m:t>
            </m:r>
          </m:e>
          <m:sup>
            <m:r>
              <w:rPr>
                <w:rFonts w:ascii="Cambria Math" w:hAnsi="Cambria Math"/>
              </w:rPr>
              <m:t>3</m:t>
            </m:r>
          </m:sup>
        </m:sSup>
      </m:oMath>
      <w:r w:rsidR="00EF339D">
        <w:t xml:space="preserve">. </w:t>
      </w:r>
      <w:r w:rsidR="00E166D5">
        <w:t xml:space="preserve">This </w:t>
      </w:r>
      <w:r w:rsidR="00CD0647">
        <w:t>is</w:t>
      </w:r>
      <w:r w:rsidR="00E166D5">
        <w:t xml:space="preserve"> because </w:t>
      </w:r>
      <w:r w:rsidR="007C71E5">
        <w:t>CADET-Julia scales worse than CADET-DG</w:t>
      </w:r>
      <w:r w:rsidR="003170D0">
        <w:t xml:space="preserve"> when increasing the number of cells for discretization. </w:t>
      </w:r>
    </w:p>
    <w:p w14:paraId="1E4E1571" w14:textId="70365BEF" w:rsidR="00C843BF" w:rsidRDefault="006F3E7F" w:rsidP="00E14470">
      <w:pPr>
        <w:pStyle w:val="Els-body-text"/>
        <w:rPr>
          <w:sz w:val="22"/>
          <w:szCs w:val="22"/>
        </w:rPr>
      </w:pPr>
      <w:r w:rsidRPr="00FB7A44">
        <w:rPr>
          <w:noProof/>
        </w:rPr>
        <w:drawing>
          <wp:inline distT="0" distB="0" distL="0" distR="0" wp14:anchorId="464F2BD3" wp14:editId="5E2D4C8D">
            <wp:extent cx="2268000" cy="1512000"/>
            <wp:effectExtent l="0" t="0" r="0" b="0"/>
            <wp:docPr id="578611773" name="Graphic 57861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611773" name="Graphic 578611773"/>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268000" cy="1512000"/>
                    </a:xfrm>
                    <a:prstGeom prst="rect">
                      <a:avLst/>
                    </a:prstGeom>
                  </pic:spPr>
                </pic:pic>
              </a:graphicData>
            </a:graphic>
          </wp:inline>
        </w:drawing>
      </w:r>
      <w:r w:rsidRPr="009D7A08">
        <w:rPr>
          <w:noProof/>
        </w:rPr>
        <w:drawing>
          <wp:inline distT="0" distB="0" distL="0" distR="0" wp14:anchorId="7071D070" wp14:editId="2EB337D4">
            <wp:extent cx="2232000" cy="1582340"/>
            <wp:effectExtent l="0" t="0" r="0" b="0"/>
            <wp:docPr id="86897705" name="Graphic 8689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7705" name="Graphic 86897705"/>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rcRect t="9236" b="9236"/>
                    <a:stretch>
                      <a:fillRect/>
                    </a:stretch>
                  </pic:blipFill>
                  <pic:spPr bwMode="auto">
                    <a:xfrm>
                      <a:off x="0" y="0"/>
                      <a:ext cx="2232000" cy="1582340"/>
                    </a:xfrm>
                    <a:prstGeom prst="rect">
                      <a:avLst/>
                    </a:prstGeom>
                    <a:extLst>
                      <a:ext uri="{53640926-AAD7-44D8-BBD7-CCE9431645EC}">
                        <a14:shadowObscured xmlns:a14="http://schemas.microsoft.com/office/drawing/2010/main"/>
                      </a:ext>
                    </a:extLst>
                  </pic:spPr>
                </pic:pic>
              </a:graphicData>
            </a:graphic>
          </wp:inline>
        </w:drawing>
      </w:r>
    </w:p>
    <w:p w14:paraId="7978046A" w14:textId="31E66C34" w:rsidR="00C843BF" w:rsidRDefault="006F3E7F" w:rsidP="00E14470">
      <w:pPr>
        <w:pStyle w:val="Els-body-text"/>
        <w:rPr>
          <w:sz w:val="22"/>
          <w:szCs w:val="22"/>
        </w:rPr>
      </w:pPr>
      <w:r>
        <w:rPr>
          <w:noProof/>
        </w:rPr>
        <mc:AlternateContent>
          <mc:Choice Requires="wps">
            <w:drawing>
              <wp:inline distT="0" distB="0" distL="0" distR="0" wp14:anchorId="6FD1CC59" wp14:editId="76E52564">
                <wp:extent cx="4499610" cy="536400"/>
                <wp:effectExtent l="0" t="0" r="0" b="0"/>
                <wp:docPr id="1958750520" name="Text Box 1"/>
                <wp:cNvGraphicFramePr/>
                <a:graphic xmlns:a="http://schemas.openxmlformats.org/drawingml/2006/main">
                  <a:graphicData uri="http://schemas.microsoft.com/office/word/2010/wordprocessingShape">
                    <wps:wsp>
                      <wps:cNvSpPr txBox="1"/>
                      <wps:spPr>
                        <a:xfrm>
                          <a:off x="0" y="0"/>
                          <a:ext cx="4499610" cy="536400"/>
                        </a:xfrm>
                        <a:prstGeom prst="rect">
                          <a:avLst/>
                        </a:prstGeom>
                        <a:solidFill>
                          <a:schemeClr val="lt1"/>
                        </a:solidFill>
                        <a:ln w="6350">
                          <a:noFill/>
                        </a:ln>
                      </wps:spPr>
                      <wps:txbx>
                        <w:txbxContent>
                          <w:p w14:paraId="19790909" w14:textId="3E329162" w:rsidR="00BC1BD3" w:rsidRDefault="00BC1BD3" w:rsidP="006F3E7F">
                            <w:pPr>
                              <w:pStyle w:val="Didascalia"/>
                              <w:jc w:val="both"/>
                            </w:pPr>
                            <w:r>
                              <w:t xml:space="preserve">Figure 3: </w:t>
                            </w:r>
                            <w:r w:rsidRPr="00911030">
                              <w:rPr>
                                <w:i/>
                                <w:iCs/>
                              </w:rPr>
                              <w:t xml:space="preserve">(a) </w:t>
                            </w:r>
                            <w:r w:rsidRPr="00C27819">
                              <w:rPr>
                                <w:i/>
                                <w:iCs/>
                              </w:rPr>
                              <w:t xml:space="preserve">Concentration profiles for </w:t>
                            </w:r>
                            <w:r>
                              <w:rPr>
                                <w:i/>
                                <w:iCs/>
                              </w:rPr>
                              <w:t>batch</w:t>
                            </w:r>
                            <w:r w:rsidRPr="00C27819">
                              <w:rPr>
                                <w:i/>
                                <w:iCs/>
                              </w:rPr>
                              <w:t xml:space="preserve"> operation</w:t>
                            </w:r>
                            <w:r>
                              <w:rPr>
                                <w:i/>
                                <w:iCs/>
                              </w:rPr>
                              <w:t xml:space="preserve"> with </w:t>
                            </w:r>
                            <m:oMath>
                              <m:sSub>
                                <m:sSubPr>
                                  <m:ctrlPr>
                                    <w:rPr>
                                      <w:rFonts w:ascii="Cambria Math" w:hAnsi="Cambria Math"/>
                                      <w:i/>
                                      <w:iCs/>
                                    </w:rPr>
                                  </m:ctrlPr>
                                </m:sSubPr>
                                <m:e>
                                  <m:r>
                                    <w:rPr>
                                      <w:rFonts w:ascii="Cambria Math" w:hAnsi="Cambria Math"/>
                                    </w:rPr>
                                    <m:t>D</m:t>
                                  </m:r>
                                </m:e>
                                <m:sub>
                                  <m:r>
                                    <w:rPr>
                                      <w:rFonts w:ascii="Cambria Math" w:hAnsi="Cambria Math"/>
                                    </w:rPr>
                                    <m:t>ax</m:t>
                                  </m:r>
                                </m:sub>
                              </m:sSub>
                              <m:r>
                                <w:rPr>
                                  <w:rFonts w:ascii="Cambria Math" w:hAnsi="Cambria Math"/>
                                </w:rPr>
                                <m:t>=</m:t>
                              </m:r>
                              <m:sSup>
                                <m:sSupPr>
                                  <m:ctrlPr>
                                    <w:rPr>
                                      <w:rFonts w:ascii="Cambria Math" w:hAnsi="Cambria Math"/>
                                      <w:i/>
                                      <w:iCs/>
                                    </w:rPr>
                                  </m:ctrlPr>
                                </m:sSupPr>
                                <m:e>
                                  <m:r>
                                    <w:rPr>
                                      <w:rFonts w:ascii="Cambria Math" w:hAnsi="Cambria Math"/>
                                    </w:rPr>
                                    <m:t>10</m:t>
                                  </m:r>
                                </m:e>
                                <m:sup>
                                  <m:r>
                                    <w:rPr>
                                      <w:rFonts w:ascii="Cambria Math" w:hAnsi="Cambria Math"/>
                                    </w:rPr>
                                    <m:t>-3</m:t>
                                  </m:r>
                                </m:sup>
                              </m:sSup>
                              <m:sSup>
                                <m:sSupPr>
                                  <m:ctrlPr>
                                    <w:rPr>
                                      <w:rFonts w:ascii="Cambria Math" w:hAnsi="Cambria Math"/>
                                      <w:i/>
                                      <w:iCs/>
                                    </w:rPr>
                                  </m:ctrlPr>
                                </m:sSupPr>
                                <m:e>
                                  <m:r>
                                    <w:rPr>
                                      <w:rFonts w:ascii="Cambria Math" w:hAnsi="Cambria Math"/>
                                    </w:rPr>
                                    <m:t xml:space="preserve"> m</m:t>
                                  </m:r>
                                </m:e>
                                <m:sup>
                                  <m:r>
                                    <w:rPr>
                                      <w:rFonts w:ascii="Cambria Math" w:hAnsi="Cambria Math"/>
                                    </w:rPr>
                                    <m:t>2</m:t>
                                  </m:r>
                                </m:sup>
                              </m:sSup>
                              <m:r>
                                <w:rPr>
                                  <w:rFonts w:ascii="Cambria Math" w:hAnsi="Cambria Math"/>
                                </w:rPr>
                                <m:t>/s</m:t>
                              </m:r>
                            </m:oMath>
                            <w:r w:rsidRPr="00C27819">
                              <w:rPr>
                                <w:i/>
                                <w:iCs/>
                              </w:rPr>
                              <w:t xml:space="preserve">, simulated solutions using CADET-Julia with fourth order polynomials and </w:t>
                            </w:r>
                            <w:r>
                              <w:rPr>
                                <w:i/>
                                <w:iCs/>
                              </w:rPr>
                              <w:t>4</w:t>
                            </w:r>
                            <w:r w:rsidRPr="00C27819">
                              <w:rPr>
                                <w:i/>
                                <w:iCs/>
                              </w:rPr>
                              <w:t xml:space="preserve"> cells. (b) Convergence in terms of </w:t>
                            </w:r>
                            <w:r w:rsidR="00924BD8" w:rsidRPr="00924BD8">
                              <w:rPr>
                                <w:i/>
                                <w:iCs/>
                              </w:rPr>
                              <w:t>simulation time</w:t>
                            </w:r>
                            <w:r w:rsidR="00924BD8" w:rsidRPr="00C27819">
                              <w:rPr>
                                <w:i/>
                                <w:iCs/>
                              </w:rPr>
                              <w:t xml:space="preserve"> </w:t>
                            </w:r>
                            <w:r w:rsidRPr="00C27819">
                              <w:rPr>
                                <w:i/>
                                <w:iCs/>
                              </w:rPr>
                              <w:t>and</w:t>
                            </w:r>
                            <w:r w:rsidR="00087752">
                              <w:rPr>
                                <w:i/>
                                <w:iCs/>
                              </w:rPr>
                              <w:t xml:space="preserve"> overall</w:t>
                            </w:r>
                            <w:r w:rsidRPr="00C27819">
                              <w:rPr>
                                <w:i/>
                                <w:iCs/>
                              </w:rPr>
                              <w:t xml:space="preserve"> maximum absolute error</w:t>
                            </w:r>
                            <w:r w:rsidR="004A464D">
                              <w:rPr>
                                <w:i/>
                                <w:iCs/>
                              </w:rPr>
                              <w:t xml:space="preserve"> of the outlet</w:t>
                            </w:r>
                            <w:r w:rsidRPr="00C27819">
                              <w:rPr>
                                <w:i/>
                                <w:iCs/>
                              </w:rPr>
                              <w:t>.</w:t>
                            </w:r>
                            <w:r>
                              <w:t xml:space="preserve"> </w:t>
                            </w:r>
                          </w:p>
                          <w:p w14:paraId="535C57AA" w14:textId="77777777" w:rsidR="00BC1BD3" w:rsidRPr="008673DC" w:rsidRDefault="00BC1BD3" w:rsidP="006F3E7F">
                            <w:pPr>
                              <w:pStyle w:val="Didascalia"/>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D1CC59" id="_x0000_s1029" type="#_x0000_t202" style="width:354.3pt;height:4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s1HTAIAAIkEAAAOAAAAZHJzL2Uyb0RvYy54bWysVE1v2zAMvQ/YfxB0X+20SdoEdYosRYcB&#10;RVsgGXpWZLkxIIuapMTufv2e5CRNu52GXWSKpPjxHunrm67RbKecr8kUfHCWc6aMpLI2LwX/sbr7&#10;csWZD8KUQpNRBX9Vnt/MPn+6bu1UndOGdKkcQxDjp60t+CYEO80yLzeqEf6MrDIwVuQaEXB1L1np&#10;RIvojc7O83ycteRK60gq76G97Y18luJXlZLhsaq8CkwXHLWFdLp0ruOZza7F9MUJu6nlvgzxD1U0&#10;ojZIegx1K4JgW1f/EaqppSNPVTiT1GRUVbVUqQd0M8g/dLPcCKtSLwDH2yNM/v+FlQ+7J8fqEtxN&#10;RleXo3x0DpiMaMDVSnWBfaWODSJMrfVTeC8t/EMHNZ4c9B7K2H1XuSZ+0ReDHZFejyDHYBLK4XAy&#10;GQ9gkrCNLsbDPLGQvb22zodvihoWhYI7kJiwFbt7H1AJXA8uMZknXZd3tdbpEgdHLbRjOwHKdUg1&#10;4sU7L21YW/DxxShPgQ3F531kbZAg9tr3FKXQrbsE0cWh3zWVr4DBUT9P3sq7GrXeCx+ehMMAoT0s&#10;RXjEUWlCLtpLnG3I/fqbPvqDV1g5azGQBfc/t8IpzvR3A8Yng+EQYUO6DEeXkSd3almfWsy2WRAA&#10;GGD9rExi9A/6IFaOmmfszjxmhUkYidwFDwdxEfo1we5JNZ8nJ8ysFeHeLK2MoSPgkYlV9yyc3dMV&#10;QPQDHUZXTD+w1vvGl4bm20BVnSiNOPeo7uHHvCem97sZF+r0nrze/iCz3wAAAP//AwBQSwMEFAAG&#10;AAgAAAAhAJB6WgreAAAABAEAAA8AAABkcnMvZG93bnJldi54bWxMj09Lw0AQxe+C32EZwYu0G61t&#10;Q5pNEfEP9GZTLb1ts9MkmJ0N2W0Sv72jF70MPN7jvd+k69E2osfO144U3E4jEEiFMzWVCnb58yQG&#10;4YMmoxtHqOALPayzy4tUJ8YN9Ib9NpSCS8gnWkEVQptI6YsKrfZT1yKxd3Kd1YFlV0rT6YHLbSPv&#10;omghra6JFyrd4mOFxef2bBUcbsr9xo8v78NsPmufXvt8+WFypa6vxocViIBj+AvDDz6jQ8ZMR3cm&#10;40WjgB8Jv5e9ZRQvQBwVxPdzkFkq/8Nn3wAAAP//AwBQSwECLQAUAAYACAAAACEAtoM4kv4AAADh&#10;AQAAEwAAAAAAAAAAAAAAAAAAAAAAW0NvbnRlbnRfVHlwZXNdLnhtbFBLAQItABQABgAIAAAAIQA4&#10;/SH/1gAAAJQBAAALAAAAAAAAAAAAAAAAAC8BAABfcmVscy8ucmVsc1BLAQItABQABgAIAAAAIQB9&#10;hs1HTAIAAIkEAAAOAAAAAAAAAAAAAAAAAC4CAABkcnMvZTJvRG9jLnhtbFBLAQItABQABgAIAAAA&#10;IQCQeloK3gAAAAQBAAAPAAAAAAAAAAAAAAAAAKYEAABkcnMvZG93bnJldi54bWxQSwUGAAAAAAQA&#10;BADzAAAAsQUAAAAA&#10;" fillcolor="white [3201]" stroked="f" strokeweight=".5pt">
                <v:textbox>
                  <w:txbxContent>
                    <w:p w14:paraId="19790909" w14:textId="3E329162" w:rsidR="00BC1BD3" w:rsidRDefault="00BC1BD3" w:rsidP="006F3E7F">
                      <w:pPr>
                        <w:pStyle w:val="Didascalia"/>
                        <w:jc w:val="both"/>
                      </w:pPr>
                      <w:r>
                        <w:t xml:space="preserve">Figure 3: </w:t>
                      </w:r>
                      <w:r w:rsidRPr="00911030">
                        <w:rPr>
                          <w:i/>
                          <w:iCs/>
                        </w:rPr>
                        <w:t xml:space="preserve">(a) </w:t>
                      </w:r>
                      <w:r w:rsidRPr="00C27819">
                        <w:rPr>
                          <w:i/>
                          <w:iCs/>
                        </w:rPr>
                        <w:t xml:space="preserve">Concentration profiles for </w:t>
                      </w:r>
                      <w:r>
                        <w:rPr>
                          <w:i/>
                          <w:iCs/>
                        </w:rPr>
                        <w:t>batch</w:t>
                      </w:r>
                      <w:r w:rsidRPr="00C27819">
                        <w:rPr>
                          <w:i/>
                          <w:iCs/>
                        </w:rPr>
                        <w:t xml:space="preserve"> operation</w:t>
                      </w:r>
                      <w:r>
                        <w:rPr>
                          <w:i/>
                          <w:iCs/>
                        </w:rPr>
                        <w:t xml:space="preserve"> with </w:t>
                      </w:r>
                      <m:oMath>
                        <m:sSub>
                          <m:sSubPr>
                            <m:ctrlPr>
                              <w:rPr>
                                <w:rFonts w:ascii="Cambria Math" w:hAnsi="Cambria Math"/>
                                <w:i/>
                                <w:iCs/>
                              </w:rPr>
                            </m:ctrlPr>
                          </m:sSubPr>
                          <m:e>
                            <m:r>
                              <w:rPr>
                                <w:rFonts w:ascii="Cambria Math" w:hAnsi="Cambria Math"/>
                              </w:rPr>
                              <m:t>D</m:t>
                            </m:r>
                          </m:e>
                          <m:sub>
                            <m:r>
                              <w:rPr>
                                <w:rFonts w:ascii="Cambria Math" w:hAnsi="Cambria Math"/>
                              </w:rPr>
                              <m:t>ax</m:t>
                            </m:r>
                          </m:sub>
                        </m:sSub>
                        <m:r>
                          <w:rPr>
                            <w:rFonts w:ascii="Cambria Math" w:hAnsi="Cambria Math"/>
                          </w:rPr>
                          <m:t>=</m:t>
                        </m:r>
                        <m:sSup>
                          <m:sSupPr>
                            <m:ctrlPr>
                              <w:rPr>
                                <w:rFonts w:ascii="Cambria Math" w:hAnsi="Cambria Math"/>
                                <w:i/>
                                <w:iCs/>
                              </w:rPr>
                            </m:ctrlPr>
                          </m:sSupPr>
                          <m:e>
                            <m:r>
                              <w:rPr>
                                <w:rFonts w:ascii="Cambria Math" w:hAnsi="Cambria Math"/>
                              </w:rPr>
                              <m:t>10</m:t>
                            </m:r>
                          </m:e>
                          <m:sup>
                            <m:r>
                              <w:rPr>
                                <w:rFonts w:ascii="Cambria Math" w:hAnsi="Cambria Math"/>
                              </w:rPr>
                              <m:t>-3</m:t>
                            </m:r>
                          </m:sup>
                        </m:sSup>
                        <m:sSup>
                          <m:sSupPr>
                            <m:ctrlPr>
                              <w:rPr>
                                <w:rFonts w:ascii="Cambria Math" w:hAnsi="Cambria Math"/>
                                <w:i/>
                                <w:iCs/>
                              </w:rPr>
                            </m:ctrlPr>
                          </m:sSupPr>
                          <m:e>
                            <m:r>
                              <w:rPr>
                                <w:rFonts w:ascii="Cambria Math" w:hAnsi="Cambria Math"/>
                              </w:rPr>
                              <m:t xml:space="preserve"> m</m:t>
                            </m:r>
                          </m:e>
                          <m:sup>
                            <m:r>
                              <w:rPr>
                                <w:rFonts w:ascii="Cambria Math" w:hAnsi="Cambria Math"/>
                              </w:rPr>
                              <m:t>2</m:t>
                            </m:r>
                          </m:sup>
                        </m:sSup>
                        <m:r>
                          <w:rPr>
                            <w:rFonts w:ascii="Cambria Math" w:hAnsi="Cambria Math"/>
                          </w:rPr>
                          <m:t>/s</m:t>
                        </m:r>
                      </m:oMath>
                      <w:r w:rsidRPr="00C27819">
                        <w:rPr>
                          <w:i/>
                          <w:iCs/>
                        </w:rPr>
                        <w:t xml:space="preserve">, simulated solutions using CADET-Julia with fourth order polynomials and </w:t>
                      </w:r>
                      <w:r>
                        <w:rPr>
                          <w:i/>
                          <w:iCs/>
                        </w:rPr>
                        <w:t>4</w:t>
                      </w:r>
                      <w:r w:rsidRPr="00C27819">
                        <w:rPr>
                          <w:i/>
                          <w:iCs/>
                        </w:rPr>
                        <w:t xml:space="preserve"> cells. (b) Convergence in terms of </w:t>
                      </w:r>
                      <w:r w:rsidR="00924BD8" w:rsidRPr="00924BD8">
                        <w:rPr>
                          <w:i/>
                          <w:iCs/>
                        </w:rPr>
                        <w:t>simulation time</w:t>
                      </w:r>
                      <w:r w:rsidR="00924BD8" w:rsidRPr="00C27819">
                        <w:rPr>
                          <w:i/>
                          <w:iCs/>
                        </w:rPr>
                        <w:t xml:space="preserve"> </w:t>
                      </w:r>
                      <w:r w:rsidRPr="00C27819">
                        <w:rPr>
                          <w:i/>
                          <w:iCs/>
                        </w:rPr>
                        <w:t>and</w:t>
                      </w:r>
                      <w:r w:rsidR="00087752">
                        <w:rPr>
                          <w:i/>
                          <w:iCs/>
                        </w:rPr>
                        <w:t xml:space="preserve"> overall</w:t>
                      </w:r>
                      <w:r w:rsidRPr="00C27819">
                        <w:rPr>
                          <w:i/>
                          <w:iCs/>
                        </w:rPr>
                        <w:t xml:space="preserve"> maximum absolute error</w:t>
                      </w:r>
                      <w:r w:rsidR="004A464D">
                        <w:rPr>
                          <w:i/>
                          <w:iCs/>
                        </w:rPr>
                        <w:t xml:space="preserve"> of the outlet</w:t>
                      </w:r>
                      <w:r w:rsidRPr="00C27819">
                        <w:rPr>
                          <w:i/>
                          <w:iCs/>
                        </w:rPr>
                        <w:t>.</w:t>
                      </w:r>
                      <w:r>
                        <w:t xml:space="preserve"> </w:t>
                      </w:r>
                    </w:p>
                    <w:p w14:paraId="535C57AA" w14:textId="77777777" w:rsidR="00BC1BD3" w:rsidRPr="008673DC" w:rsidRDefault="00BC1BD3" w:rsidP="006F3E7F">
                      <w:pPr>
                        <w:pStyle w:val="Didascalia"/>
                        <w:jc w:val="both"/>
                      </w:pPr>
                    </w:p>
                  </w:txbxContent>
                </v:textbox>
                <w10:anchorlock/>
              </v:shape>
            </w:pict>
          </mc:Fallback>
        </mc:AlternateContent>
      </w:r>
    </w:p>
    <w:p w14:paraId="6545551A" w14:textId="5CB0A841" w:rsidR="00974E9B" w:rsidRPr="000864F5" w:rsidRDefault="006019B7" w:rsidP="00E14470">
      <w:pPr>
        <w:pStyle w:val="Els-body-text"/>
      </w:pPr>
      <w:r w:rsidRPr="00972AAD">
        <w:t>The next step would be to compare</w:t>
      </w:r>
      <w:r w:rsidR="00FF4C9B" w:rsidRPr="00972AAD">
        <w:t xml:space="preserve"> CADET-Julia, CADET-FV and CADET-DG using</w:t>
      </w:r>
      <w:r w:rsidRPr="00972AAD">
        <w:t xml:space="preserve"> more complex</w:t>
      </w:r>
      <w:r w:rsidR="00FF4C9B" w:rsidRPr="00972AAD">
        <w:t xml:space="preserve"> transport</w:t>
      </w:r>
      <w:r w:rsidRPr="00972AAD">
        <w:t xml:space="preserve"> models such as the lumped rate model with pores or the general rate model</w:t>
      </w:r>
      <w:r w:rsidR="00FF4C9B" w:rsidRPr="00972AAD">
        <w:t xml:space="preserve"> and </w:t>
      </w:r>
      <w:r w:rsidR="00C52EE3" w:rsidRPr="00972AAD">
        <w:t>incorporating</w:t>
      </w:r>
      <w:r w:rsidR="00FF4C9B" w:rsidRPr="00972AAD">
        <w:t xml:space="preserve"> various isotherms. </w:t>
      </w:r>
      <w:r w:rsidR="00313F09" w:rsidRPr="00972AAD">
        <w:t>Conducting</w:t>
      </w:r>
      <w:r w:rsidR="00543AE6" w:rsidRPr="00972AAD">
        <w:t xml:space="preserve"> more extensive analysis </w:t>
      </w:r>
      <w:r w:rsidR="00C84AAE" w:rsidRPr="00972AAD">
        <w:t xml:space="preserve">would </w:t>
      </w:r>
      <w:r w:rsidR="00313F09" w:rsidRPr="00972AAD">
        <w:t>enhance the understanding</w:t>
      </w:r>
      <w:r w:rsidR="00C84AAE" w:rsidRPr="00972AAD">
        <w:t xml:space="preserve"> of the </w:t>
      </w:r>
      <w:r w:rsidR="00543AE6" w:rsidRPr="00972AAD">
        <w:t xml:space="preserve">performance </w:t>
      </w:r>
      <w:r w:rsidR="00C84AAE" w:rsidRPr="00972AAD">
        <w:t xml:space="preserve">differences between the C++ implementation in CADET and the Julia implementation in CADET-Julia. </w:t>
      </w:r>
      <w:r w:rsidR="00567484" w:rsidRPr="00972AAD">
        <w:t xml:space="preserve">Another reasonable step for CADET-Julia would be to implement actual equilibrium isotherms which requires solving the PDEs as </w:t>
      </w:r>
      <w:r w:rsidR="00026D9A" w:rsidRPr="00972AAD">
        <w:t xml:space="preserve">system of </w:t>
      </w:r>
      <w:r w:rsidR="00567484" w:rsidRPr="00972AAD">
        <w:t>DAEs instead of approximating the equilibrium using a high kinetic constant and solving the system as system of ODEs</w:t>
      </w:r>
      <w:r w:rsidR="00026D9A" w:rsidRPr="00972AAD">
        <w:t xml:space="preserve">. </w:t>
      </w:r>
      <w:r w:rsidR="002E7925">
        <w:t xml:space="preserve">Additionally, correcting oscillatory solutions and negative concentrations should be </w:t>
      </w:r>
      <w:r w:rsidR="00556B5F">
        <w:t>implemented</w:t>
      </w:r>
      <w:r w:rsidR="00CD28A3">
        <w:t xml:space="preserve"> using</w:t>
      </w:r>
      <w:r w:rsidR="00717693">
        <w:t xml:space="preserve"> a</w:t>
      </w:r>
      <w:r w:rsidR="00D753D8">
        <w:t>n</w:t>
      </w:r>
      <w:r w:rsidR="00CD28A3">
        <w:t xml:space="preserve"> </w:t>
      </w:r>
      <w:r w:rsidR="006A6ED6" w:rsidRPr="006A6ED6">
        <w:t>oscillation suppression mechanism for DG</w:t>
      </w:r>
      <w:r w:rsidR="00A36CC1">
        <w:t xml:space="preserve">. This </w:t>
      </w:r>
      <w:r w:rsidR="00CD28A3">
        <w:t>ensures a</w:t>
      </w:r>
      <w:r w:rsidR="00A36CC1">
        <w:t xml:space="preserve"> robust</w:t>
      </w:r>
      <w:r w:rsidR="00B860BC">
        <w:t xml:space="preserve"> </w:t>
      </w:r>
      <w:r w:rsidR="00B860BC">
        <w:lastRenderedPageBreak/>
        <w:t>numerical scheme for especially steep concentration fronts</w:t>
      </w:r>
      <w:r w:rsidR="002E7925">
        <w:t xml:space="preserve">. </w:t>
      </w:r>
      <w:r w:rsidR="009E1D57" w:rsidRPr="009E1D57">
        <w:t xml:space="preserve">The Julia package </w:t>
      </w:r>
      <w:proofErr w:type="spellStart"/>
      <w:r w:rsidR="009E1D57" w:rsidRPr="009E1D57">
        <w:t>DifferentialEquations.jl</w:t>
      </w:r>
      <w:proofErr w:type="spellEnd"/>
      <w:r w:rsidR="009E1D57" w:rsidRPr="009E1D57">
        <w:t xml:space="preserve"> offers various solvers </w:t>
      </w:r>
      <w:sdt>
        <w:sdtPr>
          <w:tag w:val="MENDELEY_CITATION_v3_eyJjaXRhdGlvbklEIjoiTUVOREVMRVlfQ0lUQVRJT05fZDczNWI4ODMtOTg2Yy00NWEyLTg5MWMtMDhiNjE4OWZkODYwIiwicHJvcGVydGllcyI6eyJub3RlSW5kZXgiOjB9LCJpc0VkaXRlZCI6ZmFsc2UsIm1hbnVhbE92ZXJyaWRlIjp7ImlzTWFudWFsbHlPdmVycmlkZGVuIjpmYWxzZSwiY2l0ZXByb2NUZXh0IjoiKFJhY2thdWNrYXMgJiMzODsgTmllLCAyMDE3KSIsIm1hbnVhbE92ZXJyaWRlVGV4dCI6IiJ9LCJjaXRhdGlvbkl0ZW1zIjpbeyJpZCI6IjJlZWJiN2UzLTY1NDYtM2FhMS04MmUxLTA0ODM3NTAyM2QzZCIsIml0ZW1EYXRhIjp7InR5cGUiOiJhcnRpY2xlLWpvdXJuYWwiLCJpZCI6IjJlZWJiN2UzLTY1NDYtM2FhMS04MmUxLTA0ODM3NTAyM2QzZCIsInRpdGxlIjoiRGlmZmVyZW50aWFsRXF1YXRpb25zLmpsIOKAkyBBIFBlcmZvcm1hbnQgYW5kIEZlYXR1cmUtUmljaCBFY29zeXN0ZW0gZm9yIFNvbHZpbmcgRGlmZmVyZW50aWFsIEVxdWF0aW9ucyBpbiBKdWxpYSIsImF1dGhvciI6W3siZmFtaWx5IjoiUmFja2F1Y2thcyIsImdpdmVuIjoiQ2hyaXN0b3BoZXIiLCJwYXJzZS1uYW1lcyI6ZmFsc2UsImRyb3BwaW5nLXBhcnRpY2xlIjoiIiwibm9uLWRyb3BwaW5nLXBhcnRpY2xlIjoiIn0seyJmYW1pbHkiOiJOaWUiLCJnaXZlbiI6IlFpbmciLCJwYXJzZS1uYW1lcyI6ZmFsc2UsImRyb3BwaW5nLXBhcnRpY2xlIjoiIiwibm9uLWRyb3BwaW5nLXBhcnRpY2xlIjoiIn1dLCJjb250YWluZXItdGl0bGUiOiJKb3VybmFsIG9mIE9wZW4gUmVzZWFyY2ggU29mdHdhcmUiLCJjb250YWluZXItdGl0bGUtc2hvcnQiOiJKIE9wZW4gUmVzIFNvZnR3IiwiRE9JIjoiMTAuNTMzNC9qb3JzLjE1MSIsImlzc3VlZCI6eyJkYXRlLXBhcnRzIjpbWzIwMTcsNSwyNV1dfSwicGFnZSI6IjE1IiwiYWJzdHJhY3QiOiI8cCBjbGFzcz1cInAxXCI+RGlmZmVyZW50aWFsRXF1YXRpb25zLmpsIGlzIGEgcGFja2FnZSBmb3Igc29sdmluZyBkaWZmZXJlbnRpYWwgZXF1YXRpb25zIGluIEp1bGlhLiBJdCBjb3ZlcnMgZGlzY3JldGUgZXF1YXRpb25zIChmdW5jdGlvbiBtYXBzLCBkaXNjcmV0ZSBzdG9jaGFzdGljIChHaWxsZXNwaWUvTWFya292KSBzaW11bGF0aW9ucyksIG9yZGluYXJ5IGRpZmZlcmVudGlhbCBlcXVhdGlvbnMsIHN0b2NoYXN0aWMgZGlmZmVyZW50aWFsIGVxdWF0aW9ucywgYWxnZWJyYWljIGRpZmZlcmVudGlhbCBlcXVhdGlvbnMsIGRlbGF5IGRpZmZlcmVudGlhbCBlcXVhdGlvbnMsIGh5YnJpZCBkaWZmZXJlbnRpYWwgZXF1YXRpb25zLCBqdW1wIGRpZmZ1c2lvbnMsIGFuZCAoc3RvY2hhc3RpYykgcGFydGlhbCBkaWZmZXJlbnRpYWwgZXF1YXRpb25zLiBUaHJvdWdoIGV4dGVuc2l2ZSB1c2Ugb2YgbXVsdGlwbGUgZGlzcGF0Y2gsIG1ldGFwcm9ncmFtbWluZywgcGxvdCByZWNpcGVzLCBmb3JlaWduIGZ1bmN0aW9uIGludGVyZmFjZXMgKEZGSSksIGFuZCBjYWxsLW92ZXJsb2FkaW5nLCBEaWZmZXJlbnRpYWxFcXVhdGlvbnMuamwgb2ZmZXJzIGEgdW5pZmllZCB1c2VyIGludGVyZmFjZSB0byBzb2x2ZSBhbmQgYW5hbHl6ZSB2YXJpb3VzIGZvcm1zIG9mIGRpZmZlcmVudGlhbCBlcXVhdGlvbnMgd2hpbGUgbm90IHNhY3JpZmljaW5nIGZlYXR1cmVzIG9yIHBlcmZvcm1hbmNlLiBNYW55IG1vZGVybiBmZWF0dXJlcyBhcmUgaW50ZWdyYXRlZCBpbnRvIHRoZSBzb2x2ZXJzLCBzdWNoIGFzIGFsbG93aW5nIGFyYml0cmFyeSB1c2VyLWRlZmluZWQgbnVtYmVyIHN5c3RlbXMgZm9yIGhpZ2gtcHJlY2lzaW9uIGFuZCBhcml0aG1ldGljIHdpdGggcGh5c2ljYWwgdW5pdHMsIGJ1aWx0LWluIG11bHRpdGhyZWFkaW5nIGFuZCBwYXJhbGxlbGlzbSwgYW5kIHN5bWJvbGljIGNhbGN1bGF0aW9uIG9mIEphY29iaWFucy4gSW50ZWdyYXRlZCBpbnRvIHRoZSBwYWNrYWdlIGlzIGFuIGFsZ29yaXRobSB0ZXN0aW5nIGFuZCBiZW5jaG1hcmtpbmcgc3VpdGUgdG8gYm90aCBlbnN1cmUgYWNjdXJhY3kgYW5kIHNlcnZlIGFzIGFuIGVhc3kgd2F5IGZvciByZXNlYXJjaGVycyB0byBkZXZlbG9wIGFuZCBkaXN0cmlidXRlIHRoZWlyIG93biBtZXRob2RzLiBUb2dldGhlciwgdGhlc2UgZmVhdHVyZXMgYnVpbGQgYSBoaWdobHkgZXh0ZW5kYWJsZSBzdWl0ZSB3aGljaCBpcyBmZWF0dXJlLXJpY2ggYW5kIGhpZ2hseSBwZXJmb3JtYW50LjwvcD48cCBjbGFzcz1cInAxXCI+PHN0cm9uZz5GdW5kaW5nIHN0YXRlbWVudDogPC9zdHJvbmc+VGhpcyB3b3JrIHdhcyBwYXJ0aWFsbHkgc3VwcG9ydGVkIGJ5IE5JSCBncmFudHMgUDUwR003NjUxNiBhbmQgUjAxR00xMDcyNjQgYW5kIE5TRiBncmFudHMgRE1TMTU2MjE3NiBhbmQgRE1TMTE2MTYyMS4gVGhpcyBtYXRlcmlhbCBpcyBiYXNlZCB1cG9uIHdvcmsgc3VwcG9ydGVkIGJ5IHRoZSBOYXRpb25hbCBTY2llbmNlIEZvdW5kYXRpb24gR3JhZHVhdGUgUmVzZWFyY2ggRmVsbG93c2hpcCB1bmRlciBHcmFudCBOby4gREdFLTEzMjE4NDYsIHRoZSBOYXRpb25hbCBBY2FkZW1pZXMgb2YgU2NpZW5jZSwgRW5naW5lZXJpbmcsIGFuZCBNZWRpY2luZSB2aWEgdGhlIEZvcmQgRm91bmRhdGlvbiwgYW5kIHRoZSBOYXRpb25hbCBJbnN0aXR1dGVzIG9mIEhlYWx0aCBBd2FyZCBUMzIgRUIwMDk0MTguIEl0cyBjb250ZW50cyBhcmUgc29sZWx5IHRoZSByZXNwb25zaWJpbGl0eSBvZiB0aGUgYXV0aG9ycyBhbmQgZG8gbm90IG5lY2Vzc2FyaWx5IHJlcHJlc2VudCB0aGUgb2ZmaWNpYWwgdmlld3Mgb2YgdGhlIE5JSC48L3A+IiwicHVibGlzaGVyIjoiVWJpcXVpdHkgUHJlc3MsIEx0ZC4iLCJpc3N1ZSI6IjEiLCJ2b2x1bWUiOiI1In0sImlzVGVtcG9yYXJ5IjpmYWxzZX1dfQ=="/>
          <w:id w:val="-365062327"/>
          <w:placeholder>
            <w:docPart w:val="4D774E9762894846B99B5DA31D0D9041"/>
          </w:placeholder>
        </w:sdtPr>
        <w:sdtEndPr/>
        <w:sdtContent>
          <w:r w:rsidR="0012236C">
            <w:t>(Rackauckas &amp; Nie, 2017)</w:t>
          </w:r>
        </w:sdtContent>
      </w:sdt>
      <w:r w:rsidR="009E1D57" w:rsidRPr="009E1D57">
        <w:t>. Rigorous testing of these solvers is needed to identify the most effective ones for different transport models, isotherms, and tolerances.</w:t>
      </w:r>
    </w:p>
    <w:p w14:paraId="0EFE2A29" w14:textId="2E2F17A2" w:rsidR="00CF4B50" w:rsidRDefault="00CF4B50" w:rsidP="00CF4B50">
      <w:pPr>
        <w:pStyle w:val="Els-1storder-head"/>
        <w:numPr>
          <w:ilvl w:val="0"/>
          <w:numId w:val="0"/>
        </w:numPr>
      </w:pPr>
      <w:r>
        <w:t>4. Conclusion</w:t>
      </w:r>
    </w:p>
    <w:p w14:paraId="7DE21CB0" w14:textId="7485DFE8" w:rsidR="00CF4B50" w:rsidRDefault="00CF4B50" w:rsidP="00CF4B50">
      <w:pPr>
        <w:pStyle w:val="Els-body-text"/>
      </w:pPr>
      <w:r>
        <w:t xml:space="preserve">In this paper, </w:t>
      </w:r>
      <w:r w:rsidR="00590095">
        <w:t>a</w:t>
      </w:r>
      <w:r w:rsidR="00591D1A">
        <w:t xml:space="preserve"> spatial DGSEM</w:t>
      </w:r>
      <w:r w:rsidR="00590095">
        <w:t xml:space="preserve"> </w:t>
      </w:r>
      <w:r w:rsidR="005B3FEE">
        <w:t xml:space="preserve">was </w:t>
      </w:r>
      <w:r w:rsidR="00CB28AB">
        <w:t>implemented in Julia</w:t>
      </w:r>
      <w:r w:rsidR="00DC5FB5">
        <w:t xml:space="preserve"> (CADET-Julia)</w:t>
      </w:r>
      <w:r w:rsidR="005B3FEE">
        <w:t xml:space="preserve"> and</w:t>
      </w:r>
      <w:r w:rsidR="00590095">
        <w:t xml:space="preserve"> applied to the </w:t>
      </w:r>
      <w:r w:rsidR="00E13CDF">
        <w:t>LRM</w:t>
      </w:r>
      <w:r w:rsidR="00590095">
        <w:t xml:space="preserve"> with </w:t>
      </w:r>
      <w:r w:rsidR="00DC5FB5">
        <w:t>the multi-component</w:t>
      </w:r>
      <w:r w:rsidR="002C4D53">
        <w:t xml:space="preserve"> </w:t>
      </w:r>
      <w:r w:rsidR="00590095">
        <w:t>Langmuir isotherm</w:t>
      </w:r>
      <w:r w:rsidR="007D706C">
        <w:t xml:space="preserve"> for both batch and SMB operation</w:t>
      </w:r>
      <w:r w:rsidR="005B3FEE">
        <w:t xml:space="preserve">. </w:t>
      </w:r>
      <w:r w:rsidR="00590095">
        <w:t xml:space="preserve">The </w:t>
      </w:r>
      <w:r w:rsidR="00DC5FB5">
        <w:t>CADET-Julia</w:t>
      </w:r>
      <w:r w:rsidR="00590095">
        <w:t xml:space="preserve"> was compared with </w:t>
      </w:r>
      <w:r w:rsidR="00A02404">
        <w:t>CADET-FV and CADET-DG</w:t>
      </w:r>
      <w:r w:rsidR="005927DF">
        <w:t xml:space="preserve"> which are C++ implementations of the FVM and</w:t>
      </w:r>
      <w:r w:rsidR="00A02404">
        <w:t xml:space="preserve"> DGSEM</w:t>
      </w:r>
      <w:r w:rsidR="005927DF">
        <w:t xml:space="preserve">, respectively. </w:t>
      </w:r>
      <w:r w:rsidR="000F0580">
        <w:t xml:space="preserve">The results showed comparable simulation speeds between </w:t>
      </w:r>
      <w:r w:rsidR="00504D6E">
        <w:t xml:space="preserve">CADET-FV, </w:t>
      </w:r>
      <w:r w:rsidR="000F0580">
        <w:t>CADET-Julia and CADET-DG</w:t>
      </w:r>
      <w:r w:rsidR="00504D6E">
        <w:t xml:space="preserve"> </w:t>
      </w:r>
      <w:r w:rsidR="004C4EC4">
        <w:t>in</w:t>
      </w:r>
      <w:r w:rsidR="00504D6E">
        <w:t xml:space="preserve"> batch operation</w:t>
      </w:r>
      <w:r w:rsidR="004C4EC4">
        <w:t xml:space="preserve"> for a stiff system</w:t>
      </w:r>
      <w:r w:rsidR="000F0580">
        <w:t xml:space="preserve">. </w:t>
      </w:r>
      <w:r w:rsidR="00504D6E">
        <w:t xml:space="preserve">For SMB operation, CADET-Julia was significantly faster compared to CADET-FV. </w:t>
      </w:r>
      <w:r w:rsidR="006042E7">
        <w:t xml:space="preserve">In general, </w:t>
      </w:r>
      <w:r w:rsidR="004C4EC4">
        <w:t xml:space="preserve">using too few cells with the DGSEM </w:t>
      </w:r>
      <w:r w:rsidR="006042E7">
        <w:t>for stiff systems can lead</w:t>
      </w:r>
      <w:r w:rsidR="004C4EC4">
        <w:t xml:space="preserve"> to oscillating solutions with negative concentrations.</w:t>
      </w:r>
      <w:r w:rsidR="006042E7" w:rsidRPr="006042E7">
        <w:t xml:space="preserve"> </w:t>
      </w:r>
      <w:r w:rsidR="006042E7">
        <w:t xml:space="preserve">Hence, when using DGSEM for stiff problems, care should be taken on the number of cells for discretization. </w:t>
      </w:r>
      <w:r w:rsidR="004C4EC4">
        <w:t xml:space="preserve">For less stiff batch operation, </w:t>
      </w:r>
      <w:r w:rsidR="005927DF">
        <w:t>CADET-Julia and CADET-DG were significantly faster than CADET-FV</w:t>
      </w:r>
      <w:r w:rsidR="004C4EC4">
        <w:t>.</w:t>
      </w:r>
      <w:r w:rsidR="005927DF">
        <w:t xml:space="preserve"> </w:t>
      </w:r>
    </w:p>
    <w:p w14:paraId="44794701" w14:textId="77777777" w:rsidR="009A1C6F" w:rsidRDefault="009A1C6F" w:rsidP="00CF4B50">
      <w:pPr>
        <w:pStyle w:val="Els-body-text"/>
      </w:pPr>
    </w:p>
    <w:p w14:paraId="66738F82" w14:textId="3C358311" w:rsidR="00CF4B50" w:rsidRDefault="00CF4B50" w:rsidP="00CF4B50">
      <w:pPr>
        <w:pStyle w:val="Els-body-text"/>
        <w:rPr>
          <w:b/>
          <w:bCs/>
        </w:rPr>
      </w:pPr>
      <w:r w:rsidRPr="00087A05">
        <w:rPr>
          <w:b/>
          <w:bCs/>
        </w:rPr>
        <w:t>Acknowledgement</w:t>
      </w:r>
      <w:r>
        <w:rPr>
          <w:b/>
          <w:bCs/>
        </w:rPr>
        <w:t>s</w:t>
      </w:r>
    </w:p>
    <w:p w14:paraId="0F896DC7" w14:textId="0EFC3C4C" w:rsidR="00536A2A" w:rsidRPr="00E823C2" w:rsidRDefault="00CF4B50" w:rsidP="00536A2A">
      <w:pPr>
        <w:pStyle w:val="Els-body-text"/>
      </w:pPr>
      <w:r>
        <w:t xml:space="preserve">This study was financially </w:t>
      </w:r>
      <w:r w:rsidR="00610118">
        <w:t>supported</w:t>
      </w:r>
      <w:r>
        <w:t xml:space="preserve"> by the Technical University of Denmark.</w:t>
      </w:r>
      <w:r w:rsidR="00536A2A" w:rsidRPr="00536A2A">
        <w:t xml:space="preserve"> </w:t>
      </w:r>
      <w:r w:rsidR="00536A2A" w:rsidRPr="00E823C2">
        <w:t>Johannes Schmölder</w:t>
      </w:r>
      <w:r w:rsidR="002F255C">
        <w:t xml:space="preserve"> </w:t>
      </w:r>
      <w:r w:rsidR="00486474">
        <w:t xml:space="preserve">and Krist V. Gernaey </w:t>
      </w:r>
      <w:r w:rsidR="002F255C">
        <w:t>ha</w:t>
      </w:r>
      <w:r w:rsidR="00486474">
        <w:t>ve</w:t>
      </w:r>
      <w:r w:rsidR="00536A2A" w:rsidRPr="00E823C2">
        <w:t xml:space="preserve"> received support from the IMI2/ EU/EFPIA joint undertaking Inno4Vac</w:t>
      </w:r>
      <w:r w:rsidR="00854674">
        <w:t xml:space="preserve"> under grant n° 101007799</w:t>
      </w:r>
      <w:r w:rsidR="00536A2A" w:rsidRPr="00E823C2">
        <w:t xml:space="preserve">. </w:t>
      </w:r>
    </w:p>
    <w:p w14:paraId="3A40C638" w14:textId="77777777" w:rsidR="00CF4B50" w:rsidRPr="00636528" w:rsidRDefault="00CF4B50" w:rsidP="00CF4B50">
      <w:pPr>
        <w:pStyle w:val="Els-reference-head"/>
        <w:rPr>
          <w:lang w:val="de-DE"/>
        </w:rPr>
      </w:pPr>
      <w:r w:rsidRPr="00636528">
        <w:rPr>
          <w:lang w:val="de-DE"/>
        </w:rPr>
        <w:t>References</w:t>
      </w:r>
    </w:p>
    <w:sdt>
      <w:sdtPr>
        <w:rPr>
          <w:noProof/>
          <w:sz w:val="16"/>
          <w:szCs w:val="18"/>
          <w:lang w:val="en-US"/>
        </w:rPr>
        <w:tag w:val="MENDELEY_BIBLIOGRAPHY"/>
        <w:id w:val="-1604027173"/>
        <w:placeholder>
          <w:docPart w:val="DefaultPlaceholder_-1854013440"/>
        </w:placeholder>
      </w:sdtPr>
      <w:sdtEndPr/>
      <w:sdtContent>
        <w:p w14:paraId="30DFC818" w14:textId="3B762A33" w:rsidR="0012236C" w:rsidRPr="009C5C50" w:rsidRDefault="0012236C">
          <w:pPr>
            <w:autoSpaceDE w:val="0"/>
            <w:autoSpaceDN w:val="0"/>
            <w:ind w:hanging="480"/>
            <w:divId w:val="1764450783"/>
            <w:rPr>
              <w:sz w:val="22"/>
              <w:szCs w:val="22"/>
            </w:rPr>
          </w:pPr>
          <w:r w:rsidRPr="009C5C50">
            <w:rPr>
              <w:sz w:val="18"/>
              <w:szCs w:val="18"/>
              <w:lang w:val="en-US"/>
            </w:rPr>
            <w:t xml:space="preserve">Bezanson, J., Edelman, A., Karpinski, S., &amp; Shah, V. B. (2017). </w:t>
          </w:r>
          <w:r w:rsidRPr="009C5C50">
            <w:rPr>
              <w:sz w:val="18"/>
              <w:szCs w:val="18"/>
            </w:rPr>
            <w:t xml:space="preserve">Julia: A fresh approach to numerical computing. </w:t>
          </w:r>
          <w:r w:rsidRPr="009C5C50">
            <w:rPr>
              <w:i/>
              <w:iCs/>
              <w:sz w:val="18"/>
              <w:szCs w:val="18"/>
            </w:rPr>
            <w:t>SIAM Review</w:t>
          </w:r>
          <w:r w:rsidRPr="009C5C50">
            <w:rPr>
              <w:sz w:val="18"/>
              <w:szCs w:val="18"/>
            </w:rPr>
            <w:t xml:space="preserve">, </w:t>
          </w:r>
          <w:r w:rsidRPr="009C5C50">
            <w:rPr>
              <w:i/>
              <w:iCs/>
              <w:sz w:val="18"/>
              <w:szCs w:val="18"/>
            </w:rPr>
            <w:t>59</w:t>
          </w:r>
          <w:r w:rsidRPr="009C5C50">
            <w:rPr>
              <w:sz w:val="18"/>
              <w:szCs w:val="18"/>
            </w:rPr>
            <w:t xml:space="preserve">(1), 65–98. </w:t>
          </w:r>
        </w:p>
        <w:p w14:paraId="140BFF23" w14:textId="6B29BE4B" w:rsidR="0012236C" w:rsidRPr="009C5C50" w:rsidRDefault="0012236C">
          <w:pPr>
            <w:autoSpaceDE w:val="0"/>
            <w:autoSpaceDN w:val="0"/>
            <w:ind w:hanging="480"/>
            <w:divId w:val="1104887248"/>
            <w:rPr>
              <w:sz w:val="18"/>
              <w:szCs w:val="18"/>
            </w:rPr>
          </w:pPr>
          <w:r w:rsidRPr="009C5C50">
            <w:rPr>
              <w:sz w:val="18"/>
              <w:szCs w:val="18"/>
            </w:rPr>
            <w:t xml:space="preserve">Breuer, J. M., </w:t>
          </w:r>
          <w:proofErr w:type="spellStart"/>
          <w:r w:rsidRPr="009C5C50">
            <w:rPr>
              <w:sz w:val="18"/>
              <w:szCs w:val="18"/>
            </w:rPr>
            <w:t>Leweke</w:t>
          </w:r>
          <w:proofErr w:type="spellEnd"/>
          <w:r w:rsidRPr="009C5C50">
            <w:rPr>
              <w:sz w:val="18"/>
              <w:szCs w:val="18"/>
            </w:rPr>
            <w:t xml:space="preserve">, S., Schmölder, J., Gassner, G., &amp; von Lieres, E. (2023). Spatial discontinuous Galerkin spectral element method for a family of chromatography models in CADET. </w:t>
          </w:r>
          <w:r w:rsidRPr="009C5C50">
            <w:rPr>
              <w:i/>
              <w:iCs/>
              <w:sz w:val="18"/>
              <w:szCs w:val="18"/>
            </w:rPr>
            <w:t>Computers &amp; Chemical Engineering</w:t>
          </w:r>
          <w:r w:rsidRPr="009C5C50">
            <w:rPr>
              <w:sz w:val="18"/>
              <w:szCs w:val="18"/>
            </w:rPr>
            <w:t xml:space="preserve">, 108340. </w:t>
          </w:r>
        </w:p>
        <w:p w14:paraId="2B47A0F5" w14:textId="055A1023" w:rsidR="0012236C" w:rsidRPr="009C5C50" w:rsidRDefault="0012236C">
          <w:pPr>
            <w:autoSpaceDE w:val="0"/>
            <w:autoSpaceDN w:val="0"/>
            <w:ind w:hanging="480"/>
            <w:divId w:val="1854370030"/>
            <w:rPr>
              <w:sz w:val="18"/>
              <w:szCs w:val="18"/>
            </w:rPr>
          </w:pPr>
          <w:r w:rsidRPr="009C5C50">
            <w:rPr>
              <w:sz w:val="18"/>
              <w:szCs w:val="18"/>
              <w:lang w:val="en-US"/>
            </w:rPr>
            <w:t xml:space="preserve">Frandsen, J., Huusom, J. K., Gernaey, K. V., &amp; Abildskov, J. (2023). </w:t>
          </w:r>
          <w:r w:rsidRPr="009C5C50">
            <w:rPr>
              <w:sz w:val="18"/>
              <w:szCs w:val="18"/>
            </w:rPr>
            <w:t xml:space="preserve">Shortcut design method for multicomponent gradient simulated moving beds. </w:t>
          </w:r>
          <w:r w:rsidRPr="009C5C50">
            <w:rPr>
              <w:i/>
              <w:iCs/>
              <w:sz w:val="18"/>
              <w:szCs w:val="18"/>
            </w:rPr>
            <w:t>AIChE Journal</w:t>
          </w:r>
          <w:r w:rsidRPr="009C5C50">
            <w:rPr>
              <w:sz w:val="18"/>
              <w:szCs w:val="18"/>
            </w:rPr>
            <w:t xml:space="preserve">. </w:t>
          </w:r>
        </w:p>
        <w:p w14:paraId="75F6962A" w14:textId="7AB1781E" w:rsidR="0012236C" w:rsidRPr="009C5C50" w:rsidRDefault="0012236C">
          <w:pPr>
            <w:autoSpaceDE w:val="0"/>
            <w:autoSpaceDN w:val="0"/>
            <w:ind w:hanging="480"/>
            <w:divId w:val="1911773883"/>
            <w:rPr>
              <w:sz w:val="18"/>
              <w:szCs w:val="18"/>
            </w:rPr>
          </w:pPr>
          <w:r w:rsidRPr="009C5C50">
            <w:rPr>
              <w:sz w:val="18"/>
              <w:szCs w:val="18"/>
            </w:rPr>
            <w:t xml:space="preserve">He, Q. Le, von Lieres, E., Sun, Z., &amp; Zhao, L. (2020). Model-based process design of a ternary protein separation using multi-step gradient ion-exchange SMB chromatography. </w:t>
          </w:r>
          <w:r w:rsidRPr="009C5C50">
            <w:rPr>
              <w:i/>
              <w:iCs/>
              <w:sz w:val="18"/>
              <w:szCs w:val="18"/>
            </w:rPr>
            <w:t>Computers and Chemical Engineering</w:t>
          </w:r>
          <w:r w:rsidRPr="009C5C50">
            <w:rPr>
              <w:sz w:val="18"/>
              <w:szCs w:val="18"/>
            </w:rPr>
            <w:t xml:space="preserve">, </w:t>
          </w:r>
          <w:r w:rsidRPr="009C5C50">
            <w:rPr>
              <w:i/>
              <w:iCs/>
              <w:sz w:val="18"/>
              <w:szCs w:val="18"/>
            </w:rPr>
            <w:t>138</w:t>
          </w:r>
          <w:r w:rsidRPr="009C5C50">
            <w:rPr>
              <w:sz w:val="18"/>
              <w:szCs w:val="18"/>
            </w:rPr>
            <w:t xml:space="preserve">, 106851. </w:t>
          </w:r>
        </w:p>
        <w:p w14:paraId="0FEBCE2F" w14:textId="5EABAA4F" w:rsidR="0012236C" w:rsidRPr="009C5C50" w:rsidRDefault="0012236C">
          <w:pPr>
            <w:autoSpaceDE w:val="0"/>
            <w:autoSpaceDN w:val="0"/>
            <w:ind w:hanging="480"/>
            <w:divId w:val="1529563294"/>
            <w:rPr>
              <w:sz w:val="18"/>
              <w:szCs w:val="18"/>
            </w:rPr>
          </w:pPr>
          <w:r w:rsidRPr="009C5C50">
            <w:rPr>
              <w:sz w:val="18"/>
              <w:szCs w:val="18"/>
            </w:rPr>
            <w:t xml:space="preserve">Hindmarsh, A. C., Brown, P. N., Grant, K. E., Lee, S. L., Serban, R., Shumaker, D. E., &amp; Woodward, C. S. (2005). SUNDIALS: Suite of nonlinear and differential/algebraic equation solvers. </w:t>
          </w:r>
          <w:proofErr w:type="spellStart"/>
          <w:r w:rsidRPr="009C5C50">
            <w:rPr>
              <w:i/>
              <w:iCs/>
              <w:sz w:val="18"/>
              <w:szCs w:val="18"/>
            </w:rPr>
            <w:t>Acm</w:t>
          </w:r>
          <w:proofErr w:type="spellEnd"/>
          <w:r w:rsidRPr="009C5C50">
            <w:rPr>
              <w:i/>
              <w:iCs/>
              <w:sz w:val="18"/>
              <w:szCs w:val="18"/>
            </w:rPr>
            <w:t xml:space="preserve"> Transactions on Mathematical Software</w:t>
          </w:r>
          <w:r w:rsidRPr="009C5C50">
            <w:rPr>
              <w:sz w:val="18"/>
              <w:szCs w:val="18"/>
            </w:rPr>
            <w:t xml:space="preserve">, </w:t>
          </w:r>
          <w:r w:rsidRPr="009C5C50">
            <w:rPr>
              <w:i/>
              <w:iCs/>
              <w:sz w:val="18"/>
              <w:szCs w:val="18"/>
            </w:rPr>
            <w:t>31</w:t>
          </w:r>
          <w:r w:rsidRPr="009C5C50">
            <w:rPr>
              <w:sz w:val="18"/>
              <w:szCs w:val="18"/>
            </w:rPr>
            <w:t xml:space="preserve">(3), 363–396. </w:t>
          </w:r>
        </w:p>
        <w:p w14:paraId="64519D8A" w14:textId="115756DA" w:rsidR="0012236C" w:rsidRPr="009C5C50" w:rsidRDefault="0012236C">
          <w:pPr>
            <w:autoSpaceDE w:val="0"/>
            <w:autoSpaceDN w:val="0"/>
            <w:ind w:hanging="480"/>
            <w:divId w:val="2131430278"/>
            <w:rPr>
              <w:sz w:val="18"/>
              <w:szCs w:val="18"/>
            </w:rPr>
          </w:pPr>
          <w:proofErr w:type="spellStart"/>
          <w:r w:rsidRPr="009C5C50">
            <w:rPr>
              <w:sz w:val="18"/>
              <w:szCs w:val="18"/>
            </w:rPr>
            <w:t>Leweke</w:t>
          </w:r>
          <w:proofErr w:type="spellEnd"/>
          <w:r w:rsidRPr="009C5C50">
            <w:rPr>
              <w:sz w:val="18"/>
              <w:szCs w:val="18"/>
            </w:rPr>
            <w:t xml:space="preserve">, S., &amp; von Lieres, E. (2018). Chromatography Analysis and Design Toolkit (CADET). </w:t>
          </w:r>
          <w:r w:rsidRPr="009C5C50">
            <w:rPr>
              <w:i/>
              <w:iCs/>
              <w:sz w:val="18"/>
              <w:szCs w:val="18"/>
            </w:rPr>
            <w:t>Computers and Chemical Engineering</w:t>
          </w:r>
          <w:r w:rsidRPr="009C5C50">
            <w:rPr>
              <w:sz w:val="18"/>
              <w:szCs w:val="18"/>
            </w:rPr>
            <w:t xml:space="preserve">, </w:t>
          </w:r>
          <w:r w:rsidRPr="009C5C50">
            <w:rPr>
              <w:i/>
              <w:iCs/>
              <w:sz w:val="18"/>
              <w:szCs w:val="18"/>
            </w:rPr>
            <w:t>113</w:t>
          </w:r>
          <w:r w:rsidRPr="009C5C50">
            <w:rPr>
              <w:sz w:val="18"/>
              <w:szCs w:val="18"/>
            </w:rPr>
            <w:t xml:space="preserve">, 274–294. </w:t>
          </w:r>
        </w:p>
        <w:p w14:paraId="2A15A761" w14:textId="3F3DB02F" w:rsidR="0012236C" w:rsidRPr="009C5C50" w:rsidRDefault="0012236C">
          <w:pPr>
            <w:autoSpaceDE w:val="0"/>
            <w:autoSpaceDN w:val="0"/>
            <w:ind w:hanging="480"/>
            <w:divId w:val="795756706"/>
            <w:rPr>
              <w:sz w:val="18"/>
              <w:szCs w:val="18"/>
            </w:rPr>
          </w:pPr>
          <w:r w:rsidRPr="009C5C50">
            <w:rPr>
              <w:sz w:val="18"/>
              <w:szCs w:val="18"/>
              <w:lang w:val="en-US"/>
            </w:rPr>
            <w:t xml:space="preserve">Meyer, K., </w:t>
          </w:r>
          <w:proofErr w:type="spellStart"/>
          <w:r w:rsidRPr="009C5C50">
            <w:rPr>
              <w:sz w:val="18"/>
              <w:szCs w:val="18"/>
              <w:lang w:val="en-US"/>
            </w:rPr>
            <w:t>Leweke</w:t>
          </w:r>
          <w:proofErr w:type="spellEnd"/>
          <w:r w:rsidRPr="009C5C50">
            <w:rPr>
              <w:sz w:val="18"/>
              <w:szCs w:val="18"/>
              <w:lang w:val="en-US"/>
            </w:rPr>
            <w:t xml:space="preserve">, S., von Lieres, E., Huusom, J. K., &amp; Abildskov, J. (2020). </w:t>
          </w:r>
          <w:proofErr w:type="spellStart"/>
          <w:r w:rsidRPr="009C5C50">
            <w:rPr>
              <w:sz w:val="18"/>
              <w:szCs w:val="18"/>
            </w:rPr>
            <w:t>ChromaTech</w:t>
          </w:r>
          <w:proofErr w:type="spellEnd"/>
          <w:r w:rsidRPr="009C5C50">
            <w:rPr>
              <w:sz w:val="18"/>
              <w:szCs w:val="18"/>
            </w:rPr>
            <w:t xml:space="preserve">: A discontinuous </w:t>
          </w:r>
          <w:proofErr w:type="spellStart"/>
          <w:r w:rsidRPr="009C5C50">
            <w:rPr>
              <w:sz w:val="18"/>
              <w:szCs w:val="18"/>
            </w:rPr>
            <w:t>Galerkin</w:t>
          </w:r>
          <w:proofErr w:type="spellEnd"/>
          <w:r w:rsidRPr="009C5C50">
            <w:rPr>
              <w:sz w:val="18"/>
              <w:szCs w:val="18"/>
            </w:rPr>
            <w:t xml:space="preserve"> spectral element simulator for preparative liquid chromatography. </w:t>
          </w:r>
          <w:r w:rsidRPr="009C5C50">
            <w:rPr>
              <w:i/>
              <w:iCs/>
              <w:sz w:val="18"/>
              <w:szCs w:val="18"/>
            </w:rPr>
            <w:t>Computers and Chemical Engineering</w:t>
          </w:r>
          <w:r w:rsidRPr="009C5C50">
            <w:rPr>
              <w:sz w:val="18"/>
              <w:szCs w:val="18"/>
            </w:rPr>
            <w:t xml:space="preserve">, </w:t>
          </w:r>
          <w:r w:rsidRPr="009C5C50">
            <w:rPr>
              <w:i/>
              <w:iCs/>
              <w:sz w:val="18"/>
              <w:szCs w:val="18"/>
            </w:rPr>
            <w:t>141</w:t>
          </w:r>
          <w:r w:rsidRPr="009C5C50">
            <w:rPr>
              <w:sz w:val="18"/>
              <w:szCs w:val="18"/>
            </w:rPr>
            <w:t xml:space="preserve">, 107012. </w:t>
          </w:r>
        </w:p>
        <w:p w14:paraId="1BC2EB77" w14:textId="605A3B56" w:rsidR="0012236C" w:rsidRPr="009C5C50" w:rsidRDefault="0012236C">
          <w:pPr>
            <w:autoSpaceDE w:val="0"/>
            <w:autoSpaceDN w:val="0"/>
            <w:ind w:hanging="480"/>
            <w:divId w:val="347605951"/>
            <w:rPr>
              <w:sz w:val="18"/>
              <w:szCs w:val="18"/>
            </w:rPr>
          </w:pPr>
          <w:r w:rsidRPr="009C5C50">
            <w:rPr>
              <w:sz w:val="18"/>
              <w:szCs w:val="18"/>
            </w:rPr>
            <w:t xml:space="preserve">Rackauckas, C., &amp; Nie, Q. (2017). </w:t>
          </w:r>
          <w:proofErr w:type="spellStart"/>
          <w:r w:rsidRPr="009C5C50">
            <w:rPr>
              <w:sz w:val="18"/>
              <w:szCs w:val="18"/>
            </w:rPr>
            <w:t>DifferentialEquations.jl</w:t>
          </w:r>
          <w:proofErr w:type="spellEnd"/>
          <w:r w:rsidRPr="009C5C50">
            <w:rPr>
              <w:sz w:val="18"/>
              <w:szCs w:val="18"/>
            </w:rPr>
            <w:t xml:space="preserve"> – A Performant and Feature-Rich Ecosystem for Solving Differential Equations in Julia. </w:t>
          </w:r>
          <w:r w:rsidRPr="009C5C50">
            <w:rPr>
              <w:i/>
              <w:iCs/>
              <w:sz w:val="18"/>
              <w:szCs w:val="18"/>
            </w:rPr>
            <w:t>Journal of Open Research Software</w:t>
          </w:r>
          <w:r w:rsidRPr="009C5C50">
            <w:rPr>
              <w:sz w:val="18"/>
              <w:szCs w:val="18"/>
            </w:rPr>
            <w:t xml:space="preserve">, </w:t>
          </w:r>
          <w:r w:rsidRPr="009C5C50">
            <w:rPr>
              <w:i/>
              <w:iCs/>
              <w:sz w:val="18"/>
              <w:szCs w:val="18"/>
            </w:rPr>
            <w:t>5</w:t>
          </w:r>
          <w:r w:rsidRPr="009C5C50">
            <w:rPr>
              <w:sz w:val="18"/>
              <w:szCs w:val="18"/>
            </w:rPr>
            <w:t xml:space="preserve">(1), 15. </w:t>
          </w:r>
        </w:p>
        <w:p w14:paraId="1FCFE2B0" w14:textId="00A33C92" w:rsidR="0012236C" w:rsidRPr="009C5C50" w:rsidRDefault="0012236C">
          <w:pPr>
            <w:autoSpaceDE w:val="0"/>
            <w:autoSpaceDN w:val="0"/>
            <w:ind w:hanging="480"/>
            <w:divId w:val="911349166"/>
            <w:rPr>
              <w:sz w:val="18"/>
              <w:szCs w:val="18"/>
            </w:rPr>
          </w:pPr>
          <w:r w:rsidRPr="009C5C50">
            <w:rPr>
              <w:sz w:val="18"/>
              <w:szCs w:val="18"/>
              <w:lang w:val="en-US"/>
            </w:rPr>
            <w:t xml:space="preserve">Schmidt-Traub, H., Schulte, M., &amp; Seidel-Morgenstern, A. (2020). </w:t>
          </w:r>
          <w:r w:rsidRPr="009C5C50">
            <w:rPr>
              <w:sz w:val="18"/>
              <w:szCs w:val="18"/>
            </w:rPr>
            <w:t xml:space="preserve">Preparative Chromatography for Separation of Proteins. In </w:t>
          </w:r>
          <w:r w:rsidRPr="009C5C50">
            <w:rPr>
              <w:i/>
              <w:iCs/>
              <w:sz w:val="18"/>
              <w:szCs w:val="18"/>
            </w:rPr>
            <w:t>John Wiley &amp; Sons</w:t>
          </w:r>
          <w:r w:rsidRPr="009C5C50">
            <w:rPr>
              <w:sz w:val="18"/>
              <w:szCs w:val="18"/>
            </w:rPr>
            <w:t xml:space="preserve"> (3rd edition). John Wiley &amp; Sons. </w:t>
          </w:r>
        </w:p>
        <w:p w14:paraId="144DE6C3" w14:textId="05384518" w:rsidR="008D2649" w:rsidRDefault="0012236C" w:rsidP="008D2649">
          <w:pPr>
            <w:pStyle w:val="Els-referenceno-number"/>
            <w:rPr>
              <w:lang w:val="en-US"/>
            </w:rPr>
          </w:pPr>
          <w:r w:rsidRPr="009C5C50">
            <w:rPr>
              <w:sz w:val="16"/>
              <w:szCs w:val="18"/>
            </w:rPr>
            <w:t> </w:t>
          </w:r>
        </w:p>
      </w:sdtContent>
    </w:sdt>
    <w:sectPr w:rsidR="008D2649" w:rsidSect="008B0184">
      <w:headerReference w:type="even" r:id="rId23"/>
      <w:headerReference w:type="default" r:id="rId24"/>
      <w:headerReference w:type="first" r:id="rId25"/>
      <w:type w:val="continuous"/>
      <w:pgSz w:w="11906" w:h="16838" w:code="9"/>
      <w:pgMar w:top="2377" w:right="2410" w:bottom="2892" w:left="2410" w:header="1701" w:footer="2892" w:gutter="0"/>
      <w:cols w:space="720" w:equalWidth="0">
        <w:col w:w="7087"/>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B1AE2C" w14:textId="77777777" w:rsidR="006A540F" w:rsidRDefault="006A540F">
      <w:r>
        <w:separator/>
      </w:r>
    </w:p>
  </w:endnote>
  <w:endnote w:type="continuationSeparator" w:id="0">
    <w:p w14:paraId="10CF544A" w14:textId="77777777" w:rsidR="006A540F" w:rsidRDefault="006A5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B81E5" w14:textId="77777777" w:rsidR="006A540F" w:rsidRDefault="006A540F">
      <w:r>
        <w:separator/>
      </w:r>
    </w:p>
  </w:footnote>
  <w:footnote w:type="continuationSeparator" w:id="0">
    <w:p w14:paraId="6827CD5E" w14:textId="77777777" w:rsidR="006A540F" w:rsidRDefault="006A5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9" w14:textId="7CD6853C" w:rsidR="00BC1BD3" w:rsidRDefault="00BC1BD3">
    <w:pPr>
      <w:pStyle w:val="Intestazione"/>
      <w:tabs>
        <w:tab w:val="clear" w:pos="7200"/>
        <w:tab w:val="right" w:pos="7088"/>
      </w:tabs>
    </w:pPr>
    <w:r>
      <w:rPr>
        <w:rStyle w:val="Numeropagina"/>
      </w:rPr>
      <w:tab/>
    </w:r>
    <w:r>
      <w:rPr>
        <w:rStyle w:val="Numeropagina"/>
        <w:i/>
      </w:rPr>
      <w:tab/>
    </w:r>
    <w:r>
      <w:rPr>
        <w:i/>
      </w:rPr>
      <w:t>J. Frandsen et 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A" w14:textId="5009436F" w:rsidR="00BC1BD3" w:rsidRDefault="00BC1BD3">
    <w:pPr>
      <w:pStyle w:val="Intestazione"/>
      <w:tabs>
        <w:tab w:val="clear" w:pos="7200"/>
        <w:tab w:val="right" w:pos="7088"/>
      </w:tabs>
      <w:jc w:val="right"/>
      <w:rPr>
        <w:sz w:val="24"/>
      </w:rPr>
    </w:pPr>
    <w:r w:rsidRPr="000767D2">
      <w:rPr>
        <w:i/>
      </w:rPr>
      <w:t>Discontinuous Galerkin spectral element method for continuous chromatography: Application on the Lumped Rate Model without pores</w:t>
    </w:r>
    <w:r>
      <w:rPr>
        <w:rStyle w:val="Numeropagina"/>
        <w:i/>
        <w:sz w:val="24"/>
      </w:rPr>
      <w:tab/>
    </w:r>
    <w:r>
      <w:rPr>
        <w:rStyle w:val="Numeropagina"/>
        <w:sz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E6CB" w14:textId="77777777" w:rsidR="00BC1BD3" w:rsidRPr="003B50B5" w:rsidRDefault="00BC1BD3" w:rsidP="00F06842">
    <w:pPr>
      <w:pStyle w:val="ElsevierBodyTextCentredNospace"/>
      <w:jc w:val="left"/>
      <w:rPr>
        <w:noProof/>
        <w:sz w:val="18"/>
        <w:szCs w:val="18"/>
      </w:rPr>
    </w:pPr>
    <w:r w:rsidRPr="0068162C">
      <w:rPr>
        <w:color w:val="auto"/>
        <w:sz w:val="18"/>
        <w:szCs w:val="18"/>
      </w:rPr>
      <w:t>Flavio Manenti, Gintaras V. Reklaitis (Eds.),</w:t>
    </w:r>
    <w:r>
      <w:rPr>
        <w:color w:val="auto"/>
      </w:rPr>
      <w:t xml:space="preserve"> </w:t>
    </w:r>
    <w:r w:rsidRPr="003B50B5">
      <w:rPr>
        <w:noProof/>
        <w:sz w:val="18"/>
        <w:szCs w:val="18"/>
      </w:rPr>
      <w:t xml:space="preserve">Proceedings </w:t>
    </w:r>
    <w:r>
      <w:rPr>
        <w:noProof/>
        <w:sz w:val="18"/>
        <w:szCs w:val="18"/>
      </w:rPr>
      <w:t>o</w:t>
    </w:r>
    <w:r w:rsidRPr="003B50B5">
      <w:rPr>
        <w:noProof/>
        <w:sz w:val="18"/>
        <w:szCs w:val="18"/>
      </w:rPr>
      <w:t xml:space="preserve">f </w:t>
    </w:r>
    <w:r w:rsidRPr="00F06842">
      <w:rPr>
        <w:noProof/>
        <w:sz w:val="18"/>
        <w:szCs w:val="18"/>
      </w:rPr>
      <w:t xml:space="preserve">the </w:t>
    </w:r>
    <w:r w:rsidRPr="00F06842">
      <w:rPr>
        <w:rStyle w:val="underline1"/>
        <w:sz w:val="18"/>
        <w:szCs w:val="18"/>
        <w:u w:val="none"/>
      </w:rPr>
      <w:t>34</w:t>
    </w:r>
    <w:r w:rsidRPr="00F06842">
      <w:rPr>
        <w:rStyle w:val="underline1"/>
        <w:sz w:val="18"/>
        <w:szCs w:val="18"/>
        <w:u w:val="none"/>
        <w:vertAlign w:val="superscript"/>
      </w:rPr>
      <w:t>th</w:t>
    </w:r>
    <w:r w:rsidRPr="00F06842">
      <w:rPr>
        <w:rStyle w:val="underline1"/>
        <w:sz w:val="18"/>
        <w:szCs w:val="18"/>
        <w:u w:val="none"/>
      </w:rPr>
      <w:t xml:space="preserve"> European Symposium on Computer Aided Process Engineering / 15</w:t>
    </w:r>
    <w:r w:rsidRPr="00F06842">
      <w:rPr>
        <w:rStyle w:val="underline1"/>
        <w:sz w:val="18"/>
        <w:szCs w:val="18"/>
        <w:u w:val="none"/>
        <w:vertAlign w:val="superscript"/>
      </w:rPr>
      <w:t>th</w:t>
    </w:r>
    <w:r w:rsidRPr="00F06842">
      <w:rPr>
        <w:rStyle w:val="underline1"/>
        <w:sz w:val="18"/>
        <w:szCs w:val="18"/>
        <w:u w:val="none"/>
      </w:rPr>
      <w:t xml:space="preserve"> International Symposium on Process Systems Engineerin</w:t>
    </w:r>
    <w:r w:rsidRPr="003B50B5">
      <w:rPr>
        <w:rStyle w:val="underline1"/>
        <w:sz w:val="18"/>
        <w:szCs w:val="18"/>
      </w:rPr>
      <w:t>g</w:t>
    </w:r>
    <w:r w:rsidRPr="003B50B5">
      <w:rPr>
        <w:noProof/>
        <w:sz w:val="18"/>
        <w:szCs w:val="18"/>
      </w:rPr>
      <w:t xml:space="preserve"> (ESCAPE34/PSE</w:t>
    </w:r>
    <w:r>
      <w:rPr>
        <w:noProof/>
        <w:sz w:val="18"/>
        <w:szCs w:val="18"/>
      </w:rPr>
      <w:t>24</w:t>
    </w:r>
    <w:r w:rsidRPr="003B50B5">
      <w:rPr>
        <w:noProof/>
        <w:sz w:val="18"/>
        <w:szCs w:val="18"/>
      </w:rPr>
      <w:t xml:space="preserve">), June </w:t>
    </w:r>
    <w:r>
      <w:rPr>
        <w:noProof/>
        <w:sz w:val="18"/>
        <w:szCs w:val="18"/>
      </w:rPr>
      <w:t>2-6</w:t>
    </w:r>
    <w:r w:rsidRPr="003B50B5">
      <w:rPr>
        <w:noProof/>
        <w:sz w:val="18"/>
        <w:szCs w:val="18"/>
      </w:rPr>
      <w:t>, 2024,</w:t>
    </w:r>
    <w:r w:rsidRPr="003B50B5">
      <w:rPr>
        <w:sz w:val="18"/>
        <w:szCs w:val="18"/>
      </w:rPr>
      <w:t xml:space="preserve"> Florence</w:t>
    </w:r>
    <w:r w:rsidRPr="003B50B5">
      <w:rPr>
        <w:noProof/>
        <w:sz w:val="18"/>
        <w:szCs w:val="18"/>
      </w:rPr>
      <w:t>, Italy</w:t>
    </w:r>
  </w:p>
  <w:p w14:paraId="144DE6CC" w14:textId="77777777" w:rsidR="00BC1BD3" w:rsidRDefault="00BC1BD3" w:rsidP="00F06842">
    <w:pPr>
      <w:tabs>
        <w:tab w:val="right" w:pos="7086"/>
      </w:tabs>
    </w:pPr>
    <w:r w:rsidRPr="001E6A29">
      <w:rPr>
        <w:sz w:val="18"/>
        <w:szCs w:val="18"/>
      </w:rPr>
      <w:t>© 202</w:t>
    </w:r>
    <w:r>
      <w:rPr>
        <w:sz w:val="18"/>
        <w:szCs w:val="18"/>
      </w:rPr>
      <w:t>4</w:t>
    </w:r>
    <w:r w:rsidRPr="001E6A29">
      <w:rPr>
        <w:sz w:val="18"/>
        <w:szCs w:val="18"/>
      </w:rPr>
      <w:t xml:space="preserve"> Elsevier B.V. All rights reserved.</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B178C"/>
    <w:multiLevelType w:val="multilevel"/>
    <w:tmpl w:val="A2DC3ADE"/>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77375C1"/>
    <w:multiLevelType w:val="hybridMultilevel"/>
    <w:tmpl w:val="CD8AD9BE"/>
    <w:lvl w:ilvl="0" w:tplc="EED039AC">
      <w:start w:val="4"/>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6D34D90"/>
    <w:multiLevelType w:val="hybridMultilevel"/>
    <w:tmpl w:val="ED36E058"/>
    <w:lvl w:ilvl="0" w:tplc="CFA47E9E">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1A2E0393"/>
    <w:multiLevelType w:val="multilevel"/>
    <w:tmpl w:val="77CA1008"/>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4" w15:restartNumberingAfterBreak="0">
    <w:nsid w:val="1D0C7A89"/>
    <w:multiLevelType w:val="singleLevel"/>
    <w:tmpl w:val="3814B02C"/>
    <w:lvl w:ilvl="0">
      <w:start w:val="1"/>
      <w:numFmt w:val="decimal"/>
      <w:lvlText w:val="[%1]"/>
      <w:lvlJc w:val="left"/>
      <w:pPr>
        <w:tabs>
          <w:tab w:val="num" w:pos="360"/>
        </w:tabs>
        <w:ind w:left="312" w:hanging="312"/>
      </w:pPr>
    </w:lvl>
  </w:abstractNum>
  <w:abstractNum w:abstractNumId="5" w15:restartNumberingAfterBreak="0">
    <w:nsid w:val="241C6CF0"/>
    <w:multiLevelType w:val="multilevel"/>
    <w:tmpl w:val="F490D9D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2438217E"/>
    <w:multiLevelType w:val="multilevel"/>
    <w:tmpl w:val="B3242232"/>
    <w:lvl w:ilvl="0">
      <w:start w:val="1"/>
      <w:numFmt w:val="decimal"/>
      <w:pStyle w:val="Els-Chapterno"/>
      <w:suff w:val="space"/>
      <w:lvlText w:val="Chapter %1"/>
      <w:lvlJc w:val="left"/>
      <w:pPr>
        <w:ind w:left="0" w:firstLine="0"/>
      </w:pPr>
      <w:rPr>
        <w:rFonts w:hint="default"/>
      </w:rPr>
    </w:lvl>
    <w:lvl w:ilvl="1">
      <w:start w:val="1"/>
      <w:numFmt w:val="decimal"/>
      <w:pStyle w:val="Els-1storder-head"/>
      <w:suff w:val="space"/>
      <w:lvlText w:val="%2."/>
      <w:lvlJc w:val="left"/>
      <w:pPr>
        <w:ind w:left="0" w:firstLine="0"/>
      </w:pPr>
      <w:rPr>
        <w:rFonts w:hint="default"/>
      </w:rPr>
    </w:lvl>
    <w:lvl w:ilvl="2">
      <w:start w:val="1"/>
      <w:numFmt w:val="decimal"/>
      <w:pStyle w:val="Els-2ndorder-head"/>
      <w:suff w:val="space"/>
      <w:lvlText w:val="%2.%3."/>
      <w:lvlJc w:val="left"/>
      <w:pPr>
        <w:ind w:left="0" w:firstLine="0"/>
      </w:pPr>
      <w:rPr>
        <w:rFonts w:hint="default"/>
      </w:rPr>
    </w:lvl>
    <w:lvl w:ilvl="3">
      <w:start w:val="1"/>
      <w:numFmt w:val="decimal"/>
      <w:pStyle w:val="Els-3rdorder-head"/>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7" w15:restartNumberingAfterBreak="0">
    <w:nsid w:val="25486B6C"/>
    <w:multiLevelType w:val="singleLevel"/>
    <w:tmpl w:val="FE1C3F06"/>
    <w:lvl w:ilvl="0">
      <w:start w:val="1"/>
      <w:numFmt w:val="decimal"/>
      <w:lvlText w:val="[%1]"/>
      <w:lvlJc w:val="left"/>
      <w:pPr>
        <w:tabs>
          <w:tab w:val="num" w:pos="360"/>
        </w:tabs>
        <w:ind w:left="312" w:hanging="312"/>
      </w:pPr>
    </w:lvl>
  </w:abstractNum>
  <w:abstractNum w:abstractNumId="8" w15:restartNumberingAfterBreak="0">
    <w:nsid w:val="29322B9F"/>
    <w:multiLevelType w:val="multilevel"/>
    <w:tmpl w:val="C5F4A82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9" w15:restartNumberingAfterBreak="0">
    <w:nsid w:val="2AB1025D"/>
    <w:multiLevelType w:val="hybridMultilevel"/>
    <w:tmpl w:val="3DD8E7C4"/>
    <w:lvl w:ilvl="0" w:tplc="0BECA5BC">
      <w:start w:val="1"/>
      <w:numFmt w:val="decimal"/>
      <w:pStyle w:val="Els-reference"/>
      <w:lvlText w:val="%1."/>
      <w:lvlJc w:val="right"/>
      <w:pPr>
        <w:tabs>
          <w:tab w:val="num" w:pos="480"/>
        </w:tabs>
        <w:ind w:left="480" w:hanging="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66A374A"/>
    <w:multiLevelType w:val="hybridMultilevel"/>
    <w:tmpl w:val="B71C5056"/>
    <w:lvl w:ilvl="0" w:tplc="E31668E6">
      <w:start w:val="2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4AE45776"/>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E652E1E"/>
    <w:multiLevelType w:val="hybridMultilevel"/>
    <w:tmpl w:val="6F0EF366"/>
    <w:lvl w:ilvl="0" w:tplc="FF1690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0AA62CA"/>
    <w:multiLevelType w:val="hybridMultilevel"/>
    <w:tmpl w:val="AB36EAAA"/>
    <w:lvl w:ilvl="0" w:tplc="A08245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7E7170"/>
    <w:multiLevelType w:val="multilevel"/>
    <w:tmpl w:val="596AD3C4"/>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5"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6" w15:restartNumberingAfterBreak="0">
    <w:nsid w:val="5E827A20"/>
    <w:multiLevelType w:val="multilevel"/>
    <w:tmpl w:val="3170006C"/>
    <w:lvl w:ilvl="0">
      <w:start w:val="1"/>
      <w:numFmt w:val="upperLetter"/>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7" w15:restartNumberingAfterBreak="0">
    <w:nsid w:val="641C4285"/>
    <w:multiLevelType w:val="hybridMultilevel"/>
    <w:tmpl w:val="2FFC4176"/>
    <w:lvl w:ilvl="0" w:tplc="E00CE502">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64782467"/>
    <w:multiLevelType w:val="hybridMultilevel"/>
    <w:tmpl w:val="13CE1486"/>
    <w:lvl w:ilvl="0" w:tplc="2B8A9BB0">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670159BE"/>
    <w:multiLevelType w:val="hybridMultilevel"/>
    <w:tmpl w:val="99668C3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68AD116C"/>
    <w:multiLevelType w:val="hybridMultilevel"/>
    <w:tmpl w:val="188C131C"/>
    <w:lvl w:ilvl="0" w:tplc="A29602DC">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2"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15"/>
  </w:num>
  <w:num w:numId="2">
    <w:abstractNumId w:val="15"/>
  </w:num>
  <w:num w:numId="3">
    <w:abstractNumId w:val="15"/>
  </w:num>
  <w:num w:numId="4">
    <w:abstractNumId w:val="15"/>
  </w:num>
  <w:num w:numId="5">
    <w:abstractNumId w:val="0"/>
  </w:num>
  <w:num w:numId="6">
    <w:abstractNumId w:val="8"/>
  </w:num>
  <w:num w:numId="7">
    <w:abstractNumId w:val="16"/>
  </w:num>
  <w:num w:numId="8">
    <w:abstractNumId w:val="3"/>
  </w:num>
  <w:num w:numId="9">
    <w:abstractNumId w:val="14"/>
  </w:num>
  <w:num w:numId="10">
    <w:abstractNumId w:val="22"/>
  </w:num>
  <w:num w:numId="11">
    <w:abstractNumId w:val="21"/>
  </w:num>
  <w:num w:numId="12">
    <w:abstractNumId w:val="7"/>
  </w:num>
  <w:num w:numId="13">
    <w:abstractNumId w:val="12"/>
  </w:num>
  <w:num w:numId="14">
    <w:abstractNumId w:val="4"/>
  </w:num>
  <w:num w:numId="15">
    <w:abstractNumId w:val="9"/>
  </w:num>
  <w:num w:numId="16">
    <w:abstractNumId w:val="5"/>
  </w:num>
  <w:num w:numId="17">
    <w:abstractNumId w:val="6"/>
  </w:num>
  <w:num w:numId="18">
    <w:abstractNumId w:val="13"/>
  </w:num>
  <w:num w:numId="19">
    <w:abstractNumId w:val="11"/>
  </w:num>
  <w:num w:numId="20">
    <w:abstractNumId w:val="17"/>
  </w:num>
  <w:num w:numId="21">
    <w:abstractNumId w:val="18"/>
  </w:num>
  <w:num w:numId="22">
    <w:abstractNumId w:val="10"/>
  </w:num>
  <w:num w:numId="23">
    <w:abstractNumId w:val="20"/>
  </w:num>
  <w:num w:numId="24">
    <w:abstractNumId w:val="2"/>
  </w:num>
  <w:num w:numId="25">
    <w:abstractNumId w:val="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evenAndOddHeaders/>
  <w:drawingGridHorizontalSpacing w:val="100"/>
  <w:drawingGridVerticalSpacing w:val="136"/>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237"/>
    <w:rsid w:val="00001E92"/>
    <w:rsid w:val="000024D9"/>
    <w:rsid w:val="0000400B"/>
    <w:rsid w:val="00004601"/>
    <w:rsid w:val="000048FE"/>
    <w:rsid w:val="000065A5"/>
    <w:rsid w:val="000140E5"/>
    <w:rsid w:val="00026D9A"/>
    <w:rsid w:val="00027769"/>
    <w:rsid w:val="00032812"/>
    <w:rsid w:val="00033673"/>
    <w:rsid w:val="00041DFC"/>
    <w:rsid w:val="00043426"/>
    <w:rsid w:val="00043D05"/>
    <w:rsid w:val="00044D9A"/>
    <w:rsid w:val="000508F3"/>
    <w:rsid w:val="00051684"/>
    <w:rsid w:val="000576B1"/>
    <w:rsid w:val="00057F24"/>
    <w:rsid w:val="00065A4E"/>
    <w:rsid w:val="00066A39"/>
    <w:rsid w:val="000673B8"/>
    <w:rsid w:val="00070CBC"/>
    <w:rsid w:val="000755E6"/>
    <w:rsid w:val="000767D2"/>
    <w:rsid w:val="00082FB1"/>
    <w:rsid w:val="0008400A"/>
    <w:rsid w:val="000864DC"/>
    <w:rsid w:val="000864F5"/>
    <w:rsid w:val="00086D0C"/>
    <w:rsid w:val="00087752"/>
    <w:rsid w:val="000920DA"/>
    <w:rsid w:val="0009377F"/>
    <w:rsid w:val="000954B2"/>
    <w:rsid w:val="00095667"/>
    <w:rsid w:val="00095FE0"/>
    <w:rsid w:val="000974C8"/>
    <w:rsid w:val="000A4B41"/>
    <w:rsid w:val="000B1EAC"/>
    <w:rsid w:val="000B3FF2"/>
    <w:rsid w:val="000B75E4"/>
    <w:rsid w:val="000D3D9B"/>
    <w:rsid w:val="000D6E3F"/>
    <w:rsid w:val="000E0160"/>
    <w:rsid w:val="000E13FD"/>
    <w:rsid w:val="000E7634"/>
    <w:rsid w:val="000F0580"/>
    <w:rsid w:val="000F4A82"/>
    <w:rsid w:val="000F528C"/>
    <w:rsid w:val="001008CE"/>
    <w:rsid w:val="001039B9"/>
    <w:rsid w:val="00111692"/>
    <w:rsid w:val="00114F61"/>
    <w:rsid w:val="001208E9"/>
    <w:rsid w:val="0012236C"/>
    <w:rsid w:val="0012290A"/>
    <w:rsid w:val="00126181"/>
    <w:rsid w:val="001340EB"/>
    <w:rsid w:val="00134548"/>
    <w:rsid w:val="001361D4"/>
    <w:rsid w:val="00140411"/>
    <w:rsid w:val="00146AA3"/>
    <w:rsid w:val="00154F21"/>
    <w:rsid w:val="0016032F"/>
    <w:rsid w:val="00160438"/>
    <w:rsid w:val="00160CC4"/>
    <w:rsid w:val="00163807"/>
    <w:rsid w:val="0016591F"/>
    <w:rsid w:val="001678BA"/>
    <w:rsid w:val="00167E3F"/>
    <w:rsid w:val="001722BB"/>
    <w:rsid w:val="00180A74"/>
    <w:rsid w:val="00184294"/>
    <w:rsid w:val="00184FAE"/>
    <w:rsid w:val="00185FAD"/>
    <w:rsid w:val="00186368"/>
    <w:rsid w:val="001879F6"/>
    <w:rsid w:val="00187E9E"/>
    <w:rsid w:val="0019264C"/>
    <w:rsid w:val="001A06D7"/>
    <w:rsid w:val="001A15A1"/>
    <w:rsid w:val="001B0624"/>
    <w:rsid w:val="001B1D3F"/>
    <w:rsid w:val="001B35E0"/>
    <w:rsid w:val="001C0148"/>
    <w:rsid w:val="001C3B16"/>
    <w:rsid w:val="001C444C"/>
    <w:rsid w:val="001C757E"/>
    <w:rsid w:val="001D437D"/>
    <w:rsid w:val="001D75E8"/>
    <w:rsid w:val="001E6606"/>
    <w:rsid w:val="001E7E30"/>
    <w:rsid w:val="001F6CCC"/>
    <w:rsid w:val="0020390F"/>
    <w:rsid w:val="0020737E"/>
    <w:rsid w:val="00207E88"/>
    <w:rsid w:val="00215834"/>
    <w:rsid w:val="00227F9D"/>
    <w:rsid w:val="00230738"/>
    <w:rsid w:val="002328B5"/>
    <w:rsid w:val="00233372"/>
    <w:rsid w:val="00236488"/>
    <w:rsid w:val="00241AEA"/>
    <w:rsid w:val="00253A0E"/>
    <w:rsid w:val="002543DE"/>
    <w:rsid w:val="00254998"/>
    <w:rsid w:val="00264926"/>
    <w:rsid w:val="002660D4"/>
    <w:rsid w:val="00266DBC"/>
    <w:rsid w:val="0027115B"/>
    <w:rsid w:val="00277A77"/>
    <w:rsid w:val="002817BD"/>
    <w:rsid w:val="00283D3E"/>
    <w:rsid w:val="0028517A"/>
    <w:rsid w:val="002920FA"/>
    <w:rsid w:val="00297EE7"/>
    <w:rsid w:val="002A1DDB"/>
    <w:rsid w:val="002A5798"/>
    <w:rsid w:val="002B2236"/>
    <w:rsid w:val="002B522F"/>
    <w:rsid w:val="002C2ECA"/>
    <w:rsid w:val="002C4D53"/>
    <w:rsid w:val="002D3319"/>
    <w:rsid w:val="002D415D"/>
    <w:rsid w:val="002E00E1"/>
    <w:rsid w:val="002E087B"/>
    <w:rsid w:val="002E09BF"/>
    <w:rsid w:val="002E4FB3"/>
    <w:rsid w:val="002E567B"/>
    <w:rsid w:val="002E7925"/>
    <w:rsid w:val="002F255C"/>
    <w:rsid w:val="002F4311"/>
    <w:rsid w:val="002F5273"/>
    <w:rsid w:val="003039A3"/>
    <w:rsid w:val="00305896"/>
    <w:rsid w:val="00313F09"/>
    <w:rsid w:val="003170D0"/>
    <w:rsid w:val="00317337"/>
    <w:rsid w:val="00320FA6"/>
    <w:rsid w:val="00321816"/>
    <w:rsid w:val="00321C66"/>
    <w:rsid w:val="00331C65"/>
    <w:rsid w:val="003372C5"/>
    <w:rsid w:val="00341305"/>
    <w:rsid w:val="0035070F"/>
    <w:rsid w:val="0035121B"/>
    <w:rsid w:val="00352093"/>
    <w:rsid w:val="00352C07"/>
    <w:rsid w:val="00355D85"/>
    <w:rsid w:val="00360E82"/>
    <w:rsid w:val="00360F13"/>
    <w:rsid w:val="00361DFC"/>
    <w:rsid w:val="00363063"/>
    <w:rsid w:val="003644B9"/>
    <w:rsid w:val="0036570E"/>
    <w:rsid w:val="00366E18"/>
    <w:rsid w:val="00375962"/>
    <w:rsid w:val="00375BEC"/>
    <w:rsid w:val="00385A09"/>
    <w:rsid w:val="0038658C"/>
    <w:rsid w:val="003A0E15"/>
    <w:rsid w:val="003A3920"/>
    <w:rsid w:val="003A7E9A"/>
    <w:rsid w:val="003B28C4"/>
    <w:rsid w:val="003B3FA4"/>
    <w:rsid w:val="003C6808"/>
    <w:rsid w:val="003D13F0"/>
    <w:rsid w:val="003D1582"/>
    <w:rsid w:val="003D549C"/>
    <w:rsid w:val="003D5784"/>
    <w:rsid w:val="003D79E6"/>
    <w:rsid w:val="003D7E33"/>
    <w:rsid w:val="003D7E4C"/>
    <w:rsid w:val="003E1657"/>
    <w:rsid w:val="003E2808"/>
    <w:rsid w:val="003E3622"/>
    <w:rsid w:val="003E3FAF"/>
    <w:rsid w:val="003E41C2"/>
    <w:rsid w:val="003E64CB"/>
    <w:rsid w:val="003F0DF5"/>
    <w:rsid w:val="003F29DA"/>
    <w:rsid w:val="00403B13"/>
    <w:rsid w:val="00407811"/>
    <w:rsid w:val="004128F6"/>
    <w:rsid w:val="004149A5"/>
    <w:rsid w:val="0041706D"/>
    <w:rsid w:val="0044526F"/>
    <w:rsid w:val="00450149"/>
    <w:rsid w:val="004557BD"/>
    <w:rsid w:val="0045695E"/>
    <w:rsid w:val="0046370C"/>
    <w:rsid w:val="004643AE"/>
    <w:rsid w:val="004659D1"/>
    <w:rsid w:val="00466215"/>
    <w:rsid w:val="004705BB"/>
    <w:rsid w:val="00476804"/>
    <w:rsid w:val="00476E85"/>
    <w:rsid w:val="0047774B"/>
    <w:rsid w:val="00480C9F"/>
    <w:rsid w:val="004820A9"/>
    <w:rsid w:val="00485C1C"/>
    <w:rsid w:val="00486474"/>
    <w:rsid w:val="00491364"/>
    <w:rsid w:val="0049772C"/>
    <w:rsid w:val="004A3BEB"/>
    <w:rsid w:val="004A4032"/>
    <w:rsid w:val="004A41D1"/>
    <w:rsid w:val="004A464D"/>
    <w:rsid w:val="004B5768"/>
    <w:rsid w:val="004C4EC4"/>
    <w:rsid w:val="004C69AF"/>
    <w:rsid w:val="004D45F0"/>
    <w:rsid w:val="004E14BF"/>
    <w:rsid w:val="004E4681"/>
    <w:rsid w:val="004F5555"/>
    <w:rsid w:val="005002AC"/>
    <w:rsid w:val="00502F11"/>
    <w:rsid w:val="00503918"/>
    <w:rsid w:val="005039A9"/>
    <w:rsid w:val="00504D6E"/>
    <w:rsid w:val="00513B90"/>
    <w:rsid w:val="00516F1B"/>
    <w:rsid w:val="00517700"/>
    <w:rsid w:val="0052054A"/>
    <w:rsid w:val="0052388C"/>
    <w:rsid w:val="00527C0B"/>
    <w:rsid w:val="00531FD5"/>
    <w:rsid w:val="0053272F"/>
    <w:rsid w:val="00536A2A"/>
    <w:rsid w:val="00543AE6"/>
    <w:rsid w:val="0054587D"/>
    <w:rsid w:val="00552EEB"/>
    <w:rsid w:val="00556980"/>
    <w:rsid w:val="00556B5F"/>
    <w:rsid w:val="005603A7"/>
    <w:rsid w:val="00562AFB"/>
    <w:rsid w:val="00567484"/>
    <w:rsid w:val="00575832"/>
    <w:rsid w:val="00577E0A"/>
    <w:rsid w:val="00586446"/>
    <w:rsid w:val="00590095"/>
    <w:rsid w:val="00591D1A"/>
    <w:rsid w:val="005922F3"/>
    <w:rsid w:val="005927DF"/>
    <w:rsid w:val="005A2CF4"/>
    <w:rsid w:val="005A3EEF"/>
    <w:rsid w:val="005B341F"/>
    <w:rsid w:val="005B3ECB"/>
    <w:rsid w:val="005B3FEE"/>
    <w:rsid w:val="005B5484"/>
    <w:rsid w:val="005C1FC6"/>
    <w:rsid w:val="005C213C"/>
    <w:rsid w:val="005C427C"/>
    <w:rsid w:val="005D0F4D"/>
    <w:rsid w:val="005D1D53"/>
    <w:rsid w:val="005D65C3"/>
    <w:rsid w:val="005E1590"/>
    <w:rsid w:val="005E3C53"/>
    <w:rsid w:val="005F43CB"/>
    <w:rsid w:val="006019B7"/>
    <w:rsid w:val="006042E7"/>
    <w:rsid w:val="00606F6A"/>
    <w:rsid w:val="00610118"/>
    <w:rsid w:val="006237DF"/>
    <w:rsid w:val="0062503A"/>
    <w:rsid w:val="00631B6C"/>
    <w:rsid w:val="00631FA0"/>
    <w:rsid w:val="00632146"/>
    <w:rsid w:val="00634B3A"/>
    <w:rsid w:val="00636528"/>
    <w:rsid w:val="006415D8"/>
    <w:rsid w:val="00643106"/>
    <w:rsid w:val="00643829"/>
    <w:rsid w:val="00644917"/>
    <w:rsid w:val="00647120"/>
    <w:rsid w:val="00651503"/>
    <w:rsid w:val="00653035"/>
    <w:rsid w:val="00660E1D"/>
    <w:rsid w:val="00666972"/>
    <w:rsid w:val="00672646"/>
    <w:rsid w:val="006734EC"/>
    <w:rsid w:val="00674570"/>
    <w:rsid w:val="00675CFA"/>
    <w:rsid w:val="00685DB0"/>
    <w:rsid w:val="006A540F"/>
    <w:rsid w:val="006A69BF"/>
    <w:rsid w:val="006A6ED6"/>
    <w:rsid w:val="006B657F"/>
    <w:rsid w:val="006C6858"/>
    <w:rsid w:val="006D4778"/>
    <w:rsid w:val="006E399A"/>
    <w:rsid w:val="006E4B0C"/>
    <w:rsid w:val="006F0789"/>
    <w:rsid w:val="006F0DB2"/>
    <w:rsid w:val="006F343E"/>
    <w:rsid w:val="006F3E7F"/>
    <w:rsid w:val="00704BC9"/>
    <w:rsid w:val="00706D0B"/>
    <w:rsid w:val="00711DF4"/>
    <w:rsid w:val="00715BE2"/>
    <w:rsid w:val="00717693"/>
    <w:rsid w:val="007222B4"/>
    <w:rsid w:val="00725AFD"/>
    <w:rsid w:val="00727873"/>
    <w:rsid w:val="00733096"/>
    <w:rsid w:val="0073337D"/>
    <w:rsid w:val="00733581"/>
    <w:rsid w:val="00733F45"/>
    <w:rsid w:val="00734067"/>
    <w:rsid w:val="00735952"/>
    <w:rsid w:val="00737899"/>
    <w:rsid w:val="007405F9"/>
    <w:rsid w:val="00745F5A"/>
    <w:rsid w:val="007469F3"/>
    <w:rsid w:val="007475E8"/>
    <w:rsid w:val="00747E1D"/>
    <w:rsid w:val="0075052C"/>
    <w:rsid w:val="00780FC7"/>
    <w:rsid w:val="007936F5"/>
    <w:rsid w:val="00793ECB"/>
    <w:rsid w:val="00794246"/>
    <w:rsid w:val="00794D4C"/>
    <w:rsid w:val="007A51FD"/>
    <w:rsid w:val="007B78C1"/>
    <w:rsid w:val="007B78C6"/>
    <w:rsid w:val="007C13C7"/>
    <w:rsid w:val="007C2579"/>
    <w:rsid w:val="007C5705"/>
    <w:rsid w:val="007C6F71"/>
    <w:rsid w:val="007C71E5"/>
    <w:rsid w:val="007D1D20"/>
    <w:rsid w:val="007D286B"/>
    <w:rsid w:val="007D380D"/>
    <w:rsid w:val="007D4EEA"/>
    <w:rsid w:val="007D706C"/>
    <w:rsid w:val="007D70A1"/>
    <w:rsid w:val="007E3C79"/>
    <w:rsid w:val="007E52C5"/>
    <w:rsid w:val="007E5A65"/>
    <w:rsid w:val="007F1CE5"/>
    <w:rsid w:val="00801298"/>
    <w:rsid w:val="00803C38"/>
    <w:rsid w:val="008068DC"/>
    <w:rsid w:val="008132E8"/>
    <w:rsid w:val="00820290"/>
    <w:rsid w:val="008213B0"/>
    <w:rsid w:val="00822163"/>
    <w:rsid w:val="00823407"/>
    <w:rsid w:val="00825F4E"/>
    <w:rsid w:val="00827FDE"/>
    <w:rsid w:val="008346E6"/>
    <w:rsid w:val="00834F37"/>
    <w:rsid w:val="008355DC"/>
    <w:rsid w:val="0084270B"/>
    <w:rsid w:val="00844AE2"/>
    <w:rsid w:val="00844DDB"/>
    <w:rsid w:val="008528D4"/>
    <w:rsid w:val="00854674"/>
    <w:rsid w:val="00860032"/>
    <w:rsid w:val="00863E14"/>
    <w:rsid w:val="008673DC"/>
    <w:rsid w:val="00867ADC"/>
    <w:rsid w:val="00871EFC"/>
    <w:rsid w:val="00877203"/>
    <w:rsid w:val="00884E91"/>
    <w:rsid w:val="008862CC"/>
    <w:rsid w:val="00890918"/>
    <w:rsid w:val="00891708"/>
    <w:rsid w:val="008941BC"/>
    <w:rsid w:val="008B0184"/>
    <w:rsid w:val="008B0C78"/>
    <w:rsid w:val="008C2A29"/>
    <w:rsid w:val="008C5D02"/>
    <w:rsid w:val="008D2649"/>
    <w:rsid w:val="008D6EBF"/>
    <w:rsid w:val="008F0C88"/>
    <w:rsid w:val="008F45AB"/>
    <w:rsid w:val="008F4B4C"/>
    <w:rsid w:val="008F75A6"/>
    <w:rsid w:val="008F7807"/>
    <w:rsid w:val="0090568D"/>
    <w:rsid w:val="00911030"/>
    <w:rsid w:val="009125C9"/>
    <w:rsid w:val="00913879"/>
    <w:rsid w:val="00915684"/>
    <w:rsid w:val="00917661"/>
    <w:rsid w:val="00920601"/>
    <w:rsid w:val="009206B2"/>
    <w:rsid w:val="00924BD8"/>
    <w:rsid w:val="00927AD6"/>
    <w:rsid w:val="00931B40"/>
    <w:rsid w:val="00936A24"/>
    <w:rsid w:val="00940F90"/>
    <w:rsid w:val="009539A0"/>
    <w:rsid w:val="00962537"/>
    <w:rsid w:val="00970E5D"/>
    <w:rsid w:val="00972AAD"/>
    <w:rsid w:val="00974E9B"/>
    <w:rsid w:val="00976288"/>
    <w:rsid w:val="0097701C"/>
    <w:rsid w:val="00980A65"/>
    <w:rsid w:val="009823FC"/>
    <w:rsid w:val="009860FB"/>
    <w:rsid w:val="00991528"/>
    <w:rsid w:val="0099251C"/>
    <w:rsid w:val="00993B59"/>
    <w:rsid w:val="00995C4B"/>
    <w:rsid w:val="00997F6E"/>
    <w:rsid w:val="009A1C6F"/>
    <w:rsid w:val="009A1CD7"/>
    <w:rsid w:val="009A366E"/>
    <w:rsid w:val="009A50A9"/>
    <w:rsid w:val="009B2121"/>
    <w:rsid w:val="009B3EC6"/>
    <w:rsid w:val="009B7116"/>
    <w:rsid w:val="009C09D4"/>
    <w:rsid w:val="009C5C50"/>
    <w:rsid w:val="009C5CDD"/>
    <w:rsid w:val="009D27A4"/>
    <w:rsid w:val="009D4BA2"/>
    <w:rsid w:val="009D7A08"/>
    <w:rsid w:val="009E1D57"/>
    <w:rsid w:val="009E3ED4"/>
    <w:rsid w:val="009E4CC5"/>
    <w:rsid w:val="009E4E5B"/>
    <w:rsid w:val="009E5B6D"/>
    <w:rsid w:val="00A02404"/>
    <w:rsid w:val="00A02BE7"/>
    <w:rsid w:val="00A041D4"/>
    <w:rsid w:val="00A07B92"/>
    <w:rsid w:val="00A14750"/>
    <w:rsid w:val="00A20561"/>
    <w:rsid w:val="00A25E70"/>
    <w:rsid w:val="00A33765"/>
    <w:rsid w:val="00A33D1F"/>
    <w:rsid w:val="00A36CC1"/>
    <w:rsid w:val="00A37EDD"/>
    <w:rsid w:val="00A41B25"/>
    <w:rsid w:val="00A47DED"/>
    <w:rsid w:val="00A517A1"/>
    <w:rsid w:val="00A52AF4"/>
    <w:rsid w:val="00A52E5E"/>
    <w:rsid w:val="00A561D0"/>
    <w:rsid w:val="00A63269"/>
    <w:rsid w:val="00A807A8"/>
    <w:rsid w:val="00A83D07"/>
    <w:rsid w:val="00A85F54"/>
    <w:rsid w:val="00A87D6B"/>
    <w:rsid w:val="00A92377"/>
    <w:rsid w:val="00A972D5"/>
    <w:rsid w:val="00AA49F2"/>
    <w:rsid w:val="00AA49F5"/>
    <w:rsid w:val="00AA55D0"/>
    <w:rsid w:val="00AA6F4F"/>
    <w:rsid w:val="00AB0614"/>
    <w:rsid w:val="00AB29ED"/>
    <w:rsid w:val="00AB67F0"/>
    <w:rsid w:val="00AC0018"/>
    <w:rsid w:val="00AC02EA"/>
    <w:rsid w:val="00AC07F9"/>
    <w:rsid w:val="00AD7228"/>
    <w:rsid w:val="00AE1C59"/>
    <w:rsid w:val="00AE1D88"/>
    <w:rsid w:val="00AE4BD8"/>
    <w:rsid w:val="00AE6199"/>
    <w:rsid w:val="00AE659F"/>
    <w:rsid w:val="00AE6F10"/>
    <w:rsid w:val="00AF31EF"/>
    <w:rsid w:val="00AF321A"/>
    <w:rsid w:val="00AF364E"/>
    <w:rsid w:val="00AF6D5F"/>
    <w:rsid w:val="00AF79AD"/>
    <w:rsid w:val="00B108A8"/>
    <w:rsid w:val="00B14409"/>
    <w:rsid w:val="00B2775A"/>
    <w:rsid w:val="00B30AF4"/>
    <w:rsid w:val="00B32CAD"/>
    <w:rsid w:val="00B417B8"/>
    <w:rsid w:val="00B42571"/>
    <w:rsid w:val="00B4388F"/>
    <w:rsid w:val="00B549B5"/>
    <w:rsid w:val="00B619BD"/>
    <w:rsid w:val="00B62B5E"/>
    <w:rsid w:val="00B63237"/>
    <w:rsid w:val="00B70D6F"/>
    <w:rsid w:val="00B72275"/>
    <w:rsid w:val="00B73683"/>
    <w:rsid w:val="00B76F12"/>
    <w:rsid w:val="00B8083F"/>
    <w:rsid w:val="00B83E37"/>
    <w:rsid w:val="00B8442A"/>
    <w:rsid w:val="00B860BC"/>
    <w:rsid w:val="00B930EE"/>
    <w:rsid w:val="00B95BA1"/>
    <w:rsid w:val="00B97DE3"/>
    <w:rsid w:val="00BA1DBA"/>
    <w:rsid w:val="00BA5CF8"/>
    <w:rsid w:val="00BA7973"/>
    <w:rsid w:val="00BB5DAF"/>
    <w:rsid w:val="00BB7B79"/>
    <w:rsid w:val="00BB7B99"/>
    <w:rsid w:val="00BC06C7"/>
    <w:rsid w:val="00BC1BD3"/>
    <w:rsid w:val="00BC3253"/>
    <w:rsid w:val="00BC538C"/>
    <w:rsid w:val="00BD11DE"/>
    <w:rsid w:val="00BD41AD"/>
    <w:rsid w:val="00BE0095"/>
    <w:rsid w:val="00BE0C1E"/>
    <w:rsid w:val="00BE206B"/>
    <w:rsid w:val="00BE2410"/>
    <w:rsid w:val="00BE479D"/>
    <w:rsid w:val="00BE71D5"/>
    <w:rsid w:val="00BE7C43"/>
    <w:rsid w:val="00BE7FA1"/>
    <w:rsid w:val="00BF278C"/>
    <w:rsid w:val="00BF2798"/>
    <w:rsid w:val="00BF6BA5"/>
    <w:rsid w:val="00C0280C"/>
    <w:rsid w:val="00C05E3F"/>
    <w:rsid w:val="00C20008"/>
    <w:rsid w:val="00C223A9"/>
    <w:rsid w:val="00C23CCE"/>
    <w:rsid w:val="00C24432"/>
    <w:rsid w:val="00C27819"/>
    <w:rsid w:val="00C303C0"/>
    <w:rsid w:val="00C31C37"/>
    <w:rsid w:val="00C431B6"/>
    <w:rsid w:val="00C43A01"/>
    <w:rsid w:val="00C51643"/>
    <w:rsid w:val="00C52EE3"/>
    <w:rsid w:val="00C54FB8"/>
    <w:rsid w:val="00C5545E"/>
    <w:rsid w:val="00C66B18"/>
    <w:rsid w:val="00C72985"/>
    <w:rsid w:val="00C74043"/>
    <w:rsid w:val="00C811C2"/>
    <w:rsid w:val="00C839FA"/>
    <w:rsid w:val="00C843BF"/>
    <w:rsid w:val="00C84AAE"/>
    <w:rsid w:val="00C861B1"/>
    <w:rsid w:val="00C92295"/>
    <w:rsid w:val="00C960DC"/>
    <w:rsid w:val="00CA2B3D"/>
    <w:rsid w:val="00CA2C63"/>
    <w:rsid w:val="00CA66D1"/>
    <w:rsid w:val="00CA70E8"/>
    <w:rsid w:val="00CB206C"/>
    <w:rsid w:val="00CB28AB"/>
    <w:rsid w:val="00CB6417"/>
    <w:rsid w:val="00CD0647"/>
    <w:rsid w:val="00CD1188"/>
    <w:rsid w:val="00CD28A3"/>
    <w:rsid w:val="00CD5347"/>
    <w:rsid w:val="00CE0204"/>
    <w:rsid w:val="00CE59E7"/>
    <w:rsid w:val="00CF4B50"/>
    <w:rsid w:val="00D01080"/>
    <w:rsid w:val="00D02C75"/>
    <w:rsid w:val="00D0536D"/>
    <w:rsid w:val="00D10E22"/>
    <w:rsid w:val="00D11EA7"/>
    <w:rsid w:val="00D13D2C"/>
    <w:rsid w:val="00D21BC0"/>
    <w:rsid w:val="00D244A3"/>
    <w:rsid w:val="00D2593C"/>
    <w:rsid w:val="00D5250A"/>
    <w:rsid w:val="00D531A1"/>
    <w:rsid w:val="00D604CC"/>
    <w:rsid w:val="00D60F29"/>
    <w:rsid w:val="00D6633A"/>
    <w:rsid w:val="00D74727"/>
    <w:rsid w:val="00D7513C"/>
    <w:rsid w:val="00D75332"/>
    <w:rsid w:val="00D753D8"/>
    <w:rsid w:val="00D81D95"/>
    <w:rsid w:val="00D87350"/>
    <w:rsid w:val="00D87B6D"/>
    <w:rsid w:val="00D93F32"/>
    <w:rsid w:val="00D940ED"/>
    <w:rsid w:val="00D94D2C"/>
    <w:rsid w:val="00D95828"/>
    <w:rsid w:val="00DA3A4C"/>
    <w:rsid w:val="00DA6647"/>
    <w:rsid w:val="00DA6E0A"/>
    <w:rsid w:val="00DC0729"/>
    <w:rsid w:val="00DC0A7A"/>
    <w:rsid w:val="00DC2D39"/>
    <w:rsid w:val="00DC2F94"/>
    <w:rsid w:val="00DC4407"/>
    <w:rsid w:val="00DC5FB5"/>
    <w:rsid w:val="00DD2FDA"/>
    <w:rsid w:val="00DD3238"/>
    <w:rsid w:val="00DD38F0"/>
    <w:rsid w:val="00DD3D9E"/>
    <w:rsid w:val="00DD7908"/>
    <w:rsid w:val="00DE3B47"/>
    <w:rsid w:val="00DE3B51"/>
    <w:rsid w:val="00DE45E9"/>
    <w:rsid w:val="00DE4F4B"/>
    <w:rsid w:val="00DE72AE"/>
    <w:rsid w:val="00DF3771"/>
    <w:rsid w:val="00DF51C4"/>
    <w:rsid w:val="00DF5221"/>
    <w:rsid w:val="00DF6E91"/>
    <w:rsid w:val="00E00339"/>
    <w:rsid w:val="00E0046F"/>
    <w:rsid w:val="00E014A2"/>
    <w:rsid w:val="00E03B54"/>
    <w:rsid w:val="00E060C2"/>
    <w:rsid w:val="00E07290"/>
    <w:rsid w:val="00E13CDF"/>
    <w:rsid w:val="00E14470"/>
    <w:rsid w:val="00E15FCB"/>
    <w:rsid w:val="00E166D5"/>
    <w:rsid w:val="00E2015F"/>
    <w:rsid w:val="00E22E0A"/>
    <w:rsid w:val="00E25870"/>
    <w:rsid w:val="00E30762"/>
    <w:rsid w:val="00E30BB3"/>
    <w:rsid w:val="00E3294B"/>
    <w:rsid w:val="00E34933"/>
    <w:rsid w:val="00E34CB6"/>
    <w:rsid w:val="00E3594E"/>
    <w:rsid w:val="00E36A86"/>
    <w:rsid w:val="00E54A6C"/>
    <w:rsid w:val="00E56334"/>
    <w:rsid w:val="00E73226"/>
    <w:rsid w:val="00E75A9B"/>
    <w:rsid w:val="00E82297"/>
    <w:rsid w:val="00E83484"/>
    <w:rsid w:val="00E863A3"/>
    <w:rsid w:val="00E9268F"/>
    <w:rsid w:val="00E92A2F"/>
    <w:rsid w:val="00E96708"/>
    <w:rsid w:val="00EA6074"/>
    <w:rsid w:val="00EA6DA6"/>
    <w:rsid w:val="00EA6DB0"/>
    <w:rsid w:val="00EA73A2"/>
    <w:rsid w:val="00EA7D57"/>
    <w:rsid w:val="00EB70AF"/>
    <w:rsid w:val="00EB7D75"/>
    <w:rsid w:val="00EC3437"/>
    <w:rsid w:val="00EC5A86"/>
    <w:rsid w:val="00EE00F9"/>
    <w:rsid w:val="00EE2216"/>
    <w:rsid w:val="00EE77CA"/>
    <w:rsid w:val="00EF1725"/>
    <w:rsid w:val="00EF339D"/>
    <w:rsid w:val="00EF39FD"/>
    <w:rsid w:val="00EF4052"/>
    <w:rsid w:val="00F0023C"/>
    <w:rsid w:val="00F00A8F"/>
    <w:rsid w:val="00F00C6F"/>
    <w:rsid w:val="00F02447"/>
    <w:rsid w:val="00F06842"/>
    <w:rsid w:val="00F0788A"/>
    <w:rsid w:val="00F107FD"/>
    <w:rsid w:val="00F14BC8"/>
    <w:rsid w:val="00F23377"/>
    <w:rsid w:val="00F30C3A"/>
    <w:rsid w:val="00F33B7D"/>
    <w:rsid w:val="00F36AF9"/>
    <w:rsid w:val="00F42F2A"/>
    <w:rsid w:val="00F4416A"/>
    <w:rsid w:val="00F4488D"/>
    <w:rsid w:val="00F5098C"/>
    <w:rsid w:val="00F50A8E"/>
    <w:rsid w:val="00F554F5"/>
    <w:rsid w:val="00F5621F"/>
    <w:rsid w:val="00F67CC3"/>
    <w:rsid w:val="00F8163B"/>
    <w:rsid w:val="00F853C9"/>
    <w:rsid w:val="00F85782"/>
    <w:rsid w:val="00FA2C9E"/>
    <w:rsid w:val="00FA58B7"/>
    <w:rsid w:val="00FB0269"/>
    <w:rsid w:val="00FB4F41"/>
    <w:rsid w:val="00FB64A8"/>
    <w:rsid w:val="00FB69E6"/>
    <w:rsid w:val="00FB7A44"/>
    <w:rsid w:val="00FC120E"/>
    <w:rsid w:val="00FC2D02"/>
    <w:rsid w:val="00FC56A2"/>
    <w:rsid w:val="00FD4498"/>
    <w:rsid w:val="00FD6AD6"/>
    <w:rsid w:val="00FE0622"/>
    <w:rsid w:val="00FE42BE"/>
    <w:rsid w:val="00FE47E6"/>
    <w:rsid w:val="00FF0EDD"/>
    <w:rsid w:val="00FF4C9B"/>
    <w:rsid w:val="00FF7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44DE67F"/>
  <w15:docId w15:val="{B89D3AFA-8814-4AAB-A339-741809258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B0184"/>
    <w:rPr>
      <w:lang w:eastAsia="en-US"/>
    </w:rPr>
  </w:style>
  <w:style w:type="paragraph" w:styleId="Titolo3">
    <w:name w:val="heading 3"/>
    <w:basedOn w:val="Normale"/>
    <w:next w:val="Normale"/>
    <w:qFormat/>
    <w:rsid w:val="008B0184"/>
    <w:pPr>
      <w:keepNext/>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Els-caption"/>
    <w:next w:val="Els-caption"/>
    <w:qFormat/>
    <w:rsid w:val="008B0184"/>
  </w:style>
  <w:style w:type="paragraph" w:customStyle="1" w:styleId="Els-caption">
    <w:name w:val="Els-caption"/>
    <w:rsid w:val="008B0184"/>
    <w:pPr>
      <w:keepLines/>
      <w:spacing w:before="100" w:after="120"/>
    </w:pPr>
    <w:rPr>
      <w:sz w:val="18"/>
      <w:lang w:val="en-US" w:eastAsia="en-US"/>
    </w:rPr>
  </w:style>
  <w:style w:type="paragraph" w:customStyle="1" w:styleId="Els-1storder-head">
    <w:name w:val="Els-1storder-head"/>
    <w:basedOn w:val="Els-body-text"/>
    <w:next w:val="Els-body-text"/>
    <w:rsid w:val="008B0184"/>
    <w:pPr>
      <w:keepNext/>
      <w:numPr>
        <w:ilvl w:val="1"/>
        <w:numId w:val="17"/>
      </w:numPr>
      <w:suppressAutoHyphens/>
      <w:spacing w:before="240" w:after="60" w:line="240" w:lineRule="exact"/>
    </w:pPr>
    <w:rPr>
      <w:b/>
      <w:sz w:val="22"/>
    </w:rPr>
  </w:style>
  <w:style w:type="paragraph" w:customStyle="1" w:styleId="Els-body-text">
    <w:name w:val="Els-body-text"/>
    <w:rsid w:val="008B0184"/>
    <w:pPr>
      <w:jc w:val="both"/>
    </w:pPr>
    <w:rPr>
      <w:lang w:val="en-US" w:eastAsia="en-US"/>
    </w:rPr>
  </w:style>
  <w:style w:type="paragraph" w:customStyle="1" w:styleId="Els-2ndorder-head">
    <w:name w:val="Els-2ndorder-head"/>
    <w:basedOn w:val="Els-body-text"/>
    <w:next w:val="Els-body-text"/>
    <w:rsid w:val="008B0184"/>
    <w:pPr>
      <w:keepNext/>
      <w:numPr>
        <w:ilvl w:val="2"/>
        <w:numId w:val="17"/>
      </w:numPr>
      <w:suppressAutoHyphens/>
      <w:spacing w:before="80"/>
    </w:pPr>
    <w:rPr>
      <w:i/>
    </w:rPr>
  </w:style>
  <w:style w:type="paragraph" w:customStyle="1" w:styleId="Els-3rdorder-head">
    <w:name w:val="Els-3rdorder-head"/>
    <w:basedOn w:val="Els-body-text"/>
    <w:next w:val="Els-body-text"/>
    <w:rsid w:val="008B0184"/>
    <w:pPr>
      <w:keepNext/>
      <w:numPr>
        <w:ilvl w:val="3"/>
        <w:numId w:val="17"/>
      </w:numPr>
      <w:suppressAutoHyphens/>
      <w:spacing w:before="60"/>
    </w:pPr>
    <w:rPr>
      <w:i/>
    </w:rPr>
  </w:style>
  <w:style w:type="paragraph" w:customStyle="1" w:styleId="Els-Affiliation">
    <w:name w:val="Els-Affiliation"/>
    <w:rsid w:val="008B0184"/>
    <w:pPr>
      <w:suppressAutoHyphens/>
      <w:spacing w:line="240" w:lineRule="exact"/>
    </w:pPr>
    <w:rPr>
      <w:i/>
      <w:noProof/>
      <w:lang w:eastAsia="en-US"/>
    </w:rPr>
  </w:style>
  <w:style w:type="paragraph" w:customStyle="1" w:styleId="Els-Author">
    <w:name w:val="Els-Author"/>
    <w:next w:val="Els-Affiliation"/>
    <w:rsid w:val="008B0184"/>
    <w:pPr>
      <w:keepNext/>
      <w:suppressAutoHyphens/>
      <w:spacing w:after="60" w:line="310" w:lineRule="exact"/>
    </w:pPr>
    <w:rPr>
      <w:noProof/>
      <w:sz w:val="22"/>
      <w:lang w:eastAsia="en-US"/>
    </w:rPr>
  </w:style>
  <w:style w:type="paragraph" w:customStyle="1" w:styleId="Els-bulletlist">
    <w:name w:val="Els-bulletlist"/>
    <w:basedOn w:val="Els-body-text"/>
    <w:rsid w:val="008B0184"/>
    <w:pPr>
      <w:tabs>
        <w:tab w:val="left" w:pos="240"/>
        <w:tab w:val="num" w:pos="360"/>
      </w:tabs>
      <w:ind w:left="240" w:hanging="240"/>
      <w:jc w:val="left"/>
    </w:pPr>
  </w:style>
  <w:style w:type="paragraph" w:customStyle="1" w:styleId="Els-chem-equation">
    <w:name w:val="Els-chem-equation"/>
    <w:basedOn w:val="Els-body-text"/>
    <w:next w:val="Els-body-text"/>
    <w:rsid w:val="008B0184"/>
    <w:pPr>
      <w:tabs>
        <w:tab w:val="right" w:pos="7088"/>
      </w:tabs>
      <w:spacing w:before="120" w:after="120"/>
    </w:pPr>
    <w:rPr>
      <w:noProof/>
      <w:lang w:val="en-GB"/>
    </w:rPr>
  </w:style>
  <w:style w:type="paragraph" w:customStyle="1" w:styleId="Els-equation">
    <w:name w:val="Els-equation"/>
    <w:basedOn w:val="Els-body-text"/>
    <w:next w:val="Els-body-text"/>
    <w:rsid w:val="008B0184"/>
    <w:pPr>
      <w:tabs>
        <w:tab w:val="right" w:pos="7088"/>
      </w:tabs>
      <w:spacing w:before="120" w:after="120"/>
    </w:pPr>
    <w:rPr>
      <w:i/>
      <w:noProof/>
      <w:lang w:val="en-GB"/>
    </w:rPr>
  </w:style>
  <w:style w:type="paragraph" w:customStyle="1" w:styleId="Els-footnote">
    <w:name w:val="Els-footnote"/>
    <w:rsid w:val="008B0184"/>
    <w:pPr>
      <w:keepLines/>
      <w:widowControl w:val="0"/>
      <w:ind w:left="120" w:hanging="120"/>
    </w:pPr>
    <w:rPr>
      <w:sz w:val="18"/>
      <w:lang w:val="en-US" w:eastAsia="en-US"/>
    </w:rPr>
  </w:style>
  <w:style w:type="paragraph" w:customStyle="1" w:styleId="Els-numlist">
    <w:name w:val="Els-numlist"/>
    <w:basedOn w:val="Els-body-text"/>
    <w:rsid w:val="008B0184"/>
    <w:pPr>
      <w:tabs>
        <w:tab w:val="left" w:pos="240"/>
        <w:tab w:val="num" w:pos="360"/>
      </w:tabs>
      <w:ind w:left="240" w:hanging="240"/>
      <w:jc w:val="left"/>
    </w:pPr>
  </w:style>
  <w:style w:type="paragraph" w:customStyle="1" w:styleId="Els-reference">
    <w:name w:val="Els-reference"/>
    <w:rsid w:val="008B0184"/>
    <w:pPr>
      <w:numPr>
        <w:numId w:val="15"/>
      </w:numPr>
      <w:ind w:left="482"/>
    </w:pPr>
    <w:rPr>
      <w:noProof/>
      <w:sz w:val="18"/>
      <w:lang w:eastAsia="en-US"/>
    </w:rPr>
  </w:style>
  <w:style w:type="paragraph" w:customStyle="1" w:styleId="Els-reference-head">
    <w:name w:val="Els-reference-head"/>
    <w:basedOn w:val="Els-body-text"/>
    <w:next w:val="Els-referenceno-number"/>
    <w:rsid w:val="008B0184"/>
    <w:pPr>
      <w:keepNext/>
      <w:spacing w:before="240" w:after="60"/>
    </w:pPr>
    <w:rPr>
      <w:b/>
      <w:sz w:val="22"/>
      <w:szCs w:val="22"/>
    </w:rPr>
  </w:style>
  <w:style w:type="paragraph" w:customStyle="1" w:styleId="Els-table-text">
    <w:name w:val="Els-table-text"/>
    <w:rsid w:val="008B0184"/>
    <w:pPr>
      <w:keepNext/>
      <w:spacing w:after="80" w:line="240" w:lineRule="exact"/>
    </w:pPr>
    <w:rPr>
      <w:sz w:val="18"/>
      <w:lang w:val="en-US" w:eastAsia="en-US"/>
    </w:rPr>
  </w:style>
  <w:style w:type="paragraph" w:customStyle="1" w:styleId="Els-Title">
    <w:name w:val="Els-Title"/>
    <w:next w:val="Els-Author"/>
    <w:rsid w:val="008B0184"/>
    <w:pPr>
      <w:suppressAutoHyphens/>
      <w:spacing w:before="240" w:after="120" w:line="360" w:lineRule="exact"/>
    </w:pPr>
    <w:rPr>
      <w:b/>
      <w:sz w:val="32"/>
      <w:lang w:val="en-US" w:eastAsia="en-US"/>
    </w:rPr>
  </w:style>
  <w:style w:type="character" w:styleId="Rimandonotadichiusura">
    <w:name w:val="endnote reference"/>
    <w:basedOn w:val="Carpredefinitoparagrafo"/>
    <w:semiHidden/>
    <w:rsid w:val="008B0184"/>
    <w:rPr>
      <w:vertAlign w:val="superscript"/>
    </w:rPr>
  </w:style>
  <w:style w:type="paragraph" w:styleId="Intestazione">
    <w:name w:val="header"/>
    <w:rsid w:val="008B0184"/>
    <w:pPr>
      <w:tabs>
        <w:tab w:val="center" w:pos="3600"/>
        <w:tab w:val="right" w:pos="7200"/>
      </w:tabs>
      <w:spacing w:line="200" w:lineRule="atLeast"/>
    </w:pPr>
    <w:rPr>
      <w:noProof/>
      <w:lang w:eastAsia="en-US"/>
    </w:rPr>
  </w:style>
  <w:style w:type="paragraph" w:styleId="Pidipagina">
    <w:name w:val="footer"/>
    <w:basedOn w:val="Intestazione"/>
    <w:rsid w:val="008B0184"/>
  </w:style>
  <w:style w:type="character" w:styleId="Rimandonotaapidipagina">
    <w:name w:val="footnote reference"/>
    <w:semiHidden/>
    <w:rsid w:val="008B0184"/>
    <w:rPr>
      <w:vertAlign w:val="superscript"/>
    </w:rPr>
  </w:style>
  <w:style w:type="paragraph" w:styleId="Testonotaapidipagina">
    <w:name w:val="footnote text"/>
    <w:basedOn w:val="Normale"/>
    <w:semiHidden/>
    <w:rsid w:val="008B0184"/>
    <w:rPr>
      <w:rFonts w:ascii="Univers" w:hAnsi="Univers"/>
    </w:rPr>
  </w:style>
  <w:style w:type="character" w:styleId="Collegamentoipertestuale">
    <w:name w:val="Hyperlink"/>
    <w:basedOn w:val="Carpredefinitoparagrafo"/>
    <w:rsid w:val="008B0184"/>
    <w:rPr>
      <w:color w:val="0000FF"/>
      <w:u w:val="single"/>
    </w:rPr>
  </w:style>
  <w:style w:type="character" w:customStyle="1" w:styleId="MTEquationSection">
    <w:name w:val="MTEquationSection"/>
    <w:basedOn w:val="Carpredefinitoparagrafo"/>
    <w:rsid w:val="008B0184"/>
    <w:rPr>
      <w:vanish/>
      <w:color w:val="FF0000"/>
    </w:rPr>
  </w:style>
  <w:style w:type="character" w:styleId="Numeropagina">
    <w:name w:val="page number"/>
    <w:basedOn w:val="Carpredefinitoparagrafo"/>
    <w:rsid w:val="008B0184"/>
    <w:rPr>
      <w:sz w:val="20"/>
      <w:szCs w:val="20"/>
    </w:rPr>
  </w:style>
  <w:style w:type="paragraph" w:customStyle="1" w:styleId="Els-Chapterno">
    <w:name w:val="Els-Chapter no"/>
    <w:rsid w:val="008B0184"/>
    <w:pPr>
      <w:numPr>
        <w:numId w:val="17"/>
      </w:numPr>
      <w:spacing w:before="907" w:line="260" w:lineRule="exact"/>
    </w:pPr>
    <w:rPr>
      <w:sz w:val="24"/>
      <w:szCs w:val="24"/>
      <w:lang w:val="en-US" w:eastAsia="en-US"/>
    </w:rPr>
  </w:style>
  <w:style w:type="paragraph" w:customStyle="1" w:styleId="Els-referenceno-number">
    <w:name w:val="Els-reference no-number"/>
    <w:basedOn w:val="Els-reference"/>
    <w:rsid w:val="008B0184"/>
    <w:pPr>
      <w:numPr>
        <w:numId w:val="0"/>
      </w:numPr>
      <w:ind w:left="240" w:hanging="240"/>
    </w:pPr>
  </w:style>
  <w:style w:type="character" w:customStyle="1" w:styleId="Els-captionChar">
    <w:name w:val="Els-caption Char"/>
    <w:basedOn w:val="Carpredefinitoparagrafo"/>
    <w:rsid w:val="008B0184"/>
    <w:rPr>
      <w:sz w:val="18"/>
      <w:lang w:val="en-US" w:eastAsia="en-US" w:bidi="ar-SA"/>
    </w:rPr>
  </w:style>
  <w:style w:type="character" w:styleId="Rimandocommento">
    <w:name w:val="annotation reference"/>
    <w:basedOn w:val="Carpredefinitoparagrafo"/>
    <w:uiPriority w:val="99"/>
    <w:semiHidden/>
    <w:rsid w:val="008B0184"/>
    <w:rPr>
      <w:sz w:val="16"/>
      <w:szCs w:val="16"/>
    </w:rPr>
  </w:style>
  <w:style w:type="paragraph" w:styleId="Testocommento">
    <w:name w:val="annotation text"/>
    <w:basedOn w:val="Normale"/>
    <w:link w:val="TestocommentoCarattere"/>
    <w:uiPriority w:val="99"/>
    <w:rsid w:val="008B0184"/>
  </w:style>
  <w:style w:type="paragraph" w:styleId="Soggettocommento">
    <w:name w:val="annotation subject"/>
    <w:basedOn w:val="Testocommento"/>
    <w:next w:val="Testocommento"/>
    <w:semiHidden/>
    <w:rsid w:val="008B0184"/>
    <w:rPr>
      <w:b/>
      <w:bCs/>
    </w:rPr>
  </w:style>
  <w:style w:type="paragraph" w:styleId="Testofumetto">
    <w:name w:val="Balloon Text"/>
    <w:basedOn w:val="Normale"/>
    <w:semiHidden/>
    <w:rsid w:val="008B0184"/>
    <w:rPr>
      <w:rFonts w:ascii="Tahoma" w:hAnsi="Tahoma" w:cs="Tahoma"/>
      <w:sz w:val="16"/>
      <w:szCs w:val="16"/>
    </w:rPr>
  </w:style>
  <w:style w:type="paragraph" w:customStyle="1" w:styleId="Els-Abstract">
    <w:name w:val="Els-Abstract"/>
    <w:basedOn w:val="Els-1storder-head"/>
    <w:next w:val="Els-body-text"/>
    <w:autoRedefine/>
    <w:rsid w:val="008B0184"/>
    <w:pPr>
      <w:numPr>
        <w:ilvl w:val="0"/>
        <w:numId w:val="0"/>
      </w:numPr>
    </w:pPr>
  </w:style>
  <w:style w:type="character" w:customStyle="1" w:styleId="underline1">
    <w:name w:val="underline1"/>
    <w:basedOn w:val="Carpredefinitoparagrafo"/>
    <w:rsid w:val="00F06842"/>
    <w:rPr>
      <w:u w:val="single"/>
    </w:rPr>
  </w:style>
  <w:style w:type="paragraph" w:customStyle="1" w:styleId="ElsevierBodyTextCentredNospace">
    <w:name w:val="Elsevier Body Text Centred No space"/>
    <w:basedOn w:val="Normale"/>
    <w:qFormat/>
    <w:rsid w:val="00F06842"/>
    <w:pPr>
      <w:jc w:val="center"/>
    </w:pPr>
    <w:rPr>
      <w:bCs/>
      <w:iCs/>
      <w:color w:val="000000" w:themeColor="text1"/>
      <w:sz w:val="22"/>
      <w:szCs w:val="24"/>
      <w:lang w:val="en-US"/>
    </w:rPr>
  </w:style>
  <w:style w:type="character" w:styleId="Menzionenonrisolta">
    <w:name w:val="Unresolved Mention"/>
    <w:basedOn w:val="Carpredefinitoparagrafo"/>
    <w:uiPriority w:val="99"/>
    <w:semiHidden/>
    <w:unhideWhenUsed/>
    <w:rsid w:val="00F4488D"/>
    <w:rPr>
      <w:color w:val="605E5C"/>
      <w:shd w:val="clear" w:color="auto" w:fill="E1DFDD"/>
    </w:rPr>
  </w:style>
  <w:style w:type="paragraph" w:styleId="Nessunaspaziatura">
    <w:name w:val="No Spacing"/>
    <w:uiPriority w:val="1"/>
    <w:qFormat/>
    <w:rsid w:val="00CF4B50"/>
    <w:rPr>
      <w:rFonts w:asciiTheme="minorHAnsi" w:eastAsiaTheme="minorHAnsi" w:hAnsiTheme="minorHAnsi" w:cstheme="minorBidi"/>
      <w:sz w:val="22"/>
      <w:szCs w:val="22"/>
      <w:lang w:eastAsia="en-US"/>
    </w:rPr>
  </w:style>
  <w:style w:type="character" w:styleId="Testosegnaposto">
    <w:name w:val="Placeholder Text"/>
    <w:basedOn w:val="Carpredefinitoparagrafo"/>
    <w:uiPriority w:val="99"/>
    <w:semiHidden/>
    <w:rsid w:val="00CF4B50"/>
    <w:rPr>
      <w:color w:val="808080"/>
    </w:rPr>
  </w:style>
  <w:style w:type="table" w:styleId="Grigliatabella">
    <w:name w:val="Table Grid"/>
    <w:basedOn w:val="Tabellanormale"/>
    <w:uiPriority w:val="39"/>
    <w:rsid w:val="00CF4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stocommentoCarattere">
    <w:name w:val="Testo commento Carattere"/>
    <w:basedOn w:val="Carpredefinitoparagrafo"/>
    <w:link w:val="Testocommento"/>
    <w:uiPriority w:val="99"/>
    <w:rsid w:val="00CF4B50"/>
    <w:rPr>
      <w:lang w:eastAsia="en-US"/>
    </w:rPr>
  </w:style>
  <w:style w:type="paragraph" w:styleId="Revisione">
    <w:name w:val="Revision"/>
    <w:hidden/>
    <w:uiPriority w:val="99"/>
    <w:semiHidden/>
    <w:rsid w:val="00BA1DBA"/>
    <w:rPr>
      <w:lang w:eastAsia="en-US"/>
    </w:rPr>
  </w:style>
  <w:style w:type="character" w:customStyle="1" w:styleId="cf01">
    <w:name w:val="cf01"/>
    <w:basedOn w:val="Carpredefinitoparagrafo"/>
    <w:rsid w:val="00BA1DB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2272">
      <w:bodyDiv w:val="1"/>
      <w:marLeft w:val="0"/>
      <w:marRight w:val="0"/>
      <w:marTop w:val="0"/>
      <w:marBottom w:val="0"/>
      <w:divBdr>
        <w:top w:val="none" w:sz="0" w:space="0" w:color="auto"/>
        <w:left w:val="none" w:sz="0" w:space="0" w:color="auto"/>
        <w:bottom w:val="none" w:sz="0" w:space="0" w:color="auto"/>
        <w:right w:val="none" w:sz="0" w:space="0" w:color="auto"/>
      </w:divBdr>
    </w:div>
    <w:div w:id="3747460">
      <w:bodyDiv w:val="1"/>
      <w:marLeft w:val="0"/>
      <w:marRight w:val="0"/>
      <w:marTop w:val="0"/>
      <w:marBottom w:val="0"/>
      <w:divBdr>
        <w:top w:val="none" w:sz="0" w:space="0" w:color="auto"/>
        <w:left w:val="none" w:sz="0" w:space="0" w:color="auto"/>
        <w:bottom w:val="none" w:sz="0" w:space="0" w:color="auto"/>
        <w:right w:val="none" w:sz="0" w:space="0" w:color="auto"/>
      </w:divBdr>
    </w:div>
    <w:div w:id="23211567">
      <w:bodyDiv w:val="1"/>
      <w:marLeft w:val="0"/>
      <w:marRight w:val="0"/>
      <w:marTop w:val="0"/>
      <w:marBottom w:val="0"/>
      <w:divBdr>
        <w:top w:val="none" w:sz="0" w:space="0" w:color="auto"/>
        <w:left w:val="none" w:sz="0" w:space="0" w:color="auto"/>
        <w:bottom w:val="none" w:sz="0" w:space="0" w:color="auto"/>
        <w:right w:val="none" w:sz="0" w:space="0" w:color="auto"/>
      </w:divBdr>
      <w:divsChild>
        <w:div w:id="1221136899">
          <w:marLeft w:val="480"/>
          <w:marRight w:val="0"/>
          <w:marTop w:val="0"/>
          <w:marBottom w:val="0"/>
          <w:divBdr>
            <w:top w:val="none" w:sz="0" w:space="0" w:color="auto"/>
            <w:left w:val="none" w:sz="0" w:space="0" w:color="auto"/>
            <w:bottom w:val="none" w:sz="0" w:space="0" w:color="auto"/>
            <w:right w:val="none" w:sz="0" w:space="0" w:color="auto"/>
          </w:divBdr>
        </w:div>
        <w:div w:id="190535400">
          <w:marLeft w:val="480"/>
          <w:marRight w:val="0"/>
          <w:marTop w:val="0"/>
          <w:marBottom w:val="0"/>
          <w:divBdr>
            <w:top w:val="none" w:sz="0" w:space="0" w:color="auto"/>
            <w:left w:val="none" w:sz="0" w:space="0" w:color="auto"/>
            <w:bottom w:val="none" w:sz="0" w:space="0" w:color="auto"/>
            <w:right w:val="none" w:sz="0" w:space="0" w:color="auto"/>
          </w:divBdr>
        </w:div>
        <w:div w:id="739790950">
          <w:marLeft w:val="480"/>
          <w:marRight w:val="0"/>
          <w:marTop w:val="0"/>
          <w:marBottom w:val="0"/>
          <w:divBdr>
            <w:top w:val="none" w:sz="0" w:space="0" w:color="auto"/>
            <w:left w:val="none" w:sz="0" w:space="0" w:color="auto"/>
            <w:bottom w:val="none" w:sz="0" w:space="0" w:color="auto"/>
            <w:right w:val="none" w:sz="0" w:space="0" w:color="auto"/>
          </w:divBdr>
        </w:div>
        <w:div w:id="2017728019">
          <w:marLeft w:val="480"/>
          <w:marRight w:val="0"/>
          <w:marTop w:val="0"/>
          <w:marBottom w:val="0"/>
          <w:divBdr>
            <w:top w:val="none" w:sz="0" w:space="0" w:color="auto"/>
            <w:left w:val="none" w:sz="0" w:space="0" w:color="auto"/>
            <w:bottom w:val="none" w:sz="0" w:space="0" w:color="auto"/>
            <w:right w:val="none" w:sz="0" w:space="0" w:color="auto"/>
          </w:divBdr>
        </w:div>
        <w:div w:id="1534612669">
          <w:marLeft w:val="480"/>
          <w:marRight w:val="0"/>
          <w:marTop w:val="0"/>
          <w:marBottom w:val="0"/>
          <w:divBdr>
            <w:top w:val="none" w:sz="0" w:space="0" w:color="auto"/>
            <w:left w:val="none" w:sz="0" w:space="0" w:color="auto"/>
            <w:bottom w:val="none" w:sz="0" w:space="0" w:color="auto"/>
            <w:right w:val="none" w:sz="0" w:space="0" w:color="auto"/>
          </w:divBdr>
        </w:div>
        <w:div w:id="2115661812">
          <w:marLeft w:val="480"/>
          <w:marRight w:val="0"/>
          <w:marTop w:val="0"/>
          <w:marBottom w:val="0"/>
          <w:divBdr>
            <w:top w:val="none" w:sz="0" w:space="0" w:color="auto"/>
            <w:left w:val="none" w:sz="0" w:space="0" w:color="auto"/>
            <w:bottom w:val="none" w:sz="0" w:space="0" w:color="auto"/>
            <w:right w:val="none" w:sz="0" w:space="0" w:color="auto"/>
          </w:divBdr>
        </w:div>
        <w:div w:id="390233172">
          <w:marLeft w:val="480"/>
          <w:marRight w:val="0"/>
          <w:marTop w:val="0"/>
          <w:marBottom w:val="0"/>
          <w:divBdr>
            <w:top w:val="none" w:sz="0" w:space="0" w:color="auto"/>
            <w:left w:val="none" w:sz="0" w:space="0" w:color="auto"/>
            <w:bottom w:val="none" w:sz="0" w:space="0" w:color="auto"/>
            <w:right w:val="none" w:sz="0" w:space="0" w:color="auto"/>
          </w:divBdr>
        </w:div>
        <w:div w:id="1538276244">
          <w:marLeft w:val="480"/>
          <w:marRight w:val="0"/>
          <w:marTop w:val="0"/>
          <w:marBottom w:val="0"/>
          <w:divBdr>
            <w:top w:val="none" w:sz="0" w:space="0" w:color="auto"/>
            <w:left w:val="none" w:sz="0" w:space="0" w:color="auto"/>
            <w:bottom w:val="none" w:sz="0" w:space="0" w:color="auto"/>
            <w:right w:val="none" w:sz="0" w:space="0" w:color="auto"/>
          </w:divBdr>
        </w:div>
        <w:div w:id="844708845">
          <w:marLeft w:val="480"/>
          <w:marRight w:val="0"/>
          <w:marTop w:val="0"/>
          <w:marBottom w:val="0"/>
          <w:divBdr>
            <w:top w:val="none" w:sz="0" w:space="0" w:color="auto"/>
            <w:left w:val="none" w:sz="0" w:space="0" w:color="auto"/>
            <w:bottom w:val="none" w:sz="0" w:space="0" w:color="auto"/>
            <w:right w:val="none" w:sz="0" w:space="0" w:color="auto"/>
          </w:divBdr>
        </w:div>
      </w:divsChild>
    </w:div>
    <w:div w:id="81688980">
      <w:bodyDiv w:val="1"/>
      <w:marLeft w:val="0"/>
      <w:marRight w:val="0"/>
      <w:marTop w:val="0"/>
      <w:marBottom w:val="0"/>
      <w:divBdr>
        <w:top w:val="none" w:sz="0" w:space="0" w:color="auto"/>
        <w:left w:val="none" w:sz="0" w:space="0" w:color="auto"/>
        <w:bottom w:val="none" w:sz="0" w:space="0" w:color="auto"/>
        <w:right w:val="none" w:sz="0" w:space="0" w:color="auto"/>
      </w:divBdr>
    </w:div>
    <w:div w:id="88308071">
      <w:bodyDiv w:val="1"/>
      <w:marLeft w:val="0"/>
      <w:marRight w:val="0"/>
      <w:marTop w:val="0"/>
      <w:marBottom w:val="0"/>
      <w:divBdr>
        <w:top w:val="none" w:sz="0" w:space="0" w:color="auto"/>
        <w:left w:val="none" w:sz="0" w:space="0" w:color="auto"/>
        <w:bottom w:val="none" w:sz="0" w:space="0" w:color="auto"/>
        <w:right w:val="none" w:sz="0" w:space="0" w:color="auto"/>
      </w:divBdr>
    </w:div>
    <w:div w:id="128017526">
      <w:bodyDiv w:val="1"/>
      <w:marLeft w:val="0"/>
      <w:marRight w:val="0"/>
      <w:marTop w:val="0"/>
      <w:marBottom w:val="0"/>
      <w:divBdr>
        <w:top w:val="none" w:sz="0" w:space="0" w:color="auto"/>
        <w:left w:val="none" w:sz="0" w:space="0" w:color="auto"/>
        <w:bottom w:val="none" w:sz="0" w:space="0" w:color="auto"/>
        <w:right w:val="none" w:sz="0" w:space="0" w:color="auto"/>
      </w:divBdr>
    </w:div>
    <w:div w:id="141851791">
      <w:bodyDiv w:val="1"/>
      <w:marLeft w:val="0"/>
      <w:marRight w:val="0"/>
      <w:marTop w:val="0"/>
      <w:marBottom w:val="0"/>
      <w:divBdr>
        <w:top w:val="none" w:sz="0" w:space="0" w:color="auto"/>
        <w:left w:val="none" w:sz="0" w:space="0" w:color="auto"/>
        <w:bottom w:val="none" w:sz="0" w:space="0" w:color="auto"/>
        <w:right w:val="none" w:sz="0" w:space="0" w:color="auto"/>
      </w:divBdr>
    </w:div>
    <w:div w:id="159467620">
      <w:bodyDiv w:val="1"/>
      <w:marLeft w:val="0"/>
      <w:marRight w:val="0"/>
      <w:marTop w:val="0"/>
      <w:marBottom w:val="0"/>
      <w:divBdr>
        <w:top w:val="none" w:sz="0" w:space="0" w:color="auto"/>
        <w:left w:val="none" w:sz="0" w:space="0" w:color="auto"/>
        <w:bottom w:val="none" w:sz="0" w:space="0" w:color="auto"/>
        <w:right w:val="none" w:sz="0" w:space="0" w:color="auto"/>
      </w:divBdr>
    </w:div>
    <w:div w:id="165948270">
      <w:bodyDiv w:val="1"/>
      <w:marLeft w:val="0"/>
      <w:marRight w:val="0"/>
      <w:marTop w:val="0"/>
      <w:marBottom w:val="0"/>
      <w:divBdr>
        <w:top w:val="none" w:sz="0" w:space="0" w:color="auto"/>
        <w:left w:val="none" w:sz="0" w:space="0" w:color="auto"/>
        <w:bottom w:val="none" w:sz="0" w:space="0" w:color="auto"/>
        <w:right w:val="none" w:sz="0" w:space="0" w:color="auto"/>
      </w:divBdr>
    </w:div>
    <w:div w:id="191846709">
      <w:bodyDiv w:val="1"/>
      <w:marLeft w:val="0"/>
      <w:marRight w:val="0"/>
      <w:marTop w:val="0"/>
      <w:marBottom w:val="0"/>
      <w:divBdr>
        <w:top w:val="none" w:sz="0" w:space="0" w:color="auto"/>
        <w:left w:val="none" w:sz="0" w:space="0" w:color="auto"/>
        <w:bottom w:val="none" w:sz="0" w:space="0" w:color="auto"/>
        <w:right w:val="none" w:sz="0" w:space="0" w:color="auto"/>
      </w:divBdr>
    </w:div>
    <w:div w:id="193346617">
      <w:bodyDiv w:val="1"/>
      <w:marLeft w:val="0"/>
      <w:marRight w:val="0"/>
      <w:marTop w:val="0"/>
      <w:marBottom w:val="0"/>
      <w:divBdr>
        <w:top w:val="none" w:sz="0" w:space="0" w:color="auto"/>
        <w:left w:val="none" w:sz="0" w:space="0" w:color="auto"/>
        <w:bottom w:val="none" w:sz="0" w:space="0" w:color="auto"/>
        <w:right w:val="none" w:sz="0" w:space="0" w:color="auto"/>
      </w:divBdr>
    </w:div>
    <w:div w:id="210306234">
      <w:bodyDiv w:val="1"/>
      <w:marLeft w:val="0"/>
      <w:marRight w:val="0"/>
      <w:marTop w:val="0"/>
      <w:marBottom w:val="0"/>
      <w:divBdr>
        <w:top w:val="none" w:sz="0" w:space="0" w:color="auto"/>
        <w:left w:val="none" w:sz="0" w:space="0" w:color="auto"/>
        <w:bottom w:val="none" w:sz="0" w:space="0" w:color="auto"/>
        <w:right w:val="none" w:sz="0" w:space="0" w:color="auto"/>
      </w:divBdr>
    </w:div>
    <w:div w:id="230506043">
      <w:bodyDiv w:val="1"/>
      <w:marLeft w:val="0"/>
      <w:marRight w:val="0"/>
      <w:marTop w:val="0"/>
      <w:marBottom w:val="0"/>
      <w:divBdr>
        <w:top w:val="none" w:sz="0" w:space="0" w:color="auto"/>
        <w:left w:val="none" w:sz="0" w:space="0" w:color="auto"/>
        <w:bottom w:val="none" w:sz="0" w:space="0" w:color="auto"/>
        <w:right w:val="none" w:sz="0" w:space="0" w:color="auto"/>
      </w:divBdr>
    </w:div>
    <w:div w:id="230695691">
      <w:bodyDiv w:val="1"/>
      <w:marLeft w:val="0"/>
      <w:marRight w:val="0"/>
      <w:marTop w:val="0"/>
      <w:marBottom w:val="0"/>
      <w:divBdr>
        <w:top w:val="none" w:sz="0" w:space="0" w:color="auto"/>
        <w:left w:val="none" w:sz="0" w:space="0" w:color="auto"/>
        <w:bottom w:val="none" w:sz="0" w:space="0" w:color="auto"/>
        <w:right w:val="none" w:sz="0" w:space="0" w:color="auto"/>
      </w:divBdr>
    </w:div>
    <w:div w:id="270094776">
      <w:bodyDiv w:val="1"/>
      <w:marLeft w:val="0"/>
      <w:marRight w:val="0"/>
      <w:marTop w:val="0"/>
      <w:marBottom w:val="0"/>
      <w:divBdr>
        <w:top w:val="none" w:sz="0" w:space="0" w:color="auto"/>
        <w:left w:val="none" w:sz="0" w:space="0" w:color="auto"/>
        <w:bottom w:val="none" w:sz="0" w:space="0" w:color="auto"/>
        <w:right w:val="none" w:sz="0" w:space="0" w:color="auto"/>
      </w:divBdr>
    </w:div>
    <w:div w:id="277181588">
      <w:bodyDiv w:val="1"/>
      <w:marLeft w:val="0"/>
      <w:marRight w:val="0"/>
      <w:marTop w:val="0"/>
      <w:marBottom w:val="0"/>
      <w:divBdr>
        <w:top w:val="none" w:sz="0" w:space="0" w:color="auto"/>
        <w:left w:val="none" w:sz="0" w:space="0" w:color="auto"/>
        <w:bottom w:val="none" w:sz="0" w:space="0" w:color="auto"/>
        <w:right w:val="none" w:sz="0" w:space="0" w:color="auto"/>
      </w:divBdr>
    </w:div>
    <w:div w:id="295449887">
      <w:bodyDiv w:val="1"/>
      <w:marLeft w:val="0"/>
      <w:marRight w:val="0"/>
      <w:marTop w:val="0"/>
      <w:marBottom w:val="0"/>
      <w:divBdr>
        <w:top w:val="none" w:sz="0" w:space="0" w:color="auto"/>
        <w:left w:val="none" w:sz="0" w:space="0" w:color="auto"/>
        <w:bottom w:val="none" w:sz="0" w:space="0" w:color="auto"/>
        <w:right w:val="none" w:sz="0" w:space="0" w:color="auto"/>
      </w:divBdr>
    </w:div>
    <w:div w:id="305745110">
      <w:bodyDiv w:val="1"/>
      <w:marLeft w:val="0"/>
      <w:marRight w:val="0"/>
      <w:marTop w:val="0"/>
      <w:marBottom w:val="0"/>
      <w:divBdr>
        <w:top w:val="none" w:sz="0" w:space="0" w:color="auto"/>
        <w:left w:val="none" w:sz="0" w:space="0" w:color="auto"/>
        <w:bottom w:val="none" w:sz="0" w:space="0" w:color="auto"/>
        <w:right w:val="none" w:sz="0" w:space="0" w:color="auto"/>
      </w:divBdr>
    </w:div>
    <w:div w:id="324282189">
      <w:bodyDiv w:val="1"/>
      <w:marLeft w:val="0"/>
      <w:marRight w:val="0"/>
      <w:marTop w:val="0"/>
      <w:marBottom w:val="0"/>
      <w:divBdr>
        <w:top w:val="none" w:sz="0" w:space="0" w:color="auto"/>
        <w:left w:val="none" w:sz="0" w:space="0" w:color="auto"/>
        <w:bottom w:val="none" w:sz="0" w:space="0" w:color="auto"/>
        <w:right w:val="none" w:sz="0" w:space="0" w:color="auto"/>
      </w:divBdr>
    </w:div>
    <w:div w:id="324285093">
      <w:bodyDiv w:val="1"/>
      <w:marLeft w:val="0"/>
      <w:marRight w:val="0"/>
      <w:marTop w:val="0"/>
      <w:marBottom w:val="0"/>
      <w:divBdr>
        <w:top w:val="none" w:sz="0" w:space="0" w:color="auto"/>
        <w:left w:val="none" w:sz="0" w:space="0" w:color="auto"/>
        <w:bottom w:val="none" w:sz="0" w:space="0" w:color="auto"/>
        <w:right w:val="none" w:sz="0" w:space="0" w:color="auto"/>
      </w:divBdr>
      <w:divsChild>
        <w:div w:id="1836455110">
          <w:marLeft w:val="480"/>
          <w:marRight w:val="0"/>
          <w:marTop w:val="0"/>
          <w:marBottom w:val="0"/>
          <w:divBdr>
            <w:top w:val="none" w:sz="0" w:space="0" w:color="auto"/>
            <w:left w:val="none" w:sz="0" w:space="0" w:color="auto"/>
            <w:bottom w:val="none" w:sz="0" w:space="0" w:color="auto"/>
            <w:right w:val="none" w:sz="0" w:space="0" w:color="auto"/>
          </w:divBdr>
        </w:div>
        <w:div w:id="229534621">
          <w:marLeft w:val="480"/>
          <w:marRight w:val="0"/>
          <w:marTop w:val="0"/>
          <w:marBottom w:val="0"/>
          <w:divBdr>
            <w:top w:val="none" w:sz="0" w:space="0" w:color="auto"/>
            <w:left w:val="none" w:sz="0" w:space="0" w:color="auto"/>
            <w:bottom w:val="none" w:sz="0" w:space="0" w:color="auto"/>
            <w:right w:val="none" w:sz="0" w:space="0" w:color="auto"/>
          </w:divBdr>
        </w:div>
        <w:div w:id="503596972">
          <w:marLeft w:val="480"/>
          <w:marRight w:val="0"/>
          <w:marTop w:val="0"/>
          <w:marBottom w:val="0"/>
          <w:divBdr>
            <w:top w:val="none" w:sz="0" w:space="0" w:color="auto"/>
            <w:left w:val="none" w:sz="0" w:space="0" w:color="auto"/>
            <w:bottom w:val="none" w:sz="0" w:space="0" w:color="auto"/>
            <w:right w:val="none" w:sz="0" w:space="0" w:color="auto"/>
          </w:divBdr>
        </w:div>
        <w:div w:id="495999250">
          <w:marLeft w:val="480"/>
          <w:marRight w:val="0"/>
          <w:marTop w:val="0"/>
          <w:marBottom w:val="0"/>
          <w:divBdr>
            <w:top w:val="none" w:sz="0" w:space="0" w:color="auto"/>
            <w:left w:val="none" w:sz="0" w:space="0" w:color="auto"/>
            <w:bottom w:val="none" w:sz="0" w:space="0" w:color="auto"/>
            <w:right w:val="none" w:sz="0" w:space="0" w:color="auto"/>
          </w:divBdr>
        </w:div>
        <w:div w:id="423570296">
          <w:marLeft w:val="480"/>
          <w:marRight w:val="0"/>
          <w:marTop w:val="0"/>
          <w:marBottom w:val="0"/>
          <w:divBdr>
            <w:top w:val="none" w:sz="0" w:space="0" w:color="auto"/>
            <w:left w:val="none" w:sz="0" w:space="0" w:color="auto"/>
            <w:bottom w:val="none" w:sz="0" w:space="0" w:color="auto"/>
            <w:right w:val="none" w:sz="0" w:space="0" w:color="auto"/>
          </w:divBdr>
        </w:div>
        <w:div w:id="478353168">
          <w:marLeft w:val="480"/>
          <w:marRight w:val="0"/>
          <w:marTop w:val="0"/>
          <w:marBottom w:val="0"/>
          <w:divBdr>
            <w:top w:val="none" w:sz="0" w:space="0" w:color="auto"/>
            <w:left w:val="none" w:sz="0" w:space="0" w:color="auto"/>
            <w:bottom w:val="none" w:sz="0" w:space="0" w:color="auto"/>
            <w:right w:val="none" w:sz="0" w:space="0" w:color="auto"/>
          </w:divBdr>
        </w:div>
        <w:div w:id="1511025428">
          <w:marLeft w:val="480"/>
          <w:marRight w:val="0"/>
          <w:marTop w:val="0"/>
          <w:marBottom w:val="0"/>
          <w:divBdr>
            <w:top w:val="none" w:sz="0" w:space="0" w:color="auto"/>
            <w:left w:val="none" w:sz="0" w:space="0" w:color="auto"/>
            <w:bottom w:val="none" w:sz="0" w:space="0" w:color="auto"/>
            <w:right w:val="none" w:sz="0" w:space="0" w:color="auto"/>
          </w:divBdr>
        </w:div>
        <w:div w:id="1966154699">
          <w:marLeft w:val="480"/>
          <w:marRight w:val="0"/>
          <w:marTop w:val="0"/>
          <w:marBottom w:val="0"/>
          <w:divBdr>
            <w:top w:val="none" w:sz="0" w:space="0" w:color="auto"/>
            <w:left w:val="none" w:sz="0" w:space="0" w:color="auto"/>
            <w:bottom w:val="none" w:sz="0" w:space="0" w:color="auto"/>
            <w:right w:val="none" w:sz="0" w:space="0" w:color="auto"/>
          </w:divBdr>
        </w:div>
        <w:div w:id="1025205038">
          <w:marLeft w:val="480"/>
          <w:marRight w:val="0"/>
          <w:marTop w:val="0"/>
          <w:marBottom w:val="0"/>
          <w:divBdr>
            <w:top w:val="none" w:sz="0" w:space="0" w:color="auto"/>
            <w:left w:val="none" w:sz="0" w:space="0" w:color="auto"/>
            <w:bottom w:val="none" w:sz="0" w:space="0" w:color="auto"/>
            <w:right w:val="none" w:sz="0" w:space="0" w:color="auto"/>
          </w:divBdr>
        </w:div>
      </w:divsChild>
    </w:div>
    <w:div w:id="332027441">
      <w:bodyDiv w:val="1"/>
      <w:marLeft w:val="0"/>
      <w:marRight w:val="0"/>
      <w:marTop w:val="0"/>
      <w:marBottom w:val="0"/>
      <w:divBdr>
        <w:top w:val="none" w:sz="0" w:space="0" w:color="auto"/>
        <w:left w:val="none" w:sz="0" w:space="0" w:color="auto"/>
        <w:bottom w:val="none" w:sz="0" w:space="0" w:color="auto"/>
        <w:right w:val="none" w:sz="0" w:space="0" w:color="auto"/>
      </w:divBdr>
    </w:div>
    <w:div w:id="337848515">
      <w:bodyDiv w:val="1"/>
      <w:marLeft w:val="0"/>
      <w:marRight w:val="0"/>
      <w:marTop w:val="0"/>
      <w:marBottom w:val="0"/>
      <w:divBdr>
        <w:top w:val="none" w:sz="0" w:space="0" w:color="auto"/>
        <w:left w:val="none" w:sz="0" w:space="0" w:color="auto"/>
        <w:bottom w:val="none" w:sz="0" w:space="0" w:color="auto"/>
        <w:right w:val="none" w:sz="0" w:space="0" w:color="auto"/>
      </w:divBdr>
    </w:div>
    <w:div w:id="342049193">
      <w:bodyDiv w:val="1"/>
      <w:marLeft w:val="0"/>
      <w:marRight w:val="0"/>
      <w:marTop w:val="0"/>
      <w:marBottom w:val="0"/>
      <w:divBdr>
        <w:top w:val="none" w:sz="0" w:space="0" w:color="auto"/>
        <w:left w:val="none" w:sz="0" w:space="0" w:color="auto"/>
        <w:bottom w:val="none" w:sz="0" w:space="0" w:color="auto"/>
        <w:right w:val="none" w:sz="0" w:space="0" w:color="auto"/>
      </w:divBdr>
    </w:div>
    <w:div w:id="345862469">
      <w:bodyDiv w:val="1"/>
      <w:marLeft w:val="0"/>
      <w:marRight w:val="0"/>
      <w:marTop w:val="0"/>
      <w:marBottom w:val="0"/>
      <w:divBdr>
        <w:top w:val="none" w:sz="0" w:space="0" w:color="auto"/>
        <w:left w:val="none" w:sz="0" w:space="0" w:color="auto"/>
        <w:bottom w:val="none" w:sz="0" w:space="0" w:color="auto"/>
        <w:right w:val="none" w:sz="0" w:space="0" w:color="auto"/>
      </w:divBdr>
      <w:divsChild>
        <w:div w:id="495729684">
          <w:marLeft w:val="480"/>
          <w:marRight w:val="0"/>
          <w:marTop w:val="0"/>
          <w:marBottom w:val="0"/>
          <w:divBdr>
            <w:top w:val="none" w:sz="0" w:space="0" w:color="auto"/>
            <w:left w:val="none" w:sz="0" w:space="0" w:color="auto"/>
            <w:bottom w:val="none" w:sz="0" w:space="0" w:color="auto"/>
            <w:right w:val="none" w:sz="0" w:space="0" w:color="auto"/>
          </w:divBdr>
        </w:div>
        <w:div w:id="1885095304">
          <w:marLeft w:val="480"/>
          <w:marRight w:val="0"/>
          <w:marTop w:val="0"/>
          <w:marBottom w:val="0"/>
          <w:divBdr>
            <w:top w:val="none" w:sz="0" w:space="0" w:color="auto"/>
            <w:left w:val="none" w:sz="0" w:space="0" w:color="auto"/>
            <w:bottom w:val="none" w:sz="0" w:space="0" w:color="auto"/>
            <w:right w:val="none" w:sz="0" w:space="0" w:color="auto"/>
          </w:divBdr>
        </w:div>
        <w:div w:id="304088054">
          <w:marLeft w:val="480"/>
          <w:marRight w:val="0"/>
          <w:marTop w:val="0"/>
          <w:marBottom w:val="0"/>
          <w:divBdr>
            <w:top w:val="none" w:sz="0" w:space="0" w:color="auto"/>
            <w:left w:val="none" w:sz="0" w:space="0" w:color="auto"/>
            <w:bottom w:val="none" w:sz="0" w:space="0" w:color="auto"/>
            <w:right w:val="none" w:sz="0" w:space="0" w:color="auto"/>
          </w:divBdr>
        </w:div>
        <w:div w:id="1878930565">
          <w:marLeft w:val="480"/>
          <w:marRight w:val="0"/>
          <w:marTop w:val="0"/>
          <w:marBottom w:val="0"/>
          <w:divBdr>
            <w:top w:val="none" w:sz="0" w:space="0" w:color="auto"/>
            <w:left w:val="none" w:sz="0" w:space="0" w:color="auto"/>
            <w:bottom w:val="none" w:sz="0" w:space="0" w:color="auto"/>
            <w:right w:val="none" w:sz="0" w:space="0" w:color="auto"/>
          </w:divBdr>
        </w:div>
        <w:div w:id="1549684434">
          <w:marLeft w:val="480"/>
          <w:marRight w:val="0"/>
          <w:marTop w:val="0"/>
          <w:marBottom w:val="0"/>
          <w:divBdr>
            <w:top w:val="none" w:sz="0" w:space="0" w:color="auto"/>
            <w:left w:val="none" w:sz="0" w:space="0" w:color="auto"/>
            <w:bottom w:val="none" w:sz="0" w:space="0" w:color="auto"/>
            <w:right w:val="none" w:sz="0" w:space="0" w:color="auto"/>
          </w:divBdr>
        </w:div>
        <w:div w:id="2032341070">
          <w:marLeft w:val="480"/>
          <w:marRight w:val="0"/>
          <w:marTop w:val="0"/>
          <w:marBottom w:val="0"/>
          <w:divBdr>
            <w:top w:val="none" w:sz="0" w:space="0" w:color="auto"/>
            <w:left w:val="none" w:sz="0" w:space="0" w:color="auto"/>
            <w:bottom w:val="none" w:sz="0" w:space="0" w:color="auto"/>
            <w:right w:val="none" w:sz="0" w:space="0" w:color="auto"/>
          </w:divBdr>
        </w:div>
        <w:div w:id="452482097">
          <w:marLeft w:val="480"/>
          <w:marRight w:val="0"/>
          <w:marTop w:val="0"/>
          <w:marBottom w:val="0"/>
          <w:divBdr>
            <w:top w:val="none" w:sz="0" w:space="0" w:color="auto"/>
            <w:left w:val="none" w:sz="0" w:space="0" w:color="auto"/>
            <w:bottom w:val="none" w:sz="0" w:space="0" w:color="auto"/>
            <w:right w:val="none" w:sz="0" w:space="0" w:color="auto"/>
          </w:divBdr>
        </w:div>
        <w:div w:id="1985893030">
          <w:marLeft w:val="480"/>
          <w:marRight w:val="0"/>
          <w:marTop w:val="0"/>
          <w:marBottom w:val="0"/>
          <w:divBdr>
            <w:top w:val="none" w:sz="0" w:space="0" w:color="auto"/>
            <w:left w:val="none" w:sz="0" w:space="0" w:color="auto"/>
            <w:bottom w:val="none" w:sz="0" w:space="0" w:color="auto"/>
            <w:right w:val="none" w:sz="0" w:space="0" w:color="auto"/>
          </w:divBdr>
        </w:div>
        <w:div w:id="1389845324">
          <w:marLeft w:val="480"/>
          <w:marRight w:val="0"/>
          <w:marTop w:val="0"/>
          <w:marBottom w:val="0"/>
          <w:divBdr>
            <w:top w:val="none" w:sz="0" w:space="0" w:color="auto"/>
            <w:left w:val="none" w:sz="0" w:space="0" w:color="auto"/>
            <w:bottom w:val="none" w:sz="0" w:space="0" w:color="auto"/>
            <w:right w:val="none" w:sz="0" w:space="0" w:color="auto"/>
          </w:divBdr>
        </w:div>
      </w:divsChild>
    </w:div>
    <w:div w:id="358893145">
      <w:bodyDiv w:val="1"/>
      <w:marLeft w:val="0"/>
      <w:marRight w:val="0"/>
      <w:marTop w:val="0"/>
      <w:marBottom w:val="0"/>
      <w:divBdr>
        <w:top w:val="none" w:sz="0" w:space="0" w:color="auto"/>
        <w:left w:val="none" w:sz="0" w:space="0" w:color="auto"/>
        <w:bottom w:val="none" w:sz="0" w:space="0" w:color="auto"/>
        <w:right w:val="none" w:sz="0" w:space="0" w:color="auto"/>
      </w:divBdr>
      <w:divsChild>
        <w:div w:id="2031567585">
          <w:marLeft w:val="480"/>
          <w:marRight w:val="0"/>
          <w:marTop w:val="0"/>
          <w:marBottom w:val="0"/>
          <w:divBdr>
            <w:top w:val="none" w:sz="0" w:space="0" w:color="auto"/>
            <w:left w:val="none" w:sz="0" w:space="0" w:color="auto"/>
            <w:bottom w:val="none" w:sz="0" w:space="0" w:color="auto"/>
            <w:right w:val="none" w:sz="0" w:space="0" w:color="auto"/>
          </w:divBdr>
        </w:div>
        <w:div w:id="1030180951">
          <w:marLeft w:val="480"/>
          <w:marRight w:val="0"/>
          <w:marTop w:val="0"/>
          <w:marBottom w:val="0"/>
          <w:divBdr>
            <w:top w:val="none" w:sz="0" w:space="0" w:color="auto"/>
            <w:left w:val="none" w:sz="0" w:space="0" w:color="auto"/>
            <w:bottom w:val="none" w:sz="0" w:space="0" w:color="auto"/>
            <w:right w:val="none" w:sz="0" w:space="0" w:color="auto"/>
          </w:divBdr>
        </w:div>
        <w:div w:id="1211263135">
          <w:marLeft w:val="480"/>
          <w:marRight w:val="0"/>
          <w:marTop w:val="0"/>
          <w:marBottom w:val="0"/>
          <w:divBdr>
            <w:top w:val="none" w:sz="0" w:space="0" w:color="auto"/>
            <w:left w:val="none" w:sz="0" w:space="0" w:color="auto"/>
            <w:bottom w:val="none" w:sz="0" w:space="0" w:color="auto"/>
            <w:right w:val="none" w:sz="0" w:space="0" w:color="auto"/>
          </w:divBdr>
        </w:div>
        <w:div w:id="1345135402">
          <w:marLeft w:val="480"/>
          <w:marRight w:val="0"/>
          <w:marTop w:val="0"/>
          <w:marBottom w:val="0"/>
          <w:divBdr>
            <w:top w:val="none" w:sz="0" w:space="0" w:color="auto"/>
            <w:left w:val="none" w:sz="0" w:space="0" w:color="auto"/>
            <w:bottom w:val="none" w:sz="0" w:space="0" w:color="auto"/>
            <w:right w:val="none" w:sz="0" w:space="0" w:color="auto"/>
          </w:divBdr>
        </w:div>
        <w:div w:id="573010847">
          <w:marLeft w:val="480"/>
          <w:marRight w:val="0"/>
          <w:marTop w:val="0"/>
          <w:marBottom w:val="0"/>
          <w:divBdr>
            <w:top w:val="none" w:sz="0" w:space="0" w:color="auto"/>
            <w:left w:val="none" w:sz="0" w:space="0" w:color="auto"/>
            <w:bottom w:val="none" w:sz="0" w:space="0" w:color="auto"/>
            <w:right w:val="none" w:sz="0" w:space="0" w:color="auto"/>
          </w:divBdr>
        </w:div>
        <w:div w:id="1160774972">
          <w:marLeft w:val="480"/>
          <w:marRight w:val="0"/>
          <w:marTop w:val="0"/>
          <w:marBottom w:val="0"/>
          <w:divBdr>
            <w:top w:val="none" w:sz="0" w:space="0" w:color="auto"/>
            <w:left w:val="none" w:sz="0" w:space="0" w:color="auto"/>
            <w:bottom w:val="none" w:sz="0" w:space="0" w:color="auto"/>
            <w:right w:val="none" w:sz="0" w:space="0" w:color="auto"/>
          </w:divBdr>
        </w:div>
        <w:div w:id="1651859898">
          <w:marLeft w:val="480"/>
          <w:marRight w:val="0"/>
          <w:marTop w:val="0"/>
          <w:marBottom w:val="0"/>
          <w:divBdr>
            <w:top w:val="none" w:sz="0" w:space="0" w:color="auto"/>
            <w:left w:val="none" w:sz="0" w:space="0" w:color="auto"/>
            <w:bottom w:val="none" w:sz="0" w:space="0" w:color="auto"/>
            <w:right w:val="none" w:sz="0" w:space="0" w:color="auto"/>
          </w:divBdr>
        </w:div>
        <w:div w:id="1057707618">
          <w:marLeft w:val="480"/>
          <w:marRight w:val="0"/>
          <w:marTop w:val="0"/>
          <w:marBottom w:val="0"/>
          <w:divBdr>
            <w:top w:val="none" w:sz="0" w:space="0" w:color="auto"/>
            <w:left w:val="none" w:sz="0" w:space="0" w:color="auto"/>
            <w:bottom w:val="none" w:sz="0" w:space="0" w:color="auto"/>
            <w:right w:val="none" w:sz="0" w:space="0" w:color="auto"/>
          </w:divBdr>
        </w:div>
      </w:divsChild>
    </w:div>
    <w:div w:id="368917143">
      <w:bodyDiv w:val="1"/>
      <w:marLeft w:val="0"/>
      <w:marRight w:val="0"/>
      <w:marTop w:val="0"/>
      <w:marBottom w:val="0"/>
      <w:divBdr>
        <w:top w:val="none" w:sz="0" w:space="0" w:color="auto"/>
        <w:left w:val="none" w:sz="0" w:space="0" w:color="auto"/>
        <w:bottom w:val="none" w:sz="0" w:space="0" w:color="auto"/>
        <w:right w:val="none" w:sz="0" w:space="0" w:color="auto"/>
      </w:divBdr>
    </w:div>
    <w:div w:id="370617744">
      <w:bodyDiv w:val="1"/>
      <w:marLeft w:val="0"/>
      <w:marRight w:val="0"/>
      <w:marTop w:val="0"/>
      <w:marBottom w:val="0"/>
      <w:divBdr>
        <w:top w:val="none" w:sz="0" w:space="0" w:color="auto"/>
        <w:left w:val="none" w:sz="0" w:space="0" w:color="auto"/>
        <w:bottom w:val="none" w:sz="0" w:space="0" w:color="auto"/>
        <w:right w:val="none" w:sz="0" w:space="0" w:color="auto"/>
      </w:divBdr>
    </w:div>
    <w:div w:id="380331485">
      <w:bodyDiv w:val="1"/>
      <w:marLeft w:val="0"/>
      <w:marRight w:val="0"/>
      <w:marTop w:val="0"/>
      <w:marBottom w:val="0"/>
      <w:divBdr>
        <w:top w:val="none" w:sz="0" w:space="0" w:color="auto"/>
        <w:left w:val="none" w:sz="0" w:space="0" w:color="auto"/>
        <w:bottom w:val="none" w:sz="0" w:space="0" w:color="auto"/>
        <w:right w:val="none" w:sz="0" w:space="0" w:color="auto"/>
      </w:divBdr>
      <w:divsChild>
        <w:div w:id="1774855807">
          <w:marLeft w:val="480"/>
          <w:marRight w:val="0"/>
          <w:marTop w:val="0"/>
          <w:marBottom w:val="0"/>
          <w:divBdr>
            <w:top w:val="none" w:sz="0" w:space="0" w:color="auto"/>
            <w:left w:val="none" w:sz="0" w:space="0" w:color="auto"/>
            <w:bottom w:val="none" w:sz="0" w:space="0" w:color="auto"/>
            <w:right w:val="none" w:sz="0" w:space="0" w:color="auto"/>
          </w:divBdr>
        </w:div>
        <w:div w:id="1496604932">
          <w:marLeft w:val="480"/>
          <w:marRight w:val="0"/>
          <w:marTop w:val="0"/>
          <w:marBottom w:val="0"/>
          <w:divBdr>
            <w:top w:val="none" w:sz="0" w:space="0" w:color="auto"/>
            <w:left w:val="none" w:sz="0" w:space="0" w:color="auto"/>
            <w:bottom w:val="none" w:sz="0" w:space="0" w:color="auto"/>
            <w:right w:val="none" w:sz="0" w:space="0" w:color="auto"/>
          </w:divBdr>
        </w:div>
        <w:div w:id="1750467734">
          <w:marLeft w:val="480"/>
          <w:marRight w:val="0"/>
          <w:marTop w:val="0"/>
          <w:marBottom w:val="0"/>
          <w:divBdr>
            <w:top w:val="none" w:sz="0" w:space="0" w:color="auto"/>
            <w:left w:val="none" w:sz="0" w:space="0" w:color="auto"/>
            <w:bottom w:val="none" w:sz="0" w:space="0" w:color="auto"/>
            <w:right w:val="none" w:sz="0" w:space="0" w:color="auto"/>
          </w:divBdr>
        </w:div>
        <w:div w:id="2128156330">
          <w:marLeft w:val="480"/>
          <w:marRight w:val="0"/>
          <w:marTop w:val="0"/>
          <w:marBottom w:val="0"/>
          <w:divBdr>
            <w:top w:val="none" w:sz="0" w:space="0" w:color="auto"/>
            <w:left w:val="none" w:sz="0" w:space="0" w:color="auto"/>
            <w:bottom w:val="none" w:sz="0" w:space="0" w:color="auto"/>
            <w:right w:val="none" w:sz="0" w:space="0" w:color="auto"/>
          </w:divBdr>
        </w:div>
        <w:div w:id="279073471">
          <w:marLeft w:val="480"/>
          <w:marRight w:val="0"/>
          <w:marTop w:val="0"/>
          <w:marBottom w:val="0"/>
          <w:divBdr>
            <w:top w:val="none" w:sz="0" w:space="0" w:color="auto"/>
            <w:left w:val="none" w:sz="0" w:space="0" w:color="auto"/>
            <w:bottom w:val="none" w:sz="0" w:space="0" w:color="auto"/>
            <w:right w:val="none" w:sz="0" w:space="0" w:color="auto"/>
          </w:divBdr>
        </w:div>
        <w:div w:id="83843727">
          <w:marLeft w:val="480"/>
          <w:marRight w:val="0"/>
          <w:marTop w:val="0"/>
          <w:marBottom w:val="0"/>
          <w:divBdr>
            <w:top w:val="none" w:sz="0" w:space="0" w:color="auto"/>
            <w:left w:val="none" w:sz="0" w:space="0" w:color="auto"/>
            <w:bottom w:val="none" w:sz="0" w:space="0" w:color="auto"/>
            <w:right w:val="none" w:sz="0" w:space="0" w:color="auto"/>
          </w:divBdr>
        </w:div>
        <w:div w:id="1058362874">
          <w:marLeft w:val="480"/>
          <w:marRight w:val="0"/>
          <w:marTop w:val="0"/>
          <w:marBottom w:val="0"/>
          <w:divBdr>
            <w:top w:val="none" w:sz="0" w:space="0" w:color="auto"/>
            <w:left w:val="none" w:sz="0" w:space="0" w:color="auto"/>
            <w:bottom w:val="none" w:sz="0" w:space="0" w:color="auto"/>
            <w:right w:val="none" w:sz="0" w:space="0" w:color="auto"/>
          </w:divBdr>
        </w:div>
        <w:div w:id="1724400366">
          <w:marLeft w:val="480"/>
          <w:marRight w:val="0"/>
          <w:marTop w:val="0"/>
          <w:marBottom w:val="0"/>
          <w:divBdr>
            <w:top w:val="none" w:sz="0" w:space="0" w:color="auto"/>
            <w:left w:val="none" w:sz="0" w:space="0" w:color="auto"/>
            <w:bottom w:val="none" w:sz="0" w:space="0" w:color="auto"/>
            <w:right w:val="none" w:sz="0" w:space="0" w:color="auto"/>
          </w:divBdr>
        </w:div>
        <w:div w:id="952053086">
          <w:marLeft w:val="480"/>
          <w:marRight w:val="0"/>
          <w:marTop w:val="0"/>
          <w:marBottom w:val="0"/>
          <w:divBdr>
            <w:top w:val="none" w:sz="0" w:space="0" w:color="auto"/>
            <w:left w:val="none" w:sz="0" w:space="0" w:color="auto"/>
            <w:bottom w:val="none" w:sz="0" w:space="0" w:color="auto"/>
            <w:right w:val="none" w:sz="0" w:space="0" w:color="auto"/>
          </w:divBdr>
        </w:div>
      </w:divsChild>
    </w:div>
    <w:div w:id="385686284">
      <w:bodyDiv w:val="1"/>
      <w:marLeft w:val="0"/>
      <w:marRight w:val="0"/>
      <w:marTop w:val="0"/>
      <w:marBottom w:val="0"/>
      <w:divBdr>
        <w:top w:val="none" w:sz="0" w:space="0" w:color="auto"/>
        <w:left w:val="none" w:sz="0" w:space="0" w:color="auto"/>
        <w:bottom w:val="none" w:sz="0" w:space="0" w:color="auto"/>
        <w:right w:val="none" w:sz="0" w:space="0" w:color="auto"/>
      </w:divBdr>
    </w:div>
    <w:div w:id="427701794">
      <w:bodyDiv w:val="1"/>
      <w:marLeft w:val="0"/>
      <w:marRight w:val="0"/>
      <w:marTop w:val="0"/>
      <w:marBottom w:val="0"/>
      <w:divBdr>
        <w:top w:val="none" w:sz="0" w:space="0" w:color="auto"/>
        <w:left w:val="none" w:sz="0" w:space="0" w:color="auto"/>
        <w:bottom w:val="none" w:sz="0" w:space="0" w:color="auto"/>
        <w:right w:val="none" w:sz="0" w:space="0" w:color="auto"/>
      </w:divBdr>
    </w:div>
    <w:div w:id="478501979">
      <w:bodyDiv w:val="1"/>
      <w:marLeft w:val="0"/>
      <w:marRight w:val="0"/>
      <w:marTop w:val="0"/>
      <w:marBottom w:val="0"/>
      <w:divBdr>
        <w:top w:val="none" w:sz="0" w:space="0" w:color="auto"/>
        <w:left w:val="none" w:sz="0" w:space="0" w:color="auto"/>
        <w:bottom w:val="none" w:sz="0" w:space="0" w:color="auto"/>
        <w:right w:val="none" w:sz="0" w:space="0" w:color="auto"/>
      </w:divBdr>
      <w:divsChild>
        <w:div w:id="1962108915">
          <w:marLeft w:val="480"/>
          <w:marRight w:val="0"/>
          <w:marTop w:val="0"/>
          <w:marBottom w:val="0"/>
          <w:divBdr>
            <w:top w:val="none" w:sz="0" w:space="0" w:color="auto"/>
            <w:left w:val="none" w:sz="0" w:space="0" w:color="auto"/>
            <w:bottom w:val="none" w:sz="0" w:space="0" w:color="auto"/>
            <w:right w:val="none" w:sz="0" w:space="0" w:color="auto"/>
          </w:divBdr>
        </w:div>
        <w:div w:id="209196490">
          <w:marLeft w:val="480"/>
          <w:marRight w:val="0"/>
          <w:marTop w:val="0"/>
          <w:marBottom w:val="0"/>
          <w:divBdr>
            <w:top w:val="none" w:sz="0" w:space="0" w:color="auto"/>
            <w:left w:val="none" w:sz="0" w:space="0" w:color="auto"/>
            <w:bottom w:val="none" w:sz="0" w:space="0" w:color="auto"/>
            <w:right w:val="none" w:sz="0" w:space="0" w:color="auto"/>
          </w:divBdr>
        </w:div>
        <w:div w:id="1824924934">
          <w:marLeft w:val="480"/>
          <w:marRight w:val="0"/>
          <w:marTop w:val="0"/>
          <w:marBottom w:val="0"/>
          <w:divBdr>
            <w:top w:val="none" w:sz="0" w:space="0" w:color="auto"/>
            <w:left w:val="none" w:sz="0" w:space="0" w:color="auto"/>
            <w:bottom w:val="none" w:sz="0" w:space="0" w:color="auto"/>
            <w:right w:val="none" w:sz="0" w:space="0" w:color="auto"/>
          </w:divBdr>
        </w:div>
        <w:div w:id="1993944346">
          <w:marLeft w:val="480"/>
          <w:marRight w:val="0"/>
          <w:marTop w:val="0"/>
          <w:marBottom w:val="0"/>
          <w:divBdr>
            <w:top w:val="none" w:sz="0" w:space="0" w:color="auto"/>
            <w:left w:val="none" w:sz="0" w:space="0" w:color="auto"/>
            <w:bottom w:val="none" w:sz="0" w:space="0" w:color="auto"/>
            <w:right w:val="none" w:sz="0" w:space="0" w:color="auto"/>
          </w:divBdr>
        </w:div>
        <w:div w:id="1090924985">
          <w:marLeft w:val="480"/>
          <w:marRight w:val="0"/>
          <w:marTop w:val="0"/>
          <w:marBottom w:val="0"/>
          <w:divBdr>
            <w:top w:val="none" w:sz="0" w:space="0" w:color="auto"/>
            <w:left w:val="none" w:sz="0" w:space="0" w:color="auto"/>
            <w:bottom w:val="none" w:sz="0" w:space="0" w:color="auto"/>
            <w:right w:val="none" w:sz="0" w:space="0" w:color="auto"/>
          </w:divBdr>
        </w:div>
        <w:div w:id="298343483">
          <w:marLeft w:val="480"/>
          <w:marRight w:val="0"/>
          <w:marTop w:val="0"/>
          <w:marBottom w:val="0"/>
          <w:divBdr>
            <w:top w:val="none" w:sz="0" w:space="0" w:color="auto"/>
            <w:left w:val="none" w:sz="0" w:space="0" w:color="auto"/>
            <w:bottom w:val="none" w:sz="0" w:space="0" w:color="auto"/>
            <w:right w:val="none" w:sz="0" w:space="0" w:color="auto"/>
          </w:divBdr>
        </w:div>
        <w:div w:id="1596743679">
          <w:marLeft w:val="480"/>
          <w:marRight w:val="0"/>
          <w:marTop w:val="0"/>
          <w:marBottom w:val="0"/>
          <w:divBdr>
            <w:top w:val="none" w:sz="0" w:space="0" w:color="auto"/>
            <w:left w:val="none" w:sz="0" w:space="0" w:color="auto"/>
            <w:bottom w:val="none" w:sz="0" w:space="0" w:color="auto"/>
            <w:right w:val="none" w:sz="0" w:space="0" w:color="auto"/>
          </w:divBdr>
        </w:div>
        <w:div w:id="1388525589">
          <w:marLeft w:val="480"/>
          <w:marRight w:val="0"/>
          <w:marTop w:val="0"/>
          <w:marBottom w:val="0"/>
          <w:divBdr>
            <w:top w:val="none" w:sz="0" w:space="0" w:color="auto"/>
            <w:left w:val="none" w:sz="0" w:space="0" w:color="auto"/>
            <w:bottom w:val="none" w:sz="0" w:space="0" w:color="auto"/>
            <w:right w:val="none" w:sz="0" w:space="0" w:color="auto"/>
          </w:divBdr>
        </w:div>
      </w:divsChild>
    </w:div>
    <w:div w:id="487747693">
      <w:bodyDiv w:val="1"/>
      <w:marLeft w:val="0"/>
      <w:marRight w:val="0"/>
      <w:marTop w:val="0"/>
      <w:marBottom w:val="0"/>
      <w:divBdr>
        <w:top w:val="none" w:sz="0" w:space="0" w:color="auto"/>
        <w:left w:val="none" w:sz="0" w:space="0" w:color="auto"/>
        <w:bottom w:val="none" w:sz="0" w:space="0" w:color="auto"/>
        <w:right w:val="none" w:sz="0" w:space="0" w:color="auto"/>
      </w:divBdr>
    </w:div>
    <w:div w:id="492333845">
      <w:bodyDiv w:val="1"/>
      <w:marLeft w:val="0"/>
      <w:marRight w:val="0"/>
      <w:marTop w:val="0"/>
      <w:marBottom w:val="0"/>
      <w:divBdr>
        <w:top w:val="none" w:sz="0" w:space="0" w:color="auto"/>
        <w:left w:val="none" w:sz="0" w:space="0" w:color="auto"/>
        <w:bottom w:val="none" w:sz="0" w:space="0" w:color="auto"/>
        <w:right w:val="none" w:sz="0" w:space="0" w:color="auto"/>
      </w:divBdr>
    </w:div>
    <w:div w:id="499006156">
      <w:bodyDiv w:val="1"/>
      <w:marLeft w:val="0"/>
      <w:marRight w:val="0"/>
      <w:marTop w:val="0"/>
      <w:marBottom w:val="0"/>
      <w:divBdr>
        <w:top w:val="none" w:sz="0" w:space="0" w:color="auto"/>
        <w:left w:val="none" w:sz="0" w:space="0" w:color="auto"/>
        <w:bottom w:val="none" w:sz="0" w:space="0" w:color="auto"/>
        <w:right w:val="none" w:sz="0" w:space="0" w:color="auto"/>
      </w:divBdr>
    </w:div>
    <w:div w:id="570585455">
      <w:bodyDiv w:val="1"/>
      <w:marLeft w:val="0"/>
      <w:marRight w:val="0"/>
      <w:marTop w:val="0"/>
      <w:marBottom w:val="0"/>
      <w:divBdr>
        <w:top w:val="none" w:sz="0" w:space="0" w:color="auto"/>
        <w:left w:val="none" w:sz="0" w:space="0" w:color="auto"/>
        <w:bottom w:val="none" w:sz="0" w:space="0" w:color="auto"/>
        <w:right w:val="none" w:sz="0" w:space="0" w:color="auto"/>
      </w:divBdr>
    </w:div>
    <w:div w:id="575095696">
      <w:bodyDiv w:val="1"/>
      <w:marLeft w:val="0"/>
      <w:marRight w:val="0"/>
      <w:marTop w:val="0"/>
      <w:marBottom w:val="0"/>
      <w:divBdr>
        <w:top w:val="none" w:sz="0" w:space="0" w:color="auto"/>
        <w:left w:val="none" w:sz="0" w:space="0" w:color="auto"/>
        <w:bottom w:val="none" w:sz="0" w:space="0" w:color="auto"/>
        <w:right w:val="none" w:sz="0" w:space="0" w:color="auto"/>
      </w:divBdr>
      <w:divsChild>
        <w:div w:id="1600335299">
          <w:marLeft w:val="480"/>
          <w:marRight w:val="0"/>
          <w:marTop w:val="0"/>
          <w:marBottom w:val="0"/>
          <w:divBdr>
            <w:top w:val="none" w:sz="0" w:space="0" w:color="auto"/>
            <w:left w:val="none" w:sz="0" w:space="0" w:color="auto"/>
            <w:bottom w:val="none" w:sz="0" w:space="0" w:color="auto"/>
            <w:right w:val="none" w:sz="0" w:space="0" w:color="auto"/>
          </w:divBdr>
        </w:div>
        <w:div w:id="728188880">
          <w:marLeft w:val="480"/>
          <w:marRight w:val="0"/>
          <w:marTop w:val="0"/>
          <w:marBottom w:val="0"/>
          <w:divBdr>
            <w:top w:val="none" w:sz="0" w:space="0" w:color="auto"/>
            <w:left w:val="none" w:sz="0" w:space="0" w:color="auto"/>
            <w:bottom w:val="none" w:sz="0" w:space="0" w:color="auto"/>
            <w:right w:val="none" w:sz="0" w:space="0" w:color="auto"/>
          </w:divBdr>
        </w:div>
        <w:div w:id="280647899">
          <w:marLeft w:val="480"/>
          <w:marRight w:val="0"/>
          <w:marTop w:val="0"/>
          <w:marBottom w:val="0"/>
          <w:divBdr>
            <w:top w:val="none" w:sz="0" w:space="0" w:color="auto"/>
            <w:left w:val="none" w:sz="0" w:space="0" w:color="auto"/>
            <w:bottom w:val="none" w:sz="0" w:space="0" w:color="auto"/>
            <w:right w:val="none" w:sz="0" w:space="0" w:color="auto"/>
          </w:divBdr>
        </w:div>
        <w:div w:id="2105110903">
          <w:marLeft w:val="480"/>
          <w:marRight w:val="0"/>
          <w:marTop w:val="0"/>
          <w:marBottom w:val="0"/>
          <w:divBdr>
            <w:top w:val="none" w:sz="0" w:space="0" w:color="auto"/>
            <w:left w:val="none" w:sz="0" w:space="0" w:color="auto"/>
            <w:bottom w:val="none" w:sz="0" w:space="0" w:color="auto"/>
            <w:right w:val="none" w:sz="0" w:space="0" w:color="auto"/>
          </w:divBdr>
        </w:div>
        <w:div w:id="522477917">
          <w:marLeft w:val="480"/>
          <w:marRight w:val="0"/>
          <w:marTop w:val="0"/>
          <w:marBottom w:val="0"/>
          <w:divBdr>
            <w:top w:val="none" w:sz="0" w:space="0" w:color="auto"/>
            <w:left w:val="none" w:sz="0" w:space="0" w:color="auto"/>
            <w:bottom w:val="none" w:sz="0" w:space="0" w:color="auto"/>
            <w:right w:val="none" w:sz="0" w:space="0" w:color="auto"/>
          </w:divBdr>
        </w:div>
        <w:div w:id="1575507216">
          <w:marLeft w:val="480"/>
          <w:marRight w:val="0"/>
          <w:marTop w:val="0"/>
          <w:marBottom w:val="0"/>
          <w:divBdr>
            <w:top w:val="none" w:sz="0" w:space="0" w:color="auto"/>
            <w:left w:val="none" w:sz="0" w:space="0" w:color="auto"/>
            <w:bottom w:val="none" w:sz="0" w:space="0" w:color="auto"/>
            <w:right w:val="none" w:sz="0" w:space="0" w:color="auto"/>
          </w:divBdr>
        </w:div>
        <w:div w:id="1707370311">
          <w:marLeft w:val="480"/>
          <w:marRight w:val="0"/>
          <w:marTop w:val="0"/>
          <w:marBottom w:val="0"/>
          <w:divBdr>
            <w:top w:val="none" w:sz="0" w:space="0" w:color="auto"/>
            <w:left w:val="none" w:sz="0" w:space="0" w:color="auto"/>
            <w:bottom w:val="none" w:sz="0" w:space="0" w:color="auto"/>
            <w:right w:val="none" w:sz="0" w:space="0" w:color="auto"/>
          </w:divBdr>
        </w:div>
        <w:div w:id="1196233293">
          <w:marLeft w:val="480"/>
          <w:marRight w:val="0"/>
          <w:marTop w:val="0"/>
          <w:marBottom w:val="0"/>
          <w:divBdr>
            <w:top w:val="none" w:sz="0" w:space="0" w:color="auto"/>
            <w:left w:val="none" w:sz="0" w:space="0" w:color="auto"/>
            <w:bottom w:val="none" w:sz="0" w:space="0" w:color="auto"/>
            <w:right w:val="none" w:sz="0" w:space="0" w:color="auto"/>
          </w:divBdr>
        </w:div>
        <w:div w:id="283773393">
          <w:marLeft w:val="480"/>
          <w:marRight w:val="0"/>
          <w:marTop w:val="0"/>
          <w:marBottom w:val="0"/>
          <w:divBdr>
            <w:top w:val="none" w:sz="0" w:space="0" w:color="auto"/>
            <w:left w:val="none" w:sz="0" w:space="0" w:color="auto"/>
            <w:bottom w:val="none" w:sz="0" w:space="0" w:color="auto"/>
            <w:right w:val="none" w:sz="0" w:space="0" w:color="auto"/>
          </w:divBdr>
        </w:div>
      </w:divsChild>
    </w:div>
    <w:div w:id="634869138">
      <w:bodyDiv w:val="1"/>
      <w:marLeft w:val="0"/>
      <w:marRight w:val="0"/>
      <w:marTop w:val="0"/>
      <w:marBottom w:val="0"/>
      <w:divBdr>
        <w:top w:val="none" w:sz="0" w:space="0" w:color="auto"/>
        <w:left w:val="none" w:sz="0" w:space="0" w:color="auto"/>
        <w:bottom w:val="none" w:sz="0" w:space="0" w:color="auto"/>
        <w:right w:val="none" w:sz="0" w:space="0" w:color="auto"/>
      </w:divBdr>
    </w:div>
    <w:div w:id="659970553">
      <w:bodyDiv w:val="1"/>
      <w:marLeft w:val="0"/>
      <w:marRight w:val="0"/>
      <w:marTop w:val="0"/>
      <w:marBottom w:val="0"/>
      <w:divBdr>
        <w:top w:val="none" w:sz="0" w:space="0" w:color="auto"/>
        <w:left w:val="none" w:sz="0" w:space="0" w:color="auto"/>
        <w:bottom w:val="none" w:sz="0" w:space="0" w:color="auto"/>
        <w:right w:val="none" w:sz="0" w:space="0" w:color="auto"/>
      </w:divBdr>
    </w:div>
    <w:div w:id="674843564">
      <w:bodyDiv w:val="1"/>
      <w:marLeft w:val="0"/>
      <w:marRight w:val="0"/>
      <w:marTop w:val="0"/>
      <w:marBottom w:val="0"/>
      <w:divBdr>
        <w:top w:val="none" w:sz="0" w:space="0" w:color="auto"/>
        <w:left w:val="none" w:sz="0" w:space="0" w:color="auto"/>
        <w:bottom w:val="none" w:sz="0" w:space="0" w:color="auto"/>
        <w:right w:val="none" w:sz="0" w:space="0" w:color="auto"/>
      </w:divBdr>
      <w:divsChild>
        <w:div w:id="1830169809">
          <w:marLeft w:val="480"/>
          <w:marRight w:val="0"/>
          <w:marTop w:val="0"/>
          <w:marBottom w:val="0"/>
          <w:divBdr>
            <w:top w:val="none" w:sz="0" w:space="0" w:color="auto"/>
            <w:left w:val="none" w:sz="0" w:space="0" w:color="auto"/>
            <w:bottom w:val="none" w:sz="0" w:space="0" w:color="auto"/>
            <w:right w:val="none" w:sz="0" w:space="0" w:color="auto"/>
          </w:divBdr>
        </w:div>
        <w:div w:id="1508983936">
          <w:marLeft w:val="480"/>
          <w:marRight w:val="0"/>
          <w:marTop w:val="0"/>
          <w:marBottom w:val="0"/>
          <w:divBdr>
            <w:top w:val="none" w:sz="0" w:space="0" w:color="auto"/>
            <w:left w:val="none" w:sz="0" w:space="0" w:color="auto"/>
            <w:bottom w:val="none" w:sz="0" w:space="0" w:color="auto"/>
            <w:right w:val="none" w:sz="0" w:space="0" w:color="auto"/>
          </w:divBdr>
        </w:div>
        <w:div w:id="279991333">
          <w:marLeft w:val="480"/>
          <w:marRight w:val="0"/>
          <w:marTop w:val="0"/>
          <w:marBottom w:val="0"/>
          <w:divBdr>
            <w:top w:val="none" w:sz="0" w:space="0" w:color="auto"/>
            <w:left w:val="none" w:sz="0" w:space="0" w:color="auto"/>
            <w:bottom w:val="none" w:sz="0" w:space="0" w:color="auto"/>
            <w:right w:val="none" w:sz="0" w:space="0" w:color="auto"/>
          </w:divBdr>
        </w:div>
        <w:div w:id="905840797">
          <w:marLeft w:val="480"/>
          <w:marRight w:val="0"/>
          <w:marTop w:val="0"/>
          <w:marBottom w:val="0"/>
          <w:divBdr>
            <w:top w:val="none" w:sz="0" w:space="0" w:color="auto"/>
            <w:left w:val="none" w:sz="0" w:space="0" w:color="auto"/>
            <w:bottom w:val="none" w:sz="0" w:space="0" w:color="auto"/>
            <w:right w:val="none" w:sz="0" w:space="0" w:color="auto"/>
          </w:divBdr>
        </w:div>
        <w:div w:id="2001234451">
          <w:marLeft w:val="480"/>
          <w:marRight w:val="0"/>
          <w:marTop w:val="0"/>
          <w:marBottom w:val="0"/>
          <w:divBdr>
            <w:top w:val="none" w:sz="0" w:space="0" w:color="auto"/>
            <w:left w:val="none" w:sz="0" w:space="0" w:color="auto"/>
            <w:bottom w:val="none" w:sz="0" w:space="0" w:color="auto"/>
            <w:right w:val="none" w:sz="0" w:space="0" w:color="auto"/>
          </w:divBdr>
        </w:div>
        <w:div w:id="140998088">
          <w:marLeft w:val="480"/>
          <w:marRight w:val="0"/>
          <w:marTop w:val="0"/>
          <w:marBottom w:val="0"/>
          <w:divBdr>
            <w:top w:val="none" w:sz="0" w:space="0" w:color="auto"/>
            <w:left w:val="none" w:sz="0" w:space="0" w:color="auto"/>
            <w:bottom w:val="none" w:sz="0" w:space="0" w:color="auto"/>
            <w:right w:val="none" w:sz="0" w:space="0" w:color="auto"/>
          </w:divBdr>
        </w:div>
        <w:div w:id="725759039">
          <w:marLeft w:val="480"/>
          <w:marRight w:val="0"/>
          <w:marTop w:val="0"/>
          <w:marBottom w:val="0"/>
          <w:divBdr>
            <w:top w:val="none" w:sz="0" w:space="0" w:color="auto"/>
            <w:left w:val="none" w:sz="0" w:space="0" w:color="auto"/>
            <w:bottom w:val="none" w:sz="0" w:space="0" w:color="auto"/>
            <w:right w:val="none" w:sz="0" w:space="0" w:color="auto"/>
          </w:divBdr>
        </w:div>
        <w:div w:id="2001881307">
          <w:marLeft w:val="480"/>
          <w:marRight w:val="0"/>
          <w:marTop w:val="0"/>
          <w:marBottom w:val="0"/>
          <w:divBdr>
            <w:top w:val="none" w:sz="0" w:space="0" w:color="auto"/>
            <w:left w:val="none" w:sz="0" w:space="0" w:color="auto"/>
            <w:bottom w:val="none" w:sz="0" w:space="0" w:color="auto"/>
            <w:right w:val="none" w:sz="0" w:space="0" w:color="auto"/>
          </w:divBdr>
        </w:div>
      </w:divsChild>
    </w:div>
    <w:div w:id="681051835">
      <w:bodyDiv w:val="1"/>
      <w:marLeft w:val="0"/>
      <w:marRight w:val="0"/>
      <w:marTop w:val="0"/>
      <w:marBottom w:val="0"/>
      <w:divBdr>
        <w:top w:val="none" w:sz="0" w:space="0" w:color="auto"/>
        <w:left w:val="none" w:sz="0" w:space="0" w:color="auto"/>
        <w:bottom w:val="none" w:sz="0" w:space="0" w:color="auto"/>
        <w:right w:val="none" w:sz="0" w:space="0" w:color="auto"/>
      </w:divBdr>
    </w:div>
    <w:div w:id="712123088">
      <w:bodyDiv w:val="1"/>
      <w:marLeft w:val="0"/>
      <w:marRight w:val="0"/>
      <w:marTop w:val="0"/>
      <w:marBottom w:val="0"/>
      <w:divBdr>
        <w:top w:val="none" w:sz="0" w:space="0" w:color="auto"/>
        <w:left w:val="none" w:sz="0" w:space="0" w:color="auto"/>
        <w:bottom w:val="none" w:sz="0" w:space="0" w:color="auto"/>
        <w:right w:val="none" w:sz="0" w:space="0" w:color="auto"/>
      </w:divBdr>
    </w:div>
    <w:div w:id="713047490">
      <w:bodyDiv w:val="1"/>
      <w:marLeft w:val="0"/>
      <w:marRight w:val="0"/>
      <w:marTop w:val="0"/>
      <w:marBottom w:val="0"/>
      <w:divBdr>
        <w:top w:val="none" w:sz="0" w:space="0" w:color="auto"/>
        <w:left w:val="none" w:sz="0" w:space="0" w:color="auto"/>
        <w:bottom w:val="none" w:sz="0" w:space="0" w:color="auto"/>
        <w:right w:val="none" w:sz="0" w:space="0" w:color="auto"/>
      </w:divBdr>
    </w:div>
    <w:div w:id="729613070">
      <w:bodyDiv w:val="1"/>
      <w:marLeft w:val="0"/>
      <w:marRight w:val="0"/>
      <w:marTop w:val="0"/>
      <w:marBottom w:val="0"/>
      <w:divBdr>
        <w:top w:val="none" w:sz="0" w:space="0" w:color="auto"/>
        <w:left w:val="none" w:sz="0" w:space="0" w:color="auto"/>
        <w:bottom w:val="none" w:sz="0" w:space="0" w:color="auto"/>
        <w:right w:val="none" w:sz="0" w:space="0" w:color="auto"/>
      </w:divBdr>
      <w:divsChild>
        <w:div w:id="1312759016">
          <w:marLeft w:val="480"/>
          <w:marRight w:val="0"/>
          <w:marTop w:val="0"/>
          <w:marBottom w:val="0"/>
          <w:divBdr>
            <w:top w:val="none" w:sz="0" w:space="0" w:color="auto"/>
            <w:left w:val="none" w:sz="0" w:space="0" w:color="auto"/>
            <w:bottom w:val="none" w:sz="0" w:space="0" w:color="auto"/>
            <w:right w:val="none" w:sz="0" w:space="0" w:color="auto"/>
          </w:divBdr>
        </w:div>
        <w:div w:id="288047694">
          <w:marLeft w:val="480"/>
          <w:marRight w:val="0"/>
          <w:marTop w:val="0"/>
          <w:marBottom w:val="0"/>
          <w:divBdr>
            <w:top w:val="none" w:sz="0" w:space="0" w:color="auto"/>
            <w:left w:val="none" w:sz="0" w:space="0" w:color="auto"/>
            <w:bottom w:val="none" w:sz="0" w:space="0" w:color="auto"/>
            <w:right w:val="none" w:sz="0" w:space="0" w:color="auto"/>
          </w:divBdr>
        </w:div>
        <w:div w:id="979071743">
          <w:marLeft w:val="480"/>
          <w:marRight w:val="0"/>
          <w:marTop w:val="0"/>
          <w:marBottom w:val="0"/>
          <w:divBdr>
            <w:top w:val="none" w:sz="0" w:space="0" w:color="auto"/>
            <w:left w:val="none" w:sz="0" w:space="0" w:color="auto"/>
            <w:bottom w:val="none" w:sz="0" w:space="0" w:color="auto"/>
            <w:right w:val="none" w:sz="0" w:space="0" w:color="auto"/>
          </w:divBdr>
        </w:div>
        <w:div w:id="1084447857">
          <w:marLeft w:val="480"/>
          <w:marRight w:val="0"/>
          <w:marTop w:val="0"/>
          <w:marBottom w:val="0"/>
          <w:divBdr>
            <w:top w:val="none" w:sz="0" w:space="0" w:color="auto"/>
            <w:left w:val="none" w:sz="0" w:space="0" w:color="auto"/>
            <w:bottom w:val="none" w:sz="0" w:space="0" w:color="auto"/>
            <w:right w:val="none" w:sz="0" w:space="0" w:color="auto"/>
          </w:divBdr>
        </w:div>
        <w:div w:id="152259554">
          <w:marLeft w:val="480"/>
          <w:marRight w:val="0"/>
          <w:marTop w:val="0"/>
          <w:marBottom w:val="0"/>
          <w:divBdr>
            <w:top w:val="none" w:sz="0" w:space="0" w:color="auto"/>
            <w:left w:val="none" w:sz="0" w:space="0" w:color="auto"/>
            <w:bottom w:val="none" w:sz="0" w:space="0" w:color="auto"/>
            <w:right w:val="none" w:sz="0" w:space="0" w:color="auto"/>
          </w:divBdr>
        </w:div>
        <w:div w:id="766315886">
          <w:marLeft w:val="480"/>
          <w:marRight w:val="0"/>
          <w:marTop w:val="0"/>
          <w:marBottom w:val="0"/>
          <w:divBdr>
            <w:top w:val="none" w:sz="0" w:space="0" w:color="auto"/>
            <w:left w:val="none" w:sz="0" w:space="0" w:color="auto"/>
            <w:bottom w:val="none" w:sz="0" w:space="0" w:color="auto"/>
            <w:right w:val="none" w:sz="0" w:space="0" w:color="auto"/>
          </w:divBdr>
        </w:div>
        <w:div w:id="1087384335">
          <w:marLeft w:val="480"/>
          <w:marRight w:val="0"/>
          <w:marTop w:val="0"/>
          <w:marBottom w:val="0"/>
          <w:divBdr>
            <w:top w:val="none" w:sz="0" w:space="0" w:color="auto"/>
            <w:left w:val="none" w:sz="0" w:space="0" w:color="auto"/>
            <w:bottom w:val="none" w:sz="0" w:space="0" w:color="auto"/>
            <w:right w:val="none" w:sz="0" w:space="0" w:color="auto"/>
          </w:divBdr>
        </w:div>
        <w:div w:id="1681817078">
          <w:marLeft w:val="480"/>
          <w:marRight w:val="0"/>
          <w:marTop w:val="0"/>
          <w:marBottom w:val="0"/>
          <w:divBdr>
            <w:top w:val="none" w:sz="0" w:space="0" w:color="auto"/>
            <w:left w:val="none" w:sz="0" w:space="0" w:color="auto"/>
            <w:bottom w:val="none" w:sz="0" w:space="0" w:color="auto"/>
            <w:right w:val="none" w:sz="0" w:space="0" w:color="auto"/>
          </w:divBdr>
        </w:div>
        <w:div w:id="2134713895">
          <w:marLeft w:val="480"/>
          <w:marRight w:val="0"/>
          <w:marTop w:val="0"/>
          <w:marBottom w:val="0"/>
          <w:divBdr>
            <w:top w:val="none" w:sz="0" w:space="0" w:color="auto"/>
            <w:left w:val="none" w:sz="0" w:space="0" w:color="auto"/>
            <w:bottom w:val="none" w:sz="0" w:space="0" w:color="auto"/>
            <w:right w:val="none" w:sz="0" w:space="0" w:color="auto"/>
          </w:divBdr>
        </w:div>
      </w:divsChild>
    </w:div>
    <w:div w:id="732462442">
      <w:bodyDiv w:val="1"/>
      <w:marLeft w:val="0"/>
      <w:marRight w:val="0"/>
      <w:marTop w:val="0"/>
      <w:marBottom w:val="0"/>
      <w:divBdr>
        <w:top w:val="none" w:sz="0" w:space="0" w:color="auto"/>
        <w:left w:val="none" w:sz="0" w:space="0" w:color="auto"/>
        <w:bottom w:val="none" w:sz="0" w:space="0" w:color="auto"/>
        <w:right w:val="none" w:sz="0" w:space="0" w:color="auto"/>
      </w:divBdr>
    </w:div>
    <w:div w:id="739596792">
      <w:bodyDiv w:val="1"/>
      <w:marLeft w:val="0"/>
      <w:marRight w:val="0"/>
      <w:marTop w:val="0"/>
      <w:marBottom w:val="0"/>
      <w:divBdr>
        <w:top w:val="none" w:sz="0" w:space="0" w:color="auto"/>
        <w:left w:val="none" w:sz="0" w:space="0" w:color="auto"/>
        <w:bottom w:val="none" w:sz="0" w:space="0" w:color="auto"/>
        <w:right w:val="none" w:sz="0" w:space="0" w:color="auto"/>
      </w:divBdr>
      <w:divsChild>
        <w:div w:id="1996180123">
          <w:marLeft w:val="480"/>
          <w:marRight w:val="0"/>
          <w:marTop w:val="0"/>
          <w:marBottom w:val="0"/>
          <w:divBdr>
            <w:top w:val="none" w:sz="0" w:space="0" w:color="auto"/>
            <w:left w:val="none" w:sz="0" w:space="0" w:color="auto"/>
            <w:bottom w:val="none" w:sz="0" w:space="0" w:color="auto"/>
            <w:right w:val="none" w:sz="0" w:space="0" w:color="auto"/>
          </w:divBdr>
        </w:div>
        <w:div w:id="709770889">
          <w:marLeft w:val="480"/>
          <w:marRight w:val="0"/>
          <w:marTop w:val="0"/>
          <w:marBottom w:val="0"/>
          <w:divBdr>
            <w:top w:val="none" w:sz="0" w:space="0" w:color="auto"/>
            <w:left w:val="none" w:sz="0" w:space="0" w:color="auto"/>
            <w:bottom w:val="none" w:sz="0" w:space="0" w:color="auto"/>
            <w:right w:val="none" w:sz="0" w:space="0" w:color="auto"/>
          </w:divBdr>
        </w:div>
        <w:div w:id="477646576">
          <w:marLeft w:val="480"/>
          <w:marRight w:val="0"/>
          <w:marTop w:val="0"/>
          <w:marBottom w:val="0"/>
          <w:divBdr>
            <w:top w:val="none" w:sz="0" w:space="0" w:color="auto"/>
            <w:left w:val="none" w:sz="0" w:space="0" w:color="auto"/>
            <w:bottom w:val="none" w:sz="0" w:space="0" w:color="auto"/>
            <w:right w:val="none" w:sz="0" w:space="0" w:color="auto"/>
          </w:divBdr>
        </w:div>
        <w:div w:id="2010673425">
          <w:marLeft w:val="480"/>
          <w:marRight w:val="0"/>
          <w:marTop w:val="0"/>
          <w:marBottom w:val="0"/>
          <w:divBdr>
            <w:top w:val="none" w:sz="0" w:space="0" w:color="auto"/>
            <w:left w:val="none" w:sz="0" w:space="0" w:color="auto"/>
            <w:bottom w:val="none" w:sz="0" w:space="0" w:color="auto"/>
            <w:right w:val="none" w:sz="0" w:space="0" w:color="auto"/>
          </w:divBdr>
        </w:div>
        <w:div w:id="900362864">
          <w:marLeft w:val="480"/>
          <w:marRight w:val="0"/>
          <w:marTop w:val="0"/>
          <w:marBottom w:val="0"/>
          <w:divBdr>
            <w:top w:val="none" w:sz="0" w:space="0" w:color="auto"/>
            <w:left w:val="none" w:sz="0" w:space="0" w:color="auto"/>
            <w:bottom w:val="none" w:sz="0" w:space="0" w:color="auto"/>
            <w:right w:val="none" w:sz="0" w:space="0" w:color="auto"/>
          </w:divBdr>
        </w:div>
        <w:div w:id="1406414377">
          <w:marLeft w:val="480"/>
          <w:marRight w:val="0"/>
          <w:marTop w:val="0"/>
          <w:marBottom w:val="0"/>
          <w:divBdr>
            <w:top w:val="none" w:sz="0" w:space="0" w:color="auto"/>
            <w:left w:val="none" w:sz="0" w:space="0" w:color="auto"/>
            <w:bottom w:val="none" w:sz="0" w:space="0" w:color="auto"/>
            <w:right w:val="none" w:sz="0" w:space="0" w:color="auto"/>
          </w:divBdr>
        </w:div>
        <w:div w:id="2077124045">
          <w:marLeft w:val="480"/>
          <w:marRight w:val="0"/>
          <w:marTop w:val="0"/>
          <w:marBottom w:val="0"/>
          <w:divBdr>
            <w:top w:val="none" w:sz="0" w:space="0" w:color="auto"/>
            <w:left w:val="none" w:sz="0" w:space="0" w:color="auto"/>
            <w:bottom w:val="none" w:sz="0" w:space="0" w:color="auto"/>
            <w:right w:val="none" w:sz="0" w:space="0" w:color="auto"/>
          </w:divBdr>
        </w:div>
        <w:div w:id="400443148">
          <w:marLeft w:val="480"/>
          <w:marRight w:val="0"/>
          <w:marTop w:val="0"/>
          <w:marBottom w:val="0"/>
          <w:divBdr>
            <w:top w:val="none" w:sz="0" w:space="0" w:color="auto"/>
            <w:left w:val="none" w:sz="0" w:space="0" w:color="auto"/>
            <w:bottom w:val="none" w:sz="0" w:space="0" w:color="auto"/>
            <w:right w:val="none" w:sz="0" w:space="0" w:color="auto"/>
          </w:divBdr>
        </w:div>
        <w:div w:id="960577501">
          <w:marLeft w:val="480"/>
          <w:marRight w:val="0"/>
          <w:marTop w:val="0"/>
          <w:marBottom w:val="0"/>
          <w:divBdr>
            <w:top w:val="none" w:sz="0" w:space="0" w:color="auto"/>
            <w:left w:val="none" w:sz="0" w:space="0" w:color="auto"/>
            <w:bottom w:val="none" w:sz="0" w:space="0" w:color="auto"/>
            <w:right w:val="none" w:sz="0" w:space="0" w:color="auto"/>
          </w:divBdr>
        </w:div>
      </w:divsChild>
    </w:div>
    <w:div w:id="747535789">
      <w:bodyDiv w:val="1"/>
      <w:marLeft w:val="0"/>
      <w:marRight w:val="0"/>
      <w:marTop w:val="0"/>
      <w:marBottom w:val="0"/>
      <w:divBdr>
        <w:top w:val="none" w:sz="0" w:space="0" w:color="auto"/>
        <w:left w:val="none" w:sz="0" w:space="0" w:color="auto"/>
        <w:bottom w:val="none" w:sz="0" w:space="0" w:color="auto"/>
        <w:right w:val="none" w:sz="0" w:space="0" w:color="auto"/>
      </w:divBdr>
    </w:div>
    <w:div w:id="750011392">
      <w:bodyDiv w:val="1"/>
      <w:marLeft w:val="0"/>
      <w:marRight w:val="0"/>
      <w:marTop w:val="0"/>
      <w:marBottom w:val="0"/>
      <w:divBdr>
        <w:top w:val="none" w:sz="0" w:space="0" w:color="auto"/>
        <w:left w:val="none" w:sz="0" w:space="0" w:color="auto"/>
        <w:bottom w:val="none" w:sz="0" w:space="0" w:color="auto"/>
        <w:right w:val="none" w:sz="0" w:space="0" w:color="auto"/>
      </w:divBdr>
    </w:div>
    <w:div w:id="761293725">
      <w:bodyDiv w:val="1"/>
      <w:marLeft w:val="0"/>
      <w:marRight w:val="0"/>
      <w:marTop w:val="0"/>
      <w:marBottom w:val="0"/>
      <w:divBdr>
        <w:top w:val="none" w:sz="0" w:space="0" w:color="auto"/>
        <w:left w:val="none" w:sz="0" w:space="0" w:color="auto"/>
        <w:bottom w:val="none" w:sz="0" w:space="0" w:color="auto"/>
        <w:right w:val="none" w:sz="0" w:space="0" w:color="auto"/>
      </w:divBdr>
      <w:divsChild>
        <w:div w:id="2098745738">
          <w:marLeft w:val="480"/>
          <w:marRight w:val="0"/>
          <w:marTop w:val="0"/>
          <w:marBottom w:val="0"/>
          <w:divBdr>
            <w:top w:val="none" w:sz="0" w:space="0" w:color="auto"/>
            <w:left w:val="none" w:sz="0" w:space="0" w:color="auto"/>
            <w:bottom w:val="none" w:sz="0" w:space="0" w:color="auto"/>
            <w:right w:val="none" w:sz="0" w:space="0" w:color="auto"/>
          </w:divBdr>
        </w:div>
        <w:div w:id="842209144">
          <w:marLeft w:val="480"/>
          <w:marRight w:val="0"/>
          <w:marTop w:val="0"/>
          <w:marBottom w:val="0"/>
          <w:divBdr>
            <w:top w:val="none" w:sz="0" w:space="0" w:color="auto"/>
            <w:left w:val="none" w:sz="0" w:space="0" w:color="auto"/>
            <w:bottom w:val="none" w:sz="0" w:space="0" w:color="auto"/>
            <w:right w:val="none" w:sz="0" w:space="0" w:color="auto"/>
          </w:divBdr>
        </w:div>
        <w:div w:id="1947419523">
          <w:marLeft w:val="480"/>
          <w:marRight w:val="0"/>
          <w:marTop w:val="0"/>
          <w:marBottom w:val="0"/>
          <w:divBdr>
            <w:top w:val="none" w:sz="0" w:space="0" w:color="auto"/>
            <w:left w:val="none" w:sz="0" w:space="0" w:color="auto"/>
            <w:bottom w:val="none" w:sz="0" w:space="0" w:color="auto"/>
            <w:right w:val="none" w:sz="0" w:space="0" w:color="auto"/>
          </w:divBdr>
        </w:div>
        <w:div w:id="222719066">
          <w:marLeft w:val="480"/>
          <w:marRight w:val="0"/>
          <w:marTop w:val="0"/>
          <w:marBottom w:val="0"/>
          <w:divBdr>
            <w:top w:val="none" w:sz="0" w:space="0" w:color="auto"/>
            <w:left w:val="none" w:sz="0" w:space="0" w:color="auto"/>
            <w:bottom w:val="none" w:sz="0" w:space="0" w:color="auto"/>
            <w:right w:val="none" w:sz="0" w:space="0" w:color="auto"/>
          </w:divBdr>
        </w:div>
        <w:div w:id="1582790237">
          <w:marLeft w:val="480"/>
          <w:marRight w:val="0"/>
          <w:marTop w:val="0"/>
          <w:marBottom w:val="0"/>
          <w:divBdr>
            <w:top w:val="none" w:sz="0" w:space="0" w:color="auto"/>
            <w:left w:val="none" w:sz="0" w:space="0" w:color="auto"/>
            <w:bottom w:val="none" w:sz="0" w:space="0" w:color="auto"/>
            <w:right w:val="none" w:sz="0" w:space="0" w:color="auto"/>
          </w:divBdr>
        </w:div>
        <w:div w:id="1757167002">
          <w:marLeft w:val="480"/>
          <w:marRight w:val="0"/>
          <w:marTop w:val="0"/>
          <w:marBottom w:val="0"/>
          <w:divBdr>
            <w:top w:val="none" w:sz="0" w:space="0" w:color="auto"/>
            <w:left w:val="none" w:sz="0" w:space="0" w:color="auto"/>
            <w:bottom w:val="none" w:sz="0" w:space="0" w:color="auto"/>
            <w:right w:val="none" w:sz="0" w:space="0" w:color="auto"/>
          </w:divBdr>
        </w:div>
        <w:div w:id="1336493807">
          <w:marLeft w:val="480"/>
          <w:marRight w:val="0"/>
          <w:marTop w:val="0"/>
          <w:marBottom w:val="0"/>
          <w:divBdr>
            <w:top w:val="none" w:sz="0" w:space="0" w:color="auto"/>
            <w:left w:val="none" w:sz="0" w:space="0" w:color="auto"/>
            <w:bottom w:val="none" w:sz="0" w:space="0" w:color="auto"/>
            <w:right w:val="none" w:sz="0" w:space="0" w:color="auto"/>
          </w:divBdr>
        </w:div>
        <w:div w:id="1717117658">
          <w:marLeft w:val="480"/>
          <w:marRight w:val="0"/>
          <w:marTop w:val="0"/>
          <w:marBottom w:val="0"/>
          <w:divBdr>
            <w:top w:val="none" w:sz="0" w:space="0" w:color="auto"/>
            <w:left w:val="none" w:sz="0" w:space="0" w:color="auto"/>
            <w:bottom w:val="none" w:sz="0" w:space="0" w:color="auto"/>
            <w:right w:val="none" w:sz="0" w:space="0" w:color="auto"/>
          </w:divBdr>
        </w:div>
        <w:div w:id="405229378">
          <w:marLeft w:val="480"/>
          <w:marRight w:val="0"/>
          <w:marTop w:val="0"/>
          <w:marBottom w:val="0"/>
          <w:divBdr>
            <w:top w:val="none" w:sz="0" w:space="0" w:color="auto"/>
            <w:left w:val="none" w:sz="0" w:space="0" w:color="auto"/>
            <w:bottom w:val="none" w:sz="0" w:space="0" w:color="auto"/>
            <w:right w:val="none" w:sz="0" w:space="0" w:color="auto"/>
          </w:divBdr>
        </w:div>
      </w:divsChild>
    </w:div>
    <w:div w:id="824666273">
      <w:bodyDiv w:val="1"/>
      <w:marLeft w:val="0"/>
      <w:marRight w:val="0"/>
      <w:marTop w:val="0"/>
      <w:marBottom w:val="0"/>
      <w:divBdr>
        <w:top w:val="none" w:sz="0" w:space="0" w:color="auto"/>
        <w:left w:val="none" w:sz="0" w:space="0" w:color="auto"/>
        <w:bottom w:val="none" w:sz="0" w:space="0" w:color="auto"/>
        <w:right w:val="none" w:sz="0" w:space="0" w:color="auto"/>
      </w:divBdr>
    </w:div>
    <w:div w:id="839345376">
      <w:bodyDiv w:val="1"/>
      <w:marLeft w:val="0"/>
      <w:marRight w:val="0"/>
      <w:marTop w:val="0"/>
      <w:marBottom w:val="0"/>
      <w:divBdr>
        <w:top w:val="none" w:sz="0" w:space="0" w:color="auto"/>
        <w:left w:val="none" w:sz="0" w:space="0" w:color="auto"/>
        <w:bottom w:val="none" w:sz="0" w:space="0" w:color="auto"/>
        <w:right w:val="none" w:sz="0" w:space="0" w:color="auto"/>
      </w:divBdr>
    </w:div>
    <w:div w:id="849375261">
      <w:bodyDiv w:val="1"/>
      <w:marLeft w:val="0"/>
      <w:marRight w:val="0"/>
      <w:marTop w:val="0"/>
      <w:marBottom w:val="0"/>
      <w:divBdr>
        <w:top w:val="none" w:sz="0" w:space="0" w:color="auto"/>
        <w:left w:val="none" w:sz="0" w:space="0" w:color="auto"/>
        <w:bottom w:val="none" w:sz="0" w:space="0" w:color="auto"/>
        <w:right w:val="none" w:sz="0" w:space="0" w:color="auto"/>
      </w:divBdr>
    </w:div>
    <w:div w:id="866722925">
      <w:bodyDiv w:val="1"/>
      <w:marLeft w:val="0"/>
      <w:marRight w:val="0"/>
      <w:marTop w:val="0"/>
      <w:marBottom w:val="0"/>
      <w:divBdr>
        <w:top w:val="none" w:sz="0" w:space="0" w:color="auto"/>
        <w:left w:val="none" w:sz="0" w:space="0" w:color="auto"/>
        <w:bottom w:val="none" w:sz="0" w:space="0" w:color="auto"/>
        <w:right w:val="none" w:sz="0" w:space="0" w:color="auto"/>
      </w:divBdr>
    </w:div>
    <w:div w:id="933560968">
      <w:bodyDiv w:val="1"/>
      <w:marLeft w:val="0"/>
      <w:marRight w:val="0"/>
      <w:marTop w:val="0"/>
      <w:marBottom w:val="0"/>
      <w:divBdr>
        <w:top w:val="none" w:sz="0" w:space="0" w:color="auto"/>
        <w:left w:val="none" w:sz="0" w:space="0" w:color="auto"/>
        <w:bottom w:val="none" w:sz="0" w:space="0" w:color="auto"/>
        <w:right w:val="none" w:sz="0" w:space="0" w:color="auto"/>
      </w:divBdr>
    </w:div>
    <w:div w:id="957764465">
      <w:bodyDiv w:val="1"/>
      <w:marLeft w:val="0"/>
      <w:marRight w:val="0"/>
      <w:marTop w:val="0"/>
      <w:marBottom w:val="0"/>
      <w:divBdr>
        <w:top w:val="none" w:sz="0" w:space="0" w:color="auto"/>
        <w:left w:val="none" w:sz="0" w:space="0" w:color="auto"/>
        <w:bottom w:val="none" w:sz="0" w:space="0" w:color="auto"/>
        <w:right w:val="none" w:sz="0" w:space="0" w:color="auto"/>
      </w:divBdr>
    </w:div>
    <w:div w:id="997031471">
      <w:bodyDiv w:val="1"/>
      <w:marLeft w:val="0"/>
      <w:marRight w:val="0"/>
      <w:marTop w:val="0"/>
      <w:marBottom w:val="0"/>
      <w:divBdr>
        <w:top w:val="none" w:sz="0" w:space="0" w:color="auto"/>
        <w:left w:val="none" w:sz="0" w:space="0" w:color="auto"/>
        <w:bottom w:val="none" w:sz="0" w:space="0" w:color="auto"/>
        <w:right w:val="none" w:sz="0" w:space="0" w:color="auto"/>
      </w:divBdr>
    </w:div>
    <w:div w:id="1001587764">
      <w:bodyDiv w:val="1"/>
      <w:marLeft w:val="0"/>
      <w:marRight w:val="0"/>
      <w:marTop w:val="0"/>
      <w:marBottom w:val="0"/>
      <w:divBdr>
        <w:top w:val="none" w:sz="0" w:space="0" w:color="auto"/>
        <w:left w:val="none" w:sz="0" w:space="0" w:color="auto"/>
        <w:bottom w:val="none" w:sz="0" w:space="0" w:color="auto"/>
        <w:right w:val="none" w:sz="0" w:space="0" w:color="auto"/>
      </w:divBdr>
      <w:divsChild>
        <w:div w:id="1964572893">
          <w:marLeft w:val="480"/>
          <w:marRight w:val="0"/>
          <w:marTop w:val="0"/>
          <w:marBottom w:val="0"/>
          <w:divBdr>
            <w:top w:val="none" w:sz="0" w:space="0" w:color="auto"/>
            <w:left w:val="none" w:sz="0" w:space="0" w:color="auto"/>
            <w:bottom w:val="none" w:sz="0" w:space="0" w:color="auto"/>
            <w:right w:val="none" w:sz="0" w:space="0" w:color="auto"/>
          </w:divBdr>
        </w:div>
        <w:div w:id="428232578">
          <w:marLeft w:val="480"/>
          <w:marRight w:val="0"/>
          <w:marTop w:val="0"/>
          <w:marBottom w:val="0"/>
          <w:divBdr>
            <w:top w:val="none" w:sz="0" w:space="0" w:color="auto"/>
            <w:left w:val="none" w:sz="0" w:space="0" w:color="auto"/>
            <w:bottom w:val="none" w:sz="0" w:space="0" w:color="auto"/>
            <w:right w:val="none" w:sz="0" w:space="0" w:color="auto"/>
          </w:divBdr>
        </w:div>
        <w:div w:id="1315455374">
          <w:marLeft w:val="480"/>
          <w:marRight w:val="0"/>
          <w:marTop w:val="0"/>
          <w:marBottom w:val="0"/>
          <w:divBdr>
            <w:top w:val="none" w:sz="0" w:space="0" w:color="auto"/>
            <w:left w:val="none" w:sz="0" w:space="0" w:color="auto"/>
            <w:bottom w:val="none" w:sz="0" w:space="0" w:color="auto"/>
            <w:right w:val="none" w:sz="0" w:space="0" w:color="auto"/>
          </w:divBdr>
        </w:div>
        <w:div w:id="188031371">
          <w:marLeft w:val="480"/>
          <w:marRight w:val="0"/>
          <w:marTop w:val="0"/>
          <w:marBottom w:val="0"/>
          <w:divBdr>
            <w:top w:val="none" w:sz="0" w:space="0" w:color="auto"/>
            <w:left w:val="none" w:sz="0" w:space="0" w:color="auto"/>
            <w:bottom w:val="none" w:sz="0" w:space="0" w:color="auto"/>
            <w:right w:val="none" w:sz="0" w:space="0" w:color="auto"/>
          </w:divBdr>
        </w:div>
        <w:div w:id="1637177319">
          <w:marLeft w:val="480"/>
          <w:marRight w:val="0"/>
          <w:marTop w:val="0"/>
          <w:marBottom w:val="0"/>
          <w:divBdr>
            <w:top w:val="none" w:sz="0" w:space="0" w:color="auto"/>
            <w:left w:val="none" w:sz="0" w:space="0" w:color="auto"/>
            <w:bottom w:val="none" w:sz="0" w:space="0" w:color="auto"/>
            <w:right w:val="none" w:sz="0" w:space="0" w:color="auto"/>
          </w:divBdr>
        </w:div>
        <w:div w:id="1257247750">
          <w:marLeft w:val="480"/>
          <w:marRight w:val="0"/>
          <w:marTop w:val="0"/>
          <w:marBottom w:val="0"/>
          <w:divBdr>
            <w:top w:val="none" w:sz="0" w:space="0" w:color="auto"/>
            <w:left w:val="none" w:sz="0" w:space="0" w:color="auto"/>
            <w:bottom w:val="none" w:sz="0" w:space="0" w:color="auto"/>
            <w:right w:val="none" w:sz="0" w:space="0" w:color="auto"/>
          </w:divBdr>
        </w:div>
        <w:div w:id="958074882">
          <w:marLeft w:val="480"/>
          <w:marRight w:val="0"/>
          <w:marTop w:val="0"/>
          <w:marBottom w:val="0"/>
          <w:divBdr>
            <w:top w:val="none" w:sz="0" w:space="0" w:color="auto"/>
            <w:left w:val="none" w:sz="0" w:space="0" w:color="auto"/>
            <w:bottom w:val="none" w:sz="0" w:space="0" w:color="auto"/>
            <w:right w:val="none" w:sz="0" w:space="0" w:color="auto"/>
          </w:divBdr>
        </w:div>
        <w:div w:id="617953593">
          <w:marLeft w:val="480"/>
          <w:marRight w:val="0"/>
          <w:marTop w:val="0"/>
          <w:marBottom w:val="0"/>
          <w:divBdr>
            <w:top w:val="none" w:sz="0" w:space="0" w:color="auto"/>
            <w:left w:val="none" w:sz="0" w:space="0" w:color="auto"/>
            <w:bottom w:val="none" w:sz="0" w:space="0" w:color="auto"/>
            <w:right w:val="none" w:sz="0" w:space="0" w:color="auto"/>
          </w:divBdr>
        </w:div>
        <w:div w:id="1396972334">
          <w:marLeft w:val="480"/>
          <w:marRight w:val="0"/>
          <w:marTop w:val="0"/>
          <w:marBottom w:val="0"/>
          <w:divBdr>
            <w:top w:val="none" w:sz="0" w:space="0" w:color="auto"/>
            <w:left w:val="none" w:sz="0" w:space="0" w:color="auto"/>
            <w:bottom w:val="none" w:sz="0" w:space="0" w:color="auto"/>
            <w:right w:val="none" w:sz="0" w:space="0" w:color="auto"/>
          </w:divBdr>
        </w:div>
      </w:divsChild>
    </w:div>
    <w:div w:id="1006831972">
      <w:bodyDiv w:val="1"/>
      <w:marLeft w:val="0"/>
      <w:marRight w:val="0"/>
      <w:marTop w:val="0"/>
      <w:marBottom w:val="0"/>
      <w:divBdr>
        <w:top w:val="none" w:sz="0" w:space="0" w:color="auto"/>
        <w:left w:val="none" w:sz="0" w:space="0" w:color="auto"/>
        <w:bottom w:val="none" w:sz="0" w:space="0" w:color="auto"/>
        <w:right w:val="none" w:sz="0" w:space="0" w:color="auto"/>
      </w:divBdr>
    </w:div>
    <w:div w:id="1018701853">
      <w:bodyDiv w:val="1"/>
      <w:marLeft w:val="0"/>
      <w:marRight w:val="0"/>
      <w:marTop w:val="0"/>
      <w:marBottom w:val="0"/>
      <w:divBdr>
        <w:top w:val="none" w:sz="0" w:space="0" w:color="auto"/>
        <w:left w:val="none" w:sz="0" w:space="0" w:color="auto"/>
        <w:bottom w:val="none" w:sz="0" w:space="0" w:color="auto"/>
        <w:right w:val="none" w:sz="0" w:space="0" w:color="auto"/>
      </w:divBdr>
    </w:div>
    <w:div w:id="1023477518">
      <w:bodyDiv w:val="1"/>
      <w:marLeft w:val="0"/>
      <w:marRight w:val="0"/>
      <w:marTop w:val="0"/>
      <w:marBottom w:val="0"/>
      <w:divBdr>
        <w:top w:val="none" w:sz="0" w:space="0" w:color="auto"/>
        <w:left w:val="none" w:sz="0" w:space="0" w:color="auto"/>
        <w:bottom w:val="none" w:sz="0" w:space="0" w:color="auto"/>
        <w:right w:val="none" w:sz="0" w:space="0" w:color="auto"/>
      </w:divBdr>
      <w:divsChild>
        <w:div w:id="1376125983">
          <w:marLeft w:val="480"/>
          <w:marRight w:val="0"/>
          <w:marTop w:val="0"/>
          <w:marBottom w:val="0"/>
          <w:divBdr>
            <w:top w:val="none" w:sz="0" w:space="0" w:color="auto"/>
            <w:left w:val="none" w:sz="0" w:space="0" w:color="auto"/>
            <w:bottom w:val="none" w:sz="0" w:space="0" w:color="auto"/>
            <w:right w:val="none" w:sz="0" w:space="0" w:color="auto"/>
          </w:divBdr>
        </w:div>
        <w:div w:id="461730689">
          <w:marLeft w:val="480"/>
          <w:marRight w:val="0"/>
          <w:marTop w:val="0"/>
          <w:marBottom w:val="0"/>
          <w:divBdr>
            <w:top w:val="none" w:sz="0" w:space="0" w:color="auto"/>
            <w:left w:val="none" w:sz="0" w:space="0" w:color="auto"/>
            <w:bottom w:val="none" w:sz="0" w:space="0" w:color="auto"/>
            <w:right w:val="none" w:sz="0" w:space="0" w:color="auto"/>
          </w:divBdr>
        </w:div>
        <w:div w:id="1425953193">
          <w:marLeft w:val="480"/>
          <w:marRight w:val="0"/>
          <w:marTop w:val="0"/>
          <w:marBottom w:val="0"/>
          <w:divBdr>
            <w:top w:val="none" w:sz="0" w:space="0" w:color="auto"/>
            <w:left w:val="none" w:sz="0" w:space="0" w:color="auto"/>
            <w:bottom w:val="none" w:sz="0" w:space="0" w:color="auto"/>
            <w:right w:val="none" w:sz="0" w:space="0" w:color="auto"/>
          </w:divBdr>
        </w:div>
        <w:div w:id="1633486112">
          <w:marLeft w:val="480"/>
          <w:marRight w:val="0"/>
          <w:marTop w:val="0"/>
          <w:marBottom w:val="0"/>
          <w:divBdr>
            <w:top w:val="none" w:sz="0" w:space="0" w:color="auto"/>
            <w:left w:val="none" w:sz="0" w:space="0" w:color="auto"/>
            <w:bottom w:val="none" w:sz="0" w:space="0" w:color="auto"/>
            <w:right w:val="none" w:sz="0" w:space="0" w:color="auto"/>
          </w:divBdr>
        </w:div>
        <w:div w:id="514224035">
          <w:marLeft w:val="480"/>
          <w:marRight w:val="0"/>
          <w:marTop w:val="0"/>
          <w:marBottom w:val="0"/>
          <w:divBdr>
            <w:top w:val="none" w:sz="0" w:space="0" w:color="auto"/>
            <w:left w:val="none" w:sz="0" w:space="0" w:color="auto"/>
            <w:bottom w:val="none" w:sz="0" w:space="0" w:color="auto"/>
            <w:right w:val="none" w:sz="0" w:space="0" w:color="auto"/>
          </w:divBdr>
        </w:div>
        <w:div w:id="1883326744">
          <w:marLeft w:val="480"/>
          <w:marRight w:val="0"/>
          <w:marTop w:val="0"/>
          <w:marBottom w:val="0"/>
          <w:divBdr>
            <w:top w:val="none" w:sz="0" w:space="0" w:color="auto"/>
            <w:left w:val="none" w:sz="0" w:space="0" w:color="auto"/>
            <w:bottom w:val="none" w:sz="0" w:space="0" w:color="auto"/>
            <w:right w:val="none" w:sz="0" w:space="0" w:color="auto"/>
          </w:divBdr>
        </w:div>
        <w:div w:id="834154291">
          <w:marLeft w:val="480"/>
          <w:marRight w:val="0"/>
          <w:marTop w:val="0"/>
          <w:marBottom w:val="0"/>
          <w:divBdr>
            <w:top w:val="none" w:sz="0" w:space="0" w:color="auto"/>
            <w:left w:val="none" w:sz="0" w:space="0" w:color="auto"/>
            <w:bottom w:val="none" w:sz="0" w:space="0" w:color="auto"/>
            <w:right w:val="none" w:sz="0" w:space="0" w:color="auto"/>
          </w:divBdr>
        </w:div>
        <w:div w:id="1501968497">
          <w:marLeft w:val="480"/>
          <w:marRight w:val="0"/>
          <w:marTop w:val="0"/>
          <w:marBottom w:val="0"/>
          <w:divBdr>
            <w:top w:val="none" w:sz="0" w:space="0" w:color="auto"/>
            <w:left w:val="none" w:sz="0" w:space="0" w:color="auto"/>
            <w:bottom w:val="none" w:sz="0" w:space="0" w:color="auto"/>
            <w:right w:val="none" w:sz="0" w:space="0" w:color="auto"/>
          </w:divBdr>
        </w:div>
        <w:div w:id="1463500152">
          <w:marLeft w:val="480"/>
          <w:marRight w:val="0"/>
          <w:marTop w:val="0"/>
          <w:marBottom w:val="0"/>
          <w:divBdr>
            <w:top w:val="none" w:sz="0" w:space="0" w:color="auto"/>
            <w:left w:val="none" w:sz="0" w:space="0" w:color="auto"/>
            <w:bottom w:val="none" w:sz="0" w:space="0" w:color="auto"/>
            <w:right w:val="none" w:sz="0" w:space="0" w:color="auto"/>
          </w:divBdr>
        </w:div>
        <w:div w:id="1002707604">
          <w:marLeft w:val="480"/>
          <w:marRight w:val="0"/>
          <w:marTop w:val="0"/>
          <w:marBottom w:val="0"/>
          <w:divBdr>
            <w:top w:val="none" w:sz="0" w:space="0" w:color="auto"/>
            <w:left w:val="none" w:sz="0" w:space="0" w:color="auto"/>
            <w:bottom w:val="none" w:sz="0" w:space="0" w:color="auto"/>
            <w:right w:val="none" w:sz="0" w:space="0" w:color="auto"/>
          </w:divBdr>
        </w:div>
      </w:divsChild>
    </w:div>
    <w:div w:id="1051030803">
      <w:bodyDiv w:val="1"/>
      <w:marLeft w:val="0"/>
      <w:marRight w:val="0"/>
      <w:marTop w:val="0"/>
      <w:marBottom w:val="0"/>
      <w:divBdr>
        <w:top w:val="none" w:sz="0" w:space="0" w:color="auto"/>
        <w:left w:val="none" w:sz="0" w:space="0" w:color="auto"/>
        <w:bottom w:val="none" w:sz="0" w:space="0" w:color="auto"/>
        <w:right w:val="none" w:sz="0" w:space="0" w:color="auto"/>
      </w:divBdr>
    </w:div>
    <w:div w:id="1056398009">
      <w:bodyDiv w:val="1"/>
      <w:marLeft w:val="0"/>
      <w:marRight w:val="0"/>
      <w:marTop w:val="0"/>
      <w:marBottom w:val="0"/>
      <w:divBdr>
        <w:top w:val="none" w:sz="0" w:space="0" w:color="auto"/>
        <w:left w:val="none" w:sz="0" w:space="0" w:color="auto"/>
        <w:bottom w:val="none" w:sz="0" w:space="0" w:color="auto"/>
        <w:right w:val="none" w:sz="0" w:space="0" w:color="auto"/>
      </w:divBdr>
    </w:div>
    <w:div w:id="1067147734">
      <w:bodyDiv w:val="1"/>
      <w:marLeft w:val="0"/>
      <w:marRight w:val="0"/>
      <w:marTop w:val="0"/>
      <w:marBottom w:val="0"/>
      <w:divBdr>
        <w:top w:val="none" w:sz="0" w:space="0" w:color="auto"/>
        <w:left w:val="none" w:sz="0" w:space="0" w:color="auto"/>
        <w:bottom w:val="none" w:sz="0" w:space="0" w:color="auto"/>
        <w:right w:val="none" w:sz="0" w:space="0" w:color="auto"/>
      </w:divBdr>
      <w:divsChild>
        <w:div w:id="1398626879">
          <w:marLeft w:val="480"/>
          <w:marRight w:val="0"/>
          <w:marTop w:val="0"/>
          <w:marBottom w:val="0"/>
          <w:divBdr>
            <w:top w:val="none" w:sz="0" w:space="0" w:color="auto"/>
            <w:left w:val="none" w:sz="0" w:space="0" w:color="auto"/>
            <w:bottom w:val="none" w:sz="0" w:space="0" w:color="auto"/>
            <w:right w:val="none" w:sz="0" w:space="0" w:color="auto"/>
          </w:divBdr>
        </w:div>
        <w:div w:id="961689480">
          <w:marLeft w:val="480"/>
          <w:marRight w:val="0"/>
          <w:marTop w:val="0"/>
          <w:marBottom w:val="0"/>
          <w:divBdr>
            <w:top w:val="none" w:sz="0" w:space="0" w:color="auto"/>
            <w:left w:val="none" w:sz="0" w:space="0" w:color="auto"/>
            <w:bottom w:val="none" w:sz="0" w:space="0" w:color="auto"/>
            <w:right w:val="none" w:sz="0" w:space="0" w:color="auto"/>
          </w:divBdr>
        </w:div>
        <w:div w:id="1941988792">
          <w:marLeft w:val="480"/>
          <w:marRight w:val="0"/>
          <w:marTop w:val="0"/>
          <w:marBottom w:val="0"/>
          <w:divBdr>
            <w:top w:val="none" w:sz="0" w:space="0" w:color="auto"/>
            <w:left w:val="none" w:sz="0" w:space="0" w:color="auto"/>
            <w:bottom w:val="none" w:sz="0" w:space="0" w:color="auto"/>
            <w:right w:val="none" w:sz="0" w:space="0" w:color="auto"/>
          </w:divBdr>
        </w:div>
        <w:div w:id="1622035910">
          <w:marLeft w:val="480"/>
          <w:marRight w:val="0"/>
          <w:marTop w:val="0"/>
          <w:marBottom w:val="0"/>
          <w:divBdr>
            <w:top w:val="none" w:sz="0" w:space="0" w:color="auto"/>
            <w:left w:val="none" w:sz="0" w:space="0" w:color="auto"/>
            <w:bottom w:val="none" w:sz="0" w:space="0" w:color="auto"/>
            <w:right w:val="none" w:sz="0" w:space="0" w:color="auto"/>
          </w:divBdr>
        </w:div>
        <w:div w:id="1057632360">
          <w:marLeft w:val="480"/>
          <w:marRight w:val="0"/>
          <w:marTop w:val="0"/>
          <w:marBottom w:val="0"/>
          <w:divBdr>
            <w:top w:val="none" w:sz="0" w:space="0" w:color="auto"/>
            <w:left w:val="none" w:sz="0" w:space="0" w:color="auto"/>
            <w:bottom w:val="none" w:sz="0" w:space="0" w:color="auto"/>
            <w:right w:val="none" w:sz="0" w:space="0" w:color="auto"/>
          </w:divBdr>
        </w:div>
        <w:div w:id="580217386">
          <w:marLeft w:val="480"/>
          <w:marRight w:val="0"/>
          <w:marTop w:val="0"/>
          <w:marBottom w:val="0"/>
          <w:divBdr>
            <w:top w:val="none" w:sz="0" w:space="0" w:color="auto"/>
            <w:left w:val="none" w:sz="0" w:space="0" w:color="auto"/>
            <w:bottom w:val="none" w:sz="0" w:space="0" w:color="auto"/>
            <w:right w:val="none" w:sz="0" w:space="0" w:color="auto"/>
          </w:divBdr>
        </w:div>
        <w:div w:id="1996377427">
          <w:marLeft w:val="480"/>
          <w:marRight w:val="0"/>
          <w:marTop w:val="0"/>
          <w:marBottom w:val="0"/>
          <w:divBdr>
            <w:top w:val="none" w:sz="0" w:space="0" w:color="auto"/>
            <w:left w:val="none" w:sz="0" w:space="0" w:color="auto"/>
            <w:bottom w:val="none" w:sz="0" w:space="0" w:color="auto"/>
            <w:right w:val="none" w:sz="0" w:space="0" w:color="auto"/>
          </w:divBdr>
        </w:div>
        <w:div w:id="2080906312">
          <w:marLeft w:val="480"/>
          <w:marRight w:val="0"/>
          <w:marTop w:val="0"/>
          <w:marBottom w:val="0"/>
          <w:divBdr>
            <w:top w:val="none" w:sz="0" w:space="0" w:color="auto"/>
            <w:left w:val="none" w:sz="0" w:space="0" w:color="auto"/>
            <w:bottom w:val="none" w:sz="0" w:space="0" w:color="auto"/>
            <w:right w:val="none" w:sz="0" w:space="0" w:color="auto"/>
          </w:divBdr>
        </w:div>
        <w:div w:id="2057121974">
          <w:marLeft w:val="480"/>
          <w:marRight w:val="0"/>
          <w:marTop w:val="0"/>
          <w:marBottom w:val="0"/>
          <w:divBdr>
            <w:top w:val="none" w:sz="0" w:space="0" w:color="auto"/>
            <w:left w:val="none" w:sz="0" w:space="0" w:color="auto"/>
            <w:bottom w:val="none" w:sz="0" w:space="0" w:color="auto"/>
            <w:right w:val="none" w:sz="0" w:space="0" w:color="auto"/>
          </w:divBdr>
        </w:div>
      </w:divsChild>
    </w:div>
    <w:div w:id="1078479136">
      <w:bodyDiv w:val="1"/>
      <w:marLeft w:val="0"/>
      <w:marRight w:val="0"/>
      <w:marTop w:val="0"/>
      <w:marBottom w:val="0"/>
      <w:divBdr>
        <w:top w:val="none" w:sz="0" w:space="0" w:color="auto"/>
        <w:left w:val="none" w:sz="0" w:space="0" w:color="auto"/>
        <w:bottom w:val="none" w:sz="0" w:space="0" w:color="auto"/>
        <w:right w:val="none" w:sz="0" w:space="0" w:color="auto"/>
      </w:divBdr>
      <w:divsChild>
        <w:div w:id="1764450783">
          <w:marLeft w:val="480"/>
          <w:marRight w:val="0"/>
          <w:marTop w:val="0"/>
          <w:marBottom w:val="0"/>
          <w:divBdr>
            <w:top w:val="none" w:sz="0" w:space="0" w:color="auto"/>
            <w:left w:val="none" w:sz="0" w:space="0" w:color="auto"/>
            <w:bottom w:val="none" w:sz="0" w:space="0" w:color="auto"/>
            <w:right w:val="none" w:sz="0" w:space="0" w:color="auto"/>
          </w:divBdr>
        </w:div>
        <w:div w:id="1104887248">
          <w:marLeft w:val="480"/>
          <w:marRight w:val="0"/>
          <w:marTop w:val="0"/>
          <w:marBottom w:val="0"/>
          <w:divBdr>
            <w:top w:val="none" w:sz="0" w:space="0" w:color="auto"/>
            <w:left w:val="none" w:sz="0" w:space="0" w:color="auto"/>
            <w:bottom w:val="none" w:sz="0" w:space="0" w:color="auto"/>
            <w:right w:val="none" w:sz="0" w:space="0" w:color="auto"/>
          </w:divBdr>
        </w:div>
        <w:div w:id="1854370030">
          <w:marLeft w:val="480"/>
          <w:marRight w:val="0"/>
          <w:marTop w:val="0"/>
          <w:marBottom w:val="0"/>
          <w:divBdr>
            <w:top w:val="none" w:sz="0" w:space="0" w:color="auto"/>
            <w:left w:val="none" w:sz="0" w:space="0" w:color="auto"/>
            <w:bottom w:val="none" w:sz="0" w:space="0" w:color="auto"/>
            <w:right w:val="none" w:sz="0" w:space="0" w:color="auto"/>
          </w:divBdr>
        </w:div>
        <w:div w:id="1911773883">
          <w:marLeft w:val="480"/>
          <w:marRight w:val="0"/>
          <w:marTop w:val="0"/>
          <w:marBottom w:val="0"/>
          <w:divBdr>
            <w:top w:val="none" w:sz="0" w:space="0" w:color="auto"/>
            <w:left w:val="none" w:sz="0" w:space="0" w:color="auto"/>
            <w:bottom w:val="none" w:sz="0" w:space="0" w:color="auto"/>
            <w:right w:val="none" w:sz="0" w:space="0" w:color="auto"/>
          </w:divBdr>
        </w:div>
        <w:div w:id="1529563294">
          <w:marLeft w:val="480"/>
          <w:marRight w:val="0"/>
          <w:marTop w:val="0"/>
          <w:marBottom w:val="0"/>
          <w:divBdr>
            <w:top w:val="none" w:sz="0" w:space="0" w:color="auto"/>
            <w:left w:val="none" w:sz="0" w:space="0" w:color="auto"/>
            <w:bottom w:val="none" w:sz="0" w:space="0" w:color="auto"/>
            <w:right w:val="none" w:sz="0" w:space="0" w:color="auto"/>
          </w:divBdr>
        </w:div>
        <w:div w:id="2131430278">
          <w:marLeft w:val="480"/>
          <w:marRight w:val="0"/>
          <w:marTop w:val="0"/>
          <w:marBottom w:val="0"/>
          <w:divBdr>
            <w:top w:val="none" w:sz="0" w:space="0" w:color="auto"/>
            <w:left w:val="none" w:sz="0" w:space="0" w:color="auto"/>
            <w:bottom w:val="none" w:sz="0" w:space="0" w:color="auto"/>
            <w:right w:val="none" w:sz="0" w:space="0" w:color="auto"/>
          </w:divBdr>
        </w:div>
        <w:div w:id="795756706">
          <w:marLeft w:val="480"/>
          <w:marRight w:val="0"/>
          <w:marTop w:val="0"/>
          <w:marBottom w:val="0"/>
          <w:divBdr>
            <w:top w:val="none" w:sz="0" w:space="0" w:color="auto"/>
            <w:left w:val="none" w:sz="0" w:space="0" w:color="auto"/>
            <w:bottom w:val="none" w:sz="0" w:space="0" w:color="auto"/>
            <w:right w:val="none" w:sz="0" w:space="0" w:color="auto"/>
          </w:divBdr>
        </w:div>
        <w:div w:id="347605951">
          <w:marLeft w:val="480"/>
          <w:marRight w:val="0"/>
          <w:marTop w:val="0"/>
          <w:marBottom w:val="0"/>
          <w:divBdr>
            <w:top w:val="none" w:sz="0" w:space="0" w:color="auto"/>
            <w:left w:val="none" w:sz="0" w:space="0" w:color="auto"/>
            <w:bottom w:val="none" w:sz="0" w:space="0" w:color="auto"/>
            <w:right w:val="none" w:sz="0" w:space="0" w:color="auto"/>
          </w:divBdr>
        </w:div>
        <w:div w:id="911349166">
          <w:marLeft w:val="480"/>
          <w:marRight w:val="0"/>
          <w:marTop w:val="0"/>
          <w:marBottom w:val="0"/>
          <w:divBdr>
            <w:top w:val="none" w:sz="0" w:space="0" w:color="auto"/>
            <w:left w:val="none" w:sz="0" w:space="0" w:color="auto"/>
            <w:bottom w:val="none" w:sz="0" w:space="0" w:color="auto"/>
            <w:right w:val="none" w:sz="0" w:space="0" w:color="auto"/>
          </w:divBdr>
        </w:div>
      </w:divsChild>
    </w:div>
    <w:div w:id="1085804630">
      <w:bodyDiv w:val="1"/>
      <w:marLeft w:val="0"/>
      <w:marRight w:val="0"/>
      <w:marTop w:val="0"/>
      <w:marBottom w:val="0"/>
      <w:divBdr>
        <w:top w:val="none" w:sz="0" w:space="0" w:color="auto"/>
        <w:left w:val="none" w:sz="0" w:space="0" w:color="auto"/>
        <w:bottom w:val="none" w:sz="0" w:space="0" w:color="auto"/>
        <w:right w:val="none" w:sz="0" w:space="0" w:color="auto"/>
      </w:divBdr>
    </w:div>
    <w:div w:id="1097408793">
      <w:bodyDiv w:val="1"/>
      <w:marLeft w:val="0"/>
      <w:marRight w:val="0"/>
      <w:marTop w:val="0"/>
      <w:marBottom w:val="0"/>
      <w:divBdr>
        <w:top w:val="none" w:sz="0" w:space="0" w:color="auto"/>
        <w:left w:val="none" w:sz="0" w:space="0" w:color="auto"/>
        <w:bottom w:val="none" w:sz="0" w:space="0" w:color="auto"/>
        <w:right w:val="none" w:sz="0" w:space="0" w:color="auto"/>
      </w:divBdr>
    </w:div>
    <w:div w:id="1103300889">
      <w:bodyDiv w:val="1"/>
      <w:marLeft w:val="0"/>
      <w:marRight w:val="0"/>
      <w:marTop w:val="0"/>
      <w:marBottom w:val="0"/>
      <w:divBdr>
        <w:top w:val="none" w:sz="0" w:space="0" w:color="auto"/>
        <w:left w:val="none" w:sz="0" w:space="0" w:color="auto"/>
        <w:bottom w:val="none" w:sz="0" w:space="0" w:color="auto"/>
        <w:right w:val="none" w:sz="0" w:space="0" w:color="auto"/>
      </w:divBdr>
    </w:div>
    <w:div w:id="1106315335">
      <w:bodyDiv w:val="1"/>
      <w:marLeft w:val="0"/>
      <w:marRight w:val="0"/>
      <w:marTop w:val="0"/>
      <w:marBottom w:val="0"/>
      <w:divBdr>
        <w:top w:val="none" w:sz="0" w:space="0" w:color="auto"/>
        <w:left w:val="none" w:sz="0" w:space="0" w:color="auto"/>
        <w:bottom w:val="none" w:sz="0" w:space="0" w:color="auto"/>
        <w:right w:val="none" w:sz="0" w:space="0" w:color="auto"/>
      </w:divBdr>
    </w:div>
    <w:div w:id="1110081469">
      <w:bodyDiv w:val="1"/>
      <w:marLeft w:val="0"/>
      <w:marRight w:val="0"/>
      <w:marTop w:val="0"/>
      <w:marBottom w:val="0"/>
      <w:divBdr>
        <w:top w:val="none" w:sz="0" w:space="0" w:color="auto"/>
        <w:left w:val="none" w:sz="0" w:space="0" w:color="auto"/>
        <w:bottom w:val="none" w:sz="0" w:space="0" w:color="auto"/>
        <w:right w:val="none" w:sz="0" w:space="0" w:color="auto"/>
      </w:divBdr>
    </w:div>
    <w:div w:id="1111894003">
      <w:bodyDiv w:val="1"/>
      <w:marLeft w:val="0"/>
      <w:marRight w:val="0"/>
      <w:marTop w:val="0"/>
      <w:marBottom w:val="0"/>
      <w:divBdr>
        <w:top w:val="none" w:sz="0" w:space="0" w:color="auto"/>
        <w:left w:val="none" w:sz="0" w:space="0" w:color="auto"/>
        <w:bottom w:val="none" w:sz="0" w:space="0" w:color="auto"/>
        <w:right w:val="none" w:sz="0" w:space="0" w:color="auto"/>
      </w:divBdr>
    </w:div>
    <w:div w:id="1116366943">
      <w:bodyDiv w:val="1"/>
      <w:marLeft w:val="0"/>
      <w:marRight w:val="0"/>
      <w:marTop w:val="0"/>
      <w:marBottom w:val="0"/>
      <w:divBdr>
        <w:top w:val="none" w:sz="0" w:space="0" w:color="auto"/>
        <w:left w:val="none" w:sz="0" w:space="0" w:color="auto"/>
        <w:bottom w:val="none" w:sz="0" w:space="0" w:color="auto"/>
        <w:right w:val="none" w:sz="0" w:space="0" w:color="auto"/>
      </w:divBdr>
      <w:divsChild>
        <w:div w:id="1651398782">
          <w:marLeft w:val="480"/>
          <w:marRight w:val="0"/>
          <w:marTop w:val="0"/>
          <w:marBottom w:val="0"/>
          <w:divBdr>
            <w:top w:val="none" w:sz="0" w:space="0" w:color="auto"/>
            <w:left w:val="none" w:sz="0" w:space="0" w:color="auto"/>
            <w:bottom w:val="none" w:sz="0" w:space="0" w:color="auto"/>
            <w:right w:val="none" w:sz="0" w:space="0" w:color="auto"/>
          </w:divBdr>
        </w:div>
        <w:div w:id="12345831">
          <w:marLeft w:val="480"/>
          <w:marRight w:val="0"/>
          <w:marTop w:val="0"/>
          <w:marBottom w:val="0"/>
          <w:divBdr>
            <w:top w:val="none" w:sz="0" w:space="0" w:color="auto"/>
            <w:left w:val="none" w:sz="0" w:space="0" w:color="auto"/>
            <w:bottom w:val="none" w:sz="0" w:space="0" w:color="auto"/>
            <w:right w:val="none" w:sz="0" w:space="0" w:color="auto"/>
          </w:divBdr>
        </w:div>
        <w:div w:id="303631280">
          <w:marLeft w:val="480"/>
          <w:marRight w:val="0"/>
          <w:marTop w:val="0"/>
          <w:marBottom w:val="0"/>
          <w:divBdr>
            <w:top w:val="none" w:sz="0" w:space="0" w:color="auto"/>
            <w:left w:val="none" w:sz="0" w:space="0" w:color="auto"/>
            <w:bottom w:val="none" w:sz="0" w:space="0" w:color="auto"/>
            <w:right w:val="none" w:sz="0" w:space="0" w:color="auto"/>
          </w:divBdr>
        </w:div>
        <w:div w:id="1796099059">
          <w:marLeft w:val="480"/>
          <w:marRight w:val="0"/>
          <w:marTop w:val="0"/>
          <w:marBottom w:val="0"/>
          <w:divBdr>
            <w:top w:val="none" w:sz="0" w:space="0" w:color="auto"/>
            <w:left w:val="none" w:sz="0" w:space="0" w:color="auto"/>
            <w:bottom w:val="none" w:sz="0" w:space="0" w:color="auto"/>
            <w:right w:val="none" w:sz="0" w:space="0" w:color="auto"/>
          </w:divBdr>
        </w:div>
        <w:div w:id="1330913944">
          <w:marLeft w:val="480"/>
          <w:marRight w:val="0"/>
          <w:marTop w:val="0"/>
          <w:marBottom w:val="0"/>
          <w:divBdr>
            <w:top w:val="none" w:sz="0" w:space="0" w:color="auto"/>
            <w:left w:val="none" w:sz="0" w:space="0" w:color="auto"/>
            <w:bottom w:val="none" w:sz="0" w:space="0" w:color="auto"/>
            <w:right w:val="none" w:sz="0" w:space="0" w:color="auto"/>
          </w:divBdr>
        </w:div>
        <w:div w:id="959261949">
          <w:marLeft w:val="480"/>
          <w:marRight w:val="0"/>
          <w:marTop w:val="0"/>
          <w:marBottom w:val="0"/>
          <w:divBdr>
            <w:top w:val="none" w:sz="0" w:space="0" w:color="auto"/>
            <w:left w:val="none" w:sz="0" w:space="0" w:color="auto"/>
            <w:bottom w:val="none" w:sz="0" w:space="0" w:color="auto"/>
            <w:right w:val="none" w:sz="0" w:space="0" w:color="auto"/>
          </w:divBdr>
        </w:div>
        <w:div w:id="1825657887">
          <w:marLeft w:val="480"/>
          <w:marRight w:val="0"/>
          <w:marTop w:val="0"/>
          <w:marBottom w:val="0"/>
          <w:divBdr>
            <w:top w:val="none" w:sz="0" w:space="0" w:color="auto"/>
            <w:left w:val="none" w:sz="0" w:space="0" w:color="auto"/>
            <w:bottom w:val="none" w:sz="0" w:space="0" w:color="auto"/>
            <w:right w:val="none" w:sz="0" w:space="0" w:color="auto"/>
          </w:divBdr>
        </w:div>
        <w:div w:id="1551190628">
          <w:marLeft w:val="480"/>
          <w:marRight w:val="0"/>
          <w:marTop w:val="0"/>
          <w:marBottom w:val="0"/>
          <w:divBdr>
            <w:top w:val="none" w:sz="0" w:space="0" w:color="auto"/>
            <w:left w:val="none" w:sz="0" w:space="0" w:color="auto"/>
            <w:bottom w:val="none" w:sz="0" w:space="0" w:color="auto"/>
            <w:right w:val="none" w:sz="0" w:space="0" w:color="auto"/>
          </w:divBdr>
        </w:div>
        <w:div w:id="2093430882">
          <w:marLeft w:val="480"/>
          <w:marRight w:val="0"/>
          <w:marTop w:val="0"/>
          <w:marBottom w:val="0"/>
          <w:divBdr>
            <w:top w:val="none" w:sz="0" w:space="0" w:color="auto"/>
            <w:left w:val="none" w:sz="0" w:space="0" w:color="auto"/>
            <w:bottom w:val="none" w:sz="0" w:space="0" w:color="auto"/>
            <w:right w:val="none" w:sz="0" w:space="0" w:color="auto"/>
          </w:divBdr>
        </w:div>
        <w:div w:id="845706343">
          <w:marLeft w:val="480"/>
          <w:marRight w:val="0"/>
          <w:marTop w:val="0"/>
          <w:marBottom w:val="0"/>
          <w:divBdr>
            <w:top w:val="none" w:sz="0" w:space="0" w:color="auto"/>
            <w:left w:val="none" w:sz="0" w:space="0" w:color="auto"/>
            <w:bottom w:val="none" w:sz="0" w:space="0" w:color="auto"/>
            <w:right w:val="none" w:sz="0" w:space="0" w:color="auto"/>
          </w:divBdr>
        </w:div>
      </w:divsChild>
    </w:div>
    <w:div w:id="1117335565">
      <w:bodyDiv w:val="1"/>
      <w:marLeft w:val="0"/>
      <w:marRight w:val="0"/>
      <w:marTop w:val="0"/>
      <w:marBottom w:val="0"/>
      <w:divBdr>
        <w:top w:val="none" w:sz="0" w:space="0" w:color="auto"/>
        <w:left w:val="none" w:sz="0" w:space="0" w:color="auto"/>
        <w:bottom w:val="none" w:sz="0" w:space="0" w:color="auto"/>
        <w:right w:val="none" w:sz="0" w:space="0" w:color="auto"/>
      </w:divBdr>
    </w:div>
    <w:div w:id="1130169687">
      <w:bodyDiv w:val="1"/>
      <w:marLeft w:val="0"/>
      <w:marRight w:val="0"/>
      <w:marTop w:val="0"/>
      <w:marBottom w:val="0"/>
      <w:divBdr>
        <w:top w:val="none" w:sz="0" w:space="0" w:color="auto"/>
        <w:left w:val="none" w:sz="0" w:space="0" w:color="auto"/>
        <w:bottom w:val="none" w:sz="0" w:space="0" w:color="auto"/>
        <w:right w:val="none" w:sz="0" w:space="0" w:color="auto"/>
      </w:divBdr>
    </w:div>
    <w:div w:id="1166238471">
      <w:bodyDiv w:val="1"/>
      <w:marLeft w:val="0"/>
      <w:marRight w:val="0"/>
      <w:marTop w:val="0"/>
      <w:marBottom w:val="0"/>
      <w:divBdr>
        <w:top w:val="none" w:sz="0" w:space="0" w:color="auto"/>
        <w:left w:val="none" w:sz="0" w:space="0" w:color="auto"/>
        <w:bottom w:val="none" w:sz="0" w:space="0" w:color="auto"/>
        <w:right w:val="none" w:sz="0" w:space="0" w:color="auto"/>
      </w:divBdr>
    </w:div>
    <w:div w:id="1181895532">
      <w:bodyDiv w:val="1"/>
      <w:marLeft w:val="0"/>
      <w:marRight w:val="0"/>
      <w:marTop w:val="0"/>
      <w:marBottom w:val="0"/>
      <w:divBdr>
        <w:top w:val="none" w:sz="0" w:space="0" w:color="auto"/>
        <w:left w:val="none" w:sz="0" w:space="0" w:color="auto"/>
        <w:bottom w:val="none" w:sz="0" w:space="0" w:color="auto"/>
        <w:right w:val="none" w:sz="0" w:space="0" w:color="auto"/>
      </w:divBdr>
      <w:divsChild>
        <w:div w:id="292058178">
          <w:marLeft w:val="480"/>
          <w:marRight w:val="0"/>
          <w:marTop w:val="0"/>
          <w:marBottom w:val="0"/>
          <w:divBdr>
            <w:top w:val="none" w:sz="0" w:space="0" w:color="auto"/>
            <w:left w:val="none" w:sz="0" w:space="0" w:color="auto"/>
            <w:bottom w:val="none" w:sz="0" w:space="0" w:color="auto"/>
            <w:right w:val="none" w:sz="0" w:space="0" w:color="auto"/>
          </w:divBdr>
        </w:div>
        <w:div w:id="838736360">
          <w:marLeft w:val="480"/>
          <w:marRight w:val="0"/>
          <w:marTop w:val="0"/>
          <w:marBottom w:val="0"/>
          <w:divBdr>
            <w:top w:val="none" w:sz="0" w:space="0" w:color="auto"/>
            <w:left w:val="none" w:sz="0" w:space="0" w:color="auto"/>
            <w:bottom w:val="none" w:sz="0" w:space="0" w:color="auto"/>
            <w:right w:val="none" w:sz="0" w:space="0" w:color="auto"/>
          </w:divBdr>
        </w:div>
        <w:div w:id="1832134474">
          <w:marLeft w:val="480"/>
          <w:marRight w:val="0"/>
          <w:marTop w:val="0"/>
          <w:marBottom w:val="0"/>
          <w:divBdr>
            <w:top w:val="none" w:sz="0" w:space="0" w:color="auto"/>
            <w:left w:val="none" w:sz="0" w:space="0" w:color="auto"/>
            <w:bottom w:val="none" w:sz="0" w:space="0" w:color="auto"/>
            <w:right w:val="none" w:sz="0" w:space="0" w:color="auto"/>
          </w:divBdr>
        </w:div>
        <w:div w:id="1471632410">
          <w:marLeft w:val="480"/>
          <w:marRight w:val="0"/>
          <w:marTop w:val="0"/>
          <w:marBottom w:val="0"/>
          <w:divBdr>
            <w:top w:val="none" w:sz="0" w:space="0" w:color="auto"/>
            <w:left w:val="none" w:sz="0" w:space="0" w:color="auto"/>
            <w:bottom w:val="none" w:sz="0" w:space="0" w:color="auto"/>
            <w:right w:val="none" w:sz="0" w:space="0" w:color="auto"/>
          </w:divBdr>
        </w:div>
        <w:div w:id="115569629">
          <w:marLeft w:val="480"/>
          <w:marRight w:val="0"/>
          <w:marTop w:val="0"/>
          <w:marBottom w:val="0"/>
          <w:divBdr>
            <w:top w:val="none" w:sz="0" w:space="0" w:color="auto"/>
            <w:left w:val="none" w:sz="0" w:space="0" w:color="auto"/>
            <w:bottom w:val="none" w:sz="0" w:space="0" w:color="auto"/>
            <w:right w:val="none" w:sz="0" w:space="0" w:color="auto"/>
          </w:divBdr>
        </w:div>
        <w:div w:id="56128883">
          <w:marLeft w:val="480"/>
          <w:marRight w:val="0"/>
          <w:marTop w:val="0"/>
          <w:marBottom w:val="0"/>
          <w:divBdr>
            <w:top w:val="none" w:sz="0" w:space="0" w:color="auto"/>
            <w:left w:val="none" w:sz="0" w:space="0" w:color="auto"/>
            <w:bottom w:val="none" w:sz="0" w:space="0" w:color="auto"/>
            <w:right w:val="none" w:sz="0" w:space="0" w:color="auto"/>
          </w:divBdr>
        </w:div>
        <w:div w:id="1455830839">
          <w:marLeft w:val="480"/>
          <w:marRight w:val="0"/>
          <w:marTop w:val="0"/>
          <w:marBottom w:val="0"/>
          <w:divBdr>
            <w:top w:val="none" w:sz="0" w:space="0" w:color="auto"/>
            <w:left w:val="none" w:sz="0" w:space="0" w:color="auto"/>
            <w:bottom w:val="none" w:sz="0" w:space="0" w:color="auto"/>
            <w:right w:val="none" w:sz="0" w:space="0" w:color="auto"/>
          </w:divBdr>
        </w:div>
        <w:div w:id="1246649692">
          <w:marLeft w:val="480"/>
          <w:marRight w:val="0"/>
          <w:marTop w:val="0"/>
          <w:marBottom w:val="0"/>
          <w:divBdr>
            <w:top w:val="none" w:sz="0" w:space="0" w:color="auto"/>
            <w:left w:val="none" w:sz="0" w:space="0" w:color="auto"/>
            <w:bottom w:val="none" w:sz="0" w:space="0" w:color="auto"/>
            <w:right w:val="none" w:sz="0" w:space="0" w:color="auto"/>
          </w:divBdr>
        </w:div>
        <w:div w:id="960964839">
          <w:marLeft w:val="480"/>
          <w:marRight w:val="0"/>
          <w:marTop w:val="0"/>
          <w:marBottom w:val="0"/>
          <w:divBdr>
            <w:top w:val="none" w:sz="0" w:space="0" w:color="auto"/>
            <w:left w:val="none" w:sz="0" w:space="0" w:color="auto"/>
            <w:bottom w:val="none" w:sz="0" w:space="0" w:color="auto"/>
            <w:right w:val="none" w:sz="0" w:space="0" w:color="auto"/>
          </w:divBdr>
        </w:div>
      </w:divsChild>
    </w:div>
    <w:div w:id="1183125253">
      <w:bodyDiv w:val="1"/>
      <w:marLeft w:val="0"/>
      <w:marRight w:val="0"/>
      <w:marTop w:val="0"/>
      <w:marBottom w:val="0"/>
      <w:divBdr>
        <w:top w:val="none" w:sz="0" w:space="0" w:color="auto"/>
        <w:left w:val="none" w:sz="0" w:space="0" w:color="auto"/>
        <w:bottom w:val="none" w:sz="0" w:space="0" w:color="auto"/>
        <w:right w:val="none" w:sz="0" w:space="0" w:color="auto"/>
      </w:divBdr>
    </w:div>
    <w:div w:id="1193349708">
      <w:bodyDiv w:val="1"/>
      <w:marLeft w:val="0"/>
      <w:marRight w:val="0"/>
      <w:marTop w:val="0"/>
      <w:marBottom w:val="0"/>
      <w:divBdr>
        <w:top w:val="none" w:sz="0" w:space="0" w:color="auto"/>
        <w:left w:val="none" w:sz="0" w:space="0" w:color="auto"/>
        <w:bottom w:val="none" w:sz="0" w:space="0" w:color="auto"/>
        <w:right w:val="none" w:sz="0" w:space="0" w:color="auto"/>
      </w:divBdr>
    </w:div>
    <w:div w:id="1206671719">
      <w:bodyDiv w:val="1"/>
      <w:marLeft w:val="0"/>
      <w:marRight w:val="0"/>
      <w:marTop w:val="0"/>
      <w:marBottom w:val="0"/>
      <w:divBdr>
        <w:top w:val="none" w:sz="0" w:space="0" w:color="auto"/>
        <w:left w:val="none" w:sz="0" w:space="0" w:color="auto"/>
        <w:bottom w:val="none" w:sz="0" w:space="0" w:color="auto"/>
        <w:right w:val="none" w:sz="0" w:space="0" w:color="auto"/>
      </w:divBdr>
    </w:div>
    <w:div w:id="1221332483">
      <w:bodyDiv w:val="1"/>
      <w:marLeft w:val="0"/>
      <w:marRight w:val="0"/>
      <w:marTop w:val="0"/>
      <w:marBottom w:val="0"/>
      <w:divBdr>
        <w:top w:val="none" w:sz="0" w:space="0" w:color="auto"/>
        <w:left w:val="none" w:sz="0" w:space="0" w:color="auto"/>
        <w:bottom w:val="none" w:sz="0" w:space="0" w:color="auto"/>
        <w:right w:val="none" w:sz="0" w:space="0" w:color="auto"/>
      </w:divBdr>
    </w:div>
    <w:div w:id="1225025080">
      <w:bodyDiv w:val="1"/>
      <w:marLeft w:val="0"/>
      <w:marRight w:val="0"/>
      <w:marTop w:val="0"/>
      <w:marBottom w:val="0"/>
      <w:divBdr>
        <w:top w:val="none" w:sz="0" w:space="0" w:color="auto"/>
        <w:left w:val="none" w:sz="0" w:space="0" w:color="auto"/>
        <w:bottom w:val="none" w:sz="0" w:space="0" w:color="auto"/>
        <w:right w:val="none" w:sz="0" w:space="0" w:color="auto"/>
      </w:divBdr>
    </w:div>
    <w:div w:id="1258712254">
      <w:bodyDiv w:val="1"/>
      <w:marLeft w:val="0"/>
      <w:marRight w:val="0"/>
      <w:marTop w:val="0"/>
      <w:marBottom w:val="0"/>
      <w:divBdr>
        <w:top w:val="none" w:sz="0" w:space="0" w:color="auto"/>
        <w:left w:val="none" w:sz="0" w:space="0" w:color="auto"/>
        <w:bottom w:val="none" w:sz="0" w:space="0" w:color="auto"/>
        <w:right w:val="none" w:sz="0" w:space="0" w:color="auto"/>
      </w:divBdr>
    </w:div>
    <w:div w:id="1293826130">
      <w:bodyDiv w:val="1"/>
      <w:marLeft w:val="0"/>
      <w:marRight w:val="0"/>
      <w:marTop w:val="0"/>
      <w:marBottom w:val="0"/>
      <w:divBdr>
        <w:top w:val="none" w:sz="0" w:space="0" w:color="auto"/>
        <w:left w:val="none" w:sz="0" w:space="0" w:color="auto"/>
        <w:bottom w:val="none" w:sz="0" w:space="0" w:color="auto"/>
        <w:right w:val="none" w:sz="0" w:space="0" w:color="auto"/>
      </w:divBdr>
    </w:div>
    <w:div w:id="1300572670">
      <w:bodyDiv w:val="1"/>
      <w:marLeft w:val="0"/>
      <w:marRight w:val="0"/>
      <w:marTop w:val="0"/>
      <w:marBottom w:val="0"/>
      <w:divBdr>
        <w:top w:val="none" w:sz="0" w:space="0" w:color="auto"/>
        <w:left w:val="none" w:sz="0" w:space="0" w:color="auto"/>
        <w:bottom w:val="none" w:sz="0" w:space="0" w:color="auto"/>
        <w:right w:val="none" w:sz="0" w:space="0" w:color="auto"/>
      </w:divBdr>
      <w:divsChild>
        <w:div w:id="404571040">
          <w:marLeft w:val="480"/>
          <w:marRight w:val="0"/>
          <w:marTop w:val="0"/>
          <w:marBottom w:val="0"/>
          <w:divBdr>
            <w:top w:val="none" w:sz="0" w:space="0" w:color="auto"/>
            <w:left w:val="none" w:sz="0" w:space="0" w:color="auto"/>
            <w:bottom w:val="none" w:sz="0" w:space="0" w:color="auto"/>
            <w:right w:val="none" w:sz="0" w:space="0" w:color="auto"/>
          </w:divBdr>
        </w:div>
        <w:div w:id="1828398632">
          <w:marLeft w:val="480"/>
          <w:marRight w:val="0"/>
          <w:marTop w:val="0"/>
          <w:marBottom w:val="0"/>
          <w:divBdr>
            <w:top w:val="none" w:sz="0" w:space="0" w:color="auto"/>
            <w:left w:val="none" w:sz="0" w:space="0" w:color="auto"/>
            <w:bottom w:val="none" w:sz="0" w:space="0" w:color="auto"/>
            <w:right w:val="none" w:sz="0" w:space="0" w:color="auto"/>
          </w:divBdr>
        </w:div>
        <w:div w:id="1697081199">
          <w:marLeft w:val="480"/>
          <w:marRight w:val="0"/>
          <w:marTop w:val="0"/>
          <w:marBottom w:val="0"/>
          <w:divBdr>
            <w:top w:val="none" w:sz="0" w:space="0" w:color="auto"/>
            <w:left w:val="none" w:sz="0" w:space="0" w:color="auto"/>
            <w:bottom w:val="none" w:sz="0" w:space="0" w:color="auto"/>
            <w:right w:val="none" w:sz="0" w:space="0" w:color="auto"/>
          </w:divBdr>
        </w:div>
        <w:div w:id="618072941">
          <w:marLeft w:val="480"/>
          <w:marRight w:val="0"/>
          <w:marTop w:val="0"/>
          <w:marBottom w:val="0"/>
          <w:divBdr>
            <w:top w:val="none" w:sz="0" w:space="0" w:color="auto"/>
            <w:left w:val="none" w:sz="0" w:space="0" w:color="auto"/>
            <w:bottom w:val="none" w:sz="0" w:space="0" w:color="auto"/>
            <w:right w:val="none" w:sz="0" w:space="0" w:color="auto"/>
          </w:divBdr>
        </w:div>
        <w:div w:id="1555703987">
          <w:marLeft w:val="480"/>
          <w:marRight w:val="0"/>
          <w:marTop w:val="0"/>
          <w:marBottom w:val="0"/>
          <w:divBdr>
            <w:top w:val="none" w:sz="0" w:space="0" w:color="auto"/>
            <w:left w:val="none" w:sz="0" w:space="0" w:color="auto"/>
            <w:bottom w:val="none" w:sz="0" w:space="0" w:color="auto"/>
            <w:right w:val="none" w:sz="0" w:space="0" w:color="auto"/>
          </w:divBdr>
        </w:div>
        <w:div w:id="1730805808">
          <w:marLeft w:val="480"/>
          <w:marRight w:val="0"/>
          <w:marTop w:val="0"/>
          <w:marBottom w:val="0"/>
          <w:divBdr>
            <w:top w:val="none" w:sz="0" w:space="0" w:color="auto"/>
            <w:left w:val="none" w:sz="0" w:space="0" w:color="auto"/>
            <w:bottom w:val="none" w:sz="0" w:space="0" w:color="auto"/>
            <w:right w:val="none" w:sz="0" w:space="0" w:color="auto"/>
          </w:divBdr>
        </w:div>
        <w:div w:id="867448230">
          <w:marLeft w:val="480"/>
          <w:marRight w:val="0"/>
          <w:marTop w:val="0"/>
          <w:marBottom w:val="0"/>
          <w:divBdr>
            <w:top w:val="none" w:sz="0" w:space="0" w:color="auto"/>
            <w:left w:val="none" w:sz="0" w:space="0" w:color="auto"/>
            <w:bottom w:val="none" w:sz="0" w:space="0" w:color="auto"/>
            <w:right w:val="none" w:sz="0" w:space="0" w:color="auto"/>
          </w:divBdr>
        </w:div>
        <w:div w:id="770665180">
          <w:marLeft w:val="480"/>
          <w:marRight w:val="0"/>
          <w:marTop w:val="0"/>
          <w:marBottom w:val="0"/>
          <w:divBdr>
            <w:top w:val="none" w:sz="0" w:space="0" w:color="auto"/>
            <w:left w:val="none" w:sz="0" w:space="0" w:color="auto"/>
            <w:bottom w:val="none" w:sz="0" w:space="0" w:color="auto"/>
            <w:right w:val="none" w:sz="0" w:space="0" w:color="auto"/>
          </w:divBdr>
        </w:div>
        <w:div w:id="852915734">
          <w:marLeft w:val="480"/>
          <w:marRight w:val="0"/>
          <w:marTop w:val="0"/>
          <w:marBottom w:val="0"/>
          <w:divBdr>
            <w:top w:val="none" w:sz="0" w:space="0" w:color="auto"/>
            <w:left w:val="none" w:sz="0" w:space="0" w:color="auto"/>
            <w:bottom w:val="none" w:sz="0" w:space="0" w:color="auto"/>
            <w:right w:val="none" w:sz="0" w:space="0" w:color="auto"/>
          </w:divBdr>
        </w:div>
      </w:divsChild>
    </w:div>
    <w:div w:id="1329333705">
      <w:bodyDiv w:val="1"/>
      <w:marLeft w:val="0"/>
      <w:marRight w:val="0"/>
      <w:marTop w:val="0"/>
      <w:marBottom w:val="0"/>
      <w:divBdr>
        <w:top w:val="none" w:sz="0" w:space="0" w:color="auto"/>
        <w:left w:val="none" w:sz="0" w:space="0" w:color="auto"/>
        <w:bottom w:val="none" w:sz="0" w:space="0" w:color="auto"/>
        <w:right w:val="none" w:sz="0" w:space="0" w:color="auto"/>
      </w:divBdr>
    </w:div>
    <w:div w:id="1339769581">
      <w:bodyDiv w:val="1"/>
      <w:marLeft w:val="0"/>
      <w:marRight w:val="0"/>
      <w:marTop w:val="0"/>
      <w:marBottom w:val="0"/>
      <w:divBdr>
        <w:top w:val="none" w:sz="0" w:space="0" w:color="auto"/>
        <w:left w:val="none" w:sz="0" w:space="0" w:color="auto"/>
        <w:bottom w:val="none" w:sz="0" w:space="0" w:color="auto"/>
        <w:right w:val="none" w:sz="0" w:space="0" w:color="auto"/>
      </w:divBdr>
    </w:div>
    <w:div w:id="1374117867">
      <w:bodyDiv w:val="1"/>
      <w:marLeft w:val="0"/>
      <w:marRight w:val="0"/>
      <w:marTop w:val="0"/>
      <w:marBottom w:val="0"/>
      <w:divBdr>
        <w:top w:val="none" w:sz="0" w:space="0" w:color="auto"/>
        <w:left w:val="none" w:sz="0" w:space="0" w:color="auto"/>
        <w:bottom w:val="none" w:sz="0" w:space="0" w:color="auto"/>
        <w:right w:val="none" w:sz="0" w:space="0" w:color="auto"/>
      </w:divBdr>
    </w:div>
    <w:div w:id="1381513318">
      <w:bodyDiv w:val="1"/>
      <w:marLeft w:val="0"/>
      <w:marRight w:val="0"/>
      <w:marTop w:val="0"/>
      <w:marBottom w:val="0"/>
      <w:divBdr>
        <w:top w:val="none" w:sz="0" w:space="0" w:color="auto"/>
        <w:left w:val="none" w:sz="0" w:space="0" w:color="auto"/>
        <w:bottom w:val="none" w:sz="0" w:space="0" w:color="auto"/>
        <w:right w:val="none" w:sz="0" w:space="0" w:color="auto"/>
      </w:divBdr>
    </w:div>
    <w:div w:id="1388645298">
      <w:bodyDiv w:val="1"/>
      <w:marLeft w:val="0"/>
      <w:marRight w:val="0"/>
      <w:marTop w:val="0"/>
      <w:marBottom w:val="0"/>
      <w:divBdr>
        <w:top w:val="none" w:sz="0" w:space="0" w:color="auto"/>
        <w:left w:val="none" w:sz="0" w:space="0" w:color="auto"/>
        <w:bottom w:val="none" w:sz="0" w:space="0" w:color="auto"/>
        <w:right w:val="none" w:sz="0" w:space="0" w:color="auto"/>
      </w:divBdr>
      <w:divsChild>
        <w:div w:id="1834685636">
          <w:marLeft w:val="480"/>
          <w:marRight w:val="0"/>
          <w:marTop w:val="0"/>
          <w:marBottom w:val="0"/>
          <w:divBdr>
            <w:top w:val="none" w:sz="0" w:space="0" w:color="auto"/>
            <w:left w:val="none" w:sz="0" w:space="0" w:color="auto"/>
            <w:bottom w:val="none" w:sz="0" w:space="0" w:color="auto"/>
            <w:right w:val="none" w:sz="0" w:space="0" w:color="auto"/>
          </w:divBdr>
        </w:div>
        <w:div w:id="996690745">
          <w:marLeft w:val="480"/>
          <w:marRight w:val="0"/>
          <w:marTop w:val="0"/>
          <w:marBottom w:val="0"/>
          <w:divBdr>
            <w:top w:val="none" w:sz="0" w:space="0" w:color="auto"/>
            <w:left w:val="none" w:sz="0" w:space="0" w:color="auto"/>
            <w:bottom w:val="none" w:sz="0" w:space="0" w:color="auto"/>
            <w:right w:val="none" w:sz="0" w:space="0" w:color="auto"/>
          </w:divBdr>
        </w:div>
        <w:div w:id="1633320051">
          <w:marLeft w:val="480"/>
          <w:marRight w:val="0"/>
          <w:marTop w:val="0"/>
          <w:marBottom w:val="0"/>
          <w:divBdr>
            <w:top w:val="none" w:sz="0" w:space="0" w:color="auto"/>
            <w:left w:val="none" w:sz="0" w:space="0" w:color="auto"/>
            <w:bottom w:val="none" w:sz="0" w:space="0" w:color="auto"/>
            <w:right w:val="none" w:sz="0" w:space="0" w:color="auto"/>
          </w:divBdr>
        </w:div>
        <w:div w:id="2072733151">
          <w:marLeft w:val="480"/>
          <w:marRight w:val="0"/>
          <w:marTop w:val="0"/>
          <w:marBottom w:val="0"/>
          <w:divBdr>
            <w:top w:val="none" w:sz="0" w:space="0" w:color="auto"/>
            <w:left w:val="none" w:sz="0" w:space="0" w:color="auto"/>
            <w:bottom w:val="none" w:sz="0" w:space="0" w:color="auto"/>
            <w:right w:val="none" w:sz="0" w:space="0" w:color="auto"/>
          </w:divBdr>
        </w:div>
        <w:div w:id="1266034066">
          <w:marLeft w:val="480"/>
          <w:marRight w:val="0"/>
          <w:marTop w:val="0"/>
          <w:marBottom w:val="0"/>
          <w:divBdr>
            <w:top w:val="none" w:sz="0" w:space="0" w:color="auto"/>
            <w:left w:val="none" w:sz="0" w:space="0" w:color="auto"/>
            <w:bottom w:val="none" w:sz="0" w:space="0" w:color="auto"/>
            <w:right w:val="none" w:sz="0" w:space="0" w:color="auto"/>
          </w:divBdr>
        </w:div>
        <w:div w:id="1621837357">
          <w:marLeft w:val="480"/>
          <w:marRight w:val="0"/>
          <w:marTop w:val="0"/>
          <w:marBottom w:val="0"/>
          <w:divBdr>
            <w:top w:val="none" w:sz="0" w:space="0" w:color="auto"/>
            <w:left w:val="none" w:sz="0" w:space="0" w:color="auto"/>
            <w:bottom w:val="none" w:sz="0" w:space="0" w:color="auto"/>
            <w:right w:val="none" w:sz="0" w:space="0" w:color="auto"/>
          </w:divBdr>
        </w:div>
        <w:div w:id="936058096">
          <w:marLeft w:val="480"/>
          <w:marRight w:val="0"/>
          <w:marTop w:val="0"/>
          <w:marBottom w:val="0"/>
          <w:divBdr>
            <w:top w:val="none" w:sz="0" w:space="0" w:color="auto"/>
            <w:left w:val="none" w:sz="0" w:space="0" w:color="auto"/>
            <w:bottom w:val="none" w:sz="0" w:space="0" w:color="auto"/>
            <w:right w:val="none" w:sz="0" w:space="0" w:color="auto"/>
          </w:divBdr>
        </w:div>
        <w:div w:id="878854277">
          <w:marLeft w:val="480"/>
          <w:marRight w:val="0"/>
          <w:marTop w:val="0"/>
          <w:marBottom w:val="0"/>
          <w:divBdr>
            <w:top w:val="none" w:sz="0" w:space="0" w:color="auto"/>
            <w:left w:val="none" w:sz="0" w:space="0" w:color="auto"/>
            <w:bottom w:val="none" w:sz="0" w:space="0" w:color="auto"/>
            <w:right w:val="none" w:sz="0" w:space="0" w:color="auto"/>
          </w:divBdr>
        </w:div>
      </w:divsChild>
    </w:div>
    <w:div w:id="1388796517">
      <w:bodyDiv w:val="1"/>
      <w:marLeft w:val="0"/>
      <w:marRight w:val="0"/>
      <w:marTop w:val="0"/>
      <w:marBottom w:val="0"/>
      <w:divBdr>
        <w:top w:val="none" w:sz="0" w:space="0" w:color="auto"/>
        <w:left w:val="none" w:sz="0" w:space="0" w:color="auto"/>
        <w:bottom w:val="none" w:sz="0" w:space="0" w:color="auto"/>
        <w:right w:val="none" w:sz="0" w:space="0" w:color="auto"/>
      </w:divBdr>
      <w:divsChild>
        <w:div w:id="1800949257">
          <w:marLeft w:val="480"/>
          <w:marRight w:val="0"/>
          <w:marTop w:val="0"/>
          <w:marBottom w:val="0"/>
          <w:divBdr>
            <w:top w:val="none" w:sz="0" w:space="0" w:color="auto"/>
            <w:left w:val="none" w:sz="0" w:space="0" w:color="auto"/>
            <w:bottom w:val="none" w:sz="0" w:space="0" w:color="auto"/>
            <w:right w:val="none" w:sz="0" w:space="0" w:color="auto"/>
          </w:divBdr>
        </w:div>
        <w:div w:id="1304770453">
          <w:marLeft w:val="480"/>
          <w:marRight w:val="0"/>
          <w:marTop w:val="0"/>
          <w:marBottom w:val="0"/>
          <w:divBdr>
            <w:top w:val="none" w:sz="0" w:space="0" w:color="auto"/>
            <w:left w:val="none" w:sz="0" w:space="0" w:color="auto"/>
            <w:bottom w:val="none" w:sz="0" w:space="0" w:color="auto"/>
            <w:right w:val="none" w:sz="0" w:space="0" w:color="auto"/>
          </w:divBdr>
        </w:div>
        <w:div w:id="1595282757">
          <w:marLeft w:val="480"/>
          <w:marRight w:val="0"/>
          <w:marTop w:val="0"/>
          <w:marBottom w:val="0"/>
          <w:divBdr>
            <w:top w:val="none" w:sz="0" w:space="0" w:color="auto"/>
            <w:left w:val="none" w:sz="0" w:space="0" w:color="auto"/>
            <w:bottom w:val="none" w:sz="0" w:space="0" w:color="auto"/>
            <w:right w:val="none" w:sz="0" w:space="0" w:color="auto"/>
          </w:divBdr>
        </w:div>
        <w:div w:id="156465414">
          <w:marLeft w:val="480"/>
          <w:marRight w:val="0"/>
          <w:marTop w:val="0"/>
          <w:marBottom w:val="0"/>
          <w:divBdr>
            <w:top w:val="none" w:sz="0" w:space="0" w:color="auto"/>
            <w:left w:val="none" w:sz="0" w:space="0" w:color="auto"/>
            <w:bottom w:val="none" w:sz="0" w:space="0" w:color="auto"/>
            <w:right w:val="none" w:sz="0" w:space="0" w:color="auto"/>
          </w:divBdr>
        </w:div>
        <w:div w:id="380835653">
          <w:marLeft w:val="480"/>
          <w:marRight w:val="0"/>
          <w:marTop w:val="0"/>
          <w:marBottom w:val="0"/>
          <w:divBdr>
            <w:top w:val="none" w:sz="0" w:space="0" w:color="auto"/>
            <w:left w:val="none" w:sz="0" w:space="0" w:color="auto"/>
            <w:bottom w:val="none" w:sz="0" w:space="0" w:color="auto"/>
            <w:right w:val="none" w:sz="0" w:space="0" w:color="auto"/>
          </w:divBdr>
        </w:div>
        <w:div w:id="1259630916">
          <w:marLeft w:val="480"/>
          <w:marRight w:val="0"/>
          <w:marTop w:val="0"/>
          <w:marBottom w:val="0"/>
          <w:divBdr>
            <w:top w:val="none" w:sz="0" w:space="0" w:color="auto"/>
            <w:left w:val="none" w:sz="0" w:space="0" w:color="auto"/>
            <w:bottom w:val="none" w:sz="0" w:space="0" w:color="auto"/>
            <w:right w:val="none" w:sz="0" w:space="0" w:color="auto"/>
          </w:divBdr>
        </w:div>
        <w:div w:id="1733498870">
          <w:marLeft w:val="480"/>
          <w:marRight w:val="0"/>
          <w:marTop w:val="0"/>
          <w:marBottom w:val="0"/>
          <w:divBdr>
            <w:top w:val="none" w:sz="0" w:space="0" w:color="auto"/>
            <w:left w:val="none" w:sz="0" w:space="0" w:color="auto"/>
            <w:bottom w:val="none" w:sz="0" w:space="0" w:color="auto"/>
            <w:right w:val="none" w:sz="0" w:space="0" w:color="auto"/>
          </w:divBdr>
        </w:div>
        <w:div w:id="1243182317">
          <w:marLeft w:val="480"/>
          <w:marRight w:val="0"/>
          <w:marTop w:val="0"/>
          <w:marBottom w:val="0"/>
          <w:divBdr>
            <w:top w:val="none" w:sz="0" w:space="0" w:color="auto"/>
            <w:left w:val="none" w:sz="0" w:space="0" w:color="auto"/>
            <w:bottom w:val="none" w:sz="0" w:space="0" w:color="auto"/>
            <w:right w:val="none" w:sz="0" w:space="0" w:color="auto"/>
          </w:divBdr>
        </w:div>
      </w:divsChild>
    </w:div>
    <w:div w:id="1395203987">
      <w:bodyDiv w:val="1"/>
      <w:marLeft w:val="0"/>
      <w:marRight w:val="0"/>
      <w:marTop w:val="0"/>
      <w:marBottom w:val="0"/>
      <w:divBdr>
        <w:top w:val="none" w:sz="0" w:space="0" w:color="auto"/>
        <w:left w:val="none" w:sz="0" w:space="0" w:color="auto"/>
        <w:bottom w:val="none" w:sz="0" w:space="0" w:color="auto"/>
        <w:right w:val="none" w:sz="0" w:space="0" w:color="auto"/>
      </w:divBdr>
    </w:div>
    <w:div w:id="1456291887">
      <w:bodyDiv w:val="1"/>
      <w:marLeft w:val="0"/>
      <w:marRight w:val="0"/>
      <w:marTop w:val="0"/>
      <w:marBottom w:val="0"/>
      <w:divBdr>
        <w:top w:val="none" w:sz="0" w:space="0" w:color="auto"/>
        <w:left w:val="none" w:sz="0" w:space="0" w:color="auto"/>
        <w:bottom w:val="none" w:sz="0" w:space="0" w:color="auto"/>
        <w:right w:val="none" w:sz="0" w:space="0" w:color="auto"/>
      </w:divBdr>
    </w:div>
    <w:div w:id="1461727406">
      <w:bodyDiv w:val="1"/>
      <w:marLeft w:val="0"/>
      <w:marRight w:val="0"/>
      <w:marTop w:val="0"/>
      <w:marBottom w:val="0"/>
      <w:divBdr>
        <w:top w:val="none" w:sz="0" w:space="0" w:color="auto"/>
        <w:left w:val="none" w:sz="0" w:space="0" w:color="auto"/>
        <w:bottom w:val="none" w:sz="0" w:space="0" w:color="auto"/>
        <w:right w:val="none" w:sz="0" w:space="0" w:color="auto"/>
      </w:divBdr>
      <w:divsChild>
        <w:div w:id="1086464787">
          <w:marLeft w:val="480"/>
          <w:marRight w:val="0"/>
          <w:marTop w:val="0"/>
          <w:marBottom w:val="0"/>
          <w:divBdr>
            <w:top w:val="none" w:sz="0" w:space="0" w:color="auto"/>
            <w:left w:val="none" w:sz="0" w:space="0" w:color="auto"/>
            <w:bottom w:val="none" w:sz="0" w:space="0" w:color="auto"/>
            <w:right w:val="none" w:sz="0" w:space="0" w:color="auto"/>
          </w:divBdr>
        </w:div>
        <w:div w:id="573860020">
          <w:marLeft w:val="480"/>
          <w:marRight w:val="0"/>
          <w:marTop w:val="0"/>
          <w:marBottom w:val="0"/>
          <w:divBdr>
            <w:top w:val="none" w:sz="0" w:space="0" w:color="auto"/>
            <w:left w:val="none" w:sz="0" w:space="0" w:color="auto"/>
            <w:bottom w:val="none" w:sz="0" w:space="0" w:color="auto"/>
            <w:right w:val="none" w:sz="0" w:space="0" w:color="auto"/>
          </w:divBdr>
        </w:div>
        <w:div w:id="1958487353">
          <w:marLeft w:val="480"/>
          <w:marRight w:val="0"/>
          <w:marTop w:val="0"/>
          <w:marBottom w:val="0"/>
          <w:divBdr>
            <w:top w:val="none" w:sz="0" w:space="0" w:color="auto"/>
            <w:left w:val="none" w:sz="0" w:space="0" w:color="auto"/>
            <w:bottom w:val="none" w:sz="0" w:space="0" w:color="auto"/>
            <w:right w:val="none" w:sz="0" w:space="0" w:color="auto"/>
          </w:divBdr>
        </w:div>
        <w:div w:id="7995615">
          <w:marLeft w:val="480"/>
          <w:marRight w:val="0"/>
          <w:marTop w:val="0"/>
          <w:marBottom w:val="0"/>
          <w:divBdr>
            <w:top w:val="none" w:sz="0" w:space="0" w:color="auto"/>
            <w:left w:val="none" w:sz="0" w:space="0" w:color="auto"/>
            <w:bottom w:val="none" w:sz="0" w:space="0" w:color="auto"/>
            <w:right w:val="none" w:sz="0" w:space="0" w:color="auto"/>
          </w:divBdr>
        </w:div>
        <w:div w:id="1839154684">
          <w:marLeft w:val="480"/>
          <w:marRight w:val="0"/>
          <w:marTop w:val="0"/>
          <w:marBottom w:val="0"/>
          <w:divBdr>
            <w:top w:val="none" w:sz="0" w:space="0" w:color="auto"/>
            <w:left w:val="none" w:sz="0" w:space="0" w:color="auto"/>
            <w:bottom w:val="none" w:sz="0" w:space="0" w:color="auto"/>
            <w:right w:val="none" w:sz="0" w:space="0" w:color="auto"/>
          </w:divBdr>
        </w:div>
        <w:div w:id="1977367004">
          <w:marLeft w:val="480"/>
          <w:marRight w:val="0"/>
          <w:marTop w:val="0"/>
          <w:marBottom w:val="0"/>
          <w:divBdr>
            <w:top w:val="none" w:sz="0" w:space="0" w:color="auto"/>
            <w:left w:val="none" w:sz="0" w:space="0" w:color="auto"/>
            <w:bottom w:val="none" w:sz="0" w:space="0" w:color="auto"/>
            <w:right w:val="none" w:sz="0" w:space="0" w:color="auto"/>
          </w:divBdr>
        </w:div>
        <w:div w:id="1457024216">
          <w:marLeft w:val="480"/>
          <w:marRight w:val="0"/>
          <w:marTop w:val="0"/>
          <w:marBottom w:val="0"/>
          <w:divBdr>
            <w:top w:val="none" w:sz="0" w:space="0" w:color="auto"/>
            <w:left w:val="none" w:sz="0" w:space="0" w:color="auto"/>
            <w:bottom w:val="none" w:sz="0" w:space="0" w:color="auto"/>
            <w:right w:val="none" w:sz="0" w:space="0" w:color="auto"/>
          </w:divBdr>
        </w:div>
        <w:div w:id="1122845259">
          <w:marLeft w:val="480"/>
          <w:marRight w:val="0"/>
          <w:marTop w:val="0"/>
          <w:marBottom w:val="0"/>
          <w:divBdr>
            <w:top w:val="none" w:sz="0" w:space="0" w:color="auto"/>
            <w:left w:val="none" w:sz="0" w:space="0" w:color="auto"/>
            <w:bottom w:val="none" w:sz="0" w:space="0" w:color="auto"/>
            <w:right w:val="none" w:sz="0" w:space="0" w:color="auto"/>
          </w:divBdr>
        </w:div>
        <w:div w:id="1313829691">
          <w:marLeft w:val="480"/>
          <w:marRight w:val="0"/>
          <w:marTop w:val="0"/>
          <w:marBottom w:val="0"/>
          <w:divBdr>
            <w:top w:val="none" w:sz="0" w:space="0" w:color="auto"/>
            <w:left w:val="none" w:sz="0" w:space="0" w:color="auto"/>
            <w:bottom w:val="none" w:sz="0" w:space="0" w:color="auto"/>
            <w:right w:val="none" w:sz="0" w:space="0" w:color="auto"/>
          </w:divBdr>
        </w:div>
      </w:divsChild>
    </w:div>
    <w:div w:id="1496262003">
      <w:bodyDiv w:val="1"/>
      <w:marLeft w:val="0"/>
      <w:marRight w:val="0"/>
      <w:marTop w:val="0"/>
      <w:marBottom w:val="0"/>
      <w:divBdr>
        <w:top w:val="none" w:sz="0" w:space="0" w:color="auto"/>
        <w:left w:val="none" w:sz="0" w:space="0" w:color="auto"/>
        <w:bottom w:val="none" w:sz="0" w:space="0" w:color="auto"/>
        <w:right w:val="none" w:sz="0" w:space="0" w:color="auto"/>
      </w:divBdr>
    </w:div>
    <w:div w:id="1534079789">
      <w:bodyDiv w:val="1"/>
      <w:marLeft w:val="0"/>
      <w:marRight w:val="0"/>
      <w:marTop w:val="0"/>
      <w:marBottom w:val="0"/>
      <w:divBdr>
        <w:top w:val="none" w:sz="0" w:space="0" w:color="auto"/>
        <w:left w:val="none" w:sz="0" w:space="0" w:color="auto"/>
        <w:bottom w:val="none" w:sz="0" w:space="0" w:color="auto"/>
        <w:right w:val="none" w:sz="0" w:space="0" w:color="auto"/>
      </w:divBdr>
    </w:div>
    <w:div w:id="1537812102">
      <w:bodyDiv w:val="1"/>
      <w:marLeft w:val="0"/>
      <w:marRight w:val="0"/>
      <w:marTop w:val="0"/>
      <w:marBottom w:val="0"/>
      <w:divBdr>
        <w:top w:val="none" w:sz="0" w:space="0" w:color="auto"/>
        <w:left w:val="none" w:sz="0" w:space="0" w:color="auto"/>
        <w:bottom w:val="none" w:sz="0" w:space="0" w:color="auto"/>
        <w:right w:val="none" w:sz="0" w:space="0" w:color="auto"/>
      </w:divBdr>
    </w:div>
    <w:div w:id="1592349914">
      <w:bodyDiv w:val="1"/>
      <w:marLeft w:val="0"/>
      <w:marRight w:val="0"/>
      <w:marTop w:val="0"/>
      <w:marBottom w:val="0"/>
      <w:divBdr>
        <w:top w:val="none" w:sz="0" w:space="0" w:color="auto"/>
        <w:left w:val="none" w:sz="0" w:space="0" w:color="auto"/>
        <w:bottom w:val="none" w:sz="0" w:space="0" w:color="auto"/>
        <w:right w:val="none" w:sz="0" w:space="0" w:color="auto"/>
      </w:divBdr>
    </w:div>
    <w:div w:id="1595164234">
      <w:bodyDiv w:val="1"/>
      <w:marLeft w:val="0"/>
      <w:marRight w:val="0"/>
      <w:marTop w:val="0"/>
      <w:marBottom w:val="0"/>
      <w:divBdr>
        <w:top w:val="none" w:sz="0" w:space="0" w:color="auto"/>
        <w:left w:val="none" w:sz="0" w:space="0" w:color="auto"/>
        <w:bottom w:val="none" w:sz="0" w:space="0" w:color="auto"/>
        <w:right w:val="none" w:sz="0" w:space="0" w:color="auto"/>
      </w:divBdr>
    </w:div>
    <w:div w:id="1612474390">
      <w:bodyDiv w:val="1"/>
      <w:marLeft w:val="0"/>
      <w:marRight w:val="0"/>
      <w:marTop w:val="0"/>
      <w:marBottom w:val="0"/>
      <w:divBdr>
        <w:top w:val="none" w:sz="0" w:space="0" w:color="auto"/>
        <w:left w:val="none" w:sz="0" w:space="0" w:color="auto"/>
        <w:bottom w:val="none" w:sz="0" w:space="0" w:color="auto"/>
        <w:right w:val="none" w:sz="0" w:space="0" w:color="auto"/>
      </w:divBdr>
    </w:div>
    <w:div w:id="1621061746">
      <w:bodyDiv w:val="1"/>
      <w:marLeft w:val="0"/>
      <w:marRight w:val="0"/>
      <w:marTop w:val="0"/>
      <w:marBottom w:val="0"/>
      <w:divBdr>
        <w:top w:val="none" w:sz="0" w:space="0" w:color="auto"/>
        <w:left w:val="none" w:sz="0" w:space="0" w:color="auto"/>
        <w:bottom w:val="none" w:sz="0" w:space="0" w:color="auto"/>
        <w:right w:val="none" w:sz="0" w:space="0" w:color="auto"/>
      </w:divBdr>
    </w:div>
    <w:div w:id="1621496940">
      <w:bodyDiv w:val="1"/>
      <w:marLeft w:val="0"/>
      <w:marRight w:val="0"/>
      <w:marTop w:val="0"/>
      <w:marBottom w:val="0"/>
      <w:divBdr>
        <w:top w:val="none" w:sz="0" w:space="0" w:color="auto"/>
        <w:left w:val="none" w:sz="0" w:space="0" w:color="auto"/>
        <w:bottom w:val="none" w:sz="0" w:space="0" w:color="auto"/>
        <w:right w:val="none" w:sz="0" w:space="0" w:color="auto"/>
      </w:divBdr>
      <w:divsChild>
        <w:div w:id="536744942">
          <w:marLeft w:val="480"/>
          <w:marRight w:val="0"/>
          <w:marTop w:val="0"/>
          <w:marBottom w:val="0"/>
          <w:divBdr>
            <w:top w:val="none" w:sz="0" w:space="0" w:color="auto"/>
            <w:left w:val="none" w:sz="0" w:space="0" w:color="auto"/>
            <w:bottom w:val="none" w:sz="0" w:space="0" w:color="auto"/>
            <w:right w:val="none" w:sz="0" w:space="0" w:color="auto"/>
          </w:divBdr>
        </w:div>
        <w:div w:id="677269975">
          <w:marLeft w:val="480"/>
          <w:marRight w:val="0"/>
          <w:marTop w:val="0"/>
          <w:marBottom w:val="0"/>
          <w:divBdr>
            <w:top w:val="none" w:sz="0" w:space="0" w:color="auto"/>
            <w:left w:val="none" w:sz="0" w:space="0" w:color="auto"/>
            <w:bottom w:val="none" w:sz="0" w:space="0" w:color="auto"/>
            <w:right w:val="none" w:sz="0" w:space="0" w:color="auto"/>
          </w:divBdr>
        </w:div>
        <w:div w:id="1340351020">
          <w:marLeft w:val="480"/>
          <w:marRight w:val="0"/>
          <w:marTop w:val="0"/>
          <w:marBottom w:val="0"/>
          <w:divBdr>
            <w:top w:val="none" w:sz="0" w:space="0" w:color="auto"/>
            <w:left w:val="none" w:sz="0" w:space="0" w:color="auto"/>
            <w:bottom w:val="none" w:sz="0" w:space="0" w:color="auto"/>
            <w:right w:val="none" w:sz="0" w:space="0" w:color="auto"/>
          </w:divBdr>
        </w:div>
        <w:div w:id="103430095">
          <w:marLeft w:val="480"/>
          <w:marRight w:val="0"/>
          <w:marTop w:val="0"/>
          <w:marBottom w:val="0"/>
          <w:divBdr>
            <w:top w:val="none" w:sz="0" w:space="0" w:color="auto"/>
            <w:left w:val="none" w:sz="0" w:space="0" w:color="auto"/>
            <w:bottom w:val="none" w:sz="0" w:space="0" w:color="auto"/>
            <w:right w:val="none" w:sz="0" w:space="0" w:color="auto"/>
          </w:divBdr>
        </w:div>
        <w:div w:id="564296425">
          <w:marLeft w:val="480"/>
          <w:marRight w:val="0"/>
          <w:marTop w:val="0"/>
          <w:marBottom w:val="0"/>
          <w:divBdr>
            <w:top w:val="none" w:sz="0" w:space="0" w:color="auto"/>
            <w:left w:val="none" w:sz="0" w:space="0" w:color="auto"/>
            <w:bottom w:val="none" w:sz="0" w:space="0" w:color="auto"/>
            <w:right w:val="none" w:sz="0" w:space="0" w:color="auto"/>
          </w:divBdr>
        </w:div>
        <w:div w:id="2083483370">
          <w:marLeft w:val="480"/>
          <w:marRight w:val="0"/>
          <w:marTop w:val="0"/>
          <w:marBottom w:val="0"/>
          <w:divBdr>
            <w:top w:val="none" w:sz="0" w:space="0" w:color="auto"/>
            <w:left w:val="none" w:sz="0" w:space="0" w:color="auto"/>
            <w:bottom w:val="none" w:sz="0" w:space="0" w:color="auto"/>
            <w:right w:val="none" w:sz="0" w:space="0" w:color="auto"/>
          </w:divBdr>
        </w:div>
        <w:div w:id="559294867">
          <w:marLeft w:val="480"/>
          <w:marRight w:val="0"/>
          <w:marTop w:val="0"/>
          <w:marBottom w:val="0"/>
          <w:divBdr>
            <w:top w:val="none" w:sz="0" w:space="0" w:color="auto"/>
            <w:left w:val="none" w:sz="0" w:space="0" w:color="auto"/>
            <w:bottom w:val="none" w:sz="0" w:space="0" w:color="auto"/>
            <w:right w:val="none" w:sz="0" w:space="0" w:color="auto"/>
          </w:divBdr>
        </w:div>
        <w:div w:id="22100487">
          <w:marLeft w:val="480"/>
          <w:marRight w:val="0"/>
          <w:marTop w:val="0"/>
          <w:marBottom w:val="0"/>
          <w:divBdr>
            <w:top w:val="none" w:sz="0" w:space="0" w:color="auto"/>
            <w:left w:val="none" w:sz="0" w:space="0" w:color="auto"/>
            <w:bottom w:val="none" w:sz="0" w:space="0" w:color="auto"/>
            <w:right w:val="none" w:sz="0" w:space="0" w:color="auto"/>
          </w:divBdr>
        </w:div>
        <w:div w:id="903179945">
          <w:marLeft w:val="480"/>
          <w:marRight w:val="0"/>
          <w:marTop w:val="0"/>
          <w:marBottom w:val="0"/>
          <w:divBdr>
            <w:top w:val="none" w:sz="0" w:space="0" w:color="auto"/>
            <w:left w:val="none" w:sz="0" w:space="0" w:color="auto"/>
            <w:bottom w:val="none" w:sz="0" w:space="0" w:color="auto"/>
            <w:right w:val="none" w:sz="0" w:space="0" w:color="auto"/>
          </w:divBdr>
        </w:div>
      </w:divsChild>
    </w:div>
    <w:div w:id="1643729126">
      <w:bodyDiv w:val="1"/>
      <w:marLeft w:val="0"/>
      <w:marRight w:val="0"/>
      <w:marTop w:val="0"/>
      <w:marBottom w:val="0"/>
      <w:divBdr>
        <w:top w:val="none" w:sz="0" w:space="0" w:color="auto"/>
        <w:left w:val="none" w:sz="0" w:space="0" w:color="auto"/>
        <w:bottom w:val="none" w:sz="0" w:space="0" w:color="auto"/>
        <w:right w:val="none" w:sz="0" w:space="0" w:color="auto"/>
      </w:divBdr>
      <w:divsChild>
        <w:div w:id="629089990">
          <w:marLeft w:val="480"/>
          <w:marRight w:val="0"/>
          <w:marTop w:val="0"/>
          <w:marBottom w:val="0"/>
          <w:divBdr>
            <w:top w:val="none" w:sz="0" w:space="0" w:color="auto"/>
            <w:left w:val="none" w:sz="0" w:space="0" w:color="auto"/>
            <w:bottom w:val="none" w:sz="0" w:space="0" w:color="auto"/>
            <w:right w:val="none" w:sz="0" w:space="0" w:color="auto"/>
          </w:divBdr>
        </w:div>
        <w:div w:id="119154280">
          <w:marLeft w:val="480"/>
          <w:marRight w:val="0"/>
          <w:marTop w:val="0"/>
          <w:marBottom w:val="0"/>
          <w:divBdr>
            <w:top w:val="none" w:sz="0" w:space="0" w:color="auto"/>
            <w:left w:val="none" w:sz="0" w:space="0" w:color="auto"/>
            <w:bottom w:val="none" w:sz="0" w:space="0" w:color="auto"/>
            <w:right w:val="none" w:sz="0" w:space="0" w:color="auto"/>
          </w:divBdr>
        </w:div>
        <w:div w:id="133910398">
          <w:marLeft w:val="480"/>
          <w:marRight w:val="0"/>
          <w:marTop w:val="0"/>
          <w:marBottom w:val="0"/>
          <w:divBdr>
            <w:top w:val="none" w:sz="0" w:space="0" w:color="auto"/>
            <w:left w:val="none" w:sz="0" w:space="0" w:color="auto"/>
            <w:bottom w:val="none" w:sz="0" w:space="0" w:color="auto"/>
            <w:right w:val="none" w:sz="0" w:space="0" w:color="auto"/>
          </w:divBdr>
        </w:div>
        <w:div w:id="741412755">
          <w:marLeft w:val="480"/>
          <w:marRight w:val="0"/>
          <w:marTop w:val="0"/>
          <w:marBottom w:val="0"/>
          <w:divBdr>
            <w:top w:val="none" w:sz="0" w:space="0" w:color="auto"/>
            <w:left w:val="none" w:sz="0" w:space="0" w:color="auto"/>
            <w:bottom w:val="none" w:sz="0" w:space="0" w:color="auto"/>
            <w:right w:val="none" w:sz="0" w:space="0" w:color="auto"/>
          </w:divBdr>
        </w:div>
        <w:div w:id="1986930851">
          <w:marLeft w:val="480"/>
          <w:marRight w:val="0"/>
          <w:marTop w:val="0"/>
          <w:marBottom w:val="0"/>
          <w:divBdr>
            <w:top w:val="none" w:sz="0" w:space="0" w:color="auto"/>
            <w:left w:val="none" w:sz="0" w:space="0" w:color="auto"/>
            <w:bottom w:val="none" w:sz="0" w:space="0" w:color="auto"/>
            <w:right w:val="none" w:sz="0" w:space="0" w:color="auto"/>
          </w:divBdr>
        </w:div>
        <w:div w:id="124861361">
          <w:marLeft w:val="480"/>
          <w:marRight w:val="0"/>
          <w:marTop w:val="0"/>
          <w:marBottom w:val="0"/>
          <w:divBdr>
            <w:top w:val="none" w:sz="0" w:space="0" w:color="auto"/>
            <w:left w:val="none" w:sz="0" w:space="0" w:color="auto"/>
            <w:bottom w:val="none" w:sz="0" w:space="0" w:color="auto"/>
            <w:right w:val="none" w:sz="0" w:space="0" w:color="auto"/>
          </w:divBdr>
        </w:div>
        <w:div w:id="370888670">
          <w:marLeft w:val="480"/>
          <w:marRight w:val="0"/>
          <w:marTop w:val="0"/>
          <w:marBottom w:val="0"/>
          <w:divBdr>
            <w:top w:val="none" w:sz="0" w:space="0" w:color="auto"/>
            <w:left w:val="none" w:sz="0" w:space="0" w:color="auto"/>
            <w:bottom w:val="none" w:sz="0" w:space="0" w:color="auto"/>
            <w:right w:val="none" w:sz="0" w:space="0" w:color="auto"/>
          </w:divBdr>
        </w:div>
        <w:div w:id="498273173">
          <w:marLeft w:val="480"/>
          <w:marRight w:val="0"/>
          <w:marTop w:val="0"/>
          <w:marBottom w:val="0"/>
          <w:divBdr>
            <w:top w:val="none" w:sz="0" w:space="0" w:color="auto"/>
            <w:left w:val="none" w:sz="0" w:space="0" w:color="auto"/>
            <w:bottom w:val="none" w:sz="0" w:space="0" w:color="auto"/>
            <w:right w:val="none" w:sz="0" w:space="0" w:color="auto"/>
          </w:divBdr>
        </w:div>
        <w:div w:id="1872644217">
          <w:marLeft w:val="480"/>
          <w:marRight w:val="0"/>
          <w:marTop w:val="0"/>
          <w:marBottom w:val="0"/>
          <w:divBdr>
            <w:top w:val="none" w:sz="0" w:space="0" w:color="auto"/>
            <w:left w:val="none" w:sz="0" w:space="0" w:color="auto"/>
            <w:bottom w:val="none" w:sz="0" w:space="0" w:color="auto"/>
            <w:right w:val="none" w:sz="0" w:space="0" w:color="auto"/>
          </w:divBdr>
        </w:div>
      </w:divsChild>
    </w:div>
    <w:div w:id="1654796013">
      <w:bodyDiv w:val="1"/>
      <w:marLeft w:val="0"/>
      <w:marRight w:val="0"/>
      <w:marTop w:val="0"/>
      <w:marBottom w:val="0"/>
      <w:divBdr>
        <w:top w:val="none" w:sz="0" w:space="0" w:color="auto"/>
        <w:left w:val="none" w:sz="0" w:space="0" w:color="auto"/>
        <w:bottom w:val="none" w:sz="0" w:space="0" w:color="auto"/>
        <w:right w:val="none" w:sz="0" w:space="0" w:color="auto"/>
      </w:divBdr>
    </w:div>
    <w:div w:id="1721855738">
      <w:bodyDiv w:val="1"/>
      <w:marLeft w:val="0"/>
      <w:marRight w:val="0"/>
      <w:marTop w:val="0"/>
      <w:marBottom w:val="0"/>
      <w:divBdr>
        <w:top w:val="none" w:sz="0" w:space="0" w:color="auto"/>
        <w:left w:val="none" w:sz="0" w:space="0" w:color="auto"/>
        <w:bottom w:val="none" w:sz="0" w:space="0" w:color="auto"/>
        <w:right w:val="none" w:sz="0" w:space="0" w:color="auto"/>
      </w:divBdr>
    </w:div>
    <w:div w:id="1753157315">
      <w:bodyDiv w:val="1"/>
      <w:marLeft w:val="0"/>
      <w:marRight w:val="0"/>
      <w:marTop w:val="0"/>
      <w:marBottom w:val="0"/>
      <w:divBdr>
        <w:top w:val="none" w:sz="0" w:space="0" w:color="auto"/>
        <w:left w:val="none" w:sz="0" w:space="0" w:color="auto"/>
        <w:bottom w:val="none" w:sz="0" w:space="0" w:color="auto"/>
        <w:right w:val="none" w:sz="0" w:space="0" w:color="auto"/>
      </w:divBdr>
    </w:div>
    <w:div w:id="1761634525">
      <w:bodyDiv w:val="1"/>
      <w:marLeft w:val="0"/>
      <w:marRight w:val="0"/>
      <w:marTop w:val="0"/>
      <w:marBottom w:val="0"/>
      <w:divBdr>
        <w:top w:val="none" w:sz="0" w:space="0" w:color="auto"/>
        <w:left w:val="none" w:sz="0" w:space="0" w:color="auto"/>
        <w:bottom w:val="none" w:sz="0" w:space="0" w:color="auto"/>
        <w:right w:val="none" w:sz="0" w:space="0" w:color="auto"/>
      </w:divBdr>
    </w:div>
    <w:div w:id="1765108253">
      <w:bodyDiv w:val="1"/>
      <w:marLeft w:val="0"/>
      <w:marRight w:val="0"/>
      <w:marTop w:val="0"/>
      <w:marBottom w:val="0"/>
      <w:divBdr>
        <w:top w:val="none" w:sz="0" w:space="0" w:color="auto"/>
        <w:left w:val="none" w:sz="0" w:space="0" w:color="auto"/>
        <w:bottom w:val="none" w:sz="0" w:space="0" w:color="auto"/>
        <w:right w:val="none" w:sz="0" w:space="0" w:color="auto"/>
      </w:divBdr>
    </w:div>
    <w:div w:id="1781215998">
      <w:bodyDiv w:val="1"/>
      <w:marLeft w:val="0"/>
      <w:marRight w:val="0"/>
      <w:marTop w:val="0"/>
      <w:marBottom w:val="0"/>
      <w:divBdr>
        <w:top w:val="none" w:sz="0" w:space="0" w:color="auto"/>
        <w:left w:val="none" w:sz="0" w:space="0" w:color="auto"/>
        <w:bottom w:val="none" w:sz="0" w:space="0" w:color="auto"/>
        <w:right w:val="none" w:sz="0" w:space="0" w:color="auto"/>
      </w:divBdr>
    </w:div>
    <w:div w:id="1836073366">
      <w:bodyDiv w:val="1"/>
      <w:marLeft w:val="0"/>
      <w:marRight w:val="0"/>
      <w:marTop w:val="0"/>
      <w:marBottom w:val="0"/>
      <w:divBdr>
        <w:top w:val="none" w:sz="0" w:space="0" w:color="auto"/>
        <w:left w:val="none" w:sz="0" w:space="0" w:color="auto"/>
        <w:bottom w:val="none" w:sz="0" w:space="0" w:color="auto"/>
        <w:right w:val="none" w:sz="0" w:space="0" w:color="auto"/>
      </w:divBdr>
    </w:div>
    <w:div w:id="1849979981">
      <w:bodyDiv w:val="1"/>
      <w:marLeft w:val="0"/>
      <w:marRight w:val="0"/>
      <w:marTop w:val="0"/>
      <w:marBottom w:val="0"/>
      <w:divBdr>
        <w:top w:val="none" w:sz="0" w:space="0" w:color="auto"/>
        <w:left w:val="none" w:sz="0" w:space="0" w:color="auto"/>
        <w:bottom w:val="none" w:sz="0" w:space="0" w:color="auto"/>
        <w:right w:val="none" w:sz="0" w:space="0" w:color="auto"/>
      </w:divBdr>
    </w:div>
    <w:div w:id="1872184086">
      <w:bodyDiv w:val="1"/>
      <w:marLeft w:val="0"/>
      <w:marRight w:val="0"/>
      <w:marTop w:val="0"/>
      <w:marBottom w:val="0"/>
      <w:divBdr>
        <w:top w:val="none" w:sz="0" w:space="0" w:color="auto"/>
        <w:left w:val="none" w:sz="0" w:space="0" w:color="auto"/>
        <w:bottom w:val="none" w:sz="0" w:space="0" w:color="auto"/>
        <w:right w:val="none" w:sz="0" w:space="0" w:color="auto"/>
      </w:divBdr>
    </w:div>
    <w:div w:id="1875463154">
      <w:bodyDiv w:val="1"/>
      <w:marLeft w:val="0"/>
      <w:marRight w:val="0"/>
      <w:marTop w:val="0"/>
      <w:marBottom w:val="0"/>
      <w:divBdr>
        <w:top w:val="none" w:sz="0" w:space="0" w:color="auto"/>
        <w:left w:val="none" w:sz="0" w:space="0" w:color="auto"/>
        <w:bottom w:val="none" w:sz="0" w:space="0" w:color="auto"/>
        <w:right w:val="none" w:sz="0" w:space="0" w:color="auto"/>
      </w:divBdr>
    </w:div>
    <w:div w:id="1875463825">
      <w:bodyDiv w:val="1"/>
      <w:marLeft w:val="0"/>
      <w:marRight w:val="0"/>
      <w:marTop w:val="0"/>
      <w:marBottom w:val="0"/>
      <w:divBdr>
        <w:top w:val="none" w:sz="0" w:space="0" w:color="auto"/>
        <w:left w:val="none" w:sz="0" w:space="0" w:color="auto"/>
        <w:bottom w:val="none" w:sz="0" w:space="0" w:color="auto"/>
        <w:right w:val="none" w:sz="0" w:space="0" w:color="auto"/>
      </w:divBdr>
    </w:div>
    <w:div w:id="1893223567">
      <w:bodyDiv w:val="1"/>
      <w:marLeft w:val="0"/>
      <w:marRight w:val="0"/>
      <w:marTop w:val="0"/>
      <w:marBottom w:val="0"/>
      <w:divBdr>
        <w:top w:val="none" w:sz="0" w:space="0" w:color="auto"/>
        <w:left w:val="none" w:sz="0" w:space="0" w:color="auto"/>
        <w:bottom w:val="none" w:sz="0" w:space="0" w:color="auto"/>
        <w:right w:val="none" w:sz="0" w:space="0" w:color="auto"/>
      </w:divBdr>
      <w:divsChild>
        <w:div w:id="1842819783">
          <w:marLeft w:val="480"/>
          <w:marRight w:val="0"/>
          <w:marTop w:val="0"/>
          <w:marBottom w:val="0"/>
          <w:divBdr>
            <w:top w:val="none" w:sz="0" w:space="0" w:color="auto"/>
            <w:left w:val="none" w:sz="0" w:space="0" w:color="auto"/>
            <w:bottom w:val="none" w:sz="0" w:space="0" w:color="auto"/>
            <w:right w:val="none" w:sz="0" w:space="0" w:color="auto"/>
          </w:divBdr>
        </w:div>
        <w:div w:id="192308686">
          <w:marLeft w:val="480"/>
          <w:marRight w:val="0"/>
          <w:marTop w:val="0"/>
          <w:marBottom w:val="0"/>
          <w:divBdr>
            <w:top w:val="none" w:sz="0" w:space="0" w:color="auto"/>
            <w:left w:val="none" w:sz="0" w:space="0" w:color="auto"/>
            <w:bottom w:val="none" w:sz="0" w:space="0" w:color="auto"/>
            <w:right w:val="none" w:sz="0" w:space="0" w:color="auto"/>
          </w:divBdr>
        </w:div>
        <w:div w:id="1228494437">
          <w:marLeft w:val="480"/>
          <w:marRight w:val="0"/>
          <w:marTop w:val="0"/>
          <w:marBottom w:val="0"/>
          <w:divBdr>
            <w:top w:val="none" w:sz="0" w:space="0" w:color="auto"/>
            <w:left w:val="none" w:sz="0" w:space="0" w:color="auto"/>
            <w:bottom w:val="none" w:sz="0" w:space="0" w:color="auto"/>
            <w:right w:val="none" w:sz="0" w:space="0" w:color="auto"/>
          </w:divBdr>
        </w:div>
        <w:div w:id="134490528">
          <w:marLeft w:val="480"/>
          <w:marRight w:val="0"/>
          <w:marTop w:val="0"/>
          <w:marBottom w:val="0"/>
          <w:divBdr>
            <w:top w:val="none" w:sz="0" w:space="0" w:color="auto"/>
            <w:left w:val="none" w:sz="0" w:space="0" w:color="auto"/>
            <w:bottom w:val="none" w:sz="0" w:space="0" w:color="auto"/>
            <w:right w:val="none" w:sz="0" w:space="0" w:color="auto"/>
          </w:divBdr>
        </w:div>
        <w:div w:id="1692756366">
          <w:marLeft w:val="480"/>
          <w:marRight w:val="0"/>
          <w:marTop w:val="0"/>
          <w:marBottom w:val="0"/>
          <w:divBdr>
            <w:top w:val="none" w:sz="0" w:space="0" w:color="auto"/>
            <w:left w:val="none" w:sz="0" w:space="0" w:color="auto"/>
            <w:bottom w:val="none" w:sz="0" w:space="0" w:color="auto"/>
            <w:right w:val="none" w:sz="0" w:space="0" w:color="auto"/>
          </w:divBdr>
        </w:div>
        <w:div w:id="273950410">
          <w:marLeft w:val="480"/>
          <w:marRight w:val="0"/>
          <w:marTop w:val="0"/>
          <w:marBottom w:val="0"/>
          <w:divBdr>
            <w:top w:val="none" w:sz="0" w:space="0" w:color="auto"/>
            <w:left w:val="none" w:sz="0" w:space="0" w:color="auto"/>
            <w:bottom w:val="none" w:sz="0" w:space="0" w:color="auto"/>
            <w:right w:val="none" w:sz="0" w:space="0" w:color="auto"/>
          </w:divBdr>
        </w:div>
        <w:div w:id="520706728">
          <w:marLeft w:val="480"/>
          <w:marRight w:val="0"/>
          <w:marTop w:val="0"/>
          <w:marBottom w:val="0"/>
          <w:divBdr>
            <w:top w:val="none" w:sz="0" w:space="0" w:color="auto"/>
            <w:left w:val="none" w:sz="0" w:space="0" w:color="auto"/>
            <w:bottom w:val="none" w:sz="0" w:space="0" w:color="auto"/>
            <w:right w:val="none" w:sz="0" w:space="0" w:color="auto"/>
          </w:divBdr>
        </w:div>
        <w:div w:id="316806922">
          <w:marLeft w:val="480"/>
          <w:marRight w:val="0"/>
          <w:marTop w:val="0"/>
          <w:marBottom w:val="0"/>
          <w:divBdr>
            <w:top w:val="none" w:sz="0" w:space="0" w:color="auto"/>
            <w:left w:val="none" w:sz="0" w:space="0" w:color="auto"/>
            <w:bottom w:val="none" w:sz="0" w:space="0" w:color="auto"/>
            <w:right w:val="none" w:sz="0" w:space="0" w:color="auto"/>
          </w:divBdr>
        </w:div>
      </w:divsChild>
    </w:div>
    <w:div w:id="1903326605">
      <w:bodyDiv w:val="1"/>
      <w:marLeft w:val="0"/>
      <w:marRight w:val="0"/>
      <w:marTop w:val="0"/>
      <w:marBottom w:val="0"/>
      <w:divBdr>
        <w:top w:val="none" w:sz="0" w:space="0" w:color="auto"/>
        <w:left w:val="none" w:sz="0" w:space="0" w:color="auto"/>
        <w:bottom w:val="none" w:sz="0" w:space="0" w:color="auto"/>
        <w:right w:val="none" w:sz="0" w:space="0" w:color="auto"/>
      </w:divBdr>
    </w:div>
    <w:div w:id="1904952458">
      <w:bodyDiv w:val="1"/>
      <w:marLeft w:val="0"/>
      <w:marRight w:val="0"/>
      <w:marTop w:val="0"/>
      <w:marBottom w:val="0"/>
      <w:divBdr>
        <w:top w:val="none" w:sz="0" w:space="0" w:color="auto"/>
        <w:left w:val="none" w:sz="0" w:space="0" w:color="auto"/>
        <w:bottom w:val="none" w:sz="0" w:space="0" w:color="auto"/>
        <w:right w:val="none" w:sz="0" w:space="0" w:color="auto"/>
      </w:divBdr>
      <w:divsChild>
        <w:div w:id="2095123395">
          <w:marLeft w:val="480"/>
          <w:marRight w:val="0"/>
          <w:marTop w:val="0"/>
          <w:marBottom w:val="0"/>
          <w:divBdr>
            <w:top w:val="none" w:sz="0" w:space="0" w:color="auto"/>
            <w:left w:val="none" w:sz="0" w:space="0" w:color="auto"/>
            <w:bottom w:val="none" w:sz="0" w:space="0" w:color="auto"/>
            <w:right w:val="none" w:sz="0" w:space="0" w:color="auto"/>
          </w:divBdr>
        </w:div>
        <w:div w:id="1108551409">
          <w:marLeft w:val="480"/>
          <w:marRight w:val="0"/>
          <w:marTop w:val="0"/>
          <w:marBottom w:val="0"/>
          <w:divBdr>
            <w:top w:val="none" w:sz="0" w:space="0" w:color="auto"/>
            <w:left w:val="none" w:sz="0" w:space="0" w:color="auto"/>
            <w:bottom w:val="none" w:sz="0" w:space="0" w:color="auto"/>
            <w:right w:val="none" w:sz="0" w:space="0" w:color="auto"/>
          </w:divBdr>
        </w:div>
        <w:div w:id="1909880878">
          <w:marLeft w:val="480"/>
          <w:marRight w:val="0"/>
          <w:marTop w:val="0"/>
          <w:marBottom w:val="0"/>
          <w:divBdr>
            <w:top w:val="none" w:sz="0" w:space="0" w:color="auto"/>
            <w:left w:val="none" w:sz="0" w:space="0" w:color="auto"/>
            <w:bottom w:val="none" w:sz="0" w:space="0" w:color="auto"/>
            <w:right w:val="none" w:sz="0" w:space="0" w:color="auto"/>
          </w:divBdr>
        </w:div>
        <w:div w:id="364671058">
          <w:marLeft w:val="480"/>
          <w:marRight w:val="0"/>
          <w:marTop w:val="0"/>
          <w:marBottom w:val="0"/>
          <w:divBdr>
            <w:top w:val="none" w:sz="0" w:space="0" w:color="auto"/>
            <w:left w:val="none" w:sz="0" w:space="0" w:color="auto"/>
            <w:bottom w:val="none" w:sz="0" w:space="0" w:color="auto"/>
            <w:right w:val="none" w:sz="0" w:space="0" w:color="auto"/>
          </w:divBdr>
        </w:div>
        <w:div w:id="700980167">
          <w:marLeft w:val="480"/>
          <w:marRight w:val="0"/>
          <w:marTop w:val="0"/>
          <w:marBottom w:val="0"/>
          <w:divBdr>
            <w:top w:val="none" w:sz="0" w:space="0" w:color="auto"/>
            <w:left w:val="none" w:sz="0" w:space="0" w:color="auto"/>
            <w:bottom w:val="none" w:sz="0" w:space="0" w:color="auto"/>
            <w:right w:val="none" w:sz="0" w:space="0" w:color="auto"/>
          </w:divBdr>
        </w:div>
        <w:div w:id="754786388">
          <w:marLeft w:val="480"/>
          <w:marRight w:val="0"/>
          <w:marTop w:val="0"/>
          <w:marBottom w:val="0"/>
          <w:divBdr>
            <w:top w:val="none" w:sz="0" w:space="0" w:color="auto"/>
            <w:left w:val="none" w:sz="0" w:space="0" w:color="auto"/>
            <w:bottom w:val="none" w:sz="0" w:space="0" w:color="auto"/>
            <w:right w:val="none" w:sz="0" w:space="0" w:color="auto"/>
          </w:divBdr>
        </w:div>
        <w:div w:id="1506280835">
          <w:marLeft w:val="480"/>
          <w:marRight w:val="0"/>
          <w:marTop w:val="0"/>
          <w:marBottom w:val="0"/>
          <w:divBdr>
            <w:top w:val="none" w:sz="0" w:space="0" w:color="auto"/>
            <w:left w:val="none" w:sz="0" w:space="0" w:color="auto"/>
            <w:bottom w:val="none" w:sz="0" w:space="0" w:color="auto"/>
            <w:right w:val="none" w:sz="0" w:space="0" w:color="auto"/>
          </w:divBdr>
        </w:div>
        <w:div w:id="2005469364">
          <w:marLeft w:val="480"/>
          <w:marRight w:val="0"/>
          <w:marTop w:val="0"/>
          <w:marBottom w:val="0"/>
          <w:divBdr>
            <w:top w:val="none" w:sz="0" w:space="0" w:color="auto"/>
            <w:left w:val="none" w:sz="0" w:space="0" w:color="auto"/>
            <w:bottom w:val="none" w:sz="0" w:space="0" w:color="auto"/>
            <w:right w:val="none" w:sz="0" w:space="0" w:color="auto"/>
          </w:divBdr>
        </w:div>
      </w:divsChild>
    </w:div>
    <w:div w:id="1909338764">
      <w:bodyDiv w:val="1"/>
      <w:marLeft w:val="0"/>
      <w:marRight w:val="0"/>
      <w:marTop w:val="0"/>
      <w:marBottom w:val="0"/>
      <w:divBdr>
        <w:top w:val="none" w:sz="0" w:space="0" w:color="auto"/>
        <w:left w:val="none" w:sz="0" w:space="0" w:color="auto"/>
        <w:bottom w:val="none" w:sz="0" w:space="0" w:color="auto"/>
        <w:right w:val="none" w:sz="0" w:space="0" w:color="auto"/>
      </w:divBdr>
    </w:div>
    <w:div w:id="2006005245">
      <w:bodyDiv w:val="1"/>
      <w:marLeft w:val="0"/>
      <w:marRight w:val="0"/>
      <w:marTop w:val="0"/>
      <w:marBottom w:val="0"/>
      <w:divBdr>
        <w:top w:val="none" w:sz="0" w:space="0" w:color="auto"/>
        <w:left w:val="none" w:sz="0" w:space="0" w:color="auto"/>
        <w:bottom w:val="none" w:sz="0" w:space="0" w:color="auto"/>
        <w:right w:val="none" w:sz="0" w:space="0" w:color="auto"/>
      </w:divBdr>
    </w:div>
    <w:div w:id="2024739515">
      <w:bodyDiv w:val="1"/>
      <w:marLeft w:val="0"/>
      <w:marRight w:val="0"/>
      <w:marTop w:val="0"/>
      <w:marBottom w:val="0"/>
      <w:divBdr>
        <w:top w:val="none" w:sz="0" w:space="0" w:color="auto"/>
        <w:left w:val="none" w:sz="0" w:space="0" w:color="auto"/>
        <w:bottom w:val="none" w:sz="0" w:space="0" w:color="auto"/>
        <w:right w:val="none" w:sz="0" w:space="0" w:color="auto"/>
      </w:divBdr>
      <w:divsChild>
        <w:div w:id="1815172279">
          <w:marLeft w:val="480"/>
          <w:marRight w:val="0"/>
          <w:marTop w:val="0"/>
          <w:marBottom w:val="0"/>
          <w:divBdr>
            <w:top w:val="none" w:sz="0" w:space="0" w:color="auto"/>
            <w:left w:val="none" w:sz="0" w:space="0" w:color="auto"/>
            <w:bottom w:val="none" w:sz="0" w:space="0" w:color="auto"/>
            <w:right w:val="none" w:sz="0" w:space="0" w:color="auto"/>
          </w:divBdr>
        </w:div>
        <w:div w:id="176966026">
          <w:marLeft w:val="480"/>
          <w:marRight w:val="0"/>
          <w:marTop w:val="0"/>
          <w:marBottom w:val="0"/>
          <w:divBdr>
            <w:top w:val="none" w:sz="0" w:space="0" w:color="auto"/>
            <w:left w:val="none" w:sz="0" w:space="0" w:color="auto"/>
            <w:bottom w:val="none" w:sz="0" w:space="0" w:color="auto"/>
            <w:right w:val="none" w:sz="0" w:space="0" w:color="auto"/>
          </w:divBdr>
        </w:div>
        <w:div w:id="1164010489">
          <w:marLeft w:val="480"/>
          <w:marRight w:val="0"/>
          <w:marTop w:val="0"/>
          <w:marBottom w:val="0"/>
          <w:divBdr>
            <w:top w:val="none" w:sz="0" w:space="0" w:color="auto"/>
            <w:left w:val="none" w:sz="0" w:space="0" w:color="auto"/>
            <w:bottom w:val="none" w:sz="0" w:space="0" w:color="auto"/>
            <w:right w:val="none" w:sz="0" w:space="0" w:color="auto"/>
          </w:divBdr>
        </w:div>
        <w:div w:id="2074770639">
          <w:marLeft w:val="480"/>
          <w:marRight w:val="0"/>
          <w:marTop w:val="0"/>
          <w:marBottom w:val="0"/>
          <w:divBdr>
            <w:top w:val="none" w:sz="0" w:space="0" w:color="auto"/>
            <w:left w:val="none" w:sz="0" w:space="0" w:color="auto"/>
            <w:bottom w:val="none" w:sz="0" w:space="0" w:color="auto"/>
            <w:right w:val="none" w:sz="0" w:space="0" w:color="auto"/>
          </w:divBdr>
        </w:div>
        <w:div w:id="831527455">
          <w:marLeft w:val="480"/>
          <w:marRight w:val="0"/>
          <w:marTop w:val="0"/>
          <w:marBottom w:val="0"/>
          <w:divBdr>
            <w:top w:val="none" w:sz="0" w:space="0" w:color="auto"/>
            <w:left w:val="none" w:sz="0" w:space="0" w:color="auto"/>
            <w:bottom w:val="none" w:sz="0" w:space="0" w:color="auto"/>
            <w:right w:val="none" w:sz="0" w:space="0" w:color="auto"/>
          </w:divBdr>
        </w:div>
        <w:div w:id="793058509">
          <w:marLeft w:val="480"/>
          <w:marRight w:val="0"/>
          <w:marTop w:val="0"/>
          <w:marBottom w:val="0"/>
          <w:divBdr>
            <w:top w:val="none" w:sz="0" w:space="0" w:color="auto"/>
            <w:left w:val="none" w:sz="0" w:space="0" w:color="auto"/>
            <w:bottom w:val="none" w:sz="0" w:space="0" w:color="auto"/>
            <w:right w:val="none" w:sz="0" w:space="0" w:color="auto"/>
          </w:divBdr>
        </w:div>
        <w:div w:id="135267934">
          <w:marLeft w:val="480"/>
          <w:marRight w:val="0"/>
          <w:marTop w:val="0"/>
          <w:marBottom w:val="0"/>
          <w:divBdr>
            <w:top w:val="none" w:sz="0" w:space="0" w:color="auto"/>
            <w:left w:val="none" w:sz="0" w:space="0" w:color="auto"/>
            <w:bottom w:val="none" w:sz="0" w:space="0" w:color="auto"/>
            <w:right w:val="none" w:sz="0" w:space="0" w:color="auto"/>
          </w:divBdr>
        </w:div>
        <w:div w:id="1040320315">
          <w:marLeft w:val="480"/>
          <w:marRight w:val="0"/>
          <w:marTop w:val="0"/>
          <w:marBottom w:val="0"/>
          <w:divBdr>
            <w:top w:val="none" w:sz="0" w:space="0" w:color="auto"/>
            <w:left w:val="none" w:sz="0" w:space="0" w:color="auto"/>
            <w:bottom w:val="none" w:sz="0" w:space="0" w:color="auto"/>
            <w:right w:val="none" w:sz="0" w:space="0" w:color="auto"/>
          </w:divBdr>
        </w:div>
      </w:divsChild>
    </w:div>
    <w:div w:id="2053075925">
      <w:bodyDiv w:val="1"/>
      <w:marLeft w:val="0"/>
      <w:marRight w:val="0"/>
      <w:marTop w:val="0"/>
      <w:marBottom w:val="0"/>
      <w:divBdr>
        <w:top w:val="none" w:sz="0" w:space="0" w:color="auto"/>
        <w:left w:val="none" w:sz="0" w:space="0" w:color="auto"/>
        <w:bottom w:val="none" w:sz="0" w:space="0" w:color="auto"/>
        <w:right w:val="none" w:sz="0" w:space="0" w:color="auto"/>
      </w:divBdr>
    </w:div>
    <w:div w:id="2069454374">
      <w:bodyDiv w:val="1"/>
      <w:marLeft w:val="0"/>
      <w:marRight w:val="0"/>
      <w:marTop w:val="0"/>
      <w:marBottom w:val="0"/>
      <w:divBdr>
        <w:top w:val="none" w:sz="0" w:space="0" w:color="auto"/>
        <w:left w:val="none" w:sz="0" w:space="0" w:color="auto"/>
        <w:bottom w:val="none" w:sz="0" w:space="0" w:color="auto"/>
        <w:right w:val="none" w:sz="0" w:space="0" w:color="auto"/>
      </w:divBdr>
    </w:div>
    <w:div w:id="2070610713">
      <w:bodyDiv w:val="1"/>
      <w:marLeft w:val="0"/>
      <w:marRight w:val="0"/>
      <w:marTop w:val="0"/>
      <w:marBottom w:val="0"/>
      <w:divBdr>
        <w:top w:val="none" w:sz="0" w:space="0" w:color="auto"/>
        <w:left w:val="none" w:sz="0" w:space="0" w:color="auto"/>
        <w:bottom w:val="none" w:sz="0" w:space="0" w:color="auto"/>
        <w:right w:val="none" w:sz="0" w:space="0" w:color="auto"/>
      </w:divBdr>
    </w:div>
    <w:div w:id="2079210059">
      <w:bodyDiv w:val="1"/>
      <w:marLeft w:val="0"/>
      <w:marRight w:val="0"/>
      <w:marTop w:val="0"/>
      <w:marBottom w:val="0"/>
      <w:divBdr>
        <w:top w:val="none" w:sz="0" w:space="0" w:color="auto"/>
        <w:left w:val="none" w:sz="0" w:space="0" w:color="auto"/>
        <w:bottom w:val="none" w:sz="0" w:space="0" w:color="auto"/>
        <w:right w:val="none" w:sz="0" w:space="0" w:color="auto"/>
      </w:divBdr>
    </w:div>
    <w:div w:id="2098356320">
      <w:bodyDiv w:val="1"/>
      <w:marLeft w:val="0"/>
      <w:marRight w:val="0"/>
      <w:marTop w:val="0"/>
      <w:marBottom w:val="0"/>
      <w:divBdr>
        <w:top w:val="none" w:sz="0" w:space="0" w:color="auto"/>
        <w:left w:val="none" w:sz="0" w:space="0" w:color="auto"/>
        <w:bottom w:val="none" w:sz="0" w:space="0" w:color="auto"/>
        <w:right w:val="none" w:sz="0" w:space="0" w:color="auto"/>
      </w:divBdr>
      <w:divsChild>
        <w:div w:id="334649375">
          <w:marLeft w:val="480"/>
          <w:marRight w:val="0"/>
          <w:marTop w:val="0"/>
          <w:marBottom w:val="0"/>
          <w:divBdr>
            <w:top w:val="none" w:sz="0" w:space="0" w:color="auto"/>
            <w:left w:val="none" w:sz="0" w:space="0" w:color="auto"/>
            <w:bottom w:val="none" w:sz="0" w:space="0" w:color="auto"/>
            <w:right w:val="none" w:sz="0" w:space="0" w:color="auto"/>
          </w:divBdr>
        </w:div>
        <w:div w:id="948704827">
          <w:marLeft w:val="480"/>
          <w:marRight w:val="0"/>
          <w:marTop w:val="0"/>
          <w:marBottom w:val="0"/>
          <w:divBdr>
            <w:top w:val="none" w:sz="0" w:space="0" w:color="auto"/>
            <w:left w:val="none" w:sz="0" w:space="0" w:color="auto"/>
            <w:bottom w:val="none" w:sz="0" w:space="0" w:color="auto"/>
            <w:right w:val="none" w:sz="0" w:space="0" w:color="auto"/>
          </w:divBdr>
        </w:div>
        <w:div w:id="1397507430">
          <w:marLeft w:val="480"/>
          <w:marRight w:val="0"/>
          <w:marTop w:val="0"/>
          <w:marBottom w:val="0"/>
          <w:divBdr>
            <w:top w:val="none" w:sz="0" w:space="0" w:color="auto"/>
            <w:left w:val="none" w:sz="0" w:space="0" w:color="auto"/>
            <w:bottom w:val="none" w:sz="0" w:space="0" w:color="auto"/>
            <w:right w:val="none" w:sz="0" w:space="0" w:color="auto"/>
          </w:divBdr>
        </w:div>
        <w:div w:id="1689210764">
          <w:marLeft w:val="480"/>
          <w:marRight w:val="0"/>
          <w:marTop w:val="0"/>
          <w:marBottom w:val="0"/>
          <w:divBdr>
            <w:top w:val="none" w:sz="0" w:space="0" w:color="auto"/>
            <w:left w:val="none" w:sz="0" w:space="0" w:color="auto"/>
            <w:bottom w:val="none" w:sz="0" w:space="0" w:color="auto"/>
            <w:right w:val="none" w:sz="0" w:space="0" w:color="auto"/>
          </w:divBdr>
        </w:div>
        <w:div w:id="1510216359">
          <w:marLeft w:val="480"/>
          <w:marRight w:val="0"/>
          <w:marTop w:val="0"/>
          <w:marBottom w:val="0"/>
          <w:divBdr>
            <w:top w:val="none" w:sz="0" w:space="0" w:color="auto"/>
            <w:left w:val="none" w:sz="0" w:space="0" w:color="auto"/>
            <w:bottom w:val="none" w:sz="0" w:space="0" w:color="auto"/>
            <w:right w:val="none" w:sz="0" w:space="0" w:color="auto"/>
          </w:divBdr>
        </w:div>
        <w:div w:id="568152684">
          <w:marLeft w:val="480"/>
          <w:marRight w:val="0"/>
          <w:marTop w:val="0"/>
          <w:marBottom w:val="0"/>
          <w:divBdr>
            <w:top w:val="none" w:sz="0" w:space="0" w:color="auto"/>
            <w:left w:val="none" w:sz="0" w:space="0" w:color="auto"/>
            <w:bottom w:val="none" w:sz="0" w:space="0" w:color="auto"/>
            <w:right w:val="none" w:sz="0" w:space="0" w:color="auto"/>
          </w:divBdr>
        </w:div>
        <w:div w:id="363135070">
          <w:marLeft w:val="480"/>
          <w:marRight w:val="0"/>
          <w:marTop w:val="0"/>
          <w:marBottom w:val="0"/>
          <w:divBdr>
            <w:top w:val="none" w:sz="0" w:space="0" w:color="auto"/>
            <w:left w:val="none" w:sz="0" w:space="0" w:color="auto"/>
            <w:bottom w:val="none" w:sz="0" w:space="0" w:color="auto"/>
            <w:right w:val="none" w:sz="0" w:space="0" w:color="auto"/>
          </w:divBdr>
        </w:div>
        <w:div w:id="342560713">
          <w:marLeft w:val="480"/>
          <w:marRight w:val="0"/>
          <w:marTop w:val="0"/>
          <w:marBottom w:val="0"/>
          <w:divBdr>
            <w:top w:val="none" w:sz="0" w:space="0" w:color="auto"/>
            <w:left w:val="none" w:sz="0" w:space="0" w:color="auto"/>
            <w:bottom w:val="none" w:sz="0" w:space="0" w:color="auto"/>
            <w:right w:val="none" w:sz="0" w:space="0" w:color="auto"/>
          </w:divBdr>
        </w:div>
        <w:div w:id="404036955">
          <w:marLeft w:val="480"/>
          <w:marRight w:val="0"/>
          <w:marTop w:val="0"/>
          <w:marBottom w:val="0"/>
          <w:divBdr>
            <w:top w:val="none" w:sz="0" w:space="0" w:color="auto"/>
            <w:left w:val="none" w:sz="0" w:space="0" w:color="auto"/>
            <w:bottom w:val="none" w:sz="0" w:space="0" w:color="auto"/>
            <w:right w:val="none" w:sz="0" w:space="0" w:color="auto"/>
          </w:divBdr>
        </w:div>
        <w:div w:id="721247141">
          <w:marLeft w:val="480"/>
          <w:marRight w:val="0"/>
          <w:marTop w:val="0"/>
          <w:marBottom w:val="0"/>
          <w:divBdr>
            <w:top w:val="none" w:sz="0" w:space="0" w:color="auto"/>
            <w:left w:val="none" w:sz="0" w:space="0" w:color="auto"/>
            <w:bottom w:val="none" w:sz="0" w:space="0" w:color="auto"/>
            <w:right w:val="none" w:sz="0" w:space="0" w:color="auto"/>
          </w:divBdr>
        </w:div>
      </w:divsChild>
    </w:div>
    <w:div w:id="2134209076">
      <w:bodyDiv w:val="1"/>
      <w:marLeft w:val="0"/>
      <w:marRight w:val="0"/>
      <w:marTop w:val="0"/>
      <w:marBottom w:val="0"/>
      <w:divBdr>
        <w:top w:val="none" w:sz="0" w:space="0" w:color="auto"/>
        <w:left w:val="none" w:sz="0" w:space="0" w:color="auto"/>
        <w:bottom w:val="none" w:sz="0" w:space="0" w:color="auto"/>
        <w:right w:val="none" w:sz="0" w:space="0" w:color="auto"/>
      </w:divBdr>
      <w:divsChild>
        <w:div w:id="2069110281">
          <w:marLeft w:val="480"/>
          <w:marRight w:val="0"/>
          <w:marTop w:val="0"/>
          <w:marBottom w:val="0"/>
          <w:divBdr>
            <w:top w:val="none" w:sz="0" w:space="0" w:color="auto"/>
            <w:left w:val="none" w:sz="0" w:space="0" w:color="auto"/>
            <w:bottom w:val="none" w:sz="0" w:space="0" w:color="auto"/>
            <w:right w:val="none" w:sz="0" w:space="0" w:color="auto"/>
          </w:divBdr>
        </w:div>
        <w:div w:id="1216812821">
          <w:marLeft w:val="480"/>
          <w:marRight w:val="0"/>
          <w:marTop w:val="0"/>
          <w:marBottom w:val="0"/>
          <w:divBdr>
            <w:top w:val="none" w:sz="0" w:space="0" w:color="auto"/>
            <w:left w:val="none" w:sz="0" w:space="0" w:color="auto"/>
            <w:bottom w:val="none" w:sz="0" w:space="0" w:color="auto"/>
            <w:right w:val="none" w:sz="0" w:space="0" w:color="auto"/>
          </w:divBdr>
        </w:div>
        <w:div w:id="76555945">
          <w:marLeft w:val="480"/>
          <w:marRight w:val="0"/>
          <w:marTop w:val="0"/>
          <w:marBottom w:val="0"/>
          <w:divBdr>
            <w:top w:val="none" w:sz="0" w:space="0" w:color="auto"/>
            <w:left w:val="none" w:sz="0" w:space="0" w:color="auto"/>
            <w:bottom w:val="none" w:sz="0" w:space="0" w:color="auto"/>
            <w:right w:val="none" w:sz="0" w:space="0" w:color="auto"/>
          </w:divBdr>
        </w:div>
        <w:div w:id="791943501">
          <w:marLeft w:val="480"/>
          <w:marRight w:val="0"/>
          <w:marTop w:val="0"/>
          <w:marBottom w:val="0"/>
          <w:divBdr>
            <w:top w:val="none" w:sz="0" w:space="0" w:color="auto"/>
            <w:left w:val="none" w:sz="0" w:space="0" w:color="auto"/>
            <w:bottom w:val="none" w:sz="0" w:space="0" w:color="auto"/>
            <w:right w:val="none" w:sz="0" w:space="0" w:color="auto"/>
          </w:divBdr>
        </w:div>
        <w:div w:id="832571240">
          <w:marLeft w:val="480"/>
          <w:marRight w:val="0"/>
          <w:marTop w:val="0"/>
          <w:marBottom w:val="0"/>
          <w:divBdr>
            <w:top w:val="none" w:sz="0" w:space="0" w:color="auto"/>
            <w:left w:val="none" w:sz="0" w:space="0" w:color="auto"/>
            <w:bottom w:val="none" w:sz="0" w:space="0" w:color="auto"/>
            <w:right w:val="none" w:sz="0" w:space="0" w:color="auto"/>
          </w:divBdr>
        </w:div>
        <w:div w:id="410350403">
          <w:marLeft w:val="480"/>
          <w:marRight w:val="0"/>
          <w:marTop w:val="0"/>
          <w:marBottom w:val="0"/>
          <w:divBdr>
            <w:top w:val="none" w:sz="0" w:space="0" w:color="auto"/>
            <w:left w:val="none" w:sz="0" w:space="0" w:color="auto"/>
            <w:bottom w:val="none" w:sz="0" w:space="0" w:color="auto"/>
            <w:right w:val="none" w:sz="0" w:space="0" w:color="auto"/>
          </w:divBdr>
        </w:div>
        <w:div w:id="1921324482">
          <w:marLeft w:val="480"/>
          <w:marRight w:val="0"/>
          <w:marTop w:val="0"/>
          <w:marBottom w:val="0"/>
          <w:divBdr>
            <w:top w:val="none" w:sz="0" w:space="0" w:color="auto"/>
            <w:left w:val="none" w:sz="0" w:space="0" w:color="auto"/>
            <w:bottom w:val="none" w:sz="0" w:space="0" w:color="auto"/>
            <w:right w:val="none" w:sz="0" w:space="0" w:color="auto"/>
          </w:divBdr>
        </w:div>
        <w:div w:id="1143229886">
          <w:marLeft w:val="480"/>
          <w:marRight w:val="0"/>
          <w:marTop w:val="0"/>
          <w:marBottom w:val="0"/>
          <w:divBdr>
            <w:top w:val="none" w:sz="0" w:space="0" w:color="auto"/>
            <w:left w:val="none" w:sz="0" w:space="0" w:color="auto"/>
            <w:bottom w:val="none" w:sz="0" w:space="0" w:color="auto"/>
            <w:right w:val="none" w:sz="0" w:space="0" w:color="auto"/>
          </w:divBdr>
        </w:div>
        <w:div w:id="2130004182">
          <w:marLeft w:val="480"/>
          <w:marRight w:val="0"/>
          <w:marTop w:val="0"/>
          <w:marBottom w:val="0"/>
          <w:divBdr>
            <w:top w:val="none" w:sz="0" w:space="0" w:color="auto"/>
            <w:left w:val="none" w:sz="0" w:space="0" w:color="auto"/>
            <w:bottom w:val="none" w:sz="0" w:space="0" w:color="auto"/>
            <w:right w:val="none" w:sz="0" w:space="0" w:color="auto"/>
          </w:divBdr>
        </w:div>
        <w:div w:id="1207138819">
          <w:marLeft w:val="480"/>
          <w:marRight w:val="0"/>
          <w:marTop w:val="0"/>
          <w:marBottom w:val="0"/>
          <w:divBdr>
            <w:top w:val="none" w:sz="0" w:space="0" w:color="auto"/>
            <w:left w:val="none" w:sz="0" w:space="0" w:color="auto"/>
            <w:bottom w:val="none" w:sz="0" w:space="0" w:color="auto"/>
            <w:right w:val="none" w:sz="0" w:space="0" w:color="auto"/>
          </w:divBdr>
        </w:div>
      </w:divsChild>
    </w:div>
    <w:div w:id="2138067582">
      <w:bodyDiv w:val="1"/>
      <w:marLeft w:val="0"/>
      <w:marRight w:val="0"/>
      <w:marTop w:val="0"/>
      <w:marBottom w:val="0"/>
      <w:divBdr>
        <w:top w:val="none" w:sz="0" w:space="0" w:color="auto"/>
        <w:left w:val="none" w:sz="0" w:space="0" w:color="auto"/>
        <w:bottom w:val="none" w:sz="0" w:space="0" w:color="auto"/>
        <w:right w:val="none" w:sz="0" w:space="0" w:color="auto"/>
      </w:divBdr>
      <w:divsChild>
        <w:div w:id="160852639">
          <w:marLeft w:val="480"/>
          <w:marRight w:val="0"/>
          <w:marTop w:val="0"/>
          <w:marBottom w:val="0"/>
          <w:divBdr>
            <w:top w:val="none" w:sz="0" w:space="0" w:color="auto"/>
            <w:left w:val="none" w:sz="0" w:space="0" w:color="auto"/>
            <w:bottom w:val="none" w:sz="0" w:space="0" w:color="auto"/>
            <w:right w:val="none" w:sz="0" w:space="0" w:color="auto"/>
          </w:divBdr>
        </w:div>
        <w:div w:id="1859737902">
          <w:marLeft w:val="480"/>
          <w:marRight w:val="0"/>
          <w:marTop w:val="0"/>
          <w:marBottom w:val="0"/>
          <w:divBdr>
            <w:top w:val="none" w:sz="0" w:space="0" w:color="auto"/>
            <w:left w:val="none" w:sz="0" w:space="0" w:color="auto"/>
            <w:bottom w:val="none" w:sz="0" w:space="0" w:color="auto"/>
            <w:right w:val="none" w:sz="0" w:space="0" w:color="auto"/>
          </w:divBdr>
        </w:div>
        <w:div w:id="1831168125">
          <w:marLeft w:val="480"/>
          <w:marRight w:val="0"/>
          <w:marTop w:val="0"/>
          <w:marBottom w:val="0"/>
          <w:divBdr>
            <w:top w:val="none" w:sz="0" w:space="0" w:color="auto"/>
            <w:left w:val="none" w:sz="0" w:space="0" w:color="auto"/>
            <w:bottom w:val="none" w:sz="0" w:space="0" w:color="auto"/>
            <w:right w:val="none" w:sz="0" w:space="0" w:color="auto"/>
          </w:divBdr>
        </w:div>
        <w:div w:id="900755619">
          <w:marLeft w:val="480"/>
          <w:marRight w:val="0"/>
          <w:marTop w:val="0"/>
          <w:marBottom w:val="0"/>
          <w:divBdr>
            <w:top w:val="none" w:sz="0" w:space="0" w:color="auto"/>
            <w:left w:val="none" w:sz="0" w:space="0" w:color="auto"/>
            <w:bottom w:val="none" w:sz="0" w:space="0" w:color="auto"/>
            <w:right w:val="none" w:sz="0" w:space="0" w:color="auto"/>
          </w:divBdr>
        </w:div>
        <w:div w:id="1250239246">
          <w:marLeft w:val="480"/>
          <w:marRight w:val="0"/>
          <w:marTop w:val="0"/>
          <w:marBottom w:val="0"/>
          <w:divBdr>
            <w:top w:val="none" w:sz="0" w:space="0" w:color="auto"/>
            <w:left w:val="none" w:sz="0" w:space="0" w:color="auto"/>
            <w:bottom w:val="none" w:sz="0" w:space="0" w:color="auto"/>
            <w:right w:val="none" w:sz="0" w:space="0" w:color="auto"/>
          </w:divBdr>
        </w:div>
        <w:div w:id="1335111219">
          <w:marLeft w:val="480"/>
          <w:marRight w:val="0"/>
          <w:marTop w:val="0"/>
          <w:marBottom w:val="0"/>
          <w:divBdr>
            <w:top w:val="none" w:sz="0" w:space="0" w:color="auto"/>
            <w:left w:val="none" w:sz="0" w:space="0" w:color="auto"/>
            <w:bottom w:val="none" w:sz="0" w:space="0" w:color="auto"/>
            <w:right w:val="none" w:sz="0" w:space="0" w:color="auto"/>
          </w:divBdr>
        </w:div>
        <w:div w:id="2048527582">
          <w:marLeft w:val="480"/>
          <w:marRight w:val="0"/>
          <w:marTop w:val="0"/>
          <w:marBottom w:val="0"/>
          <w:divBdr>
            <w:top w:val="none" w:sz="0" w:space="0" w:color="auto"/>
            <w:left w:val="none" w:sz="0" w:space="0" w:color="auto"/>
            <w:bottom w:val="none" w:sz="0" w:space="0" w:color="auto"/>
            <w:right w:val="none" w:sz="0" w:space="0" w:color="auto"/>
          </w:divBdr>
        </w:div>
        <w:div w:id="943075317">
          <w:marLeft w:val="480"/>
          <w:marRight w:val="0"/>
          <w:marTop w:val="0"/>
          <w:marBottom w:val="0"/>
          <w:divBdr>
            <w:top w:val="none" w:sz="0" w:space="0" w:color="auto"/>
            <w:left w:val="none" w:sz="0" w:space="0" w:color="auto"/>
            <w:bottom w:val="none" w:sz="0" w:space="0" w:color="auto"/>
            <w:right w:val="none" w:sz="0" w:space="0" w:color="auto"/>
          </w:divBdr>
        </w:div>
        <w:div w:id="1372995635">
          <w:marLeft w:val="480"/>
          <w:marRight w:val="0"/>
          <w:marTop w:val="0"/>
          <w:marBottom w:val="0"/>
          <w:divBdr>
            <w:top w:val="none" w:sz="0" w:space="0" w:color="auto"/>
            <w:left w:val="none" w:sz="0" w:space="0" w:color="auto"/>
            <w:bottom w:val="none" w:sz="0" w:space="0" w:color="auto"/>
            <w:right w:val="none" w:sz="0" w:space="0" w:color="auto"/>
          </w:divBdr>
        </w:div>
        <w:div w:id="1999963590">
          <w:marLeft w:val="480"/>
          <w:marRight w:val="0"/>
          <w:marTop w:val="0"/>
          <w:marBottom w:val="0"/>
          <w:divBdr>
            <w:top w:val="none" w:sz="0" w:space="0" w:color="auto"/>
            <w:left w:val="none" w:sz="0" w:space="0" w:color="auto"/>
            <w:bottom w:val="none" w:sz="0" w:space="0" w:color="auto"/>
            <w:right w:val="none" w:sz="0" w:space="0" w:color="auto"/>
          </w:divBdr>
        </w:div>
      </w:divsChild>
    </w:div>
    <w:div w:id="214604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espfra@kt.dtu.dk" TargetMode="External"/><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image" Target="media/image12.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sv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svg"/><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nakisk\KOSTAS-10%20July%202017\books\book%20proposals\Computer%20Aided%20Chemical%20Engineering\Instructions\Chap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4F0EBB008ED455B8F2F8A3DAF711862"/>
        <w:category>
          <w:name w:val="General"/>
          <w:gallery w:val="placeholder"/>
        </w:category>
        <w:types>
          <w:type w:val="bbPlcHdr"/>
        </w:types>
        <w:behaviors>
          <w:behavior w:val="content"/>
        </w:behaviors>
        <w:guid w:val="{B2F288C7-7B3D-4226-9DFC-7305734EEDB6}"/>
      </w:docPartPr>
      <w:docPartBody>
        <w:p w:rsidR="00FC533D" w:rsidRDefault="00FC533D" w:rsidP="00FC533D">
          <w:pPr>
            <w:pStyle w:val="F4F0EBB008ED455B8F2F8A3DAF711862"/>
          </w:pPr>
          <w:r w:rsidRPr="008E760C">
            <w:rPr>
              <w:rStyle w:val="Testosegnaposto"/>
            </w:rPr>
            <w:t>Click or tap here to enter text.</w:t>
          </w:r>
        </w:p>
      </w:docPartBody>
    </w:docPart>
    <w:docPart>
      <w:docPartPr>
        <w:name w:val="2E2EE537125D4DA6972E87DAA6C269C4"/>
        <w:category>
          <w:name w:val="General"/>
          <w:gallery w:val="placeholder"/>
        </w:category>
        <w:types>
          <w:type w:val="bbPlcHdr"/>
        </w:types>
        <w:behaviors>
          <w:behavior w:val="content"/>
        </w:behaviors>
        <w:guid w:val="{392CC008-71E9-47E0-9AE8-EEC6A1FB1784}"/>
      </w:docPartPr>
      <w:docPartBody>
        <w:p w:rsidR="00FC533D" w:rsidRDefault="00FC533D" w:rsidP="00FC533D">
          <w:pPr>
            <w:pStyle w:val="2E2EE537125D4DA6972E87DAA6C269C4"/>
          </w:pPr>
          <w:r w:rsidRPr="00E46389">
            <w:rPr>
              <w:rStyle w:val="Testosegnaposto"/>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C4A890C6-026E-47A3-B695-D4FECFE4FC7E}"/>
      </w:docPartPr>
      <w:docPartBody>
        <w:p w:rsidR="00FC533D" w:rsidRDefault="00FC533D">
          <w:r w:rsidRPr="003B277D">
            <w:rPr>
              <w:rStyle w:val="Testosegnaposto"/>
            </w:rPr>
            <w:t>Click or tap here to enter text.</w:t>
          </w:r>
        </w:p>
      </w:docPartBody>
    </w:docPart>
    <w:docPart>
      <w:docPartPr>
        <w:name w:val="A2F5164612DA413080FD5C09B3F64169"/>
        <w:category>
          <w:name w:val="General"/>
          <w:gallery w:val="placeholder"/>
        </w:category>
        <w:types>
          <w:type w:val="bbPlcHdr"/>
        </w:types>
        <w:behaviors>
          <w:behavior w:val="content"/>
        </w:behaviors>
        <w:guid w:val="{1BDAB727-F2FD-423C-B6AB-E30735C7E512}"/>
      </w:docPartPr>
      <w:docPartBody>
        <w:p w:rsidR="000E256F" w:rsidRDefault="00EF224A" w:rsidP="00EF224A">
          <w:pPr>
            <w:pStyle w:val="A2F5164612DA413080FD5C09B3F64169"/>
          </w:pPr>
          <w:r w:rsidRPr="003B277D">
            <w:rPr>
              <w:rStyle w:val="Testosegnaposto"/>
            </w:rPr>
            <w:t>Click or tap here to enter text.</w:t>
          </w:r>
        </w:p>
      </w:docPartBody>
    </w:docPart>
    <w:docPart>
      <w:docPartPr>
        <w:name w:val="9B7EA1A729074F44994A424E2CF3F90C"/>
        <w:category>
          <w:name w:val="General"/>
          <w:gallery w:val="placeholder"/>
        </w:category>
        <w:types>
          <w:type w:val="bbPlcHdr"/>
        </w:types>
        <w:behaviors>
          <w:behavior w:val="content"/>
        </w:behaviors>
        <w:guid w:val="{94F6E0A8-882C-46A4-BE46-CD849B7469D9}"/>
      </w:docPartPr>
      <w:docPartBody>
        <w:p w:rsidR="00B10E88" w:rsidRDefault="00B10E88" w:rsidP="00B10E88">
          <w:pPr>
            <w:pStyle w:val="9B7EA1A729074F44994A424E2CF3F90C"/>
          </w:pPr>
          <w:r w:rsidRPr="003B277D">
            <w:rPr>
              <w:rStyle w:val="Testosegnaposto"/>
            </w:rPr>
            <w:t>Click or tap here to enter text.</w:t>
          </w:r>
        </w:p>
      </w:docPartBody>
    </w:docPart>
    <w:docPart>
      <w:docPartPr>
        <w:name w:val="4D774E9762894846B99B5DA31D0D9041"/>
        <w:category>
          <w:name w:val="General"/>
          <w:gallery w:val="placeholder"/>
        </w:category>
        <w:types>
          <w:type w:val="bbPlcHdr"/>
        </w:types>
        <w:behaviors>
          <w:behavior w:val="content"/>
        </w:behaviors>
        <w:guid w:val="{920A0F77-9B4B-4A6D-AD07-2318E2403BB5}"/>
      </w:docPartPr>
      <w:docPartBody>
        <w:p w:rsidR="00957283" w:rsidRDefault="001C00C2" w:rsidP="001C00C2">
          <w:pPr>
            <w:pStyle w:val="4D774E9762894846B99B5DA31D0D9041"/>
          </w:pPr>
          <w:r w:rsidRPr="003B277D">
            <w:rPr>
              <w:rStyle w:val="Testosegnaposto"/>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33D"/>
    <w:rsid w:val="00067666"/>
    <w:rsid w:val="000C0B15"/>
    <w:rsid w:val="000E256F"/>
    <w:rsid w:val="001A5582"/>
    <w:rsid w:val="001C00C2"/>
    <w:rsid w:val="00252C56"/>
    <w:rsid w:val="00253805"/>
    <w:rsid w:val="002A353D"/>
    <w:rsid w:val="00317649"/>
    <w:rsid w:val="00337A1F"/>
    <w:rsid w:val="003B6894"/>
    <w:rsid w:val="003F71E8"/>
    <w:rsid w:val="004C298D"/>
    <w:rsid w:val="0071480F"/>
    <w:rsid w:val="007F0361"/>
    <w:rsid w:val="008809BA"/>
    <w:rsid w:val="00901A74"/>
    <w:rsid w:val="009350D3"/>
    <w:rsid w:val="00957283"/>
    <w:rsid w:val="009876AD"/>
    <w:rsid w:val="00A23A79"/>
    <w:rsid w:val="00B10E88"/>
    <w:rsid w:val="00BC0C8E"/>
    <w:rsid w:val="00C65A26"/>
    <w:rsid w:val="00C71269"/>
    <w:rsid w:val="00CC4742"/>
    <w:rsid w:val="00D17FB0"/>
    <w:rsid w:val="00EE5129"/>
    <w:rsid w:val="00EF224A"/>
    <w:rsid w:val="00F66555"/>
    <w:rsid w:val="00F70F08"/>
    <w:rsid w:val="00F855E5"/>
    <w:rsid w:val="00FC533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da-DK" w:eastAsia="da-DK"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CC4742"/>
    <w:rPr>
      <w:color w:val="808080"/>
    </w:rPr>
  </w:style>
  <w:style w:type="paragraph" w:customStyle="1" w:styleId="A2F5164612DA413080FD5C09B3F64169">
    <w:name w:val="A2F5164612DA413080FD5C09B3F64169"/>
    <w:rsid w:val="00EF224A"/>
  </w:style>
  <w:style w:type="paragraph" w:customStyle="1" w:styleId="F4F0EBB008ED455B8F2F8A3DAF711862">
    <w:name w:val="F4F0EBB008ED455B8F2F8A3DAF711862"/>
    <w:rsid w:val="00FC533D"/>
  </w:style>
  <w:style w:type="paragraph" w:customStyle="1" w:styleId="2E2EE537125D4DA6972E87DAA6C269C4">
    <w:name w:val="2E2EE537125D4DA6972E87DAA6C269C4"/>
    <w:rsid w:val="00FC533D"/>
  </w:style>
  <w:style w:type="paragraph" w:customStyle="1" w:styleId="9B7EA1A729074F44994A424E2CF3F90C">
    <w:name w:val="9B7EA1A729074F44994A424E2CF3F90C"/>
    <w:rsid w:val="00B10E88"/>
  </w:style>
  <w:style w:type="paragraph" w:customStyle="1" w:styleId="4D774E9762894846B99B5DA31D0D9041">
    <w:name w:val="4D774E9762894846B99B5DA31D0D9041"/>
    <w:rsid w:val="001C00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103A5C-E4A5-4BE2-8345-AEDCB5704371}">
  <we:reference id="f78a3046-9e99-4300-aa2b-5814002b01a2" version="1.55.1.0" store="EXCatalog" storeType="EXCatalog"/>
  <we:alternateReferences>
    <we:reference id="WA104382081" version="1.55.1.0" store="da-DK" storeType="OMEX"/>
  </we:alternateReferences>
  <we:properties>
    <we:property name="MENDELEY_CITATIONS" value="[{&quot;citationID&quot;:&quot;MENDELEY_CITATION_76ff59e6-e46a-4800-9957-75aba7555aee&quot;,&quot;properties&quot;:{&quot;noteIndex&quot;:0},&quot;isEdited&quot;:false,&quot;manualOverride&quot;:{&quot;isManuallyOverridden&quot;:false,&quot;citeprocText&quot;:&quot;(Schmidt-Traub et al., 2020)&quot;,&quot;manualOverrideText&quot;:&quot;&quot;},&quot;citationTag&quot;:&quot;MENDELEY_CITATION_v3_eyJjaXRhdGlvbklEIjoiTUVOREVMRVlfQ0lUQVRJT05fNzZmZjU5ZTYtZTQ2YS00ODAwLTk5NTctNzVhYmE3NTU1YWVlIiwicHJvcGVydGllcyI6eyJub3RlSW5kZXgiOjB9LCJpc0VkaXRlZCI6ZmFsc2UsIm1hbnVhbE92ZXJyaWRlIjp7ImlzTWFudWFsbHlPdmVycmlkZGVuIjpmYWxzZSwiY2l0ZXByb2NUZXh0IjoiKFNjaG1pZHQtVHJhdWIgZXQgYWwuLCAyMDIwKSIsIm1hbnVhbE92ZXJyaWRlVGV4dCI6IiJ9LCJjaXRhdGlvbkl0ZW1zIjpbeyJpZCI6ImZiNjRiY2FjLWI3YjQtMzEzOC05MjViLTE3NDk3YTNjYWNjMyIsIml0ZW1EYXRhIjp7InR5cGUiOiJib29rIiwiaWQiOiJmYjY0YmNhYy1iN2I0LTMxMzgtOTI1Yi0xNzQ5N2EzY2FjYzMiLCJ0aXRsZSI6IlByZXBhcmF0aXZlIENocm9tYXRvZ3JhcGh5IGZvciBTZXBhcmF0aW9uIG9mIFByb3RlaW5zIiwiZ3JvdXBJZCI6IjYwMDI5MWM0LTM2MzctMzMyMC04MDI5LTlkMWExNDkyYzBjMCIsImF1dGhvciI6W3siZmFtaWx5IjoiU2NobWlkdC1UcmF1YiIsImdpdmVuIjoiSC4iLCJwYXJzZS1uYW1lcyI6ZmFsc2UsImRyb3BwaW5nLXBhcnRpY2xlIjoiIiwibm9uLWRyb3BwaW5nLXBhcnRpY2xlIjoiIn0seyJmYW1pbHkiOiJTY2h1bHRlIiwiZ2l2ZW4iOiJNaWNoYWVsIiwicGFyc2UtbmFtZXMiOmZhbHNlLCJkcm9wcGluZy1wYXJ0aWNsZSI6IiIsIm5vbi1kcm9wcGluZy1wYXJ0aWNsZSI6IiJ9LHsiZmFtaWx5IjoiU2VpZGVsLU1vcmdlbnN0ZXJuIiwiZ2l2ZW4iOiJBbmRyZWFzIiwicGFyc2UtbmFtZXMiOmZhbHNlLCJkcm9wcGluZy1wYXJ0aWNsZSI6IiIsIm5vbi1kcm9wcGluZy1wYXJ0aWNsZSI6IiJ9XSwiY29udGFpbmVyLXRpdGxlIjoiSm9obiBXaWxleSAmIFNvbnMiLCJET0kiOiIxMC4xMDAyLzk3ODM1Mjc4MjQwNDUiLCJJU0JOIjoiOTc4MDQ3MDQ0NDY3MiIsIlVSTCI6Ind3dy53aWxleS5jb20uIiwiaXNzdWVkIjp7ImRhdGUtcGFydHMiOltbMjAyMF1dfSwibnVtYmVyLW9mLXBhZ2VzIjoiNjQ4IiwiYWJzdHJhY3QiOiJQcm90ZWluIGZ1c2lvbiB0ZWNobm9sb2d5IGhhcyBlbm9ybW91c2x5IGZhY2lsaXRhdGVkIHRoZSBlZmZpY2llbnQgcHJvZHVjdGlvbiBhbmQgcHVyaWZpY2F0aW9uIG9mIGluZGl2aWR1YWwgcmVjb21iaW5hbnQgcHJvdGVpbnMuIFRoZSB1c2Ugb2YgZ2VuZXRpY2FsbHkgZW5naW5lZXJlZCBhZmZpbml0eSBhbmQgc29sdWJpbGl0eS1lbmhhbmNpbmcgcG9seXBlcHRpZGUgXCJ0YWdzXCIgaGFzIGluY3JlYXNlZCBncmVhdGx5IGluIHJlY2VudCB5ZWFycyBhbmQgdGhlcmUgbm93IGV4aXN0cyBhIGNvbnNpZGVyYWJsZSByZXBlcnRvaXJlIG9mIHRoZXNlIHRoYXQgY2FuIGJlIHVzZWQgdG8gc29sdmUgaXNzdWVzIHJlbGF0ZWQgdG8gdGhlIGV4cHJlc3Npb24sIHN0YWJpbGl0eSwgc29sdWJpbGl0eSwgZm9sZGluZywgYW5kIHB1cmlmaWNhdGlvbiBvZiB0aGVpciBmdXNpb24gcGFydG5lci4gSW4gdGhlIGNhc2Ugb2YgbGFyZ2Utc2NhbGUgcHJvdGVvbWljIHN0dWRpZXMsIHRoZSBkZXZlbG9wbWVudCBvZiBwdXJpZmljYXRpb24gcHJvY2VkdXJlcyB0YWlsb3JlZCB0byBpbmRpdmlkdWFsIHByb3RlaW5zIGlzIG5vdCBwcmFjdGljYWJsZSwgYW5kIGFmZmluaXR5IHRhZ3MgaGF2ZSB0aGVyZWZvcmUgYmVjb21lIGluZGlzcGVuc2FibGUgdG9vbHMgZm9yIHN0cnVjdHVyYWwgYW5kIGZ1bmN0aW9uYWwgcHJvdGVvbWljIGluaXRpYXRpdmVzIHRoYXQgaW52b2x2ZSB0aGUgZXhwcmVzc2lvbiBvZiBtYW55IHByb3RlaW5zIGluIHBhcmFsbGVsLiBIZXJlLCB0aGUgcmF0aW9uYWxlIGFuZCBhcHBsaWNhdGlvbnMgb2YgYSByYW5nZSBvZiBlc3RhYmxpc2hlZCBhbmQgbW9yZSByZWNlbnRseSBkZXZlbG9wZWQgc29sdWJpbGl0eS1lbmhhbmNpbmcgYW5kIGFmZmluaXR5IHRhZ3MgYXJlIG91dGxpbmVkLiIsImVkaXRpb24iOiIzcmQgZWRpdGlvbiIsInB1Ymxpc2hlciI6IkpvaG4gV2lsZXkgJiBTb25zIiwiY29udGFpbmVyLXRpdGxlLXNob3J0IjoiIn0sImlzVGVtcG9yYXJ5IjpmYWxzZX1dfQ==&quot;,&quot;citationItems&quot;:[{&quot;id&quot;:&quot;fb64bcac-b7b4-3138-925b-17497a3cacc3&quot;,&quot;itemData&quot;:{&quot;type&quot;:&quot;book&quot;,&quot;id&quot;:&quot;fb64bcac-b7b4-3138-925b-17497a3cacc3&quot;,&quot;title&quot;:&quot;Preparative Chromatography for Separation of Proteins&quot;,&quot;groupId&quot;:&quot;600291c4-3637-3320-8029-9d1a1492c0c0&quot;,&quot;author&quot;:[{&quot;family&quot;:&quot;Schmidt-Traub&quot;,&quot;given&quot;:&quot;H.&quot;,&quot;parse-names&quot;:false,&quot;dropping-particle&quot;:&quot;&quot;,&quot;non-dropping-particle&quot;:&quot;&quot;},{&quot;family&quot;:&quot;Schulte&quot;,&quot;given&quot;:&quot;Michael&quot;,&quot;parse-names&quot;:false,&quot;dropping-particle&quot;:&quot;&quot;,&quot;non-dropping-particle&quot;:&quot;&quot;},{&quot;family&quot;:&quot;Seidel-Morgenstern&quot;,&quot;given&quot;:&quot;Andreas&quot;,&quot;parse-names&quot;:false,&quot;dropping-particle&quot;:&quot;&quot;,&quot;non-dropping-particle&quot;:&quot;&quot;}],&quot;container-title&quot;:&quot;John Wiley &amp; Sons&quot;,&quot;DOI&quot;:&quot;10.1002/9783527824045&quot;,&quot;ISBN&quot;:&quot;9780470444672&quot;,&quot;URL&quot;:&quot;www.wiley.com.&quot;,&quot;issued&quot;:{&quot;date-parts&quot;:[[2020]]},&quot;number-of-pages&quot;:&quot;648&quot;,&quot;abstract&quot;:&quot;Protein fusion technology has enormously facilitated the efficient production and purification of individual recombinant proteins. The use of genetically engineered affinity and solubility-enhancing polypeptide \&quot;tags\&quot; has increased greatly in recent years and there now exists a considerable repertoire of these that can be used to solve issues related to the expression, stability, solubility, folding, and purification of their fusion partner. In the case of large-scale proteomic studies, the development of purification procedures tailored to individual proteins is not practicable, and affinity tags have therefore become indispensable tools for structural and functional proteomic initiatives that involve the expression of many proteins in parallel. Here, the rationale and applications of a range of established and more recently developed solubility-enhancing and affinity tags are outlined.&quot;,&quot;edition&quot;:&quot;3rd edition&quot;,&quot;publisher&quot;:&quot;John Wiley &amp; Sons&quot;,&quot;container-title-short&quot;:&quot;&quot;},&quot;isTemporary&quot;:false}]},{&quot;citationID&quot;:&quot;MENDELEY_CITATION_fe0768f0-811c-472c-8b43-5f791f24d3e2&quot;,&quot;properties&quot;:{&quot;noteIndex&quot;:0},&quot;isEdited&quot;:false,&quot;manualOverride&quot;:{&quot;isManuallyOverridden&quot;:false,&quot;citeprocText&quot;:&quot;(Frandsen et al., 2023)&quot;,&quot;manualOverrideText&quot;:&quot;&quot;},&quot;citationTag&quot;:&quot;MENDELEY_CITATION_v3_eyJjaXRhdGlvbklEIjoiTUVOREVMRVlfQ0lUQVRJT05fZmUwNzY4ZjAtODExYy00NzJjLThiNDMtNWY3OTFmMjRkM2UyIiwicHJvcGVydGllcyI6eyJub3RlSW5kZXgiOjB9LCJpc0VkaXRlZCI6ZmFsc2UsIm1hbnVhbE92ZXJyaWRlIjp7ImlzTWFudWFsbHlPdmVycmlkZGVuIjpmYWxzZSwiY2l0ZXByb2NUZXh0IjoiKEZyYW5kc2VuIGV0IGFsLiwgMjAyMykiLCJtYW51YWxPdmVycmlkZVRleHQiOiIifSwiY2l0YXRpb25JdGVtcyI6W3siaWQiOiJjNmJkZjhiNi0xNGI3LTM3ZDYtYWY1Yy1hNjIxYmZlYWE5YTQiLCJpdGVtRGF0YSI6eyJ0eXBlIjoiYXJ0aWNsZS1qb3VybmFsIiwiaWQiOiJjNmJkZjhiNi0xNGI3LTM3ZDYtYWY1Yy1hNjIxYmZlYWE5YTQiLCJ0aXRsZSI6IlNob3J0Y3V0IGRlc2lnbiBtZXRob2QgZm9yIG11bHRpY29tcG9uZW50IGdyYWRpZW50IHNpbXVsYXRlZCBtb3ZpbmcgYmVkcyIsImF1dGhvciI6W3siZmFtaWx5IjoiRnJhbmRzZW4iLCJnaXZlbiI6Ikplc3BlciIsInBhcnNlLW5hbWVzIjpmYWxzZSwiZHJvcHBpbmctcGFydGljbGUiOiIiLCJub24tZHJvcHBpbmctcGFydGljbGUiOiIifSx7ImZhbWlseSI6Ikh1dXNvbSIsImdpdmVuIjoiSmFrb2IgSy4iLCJwYXJzZS1uYW1lcyI6ZmFsc2UsImRyb3BwaW5nLXBhcnRpY2xlIjoiIiwibm9uLWRyb3BwaW5nLXBhcnRpY2xlIjoiIn0seyJmYW1pbHkiOiJHZXJuYWV5IiwiZ2l2ZW4iOiJLcmlzdCIsInBhcnNlLW5hbWVzIjpmYWxzZSwiZHJvcHBpbmctcGFydGljbGUiOiJWLiIsIm5vbi1kcm9wcGluZy1wYXJ0aWNsZSI6IiJ9LHsiZmFtaWx5IjoiQWJpbGRza292IiwiZ2l2ZW4iOiJKZW5zIiwicGFyc2UtbmFtZXMiOmZhbHNlLCJkcm9wcGluZy1wYXJ0aWNsZSI6IiIsIm5vbi1kcm9wcGluZy1wYXJ0aWNsZSI6IiJ9XSwiY29udGFpbmVyLXRpdGxlIjoiQUlDaEUgSm91cm5hbCIsIkRPSSI6IjEwLjEwMDIvYWljLjE4MzA0IiwiSVNTTiI6IjAwMDEtMTU0MSIsIlVSTCI6Imh0dHBzOi8vYWljaGUub25saW5lbGlicmFyeS53aWxleS5jb20vZG9pLzEwLjEwMDIvYWljLjE4MzA0IiwiaXNzdWVkIjp7ImRhdGUtcGFydHMiOltbMjAyMywxMSwxNV1dfSwiYWJzdHJhY3QiOiI8cD5UaGlzIHdvcmsgZGVzY3JpYmVzIGEgbWV0aG9kIGZvciBkZXNpZ24gKGFuZCB2ZXJpZmljYXRpb24pIG9mIGlzb2NyYXRpYyBhbmQgZ3JhZGllbnQgc2ltdWxhdGVkIG1vdmluZyBiZWQgKFNNQikgY2hyb21hdG9ncmFwaHksIGJhc2VkIG9uIHRoZSB0cmlhbmdsZSB0aGVvcnkuIFRoZSBtZXRob2QgaXMgdGVzdGVkIHVzaW5nIGJvdGggY29uc3RhbnQgc2VsZWN0aXZpdHkgYW5kIG5vbmNvbnN0YW50IHNlbGVjdGl2aXR5IGlzb3RoZXJtcyBhcyB3ZWxsIGFzIGltcGxpY2l0IGFuZCBleHBsaWNpdCBpc290aGVybXMgdGhyb3VnaCB0aGUgTGluZWFyLCBMYW5nbXVpciwgYW5kIFNNQSBpc290aGVybXMuIFRoZSByZXN1bHRzIHNob3cgdGhhdCB0aGUgbWV0aG9kIGlzIGFwcGxpY2FibGUgdG8gYSB3aWRlIHJhbmdlIG9mIGlzb3RoZXJtcyBhbmQgdG8gbXVsdGljb21wb25lbnQgc3lzdGVtcy4gVGhlIHN0dWR5IGFsc28gaW52ZXN0aWdhdGVzIHRoZSBpbmZsdWVuY2Ugb2YgbW9kaWZpZXIgY29uY2VudHJhdGlvbnMgb24gZ3JhZGllbnQgU01CIHBlcmZvcm1hbmNlLCBieSBkZXRlcm1pbmluZyB0aGUgb3B0aW1hbCBmbG93IHJhdGUgcmF0aW9zIGZvciBjYWxjdWxhdGluZyB2b2x1bWXigJBzcGVjaWZpYyBwcm9kdWN0aXZpdHkgYW5kIGVsdWVudCBjb25zdW1wdGlvbi4gVGhlc2UgZmluZGluZ3MgZGVtb25zdHJhdGUgdGhlIHBvdGVudGlhbCBvZiB0aGUgbWV0aG9kIHRvIGltcHJvdmUgdGhlIHBlcmZvcm1hbmNlIG9mIGEgZ3JhZGllbnQgU01CIGFuZCBzZXJ2ZSBhcyBhIHVzZWZ1bCBpbml0aWFsIHN0ZXAgaW4gdGhlIGRlc2lnbiBhbmQgb3B0aW1pemF0aW9uIG9mIG9wZXJhdGlvbmFsIGZsb3cgcmF0ZXMgYW5kIG1vZGlmaWVyIGNvbmNlbnRyYXRpb25zLjwvcD4iLCJjb250YWluZXItdGl0bGUtc2hvcnQiOiIifSwiaXNUZW1wb3JhcnkiOmZhbHNlfV19&quot;,&quot;citationItems&quot;:[{&quot;id&quot;:&quot;c6bdf8b6-14b7-37d6-af5c-a621bfeaa9a4&quot;,&quot;itemData&quot;:{&quot;type&quot;:&quot;article-journal&quot;,&quot;id&quot;:&quot;c6bdf8b6-14b7-37d6-af5c-a621bfeaa9a4&quot;,&quot;title&quot;:&quot;Shortcut design method for multicomponent gradient simulated moving beds&quot;,&quot;author&quot;:[{&quot;family&quot;:&quot;Frandsen&quot;,&quot;given&quot;:&quot;Jesper&quot;,&quot;parse-names&quot;:false,&quot;dropping-particle&quot;:&quot;&quot;,&quot;non-dropping-particle&quot;:&quot;&quot;},{&quot;family&quot;:&quot;Huusom&quot;,&quot;given&quot;:&quot;Jakob K.&quot;,&quot;parse-names&quot;:false,&quot;dropping-particle&quot;:&quot;&quot;,&quot;non-dropping-particle&quot;:&quot;&quot;},{&quot;family&quot;:&quot;Gernaey&quot;,&quot;given&quot;:&quot;Krist&quot;,&quot;parse-names&quot;:false,&quot;dropping-particle&quot;:&quot;V.&quot;,&quot;non-dropping-particle&quot;:&quot;&quot;},{&quot;family&quot;:&quot;Abildskov&quot;,&quot;given&quot;:&quot;Jens&quot;,&quot;parse-names&quot;:false,&quot;dropping-particle&quot;:&quot;&quot;,&quot;non-dropping-particle&quot;:&quot;&quot;}],&quot;container-title&quot;:&quot;AIChE Journal&quot;,&quot;DOI&quot;:&quot;10.1002/aic.18304&quot;,&quot;ISSN&quot;:&quot;0001-1541&quot;,&quot;URL&quot;:&quot;https://aiche.onlinelibrary.wiley.com/doi/10.1002/aic.18304&quot;,&quot;issued&quot;:{&quot;date-parts&quot;:[[2023,11,15]]},&quot;abstract&quot;:&quot;&lt;p&gt;This work describes a method for design (and verification) of isocratic and gradient simulated moving bed (SMB) chromatography, based on the triangle theory. The method is tested using both constant selectivity and nonconstant selectivity isotherms as well as implicit and explicit isotherms through the Linear, Langmuir, and SMA isotherms. The results show that the method is applicable to a wide range of isotherms and to multicomponent systems. The study also investigates the influence of modifier concentrations on gradient SMB performance, by determining the optimal flow rate ratios for calculating volume‐specific productivity and eluent consumption. These findings demonstrate the potential of the method to improve the performance of a gradient SMB and serve as a useful initial step in the design and optimization of operational flow rates and modifier concentrations.&lt;/p&gt;&quot;,&quot;container-title-short&quot;:&quot;&quot;},&quot;isTemporary&quot;:false}]},{&quot;citationID&quot;:&quot;MENDELEY_CITATION_260d4b3c-37e2-4dc0-99d0-8aa0d9fcf4b1&quot;,&quot;properties&quot;:{&quot;noteIndex&quot;:0},&quot;isEdited&quot;:false,&quot;manualOverride&quot;:{&quot;isManuallyOverridden&quot;:false,&quot;citeprocText&quot;:&quot;(He et al., 2020)&quot;,&quot;manualOverrideText&quot;:&quot;&quot;},&quot;citationTag&quot;:&quot;MENDELEY_CITATION_v3_eyJjaXRhdGlvbklEIjoiTUVOREVMRVlfQ0lUQVRJT05fMjYwZDRiM2MtMzdlMi00ZGMwLTk5ZDAtOGFhMGQ5ZmNmNGIxIiwicHJvcGVydGllcyI6eyJub3RlSW5kZXgiOjB9LCJpc0VkaXRlZCI6ZmFsc2UsIm1hbnVhbE92ZXJyaWRlIjp7ImlzTWFudWFsbHlPdmVycmlkZGVuIjpmYWxzZSwiY2l0ZXByb2NUZXh0IjoiKEhlIGV0IGFsLiwgMjAyMCkiLCJtYW51YWxPdmVycmlkZVRleHQiOiIifSwiY2l0YXRpb25JdGVtcyI6W3siaWQiOiIxY2I3YTdlMC00NDJkLTM2M2QtODhkOC05M2I4MDZhZjlkZTgiLCJpdGVtRGF0YSI6eyJ0eXBlIjoiYXJ0aWNsZS1qb3VybmFsIiwiaWQiOiIxY2I3YTdlMC00NDJkLTM2M2QtODhkOC05M2I4MDZhZjlkZTgiLCJ0aXRsZSI6Ik1vZGVsLWJhc2VkIHByb2Nlc3MgZGVzaWduIG9mIGEgdGVybmFyeSBwcm90ZWluIHNlcGFyYXRpb24gdXNpbmcgbXVsdGktc3RlcCBncmFkaWVudCBpb24tZXhjaGFuZ2UgU01CIGNocm9tYXRvZ3JhcGh5IiwiZ3JvdXBJZCI6IjYwMDI5MWM0LTM2MzctMzMyMC04MDI5LTlkMWExNDkyYzBjMCIsImF1dGhvciI6W3siZmFtaWx5IjoiSGUiLCJnaXZlbiI6IlFpYW8iLCJwYXJzZS1uYW1lcyI6ZmFsc2UsImRyb3BwaW5nLXBhcnRpY2xlIjoiTGUiLCJub24tZHJvcHBpbmctcGFydGljbGUiOiIifSx7ImZhbWlseSI6IkxpZXJlcyIsImdpdmVuIjoiRXJpYyIsInBhcnNlLW5hbWVzIjpmYWxzZSwiZHJvcHBpbmctcGFydGljbGUiOiIiLCJub24tZHJvcHBpbmctcGFydGljbGUiOiJ2b24ifSx7ImZhbWlseSI6IlN1biIsImdpdmVuIjoiWmhhb3hpIiwicGFyc2UtbmFtZXMiOmZhbHNlLCJkcm9wcGluZy1wYXJ0aWNsZSI6IiIsIm5vbi1kcm9wcGluZy1wYXJ0aWNsZSI6IiJ9LHsiZmFtaWx5IjoiWmhhbyIsImdpdmVuIjoiTGltaW5nIiwicGFyc2UtbmFtZXMiOmZhbHNlLCJkcm9wcGluZy1wYXJ0aWNsZSI6IiIsIm5vbi1kcm9wcGluZy1wYXJ0aWNsZSI6IiJ9XSwiY29udGFpbmVyLXRpdGxlIjoiQ29tcHV0ZXJzIGFuZCBDaGVtaWNhbCBFbmdpbmVlcmluZyIsIkRPSSI6IjEwLjEwMTYvai5jb21wY2hlbWVuZy4yMDIwLjEwNjg1MSIsIklTU04iOiIwMDk4MTM1NCIsIlVSTCI6Imh0dHBzOi8vZG9pLm9yZy8xMC4xMDE2L2ouY29tcGNoZW1lbmcuMjAyMC4xMDY4NTEiLCJpc3N1ZWQiOnsiZGF0ZS1wYXJ0cyI6W1syMDIwXV19LCJwYWdlIjoiMTA2ODUxIiwiYWJzdHJhY3QiOiJNb2RlbC1iYXNlZCBwcm9jZXNzIGRlc2lnbiBvZiBpb24tZXhjaGFuZ2Ugc2ltdWxhdGVkIG1vdmluZyBiZWQgKElFWC1TTUIpIGNocm9tYXRvZ3JhcGh5IGZvciBjZW50ZXItY3V0IHNlcGFyYXRpb24gb2YgcHJvdGVpbnMgaXMgc3R1ZGllZC4gVXNlIG9mIG5vbmxpbmVhciBiaW5kaW5nIG1vZGVscyB0aGF0IGRlc2NyaWJlIG1vcmUgYWNjdXJhdGUgYWRzb3JwdGlvbiBiZWhhdmlvcnMgb2YgbWFjcm8tbW9sZWN1bGVzIGNvdWxkIG1ha2UgaXQgaW1wb3NzaWJsZSB0byB1dGlsaXplIHRyaWFuZ2xlIHRoZW9yeSB0byBvYnRhaW4gb3BlcmF0aW5nIHBhcmFtZXRlcnMuIE1vcmVvdmVyLCB0cmlhbmdsZSB0aGVvcnkgcHJvdmlkZXMgbm8gcnVsZXMgdG8gZGVzaWduIHNhbHQgcHJvZmlsZXMgaW4gSUVYLVNNQi4gSW4gdGhlIG1vZGVsaW5nIHN0dWR5IGhlcmUsIHByb3RlaW5zIChpLmUuLCByaWJvbnVjbGVhc2UsIGN5dG9jaHJvbWUgYW5kIGx5c296eW1lKSBvbiBjaHJvbWF0b2dyYXBoaWMgY29sdW1ucyBwYWNrZWQgd2l0aCBzdHJvbmcgY2F0aW9uLWV4Y2hhbmdlciBTUCBTZXBoYXJvc2UgRkYgaXMgdXNlZCBhcyBhbiBleGFtcGxlIHN5c3RlbS4gVGhlIGdlbmVyYWwgcmF0ZSBtb2RlbCB3aXRoIHN0ZXJpYyBtYXNzLWFjdGlvbiBraW5ldGljcyB3YXMgdXNlZDsgdHdvIGNsb3NlZC1sb29wIElFWC1TTUIgbmV0d29yayBzY2hlbWVzIHdlcmUgaW52ZXN0aWdhdGVkIChpLmUuLCBjYXNjYWRlIGFuZCBlaWdodC16b25lIHNjaGVtZXMpLiBQZXJmb3JtYW5jZSBvZiB0aGUgSUVYLVNNQiBzY2hlbWVzIHdhcyBleGFtaW5lZCB3aXRoIHJlc3BlY3QgdG8gbXVsdGktb2JqZWN0aXZlIGluZGljYXRvcnMgKGkuZS4sIHB1cml0eSBhbmQgeWllbGQpIGFuZCBwcm9kdWN0aXZpdHksIGFuZCBjb21wYXJlZCB0byBhIHNpbmdsZSBjb2x1bW4gYmF0Y2ggc3lzdGVtIHdpdGggdGhlIHNhbWUgYW1vdW50IG9mIHJlc2luIHV0aWxpemVkLiBBIG11bHRpLW9iamVjdGl2ZSBzYW1wbGluZyBhbGdvcml0aG0sIE1hcmtvdiBDaGFpbiBNb250ZSBDYXJsbyAoTUNNQyksIHdhcyB1c2VkIHRvIGdlbmVyYXRlIHNhbXBsZXMgZm9yIGNvbnN0cnVjdGluZyBQYXJldG8gb3B0aW1hbCBmcm9udHMuIE1DTUMgc2VydmVzIG9uIHRoZSBzYW1wbGluZyBwdXJwb3NlLCB3aGljaCBpcyBpbnRlcmVzdGVkIGluIHNhbXBsaW5nIHRoZSBQYXJldG8gb3B0aW1hbCBwb2ludHMgYXMgd2VsbCBhcyB0aG9zZSBuZWFyIFBhcmV0byBvcHRpbWFsLiBQYXJldG8gZnJvbnRzIG9mIHRoZSB0aHJlZSBzY2hlbWVzIHByb3ZpZGUgZnVsbCBpbmZvcm1hdGlvbiBvbiB0aGUgdHJhZGUtb2ZmIGJldHdlZW4gdGhlIGNvbmZsaWN0aW5nIGluZGljYXRvcnMsIHB1cml0eSBhbmQgeWllbGQgaGVyZS4gVGhlIHJlc3VsdHMgaW5kaWNhdGUgdGhhdCB0aGUgY2FzY2FkZSBJRVgtU01CIHNjaGVtZSBhbmQgdGhlIGludGVncmF0ZWQgZWlnaHQtem9uZSBJRVgtU01CIHNjaGVtZSBoYXZlIHNpbWlsYXIgcGVyZm9ybWFuY2UgYW5kIHRoYXQgYm90aCBvdXRwZXJmb3JtcyB0aGUgc2luZ2xlIGNvbHVtbiBiYXRjaCBzeXN0ZW0uIiwicHVibGlzaGVyIjoiRWxzZXZpZXIgTHRkIiwidm9sdW1lIjoiMTM4IiwiY29udGFpbmVyLXRpdGxlLXNob3J0IjoiQ29tcHV0IENoZW0gRW5nIn0sImlzVGVtcG9yYXJ5IjpmYWxzZX1dfQ==&quot;,&quot;citationItems&quot;:[{&quot;id&quot;:&quot;1cb7a7e0-442d-363d-88d8-93b806af9de8&quot;,&quot;itemData&quot;:{&quot;type&quot;:&quot;article-journal&quot;,&quot;id&quot;:&quot;1cb7a7e0-442d-363d-88d8-93b806af9de8&quot;,&quot;title&quot;:&quot;Model-based process design of a ternary protein separation using multi-step gradient ion-exchange SMB chromatography&quot;,&quot;groupId&quot;:&quot;600291c4-3637-3320-8029-9d1a1492c0c0&quot;,&quot;author&quot;:[{&quot;family&quot;:&quot;He&quot;,&quot;given&quot;:&quot;Qiao&quot;,&quot;parse-names&quot;:false,&quot;dropping-particle&quot;:&quot;Le&quot;,&quot;non-dropping-particle&quot;:&quot;&quot;},{&quot;family&quot;:&quot;Lieres&quot;,&quot;given&quot;:&quot;Eric&quot;,&quot;parse-names&quot;:false,&quot;dropping-particle&quot;:&quot;&quot;,&quot;non-dropping-particle&quot;:&quot;von&quot;},{&quot;family&quot;:&quot;Sun&quot;,&quot;given&quot;:&quot;Zhaoxi&quot;,&quot;parse-names&quot;:false,&quot;dropping-particle&quot;:&quot;&quot;,&quot;non-dropping-particle&quot;:&quot;&quot;},{&quot;family&quot;:&quot;Zhao&quot;,&quot;given&quot;:&quot;Liming&quot;,&quot;parse-names&quot;:false,&quot;dropping-particle&quot;:&quot;&quot;,&quot;non-dropping-particle&quot;:&quot;&quot;}],&quot;container-title&quot;:&quot;Computers and Chemical Engineering&quot;,&quot;DOI&quot;:&quot;10.1016/j.compchemeng.2020.106851&quot;,&quot;ISSN&quot;:&quot;00981354&quot;,&quot;URL&quot;:&quot;https://doi.org/10.1016/j.compchemeng.2020.106851&quot;,&quot;issued&quot;:{&quot;date-parts&quot;:[[2020]]},&quot;page&quot;:&quot;106851&quot;,&quot;abstract&quot;:&quot;Model-based process design of ion-exchange simulated moving bed (IEX-SMB) chromatography for center-cut separation of proteins is studied. Use of nonlinear binding models that describe more accurate adsorption behaviors of macro-molecules could make it impossible to utilize triangle theory to obtain operating parameters. Moreover, triangle theory provides no rules to design salt profiles in IEX-SMB. In the modeling study here, proteins (i.e., ribonuclease, cytochrome and lysozyme) on chromatographic columns packed with strong cation-exchanger SP Sepharose FF is used as an example system. The general rate model with steric mass-action kinetics was used; two closed-loop IEX-SMB network schemes were investigated (i.e., cascade and eight-zone schemes). Performance of the IEX-SMB schemes was examined with respect to multi-objective indicators (i.e., purity and yield) and productivity, and compared to a single column batch system with the same amount of resin utilized. A multi-objective sampling algorithm, Markov Chain Monte Carlo (MCMC), was used to generate samples for constructing Pareto optimal fronts. MCMC serves on the sampling purpose, which is interested in sampling the Pareto optimal points as well as those near Pareto optimal. Pareto fronts of the three schemes provide full information on the trade-off between the conflicting indicators, purity and yield here. The results indicate that the cascade IEX-SMB scheme and the integrated eight-zone IEX-SMB scheme have similar performance and that both outperforms the single column batch system.&quot;,&quot;publisher&quot;:&quot;Elsevier Ltd&quot;,&quot;volume&quot;:&quot;138&quot;,&quot;container-title-short&quot;:&quot;Comput Chem Eng&quot;},&quot;isTemporary&quot;:false}]},{&quot;citationID&quot;:&quot;MENDELEY_CITATION_81d10af2-12f3-4993-bb37-2553d253ac1f&quot;,&quot;properties&quot;:{&quot;noteIndex&quot;:0},&quot;isEdited&quot;:false,&quot;manualOverride&quot;:{&quot;isManuallyOverridden&quot;:false,&quot;citeprocText&quot;:&quot;(Meyer et al., 2020)&quot;,&quot;manualOverrideText&quot;:&quot;&quot;},&quot;citationTag&quot;:&quot;MENDELEY_CITATION_v3_eyJjaXRhdGlvbklEIjoiTUVOREVMRVlfQ0lUQVRJT05fODFkMTBhZjItMTJmMy00OTkzLWJiMzctMjU1M2QyNTNhYzFmIiwicHJvcGVydGllcyI6eyJub3RlSW5kZXgiOjB9LCJpc0VkaXRlZCI6ZmFsc2UsIm1hbnVhbE92ZXJyaWRlIjp7ImlzTWFudWFsbHlPdmVycmlkZGVuIjpmYWxzZSwiY2l0ZXByb2NUZXh0IjoiKE1leWVyIGV0IGFsLiwgMjAyMCkiLCJtYW51YWxPdmVycmlkZVRleHQiOiIifSwiY2l0YXRpb25JdGVtcyI6W3siaWQiOiIyZTNlNTIxOS00NGU3LTMxZjUtYjY3NC1iNmJmMDhjODhjNTQiLCJpdGVtRGF0YSI6eyJ0eXBlIjoiYXJ0aWNsZS1qb3VybmFsIiwiaWQiOiIyZTNlNTIxOS00NGU3LTMxZjUtYjY3NC1iNmJmMDhjODhjNTQiLCJ0aXRsZSI6IkNocm9tYVRlY2g6IEEgZGlzY29udGludW91cyBHYWxlcmtpbiBzcGVjdHJhbCBlbGVtZW50IHNpbXVsYXRvciBmb3IgcHJlcGFyYXRpdmUgbGlxdWlkIGNocm9tYXRvZ3JhcGh5IiwiZ3JvdXBJZCI6IjYwMDI5MWM0LTM2MzctMzMyMC04MDI5LTlkMWExNDkyYzBjMCIsImF1dGhvciI6W3siZmFtaWx5IjoiTWV5ZXIiLCJnaXZlbiI6IktyaXN0aWFuIiwicGFyc2UtbmFtZXMiOmZhbHNlLCJkcm9wcGluZy1wYXJ0aWNsZSI6IiIsIm5vbi1kcm9wcGluZy1wYXJ0aWNsZSI6IiJ9LHsiZmFtaWx5IjoiTGV3ZWtlIiwiZ2l2ZW4iOiJTYW11ZWwiLCJwYXJzZS1uYW1lcyI6ZmFsc2UsImRyb3BwaW5nLXBhcnRpY2xlIjoiIiwibm9uLWRyb3BwaW5nLXBhcnRpY2xlIjoiIn0seyJmYW1pbHkiOiJMaWVyZXMiLCJnaXZlbiI6IkVyaWMiLCJwYXJzZS1uYW1lcyI6ZmFsc2UsImRyb3BwaW5nLXBhcnRpY2xlIjoiIiwibm9uLWRyb3BwaW5nLXBhcnRpY2xlIjoidm9uIn0seyJmYW1pbHkiOiJIdXVzb20iLCJnaXZlbiI6Ikpha29iIEsuIiwicGFyc2UtbmFtZXMiOmZhbHNlLCJkcm9wcGluZy1wYXJ0aWNsZSI6IiIsIm5vbi1kcm9wcGluZy1wYXJ0aWNsZSI6IiJ9LHsiZmFtaWx5IjoiQWJpbGRza292IiwiZ2l2ZW4iOiJKZW5zIiwicGFyc2UtbmFtZXMiOmZhbHNlLCJkcm9wcGluZy1wYXJ0aWNsZSI6IiIsIm5vbi1kcm9wcGluZy1wYXJ0aWNsZSI6IiJ9XSwiY29udGFpbmVyLXRpdGxlIjoiQ29tcHV0ZXJzIGFuZCBDaGVtaWNhbCBFbmdpbmVlcmluZyIsIkRPSSI6IjEwLjEwMTYvai5jb21wY2hlbWVuZy4yMDIwLjEwNzAxMiIsIklTU04iOiIwMDk4MTM1NCIsIlVSTCI6Imh0dHBzOi8vZG9pLm9yZy8xMC4xMDE2L2ouY29tcGNoZW1lbmcuMjAyMC4xMDcwMTIiLCJpc3N1ZWQiOnsiZGF0ZS1wYXJ0cyI6W1syMDIwXV19LCJwYWdlIjoiMTA3MDEyIiwiYWJzdHJhY3QiOiJDaHJvbWFUZWNoIGlzIGEgc2ltdWxhdG9yIGZvciBwcmVwYXJhdGl2ZSBsaXF1aWQgY2hyb21hdG9ncmFwaHkgcHJvY2Vzc2VzIHdpdGggbWFzcyB0cmFuc3BvcnQgZGVzY3JpYmVkIGJ5IHRoZSBwb3JlIGFuZCBzdXJmYWNlIGRpZmZ1c2lvbiBnZW5lcmFsIHJhdGUgbW9kZWwuIEEgZGlzY29udGludW91cyBHYWxlcmtpbiBzcGVjdHJhbCBlbGVtZW50IG1ldGhvZCBpcyB1c2VkIGZvciBzcGF0aWFsIGRpc2NyZXRpemF0aW9uIHdpdGggZXhwb25lbnRpYWwgZGVjYXkgb2YgYXBwcm94aW1hdGlvbiBlcnJvcnMgd2l0aGluIGVsZW1lbnRzLiBUaGUgY29kZSBpcyB2YWxpZGF0ZWQgYnkgbnVtZXJpY2FsbHkgcmVwcm9kdWNpbmcgYSBoaWdoLXByZWNpc2lvbiByZWZlcmVuY2Ugb2J0YWluZWQgd2l0aCBDQURFVC1zZW1pLWFuYWx5dGljLiBUaGUgcGVyZm9ybWFuY2Ugb2YgQ2hyb21hVGVjaCBpcyB0ZXN0ZWQgYnkgY29tcGFyaW5nIGFnYWluc3QgQ0FERVQsIGEgZGVkaWNhdGVkIGNvZGUgYmFzZWQgb24gYSB3ZWlnaHRlZCBlc3NlbnRpYWxseSBub24tb3NjaWxsYXRvcnkgZmluaXRlIHZvbHVtZSBtZXRob2Qgd2l0aCBzZWNvbmQgKGxvdykgb3JkZXIgc3BhdGlhbCBhY2N1cmFjeS4gUmVhc3N1cmluZ2x5LCBDaHJvbWFUZWNoIHByb3ZpZGVzIGV4YWN0bHkgdGhlIHNhbWUgY2hyb21hdG9ncmFtcyBhcyBDQURFVCBmb3IgbXVsdGljb21wb25lbnQgcHJvdGVpbiBwdXJpZmljYXRpb24gY2FzZXMgd2l0aCBsaW5lYXIgYW5kIG5vbi1saW5lYXIgYWRzb3JwdGlvbiBkeW5hbWljcy4gSG93ZXZlciwgdGhlIG51bWVyaWNhbCByZXN1bHRzIHNob3csIHRoYXQgQ2hyb21hVGVjaCBoYXMgc3VwZXJpb3IgZWZmaWNpZW5jeSBpbiB0ZXJtcyBvZiBjb21wdXRhdGlvbmFsIGNvc3QgYW5kIGRpc2NyZXRlIHByb2JsZW0gc2l6ZSB3aXRob3V0IGNvbXByb21pc2luZyBzdGFiaWxpdHkuIFRoZSBzcGF0aWFsIGRpc2NyZXRpemF0aW9uIGlzIHRoZSBtYWpvciBkaWZmZXJlbmNlIGJldHdlZW4gdGhlIHR3byBjb2RlcyBmb3Igc29sdXRpb24gb2YgdGhlIHBvcmUgYW5kIHN1cmZhY2UgZGlmZnVzaW9uIGdlbmVyYWwgcmF0ZSBtb2RlbC4gVGh1cywgaXQgZGVtb25zdHJhdGVzLCB0aGF0IHNwZWN0cmFsIG1ldGhvZHMgYXJlIG5vdCBqdXN0IGNvbXBldGl0aXZlIHdpdGggc2Vjb25kIChsb3cpIG9yZGVyIGFjY3VyYXRlIG1ldGhvZHMgb2Z0ZW4gdXNlZCBieSBkZWZhdWx0LCBidXQgc2ltcGx5IGEgc3VwZXJpb3IgYXBwcm9hY2ggZm9yIHNwYXRpYWwgZGlzY3JldGl6YXRpb24gb2YgbGlxdWlkIGNocm9tYXRvZ3JhcGh5IGZsb3cgcHJvYmxlbXMgaW4gdGVybXMgb2YgY29tcHV0YXRpb25hbCBlZmZpY2llbmN5LiIsInB1Ymxpc2hlciI6IkVsc2V2aWVyIEx0ZCIsInZvbHVtZSI6IjE0MSIsImNvbnRhaW5lci10aXRsZS1zaG9ydCI6IkNvbXB1dCBDaGVtIEVuZyJ9LCJpc1RlbXBvcmFyeSI6ZmFsc2V9XX0=&quot;,&quot;citationItems&quot;:[{&quot;id&quot;:&quot;2e3e5219-44e7-31f5-b674-b6bf08c88c54&quot;,&quot;itemData&quot;:{&quot;type&quot;:&quot;article-journal&quot;,&quot;id&quot;:&quot;2e3e5219-44e7-31f5-b674-b6bf08c88c54&quot;,&quot;title&quot;:&quot;ChromaTech: A discontinuous Galerkin spectral element simulator for preparative liquid chromatography&quot;,&quot;groupId&quot;:&quot;600291c4-3637-3320-8029-9d1a1492c0c0&quot;,&quot;author&quot;:[{&quot;family&quot;:&quot;Meyer&quot;,&quot;given&quot;:&quot;Kristian&quot;,&quot;parse-names&quot;:false,&quot;dropping-particle&quot;:&quot;&quot;,&quot;non-dropping-particle&quot;:&quot;&quot;},{&quot;family&quot;:&quot;Leweke&quot;,&quot;given&quot;:&quot;Samuel&quot;,&quot;parse-names&quot;:false,&quot;dropping-particle&quot;:&quot;&quot;,&quot;non-dropping-particle&quot;:&quot;&quot;},{&quot;family&quot;:&quot;Lieres&quot;,&quot;given&quot;:&quot;Eric&quot;,&quot;parse-names&quot;:false,&quot;dropping-particle&quot;:&quot;&quot;,&quot;non-dropping-particle&quot;:&quot;von&quot;},{&quot;family&quot;:&quot;Huusom&quot;,&quot;given&quot;:&quot;Jakob K.&quot;,&quot;parse-names&quot;:false,&quot;dropping-particle&quot;:&quot;&quot;,&quot;non-dropping-particle&quot;:&quot;&quot;},{&quot;family&quot;:&quot;Abildskov&quot;,&quot;given&quot;:&quot;Jens&quot;,&quot;parse-names&quot;:false,&quot;dropping-particle&quot;:&quot;&quot;,&quot;non-dropping-particle&quot;:&quot;&quot;}],&quot;container-title&quot;:&quot;Computers and Chemical Engineering&quot;,&quot;DOI&quot;:&quot;10.1016/j.compchemeng.2020.107012&quot;,&quot;ISSN&quot;:&quot;00981354&quot;,&quot;URL&quot;:&quot;https://doi.org/10.1016/j.compchemeng.2020.107012&quot;,&quot;issued&quot;:{&quot;date-parts&quot;:[[2020]]},&quot;page&quot;:&quot;107012&quot;,&quot;abstract&quot;:&quot;ChromaTech is a simulator for preparative liquid chromatography processes with mass transport described by the pore and surface diffusion general rate model. A discontinuous Galerkin spectral element method is used for spatial discretization with exponential decay of approximation errors within elements. The code is validated by numerically reproducing a high-precision reference obtained with CADET-semi-analytic. The performance of ChromaTech is tested by comparing against CADET, a dedicated code based on a weighted essentially non-oscillatory finite volume method with second (low) order spatial accuracy. Reassuringly, ChromaTech provides exactly the same chromatograms as CADET for multicomponent protein purification cases with linear and non-linear adsorption dynamics. However, the numerical results show, that ChromaTech has superior efficiency in terms of computational cost and discrete problem size without compromising stability. The spatial discretization is the major difference between the two codes for solution of the pore and surface diffusion general rate model. Thus, it demonstrates, that spectral methods are not just competitive with second (low) order accurate methods often used by default, but simply a superior approach for spatial discretization of liquid chromatography flow problems in terms of computational efficiency.&quot;,&quot;publisher&quot;:&quot;Elsevier Ltd&quot;,&quot;volume&quot;:&quot;141&quot;,&quot;container-title-short&quot;:&quot;Comput Chem Eng&quot;},&quot;isTemporary&quot;:false}]},{&quot;citationID&quot;:&quot;MENDELEY_CITATION_26ecb5c0-6431-40ab-8fa0-c5a4e92f226a&quot;,&quot;properties&quot;:{&quot;noteIndex&quot;:0},&quot;isEdited&quot;:false,&quot;manualOverride&quot;:{&quot;isManuallyOverridden&quot;:false,&quot;citeprocText&quot;:&quot;(Breuer et al., 2023; Leweke &amp;#38; von Lieres, 2018)&quot;,&quot;manualOverrideText&quot;:&quot;&quot;},&quot;citationTag&quot;:&quot;MENDELEY_CITATION_v3_eyJjaXRhdGlvbklEIjoiTUVOREVMRVlfQ0lUQVRJT05fMjZlY2I1YzAtNjQzMS00MGFiLThmYTAtYzVhNGU5MmYyMjZhIiwicHJvcGVydGllcyI6eyJub3RlSW5kZXgiOjB9LCJpc0VkaXRlZCI6ZmFsc2UsIm1hbnVhbE92ZXJyaWRlIjp7ImlzTWFudWFsbHlPdmVycmlkZGVuIjpmYWxzZSwiY2l0ZXByb2NUZXh0IjoiKEJyZXVlciBldCBhbC4sIDIwMjM7IExld2VrZSAmIzM4OyB2b24gTGllcmVzLCAyMDE4KSIsIm1hbnVhbE92ZXJyaWRlVGV4dCI6IiJ9LCJjaXRhdGlvbkl0ZW1zIjpbeyJpZCI6ImFjNDlhYTBhLTkxZmMtMzE4Yi05NWE1LTQxYzkzN2JkODI3NCIsIml0ZW1EYXRhIjp7InR5cGUiOiJhcnRpY2xlLWpvdXJuYWwiLCJpZCI6ImFjNDlhYTBhLTkxZmMtMzE4Yi05NWE1LTQxYzkzN2JkODI3NCIsInRpdGxlIjoiU3BhdGlhbCBkaXNjb250aW51b3VzIEdhbGVya2luIHNwZWN0cmFsIGVsZW1lbnQgbWV0aG9kIGZvciBhIGZhbWlseSBvZiBjaHJvbWF0b2dyYXBoeSBtb2RlbHMgaW4gQ0FERVQiLCJhdXRob3IiOlt7ImZhbWlseSI6IkJyZXVlciIsImdpdmVuIjoiSmFuIE1pY2hhZWwiLCJwYXJzZS1uYW1lcyI6ZmFsc2UsImRyb3BwaW5nLXBhcnRpY2xlIjoiIiwibm9uLWRyb3BwaW5nLXBhcnRpY2xlIjoiIn0seyJmYW1pbHkiOiJMZXdla2UiLCJnaXZlbiI6IlNhbXVlbCIsInBhcnNlLW5hbWVzIjpmYWxzZSwiZHJvcHBpbmctcGFydGljbGUiOiIiLCJub24tZHJvcHBpbmctcGFydGljbGUiOiIifSx7ImZhbWlseSI6IlNjaG3DtmxkZXIiLCJnaXZlbiI6IkpvaGFubmVzIiwicGFyc2UtbmFtZXMiOmZhbHNlLCJkcm9wcGluZy1wYXJ0aWNsZSI6IiIsIm5vbi1kcm9wcGluZy1wYXJ0aWNsZSI6IiJ9LHsiZmFtaWx5IjoiR2Fzc25lciIsImdpdmVuIjoiR3JlZ29yIiwicGFyc2UtbmFtZXMiOmZhbHNlLCJkcm9wcGluZy1wYXJ0aWNsZSI6IiIsIm5vbi1kcm9wcGluZy1wYXJ0aWNsZSI6IiJ9LHsiZmFtaWx5IjoiTGllcmVzIiwiZ2l2ZW4iOiJFcmljIiwicGFyc2UtbmFtZXMiOmZhbHNlLCJkcm9wcGluZy1wYXJ0aWNsZSI6IiIsIm5vbi1kcm9wcGluZy1wYXJ0aWNsZSI6InZvbiJ9XSwiY29udGFpbmVyLXRpdGxlIjoiQ29tcHV0ZXJzICYgQ2hlbWljYWwgRW5naW5lZXJpbmciLCJjb250YWluZXItdGl0bGUtc2hvcnQiOiJDb21wdXQgQ2hlbSBFbmciLCJET0kiOiIxMC4xMDE2L2ouY29tcGNoZW1lbmcuMjAyMy4xMDgzNDAiLCJJU1NOIjoiMDA5ODEzNTQiLCJpc3N1ZWQiOnsiZGF0ZS1wYXJ0cyI6W1syMDIzLDldXX0sInBhZ2UiOiIxMDgzNDAiLCJwdWJsaXNoZXIiOiJFbHNldmllciBCViJ9LCJpc1RlbXBvcmFyeSI6ZmFsc2V9LHsiaWQiOiJhNTFhMWIxZi1jZjgxLTM1ZGEtYWFmMy0wNDEzMDkxZjAwYzYiLCJpdGVtRGF0YSI6eyJ0eXBlIjoiYXJ0aWNsZS1qb3VybmFsIiwiaWQiOiJhNTFhMWIxZi1jZjgxLTM1ZGEtYWFmMy0wNDEzMDkxZjAwYzYiLCJ0aXRsZSI6IkNocm9tYXRvZ3JhcGh5IEFuYWx5c2lzIGFuZCBEZXNpZ24gVG9vbGtpdCAoQ0FERVQpIiwiZ3JvdXBJZCI6IjYwMDI5MWM0LTM2MzctMzMyMC04MDI5LTlkMWExNDkyYzBjMCIsImF1dGhvciI6W3siZmFtaWx5IjoiTGV3ZWtlIiwiZ2l2ZW4iOiJTYW11ZWwiLCJwYXJzZS1uYW1lcyI6ZmFsc2UsImRyb3BwaW5nLXBhcnRpY2xlIjoiIiwibm9uLWRyb3BwaW5nLXBhcnRpY2xlIjoiIn0seyJmYW1pbHkiOiJMaWVyZXMiLCJnaXZlbiI6IkVyaWMiLCJwYXJzZS1uYW1lcyI6ZmFsc2UsImRyb3BwaW5nLXBhcnRpY2xlIjoiIiwibm9uLWRyb3BwaW5nLXBhcnRpY2xlIjoidm9uIn1dLCJjb250YWluZXItdGl0bGUiOiJDb21wdXRlcnMgYW5kIENoZW1pY2FsIEVuZ2luZWVyaW5nIiwiRE9JIjoiMTAuMTAxNi9qLmNvbXBjaGVtZW5nLjIwMTguMDIuMDI1IiwiSVNTTiI6IjAwOTgxMzU0IiwiaXNzdWVkIjp7ImRhdGUtcGFydHMiOltbMjAxOF1dfSwicGFnZSI6IjI3NC0yOTQiLCJhYnN0cmFjdCI6IkNBREVUIGlzIGFuIG9wZW4gc291cmNlIG1vZGVsaW5nIGFuZCBzaW11bGF0aW9uIGZyYW1ld29yayBmb3IgY29sdW1uIGxpcXVpZCBjaHJvbWF0b2dyYXBoeS4gVGhlIHNvZnR3YXJlIGlzIGZyZWVseSBkaXN0cmlidXRlZCB0byBib3RoIGFjYWRlbWlhIGFuZCBpbmR1c3RyeSB1bmRlciB0aGUgR1BMIGxpY2Vuc2UgKGh0dHA6Ly9naXRodWIuY29tL21vZHNpbS9jYWRldCkuIENBREVUIGlzIGJhc2VkIG9uIGEgY29yZSBzaW11bGF0b3IgdGhhdCBpcyB3cml0dGVuIGluIG9iamVjdCBvcmllbnRlZCBDKysgYW5kIGFwcGxpZXMgbW9kZXJuIG1hdGhlbWF0aWNhbCBhbGdvcml0aG1zIGZvciBlZmZpY2llbnRseSBzb2x2aW5nIGEgdmFyaWV0eSBvZiBjdXN0b21hcnkgY2hyb21hdG9ncmFwaHkgbW9kZWxzLiBUaGlzIHNpbXVsYXRpb24gZW5naW5lIGlzIGludGVyZmFjZWQgdG8gYSBzdWl0ZSBvZiBNQVRMQUIgdG9vbHMgZm9yIHNldHRpbmcgdXAgYW5kIGV4ZWN1dGluZyB0aGUgbW9zdCBjb21tb24gc2NpZW50aWZpYyB3b3JrZmxvd3MsIGUuZy4sIG1vZGVsIGNhbGlicmF0aW9uLCBwcm9jZXNzIGRlc2lnbiwgcm9idXN0bmVzcyBhbmFseXNpcywgc3RhdGlzdGljYWwgYW5hbHlzaXMsIGFuZCBleHBlcmltZW50YWwgZGVzaWduLiBUaGUgbW9kZWwgbGlicmFyeSBhbmQgbnVtZXJpY2FsIG1ldGhvZHMgYXJlIGNvbnRpbnVvdXNseSBleHRlbmRlZCBhbmQgaW1wcm92ZWQuIEZvciBpbnN0YW5jZSwgYmluZGluZyBtb2RlbHMgd2l0aCBtdWx0aXBsZSBib3VuZCBzdGF0ZXMsIHBIIGFuZC9vciB0ZW1wZXJhdHVyZSBkZXBlbmRlbmNlIG9mIGJpbmRpbmcgcGFyYW1ldGVycywgc3VyZmFjZSBkaWZmdXNpb24sIGFuZCBhcmJpdHJhcnkgc3BhY2luZyBvZiB0aGUgcmFkaWFsIGRpc2NyZXRpemF0aW9uIGhhdmUgYmVlbiByZWNlbnRseSBhZGRlZC4gTW9yZW92ZXIsIG51bWVyaWNhbCBhY2N1cmFjeSBhbmQgY29tcHV0YXRpb25hbCBzcGVlZCBvZiB0aGUgY29kZSBhcmUgY29tcHJlaGVuc2l2ZWx5IGJlbmNobWFya2VkIHVzaW5nIGhpZ2ggcHJlY2lzaW9uIHJlZmVyZW5jZSBzb2x1dGlvbnMgYW5kIHJlYWxpc3RpYyBtb2RlbCBwcm9ibGVtcy4gVmVyc2F0aWxpdHkgb2YgdGhlIENBREVUIG1vZGVsaW5nIHBsYXRmb3JtIGlzIGRlbW9uc3RyYXRlZCB3aXRoIHNldmVyYWwgZXhhbXBsZXMgdGhhdCBhcmUgYWxzbyBwdWJsaXNoZWQgYXMgb3BlbiBzb3VyY2UgY29kZSBhbmQgY2FuIGJlIGZyZWVseSBhZGFwdGVkIHRvIHNwZWNpZmljIHVzZSBjYXNlcy4gSW4gb25lIG9mIHNldmVyYWwgY2FzZSBzdHVkaWVzLCBzZXF1ZW50aWFsIGFuZCBzaW11bHRhbmVvdXMgb3B0aW1pemF0aW9uIG9mIGVsdXRpb24gZ3JhZGllbnQgc2hhcGUgYW5kIGN1dCB0aW1lcyBhcmUgY29tcGFyZWQgZm9yIGEgdGhyZWUgY29tcG9uZW50IHNlcGFyYXRpb24uIFRoaXMgcHJvY2VzcyBpcyBkZXNpZ25lZCB0byBhY2hpZXZlIFBhcmV0byBvcHRpbWFsIHB1cml0eSBhbmQgeWllbGQgb2YgdGhlIGNlbnRyYWwgZnJhY3Rpb24uIE1vcmVvdmVyLCB0aGUgcm9idXN0bmVzcyBvZiB0aGVzZSBkZXNpZ25zIHdpdGggcmVzcGVjdCB0byB0eXBpY2FsIHByb2Nlc3MgdmFyaWF0aW9ucyBpcyBzeXN0ZW1hdGljYWxseSBzdHVkaWVkLiBUaGUgbGFzdCBjYXNlIHN0dWR5IGlsbHVzdHJhdGVzIHRoZSBvcHRpbWFsIGRlc2lnbiBvZiBleHBlcmltZW50cyBmb3IgZXN0aW1hdGluZyBtb2RlbCBwYXJhbWV0ZXJzIHdpdGggbWF4aW1hbCBhY2N1cmFjeS4iLCJwdWJsaXNoZXIiOiJFbHNldmllciBMdGQiLCJ2b2x1bWUiOiIxMTMiLCJjb250YWluZXItdGl0bGUtc2hvcnQiOiJDb21wdXQgQ2hlbSBFbmcifSwiaXNUZW1wb3JhcnkiOmZhbHNlfV19&quot;,&quot;citationItems&quot;:[{&quot;id&quot;:&quot;ac49aa0a-91fc-318b-95a5-41c937bd8274&quot;,&quot;itemData&quot;:{&quot;type&quot;:&quot;article-journal&quot;,&quot;id&quot;:&quot;ac49aa0a-91fc-318b-95a5-41c937bd8274&quot;,&quot;title&quot;:&quot;Spatial discontinuous Galerkin spectral element method for a family of chromatography models in CADET&quot;,&quot;author&quot;:[{&quot;family&quot;:&quot;Breuer&quot;,&quot;given&quot;:&quot;Jan Michael&quot;,&quot;parse-names&quot;:false,&quot;dropping-particle&quot;:&quot;&quot;,&quot;non-dropping-particle&quot;:&quot;&quot;},{&quot;family&quot;:&quot;Leweke&quot;,&quot;given&quot;:&quot;Samuel&quot;,&quot;parse-names&quot;:false,&quot;dropping-particle&quot;:&quot;&quot;,&quot;non-dropping-particle&quot;:&quot;&quot;},{&quot;family&quot;:&quot;Schmölder&quot;,&quot;given&quot;:&quot;Johannes&quot;,&quot;parse-names&quot;:false,&quot;dropping-particle&quot;:&quot;&quot;,&quot;non-dropping-particle&quot;:&quot;&quot;},{&quot;family&quot;:&quot;Gassner&quot;,&quot;given&quot;:&quot;Gregor&quot;,&quot;parse-names&quot;:false,&quot;dropping-particle&quot;:&quot;&quot;,&quot;non-dropping-particle&quot;:&quot;&quot;},{&quot;family&quot;:&quot;Lieres&quot;,&quot;given&quot;:&quot;Eric&quot;,&quot;parse-names&quot;:false,&quot;dropping-particle&quot;:&quot;&quot;,&quot;non-dropping-particle&quot;:&quot;von&quot;}],&quot;container-title&quot;:&quot;Computers &amp; Chemical Engineering&quot;,&quot;container-title-short&quot;:&quot;Comput Chem Eng&quot;,&quot;DOI&quot;:&quot;10.1016/j.compchemeng.2023.108340&quot;,&quot;ISSN&quot;:&quot;00981354&quot;,&quot;issued&quot;:{&quot;date-parts&quot;:[[2023,9]]},&quot;page&quot;:&quot;108340&quot;,&quot;publisher&quot;:&quot;Elsevier BV&quot;},&quot;isTemporary&quot;:false},{&quot;id&quot;:&quot;a51a1b1f-cf81-35da-aaf3-0413091f00c6&quot;,&quot;itemData&quot;:{&quot;type&quot;:&quot;article-journal&quot;,&quot;id&quot;:&quot;a51a1b1f-cf81-35da-aaf3-0413091f00c6&quot;,&quot;title&quot;:&quot;Chromatography Analysis and Design Toolkit (CADET)&quot;,&quot;groupId&quot;:&quot;600291c4-3637-3320-8029-9d1a1492c0c0&quot;,&quot;author&quot;:[{&quot;family&quot;:&quot;Leweke&quot;,&quot;given&quot;:&quot;Samuel&quot;,&quot;parse-names&quot;:false,&quot;dropping-particle&quot;:&quot;&quot;,&quot;non-dropping-particle&quot;:&quot;&quot;},{&quot;family&quot;:&quot;Lieres&quot;,&quot;given&quot;:&quot;Eric&quot;,&quot;parse-names&quot;:false,&quot;dropping-particle&quot;:&quot;&quot;,&quot;non-dropping-particle&quot;:&quot;von&quot;}],&quot;container-title&quot;:&quot;Computers and Chemical Engineering&quot;,&quot;DOI&quot;:&quot;10.1016/j.compchemeng.2018.02.025&quot;,&quot;ISSN&quot;:&quot;00981354&quot;,&quot;issued&quot;:{&quot;date-parts&quot;:[[2018]]},&quot;page&quot;:&quot;274-294&quot;,&quot;abstract&quot;:&quot;CADET is an open source modeling and simulation framework for column liquid chromatography. The software is freely distributed to both academia and industry under the GPL license (http://github.com/modsim/cadet). CADET is based on a core simulator that is written in object oriented C++ and applies modern mathematical algorithms for efficiently solving a variety of customary chromatography models. This simulation engine is interfaced to a suite of MATLAB tools for setting up and executing the most common scientific workflows, e.g., model calibration, process design, robustness analysis, statistical analysis, and experimental design. The model library and numerical methods are continuously extended and improved. For instance, binding models with multiple bound states, pH and/or temperature dependence of binding parameters, surface diffusion, and arbitrary spacing of the radial discretization have been recently added. Moreover, numerical accuracy and computational speed of the code are comprehensively benchmarked using high precision reference solutions and realistic model problems. Versatility of the CADET modeling platform is demonstrated with several examples that are also published as open source code and can be freely adapted to specific use cases. In one of several case studies, sequential and simultaneous optimization of elution gradient shape and cut times are compared for a three component separation. This process is designed to achieve Pareto optimal purity and yield of the central fraction. Moreover, the robustness of these designs with respect to typical process variations is systematically studied. The last case study illustrates the optimal design of experiments for estimating model parameters with maximal accuracy.&quot;,&quot;publisher&quot;:&quot;Elsevier Ltd&quot;,&quot;volume&quot;:&quot;113&quot;,&quot;container-title-short&quot;:&quot;Comput Chem Eng&quot;},&quot;isTemporary&quot;:false}]},{&quot;citationID&quot;:&quot;MENDELEY_CITATION_6dc63d4a-1fbc-4596-81ba-5b0487e24f67&quot;,&quot;properties&quot;:{&quot;noteIndex&quot;:0},&quot;isEdited&quot;:false,&quot;manualOverride&quot;:{&quot;isManuallyOverridden&quot;:false,&quot;citeprocText&quot;:&quot;(Bezanson et al., 2017)&quot;,&quot;manualOverrideText&quot;:&quot;&quot;},&quot;citationTag&quot;:&quot;MENDELEY_CITATION_v3_eyJjaXRhdGlvbklEIjoiTUVOREVMRVlfQ0lUQVRJT05fNmRjNjNkNGEtMWZiYy00NTk2LTgxYmEtNWIwNDg3ZTI0ZjY3IiwicHJvcGVydGllcyI6eyJub3RlSW5kZXgiOjB9LCJpc0VkaXRlZCI6ZmFsc2UsIm1hbnVhbE92ZXJyaWRlIjp7ImlzTWFudWFsbHlPdmVycmlkZGVuIjpmYWxzZSwiY2l0ZXByb2NUZXh0IjoiKEJlemFuc29uIGV0IGFsLiwgMjAxNykiLCJtYW51YWxPdmVycmlkZVRleHQiOiIifSwiY2l0YXRpb25JdGVtcyI6W3siaWQiOiJhMDk4YWIwZS0yOThjLTNmZmUtYWFiOS1iZmMyMTk4NDRlODgiLCJpdGVtRGF0YSI6eyJ0eXBlIjoiYXJ0aWNsZS1qb3VybmFsIiwiaWQiOiJhMDk4YWIwZS0yOThjLTNmZmUtYWFiOS1iZmMyMTk4NDRlODgiLCJ0aXRsZSI6Ikp1bGlhOiBBIGZyZXNoIGFwcHJvYWNoIHRvIG51bWVyaWNhbCBjb21wdXRpbmciLCJncm91cElkIjoiNjAwMjkxYzQtMzYzNy0zMzIwLTgwMjktOWQxYTE0OTJjMGMwIiwiYXV0aG9yIjpbeyJmYW1pbHkiOiJCZXphbnNvbiIsImdpdmVuIjoiSmVmZiIsInBhcnNlLW5hbWVzIjpmYWxzZSwiZHJvcHBpbmctcGFydGljbGUiOiIiLCJub24tZHJvcHBpbmctcGFydGljbGUiOiIifSx7ImZhbWlseSI6IkVkZWxtYW4iLCJnaXZlbiI6IkFsYW4iLCJwYXJzZS1uYW1lcyI6ZmFsc2UsImRyb3BwaW5nLXBhcnRpY2xlIjoiIiwibm9uLWRyb3BwaW5nLXBhcnRpY2xlIjoiIn0seyJmYW1pbHkiOiJLYXJwaW5za2kiLCJnaXZlbiI6IlN0ZWZhbiIsInBhcnNlLW5hbWVzIjpmYWxzZSwiZHJvcHBpbmctcGFydGljbGUiOiIiLCJub24tZHJvcHBpbmctcGFydGljbGUiOiIifSx7ImZhbWlseSI6IlNoYWgiLCJnaXZlbiI6IlZpcmFsIEIuIiwicGFyc2UtbmFtZXMiOmZhbHNlLCJkcm9wcGluZy1wYXJ0aWNsZSI6IiIsIm5vbi1kcm9wcGluZy1wYXJ0aWNsZSI6IiJ9XSwiY29udGFpbmVyLXRpdGxlIjoiU0lBTSBSZXZpZXciLCJET0kiOiIxMC4xMTM3LzE0MTAwMDY3MSIsIklTU04iOiIwMDM2MTQ0NSIsImlzc3VlZCI6eyJkYXRlLXBhcnRzIjpbWzIwMTddXX0sInBhZ2UiOiI2NS05OCIsImFic3RyYWN0IjoiQnJpZGdpbmcgY3VsdHVyZXMgdGhhdCBoYXZlIG9mdGVuIGJlZW4gZGlzdGFudCwgSnVsaWEgY29tYmluZXMgZXhwZXJ0aXNlIGZyb20gdGhlIGRpdmVyc2UgaGVsZHMgb2YgY29tcHV0ZXIgc2NpZW5jZSBhbmQgY29tcHV0YXRpb25hbCBzY2llbmNlIHRvIGNyZWF0ZSBhIG5ldyBhcHByb2FjaCB0byBudW1lcmljYWwgY29tcHV0aW5nLiBKdWxpYSBpcyBkZXNpZ25lZCB0byBiZSBlYXN5IGFuZCBmYXN0IGFuZCBxdWVzdGlvbnMgbm90aW9ucyBnZW5lcmFsbHkgaGVsZCB0byBiZSBcImxhd3Mgb2YgbmF0dXJlXCIgYnkgcHJhY3RpdGlvbmVycyBvZiBudW1lcmljYWwgY29tcHV0aW5nOiAxLiBIaWdoLWxldmVsIGR5bmFtaWMgcHJvZ3JhbXMgaGF2ZSB0byBiZSBzbG93LiAyLiBPbmUgbXVzdCBwcm90b3R5cGUgaW4gb25lIGxhbmd1YWdlIGFuZCB0aGVuIHJld3JpdGUgaW4gYW5vdGhlciBsYW5ndWFnZSBmb3Igc3BlZWQgb3IgZGVwbG95bWVudC4gMy4gVGhlcmUgYXJlIHBhcnRzIG9mIGEgc3lzdGVtIGFwcHJvcHJpYXRlIGZvciB0aGUgcHJvZ3JhbW1lciwgYW5kIG90aGVyIHBhcnRzIHRoYXQgYXJlIGJlc3QgbGVmdCB1bnRvdWNoZWQgYXMgdGhleSBoYXZlIGJlZW4gYnVpbHQgYnkgdGhlIGV4cGVydHMuIFdlIGludHJvZHVjZSB0aGUgSnVsaWEgcHJvZ3JhbW1pbmcgbGFuZ3VhZ2UgYW5kIGl0cyBkZXNpZ24tYSBkYW5jZSBiZXR3ZWVuIHNwZWNpYWxpemF0aW9uIGFuZCBhYnN0cmFjdGlvbi4gU3BlY2lhbGl6YXRpb24gYWxsb3dzIGZvciBjdXN0b20gdHJlYXRtZW50LiBNdWx0aXBsZSBkaXNwYXRjaCwgYSB0ZWNobmlxdWUgZnJvbSBjb21wdXRlciBzY2llbmNlLCBwaWNrcyB0aGUgcmlnaHQgYWxnb3JpdGhtIGZvciB0aGUgcmlnaHQgY2lyY3Vtc3RhbmNlLiBBYnN0cmFjdGlvbiwgd2hpY2ggaXMgd2hhdCBnb29kIGNvbXB1dGF0aW9uIGlzIHJlYWxseSBhYm91dCwgcmVjb2duaXplcyB3aGF0IHJlbWFpbnMgdGhlIHNhbWUgYWZ0ZXIgZGlmZmVyZW5jZXMgYXJlIHN0cmlwcGVkIGF3YXkuIEFic3RyYWN0aW9ucyBpbiBtYXRoZW1hdGljcyBhcmUgY2FwdHVyZWQgYXMgY29kZSB0aHJvdWdoIGFub3RoZXIgdGVjaG5pcXVlIGZyb20gY29tcHV0ZXIgc2NpZW5jZSwgZ2VuZXJpYyBwcm9ncmFtbWluZy4gSnVsaWEgc2hvd3MgdGhhdCBvbmUgY2FuIGFjaGlldmUgbWFjaGluZSBwZXJmb3JtYW5jZSB3aXRob3V0IHNhY3JpZmljaW5nIGh1bWFuIGNvbnZlbmllbmNlLiIsInB1Ymxpc2hlciI6IlNvY2lldHkgZm9yIEluZHVzdHJpYWwgYW5kIEFwcGxpZWQgTWF0aGVtYXRpY3MgUHVibGljYXRpb25zIiwiaXNzdWUiOiIxIiwidm9sdW1lIjoiNTkiLCJjb250YWluZXItdGl0bGUtc2hvcnQiOiIifSwiaXNUZW1wb3JhcnkiOmZhbHNlfV19&quot;,&quot;citationItems&quot;:[{&quot;id&quot;:&quot;a098ab0e-298c-3ffe-aab9-bfc219844e88&quot;,&quot;itemData&quot;:{&quot;type&quot;:&quot;article-journal&quot;,&quot;id&quot;:&quot;a098ab0e-298c-3ffe-aab9-bfc219844e88&quot;,&quot;title&quot;:&quot;Julia: A fresh approach to numerical computing&quot;,&quot;groupId&quot;:&quot;600291c4-3637-3320-8029-9d1a1492c0c0&quot;,&quot;author&quot;:[{&quot;family&quot;:&quot;Bezanson&quot;,&quot;given&quot;:&quot;Jeff&quot;,&quot;parse-names&quot;:false,&quot;dropping-particle&quot;:&quot;&quot;,&quot;non-dropping-particle&quot;:&quot;&quot;},{&quot;family&quot;:&quot;Edelman&quot;,&quot;given&quot;:&quot;Alan&quot;,&quot;parse-names&quot;:false,&quot;dropping-particle&quot;:&quot;&quot;,&quot;non-dropping-particle&quot;:&quot;&quot;},{&quot;family&quot;:&quot;Karpinski&quot;,&quot;given&quot;:&quot;Stefan&quot;,&quot;parse-names&quot;:false,&quot;dropping-particle&quot;:&quot;&quot;,&quot;non-dropping-particle&quot;:&quot;&quot;},{&quot;family&quot;:&quot;Shah&quot;,&quot;given&quot;:&quot;Viral B.&quot;,&quot;parse-names&quot;:false,&quot;dropping-particle&quot;:&quot;&quot;,&quot;non-dropping-particle&quot;:&quot;&quot;}],&quot;container-title&quot;:&quot;SIAM Review&quot;,&quot;DOI&quot;:&quot;10.1137/141000671&quot;,&quot;ISSN&quot;:&quot;00361445&quot;,&quot;issued&quot;:{&quot;date-parts&quot;:[[2017]]},&quot;page&quot;:&quot;65-98&quot;,&quot;abstract&quot;:&quot;Bridging cultures that have often been distant, Julia combines expertise from the diverse helds of computer science and computational science to create a new approach to numerical computing. Julia is designed to be easy and fast and questions notions generally held to be \&quot;laws of nature\&quot; by practitioners of numerical computing: 1. High-level dynamic programs have to be slow. 2. One must prototype in one language and then rewrite in another language for speed or deployment. 3. There are parts of a system appropriate for the programmer, and other parts that are best left untouched as they have been built by the experts. We introduce the Julia programming language and its design-a dance between specialization and abstraction. Specialization allows for custom treatment. Multiple dispatch, a technique from computer science, picks the right algorithm for the right circumstance. Abstraction, which is what good computation is really about, recognizes what remains the same after differences are stripped away. Abstractions in mathematics are captured as code through another technique from computer science, generic programming. Julia shows that one can achieve machine performance without sacrificing human convenience.&quot;,&quot;publisher&quot;:&quot;Society for Industrial and Applied Mathematics Publications&quot;,&quot;issue&quot;:&quot;1&quot;,&quot;volume&quot;:&quot;59&quot;,&quot;container-title-short&quot;:&quot;&quot;},&quot;isTemporary&quot;:false}]},{&quot;citationID&quot;:&quot;MENDELEY_CITATION_3c580ac4-dd4a-469a-8adc-17b1246218b6&quot;,&quot;properties&quot;:{&quot;noteIndex&quot;:0},&quot;isEdited&quot;:false,&quot;manualOverride&quot;:{&quot;isManuallyOverridden&quot;:false,&quot;citeprocText&quot;:&quot;(Frandsen et al., 2023)&quot;,&quot;manualOverrideText&quot;:&quot;&quot;},&quot;citationTag&quot;:&quot;MENDELEY_CITATION_v3_eyJjaXRhdGlvbklEIjoiTUVOREVMRVlfQ0lUQVRJT05fM2M1ODBhYzQtZGQ0YS00NjlhLThhZGMtMTdiMTI0NjIxOGI2IiwicHJvcGVydGllcyI6eyJub3RlSW5kZXgiOjB9LCJpc0VkaXRlZCI6ZmFsc2UsIm1hbnVhbE92ZXJyaWRlIjp7ImlzTWFudWFsbHlPdmVycmlkZGVuIjpmYWxzZSwiY2l0ZXByb2NUZXh0IjoiKEZyYW5kc2VuIGV0IGFsLiwgMjAyMykiLCJtYW51YWxPdmVycmlkZVRleHQiOiIifSwiY2l0YXRpb25JdGVtcyI6W3siaWQiOiJjNmJkZjhiNi0xNGI3LTM3ZDYtYWY1Yy1hNjIxYmZlYWE5YTQiLCJpdGVtRGF0YSI6eyJ0eXBlIjoiYXJ0aWNsZS1qb3VybmFsIiwiaWQiOiJjNmJkZjhiNi0xNGI3LTM3ZDYtYWY1Yy1hNjIxYmZlYWE5YTQiLCJ0aXRsZSI6IlNob3J0Y3V0IGRlc2lnbiBtZXRob2QgZm9yIG11bHRpY29tcG9uZW50IGdyYWRpZW50IHNpbXVsYXRlZCBtb3ZpbmcgYmVkcyIsImF1dGhvciI6W3siZmFtaWx5IjoiRnJhbmRzZW4iLCJnaXZlbiI6Ikplc3BlciIsInBhcnNlLW5hbWVzIjpmYWxzZSwiZHJvcHBpbmctcGFydGljbGUiOiIiLCJub24tZHJvcHBpbmctcGFydGljbGUiOiIifSx7ImZhbWlseSI6Ikh1dXNvbSIsImdpdmVuIjoiSmFrb2IgSy4iLCJwYXJzZS1uYW1lcyI6ZmFsc2UsImRyb3BwaW5nLXBhcnRpY2xlIjoiIiwibm9uLWRyb3BwaW5nLXBhcnRpY2xlIjoiIn0seyJmYW1pbHkiOiJHZXJuYWV5IiwiZ2l2ZW4iOiJLcmlzdCIsInBhcnNlLW5hbWVzIjpmYWxzZSwiZHJvcHBpbmctcGFydGljbGUiOiJWLiIsIm5vbi1kcm9wcGluZy1wYXJ0aWNsZSI6IiJ9LHsiZmFtaWx5IjoiQWJpbGRza292IiwiZ2l2ZW4iOiJKZW5zIiwicGFyc2UtbmFtZXMiOmZhbHNlLCJkcm9wcGluZy1wYXJ0aWNsZSI6IiIsIm5vbi1kcm9wcGluZy1wYXJ0aWNsZSI6IiJ9XSwiY29udGFpbmVyLXRpdGxlIjoiQUlDaEUgSm91cm5hbCIsIkRPSSI6IjEwLjEwMDIvYWljLjE4MzA0IiwiSVNTTiI6IjAwMDEtMTU0MSIsIlVSTCI6Imh0dHBzOi8vYWljaGUub25saW5lbGlicmFyeS53aWxleS5jb20vZG9pLzEwLjEwMDIvYWljLjE4MzA0IiwiaXNzdWVkIjp7ImRhdGUtcGFydHMiOltbMjAyMywxMSwxNV1dfSwiYWJzdHJhY3QiOiI8cD5UaGlzIHdvcmsgZGVzY3JpYmVzIGEgbWV0aG9kIGZvciBkZXNpZ24gKGFuZCB2ZXJpZmljYXRpb24pIG9mIGlzb2NyYXRpYyBhbmQgZ3JhZGllbnQgc2ltdWxhdGVkIG1vdmluZyBiZWQgKFNNQikgY2hyb21hdG9ncmFwaHksIGJhc2VkIG9uIHRoZSB0cmlhbmdsZSB0aGVvcnkuIFRoZSBtZXRob2QgaXMgdGVzdGVkIHVzaW5nIGJvdGggY29uc3RhbnQgc2VsZWN0aXZpdHkgYW5kIG5vbmNvbnN0YW50IHNlbGVjdGl2aXR5IGlzb3RoZXJtcyBhcyB3ZWxsIGFzIGltcGxpY2l0IGFuZCBleHBsaWNpdCBpc290aGVybXMgdGhyb3VnaCB0aGUgTGluZWFyLCBMYW5nbXVpciwgYW5kIFNNQSBpc290aGVybXMuIFRoZSByZXN1bHRzIHNob3cgdGhhdCB0aGUgbWV0aG9kIGlzIGFwcGxpY2FibGUgdG8gYSB3aWRlIHJhbmdlIG9mIGlzb3RoZXJtcyBhbmQgdG8gbXVsdGljb21wb25lbnQgc3lzdGVtcy4gVGhlIHN0dWR5IGFsc28gaW52ZXN0aWdhdGVzIHRoZSBpbmZsdWVuY2Ugb2YgbW9kaWZpZXIgY29uY2VudHJhdGlvbnMgb24gZ3JhZGllbnQgU01CIHBlcmZvcm1hbmNlLCBieSBkZXRlcm1pbmluZyB0aGUgb3B0aW1hbCBmbG93IHJhdGUgcmF0aW9zIGZvciBjYWxjdWxhdGluZyB2b2x1bWXigJBzcGVjaWZpYyBwcm9kdWN0aXZpdHkgYW5kIGVsdWVudCBjb25zdW1wdGlvbi4gVGhlc2UgZmluZGluZ3MgZGVtb25zdHJhdGUgdGhlIHBvdGVudGlhbCBvZiB0aGUgbWV0aG9kIHRvIGltcHJvdmUgdGhlIHBlcmZvcm1hbmNlIG9mIGEgZ3JhZGllbnQgU01CIGFuZCBzZXJ2ZSBhcyBhIHVzZWZ1bCBpbml0aWFsIHN0ZXAgaW4gdGhlIGRlc2lnbiBhbmQgb3B0aW1pemF0aW9uIG9mIG9wZXJhdGlvbmFsIGZsb3cgcmF0ZXMgYW5kIG1vZGlmaWVyIGNvbmNlbnRyYXRpb25zLjwvcD4iLCJjb250YWluZXItdGl0bGUtc2hvcnQiOiIifSwiaXNUZW1wb3JhcnkiOmZhbHNlfV19&quot;,&quot;citationItems&quot;:[{&quot;id&quot;:&quot;c6bdf8b6-14b7-37d6-af5c-a621bfeaa9a4&quot;,&quot;itemData&quot;:{&quot;type&quot;:&quot;article-journal&quot;,&quot;id&quot;:&quot;c6bdf8b6-14b7-37d6-af5c-a621bfeaa9a4&quot;,&quot;title&quot;:&quot;Shortcut design method for multicomponent gradient simulated moving beds&quot;,&quot;author&quot;:[{&quot;family&quot;:&quot;Frandsen&quot;,&quot;given&quot;:&quot;Jesper&quot;,&quot;parse-names&quot;:false,&quot;dropping-particle&quot;:&quot;&quot;,&quot;non-dropping-particle&quot;:&quot;&quot;},{&quot;family&quot;:&quot;Huusom&quot;,&quot;given&quot;:&quot;Jakob K.&quot;,&quot;parse-names&quot;:false,&quot;dropping-particle&quot;:&quot;&quot;,&quot;non-dropping-particle&quot;:&quot;&quot;},{&quot;family&quot;:&quot;Gernaey&quot;,&quot;given&quot;:&quot;Krist&quot;,&quot;parse-names&quot;:false,&quot;dropping-particle&quot;:&quot;V.&quot;,&quot;non-dropping-particle&quot;:&quot;&quot;},{&quot;family&quot;:&quot;Abildskov&quot;,&quot;given&quot;:&quot;Jens&quot;,&quot;parse-names&quot;:false,&quot;dropping-particle&quot;:&quot;&quot;,&quot;non-dropping-particle&quot;:&quot;&quot;}],&quot;container-title&quot;:&quot;AIChE Journal&quot;,&quot;DOI&quot;:&quot;10.1002/aic.18304&quot;,&quot;ISSN&quot;:&quot;0001-1541&quot;,&quot;URL&quot;:&quot;https://aiche.onlinelibrary.wiley.com/doi/10.1002/aic.18304&quot;,&quot;issued&quot;:{&quot;date-parts&quot;:[[2023,11,15]]},&quot;abstract&quot;:&quot;&lt;p&gt;This work describes a method for design (and verification) of isocratic and gradient simulated moving bed (SMB) chromatography, based on the triangle theory. The method is tested using both constant selectivity and nonconstant selectivity isotherms as well as implicit and explicit isotherms through the Linear, Langmuir, and SMA isotherms. The results show that the method is applicable to a wide range of isotherms and to multicomponent systems. The study also investigates the influence of modifier concentrations on gradient SMB performance, by determining the optimal flow rate ratios for calculating volume‐specific productivity and eluent consumption. These findings demonstrate the potential of the method to improve the performance of a gradient SMB and serve as a useful initial step in the design and optimization of operational flow rates and modifier concentrations.&lt;/p&gt;&quot;,&quot;container-title-short&quot;:&quot;&quot;},&quot;isTemporary&quot;:false}]},{&quot;citationID&quot;:&quot;MENDELEY_CITATION_fd0eae1f-9730-4c7b-ae94-c0c4f39b15d0&quot;,&quot;properties&quot;:{&quot;noteIndex&quot;:0},&quot;isEdited&quot;:false,&quot;manualOverride&quot;:{&quot;isManuallyOverridden&quot;:false,&quot;citeprocText&quot;:&quot;(Breuer et al., 2023)&quot;,&quot;manualOverrideText&quot;:&quot;&quot;},&quot;citationTag&quot;:&quot;MENDELEY_CITATION_v3_eyJjaXRhdGlvbklEIjoiTUVOREVMRVlfQ0lUQVRJT05fZmQwZWFlMWYtOTczMC00YzdiLWFlOTQtYzBjNGYzOWIxNWQwIiwicHJvcGVydGllcyI6eyJub3RlSW5kZXgiOjB9LCJpc0VkaXRlZCI6ZmFsc2UsIm1hbnVhbE92ZXJyaWRlIjp7ImlzTWFudWFsbHlPdmVycmlkZGVuIjpmYWxzZSwiY2l0ZXByb2NUZXh0IjoiKEJyZXVlciBldCBhbC4sIDIwMjMpIiwibWFudWFsT3ZlcnJpZGVUZXh0IjoiIn0sImNpdGF0aW9uSXRlbXMiOlt7ImlkIjoiYWM0OWFhMGEtOTFmYy0zMThiLTk1YTUtNDFjOTM3YmQ4Mjc0IiwiaXRlbURhdGEiOnsidHlwZSI6ImFydGljbGUtam91cm5hbCIsImlkIjoiYWM0OWFhMGEtOTFmYy0zMThiLTk1YTUtNDFjOTM3YmQ4Mjc0IiwidGl0bGUiOiJTcGF0aWFsIGRpc2NvbnRpbnVvdXMgR2FsZXJraW4gc3BlY3RyYWwgZWxlbWVudCBtZXRob2QgZm9yIGEgZmFtaWx5IG9mIGNocm9tYXRvZ3JhcGh5IG1vZGVscyBpbiBDQURFVCIsImF1dGhvciI6W3siZmFtaWx5IjoiQnJldWVyIiwiZ2l2ZW4iOiJKYW4gTWljaGFlbCIsInBhcnNlLW5hbWVzIjpmYWxzZSwiZHJvcHBpbmctcGFydGljbGUiOiIiLCJub24tZHJvcHBpbmctcGFydGljbGUiOiIifSx7ImZhbWlseSI6Ikxld2VrZSIsImdpdmVuIjoiU2FtdWVsIiwicGFyc2UtbmFtZXMiOmZhbHNlLCJkcm9wcGluZy1wYXJ0aWNsZSI6IiIsIm5vbi1kcm9wcGluZy1wYXJ0aWNsZSI6IiJ9LHsiZmFtaWx5IjoiU2NobcO2bGRlciIsImdpdmVuIjoiSm9oYW5uZXMiLCJwYXJzZS1uYW1lcyI6ZmFsc2UsImRyb3BwaW5nLXBhcnRpY2xlIjoiIiwibm9uLWRyb3BwaW5nLXBhcnRpY2xlIjoiIn0seyJmYW1pbHkiOiJHYXNzbmVyIiwiZ2l2ZW4iOiJHcmVnb3IiLCJwYXJzZS1uYW1lcyI6ZmFsc2UsImRyb3BwaW5nLXBhcnRpY2xlIjoiIiwibm9uLWRyb3BwaW5nLXBhcnRpY2xlIjoiIn0seyJmYW1pbHkiOiJMaWVyZXMiLCJnaXZlbiI6IkVyaWMiLCJwYXJzZS1uYW1lcyI6ZmFsc2UsImRyb3BwaW5nLXBhcnRpY2xlIjoiIiwibm9uLWRyb3BwaW5nLXBhcnRpY2xlIjoidm9uIn1dLCJjb250YWluZXItdGl0bGUiOiJDb21wdXRlcnMgJiBDaGVtaWNhbCBFbmdpbmVlcmluZyIsImNvbnRhaW5lci10aXRsZS1zaG9ydCI6IkNvbXB1dCBDaGVtIEVuZyIsIkRPSSI6IjEwLjEwMTYvai5jb21wY2hlbWVuZy4yMDIzLjEwODM0MCIsIklTU04iOiIwMDk4MTM1NCIsImlzc3VlZCI6eyJkYXRlLXBhcnRzIjpbWzIwMjMsOV1dfSwicGFnZSI6IjEwODM0MCIsInB1Ymxpc2hlciI6IkVsc2V2aWVyIEJWIn0sImlzVGVtcG9yYXJ5IjpmYWxzZX1dfQ==&quot;,&quot;citationItems&quot;:[{&quot;id&quot;:&quot;ac49aa0a-91fc-318b-95a5-41c937bd8274&quot;,&quot;itemData&quot;:{&quot;type&quot;:&quot;article-journal&quot;,&quot;id&quot;:&quot;ac49aa0a-91fc-318b-95a5-41c937bd8274&quot;,&quot;title&quot;:&quot;Spatial discontinuous Galerkin spectral element method for a family of chromatography models in CADET&quot;,&quot;author&quot;:[{&quot;family&quot;:&quot;Breuer&quot;,&quot;given&quot;:&quot;Jan Michael&quot;,&quot;parse-names&quot;:false,&quot;dropping-particle&quot;:&quot;&quot;,&quot;non-dropping-particle&quot;:&quot;&quot;},{&quot;family&quot;:&quot;Leweke&quot;,&quot;given&quot;:&quot;Samuel&quot;,&quot;parse-names&quot;:false,&quot;dropping-particle&quot;:&quot;&quot;,&quot;non-dropping-particle&quot;:&quot;&quot;},{&quot;family&quot;:&quot;Schmölder&quot;,&quot;given&quot;:&quot;Johannes&quot;,&quot;parse-names&quot;:false,&quot;dropping-particle&quot;:&quot;&quot;,&quot;non-dropping-particle&quot;:&quot;&quot;},{&quot;family&quot;:&quot;Gassner&quot;,&quot;given&quot;:&quot;Gregor&quot;,&quot;parse-names&quot;:false,&quot;dropping-particle&quot;:&quot;&quot;,&quot;non-dropping-particle&quot;:&quot;&quot;},{&quot;family&quot;:&quot;Lieres&quot;,&quot;given&quot;:&quot;Eric&quot;,&quot;parse-names&quot;:false,&quot;dropping-particle&quot;:&quot;&quot;,&quot;non-dropping-particle&quot;:&quot;von&quot;}],&quot;container-title&quot;:&quot;Computers &amp; Chemical Engineering&quot;,&quot;container-title-short&quot;:&quot;Comput Chem Eng&quot;,&quot;DOI&quot;:&quot;10.1016/j.compchemeng.2023.108340&quot;,&quot;ISSN&quot;:&quot;00981354&quot;,&quot;issued&quot;:{&quot;date-parts&quot;:[[2023,9]]},&quot;page&quot;:&quot;108340&quot;,&quot;publisher&quot;:&quot;Elsevier BV&quot;},&quot;isTemporary&quot;:false}]},{&quot;citationID&quot;:&quot;MENDELEY_CITATION_8891e05c-f21c-4aa5-a3b3-c7c8f2d9b9f5&quot;,&quot;properties&quot;:{&quot;noteIndex&quot;:0},&quot;isEdited&quot;:false,&quot;manualOverride&quot;:{&quot;isManuallyOverridden&quot;:false,&quot;citeprocText&quot;:&quot;(Breuer et al., 2023)&quot;,&quot;manualOverrideText&quot;:&quot;&quot;},&quot;citationTag&quot;:&quot;MENDELEY_CITATION_v3_eyJjaXRhdGlvbklEIjoiTUVOREVMRVlfQ0lUQVRJT05fODg5MWUwNWMtZjIxYy00YWE1LWEzYjMtYzdjOGYyZDliOWY1IiwicHJvcGVydGllcyI6eyJub3RlSW5kZXgiOjB9LCJpc0VkaXRlZCI6ZmFsc2UsIm1hbnVhbE92ZXJyaWRlIjp7ImlzTWFudWFsbHlPdmVycmlkZGVuIjpmYWxzZSwiY2l0ZXByb2NUZXh0IjoiKEJyZXVlciBldCBhbC4sIDIwMjMpIiwibWFudWFsT3ZlcnJpZGVUZXh0IjoiIn0sImNpdGF0aW9uSXRlbXMiOlt7ImlkIjoiYWM0OWFhMGEtOTFmYy0zMThiLTk1YTUtNDFjOTM3YmQ4Mjc0IiwiaXRlbURhdGEiOnsidHlwZSI6ImFydGljbGUtam91cm5hbCIsImlkIjoiYWM0OWFhMGEtOTFmYy0zMThiLTk1YTUtNDFjOTM3YmQ4Mjc0IiwidGl0bGUiOiJTcGF0aWFsIGRpc2NvbnRpbnVvdXMgR2FsZXJraW4gc3BlY3RyYWwgZWxlbWVudCBtZXRob2QgZm9yIGEgZmFtaWx5IG9mIGNocm9tYXRvZ3JhcGh5IG1vZGVscyBpbiBDQURFVCIsImF1dGhvciI6W3siZmFtaWx5IjoiQnJldWVyIiwiZ2l2ZW4iOiJKYW4gTWljaGFlbCIsInBhcnNlLW5hbWVzIjpmYWxzZSwiZHJvcHBpbmctcGFydGljbGUiOiIiLCJub24tZHJvcHBpbmctcGFydGljbGUiOiIifSx7ImZhbWlseSI6Ikxld2VrZSIsImdpdmVuIjoiU2FtdWVsIiwicGFyc2UtbmFtZXMiOmZhbHNlLCJkcm9wcGluZy1wYXJ0aWNsZSI6IiIsIm5vbi1kcm9wcGluZy1wYXJ0aWNsZSI6IiJ9LHsiZmFtaWx5IjoiU2NobcO2bGRlciIsImdpdmVuIjoiSm9oYW5uZXMiLCJwYXJzZS1uYW1lcyI6ZmFsc2UsImRyb3BwaW5nLXBhcnRpY2xlIjoiIiwibm9uLWRyb3BwaW5nLXBhcnRpY2xlIjoiIn0seyJmYW1pbHkiOiJHYXNzbmVyIiwiZ2l2ZW4iOiJHcmVnb3IiLCJwYXJzZS1uYW1lcyI6ZmFsc2UsImRyb3BwaW5nLXBhcnRpY2xlIjoiIiwibm9uLWRyb3BwaW5nLXBhcnRpY2xlIjoiIn0seyJmYW1pbHkiOiJMaWVyZXMiLCJnaXZlbiI6IkVyaWMiLCJwYXJzZS1uYW1lcyI6ZmFsc2UsImRyb3BwaW5nLXBhcnRpY2xlIjoiIiwibm9uLWRyb3BwaW5nLXBhcnRpY2xlIjoidm9uIn1dLCJjb250YWluZXItdGl0bGUiOiJDb21wdXRlcnMgJiBDaGVtaWNhbCBFbmdpbmVlcmluZyIsImNvbnRhaW5lci10aXRsZS1zaG9ydCI6IkNvbXB1dCBDaGVtIEVuZyIsIkRPSSI6IjEwLjEwMTYvai5jb21wY2hlbWVuZy4yMDIzLjEwODM0MCIsIklTU04iOiIwMDk4MTM1NCIsImlzc3VlZCI6eyJkYXRlLXBhcnRzIjpbWzIwMjMsOV1dfSwicGFnZSI6IjEwODM0MCIsInB1Ymxpc2hlciI6IkVsc2V2aWVyIEJWIn0sImlzVGVtcG9yYXJ5IjpmYWxzZX1dfQ==&quot;,&quot;citationItems&quot;:[{&quot;id&quot;:&quot;ac49aa0a-91fc-318b-95a5-41c937bd8274&quot;,&quot;itemData&quot;:{&quot;type&quot;:&quot;article-journal&quot;,&quot;id&quot;:&quot;ac49aa0a-91fc-318b-95a5-41c937bd8274&quot;,&quot;title&quot;:&quot;Spatial discontinuous Galerkin spectral element method for a family of chromatography models in CADET&quot;,&quot;author&quot;:[{&quot;family&quot;:&quot;Breuer&quot;,&quot;given&quot;:&quot;Jan Michael&quot;,&quot;parse-names&quot;:false,&quot;dropping-particle&quot;:&quot;&quot;,&quot;non-dropping-particle&quot;:&quot;&quot;},{&quot;family&quot;:&quot;Leweke&quot;,&quot;given&quot;:&quot;Samuel&quot;,&quot;parse-names&quot;:false,&quot;dropping-particle&quot;:&quot;&quot;,&quot;non-dropping-particle&quot;:&quot;&quot;},{&quot;family&quot;:&quot;Schmölder&quot;,&quot;given&quot;:&quot;Johannes&quot;,&quot;parse-names&quot;:false,&quot;dropping-particle&quot;:&quot;&quot;,&quot;non-dropping-particle&quot;:&quot;&quot;},{&quot;family&quot;:&quot;Gassner&quot;,&quot;given&quot;:&quot;Gregor&quot;,&quot;parse-names&quot;:false,&quot;dropping-particle&quot;:&quot;&quot;,&quot;non-dropping-particle&quot;:&quot;&quot;},{&quot;family&quot;:&quot;Lieres&quot;,&quot;given&quot;:&quot;Eric&quot;,&quot;parse-names&quot;:false,&quot;dropping-particle&quot;:&quot;&quot;,&quot;non-dropping-particle&quot;:&quot;von&quot;}],&quot;container-title&quot;:&quot;Computers &amp; Chemical Engineering&quot;,&quot;container-title-short&quot;:&quot;Comput Chem Eng&quot;,&quot;DOI&quot;:&quot;10.1016/j.compchemeng.2023.108340&quot;,&quot;ISSN&quot;:&quot;00981354&quot;,&quot;issued&quot;:{&quot;date-parts&quot;:[[2023,9]]},&quot;page&quot;:&quot;108340&quot;,&quot;publisher&quot;:&quot;Elsevier BV&quot;},&quot;isTemporary&quot;:false}]},{&quot;citationID&quot;:&quot;MENDELEY_CITATION_bc231616-2b6e-472a-be5e-3ea60449cb76&quot;,&quot;properties&quot;:{&quot;noteIndex&quot;:0},&quot;isEdited&quot;:false,&quot;manualOverride&quot;:{&quot;isManuallyOverridden&quot;:false,&quot;citeprocText&quot;:&quot;(Breuer et al., 2023)&quot;,&quot;manualOverrideText&quot;:&quot;&quot;},&quot;citationTag&quot;:&quot;MENDELEY_CITATION_v3_eyJjaXRhdGlvbklEIjoiTUVOREVMRVlfQ0lUQVRJT05fYmMyMzE2MTYtMmI2ZS00NzJhLWJlNWUtM2VhNjA0NDljYjc2IiwicHJvcGVydGllcyI6eyJub3RlSW5kZXgiOjB9LCJpc0VkaXRlZCI6ZmFsc2UsIm1hbnVhbE92ZXJyaWRlIjp7ImlzTWFudWFsbHlPdmVycmlkZGVuIjpmYWxzZSwiY2l0ZXByb2NUZXh0IjoiKEJyZXVlciBldCBhbC4sIDIwMjMpIiwibWFudWFsT3ZlcnJpZGVUZXh0IjoiIn0sImNpdGF0aW9uSXRlbXMiOlt7ImlkIjoiYWM0OWFhMGEtOTFmYy0zMThiLTk1YTUtNDFjOTM3YmQ4Mjc0IiwiaXRlbURhdGEiOnsidHlwZSI6ImFydGljbGUtam91cm5hbCIsImlkIjoiYWM0OWFhMGEtOTFmYy0zMThiLTk1YTUtNDFjOTM3YmQ4Mjc0IiwidGl0bGUiOiJTcGF0aWFsIGRpc2NvbnRpbnVvdXMgR2FsZXJraW4gc3BlY3RyYWwgZWxlbWVudCBtZXRob2QgZm9yIGEgZmFtaWx5IG9mIGNocm9tYXRvZ3JhcGh5IG1vZGVscyBpbiBDQURFVCIsImF1dGhvciI6W3siZmFtaWx5IjoiQnJldWVyIiwiZ2l2ZW4iOiJKYW4gTWljaGFlbCIsInBhcnNlLW5hbWVzIjpmYWxzZSwiZHJvcHBpbmctcGFydGljbGUiOiIiLCJub24tZHJvcHBpbmctcGFydGljbGUiOiIifSx7ImZhbWlseSI6Ikxld2VrZSIsImdpdmVuIjoiU2FtdWVsIiwicGFyc2UtbmFtZXMiOmZhbHNlLCJkcm9wcGluZy1wYXJ0aWNsZSI6IiIsIm5vbi1kcm9wcGluZy1wYXJ0aWNsZSI6IiJ9LHsiZmFtaWx5IjoiU2NobcO2bGRlciIsImdpdmVuIjoiSm9oYW5uZXMiLCJwYXJzZS1uYW1lcyI6ZmFsc2UsImRyb3BwaW5nLXBhcnRpY2xlIjoiIiwibm9uLWRyb3BwaW5nLXBhcnRpY2xlIjoiIn0seyJmYW1pbHkiOiJHYXNzbmVyIiwiZ2l2ZW4iOiJHcmVnb3IiLCJwYXJzZS1uYW1lcyI6ZmFsc2UsImRyb3BwaW5nLXBhcnRpY2xlIjoiIiwibm9uLWRyb3BwaW5nLXBhcnRpY2xlIjoiIn0seyJmYW1pbHkiOiJMaWVyZXMiLCJnaXZlbiI6IkVyaWMiLCJwYXJzZS1uYW1lcyI6ZmFsc2UsImRyb3BwaW5nLXBhcnRpY2xlIjoiIiwibm9uLWRyb3BwaW5nLXBhcnRpY2xlIjoidm9uIn1dLCJjb250YWluZXItdGl0bGUiOiJDb21wdXRlcnMgJiBDaGVtaWNhbCBFbmdpbmVlcmluZyIsImNvbnRhaW5lci10aXRsZS1zaG9ydCI6IkNvbXB1dCBDaGVtIEVuZyIsIkRPSSI6IjEwLjEwMTYvai5jb21wY2hlbWVuZy4yMDIzLjEwODM0MCIsIklTU04iOiIwMDk4MTM1NCIsImlzc3VlZCI6eyJkYXRlLXBhcnRzIjpbWzIwMjMsOV1dfSwicGFnZSI6IjEwODM0MCIsInB1Ymxpc2hlciI6IkVsc2V2aWVyIEJWIn0sImlzVGVtcG9yYXJ5IjpmYWxzZX1dfQ==&quot;,&quot;citationItems&quot;:[{&quot;id&quot;:&quot;ac49aa0a-91fc-318b-95a5-41c937bd8274&quot;,&quot;itemData&quot;:{&quot;type&quot;:&quot;article-journal&quot;,&quot;id&quot;:&quot;ac49aa0a-91fc-318b-95a5-41c937bd8274&quot;,&quot;title&quot;:&quot;Spatial discontinuous Galerkin spectral element method for a family of chromatography models in CADET&quot;,&quot;author&quot;:[{&quot;family&quot;:&quot;Breuer&quot;,&quot;given&quot;:&quot;Jan Michael&quot;,&quot;parse-names&quot;:false,&quot;dropping-particle&quot;:&quot;&quot;,&quot;non-dropping-particle&quot;:&quot;&quot;},{&quot;family&quot;:&quot;Leweke&quot;,&quot;given&quot;:&quot;Samuel&quot;,&quot;parse-names&quot;:false,&quot;dropping-particle&quot;:&quot;&quot;,&quot;non-dropping-particle&quot;:&quot;&quot;},{&quot;family&quot;:&quot;Schmölder&quot;,&quot;given&quot;:&quot;Johannes&quot;,&quot;parse-names&quot;:false,&quot;dropping-particle&quot;:&quot;&quot;,&quot;non-dropping-particle&quot;:&quot;&quot;},{&quot;family&quot;:&quot;Gassner&quot;,&quot;given&quot;:&quot;Gregor&quot;,&quot;parse-names&quot;:false,&quot;dropping-particle&quot;:&quot;&quot;,&quot;non-dropping-particle&quot;:&quot;&quot;},{&quot;family&quot;:&quot;Lieres&quot;,&quot;given&quot;:&quot;Eric&quot;,&quot;parse-names&quot;:false,&quot;dropping-particle&quot;:&quot;&quot;,&quot;non-dropping-particle&quot;:&quot;von&quot;}],&quot;container-title&quot;:&quot;Computers &amp; Chemical Engineering&quot;,&quot;container-title-short&quot;:&quot;Comput Chem Eng&quot;,&quot;DOI&quot;:&quot;10.1016/j.compchemeng.2023.108340&quot;,&quot;ISSN&quot;:&quot;00981354&quot;,&quot;issued&quot;:{&quot;date-parts&quot;:[[2023,9]]},&quot;page&quot;:&quot;108340&quot;,&quot;publisher&quot;:&quot;Elsevier BV&quot;},&quot;isTemporary&quot;:false}]},{&quot;citationID&quot;:&quot;MENDELEY_CITATION_af55a261-520f-4a2b-a430-bf0362aa8dd4&quot;,&quot;properties&quot;:{&quot;noteIndex&quot;:0},&quot;isEdited&quot;:false,&quot;manualOverride&quot;:{&quot;isManuallyOverridden&quot;:false,&quot;citeprocText&quot;:&quot;(Hindmarsh et al., 2005)&quot;,&quot;manualOverrideText&quot;:&quot;&quot;},&quot;citationTag&quot;:&quot;MENDELEY_CITATION_v3_eyJjaXRhdGlvbklEIjoiTUVOREVMRVlfQ0lUQVRJT05fYWY1NWEyNjEtNTIwZi00YTJiLWE0MzAtYmYwMzYyYWE4ZGQ0IiwicHJvcGVydGllcyI6eyJub3RlSW5kZXgiOjB9LCJpc0VkaXRlZCI6ZmFsc2UsIm1hbnVhbE92ZXJyaWRlIjp7ImlzTWFudWFsbHlPdmVycmlkZGVuIjpmYWxzZSwiY2l0ZXByb2NUZXh0IjoiKEhpbmRtYXJzaCBldCBhbC4sIDIwMDUpIiwibWFudWFsT3ZlcnJpZGVUZXh0IjoiIn0sImNpdGF0aW9uSXRlbXMiOlt7ImlkIjoiOTMyODMzNzctMjc0ZC0zODc3LTgwNDAtZTVmNjc5MzRhNzFhIiwiaXRlbURhdGEiOnsidHlwZSI6ImFydGljbGUtam91cm5hbCIsImlkIjoiOTMyODMzNzctMjc0ZC0zODc3LTgwNDAtZTVmNjc5MzRhNzFhIiwidGl0bGUiOiJTVU5ESUFMUzogU3VpdGUgb2Ygbm9ubGluZWFyIGFuZCBkaWZmZXJlbnRpYWwvYWxnZWJyYWljIGVxdWF0aW9uIHNvbHZlcnMiLCJncm91cElkIjoiNjAwMjkxYzQtMzYzNy0zMzIwLTgwMjktOWQxYTE0OTJjMGMwIiwiYXV0aG9yIjpbeyJmYW1pbHkiOiJIaW5kbWFyc2giLCJnaXZlbiI6IkFsYW4gQyIsInBhcnNlLW5hbWVzIjpmYWxzZSwiZHJvcHBpbmctcGFydGljbGUiOiIiLCJub24tZHJvcHBpbmctcGFydGljbGUiOiIifSx7ImZhbWlseSI6IkJyb3duIiwiZ2l2ZW4iOiJQZXRlciBOIiwicGFyc2UtbmFtZXMiOmZhbHNlLCJkcm9wcGluZy1wYXJ0aWNsZSI6IiIsIm5vbi1kcm9wcGluZy1wYXJ0aWNsZSI6IiJ9LHsiZmFtaWx5IjoiR3JhbnQiLCJnaXZlbiI6IktlaXRoIEUiLCJwYXJzZS1uYW1lcyI6ZmFsc2UsImRyb3BwaW5nLXBhcnRpY2xlIjoiIiwibm9uLWRyb3BwaW5nLXBhcnRpY2xlIjoiIn0seyJmYW1pbHkiOiJMZWUiLCJnaXZlbiI6IlN0ZXZlbiBMIiwicGFyc2UtbmFtZXMiOmZhbHNlLCJkcm9wcGluZy1wYXJ0aWNsZSI6IiIsIm5vbi1kcm9wcGluZy1wYXJ0aWNsZSI6IiJ9LHsiZmFtaWx5IjoiU2VyYmFuIiwiZ2l2ZW4iOiJSYWR1IiwicGFyc2UtbmFtZXMiOmZhbHNlLCJkcm9wcGluZy1wYXJ0aWNsZSI6IiIsIm5vbi1kcm9wcGluZy1wYXJ0aWNsZSI6IiJ9LHsiZmFtaWx5IjoiU2h1bWFrZXIiLCJnaXZlbiI6IkRhbiBFIiwicGFyc2UtbmFtZXMiOmZhbHNlLCJkcm9wcGluZy1wYXJ0aWNsZSI6IiIsIm5vbi1kcm9wcGluZy1wYXJ0aWNsZSI6IiJ9LHsiZmFtaWx5IjoiV29vZHdhcmQiLCJnaXZlbiI6IkNhcm9sIFMiLCJwYXJzZS1uYW1lcyI6ZmFsc2UsImRyb3BwaW5nLXBhcnRpY2xlIjoiIiwibm9uLWRyb3BwaW5nLXBhcnRpY2xlIjoiIn1dLCJjb250YWluZXItdGl0bGUiOiJBY20gVHJhbnNhY3Rpb25zIG9uIE1hdGhlbWF0aWNhbCBTb2Z0d2FyZSIsIkRPSSI6IjEwLjExNDUvMTA4OTAxNC4xMDg5MDIwIiwiSVNTTiI6IjE1NTc3Mjk1LCAwMDk4MzUwMCIsImlzc3VlZCI6eyJkYXRlLXBhcnRzIjpbWzIwMDVdXX0sInBhZ2UiOiIzNjMtMzk2IiwibGFuZ3VhZ2UiOiJlbmciLCJwdWJsaXNoZXIiOiJBU1NPQyBDT01QVVRJTkcgTUFDSElORVJZIiwiaXNzdWUiOiIzIiwidm9sdW1lIjoiMzEiLCJjb250YWluZXItdGl0bGUtc2hvcnQiOiIifSwiaXNUZW1wb3JhcnkiOmZhbHNlfV19&quot;,&quot;citationItems&quot;:[{&quot;id&quot;:&quot;93283377-274d-3877-8040-e5f67934a71a&quot;,&quot;itemData&quot;:{&quot;type&quot;:&quot;article-journal&quot;,&quot;id&quot;:&quot;93283377-274d-3877-8040-e5f67934a71a&quot;,&quot;title&quot;:&quot;SUNDIALS: Suite of nonlinear and differential/algebraic equation solvers&quot;,&quot;groupId&quot;:&quot;600291c4-3637-3320-8029-9d1a1492c0c0&quot;,&quot;author&quot;:[{&quot;family&quot;:&quot;Hindmarsh&quot;,&quot;given&quot;:&quot;Alan C&quot;,&quot;parse-names&quot;:false,&quot;dropping-particle&quot;:&quot;&quot;,&quot;non-dropping-particle&quot;:&quot;&quot;},{&quot;family&quot;:&quot;Brown&quot;,&quot;given&quot;:&quot;Peter N&quot;,&quot;parse-names&quot;:false,&quot;dropping-particle&quot;:&quot;&quot;,&quot;non-dropping-particle&quot;:&quot;&quot;},{&quot;family&quot;:&quot;Grant&quot;,&quot;given&quot;:&quot;Keith E&quot;,&quot;parse-names&quot;:false,&quot;dropping-particle&quot;:&quot;&quot;,&quot;non-dropping-particle&quot;:&quot;&quot;},{&quot;family&quot;:&quot;Lee&quot;,&quot;given&quot;:&quot;Steven L&quot;,&quot;parse-names&quot;:false,&quot;dropping-particle&quot;:&quot;&quot;,&quot;non-dropping-particle&quot;:&quot;&quot;},{&quot;family&quot;:&quot;Serban&quot;,&quot;given&quot;:&quot;Radu&quot;,&quot;parse-names&quot;:false,&quot;dropping-particle&quot;:&quot;&quot;,&quot;non-dropping-particle&quot;:&quot;&quot;},{&quot;family&quot;:&quot;Shumaker&quot;,&quot;given&quot;:&quot;Dan E&quot;,&quot;parse-names&quot;:false,&quot;dropping-particle&quot;:&quot;&quot;,&quot;non-dropping-particle&quot;:&quot;&quot;},{&quot;family&quot;:&quot;Woodward&quot;,&quot;given&quot;:&quot;Carol S&quot;,&quot;parse-names&quot;:false,&quot;dropping-particle&quot;:&quot;&quot;,&quot;non-dropping-particle&quot;:&quot;&quot;}],&quot;container-title&quot;:&quot;Acm Transactions on Mathematical Software&quot;,&quot;DOI&quot;:&quot;10.1145/1089014.1089020&quot;,&quot;ISSN&quot;:&quot;15577295, 00983500&quot;,&quot;issued&quot;:{&quot;date-parts&quot;:[[2005]]},&quot;page&quot;:&quot;363-396&quot;,&quot;language&quot;:&quot;eng&quot;,&quot;publisher&quot;:&quot;ASSOC COMPUTING MACHINERY&quot;,&quot;issue&quot;:&quot;3&quot;,&quot;volume&quot;:&quot;31&quot;,&quot;container-title-short&quot;:&quot;&quot;},&quot;isTemporary&quot;:false}]},{&quot;citationID&quot;:&quot;MENDELEY_CITATION_7d6bd5cb-3f16-4eda-a8fd-325de7b187b8&quot;,&quot;properties&quot;:{&quot;noteIndex&quot;:0},&quot;isEdited&quot;:false,&quot;manualOverride&quot;:{&quot;isManuallyOverridden&quot;:false,&quot;citeprocText&quot;:&quot;(Rackauckas &amp;#38; Nie, 2017)&quot;,&quot;manualOverrideText&quot;:&quot;&quot;},&quot;citationTag&quot;:&quot;MENDELEY_CITATION_v3_eyJjaXRhdGlvbklEIjoiTUVOREVMRVlfQ0lUQVRJT05fN2Q2YmQ1Y2ItM2YxNi00ZWRhLWE4ZmQtMzI1ZGU3YjE4N2I4IiwicHJvcGVydGllcyI6eyJub3RlSW5kZXgiOjB9LCJpc0VkaXRlZCI6ZmFsc2UsIm1hbnVhbE92ZXJyaWRlIjp7ImlzTWFudWFsbHlPdmVycmlkZGVuIjpmYWxzZSwiY2l0ZXByb2NUZXh0IjoiKFJhY2thdWNrYXMgJiMzODsgTmllLCAyMDE3KSIsIm1hbnVhbE92ZXJyaWRlVGV4dCI6IiJ9LCJjaXRhdGlvbkl0ZW1zIjpbeyJpZCI6IjJlZWJiN2UzLTY1NDYtM2FhMS04MmUxLTA0ODM3NTAyM2QzZCIsIml0ZW1EYXRhIjp7InR5cGUiOiJhcnRpY2xlLWpvdXJuYWwiLCJpZCI6IjJlZWJiN2UzLTY1NDYtM2FhMS04MmUxLTA0ODM3NTAyM2QzZCIsInRpdGxlIjoiRGlmZmVyZW50aWFsRXF1YXRpb25zLmpsIOKAkyBBIFBlcmZvcm1hbnQgYW5kIEZlYXR1cmUtUmljaCBFY29zeXN0ZW0gZm9yIFNvbHZpbmcgRGlmZmVyZW50aWFsIEVxdWF0aW9ucyBpbiBKdWxpYSIsImF1dGhvciI6W3siZmFtaWx5IjoiUmFja2F1Y2thcyIsImdpdmVuIjoiQ2hyaXN0b3BoZXIiLCJwYXJzZS1uYW1lcyI6ZmFsc2UsImRyb3BwaW5nLXBhcnRpY2xlIjoiIiwibm9uLWRyb3BwaW5nLXBhcnRpY2xlIjoiIn0seyJmYW1pbHkiOiJOaWUiLCJnaXZlbiI6IlFpbmciLCJwYXJzZS1uYW1lcyI6ZmFsc2UsImRyb3BwaW5nLXBhcnRpY2xlIjoiIiwibm9uLWRyb3BwaW5nLXBhcnRpY2xlIjoiIn1dLCJjb250YWluZXItdGl0bGUiOiJKb3VybmFsIG9mIE9wZW4gUmVzZWFyY2ggU29mdHdhcmUiLCJjb250YWluZXItdGl0bGUtc2hvcnQiOiJKIE9wZW4gUmVzIFNvZnR3IiwiRE9JIjoiMTAuNTMzNC9qb3JzLjE1MSIsImlzc3VlZCI6eyJkYXRlLXBhcnRzIjpbWzIwMTcsNSwyNV1dfSwicGFnZSI6IjE1IiwiYWJzdHJhY3QiOiI8cCBjbGFzcz1cInAxXCI+RGlmZmVyZW50aWFsRXF1YXRpb25zLmpsIGlzIGEgcGFja2FnZSBmb3Igc29sdmluZyBkaWZmZXJlbnRpYWwgZXF1YXRpb25zIGluIEp1bGlhLiBJdCBjb3ZlcnMgZGlzY3JldGUgZXF1YXRpb25zIChmdW5jdGlvbiBtYXBzLCBkaXNjcmV0ZSBzdG9jaGFzdGljIChHaWxsZXNwaWUvTWFya292KSBzaW11bGF0aW9ucyksIG9yZGluYXJ5IGRpZmZlcmVudGlhbCBlcXVhdGlvbnMsIHN0b2NoYXN0aWMgZGlmZmVyZW50aWFsIGVxdWF0aW9ucywgYWxnZWJyYWljIGRpZmZlcmVudGlhbCBlcXVhdGlvbnMsIGRlbGF5IGRpZmZlcmVudGlhbCBlcXVhdGlvbnMsIGh5YnJpZCBkaWZmZXJlbnRpYWwgZXF1YXRpb25zLCBqdW1wIGRpZmZ1c2lvbnMsIGFuZCAoc3RvY2hhc3RpYykgcGFydGlhbCBkaWZmZXJlbnRpYWwgZXF1YXRpb25zLiBUaHJvdWdoIGV4dGVuc2l2ZSB1c2Ugb2YgbXVsdGlwbGUgZGlzcGF0Y2gsIG1ldGFwcm9ncmFtbWluZywgcGxvdCByZWNpcGVzLCBmb3JlaWduIGZ1bmN0aW9uIGludGVyZmFjZXMgKEZGSSksIGFuZCBjYWxsLW92ZXJsb2FkaW5nLCBEaWZmZXJlbnRpYWxFcXVhdGlvbnMuamwgb2ZmZXJzIGEgdW5pZmllZCB1c2VyIGludGVyZmFjZSB0byBzb2x2ZSBhbmQgYW5hbHl6ZSB2YXJpb3VzIGZvcm1zIG9mIGRpZmZlcmVudGlhbCBlcXVhdGlvbnMgd2hpbGUgbm90IHNhY3JpZmljaW5nIGZlYXR1cmVzIG9yIHBlcmZvcm1hbmNlLiBNYW55IG1vZGVybiBmZWF0dXJlcyBhcmUgaW50ZWdyYXRlZCBpbnRvIHRoZSBzb2x2ZXJzLCBzdWNoIGFzIGFsbG93aW5nIGFyYml0cmFyeSB1c2VyLWRlZmluZWQgbnVtYmVyIHN5c3RlbXMgZm9yIGhpZ2gtcHJlY2lzaW9uIGFuZCBhcml0aG1ldGljIHdpdGggcGh5c2ljYWwgdW5pdHMsIGJ1aWx0LWluIG11bHRpdGhyZWFkaW5nIGFuZCBwYXJhbGxlbGlzbSwgYW5kIHN5bWJvbGljIGNhbGN1bGF0aW9uIG9mIEphY29iaWFucy4gSW50ZWdyYXRlZCBpbnRvIHRoZSBwYWNrYWdlIGlzIGFuIGFsZ29yaXRobSB0ZXN0aW5nIGFuZCBiZW5jaG1hcmtpbmcgc3VpdGUgdG8gYm90aCBlbnN1cmUgYWNjdXJhY3kgYW5kIHNlcnZlIGFzIGFuIGVhc3kgd2F5IGZvciByZXNlYXJjaGVycyB0byBkZXZlbG9wIGFuZCBkaXN0cmlidXRlIHRoZWlyIG93biBtZXRob2RzLiBUb2dldGhlciwgdGhlc2UgZmVhdHVyZXMgYnVpbGQgYSBoaWdobHkgZXh0ZW5kYWJsZSBzdWl0ZSB3aGljaCBpcyBmZWF0dXJlLXJpY2ggYW5kIGhpZ2hseSBwZXJmb3JtYW50LjwvcD48cCBjbGFzcz1cInAxXCI+PHN0cm9uZz5GdW5kaW5nIHN0YXRlbWVudDogPC9zdHJvbmc+VGhpcyB3b3JrIHdhcyBwYXJ0aWFsbHkgc3VwcG9ydGVkIGJ5IE5JSCBncmFudHMgUDUwR003NjUxNiBhbmQgUjAxR00xMDcyNjQgYW5kIE5TRiBncmFudHMgRE1TMTU2MjE3NiBhbmQgRE1TMTE2MTYyMS4gVGhpcyBtYXRlcmlhbCBpcyBiYXNlZCB1cG9uIHdvcmsgc3VwcG9ydGVkIGJ5IHRoZSBOYXRpb25hbCBTY2llbmNlIEZvdW5kYXRpb24gR3JhZHVhdGUgUmVzZWFyY2ggRmVsbG93c2hpcCB1bmRlciBHcmFudCBOby4gREdFLTEzMjE4NDYsIHRoZSBOYXRpb25hbCBBY2FkZW1pZXMgb2YgU2NpZW5jZSwgRW5naW5lZXJpbmcsIGFuZCBNZWRpY2luZSB2aWEgdGhlIEZvcmQgRm91bmRhdGlvbiwgYW5kIHRoZSBOYXRpb25hbCBJbnN0aXR1dGVzIG9mIEhlYWx0aCBBd2FyZCBUMzIgRUIwMDk0MTguIEl0cyBjb250ZW50cyBhcmUgc29sZWx5IHRoZSByZXNwb25zaWJpbGl0eSBvZiB0aGUgYXV0aG9ycyBhbmQgZG8gbm90IG5lY2Vzc2FyaWx5IHJlcHJlc2VudCB0aGUgb2ZmaWNpYWwgdmlld3Mgb2YgdGhlIE5JSC48L3A+IiwicHVibGlzaGVyIjoiVWJpcXVpdHkgUHJlc3MsIEx0ZC4iLCJpc3N1ZSI6IjEiLCJ2b2x1bWUiOiI1In0sImlzVGVtcG9yYXJ5IjpmYWxzZX1dfQ==&quot;,&quot;citationItems&quot;:[{&quot;id&quot;:&quot;2eebb7e3-6546-3aa1-82e1-048375023d3d&quot;,&quot;itemData&quot;:{&quot;type&quot;:&quot;article-journal&quot;,&quot;id&quot;:&quot;2eebb7e3-6546-3aa1-82e1-048375023d3d&quot;,&quot;title&quot;:&quot;DifferentialEquations.jl – A Performant and Feature-Rich Ecosystem for Solving Differential Equations in Julia&quot;,&quot;author&quot;:[{&quot;family&quot;:&quot;Rackauckas&quot;,&quot;given&quot;:&quot;Christopher&quot;,&quot;parse-names&quot;:false,&quot;dropping-particle&quot;:&quot;&quot;,&quot;non-dropping-particle&quot;:&quot;&quot;},{&quot;family&quot;:&quot;Nie&quot;,&quot;given&quot;:&quot;Qing&quot;,&quot;parse-names&quot;:false,&quot;dropping-particle&quot;:&quot;&quot;,&quot;non-dropping-particle&quot;:&quot;&quot;}],&quot;container-title&quot;:&quot;Journal of Open Research Software&quot;,&quot;container-title-short&quot;:&quot;J Open Res Softw&quot;,&quot;DOI&quot;:&quot;10.5334/jors.151&quot;,&quot;issued&quot;:{&quot;date-parts&quot;:[[2017,5,25]]},&quot;page&quot;:&quot;15&quot;,&quot;abstract&quot;:&quot;&lt;p class=\&quot;p1\&quot;&gt;DifferentialEquations.jl is a package for solving differential equations in Julia. It covers discrete equations (function maps, discrete stochastic (Gillespie/Markov) simulations), ordinary differential equations, stochastic differential equations, algebraic differential equations, delay differential equations, hybrid differential equations, jump diffusions, and (stochastic) partial differential equations. Through extensive use of multiple dispatch, metaprogramming, plot recipes, foreign function interfaces (FFI), and call-overloading, DifferentialEquations.jl offers a unified user interface to solve and analyze various forms of differential equations while not sacrificing features or performance. Many modern features are integrated into the solvers, such as allowing arbitrary user-defined number systems for high-precision and arithmetic with physical units, built-in multithreading and parallelism, and symbolic calculation of Jacobians. Integrated into the package is an algorithm testing and benchmarking suite to both ensure accuracy and serve as an easy way for researchers to develop and distribute their own methods. Together, these features build a highly extendable suite which is feature-rich and highly performant.&lt;/p&gt;&lt;p class=\&quot;p1\&quot;&gt;&lt;strong&gt;Funding statement: &lt;/strong&gt;This work was partially supported by NIH grants P50GM76516 and R01GM107264 and NSF grants DMS1562176 and DMS1161621. This material is based upon work supported by the National Science Foundation Graduate Research Fellowship under Grant No. DGE-1321846, the National Academies of Science, Engineering, and Medicine via the Ford Foundation, and the National Institutes of Health Award T32 EB009418. Its contents are solely the responsibility of the authors and do not necessarily represent the official views of the NIH.&lt;/p&gt;&quot;,&quot;publisher&quot;:&quot;Ubiquity Press, Ltd.&quot;,&quot;issue&quot;:&quot;1&quot;,&quot;volume&quot;:&quot;5&quot;},&quot;isTemporary&quot;:false}]},{&quot;citationID&quot;:&quot;MENDELEY_CITATION_2d024f28-656f-49d8-9a85-1fb2efc67596&quot;,&quot;properties&quot;:{&quot;noteIndex&quot;:0},&quot;isEdited&quot;:false,&quot;manualOverride&quot;:{&quot;isManuallyOverridden&quot;:false,&quot;citeprocText&quot;:&quot;(Breuer et al., 2023)&quot;,&quot;manualOverrideText&quot;:&quot;&quot;},&quot;citationTag&quot;:&quot;MENDELEY_CITATION_v3_eyJjaXRhdGlvbklEIjoiTUVOREVMRVlfQ0lUQVRJT05fMmQwMjRmMjgtNjU2Zi00OWQ4LTlhODUtMWZiMmVmYzY3NTk2IiwicHJvcGVydGllcyI6eyJub3RlSW5kZXgiOjB9LCJpc0VkaXRlZCI6ZmFsc2UsIm1hbnVhbE92ZXJyaWRlIjp7ImlzTWFudWFsbHlPdmVycmlkZGVuIjpmYWxzZSwiY2l0ZXByb2NUZXh0IjoiKEJyZXVlciBldCBhbC4sIDIwMjMpIiwibWFudWFsT3ZlcnJpZGVUZXh0IjoiIn0sImNpdGF0aW9uSXRlbXMiOlt7ImlkIjoiYWM0OWFhMGEtOTFmYy0zMThiLTk1YTUtNDFjOTM3YmQ4Mjc0IiwiaXRlbURhdGEiOnsidHlwZSI6ImFydGljbGUtam91cm5hbCIsImlkIjoiYWM0OWFhMGEtOTFmYy0zMThiLTk1YTUtNDFjOTM3YmQ4Mjc0IiwidGl0bGUiOiJTcGF0aWFsIGRpc2NvbnRpbnVvdXMgR2FsZXJraW4gc3BlY3RyYWwgZWxlbWVudCBtZXRob2QgZm9yIGEgZmFtaWx5IG9mIGNocm9tYXRvZ3JhcGh5IG1vZGVscyBpbiBDQURFVCIsImF1dGhvciI6W3siZmFtaWx5IjoiQnJldWVyIiwiZ2l2ZW4iOiJKYW4gTWljaGFlbCIsInBhcnNlLW5hbWVzIjpmYWxzZSwiZHJvcHBpbmctcGFydGljbGUiOiIiLCJub24tZHJvcHBpbmctcGFydGljbGUiOiIifSx7ImZhbWlseSI6Ikxld2VrZSIsImdpdmVuIjoiU2FtdWVsIiwicGFyc2UtbmFtZXMiOmZhbHNlLCJkcm9wcGluZy1wYXJ0aWNsZSI6IiIsIm5vbi1kcm9wcGluZy1wYXJ0aWNsZSI6IiJ9LHsiZmFtaWx5IjoiU2NobcO2bGRlciIsImdpdmVuIjoiSm9oYW5uZXMiLCJwYXJzZS1uYW1lcyI6ZmFsc2UsImRyb3BwaW5nLXBhcnRpY2xlIjoiIiwibm9uLWRyb3BwaW5nLXBhcnRpY2xlIjoiIn0seyJmYW1pbHkiOiJHYXNzbmVyIiwiZ2l2ZW4iOiJHcmVnb3IiLCJwYXJzZS1uYW1lcyI6ZmFsc2UsImRyb3BwaW5nLXBhcnRpY2xlIjoiIiwibm9uLWRyb3BwaW5nLXBhcnRpY2xlIjoiIn0seyJmYW1pbHkiOiJMaWVyZXMiLCJnaXZlbiI6IkVyaWMiLCJwYXJzZS1uYW1lcyI6ZmFsc2UsImRyb3BwaW5nLXBhcnRpY2xlIjoiIiwibm9uLWRyb3BwaW5nLXBhcnRpY2xlIjoidm9uIn1dLCJjb250YWluZXItdGl0bGUiOiJDb21wdXRlcnMgJiBDaGVtaWNhbCBFbmdpbmVlcmluZyIsImNvbnRhaW5lci10aXRsZS1zaG9ydCI6IkNvbXB1dCBDaGVtIEVuZyIsIkRPSSI6IjEwLjEwMTYvai5jb21wY2hlbWVuZy4yMDIzLjEwODM0MCIsIklTU04iOiIwMDk4MTM1NCIsImlzc3VlZCI6eyJkYXRlLXBhcnRzIjpbWzIwMjMsOV1dfSwicGFnZSI6IjEwODM0MCIsInB1Ymxpc2hlciI6IkVsc2V2aWVyIEJWIn0sImlzVGVtcG9yYXJ5IjpmYWxzZX1dfQ==&quot;,&quot;citationItems&quot;:[{&quot;id&quot;:&quot;ac49aa0a-91fc-318b-95a5-41c937bd8274&quot;,&quot;itemData&quot;:{&quot;type&quot;:&quot;article-journal&quot;,&quot;id&quot;:&quot;ac49aa0a-91fc-318b-95a5-41c937bd8274&quot;,&quot;title&quot;:&quot;Spatial discontinuous Galerkin spectral element method for a family of chromatography models in CADET&quot;,&quot;author&quot;:[{&quot;family&quot;:&quot;Breuer&quot;,&quot;given&quot;:&quot;Jan Michael&quot;,&quot;parse-names&quot;:false,&quot;dropping-particle&quot;:&quot;&quot;,&quot;non-dropping-particle&quot;:&quot;&quot;},{&quot;family&quot;:&quot;Leweke&quot;,&quot;given&quot;:&quot;Samuel&quot;,&quot;parse-names&quot;:false,&quot;dropping-particle&quot;:&quot;&quot;,&quot;non-dropping-particle&quot;:&quot;&quot;},{&quot;family&quot;:&quot;Schmölder&quot;,&quot;given&quot;:&quot;Johannes&quot;,&quot;parse-names&quot;:false,&quot;dropping-particle&quot;:&quot;&quot;,&quot;non-dropping-particle&quot;:&quot;&quot;},{&quot;family&quot;:&quot;Gassner&quot;,&quot;given&quot;:&quot;Gregor&quot;,&quot;parse-names&quot;:false,&quot;dropping-particle&quot;:&quot;&quot;,&quot;non-dropping-particle&quot;:&quot;&quot;},{&quot;family&quot;:&quot;Lieres&quot;,&quot;given&quot;:&quot;Eric&quot;,&quot;parse-names&quot;:false,&quot;dropping-particle&quot;:&quot;&quot;,&quot;non-dropping-particle&quot;:&quot;von&quot;}],&quot;container-title&quot;:&quot;Computers &amp; Chemical Engineering&quot;,&quot;container-title-short&quot;:&quot;Comput Chem Eng&quot;,&quot;DOI&quot;:&quot;10.1016/j.compchemeng.2023.108340&quot;,&quot;ISSN&quot;:&quot;00981354&quot;,&quot;issued&quot;:{&quot;date-parts&quot;:[[2023,9]]},&quot;page&quot;:&quot;108340&quot;,&quot;publisher&quot;:&quot;Elsevier BV&quot;},&quot;isTemporary&quot;:false}]},{&quot;citationID&quot;:&quot;MENDELEY_CITATION_624822c1-1693-4ab5-9034-ef76e61614aa&quot;,&quot;properties&quot;:{&quot;noteIndex&quot;:0},&quot;isEdited&quot;:false,&quot;manualOverride&quot;:{&quot;isManuallyOverridden&quot;:false,&quot;citeprocText&quot;:&quot;(Breuer et al., 2023)&quot;,&quot;manualOverrideText&quot;:&quot;&quot;},&quot;citationTag&quot;:&quot;MENDELEY_CITATION_v3_eyJjaXRhdGlvbklEIjoiTUVOREVMRVlfQ0lUQVRJT05fNjI0ODIyYzEtMTY5My00YWI1LTkwMzQtZWY3NmU2MTYxNGFhIiwicHJvcGVydGllcyI6eyJub3RlSW5kZXgiOjB9LCJpc0VkaXRlZCI6ZmFsc2UsIm1hbnVhbE92ZXJyaWRlIjp7ImlzTWFudWFsbHlPdmVycmlkZGVuIjpmYWxzZSwiY2l0ZXByb2NUZXh0IjoiKEJyZXVlciBldCBhbC4sIDIwMjMpIiwibWFudWFsT3ZlcnJpZGVUZXh0IjoiIn0sImNpdGF0aW9uSXRlbXMiOlt7ImlkIjoiYWM0OWFhMGEtOTFmYy0zMThiLTk1YTUtNDFjOTM3YmQ4Mjc0IiwiaXRlbURhdGEiOnsidHlwZSI6ImFydGljbGUtam91cm5hbCIsImlkIjoiYWM0OWFhMGEtOTFmYy0zMThiLTk1YTUtNDFjOTM3YmQ4Mjc0IiwidGl0bGUiOiJTcGF0aWFsIGRpc2NvbnRpbnVvdXMgR2FsZXJraW4gc3BlY3RyYWwgZWxlbWVudCBtZXRob2QgZm9yIGEgZmFtaWx5IG9mIGNocm9tYXRvZ3JhcGh5IG1vZGVscyBpbiBDQURFVCIsImF1dGhvciI6W3siZmFtaWx5IjoiQnJldWVyIiwiZ2l2ZW4iOiJKYW4gTWljaGFlbCIsInBhcnNlLW5hbWVzIjpmYWxzZSwiZHJvcHBpbmctcGFydGljbGUiOiIiLCJub24tZHJvcHBpbmctcGFydGljbGUiOiIifSx7ImZhbWlseSI6Ikxld2VrZSIsImdpdmVuIjoiU2FtdWVsIiwicGFyc2UtbmFtZXMiOmZhbHNlLCJkcm9wcGluZy1wYXJ0aWNsZSI6IiIsIm5vbi1kcm9wcGluZy1wYXJ0aWNsZSI6IiJ9LHsiZmFtaWx5IjoiU2NobcO2bGRlciIsImdpdmVuIjoiSm9oYW5uZXMiLCJwYXJzZS1uYW1lcyI6ZmFsc2UsImRyb3BwaW5nLXBhcnRpY2xlIjoiIiwibm9uLWRyb3BwaW5nLXBhcnRpY2xlIjoiIn0seyJmYW1pbHkiOiJHYXNzbmVyIiwiZ2l2ZW4iOiJHcmVnb3IiLCJwYXJzZS1uYW1lcyI6ZmFsc2UsImRyb3BwaW5nLXBhcnRpY2xlIjoiIiwibm9uLWRyb3BwaW5nLXBhcnRpY2xlIjoiIn0seyJmYW1pbHkiOiJMaWVyZXMiLCJnaXZlbiI6IkVyaWMiLCJwYXJzZS1uYW1lcyI6ZmFsc2UsImRyb3BwaW5nLXBhcnRpY2xlIjoiIiwibm9uLWRyb3BwaW5nLXBhcnRpY2xlIjoidm9uIn1dLCJjb250YWluZXItdGl0bGUiOiJDb21wdXRlcnMgJiBDaGVtaWNhbCBFbmdpbmVlcmluZyIsImNvbnRhaW5lci10aXRsZS1zaG9ydCI6IkNvbXB1dCBDaGVtIEVuZyIsIkRPSSI6IjEwLjEwMTYvai5jb21wY2hlbWVuZy4yMDIzLjEwODM0MCIsIklTU04iOiIwMDk4MTM1NCIsImlzc3VlZCI6eyJkYXRlLXBhcnRzIjpbWzIwMjMsOV1dfSwicGFnZSI6IjEwODM0MCIsInB1Ymxpc2hlciI6IkVsc2V2aWVyIEJWIn0sImlzVGVtcG9yYXJ5IjpmYWxzZX1dfQ==&quot;,&quot;citationItems&quot;:[{&quot;id&quot;:&quot;ac49aa0a-91fc-318b-95a5-41c937bd8274&quot;,&quot;itemData&quot;:{&quot;type&quot;:&quot;article-journal&quot;,&quot;id&quot;:&quot;ac49aa0a-91fc-318b-95a5-41c937bd8274&quot;,&quot;title&quot;:&quot;Spatial discontinuous Galerkin spectral element method for a family of chromatography models in CADET&quot;,&quot;author&quot;:[{&quot;family&quot;:&quot;Breuer&quot;,&quot;given&quot;:&quot;Jan Michael&quot;,&quot;parse-names&quot;:false,&quot;dropping-particle&quot;:&quot;&quot;,&quot;non-dropping-particle&quot;:&quot;&quot;},{&quot;family&quot;:&quot;Leweke&quot;,&quot;given&quot;:&quot;Samuel&quot;,&quot;parse-names&quot;:false,&quot;dropping-particle&quot;:&quot;&quot;,&quot;non-dropping-particle&quot;:&quot;&quot;},{&quot;family&quot;:&quot;Schmölder&quot;,&quot;given&quot;:&quot;Johannes&quot;,&quot;parse-names&quot;:false,&quot;dropping-particle&quot;:&quot;&quot;,&quot;non-dropping-particle&quot;:&quot;&quot;},{&quot;family&quot;:&quot;Gassner&quot;,&quot;given&quot;:&quot;Gregor&quot;,&quot;parse-names&quot;:false,&quot;dropping-particle&quot;:&quot;&quot;,&quot;non-dropping-particle&quot;:&quot;&quot;},{&quot;family&quot;:&quot;Lieres&quot;,&quot;given&quot;:&quot;Eric&quot;,&quot;parse-names&quot;:false,&quot;dropping-particle&quot;:&quot;&quot;,&quot;non-dropping-particle&quot;:&quot;von&quot;}],&quot;container-title&quot;:&quot;Computers &amp; Chemical Engineering&quot;,&quot;container-title-short&quot;:&quot;Comput Chem Eng&quot;,&quot;DOI&quot;:&quot;10.1016/j.compchemeng.2023.108340&quot;,&quot;ISSN&quot;:&quot;00981354&quot;,&quot;issued&quot;:{&quot;date-parts&quot;:[[2023,9]]},&quot;page&quot;:&quot;108340&quot;,&quot;publisher&quot;:&quot;Elsevier BV&quot;},&quot;isTemporary&quot;:false}]},{&quot;citationID&quot;:&quot;MENDELEY_CITATION_22d4a631-de1f-4bd4-ad6a-cbdc527c05fa&quot;,&quot;properties&quot;:{&quot;noteIndex&quot;:0},&quot;isEdited&quot;:false,&quot;manualOverride&quot;:{&quot;isManuallyOverridden&quot;:false,&quot;citeprocText&quot;:&quot;(Leweke &amp;#38; von Lieres, 2018)&quot;,&quot;manualOverrideText&quot;:&quot;&quot;},&quot;citationTag&quot;:&quot;MENDELEY_CITATION_v3_eyJjaXRhdGlvbklEIjoiTUVOREVMRVlfQ0lUQVRJT05fMjJkNGE2MzEtZGUxZi00YmQ0LWFkNmEtY2JkYzUyN2MwNWZhIiwicHJvcGVydGllcyI6eyJub3RlSW5kZXgiOjB9LCJpc0VkaXRlZCI6ZmFsc2UsIm1hbnVhbE92ZXJyaWRlIjp7ImlzTWFudWFsbHlPdmVycmlkZGVuIjpmYWxzZSwiY2l0ZXByb2NUZXh0IjoiKExld2VrZSAmIzM4OyB2b24gTGllcmVzLCAyMDE4KSIsIm1hbnVhbE92ZXJyaWRlVGV4dCI6IiJ9LCJjaXRhdGlvbkl0ZW1zIjpbeyJpZCI6ImE1MWExYjFmLWNmODEtMzVkYS1hYWYzLTA0MTMwOTFmMDBjNiIsIml0ZW1EYXRhIjp7InR5cGUiOiJhcnRpY2xlLWpvdXJuYWwiLCJpZCI6ImE1MWExYjFmLWNmODEtMzVkYS1hYWYzLTA0MTMwOTFmMDBjNiIsInRpdGxlIjoiQ2hyb21hdG9ncmFwaHkgQW5hbHlzaXMgYW5kIERlc2lnbiBUb29sa2l0IChDQURFVCkiLCJncm91cElkIjoiNjAwMjkxYzQtMzYzNy0zMzIwLTgwMjktOWQxYTE0OTJjMGMwIiwiYXV0aG9yIjpbeyJmYW1pbHkiOiJMZXdla2UiLCJnaXZlbiI6IlNhbXVlbCIsInBhcnNlLW5hbWVzIjpmYWxzZSwiZHJvcHBpbmctcGFydGljbGUiOiIiLCJub24tZHJvcHBpbmctcGFydGljbGUiOiIifSx7ImZhbWlseSI6IkxpZXJlcyIsImdpdmVuIjoiRXJpYyIsInBhcnNlLW5hbWVzIjpmYWxzZSwiZHJvcHBpbmctcGFydGljbGUiOiIiLCJub24tZHJvcHBpbmctcGFydGljbGUiOiJ2b24ifV0sImNvbnRhaW5lci10aXRsZSI6IkNvbXB1dGVycyBhbmQgQ2hlbWljYWwgRW5naW5lZXJpbmciLCJET0kiOiIxMC4xMDE2L2ouY29tcGNoZW1lbmcuMjAxOC4wMi4wMjUiLCJJU1NOIjoiMDA5ODEzNTQiLCJpc3N1ZWQiOnsiZGF0ZS1wYXJ0cyI6W1syMDE4XV19LCJwYWdlIjoiMjc0LTI5NCIsImFic3RyYWN0IjoiQ0FERVQgaXMgYW4gb3BlbiBzb3VyY2UgbW9kZWxpbmcgYW5kIHNpbXVsYXRpb24gZnJhbWV3b3JrIGZvciBjb2x1bW4gbGlxdWlkIGNocm9tYXRvZ3JhcGh5LiBUaGUgc29mdHdhcmUgaXMgZnJlZWx5IGRpc3RyaWJ1dGVkIHRvIGJvdGggYWNhZGVtaWEgYW5kIGluZHVzdHJ5IHVuZGVyIHRoZSBHUEwgbGljZW5zZSAoaHR0cDovL2dpdGh1Yi5jb20vbW9kc2ltL2NhZGV0KS4gQ0FERVQgaXMgYmFzZWQgb24gYSBjb3JlIHNpbXVsYXRvciB0aGF0IGlzIHdyaXR0ZW4gaW4gb2JqZWN0IG9yaWVudGVkIEMrKyBhbmQgYXBwbGllcyBtb2Rlcm4gbWF0aGVtYXRpY2FsIGFsZ29yaXRobXMgZm9yIGVmZmljaWVudGx5IHNvbHZpbmcgYSB2YXJpZXR5IG9mIGN1c3RvbWFyeSBjaHJvbWF0b2dyYXBoeSBtb2RlbHMuIFRoaXMgc2ltdWxhdGlvbiBlbmdpbmUgaXMgaW50ZXJmYWNlZCB0byBhIHN1aXRlIG9mIE1BVExBQiB0b29scyBmb3Igc2V0dGluZyB1cCBhbmQgZXhlY3V0aW5nIHRoZSBtb3N0IGNvbW1vbiBzY2llbnRpZmljIHdvcmtmbG93cywgZS5nLiwgbW9kZWwgY2FsaWJyYXRpb24sIHByb2Nlc3MgZGVzaWduLCByb2J1c3RuZXNzIGFuYWx5c2lzLCBzdGF0aXN0aWNhbCBhbmFseXNpcywgYW5kIGV4cGVyaW1lbnRhbCBkZXNpZ24uIFRoZSBtb2RlbCBsaWJyYXJ5IGFuZCBudW1lcmljYWwgbWV0aG9kcyBhcmUgY29udGludW91c2x5IGV4dGVuZGVkIGFuZCBpbXByb3ZlZC4gRm9yIGluc3RhbmNlLCBiaW5kaW5nIG1vZGVscyB3aXRoIG11bHRpcGxlIGJvdW5kIHN0YXRlcywgcEggYW5kL29yIHRlbXBlcmF0dXJlIGRlcGVuZGVuY2Ugb2YgYmluZGluZyBwYXJhbWV0ZXJzLCBzdXJmYWNlIGRpZmZ1c2lvbiwgYW5kIGFyYml0cmFyeSBzcGFjaW5nIG9mIHRoZSByYWRpYWwgZGlzY3JldGl6YXRpb24gaGF2ZSBiZWVuIHJlY2VudGx5IGFkZGVkLiBNb3Jlb3ZlciwgbnVtZXJpY2FsIGFjY3VyYWN5IGFuZCBjb21wdXRhdGlvbmFsIHNwZWVkIG9mIHRoZSBjb2RlIGFyZSBjb21wcmVoZW5zaXZlbHkgYmVuY2htYXJrZWQgdXNpbmcgaGlnaCBwcmVjaXNpb24gcmVmZXJlbmNlIHNvbHV0aW9ucyBhbmQgcmVhbGlzdGljIG1vZGVsIHByb2JsZW1zLiBWZXJzYXRpbGl0eSBvZiB0aGUgQ0FERVQgbW9kZWxpbmcgcGxhdGZvcm0gaXMgZGVtb25zdHJhdGVkIHdpdGggc2V2ZXJhbCBleGFtcGxlcyB0aGF0IGFyZSBhbHNvIHB1Ymxpc2hlZCBhcyBvcGVuIHNvdXJjZSBjb2RlIGFuZCBjYW4gYmUgZnJlZWx5IGFkYXB0ZWQgdG8gc3BlY2lmaWMgdXNlIGNhc2VzLiBJbiBvbmUgb2Ygc2V2ZXJhbCBjYXNlIHN0dWRpZXMsIHNlcXVlbnRpYWwgYW5kIHNpbXVsdGFuZW91cyBvcHRpbWl6YXRpb24gb2YgZWx1dGlvbiBncmFkaWVudCBzaGFwZSBhbmQgY3V0IHRpbWVzIGFyZSBjb21wYXJlZCBmb3IgYSB0aHJlZSBjb21wb25lbnQgc2VwYXJhdGlvbi4gVGhpcyBwcm9jZXNzIGlzIGRlc2lnbmVkIHRvIGFjaGlldmUgUGFyZXRvIG9wdGltYWwgcHVyaXR5IGFuZCB5aWVsZCBvZiB0aGUgY2VudHJhbCBmcmFjdGlvbi4gTW9yZW92ZXIsIHRoZSByb2J1c3RuZXNzIG9mIHRoZXNlIGRlc2lnbnMgd2l0aCByZXNwZWN0IHRvIHR5cGljYWwgcHJvY2VzcyB2YXJpYXRpb25zIGlzIHN5c3RlbWF0aWNhbGx5IHN0dWRpZWQuIFRoZSBsYXN0IGNhc2Ugc3R1ZHkgaWxsdXN0cmF0ZXMgdGhlIG9wdGltYWwgZGVzaWduIG9mIGV4cGVyaW1lbnRzIGZvciBlc3RpbWF0aW5nIG1vZGVsIHBhcmFtZXRlcnMgd2l0aCBtYXhpbWFsIGFjY3VyYWN5LiIsInB1Ymxpc2hlciI6IkVsc2V2aWVyIEx0ZCIsInZvbHVtZSI6IjExMyIsImNvbnRhaW5lci10aXRsZS1zaG9ydCI6IkNvbXB1dCBDaGVtIEVuZyJ9LCJpc1RlbXBvcmFyeSI6ZmFsc2V9XX0=&quot;,&quot;citationItems&quot;:[{&quot;id&quot;:&quot;a51a1b1f-cf81-35da-aaf3-0413091f00c6&quot;,&quot;itemData&quot;:{&quot;type&quot;:&quot;article-journal&quot;,&quot;id&quot;:&quot;a51a1b1f-cf81-35da-aaf3-0413091f00c6&quot;,&quot;title&quot;:&quot;Chromatography Analysis and Design Toolkit (CADET)&quot;,&quot;groupId&quot;:&quot;600291c4-3637-3320-8029-9d1a1492c0c0&quot;,&quot;author&quot;:[{&quot;family&quot;:&quot;Leweke&quot;,&quot;given&quot;:&quot;Samuel&quot;,&quot;parse-names&quot;:false,&quot;dropping-particle&quot;:&quot;&quot;,&quot;non-dropping-particle&quot;:&quot;&quot;},{&quot;family&quot;:&quot;Lieres&quot;,&quot;given&quot;:&quot;Eric&quot;,&quot;parse-names&quot;:false,&quot;dropping-particle&quot;:&quot;&quot;,&quot;non-dropping-particle&quot;:&quot;von&quot;}],&quot;container-title&quot;:&quot;Computers and Chemical Engineering&quot;,&quot;DOI&quot;:&quot;10.1016/j.compchemeng.2018.02.025&quot;,&quot;ISSN&quot;:&quot;00981354&quot;,&quot;issued&quot;:{&quot;date-parts&quot;:[[2018]]},&quot;page&quot;:&quot;274-294&quot;,&quot;abstract&quot;:&quot;CADET is an open source modeling and simulation framework for column liquid chromatography. The software is freely distributed to both academia and industry under the GPL license (http://github.com/modsim/cadet). CADET is based on a core simulator that is written in object oriented C++ and applies modern mathematical algorithms for efficiently solving a variety of customary chromatography models. This simulation engine is interfaced to a suite of MATLAB tools for setting up and executing the most common scientific workflows, e.g., model calibration, process design, robustness analysis, statistical analysis, and experimental design. The model library and numerical methods are continuously extended and improved. For instance, binding models with multiple bound states, pH and/or temperature dependence of binding parameters, surface diffusion, and arbitrary spacing of the radial discretization have been recently added. Moreover, numerical accuracy and computational speed of the code are comprehensively benchmarked using high precision reference solutions and realistic model problems. Versatility of the CADET modeling platform is demonstrated with several examples that are also published as open source code and can be freely adapted to specific use cases. In one of several case studies, sequential and simultaneous optimization of elution gradient shape and cut times are compared for a three component separation. This process is designed to achieve Pareto optimal purity and yield of the central fraction. Moreover, the robustness of these designs with respect to typical process variations is systematically studied. The last case study illustrates the optimal design of experiments for estimating model parameters with maximal accuracy.&quot;,&quot;publisher&quot;:&quot;Elsevier Ltd&quot;,&quot;volume&quot;:&quot;113&quot;,&quot;container-title-short&quot;:&quot;Comput Chem Eng&quot;},&quot;isTemporary&quot;:false}]},{&quot;citationID&quot;:&quot;MENDELEY_CITATION_d735b883-986c-45a2-891c-08b6189fd860&quot;,&quot;properties&quot;:{&quot;noteIndex&quot;:0},&quot;isEdited&quot;:false,&quot;manualOverride&quot;:{&quot;isManuallyOverridden&quot;:false,&quot;citeprocText&quot;:&quot;(Rackauckas &amp;#38; Nie, 2017)&quot;,&quot;manualOverrideText&quot;:&quot;&quot;},&quot;citationTag&quot;:&quot;MENDELEY_CITATION_v3_eyJjaXRhdGlvbklEIjoiTUVOREVMRVlfQ0lUQVRJT05fZDczNWI4ODMtOTg2Yy00NWEyLTg5MWMtMDhiNjE4OWZkODYwIiwicHJvcGVydGllcyI6eyJub3RlSW5kZXgiOjB9LCJpc0VkaXRlZCI6ZmFsc2UsIm1hbnVhbE92ZXJyaWRlIjp7ImlzTWFudWFsbHlPdmVycmlkZGVuIjpmYWxzZSwiY2l0ZXByb2NUZXh0IjoiKFJhY2thdWNrYXMgJiMzODsgTmllLCAyMDE3KSIsIm1hbnVhbE92ZXJyaWRlVGV4dCI6IiJ9LCJjaXRhdGlvbkl0ZW1zIjpbeyJpZCI6IjJlZWJiN2UzLTY1NDYtM2FhMS04MmUxLTA0ODM3NTAyM2QzZCIsIml0ZW1EYXRhIjp7InR5cGUiOiJhcnRpY2xlLWpvdXJuYWwiLCJpZCI6IjJlZWJiN2UzLTY1NDYtM2FhMS04MmUxLTA0ODM3NTAyM2QzZCIsInRpdGxlIjoiRGlmZmVyZW50aWFsRXF1YXRpb25zLmpsIOKAkyBBIFBlcmZvcm1hbnQgYW5kIEZlYXR1cmUtUmljaCBFY29zeXN0ZW0gZm9yIFNvbHZpbmcgRGlmZmVyZW50aWFsIEVxdWF0aW9ucyBpbiBKdWxpYSIsImF1dGhvciI6W3siZmFtaWx5IjoiUmFja2F1Y2thcyIsImdpdmVuIjoiQ2hyaXN0b3BoZXIiLCJwYXJzZS1uYW1lcyI6ZmFsc2UsImRyb3BwaW5nLXBhcnRpY2xlIjoiIiwibm9uLWRyb3BwaW5nLXBhcnRpY2xlIjoiIn0seyJmYW1pbHkiOiJOaWUiLCJnaXZlbiI6IlFpbmciLCJwYXJzZS1uYW1lcyI6ZmFsc2UsImRyb3BwaW5nLXBhcnRpY2xlIjoiIiwibm9uLWRyb3BwaW5nLXBhcnRpY2xlIjoiIn1dLCJjb250YWluZXItdGl0bGUiOiJKb3VybmFsIG9mIE9wZW4gUmVzZWFyY2ggU29mdHdhcmUiLCJjb250YWluZXItdGl0bGUtc2hvcnQiOiJKIE9wZW4gUmVzIFNvZnR3IiwiRE9JIjoiMTAuNTMzNC9qb3JzLjE1MSIsImlzc3VlZCI6eyJkYXRlLXBhcnRzIjpbWzIwMTcsNSwyNV1dfSwicGFnZSI6IjE1IiwiYWJzdHJhY3QiOiI8cCBjbGFzcz1cInAxXCI+RGlmZmVyZW50aWFsRXF1YXRpb25zLmpsIGlzIGEgcGFja2FnZSBmb3Igc29sdmluZyBkaWZmZXJlbnRpYWwgZXF1YXRpb25zIGluIEp1bGlhLiBJdCBjb3ZlcnMgZGlzY3JldGUgZXF1YXRpb25zIChmdW5jdGlvbiBtYXBzLCBkaXNjcmV0ZSBzdG9jaGFzdGljIChHaWxsZXNwaWUvTWFya292KSBzaW11bGF0aW9ucyksIG9yZGluYXJ5IGRpZmZlcmVudGlhbCBlcXVhdGlvbnMsIHN0b2NoYXN0aWMgZGlmZmVyZW50aWFsIGVxdWF0aW9ucywgYWxnZWJyYWljIGRpZmZlcmVudGlhbCBlcXVhdGlvbnMsIGRlbGF5IGRpZmZlcmVudGlhbCBlcXVhdGlvbnMsIGh5YnJpZCBkaWZmZXJlbnRpYWwgZXF1YXRpb25zLCBqdW1wIGRpZmZ1c2lvbnMsIGFuZCAoc3RvY2hhc3RpYykgcGFydGlhbCBkaWZmZXJlbnRpYWwgZXF1YXRpb25zLiBUaHJvdWdoIGV4dGVuc2l2ZSB1c2Ugb2YgbXVsdGlwbGUgZGlzcGF0Y2gsIG1ldGFwcm9ncmFtbWluZywgcGxvdCByZWNpcGVzLCBmb3JlaWduIGZ1bmN0aW9uIGludGVyZmFjZXMgKEZGSSksIGFuZCBjYWxsLW92ZXJsb2FkaW5nLCBEaWZmZXJlbnRpYWxFcXVhdGlvbnMuamwgb2ZmZXJzIGEgdW5pZmllZCB1c2VyIGludGVyZmFjZSB0byBzb2x2ZSBhbmQgYW5hbHl6ZSB2YXJpb3VzIGZvcm1zIG9mIGRpZmZlcmVudGlhbCBlcXVhdGlvbnMgd2hpbGUgbm90IHNhY3JpZmljaW5nIGZlYXR1cmVzIG9yIHBlcmZvcm1hbmNlLiBNYW55IG1vZGVybiBmZWF0dXJlcyBhcmUgaW50ZWdyYXRlZCBpbnRvIHRoZSBzb2x2ZXJzLCBzdWNoIGFzIGFsbG93aW5nIGFyYml0cmFyeSB1c2VyLWRlZmluZWQgbnVtYmVyIHN5c3RlbXMgZm9yIGhpZ2gtcHJlY2lzaW9uIGFuZCBhcml0aG1ldGljIHdpdGggcGh5c2ljYWwgdW5pdHMsIGJ1aWx0LWluIG11bHRpdGhyZWFkaW5nIGFuZCBwYXJhbGxlbGlzbSwgYW5kIHN5bWJvbGljIGNhbGN1bGF0aW9uIG9mIEphY29iaWFucy4gSW50ZWdyYXRlZCBpbnRvIHRoZSBwYWNrYWdlIGlzIGFuIGFsZ29yaXRobSB0ZXN0aW5nIGFuZCBiZW5jaG1hcmtpbmcgc3VpdGUgdG8gYm90aCBlbnN1cmUgYWNjdXJhY3kgYW5kIHNlcnZlIGFzIGFuIGVhc3kgd2F5IGZvciByZXNlYXJjaGVycyB0byBkZXZlbG9wIGFuZCBkaXN0cmlidXRlIHRoZWlyIG93biBtZXRob2RzLiBUb2dldGhlciwgdGhlc2UgZmVhdHVyZXMgYnVpbGQgYSBoaWdobHkgZXh0ZW5kYWJsZSBzdWl0ZSB3aGljaCBpcyBmZWF0dXJlLXJpY2ggYW5kIGhpZ2hseSBwZXJmb3JtYW50LjwvcD48cCBjbGFzcz1cInAxXCI+PHN0cm9uZz5GdW5kaW5nIHN0YXRlbWVudDogPC9zdHJvbmc+VGhpcyB3b3JrIHdhcyBwYXJ0aWFsbHkgc3VwcG9ydGVkIGJ5IE5JSCBncmFudHMgUDUwR003NjUxNiBhbmQgUjAxR00xMDcyNjQgYW5kIE5TRiBncmFudHMgRE1TMTU2MjE3NiBhbmQgRE1TMTE2MTYyMS4gVGhpcyBtYXRlcmlhbCBpcyBiYXNlZCB1cG9uIHdvcmsgc3VwcG9ydGVkIGJ5IHRoZSBOYXRpb25hbCBTY2llbmNlIEZvdW5kYXRpb24gR3JhZHVhdGUgUmVzZWFyY2ggRmVsbG93c2hpcCB1bmRlciBHcmFudCBOby4gREdFLTEzMjE4NDYsIHRoZSBOYXRpb25hbCBBY2FkZW1pZXMgb2YgU2NpZW5jZSwgRW5naW5lZXJpbmcsIGFuZCBNZWRpY2luZSB2aWEgdGhlIEZvcmQgRm91bmRhdGlvbiwgYW5kIHRoZSBOYXRpb25hbCBJbnN0aXR1dGVzIG9mIEhlYWx0aCBBd2FyZCBUMzIgRUIwMDk0MTguIEl0cyBjb250ZW50cyBhcmUgc29sZWx5IHRoZSByZXNwb25zaWJpbGl0eSBvZiB0aGUgYXV0aG9ycyBhbmQgZG8gbm90IG5lY2Vzc2FyaWx5IHJlcHJlc2VudCB0aGUgb2ZmaWNpYWwgdmlld3Mgb2YgdGhlIE5JSC48L3A+IiwicHVibGlzaGVyIjoiVWJpcXVpdHkgUHJlc3MsIEx0ZC4iLCJpc3N1ZSI6IjEiLCJ2b2x1bWUiOiI1In0sImlzVGVtcG9yYXJ5IjpmYWxzZX1dfQ==&quot;,&quot;citationItems&quot;:[{&quot;id&quot;:&quot;2eebb7e3-6546-3aa1-82e1-048375023d3d&quot;,&quot;itemData&quot;:{&quot;type&quot;:&quot;article-journal&quot;,&quot;id&quot;:&quot;2eebb7e3-6546-3aa1-82e1-048375023d3d&quot;,&quot;title&quot;:&quot;DifferentialEquations.jl – A Performant and Feature-Rich Ecosystem for Solving Differential Equations in Julia&quot;,&quot;author&quot;:[{&quot;family&quot;:&quot;Rackauckas&quot;,&quot;given&quot;:&quot;Christopher&quot;,&quot;parse-names&quot;:false,&quot;dropping-particle&quot;:&quot;&quot;,&quot;non-dropping-particle&quot;:&quot;&quot;},{&quot;family&quot;:&quot;Nie&quot;,&quot;given&quot;:&quot;Qing&quot;,&quot;parse-names&quot;:false,&quot;dropping-particle&quot;:&quot;&quot;,&quot;non-dropping-particle&quot;:&quot;&quot;}],&quot;container-title&quot;:&quot;Journal of Open Research Software&quot;,&quot;container-title-short&quot;:&quot;J Open Res Softw&quot;,&quot;DOI&quot;:&quot;10.5334/jors.151&quot;,&quot;issued&quot;:{&quot;date-parts&quot;:[[2017,5,25]]},&quot;page&quot;:&quot;15&quot;,&quot;abstract&quot;:&quot;&lt;p class=\&quot;p1\&quot;&gt;DifferentialEquations.jl is a package for solving differential equations in Julia. It covers discrete equations (function maps, discrete stochastic (Gillespie/Markov) simulations), ordinary differential equations, stochastic differential equations, algebraic differential equations, delay differential equations, hybrid differential equations, jump diffusions, and (stochastic) partial differential equations. Through extensive use of multiple dispatch, metaprogramming, plot recipes, foreign function interfaces (FFI), and call-overloading, DifferentialEquations.jl offers a unified user interface to solve and analyze various forms of differential equations while not sacrificing features or performance. Many modern features are integrated into the solvers, such as allowing arbitrary user-defined number systems for high-precision and arithmetic with physical units, built-in multithreading and parallelism, and symbolic calculation of Jacobians. Integrated into the package is an algorithm testing and benchmarking suite to both ensure accuracy and serve as an easy way for researchers to develop and distribute their own methods. Together, these features build a highly extendable suite which is feature-rich and highly performant.&lt;/p&gt;&lt;p class=\&quot;p1\&quot;&gt;&lt;strong&gt;Funding statement: &lt;/strong&gt;This work was partially supported by NIH grants P50GM76516 and R01GM107264 and NSF grants DMS1562176 and DMS1161621. This material is based upon work supported by the National Science Foundation Graduate Research Fellowship under Grant No. DGE-1321846, the National Academies of Science, Engineering, and Medicine via the Ford Foundation, and the National Institutes of Health Award T32 EB009418. Its contents are solely the responsibility of the authors and do not necessarily represent the official views of the NIH.&lt;/p&gt;&quot;,&quot;publisher&quot;:&quot;Ubiquity Press, Ltd.&quot;,&quot;issue&quot;:&quot;1&quot;,&quot;volume&quot;:&quot;5&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8AD6CF-A1F5-43A0-BA6E-780C67040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Chapter.dotx</Template>
  <TotalTime>0</TotalTime>
  <Pages>6</Pages>
  <Words>2293</Words>
  <Characters>13914</Characters>
  <Application>Microsoft Office Word</Application>
  <DocSecurity>0</DocSecurity>
  <Lines>115</Lines>
  <Paragraphs>32</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Chapter</vt:lpstr>
      <vt:lpstr>Chapter</vt:lpstr>
      <vt:lpstr>Chapter</vt:lpstr>
    </vt:vector>
  </TitlesOfParts>
  <Company>Elsevier Science</Company>
  <LinksUpToDate>false</LinksUpToDate>
  <CharactersWithSpaces>16175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dc:title>
  <dc:creator>Kostas</dc:creator>
  <cp:lastModifiedBy>Sauro Pierucci</cp:lastModifiedBy>
  <cp:revision>3</cp:revision>
  <cp:lastPrinted>2023-11-30T09:52:00Z</cp:lastPrinted>
  <dcterms:created xsi:type="dcterms:W3CDTF">2024-01-05T15:22:00Z</dcterms:created>
  <dcterms:modified xsi:type="dcterms:W3CDTF">2024-01-21T11:48:00Z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2023-10-02T08:38:43Z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d1e5754d-f2d2-4025-b8e5-4cd2943f5f30</vt:lpwstr>
  </property>
  <property fmtid="{D5CDD505-2E9C-101B-9397-08002B2CF9AE}" pid="8" name="MSIP_Label_549ac42a-3eb4-4074-b885-aea26bd6241e_ContentBits">
    <vt:lpwstr>0</vt:lpwstr>
  </property>
  <property fmtid="{D5CDD505-2E9C-101B-9397-08002B2CF9AE}" pid="9" name="GrammarlyDocumentId">
    <vt:lpwstr>1dbdf9704ae63b23c772d0a2d4dc5007e513b2143281315c46e9c661110ba89d</vt:lpwstr>
  </property>
</Properties>
</file>