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640ABB20" w:rsidR="00DD3D9E" w:rsidRPr="00B4388F" w:rsidRDefault="00DF5A81">
      <w:pPr>
        <w:pStyle w:val="Els-Title"/>
        <w:rPr>
          <w:color w:val="000000" w:themeColor="text1"/>
        </w:rPr>
      </w:pPr>
      <w:r>
        <w:rPr>
          <w:color w:val="000000" w:themeColor="text1"/>
        </w:rPr>
        <w:t>Continuous Production of Recombinant Adeno-associated Viral Vectors via Transient Transfection of HEK293 Cells in Perfusion Bioreactor</w:t>
      </w:r>
    </w:p>
    <w:p w14:paraId="144DE680" w14:textId="76E57EF8" w:rsidR="00DD3D9E" w:rsidRDefault="00496B75" w:rsidP="00553950">
      <w:pPr>
        <w:pStyle w:val="Els-Author"/>
        <w:spacing w:line="276" w:lineRule="auto"/>
      </w:pPr>
      <w:r>
        <w:t>Damdae Park</w:t>
      </w:r>
      <w:r>
        <w:rPr>
          <w:vertAlign w:val="superscript"/>
        </w:rPr>
        <w:t>a</w:t>
      </w:r>
      <w:r w:rsidR="009D3064" w:rsidRPr="009D3064">
        <w:rPr>
          <w:rFonts w:ascii="MS Gothic" w:eastAsia="MS Gothic" w:hAnsi="MS Gothic" w:cs="MS Gothic" w:hint="eastAsia"/>
          <w:vertAlign w:val="superscript"/>
        </w:rPr>
        <w:t>†</w:t>
      </w:r>
      <w:r>
        <w:t>, Tam N.T. Nguyen</w:t>
      </w:r>
      <w:r>
        <w:rPr>
          <w:vertAlign w:val="superscript"/>
        </w:rPr>
        <w:t>a</w:t>
      </w:r>
      <w:r w:rsidR="009D3064" w:rsidRPr="009D3064">
        <w:rPr>
          <w:rFonts w:ascii="MS Gothic" w:eastAsia="MS Gothic" w:hAnsi="MS Gothic" w:cs="MS Gothic" w:hint="eastAsia"/>
          <w:vertAlign w:val="superscript"/>
        </w:rPr>
        <w:t>†</w:t>
      </w:r>
      <w:r>
        <w:t>, José Sangerman</w:t>
      </w:r>
      <w:r>
        <w:rPr>
          <w:vertAlign w:val="superscript"/>
        </w:rPr>
        <w:t>b</w:t>
      </w:r>
      <w:r>
        <w:t>, Prasanna Srinivasan</w:t>
      </w:r>
      <w:r>
        <w:rPr>
          <w:vertAlign w:val="superscript"/>
        </w:rPr>
        <w:t>b</w:t>
      </w:r>
      <w:r>
        <w:t>, Rui Wen Ou</w:t>
      </w:r>
      <w:r>
        <w:rPr>
          <w:vertAlign w:val="superscript"/>
        </w:rPr>
        <w:t>b</w:t>
      </w:r>
      <w:r>
        <w:t>, Georgios Katsikis</w:t>
      </w:r>
      <w:r>
        <w:rPr>
          <w:vertAlign w:val="superscript"/>
        </w:rPr>
        <w:t>c</w:t>
      </w:r>
      <w:r>
        <w:t>, Moo Sun Hong</w:t>
      </w:r>
      <w:r>
        <w:rPr>
          <w:vertAlign w:val="superscript"/>
        </w:rPr>
        <w:t>a</w:t>
      </w:r>
      <w:r>
        <w:t>, Paul W. Barone</w:t>
      </w:r>
      <w:r>
        <w:rPr>
          <w:vertAlign w:val="superscript"/>
        </w:rPr>
        <w:t>b</w:t>
      </w:r>
      <w:r>
        <w:t xml:space="preserve">, </w:t>
      </w:r>
      <w:r w:rsidR="00553950">
        <w:br/>
      </w:r>
      <w:r>
        <w:t>Caleb Neufeld</w:t>
      </w:r>
      <w:r>
        <w:rPr>
          <w:vertAlign w:val="superscript"/>
        </w:rPr>
        <w:t>b</w:t>
      </w:r>
      <w:r>
        <w:t>, Jacqueline M. Wolfrum</w:t>
      </w:r>
      <w:r>
        <w:rPr>
          <w:vertAlign w:val="superscript"/>
        </w:rPr>
        <w:t>b</w:t>
      </w:r>
      <w:r>
        <w:t>, Stacy L. Springs</w:t>
      </w:r>
      <w:r>
        <w:rPr>
          <w:vertAlign w:val="superscript"/>
        </w:rPr>
        <w:t>b</w:t>
      </w:r>
      <w:r>
        <w:t xml:space="preserve">, </w:t>
      </w:r>
      <w:r w:rsidR="00553950">
        <w:br/>
      </w:r>
      <w:r>
        <w:t>Anthony J. Sinskey</w:t>
      </w:r>
      <w:r>
        <w:rPr>
          <w:vertAlign w:val="superscript"/>
        </w:rPr>
        <w:t>b</w:t>
      </w:r>
      <w:r w:rsidRPr="00496B75">
        <w:rPr>
          <w:vertAlign w:val="superscript"/>
        </w:rPr>
        <w:t>,</w:t>
      </w:r>
      <w:r>
        <w:rPr>
          <w:vertAlign w:val="superscript"/>
        </w:rPr>
        <w:t>d</w:t>
      </w:r>
      <w:r>
        <w:t>, Richard D. Braatz</w:t>
      </w:r>
      <w:r>
        <w:rPr>
          <w:vertAlign w:val="superscript"/>
        </w:rPr>
        <w:t>a,b</w:t>
      </w:r>
      <w:r w:rsidR="009D3064">
        <w:rPr>
          <w:vertAlign w:val="superscript"/>
        </w:rPr>
        <w:t>*</w:t>
      </w:r>
    </w:p>
    <w:p w14:paraId="144DE681" w14:textId="28504FCD" w:rsidR="00DD3D9E" w:rsidRDefault="00496B75">
      <w:pPr>
        <w:pStyle w:val="Els-Affiliation"/>
      </w:pPr>
      <w:r w:rsidRPr="00496B75">
        <w:rPr>
          <w:vertAlign w:val="superscript"/>
        </w:rPr>
        <w:t>a</w:t>
      </w:r>
      <w:r>
        <w:t xml:space="preserve">Department of </w:t>
      </w:r>
      <w:r w:rsidR="009D3064">
        <w:t>Chemical Engineering, Massachusetts Institute of Technology, Cambridge, MA 02139, United States</w:t>
      </w:r>
    </w:p>
    <w:p w14:paraId="144DE682" w14:textId="47988461" w:rsidR="00DD3D9E" w:rsidRDefault="009D3064">
      <w:pPr>
        <w:pStyle w:val="Els-Affiliation"/>
      </w:pPr>
      <w:r w:rsidRPr="009D3064">
        <w:rPr>
          <w:vertAlign w:val="superscript"/>
        </w:rPr>
        <w:t>b</w:t>
      </w:r>
      <w:r>
        <w:t>Centre for Biomedical Innovations, Massachusetts Institute of Technology, Cambridge, MA 02139, United States</w:t>
      </w:r>
    </w:p>
    <w:p w14:paraId="2100555D" w14:textId="425D9A98" w:rsidR="009D3064" w:rsidRDefault="009D3064" w:rsidP="009D3064">
      <w:pPr>
        <w:pStyle w:val="Els-Affiliation"/>
      </w:pPr>
      <w:r>
        <w:rPr>
          <w:vertAlign w:val="superscript"/>
        </w:rPr>
        <w:t>c</w:t>
      </w:r>
      <w:r>
        <w:t>Koch Institute for Integrative Cancer Research, Massachusetts Institute of Technology, Cambridge, MA 02139, United States</w:t>
      </w:r>
    </w:p>
    <w:p w14:paraId="5047732E" w14:textId="7F805CFD" w:rsidR="009D3064" w:rsidRDefault="009D3064">
      <w:pPr>
        <w:pStyle w:val="Els-Affiliation"/>
      </w:pPr>
      <w:r>
        <w:rPr>
          <w:vertAlign w:val="superscript"/>
        </w:rPr>
        <w:t>d</w:t>
      </w:r>
      <w:r>
        <w:t>Department of Biology, Massachusetts Institute of Technology, Cambridge, MA 02139, United States</w:t>
      </w:r>
    </w:p>
    <w:p w14:paraId="29B3402B" w14:textId="436BF849" w:rsidR="009D3064" w:rsidRPr="00A94774" w:rsidRDefault="00A0779B" w:rsidP="008D2649">
      <w:pPr>
        <w:pStyle w:val="Els-Affiliation"/>
      </w:pPr>
      <w:r w:rsidRPr="00A0779B">
        <w:t>braatz@mit.edu</w:t>
      </w:r>
      <w:r>
        <w:rPr>
          <w:i w:val="0"/>
        </w:rPr>
        <w:t xml:space="preserve"> | </w:t>
      </w:r>
      <w:r w:rsidR="009D3064" w:rsidRPr="00A0779B">
        <w:rPr>
          <w:rFonts w:hint="eastAsia"/>
          <w:i w:val="0"/>
          <w:vertAlign w:val="superscript"/>
        </w:rPr>
        <w:t>†</w:t>
      </w:r>
      <w:r w:rsidR="009D3064">
        <w:t>These authors contributed equally</w:t>
      </w:r>
      <w:r w:rsidR="005F697E">
        <w:t>.</w:t>
      </w:r>
    </w:p>
    <w:p w14:paraId="144DE684" w14:textId="77777777" w:rsidR="008D2649" w:rsidRDefault="008D2649" w:rsidP="008D2649">
      <w:pPr>
        <w:pStyle w:val="Els-Abstract"/>
      </w:pPr>
      <w:r>
        <w:t>Abstract</w:t>
      </w:r>
    </w:p>
    <w:p w14:paraId="144DE686" w14:textId="70A0B95B" w:rsidR="008D2649" w:rsidRDefault="00310E2F" w:rsidP="00421429">
      <w:pPr>
        <w:pStyle w:val="Els-body-text"/>
        <w:spacing w:after="120"/>
        <w:rPr>
          <w:lang w:val="en-GB"/>
        </w:rPr>
      </w:pPr>
      <w:r w:rsidRPr="00310E2F">
        <w:rPr>
          <w:lang w:val="en-GB"/>
        </w:rPr>
        <w:t>Gene therapy offers a promising approach to remedy genetic deficiencies by introducing missing genes into the patient’s body. Recombinant adeno-associated virus (</w:t>
      </w:r>
      <w:proofErr w:type="spellStart"/>
      <w:r w:rsidRPr="00310E2F">
        <w:rPr>
          <w:lang w:val="en-GB"/>
        </w:rPr>
        <w:t>rAAV</w:t>
      </w:r>
      <w:proofErr w:type="spellEnd"/>
      <w:r w:rsidRPr="00310E2F">
        <w:rPr>
          <w:lang w:val="en-GB"/>
        </w:rPr>
        <w:t>) is</w:t>
      </w:r>
      <w:r>
        <w:rPr>
          <w:lang w:val="en-GB"/>
        </w:rPr>
        <w:t xml:space="preserve"> one of the most</w:t>
      </w:r>
      <w:r w:rsidRPr="00310E2F">
        <w:rPr>
          <w:lang w:val="en-GB"/>
        </w:rPr>
        <w:t xml:space="preserve"> widely used gene carrier</w:t>
      </w:r>
      <w:r>
        <w:rPr>
          <w:lang w:val="en-GB"/>
        </w:rPr>
        <w:t>s</w:t>
      </w:r>
      <w:r w:rsidRPr="00310E2F">
        <w:rPr>
          <w:lang w:val="en-GB"/>
        </w:rPr>
        <w:t xml:space="preserve">, </w:t>
      </w:r>
      <w:r w:rsidR="0012359F">
        <w:rPr>
          <w:lang w:val="en-GB"/>
        </w:rPr>
        <w:t xml:space="preserve">whose </w:t>
      </w:r>
      <w:r w:rsidRPr="00310E2F">
        <w:rPr>
          <w:lang w:val="en-GB"/>
        </w:rPr>
        <w:t xml:space="preserve">therapeutic doses </w:t>
      </w:r>
      <w:r w:rsidR="0012359F">
        <w:rPr>
          <w:lang w:val="en-GB"/>
        </w:rPr>
        <w:t xml:space="preserve">reach </w:t>
      </w:r>
      <w:r w:rsidRPr="00310E2F">
        <w:rPr>
          <w:lang w:val="en-GB"/>
        </w:rPr>
        <w:t xml:space="preserve">up to </w:t>
      </w:r>
      <w:r>
        <w:rPr>
          <w:lang w:val="en-GB"/>
        </w:rPr>
        <w:t>~</w:t>
      </w:r>
      <w:r w:rsidRPr="00310E2F">
        <w:rPr>
          <w:lang w:val="en-GB"/>
        </w:rPr>
        <w:t>10</w:t>
      </w:r>
      <w:r w:rsidRPr="00310E2F">
        <w:rPr>
          <w:vertAlign w:val="superscript"/>
          <w:lang w:val="en-GB"/>
        </w:rPr>
        <w:t>15</w:t>
      </w:r>
      <w:r w:rsidRPr="00310E2F">
        <w:rPr>
          <w:lang w:val="en-GB"/>
        </w:rPr>
        <w:t xml:space="preserve"> viral genomes</w:t>
      </w:r>
      <w:r w:rsidR="008E5F86">
        <w:rPr>
          <w:lang w:val="en-GB"/>
        </w:rPr>
        <w:t xml:space="preserve"> (</w:t>
      </w:r>
      <w:r w:rsidR="008E5F86" w:rsidRPr="00310E2F">
        <w:rPr>
          <w:lang w:val="en-GB"/>
        </w:rPr>
        <w:t>vg</w:t>
      </w:r>
      <w:r w:rsidR="008E5F86">
        <w:rPr>
          <w:lang w:val="en-GB"/>
        </w:rPr>
        <w:t>)</w:t>
      </w:r>
      <w:r w:rsidRPr="00310E2F">
        <w:rPr>
          <w:lang w:val="en-GB"/>
        </w:rPr>
        <w:t xml:space="preserve"> per patient. However, </w:t>
      </w:r>
      <w:r w:rsidR="00D273E6">
        <w:rPr>
          <w:lang w:val="en-GB"/>
        </w:rPr>
        <w:t>existing</w:t>
      </w:r>
      <w:r w:rsidRPr="00310E2F">
        <w:rPr>
          <w:lang w:val="en-GB"/>
        </w:rPr>
        <w:t xml:space="preserve"> technology </w:t>
      </w:r>
      <w:r w:rsidR="00D273E6">
        <w:rPr>
          <w:lang w:val="en-GB"/>
        </w:rPr>
        <w:t xml:space="preserve">imposes limitations on </w:t>
      </w:r>
      <w:proofErr w:type="spellStart"/>
      <w:r w:rsidRPr="00310E2F">
        <w:rPr>
          <w:lang w:val="en-GB"/>
        </w:rPr>
        <w:t>rAAV</w:t>
      </w:r>
      <w:proofErr w:type="spellEnd"/>
      <w:r w:rsidRPr="00310E2F">
        <w:rPr>
          <w:lang w:val="en-GB"/>
        </w:rPr>
        <w:t xml:space="preserve"> production</w:t>
      </w:r>
      <w:r w:rsidR="00C830A2" w:rsidRPr="00C830A2">
        <w:rPr>
          <w:lang w:val="en-GB"/>
        </w:rPr>
        <w:t xml:space="preserve">, necessitating </w:t>
      </w:r>
      <w:r w:rsidR="00D273E6">
        <w:rPr>
          <w:lang w:val="en-GB"/>
        </w:rPr>
        <w:t xml:space="preserve">a </w:t>
      </w:r>
      <w:r w:rsidR="00C830A2" w:rsidRPr="00C830A2">
        <w:rPr>
          <w:lang w:val="en-GB"/>
        </w:rPr>
        <w:t xml:space="preserve">large-scale </w:t>
      </w:r>
      <w:r>
        <w:rPr>
          <w:lang w:val="en-GB"/>
        </w:rPr>
        <w:t>and cost-effective manufacturing process</w:t>
      </w:r>
      <w:r w:rsidR="00C830A2" w:rsidRPr="00C830A2">
        <w:rPr>
          <w:lang w:val="en-GB"/>
        </w:rPr>
        <w:t>.</w:t>
      </w:r>
      <w:r w:rsidR="00C830A2">
        <w:rPr>
          <w:lang w:val="en-GB"/>
        </w:rPr>
        <w:t xml:space="preserve"> </w:t>
      </w:r>
      <w:r w:rsidR="00D273E6">
        <w:rPr>
          <w:lang w:val="en-GB"/>
        </w:rPr>
        <w:t>In this paper</w:t>
      </w:r>
      <w:r w:rsidR="00701408">
        <w:rPr>
          <w:lang w:val="en-GB"/>
        </w:rPr>
        <w:t>, w</w:t>
      </w:r>
      <w:r w:rsidR="00B80187" w:rsidRPr="00B80187">
        <w:rPr>
          <w:lang w:val="en-GB"/>
        </w:rPr>
        <w:t xml:space="preserve">e </w:t>
      </w:r>
      <w:r w:rsidR="0012359F">
        <w:rPr>
          <w:lang w:val="en-GB"/>
        </w:rPr>
        <w:t>propose</w:t>
      </w:r>
      <w:r w:rsidR="00B80187" w:rsidRPr="00B80187">
        <w:rPr>
          <w:lang w:val="en-GB"/>
        </w:rPr>
        <w:t xml:space="preserve"> </w:t>
      </w:r>
      <w:r w:rsidR="00421429">
        <w:rPr>
          <w:lang w:val="en-GB"/>
        </w:rPr>
        <w:t xml:space="preserve">a </w:t>
      </w:r>
      <w:r w:rsidR="00B80187" w:rsidRPr="00B80187">
        <w:rPr>
          <w:lang w:val="en-GB"/>
        </w:rPr>
        <w:t xml:space="preserve">continuous </w:t>
      </w:r>
      <w:r w:rsidR="004E1BD1">
        <w:rPr>
          <w:lang w:val="en-GB"/>
        </w:rPr>
        <w:t xml:space="preserve">manufacturing </w:t>
      </w:r>
      <w:r w:rsidR="00421429">
        <w:rPr>
          <w:lang w:val="en-GB"/>
        </w:rPr>
        <w:t>process</w:t>
      </w:r>
      <w:r w:rsidR="00B80187" w:rsidRPr="00B80187">
        <w:rPr>
          <w:lang w:val="en-GB"/>
        </w:rPr>
        <w:t xml:space="preserve"> </w:t>
      </w:r>
      <w:r>
        <w:rPr>
          <w:lang w:val="en-GB"/>
        </w:rPr>
        <w:t xml:space="preserve">and </w:t>
      </w:r>
      <w:r w:rsidR="00601A47">
        <w:rPr>
          <w:lang w:val="en-GB"/>
        </w:rPr>
        <w:t xml:space="preserve">a model-based </w:t>
      </w:r>
      <w:r w:rsidR="004E1BD1">
        <w:rPr>
          <w:lang w:val="en-GB"/>
        </w:rPr>
        <w:t xml:space="preserve">control </w:t>
      </w:r>
      <w:r>
        <w:rPr>
          <w:lang w:val="en-GB"/>
        </w:rPr>
        <w:t xml:space="preserve">strategy </w:t>
      </w:r>
      <w:r w:rsidR="00421429">
        <w:rPr>
          <w:lang w:val="en-GB"/>
        </w:rPr>
        <w:t xml:space="preserve">for </w:t>
      </w:r>
      <w:r w:rsidR="00B80187" w:rsidRPr="00B80187">
        <w:rPr>
          <w:lang w:val="en-GB"/>
        </w:rPr>
        <w:t xml:space="preserve">transient transfection of HEK293 cells. A </w:t>
      </w:r>
      <w:r w:rsidR="00701408">
        <w:rPr>
          <w:lang w:val="en-GB"/>
        </w:rPr>
        <w:t xml:space="preserve">dynamic </w:t>
      </w:r>
      <w:r w:rsidR="00B80187" w:rsidRPr="00B80187">
        <w:rPr>
          <w:lang w:val="en-GB"/>
        </w:rPr>
        <w:t xml:space="preserve">model </w:t>
      </w:r>
      <w:r w:rsidR="00701408">
        <w:rPr>
          <w:lang w:val="en-GB"/>
        </w:rPr>
        <w:t xml:space="preserve">of the system </w:t>
      </w:r>
      <w:r w:rsidR="00B80187" w:rsidRPr="00B80187">
        <w:rPr>
          <w:lang w:val="en-GB"/>
        </w:rPr>
        <w:t xml:space="preserve">is developed </w:t>
      </w:r>
      <w:r w:rsidR="00701408">
        <w:rPr>
          <w:lang w:val="en-GB"/>
        </w:rPr>
        <w:t xml:space="preserve">and </w:t>
      </w:r>
      <w:r w:rsidR="00881291">
        <w:rPr>
          <w:lang w:val="en-GB"/>
        </w:rPr>
        <w:t xml:space="preserve">utilized for soft sensing of </w:t>
      </w:r>
      <w:r w:rsidR="00881291">
        <w:t>the component concentrations in cell culture. Based on which</w:t>
      </w:r>
      <w:r w:rsidR="00D273E6">
        <w:t xml:space="preserve">, </w:t>
      </w:r>
      <w:r w:rsidR="00881291">
        <w:t>key operational decisions including transfection timing, plasmid dosages, and perfusion rates</w:t>
      </w:r>
      <w:r w:rsidR="00601A47">
        <w:t xml:space="preserve"> are made</w:t>
      </w:r>
      <w:r w:rsidR="00B80187" w:rsidRPr="00B80187">
        <w:rPr>
          <w:lang w:val="en-GB"/>
        </w:rPr>
        <w:t xml:space="preserve">. </w:t>
      </w:r>
      <w:r w:rsidR="00B80187" w:rsidRPr="00C62066">
        <w:rPr>
          <w:lang w:val="en-GB"/>
        </w:rPr>
        <w:t xml:space="preserve">We </w:t>
      </w:r>
      <w:r w:rsidR="00881291" w:rsidRPr="00C62066">
        <w:rPr>
          <w:lang w:val="en-GB"/>
        </w:rPr>
        <w:t>demonstrate</w:t>
      </w:r>
      <w:r w:rsidR="00B80187" w:rsidRPr="00C62066">
        <w:rPr>
          <w:lang w:val="en-GB"/>
        </w:rPr>
        <w:t xml:space="preserve"> that </w:t>
      </w:r>
      <w:r w:rsidR="003E78A1" w:rsidRPr="00C62066">
        <w:rPr>
          <w:lang w:val="en-GB"/>
        </w:rPr>
        <w:t>the proposed</w:t>
      </w:r>
      <w:r w:rsidR="00B80187" w:rsidRPr="00C62066">
        <w:rPr>
          <w:lang w:val="en-GB"/>
        </w:rPr>
        <w:t xml:space="preserve"> </w:t>
      </w:r>
      <w:r w:rsidR="00C62066">
        <w:rPr>
          <w:lang w:val="en-GB"/>
        </w:rPr>
        <w:t xml:space="preserve">system and control </w:t>
      </w:r>
      <w:r w:rsidR="003E78A1" w:rsidRPr="00C62066">
        <w:rPr>
          <w:lang w:val="en-GB"/>
        </w:rPr>
        <w:t xml:space="preserve">strategy efficiently produce </w:t>
      </w:r>
      <w:proofErr w:type="spellStart"/>
      <w:r w:rsidR="00881291" w:rsidRPr="00C62066">
        <w:rPr>
          <w:lang w:val="en-GB"/>
        </w:rPr>
        <w:t>r</w:t>
      </w:r>
      <w:r w:rsidR="00B80187" w:rsidRPr="00C62066">
        <w:rPr>
          <w:lang w:val="en-GB"/>
        </w:rPr>
        <w:t>AAV</w:t>
      </w:r>
      <w:proofErr w:type="spellEnd"/>
      <w:r w:rsidR="00C62066">
        <w:rPr>
          <w:lang w:val="en-GB"/>
        </w:rPr>
        <w:t xml:space="preserve"> </w:t>
      </w:r>
      <w:r w:rsidR="00F04345">
        <w:rPr>
          <w:lang w:val="en-GB"/>
        </w:rPr>
        <w:t xml:space="preserve">at a scale comparable to the </w:t>
      </w:r>
      <w:r w:rsidR="00C62066">
        <w:rPr>
          <w:lang w:val="en-GB"/>
        </w:rPr>
        <w:t>conventional batch process</w:t>
      </w:r>
      <w:r w:rsidR="00F04345">
        <w:rPr>
          <w:lang w:val="en-GB"/>
        </w:rPr>
        <w:t xml:space="preserve"> of the same volume</w:t>
      </w:r>
      <w:r w:rsidR="00B80187" w:rsidRPr="00C62066">
        <w:rPr>
          <w:lang w:val="en-GB"/>
        </w:rPr>
        <w:t>.</w:t>
      </w:r>
      <w:r w:rsidR="00B80187" w:rsidRPr="00B80187">
        <w:rPr>
          <w:lang w:val="en-GB"/>
        </w:rPr>
        <w:t xml:space="preserve"> </w:t>
      </w:r>
      <w:r w:rsidR="00881291">
        <w:rPr>
          <w:lang w:val="en-GB"/>
        </w:rPr>
        <w:t>R</w:t>
      </w:r>
      <w:r w:rsidR="00B80187" w:rsidRPr="00B80187">
        <w:rPr>
          <w:lang w:val="en-GB"/>
        </w:rPr>
        <w:t xml:space="preserve">ecommendations and insights </w:t>
      </w:r>
      <w:r w:rsidR="00881291">
        <w:rPr>
          <w:lang w:val="en-GB"/>
        </w:rPr>
        <w:t xml:space="preserve">are provided for </w:t>
      </w:r>
      <w:r w:rsidR="00B80187" w:rsidRPr="00B80187">
        <w:rPr>
          <w:lang w:val="en-GB"/>
        </w:rPr>
        <w:t xml:space="preserve">further process intensifications and optimizations of the </w:t>
      </w:r>
      <w:r w:rsidR="00D273E6">
        <w:rPr>
          <w:lang w:val="en-GB"/>
        </w:rPr>
        <w:t xml:space="preserve">proposed </w:t>
      </w:r>
      <w:r w:rsidR="00B80187" w:rsidRPr="00B80187">
        <w:rPr>
          <w:lang w:val="en-GB"/>
        </w:rPr>
        <w:t>system</w:t>
      </w:r>
      <w:r w:rsidR="00B80187">
        <w:rPr>
          <w:lang w:val="en-GB"/>
        </w:rPr>
        <w:t>.</w:t>
      </w:r>
    </w:p>
    <w:p w14:paraId="452B060C" w14:textId="026670BE" w:rsidR="00AB29ED" w:rsidRDefault="008D2649" w:rsidP="008D2649">
      <w:pPr>
        <w:pStyle w:val="Els-body-text"/>
        <w:spacing w:after="120"/>
        <w:rPr>
          <w:lang w:val="en-GB"/>
        </w:rPr>
      </w:pPr>
      <w:r>
        <w:rPr>
          <w:b/>
          <w:bCs/>
          <w:lang w:val="en-GB"/>
        </w:rPr>
        <w:t>Keywords</w:t>
      </w:r>
      <w:r>
        <w:rPr>
          <w:lang w:val="en-GB"/>
        </w:rPr>
        <w:t xml:space="preserve">: </w:t>
      </w:r>
      <w:r w:rsidR="009D3064">
        <w:rPr>
          <w:lang w:val="en-GB"/>
        </w:rPr>
        <w:t>continuous production, gene therapy, transient transfection</w:t>
      </w:r>
      <w:r>
        <w:rPr>
          <w:lang w:val="en-GB"/>
        </w:rPr>
        <w:t>.</w:t>
      </w:r>
    </w:p>
    <w:p w14:paraId="144DE689" w14:textId="7D30C0F3" w:rsidR="008D2649" w:rsidRDefault="009D3064" w:rsidP="008D2649">
      <w:pPr>
        <w:pStyle w:val="Els-1storder-head"/>
      </w:pPr>
      <w:r>
        <w:t>Introduction</w:t>
      </w:r>
    </w:p>
    <w:p w14:paraId="3BAEB393" w14:textId="49E03825" w:rsidR="00A14D13" w:rsidRDefault="006B32B3" w:rsidP="00580F64">
      <w:pPr>
        <w:pStyle w:val="Els-body-text"/>
      </w:pPr>
      <w:r w:rsidRPr="006B32B3">
        <w:t>In recent decades, extensive investigations on the human genome have unveiled numerous genes associated with genetic diseases and consequently led to the emergence of a therapeutic approach called gene therapy.</w:t>
      </w:r>
      <w:r>
        <w:t xml:space="preserve"> </w:t>
      </w:r>
      <w:r w:rsidR="00297633">
        <w:t xml:space="preserve">In gene therapy, </w:t>
      </w:r>
      <w:r w:rsidR="00EF4AE9">
        <w:t xml:space="preserve">genetic </w:t>
      </w:r>
      <w:r w:rsidR="00B27BE4">
        <w:t xml:space="preserve">disorders </w:t>
      </w:r>
      <w:r w:rsidR="00297633">
        <w:t xml:space="preserve">are cured </w:t>
      </w:r>
      <w:r w:rsidR="00EF4AE9">
        <w:t xml:space="preserve">by </w:t>
      </w:r>
      <w:r w:rsidR="00B27BE4" w:rsidRPr="00B27BE4">
        <w:t xml:space="preserve">introducing </w:t>
      </w:r>
      <w:r w:rsidR="00B27BE4">
        <w:t xml:space="preserve">missing </w:t>
      </w:r>
      <w:r w:rsidR="00B27BE4" w:rsidRPr="00B27BE4">
        <w:t>genetic material (</w:t>
      </w:r>
      <w:r w:rsidR="00B27BE4">
        <w:t xml:space="preserve">e.g., </w:t>
      </w:r>
      <w:r w:rsidR="00B27BE4" w:rsidRPr="00B27BE4">
        <w:t xml:space="preserve">DNA or RNA) </w:t>
      </w:r>
      <w:r>
        <w:t xml:space="preserve">directly </w:t>
      </w:r>
      <w:r w:rsidR="00B27BE4" w:rsidRPr="00B27BE4">
        <w:t xml:space="preserve">into </w:t>
      </w:r>
      <w:r w:rsidR="00924BAE">
        <w:t xml:space="preserve">a </w:t>
      </w:r>
      <w:r>
        <w:t>human body</w:t>
      </w:r>
      <w:r w:rsidR="00EF4AE9">
        <w:t xml:space="preserve">. </w:t>
      </w:r>
      <w:r>
        <w:t>R</w:t>
      </w:r>
      <w:r w:rsidR="00580F64">
        <w:t>ecombinant adeno-associated virus (</w:t>
      </w:r>
      <w:proofErr w:type="spellStart"/>
      <w:r w:rsidR="00580F64">
        <w:t>rAAV</w:t>
      </w:r>
      <w:proofErr w:type="spellEnd"/>
      <w:r w:rsidR="00580F64">
        <w:t xml:space="preserve">) is </w:t>
      </w:r>
      <w:r>
        <w:t xml:space="preserve">one of </w:t>
      </w:r>
      <w:r w:rsidR="00580F64">
        <w:t xml:space="preserve">the most widely used </w:t>
      </w:r>
      <w:r w:rsidR="00FA013F">
        <w:t>gene carrier</w:t>
      </w:r>
      <w:r>
        <w:t xml:space="preserve">s, where its exponential </w:t>
      </w:r>
      <w:r w:rsidR="00D57F1B">
        <w:t>reproducing</w:t>
      </w:r>
      <w:r>
        <w:t xml:space="preserve"> nature is exploited to amplify the cure genes.</w:t>
      </w:r>
    </w:p>
    <w:p w14:paraId="6D33D759" w14:textId="4AF0D0A9" w:rsidR="007D0368" w:rsidRDefault="00DF3AF9" w:rsidP="00580F64">
      <w:pPr>
        <w:pStyle w:val="Els-body-text"/>
      </w:pPr>
      <w:r>
        <w:lastRenderedPageBreak/>
        <w:t>However,</w:t>
      </w:r>
      <w:r w:rsidR="00DF3C47">
        <w:t xml:space="preserve"> </w:t>
      </w:r>
      <w:r w:rsidR="00DF3C47" w:rsidRPr="00DF3C47">
        <w:t xml:space="preserve">the yield </w:t>
      </w:r>
      <w:r w:rsidR="00494C0B">
        <w:t xml:space="preserve">from conventional batch-type </w:t>
      </w:r>
      <w:proofErr w:type="spellStart"/>
      <w:r w:rsidR="00DF3C47" w:rsidRPr="00DF3C47">
        <w:t>rAAV</w:t>
      </w:r>
      <w:proofErr w:type="spellEnd"/>
      <w:r w:rsidR="00DF3C47" w:rsidRPr="00DF3C47">
        <w:t xml:space="preserve"> manufacturing </w:t>
      </w:r>
      <w:r w:rsidR="00494C0B">
        <w:t xml:space="preserve">processes </w:t>
      </w:r>
      <w:r w:rsidR="00DF3C47" w:rsidRPr="00DF3C47">
        <w:t xml:space="preserve">falls short of the required dosages for clinical and commercial applications, </w:t>
      </w:r>
      <w:r w:rsidR="00DF3C47">
        <w:t xml:space="preserve">mainly due to </w:t>
      </w:r>
      <w:r w:rsidR="00494C0B">
        <w:t xml:space="preserve">their </w:t>
      </w:r>
      <w:r w:rsidR="00DF3C47" w:rsidRPr="00DF3C47">
        <w:t xml:space="preserve">low productivity, </w:t>
      </w:r>
      <w:r w:rsidR="00DF3C47">
        <w:t xml:space="preserve">difficulties in </w:t>
      </w:r>
      <w:r w:rsidR="00494C0B">
        <w:t xml:space="preserve">system </w:t>
      </w:r>
      <w:r w:rsidR="00DF3C47">
        <w:t>scal</w:t>
      </w:r>
      <w:r w:rsidR="00494C0B">
        <w:t>e-</w:t>
      </w:r>
      <w:r w:rsidR="00DF3C47">
        <w:t>up</w:t>
      </w:r>
      <w:r w:rsidR="00DF3C47" w:rsidRPr="00DF3C47">
        <w:t xml:space="preserve">, and </w:t>
      </w:r>
      <w:r w:rsidR="00494C0B">
        <w:t xml:space="preserve">high-level </w:t>
      </w:r>
      <w:r w:rsidR="00DF3C47" w:rsidRPr="00DF3C47">
        <w:t>impurity</w:t>
      </w:r>
      <w:r w:rsidR="00494C0B">
        <w:t xml:space="preserve"> in products </w:t>
      </w:r>
      <w:r w:rsidR="00553950" w:rsidRPr="00553950">
        <w:rPr>
          <w:noProof/>
        </w:rPr>
        <w:t>(Shupe et al., 2022)</w:t>
      </w:r>
      <w:r w:rsidR="00580F64">
        <w:t xml:space="preserve">. </w:t>
      </w:r>
      <w:r w:rsidR="00494C0B" w:rsidRPr="00DF3C47">
        <w:t>These challenges directly influence the market price of gene therapy medicine</w:t>
      </w:r>
      <w:r>
        <w:t xml:space="preserve">, limiting </w:t>
      </w:r>
      <w:r w:rsidR="00494C0B" w:rsidRPr="00DF3C47">
        <w:t>access to gene therapy.</w:t>
      </w:r>
      <w:r w:rsidR="00EC3C8A">
        <w:t xml:space="preserve"> </w:t>
      </w:r>
    </w:p>
    <w:p w14:paraId="00ADAA43" w14:textId="34A6FED7" w:rsidR="00CC3EEB" w:rsidRDefault="00924BAE" w:rsidP="00580F64">
      <w:pPr>
        <w:pStyle w:val="Els-body-text"/>
      </w:pPr>
      <w:r w:rsidRPr="00924BAE">
        <w:t>A potential breakthrough for this is to develop a continuous process that provides mass production with higher flexibility and thereby reduces operating costs</w:t>
      </w:r>
      <w:r>
        <w:t xml:space="preserve"> </w:t>
      </w:r>
      <w:r w:rsidR="00553950" w:rsidRPr="00553950">
        <w:rPr>
          <w:noProof/>
        </w:rPr>
        <w:t>(Hong et al., 2018)</w:t>
      </w:r>
      <w:r w:rsidR="00580F64">
        <w:t xml:space="preserve">. </w:t>
      </w:r>
      <w:r w:rsidR="00860094">
        <w:t xml:space="preserve">Our </w:t>
      </w:r>
      <w:r w:rsidR="00DF3AF9">
        <w:t xml:space="preserve">previous </w:t>
      </w:r>
      <w:r w:rsidR="00EC3C8A">
        <w:t>research</w:t>
      </w:r>
      <w:r w:rsidR="00860094">
        <w:t xml:space="preserve"> </w:t>
      </w:r>
      <w:r w:rsidR="00EC3C8A">
        <w:t>on</w:t>
      </w:r>
      <w:r w:rsidR="00860094">
        <w:t xml:space="preserve"> repeated transfections </w:t>
      </w:r>
      <w:r w:rsidR="00EC3C8A">
        <w:t xml:space="preserve">of </w:t>
      </w:r>
      <w:proofErr w:type="spellStart"/>
      <w:r w:rsidR="00EC3C8A">
        <w:t>rAAV</w:t>
      </w:r>
      <w:proofErr w:type="spellEnd"/>
      <w:r w:rsidR="00EC3C8A">
        <w:t xml:space="preserve"> </w:t>
      </w:r>
      <w:r w:rsidR="00860094">
        <w:t xml:space="preserve">in </w:t>
      </w:r>
      <w:r w:rsidR="00494C0B">
        <w:t>shake-flask cultures</w:t>
      </w:r>
      <w:r w:rsidR="00580F64">
        <w:t xml:space="preserve"> </w:t>
      </w:r>
      <w:r w:rsidR="00D419F0" w:rsidRPr="00D419F0">
        <w:rPr>
          <w:noProof/>
        </w:rPr>
        <w:t>(Nguyen et al., 2023)</w:t>
      </w:r>
      <w:r w:rsidR="00D419F0">
        <w:t xml:space="preserve"> </w:t>
      </w:r>
      <w:r w:rsidR="00494C0B">
        <w:t>show</w:t>
      </w:r>
      <w:r w:rsidR="00DF3AF9">
        <w:t>s</w:t>
      </w:r>
      <w:r w:rsidR="00580F64">
        <w:t xml:space="preserve"> the possibility of </w:t>
      </w:r>
      <w:r w:rsidR="00DF3AF9">
        <w:t xml:space="preserve">improving the process </w:t>
      </w:r>
      <w:r w:rsidR="00580F64">
        <w:t>through</w:t>
      </w:r>
      <w:r w:rsidR="00EC3C8A">
        <w:t xml:space="preserve"> continual</w:t>
      </w:r>
      <w:r w:rsidR="00580F64">
        <w:t xml:space="preserve"> waste removal and plasmid feeding. </w:t>
      </w:r>
      <w:r w:rsidR="00784D89">
        <w:t>Such a</w:t>
      </w:r>
      <w:r w:rsidR="00EC3C8A">
        <w:t xml:space="preserve"> </w:t>
      </w:r>
      <w:r w:rsidR="00580F64">
        <w:t>re</w:t>
      </w:r>
      <w:r w:rsidR="00DF3AF9">
        <w:t xml:space="preserve">peated </w:t>
      </w:r>
      <w:r w:rsidR="00580F64">
        <w:t xml:space="preserve">transfection </w:t>
      </w:r>
      <w:r w:rsidR="00EC3C8A">
        <w:t xml:space="preserve">strategy </w:t>
      </w:r>
      <w:r w:rsidR="00580F64">
        <w:t xml:space="preserve">has been explored in a few previous studies, with applications for recombinant protein production and virus-like particle production </w:t>
      </w:r>
      <w:r w:rsidR="00D419F0" w:rsidRPr="00D419F0">
        <w:rPr>
          <w:noProof/>
        </w:rPr>
        <w:t>(Cervera et al., 2015)</w:t>
      </w:r>
      <w:r w:rsidR="00580F64">
        <w:t xml:space="preserve">. However, </w:t>
      </w:r>
      <w:r>
        <w:t xml:space="preserve">a </w:t>
      </w:r>
      <w:r w:rsidR="00EC3C8A">
        <w:t xml:space="preserve">continuous manufacturing </w:t>
      </w:r>
      <w:r w:rsidR="009975F3">
        <w:t xml:space="preserve">system for </w:t>
      </w:r>
      <w:proofErr w:type="spellStart"/>
      <w:r w:rsidR="00EC3C8A">
        <w:t>rAAV</w:t>
      </w:r>
      <w:proofErr w:type="spellEnd"/>
      <w:r w:rsidR="00EC3C8A">
        <w:t xml:space="preserve"> </w:t>
      </w:r>
      <w:r w:rsidR="009975F3">
        <w:t xml:space="preserve">and </w:t>
      </w:r>
      <w:r w:rsidR="00B951B0">
        <w:t xml:space="preserve">the </w:t>
      </w:r>
      <w:r w:rsidR="00EC3C8A">
        <w:t xml:space="preserve">transfection </w:t>
      </w:r>
      <w:r w:rsidR="00580F64">
        <w:t xml:space="preserve">protocol </w:t>
      </w:r>
      <w:r w:rsidR="009975F3">
        <w:t xml:space="preserve">for </w:t>
      </w:r>
      <w:r w:rsidR="00EC3C8A">
        <w:t>leverag</w:t>
      </w:r>
      <w:r>
        <w:t>ing</w:t>
      </w:r>
      <w:r w:rsidR="00EC3C8A">
        <w:t xml:space="preserve"> </w:t>
      </w:r>
      <w:r w:rsidR="00580F64">
        <w:t xml:space="preserve">high-cell density </w:t>
      </w:r>
      <w:r w:rsidR="00EC3C8A">
        <w:t>culture</w:t>
      </w:r>
      <w:r w:rsidR="009975F3" w:rsidRPr="009975F3">
        <w:t xml:space="preserve"> </w:t>
      </w:r>
      <w:r w:rsidR="009975F3">
        <w:t>have not yet been proposed</w:t>
      </w:r>
      <w:r w:rsidR="00580F64">
        <w:t>.</w:t>
      </w:r>
    </w:p>
    <w:p w14:paraId="22470592" w14:textId="58A21716" w:rsidR="00ED532C" w:rsidRDefault="00BC795C" w:rsidP="00ED532C">
      <w:pPr>
        <w:pStyle w:val="Els-body-text"/>
      </w:pPr>
      <w:r>
        <w:t>To this end</w:t>
      </w:r>
      <w:r w:rsidR="00580F64">
        <w:t xml:space="preserve">, we </w:t>
      </w:r>
      <w:r w:rsidR="00CC3EEB">
        <w:t xml:space="preserve">propose </w:t>
      </w:r>
      <w:r w:rsidR="00580F64">
        <w:t xml:space="preserve">a </w:t>
      </w:r>
      <w:r w:rsidR="00B951B0">
        <w:t xml:space="preserve">continuous manufacturing system </w:t>
      </w:r>
      <w:r w:rsidR="00924BAE">
        <w:t>including</w:t>
      </w:r>
      <w:r w:rsidR="00B951B0">
        <w:t xml:space="preserve"> </w:t>
      </w:r>
      <w:r w:rsidR="00924BAE">
        <w:t xml:space="preserve">a </w:t>
      </w:r>
      <w:r>
        <w:t xml:space="preserve">perfusion </w:t>
      </w:r>
      <w:r w:rsidR="00924BAE">
        <w:t xml:space="preserve">system </w:t>
      </w:r>
      <w:r w:rsidR="00580F64">
        <w:t xml:space="preserve">and build protocols for </w:t>
      </w:r>
      <w:proofErr w:type="spellStart"/>
      <w:r w:rsidR="00580F64">
        <w:t>rAAV</w:t>
      </w:r>
      <w:proofErr w:type="spellEnd"/>
      <w:r w:rsidR="00580F64">
        <w:t xml:space="preserve"> production via high-density HEK-293 cell transfection, that results in increased efficiency and productivity of viral vectors at scale.</w:t>
      </w:r>
      <w:r w:rsidR="00CC3EEB">
        <w:t xml:space="preserve"> A dynamic model </w:t>
      </w:r>
      <w:r w:rsidR="00761389">
        <w:t xml:space="preserve">for the system </w:t>
      </w:r>
      <w:r w:rsidR="00CC3EEB">
        <w:t xml:space="preserve">is developed and used </w:t>
      </w:r>
      <w:r w:rsidR="00F3173E">
        <w:t xml:space="preserve">to estimate </w:t>
      </w:r>
      <w:r w:rsidR="00D85DC9">
        <w:t xml:space="preserve">the concentrations of the </w:t>
      </w:r>
      <w:r w:rsidR="00260B9B">
        <w:t xml:space="preserve">key </w:t>
      </w:r>
      <w:r w:rsidR="00D85DC9">
        <w:t xml:space="preserve">components </w:t>
      </w:r>
      <w:r w:rsidR="00260B9B">
        <w:t>in cell culture</w:t>
      </w:r>
      <w:r w:rsidR="00D85DC9">
        <w:t xml:space="preserve">. </w:t>
      </w:r>
      <w:r w:rsidR="00260B9B">
        <w:t xml:space="preserve">Based on which key operational decisions </w:t>
      </w:r>
      <w:r w:rsidR="00A4787B">
        <w:t xml:space="preserve">are </w:t>
      </w:r>
      <w:r w:rsidR="00260B9B">
        <w:t xml:space="preserve">made, </w:t>
      </w:r>
      <w:r w:rsidR="00EE3322">
        <w:t xml:space="preserve">such as </w:t>
      </w:r>
      <w:r w:rsidR="00D85DC9">
        <w:t>transfection timing</w:t>
      </w:r>
      <w:r w:rsidR="00260B9B">
        <w:t xml:space="preserve">, plasmid </w:t>
      </w:r>
      <w:r w:rsidR="00D85DC9">
        <w:t>dosages</w:t>
      </w:r>
      <w:r w:rsidR="00260B9B">
        <w:t xml:space="preserve">, </w:t>
      </w:r>
      <w:r w:rsidR="00D85DC9">
        <w:t>and perfusion rate</w:t>
      </w:r>
      <w:r w:rsidR="00B55545">
        <w:t>s</w:t>
      </w:r>
      <w:r w:rsidR="00A4787B">
        <w:t xml:space="preserve">, </w:t>
      </w:r>
      <w:r w:rsidR="00DD1222">
        <w:t>while balancing</w:t>
      </w:r>
      <w:r w:rsidR="00A4787B">
        <w:t xml:space="preserve"> </w:t>
      </w:r>
      <w:r w:rsidR="00EE3322">
        <w:t xml:space="preserve">the trade-offs </w:t>
      </w:r>
      <w:r w:rsidR="00A4787B">
        <w:t>existing in the system</w:t>
      </w:r>
      <w:r w:rsidR="00EE3322">
        <w:t xml:space="preserve">. </w:t>
      </w:r>
    </w:p>
    <w:p w14:paraId="144DE699" w14:textId="23F0196E" w:rsidR="008D2649" w:rsidRDefault="00195F0F" w:rsidP="008D2649">
      <w:pPr>
        <w:pStyle w:val="Els-1storder-head"/>
      </w:pPr>
      <w:r>
        <w:t>Materials and Methods</w:t>
      </w:r>
    </w:p>
    <w:p w14:paraId="144DE69A" w14:textId="2D48FC65" w:rsidR="008D2649" w:rsidRDefault="00970986" w:rsidP="008D2649">
      <w:pPr>
        <w:pStyle w:val="Els-2ndorder-head"/>
      </w:pPr>
      <w:r>
        <w:t>Materials</w:t>
      </w:r>
    </w:p>
    <w:p w14:paraId="144DE69B" w14:textId="29735BE4" w:rsidR="008D2649" w:rsidRPr="009407F2" w:rsidRDefault="00970986" w:rsidP="009407F2">
      <w:pPr>
        <w:pStyle w:val="Els-body-text"/>
      </w:pPr>
      <w:proofErr w:type="spellStart"/>
      <w:r w:rsidRPr="009407F2">
        <w:t>FreeStyle</w:t>
      </w:r>
      <w:proofErr w:type="spellEnd"/>
      <w:r w:rsidRPr="009407F2">
        <w:t xml:space="preserve">™ 293-F cells, culture medium </w:t>
      </w:r>
      <w:proofErr w:type="spellStart"/>
      <w:r w:rsidRPr="009407F2">
        <w:t>FreeStyle</w:t>
      </w:r>
      <w:proofErr w:type="spellEnd"/>
      <w:r w:rsidRPr="009407F2">
        <w:t xml:space="preserve">™ F17 Expression Medium, and Gibco™ l-glutamine (200 mM) were purchased from Thermo Fisher Scientific (Waltham, MA, USA). A set of plasmids for AAV5 production, including </w:t>
      </w:r>
      <w:proofErr w:type="spellStart"/>
      <w:r w:rsidRPr="009407F2">
        <w:t>pAAV</w:t>
      </w:r>
      <w:proofErr w:type="spellEnd"/>
      <w:r w:rsidRPr="009407F2">
        <w:t xml:space="preserve">-GFP (Part No. AAV-400), pRC5 (Part No. VPK-425) and </w:t>
      </w:r>
      <w:proofErr w:type="spellStart"/>
      <w:r w:rsidRPr="009407F2">
        <w:t>pHelper</w:t>
      </w:r>
      <w:proofErr w:type="spellEnd"/>
      <w:r w:rsidRPr="009407F2">
        <w:t xml:space="preserve"> (Part No. 340202), were purchased from Cell Biolabs (San Diego, CA. USA). </w:t>
      </w:r>
      <w:r w:rsidR="00811070">
        <w:t>The transfection reagent PEI Max</w:t>
      </w:r>
      <w:r w:rsidR="00811070" w:rsidRPr="009407F2">
        <w:t>™</w:t>
      </w:r>
      <w:r w:rsidR="00811070">
        <w:t xml:space="preserve"> </w:t>
      </w:r>
      <w:r w:rsidR="00811070" w:rsidRPr="00811070">
        <w:t xml:space="preserve">is the transfection grade linear </w:t>
      </w:r>
      <w:proofErr w:type="spellStart"/>
      <w:r w:rsidR="00811070" w:rsidRPr="00811070">
        <w:t>polyethylenimine</w:t>
      </w:r>
      <w:proofErr w:type="spellEnd"/>
      <w:r w:rsidR="00811070" w:rsidRPr="00811070">
        <w:t xml:space="preserve"> hydrochloride with </w:t>
      </w:r>
      <w:r w:rsidR="00924BAE">
        <w:t xml:space="preserve">a </w:t>
      </w:r>
      <w:r w:rsidR="00811070" w:rsidRPr="00811070">
        <w:t xml:space="preserve">molecular weight of 40,000 and was purchased from </w:t>
      </w:r>
      <w:proofErr w:type="spellStart"/>
      <w:r w:rsidR="00811070" w:rsidRPr="00811070">
        <w:t>Polysciences</w:t>
      </w:r>
      <w:proofErr w:type="spellEnd"/>
      <w:r w:rsidR="00811070" w:rsidRPr="00811070">
        <w:t xml:space="preserve"> (Warrington, PA, USA)</w:t>
      </w:r>
      <w:r w:rsidR="00811070">
        <w:t xml:space="preserve">. </w:t>
      </w:r>
      <w:r w:rsidRPr="009407F2">
        <w:t>The detailed preparation procedure can be found in our previous work</w:t>
      </w:r>
      <w:r w:rsidR="000B321B">
        <w:t xml:space="preserve"> </w:t>
      </w:r>
      <w:r w:rsidR="008658A7" w:rsidRPr="008658A7">
        <w:rPr>
          <w:noProof/>
        </w:rPr>
        <w:t>(Nguyen et al., 2023)</w:t>
      </w:r>
      <w:r w:rsidRPr="009407F2">
        <w:t>.</w:t>
      </w:r>
    </w:p>
    <w:p w14:paraId="3898B79E" w14:textId="77777777" w:rsidR="00A91C29" w:rsidRDefault="00A91C29" w:rsidP="008D2649">
      <w:pPr>
        <w:pStyle w:val="Els-body-text"/>
      </w:pPr>
    </w:p>
    <w:p w14:paraId="144DE69D" w14:textId="37D168A8" w:rsidR="008D2649" w:rsidRDefault="004C48CA" w:rsidP="008D2649">
      <w:pPr>
        <w:pStyle w:val="Els-2ndorder-head"/>
      </w:pPr>
      <w:r>
        <w:t>Development of c</w:t>
      </w:r>
      <w:r w:rsidR="007C6F89">
        <w:t>ontinuous manufacturing process</w:t>
      </w:r>
    </w:p>
    <w:p w14:paraId="6CF0FEBD" w14:textId="2BEFBA6B" w:rsidR="007C6F89" w:rsidRPr="007C6F89" w:rsidRDefault="007273CA" w:rsidP="007C6F89">
      <w:pPr>
        <w:pStyle w:val="Els-3rdorder-head"/>
      </w:pPr>
      <w:r>
        <w:t>Bioreactor</w:t>
      </w:r>
      <w:r w:rsidR="00D759D4">
        <w:t xml:space="preserve"> setup and</w:t>
      </w:r>
      <w:r w:rsidR="00CB5695">
        <w:t xml:space="preserve"> operating</w:t>
      </w:r>
      <w:r w:rsidR="00D759D4">
        <w:t xml:space="preserve"> conditions</w:t>
      </w:r>
    </w:p>
    <w:p w14:paraId="3CA33067" w14:textId="32E749FB" w:rsidR="00DF3AF9" w:rsidRDefault="00D759D4" w:rsidP="00DF3AF9">
      <w:pPr>
        <w:pStyle w:val="Els-body-text"/>
      </w:pPr>
      <w:r>
        <w:t>Cell cultivation, transient transfection, and viral production were performed in a</w:t>
      </w:r>
      <w:r w:rsidR="004C48CA">
        <w:t xml:space="preserve"> </w:t>
      </w:r>
      <w:r w:rsidR="00195F0F">
        <w:t>500 mL stirred-tank bioreactor (Getinge, Rochester, NY</w:t>
      </w:r>
      <w:r w:rsidR="00923632">
        <w:t>, USA</w:t>
      </w:r>
      <w:r w:rsidR="00195F0F">
        <w:t>)</w:t>
      </w:r>
      <w:r w:rsidR="004C48CA">
        <w:t xml:space="preserve"> </w:t>
      </w:r>
      <w:r w:rsidR="00D86AD1">
        <w:t xml:space="preserve">with a 300 mL working volume. The reactor was </w:t>
      </w:r>
      <w:r w:rsidR="004C48CA">
        <w:t xml:space="preserve">equipped with a three-blade marine impeller and </w:t>
      </w:r>
      <w:r>
        <w:t>a</w:t>
      </w:r>
      <w:r w:rsidR="004C48CA">
        <w:t xml:space="preserve"> micro-sparger</w:t>
      </w:r>
      <w:r w:rsidR="00195F0F">
        <w:t xml:space="preserve">. </w:t>
      </w:r>
      <w:r w:rsidR="00D86AD1">
        <w:t xml:space="preserve">The </w:t>
      </w:r>
      <w:r w:rsidR="00CB5695">
        <w:t xml:space="preserve">Operating conditions were maintained using </w:t>
      </w:r>
      <w:r w:rsidR="00CB5695" w:rsidRPr="00CB5695">
        <w:rPr>
          <w:i/>
          <w:iCs/>
        </w:rPr>
        <w:t>my-Control</w:t>
      </w:r>
      <w:r w:rsidR="00CB5695">
        <w:t xml:space="preserve"> </w:t>
      </w:r>
      <w:r w:rsidR="007127B5">
        <w:t xml:space="preserve">console </w:t>
      </w:r>
      <w:r w:rsidR="00B63B0C">
        <w:t>(</w:t>
      </w:r>
      <w:r w:rsidR="00CB5695">
        <w:t>Getinge, Rochester, NY</w:t>
      </w:r>
      <w:r w:rsidR="00923632">
        <w:t>, USA</w:t>
      </w:r>
      <w:r w:rsidR="00CB5695">
        <w:t xml:space="preserve">) </w:t>
      </w:r>
      <w:r w:rsidR="00B63B0C">
        <w:t xml:space="preserve">where the controller settings are described </w:t>
      </w:r>
      <w:r w:rsidR="00CB5695">
        <w:t xml:space="preserve">in </w:t>
      </w:r>
      <w:r w:rsidR="00374D19" w:rsidRPr="00924BAE">
        <w:rPr>
          <w:bCs/>
        </w:rPr>
        <w:t xml:space="preserve">Table </w:t>
      </w:r>
      <w:r w:rsidR="00374D19" w:rsidRPr="00924BAE">
        <w:rPr>
          <w:bCs/>
          <w:noProof/>
        </w:rPr>
        <w:t>1</w:t>
      </w:r>
      <w:r w:rsidR="00B63B0C">
        <w:t xml:space="preserve">. </w:t>
      </w:r>
      <w:r w:rsidR="00195F0F">
        <w:t xml:space="preserve">Antifoam C from </w:t>
      </w:r>
      <w:proofErr w:type="spellStart"/>
      <w:r w:rsidR="00195F0F">
        <w:t>MilliporeSigma</w:t>
      </w:r>
      <w:proofErr w:type="spellEnd"/>
      <w:r w:rsidR="00195F0F">
        <w:t xml:space="preserve"> (Burlington, MA</w:t>
      </w:r>
      <w:r w:rsidR="00923632">
        <w:t>, USA</w:t>
      </w:r>
      <w:r w:rsidR="00195F0F">
        <w:t xml:space="preserve">) was </w:t>
      </w:r>
      <w:r w:rsidR="007127B5">
        <w:t>used</w:t>
      </w:r>
      <w:r w:rsidR="00195F0F">
        <w:t xml:space="preserve"> to </w:t>
      </w:r>
      <w:r w:rsidR="00923632">
        <w:t xml:space="preserve">break the foam </w:t>
      </w:r>
      <w:r w:rsidR="00195F0F">
        <w:t xml:space="preserve">when </w:t>
      </w:r>
      <w:r w:rsidR="007127B5">
        <w:t>the foam</w:t>
      </w:r>
      <w:r w:rsidR="00923632">
        <w:t xml:space="preserve"> </w:t>
      </w:r>
      <w:r w:rsidR="00195F0F">
        <w:t>was</w:t>
      </w:r>
      <w:r w:rsidR="007127B5">
        <w:t xml:space="preserve"> detected</w:t>
      </w:r>
      <w:r w:rsidR="00195F0F">
        <w:t xml:space="preserve">. </w:t>
      </w:r>
      <w:proofErr w:type="spellStart"/>
      <w:r w:rsidR="00DF3AF9">
        <w:t>FreeStyle</w:t>
      </w:r>
      <w:proofErr w:type="spellEnd"/>
      <w:r w:rsidR="00DF3AF9">
        <w:t>™ 293-F cells were used, which were stored in liquid nitrogen, thawed in a 37</w:t>
      </w:r>
      <w:r w:rsidR="00DF3AF9" w:rsidRPr="007C6F89">
        <w:rPr>
          <w:rFonts w:hint="eastAsia"/>
        </w:rPr>
        <w:t>°</w:t>
      </w:r>
      <w:r w:rsidR="00DF3AF9" w:rsidRPr="007C6F89">
        <w:t>C</w:t>
      </w:r>
      <w:r w:rsidR="00DF3AF9">
        <w:t xml:space="preserve"> water bath, and then transferred to 30 mL </w:t>
      </w:r>
      <w:proofErr w:type="spellStart"/>
      <w:r w:rsidR="00DF3AF9">
        <w:t>FreeStyle</w:t>
      </w:r>
      <w:proofErr w:type="spellEnd"/>
      <w:r w:rsidR="00DF3AF9">
        <w:t xml:space="preserve">™ 293 expression medium in a 125 mL shake flask. </w:t>
      </w:r>
      <w:r w:rsidR="00924BAE">
        <w:t xml:space="preserve">The cells </w:t>
      </w:r>
      <w:r w:rsidR="00DF3AF9">
        <w:t xml:space="preserve">were inoculated to the bioreactor </w:t>
      </w:r>
      <w:r w:rsidR="00924BAE">
        <w:t>after they reached a total density of 3 × 10</w:t>
      </w:r>
      <w:r w:rsidR="00924BAE" w:rsidRPr="00195F0F">
        <w:rPr>
          <w:vertAlign w:val="superscript"/>
        </w:rPr>
        <w:t>5</w:t>
      </w:r>
      <w:r w:rsidR="00924BAE">
        <w:t xml:space="preserve"> cells/mL, </w:t>
      </w:r>
      <w:r w:rsidR="00DF3AF9">
        <w:t>and then grown to reach the cell density of 1 × 10</w:t>
      </w:r>
      <w:r w:rsidR="00DF3AF9" w:rsidRPr="00195F0F">
        <w:rPr>
          <w:vertAlign w:val="superscript"/>
        </w:rPr>
        <w:t>6</w:t>
      </w:r>
      <w:r w:rsidR="00DF3AF9">
        <w:t xml:space="preserve"> cells/mL before the first transfection. </w:t>
      </w:r>
    </w:p>
    <w:p w14:paraId="4CBEA957" w14:textId="596DC605" w:rsidR="0077148D" w:rsidRDefault="0077148D" w:rsidP="00195F0F">
      <w:pPr>
        <w:pStyle w:val="Els-body-text"/>
      </w:pPr>
    </w:p>
    <w:p w14:paraId="635297C3" w14:textId="77777777" w:rsidR="00924BAE" w:rsidRDefault="00924BAE" w:rsidP="00195F0F">
      <w:pPr>
        <w:pStyle w:val="Els-body-text"/>
      </w:pPr>
    </w:p>
    <w:p w14:paraId="12879161" w14:textId="4BCC9211" w:rsidR="007C6F89" w:rsidRPr="007C6F89" w:rsidRDefault="007C6F89" w:rsidP="007C6F89">
      <w:pPr>
        <w:pStyle w:val="Els-caption"/>
      </w:pPr>
      <w:bookmarkStart w:id="0" w:name="_Ref152166294"/>
      <w:r w:rsidRPr="007C6F89">
        <w:rPr>
          <w:b/>
          <w:bCs/>
        </w:rPr>
        <w:lastRenderedPageBreak/>
        <w:t xml:space="preserve">Table </w:t>
      </w:r>
      <w:r w:rsidR="00374D19">
        <w:rPr>
          <w:b/>
          <w:bCs/>
          <w:noProof/>
        </w:rPr>
        <w:t>1</w:t>
      </w:r>
      <w:bookmarkEnd w:id="0"/>
      <w:r w:rsidRPr="007C6F89">
        <w:rPr>
          <w:b/>
          <w:bCs/>
        </w:rPr>
        <w:t>.</w:t>
      </w:r>
      <w:r w:rsidRPr="007C6F89">
        <w:t xml:space="preserve"> </w:t>
      </w:r>
      <w:r w:rsidR="00923632">
        <w:t>Operating conditions and controller settings</w:t>
      </w:r>
      <w:r w:rsidR="00D00F93">
        <w:t xml:space="preserve"> made</w:t>
      </w:r>
      <w:r w:rsidR="00923632">
        <w:t>.</w:t>
      </w:r>
    </w:p>
    <w:tbl>
      <w:tblPr>
        <w:tblStyle w:val="60"/>
        <w:tblW w:w="0" w:type="auto"/>
        <w:tblLook w:val="06A0" w:firstRow="1" w:lastRow="0" w:firstColumn="1" w:lastColumn="0" w:noHBand="1" w:noVBand="1"/>
      </w:tblPr>
      <w:tblGrid>
        <w:gridCol w:w="1759"/>
        <w:gridCol w:w="2636"/>
        <w:gridCol w:w="1134"/>
        <w:gridCol w:w="1507"/>
      </w:tblGrid>
      <w:tr w:rsidR="007C6F89" w14:paraId="6D8850AC" w14:textId="77777777" w:rsidTr="00923632">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759" w:type="dxa"/>
          </w:tcPr>
          <w:p w14:paraId="29A0DE5E" w14:textId="047B3701" w:rsidR="007C6F89" w:rsidRDefault="007C6F89" w:rsidP="007C6F89">
            <w:pPr>
              <w:pStyle w:val="Els-table-text"/>
            </w:pPr>
            <w:r>
              <w:t>Control loop</w:t>
            </w:r>
          </w:p>
        </w:tc>
        <w:tc>
          <w:tcPr>
            <w:tcW w:w="2636" w:type="dxa"/>
          </w:tcPr>
          <w:p w14:paraId="1B7F83EF" w14:textId="752A0793" w:rsidR="007C6F89" w:rsidRDefault="007C6F89" w:rsidP="007C6F89">
            <w:pPr>
              <w:pStyle w:val="Els-table-text"/>
              <w:cnfStyle w:val="100000000000" w:firstRow="1" w:lastRow="0" w:firstColumn="0" w:lastColumn="0" w:oddVBand="0" w:evenVBand="0" w:oddHBand="0" w:evenHBand="0" w:firstRowFirstColumn="0" w:firstRowLastColumn="0" w:lastRowFirstColumn="0" w:lastRowLastColumn="0"/>
              <w:rPr>
                <w:lang w:eastAsia="ko-KR"/>
              </w:rPr>
            </w:pPr>
            <w:r>
              <w:t>Setpoint</w:t>
            </w:r>
            <w:r w:rsidR="007273CA">
              <w:t xml:space="preserve"> / </w:t>
            </w:r>
            <w:r w:rsidR="007273CA">
              <w:rPr>
                <w:rFonts w:hint="eastAsia"/>
                <w:lang w:eastAsia="ko-KR"/>
              </w:rPr>
              <w:t>b</w:t>
            </w:r>
            <w:r w:rsidR="007273CA">
              <w:rPr>
                <w:lang w:eastAsia="ko-KR"/>
              </w:rPr>
              <w:t>ounds</w:t>
            </w:r>
          </w:p>
        </w:tc>
        <w:tc>
          <w:tcPr>
            <w:tcW w:w="1134" w:type="dxa"/>
          </w:tcPr>
          <w:p w14:paraId="05F51BC1" w14:textId="63988413" w:rsidR="007C6F89" w:rsidRDefault="007C6F89" w:rsidP="007C6F89">
            <w:pPr>
              <w:pStyle w:val="Els-table-text"/>
              <w:cnfStyle w:val="100000000000" w:firstRow="1" w:lastRow="0" w:firstColumn="0" w:lastColumn="0" w:oddVBand="0" w:evenVBand="0" w:oddHBand="0" w:evenHBand="0" w:firstRowFirstColumn="0" w:firstRowLastColumn="0" w:lastRowFirstColumn="0" w:lastRowLastColumn="0"/>
            </w:pPr>
            <w:r>
              <w:t>Actuator (-)</w:t>
            </w:r>
          </w:p>
        </w:tc>
        <w:tc>
          <w:tcPr>
            <w:tcW w:w="1507" w:type="dxa"/>
          </w:tcPr>
          <w:p w14:paraId="273669DF" w14:textId="5418D4A0" w:rsidR="007C6F89" w:rsidRDefault="007C6F89" w:rsidP="007C6F89">
            <w:pPr>
              <w:pStyle w:val="Els-table-text"/>
              <w:cnfStyle w:val="100000000000" w:firstRow="1" w:lastRow="0" w:firstColumn="0" w:lastColumn="0" w:oddVBand="0" w:evenVBand="0" w:oddHBand="0" w:evenHBand="0" w:firstRowFirstColumn="0" w:firstRowLastColumn="0" w:lastRowFirstColumn="0" w:lastRowLastColumn="0"/>
            </w:pPr>
            <w:r>
              <w:t>Actuator (+)</w:t>
            </w:r>
          </w:p>
        </w:tc>
      </w:tr>
      <w:tr w:rsidR="007C6F89" w14:paraId="3EEEDBAB" w14:textId="77777777" w:rsidTr="00923632">
        <w:trPr>
          <w:trHeight w:val="235"/>
        </w:trPr>
        <w:tc>
          <w:tcPr>
            <w:cnfStyle w:val="001000000000" w:firstRow="0" w:lastRow="0" w:firstColumn="1" w:lastColumn="0" w:oddVBand="0" w:evenVBand="0" w:oddHBand="0" w:evenHBand="0" w:firstRowFirstColumn="0" w:firstRowLastColumn="0" w:lastRowFirstColumn="0" w:lastRowLastColumn="0"/>
            <w:tcW w:w="1759" w:type="dxa"/>
          </w:tcPr>
          <w:p w14:paraId="218BCD53" w14:textId="1CFBE39B" w:rsidR="007C6F89" w:rsidRDefault="007C6F89" w:rsidP="007C6F89">
            <w:pPr>
              <w:pStyle w:val="Els-table-text"/>
            </w:pPr>
            <w:r>
              <w:t>pH</w:t>
            </w:r>
          </w:p>
        </w:tc>
        <w:tc>
          <w:tcPr>
            <w:tcW w:w="2636" w:type="dxa"/>
          </w:tcPr>
          <w:p w14:paraId="0B509FEE" w14:textId="06EBC158"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r>
              <w:t>7 ± 0.1</w:t>
            </w:r>
          </w:p>
        </w:tc>
        <w:tc>
          <w:tcPr>
            <w:tcW w:w="1134" w:type="dxa"/>
          </w:tcPr>
          <w:p w14:paraId="2F141879" w14:textId="300CC04A" w:rsidR="007C6F89" w:rsidRP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rPr>
                <w:vertAlign w:val="subscript"/>
              </w:rPr>
            </w:pPr>
            <w:r>
              <w:t>CO</w:t>
            </w:r>
            <w:r>
              <w:rPr>
                <w:vertAlign w:val="subscript"/>
              </w:rPr>
              <w:t>2</w:t>
            </w:r>
          </w:p>
        </w:tc>
        <w:tc>
          <w:tcPr>
            <w:tcW w:w="1507" w:type="dxa"/>
          </w:tcPr>
          <w:p w14:paraId="30FB9779" w14:textId="166E6430"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r>
              <w:t>0.5M NaHCO</w:t>
            </w:r>
            <w:r w:rsidRPr="007C6F89">
              <w:rPr>
                <w:vertAlign w:val="subscript"/>
              </w:rPr>
              <w:t>3</w:t>
            </w:r>
          </w:p>
        </w:tc>
      </w:tr>
      <w:tr w:rsidR="007C6F89" w14:paraId="0F627091" w14:textId="77777777" w:rsidTr="00923632">
        <w:trPr>
          <w:trHeight w:val="222"/>
        </w:trPr>
        <w:tc>
          <w:tcPr>
            <w:cnfStyle w:val="001000000000" w:firstRow="0" w:lastRow="0" w:firstColumn="1" w:lastColumn="0" w:oddVBand="0" w:evenVBand="0" w:oddHBand="0" w:evenHBand="0" w:firstRowFirstColumn="0" w:firstRowLastColumn="0" w:lastRowFirstColumn="0" w:lastRowLastColumn="0"/>
            <w:tcW w:w="1759" w:type="dxa"/>
          </w:tcPr>
          <w:p w14:paraId="6C6DF95F" w14:textId="703DC8A4" w:rsidR="007C6F89" w:rsidRDefault="007C6F89" w:rsidP="007C6F89">
            <w:pPr>
              <w:pStyle w:val="Els-table-text"/>
            </w:pPr>
            <w:r>
              <w:t>Agitation rate</w:t>
            </w:r>
          </w:p>
        </w:tc>
        <w:tc>
          <w:tcPr>
            <w:tcW w:w="2636" w:type="dxa"/>
          </w:tcPr>
          <w:p w14:paraId="5204B1F0" w14:textId="61C6A52E"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r>
              <w:t>125 rpm</w:t>
            </w:r>
          </w:p>
        </w:tc>
        <w:tc>
          <w:tcPr>
            <w:tcW w:w="1134" w:type="dxa"/>
          </w:tcPr>
          <w:p w14:paraId="192B2AEB" w14:textId="77777777"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p>
        </w:tc>
        <w:tc>
          <w:tcPr>
            <w:tcW w:w="1507" w:type="dxa"/>
          </w:tcPr>
          <w:p w14:paraId="281A2DF9" w14:textId="77777777"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p>
        </w:tc>
      </w:tr>
      <w:tr w:rsidR="007C6F89" w14:paraId="49C5FBC1" w14:textId="77777777" w:rsidTr="00923632">
        <w:trPr>
          <w:trHeight w:val="228"/>
        </w:trPr>
        <w:tc>
          <w:tcPr>
            <w:cnfStyle w:val="001000000000" w:firstRow="0" w:lastRow="0" w:firstColumn="1" w:lastColumn="0" w:oddVBand="0" w:evenVBand="0" w:oddHBand="0" w:evenHBand="0" w:firstRowFirstColumn="0" w:firstRowLastColumn="0" w:lastRowFirstColumn="0" w:lastRowLastColumn="0"/>
            <w:tcW w:w="1759" w:type="dxa"/>
          </w:tcPr>
          <w:p w14:paraId="4E852C9D" w14:textId="0F88DB10" w:rsidR="007C6F89" w:rsidRDefault="007C6F89" w:rsidP="007C6F89">
            <w:pPr>
              <w:pStyle w:val="Els-table-text"/>
            </w:pPr>
            <w:r>
              <w:t>Temperature</w:t>
            </w:r>
          </w:p>
        </w:tc>
        <w:tc>
          <w:tcPr>
            <w:tcW w:w="2636" w:type="dxa"/>
          </w:tcPr>
          <w:p w14:paraId="660D56E1" w14:textId="5DB9463C"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r>
              <w:t>37</w:t>
            </w:r>
            <w:r w:rsidR="007273CA">
              <w:t xml:space="preserve"> ± 1</w:t>
            </w:r>
            <w:r w:rsidRPr="007C6F89">
              <w:rPr>
                <w:rFonts w:hint="eastAsia"/>
              </w:rPr>
              <w:t>°</w:t>
            </w:r>
            <w:r w:rsidRPr="007C6F89">
              <w:t>C</w:t>
            </w:r>
          </w:p>
        </w:tc>
        <w:tc>
          <w:tcPr>
            <w:tcW w:w="1134" w:type="dxa"/>
          </w:tcPr>
          <w:p w14:paraId="28CAD965" w14:textId="26712DC7"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r>
              <w:t>Condenser</w:t>
            </w:r>
          </w:p>
        </w:tc>
        <w:tc>
          <w:tcPr>
            <w:tcW w:w="1507" w:type="dxa"/>
          </w:tcPr>
          <w:p w14:paraId="0902C180" w14:textId="02D2E30E"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r>
              <w:t>Heating jacket</w:t>
            </w:r>
          </w:p>
        </w:tc>
      </w:tr>
      <w:tr w:rsidR="007C6F89" w14:paraId="7BDEFC18" w14:textId="77777777" w:rsidTr="00923632">
        <w:trPr>
          <w:trHeight w:val="222"/>
        </w:trPr>
        <w:tc>
          <w:tcPr>
            <w:cnfStyle w:val="001000000000" w:firstRow="0" w:lastRow="0" w:firstColumn="1" w:lastColumn="0" w:oddVBand="0" w:evenVBand="0" w:oddHBand="0" w:evenHBand="0" w:firstRowFirstColumn="0" w:firstRowLastColumn="0" w:lastRowFirstColumn="0" w:lastRowLastColumn="0"/>
            <w:tcW w:w="1759" w:type="dxa"/>
          </w:tcPr>
          <w:p w14:paraId="2B14E448" w14:textId="4FFDCEFD" w:rsidR="007C6F89" w:rsidRDefault="007C6F89" w:rsidP="007C6F89">
            <w:pPr>
              <w:pStyle w:val="Els-table-text"/>
            </w:pPr>
            <w:r>
              <w:t>dO</w:t>
            </w:r>
            <w:r w:rsidRPr="007C6F89">
              <w:rPr>
                <w:vertAlign w:val="subscript"/>
              </w:rPr>
              <w:t>2</w:t>
            </w:r>
          </w:p>
        </w:tc>
        <w:tc>
          <w:tcPr>
            <w:tcW w:w="2636" w:type="dxa"/>
          </w:tcPr>
          <w:p w14:paraId="5B865A9F" w14:textId="77CE2D6D"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r>
              <w:t>40% saturated air</w:t>
            </w:r>
          </w:p>
        </w:tc>
        <w:tc>
          <w:tcPr>
            <w:tcW w:w="1134" w:type="dxa"/>
          </w:tcPr>
          <w:p w14:paraId="4C4F7601" w14:textId="77777777"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p>
        </w:tc>
        <w:tc>
          <w:tcPr>
            <w:tcW w:w="1507" w:type="dxa"/>
          </w:tcPr>
          <w:p w14:paraId="1F6EE1F3" w14:textId="50DC5244" w:rsidR="007C6F89" w:rsidRDefault="007C6F89" w:rsidP="007C6F89">
            <w:pPr>
              <w:pStyle w:val="Els-table-text"/>
              <w:cnfStyle w:val="000000000000" w:firstRow="0" w:lastRow="0" w:firstColumn="0" w:lastColumn="0" w:oddVBand="0" w:evenVBand="0" w:oddHBand="0" w:evenHBand="0" w:firstRowFirstColumn="0" w:firstRowLastColumn="0" w:lastRowFirstColumn="0" w:lastRowLastColumn="0"/>
            </w:pPr>
            <w:r>
              <w:t>Air, O</w:t>
            </w:r>
            <w:r w:rsidRPr="007C6F89">
              <w:rPr>
                <w:vertAlign w:val="subscript"/>
              </w:rPr>
              <w:t>2</w:t>
            </w:r>
          </w:p>
        </w:tc>
      </w:tr>
    </w:tbl>
    <w:p w14:paraId="23E7581D" w14:textId="77777777" w:rsidR="00A5678C" w:rsidRDefault="00A5678C" w:rsidP="000F6EB7">
      <w:pPr>
        <w:pStyle w:val="a3"/>
        <w:keepNext/>
        <w:jc w:val="center"/>
      </w:pPr>
    </w:p>
    <w:p w14:paraId="29059E4B" w14:textId="568ABFA7" w:rsidR="00DF3AF9" w:rsidRDefault="00DF3AF9" w:rsidP="000F6EB7">
      <w:pPr>
        <w:pStyle w:val="a3"/>
        <w:keepNext/>
        <w:jc w:val="center"/>
      </w:pPr>
      <w:r>
        <w:rPr>
          <w:noProof/>
        </w:rPr>
        <w:drawing>
          <wp:inline distT="0" distB="0" distL="0" distR="0" wp14:anchorId="3FB1B00C" wp14:editId="1EE24360">
            <wp:extent cx="4307850" cy="1683198"/>
            <wp:effectExtent l="0" t="0" r="0" b="0"/>
            <wp:docPr id="2441528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52815" name="그림 1"/>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4364564" cy="1705358"/>
                    </a:xfrm>
                    <a:prstGeom prst="rect">
                      <a:avLst/>
                    </a:prstGeom>
                  </pic:spPr>
                </pic:pic>
              </a:graphicData>
            </a:graphic>
          </wp:inline>
        </w:drawing>
      </w:r>
    </w:p>
    <w:p w14:paraId="5796651B" w14:textId="49C416D8" w:rsidR="00DF3AF9" w:rsidRDefault="00DF3AF9" w:rsidP="00DF3AF9">
      <w:pPr>
        <w:pStyle w:val="a3"/>
        <w:jc w:val="both"/>
      </w:pPr>
      <w:bookmarkStart w:id="1" w:name="_Ref152169115"/>
      <w:r w:rsidRPr="006743D0">
        <w:rPr>
          <w:b/>
          <w:bCs/>
        </w:rPr>
        <w:t xml:space="preserve">Figure </w:t>
      </w:r>
      <w:r w:rsidR="00D31BE9">
        <w:rPr>
          <w:b/>
          <w:bCs/>
          <w:noProof/>
        </w:rPr>
        <w:t>1</w:t>
      </w:r>
      <w:bookmarkEnd w:id="1"/>
      <w:r w:rsidRPr="006743D0">
        <w:rPr>
          <w:b/>
          <w:bCs/>
        </w:rPr>
        <w:t xml:space="preserve">. </w:t>
      </w:r>
      <w:r w:rsidRPr="00851D55">
        <w:rPr>
          <w:b/>
        </w:rPr>
        <w:t>(a)</w:t>
      </w:r>
      <w:r>
        <w:t xml:space="preserve"> Bioreactor system developed and </w:t>
      </w:r>
      <w:r w:rsidRPr="00851D55">
        <w:rPr>
          <w:b/>
        </w:rPr>
        <w:t>(b)</w:t>
      </w:r>
      <w:r>
        <w:t xml:space="preserve"> its schematic.</w:t>
      </w:r>
    </w:p>
    <w:p w14:paraId="3C33AD84" w14:textId="77777777" w:rsidR="0077148D" w:rsidRDefault="0077148D" w:rsidP="00195F0F">
      <w:pPr>
        <w:pStyle w:val="Els-body-text"/>
      </w:pPr>
    </w:p>
    <w:p w14:paraId="2C0432DC" w14:textId="0CC69D74" w:rsidR="007C6F89" w:rsidRDefault="007C6F89" w:rsidP="007C6F89">
      <w:pPr>
        <w:pStyle w:val="Els-3rdorder-head"/>
      </w:pPr>
      <w:r>
        <w:t>Perfusion system</w:t>
      </w:r>
    </w:p>
    <w:p w14:paraId="0E19FD93" w14:textId="23ED3E52" w:rsidR="002100B8" w:rsidRDefault="007C6F89" w:rsidP="00A706E4">
      <w:pPr>
        <w:pStyle w:val="Els-body-text"/>
      </w:pPr>
      <w:r w:rsidRPr="007C6F89">
        <w:t xml:space="preserve">The </w:t>
      </w:r>
      <w:r w:rsidR="0087292B" w:rsidRPr="007C6F89">
        <w:t xml:space="preserve">schematic </w:t>
      </w:r>
      <w:r w:rsidR="0087292B">
        <w:t xml:space="preserve">of </w:t>
      </w:r>
      <w:r w:rsidR="00924BAE">
        <w:t xml:space="preserve">the </w:t>
      </w:r>
      <w:r w:rsidRPr="007C6F89">
        <w:t xml:space="preserve">perfusion system </w:t>
      </w:r>
      <w:r w:rsidR="0087292B">
        <w:t xml:space="preserve">developed </w:t>
      </w:r>
      <w:r w:rsidRPr="007C6F89">
        <w:t>is shown in</w:t>
      </w:r>
      <w:r w:rsidR="0087292B">
        <w:t xml:space="preserve"> </w:t>
      </w:r>
      <w:r w:rsidR="00374D19" w:rsidRPr="00924BAE">
        <w:rPr>
          <w:bCs/>
        </w:rPr>
        <w:t xml:space="preserve">Figure </w:t>
      </w:r>
      <w:r w:rsidR="00374D19" w:rsidRPr="00924BAE">
        <w:rPr>
          <w:bCs/>
          <w:noProof/>
        </w:rPr>
        <w:t>1</w:t>
      </w:r>
      <w:r w:rsidR="0087292B">
        <w:t>.</w:t>
      </w:r>
      <w:r w:rsidRPr="007C6F89">
        <w:t xml:space="preserve"> </w:t>
      </w:r>
      <w:r w:rsidR="0087292B">
        <w:t xml:space="preserve">It </w:t>
      </w:r>
      <w:r w:rsidRPr="007C6F89">
        <w:t xml:space="preserve">includes a tangential flow filtration </w:t>
      </w:r>
      <w:r w:rsidR="00A4685B">
        <w:t xml:space="preserve">(TFF) </w:t>
      </w:r>
      <w:r w:rsidRPr="007C6F89">
        <w:t xml:space="preserve">system </w:t>
      </w:r>
      <w:r w:rsidR="0087292B">
        <w:t xml:space="preserve">consisting </w:t>
      </w:r>
      <w:r w:rsidRPr="007C6F89">
        <w:t xml:space="preserve">of a 0.2 </w:t>
      </w:r>
      <w:proofErr w:type="spellStart"/>
      <w:r w:rsidRPr="007C6F89">
        <w:t>μm</w:t>
      </w:r>
      <w:proofErr w:type="spellEnd"/>
      <w:r w:rsidRPr="007C6F89">
        <w:t xml:space="preserve"> hollow membrane filter (Artemis Biosystems, Quincy, M</w:t>
      </w:r>
      <w:r w:rsidR="0087292B">
        <w:t>A</w:t>
      </w:r>
      <w:r w:rsidR="002B2319">
        <w:t>, USA</w:t>
      </w:r>
      <w:r w:rsidRPr="007C6F89">
        <w:t>) driven by a magnetic pump (</w:t>
      </w:r>
      <w:proofErr w:type="spellStart"/>
      <w:r w:rsidRPr="007C6F89">
        <w:t>Levitronix</w:t>
      </w:r>
      <w:proofErr w:type="spellEnd"/>
      <w:r w:rsidRPr="007C6F89">
        <w:t>, Framingham, MA</w:t>
      </w:r>
      <w:r w:rsidR="0087292B">
        <w:t>, USA</w:t>
      </w:r>
      <w:r w:rsidRPr="007C6F89">
        <w:t xml:space="preserve">). </w:t>
      </w:r>
      <w:r w:rsidR="00510E32" w:rsidRPr="007C6F89">
        <w:t>The working volume, which include</w:t>
      </w:r>
      <w:r w:rsidR="0038699E">
        <w:t xml:space="preserve">s </w:t>
      </w:r>
      <w:r w:rsidR="00510E32" w:rsidRPr="007C6F89">
        <w:t>the volume inside the vessel</w:t>
      </w:r>
      <w:r w:rsidR="0038699E">
        <w:t xml:space="preserve">, </w:t>
      </w:r>
      <w:r w:rsidR="00673172">
        <w:t xml:space="preserve">a </w:t>
      </w:r>
      <w:r w:rsidR="0038699E">
        <w:t xml:space="preserve">perfusion system, </w:t>
      </w:r>
      <w:r w:rsidR="00510E32" w:rsidRPr="007C6F89">
        <w:t xml:space="preserve">and the recirculation tubing, was 370 </w:t>
      </w:r>
      <w:proofErr w:type="spellStart"/>
      <w:r w:rsidR="00510E32" w:rsidRPr="007C6F89">
        <w:t>m</w:t>
      </w:r>
      <w:r w:rsidR="00F77B0E">
        <w:t>L</w:t>
      </w:r>
      <w:r w:rsidR="00510E32">
        <w:t>.</w:t>
      </w:r>
      <w:proofErr w:type="spellEnd"/>
      <w:r w:rsidR="00510E32">
        <w:t xml:space="preserve"> </w:t>
      </w:r>
      <w:r w:rsidRPr="007C6F89">
        <w:t xml:space="preserve">The cell-free harvest line is connected to the filter and driven by a controllable </w:t>
      </w:r>
      <w:r w:rsidR="00B13F84" w:rsidRPr="007C6F89">
        <w:t>peristaltic</w:t>
      </w:r>
      <w:r w:rsidRPr="007C6F89">
        <w:t xml:space="preserve"> pump (</w:t>
      </w:r>
      <w:proofErr w:type="spellStart"/>
      <w:r w:rsidRPr="007C6F89">
        <w:t>Masterflex</w:t>
      </w:r>
      <w:proofErr w:type="spellEnd"/>
      <w:r w:rsidRPr="007C6F89">
        <w:t>, Radnor, PA</w:t>
      </w:r>
      <w:r w:rsidR="00B13F84">
        <w:t>, USA</w:t>
      </w:r>
      <w:r w:rsidRPr="007C6F89">
        <w:t>). The cell</w:t>
      </w:r>
      <w:r w:rsidR="00B13F84">
        <w:t>-</w:t>
      </w:r>
      <w:r w:rsidRPr="007C6F89">
        <w:t xml:space="preserve">containing bleed </w:t>
      </w:r>
      <w:r w:rsidR="00B13F84">
        <w:t xml:space="preserve">line </w:t>
      </w:r>
      <w:r w:rsidRPr="007C6F89">
        <w:t xml:space="preserve">is drawn through a dip tube directly from inside the vessel via a controllable </w:t>
      </w:r>
      <w:r w:rsidR="00B13F84" w:rsidRPr="007C6F89">
        <w:t xml:space="preserve">peristaltic </w:t>
      </w:r>
      <w:r w:rsidRPr="007C6F89">
        <w:t>pump (</w:t>
      </w:r>
      <w:proofErr w:type="spellStart"/>
      <w:r w:rsidRPr="007C6F89">
        <w:t>Masterflex</w:t>
      </w:r>
      <w:proofErr w:type="spellEnd"/>
      <w:r w:rsidRPr="007C6F89">
        <w:t>, Radnor, P</w:t>
      </w:r>
      <w:r w:rsidR="00B13F84">
        <w:t>A, USA</w:t>
      </w:r>
      <w:r w:rsidRPr="007C6F89">
        <w:t xml:space="preserve">). </w:t>
      </w:r>
      <w:r w:rsidR="004772BF">
        <w:t xml:space="preserve">Through bleeding, </w:t>
      </w:r>
      <w:r w:rsidR="00B951B0">
        <w:t>the desired cell health and culture environment</w:t>
      </w:r>
      <w:r w:rsidR="004772BF">
        <w:t xml:space="preserve"> can be maintained.</w:t>
      </w:r>
      <w:r w:rsidR="00B951B0">
        <w:t xml:space="preserve"> </w:t>
      </w:r>
      <w:r w:rsidR="00B13F84">
        <w:t xml:space="preserve">During the </w:t>
      </w:r>
      <w:r w:rsidR="00AF0EB0">
        <w:t xml:space="preserve">perfusion </w:t>
      </w:r>
      <w:r w:rsidR="00B13F84">
        <w:t xml:space="preserve">operation, </w:t>
      </w:r>
      <w:r w:rsidR="00A706E4">
        <w:t>t</w:t>
      </w:r>
      <w:r w:rsidRPr="007C6F89">
        <w:t xml:space="preserve">he </w:t>
      </w:r>
      <w:r w:rsidR="00A706E4">
        <w:t>flow</w:t>
      </w:r>
      <w:r w:rsidR="00673172">
        <w:t xml:space="preserve"> </w:t>
      </w:r>
      <w:r w:rsidR="00A706E4">
        <w:t xml:space="preserve">rates of </w:t>
      </w:r>
      <w:r w:rsidRPr="007C6F89">
        <w:t xml:space="preserve">harvest and bleed </w:t>
      </w:r>
      <w:r w:rsidR="00A706E4">
        <w:t xml:space="preserve">lines </w:t>
      </w:r>
      <w:r w:rsidRPr="007C6F89">
        <w:t xml:space="preserve">were </w:t>
      </w:r>
      <w:r w:rsidR="00A706E4">
        <w:t xml:space="preserve">controlled </w:t>
      </w:r>
      <w:r w:rsidRPr="007C6F89">
        <w:t xml:space="preserve">to achieve </w:t>
      </w:r>
      <w:r w:rsidR="00673172">
        <w:t xml:space="preserve">the </w:t>
      </w:r>
      <w:r w:rsidRPr="007C6F89">
        <w:t>desired cellular density and maintain steady and non-limiting nutrient level</w:t>
      </w:r>
      <w:r w:rsidR="00673172">
        <w:t>s</w:t>
      </w:r>
      <w:r w:rsidRPr="007C6F89">
        <w:t xml:space="preserve">. </w:t>
      </w:r>
      <w:r w:rsidR="00AF0EB0">
        <w:t>The feed media flow</w:t>
      </w:r>
      <w:r w:rsidR="00673172">
        <w:t xml:space="preserve"> </w:t>
      </w:r>
      <w:r w:rsidR="00AF0EB0">
        <w:t xml:space="preserve">rate is controlled to maintain </w:t>
      </w:r>
      <w:r w:rsidR="00AF0EB0" w:rsidRPr="007C6F89">
        <w:t>a constant volume</w:t>
      </w:r>
      <w:r w:rsidR="00AF0EB0" w:rsidRPr="00F77B0E">
        <w:t xml:space="preserve"> </w:t>
      </w:r>
      <w:r w:rsidR="00AF0EB0" w:rsidRPr="007C6F89">
        <w:t>via a level sensor</w:t>
      </w:r>
      <w:r w:rsidR="00AF0EB0">
        <w:t>. The perfusion rate was maintained</w:t>
      </w:r>
      <w:r w:rsidR="00673172">
        <w:t xml:space="preserve"> at</w:t>
      </w:r>
      <w:r w:rsidR="00AF0EB0">
        <w:t xml:space="preserve"> 1–3 </w:t>
      </w:r>
      <w:proofErr w:type="spellStart"/>
      <w:r w:rsidR="00AF0EB0">
        <w:t>vvd</w:t>
      </w:r>
      <w:proofErr w:type="spellEnd"/>
      <w:r w:rsidR="00AF0EB0">
        <w:t xml:space="preserve"> during the perfusion operation.</w:t>
      </w:r>
    </w:p>
    <w:p w14:paraId="1679D936" w14:textId="77777777" w:rsidR="00470333" w:rsidRDefault="00470333" w:rsidP="00A706E4">
      <w:pPr>
        <w:pStyle w:val="Els-body-text"/>
      </w:pPr>
    </w:p>
    <w:p w14:paraId="4167893A" w14:textId="1DC4B691" w:rsidR="00A91C29" w:rsidRDefault="00A91C29" w:rsidP="00A91C29">
      <w:pPr>
        <w:pStyle w:val="Els-2ndorder-head"/>
      </w:pPr>
      <w:r>
        <w:t>Mathematical modeling of bioreactor</w:t>
      </w:r>
    </w:p>
    <w:p w14:paraId="19C54EAA" w14:textId="5DF1A88C" w:rsidR="00A91C29" w:rsidRDefault="00673172" w:rsidP="00580F64">
      <w:pPr>
        <w:pStyle w:val="Els-body-text"/>
        <w:rPr>
          <w:lang w:eastAsia="ko-KR"/>
        </w:rPr>
      </w:pPr>
      <w:r>
        <w:t>A</w:t>
      </w:r>
      <w:r w:rsidR="000632AC">
        <w:t xml:space="preserve"> dynamic model</w:t>
      </w:r>
      <w:r w:rsidR="00CE65B3">
        <w:t xml:space="preserve"> </w:t>
      </w:r>
      <w:r w:rsidR="00690717">
        <w:t>consisting of 44 state</w:t>
      </w:r>
      <w:r w:rsidR="009121E3">
        <w:t xml:space="preserve"> variable</w:t>
      </w:r>
      <w:r w:rsidR="00690717">
        <w:t>s is developed</w:t>
      </w:r>
      <w:r>
        <w:t xml:space="preserve"> and utilized to trace the concentration profiles of key components in the cell culture</w:t>
      </w:r>
      <w:r w:rsidR="00CE65B3">
        <w:t>.</w:t>
      </w:r>
    </w:p>
    <w:tbl>
      <w:tblPr>
        <w:tblW w:w="6997" w:type="dxa"/>
        <w:tblLook w:val="04A0" w:firstRow="1" w:lastRow="0" w:firstColumn="1" w:lastColumn="0" w:noHBand="0" w:noVBand="1"/>
      </w:tblPr>
      <w:tblGrid>
        <w:gridCol w:w="6043"/>
        <w:gridCol w:w="954"/>
      </w:tblGrid>
      <w:tr w:rsidR="00A91C29" w:rsidRPr="00A94774" w14:paraId="434EC325" w14:textId="77777777" w:rsidTr="00924BAE">
        <w:trPr>
          <w:trHeight w:val="384"/>
        </w:trPr>
        <w:tc>
          <w:tcPr>
            <w:tcW w:w="6043" w:type="dxa"/>
            <w:shd w:val="clear" w:color="auto" w:fill="auto"/>
            <w:vAlign w:val="center"/>
          </w:tcPr>
          <w:p w14:paraId="5EDB2D2F" w14:textId="2BB5B336" w:rsidR="00A91C29" w:rsidRPr="00220617" w:rsidRDefault="00CC68AD" w:rsidP="00F615F4">
            <w:pPr>
              <w:pStyle w:val="Els-equation"/>
            </w:pPr>
            <m:oMathPara>
              <m:oMathParaPr>
                <m:jc m:val="left"/>
              </m:oMathParaPr>
              <m:oMath>
                <m:f>
                  <m:fPr>
                    <m:ctrlPr>
                      <w:rPr>
                        <w:rFonts w:ascii="Cambria Math" w:hAnsi="Cambria Math"/>
                        <w:sz w:val="18"/>
                      </w:rPr>
                    </m:ctrlPr>
                  </m:fPr>
                  <m:num>
                    <m:r>
                      <w:rPr>
                        <w:rFonts w:ascii="Cambria Math" w:hAnsi="Cambria Math"/>
                        <w:sz w:val="18"/>
                      </w:rPr>
                      <m:t>dX</m:t>
                    </m:r>
                  </m:num>
                  <m:den>
                    <m:r>
                      <w:rPr>
                        <w:rFonts w:ascii="Cambria Math" w:hAnsi="Cambria Math"/>
                        <w:sz w:val="18"/>
                      </w:rPr>
                      <m:t>dt</m:t>
                    </m:r>
                  </m:den>
                </m:f>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X</m:t>
                        </m:r>
                      </m:e>
                      <m:sub>
                        <m:r>
                          <w:rPr>
                            <w:rFonts w:ascii="Cambria Math" w:hAnsi="Cambria Math"/>
                            <w:sz w:val="18"/>
                          </w:rPr>
                          <m:t>i</m:t>
                        </m:r>
                      </m:sub>
                    </m:sSub>
                  </m:num>
                  <m:den>
                    <m:r>
                      <w:rPr>
                        <w:rFonts w:ascii="Cambria Math" w:hAnsi="Cambria Math"/>
                        <w:sz w:val="18"/>
                      </w:rPr>
                      <m:t>V</m:t>
                    </m:r>
                  </m:den>
                </m:f>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F</m:t>
                        </m:r>
                      </m:e>
                      <m:sub>
                        <m:r>
                          <w:rPr>
                            <w:rFonts w:ascii="Cambria Math" w:hAnsi="Cambria Math"/>
                            <w:sz w:val="18"/>
                          </w:rPr>
                          <m:t>i</m:t>
                        </m:r>
                      </m:sub>
                    </m:sSub>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V</m:t>
                            </m:r>
                          </m:e>
                          <m:sub>
                            <m:r>
                              <w:rPr>
                                <w:rFonts w:ascii="Cambria Math" w:hAnsi="Cambria Math"/>
                                <w:sz w:val="18"/>
                              </w:rPr>
                              <m:t>b</m:t>
                            </m:r>
                          </m:sub>
                        </m:sSub>
                        <m:d>
                          <m:dPr>
                            <m:ctrlPr>
                              <w:rPr>
                                <w:rFonts w:ascii="Cambria Math" w:hAnsi="Cambria Math"/>
                                <w:sz w:val="18"/>
                              </w:rPr>
                            </m:ctrlPr>
                          </m:dPr>
                          <m:e>
                            <m:r>
                              <w:rPr>
                                <w:rFonts w:ascii="Cambria Math" w:hAnsi="Cambria Math"/>
                                <w:sz w:val="18"/>
                              </w:rPr>
                              <m:t>t</m:t>
                            </m:r>
                          </m:e>
                        </m:d>
                      </m:num>
                      <m:den>
                        <m:r>
                          <w:rPr>
                            <w:rFonts w:ascii="Cambria Math" w:hAnsi="Cambria Math"/>
                            <w:sz w:val="18"/>
                          </w:rPr>
                          <m:t>dt</m:t>
                        </m:r>
                      </m:den>
                    </m:f>
                  </m:e>
                </m:d>
                <m:r>
                  <w:rPr>
                    <w:rFonts w:ascii="Cambria Math" w:hAnsi="Cambria Math"/>
                    <w:sz w:val="18"/>
                  </w:rPr>
                  <m:t>-</m:t>
                </m:r>
                <m:f>
                  <m:fPr>
                    <m:ctrlPr>
                      <w:rPr>
                        <w:rFonts w:ascii="Cambria Math" w:hAnsi="Cambria Math"/>
                        <w:sz w:val="18"/>
                      </w:rPr>
                    </m:ctrlPr>
                  </m:fPr>
                  <m:num>
                    <m:r>
                      <w:rPr>
                        <w:rFonts w:ascii="Cambria Math" w:hAnsi="Cambria Math"/>
                        <w:sz w:val="18"/>
                      </w:rPr>
                      <m:t>X</m:t>
                    </m:r>
                  </m:num>
                  <m:den>
                    <m:r>
                      <w:rPr>
                        <w:rFonts w:ascii="Cambria Math" w:hAnsi="Cambria Math"/>
                        <w:sz w:val="18"/>
                      </w:rPr>
                      <m:t>V</m:t>
                    </m:r>
                  </m:den>
                </m:f>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F</m:t>
                        </m:r>
                      </m:e>
                      <m:sub>
                        <m:r>
                          <w:rPr>
                            <w:rFonts w:ascii="Cambria Math" w:hAnsi="Cambria Math"/>
                            <w:sz w:val="18"/>
                          </w:rPr>
                          <m:t>b</m:t>
                        </m:r>
                      </m:sub>
                    </m:sSub>
                    <m:r>
                      <w:rPr>
                        <w:rFonts w:ascii="Cambria Math" w:hAnsi="Cambria Math"/>
                        <w:sz w:val="18"/>
                      </w:rPr>
                      <m:t>+</m:t>
                    </m:r>
                    <m:sSub>
                      <m:sSubPr>
                        <m:ctrlPr>
                          <w:rPr>
                            <w:rFonts w:ascii="Cambria Math" w:hAnsi="Cambria Math"/>
                            <w:sz w:val="18"/>
                          </w:rPr>
                        </m:ctrlPr>
                      </m:sSubPr>
                      <m:e>
                        <m:r>
                          <w:rPr>
                            <w:rFonts w:ascii="Cambria Math" w:hAnsi="Cambria Math"/>
                            <w:sz w:val="18"/>
                          </w:rPr>
                          <m:t>δF</m:t>
                        </m:r>
                      </m:e>
                      <m:sub>
                        <m:r>
                          <w:rPr>
                            <w:rFonts w:ascii="Cambria Math" w:hAnsi="Cambria Math"/>
                            <w:sz w:val="18"/>
                          </w:rPr>
                          <m:t>h</m:t>
                        </m:r>
                      </m:sub>
                    </m:sSub>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V</m:t>
                            </m:r>
                          </m:e>
                          <m:sub>
                            <m:r>
                              <w:rPr>
                                <w:rFonts w:ascii="Cambria Math" w:hAnsi="Cambria Math"/>
                                <w:sz w:val="18"/>
                              </w:rPr>
                              <m:t>s</m:t>
                            </m:r>
                          </m:sub>
                        </m:sSub>
                        <m:d>
                          <m:dPr>
                            <m:ctrlPr>
                              <w:rPr>
                                <w:rFonts w:ascii="Cambria Math" w:hAnsi="Cambria Math"/>
                                <w:sz w:val="18"/>
                              </w:rPr>
                            </m:ctrlPr>
                          </m:dPr>
                          <m:e>
                            <m:r>
                              <w:rPr>
                                <w:rFonts w:ascii="Cambria Math" w:hAnsi="Cambria Math"/>
                                <w:sz w:val="18"/>
                              </w:rPr>
                              <m:t>t</m:t>
                            </m:r>
                          </m:e>
                        </m:d>
                      </m:num>
                      <m:den>
                        <m:r>
                          <w:rPr>
                            <w:rFonts w:ascii="Cambria Math" w:hAnsi="Cambria Math"/>
                            <w:sz w:val="18"/>
                          </w:rPr>
                          <m:t>dt</m:t>
                        </m:r>
                      </m:den>
                    </m:f>
                  </m:e>
                </m:d>
                <m:r>
                  <w:rPr>
                    <w:rFonts w:ascii="Cambria Math" w:hAnsi="Cambria Math"/>
                    <w:sz w:val="18"/>
                  </w:rPr>
                  <m:t>+</m:t>
                </m:r>
                <m:sSub>
                  <m:sSubPr>
                    <m:ctrlPr>
                      <w:rPr>
                        <w:rFonts w:ascii="Cambria Math" w:hAnsi="Cambria Math"/>
                        <w:sz w:val="18"/>
                      </w:rPr>
                    </m:ctrlPr>
                  </m:sSubPr>
                  <m:e>
                    <m:r>
                      <w:rPr>
                        <w:rFonts w:ascii="Cambria Math" w:hAnsi="Cambria Math"/>
                        <w:sz w:val="18"/>
                      </w:rPr>
                      <m:t>r</m:t>
                    </m:r>
                  </m:e>
                  <m:sub>
                    <m:r>
                      <w:rPr>
                        <w:rFonts w:ascii="Cambria Math" w:hAnsi="Cambria Math"/>
                        <w:sz w:val="18"/>
                      </w:rPr>
                      <m:t>X</m:t>
                    </m:r>
                  </m:sub>
                </m:sSub>
              </m:oMath>
            </m:oMathPara>
          </w:p>
        </w:tc>
        <w:tc>
          <w:tcPr>
            <w:tcW w:w="954" w:type="dxa"/>
            <w:shd w:val="clear" w:color="auto" w:fill="auto"/>
            <w:vAlign w:val="center"/>
          </w:tcPr>
          <w:p w14:paraId="196142DC" w14:textId="77777777" w:rsidR="00A91C29" w:rsidRPr="00A94774" w:rsidRDefault="00A91C29" w:rsidP="00165662">
            <w:pPr>
              <w:pStyle w:val="Els-body-text"/>
              <w:spacing w:before="120" w:after="120" w:line="264" w:lineRule="auto"/>
              <w:jc w:val="right"/>
              <w:rPr>
                <w:lang w:val="en-GB"/>
              </w:rPr>
            </w:pPr>
            <w:r w:rsidRPr="00A94774">
              <w:rPr>
                <w:lang w:val="en-GB"/>
              </w:rPr>
              <w:t>(1)</w:t>
            </w:r>
          </w:p>
        </w:tc>
      </w:tr>
      <w:tr w:rsidR="00870DF8" w:rsidRPr="00A94774" w14:paraId="6028DA16" w14:textId="77777777" w:rsidTr="00924BAE">
        <w:trPr>
          <w:trHeight w:val="347"/>
        </w:trPr>
        <w:tc>
          <w:tcPr>
            <w:tcW w:w="6043" w:type="dxa"/>
            <w:shd w:val="clear" w:color="auto" w:fill="auto"/>
            <w:vAlign w:val="center"/>
          </w:tcPr>
          <w:p w14:paraId="6E576CEA" w14:textId="60B18898" w:rsidR="00870DF8" w:rsidRPr="00F615F4" w:rsidRDefault="00CC68AD" w:rsidP="00F615F4">
            <w:pPr>
              <w:pStyle w:val="Els-equation"/>
              <w:rPr>
                <w:rFonts w:ascii="Cambria Math" w:hAnsi="Cambria Math"/>
                <w:iCs/>
              </w:rPr>
            </w:pPr>
            <m:oMathPara>
              <m:oMathParaPr>
                <m:jc m:val="left"/>
              </m:oMathParaPr>
              <m:oMath>
                <m:f>
                  <m:fPr>
                    <m:ctrlPr>
                      <w:rPr>
                        <w:rFonts w:ascii="Cambria Math" w:hAnsi="Cambria Math"/>
                        <w:sz w:val="18"/>
                      </w:rPr>
                    </m:ctrlPr>
                  </m:fPr>
                  <m:num>
                    <m:r>
                      <w:rPr>
                        <w:rFonts w:ascii="Cambria Math" w:hAnsi="Cambria Math"/>
                        <w:sz w:val="18"/>
                      </w:rPr>
                      <m:t>dV</m:t>
                    </m:r>
                  </m:num>
                  <m:den>
                    <m:r>
                      <w:rPr>
                        <w:rFonts w:ascii="Cambria Math" w:hAnsi="Cambria Math"/>
                        <w:sz w:val="18"/>
                      </w:rPr>
                      <m:t>dt</m:t>
                    </m:r>
                  </m:den>
                </m:f>
                <m:r>
                  <w:rPr>
                    <w:rFonts w:ascii="Cambria Math" w:hAnsi="Cambria Math"/>
                    <w:sz w:val="18"/>
                  </w:rPr>
                  <m:t>=</m:t>
                </m:r>
                <m:sSub>
                  <m:sSubPr>
                    <m:ctrlPr>
                      <w:rPr>
                        <w:rFonts w:ascii="Cambria Math" w:hAnsi="Cambria Math"/>
                        <w:sz w:val="18"/>
                      </w:rPr>
                    </m:ctrlPr>
                  </m:sSubPr>
                  <m:e>
                    <m:r>
                      <w:rPr>
                        <w:rFonts w:ascii="Cambria Math" w:hAnsi="Cambria Math"/>
                        <w:sz w:val="18"/>
                      </w:rPr>
                      <m:t>F</m:t>
                    </m:r>
                  </m:e>
                  <m:sub>
                    <m:r>
                      <w:rPr>
                        <w:rFonts w:ascii="Cambria Math" w:hAnsi="Cambria Math"/>
                        <w:sz w:val="18"/>
                      </w:rPr>
                      <m:t>i</m:t>
                    </m:r>
                  </m:sub>
                </m:sSub>
                <m:r>
                  <w:rPr>
                    <w:rFonts w:ascii="Cambria Math" w:hAnsi="Cambria Math"/>
                    <w:sz w:val="18"/>
                  </w:rPr>
                  <m:t>-</m:t>
                </m:r>
                <m:sSub>
                  <m:sSubPr>
                    <m:ctrlPr>
                      <w:rPr>
                        <w:rFonts w:ascii="Cambria Math" w:hAnsi="Cambria Math"/>
                        <w:sz w:val="18"/>
                      </w:rPr>
                    </m:ctrlPr>
                  </m:sSubPr>
                  <m:e>
                    <m:r>
                      <w:rPr>
                        <w:rFonts w:ascii="Cambria Math" w:hAnsi="Cambria Math"/>
                        <w:sz w:val="18"/>
                      </w:rPr>
                      <m:t>F</m:t>
                    </m:r>
                  </m:e>
                  <m:sub>
                    <m:r>
                      <w:rPr>
                        <w:rFonts w:ascii="Cambria Math" w:hAnsi="Cambria Math"/>
                        <w:sz w:val="18"/>
                      </w:rPr>
                      <m:t>b</m:t>
                    </m:r>
                  </m:sub>
                </m:sSub>
                <m:r>
                  <w:rPr>
                    <w:rFonts w:ascii="Cambria Math" w:hAnsi="Cambria Math"/>
                    <w:sz w:val="18"/>
                  </w:rPr>
                  <m:t>-</m:t>
                </m:r>
                <m:sSub>
                  <m:sSubPr>
                    <m:ctrlPr>
                      <w:rPr>
                        <w:rFonts w:ascii="Cambria Math" w:hAnsi="Cambria Math"/>
                        <w:sz w:val="18"/>
                      </w:rPr>
                    </m:ctrlPr>
                  </m:sSubPr>
                  <m:e>
                    <m:r>
                      <w:rPr>
                        <w:rFonts w:ascii="Cambria Math" w:hAnsi="Cambria Math"/>
                        <w:sz w:val="18"/>
                      </w:rPr>
                      <m:t>F</m:t>
                    </m:r>
                  </m:e>
                  <m:sub>
                    <m:r>
                      <w:rPr>
                        <w:rFonts w:ascii="Cambria Math" w:hAnsi="Cambria Math"/>
                        <w:sz w:val="18"/>
                      </w:rPr>
                      <m:t>h</m:t>
                    </m:r>
                  </m:sub>
                </m:sSub>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V</m:t>
                        </m:r>
                      </m:e>
                      <m:sub>
                        <m:r>
                          <w:rPr>
                            <w:rFonts w:ascii="Cambria Math" w:hAnsi="Cambria Math"/>
                            <w:sz w:val="18"/>
                          </w:rPr>
                          <m:t>b</m:t>
                        </m:r>
                      </m:sub>
                    </m:sSub>
                    <m:d>
                      <m:dPr>
                        <m:ctrlPr>
                          <w:rPr>
                            <w:rFonts w:ascii="Cambria Math" w:hAnsi="Cambria Math"/>
                            <w:sz w:val="18"/>
                          </w:rPr>
                        </m:ctrlPr>
                      </m:dPr>
                      <m:e>
                        <m:r>
                          <w:rPr>
                            <w:rFonts w:ascii="Cambria Math" w:hAnsi="Cambria Math"/>
                            <w:sz w:val="18"/>
                          </w:rPr>
                          <m:t>t</m:t>
                        </m:r>
                      </m:e>
                    </m:d>
                    <m:r>
                      <w:rPr>
                        <w:rFonts w:ascii="Cambria Math" w:hAnsi="Cambria Math"/>
                        <w:sz w:val="18"/>
                      </w:rPr>
                      <m:t>-</m:t>
                    </m:r>
                    <m:sSub>
                      <m:sSubPr>
                        <m:ctrlPr>
                          <w:rPr>
                            <w:rFonts w:ascii="Cambria Math" w:hAnsi="Cambria Math"/>
                            <w:sz w:val="18"/>
                          </w:rPr>
                        </m:ctrlPr>
                      </m:sSubPr>
                      <m:e>
                        <m:r>
                          <w:rPr>
                            <w:rFonts w:ascii="Cambria Math" w:hAnsi="Cambria Math"/>
                            <w:sz w:val="18"/>
                          </w:rPr>
                          <m:t>V</m:t>
                        </m:r>
                      </m:e>
                      <m:sub>
                        <m:r>
                          <w:rPr>
                            <w:rFonts w:ascii="Cambria Math" w:hAnsi="Cambria Math"/>
                            <w:sz w:val="18"/>
                          </w:rPr>
                          <m:t>s</m:t>
                        </m:r>
                      </m:sub>
                    </m:sSub>
                    <m:d>
                      <m:dPr>
                        <m:ctrlPr>
                          <w:rPr>
                            <w:rFonts w:ascii="Cambria Math" w:hAnsi="Cambria Math"/>
                            <w:sz w:val="18"/>
                          </w:rPr>
                        </m:ctrlPr>
                      </m:dPr>
                      <m:e>
                        <m:r>
                          <w:rPr>
                            <w:rFonts w:ascii="Cambria Math" w:hAnsi="Cambria Math"/>
                            <w:sz w:val="18"/>
                          </w:rPr>
                          <m:t>t</m:t>
                        </m:r>
                      </m:e>
                    </m:d>
                  </m:num>
                  <m:den>
                    <m:r>
                      <w:rPr>
                        <w:rFonts w:ascii="Cambria Math" w:hAnsi="Cambria Math"/>
                        <w:sz w:val="18"/>
                      </w:rPr>
                      <m:t>dt</m:t>
                    </m:r>
                  </m:den>
                </m:f>
              </m:oMath>
            </m:oMathPara>
          </w:p>
        </w:tc>
        <w:tc>
          <w:tcPr>
            <w:tcW w:w="954" w:type="dxa"/>
            <w:shd w:val="clear" w:color="auto" w:fill="auto"/>
            <w:vAlign w:val="center"/>
          </w:tcPr>
          <w:p w14:paraId="2AFA5202" w14:textId="1A19C0AB" w:rsidR="00870DF8" w:rsidRPr="00A94774" w:rsidRDefault="00870DF8" w:rsidP="00165662">
            <w:pPr>
              <w:pStyle w:val="Els-body-text"/>
              <w:spacing w:before="120" w:after="120" w:line="264" w:lineRule="auto"/>
              <w:jc w:val="right"/>
              <w:rPr>
                <w:lang w:val="en-GB"/>
              </w:rPr>
            </w:pPr>
            <w:r w:rsidRPr="00A94774">
              <w:rPr>
                <w:lang w:val="en-GB"/>
              </w:rPr>
              <w:t>(</w:t>
            </w:r>
            <w:r>
              <w:rPr>
                <w:lang w:val="en-GB"/>
              </w:rPr>
              <w:t>2</w:t>
            </w:r>
            <w:r w:rsidRPr="00A94774">
              <w:rPr>
                <w:lang w:val="en-GB"/>
              </w:rPr>
              <w:t>)</w:t>
            </w:r>
          </w:p>
        </w:tc>
      </w:tr>
    </w:tbl>
    <w:p w14:paraId="7E800134" w14:textId="3DD53B51" w:rsidR="005750C5" w:rsidRDefault="00220617" w:rsidP="005750C5">
      <w:pPr>
        <w:pStyle w:val="Els-body-text"/>
      </w:pPr>
      <w:r>
        <w:lastRenderedPageBreak/>
        <w:t xml:space="preserve">where </w:t>
      </w:r>
      <m:oMath>
        <m:r>
          <w:rPr>
            <w:rFonts w:ascii="Cambria Math" w:hAnsi="Cambria Math"/>
          </w:rPr>
          <m:t>X</m:t>
        </m:r>
      </m:oMath>
      <w:r w:rsidR="000632AC">
        <w:t xml:space="preserve"> </w:t>
      </w:r>
      <w:r w:rsidR="00CE65B3">
        <w:t xml:space="preserve">and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CE65B3">
        <w:t xml:space="preserve"> are</w:t>
      </w:r>
      <w:r w:rsidR="00977E52">
        <w:t xml:space="preserve"> the </w:t>
      </w:r>
      <w:r w:rsidR="000632AC">
        <w:t>concentration</w:t>
      </w:r>
      <w:r w:rsidR="00CE65B3">
        <w:t>s</w:t>
      </w:r>
      <w:r w:rsidR="000632AC">
        <w:t xml:space="preserve"> of the interest</w:t>
      </w:r>
      <w:r w:rsidR="009474EA">
        <w:t xml:space="preserve"> in</w:t>
      </w:r>
      <w:r w:rsidR="00AF516F">
        <w:t>side</w:t>
      </w:r>
      <w:r w:rsidR="00CE65B3">
        <w:t xml:space="preserve"> the </w:t>
      </w:r>
      <w:r w:rsidR="00D7654C">
        <w:t xml:space="preserve">reactor and </w:t>
      </w:r>
      <w:r w:rsidR="00CE65B3">
        <w:t>inlet</w:t>
      </w:r>
      <w:r w:rsidR="00AF516F">
        <w:t xml:space="preserve"> feed media</w:t>
      </w:r>
      <w:r w:rsidR="00D7654C">
        <w:t xml:space="preserve">, </w:t>
      </w:r>
      <m:oMath>
        <m:r>
          <w:rPr>
            <w:rFonts w:ascii="Cambria Math" w:hAnsi="Cambria Math"/>
          </w:rPr>
          <m:t>V</m:t>
        </m:r>
      </m:oMath>
      <w:r w:rsidR="00977E52">
        <w:t xml:space="preserve"> is the </w:t>
      </w:r>
      <w:r w:rsidR="000632AC">
        <w:t>working</w:t>
      </w:r>
      <w:r w:rsidR="00977E52">
        <w:t xml:space="preserve"> volume</w:t>
      </w:r>
      <w:r w:rsidR="000632AC">
        <w:t xml:space="preserve"> of the </w:t>
      </w:r>
      <w:r w:rsidR="002C19BF">
        <w:t>system</w:t>
      </w:r>
      <w:r w:rsidR="00CE65B3">
        <w:t>,</w:t>
      </w:r>
      <w:r w:rsidR="00D7654C">
        <w:t xml:space="preserve"> </w:t>
      </w:r>
      <m:oMath>
        <m:sSub>
          <m:sSubPr>
            <m:ctrlPr>
              <w:rPr>
                <w:rFonts w:ascii="Cambria Math" w:hAnsi="Cambria Math"/>
                <w:i/>
              </w:rPr>
            </m:ctrlPr>
          </m:sSubPr>
          <m:e>
            <m:r>
              <w:rPr>
                <w:rFonts w:ascii="Cambria Math" w:hAnsi="Cambria Math"/>
              </w:rPr>
              <m:t>V</m:t>
            </m:r>
          </m:e>
          <m:sub>
            <m:r>
              <w:rPr>
                <w:rFonts w:ascii="Cambria Math" w:hAnsi="Cambria Math"/>
              </w:rPr>
              <m:t>b</m:t>
            </m:r>
          </m:sub>
        </m:sSub>
      </m:oMath>
      <w:r w:rsidR="00D7654C">
        <w:t xml:space="preserve"> and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D7654C">
        <w:t xml:space="preserve"> are the bolus </w:t>
      </w:r>
      <w:r w:rsidR="003C7BEA">
        <w:t xml:space="preserve">injection </w:t>
      </w:r>
      <w:r w:rsidR="00D7654C">
        <w:t xml:space="preserve">and </w:t>
      </w:r>
      <w:r w:rsidR="00395C7B">
        <w:t>s</w:t>
      </w:r>
      <w:r w:rsidR="003C7BEA">
        <w:t>a</w:t>
      </w:r>
      <w:r w:rsidR="00395C7B">
        <w:t>mpling</w:t>
      </w:r>
      <w:r w:rsidR="003C7BEA">
        <w:t xml:space="preserve"> volumes</w:t>
      </w:r>
      <w:r w:rsidR="00D7654C">
        <w:t xml:space="preserve">, and </w:t>
      </w:r>
      <m:oMath>
        <m:sSub>
          <m:sSubPr>
            <m:ctrlPr>
              <w:rPr>
                <w:rFonts w:ascii="Cambria Math" w:hAnsi="Cambria Math"/>
                <w:i/>
              </w:rPr>
            </m:ctrlPr>
          </m:sSubPr>
          <m:e>
            <m:r>
              <w:rPr>
                <w:rFonts w:ascii="Cambria Math" w:hAnsi="Cambria Math"/>
              </w:rPr>
              <m:t>F</m:t>
            </m:r>
          </m:e>
          <m:sub>
            <m:r>
              <m:rPr>
                <m:sty m:val="p"/>
              </m:rPr>
              <w:rPr>
                <w:rFonts w:ascii="Cambria Math" w:hAnsi="Cambria Math"/>
              </w:rPr>
              <m:t>i</m:t>
            </m:r>
          </m:sub>
        </m:sSub>
      </m:oMath>
      <w:r w:rsidR="00EE0908">
        <w:t xml:space="preserve">,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h</m:t>
            </m:r>
          </m:sub>
        </m:sSub>
      </m:oMath>
      <w:r w:rsidR="00EE0908">
        <w:rPr>
          <w:lang w:val="en-GB"/>
        </w:rPr>
        <w:t xml:space="preserve">, </w:t>
      </w:r>
      <w:r w:rsidR="00B872B4">
        <w:rPr>
          <w:lang w:val="en-GB"/>
        </w:rPr>
        <w:t xml:space="preserve">and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b</m:t>
            </m:r>
          </m:sub>
        </m:sSub>
      </m:oMath>
      <w:r w:rsidR="00977E52">
        <w:t xml:space="preserve"> </w:t>
      </w:r>
      <w:r w:rsidR="00EE0908">
        <w:t>are</w:t>
      </w:r>
      <w:r w:rsidR="00977E52">
        <w:t xml:space="preserve"> the </w:t>
      </w:r>
      <w:r w:rsidR="00EE0908">
        <w:t xml:space="preserve">flowrates of </w:t>
      </w:r>
      <w:r w:rsidR="00AF516F">
        <w:t>feed line</w:t>
      </w:r>
      <w:r w:rsidR="00EE0908">
        <w:t>, harvest line, and bleed line, respectively.</w:t>
      </w:r>
      <w:r w:rsidR="00D7654C">
        <w:t xml:space="preserve"> δ </w:t>
      </w:r>
      <w:r w:rsidR="00D45970">
        <w:t xml:space="preserve">is </w:t>
      </w:r>
      <w:r w:rsidR="00395C7B">
        <w:t xml:space="preserve">a </w:t>
      </w:r>
      <w:r w:rsidR="00D45970">
        <w:t>component-specific factor</w:t>
      </w:r>
      <w:r w:rsidR="00D7654C">
        <w:t xml:space="preserve"> </w:t>
      </w:r>
      <w:r w:rsidR="00395C7B">
        <w:t xml:space="preserve">where δ = 1 </w:t>
      </w:r>
      <w:r w:rsidR="00D45970">
        <w:t xml:space="preserve">if </w:t>
      </w:r>
      <w:r w:rsidR="008732C4">
        <w:t>a given</w:t>
      </w:r>
      <w:r w:rsidR="00D45970">
        <w:t xml:space="preserve"> component can penetrate the membrane</w:t>
      </w:r>
      <w:r w:rsidR="008732C4">
        <w:t xml:space="preserve"> (e.g., plasmids and metabolites)</w:t>
      </w:r>
      <w:r w:rsidR="00D45970">
        <w:t xml:space="preserve">, otherwise </w:t>
      </w:r>
      <w:r w:rsidR="00395C7B">
        <w:t>δ = 0</w:t>
      </w:r>
      <w:r w:rsidR="008732C4">
        <w:t xml:space="preserve"> (cells)</w:t>
      </w:r>
      <w:r w:rsidR="00D45970">
        <w:t>.</w:t>
      </w:r>
      <w:r w:rsidR="00395C7B">
        <w:t xml:space="preserve"> The volumetric reaction rate</w:t>
      </w:r>
      <w:r w:rsidR="00D45970">
        <w:t xml:space="preserve">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rsidR="00977E52">
        <w:t xml:space="preserve"> is </w:t>
      </w:r>
      <w:r w:rsidR="00AF516F">
        <w:t>given by</w:t>
      </w:r>
      <w:r w:rsidR="00977E52">
        <w:t xml:space="preserve"> the kinetic model </w:t>
      </w:r>
      <w:r w:rsidR="00395C7B">
        <w:t xml:space="preserve">developed in </w:t>
      </w:r>
      <w:r w:rsidR="00977E52">
        <w:t>our previous work</w:t>
      </w:r>
      <w:r w:rsidR="00DD1222">
        <w:t xml:space="preserve"> </w:t>
      </w:r>
      <w:r w:rsidR="008658A7" w:rsidRPr="008658A7">
        <w:rPr>
          <w:noProof/>
        </w:rPr>
        <w:t>(Nguyen et al., 2023)</w:t>
      </w:r>
      <w:r w:rsidR="008E059A">
        <w:t xml:space="preserve">, </w:t>
      </w:r>
      <w:r w:rsidR="00DD1222">
        <w:t>with</w:t>
      </w:r>
      <w:r w:rsidR="005750C5">
        <w:t xml:space="preserve"> some </w:t>
      </w:r>
      <w:r w:rsidR="00DD1222">
        <w:t xml:space="preserve">adjustments in </w:t>
      </w:r>
      <w:r w:rsidR="008E059A">
        <w:t>parameter</w:t>
      </w:r>
      <w:r w:rsidR="00DD1222">
        <w:t xml:space="preserve"> values</w:t>
      </w:r>
      <w:r w:rsidR="005750C5">
        <w:t xml:space="preserve">: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Rep syn</m:t>
            </m:r>
          </m:sub>
        </m:sSub>
        <m:r>
          <w:rPr>
            <w:rFonts w:ascii="Cambria Math" w:hAnsi="Cambria Math"/>
            <w:sz w:val="18"/>
            <w:szCs w:val="18"/>
          </w:rPr>
          <m:t>=5.2×</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4</m:t>
            </m:r>
          </m:sup>
        </m:sSup>
      </m:oMath>
      <w:r w:rsidR="005750C5" w:rsidRPr="005750C5">
        <w:rPr>
          <w:sz w:val="18"/>
          <w:szCs w:val="18"/>
        </w:rPr>
        <w:t xml:space="preserve">,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Cap syn</m:t>
            </m:r>
          </m:sub>
        </m:sSub>
        <m:r>
          <w:rPr>
            <w:rFonts w:ascii="Cambria Math" w:hAnsi="Cambria Math"/>
            <w:sz w:val="18"/>
            <w:szCs w:val="18"/>
          </w:rPr>
          <m:t>=1.2×</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2</m:t>
            </m:r>
          </m:sup>
        </m:sSup>
      </m:oMath>
      <w:r w:rsidR="005750C5" w:rsidRPr="005750C5">
        <w:rPr>
          <w:sz w:val="18"/>
          <w:szCs w:val="18"/>
        </w:rPr>
        <w:t xml:space="preserve">,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secrete, cyto</m:t>
            </m:r>
          </m:sub>
        </m:sSub>
        <m:r>
          <w:rPr>
            <w:rFonts w:ascii="Cambria Math" w:hAnsi="Cambria Math"/>
            <w:sz w:val="18"/>
            <w:szCs w:val="18"/>
          </w:rPr>
          <m:t>=3.6</m:t>
        </m:r>
      </m:oMath>
      <w:r w:rsidR="005750C5" w:rsidRPr="005750C5">
        <w:rPr>
          <w:sz w:val="18"/>
          <w:szCs w:val="18"/>
        </w:rPr>
        <w:t xml:space="preserve">,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secrete, media</m:t>
            </m:r>
          </m:sub>
        </m:sSub>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-2</m:t>
            </m:r>
          </m:sup>
        </m:sSup>
      </m:oMath>
      <w:r w:rsidR="005750C5" w:rsidRPr="005750C5">
        <w:rPr>
          <w:sz w:val="18"/>
          <w:szCs w:val="18"/>
        </w:rPr>
        <w:t xml:space="preserve">,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rep,licaiton,  DNA</m:t>
            </m:r>
          </m:sub>
        </m:sSub>
        <m:r>
          <w:rPr>
            <w:rFonts w:ascii="Cambria Math" w:hAnsi="Cambria Math"/>
            <w:sz w:val="18"/>
            <w:szCs w:val="18"/>
          </w:rPr>
          <m:t>=5.7×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2</m:t>
            </m:r>
          </m:sup>
        </m:sSup>
      </m:oMath>
      <w:r w:rsidR="005750C5" w:rsidRPr="005750C5">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pack,  DNA</m:t>
            </m:r>
          </m:sub>
        </m:sSub>
        <m:r>
          <w:rPr>
            <w:rFonts w:ascii="Cambria Math" w:hAnsi="Cambria Math"/>
            <w:sz w:val="18"/>
            <w:szCs w:val="18"/>
          </w:rPr>
          <m:t>=1.24×</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m:t>
            </m:r>
          </m:sup>
        </m:sSup>
      </m:oMath>
      <w:r w:rsidR="005750C5" w:rsidRPr="005750C5">
        <w:rPr>
          <w:sz w:val="18"/>
          <w:szCs w:val="18"/>
        </w:rPr>
        <w:t>.</w:t>
      </w:r>
    </w:p>
    <w:p w14:paraId="12ABE635" w14:textId="77777777" w:rsidR="005750C5" w:rsidRDefault="005750C5" w:rsidP="005750C5">
      <w:pPr>
        <w:pStyle w:val="Els-body-text"/>
      </w:pPr>
    </w:p>
    <w:p w14:paraId="79E6B784" w14:textId="6EE97AC5" w:rsidR="007C6F89" w:rsidRDefault="00A91C29" w:rsidP="007C6F89">
      <w:pPr>
        <w:pStyle w:val="Els-2ndorder-head"/>
      </w:pPr>
      <w:r>
        <w:t>Transient transfection</w:t>
      </w:r>
    </w:p>
    <w:p w14:paraId="52B376C7" w14:textId="13D5C8EC" w:rsidR="00A91C29" w:rsidRDefault="00AF0EB0" w:rsidP="00A91C29">
      <w:pPr>
        <w:pStyle w:val="Els-body-text"/>
      </w:pPr>
      <w:r w:rsidRPr="002100B8">
        <w:t>The cells were transfected by discrete injections</w:t>
      </w:r>
      <w:r>
        <w:t xml:space="preserve"> of transfection boluses</w:t>
      </w:r>
      <w:r w:rsidRPr="002100B8">
        <w:t xml:space="preserve">, where the </w:t>
      </w:r>
      <w:proofErr w:type="gramStart"/>
      <w:r w:rsidRPr="002100B8">
        <w:t>amount</w:t>
      </w:r>
      <w:proofErr w:type="gramEnd"/>
      <w:r w:rsidRPr="002100B8">
        <w:t xml:space="preserve"> of plasmids is determined </w:t>
      </w:r>
      <w:r>
        <w:t>based on</w:t>
      </w:r>
      <w:r w:rsidRPr="002100B8">
        <w:t xml:space="preserve"> the cell density at the time of each transfection.</w:t>
      </w:r>
      <w:r>
        <w:t xml:space="preserve"> </w:t>
      </w:r>
      <w:r w:rsidR="00487F2F" w:rsidRPr="00487F2F">
        <w:t xml:space="preserve">The </w:t>
      </w:r>
      <w:r w:rsidR="00AF516F">
        <w:t>detailed procedure</w:t>
      </w:r>
      <w:r w:rsidR="00FD64B6">
        <w:t>s</w:t>
      </w:r>
      <w:r w:rsidR="00AF516F">
        <w:t xml:space="preserve"> can be found in our previous work </w:t>
      </w:r>
      <w:r w:rsidR="00AF516F" w:rsidRPr="008658A7">
        <w:rPr>
          <w:noProof/>
        </w:rPr>
        <w:t>(Nguyen et al., 2023)</w:t>
      </w:r>
      <w:r w:rsidR="00487F2F" w:rsidRPr="00487F2F">
        <w:t xml:space="preserve">. </w:t>
      </w:r>
      <w:r w:rsidR="008C1A1E">
        <w:t xml:space="preserve">The transfection </w:t>
      </w:r>
      <w:r w:rsidR="00A64FD5">
        <w:t xml:space="preserve">was performed when </w:t>
      </w:r>
      <w:r w:rsidR="008C1A1E">
        <w:t xml:space="preserve">the </w:t>
      </w:r>
      <w:r w:rsidR="00A64FD5">
        <w:t xml:space="preserve">concentrations of extracellular </w:t>
      </w:r>
      <w:r w:rsidR="008C1A1E">
        <w:t>PEI/plasmid complex</w:t>
      </w:r>
      <w:r w:rsidR="00A64FD5">
        <w:t>es dipped to zeros or close to zeros</w:t>
      </w:r>
      <w:r w:rsidR="00974636">
        <w:t xml:space="preserve">. </w:t>
      </w:r>
      <w:r w:rsidR="005E4CC7">
        <w:t xml:space="preserve">At each point of transfection, the cell culture was </w:t>
      </w:r>
      <w:r w:rsidR="004E4661">
        <w:t xml:space="preserve">diluted </w:t>
      </w:r>
      <w:r w:rsidR="005E4CC7">
        <w:t xml:space="preserve">by </w:t>
      </w:r>
      <w:r w:rsidR="004E4661">
        <w:t xml:space="preserve">bleeding to reach the desired transfection </w:t>
      </w:r>
      <w:r w:rsidR="005E4CC7">
        <w:t xml:space="preserve">cell </w:t>
      </w:r>
      <w:r w:rsidR="004E4661">
        <w:t>density.</w:t>
      </w:r>
      <w:r w:rsidR="00D81286">
        <w:t xml:space="preserve"> </w:t>
      </w:r>
      <w:r w:rsidR="005E4CC7">
        <w:t>A</w:t>
      </w:r>
      <w:r w:rsidR="00D81286">
        <w:t xml:space="preserve">fter </w:t>
      </w:r>
      <w:r w:rsidR="005E4CC7">
        <w:t xml:space="preserve">each </w:t>
      </w:r>
      <w:r w:rsidR="00D81286">
        <w:t>transfection, we stopped</w:t>
      </w:r>
      <w:r w:rsidR="00673172">
        <w:t xml:space="preserve"> the</w:t>
      </w:r>
      <w:r w:rsidR="00D81286">
        <w:t xml:space="preserve"> perfusion operation </w:t>
      </w:r>
      <w:r w:rsidR="005E4CC7">
        <w:t xml:space="preserve">(no bleeding/harvest) and incubated the cells </w:t>
      </w:r>
      <w:r w:rsidR="00D85DC9">
        <w:t xml:space="preserve">to give </w:t>
      </w:r>
      <w:r w:rsidR="005E4CC7">
        <w:t xml:space="preserve">sufficient </w:t>
      </w:r>
      <w:r w:rsidR="00D85DC9">
        <w:t xml:space="preserve">time for </w:t>
      </w:r>
      <w:r w:rsidR="005E4CC7">
        <w:t>transfection.</w:t>
      </w:r>
      <w:r w:rsidR="00D85DC9">
        <w:t xml:space="preserve"> </w:t>
      </w:r>
    </w:p>
    <w:p w14:paraId="341BF7AD" w14:textId="77777777" w:rsidR="005750C5" w:rsidRPr="00A91C29" w:rsidRDefault="005750C5" w:rsidP="00A91C29">
      <w:pPr>
        <w:pStyle w:val="Els-body-text"/>
      </w:pPr>
    </w:p>
    <w:p w14:paraId="50EEC562" w14:textId="42CC1D2C" w:rsidR="00A91C29" w:rsidRDefault="00A91C29" w:rsidP="00A91C29">
      <w:pPr>
        <w:pStyle w:val="Els-2ndorder-head"/>
      </w:pPr>
      <w:r>
        <w:t>Sampling and analytical methods</w:t>
      </w:r>
    </w:p>
    <w:p w14:paraId="2DCEA138" w14:textId="0D45E16A" w:rsidR="005750C5" w:rsidRDefault="00671EA3" w:rsidP="00124837">
      <w:pPr>
        <w:pStyle w:val="Els-body-text"/>
      </w:pPr>
      <w:r>
        <w:t>The samples were taken from the culture by 6mL every 24 hours</w:t>
      </w:r>
      <w:r w:rsidR="006A1271">
        <w:t xml:space="preserve">, where </w:t>
      </w:r>
      <w:r>
        <w:t xml:space="preserve">1mL </w:t>
      </w:r>
      <w:r w:rsidR="006A1271">
        <w:t xml:space="preserve">sample </w:t>
      </w:r>
      <w:r>
        <w:t xml:space="preserve">with </w:t>
      </w:r>
      <w:r w:rsidR="0069011D">
        <w:t>smaller interval</w:t>
      </w:r>
      <w:r w:rsidR="006A1271">
        <w:t>s</w:t>
      </w:r>
      <w:r w:rsidR="0069011D">
        <w:t xml:space="preserve"> </w:t>
      </w:r>
      <w:r w:rsidR="006A1271">
        <w:t xml:space="preserve">were additionally collected </w:t>
      </w:r>
      <w:r w:rsidR="00352CAE">
        <w:t xml:space="preserve">to monitor </w:t>
      </w:r>
      <w:r w:rsidR="0069011D">
        <w:t xml:space="preserve">the health of cell </w:t>
      </w:r>
      <w:r w:rsidR="00352CAE">
        <w:t xml:space="preserve">culture. </w:t>
      </w:r>
      <w:r w:rsidR="006D0061">
        <w:t>Detailed procedure</w:t>
      </w:r>
      <w:r w:rsidR="00673172">
        <w:t>s</w:t>
      </w:r>
      <w:r w:rsidR="006D0061">
        <w:t xml:space="preserve"> for </w:t>
      </w:r>
      <w:r w:rsidR="00673172">
        <w:t xml:space="preserve">the </w:t>
      </w:r>
      <w:r w:rsidR="006D0061">
        <w:t>quantification of c</w:t>
      </w:r>
      <w:r w:rsidR="00124837">
        <w:t>ell count</w:t>
      </w:r>
      <w:r w:rsidR="006D0061">
        <w:t xml:space="preserve">s, </w:t>
      </w:r>
      <w:r w:rsidR="00124837">
        <w:t>metabolite</w:t>
      </w:r>
      <w:r w:rsidR="006D0061">
        <w:t>s,</w:t>
      </w:r>
      <w:r w:rsidR="00124837">
        <w:t xml:space="preserve"> </w:t>
      </w:r>
      <w:r w:rsidR="006D0061">
        <w:t xml:space="preserve">AAV5 capsids, and </w:t>
      </w:r>
      <w:r w:rsidR="00124837">
        <w:t>genome titer</w:t>
      </w:r>
      <w:r w:rsidR="006D0061">
        <w:t>s can be found in our previous work</w:t>
      </w:r>
      <w:r w:rsidR="00653CEE">
        <w:t xml:space="preserve"> </w:t>
      </w:r>
      <w:r w:rsidR="008658A7" w:rsidRPr="008658A7">
        <w:rPr>
          <w:noProof/>
        </w:rPr>
        <w:t>(Nguyen et al., 2023)</w:t>
      </w:r>
      <w:r w:rsidR="006D0061">
        <w:t>.</w:t>
      </w:r>
    </w:p>
    <w:p w14:paraId="0CFEA7B9" w14:textId="77777777" w:rsidR="009B3DC5" w:rsidRDefault="009B3DC5" w:rsidP="00124837">
      <w:pPr>
        <w:pStyle w:val="Els-body-text"/>
      </w:pPr>
    </w:p>
    <w:p w14:paraId="3F7171D3" w14:textId="77777777" w:rsidR="009B3DC5" w:rsidRDefault="009B3DC5" w:rsidP="009B3DC5">
      <w:pPr>
        <w:pStyle w:val="Els-body-text"/>
        <w:keepNext/>
      </w:pPr>
      <w:r>
        <w:rPr>
          <w:noProof/>
        </w:rPr>
        <w:drawing>
          <wp:inline distT="0" distB="0" distL="0" distR="0" wp14:anchorId="747ED9F8" wp14:editId="09CBE2C0">
            <wp:extent cx="4506476" cy="1887599"/>
            <wp:effectExtent l="0" t="0" r="889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4530209" cy="1897540"/>
                    </a:xfrm>
                    <a:prstGeom prst="rect">
                      <a:avLst/>
                    </a:prstGeom>
                    <a:noFill/>
                  </pic:spPr>
                </pic:pic>
              </a:graphicData>
            </a:graphic>
          </wp:inline>
        </w:drawing>
      </w:r>
    </w:p>
    <w:p w14:paraId="18D49D8B" w14:textId="628575B3" w:rsidR="009B3DC5" w:rsidRPr="009B3DC5" w:rsidRDefault="009B3DC5" w:rsidP="009B3DC5">
      <w:pPr>
        <w:pStyle w:val="a3"/>
        <w:jc w:val="both"/>
        <w:rPr>
          <w:b/>
          <w:lang w:eastAsia="ko-KR"/>
        </w:rPr>
      </w:pPr>
      <w:bookmarkStart w:id="2" w:name="_Ref152249004"/>
      <w:r w:rsidRPr="00D31BE9">
        <w:rPr>
          <w:b/>
        </w:rPr>
        <w:t xml:space="preserve">Figure </w:t>
      </w:r>
      <w:r>
        <w:rPr>
          <w:b/>
          <w:noProof/>
        </w:rPr>
        <w:t>2</w:t>
      </w:r>
      <w:bookmarkEnd w:id="2"/>
      <w:r w:rsidRPr="00D31BE9">
        <w:rPr>
          <w:b/>
        </w:rPr>
        <w:t xml:space="preserve">. </w:t>
      </w:r>
      <w:r w:rsidR="00673172" w:rsidRPr="00673172">
        <w:t>Trajectories of</w:t>
      </w:r>
      <w:r w:rsidR="00673172">
        <w:rPr>
          <w:b/>
        </w:rPr>
        <w:t xml:space="preserve"> </w:t>
      </w:r>
      <w:r w:rsidR="00146066">
        <w:rPr>
          <w:b/>
        </w:rPr>
        <w:t>(</w:t>
      </w:r>
      <w:r w:rsidRPr="00146066">
        <w:rPr>
          <w:rFonts w:hint="eastAsia"/>
          <w:b/>
          <w:lang w:eastAsia="ko-KR"/>
        </w:rPr>
        <w:t>a</w:t>
      </w:r>
      <w:r w:rsidRPr="00146066">
        <w:rPr>
          <w:b/>
          <w:lang w:eastAsia="ko-KR"/>
        </w:rPr>
        <w:t>)</w:t>
      </w:r>
      <w:r>
        <w:rPr>
          <w:lang w:eastAsia="ko-KR"/>
        </w:rPr>
        <w:t xml:space="preserve"> </w:t>
      </w:r>
      <w:r w:rsidR="00673172">
        <w:rPr>
          <w:lang w:eastAsia="ko-KR"/>
        </w:rPr>
        <w:t>t</w:t>
      </w:r>
      <w:r w:rsidR="00146066">
        <w:rPr>
          <w:lang w:eastAsia="ko-KR"/>
        </w:rPr>
        <w:t xml:space="preserve">otal cell density and viability, </w:t>
      </w:r>
      <w:r w:rsidR="00146066" w:rsidRPr="00146066">
        <w:rPr>
          <w:b/>
          <w:lang w:eastAsia="ko-KR"/>
        </w:rPr>
        <w:t>(b)</w:t>
      </w:r>
      <w:r w:rsidR="00146066">
        <w:rPr>
          <w:lang w:eastAsia="ko-KR"/>
        </w:rPr>
        <w:t xml:space="preserve"> full capsids and the fractions over total capsids, and </w:t>
      </w:r>
      <w:r w:rsidR="00146066" w:rsidRPr="00146066">
        <w:rPr>
          <w:b/>
          <w:lang w:eastAsia="ko-KR"/>
        </w:rPr>
        <w:t>(c)</w:t>
      </w:r>
      <w:r w:rsidR="00146066">
        <w:rPr>
          <w:lang w:eastAsia="ko-KR"/>
        </w:rPr>
        <w:t xml:space="preserve"> plasmids outsides the cells and inside the nucleus.</w:t>
      </w:r>
    </w:p>
    <w:p w14:paraId="317D93AD" w14:textId="0AE23F16" w:rsidR="00CD399E" w:rsidRPr="00CD399E" w:rsidRDefault="00195F0F" w:rsidP="00CD399E">
      <w:pPr>
        <w:pStyle w:val="Els-1storder-head"/>
      </w:pPr>
      <w:r>
        <w:t>Results</w:t>
      </w:r>
    </w:p>
    <w:p w14:paraId="05E0CAE8" w14:textId="1F61AAAC" w:rsidR="00195F0F" w:rsidRDefault="001A11A3" w:rsidP="00195F0F">
      <w:pPr>
        <w:pStyle w:val="Els-2ndorder-head"/>
      </w:pPr>
      <w:r>
        <w:t>Model-based transfection</w:t>
      </w:r>
      <w:r w:rsidR="002F22CA">
        <w:t xml:space="preserve"> </w:t>
      </w:r>
      <w:r w:rsidR="00835D83">
        <w:t xml:space="preserve">design and </w:t>
      </w:r>
      <w:r w:rsidR="009B5AFA">
        <w:t>continuous</w:t>
      </w:r>
      <w:r w:rsidR="00835D83">
        <w:t xml:space="preserve"> production of </w:t>
      </w:r>
      <w:proofErr w:type="spellStart"/>
      <w:r w:rsidR="00835D83">
        <w:t>rAAV</w:t>
      </w:r>
      <w:proofErr w:type="spellEnd"/>
    </w:p>
    <w:p w14:paraId="27741E00" w14:textId="7A311FB9" w:rsidR="00926A65" w:rsidRDefault="00FD6F91" w:rsidP="00A87413">
      <w:pPr>
        <w:pStyle w:val="Els-body-text"/>
      </w:pPr>
      <w:r>
        <w:t xml:space="preserve">The </w:t>
      </w:r>
      <w:r w:rsidR="00556758">
        <w:t xml:space="preserve">developed </w:t>
      </w:r>
      <w:r>
        <w:t xml:space="preserve">dynamic model </w:t>
      </w:r>
      <w:r w:rsidR="00556758">
        <w:t xml:space="preserve">of the system </w:t>
      </w:r>
      <w:r w:rsidR="00EA5574">
        <w:t xml:space="preserve">was able to predict the trends of key components inside the </w:t>
      </w:r>
      <w:r w:rsidR="00FD64B6">
        <w:t>cell culture</w:t>
      </w:r>
      <w:r w:rsidR="00EA5574">
        <w:t>, including the cell density (</w:t>
      </w:r>
      <w:r w:rsidR="00673172" w:rsidRPr="00673172">
        <w:t xml:space="preserve">Figure </w:t>
      </w:r>
      <w:r w:rsidR="00673172" w:rsidRPr="00673172">
        <w:rPr>
          <w:noProof/>
        </w:rPr>
        <w:t>2</w:t>
      </w:r>
      <w:r w:rsidR="00673172" w:rsidRPr="00673172">
        <w:rPr>
          <w:bCs/>
        </w:rPr>
        <w:t>a</w:t>
      </w:r>
      <w:r w:rsidR="00EA5574">
        <w:t>) and capsid concentrations (</w:t>
      </w:r>
      <w:r w:rsidR="00673172" w:rsidRPr="00673172">
        <w:t xml:space="preserve">Figure </w:t>
      </w:r>
      <w:r w:rsidR="00673172" w:rsidRPr="00673172">
        <w:rPr>
          <w:noProof/>
        </w:rPr>
        <w:t>2</w:t>
      </w:r>
      <w:r w:rsidR="00673172" w:rsidRPr="00673172">
        <w:rPr>
          <w:bCs/>
        </w:rPr>
        <w:t>b</w:t>
      </w:r>
      <w:r w:rsidR="00EA5574">
        <w:t xml:space="preserve">). </w:t>
      </w:r>
      <w:r w:rsidR="00DA3D73">
        <w:t xml:space="preserve">Based on </w:t>
      </w:r>
      <w:r w:rsidR="00556758">
        <w:t xml:space="preserve">the </w:t>
      </w:r>
      <w:r w:rsidR="005433C2">
        <w:t xml:space="preserve">estimated </w:t>
      </w:r>
      <w:r w:rsidR="00D80555">
        <w:t xml:space="preserve">extracellular </w:t>
      </w:r>
      <w:r w:rsidR="00DA3D73">
        <w:t>concentration profiles</w:t>
      </w:r>
      <w:r w:rsidR="00FD64B6">
        <w:t xml:space="preserve"> (</w:t>
      </w:r>
      <w:r w:rsidR="00FD64B6" w:rsidRPr="00FD64B6">
        <w:rPr>
          <w:bCs/>
        </w:rPr>
        <w:t xml:space="preserve">Figure </w:t>
      </w:r>
      <w:r w:rsidR="00FD64B6" w:rsidRPr="00FD64B6">
        <w:rPr>
          <w:bCs/>
          <w:noProof/>
        </w:rPr>
        <w:t>1</w:t>
      </w:r>
      <w:r w:rsidR="00FD64B6" w:rsidRPr="00FD64B6">
        <w:rPr>
          <w:bCs/>
        </w:rPr>
        <w:t>c</w:t>
      </w:r>
      <w:r w:rsidR="00FD64B6">
        <w:t>)</w:t>
      </w:r>
      <w:r w:rsidR="00DA3D73">
        <w:t xml:space="preserve">, </w:t>
      </w:r>
      <w:r w:rsidR="00D80555">
        <w:t xml:space="preserve">timings for subsequent </w:t>
      </w:r>
      <w:r w:rsidR="00BC5192">
        <w:t>transfection</w:t>
      </w:r>
      <w:r w:rsidR="0043139E">
        <w:t xml:space="preserve"> </w:t>
      </w:r>
      <w:r w:rsidR="00DA3D73">
        <w:t xml:space="preserve">after the first transfection </w:t>
      </w:r>
      <w:r w:rsidR="00B612FE">
        <w:t xml:space="preserve">were determined as </w:t>
      </w:r>
      <w:r w:rsidR="00974636">
        <w:t xml:space="preserve">day </w:t>
      </w:r>
      <w:r w:rsidR="00974636">
        <w:lastRenderedPageBreak/>
        <w:t xml:space="preserve">5, </w:t>
      </w:r>
      <w:r w:rsidR="00C248C7">
        <w:t>7</w:t>
      </w:r>
      <w:r w:rsidR="00974636">
        <w:t xml:space="preserve">, and </w:t>
      </w:r>
      <w:r w:rsidR="00C248C7">
        <w:t>9</w:t>
      </w:r>
      <w:r w:rsidR="00B612FE">
        <w:t xml:space="preserve">. The plasmid </w:t>
      </w:r>
      <w:r w:rsidR="002B7C6D">
        <w:t xml:space="preserve">dosages and incubation periods were </w:t>
      </w:r>
      <w:r w:rsidR="00FD233B">
        <w:t xml:space="preserve">manually </w:t>
      </w:r>
      <w:r w:rsidR="002B7C6D">
        <w:t xml:space="preserve">set </w:t>
      </w:r>
      <w:r w:rsidR="00FD233B">
        <w:t xml:space="preserve">as </w:t>
      </w:r>
      <w:r w:rsidR="002B7C6D">
        <w:t xml:space="preserve">in </w:t>
      </w:r>
      <w:r w:rsidR="00F212CB" w:rsidRPr="00FD64B6">
        <w:rPr>
          <w:bCs/>
        </w:rPr>
        <w:t xml:space="preserve">Table </w:t>
      </w:r>
      <w:r w:rsidR="00F212CB" w:rsidRPr="00FD64B6">
        <w:rPr>
          <w:bCs/>
          <w:noProof/>
        </w:rPr>
        <w:t>3</w:t>
      </w:r>
      <w:r w:rsidR="002B7C6D">
        <w:rPr>
          <w:lang w:eastAsia="ko-KR"/>
        </w:rPr>
        <w:t xml:space="preserve">. </w:t>
      </w:r>
      <w:r w:rsidR="00E178DE">
        <w:rPr>
          <w:lang w:eastAsia="ko-KR"/>
        </w:rPr>
        <w:t>With t</w:t>
      </w:r>
      <w:r w:rsidR="00B65B92">
        <w:t xml:space="preserve">he </w:t>
      </w:r>
      <w:r w:rsidR="009F2965">
        <w:t>developed system</w:t>
      </w:r>
      <w:r w:rsidR="00B65B92">
        <w:t xml:space="preserve"> and transfection strategy</w:t>
      </w:r>
      <w:r w:rsidR="00E178DE">
        <w:t xml:space="preserve">, we were </w:t>
      </w:r>
      <w:r w:rsidR="009F2965">
        <w:t xml:space="preserve">able to </w:t>
      </w:r>
      <w:r w:rsidR="00C248C7">
        <w:t>maintain</w:t>
      </w:r>
      <w:r w:rsidR="009F2965">
        <w:t xml:space="preserve"> </w:t>
      </w:r>
      <w:r w:rsidR="00EA4B77">
        <w:t xml:space="preserve">cell </w:t>
      </w:r>
      <w:r w:rsidR="009F2965">
        <w:t xml:space="preserve">viability </w:t>
      </w:r>
      <w:r w:rsidR="00C248C7">
        <w:t>more than 90% up to day 11</w:t>
      </w:r>
      <w:r w:rsidR="00EA4B77">
        <w:t xml:space="preserve">. Furthermore, </w:t>
      </w:r>
      <w:r w:rsidR="00926A65">
        <w:t xml:space="preserve">the system </w:t>
      </w:r>
      <w:r w:rsidR="00EA4B77">
        <w:t xml:space="preserve">shows </w:t>
      </w:r>
      <w:r w:rsidR="009F2965">
        <w:t xml:space="preserve">the ability </w:t>
      </w:r>
      <w:r w:rsidR="00D970F4">
        <w:t xml:space="preserve">of </w:t>
      </w:r>
      <w:r w:rsidR="009F2965">
        <w:t>recover</w:t>
      </w:r>
      <w:r w:rsidR="00D970F4">
        <w:t xml:space="preserve">y from low viability caused by high plasmid dosage </w:t>
      </w:r>
      <w:r w:rsidR="00926A65">
        <w:t>of</w:t>
      </w:r>
      <w:r w:rsidR="00D970F4">
        <w:t xml:space="preserve"> fourth transfection, demonstrating</w:t>
      </w:r>
      <w:r w:rsidR="00926A65">
        <w:t xml:space="preserve"> its</w:t>
      </w:r>
      <w:r w:rsidR="00EA4B77">
        <w:t xml:space="preserve"> </w:t>
      </w:r>
      <w:r w:rsidR="00153661">
        <w:t>potential</w:t>
      </w:r>
      <w:r w:rsidR="00835D83">
        <w:t xml:space="preserve"> </w:t>
      </w:r>
      <w:r w:rsidR="00926A65">
        <w:t xml:space="preserve">in </w:t>
      </w:r>
      <w:r w:rsidR="009F2965">
        <w:t xml:space="preserve">continuous </w:t>
      </w:r>
      <w:r w:rsidR="00022196">
        <w:t xml:space="preserve">and stable </w:t>
      </w:r>
      <w:r w:rsidR="009F2965">
        <w:t xml:space="preserve">production of </w:t>
      </w:r>
      <w:proofErr w:type="spellStart"/>
      <w:r w:rsidR="009F2965">
        <w:t>rAAV</w:t>
      </w:r>
      <w:proofErr w:type="spellEnd"/>
      <w:r w:rsidR="00C248C7">
        <w:t xml:space="preserve">. </w:t>
      </w:r>
      <w:r w:rsidR="00926A65">
        <w:t xml:space="preserve">It is </w:t>
      </w:r>
      <w:r w:rsidR="00FD64B6">
        <w:t xml:space="preserve">observed </w:t>
      </w:r>
      <w:r w:rsidR="00926A65">
        <w:t>that</w:t>
      </w:r>
      <w:r w:rsidR="00AF5FB6">
        <w:t xml:space="preserve">, compared to the third transfection, </w:t>
      </w:r>
      <w:r w:rsidR="00926A65">
        <w:t>the fourth transfection</w:t>
      </w:r>
      <w:r w:rsidR="00AF5FB6">
        <w:t xml:space="preserve">, which </w:t>
      </w:r>
      <w:r w:rsidR="00926A65">
        <w:t>has the same plasmid dosage per cells but 50% larger in terms of volume</w:t>
      </w:r>
      <w:r w:rsidR="00AF5FB6">
        <w:t xml:space="preserve">tric concentration, </w:t>
      </w:r>
      <w:r w:rsidR="00FD64B6">
        <w:t>gave</w:t>
      </w:r>
      <w:r w:rsidR="00AF5FB6">
        <w:t xml:space="preserve"> detrimental effect</w:t>
      </w:r>
      <w:r w:rsidR="00FD64B6">
        <w:t>s</w:t>
      </w:r>
      <w:r w:rsidR="00AF5FB6">
        <w:t xml:space="preserve"> on cells </w:t>
      </w:r>
      <w:r w:rsidR="00926A65">
        <w:t>(</w:t>
      </w:r>
      <w:r w:rsidR="00FD64B6" w:rsidRPr="00FD64B6">
        <w:rPr>
          <w:bCs/>
        </w:rPr>
        <w:t xml:space="preserve">Table </w:t>
      </w:r>
      <w:r w:rsidR="00FD64B6" w:rsidRPr="00FD64B6">
        <w:rPr>
          <w:bCs/>
          <w:noProof/>
        </w:rPr>
        <w:t>2</w:t>
      </w:r>
      <w:r w:rsidR="00926A65">
        <w:t>).</w:t>
      </w:r>
      <w:r w:rsidR="00AF5FB6">
        <w:t xml:space="preserve"> This </w:t>
      </w:r>
      <w:r w:rsidR="004E447D">
        <w:t>emphasizes</w:t>
      </w:r>
      <w:r w:rsidR="004E447D" w:rsidRPr="004E447D">
        <w:t xml:space="preserve"> </w:t>
      </w:r>
      <w:r w:rsidR="00AF5FB6">
        <w:t>the significance of transfection design</w:t>
      </w:r>
      <w:r w:rsidR="004E5CD1">
        <w:t xml:space="preserve"> and suggests </w:t>
      </w:r>
      <w:r w:rsidR="00AF5FB6">
        <w:t>the potential benefits of employing dynamic optimization to achieve optimal transfection timing and dosages.</w:t>
      </w:r>
    </w:p>
    <w:p w14:paraId="499AE688" w14:textId="77777777" w:rsidR="00A5678C" w:rsidRDefault="00A5678C" w:rsidP="00A87413">
      <w:pPr>
        <w:pStyle w:val="Els-body-text"/>
      </w:pPr>
    </w:p>
    <w:p w14:paraId="7AB7B68C" w14:textId="2C430682" w:rsidR="00701408" w:rsidRDefault="00701408" w:rsidP="00701408">
      <w:pPr>
        <w:pStyle w:val="a3"/>
        <w:keepNext/>
      </w:pPr>
      <w:bookmarkStart w:id="3" w:name="_Ref152177174"/>
      <w:r w:rsidRPr="00A87413">
        <w:rPr>
          <w:b/>
          <w:bCs/>
        </w:rPr>
        <w:t xml:space="preserve">Table </w:t>
      </w:r>
      <w:r w:rsidR="00FD64B6">
        <w:rPr>
          <w:b/>
          <w:bCs/>
          <w:noProof/>
        </w:rPr>
        <w:t>2</w:t>
      </w:r>
      <w:bookmarkEnd w:id="3"/>
      <w:r w:rsidRPr="00A87413">
        <w:rPr>
          <w:b/>
          <w:bCs/>
        </w:rPr>
        <w:t>.</w:t>
      </w:r>
      <w:r>
        <w:t xml:space="preserve"> Designed transfection scheme. The volume [mL] in denominator is working volume.</w:t>
      </w:r>
    </w:p>
    <w:tbl>
      <w:tblPr>
        <w:tblStyle w:val="60"/>
        <w:tblW w:w="7086" w:type="dxa"/>
        <w:tblCellMar>
          <w:left w:w="0" w:type="dxa"/>
          <w:right w:w="0" w:type="dxa"/>
        </w:tblCellMar>
        <w:tblLook w:val="06A0" w:firstRow="1" w:lastRow="0" w:firstColumn="1" w:lastColumn="0" w:noHBand="1" w:noVBand="1"/>
      </w:tblPr>
      <w:tblGrid>
        <w:gridCol w:w="705"/>
        <w:gridCol w:w="1847"/>
        <w:gridCol w:w="1559"/>
        <w:gridCol w:w="1589"/>
        <w:gridCol w:w="1386"/>
      </w:tblGrid>
      <w:tr w:rsidR="00701408" w14:paraId="765FC86D" w14:textId="77777777" w:rsidTr="00165662">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05" w:type="dxa"/>
            <w:vAlign w:val="center"/>
          </w:tcPr>
          <w:p w14:paraId="74E3061A" w14:textId="77777777" w:rsidR="00701408" w:rsidRPr="00831D5F" w:rsidRDefault="00701408" w:rsidP="00165662">
            <w:pPr>
              <w:pStyle w:val="Els-table-text"/>
              <w:jc w:val="center"/>
            </w:pPr>
            <w:r w:rsidRPr="00831D5F">
              <w:t>Time</w:t>
            </w:r>
            <w:r w:rsidRPr="00831D5F">
              <w:br/>
            </w:r>
            <w:r w:rsidRPr="00FD10F1">
              <w:rPr>
                <w:b w:val="0"/>
                <w:bCs w:val="0"/>
              </w:rPr>
              <w:t>[day]</w:t>
            </w:r>
          </w:p>
        </w:tc>
        <w:tc>
          <w:tcPr>
            <w:tcW w:w="1847" w:type="dxa"/>
            <w:vAlign w:val="center"/>
          </w:tcPr>
          <w:p w14:paraId="446E0D5B" w14:textId="77777777" w:rsidR="00701408" w:rsidRPr="00831D5F" w:rsidRDefault="00701408" w:rsidP="00165662">
            <w:pPr>
              <w:pStyle w:val="Els-table-text"/>
              <w:jc w:val="center"/>
              <w:cnfStyle w:val="100000000000" w:firstRow="1" w:lastRow="0" w:firstColumn="0" w:lastColumn="0" w:oddVBand="0" w:evenVBand="0" w:oddHBand="0" w:evenHBand="0" w:firstRowFirstColumn="0" w:firstRowLastColumn="0" w:lastRowFirstColumn="0" w:lastRowLastColumn="0"/>
            </w:pPr>
            <w:r w:rsidRPr="00831D5F">
              <w:t>Culture cell density</w:t>
            </w:r>
            <w:r w:rsidRPr="00831D5F">
              <w:br/>
            </w:r>
            <w:r w:rsidRPr="00FD10F1">
              <w:rPr>
                <w:b w:val="0"/>
                <w:bCs w:val="0"/>
              </w:rPr>
              <w:t>[M cells/mL]</w:t>
            </w:r>
          </w:p>
        </w:tc>
        <w:tc>
          <w:tcPr>
            <w:tcW w:w="1559" w:type="dxa"/>
          </w:tcPr>
          <w:p w14:paraId="4D0323EA" w14:textId="77777777" w:rsidR="00701408" w:rsidRPr="00831D5F" w:rsidRDefault="00701408" w:rsidP="00165662">
            <w:pPr>
              <w:pStyle w:val="Els-table-text"/>
              <w:jc w:val="center"/>
              <w:cnfStyle w:val="100000000000" w:firstRow="1" w:lastRow="0" w:firstColumn="0" w:lastColumn="0" w:oddVBand="0" w:evenVBand="0" w:oddHBand="0" w:evenHBand="0" w:firstRowFirstColumn="0" w:firstRowLastColumn="0" w:lastRowFirstColumn="0" w:lastRowLastColumn="0"/>
            </w:pPr>
            <w:r>
              <w:t>Plasmid dosage</w:t>
            </w:r>
            <w:r>
              <w:br/>
            </w:r>
            <w:r w:rsidRPr="00FD10F1">
              <w:rPr>
                <w:b w:val="0"/>
                <w:bCs w:val="0"/>
              </w:rPr>
              <w:t>[</w:t>
            </w:r>
            <w:proofErr w:type="spellStart"/>
            <w:r w:rsidRPr="00FD10F1">
              <w:rPr>
                <w:b w:val="0"/>
                <w:bCs w:val="0"/>
              </w:rPr>
              <w:t>μg</w:t>
            </w:r>
            <w:proofErr w:type="spellEnd"/>
            <w:r w:rsidRPr="00FD10F1">
              <w:rPr>
                <w:b w:val="0"/>
                <w:bCs w:val="0"/>
              </w:rPr>
              <w:t>/mL]</w:t>
            </w:r>
          </w:p>
        </w:tc>
        <w:tc>
          <w:tcPr>
            <w:tcW w:w="1589" w:type="dxa"/>
            <w:vAlign w:val="center"/>
          </w:tcPr>
          <w:p w14:paraId="0C85A945" w14:textId="77777777" w:rsidR="00701408" w:rsidRPr="00831D5F" w:rsidRDefault="00701408" w:rsidP="00165662">
            <w:pPr>
              <w:pStyle w:val="Els-table-text"/>
              <w:jc w:val="center"/>
              <w:cnfStyle w:val="100000000000" w:firstRow="1" w:lastRow="0" w:firstColumn="0" w:lastColumn="0" w:oddVBand="0" w:evenVBand="0" w:oddHBand="0" w:evenHBand="0" w:firstRowFirstColumn="0" w:firstRowLastColumn="0" w:lastRowFirstColumn="0" w:lastRowLastColumn="0"/>
            </w:pPr>
            <w:r w:rsidRPr="00831D5F">
              <w:t>Plasmid dosage</w:t>
            </w:r>
            <w:r w:rsidRPr="00831D5F">
              <w:br/>
            </w:r>
            <w:r w:rsidRPr="00FD10F1">
              <w:rPr>
                <w:b w:val="0"/>
                <w:bCs w:val="0"/>
              </w:rPr>
              <w:t>[</w:t>
            </w:r>
            <w:proofErr w:type="spellStart"/>
            <w:r w:rsidRPr="00FD10F1">
              <w:rPr>
                <w:b w:val="0"/>
                <w:bCs w:val="0"/>
              </w:rPr>
              <w:t>μg</w:t>
            </w:r>
            <w:proofErr w:type="spellEnd"/>
            <w:r w:rsidRPr="00FD10F1">
              <w:rPr>
                <w:b w:val="0"/>
                <w:bCs w:val="0"/>
              </w:rPr>
              <w:t>/M cells]</w:t>
            </w:r>
          </w:p>
        </w:tc>
        <w:tc>
          <w:tcPr>
            <w:tcW w:w="0" w:type="auto"/>
          </w:tcPr>
          <w:p w14:paraId="7EBB66B2" w14:textId="77777777" w:rsidR="00701408" w:rsidRPr="00831D5F" w:rsidRDefault="00701408" w:rsidP="00165662">
            <w:pPr>
              <w:pStyle w:val="Els-table-text"/>
              <w:jc w:val="center"/>
              <w:cnfStyle w:val="100000000000" w:firstRow="1" w:lastRow="0" w:firstColumn="0" w:lastColumn="0" w:oddVBand="0" w:evenVBand="0" w:oddHBand="0" w:evenHBand="0" w:firstRowFirstColumn="0" w:firstRowLastColumn="0" w:lastRowFirstColumn="0" w:lastRowLastColumn="0"/>
            </w:pPr>
            <w:r w:rsidRPr="00831D5F">
              <w:t>Incubation period</w:t>
            </w:r>
            <w:r w:rsidRPr="00831D5F">
              <w:br/>
            </w:r>
            <w:r w:rsidRPr="00FD10F1">
              <w:rPr>
                <w:b w:val="0"/>
                <w:bCs w:val="0"/>
              </w:rPr>
              <w:t>[h]</w:t>
            </w:r>
          </w:p>
        </w:tc>
      </w:tr>
      <w:tr w:rsidR="00701408" w14:paraId="0CA35B41" w14:textId="77777777" w:rsidTr="00165662">
        <w:trPr>
          <w:trHeight w:val="4"/>
        </w:trPr>
        <w:tc>
          <w:tcPr>
            <w:cnfStyle w:val="001000000000" w:firstRow="0" w:lastRow="0" w:firstColumn="1" w:lastColumn="0" w:oddVBand="0" w:evenVBand="0" w:oddHBand="0" w:evenHBand="0" w:firstRowFirstColumn="0" w:firstRowLastColumn="0" w:lastRowFirstColumn="0" w:lastRowLastColumn="0"/>
            <w:tcW w:w="705" w:type="dxa"/>
            <w:vAlign w:val="center"/>
          </w:tcPr>
          <w:p w14:paraId="5398F0E9" w14:textId="77777777" w:rsidR="00701408" w:rsidRPr="00831D5F" w:rsidRDefault="00701408" w:rsidP="00165662">
            <w:pPr>
              <w:pStyle w:val="Els-table-text"/>
              <w:jc w:val="center"/>
            </w:pPr>
            <w:r w:rsidRPr="00831D5F">
              <w:t>0</w:t>
            </w:r>
          </w:p>
        </w:tc>
        <w:tc>
          <w:tcPr>
            <w:tcW w:w="1847" w:type="dxa"/>
            <w:vAlign w:val="center"/>
          </w:tcPr>
          <w:p w14:paraId="2D5F0977"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1.1</w:t>
            </w:r>
          </w:p>
        </w:tc>
        <w:tc>
          <w:tcPr>
            <w:tcW w:w="1559" w:type="dxa"/>
          </w:tcPr>
          <w:p w14:paraId="31FAE682"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t>2</w:t>
            </w:r>
          </w:p>
        </w:tc>
        <w:tc>
          <w:tcPr>
            <w:tcW w:w="1589" w:type="dxa"/>
            <w:vAlign w:val="center"/>
          </w:tcPr>
          <w:p w14:paraId="0169DF9F"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2</w:t>
            </w:r>
          </w:p>
        </w:tc>
        <w:tc>
          <w:tcPr>
            <w:tcW w:w="0" w:type="auto"/>
          </w:tcPr>
          <w:p w14:paraId="55B49ACC"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24</w:t>
            </w:r>
          </w:p>
        </w:tc>
      </w:tr>
      <w:tr w:rsidR="00701408" w14:paraId="142CFC40" w14:textId="77777777" w:rsidTr="00165662">
        <w:trPr>
          <w:trHeight w:val="4"/>
        </w:trPr>
        <w:tc>
          <w:tcPr>
            <w:cnfStyle w:val="001000000000" w:firstRow="0" w:lastRow="0" w:firstColumn="1" w:lastColumn="0" w:oddVBand="0" w:evenVBand="0" w:oddHBand="0" w:evenHBand="0" w:firstRowFirstColumn="0" w:firstRowLastColumn="0" w:lastRowFirstColumn="0" w:lastRowLastColumn="0"/>
            <w:tcW w:w="705" w:type="dxa"/>
            <w:vAlign w:val="center"/>
          </w:tcPr>
          <w:p w14:paraId="71F09511" w14:textId="77777777" w:rsidR="00701408" w:rsidRPr="00831D5F" w:rsidRDefault="00701408" w:rsidP="00165662">
            <w:pPr>
              <w:pStyle w:val="Els-table-text"/>
              <w:jc w:val="center"/>
            </w:pPr>
            <w:r w:rsidRPr="00831D5F">
              <w:t>5</w:t>
            </w:r>
          </w:p>
        </w:tc>
        <w:tc>
          <w:tcPr>
            <w:tcW w:w="1847" w:type="dxa"/>
            <w:vAlign w:val="center"/>
          </w:tcPr>
          <w:p w14:paraId="35939FD1"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4.7</w:t>
            </w:r>
          </w:p>
        </w:tc>
        <w:tc>
          <w:tcPr>
            <w:tcW w:w="1559" w:type="dxa"/>
          </w:tcPr>
          <w:p w14:paraId="7B66EB77"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t>2</w:t>
            </w:r>
          </w:p>
        </w:tc>
        <w:tc>
          <w:tcPr>
            <w:tcW w:w="1589" w:type="dxa"/>
            <w:vAlign w:val="center"/>
          </w:tcPr>
          <w:p w14:paraId="36642C91"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0.43</w:t>
            </w:r>
          </w:p>
        </w:tc>
        <w:tc>
          <w:tcPr>
            <w:tcW w:w="0" w:type="auto"/>
          </w:tcPr>
          <w:p w14:paraId="3C0E85BA"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0</w:t>
            </w:r>
          </w:p>
        </w:tc>
      </w:tr>
      <w:tr w:rsidR="00701408" w14:paraId="72EF3F0C" w14:textId="77777777" w:rsidTr="00165662">
        <w:trPr>
          <w:trHeight w:val="4"/>
        </w:trPr>
        <w:tc>
          <w:tcPr>
            <w:cnfStyle w:val="001000000000" w:firstRow="0" w:lastRow="0" w:firstColumn="1" w:lastColumn="0" w:oddVBand="0" w:evenVBand="0" w:oddHBand="0" w:evenHBand="0" w:firstRowFirstColumn="0" w:firstRowLastColumn="0" w:lastRowFirstColumn="0" w:lastRowLastColumn="0"/>
            <w:tcW w:w="705" w:type="dxa"/>
            <w:vAlign w:val="center"/>
          </w:tcPr>
          <w:p w14:paraId="1CD5E843" w14:textId="77777777" w:rsidR="00701408" w:rsidRPr="00831D5F" w:rsidRDefault="00701408" w:rsidP="00165662">
            <w:pPr>
              <w:pStyle w:val="Els-table-text"/>
              <w:jc w:val="center"/>
            </w:pPr>
            <w:r w:rsidRPr="00831D5F">
              <w:t>7</w:t>
            </w:r>
          </w:p>
        </w:tc>
        <w:tc>
          <w:tcPr>
            <w:tcW w:w="1847" w:type="dxa"/>
            <w:vAlign w:val="center"/>
          </w:tcPr>
          <w:p w14:paraId="553C10FB"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5.1</w:t>
            </w:r>
          </w:p>
        </w:tc>
        <w:tc>
          <w:tcPr>
            <w:tcW w:w="1559" w:type="dxa"/>
          </w:tcPr>
          <w:p w14:paraId="7C644153"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t>5.1</w:t>
            </w:r>
          </w:p>
        </w:tc>
        <w:tc>
          <w:tcPr>
            <w:tcW w:w="1589" w:type="dxa"/>
            <w:vAlign w:val="center"/>
          </w:tcPr>
          <w:p w14:paraId="2D2B0CAF"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1</w:t>
            </w:r>
          </w:p>
        </w:tc>
        <w:tc>
          <w:tcPr>
            <w:tcW w:w="0" w:type="auto"/>
          </w:tcPr>
          <w:p w14:paraId="67924F0B"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12</w:t>
            </w:r>
          </w:p>
        </w:tc>
      </w:tr>
      <w:tr w:rsidR="00701408" w14:paraId="1484EF90" w14:textId="77777777" w:rsidTr="00165662">
        <w:trPr>
          <w:trHeight w:val="63"/>
        </w:trPr>
        <w:tc>
          <w:tcPr>
            <w:cnfStyle w:val="001000000000" w:firstRow="0" w:lastRow="0" w:firstColumn="1" w:lastColumn="0" w:oddVBand="0" w:evenVBand="0" w:oddHBand="0" w:evenHBand="0" w:firstRowFirstColumn="0" w:firstRowLastColumn="0" w:lastRowFirstColumn="0" w:lastRowLastColumn="0"/>
            <w:tcW w:w="705" w:type="dxa"/>
            <w:vAlign w:val="center"/>
          </w:tcPr>
          <w:p w14:paraId="5F529855" w14:textId="77777777" w:rsidR="00701408" w:rsidRPr="00831D5F" w:rsidRDefault="00701408" w:rsidP="00165662">
            <w:pPr>
              <w:pStyle w:val="Els-table-text"/>
              <w:jc w:val="center"/>
            </w:pPr>
            <w:r w:rsidRPr="00831D5F">
              <w:t>9</w:t>
            </w:r>
          </w:p>
        </w:tc>
        <w:tc>
          <w:tcPr>
            <w:tcW w:w="1847" w:type="dxa"/>
            <w:vAlign w:val="center"/>
          </w:tcPr>
          <w:p w14:paraId="7EAAE126"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7.6</w:t>
            </w:r>
          </w:p>
        </w:tc>
        <w:tc>
          <w:tcPr>
            <w:tcW w:w="1559" w:type="dxa"/>
          </w:tcPr>
          <w:p w14:paraId="7C8C5AB3"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t>7.6</w:t>
            </w:r>
          </w:p>
        </w:tc>
        <w:tc>
          <w:tcPr>
            <w:tcW w:w="1589" w:type="dxa"/>
            <w:vAlign w:val="center"/>
          </w:tcPr>
          <w:p w14:paraId="2F807472"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1</w:t>
            </w:r>
          </w:p>
        </w:tc>
        <w:tc>
          <w:tcPr>
            <w:tcW w:w="0" w:type="auto"/>
          </w:tcPr>
          <w:p w14:paraId="6E001726" w14:textId="77777777" w:rsidR="00701408" w:rsidRPr="00831D5F" w:rsidRDefault="00701408" w:rsidP="00165662">
            <w:pPr>
              <w:pStyle w:val="Els-table-text"/>
              <w:jc w:val="center"/>
              <w:cnfStyle w:val="000000000000" w:firstRow="0" w:lastRow="0" w:firstColumn="0" w:lastColumn="0" w:oddVBand="0" w:evenVBand="0" w:oddHBand="0" w:evenHBand="0" w:firstRowFirstColumn="0" w:firstRowLastColumn="0" w:lastRowFirstColumn="0" w:lastRowLastColumn="0"/>
            </w:pPr>
            <w:r w:rsidRPr="00831D5F">
              <w:t>24</w:t>
            </w:r>
          </w:p>
        </w:tc>
      </w:tr>
    </w:tbl>
    <w:p w14:paraId="721DBEE4" w14:textId="77777777" w:rsidR="00A5678C" w:rsidRDefault="00A5678C" w:rsidP="00253CF6">
      <w:pPr>
        <w:pStyle w:val="Els-body-text"/>
        <w:keepNext/>
        <w:jc w:val="center"/>
      </w:pPr>
    </w:p>
    <w:p w14:paraId="11A1BE4E" w14:textId="02397A84" w:rsidR="00253CF6" w:rsidRDefault="00253CF6" w:rsidP="00253CF6">
      <w:pPr>
        <w:pStyle w:val="Els-body-text"/>
        <w:keepNext/>
        <w:jc w:val="center"/>
      </w:pPr>
      <w:r>
        <w:rPr>
          <w:noProof/>
        </w:rPr>
        <w:drawing>
          <wp:inline distT="0" distB="0" distL="0" distR="0" wp14:anchorId="13D60F8F" wp14:editId="161F9673">
            <wp:extent cx="4080507" cy="1647569"/>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tretch>
                      <a:fillRect/>
                    </a:stretch>
                  </pic:blipFill>
                  <pic:spPr bwMode="auto">
                    <a:xfrm>
                      <a:off x="0" y="0"/>
                      <a:ext cx="4080507" cy="1647569"/>
                    </a:xfrm>
                    <a:prstGeom prst="rect">
                      <a:avLst/>
                    </a:prstGeom>
                    <a:noFill/>
                  </pic:spPr>
                </pic:pic>
              </a:graphicData>
            </a:graphic>
          </wp:inline>
        </w:drawing>
      </w:r>
    </w:p>
    <w:p w14:paraId="050E6219" w14:textId="272A0908" w:rsidR="00253CF6" w:rsidRDefault="00253CF6" w:rsidP="00253CF6">
      <w:pPr>
        <w:pStyle w:val="a3"/>
        <w:jc w:val="both"/>
      </w:pPr>
      <w:bookmarkStart w:id="4" w:name="_Ref152249648"/>
      <w:r w:rsidRPr="00D31BE9">
        <w:rPr>
          <w:b/>
        </w:rPr>
        <w:t xml:space="preserve">Figure </w:t>
      </w:r>
      <w:r w:rsidRPr="00D31BE9">
        <w:rPr>
          <w:b/>
          <w:noProof/>
        </w:rPr>
        <w:t>3</w:t>
      </w:r>
      <w:bookmarkEnd w:id="4"/>
      <w:r w:rsidRPr="00D31BE9">
        <w:rPr>
          <w:b/>
        </w:rPr>
        <w:t xml:space="preserve">. </w:t>
      </w:r>
      <w:r>
        <w:t xml:space="preserve">Total titer obtained from each transfection. </w:t>
      </w:r>
      <w:r>
        <w:rPr>
          <w:b/>
        </w:rPr>
        <w:t xml:space="preserve">(a) </w:t>
      </w:r>
      <w:r w:rsidRPr="009B3DC5">
        <w:t>F</w:t>
      </w:r>
      <w:r>
        <w:t xml:space="preserve">ull capsid yields and the fractions of full capsids over total capsids. </w:t>
      </w:r>
      <w:r w:rsidRPr="009B3DC5">
        <w:rPr>
          <w:b/>
        </w:rPr>
        <w:t>(b)</w:t>
      </w:r>
      <w:r>
        <w:t xml:space="preserve"> Full capsids yield per plasmid weight.</w:t>
      </w:r>
    </w:p>
    <w:p w14:paraId="12A94144" w14:textId="77777777" w:rsidR="00A5678C" w:rsidRPr="00A5678C" w:rsidRDefault="00A5678C" w:rsidP="00A5678C">
      <w:pPr>
        <w:pStyle w:val="Els-caption"/>
      </w:pPr>
    </w:p>
    <w:p w14:paraId="40A2CF64" w14:textId="4285DBB6" w:rsidR="00664945" w:rsidRDefault="00664945" w:rsidP="00664945">
      <w:pPr>
        <w:pStyle w:val="Els-2ndorder-head"/>
      </w:pPr>
      <w:r>
        <w:t xml:space="preserve">Mass production of </w:t>
      </w:r>
      <w:proofErr w:type="spellStart"/>
      <w:r>
        <w:t>rAAV</w:t>
      </w:r>
      <w:proofErr w:type="spellEnd"/>
    </w:p>
    <w:p w14:paraId="52ADA0A6" w14:textId="25215682" w:rsidR="007838A8" w:rsidRDefault="00F833CC" w:rsidP="004C48CA">
      <w:pPr>
        <w:pStyle w:val="Els-body-text"/>
      </w:pPr>
      <w:r>
        <w:t xml:space="preserve">It is found that </w:t>
      </w:r>
      <w:r w:rsidR="005A6D40">
        <w:t xml:space="preserve">transfections at high densities </w:t>
      </w:r>
      <w:r w:rsidR="00556758">
        <w:t xml:space="preserve">can yield </w:t>
      </w:r>
      <w:r w:rsidR="005A6D40">
        <w:t xml:space="preserve">over </w:t>
      </w:r>
      <w:r w:rsidR="00556758">
        <w:t xml:space="preserve">a </w:t>
      </w:r>
      <w:r w:rsidR="005A6D40">
        <w:t xml:space="preserve">magnitude </w:t>
      </w:r>
      <w:r w:rsidR="00556758">
        <w:t xml:space="preserve">order </w:t>
      </w:r>
      <w:r w:rsidR="005A6D40">
        <w:t>more product than the conventional design (</w:t>
      </w:r>
      <w:r w:rsidR="00253CF6" w:rsidRPr="00253CF6">
        <w:t xml:space="preserve">Figure </w:t>
      </w:r>
      <w:r w:rsidR="00253CF6" w:rsidRPr="00253CF6">
        <w:rPr>
          <w:noProof/>
        </w:rPr>
        <w:t>2</w:t>
      </w:r>
      <w:r w:rsidR="00253CF6" w:rsidRPr="00253CF6">
        <w:t>b</w:t>
      </w:r>
      <w:r w:rsidR="005A6D40">
        <w:t>).</w:t>
      </w:r>
      <w:r w:rsidR="00556758">
        <w:t xml:space="preserve"> </w:t>
      </w:r>
      <w:r>
        <w:t xml:space="preserve">The </w:t>
      </w:r>
      <w:r w:rsidR="00B41A3A">
        <w:t xml:space="preserve">total </w:t>
      </w:r>
      <w:r w:rsidR="00A4685B">
        <w:t xml:space="preserve">amount of </w:t>
      </w:r>
      <w:r w:rsidR="00556758">
        <w:t>full/total</w:t>
      </w:r>
      <w:r w:rsidR="00B41A3A">
        <w:t xml:space="preserve"> capsid</w:t>
      </w:r>
      <w:r w:rsidR="00556758">
        <w:t xml:space="preserve">s produced </w:t>
      </w:r>
      <w:r>
        <w:t xml:space="preserve">over the operation </w:t>
      </w:r>
      <w:r w:rsidR="00556758">
        <w:t xml:space="preserve">are </w:t>
      </w:r>
      <w:r>
        <w:t>estimated</w:t>
      </w:r>
      <w:r w:rsidR="00A4685B">
        <w:t xml:space="preserve"> </w:t>
      </w:r>
      <w:r>
        <w:t xml:space="preserve">using </w:t>
      </w:r>
      <w:r w:rsidR="00556758">
        <w:t xml:space="preserve">the system </w:t>
      </w:r>
      <w:r w:rsidR="00A4685B">
        <w:t xml:space="preserve">model, </w:t>
      </w:r>
      <w:r w:rsidR="00333908">
        <w:t xml:space="preserve">by </w:t>
      </w:r>
      <w:r w:rsidR="00A4685B">
        <w:t xml:space="preserve">assuming that the TFF system allows 100% of the viral particles to pass through to the harvest system. </w:t>
      </w:r>
      <w:r w:rsidR="00B41A3A">
        <w:t>The total yield of the first transfection was 2.</w:t>
      </w:r>
      <w:r w:rsidR="00333908">
        <w:t>7</w:t>
      </w:r>
      <w:r w:rsidR="00B41A3A">
        <w:t xml:space="preserve"> ×10</w:t>
      </w:r>
      <w:r w:rsidR="00B41A3A" w:rsidRPr="00333908">
        <w:rPr>
          <w:vertAlign w:val="superscript"/>
        </w:rPr>
        <w:t>12</w:t>
      </w:r>
      <w:r w:rsidR="00B41A3A">
        <w:t xml:space="preserve"> vg</w:t>
      </w:r>
      <w:r w:rsidR="00333908">
        <w:t xml:space="preserve">, </w:t>
      </w:r>
      <w:r w:rsidR="00414012">
        <w:t xml:space="preserve">which </w:t>
      </w:r>
      <w:r w:rsidR="00333908">
        <w:t xml:space="preserve">is comparable to </w:t>
      </w:r>
      <w:r w:rsidR="00414012">
        <w:t>the yield</w:t>
      </w:r>
      <w:r w:rsidR="00333908">
        <w:t xml:space="preserve"> from </w:t>
      </w:r>
      <w:r w:rsidR="00B41A3A">
        <w:t>batch</w:t>
      </w:r>
      <w:r w:rsidR="00333908">
        <w:t xml:space="preserve"> </w:t>
      </w:r>
      <w:r w:rsidR="00B41A3A">
        <w:t xml:space="preserve">production in a suspension bioreactor </w:t>
      </w:r>
      <w:r w:rsidR="00333908">
        <w:t xml:space="preserve">that </w:t>
      </w:r>
      <w:r w:rsidR="00B41A3A">
        <w:t>typically yields 10</w:t>
      </w:r>
      <w:r w:rsidR="00B41A3A" w:rsidRPr="00333908">
        <w:rPr>
          <w:vertAlign w:val="superscript"/>
        </w:rPr>
        <w:t>9</w:t>
      </w:r>
      <w:r w:rsidR="00B41A3A">
        <w:t>–10</w:t>
      </w:r>
      <w:r w:rsidR="00B41A3A" w:rsidRPr="00333908">
        <w:rPr>
          <w:vertAlign w:val="superscript"/>
        </w:rPr>
        <w:t>10</w:t>
      </w:r>
      <w:r w:rsidR="00B41A3A">
        <w:t xml:space="preserve"> vg/mL [12, 9, 13]</w:t>
      </w:r>
      <w:r w:rsidR="00414012">
        <w:t xml:space="preserve"> – </w:t>
      </w:r>
      <w:r w:rsidR="00B41A3A">
        <w:t>3.7×10</w:t>
      </w:r>
      <w:r w:rsidR="00B41A3A" w:rsidRPr="00333908">
        <w:rPr>
          <w:vertAlign w:val="superscript"/>
        </w:rPr>
        <w:t>11</w:t>
      </w:r>
      <w:r w:rsidR="00B41A3A">
        <w:t>–3.7×10</w:t>
      </w:r>
      <w:r w:rsidR="00B41A3A" w:rsidRPr="00333908">
        <w:rPr>
          <w:vertAlign w:val="superscript"/>
        </w:rPr>
        <w:t>12</w:t>
      </w:r>
      <w:r w:rsidR="00414012">
        <w:t xml:space="preserve"> when 370 mL reactor volume is assumed.</w:t>
      </w:r>
      <w:r w:rsidR="00B41A3A">
        <w:t xml:space="preserve"> </w:t>
      </w:r>
      <w:r w:rsidR="00414012">
        <w:t>T</w:t>
      </w:r>
      <w:r w:rsidR="00B41A3A">
        <w:t xml:space="preserve">he total yield obtained </w:t>
      </w:r>
      <w:r w:rsidR="00414012">
        <w:t xml:space="preserve">from the second transfection </w:t>
      </w:r>
      <w:r w:rsidR="00B41A3A">
        <w:t xml:space="preserve">was half the yield of the first transfection. </w:t>
      </w:r>
    </w:p>
    <w:p w14:paraId="7F814639" w14:textId="0E04A087" w:rsidR="00D31BE9" w:rsidRDefault="00B41A3A" w:rsidP="004C48CA">
      <w:pPr>
        <w:pStyle w:val="Els-body-text"/>
      </w:pPr>
      <w:r>
        <w:t>The</w:t>
      </w:r>
      <w:r w:rsidR="00414012">
        <w:t xml:space="preserve"> plasmid concentration profiles </w:t>
      </w:r>
      <w:r>
        <w:t xml:space="preserve">in </w:t>
      </w:r>
      <w:r w:rsidR="00217EAD" w:rsidRPr="00253CF6">
        <w:rPr>
          <w:bCs/>
        </w:rPr>
        <w:t xml:space="preserve">Figure </w:t>
      </w:r>
      <w:r w:rsidR="00217EAD" w:rsidRPr="00253CF6">
        <w:rPr>
          <w:bCs/>
          <w:noProof/>
        </w:rPr>
        <w:t>1</w:t>
      </w:r>
      <w:r w:rsidR="00217EAD" w:rsidRPr="00253CF6">
        <w:rPr>
          <w:bCs/>
        </w:rPr>
        <w:t xml:space="preserve"> </w:t>
      </w:r>
      <w:r w:rsidR="00414012">
        <w:t xml:space="preserve">suggests </w:t>
      </w:r>
      <w:r>
        <w:t xml:space="preserve">that </w:t>
      </w:r>
      <w:r w:rsidR="00414012">
        <w:t xml:space="preserve">the low yield may be attributed to low plasmid uptake resulting from a lower plasmid </w:t>
      </w:r>
      <w:r>
        <w:t xml:space="preserve">dosage per cell and </w:t>
      </w:r>
      <w:r w:rsidR="00414012">
        <w:t xml:space="preserve">the absence of an </w:t>
      </w:r>
      <w:r>
        <w:t>incubation</w:t>
      </w:r>
      <w:r w:rsidR="00414012">
        <w:t xml:space="preserve"> time</w:t>
      </w:r>
      <w:r>
        <w:t xml:space="preserve">. </w:t>
      </w:r>
      <w:r w:rsidR="00495558">
        <w:t>Remarkably, t</w:t>
      </w:r>
      <w:r>
        <w:t xml:space="preserve">he third </w:t>
      </w:r>
      <w:r w:rsidR="00495558">
        <w:t xml:space="preserve">and fourth </w:t>
      </w:r>
      <w:r>
        <w:t>transfection</w:t>
      </w:r>
      <w:r w:rsidR="00495558">
        <w:t>s</w:t>
      </w:r>
      <w:r>
        <w:t xml:space="preserve"> yielded </w:t>
      </w:r>
      <w:r>
        <w:lastRenderedPageBreak/>
        <w:t>more than two</w:t>
      </w:r>
      <w:r w:rsidR="00495558">
        <w:t xml:space="preserve"> and six times </w:t>
      </w:r>
      <w:r>
        <w:t>more vector genomes than the first transfection</w:t>
      </w:r>
      <w:r w:rsidR="00495558">
        <w:t xml:space="preserve">, respectively, </w:t>
      </w:r>
      <w:r w:rsidR="00253CF6">
        <w:t>(</w:t>
      </w:r>
      <w:r w:rsidR="00253CF6" w:rsidRPr="00253CF6">
        <w:t xml:space="preserve">Figure </w:t>
      </w:r>
      <w:r w:rsidR="00253CF6" w:rsidRPr="00253CF6">
        <w:rPr>
          <w:noProof/>
        </w:rPr>
        <w:t>3</w:t>
      </w:r>
      <w:r w:rsidR="00253CF6" w:rsidRPr="00253CF6">
        <w:t>a</w:t>
      </w:r>
      <w:r w:rsidR="00253CF6">
        <w:t xml:space="preserve">) </w:t>
      </w:r>
      <w:r w:rsidR="00495558">
        <w:t>which is equivalent to a batch production</w:t>
      </w:r>
      <w:r>
        <w:t xml:space="preserve">. This result </w:t>
      </w:r>
      <w:r w:rsidR="00906377">
        <w:t xml:space="preserve">demonstrates </w:t>
      </w:r>
      <w:r w:rsidR="00ED532C">
        <w:t xml:space="preserve">that the developed </w:t>
      </w:r>
      <w:r w:rsidR="00906377">
        <w:t xml:space="preserve">system </w:t>
      </w:r>
      <w:r>
        <w:t>and protocols</w:t>
      </w:r>
      <w:r w:rsidR="00ED532C">
        <w:t xml:space="preserve"> enable the transfection at high cell density in the same amount of time, and potentially </w:t>
      </w:r>
      <w:r w:rsidR="00F575F1">
        <w:t xml:space="preserve">enable </w:t>
      </w:r>
      <w:r w:rsidR="00ED532C">
        <w:t xml:space="preserve">mass production of </w:t>
      </w:r>
      <w:proofErr w:type="spellStart"/>
      <w:r w:rsidR="00ED532C">
        <w:t>rAAV</w:t>
      </w:r>
      <w:proofErr w:type="spellEnd"/>
      <w:r>
        <w:t xml:space="preserve">. </w:t>
      </w:r>
      <w:r w:rsidR="00ED532C">
        <w:t>Moreover, a</w:t>
      </w:r>
      <w:r w:rsidR="004C48CA">
        <w:t xml:space="preserve">s shown in </w:t>
      </w:r>
      <w:r w:rsidR="00253CF6" w:rsidRPr="00253CF6">
        <w:t xml:space="preserve">Figure </w:t>
      </w:r>
      <w:r w:rsidR="00253CF6" w:rsidRPr="00253CF6">
        <w:rPr>
          <w:noProof/>
        </w:rPr>
        <w:t>3</w:t>
      </w:r>
      <w:r w:rsidR="00253CF6" w:rsidRPr="00253CF6">
        <w:t>b</w:t>
      </w:r>
      <w:r w:rsidR="004C48CA">
        <w:t xml:space="preserve">, the fourth transfection had almost twice the productivity than the first transfection. </w:t>
      </w:r>
      <w:r w:rsidR="004C48CA" w:rsidRPr="00253CF6">
        <w:t>Together with the third transfection, the back-to-back transfections at high cell density</w:t>
      </w:r>
      <w:r w:rsidR="004C48CA">
        <w:t xml:space="preserve"> resulted in 32% higher plasmid usage efficiency, lowering the development cost and therapeutic cost.</w:t>
      </w:r>
      <w:r w:rsidR="00FA013F">
        <w:t xml:space="preserve"> </w:t>
      </w:r>
      <w:r w:rsidR="004C48CA">
        <w:t xml:space="preserve">The calculation of total product purity shows that the third and fourth transfection product at high cell density transfection had three times as high of full capsid in harvest than the first transfection, which is comparable to a conventional batch transfection </w:t>
      </w:r>
      <w:r w:rsidR="004C48CA" w:rsidRPr="00253CF6">
        <w:t>(</w:t>
      </w:r>
      <w:r w:rsidR="00253CF6" w:rsidRPr="00253CF6">
        <w:t xml:space="preserve">Figure </w:t>
      </w:r>
      <w:r w:rsidR="00253CF6" w:rsidRPr="00253CF6">
        <w:rPr>
          <w:noProof/>
        </w:rPr>
        <w:t>3</w:t>
      </w:r>
      <w:r w:rsidR="00253CF6">
        <w:rPr>
          <w:bCs/>
        </w:rPr>
        <w:t>c</w:t>
      </w:r>
      <w:r w:rsidR="004C48CA" w:rsidRPr="00253CF6">
        <w:t>).</w:t>
      </w:r>
      <w:r w:rsidR="00EE3322" w:rsidRPr="00253CF6">
        <w:t xml:space="preserve"> </w:t>
      </w:r>
    </w:p>
    <w:p w14:paraId="144DE6BA" w14:textId="54EE821E" w:rsidR="008D2649" w:rsidRDefault="008D2649" w:rsidP="008D2649">
      <w:pPr>
        <w:pStyle w:val="Els-1storder-head"/>
        <w:spacing w:after="120"/>
        <w:rPr>
          <w:lang w:val="en-GB"/>
        </w:rPr>
      </w:pPr>
      <w:r w:rsidRPr="00A94774">
        <w:rPr>
          <w:lang w:val="en-GB"/>
        </w:rPr>
        <w:t>Conclusions</w:t>
      </w:r>
    </w:p>
    <w:p w14:paraId="5D02A76B" w14:textId="1D4B2FE3" w:rsidR="000F6EB7" w:rsidRPr="00A313EA" w:rsidRDefault="00B2354B" w:rsidP="00A313EA">
      <w:pPr>
        <w:pStyle w:val="Els-body-text"/>
      </w:pPr>
      <w:r w:rsidRPr="00B2354B">
        <w:t xml:space="preserve">This study </w:t>
      </w:r>
      <w:r w:rsidR="00757CF3">
        <w:t>pioneers</w:t>
      </w:r>
      <w:r w:rsidRPr="00B2354B">
        <w:t xml:space="preserve"> </w:t>
      </w:r>
      <w:r w:rsidR="00757CF3">
        <w:t xml:space="preserve">the development of </w:t>
      </w:r>
      <w:r w:rsidRPr="00B2354B">
        <w:t xml:space="preserve">a continuous manufacturing system for </w:t>
      </w:r>
      <w:proofErr w:type="spellStart"/>
      <w:r w:rsidRPr="00B2354B">
        <w:t>rAAV</w:t>
      </w:r>
      <w:proofErr w:type="spellEnd"/>
      <w:r w:rsidR="00757CF3">
        <w:t xml:space="preserve">, strategically designed to surmount the </w:t>
      </w:r>
      <w:r w:rsidRPr="00B2354B">
        <w:t xml:space="preserve">productivity limitations of conventional batch-type processes. </w:t>
      </w:r>
      <w:r w:rsidR="00757CF3">
        <w:t>We propose a</w:t>
      </w:r>
      <w:r w:rsidRPr="00B2354B">
        <w:t xml:space="preserve"> model-guided continuous manufacturing approach</w:t>
      </w:r>
      <w:r w:rsidR="00757CF3">
        <w:t xml:space="preserve">, and demonstrate its </w:t>
      </w:r>
      <w:r w:rsidRPr="00B2354B">
        <w:t xml:space="preserve">efficiency and productivity </w:t>
      </w:r>
      <w:r w:rsidR="00757CF3">
        <w:t xml:space="preserve">against the </w:t>
      </w:r>
      <w:r w:rsidRPr="00B2354B">
        <w:t>batch</w:t>
      </w:r>
      <w:r w:rsidR="00757CF3">
        <w:t xml:space="preserve"> process</w:t>
      </w:r>
      <w:r w:rsidRPr="00B2354B">
        <w:t xml:space="preserve">. </w:t>
      </w:r>
      <w:r w:rsidR="00757CF3">
        <w:t xml:space="preserve">Notably, our findings underscore the substantial potential of the developed model in informing crucial operational decisions, including </w:t>
      </w:r>
      <w:r w:rsidRPr="00B2354B">
        <w:t xml:space="preserve">transfection timing and plasmid dosages. </w:t>
      </w:r>
      <w:r w:rsidR="00757CF3" w:rsidRPr="00757CF3">
        <w:t>This unveils the potential for dynamic optimization</w:t>
      </w:r>
      <w:r w:rsidR="00757CF3">
        <w:t xml:space="preserve">, where </w:t>
      </w:r>
      <w:r w:rsidRPr="00B2354B">
        <w:t>the optimal trajector</w:t>
      </w:r>
      <w:r w:rsidR="00671303">
        <w:t>ies</w:t>
      </w:r>
      <w:r w:rsidRPr="00B2354B">
        <w:t xml:space="preserve"> </w:t>
      </w:r>
      <w:r w:rsidR="00757CF3">
        <w:t xml:space="preserve">of the operation variables </w:t>
      </w:r>
      <w:r w:rsidR="00671303">
        <w:t>are</w:t>
      </w:r>
      <w:r w:rsidR="00757CF3">
        <w:t xml:space="preserve"> systematically </w:t>
      </w:r>
      <w:r w:rsidRPr="00B2354B">
        <w:t xml:space="preserve">evaluated. </w:t>
      </w:r>
      <w:r w:rsidR="006E7F61" w:rsidRPr="006E7F61">
        <w:t xml:space="preserve">The </w:t>
      </w:r>
      <w:r w:rsidR="006E7F61">
        <w:t>proposed</w:t>
      </w:r>
      <w:r w:rsidR="006E7F61" w:rsidRPr="006E7F61">
        <w:t xml:space="preserve"> continuous processing system </w:t>
      </w:r>
      <w:r w:rsidR="006E7F61">
        <w:t xml:space="preserve">and control strategy </w:t>
      </w:r>
      <w:r w:rsidR="006E7F61" w:rsidRPr="006E7F61">
        <w:t>are anticipated to be applicable to manufacturing processes for other virus-based gene therapy products.</w:t>
      </w:r>
    </w:p>
    <w:p w14:paraId="35078CB9" w14:textId="1273A06A" w:rsidR="00EC599D" w:rsidRDefault="00EC599D" w:rsidP="00EC599D">
      <w:pPr>
        <w:pStyle w:val="Els-reference-head"/>
      </w:pPr>
      <w:r>
        <w:t>Acknowledgement</w:t>
      </w:r>
    </w:p>
    <w:p w14:paraId="2656E7D4" w14:textId="6E8AA734" w:rsidR="007F7A46" w:rsidRPr="00DF3AF9" w:rsidRDefault="007F7A46" w:rsidP="00DF3AF9">
      <w:pPr>
        <w:pStyle w:val="Els-body-text"/>
        <w:spacing w:after="120"/>
        <w:rPr>
          <w:lang w:val="en-GB"/>
        </w:rPr>
      </w:pPr>
      <w:r w:rsidRPr="007F7A46">
        <w:rPr>
          <w:lang w:val="en-GB"/>
        </w:rPr>
        <w:t>This work was supported by the Korea Institute for Advancement of Technology (KIAT) with a</w:t>
      </w:r>
      <w:r>
        <w:rPr>
          <w:lang w:val="en-GB"/>
        </w:rPr>
        <w:t xml:space="preserve"> </w:t>
      </w:r>
      <w:r w:rsidRPr="007F7A46">
        <w:rPr>
          <w:lang w:val="en-GB"/>
        </w:rPr>
        <w:t>grant funded by the Korean Government (MOTIE) (P0017304, Human Resource Development</w:t>
      </w:r>
      <w:r>
        <w:rPr>
          <w:lang w:val="en-GB"/>
        </w:rPr>
        <w:t xml:space="preserve"> </w:t>
      </w:r>
      <w:r w:rsidRPr="007F7A46">
        <w:rPr>
          <w:lang w:val="en-GB"/>
        </w:rPr>
        <w:t>Program for Industrial Innovation</w:t>
      </w:r>
      <w:r>
        <w:rPr>
          <w:lang w:val="en-GB"/>
        </w:rPr>
        <w:t xml:space="preserve">) </w:t>
      </w:r>
      <w:r w:rsidR="00CC68AD">
        <w:rPr>
          <w:lang w:val="en-GB"/>
        </w:rPr>
        <w:t xml:space="preserve">and </w:t>
      </w:r>
      <w:r w:rsidRPr="007F7A46">
        <w:rPr>
          <w:lang w:val="en-GB"/>
        </w:rPr>
        <w:t xml:space="preserve">the U.S. Food and Drug Administration (Grant ID: 1R01FD006584-02, Continuous Viral Vector Manufacturing based on Mechanistic </w:t>
      </w:r>
      <w:proofErr w:type="spellStart"/>
      <w:r w:rsidRPr="007F7A46">
        <w:rPr>
          <w:lang w:val="en-GB"/>
        </w:rPr>
        <w:t>Modeling</w:t>
      </w:r>
      <w:proofErr w:type="spellEnd"/>
      <w:r w:rsidRPr="007F7A46">
        <w:rPr>
          <w:lang w:val="en-GB"/>
        </w:rPr>
        <w:t xml:space="preserve"> and Novel Process</w:t>
      </w:r>
      <w:r>
        <w:rPr>
          <w:lang w:val="en-GB"/>
        </w:rPr>
        <w:t xml:space="preserve"> </w:t>
      </w:r>
      <w:r w:rsidRPr="007F7A46">
        <w:rPr>
          <w:lang w:val="en-GB"/>
        </w:rPr>
        <w:t>Analytics). T.N.T.N. was partially supported by a MathWorks Engineering Fe</w:t>
      </w:r>
      <w:bookmarkStart w:id="5" w:name="_GoBack"/>
      <w:bookmarkEnd w:id="5"/>
      <w:r w:rsidRPr="007F7A46">
        <w:rPr>
          <w:lang w:val="en-GB"/>
        </w:rPr>
        <w:t>llowship. A.J.M. was partially supported by the National Science Foundation (NSF) Graduate Research Fellowship Program under grant number 1122374. This</w:t>
      </w:r>
      <w:r>
        <w:rPr>
          <w:lang w:val="en-GB"/>
        </w:rPr>
        <w:t xml:space="preserve"> </w:t>
      </w:r>
      <w:r w:rsidRPr="007F7A46">
        <w:rPr>
          <w:lang w:val="en-GB"/>
        </w:rPr>
        <w:t xml:space="preserve">research was also supported by a grant from the Massachusetts Life Sciences </w:t>
      </w:r>
      <w:proofErr w:type="spellStart"/>
      <w:r w:rsidRPr="007F7A46">
        <w:rPr>
          <w:lang w:val="en-GB"/>
        </w:rPr>
        <w:t>Center</w:t>
      </w:r>
      <w:proofErr w:type="spellEnd"/>
      <w:r w:rsidRPr="007F7A46">
        <w:rPr>
          <w:lang w:val="en-GB"/>
        </w:rPr>
        <w:t xml:space="preserve"> as part of</w:t>
      </w:r>
      <w:r>
        <w:rPr>
          <w:lang w:val="en-GB"/>
        </w:rPr>
        <w:t xml:space="preserve"> </w:t>
      </w:r>
      <w:r w:rsidRPr="007F7A46">
        <w:rPr>
          <w:lang w:val="en-GB"/>
        </w:rPr>
        <w:t>the Building Breakthroughs Program.</w:t>
      </w:r>
    </w:p>
    <w:p w14:paraId="144DE6BF" w14:textId="59E412B1" w:rsidR="008D2649" w:rsidRDefault="008D2649" w:rsidP="008D2649">
      <w:pPr>
        <w:pStyle w:val="Els-reference-head"/>
      </w:pPr>
      <w:r>
        <w:t>References</w:t>
      </w:r>
    </w:p>
    <w:p w14:paraId="51011EAD" w14:textId="13AD5BD4" w:rsidR="00DF3AF9" w:rsidRPr="00DF3AF9" w:rsidRDefault="00DF3AF9" w:rsidP="00A169B7">
      <w:pPr>
        <w:widowControl w:val="0"/>
        <w:autoSpaceDE w:val="0"/>
        <w:autoSpaceDN w:val="0"/>
        <w:adjustRightInd w:val="0"/>
        <w:ind w:left="284" w:hanging="284"/>
        <w:jc w:val="both"/>
        <w:rPr>
          <w:noProof/>
          <w:sz w:val="18"/>
          <w:szCs w:val="24"/>
        </w:rPr>
      </w:pPr>
      <w:r w:rsidRPr="00DF3AF9">
        <w:rPr>
          <w:noProof/>
          <w:sz w:val="18"/>
          <w:szCs w:val="24"/>
        </w:rPr>
        <w:t>L.</w:t>
      </w:r>
      <w:r w:rsidR="00A169B7">
        <w:rPr>
          <w:noProof/>
          <w:sz w:val="18"/>
          <w:szCs w:val="24"/>
        </w:rPr>
        <w:t xml:space="preserve"> </w:t>
      </w:r>
      <w:r w:rsidR="00A169B7" w:rsidRPr="00DF3AF9">
        <w:rPr>
          <w:noProof/>
          <w:sz w:val="18"/>
          <w:szCs w:val="24"/>
        </w:rPr>
        <w:t>Cervera,</w:t>
      </w:r>
      <w:r w:rsidRPr="00DF3AF9">
        <w:rPr>
          <w:noProof/>
          <w:sz w:val="18"/>
          <w:szCs w:val="24"/>
        </w:rPr>
        <w:t xml:space="preserve"> S.</w:t>
      </w:r>
      <w:r w:rsidR="00A169B7">
        <w:rPr>
          <w:noProof/>
          <w:sz w:val="18"/>
          <w:szCs w:val="24"/>
        </w:rPr>
        <w:t xml:space="preserve"> </w:t>
      </w:r>
      <w:r w:rsidR="00A169B7" w:rsidRPr="00DF3AF9">
        <w:rPr>
          <w:noProof/>
          <w:sz w:val="18"/>
          <w:szCs w:val="24"/>
        </w:rPr>
        <w:t>Gutiérrez‐Granados,</w:t>
      </w:r>
      <w:r w:rsidRPr="00DF3AF9">
        <w:rPr>
          <w:noProof/>
          <w:sz w:val="18"/>
          <w:szCs w:val="24"/>
        </w:rPr>
        <w:t xml:space="preserve"> N.S.</w:t>
      </w:r>
      <w:r w:rsidR="00A169B7">
        <w:rPr>
          <w:noProof/>
          <w:sz w:val="18"/>
          <w:szCs w:val="24"/>
        </w:rPr>
        <w:t xml:space="preserve"> </w:t>
      </w:r>
      <w:r w:rsidR="00A169B7" w:rsidRPr="00DF3AF9">
        <w:rPr>
          <w:noProof/>
          <w:sz w:val="18"/>
          <w:szCs w:val="24"/>
        </w:rPr>
        <w:t>Berrow,</w:t>
      </w:r>
      <w:r w:rsidRPr="00DF3AF9">
        <w:rPr>
          <w:noProof/>
          <w:sz w:val="18"/>
          <w:szCs w:val="24"/>
        </w:rPr>
        <w:t xml:space="preserve"> M.M.</w:t>
      </w:r>
      <w:r w:rsidR="00A169B7">
        <w:rPr>
          <w:noProof/>
          <w:sz w:val="18"/>
          <w:szCs w:val="24"/>
        </w:rPr>
        <w:t xml:space="preserve"> </w:t>
      </w:r>
      <w:r w:rsidR="00A169B7" w:rsidRPr="00DF3AF9">
        <w:rPr>
          <w:noProof/>
          <w:sz w:val="18"/>
          <w:szCs w:val="24"/>
        </w:rPr>
        <w:t>Segura,</w:t>
      </w:r>
      <w:r w:rsidRPr="00DF3AF9">
        <w:rPr>
          <w:noProof/>
          <w:sz w:val="18"/>
          <w:szCs w:val="24"/>
        </w:rPr>
        <w:t xml:space="preserve"> F.</w:t>
      </w:r>
      <w:r w:rsidR="00A169B7">
        <w:rPr>
          <w:noProof/>
          <w:sz w:val="18"/>
          <w:szCs w:val="24"/>
        </w:rPr>
        <w:t xml:space="preserve"> </w:t>
      </w:r>
      <w:r w:rsidR="00A169B7" w:rsidRPr="00DF3AF9">
        <w:rPr>
          <w:noProof/>
          <w:sz w:val="18"/>
          <w:szCs w:val="24"/>
        </w:rPr>
        <w:t>Gòdia,</w:t>
      </w:r>
      <w:r w:rsidRPr="00DF3AF9">
        <w:rPr>
          <w:noProof/>
          <w:sz w:val="18"/>
          <w:szCs w:val="24"/>
        </w:rPr>
        <w:t xml:space="preserve"> 2015</w:t>
      </w:r>
      <w:r w:rsidR="00A169B7">
        <w:rPr>
          <w:noProof/>
          <w:sz w:val="18"/>
          <w:szCs w:val="24"/>
        </w:rPr>
        <w:t>,</w:t>
      </w:r>
      <w:r w:rsidRPr="00DF3AF9">
        <w:rPr>
          <w:noProof/>
          <w:sz w:val="18"/>
          <w:szCs w:val="24"/>
        </w:rPr>
        <w:t xml:space="preserve"> Extended gene expression by medium exchange and repeated transient transfection for recombinant protein production enhancement</w:t>
      </w:r>
      <w:r w:rsidR="00A169B7">
        <w:rPr>
          <w:noProof/>
          <w:sz w:val="18"/>
          <w:szCs w:val="24"/>
        </w:rPr>
        <w:t xml:space="preserve">, </w:t>
      </w:r>
      <w:r w:rsidRPr="00DF3AF9">
        <w:rPr>
          <w:noProof/>
          <w:sz w:val="18"/>
          <w:szCs w:val="24"/>
        </w:rPr>
        <w:t>Biotechnol. Bioeng.</w:t>
      </w:r>
      <w:r w:rsidR="00A169B7">
        <w:rPr>
          <w:noProof/>
          <w:sz w:val="18"/>
          <w:szCs w:val="24"/>
        </w:rPr>
        <w:t>,</w:t>
      </w:r>
      <w:r w:rsidRPr="00DF3AF9">
        <w:rPr>
          <w:noProof/>
          <w:sz w:val="18"/>
          <w:szCs w:val="24"/>
        </w:rPr>
        <w:t xml:space="preserve"> 112, 934–946</w:t>
      </w:r>
      <w:r w:rsidR="00A169B7">
        <w:rPr>
          <w:noProof/>
          <w:sz w:val="18"/>
          <w:szCs w:val="24"/>
        </w:rPr>
        <w:t>,</w:t>
      </w:r>
      <w:r w:rsidRPr="00DF3AF9">
        <w:rPr>
          <w:noProof/>
          <w:sz w:val="18"/>
          <w:szCs w:val="24"/>
        </w:rPr>
        <w:t xml:space="preserve"> https://doi.org/10.1002/bit.25503</w:t>
      </w:r>
      <w:r w:rsidR="00A169B7">
        <w:rPr>
          <w:noProof/>
          <w:sz w:val="18"/>
          <w:szCs w:val="24"/>
        </w:rPr>
        <w:t>.</w:t>
      </w:r>
    </w:p>
    <w:p w14:paraId="3302C3C4" w14:textId="31FABBF1" w:rsidR="00DF3AF9" w:rsidRPr="00DF3AF9" w:rsidRDefault="00DF3AF9" w:rsidP="00A169B7">
      <w:pPr>
        <w:widowControl w:val="0"/>
        <w:autoSpaceDE w:val="0"/>
        <w:autoSpaceDN w:val="0"/>
        <w:adjustRightInd w:val="0"/>
        <w:ind w:left="284" w:hanging="284"/>
        <w:jc w:val="both"/>
        <w:rPr>
          <w:noProof/>
          <w:sz w:val="18"/>
          <w:szCs w:val="24"/>
        </w:rPr>
      </w:pPr>
      <w:r w:rsidRPr="00DF3AF9">
        <w:rPr>
          <w:noProof/>
          <w:sz w:val="18"/>
          <w:szCs w:val="24"/>
        </w:rPr>
        <w:t>M.S.</w:t>
      </w:r>
      <w:r w:rsidR="009B6064" w:rsidRPr="009B6064">
        <w:rPr>
          <w:noProof/>
          <w:sz w:val="18"/>
          <w:szCs w:val="24"/>
        </w:rPr>
        <w:t xml:space="preserve"> </w:t>
      </w:r>
      <w:r w:rsidR="009B6064" w:rsidRPr="00DF3AF9">
        <w:rPr>
          <w:noProof/>
          <w:sz w:val="18"/>
          <w:szCs w:val="24"/>
        </w:rPr>
        <w:t>Hong,</w:t>
      </w:r>
      <w:r w:rsidRPr="00DF3AF9">
        <w:rPr>
          <w:noProof/>
          <w:sz w:val="18"/>
          <w:szCs w:val="24"/>
        </w:rPr>
        <w:t xml:space="preserve"> K.A.</w:t>
      </w:r>
      <w:r w:rsidR="009B6064">
        <w:rPr>
          <w:noProof/>
          <w:sz w:val="18"/>
          <w:szCs w:val="24"/>
        </w:rPr>
        <w:t xml:space="preserve"> </w:t>
      </w:r>
      <w:r w:rsidR="009B6064" w:rsidRPr="00DF3AF9">
        <w:rPr>
          <w:noProof/>
          <w:sz w:val="18"/>
          <w:szCs w:val="24"/>
        </w:rPr>
        <w:t>Severson,</w:t>
      </w:r>
      <w:r w:rsidRPr="00DF3AF9">
        <w:rPr>
          <w:noProof/>
          <w:sz w:val="18"/>
          <w:szCs w:val="24"/>
        </w:rPr>
        <w:t xml:space="preserve"> M.</w:t>
      </w:r>
      <w:r w:rsidR="009B6064">
        <w:rPr>
          <w:noProof/>
          <w:sz w:val="18"/>
          <w:szCs w:val="24"/>
        </w:rPr>
        <w:t xml:space="preserve"> </w:t>
      </w:r>
      <w:r w:rsidR="009B6064" w:rsidRPr="00DF3AF9">
        <w:rPr>
          <w:noProof/>
          <w:sz w:val="18"/>
          <w:szCs w:val="24"/>
        </w:rPr>
        <w:t>Jiang,</w:t>
      </w:r>
      <w:r w:rsidRPr="00DF3AF9">
        <w:rPr>
          <w:noProof/>
          <w:sz w:val="18"/>
          <w:szCs w:val="24"/>
        </w:rPr>
        <w:t xml:space="preserve"> A.E.</w:t>
      </w:r>
      <w:r w:rsidR="009B6064">
        <w:rPr>
          <w:noProof/>
          <w:sz w:val="18"/>
          <w:szCs w:val="24"/>
        </w:rPr>
        <w:t xml:space="preserve"> </w:t>
      </w:r>
      <w:r w:rsidR="009B6064" w:rsidRPr="00DF3AF9">
        <w:rPr>
          <w:noProof/>
          <w:sz w:val="18"/>
          <w:szCs w:val="24"/>
        </w:rPr>
        <w:t>Lu,</w:t>
      </w:r>
      <w:r w:rsidRPr="00DF3AF9">
        <w:rPr>
          <w:noProof/>
          <w:sz w:val="18"/>
          <w:szCs w:val="24"/>
        </w:rPr>
        <w:t xml:space="preserve"> J.C.</w:t>
      </w:r>
      <w:r w:rsidR="009B6064">
        <w:rPr>
          <w:noProof/>
          <w:sz w:val="18"/>
          <w:szCs w:val="24"/>
        </w:rPr>
        <w:t xml:space="preserve"> </w:t>
      </w:r>
      <w:r w:rsidR="009B6064" w:rsidRPr="00DF3AF9">
        <w:rPr>
          <w:noProof/>
          <w:sz w:val="18"/>
          <w:szCs w:val="24"/>
        </w:rPr>
        <w:t>Love,</w:t>
      </w:r>
      <w:r w:rsidRPr="00DF3AF9">
        <w:rPr>
          <w:noProof/>
          <w:sz w:val="18"/>
          <w:szCs w:val="24"/>
        </w:rPr>
        <w:t xml:space="preserve"> R.D.</w:t>
      </w:r>
      <w:r w:rsidR="009B6064">
        <w:rPr>
          <w:noProof/>
          <w:sz w:val="18"/>
          <w:szCs w:val="24"/>
        </w:rPr>
        <w:t xml:space="preserve"> </w:t>
      </w:r>
      <w:r w:rsidR="009B6064" w:rsidRPr="00DF3AF9">
        <w:rPr>
          <w:noProof/>
          <w:sz w:val="18"/>
          <w:szCs w:val="24"/>
        </w:rPr>
        <w:t>Braatz,</w:t>
      </w:r>
      <w:r w:rsidRPr="00DF3AF9">
        <w:rPr>
          <w:noProof/>
          <w:sz w:val="18"/>
          <w:szCs w:val="24"/>
        </w:rPr>
        <w:t xml:space="preserve"> 2018</w:t>
      </w:r>
      <w:r w:rsidR="009B6064">
        <w:rPr>
          <w:noProof/>
          <w:sz w:val="18"/>
          <w:szCs w:val="24"/>
        </w:rPr>
        <w:t>,</w:t>
      </w:r>
      <w:r w:rsidRPr="00DF3AF9">
        <w:rPr>
          <w:noProof/>
          <w:sz w:val="18"/>
          <w:szCs w:val="24"/>
        </w:rPr>
        <w:t xml:space="preserve"> Challenges and opportunities in biopharmaceutical manufacturing control</w:t>
      </w:r>
      <w:r w:rsidR="009B6064">
        <w:rPr>
          <w:noProof/>
          <w:sz w:val="18"/>
          <w:szCs w:val="24"/>
        </w:rPr>
        <w:t xml:space="preserve">, </w:t>
      </w:r>
      <w:r w:rsidRPr="00DF3AF9">
        <w:rPr>
          <w:noProof/>
          <w:sz w:val="18"/>
          <w:szCs w:val="24"/>
        </w:rPr>
        <w:t>Comput. Chem. Eng.</w:t>
      </w:r>
      <w:r w:rsidR="009B6064">
        <w:rPr>
          <w:noProof/>
          <w:sz w:val="18"/>
          <w:szCs w:val="24"/>
        </w:rPr>
        <w:t>,</w:t>
      </w:r>
      <w:r w:rsidRPr="00DF3AF9">
        <w:rPr>
          <w:noProof/>
          <w:sz w:val="18"/>
          <w:szCs w:val="24"/>
        </w:rPr>
        <w:t xml:space="preserve"> 110, 106–114</w:t>
      </w:r>
      <w:r w:rsidR="00A169B7">
        <w:rPr>
          <w:noProof/>
          <w:sz w:val="18"/>
          <w:szCs w:val="24"/>
        </w:rPr>
        <w:t>.</w:t>
      </w:r>
    </w:p>
    <w:p w14:paraId="0C1D05C8" w14:textId="4032A6EF" w:rsidR="00DF3AF9" w:rsidRPr="00DF3AF9" w:rsidRDefault="00DF3AF9" w:rsidP="00A169B7">
      <w:pPr>
        <w:widowControl w:val="0"/>
        <w:autoSpaceDE w:val="0"/>
        <w:autoSpaceDN w:val="0"/>
        <w:adjustRightInd w:val="0"/>
        <w:ind w:left="284" w:hanging="284"/>
        <w:jc w:val="both"/>
        <w:rPr>
          <w:noProof/>
          <w:sz w:val="18"/>
          <w:szCs w:val="24"/>
        </w:rPr>
      </w:pPr>
      <w:r w:rsidRPr="00DF3AF9">
        <w:rPr>
          <w:noProof/>
          <w:sz w:val="18"/>
          <w:szCs w:val="24"/>
        </w:rPr>
        <w:t>T.N.T.</w:t>
      </w:r>
      <w:r w:rsidR="00A169B7">
        <w:rPr>
          <w:noProof/>
          <w:sz w:val="18"/>
          <w:szCs w:val="24"/>
        </w:rPr>
        <w:t xml:space="preserve"> </w:t>
      </w:r>
      <w:r w:rsidR="00A169B7" w:rsidRPr="00DF3AF9">
        <w:rPr>
          <w:noProof/>
          <w:sz w:val="18"/>
          <w:szCs w:val="24"/>
        </w:rPr>
        <w:t>Nguyen,</w:t>
      </w:r>
      <w:r w:rsidRPr="00DF3AF9">
        <w:rPr>
          <w:noProof/>
          <w:sz w:val="18"/>
          <w:szCs w:val="24"/>
        </w:rPr>
        <w:t xml:space="preserve"> S.</w:t>
      </w:r>
      <w:r w:rsidR="00A169B7">
        <w:rPr>
          <w:noProof/>
          <w:sz w:val="18"/>
          <w:szCs w:val="24"/>
        </w:rPr>
        <w:t xml:space="preserve"> </w:t>
      </w:r>
      <w:r w:rsidR="00A169B7" w:rsidRPr="00DF3AF9">
        <w:rPr>
          <w:noProof/>
          <w:sz w:val="18"/>
          <w:szCs w:val="24"/>
        </w:rPr>
        <w:t>Sha,</w:t>
      </w:r>
      <w:r w:rsidRPr="00DF3AF9">
        <w:rPr>
          <w:noProof/>
          <w:sz w:val="18"/>
          <w:szCs w:val="24"/>
        </w:rPr>
        <w:t xml:space="preserve"> J.</w:t>
      </w:r>
      <w:r w:rsidR="00A169B7">
        <w:rPr>
          <w:noProof/>
          <w:sz w:val="18"/>
          <w:szCs w:val="24"/>
        </w:rPr>
        <w:t xml:space="preserve"> </w:t>
      </w:r>
      <w:r w:rsidR="00A169B7" w:rsidRPr="00DF3AF9">
        <w:rPr>
          <w:noProof/>
          <w:sz w:val="18"/>
          <w:szCs w:val="24"/>
        </w:rPr>
        <w:t>Sangerman,</w:t>
      </w:r>
      <w:r w:rsidRPr="00DF3AF9">
        <w:rPr>
          <w:noProof/>
          <w:sz w:val="18"/>
          <w:szCs w:val="24"/>
        </w:rPr>
        <w:t xml:space="preserve"> G.</w:t>
      </w:r>
      <w:r w:rsidR="00A169B7">
        <w:rPr>
          <w:noProof/>
          <w:sz w:val="18"/>
          <w:szCs w:val="24"/>
        </w:rPr>
        <w:t xml:space="preserve"> </w:t>
      </w:r>
      <w:r w:rsidR="00A169B7" w:rsidRPr="00DF3AF9">
        <w:rPr>
          <w:noProof/>
          <w:sz w:val="18"/>
          <w:szCs w:val="24"/>
        </w:rPr>
        <w:t>Katsikis,</w:t>
      </w:r>
      <w:r w:rsidRPr="00DF3AF9">
        <w:rPr>
          <w:noProof/>
          <w:sz w:val="18"/>
          <w:szCs w:val="24"/>
        </w:rPr>
        <w:t xml:space="preserve"> M.S.</w:t>
      </w:r>
      <w:r w:rsidR="00A169B7">
        <w:rPr>
          <w:noProof/>
          <w:sz w:val="18"/>
          <w:szCs w:val="24"/>
        </w:rPr>
        <w:t xml:space="preserve"> </w:t>
      </w:r>
      <w:r w:rsidR="00A169B7" w:rsidRPr="00DF3AF9">
        <w:rPr>
          <w:noProof/>
          <w:sz w:val="18"/>
          <w:szCs w:val="24"/>
        </w:rPr>
        <w:t>Hong,</w:t>
      </w:r>
      <w:r w:rsidRPr="00DF3AF9">
        <w:rPr>
          <w:noProof/>
          <w:sz w:val="18"/>
          <w:szCs w:val="24"/>
        </w:rPr>
        <w:t xml:space="preserve"> J.</w:t>
      </w:r>
      <w:r w:rsidR="00A169B7">
        <w:rPr>
          <w:noProof/>
          <w:sz w:val="18"/>
          <w:szCs w:val="24"/>
        </w:rPr>
        <w:t xml:space="preserve"> </w:t>
      </w:r>
      <w:r w:rsidR="00A169B7" w:rsidRPr="00DF3AF9">
        <w:rPr>
          <w:noProof/>
          <w:sz w:val="18"/>
          <w:szCs w:val="24"/>
        </w:rPr>
        <w:t>Ng,</w:t>
      </w:r>
      <w:r w:rsidRPr="00DF3AF9">
        <w:rPr>
          <w:noProof/>
          <w:sz w:val="18"/>
          <w:szCs w:val="24"/>
        </w:rPr>
        <w:t xml:space="preserve"> P.W.</w:t>
      </w:r>
      <w:r w:rsidR="00A169B7">
        <w:rPr>
          <w:noProof/>
          <w:sz w:val="18"/>
          <w:szCs w:val="24"/>
        </w:rPr>
        <w:t xml:space="preserve"> </w:t>
      </w:r>
      <w:r w:rsidR="00A169B7" w:rsidRPr="00DF3AF9">
        <w:rPr>
          <w:noProof/>
          <w:sz w:val="18"/>
          <w:szCs w:val="24"/>
        </w:rPr>
        <w:t>Barone,</w:t>
      </w:r>
      <w:r w:rsidRPr="00DF3AF9">
        <w:rPr>
          <w:noProof/>
          <w:sz w:val="18"/>
          <w:szCs w:val="24"/>
        </w:rPr>
        <w:t xml:space="preserve"> C.</w:t>
      </w:r>
      <w:r w:rsidR="00A169B7">
        <w:rPr>
          <w:noProof/>
          <w:sz w:val="18"/>
          <w:szCs w:val="24"/>
        </w:rPr>
        <w:t xml:space="preserve"> </w:t>
      </w:r>
      <w:r w:rsidR="00A169B7" w:rsidRPr="00DF3AF9">
        <w:rPr>
          <w:noProof/>
          <w:sz w:val="18"/>
          <w:szCs w:val="24"/>
        </w:rPr>
        <w:t>Neufeld,</w:t>
      </w:r>
      <w:r w:rsidRPr="00DF3AF9">
        <w:rPr>
          <w:noProof/>
          <w:sz w:val="18"/>
          <w:szCs w:val="24"/>
        </w:rPr>
        <w:t xml:space="preserve"> J.M.</w:t>
      </w:r>
      <w:r w:rsidR="00A169B7">
        <w:rPr>
          <w:noProof/>
          <w:sz w:val="18"/>
          <w:szCs w:val="24"/>
        </w:rPr>
        <w:t xml:space="preserve"> </w:t>
      </w:r>
      <w:r w:rsidR="00A169B7" w:rsidRPr="00DF3AF9">
        <w:rPr>
          <w:noProof/>
          <w:sz w:val="18"/>
          <w:szCs w:val="24"/>
        </w:rPr>
        <w:t>Wolfrum,</w:t>
      </w:r>
      <w:r w:rsidRPr="00DF3AF9">
        <w:rPr>
          <w:noProof/>
          <w:sz w:val="18"/>
          <w:szCs w:val="24"/>
        </w:rPr>
        <w:t xml:space="preserve"> S.L.</w:t>
      </w:r>
      <w:r w:rsidR="00A169B7">
        <w:rPr>
          <w:noProof/>
          <w:sz w:val="18"/>
          <w:szCs w:val="24"/>
        </w:rPr>
        <w:t xml:space="preserve"> </w:t>
      </w:r>
      <w:r w:rsidR="00A169B7" w:rsidRPr="00DF3AF9">
        <w:rPr>
          <w:noProof/>
          <w:sz w:val="18"/>
          <w:szCs w:val="24"/>
        </w:rPr>
        <w:t>Springs,</w:t>
      </w:r>
      <w:r w:rsidRPr="00DF3AF9">
        <w:rPr>
          <w:noProof/>
          <w:sz w:val="18"/>
          <w:szCs w:val="24"/>
        </w:rPr>
        <w:t xml:space="preserve"> A.J.</w:t>
      </w:r>
      <w:r w:rsidR="00A169B7">
        <w:rPr>
          <w:noProof/>
          <w:sz w:val="18"/>
          <w:szCs w:val="24"/>
        </w:rPr>
        <w:t xml:space="preserve"> </w:t>
      </w:r>
      <w:r w:rsidR="00A169B7" w:rsidRPr="00DF3AF9">
        <w:rPr>
          <w:noProof/>
          <w:sz w:val="18"/>
          <w:szCs w:val="24"/>
        </w:rPr>
        <w:t>Sinskey,</w:t>
      </w:r>
      <w:r w:rsidRPr="00DF3AF9">
        <w:rPr>
          <w:noProof/>
          <w:sz w:val="18"/>
          <w:szCs w:val="24"/>
        </w:rPr>
        <w:t xml:space="preserve"> R.D.</w:t>
      </w:r>
      <w:r w:rsidR="00A169B7">
        <w:rPr>
          <w:noProof/>
          <w:sz w:val="18"/>
          <w:szCs w:val="24"/>
        </w:rPr>
        <w:t xml:space="preserve"> </w:t>
      </w:r>
      <w:r w:rsidR="00A169B7" w:rsidRPr="00DF3AF9">
        <w:rPr>
          <w:noProof/>
          <w:sz w:val="18"/>
          <w:szCs w:val="24"/>
        </w:rPr>
        <w:t>Braatz,</w:t>
      </w:r>
      <w:r w:rsidRPr="00DF3AF9">
        <w:rPr>
          <w:noProof/>
          <w:sz w:val="18"/>
          <w:szCs w:val="24"/>
        </w:rPr>
        <w:t xml:space="preserve"> </w:t>
      </w:r>
      <w:r w:rsidR="00A169B7">
        <w:rPr>
          <w:noProof/>
          <w:sz w:val="18"/>
          <w:szCs w:val="24"/>
        </w:rPr>
        <w:t>(</w:t>
      </w:r>
      <w:r w:rsidR="00A169B7" w:rsidRPr="00DF3AF9">
        <w:rPr>
          <w:noProof/>
          <w:sz w:val="18"/>
          <w:szCs w:val="24"/>
        </w:rPr>
        <w:t>submitted</w:t>
      </w:r>
      <w:r w:rsidR="00A169B7">
        <w:rPr>
          <w:noProof/>
          <w:sz w:val="18"/>
          <w:szCs w:val="24"/>
        </w:rPr>
        <w:t>),</w:t>
      </w:r>
      <w:r w:rsidRPr="00DF3AF9">
        <w:rPr>
          <w:noProof/>
          <w:sz w:val="18"/>
          <w:szCs w:val="24"/>
        </w:rPr>
        <w:t xml:space="preserve"> Multi-stage transfection increases full capsid ratio in rAAV viral vector production via triple transfection in HEK293 cells Multi-stage transfection for rAAV production</w:t>
      </w:r>
      <w:r w:rsidR="00A169B7">
        <w:rPr>
          <w:noProof/>
          <w:sz w:val="18"/>
          <w:szCs w:val="24"/>
        </w:rPr>
        <w:t xml:space="preserve">, </w:t>
      </w:r>
      <w:r w:rsidRPr="00DF3AF9">
        <w:rPr>
          <w:noProof/>
          <w:sz w:val="18"/>
          <w:szCs w:val="24"/>
        </w:rPr>
        <w:t>Mol. Ther. - Methods Clin. Dev.</w:t>
      </w:r>
    </w:p>
    <w:p w14:paraId="144DE6C3" w14:textId="4D8F06C7" w:rsidR="008D2649" w:rsidRPr="00A169B7" w:rsidRDefault="00DF3AF9" w:rsidP="00A169B7">
      <w:pPr>
        <w:widowControl w:val="0"/>
        <w:autoSpaceDE w:val="0"/>
        <w:autoSpaceDN w:val="0"/>
        <w:adjustRightInd w:val="0"/>
        <w:ind w:left="284" w:hanging="284"/>
        <w:jc w:val="both"/>
        <w:rPr>
          <w:noProof/>
          <w:sz w:val="18"/>
        </w:rPr>
      </w:pPr>
      <w:r w:rsidRPr="00DF3AF9">
        <w:rPr>
          <w:noProof/>
          <w:sz w:val="18"/>
          <w:szCs w:val="24"/>
        </w:rPr>
        <w:t>J.</w:t>
      </w:r>
      <w:r w:rsidR="00A169B7">
        <w:rPr>
          <w:noProof/>
          <w:sz w:val="18"/>
          <w:szCs w:val="24"/>
        </w:rPr>
        <w:t xml:space="preserve"> </w:t>
      </w:r>
      <w:r w:rsidR="00A169B7" w:rsidRPr="00DF3AF9">
        <w:rPr>
          <w:noProof/>
          <w:sz w:val="18"/>
          <w:szCs w:val="24"/>
        </w:rPr>
        <w:t>Shupe,</w:t>
      </w:r>
      <w:r w:rsidRPr="00DF3AF9">
        <w:rPr>
          <w:noProof/>
          <w:sz w:val="18"/>
          <w:szCs w:val="24"/>
        </w:rPr>
        <w:t xml:space="preserve"> A.</w:t>
      </w:r>
      <w:r w:rsidR="00A169B7">
        <w:rPr>
          <w:noProof/>
          <w:sz w:val="18"/>
          <w:szCs w:val="24"/>
        </w:rPr>
        <w:t xml:space="preserve"> </w:t>
      </w:r>
      <w:r w:rsidR="00A169B7" w:rsidRPr="00DF3AF9">
        <w:rPr>
          <w:noProof/>
          <w:sz w:val="18"/>
          <w:szCs w:val="24"/>
        </w:rPr>
        <w:t>Zhang,</w:t>
      </w:r>
      <w:r w:rsidRPr="00DF3AF9">
        <w:rPr>
          <w:noProof/>
          <w:sz w:val="18"/>
          <w:szCs w:val="24"/>
        </w:rPr>
        <w:t xml:space="preserve"> D.C.</w:t>
      </w:r>
      <w:r w:rsidR="00A169B7">
        <w:rPr>
          <w:noProof/>
          <w:sz w:val="18"/>
          <w:szCs w:val="24"/>
        </w:rPr>
        <w:t xml:space="preserve"> </w:t>
      </w:r>
      <w:r w:rsidR="00A169B7" w:rsidRPr="00DF3AF9">
        <w:rPr>
          <w:noProof/>
          <w:sz w:val="18"/>
          <w:szCs w:val="24"/>
        </w:rPr>
        <w:t>Odenwelder,</w:t>
      </w:r>
      <w:r w:rsidRPr="00DF3AF9">
        <w:rPr>
          <w:noProof/>
          <w:sz w:val="18"/>
          <w:szCs w:val="24"/>
        </w:rPr>
        <w:t xml:space="preserve"> T.</w:t>
      </w:r>
      <w:r w:rsidR="00A169B7">
        <w:rPr>
          <w:noProof/>
          <w:sz w:val="18"/>
          <w:szCs w:val="24"/>
        </w:rPr>
        <w:t xml:space="preserve"> </w:t>
      </w:r>
      <w:r w:rsidR="00A169B7" w:rsidRPr="00DF3AF9">
        <w:rPr>
          <w:noProof/>
          <w:sz w:val="18"/>
          <w:szCs w:val="24"/>
        </w:rPr>
        <w:t>Dobrowsky,</w:t>
      </w:r>
      <w:r w:rsidRPr="00DF3AF9">
        <w:rPr>
          <w:noProof/>
          <w:sz w:val="18"/>
          <w:szCs w:val="24"/>
        </w:rPr>
        <w:t xml:space="preserve"> 2022</w:t>
      </w:r>
      <w:r w:rsidR="00A169B7">
        <w:rPr>
          <w:noProof/>
          <w:sz w:val="18"/>
          <w:szCs w:val="24"/>
        </w:rPr>
        <w:t>,</w:t>
      </w:r>
      <w:r w:rsidRPr="00DF3AF9">
        <w:rPr>
          <w:noProof/>
          <w:sz w:val="18"/>
          <w:szCs w:val="24"/>
        </w:rPr>
        <w:t xml:space="preserve"> Gene therapy: challenges in cell culture scale-up</w:t>
      </w:r>
      <w:r w:rsidR="00A169B7">
        <w:rPr>
          <w:noProof/>
          <w:sz w:val="18"/>
          <w:szCs w:val="24"/>
        </w:rPr>
        <w:t>,</w:t>
      </w:r>
      <w:r w:rsidRPr="00DF3AF9">
        <w:rPr>
          <w:noProof/>
          <w:sz w:val="18"/>
          <w:szCs w:val="24"/>
        </w:rPr>
        <w:t xml:space="preserve"> Curr. Opin. Biotechnol.</w:t>
      </w:r>
      <w:r w:rsidR="00A169B7">
        <w:rPr>
          <w:noProof/>
          <w:sz w:val="18"/>
          <w:szCs w:val="24"/>
        </w:rPr>
        <w:t>,</w:t>
      </w:r>
      <w:r w:rsidRPr="00DF3AF9">
        <w:rPr>
          <w:noProof/>
          <w:sz w:val="18"/>
          <w:szCs w:val="24"/>
        </w:rPr>
        <w:t xml:space="preserve"> 75, 102721</w:t>
      </w:r>
      <w:r w:rsidR="00A169B7">
        <w:rPr>
          <w:noProof/>
          <w:sz w:val="18"/>
          <w:szCs w:val="24"/>
        </w:rPr>
        <w:t>.</w:t>
      </w:r>
    </w:p>
    <w:sectPr w:rsidR="008D2649" w:rsidRPr="00A169B7" w:rsidSect="008B0184">
      <w:headerReference w:type="even" r:id="rId15"/>
      <w:headerReference w:type="default" r:id="rId16"/>
      <w:head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76B9E" w14:textId="77777777" w:rsidR="001C0148" w:rsidRDefault="001C0148">
      <w:r>
        <w:separator/>
      </w:r>
    </w:p>
  </w:endnote>
  <w:endnote w:type="continuationSeparator" w:id="0">
    <w:p w14:paraId="18CEF74E" w14:textId="77777777" w:rsidR="001C0148" w:rsidRDefault="001C0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303E0" w14:textId="77777777" w:rsidR="001C0148" w:rsidRDefault="001C0148">
      <w:r>
        <w:separator/>
      </w:r>
    </w:p>
  </w:footnote>
  <w:footnote w:type="continuationSeparator" w:id="0">
    <w:p w14:paraId="6A3F2892" w14:textId="77777777" w:rsidR="001C0148" w:rsidRDefault="001C0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400948C8" w:rsidR="00DD3D9E" w:rsidRDefault="00DD3D9E">
    <w:pPr>
      <w:pStyle w:val="a5"/>
      <w:tabs>
        <w:tab w:val="clear" w:pos="7200"/>
        <w:tab w:val="right" w:pos="7088"/>
      </w:tabs>
    </w:pPr>
    <w:r>
      <w:rPr>
        <w:rStyle w:val="aa"/>
      </w:rPr>
      <w:tab/>
    </w:r>
    <w:r>
      <w:rPr>
        <w:rStyle w:val="aa"/>
        <w:i/>
      </w:rPr>
      <w:tab/>
    </w:r>
    <w:r w:rsidR="00EC599D">
      <w:rPr>
        <w:i/>
      </w:rPr>
      <w:t>D. Park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3B6424CA" w:rsidR="00DD3D9E" w:rsidRDefault="00EC599D" w:rsidP="00EC599D">
    <w:pPr>
      <w:pStyle w:val="a5"/>
      <w:tabs>
        <w:tab w:val="clear" w:pos="7200"/>
        <w:tab w:val="right" w:pos="7088"/>
      </w:tabs>
      <w:ind w:right="400"/>
      <w:rPr>
        <w:sz w:val="24"/>
      </w:rPr>
    </w:pPr>
    <w:r w:rsidRPr="00EC599D">
      <w:rPr>
        <w:i/>
      </w:rPr>
      <w:t>Continuous Production of Recombinant Adeno-associated Viral Vectors via Transient Transfection of HEK293 Cells in Perfusion Bioreactor</w:t>
    </w:r>
    <w:r w:rsidR="00DD3D9E">
      <w:rPr>
        <w:rStyle w:val="aa"/>
        <w:i/>
        <w:sz w:val="24"/>
      </w:rPr>
      <w:tab/>
    </w:r>
    <w:r w:rsidR="00DD3D9E">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22196"/>
    <w:rsid w:val="00044E0B"/>
    <w:rsid w:val="000501F3"/>
    <w:rsid w:val="000611BA"/>
    <w:rsid w:val="000632AC"/>
    <w:rsid w:val="000705B9"/>
    <w:rsid w:val="00082539"/>
    <w:rsid w:val="00093CCE"/>
    <w:rsid w:val="000B321B"/>
    <w:rsid w:val="000C3126"/>
    <w:rsid w:val="000D3D9B"/>
    <w:rsid w:val="000D599A"/>
    <w:rsid w:val="000E5E78"/>
    <w:rsid w:val="000F6EB7"/>
    <w:rsid w:val="00120564"/>
    <w:rsid w:val="0012359F"/>
    <w:rsid w:val="00124837"/>
    <w:rsid w:val="0014427B"/>
    <w:rsid w:val="00146066"/>
    <w:rsid w:val="00153661"/>
    <w:rsid w:val="0016032F"/>
    <w:rsid w:val="00160458"/>
    <w:rsid w:val="001879F6"/>
    <w:rsid w:val="00195F0F"/>
    <w:rsid w:val="001A0F8B"/>
    <w:rsid w:val="001A11A3"/>
    <w:rsid w:val="001C0148"/>
    <w:rsid w:val="001C1544"/>
    <w:rsid w:val="001C757E"/>
    <w:rsid w:val="001D4650"/>
    <w:rsid w:val="001F5E8C"/>
    <w:rsid w:val="0020390F"/>
    <w:rsid w:val="002100B8"/>
    <w:rsid w:val="00217EAD"/>
    <w:rsid w:val="00220617"/>
    <w:rsid w:val="00242B7A"/>
    <w:rsid w:val="00253CF6"/>
    <w:rsid w:val="002554A3"/>
    <w:rsid w:val="00260B9B"/>
    <w:rsid w:val="00263359"/>
    <w:rsid w:val="00264926"/>
    <w:rsid w:val="00294099"/>
    <w:rsid w:val="00297633"/>
    <w:rsid w:val="002B2319"/>
    <w:rsid w:val="002B7C6D"/>
    <w:rsid w:val="002B7CDA"/>
    <w:rsid w:val="002C19BF"/>
    <w:rsid w:val="002D7200"/>
    <w:rsid w:val="002F22CA"/>
    <w:rsid w:val="00301A72"/>
    <w:rsid w:val="00310E2F"/>
    <w:rsid w:val="00315788"/>
    <w:rsid w:val="00333908"/>
    <w:rsid w:val="0034676A"/>
    <w:rsid w:val="00351F39"/>
    <w:rsid w:val="00352CAE"/>
    <w:rsid w:val="00355EEC"/>
    <w:rsid w:val="00374D19"/>
    <w:rsid w:val="0038699E"/>
    <w:rsid w:val="00395C7B"/>
    <w:rsid w:val="003C7BEA"/>
    <w:rsid w:val="003D1582"/>
    <w:rsid w:val="003D7E4C"/>
    <w:rsid w:val="003E41C2"/>
    <w:rsid w:val="003E78A1"/>
    <w:rsid w:val="003F459F"/>
    <w:rsid w:val="00414012"/>
    <w:rsid w:val="00421429"/>
    <w:rsid w:val="0043139E"/>
    <w:rsid w:val="00466CD6"/>
    <w:rsid w:val="00470333"/>
    <w:rsid w:val="004772BF"/>
    <w:rsid w:val="00487F2F"/>
    <w:rsid w:val="00494C0B"/>
    <w:rsid w:val="00495558"/>
    <w:rsid w:val="00496B75"/>
    <w:rsid w:val="0049772C"/>
    <w:rsid w:val="004C48CA"/>
    <w:rsid w:val="004E000D"/>
    <w:rsid w:val="004E1BD1"/>
    <w:rsid w:val="004E447D"/>
    <w:rsid w:val="004E4661"/>
    <w:rsid w:val="004E5CD1"/>
    <w:rsid w:val="00505723"/>
    <w:rsid w:val="00510E32"/>
    <w:rsid w:val="005433C2"/>
    <w:rsid w:val="00552B73"/>
    <w:rsid w:val="00552EEB"/>
    <w:rsid w:val="00553950"/>
    <w:rsid w:val="00556758"/>
    <w:rsid w:val="00566F12"/>
    <w:rsid w:val="005750C5"/>
    <w:rsid w:val="00580F64"/>
    <w:rsid w:val="005901C3"/>
    <w:rsid w:val="0059412E"/>
    <w:rsid w:val="005943F0"/>
    <w:rsid w:val="005A6D40"/>
    <w:rsid w:val="005C421E"/>
    <w:rsid w:val="005E4CC7"/>
    <w:rsid w:val="005F697E"/>
    <w:rsid w:val="00601A47"/>
    <w:rsid w:val="0060699F"/>
    <w:rsid w:val="00612FD8"/>
    <w:rsid w:val="0063022C"/>
    <w:rsid w:val="00653CEE"/>
    <w:rsid w:val="00664945"/>
    <w:rsid w:val="00671303"/>
    <w:rsid w:val="00671EA3"/>
    <w:rsid w:val="00673172"/>
    <w:rsid w:val="006743D0"/>
    <w:rsid w:val="0069011D"/>
    <w:rsid w:val="00690717"/>
    <w:rsid w:val="006A1271"/>
    <w:rsid w:val="006A69BF"/>
    <w:rsid w:val="006B32B3"/>
    <w:rsid w:val="006D0061"/>
    <w:rsid w:val="006E7F61"/>
    <w:rsid w:val="00701408"/>
    <w:rsid w:val="00711DF4"/>
    <w:rsid w:val="007127B5"/>
    <w:rsid w:val="007132C0"/>
    <w:rsid w:val="007273CA"/>
    <w:rsid w:val="00734794"/>
    <w:rsid w:val="00742DB3"/>
    <w:rsid w:val="00746128"/>
    <w:rsid w:val="00757CF3"/>
    <w:rsid w:val="00761389"/>
    <w:rsid w:val="0077148D"/>
    <w:rsid w:val="007838A8"/>
    <w:rsid w:val="00784D89"/>
    <w:rsid w:val="007C4DC1"/>
    <w:rsid w:val="007C6F89"/>
    <w:rsid w:val="007D0368"/>
    <w:rsid w:val="007D70A1"/>
    <w:rsid w:val="007F7A46"/>
    <w:rsid w:val="00811070"/>
    <w:rsid w:val="00811F08"/>
    <w:rsid w:val="008132E8"/>
    <w:rsid w:val="00823407"/>
    <w:rsid w:val="00825E8E"/>
    <w:rsid w:val="00831D5F"/>
    <w:rsid w:val="00835D83"/>
    <w:rsid w:val="00851D55"/>
    <w:rsid w:val="0085610D"/>
    <w:rsid w:val="00860094"/>
    <w:rsid w:val="008658A7"/>
    <w:rsid w:val="00870DF8"/>
    <w:rsid w:val="0087292B"/>
    <w:rsid w:val="008732C4"/>
    <w:rsid w:val="00881291"/>
    <w:rsid w:val="0088664F"/>
    <w:rsid w:val="00887F2B"/>
    <w:rsid w:val="008A4BB9"/>
    <w:rsid w:val="008B0184"/>
    <w:rsid w:val="008C1A1E"/>
    <w:rsid w:val="008C5D02"/>
    <w:rsid w:val="008D2649"/>
    <w:rsid w:val="008D7376"/>
    <w:rsid w:val="008E059A"/>
    <w:rsid w:val="008E2C2A"/>
    <w:rsid w:val="008E5F86"/>
    <w:rsid w:val="0090568D"/>
    <w:rsid w:val="00906377"/>
    <w:rsid w:val="009121E3"/>
    <w:rsid w:val="009125C9"/>
    <w:rsid w:val="00913879"/>
    <w:rsid w:val="009161F3"/>
    <w:rsid w:val="00917661"/>
    <w:rsid w:val="00921862"/>
    <w:rsid w:val="00923632"/>
    <w:rsid w:val="00924BAE"/>
    <w:rsid w:val="00926A65"/>
    <w:rsid w:val="00931B85"/>
    <w:rsid w:val="009407F2"/>
    <w:rsid w:val="009474EA"/>
    <w:rsid w:val="0096318B"/>
    <w:rsid w:val="009631BC"/>
    <w:rsid w:val="00970986"/>
    <w:rsid w:val="00970E5D"/>
    <w:rsid w:val="00974636"/>
    <w:rsid w:val="009753D2"/>
    <w:rsid w:val="0097701C"/>
    <w:rsid w:val="00977E52"/>
    <w:rsid w:val="00980A65"/>
    <w:rsid w:val="00990F34"/>
    <w:rsid w:val="009975F3"/>
    <w:rsid w:val="009A5E31"/>
    <w:rsid w:val="009B3DC5"/>
    <w:rsid w:val="009B5AFA"/>
    <w:rsid w:val="009B6064"/>
    <w:rsid w:val="009C5ABF"/>
    <w:rsid w:val="009D3064"/>
    <w:rsid w:val="009D35B6"/>
    <w:rsid w:val="009E4F00"/>
    <w:rsid w:val="009F2965"/>
    <w:rsid w:val="00A0779B"/>
    <w:rsid w:val="00A13281"/>
    <w:rsid w:val="00A14D13"/>
    <w:rsid w:val="00A169B7"/>
    <w:rsid w:val="00A25E70"/>
    <w:rsid w:val="00A313EA"/>
    <w:rsid w:val="00A33765"/>
    <w:rsid w:val="00A4685B"/>
    <w:rsid w:val="00A4787B"/>
    <w:rsid w:val="00A55419"/>
    <w:rsid w:val="00A5678C"/>
    <w:rsid w:val="00A63269"/>
    <w:rsid w:val="00A64FD5"/>
    <w:rsid w:val="00A706E4"/>
    <w:rsid w:val="00A74D7A"/>
    <w:rsid w:val="00A82A54"/>
    <w:rsid w:val="00A87413"/>
    <w:rsid w:val="00A91C29"/>
    <w:rsid w:val="00A92377"/>
    <w:rsid w:val="00AB29ED"/>
    <w:rsid w:val="00AE4BD8"/>
    <w:rsid w:val="00AF0EB0"/>
    <w:rsid w:val="00AF516F"/>
    <w:rsid w:val="00AF5FB6"/>
    <w:rsid w:val="00B13F84"/>
    <w:rsid w:val="00B2354B"/>
    <w:rsid w:val="00B27BE4"/>
    <w:rsid w:val="00B41A3A"/>
    <w:rsid w:val="00B4388F"/>
    <w:rsid w:val="00B52B88"/>
    <w:rsid w:val="00B55545"/>
    <w:rsid w:val="00B612FE"/>
    <w:rsid w:val="00B61CB5"/>
    <w:rsid w:val="00B63237"/>
    <w:rsid w:val="00B63B0C"/>
    <w:rsid w:val="00B65B92"/>
    <w:rsid w:val="00B65C73"/>
    <w:rsid w:val="00B80187"/>
    <w:rsid w:val="00B872B4"/>
    <w:rsid w:val="00B951B0"/>
    <w:rsid w:val="00B97F7E"/>
    <w:rsid w:val="00BB052E"/>
    <w:rsid w:val="00BC3AC5"/>
    <w:rsid w:val="00BC5192"/>
    <w:rsid w:val="00BC795C"/>
    <w:rsid w:val="00BF25A3"/>
    <w:rsid w:val="00C2388F"/>
    <w:rsid w:val="00C248C7"/>
    <w:rsid w:val="00C62066"/>
    <w:rsid w:val="00C81598"/>
    <w:rsid w:val="00C830A2"/>
    <w:rsid w:val="00C9221C"/>
    <w:rsid w:val="00C960DC"/>
    <w:rsid w:val="00CB5695"/>
    <w:rsid w:val="00CC3EEB"/>
    <w:rsid w:val="00CC68AD"/>
    <w:rsid w:val="00CD399E"/>
    <w:rsid w:val="00CE65B3"/>
    <w:rsid w:val="00D00F93"/>
    <w:rsid w:val="00D02C75"/>
    <w:rsid w:val="00D10E22"/>
    <w:rsid w:val="00D13D2C"/>
    <w:rsid w:val="00D20BC2"/>
    <w:rsid w:val="00D273E6"/>
    <w:rsid w:val="00D31BE9"/>
    <w:rsid w:val="00D419F0"/>
    <w:rsid w:val="00D42881"/>
    <w:rsid w:val="00D45970"/>
    <w:rsid w:val="00D52C4A"/>
    <w:rsid w:val="00D57F1B"/>
    <w:rsid w:val="00D70B03"/>
    <w:rsid w:val="00D741CA"/>
    <w:rsid w:val="00D759D4"/>
    <w:rsid w:val="00D7654C"/>
    <w:rsid w:val="00D80555"/>
    <w:rsid w:val="00D81286"/>
    <w:rsid w:val="00D85DC9"/>
    <w:rsid w:val="00D86AD1"/>
    <w:rsid w:val="00D970F4"/>
    <w:rsid w:val="00DA3D73"/>
    <w:rsid w:val="00DB2732"/>
    <w:rsid w:val="00DC2F94"/>
    <w:rsid w:val="00DD1222"/>
    <w:rsid w:val="00DD3D9E"/>
    <w:rsid w:val="00DD7908"/>
    <w:rsid w:val="00DF3AF9"/>
    <w:rsid w:val="00DF3C47"/>
    <w:rsid w:val="00DF5A81"/>
    <w:rsid w:val="00E178DE"/>
    <w:rsid w:val="00E82297"/>
    <w:rsid w:val="00E870DB"/>
    <w:rsid w:val="00E95450"/>
    <w:rsid w:val="00E956F2"/>
    <w:rsid w:val="00EA435B"/>
    <w:rsid w:val="00EA4B77"/>
    <w:rsid w:val="00EA5574"/>
    <w:rsid w:val="00EC1678"/>
    <w:rsid w:val="00EC3C8A"/>
    <w:rsid w:val="00EC599D"/>
    <w:rsid w:val="00EC6C48"/>
    <w:rsid w:val="00ED532C"/>
    <w:rsid w:val="00ED622F"/>
    <w:rsid w:val="00EE0908"/>
    <w:rsid w:val="00EE3322"/>
    <w:rsid w:val="00EF1ECC"/>
    <w:rsid w:val="00EF39FD"/>
    <w:rsid w:val="00EF4AE9"/>
    <w:rsid w:val="00F04345"/>
    <w:rsid w:val="00F06842"/>
    <w:rsid w:val="00F107FD"/>
    <w:rsid w:val="00F212CB"/>
    <w:rsid w:val="00F27A3C"/>
    <w:rsid w:val="00F3173E"/>
    <w:rsid w:val="00F51EFF"/>
    <w:rsid w:val="00F55532"/>
    <w:rsid w:val="00F575F1"/>
    <w:rsid w:val="00F615F4"/>
    <w:rsid w:val="00F77B0E"/>
    <w:rsid w:val="00F833CC"/>
    <w:rsid w:val="00F95491"/>
    <w:rsid w:val="00F96738"/>
    <w:rsid w:val="00FA013F"/>
    <w:rsid w:val="00FB64A8"/>
    <w:rsid w:val="00FC6DA2"/>
    <w:rsid w:val="00FD10F1"/>
    <w:rsid w:val="00FD233B"/>
    <w:rsid w:val="00FD64B6"/>
    <w:rsid w:val="00FD6F91"/>
    <w:rsid w:val="00FE08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0184"/>
    <w:rPr>
      <w:lang w:eastAsia="en-US"/>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B80187"/>
    <w:pPr>
      <w:suppressAutoHyphens/>
      <w:spacing w:after="120"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 w:type="character" w:styleId="af">
    <w:name w:val="Unresolved Mention"/>
    <w:basedOn w:val="a0"/>
    <w:uiPriority w:val="99"/>
    <w:semiHidden/>
    <w:unhideWhenUsed/>
    <w:rsid w:val="009D3064"/>
    <w:rPr>
      <w:color w:val="605E5C"/>
      <w:shd w:val="clear" w:color="auto" w:fill="E1DFDD"/>
    </w:rPr>
  </w:style>
  <w:style w:type="table" w:styleId="af0">
    <w:name w:val="Table Grid"/>
    <w:basedOn w:val="a1"/>
    <w:rsid w:val="007C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Grid Table 2"/>
    <w:basedOn w:val="a1"/>
    <w:uiPriority w:val="47"/>
    <w:rsid w:val="007C6F8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1">
    <w:name w:val="Placeholder Text"/>
    <w:basedOn w:val="a0"/>
    <w:uiPriority w:val="99"/>
    <w:semiHidden/>
    <w:rsid w:val="00977E52"/>
    <w:rPr>
      <w:color w:val="666666"/>
    </w:rPr>
  </w:style>
  <w:style w:type="table" w:styleId="6">
    <w:name w:val="Grid Table 6 Colorful"/>
    <w:basedOn w:val="a1"/>
    <w:uiPriority w:val="51"/>
    <w:rsid w:val="00580F6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580F6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6">
    <w:name w:val="Grid Table 7 Colorful Accent 6"/>
    <w:basedOn w:val="a1"/>
    <w:uiPriority w:val="52"/>
    <w:rsid w:val="00580F6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60">
    <w:name w:val="List Table 6 Colorful"/>
    <w:basedOn w:val="a1"/>
    <w:uiPriority w:val="51"/>
    <w:rsid w:val="00580F6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5A6D4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219691d-f593-4c70-a29d-cf580de96c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478B8EDD844135409E8DD0CAAE014000" ma:contentTypeVersion="14" ma:contentTypeDescription="새 문서를 만듭니다." ma:contentTypeScope="" ma:versionID="0568e64f4aef631493beeb21441a68a3">
  <xsd:schema xmlns:xsd="http://www.w3.org/2001/XMLSchema" xmlns:xs="http://www.w3.org/2001/XMLSchema" xmlns:p="http://schemas.microsoft.com/office/2006/metadata/properties" xmlns:ns3="8219691d-f593-4c70-a29d-cf580de96cc5" targetNamespace="http://schemas.microsoft.com/office/2006/metadata/properties" ma:root="true" ma:fieldsID="36915867383c3e9099a03d5fab3cc7c6" ns3:_="">
    <xsd:import namespace="8219691d-f593-4c70-a29d-cf580de96c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9691d-f593-4c70-a29d-cf580de96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62EEC-B9AA-4CCD-B959-A8D707A6A97D}">
  <ds:schemaRefs>
    <ds:schemaRef ds:uri="http://schemas.microsoft.com/office/2006/metadata/properties"/>
    <ds:schemaRef ds:uri="http://purl.org/dc/elements/1.1/"/>
    <ds:schemaRef ds:uri="http://schemas.microsoft.com/office/infopath/2007/PartnerControls"/>
    <ds:schemaRef ds:uri="http://purl.org/dc/terms/"/>
    <ds:schemaRef ds:uri="8219691d-f593-4c70-a29d-cf580de96cc5"/>
    <ds:schemaRef ds:uri="http://www.w3.org/XML/1998/namespace"/>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8C024FDF-207E-4778-A158-1B7FE68C5759}">
  <ds:schemaRefs>
    <ds:schemaRef ds:uri="http://schemas.microsoft.com/sharepoint/v3/contenttype/forms"/>
  </ds:schemaRefs>
</ds:datastoreItem>
</file>

<file path=customXml/itemProps3.xml><?xml version="1.0" encoding="utf-8"?>
<ds:datastoreItem xmlns:ds="http://schemas.openxmlformats.org/officeDocument/2006/customXml" ds:itemID="{97452A1D-5B3F-4E08-9E71-F44992B02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9691d-f593-4c70-a29d-cf580de96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20D642-DDD4-4984-802B-E8EC41A3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7</TotalTime>
  <Pages>6</Pages>
  <Words>2322</Words>
  <Characters>13568</Characters>
  <Application>Microsoft Office Word</Application>
  <DocSecurity>0</DocSecurity>
  <Lines>113</Lines>
  <Paragraphs>31</Paragraphs>
  <ScaleCrop>false</ScaleCrop>
  <HeadingPairs>
    <vt:vector size="6" baseType="variant">
      <vt:variant>
        <vt:lpstr>제목</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박담대</cp:lastModifiedBy>
  <cp:revision>6</cp:revision>
  <cp:lastPrinted>2004-12-17T09:20:00Z</cp:lastPrinted>
  <dcterms:created xsi:type="dcterms:W3CDTF">2023-11-30T06:51:00Z</dcterms:created>
  <dcterms:modified xsi:type="dcterms:W3CDTF">2023-11-30T07:01:00Z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 6th edition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http://www.zotero.org/styles/computers-and-chemical-engineering</vt:lpwstr>
  </property>
  <property fmtid="{D5CDD505-2E9C-101B-9397-08002B2CF9AE}" pid="21" name="Mendeley Recent Style Name 5_1">
    <vt:lpwstr>Computers and Chemical Engineering</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ndeley Document_1">
    <vt:lpwstr>True</vt:lpwstr>
  </property>
  <property fmtid="{D5CDD505-2E9C-101B-9397-08002B2CF9AE}" pid="31" name="Mendeley Unique User Id_1">
    <vt:lpwstr>3f0a3b6c-b604-3d15-867c-33f0322b6f21</vt:lpwstr>
  </property>
  <property fmtid="{D5CDD505-2E9C-101B-9397-08002B2CF9AE}" pid="32" name="Mendeley Citation Style_1">
    <vt:lpwstr>http://www.zotero.org/styles/computers-and-chemical-engineering</vt:lpwstr>
  </property>
  <property fmtid="{D5CDD505-2E9C-101B-9397-08002B2CF9AE}" pid="33" name="ContentTypeId">
    <vt:lpwstr>0x010100478B8EDD844135409E8DD0CAAE014000</vt:lpwstr>
  </property>
</Properties>
</file>