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54652820" w:rsidR="00DD3D9E" w:rsidRPr="00B4388F" w:rsidRDefault="002E0EB6">
      <w:pPr>
        <w:pStyle w:val="Els-Title"/>
        <w:rPr>
          <w:color w:val="000000" w:themeColor="text1"/>
        </w:rPr>
      </w:pPr>
      <w:bookmarkStart w:id="0" w:name="_Hlk151991511"/>
      <w:r w:rsidRPr="2525B7F3">
        <w:rPr>
          <w:color w:val="000000" w:themeColor="text1"/>
        </w:rPr>
        <w:t xml:space="preserve">Adaptive </w:t>
      </w:r>
      <w:r w:rsidR="00616945" w:rsidRPr="2525B7F3">
        <w:rPr>
          <w:color w:val="000000" w:themeColor="text1"/>
        </w:rPr>
        <w:t>D</w:t>
      </w:r>
      <w:r w:rsidRPr="2525B7F3">
        <w:rPr>
          <w:color w:val="000000" w:themeColor="text1"/>
        </w:rPr>
        <w:t xml:space="preserve">ata-driven </w:t>
      </w:r>
      <w:r w:rsidR="00616945" w:rsidRPr="2525B7F3">
        <w:rPr>
          <w:color w:val="000000" w:themeColor="text1"/>
        </w:rPr>
        <w:t>M</w:t>
      </w:r>
      <w:r w:rsidRPr="2525B7F3">
        <w:rPr>
          <w:color w:val="000000" w:themeColor="text1"/>
        </w:rPr>
        <w:t xml:space="preserve">odelling and </w:t>
      </w:r>
      <w:r w:rsidR="00616945" w:rsidRPr="2525B7F3">
        <w:rPr>
          <w:color w:val="000000" w:themeColor="text1"/>
        </w:rPr>
        <w:t>F</w:t>
      </w:r>
      <w:r w:rsidRPr="2525B7F3">
        <w:rPr>
          <w:color w:val="000000" w:themeColor="text1"/>
        </w:rPr>
        <w:t xml:space="preserve">orecasting of </w:t>
      </w:r>
      <w:r w:rsidR="00616945" w:rsidRPr="2525B7F3">
        <w:rPr>
          <w:color w:val="000000" w:themeColor="text1"/>
        </w:rPr>
        <w:t>E</w:t>
      </w:r>
      <w:r w:rsidRPr="2525B7F3">
        <w:rPr>
          <w:color w:val="000000" w:themeColor="text1"/>
        </w:rPr>
        <w:t xml:space="preserve">ffluent </w:t>
      </w:r>
      <w:r w:rsidR="00616945" w:rsidRPr="2525B7F3">
        <w:rPr>
          <w:color w:val="000000" w:themeColor="text1"/>
        </w:rPr>
        <w:t>T</w:t>
      </w:r>
      <w:r w:rsidRPr="2525B7F3">
        <w:rPr>
          <w:color w:val="000000" w:themeColor="text1"/>
        </w:rPr>
        <w:t xml:space="preserve">reatment </w:t>
      </w:r>
      <w:r w:rsidR="00616945" w:rsidRPr="2525B7F3">
        <w:rPr>
          <w:color w:val="000000" w:themeColor="text1"/>
        </w:rPr>
        <w:t>P</w:t>
      </w:r>
      <w:r w:rsidRPr="2525B7F3">
        <w:rPr>
          <w:color w:val="000000" w:themeColor="text1"/>
        </w:rPr>
        <w:t>lants</w:t>
      </w:r>
      <w:bookmarkEnd w:id="0"/>
    </w:p>
    <w:p w14:paraId="144DE680" w14:textId="22E93735" w:rsidR="00DD3D9E" w:rsidRDefault="00C151B3">
      <w:pPr>
        <w:pStyle w:val="Els-Author"/>
      </w:pPr>
      <w:r>
        <w:t>Ri</w:t>
      </w:r>
      <w:r w:rsidR="002D4F5E">
        <w:t>hab Abdul Razak,</w:t>
      </w:r>
      <w:r w:rsidR="00231D36">
        <w:rPr>
          <w:vertAlign w:val="superscript"/>
        </w:rPr>
        <w:t>a</w:t>
      </w:r>
      <w:r w:rsidR="00256143">
        <w:rPr>
          <w:vertAlign w:val="superscript"/>
        </w:rPr>
        <w:t>*</w:t>
      </w:r>
      <w:r w:rsidR="00231D36">
        <w:t xml:space="preserve"> Arvind Ravi</w:t>
      </w:r>
      <w:r w:rsidR="00065EB8">
        <w:t>,</w:t>
      </w:r>
      <w:r w:rsidR="00065EB8" w:rsidRPr="00C52DFB">
        <w:rPr>
          <w:vertAlign w:val="superscript"/>
        </w:rPr>
        <w:t>a</w:t>
      </w:r>
      <w:r w:rsidR="00065EB8">
        <w:t xml:space="preserve"> Resmi Suresh,</w:t>
      </w:r>
      <w:r w:rsidR="00065EB8" w:rsidRPr="00C52DFB">
        <w:rPr>
          <w:vertAlign w:val="superscript"/>
        </w:rPr>
        <w:t>a</w:t>
      </w:r>
      <w:r w:rsidR="00065EB8">
        <w:t xml:space="preserve"> Koen de Leeuw,</w:t>
      </w:r>
      <w:r w:rsidR="00065EB8" w:rsidRPr="00C52DFB">
        <w:rPr>
          <w:vertAlign w:val="superscript"/>
        </w:rPr>
        <w:t>b</w:t>
      </w:r>
      <w:r w:rsidR="00065EB8">
        <w:t xml:space="preserve"> Jose M Gonzalez</w:t>
      </w:r>
      <w:r w:rsidR="00C52DFB" w:rsidRPr="00C52DFB">
        <w:rPr>
          <w:vertAlign w:val="superscript"/>
        </w:rPr>
        <w:t>b</w:t>
      </w:r>
    </w:p>
    <w:p w14:paraId="144DE681" w14:textId="60781531" w:rsidR="00DD3D9E" w:rsidRDefault="0020350D">
      <w:pPr>
        <w:pStyle w:val="Els-Affiliation"/>
      </w:pPr>
      <w:r w:rsidRPr="0020350D">
        <w:rPr>
          <w:vertAlign w:val="superscript"/>
        </w:rPr>
        <w:t>a</w:t>
      </w:r>
      <w:r w:rsidR="004F5F99">
        <w:t>Shell India Markets Pvt Ltd, Bengaluru, India</w:t>
      </w:r>
    </w:p>
    <w:p w14:paraId="144DE682" w14:textId="79D1E96A" w:rsidR="00DD3D9E" w:rsidRDefault="0020350D">
      <w:pPr>
        <w:pStyle w:val="Els-Affiliation"/>
      </w:pPr>
      <w:r w:rsidRPr="0020350D">
        <w:rPr>
          <w:vertAlign w:val="superscript"/>
        </w:rPr>
        <w:t>b</w:t>
      </w:r>
      <w:r w:rsidR="004F5F99">
        <w:t>Shell Global Solutions International B.V., Amsterdam, The Netherlands</w:t>
      </w:r>
    </w:p>
    <w:p w14:paraId="144DE683" w14:textId="71763FBC" w:rsidR="008D2649" w:rsidRPr="00A94774" w:rsidRDefault="0020350D" w:rsidP="008D2649">
      <w:pPr>
        <w:pStyle w:val="Els-Affiliation"/>
        <w:spacing w:after="120"/>
      </w:pPr>
      <w:r>
        <w:t>Rihab.AbdulRazak</w:t>
      </w:r>
      <w:r w:rsidR="008D2649" w:rsidRPr="00D22E38">
        <w:t>@</w:t>
      </w:r>
      <w:r>
        <w:t>shell</w:t>
      </w:r>
      <w:r w:rsidR="008D2649" w:rsidRPr="00D22E38">
        <w:t>.</w:t>
      </w:r>
      <w:r>
        <w:t>com</w:t>
      </w:r>
    </w:p>
    <w:p w14:paraId="144DE684" w14:textId="77777777" w:rsidR="008D2649" w:rsidRDefault="008D2649" w:rsidP="008D2649">
      <w:pPr>
        <w:pStyle w:val="Els-Abstract"/>
      </w:pPr>
      <w:r>
        <w:t>Abstract</w:t>
      </w:r>
    </w:p>
    <w:p w14:paraId="144DE685" w14:textId="0AA7F9BF" w:rsidR="008D2649" w:rsidRDefault="0013183F" w:rsidP="002D0DAA">
      <w:pPr>
        <w:pStyle w:val="Els-body-text"/>
        <w:spacing w:after="60"/>
        <w:rPr>
          <w:lang w:val="en-GB"/>
        </w:rPr>
      </w:pPr>
      <w:r w:rsidRPr="00557961">
        <w:rPr>
          <w:rStyle w:val="fontstyle01"/>
          <w:rFonts w:ascii="Times New Roman" w:hAnsi="Times New Roman"/>
        </w:rPr>
        <w:t>Contaminants from industrial wastewater can be removed by biological treatment</w:t>
      </w:r>
      <w:r w:rsidR="00B35A70">
        <w:rPr>
          <w:rStyle w:val="fontstyle01"/>
          <w:rFonts w:ascii="Times New Roman" w:hAnsi="Times New Roman"/>
        </w:rPr>
        <w:t xml:space="preserve"> which is a slow process</w:t>
      </w:r>
      <w:r w:rsidRPr="00557961">
        <w:rPr>
          <w:rStyle w:val="fontstyle01"/>
          <w:rFonts w:ascii="Times New Roman" w:hAnsi="Times New Roman"/>
        </w:rPr>
        <w:t xml:space="preserve"> (residence time of the order of days) </w:t>
      </w:r>
      <w:r w:rsidR="00B35A70">
        <w:rPr>
          <w:rStyle w:val="fontstyle01"/>
          <w:rFonts w:ascii="Times New Roman" w:hAnsi="Times New Roman"/>
        </w:rPr>
        <w:t>with</w:t>
      </w:r>
      <w:r w:rsidR="00B35A70" w:rsidRPr="00557961">
        <w:rPr>
          <w:rStyle w:val="fontstyle01"/>
          <w:rFonts w:ascii="Times New Roman" w:hAnsi="Times New Roman"/>
        </w:rPr>
        <w:t xml:space="preserve"> </w:t>
      </w:r>
      <w:r w:rsidRPr="00557961">
        <w:rPr>
          <w:rStyle w:val="fontstyle01"/>
          <w:rFonts w:ascii="Times New Roman" w:hAnsi="Times New Roman"/>
        </w:rPr>
        <w:t xml:space="preserve">non-linear dynamics. </w:t>
      </w:r>
      <w:r w:rsidR="00ED6102">
        <w:rPr>
          <w:rStyle w:val="fontstyle01"/>
          <w:rFonts w:ascii="Times New Roman" w:hAnsi="Times New Roman"/>
        </w:rPr>
        <w:t>M</w:t>
      </w:r>
      <w:r w:rsidRPr="00557961">
        <w:rPr>
          <w:rStyle w:val="fontstyle01"/>
          <w:rFonts w:ascii="Times New Roman" w:hAnsi="Times New Roman"/>
        </w:rPr>
        <w:t xml:space="preserve">odelling of its key performance indicators (KPIs) is challenging due to multiple factors such as uncertainties in the upstream processes, environmental conditions and reliability of process and lab measurements. In this paper, we propose a reliable dynamic model that can be used for forecasting the biotreater KPIs. Since developing a physics-based model is challenging in an industrial setup, </w:t>
      </w:r>
      <w:r w:rsidR="00E15C01">
        <w:rPr>
          <w:rStyle w:val="fontstyle01"/>
          <w:rFonts w:ascii="Times New Roman" w:hAnsi="Times New Roman"/>
        </w:rPr>
        <w:t>we</w:t>
      </w:r>
      <w:r w:rsidRPr="00557961">
        <w:rPr>
          <w:rStyle w:val="fontstyle01"/>
          <w:rFonts w:ascii="Times New Roman" w:hAnsi="Times New Roman"/>
        </w:rPr>
        <w:t xml:space="preserve"> </w:t>
      </w:r>
      <w:r w:rsidR="00E15C01">
        <w:rPr>
          <w:rStyle w:val="fontstyle01"/>
          <w:rFonts w:ascii="Times New Roman" w:hAnsi="Times New Roman"/>
        </w:rPr>
        <w:t>propose</w:t>
      </w:r>
      <w:r w:rsidRPr="00557961">
        <w:rPr>
          <w:rStyle w:val="fontstyle01"/>
          <w:rFonts w:ascii="Times New Roman" w:hAnsi="Times New Roman"/>
        </w:rPr>
        <w:t xml:space="preserve"> </w:t>
      </w:r>
      <w:r w:rsidR="00AF5F55">
        <w:rPr>
          <w:rStyle w:val="fontstyle01"/>
          <w:rFonts w:ascii="Times New Roman" w:hAnsi="Times New Roman"/>
        </w:rPr>
        <w:t>a</w:t>
      </w:r>
      <w:r w:rsidR="005266FA">
        <w:rPr>
          <w:rStyle w:val="fontstyle01"/>
          <w:rFonts w:ascii="Times New Roman" w:hAnsi="Times New Roman"/>
        </w:rPr>
        <w:t xml:space="preserve"> </w:t>
      </w:r>
      <w:r w:rsidRPr="00557961">
        <w:rPr>
          <w:rStyle w:val="fontstyle01"/>
          <w:rFonts w:ascii="Times New Roman" w:hAnsi="Times New Roman"/>
        </w:rPr>
        <w:t xml:space="preserve">data-driven </w:t>
      </w:r>
      <w:r w:rsidR="005266FA">
        <w:rPr>
          <w:rStyle w:val="fontstyle01"/>
          <w:rFonts w:ascii="Times New Roman" w:hAnsi="Times New Roman"/>
        </w:rPr>
        <w:t>adaptive</w:t>
      </w:r>
      <w:r w:rsidR="005266FA" w:rsidRPr="00557961">
        <w:rPr>
          <w:rStyle w:val="fontstyle01"/>
          <w:rFonts w:ascii="Times New Roman" w:hAnsi="Times New Roman"/>
        </w:rPr>
        <w:t xml:space="preserve"> </w:t>
      </w:r>
      <w:r w:rsidR="0060693E">
        <w:rPr>
          <w:rStyle w:val="fontstyle01"/>
          <w:rFonts w:ascii="Times New Roman" w:hAnsi="Times New Roman"/>
        </w:rPr>
        <w:t xml:space="preserve">linear </w:t>
      </w:r>
      <w:r w:rsidRPr="00557961">
        <w:rPr>
          <w:rStyle w:val="fontstyle01"/>
          <w:rFonts w:ascii="Times New Roman" w:hAnsi="Times New Roman"/>
        </w:rPr>
        <w:t>model which can capture the correlations</w:t>
      </w:r>
      <w:r w:rsidR="00172DA8">
        <w:rPr>
          <w:rStyle w:val="fontstyle01"/>
          <w:rFonts w:ascii="Times New Roman" w:hAnsi="Times New Roman"/>
        </w:rPr>
        <w:t xml:space="preserve"> and delays</w:t>
      </w:r>
      <w:r w:rsidRPr="00557961">
        <w:rPr>
          <w:rStyle w:val="fontstyle01"/>
          <w:rFonts w:ascii="Times New Roman" w:hAnsi="Times New Roman"/>
        </w:rPr>
        <w:t xml:space="preserve"> between different variables of interest </w:t>
      </w:r>
      <w:r w:rsidR="00172DA8">
        <w:rPr>
          <w:rStyle w:val="fontstyle01"/>
          <w:rFonts w:ascii="Times New Roman" w:hAnsi="Times New Roman"/>
        </w:rPr>
        <w:t>accurately</w:t>
      </w:r>
      <w:r w:rsidRPr="00557961">
        <w:rPr>
          <w:rStyle w:val="fontstyle01"/>
          <w:rFonts w:ascii="Times New Roman" w:hAnsi="Times New Roman"/>
        </w:rPr>
        <w:t xml:space="preserve">. We use forecasting methods from time-series analysis to forecast the exogenous inputs. </w:t>
      </w:r>
      <w:r w:rsidR="00F67C0A">
        <w:rPr>
          <w:rStyle w:val="fontstyle01"/>
          <w:rFonts w:ascii="Times New Roman" w:hAnsi="Times New Roman"/>
        </w:rPr>
        <w:t>U</w:t>
      </w:r>
      <w:r w:rsidRPr="00557961">
        <w:rPr>
          <w:rStyle w:val="fontstyle01"/>
          <w:rFonts w:ascii="Times New Roman" w:hAnsi="Times New Roman"/>
        </w:rPr>
        <w:t>ncertainties associated with the predictions are also computed.</w:t>
      </w:r>
    </w:p>
    <w:p w14:paraId="144DE687" w14:textId="2C38F1F8" w:rsidR="008D2649" w:rsidRDefault="008D2649" w:rsidP="002D0DAA">
      <w:pPr>
        <w:pStyle w:val="Els-body-text"/>
        <w:spacing w:after="60"/>
        <w:rPr>
          <w:lang w:val="en-GB"/>
        </w:rPr>
      </w:pPr>
      <w:r>
        <w:rPr>
          <w:b/>
          <w:bCs/>
          <w:lang w:val="en-GB"/>
        </w:rPr>
        <w:t>Keywords</w:t>
      </w:r>
      <w:r>
        <w:rPr>
          <w:lang w:val="en-GB"/>
        </w:rPr>
        <w:t xml:space="preserve">: </w:t>
      </w:r>
      <w:r w:rsidR="004417D0">
        <w:rPr>
          <w:lang w:val="en-GB"/>
        </w:rPr>
        <w:t xml:space="preserve">Data-driven </w:t>
      </w:r>
      <w:r w:rsidR="006E04AE">
        <w:rPr>
          <w:lang w:val="en-GB"/>
        </w:rPr>
        <w:t>d</w:t>
      </w:r>
      <w:r w:rsidR="00F01628">
        <w:rPr>
          <w:lang w:val="en-GB"/>
        </w:rPr>
        <w:t xml:space="preserve">ynamic model, </w:t>
      </w:r>
      <w:r w:rsidR="004417D0">
        <w:rPr>
          <w:lang w:val="en-GB"/>
        </w:rPr>
        <w:t xml:space="preserve">Forecasting, </w:t>
      </w:r>
      <w:proofErr w:type="spellStart"/>
      <w:r w:rsidR="00F01628">
        <w:rPr>
          <w:lang w:val="en-GB"/>
        </w:rPr>
        <w:t>Biotreater</w:t>
      </w:r>
      <w:proofErr w:type="spellEnd"/>
      <w:r w:rsidR="00F01628">
        <w:rPr>
          <w:lang w:val="en-GB"/>
        </w:rPr>
        <w:t>, Effluent treatment</w:t>
      </w:r>
    </w:p>
    <w:p w14:paraId="144DE689" w14:textId="61BC9809" w:rsidR="008D2649" w:rsidRDefault="00081B19" w:rsidP="003A6A45">
      <w:pPr>
        <w:pStyle w:val="Els-1storder-head"/>
        <w:spacing w:before="120"/>
      </w:pPr>
      <w:r>
        <w:t>Introduction</w:t>
      </w:r>
    </w:p>
    <w:p w14:paraId="144DE68B" w14:textId="43022C87" w:rsidR="008D2649" w:rsidRDefault="00726031" w:rsidP="002D0DAA">
      <w:pPr>
        <w:pStyle w:val="Els-body-text"/>
        <w:spacing w:after="60"/>
      </w:pPr>
      <w:r w:rsidRPr="00726031">
        <w:rPr>
          <w:rStyle w:val="fontstyle01"/>
          <w:rFonts w:ascii="Times New Roman" w:hAnsi="Times New Roman"/>
        </w:rPr>
        <w:t>Effluent from industrial processes often contain</w:t>
      </w:r>
      <w:r w:rsidR="00EA65FE">
        <w:rPr>
          <w:rStyle w:val="fontstyle01"/>
          <w:rFonts w:ascii="Times New Roman" w:hAnsi="Times New Roman"/>
        </w:rPr>
        <w:t>s</w:t>
      </w:r>
      <w:r w:rsidRPr="00726031">
        <w:rPr>
          <w:rStyle w:val="fontstyle01"/>
          <w:rFonts w:ascii="Times New Roman" w:hAnsi="Times New Roman"/>
        </w:rPr>
        <w:t xml:space="preserve"> high quantities of organic chemical compounds with potential harmful effects on the environment (Sunita et al.</w:t>
      </w:r>
      <w:r w:rsidR="00EA65FE">
        <w:rPr>
          <w:rStyle w:val="fontstyle01"/>
          <w:rFonts w:ascii="Times New Roman" w:hAnsi="Times New Roman"/>
        </w:rPr>
        <w:t>,</w:t>
      </w:r>
      <w:r w:rsidRPr="00726031">
        <w:rPr>
          <w:rStyle w:val="fontstyle01"/>
          <w:rFonts w:ascii="Times New Roman" w:hAnsi="Times New Roman"/>
        </w:rPr>
        <w:t xml:space="preserve"> 2020). The generated effluent stream </w:t>
      </w:r>
      <w:r w:rsidR="003E5D40">
        <w:rPr>
          <w:rStyle w:val="fontstyle01"/>
          <w:rFonts w:ascii="Times New Roman" w:hAnsi="Times New Roman"/>
        </w:rPr>
        <w:t>can be</w:t>
      </w:r>
      <w:r w:rsidRPr="00726031">
        <w:rPr>
          <w:rStyle w:val="fontstyle01"/>
          <w:rFonts w:ascii="Times New Roman" w:hAnsi="Times New Roman"/>
        </w:rPr>
        <w:t xml:space="preserve"> biologically </w:t>
      </w:r>
      <w:proofErr w:type="gramStart"/>
      <w:r w:rsidRPr="00726031">
        <w:rPr>
          <w:rStyle w:val="fontstyle01"/>
          <w:rFonts w:ascii="Times New Roman" w:hAnsi="Times New Roman"/>
        </w:rPr>
        <w:t>treated</w:t>
      </w:r>
      <w:proofErr w:type="gramEnd"/>
      <w:r w:rsidRPr="00726031">
        <w:rPr>
          <w:rStyle w:val="fontstyle01"/>
          <w:rFonts w:ascii="Times New Roman" w:hAnsi="Times New Roman"/>
        </w:rPr>
        <w:t xml:space="preserve"> and the process water recovered for reuse</w:t>
      </w:r>
      <w:r w:rsidR="004C20E6">
        <w:rPr>
          <w:rStyle w:val="fontstyle01"/>
          <w:rFonts w:ascii="Times New Roman" w:hAnsi="Times New Roman"/>
        </w:rPr>
        <w:t xml:space="preserve"> or discharge</w:t>
      </w:r>
      <w:r w:rsidRPr="00726031">
        <w:rPr>
          <w:rStyle w:val="fontstyle01"/>
          <w:rFonts w:ascii="Times New Roman" w:hAnsi="Times New Roman"/>
        </w:rPr>
        <w:t xml:space="preserve">. The effluent treatment plant (ETP) consists of large basins or </w:t>
      </w:r>
      <w:proofErr w:type="spellStart"/>
      <w:r w:rsidRPr="00726031">
        <w:rPr>
          <w:rStyle w:val="fontstyle01"/>
          <w:rFonts w:ascii="Times New Roman" w:hAnsi="Times New Roman"/>
        </w:rPr>
        <w:t>biotreaters</w:t>
      </w:r>
      <w:proofErr w:type="spellEnd"/>
      <w:r w:rsidRPr="00726031">
        <w:rPr>
          <w:rStyle w:val="fontstyle01"/>
          <w:rFonts w:ascii="Times New Roman" w:hAnsi="Times New Roman"/>
        </w:rPr>
        <w:t xml:space="preserve"> where </w:t>
      </w:r>
      <w:r w:rsidR="001E6F34">
        <w:rPr>
          <w:rStyle w:val="fontstyle01"/>
          <w:rFonts w:ascii="Times New Roman" w:hAnsi="Times New Roman"/>
        </w:rPr>
        <w:t>the</w:t>
      </w:r>
      <w:r w:rsidRPr="00726031">
        <w:rPr>
          <w:rStyle w:val="fontstyle01"/>
          <w:rFonts w:ascii="Times New Roman" w:hAnsi="Times New Roman"/>
        </w:rPr>
        <w:t xml:space="preserve"> continuous flow of effluent</w:t>
      </w:r>
      <w:r w:rsidR="001E6F34">
        <w:rPr>
          <w:rStyle w:val="fontstyle01"/>
          <w:rFonts w:ascii="Times New Roman" w:hAnsi="Times New Roman"/>
        </w:rPr>
        <w:t xml:space="preserve"> is</w:t>
      </w:r>
      <w:r w:rsidRPr="00726031">
        <w:rPr>
          <w:rStyle w:val="fontstyle01"/>
          <w:rFonts w:ascii="Times New Roman" w:hAnsi="Times New Roman"/>
        </w:rPr>
        <w:t xml:space="preserve"> </w:t>
      </w:r>
      <w:r w:rsidR="009C770E">
        <w:rPr>
          <w:rStyle w:val="fontstyle01"/>
          <w:rFonts w:ascii="Times New Roman" w:hAnsi="Times New Roman"/>
        </w:rPr>
        <w:t>brought into</w:t>
      </w:r>
      <w:r w:rsidRPr="00726031">
        <w:rPr>
          <w:rStyle w:val="fontstyle01"/>
          <w:rFonts w:ascii="Times New Roman" w:hAnsi="Times New Roman"/>
        </w:rPr>
        <w:t xml:space="preserve"> contact with microorganisms</w:t>
      </w:r>
      <w:r w:rsidR="00C6556B">
        <w:rPr>
          <w:rStyle w:val="fontstyle01"/>
          <w:rFonts w:ascii="Times New Roman" w:hAnsi="Times New Roman"/>
        </w:rPr>
        <w:t xml:space="preserve"> (biomass)</w:t>
      </w:r>
      <w:r w:rsidRPr="00726031">
        <w:rPr>
          <w:rStyle w:val="fontstyle01"/>
          <w:rFonts w:ascii="Times New Roman" w:hAnsi="Times New Roman"/>
        </w:rPr>
        <w:t xml:space="preserve">. The biotreater is aerated from the bottom </w:t>
      </w:r>
      <w:r w:rsidR="00002442">
        <w:rPr>
          <w:rStyle w:val="fontstyle01"/>
          <w:rFonts w:ascii="Times New Roman" w:hAnsi="Times New Roman"/>
        </w:rPr>
        <w:t>to</w:t>
      </w:r>
      <w:r w:rsidRPr="00726031">
        <w:rPr>
          <w:rStyle w:val="fontstyle01"/>
          <w:rFonts w:ascii="Times New Roman" w:hAnsi="Times New Roman"/>
        </w:rPr>
        <w:t xml:space="preserve"> provide dissolved oxygen (DO) for the aerobic microbes to consume the complex organic compounds (Eckenfelder and </w:t>
      </w:r>
      <w:proofErr w:type="spellStart"/>
      <w:r w:rsidRPr="00726031">
        <w:rPr>
          <w:rStyle w:val="fontstyle01"/>
          <w:rFonts w:ascii="Times New Roman" w:hAnsi="Times New Roman"/>
        </w:rPr>
        <w:t>Musterman</w:t>
      </w:r>
      <w:proofErr w:type="spellEnd"/>
      <w:r w:rsidR="00EA65FE">
        <w:rPr>
          <w:rStyle w:val="fontstyle01"/>
          <w:rFonts w:ascii="Times New Roman" w:hAnsi="Times New Roman"/>
        </w:rPr>
        <w:t>,</w:t>
      </w:r>
      <w:r w:rsidRPr="00726031">
        <w:rPr>
          <w:rStyle w:val="fontstyle01"/>
          <w:rFonts w:ascii="Times New Roman" w:hAnsi="Times New Roman"/>
        </w:rPr>
        <w:t xml:space="preserve"> 1998). The microbial activity follows a </w:t>
      </w:r>
      <w:proofErr w:type="gramStart"/>
      <w:r w:rsidRPr="00726031">
        <w:rPr>
          <w:rStyle w:val="fontstyle01"/>
          <w:rFonts w:ascii="Times New Roman" w:hAnsi="Times New Roman"/>
        </w:rPr>
        <w:t>non-linear dynamics</w:t>
      </w:r>
      <w:proofErr w:type="gramEnd"/>
      <w:r w:rsidRPr="00726031">
        <w:rPr>
          <w:rStyle w:val="fontstyle01"/>
          <w:rFonts w:ascii="Times New Roman" w:hAnsi="Times New Roman"/>
        </w:rPr>
        <w:t xml:space="preserve"> with relatively slow reaction rates </w:t>
      </w:r>
      <w:r w:rsidR="0026601D">
        <w:rPr>
          <w:rStyle w:val="fontstyle01"/>
          <w:rFonts w:ascii="Times New Roman" w:hAnsi="Times New Roman"/>
        </w:rPr>
        <w:t>(</w:t>
      </w:r>
      <w:r w:rsidRPr="00726031">
        <w:rPr>
          <w:rStyle w:val="fontstyle01"/>
          <w:rFonts w:ascii="Times New Roman" w:hAnsi="Times New Roman"/>
        </w:rPr>
        <w:t>Newhart et al.</w:t>
      </w:r>
      <w:r w:rsidR="00EA65FE">
        <w:rPr>
          <w:rStyle w:val="fontstyle01"/>
          <w:rFonts w:ascii="Times New Roman" w:hAnsi="Times New Roman"/>
        </w:rPr>
        <w:t>,</w:t>
      </w:r>
      <w:r w:rsidRPr="00726031">
        <w:rPr>
          <w:rStyle w:val="fontstyle01"/>
          <w:rFonts w:ascii="Times New Roman" w:hAnsi="Times New Roman"/>
        </w:rPr>
        <w:t xml:space="preserve"> 2019</w:t>
      </w:r>
      <w:r w:rsidR="0026601D">
        <w:rPr>
          <w:rStyle w:val="fontstyle01"/>
          <w:rFonts w:ascii="Times New Roman" w:hAnsi="Times New Roman"/>
        </w:rPr>
        <w:t>)</w:t>
      </w:r>
      <w:r w:rsidRPr="00726031">
        <w:rPr>
          <w:rStyle w:val="fontstyle01"/>
          <w:rFonts w:ascii="Times New Roman" w:hAnsi="Times New Roman"/>
        </w:rPr>
        <w:t xml:space="preserve">. </w:t>
      </w:r>
      <w:r w:rsidR="00555B50">
        <w:rPr>
          <w:rStyle w:val="fontstyle01"/>
          <w:rFonts w:ascii="Times New Roman" w:hAnsi="Times New Roman"/>
        </w:rPr>
        <w:t>Hence, long resid</w:t>
      </w:r>
      <w:r w:rsidR="002456AC">
        <w:rPr>
          <w:rStyle w:val="fontstyle01"/>
          <w:rFonts w:ascii="Times New Roman" w:hAnsi="Times New Roman"/>
        </w:rPr>
        <w:t xml:space="preserve">ence time is established in these </w:t>
      </w:r>
      <w:proofErr w:type="spellStart"/>
      <w:r w:rsidR="002456AC">
        <w:rPr>
          <w:rStyle w:val="fontstyle01"/>
          <w:rFonts w:ascii="Times New Roman" w:hAnsi="Times New Roman"/>
        </w:rPr>
        <w:t>biotreaters</w:t>
      </w:r>
      <w:proofErr w:type="spellEnd"/>
      <w:r w:rsidR="002456AC">
        <w:rPr>
          <w:rStyle w:val="fontstyle01"/>
          <w:rFonts w:ascii="Times New Roman" w:hAnsi="Times New Roman"/>
        </w:rPr>
        <w:t xml:space="preserve"> to reach the desired degradation of organic compounds.</w:t>
      </w:r>
    </w:p>
    <w:p w14:paraId="6BCD9079" w14:textId="7FC4C179" w:rsidR="0027629A" w:rsidRPr="00175E7D" w:rsidRDefault="00B03CF7" w:rsidP="002D0DAA">
      <w:pPr>
        <w:spacing w:after="60"/>
        <w:jc w:val="both"/>
        <w:rPr>
          <w:color w:val="000000"/>
          <w:lang w:val="en-US"/>
        </w:rPr>
      </w:pPr>
      <w:r w:rsidRPr="00B03CF7">
        <w:rPr>
          <w:color w:val="000000"/>
          <w:lang w:val="en-US"/>
        </w:rPr>
        <w:t xml:space="preserve">In chemical plants, the effluent streams are collected from multiple process units. Therefore, modelling and prediction of the performance of the </w:t>
      </w:r>
      <w:proofErr w:type="spellStart"/>
      <w:r w:rsidRPr="00B03CF7">
        <w:rPr>
          <w:color w:val="000000"/>
          <w:lang w:val="en-US"/>
        </w:rPr>
        <w:t>biotreaters</w:t>
      </w:r>
      <w:proofErr w:type="spellEnd"/>
      <w:r>
        <w:rPr>
          <w:color w:val="000000"/>
          <w:lang w:val="en-US"/>
        </w:rPr>
        <w:t xml:space="preserve"> </w:t>
      </w:r>
      <w:r w:rsidRPr="00B03CF7">
        <w:rPr>
          <w:color w:val="000000"/>
        </w:rPr>
        <w:t xml:space="preserve">are strongly influenced by the uncertainties in the upstream processes (plant disturbances / shutdowns). Under such circumstances, even highly non-linear models, </w:t>
      </w:r>
      <w:r w:rsidR="00F65306">
        <w:rPr>
          <w:noProof/>
        </w:rPr>
        <mc:AlternateContent>
          <mc:Choice Requires="wps">
            <w:drawing>
              <wp:anchor distT="0" distB="0" distL="114300" distR="114300" simplePos="0" relativeHeight="251658241" behindDoc="0" locked="0" layoutInCell="1" allowOverlap="1" wp14:anchorId="35C53115" wp14:editId="48B3D7EB">
                <wp:simplePos x="0" y="0"/>
                <wp:positionH relativeFrom="column">
                  <wp:posOffset>2284730</wp:posOffset>
                </wp:positionH>
                <wp:positionV relativeFrom="paragraph">
                  <wp:posOffset>891540</wp:posOffset>
                </wp:positionV>
                <wp:extent cx="2169160"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69160" cy="635"/>
                        </a:xfrm>
                        <a:prstGeom prst="rect">
                          <a:avLst/>
                        </a:prstGeom>
                        <a:solidFill>
                          <a:prstClr val="white"/>
                        </a:solidFill>
                        <a:ln>
                          <a:noFill/>
                        </a:ln>
                      </wps:spPr>
                      <wps:txbx>
                        <w:txbxContent>
                          <w:p w14:paraId="60E39905" w14:textId="317990BF" w:rsidR="00F65306" w:rsidRPr="006E10F3" w:rsidRDefault="00F65306" w:rsidP="00F65306">
                            <w:pPr>
                              <w:pStyle w:val="Caption"/>
                              <w:jc w:val="center"/>
                              <w:rPr>
                                <w:color w:val="000000"/>
                                <w:sz w:val="20"/>
                              </w:rPr>
                            </w:pPr>
                            <w:r>
                              <w:t xml:space="preserve">Figure </w:t>
                            </w:r>
                            <w:r>
                              <w:fldChar w:fldCharType="begin"/>
                            </w:r>
                            <w:r>
                              <w:instrText xml:space="preserve"> SEQ Figure \* ARABIC </w:instrText>
                            </w:r>
                            <w:r>
                              <w:fldChar w:fldCharType="separate"/>
                            </w:r>
                            <w:r w:rsidR="00755B38">
                              <w:rPr>
                                <w:noProof/>
                              </w:rPr>
                              <w:t>1</w:t>
                            </w:r>
                            <w:r>
                              <w:fldChar w:fldCharType="end"/>
                            </w:r>
                            <w:r>
                              <w:t>: Schematic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5C53115" id="_x0000_t202" coordsize="21600,21600" o:spt="202" path="m,l,21600r21600,l21600,xe">
                <v:stroke joinstyle="miter"/>
                <v:path gradientshapeok="t" o:connecttype="rect"/>
              </v:shapetype>
              <v:shape id="Text Box 5" o:spid="_x0000_s1026" type="#_x0000_t202" style="position:absolute;left:0;text-align:left;margin-left:179.9pt;margin-top:70.2pt;width:170.8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" stroked="f">
                <v:textbox style="mso-fit-shape-to-text:t" inset="0,0,0,0">
                  <w:txbxContent>
                    <w:p w14:paraId="60E39905" w14:textId="317990BF" w:rsidR="00F65306" w:rsidRPr="006E10F3" w:rsidRDefault="00F65306" w:rsidP="00F65306">
                      <w:pPr>
                        <w:pStyle w:val="Caption"/>
                        <w:jc w:val="center"/>
                        <w:rPr>
                          <w:color w:val="000000"/>
                          <w:sz w:val="20"/>
                        </w:rPr>
                      </w:pPr>
                      <w:r>
                        <w:t xml:space="preserve">Figure </w:t>
                      </w:r>
                      <w:r>
                        <w:fldChar w:fldCharType="begin"/>
                      </w:r>
                      <w:r>
                        <w:instrText xml:space="preserve"> SEQ Figure \* ARABIC </w:instrText>
                      </w:r>
                      <w:r>
                        <w:fldChar w:fldCharType="separate"/>
                      </w:r>
                      <w:r w:rsidR="00755B38">
                        <w:rPr>
                          <w:noProof/>
                        </w:rPr>
                        <w:t>1</w:t>
                      </w:r>
                      <w:r>
                        <w:fldChar w:fldCharType="end"/>
                      </w:r>
                      <w:r>
                        <w:t>: Schematic diagram</w:t>
                      </w:r>
                    </w:p>
                  </w:txbxContent>
                </v:textbox>
                <w10:wrap type="square"/>
              </v:shape>
            </w:pict>
          </mc:Fallback>
        </mc:AlternateContent>
      </w:r>
      <w:r w:rsidR="00F65306">
        <w:rPr>
          <w:noProof/>
        </w:rPr>
        <w:drawing>
          <wp:anchor distT="0" distB="0" distL="114300" distR="114300" simplePos="0" relativeHeight="251658240" behindDoc="0" locked="0" layoutInCell="1" allowOverlap="1" wp14:anchorId="3D4DA2B8" wp14:editId="537CCE00">
            <wp:simplePos x="0" y="0"/>
            <wp:positionH relativeFrom="margin">
              <wp:posOffset>2284730</wp:posOffset>
            </wp:positionH>
            <wp:positionV relativeFrom="paragraph">
              <wp:posOffset>2540</wp:posOffset>
            </wp:positionV>
            <wp:extent cx="2169160" cy="831850"/>
            <wp:effectExtent l="0" t="0" r="2540" b="6350"/>
            <wp:wrapSquare wrapText="bothSides"/>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9160" cy="831850"/>
                    </a:xfrm>
                    <a:prstGeom prst="rect">
                      <a:avLst/>
                    </a:prstGeom>
                  </pic:spPr>
                </pic:pic>
              </a:graphicData>
            </a:graphic>
            <wp14:sizeRelH relativeFrom="page">
              <wp14:pctWidth>0</wp14:pctWidth>
            </wp14:sizeRelH>
            <wp14:sizeRelV relativeFrom="page">
              <wp14:pctHeight>0</wp14:pctHeight>
            </wp14:sizeRelV>
          </wp:anchor>
        </w:drawing>
      </w:r>
      <w:r w:rsidRPr="00B03CF7">
        <w:rPr>
          <w:color w:val="000000"/>
        </w:rPr>
        <w:t>such as artificial neural networks (ANN), show reduced predictive performance due to sudden abnormal changes in the effluent quality (Sung et al.</w:t>
      </w:r>
      <w:r w:rsidR="00EA65FE">
        <w:rPr>
          <w:color w:val="000000"/>
        </w:rPr>
        <w:t>,</w:t>
      </w:r>
      <w:r w:rsidRPr="00B03CF7">
        <w:rPr>
          <w:color w:val="000000"/>
        </w:rPr>
        <w:t xml:space="preserve"> 2002). Other factors</w:t>
      </w:r>
      <w:r w:rsidR="00F237D4">
        <w:rPr>
          <w:color w:val="000000"/>
        </w:rPr>
        <w:t xml:space="preserve"> </w:t>
      </w:r>
      <w:r w:rsidRPr="00B03CF7">
        <w:rPr>
          <w:color w:val="000000"/>
        </w:rPr>
        <w:t>include reliability of process and lab measurements (Puig et al.</w:t>
      </w:r>
      <w:r w:rsidR="00EA65FE">
        <w:rPr>
          <w:color w:val="000000"/>
        </w:rPr>
        <w:t>,</w:t>
      </w:r>
      <w:r w:rsidRPr="00B03CF7">
        <w:rPr>
          <w:color w:val="000000"/>
        </w:rPr>
        <w:t xml:space="preserve"> 2008)</w:t>
      </w:r>
      <w:r w:rsidR="003E76E2">
        <w:rPr>
          <w:color w:val="000000"/>
        </w:rPr>
        <w:t>,</w:t>
      </w:r>
      <w:r w:rsidRPr="00B03CF7">
        <w:rPr>
          <w:color w:val="000000"/>
        </w:rPr>
        <w:t xml:space="preserve"> and environmental conditions </w:t>
      </w:r>
      <w:r w:rsidR="003E76E2">
        <w:rPr>
          <w:color w:val="000000"/>
        </w:rPr>
        <w:t xml:space="preserve">like </w:t>
      </w:r>
      <w:r w:rsidRPr="00B03CF7">
        <w:rPr>
          <w:color w:val="000000"/>
        </w:rPr>
        <w:t>temperature</w:t>
      </w:r>
      <w:r w:rsidR="003E76E2">
        <w:rPr>
          <w:color w:val="000000"/>
        </w:rPr>
        <w:t xml:space="preserve"> and</w:t>
      </w:r>
      <w:r w:rsidRPr="00B03CF7">
        <w:rPr>
          <w:color w:val="000000"/>
        </w:rPr>
        <w:t xml:space="preserve"> humidity (</w:t>
      </w:r>
      <w:proofErr w:type="spellStart"/>
      <w:r w:rsidR="00DA65C9">
        <w:rPr>
          <w:color w:val="000000"/>
        </w:rPr>
        <w:t>Sayigh</w:t>
      </w:r>
      <w:proofErr w:type="spellEnd"/>
      <w:r w:rsidRPr="00B03CF7">
        <w:rPr>
          <w:color w:val="000000"/>
        </w:rPr>
        <w:t xml:space="preserve"> and </w:t>
      </w:r>
      <w:r w:rsidR="00DA65C9">
        <w:rPr>
          <w:color w:val="000000"/>
        </w:rPr>
        <w:t>Malina</w:t>
      </w:r>
      <w:r w:rsidR="00EA65FE">
        <w:rPr>
          <w:color w:val="000000"/>
        </w:rPr>
        <w:t>,</w:t>
      </w:r>
      <w:r w:rsidRPr="00B03CF7">
        <w:rPr>
          <w:color w:val="000000"/>
        </w:rPr>
        <w:t xml:space="preserve"> 1978). The process is in a </w:t>
      </w:r>
      <w:r w:rsidRPr="00B03CF7">
        <w:rPr>
          <w:color w:val="000000"/>
        </w:rPr>
        <w:lastRenderedPageBreak/>
        <w:t xml:space="preserve">continuous non-steady state and the ability to accurately predict these input variables will directly impact the predictive capabilities of the </w:t>
      </w:r>
      <w:proofErr w:type="spellStart"/>
      <w:r w:rsidRPr="00B03CF7">
        <w:rPr>
          <w:color w:val="000000"/>
        </w:rPr>
        <w:t>biotreater</w:t>
      </w:r>
      <w:proofErr w:type="spellEnd"/>
      <w:r w:rsidRPr="00B03CF7">
        <w:rPr>
          <w:color w:val="000000"/>
        </w:rPr>
        <w:t xml:space="preserve"> forecasting models. Consequently, the availability of reliable forecasts and automated control strategies are expected to enhance the performance of the </w:t>
      </w:r>
      <w:proofErr w:type="spellStart"/>
      <w:r w:rsidRPr="00B03CF7">
        <w:rPr>
          <w:color w:val="000000"/>
        </w:rPr>
        <w:t>biotreater</w:t>
      </w:r>
      <w:proofErr w:type="spellEnd"/>
      <w:r w:rsidRPr="00B03CF7">
        <w:rPr>
          <w:color w:val="000000"/>
        </w:rPr>
        <w:t xml:space="preserve"> (Sarna et al.</w:t>
      </w:r>
      <w:r w:rsidR="004E7D0C">
        <w:rPr>
          <w:color w:val="000000"/>
        </w:rPr>
        <w:t>,</w:t>
      </w:r>
      <w:r w:rsidRPr="00B03CF7">
        <w:rPr>
          <w:color w:val="000000"/>
        </w:rPr>
        <w:t xml:space="preserve"> 2023). Though it is impossible to model unplanned shutdowns or plant disturbances in the upstream units, one can still model the progressive effect of these events.</w:t>
      </w:r>
      <w:r w:rsidRPr="00B03CF7">
        <w:rPr>
          <w:sz w:val="24"/>
          <w:szCs w:val="24"/>
        </w:rPr>
        <w:t xml:space="preserve"> </w:t>
      </w:r>
      <w:r w:rsidR="0027629A" w:rsidRPr="00175E7D">
        <w:rPr>
          <w:rStyle w:val="fontstyle01"/>
          <w:rFonts w:ascii="Times New Roman" w:hAnsi="Times New Roman"/>
        </w:rPr>
        <w:t>Time-series forecasting (</w:t>
      </w:r>
      <w:proofErr w:type="spellStart"/>
      <w:r w:rsidR="0027629A" w:rsidRPr="00175E7D">
        <w:rPr>
          <w:rStyle w:val="fontstyle01"/>
          <w:rFonts w:ascii="Times New Roman" w:hAnsi="Times New Roman"/>
        </w:rPr>
        <w:t>Kotu</w:t>
      </w:r>
      <w:proofErr w:type="spellEnd"/>
      <w:r w:rsidR="0027629A" w:rsidRPr="00175E7D">
        <w:rPr>
          <w:rStyle w:val="fontstyle01"/>
          <w:rFonts w:ascii="Times New Roman" w:hAnsi="Times New Roman"/>
        </w:rPr>
        <w:t xml:space="preserve"> and Deshpande</w:t>
      </w:r>
      <w:r w:rsidR="004E7D0C">
        <w:rPr>
          <w:rStyle w:val="fontstyle01"/>
          <w:rFonts w:ascii="Times New Roman" w:hAnsi="Times New Roman"/>
        </w:rPr>
        <w:t>,</w:t>
      </w:r>
      <w:r w:rsidR="0027629A" w:rsidRPr="00175E7D">
        <w:rPr>
          <w:rStyle w:val="fontstyle01"/>
          <w:rFonts w:ascii="Times New Roman" w:hAnsi="Times New Roman"/>
        </w:rPr>
        <w:t xml:space="preserve"> 2019) can offer a robust alternative to model the effect of environmental factors on </w:t>
      </w:r>
      <w:r w:rsidR="0027629A" w:rsidRPr="00175E7D">
        <w:rPr>
          <w:color w:val="000000"/>
          <w:lang w:val="en-US"/>
        </w:rPr>
        <w:t>the process.</w:t>
      </w:r>
    </w:p>
    <w:p w14:paraId="30C983A5" w14:textId="34F26171" w:rsidR="00B03CF7" w:rsidRDefault="0027629A" w:rsidP="002D0DAA">
      <w:pPr>
        <w:spacing w:after="60"/>
        <w:jc w:val="both"/>
        <w:rPr>
          <w:color w:val="000000"/>
          <w:lang w:val="en-US"/>
        </w:rPr>
      </w:pPr>
      <w:r w:rsidRPr="00175E7D">
        <w:rPr>
          <w:color w:val="000000"/>
          <w:lang w:val="en-US"/>
        </w:rPr>
        <w:t>The objective of this work is to develop a reliable</w:t>
      </w:r>
      <w:r w:rsidR="00B33345">
        <w:rPr>
          <w:color w:val="000000"/>
          <w:lang w:val="en-US"/>
        </w:rPr>
        <w:t xml:space="preserve"> adaptive</w:t>
      </w:r>
      <w:r w:rsidRPr="00175E7D">
        <w:rPr>
          <w:color w:val="000000"/>
          <w:lang w:val="en-US"/>
        </w:rPr>
        <w:t xml:space="preserve"> dynamic model that can be used for forecasting the biotreater KPIs and thus, can help</w:t>
      </w:r>
      <w:r w:rsidR="00BA2CFB">
        <w:rPr>
          <w:color w:val="000000"/>
          <w:lang w:val="en-US"/>
        </w:rPr>
        <w:t xml:space="preserve"> in making informed decisions.</w:t>
      </w:r>
      <w:r w:rsidR="00EA7687">
        <w:rPr>
          <w:color w:val="000000"/>
          <w:lang w:val="en-US"/>
        </w:rPr>
        <w:t xml:space="preserve"> </w:t>
      </w:r>
      <w:r w:rsidRPr="00175E7D">
        <w:rPr>
          <w:color w:val="000000"/>
          <w:lang w:val="en-US"/>
        </w:rPr>
        <w:t>Since developing a physics-based model is challenging in an industrial setup (Sung et al.</w:t>
      </w:r>
      <w:r w:rsidR="004E7D0C">
        <w:rPr>
          <w:color w:val="000000"/>
          <w:lang w:val="en-US"/>
        </w:rPr>
        <w:t>,</w:t>
      </w:r>
      <w:r w:rsidRPr="00175E7D">
        <w:rPr>
          <w:color w:val="000000"/>
          <w:lang w:val="en-US"/>
        </w:rPr>
        <w:t xml:space="preserve"> 2002), the aim is to develop a data-driven model which capture</w:t>
      </w:r>
      <w:r w:rsidR="000A3402">
        <w:rPr>
          <w:color w:val="000000"/>
          <w:lang w:val="en-US"/>
        </w:rPr>
        <w:t>s</w:t>
      </w:r>
      <w:r w:rsidRPr="00175E7D">
        <w:rPr>
          <w:color w:val="000000"/>
          <w:lang w:val="en-US"/>
        </w:rPr>
        <w:t xml:space="preserve"> the </w:t>
      </w:r>
      <w:r w:rsidR="00F73AA3">
        <w:rPr>
          <w:color w:val="000000"/>
          <w:lang w:val="en-US"/>
        </w:rPr>
        <w:t xml:space="preserve">correct </w:t>
      </w:r>
      <w:r w:rsidRPr="00175E7D">
        <w:rPr>
          <w:color w:val="000000"/>
          <w:lang w:val="en-US"/>
        </w:rPr>
        <w:t xml:space="preserve">correlations </w:t>
      </w:r>
      <w:r w:rsidR="00F73AA3">
        <w:rPr>
          <w:color w:val="000000"/>
          <w:lang w:val="en-US"/>
        </w:rPr>
        <w:t>and</w:t>
      </w:r>
      <w:r w:rsidRPr="00175E7D">
        <w:rPr>
          <w:color w:val="000000"/>
          <w:lang w:val="en-US"/>
        </w:rPr>
        <w:t xml:space="preserve"> incorporates appropriate process delays </w:t>
      </w:r>
      <w:r w:rsidR="00845A83" w:rsidRPr="00175E7D">
        <w:rPr>
          <w:color w:val="000000"/>
          <w:lang w:val="en-US"/>
        </w:rPr>
        <w:t>between different variables of interest</w:t>
      </w:r>
      <w:r w:rsidR="00845A83">
        <w:rPr>
          <w:color w:val="000000"/>
          <w:lang w:val="en-US"/>
        </w:rPr>
        <w:t xml:space="preserve">. </w:t>
      </w:r>
      <w:r w:rsidRPr="00175E7D">
        <w:rPr>
          <w:color w:val="000000"/>
          <w:lang w:val="en-US"/>
        </w:rPr>
        <w:t>We use forecasting methods from timeseries analysis to forecast the exogenous inputs</w:t>
      </w:r>
      <w:r w:rsidR="00FA4CF0">
        <w:rPr>
          <w:color w:val="000000"/>
          <w:lang w:val="en-US"/>
        </w:rPr>
        <w:t xml:space="preserve"> that are required to forecast the KPIs</w:t>
      </w:r>
      <w:r w:rsidRPr="00175E7D">
        <w:rPr>
          <w:color w:val="000000"/>
          <w:lang w:val="en-US"/>
        </w:rPr>
        <w:t>. Along with the forecasts, uncertainties associated with the predictions are also computed.</w:t>
      </w:r>
    </w:p>
    <w:p w14:paraId="144DE699" w14:textId="7A819FE4" w:rsidR="008D2649" w:rsidRDefault="00A516A1" w:rsidP="002D0DAA">
      <w:pPr>
        <w:pStyle w:val="Els-1storder-head"/>
        <w:spacing w:before="0"/>
      </w:pPr>
      <w:r>
        <w:t>System Description</w:t>
      </w:r>
    </w:p>
    <w:p w14:paraId="144DE69C" w14:textId="1A76A3A0" w:rsidR="008D2649" w:rsidRPr="005D2E9A" w:rsidRDefault="00AB6A8C" w:rsidP="002D0DAA">
      <w:pPr>
        <w:pStyle w:val="Els-body-text"/>
        <w:spacing w:after="60"/>
        <w:rPr>
          <w:color w:val="000000"/>
        </w:rPr>
      </w:pPr>
      <w:r w:rsidRPr="186EAAD4">
        <w:rPr>
          <w:rStyle w:val="fontstyle01"/>
          <w:rFonts w:ascii="Times New Roman" w:hAnsi="Times New Roman"/>
        </w:rPr>
        <w:t>A simplified schematic of the system is given in Figure 1. The feed flow containing contaminants</w:t>
      </w:r>
      <w:r w:rsidR="00E051F4">
        <w:rPr>
          <w:rStyle w:val="fontstyle01"/>
          <w:rFonts w:ascii="Times New Roman" w:hAnsi="Times New Roman"/>
        </w:rPr>
        <w:t xml:space="preserve"> (mainly hydrocarbons)</w:t>
      </w:r>
      <w:r w:rsidRPr="186EAAD4">
        <w:rPr>
          <w:rStyle w:val="fontstyle01"/>
          <w:rFonts w:ascii="Times New Roman" w:hAnsi="Times New Roman"/>
        </w:rPr>
        <w:t xml:space="preserve"> enter the biotreater </w:t>
      </w:r>
      <w:r w:rsidR="00C6556B">
        <w:rPr>
          <w:rStyle w:val="fontstyle01"/>
          <w:rFonts w:ascii="Times New Roman" w:hAnsi="Times New Roman"/>
        </w:rPr>
        <w:t xml:space="preserve">and the </w:t>
      </w:r>
      <w:r w:rsidRPr="186EAAD4">
        <w:rPr>
          <w:rStyle w:val="fontstyle01"/>
          <w:rFonts w:ascii="Times New Roman" w:hAnsi="Times New Roman"/>
        </w:rPr>
        <w:t>biomass</w:t>
      </w:r>
      <w:r w:rsidR="00DA65C9">
        <w:rPr>
          <w:rStyle w:val="fontstyle01"/>
          <w:rFonts w:ascii="Times New Roman" w:hAnsi="Times New Roman"/>
        </w:rPr>
        <w:t xml:space="preserve"> (measured as Mixed Liquor Suspended Solids or MLSS)</w:t>
      </w:r>
      <w:r w:rsidR="00C6556B">
        <w:rPr>
          <w:rStyle w:val="fontstyle01"/>
          <w:rFonts w:ascii="Times New Roman" w:hAnsi="Times New Roman"/>
        </w:rPr>
        <w:t xml:space="preserve"> inside biotreater</w:t>
      </w:r>
      <w:r w:rsidRPr="186EAAD4">
        <w:rPr>
          <w:rStyle w:val="fontstyle01"/>
          <w:rFonts w:ascii="Times New Roman" w:hAnsi="Times New Roman"/>
        </w:rPr>
        <w:t xml:space="preserve"> feeds on the contaminants in the feed. The </w:t>
      </w:r>
      <w:proofErr w:type="gramStart"/>
      <w:r w:rsidRPr="186EAAD4">
        <w:rPr>
          <w:rStyle w:val="fontstyle01"/>
          <w:rFonts w:ascii="Times New Roman" w:hAnsi="Times New Roman"/>
        </w:rPr>
        <w:t>amount</w:t>
      </w:r>
      <w:proofErr w:type="gramEnd"/>
      <w:r w:rsidRPr="186EAAD4">
        <w:rPr>
          <w:rStyle w:val="fontstyle01"/>
          <w:rFonts w:ascii="Times New Roman" w:hAnsi="Times New Roman"/>
        </w:rPr>
        <w:t xml:space="preserve"> of contaminants in the water are measured in terms of the Chemical Oxygen Demand (COD). As the feed flows through the biotreater basins, biomass reduces</w:t>
      </w:r>
      <w:r w:rsidR="004E7D0C">
        <w:rPr>
          <w:rStyle w:val="fontstyle01"/>
          <w:rFonts w:ascii="Times New Roman" w:hAnsi="Times New Roman"/>
        </w:rPr>
        <w:t xml:space="preserve"> the</w:t>
      </w:r>
      <w:r w:rsidRPr="186EAAD4">
        <w:rPr>
          <w:rStyle w:val="fontstyle01"/>
          <w:rFonts w:ascii="Times New Roman" w:hAnsi="Times New Roman"/>
        </w:rPr>
        <w:t xml:space="preserve"> COD level and produces more biomass. The job of the clarifier is to settle the solid biomass so that pure water with low COD levels comes out of the clarifier in the effluent flow. A part of the settled biomass (sludge blanket) taken out from the bottom of the clarifier</w:t>
      </w:r>
      <w:r w:rsidR="00DA65C9">
        <w:rPr>
          <w:rStyle w:val="fontstyle01"/>
          <w:rFonts w:ascii="Times New Roman" w:hAnsi="Times New Roman"/>
        </w:rPr>
        <w:t>;</w:t>
      </w:r>
      <w:r w:rsidRPr="186EAAD4">
        <w:rPr>
          <w:rStyle w:val="fontstyle01"/>
          <w:rFonts w:ascii="Times New Roman" w:hAnsi="Times New Roman"/>
        </w:rPr>
        <w:t xml:space="preserve"> is recycled back into the biotreater (Recycle Activated Sludge </w:t>
      </w:r>
      <w:r w:rsidR="00DA65C9">
        <w:rPr>
          <w:rStyle w:val="fontstyle01"/>
          <w:rFonts w:ascii="Times New Roman" w:hAnsi="Times New Roman"/>
        </w:rPr>
        <w:t xml:space="preserve">or </w:t>
      </w:r>
      <w:r w:rsidRPr="186EAAD4">
        <w:rPr>
          <w:rStyle w:val="fontstyle01"/>
          <w:rFonts w:ascii="Times New Roman" w:hAnsi="Times New Roman"/>
        </w:rPr>
        <w:t xml:space="preserve">RAS) and the remaining part is removed from the system (Waste Activated Sludge </w:t>
      </w:r>
      <w:r w:rsidR="00DA65C9">
        <w:rPr>
          <w:rStyle w:val="fontstyle01"/>
          <w:rFonts w:ascii="Times New Roman" w:hAnsi="Times New Roman"/>
        </w:rPr>
        <w:t xml:space="preserve">or </w:t>
      </w:r>
      <w:r w:rsidRPr="186EAAD4">
        <w:rPr>
          <w:rStyle w:val="fontstyle01"/>
          <w:rFonts w:ascii="Times New Roman" w:hAnsi="Times New Roman"/>
        </w:rPr>
        <w:t>WAS). Since COD conversion takes place in the biotreater and the chemical content is not changed in the clarifier, COD levels in the outlet of biotreater and clarifier are assumed to be the same in our analysis.</w:t>
      </w:r>
      <w:r w:rsidR="0071338E">
        <w:rPr>
          <w:rStyle w:val="fontstyle01"/>
          <w:rFonts w:ascii="Times New Roman" w:hAnsi="Times New Roman"/>
        </w:rPr>
        <w:t xml:space="preserve"> </w:t>
      </w:r>
      <w:r w:rsidR="00771323" w:rsidRPr="005D2E9A">
        <w:rPr>
          <w:rStyle w:val="fontstyle01"/>
          <w:rFonts w:ascii="Times New Roman" w:hAnsi="Times New Roman"/>
        </w:rPr>
        <w:t>The list of measured variables used for system identification are given in Table 1. Some measurements are available real-time through online sensors, while some are intermittent measurements obtained from lab analysis. In addition, the measurements of COD and MLSS tend to have high variance.</w:t>
      </w:r>
      <w:r w:rsidR="00771323" w:rsidRPr="00771323">
        <w:t xml:space="preserve"> </w:t>
      </w:r>
      <w:r w:rsidR="008D2649" w:rsidRPr="00771323">
        <w:t xml:space="preserve"> </w:t>
      </w:r>
    </w:p>
    <w:p w14:paraId="144DE6A1" w14:textId="6BD55C8C" w:rsidR="008D2649" w:rsidRPr="00A94774" w:rsidRDefault="00771323" w:rsidP="002D0DAA">
      <w:pPr>
        <w:pStyle w:val="Els-1storder-head"/>
        <w:rPr>
          <w:lang w:val="en-GB"/>
        </w:rPr>
      </w:pPr>
      <w:r>
        <w:rPr>
          <w:lang w:val="en-GB"/>
        </w:rPr>
        <w:t xml:space="preserve">Data-driven </w:t>
      </w:r>
      <w:r w:rsidR="00C334B5">
        <w:rPr>
          <w:lang w:val="en-GB"/>
        </w:rPr>
        <w:t>Modelling</w:t>
      </w:r>
    </w:p>
    <w:p w14:paraId="39C1815A" w14:textId="4C794BB6" w:rsidR="00950496" w:rsidRPr="004928AE" w:rsidRDefault="00F76319" w:rsidP="002D0DAA">
      <w:pPr>
        <w:pStyle w:val="Els-body-text"/>
        <w:spacing w:after="60"/>
      </w:pPr>
      <w:r>
        <w:rPr>
          <w:noProof/>
        </w:rPr>
        <w:drawing>
          <wp:anchor distT="0" distB="0" distL="114300" distR="114300" simplePos="0" relativeHeight="251658242" behindDoc="0" locked="0" layoutInCell="1" allowOverlap="1" wp14:anchorId="046E134E" wp14:editId="12D52B9F">
            <wp:simplePos x="0" y="0"/>
            <wp:positionH relativeFrom="margin">
              <wp:posOffset>5715</wp:posOffset>
            </wp:positionH>
            <wp:positionV relativeFrom="paragraph">
              <wp:posOffset>212090</wp:posOffset>
            </wp:positionV>
            <wp:extent cx="1953260" cy="457200"/>
            <wp:effectExtent l="0" t="0" r="0" b="0"/>
            <wp:wrapSquare wrapText="bothSides"/>
            <wp:docPr id="1570160015" name="Picture 157016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60015" name="Picture 15701600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3260" cy="457200"/>
                    </a:xfrm>
                    <a:prstGeom prst="rect">
                      <a:avLst/>
                    </a:prstGeom>
                  </pic:spPr>
                </pic:pic>
              </a:graphicData>
            </a:graphic>
            <wp14:sizeRelH relativeFrom="page">
              <wp14:pctWidth>0</wp14:pctWidth>
            </wp14:sizeRelH>
            <wp14:sizeRelV relativeFrom="page">
              <wp14:pctHeight>0</wp14:pctHeight>
            </wp14:sizeRelV>
          </wp:anchor>
        </w:drawing>
      </w:r>
      <w:r w:rsidR="00837B78">
        <w:rPr>
          <w:noProof/>
        </w:rPr>
        <mc:AlternateContent>
          <mc:Choice Requires="wps">
            <w:drawing>
              <wp:anchor distT="0" distB="0" distL="114300" distR="114300" simplePos="0" relativeHeight="251658243" behindDoc="0" locked="0" layoutInCell="1" allowOverlap="1" wp14:anchorId="1E7E3E4C" wp14:editId="645A6446">
                <wp:simplePos x="0" y="0"/>
                <wp:positionH relativeFrom="margin">
                  <wp:align>left</wp:align>
                </wp:positionH>
                <wp:positionV relativeFrom="paragraph">
                  <wp:posOffset>644198</wp:posOffset>
                </wp:positionV>
                <wp:extent cx="1998345" cy="198755"/>
                <wp:effectExtent l="0" t="0" r="1905" b="0"/>
                <wp:wrapSquare wrapText="bothSides"/>
                <wp:docPr id="6" name="Text Box 6"/>
                <wp:cNvGraphicFramePr/>
                <a:graphic xmlns:a="http://schemas.openxmlformats.org/drawingml/2006/main">
                  <a:graphicData uri="http://schemas.microsoft.com/office/word/2010/wordprocessingShape">
                    <wps:wsp>
                      <wps:cNvSpPr txBox="1"/>
                      <wps:spPr>
                        <a:xfrm>
                          <a:off x="0" y="0"/>
                          <a:ext cx="1998345" cy="199103"/>
                        </a:xfrm>
                        <a:prstGeom prst="rect">
                          <a:avLst/>
                        </a:prstGeom>
                        <a:solidFill>
                          <a:prstClr val="white"/>
                        </a:solidFill>
                        <a:ln>
                          <a:noFill/>
                        </a:ln>
                      </wps:spPr>
                      <wps:txbx>
                        <w:txbxContent>
                          <w:p w14:paraId="36299EC8" w14:textId="22250856" w:rsidR="00B52D1C" w:rsidRPr="00F5696B" w:rsidRDefault="00B52D1C" w:rsidP="00E0350C">
                            <w:pPr>
                              <w:pStyle w:val="Caption"/>
                              <w:jc w:val="center"/>
                              <w:rPr>
                                <w:noProof/>
                                <w:sz w:val="20"/>
                              </w:rPr>
                            </w:pPr>
                            <w:r>
                              <w:t xml:space="preserve">Figure </w:t>
                            </w:r>
                            <w:r>
                              <w:fldChar w:fldCharType="begin"/>
                            </w:r>
                            <w:r>
                              <w:instrText xml:space="preserve"> SEQ Figure \* ARABIC </w:instrText>
                            </w:r>
                            <w:r>
                              <w:fldChar w:fldCharType="separate"/>
                            </w:r>
                            <w:r w:rsidR="00755B38">
                              <w:rPr>
                                <w:noProof/>
                              </w:rPr>
                              <w:t>2</w:t>
                            </w:r>
                            <w:r>
                              <w:fldChar w:fldCharType="end"/>
                            </w:r>
                            <w:r>
                              <w:t xml:space="preserve">: </w:t>
                            </w:r>
                            <w:r w:rsidRPr="00CA5E70">
                              <w:t>Online modelling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E3E4C" id="Text Box 6" o:spid="_x0000_s1027" type="#_x0000_t202" style="position:absolute;left:0;text-align:left;margin-left:0;margin-top:50.7pt;width:157.35pt;height:15.6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" stroked="f">
                <v:textbox inset="0,0,0,0">
                  <w:txbxContent>
                    <w:p w14:paraId="36299EC8" w14:textId="22250856" w:rsidR="00B52D1C" w:rsidRPr="00F5696B" w:rsidRDefault="00B52D1C" w:rsidP="00E0350C">
                      <w:pPr>
                        <w:pStyle w:val="Caption"/>
                        <w:jc w:val="center"/>
                        <w:rPr>
                          <w:noProof/>
                          <w:sz w:val="20"/>
                        </w:rPr>
                      </w:pPr>
                      <w:r>
                        <w:t xml:space="preserve">Figure </w:t>
                      </w:r>
                      <w:r>
                        <w:fldChar w:fldCharType="begin"/>
                      </w:r>
                      <w:r>
                        <w:instrText xml:space="preserve"> SEQ Figure \* ARABIC </w:instrText>
                      </w:r>
                      <w:r>
                        <w:fldChar w:fldCharType="separate"/>
                      </w:r>
                      <w:r w:rsidR="00755B38">
                        <w:rPr>
                          <w:noProof/>
                        </w:rPr>
                        <w:t>2</w:t>
                      </w:r>
                      <w:r>
                        <w:fldChar w:fldCharType="end"/>
                      </w:r>
                      <w:r>
                        <w:t xml:space="preserve">: </w:t>
                      </w:r>
                      <w:r w:rsidRPr="00CA5E70">
                        <w:t>Online modelling</w:t>
                      </w:r>
                    </w:p>
                  </w:txbxContent>
                </v:textbox>
                <w10:wrap type="square" anchorx="margin"/>
              </v:shape>
            </w:pict>
          </mc:Fallback>
        </mc:AlternateContent>
      </w:r>
      <w:r w:rsidR="00950496" w:rsidRPr="004928AE">
        <w:rPr>
          <w:rStyle w:val="fontstyle01"/>
          <w:rFonts w:ascii="Times New Roman" w:hAnsi="Times New Roman"/>
        </w:rPr>
        <w:t>In this section, we discuss the proposed data</w:t>
      </w:r>
      <w:r w:rsidR="008030CD">
        <w:rPr>
          <w:rStyle w:val="fontstyle01"/>
          <w:rFonts w:ascii="Times New Roman" w:hAnsi="Times New Roman"/>
        </w:rPr>
        <w:t>-</w:t>
      </w:r>
      <w:r w:rsidR="00950496" w:rsidRPr="004928AE">
        <w:rPr>
          <w:rStyle w:val="fontstyle01"/>
          <w:rFonts w:ascii="Times New Roman" w:hAnsi="Times New Roman"/>
        </w:rPr>
        <w:t xml:space="preserve">driven modelling framework for ETP. In addition to modelling the biotreater and clarifier operation, we also need to forecast the input variables to the system if we are to use the model for forecasting the desired output features. Additionally, quantifying the uncertainties associated with the predictions of the model and the forecasted inputs can be valuable in taking operational decisions based on the predictions. </w:t>
      </w:r>
    </w:p>
    <w:p w14:paraId="2C4D9B79" w14:textId="41968825" w:rsidR="00950496" w:rsidRDefault="00380C8F" w:rsidP="002D0DAA">
      <w:pPr>
        <w:pStyle w:val="Els-2ndorder-head"/>
        <w:spacing w:after="60" w:line="276" w:lineRule="auto"/>
      </w:pPr>
      <w:r>
        <w:t>Dynamic Model for Biotreater &amp; Clarifier</w:t>
      </w:r>
    </w:p>
    <w:p w14:paraId="5E10736C" w14:textId="1793AF80" w:rsidR="00950496" w:rsidRDefault="39E4A1BB" w:rsidP="002D0DAA">
      <w:pPr>
        <w:spacing w:after="60"/>
        <w:jc w:val="both"/>
        <w:rPr>
          <w:color w:val="000000"/>
        </w:rPr>
      </w:pPr>
      <w:r>
        <w:t xml:space="preserve">One of the challenges in constructing data-driven models for the </w:t>
      </w:r>
      <w:proofErr w:type="spellStart"/>
      <w:r>
        <w:t>biotreater</w:t>
      </w:r>
      <w:proofErr w:type="spellEnd"/>
      <w:r>
        <w:t xml:space="preserve"> system, as with many </w:t>
      </w:r>
      <w:r w:rsidR="085BF5D0" w:rsidRPr="06B87871">
        <w:rPr>
          <w:color w:val="000000" w:themeColor="text1"/>
          <w:lang w:val="en-US"/>
        </w:rPr>
        <w:t xml:space="preserve">other dynamical systems is the fact that the system behavior changes with time, and the parameters estimated from historical data obtained </w:t>
      </w:r>
      <w:r w:rsidR="005415D9">
        <w:rPr>
          <w:color w:val="000000" w:themeColor="text1"/>
          <w:lang w:val="en-US"/>
        </w:rPr>
        <w:t>historically</w:t>
      </w:r>
      <w:r w:rsidR="085BF5D0" w:rsidRPr="06B87871">
        <w:rPr>
          <w:color w:val="000000" w:themeColor="text1"/>
          <w:lang w:val="en-US"/>
        </w:rPr>
        <w:t xml:space="preserve"> may not be applicable to describe the system now. This means that a single model developed using a </w:t>
      </w:r>
      <w:r w:rsidR="085BF5D0" w:rsidRPr="06B87871">
        <w:rPr>
          <w:color w:val="000000" w:themeColor="text1"/>
          <w:lang w:val="en-US"/>
        </w:rPr>
        <w:lastRenderedPageBreak/>
        <w:t xml:space="preserve">single set of historical data </w:t>
      </w:r>
      <w:r w:rsidR="005415D9">
        <w:rPr>
          <w:color w:val="000000" w:themeColor="text1"/>
          <w:lang w:val="en-US"/>
        </w:rPr>
        <w:t>may</w:t>
      </w:r>
      <w:r w:rsidR="085BF5D0" w:rsidRPr="06B87871">
        <w:rPr>
          <w:color w:val="000000" w:themeColor="text1"/>
          <w:lang w:val="en-US"/>
        </w:rPr>
        <w:t xml:space="preserve"> not work well. To address this, we update the model whenever a new batch of data is made available leading to an adaptive model framework. In this paper, we assume that the process is linear for the short duration we consider in one batch of data. As the dynamics of the biotreater process </w:t>
      </w:r>
      <w:r w:rsidR="005415D9">
        <w:rPr>
          <w:color w:val="000000" w:themeColor="text1"/>
          <w:lang w:val="en-US"/>
        </w:rPr>
        <w:t>are</w:t>
      </w:r>
      <w:r w:rsidR="085BF5D0" w:rsidRPr="06B87871">
        <w:rPr>
          <w:color w:val="000000" w:themeColor="text1"/>
          <w:lang w:val="en-US"/>
        </w:rPr>
        <w:t xml:space="preserve"> quite slow, the assumption of </w:t>
      </w:r>
      <w:r w:rsidR="000C1CF2">
        <w:rPr>
          <w:color w:val="000000" w:themeColor="text1"/>
          <w:lang w:val="en-US"/>
        </w:rPr>
        <w:t>linearity</w:t>
      </w:r>
      <w:r w:rsidR="085BF5D0" w:rsidRPr="06B87871">
        <w:rPr>
          <w:color w:val="000000" w:themeColor="text1"/>
          <w:lang w:val="en-US"/>
        </w:rPr>
        <w:t xml:space="preserve"> for a short duration is reasonable. Moreover, linear models are preferred since they are simpler to handle and can be used to design efficient algorithms for control and optimization. Hence, we look at linear models which can describe the output features of both main reactor and clarifier accurately. The residence time of the biotreater is usually of the order of a few weeks, and the delays </w:t>
      </w:r>
      <w:proofErr w:type="gramStart"/>
      <w:r w:rsidR="085BF5D0" w:rsidRPr="06B87871">
        <w:rPr>
          <w:color w:val="000000" w:themeColor="text1"/>
          <w:lang w:val="en-US"/>
        </w:rPr>
        <w:t>have to</w:t>
      </w:r>
      <w:proofErr w:type="gramEnd"/>
      <w:r w:rsidR="085BF5D0" w:rsidRPr="06B87871">
        <w:rPr>
          <w:color w:val="000000" w:themeColor="text1"/>
          <w:lang w:val="en-US"/>
        </w:rPr>
        <w:t xml:space="preserve"> be properly encoded into the model for accurate predictions. </w:t>
      </w:r>
      <w:r w:rsidR="00C02C5F">
        <w:rPr>
          <w:color w:val="000000" w:themeColor="text1"/>
          <w:lang w:val="en-US"/>
        </w:rPr>
        <w:t>We implement</w:t>
      </w:r>
      <w:r w:rsidR="00111F20">
        <w:rPr>
          <w:color w:val="000000" w:themeColor="text1"/>
          <w:lang w:val="en-US"/>
        </w:rPr>
        <w:t>ed</w:t>
      </w:r>
      <w:r w:rsidR="085BF5D0" w:rsidRPr="06B87871">
        <w:rPr>
          <w:color w:val="000000" w:themeColor="text1"/>
          <w:lang w:val="en-US"/>
        </w:rPr>
        <w:t xml:space="preserve"> Ordinary Least Squares (OLS) in an online modelling framework by using a window-based training and prediction scheme as shown in Figure 2. </w:t>
      </w:r>
    </w:p>
    <w:p w14:paraId="2A6E4E31" w14:textId="77777777" w:rsidR="00622B99" w:rsidRDefault="006F135C" w:rsidP="00622B99">
      <w:pPr>
        <w:keepNext/>
        <w:jc w:val="center"/>
      </w:pPr>
      <w:r>
        <w:rPr>
          <w:noProof/>
        </w:rPr>
        <w:drawing>
          <wp:inline distT="0" distB="0" distL="0" distR="0" wp14:anchorId="6CDCB446" wp14:editId="7F7210AD">
            <wp:extent cx="3859588" cy="1047136"/>
            <wp:effectExtent l="0" t="0" r="762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9108" cy="1063284"/>
                    </a:xfrm>
                    <a:prstGeom prst="rect">
                      <a:avLst/>
                    </a:prstGeom>
                    <a:noFill/>
                  </pic:spPr>
                </pic:pic>
              </a:graphicData>
            </a:graphic>
          </wp:inline>
        </w:drawing>
      </w:r>
    </w:p>
    <w:p w14:paraId="416D0FDD" w14:textId="12C6C4CC" w:rsidR="00CF3DA4" w:rsidRDefault="00622B99" w:rsidP="00A8273E">
      <w:pPr>
        <w:pStyle w:val="Caption"/>
        <w:spacing w:before="0"/>
        <w:jc w:val="center"/>
      </w:pPr>
      <w:r>
        <w:t xml:space="preserve">Figure </w:t>
      </w:r>
      <w:r>
        <w:fldChar w:fldCharType="begin"/>
      </w:r>
      <w:r>
        <w:instrText xml:space="preserve"> SEQ Figure \* ARABIC </w:instrText>
      </w:r>
      <w:r>
        <w:fldChar w:fldCharType="separate"/>
      </w:r>
      <w:r w:rsidR="00755B38">
        <w:rPr>
          <w:noProof/>
        </w:rPr>
        <w:t>3</w:t>
      </w:r>
      <w:r>
        <w:fldChar w:fldCharType="end"/>
      </w:r>
      <w:r>
        <w:t xml:space="preserve">: Temperature forecasting. (a) Model (b) Forecast on training set (c) Forecast on </w:t>
      </w:r>
      <w:r>
        <w:rPr>
          <w:noProof/>
        </w:rPr>
        <w:t>test set</w:t>
      </w:r>
    </w:p>
    <w:p w14:paraId="10E18F9D" w14:textId="54C59A6C" w:rsidR="00BF5765" w:rsidRDefault="00BF5765" w:rsidP="00BF5765">
      <w:pPr>
        <w:pStyle w:val="Caption"/>
        <w:keepNext/>
        <w:spacing w:before="0" w:after="0"/>
        <w:jc w:val="center"/>
      </w:pPr>
      <w:r>
        <w:t xml:space="preserve">Table </w:t>
      </w:r>
      <w:r>
        <w:fldChar w:fldCharType="begin"/>
      </w:r>
      <w:r>
        <w:instrText xml:space="preserve"> SEQ Table \* ARABIC </w:instrText>
      </w:r>
      <w:r>
        <w:fldChar w:fldCharType="separate"/>
      </w:r>
      <w:r w:rsidR="00755B38">
        <w:rPr>
          <w:noProof/>
        </w:rPr>
        <w:t>1</w:t>
      </w:r>
      <w:r>
        <w:fldChar w:fldCharType="end"/>
      </w:r>
      <w:r>
        <w:t>: List of variables</w:t>
      </w:r>
    </w:p>
    <w:tbl>
      <w:tblPr>
        <w:tblStyle w:val="TableGrid"/>
        <w:tblW w:w="5248" w:type="dxa"/>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6A0" w:firstRow="1" w:lastRow="0" w:firstColumn="1" w:lastColumn="0" w:noHBand="1" w:noVBand="1"/>
      </w:tblPr>
      <w:tblGrid>
        <w:gridCol w:w="2349"/>
        <w:gridCol w:w="1390"/>
        <w:gridCol w:w="743"/>
        <w:gridCol w:w="766"/>
      </w:tblGrid>
      <w:tr w:rsidR="00BF5765" w14:paraId="0D27EBD3" w14:textId="77777777" w:rsidTr="00DF6848">
        <w:trPr>
          <w:trHeight w:val="244"/>
          <w:jc w:val="center"/>
        </w:trPr>
        <w:tc>
          <w:tcPr>
            <w:tcW w:w="2349" w:type="dxa"/>
            <w:tcBorders>
              <w:top w:val="nil"/>
              <w:bottom w:val="single" w:sz="4" w:space="0" w:color="auto"/>
            </w:tcBorders>
          </w:tcPr>
          <w:p w14:paraId="384F444A" w14:textId="77777777" w:rsidR="00BF5765" w:rsidRPr="00B52D1C" w:rsidRDefault="00BF5765" w:rsidP="00DF6848">
            <w:pPr>
              <w:pStyle w:val="Els-body-text"/>
              <w:jc w:val="center"/>
              <w:rPr>
                <w:b/>
                <w:bCs/>
                <w:sz w:val="16"/>
                <w:szCs w:val="16"/>
              </w:rPr>
            </w:pPr>
            <w:r w:rsidRPr="00B52D1C">
              <w:rPr>
                <w:b/>
                <w:bCs/>
                <w:sz w:val="16"/>
                <w:szCs w:val="16"/>
              </w:rPr>
              <w:t>Variable</w:t>
            </w:r>
          </w:p>
        </w:tc>
        <w:tc>
          <w:tcPr>
            <w:tcW w:w="1390" w:type="dxa"/>
            <w:tcBorders>
              <w:top w:val="nil"/>
              <w:bottom w:val="single" w:sz="4" w:space="0" w:color="auto"/>
            </w:tcBorders>
          </w:tcPr>
          <w:p w14:paraId="53FBA4F2" w14:textId="77777777" w:rsidR="00BF5765" w:rsidRPr="00B52D1C" w:rsidRDefault="00BF5765" w:rsidP="00DF6848">
            <w:pPr>
              <w:pStyle w:val="Els-body-text"/>
              <w:jc w:val="center"/>
              <w:rPr>
                <w:b/>
                <w:bCs/>
                <w:sz w:val="16"/>
                <w:szCs w:val="16"/>
              </w:rPr>
            </w:pPr>
            <w:r w:rsidRPr="00B52D1C">
              <w:rPr>
                <w:b/>
                <w:bCs/>
                <w:sz w:val="16"/>
                <w:szCs w:val="16"/>
              </w:rPr>
              <w:t>Data Source</w:t>
            </w:r>
          </w:p>
        </w:tc>
        <w:tc>
          <w:tcPr>
            <w:tcW w:w="743" w:type="dxa"/>
            <w:tcBorders>
              <w:top w:val="nil"/>
              <w:bottom w:val="single" w:sz="4" w:space="0" w:color="auto"/>
            </w:tcBorders>
          </w:tcPr>
          <w:p w14:paraId="77F3BE7D" w14:textId="77777777" w:rsidR="00BF5765" w:rsidRPr="00B52D1C" w:rsidRDefault="00BF5765" w:rsidP="00DF6848">
            <w:pPr>
              <w:pStyle w:val="Els-body-text"/>
              <w:jc w:val="center"/>
              <w:rPr>
                <w:b/>
                <w:bCs/>
                <w:sz w:val="16"/>
                <w:szCs w:val="16"/>
              </w:rPr>
            </w:pPr>
            <w:r w:rsidRPr="00B52D1C">
              <w:rPr>
                <w:b/>
                <w:bCs/>
                <w:sz w:val="16"/>
                <w:szCs w:val="16"/>
              </w:rPr>
              <w:t>Symbol</w:t>
            </w:r>
          </w:p>
        </w:tc>
        <w:tc>
          <w:tcPr>
            <w:tcW w:w="766" w:type="dxa"/>
            <w:tcBorders>
              <w:top w:val="nil"/>
              <w:bottom w:val="single" w:sz="4" w:space="0" w:color="auto"/>
            </w:tcBorders>
          </w:tcPr>
          <w:p w14:paraId="5CDFB4CC" w14:textId="77777777" w:rsidR="00BF5765" w:rsidRPr="00B52D1C" w:rsidRDefault="00BF5765" w:rsidP="00DF6848">
            <w:pPr>
              <w:pStyle w:val="Els-body-text"/>
              <w:jc w:val="center"/>
              <w:rPr>
                <w:b/>
                <w:bCs/>
                <w:sz w:val="16"/>
                <w:szCs w:val="16"/>
              </w:rPr>
            </w:pPr>
            <w:r w:rsidRPr="00B52D1C">
              <w:rPr>
                <w:b/>
                <w:bCs/>
                <w:sz w:val="16"/>
                <w:szCs w:val="16"/>
              </w:rPr>
              <w:t>Units</w:t>
            </w:r>
          </w:p>
        </w:tc>
      </w:tr>
      <w:tr w:rsidR="00BF5765" w14:paraId="06B1262B" w14:textId="77777777" w:rsidTr="00DF6848">
        <w:trPr>
          <w:trHeight w:val="244"/>
          <w:jc w:val="center"/>
        </w:trPr>
        <w:tc>
          <w:tcPr>
            <w:tcW w:w="2349" w:type="dxa"/>
            <w:tcBorders>
              <w:top w:val="single" w:sz="4" w:space="0" w:color="auto"/>
              <w:bottom w:val="single" w:sz="4" w:space="0" w:color="auto"/>
              <w:right w:val="single" w:sz="4" w:space="0" w:color="auto"/>
            </w:tcBorders>
          </w:tcPr>
          <w:p w14:paraId="4F8EBED7" w14:textId="77777777" w:rsidR="00BF5765" w:rsidRPr="00B52D1C" w:rsidRDefault="00BF5765" w:rsidP="00DF6848">
            <w:pPr>
              <w:pStyle w:val="Els-body-text"/>
              <w:jc w:val="center"/>
              <w:rPr>
                <w:sz w:val="16"/>
                <w:szCs w:val="16"/>
              </w:rPr>
            </w:pPr>
            <w:r w:rsidRPr="00B52D1C">
              <w:rPr>
                <w:sz w:val="16"/>
                <w:szCs w:val="16"/>
              </w:rPr>
              <w:t>Inlet COD</w:t>
            </w:r>
          </w:p>
        </w:tc>
        <w:tc>
          <w:tcPr>
            <w:tcW w:w="1390" w:type="dxa"/>
            <w:tcBorders>
              <w:top w:val="single" w:sz="4" w:space="0" w:color="auto"/>
              <w:left w:val="single" w:sz="4" w:space="0" w:color="auto"/>
              <w:bottom w:val="single" w:sz="4" w:space="0" w:color="auto"/>
              <w:right w:val="single" w:sz="4" w:space="0" w:color="auto"/>
            </w:tcBorders>
          </w:tcPr>
          <w:p w14:paraId="323C18FF" w14:textId="77777777" w:rsidR="00BF5765" w:rsidRPr="00B52D1C" w:rsidRDefault="00BF5765" w:rsidP="00DF6848">
            <w:pPr>
              <w:pStyle w:val="Els-body-text"/>
              <w:jc w:val="center"/>
              <w:rPr>
                <w:sz w:val="16"/>
                <w:szCs w:val="16"/>
              </w:rPr>
            </w:pPr>
            <w:r w:rsidRPr="00B52D1C">
              <w:rPr>
                <w:sz w:val="16"/>
                <w:szCs w:val="16"/>
              </w:rPr>
              <w:t>Online Analyzer</w:t>
            </w:r>
          </w:p>
        </w:tc>
        <w:tc>
          <w:tcPr>
            <w:tcW w:w="743" w:type="dxa"/>
            <w:tcBorders>
              <w:top w:val="single" w:sz="4" w:space="0" w:color="auto"/>
              <w:left w:val="single" w:sz="4" w:space="0" w:color="auto"/>
              <w:bottom w:val="single" w:sz="4" w:space="0" w:color="auto"/>
              <w:right w:val="single" w:sz="4" w:space="0" w:color="auto"/>
            </w:tcBorders>
          </w:tcPr>
          <w:p w14:paraId="4697AEC6" w14:textId="77777777" w:rsidR="00BF5765" w:rsidRPr="00B52D1C" w:rsidRDefault="00BF5765" w:rsidP="00DF6848">
            <w:pPr>
              <w:pStyle w:val="Els-body-text"/>
              <w:jc w:val="center"/>
              <w:rPr>
                <w:sz w:val="16"/>
                <w:szCs w:val="16"/>
                <w:vertAlign w:val="subscript"/>
              </w:rPr>
            </w:pPr>
            <w:proofErr w:type="spellStart"/>
            <w:r w:rsidRPr="00B52D1C">
              <w:rPr>
                <w:sz w:val="16"/>
                <w:szCs w:val="16"/>
              </w:rPr>
              <w:t>COD</w:t>
            </w:r>
            <w:r w:rsidRPr="00B52D1C">
              <w:rPr>
                <w:sz w:val="16"/>
                <w:szCs w:val="16"/>
                <w:vertAlign w:val="subscript"/>
              </w:rPr>
              <w:t>in</w:t>
            </w:r>
            <w:proofErr w:type="spellEnd"/>
          </w:p>
        </w:tc>
        <w:tc>
          <w:tcPr>
            <w:tcW w:w="766" w:type="dxa"/>
            <w:tcBorders>
              <w:top w:val="single" w:sz="4" w:space="0" w:color="auto"/>
              <w:left w:val="single" w:sz="4" w:space="0" w:color="auto"/>
              <w:bottom w:val="single" w:sz="4" w:space="0" w:color="auto"/>
            </w:tcBorders>
          </w:tcPr>
          <w:p w14:paraId="4418CE5A" w14:textId="77777777" w:rsidR="00BF5765" w:rsidRPr="00B52D1C" w:rsidRDefault="00BF5765" w:rsidP="00DF6848">
            <w:pPr>
              <w:pStyle w:val="Els-body-text"/>
              <w:jc w:val="center"/>
              <w:rPr>
                <w:sz w:val="16"/>
                <w:szCs w:val="16"/>
              </w:rPr>
            </w:pPr>
            <w:r w:rsidRPr="00B52D1C">
              <w:rPr>
                <w:sz w:val="16"/>
                <w:szCs w:val="16"/>
              </w:rPr>
              <w:t>ppm</w:t>
            </w:r>
          </w:p>
        </w:tc>
      </w:tr>
      <w:tr w:rsidR="00BF5765" w14:paraId="304094F1" w14:textId="77777777" w:rsidTr="00DF6848">
        <w:trPr>
          <w:trHeight w:val="244"/>
          <w:jc w:val="center"/>
        </w:trPr>
        <w:tc>
          <w:tcPr>
            <w:tcW w:w="2349" w:type="dxa"/>
            <w:tcBorders>
              <w:top w:val="single" w:sz="4" w:space="0" w:color="auto"/>
              <w:bottom w:val="single" w:sz="4" w:space="0" w:color="auto"/>
              <w:right w:val="single" w:sz="4" w:space="0" w:color="auto"/>
            </w:tcBorders>
          </w:tcPr>
          <w:p w14:paraId="5512006F" w14:textId="77777777" w:rsidR="00BF5765" w:rsidRPr="00B52D1C" w:rsidRDefault="00BF5765" w:rsidP="00DF6848">
            <w:pPr>
              <w:pStyle w:val="Els-body-text"/>
              <w:jc w:val="center"/>
              <w:rPr>
                <w:sz w:val="16"/>
                <w:szCs w:val="16"/>
              </w:rPr>
            </w:pPr>
            <w:r w:rsidRPr="00B52D1C">
              <w:rPr>
                <w:sz w:val="16"/>
                <w:szCs w:val="16"/>
              </w:rPr>
              <w:t>Inlet flow</w:t>
            </w:r>
          </w:p>
        </w:tc>
        <w:tc>
          <w:tcPr>
            <w:tcW w:w="1390" w:type="dxa"/>
            <w:tcBorders>
              <w:top w:val="single" w:sz="4" w:space="0" w:color="auto"/>
              <w:left w:val="single" w:sz="4" w:space="0" w:color="auto"/>
              <w:bottom w:val="single" w:sz="4" w:space="0" w:color="auto"/>
              <w:right w:val="single" w:sz="4" w:space="0" w:color="auto"/>
            </w:tcBorders>
          </w:tcPr>
          <w:p w14:paraId="2EA780BC" w14:textId="77777777" w:rsidR="00BF5765" w:rsidRPr="00B52D1C" w:rsidRDefault="00BF5765" w:rsidP="00DF6848">
            <w:pPr>
              <w:pStyle w:val="Els-body-text"/>
              <w:jc w:val="center"/>
              <w:rPr>
                <w:sz w:val="16"/>
                <w:szCs w:val="16"/>
              </w:rPr>
            </w:pPr>
            <w:r w:rsidRPr="00B52D1C">
              <w:rPr>
                <w:sz w:val="16"/>
                <w:szCs w:val="16"/>
              </w:rPr>
              <w:t>Online sensor</w:t>
            </w:r>
          </w:p>
        </w:tc>
        <w:tc>
          <w:tcPr>
            <w:tcW w:w="743" w:type="dxa"/>
            <w:tcBorders>
              <w:top w:val="single" w:sz="4" w:space="0" w:color="auto"/>
              <w:left w:val="single" w:sz="4" w:space="0" w:color="auto"/>
              <w:bottom w:val="single" w:sz="4" w:space="0" w:color="auto"/>
              <w:right w:val="single" w:sz="4" w:space="0" w:color="auto"/>
            </w:tcBorders>
          </w:tcPr>
          <w:p w14:paraId="6B02810A" w14:textId="77777777" w:rsidR="00BF5765" w:rsidRPr="00B52D1C" w:rsidRDefault="00BF5765" w:rsidP="00DF6848">
            <w:pPr>
              <w:pStyle w:val="Els-body-text"/>
              <w:jc w:val="center"/>
              <w:rPr>
                <w:sz w:val="16"/>
                <w:szCs w:val="16"/>
                <w:vertAlign w:val="subscript"/>
              </w:rPr>
            </w:pPr>
            <w:r w:rsidRPr="00B52D1C">
              <w:rPr>
                <w:sz w:val="16"/>
                <w:szCs w:val="16"/>
              </w:rPr>
              <w:t>F</w:t>
            </w:r>
            <w:r w:rsidRPr="00B52D1C">
              <w:rPr>
                <w:sz w:val="16"/>
                <w:szCs w:val="16"/>
                <w:vertAlign w:val="subscript"/>
              </w:rPr>
              <w:t>in</w:t>
            </w:r>
          </w:p>
        </w:tc>
        <w:tc>
          <w:tcPr>
            <w:tcW w:w="766" w:type="dxa"/>
            <w:tcBorders>
              <w:top w:val="single" w:sz="4" w:space="0" w:color="auto"/>
              <w:left w:val="single" w:sz="4" w:space="0" w:color="auto"/>
              <w:bottom w:val="single" w:sz="4" w:space="0" w:color="auto"/>
            </w:tcBorders>
          </w:tcPr>
          <w:p w14:paraId="5A1D472E" w14:textId="77777777" w:rsidR="00BF5765" w:rsidRPr="00B52D1C" w:rsidRDefault="00BF5765" w:rsidP="00DF6848">
            <w:pPr>
              <w:pStyle w:val="Els-body-text"/>
              <w:jc w:val="center"/>
              <w:rPr>
                <w:sz w:val="16"/>
                <w:szCs w:val="16"/>
              </w:rPr>
            </w:pPr>
            <w:r w:rsidRPr="00B52D1C">
              <w:rPr>
                <w:sz w:val="16"/>
                <w:szCs w:val="16"/>
              </w:rPr>
              <w:t>tons/</w:t>
            </w:r>
            <w:proofErr w:type="spellStart"/>
            <w:r w:rsidRPr="00B52D1C">
              <w:rPr>
                <w:sz w:val="16"/>
                <w:szCs w:val="16"/>
              </w:rPr>
              <w:t>hr</w:t>
            </w:r>
            <w:proofErr w:type="spellEnd"/>
          </w:p>
        </w:tc>
      </w:tr>
      <w:tr w:rsidR="00BF5765" w14:paraId="35AC9252" w14:textId="77777777" w:rsidTr="00DF6848">
        <w:trPr>
          <w:trHeight w:val="244"/>
          <w:jc w:val="center"/>
        </w:trPr>
        <w:tc>
          <w:tcPr>
            <w:tcW w:w="2349" w:type="dxa"/>
            <w:tcBorders>
              <w:top w:val="single" w:sz="4" w:space="0" w:color="auto"/>
              <w:bottom w:val="single" w:sz="4" w:space="0" w:color="auto"/>
              <w:right w:val="single" w:sz="4" w:space="0" w:color="auto"/>
            </w:tcBorders>
          </w:tcPr>
          <w:p w14:paraId="389EA43D" w14:textId="77777777" w:rsidR="00BF5765" w:rsidRPr="00B52D1C" w:rsidRDefault="00BF5765" w:rsidP="00DF6848">
            <w:pPr>
              <w:pStyle w:val="Els-body-text"/>
              <w:jc w:val="center"/>
              <w:rPr>
                <w:sz w:val="16"/>
                <w:szCs w:val="16"/>
              </w:rPr>
            </w:pPr>
            <w:r w:rsidRPr="00B52D1C">
              <w:rPr>
                <w:sz w:val="16"/>
                <w:szCs w:val="16"/>
              </w:rPr>
              <w:t>Biomass in biotreater</w:t>
            </w:r>
          </w:p>
        </w:tc>
        <w:tc>
          <w:tcPr>
            <w:tcW w:w="1390" w:type="dxa"/>
            <w:tcBorders>
              <w:top w:val="single" w:sz="4" w:space="0" w:color="auto"/>
              <w:left w:val="single" w:sz="4" w:space="0" w:color="auto"/>
              <w:bottom w:val="single" w:sz="4" w:space="0" w:color="auto"/>
              <w:right w:val="single" w:sz="4" w:space="0" w:color="auto"/>
            </w:tcBorders>
          </w:tcPr>
          <w:p w14:paraId="390F84F6" w14:textId="77777777" w:rsidR="00BF5765" w:rsidRPr="00B52D1C" w:rsidRDefault="00BF5765" w:rsidP="00DF6848">
            <w:pPr>
              <w:pStyle w:val="Els-body-text"/>
              <w:jc w:val="center"/>
              <w:rPr>
                <w:sz w:val="16"/>
                <w:szCs w:val="16"/>
              </w:rPr>
            </w:pPr>
            <w:r w:rsidRPr="00B52D1C">
              <w:rPr>
                <w:sz w:val="16"/>
                <w:szCs w:val="16"/>
              </w:rPr>
              <w:t>Lab analysis</w:t>
            </w:r>
          </w:p>
        </w:tc>
        <w:tc>
          <w:tcPr>
            <w:tcW w:w="743" w:type="dxa"/>
            <w:tcBorders>
              <w:top w:val="single" w:sz="4" w:space="0" w:color="auto"/>
              <w:left w:val="single" w:sz="4" w:space="0" w:color="auto"/>
              <w:bottom w:val="single" w:sz="4" w:space="0" w:color="auto"/>
              <w:right w:val="single" w:sz="4" w:space="0" w:color="auto"/>
            </w:tcBorders>
          </w:tcPr>
          <w:p w14:paraId="236CB22D" w14:textId="77777777" w:rsidR="00BF5765" w:rsidRPr="00B52D1C" w:rsidRDefault="00BF5765" w:rsidP="00DF6848">
            <w:pPr>
              <w:pStyle w:val="Els-body-text"/>
              <w:jc w:val="center"/>
              <w:rPr>
                <w:sz w:val="16"/>
                <w:szCs w:val="16"/>
                <w:vertAlign w:val="subscript"/>
              </w:rPr>
            </w:pPr>
            <w:proofErr w:type="spellStart"/>
            <w:r w:rsidRPr="00B52D1C">
              <w:rPr>
                <w:sz w:val="16"/>
                <w:szCs w:val="16"/>
              </w:rPr>
              <w:t>MLSS</w:t>
            </w:r>
            <w:r w:rsidRPr="00B52D1C">
              <w:rPr>
                <w:sz w:val="16"/>
                <w:szCs w:val="16"/>
                <w:vertAlign w:val="subscript"/>
              </w:rPr>
              <w:t>b</w:t>
            </w:r>
            <w:proofErr w:type="spellEnd"/>
          </w:p>
        </w:tc>
        <w:tc>
          <w:tcPr>
            <w:tcW w:w="766" w:type="dxa"/>
            <w:tcBorders>
              <w:top w:val="single" w:sz="4" w:space="0" w:color="auto"/>
              <w:left w:val="single" w:sz="4" w:space="0" w:color="auto"/>
              <w:bottom w:val="single" w:sz="4" w:space="0" w:color="auto"/>
            </w:tcBorders>
          </w:tcPr>
          <w:p w14:paraId="1BFC35E7" w14:textId="77777777" w:rsidR="00BF5765" w:rsidRPr="00B52D1C" w:rsidRDefault="00BF5765" w:rsidP="00DF6848">
            <w:pPr>
              <w:pStyle w:val="Els-body-text"/>
              <w:jc w:val="center"/>
              <w:rPr>
                <w:sz w:val="16"/>
                <w:szCs w:val="16"/>
              </w:rPr>
            </w:pPr>
            <w:proofErr w:type="spellStart"/>
            <w:r w:rsidRPr="00B52D1C">
              <w:rPr>
                <w:sz w:val="16"/>
                <w:szCs w:val="16"/>
              </w:rPr>
              <w:t>ppmW</w:t>
            </w:r>
            <w:proofErr w:type="spellEnd"/>
          </w:p>
        </w:tc>
      </w:tr>
      <w:tr w:rsidR="00BF5765" w14:paraId="26E1659B" w14:textId="77777777" w:rsidTr="00DF6848">
        <w:trPr>
          <w:trHeight w:val="244"/>
          <w:jc w:val="center"/>
        </w:trPr>
        <w:tc>
          <w:tcPr>
            <w:tcW w:w="2349" w:type="dxa"/>
            <w:tcBorders>
              <w:top w:val="single" w:sz="4" w:space="0" w:color="auto"/>
              <w:bottom w:val="single" w:sz="4" w:space="0" w:color="auto"/>
              <w:right w:val="single" w:sz="4" w:space="0" w:color="auto"/>
            </w:tcBorders>
          </w:tcPr>
          <w:p w14:paraId="38761E7E" w14:textId="77777777" w:rsidR="00BF5765" w:rsidRPr="00B52D1C" w:rsidRDefault="00BF5765" w:rsidP="00DF6848">
            <w:pPr>
              <w:pStyle w:val="Els-body-text"/>
              <w:jc w:val="center"/>
              <w:rPr>
                <w:sz w:val="16"/>
                <w:szCs w:val="16"/>
              </w:rPr>
            </w:pPr>
            <w:r w:rsidRPr="00B52D1C">
              <w:rPr>
                <w:sz w:val="16"/>
                <w:szCs w:val="16"/>
              </w:rPr>
              <w:t>Outlet COD</w:t>
            </w:r>
          </w:p>
        </w:tc>
        <w:tc>
          <w:tcPr>
            <w:tcW w:w="1390" w:type="dxa"/>
            <w:tcBorders>
              <w:top w:val="single" w:sz="4" w:space="0" w:color="auto"/>
              <w:left w:val="single" w:sz="4" w:space="0" w:color="auto"/>
              <w:bottom w:val="single" w:sz="4" w:space="0" w:color="auto"/>
              <w:right w:val="single" w:sz="4" w:space="0" w:color="auto"/>
            </w:tcBorders>
          </w:tcPr>
          <w:p w14:paraId="267CA549" w14:textId="77777777" w:rsidR="00BF5765" w:rsidRPr="00B52D1C" w:rsidRDefault="00BF5765" w:rsidP="00DF6848">
            <w:pPr>
              <w:pStyle w:val="Els-body-text"/>
              <w:jc w:val="center"/>
              <w:rPr>
                <w:sz w:val="16"/>
                <w:szCs w:val="16"/>
              </w:rPr>
            </w:pPr>
            <w:r w:rsidRPr="00B52D1C">
              <w:rPr>
                <w:sz w:val="16"/>
                <w:szCs w:val="16"/>
              </w:rPr>
              <w:t>Online analyzer</w:t>
            </w:r>
          </w:p>
        </w:tc>
        <w:tc>
          <w:tcPr>
            <w:tcW w:w="743" w:type="dxa"/>
            <w:tcBorders>
              <w:top w:val="single" w:sz="4" w:space="0" w:color="auto"/>
              <w:left w:val="single" w:sz="4" w:space="0" w:color="auto"/>
              <w:bottom w:val="single" w:sz="4" w:space="0" w:color="auto"/>
              <w:right w:val="single" w:sz="4" w:space="0" w:color="auto"/>
            </w:tcBorders>
          </w:tcPr>
          <w:p w14:paraId="16DDAF5F" w14:textId="77777777" w:rsidR="00BF5765" w:rsidRPr="00B52D1C" w:rsidRDefault="00BF5765" w:rsidP="00DF6848">
            <w:pPr>
              <w:pStyle w:val="Els-body-text"/>
              <w:jc w:val="center"/>
              <w:rPr>
                <w:sz w:val="16"/>
                <w:szCs w:val="16"/>
                <w:vertAlign w:val="subscript"/>
              </w:rPr>
            </w:pPr>
            <w:proofErr w:type="spellStart"/>
            <w:r w:rsidRPr="00B52D1C">
              <w:rPr>
                <w:sz w:val="16"/>
                <w:szCs w:val="16"/>
              </w:rPr>
              <w:t>COD</w:t>
            </w:r>
            <w:r w:rsidRPr="00B52D1C">
              <w:rPr>
                <w:sz w:val="16"/>
                <w:szCs w:val="16"/>
                <w:vertAlign w:val="subscript"/>
              </w:rPr>
              <w:t>o</w:t>
            </w:r>
            <w:proofErr w:type="spellEnd"/>
          </w:p>
        </w:tc>
        <w:tc>
          <w:tcPr>
            <w:tcW w:w="766" w:type="dxa"/>
            <w:tcBorders>
              <w:top w:val="single" w:sz="4" w:space="0" w:color="auto"/>
              <w:left w:val="single" w:sz="4" w:space="0" w:color="auto"/>
              <w:bottom w:val="single" w:sz="4" w:space="0" w:color="auto"/>
            </w:tcBorders>
          </w:tcPr>
          <w:p w14:paraId="519D9EC9" w14:textId="77777777" w:rsidR="00BF5765" w:rsidRPr="00B52D1C" w:rsidRDefault="00BF5765" w:rsidP="00DF6848">
            <w:pPr>
              <w:pStyle w:val="Els-body-text"/>
              <w:jc w:val="center"/>
              <w:rPr>
                <w:sz w:val="16"/>
                <w:szCs w:val="16"/>
              </w:rPr>
            </w:pPr>
            <w:r w:rsidRPr="00B52D1C">
              <w:rPr>
                <w:sz w:val="16"/>
                <w:szCs w:val="16"/>
              </w:rPr>
              <w:t>ppm</w:t>
            </w:r>
          </w:p>
        </w:tc>
      </w:tr>
      <w:tr w:rsidR="00BF5765" w14:paraId="2725DC42" w14:textId="77777777" w:rsidTr="00DF6848">
        <w:trPr>
          <w:trHeight w:val="244"/>
          <w:jc w:val="center"/>
        </w:trPr>
        <w:tc>
          <w:tcPr>
            <w:tcW w:w="2349" w:type="dxa"/>
            <w:tcBorders>
              <w:top w:val="single" w:sz="4" w:space="0" w:color="auto"/>
              <w:bottom w:val="single" w:sz="4" w:space="0" w:color="auto"/>
              <w:right w:val="single" w:sz="4" w:space="0" w:color="auto"/>
            </w:tcBorders>
          </w:tcPr>
          <w:p w14:paraId="3003A3F5" w14:textId="77777777" w:rsidR="00BF5765" w:rsidRPr="00B52D1C" w:rsidRDefault="00BF5765" w:rsidP="00DF6848">
            <w:pPr>
              <w:pStyle w:val="Els-body-text"/>
              <w:jc w:val="center"/>
              <w:rPr>
                <w:sz w:val="16"/>
                <w:szCs w:val="16"/>
              </w:rPr>
            </w:pPr>
            <w:r w:rsidRPr="00B52D1C">
              <w:rPr>
                <w:sz w:val="16"/>
                <w:szCs w:val="16"/>
              </w:rPr>
              <w:t>Outlet flow</w:t>
            </w:r>
          </w:p>
        </w:tc>
        <w:tc>
          <w:tcPr>
            <w:tcW w:w="1390" w:type="dxa"/>
            <w:tcBorders>
              <w:top w:val="single" w:sz="4" w:space="0" w:color="auto"/>
              <w:left w:val="single" w:sz="4" w:space="0" w:color="auto"/>
              <w:bottom w:val="single" w:sz="4" w:space="0" w:color="auto"/>
              <w:right w:val="single" w:sz="4" w:space="0" w:color="auto"/>
            </w:tcBorders>
          </w:tcPr>
          <w:p w14:paraId="16B5ADC5" w14:textId="77777777" w:rsidR="00BF5765" w:rsidRPr="00B52D1C" w:rsidRDefault="00BF5765" w:rsidP="00DF6848">
            <w:pPr>
              <w:pStyle w:val="Els-body-text"/>
              <w:jc w:val="center"/>
              <w:rPr>
                <w:sz w:val="16"/>
                <w:szCs w:val="16"/>
              </w:rPr>
            </w:pPr>
            <w:r w:rsidRPr="00B52D1C">
              <w:rPr>
                <w:sz w:val="16"/>
                <w:szCs w:val="16"/>
              </w:rPr>
              <w:t>Online sensor</w:t>
            </w:r>
          </w:p>
        </w:tc>
        <w:tc>
          <w:tcPr>
            <w:tcW w:w="743" w:type="dxa"/>
            <w:tcBorders>
              <w:top w:val="single" w:sz="4" w:space="0" w:color="auto"/>
              <w:left w:val="single" w:sz="4" w:space="0" w:color="auto"/>
              <w:bottom w:val="single" w:sz="4" w:space="0" w:color="auto"/>
              <w:right w:val="single" w:sz="4" w:space="0" w:color="auto"/>
            </w:tcBorders>
          </w:tcPr>
          <w:p w14:paraId="52D82825" w14:textId="77777777" w:rsidR="00BF5765" w:rsidRPr="00B52D1C" w:rsidRDefault="00BF5765" w:rsidP="00DF6848">
            <w:pPr>
              <w:pStyle w:val="Els-body-text"/>
              <w:jc w:val="center"/>
              <w:rPr>
                <w:sz w:val="16"/>
                <w:szCs w:val="16"/>
                <w:vertAlign w:val="subscript"/>
              </w:rPr>
            </w:pPr>
            <w:proofErr w:type="spellStart"/>
            <w:r w:rsidRPr="00B52D1C">
              <w:rPr>
                <w:sz w:val="16"/>
                <w:szCs w:val="16"/>
              </w:rPr>
              <w:t>F</w:t>
            </w:r>
            <w:r w:rsidRPr="00B52D1C">
              <w:rPr>
                <w:sz w:val="16"/>
                <w:szCs w:val="16"/>
                <w:vertAlign w:val="subscript"/>
              </w:rPr>
              <w:t>o</w:t>
            </w:r>
            <w:proofErr w:type="spellEnd"/>
          </w:p>
        </w:tc>
        <w:tc>
          <w:tcPr>
            <w:tcW w:w="766" w:type="dxa"/>
            <w:tcBorders>
              <w:top w:val="single" w:sz="4" w:space="0" w:color="auto"/>
              <w:left w:val="single" w:sz="4" w:space="0" w:color="auto"/>
              <w:bottom w:val="single" w:sz="4" w:space="0" w:color="auto"/>
            </w:tcBorders>
          </w:tcPr>
          <w:p w14:paraId="4988FB84" w14:textId="77777777" w:rsidR="00BF5765" w:rsidRPr="00B52D1C" w:rsidRDefault="00BF5765" w:rsidP="00DF6848">
            <w:pPr>
              <w:pStyle w:val="Els-body-text"/>
              <w:jc w:val="center"/>
              <w:rPr>
                <w:sz w:val="16"/>
                <w:szCs w:val="16"/>
              </w:rPr>
            </w:pPr>
            <w:r w:rsidRPr="00B52D1C">
              <w:rPr>
                <w:sz w:val="16"/>
                <w:szCs w:val="16"/>
              </w:rPr>
              <w:t>tons/</w:t>
            </w:r>
            <w:proofErr w:type="spellStart"/>
            <w:r w:rsidRPr="00B52D1C">
              <w:rPr>
                <w:sz w:val="16"/>
                <w:szCs w:val="16"/>
              </w:rPr>
              <w:t>hr</w:t>
            </w:r>
            <w:proofErr w:type="spellEnd"/>
          </w:p>
        </w:tc>
      </w:tr>
      <w:tr w:rsidR="00BF5765" w14:paraId="77582567" w14:textId="77777777" w:rsidTr="00DF6848">
        <w:trPr>
          <w:trHeight w:val="244"/>
          <w:jc w:val="center"/>
        </w:trPr>
        <w:tc>
          <w:tcPr>
            <w:tcW w:w="2349" w:type="dxa"/>
            <w:tcBorders>
              <w:top w:val="single" w:sz="4" w:space="0" w:color="auto"/>
              <w:bottom w:val="single" w:sz="4" w:space="0" w:color="auto"/>
              <w:right w:val="single" w:sz="4" w:space="0" w:color="auto"/>
            </w:tcBorders>
          </w:tcPr>
          <w:p w14:paraId="727F99A1" w14:textId="77777777" w:rsidR="00BF5765" w:rsidRPr="00B52D1C" w:rsidRDefault="00BF5765" w:rsidP="00DF6848">
            <w:pPr>
              <w:pStyle w:val="Els-body-text"/>
              <w:jc w:val="center"/>
              <w:rPr>
                <w:sz w:val="16"/>
                <w:szCs w:val="16"/>
              </w:rPr>
            </w:pPr>
            <w:r w:rsidRPr="00B52D1C">
              <w:rPr>
                <w:sz w:val="16"/>
                <w:szCs w:val="16"/>
              </w:rPr>
              <w:t>WAS flow</w:t>
            </w:r>
          </w:p>
        </w:tc>
        <w:tc>
          <w:tcPr>
            <w:tcW w:w="1390" w:type="dxa"/>
            <w:tcBorders>
              <w:top w:val="single" w:sz="4" w:space="0" w:color="auto"/>
              <w:left w:val="single" w:sz="4" w:space="0" w:color="auto"/>
              <w:bottom w:val="single" w:sz="4" w:space="0" w:color="auto"/>
              <w:right w:val="single" w:sz="4" w:space="0" w:color="auto"/>
            </w:tcBorders>
          </w:tcPr>
          <w:p w14:paraId="2435A489" w14:textId="77777777" w:rsidR="00BF5765" w:rsidRPr="00B52D1C" w:rsidRDefault="00BF5765" w:rsidP="00DF6848">
            <w:pPr>
              <w:pStyle w:val="Els-body-text"/>
              <w:jc w:val="center"/>
              <w:rPr>
                <w:sz w:val="16"/>
                <w:szCs w:val="16"/>
              </w:rPr>
            </w:pPr>
            <w:r w:rsidRPr="00B52D1C">
              <w:rPr>
                <w:sz w:val="16"/>
                <w:szCs w:val="16"/>
              </w:rPr>
              <w:t>Online sensor</w:t>
            </w:r>
          </w:p>
        </w:tc>
        <w:tc>
          <w:tcPr>
            <w:tcW w:w="743" w:type="dxa"/>
            <w:tcBorders>
              <w:top w:val="single" w:sz="4" w:space="0" w:color="auto"/>
              <w:left w:val="single" w:sz="4" w:space="0" w:color="auto"/>
              <w:bottom w:val="single" w:sz="4" w:space="0" w:color="auto"/>
              <w:right w:val="single" w:sz="4" w:space="0" w:color="auto"/>
            </w:tcBorders>
          </w:tcPr>
          <w:p w14:paraId="38F5D6BD" w14:textId="77777777" w:rsidR="00BF5765" w:rsidRPr="00B52D1C" w:rsidRDefault="00BF5765" w:rsidP="00DF6848">
            <w:pPr>
              <w:pStyle w:val="Els-body-text"/>
              <w:jc w:val="center"/>
              <w:rPr>
                <w:sz w:val="16"/>
                <w:szCs w:val="16"/>
                <w:vertAlign w:val="subscript"/>
              </w:rPr>
            </w:pPr>
            <w:r w:rsidRPr="00B52D1C">
              <w:rPr>
                <w:sz w:val="16"/>
                <w:szCs w:val="16"/>
              </w:rPr>
              <w:t>F</w:t>
            </w:r>
            <w:r w:rsidRPr="00B52D1C">
              <w:rPr>
                <w:sz w:val="16"/>
                <w:szCs w:val="16"/>
                <w:vertAlign w:val="subscript"/>
              </w:rPr>
              <w:t>WAS</w:t>
            </w:r>
          </w:p>
        </w:tc>
        <w:tc>
          <w:tcPr>
            <w:tcW w:w="766" w:type="dxa"/>
            <w:tcBorders>
              <w:top w:val="single" w:sz="4" w:space="0" w:color="auto"/>
              <w:left w:val="single" w:sz="4" w:space="0" w:color="auto"/>
              <w:bottom w:val="single" w:sz="4" w:space="0" w:color="auto"/>
            </w:tcBorders>
          </w:tcPr>
          <w:p w14:paraId="4A3BE8A0" w14:textId="77777777" w:rsidR="00BF5765" w:rsidRPr="00B52D1C" w:rsidRDefault="00BF5765" w:rsidP="00DF6848">
            <w:pPr>
              <w:pStyle w:val="Els-body-text"/>
              <w:jc w:val="center"/>
              <w:rPr>
                <w:sz w:val="16"/>
                <w:szCs w:val="16"/>
              </w:rPr>
            </w:pPr>
            <w:r w:rsidRPr="00B52D1C">
              <w:rPr>
                <w:sz w:val="16"/>
                <w:szCs w:val="16"/>
              </w:rPr>
              <w:t>tons/</w:t>
            </w:r>
            <w:proofErr w:type="spellStart"/>
            <w:r w:rsidRPr="00B52D1C">
              <w:rPr>
                <w:sz w:val="16"/>
                <w:szCs w:val="16"/>
              </w:rPr>
              <w:t>hr</w:t>
            </w:r>
            <w:proofErr w:type="spellEnd"/>
          </w:p>
        </w:tc>
      </w:tr>
      <w:tr w:rsidR="00BF5765" w14:paraId="69AE2AE2" w14:textId="77777777" w:rsidTr="00DF6848">
        <w:trPr>
          <w:trHeight w:val="244"/>
          <w:jc w:val="center"/>
        </w:trPr>
        <w:tc>
          <w:tcPr>
            <w:tcW w:w="2349" w:type="dxa"/>
            <w:tcBorders>
              <w:top w:val="single" w:sz="4" w:space="0" w:color="auto"/>
              <w:bottom w:val="single" w:sz="4" w:space="0" w:color="auto"/>
              <w:right w:val="single" w:sz="4" w:space="0" w:color="auto"/>
            </w:tcBorders>
          </w:tcPr>
          <w:p w14:paraId="0B9FD41C" w14:textId="77777777" w:rsidR="00BF5765" w:rsidRPr="00B52D1C" w:rsidRDefault="00BF5765" w:rsidP="00DF6848">
            <w:pPr>
              <w:pStyle w:val="Els-body-text"/>
              <w:jc w:val="center"/>
              <w:rPr>
                <w:sz w:val="16"/>
                <w:szCs w:val="16"/>
              </w:rPr>
            </w:pPr>
            <w:r w:rsidRPr="00B52D1C">
              <w:rPr>
                <w:sz w:val="16"/>
                <w:szCs w:val="16"/>
              </w:rPr>
              <w:t>Sludge blanket level in clarifier</w:t>
            </w:r>
          </w:p>
        </w:tc>
        <w:tc>
          <w:tcPr>
            <w:tcW w:w="1390" w:type="dxa"/>
            <w:tcBorders>
              <w:top w:val="single" w:sz="4" w:space="0" w:color="auto"/>
              <w:left w:val="single" w:sz="4" w:space="0" w:color="auto"/>
              <w:bottom w:val="single" w:sz="4" w:space="0" w:color="auto"/>
              <w:right w:val="single" w:sz="4" w:space="0" w:color="auto"/>
            </w:tcBorders>
          </w:tcPr>
          <w:p w14:paraId="0D98FB09" w14:textId="77777777" w:rsidR="00BF5765" w:rsidRPr="00B52D1C" w:rsidRDefault="00BF5765" w:rsidP="00DF6848">
            <w:pPr>
              <w:pStyle w:val="Els-body-text"/>
              <w:jc w:val="center"/>
              <w:rPr>
                <w:sz w:val="16"/>
                <w:szCs w:val="16"/>
              </w:rPr>
            </w:pPr>
            <w:r w:rsidRPr="00B52D1C">
              <w:rPr>
                <w:sz w:val="16"/>
                <w:szCs w:val="16"/>
              </w:rPr>
              <w:t>Manual</w:t>
            </w:r>
          </w:p>
        </w:tc>
        <w:tc>
          <w:tcPr>
            <w:tcW w:w="743" w:type="dxa"/>
            <w:tcBorders>
              <w:top w:val="single" w:sz="4" w:space="0" w:color="auto"/>
              <w:left w:val="single" w:sz="4" w:space="0" w:color="auto"/>
              <w:bottom w:val="single" w:sz="4" w:space="0" w:color="auto"/>
              <w:right w:val="single" w:sz="4" w:space="0" w:color="auto"/>
            </w:tcBorders>
          </w:tcPr>
          <w:p w14:paraId="40E338F9" w14:textId="77777777" w:rsidR="00BF5765" w:rsidRPr="00B52D1C" w:rsidRDefault="00BF5765" w:rsidP="00DF6848">
            <w:pPr>
              <w:pStyle w:val="Els-body-text"/>
              <w:jc w:val="center"/>
              <w:rPr>
                <w:sz w:val="16"/>
                <w:szCs w:val="16"/>
              </w:rPr>
            </w:pPr>
            <w:r w:rsidRPr="00B52D1C">
              <w:rPr>
                <w:sz w:val="16"/>
                <w:szCs w:val="16"/>
              </w:rPr>
              <w:t>SBL</w:t>
            </w:r>
          </w:p>
        </w:tc>
        <w:tc>
          <w:tcPr>
            <w:tcW w:w="766" w:type="dxa"/>
            <w:tcBorders>
              <w:top w:val="single" w:sz="4" w:space="0" w:color="auto"/>
              <w:left w:val="single" w:sz="4" w:space="0" w:color="auto"/>
              <w:bottom w:val="single" w:sz="4" w:space="0" w:color="auto"/>
            </w:tcBorders>
          </w:tcPr>
          <w:p w14:paraId="680D84D7" w14:textId="77777777" w:rsidR="00BF5765" w:rsidRPr="00B52D1C" w:rsidRDefault="00BF5765" w:rsidP="00DF6848">
            <w:pPr>
              <w:pStyle w:val="Els-body-text"/>
              <w:jc w:val="center"/>
              <w:rPr>
                <w:sz w:val="16"/>
                <w:szCs w:val="16"/>
              </w:rPr>
            </w:pPr>
            <w:r w:rsidRPr="00B52D1C">
              <w:rPr>
                <w:sz w:val="16"/>
                <w:szCs w:val="16"/>
              </w:rPr>
              <w:t>ft</w:t>
            </w:r>
          </w:p>
        </w:tc>
      </w:tr>
      <w:tr w:rsidR="00BF5765" w14:paraId="694006EB" w14:textId="77777777" w:rsidTr="00DF6848">
        <w:trPr>
          <w:trHeight w:val="244"/>
          <w:jc w:val="center"/>
        </w:trPr>
        <w:tc>
          <w:tcPr>
            <w:tcW w:w="2349" w:type="dxa"/>
            <w:tcBorders>
              <w:top w:val="single" w:sz="4" w:space="0" w:color="auto"/>
              <w:bottom w:val="nil"/>
              <w:right w:val="single" w:sz="4" w:space="0" w:color="auto"/>
            </w:tcBorders>
          </w:tcPr>
          <w:p w14:paraId="59B006D4" w14:textId="77777777" w:rsidR="00BF5765" w:rsidRPr="00B52D1C" w:rsidRDefault="00BF5765" w:rsidP="00DF6848">
            <w:pPr>
              <w:pStyle w:val="Els-body-text"/>
              <w:jc w:val="center"/>
              <w:rPr>
                <w:sz w:val="16"/>
                <w:szCs w:val="16"/>
              </w:rPr>
            </w:pPr>
            <w:r w:rsidRPr="00B52D1C">
              <w:rPr>
                <w:sz w:val="16"/>
                <w:szCs w:val="16"/>
              </w:rPr>
              <w:t>Ambient temperature</w:t>
            </w:r>
          </w:p>
        </w:tc>
        <w:tc>
          <w:tcPr>
            <w:tcW w:w="1390" w:type="dxa"/>
            <w:tcBorders>
              <w:top w:val="single" w:sz="4" w:space="0" w:color="auto"/>
              <w:left w:val="single" w:sz="4" w:space="0" w:color="auto"/>
              <w:bottom w:val="nil"/>
              <w:right w:val="single" w:sz="4" w:space="0" w:color="auto"/>
            </w:tcBorders>
          </w:tcPr>
          <w:p w14:paraId="5102CDFA" w14:textId="77777777" w:rsidR="00BF5765" w:rsidRPr="00B52D1C" w:rsidRDefault="00BF5765" w:rsidP="00DF6848">
            <w:pPr>
              <w:pStyle w:val="Els-body-text"/>
              <w:jc w:val="center"/>
              <w:rPr>
                <w:sz w:val="16"/>
                <w:szCs w:val="16"/>
              </w:rPr>
            </w:pPr>
            <w:r w:rsidRPr="00B52D1C">
              <w:rPr>
                <w:sz w:val="16"/>
                <w:szCs w:val="16"/>
              </w:rPr>
              <w:t>Online sensor</w:t>
            </w:r>
          </w:p>
        </w:tc>
        <w:tc>
          <w:tcPr>
            <w:tcW w:w="743" w:type="dxa"/>
            <w:tcBorders>
              <w:top w:val="single" w:sz="4" w:space="0" w:color="auto"/>
              <w:left w:val="single" w:sz="4" w:space="0" w:color="auto"/>
              <w:bottom w:val="nil"/>
              <w:right w:val="single" w:sz="4" w:space="0" w:color="auto"/>
            </w:tcBorders>
          </w:tcPr>
          <w:p w14:paraId="73A4DD4A" w14:textId="77777777" w:rsidR="00BF5765" w:rsidRPr="00B52D1C" w:rsidRDefault="00BF5765" w:rsidP="00DF6848">
            <w:pPr>
              <w:pStyle w:val="Els-body-text"/>
              <w:jc w:val="center"/>
              <w:rPr>
                <w:sz w:val="16"/>
                <w:szCs w:val="16"/>
                <w:vertAlign w:val="subscript"/>
              </w:rPr>
            </w:pPr>
            <w:proofErr w:type="spellStart"/>
            <w:r w:rsidRPr="00B52D1C">
              <w:rPr>
                <w:sz w:val="16"/>
                <w:szCs w:val="16"/>
              </w:rPr>
              <w:t>T</w:t>
            </w:r>
            <w:r w:rsidRPr="00B52D1C">
              <w:rPr>
                <w:sz w:val="16"/>
                <w:szCs w:val="16"/>
                <w:vertAlign w:val="subscript"/>
              </w:rPr>
              <w:t>amb</w:t>
            </w:r>
            <w:proofErr w:type="spellEnd"/>
          </w:p>
        </w:tc>
        <w:tc>
          <w:tcPr>
            <w:tcW w:w="766" w:type="dxa"/>
            <w:tcBorders>
              <w:top w:val="single" w:sz="4" w:space="0" w:color="auto"/>
              <w:left w:val="single" w:sz="4" w:space="0" w:color="auto"/>
              <w:bottom w:val="nil"/>
            </w:tcBorders>
          </w:tcPr>
          <w:p w14:paraId="16CA4830" w14:textId="77777777" w:rsidR="00BF5765" w:rsidRPr="00B52D1C" w:rsidRDefault="00BF5765" w:rsidP="00DF6848">
            <w:pPr>
              <w:pStyle w:val="Els-body-text"/>
              <w:jc w:val="center"/>
              <w:rPr>
                <w:sz w:val="16"/>
                <w:szCs w:val="16"/>
              </w:rPr>
            </w:pPr>
            <w:proofErr w:type="spellStart"/>
            <w:r w:rsidRPr="00B52D1C">
              <w:rPr>
                <w:sz w:val="16"/>
                <w:szCs w:val="16"/>
                <w:vertAlign w:val="superscript"/>
              </w:rPr>
              <w:t>o</w:t>
            </w:r>
            <w:r w:rsidRPr="00B52D1C">
              <w:rPr>
                <w:sz w:val="16"/>
                <w:szCs w:val="16"/>
              </w:rPr>
              <w:t>C</w:t>
            </w:r>
            <w:proofErr w:type="spellEnd"/>
          </w:p>
        </w:tc>
      </w:tr>
    </w:tbl>
    <w:p w14:paraId="44AE7DE6" w14:textId="0D423DDB" w:rsidR="00454975" w:rsidRPr="000D6F8E" w:rsidRDefault="00454975" w:rsidP="00067CAC">
      <w:pPr>
        <w:rPr>
          <w:color w:val="000000"/>
          <w:lang w:val="en-US"/>
        </w:rPr>
      </w:pPr>
      <w:r w:rsidRPr="00454975">
        <w:rPr>
          <w:color w:val="000000"/>
          <w:lang w:val="en-US"/>
        </w:rPr>
        <w:t>The proposed linear model is given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1269"/>
      </w:tblGrid>
      <w:tr w:rsidR="006B291E" w14:paraId="0941D838" w14:textId="77777777" w:rsidTr="00826FA4">
        <w:tc>
          <w:tcPr>
            <w:tcW w:w="5807" w:type="dxa"/>
            <w:vAlign w:val="center"/>
          </w:tcPr>
          <w:p w14:paraId="0A0EC0A4" w14:textId="73C59508" w:rsidR="006B291E" w:rsidRPr="006B291E" w:rsidRDefault="0052622C" w:rsidP="00067CAC">
            <w:pPr>
              <w:keepNext/>
              <w:rPr>
                <w:rFonts w:ascii="LMRoman10-Regular-Identity-H" w:hAnsi="LMRoman10-Regular-Identity-H"/>
                <w:color w:val="000000"/>
                <w:lang w:val="en-US"/>
              </w:rPr>
            </w:pPr>
            <m:oMathPara>
              <m:oMathParaPr>
                <m:jc m:val="left"/>
              </m:oMathParaPr>
              <m:oMath>
                <m:sSub>
                  <m:sSubPr>
                    <m:ctrlPr>
                      <w:rPr>
                        <w:rFonts w:ascii="Cambria Math" w:hAnsi="Cambria Math"/>
                        <w:i/>
                        <w:color w:val="000000"/>
                        <w:lang w:val="en-US"/>
                      </w:rPr>
                    </m:ctrlPr>
                  </m:sSubPr>
                  <m:e>
                    <m:r>
                      <m:rPr>
                        <m:sty m:val="bi"/>
                      </m:rPr>
                      <w:rPr>
                        <w:rFonts w:ascii="Cambria Math" w:hAnsi="Cambria Math"/>
                        <w:color w:val="000000"/>
                        <w:lang w:val="en-US"/>
                      </w:rPr>
                      <m:t>x</m:t>
                    </m:r>
                  </m:e>
                  <m:sub>
                    <m:r>
                      <w:rPr>
                        <w:rFonts w:ascii="Cambria Math" w:hAnsi="Cambria Math"/>
                        <w:color w:val="000000"/>
                        <w:lang w:val="en-US"/>
                      </w:rPr>
                      <m:t>b</m:t>
                    </m:r>
                  </m:sub>
                </m:sSub>
                <m:d>
                  <m:dPr>
                    <m:begChr m:val="["/>
                    <m:endChr m:val="]"/>
                    <m:ctrlPr>
                      <w:rPr>
                        <w:rFonts w:ascii="Cambria Math" w:hAnsi="Cambria Math"/>
                        <w:i/>
                        <w:color w:val="000000"/>
                        <w:lang w:val="en-US"/>
                      </w:rPr>
                    </m:ctrlPr>
                  </m:dPr>
                  <m:e>
                    <m:r>
                      <w:rPr>
                        <w:rFonts w:ascii="Cambria Math" w:hAnsi="Cambria Math"/>
                        <w:color w:val="000000"/>
                        <w:lang w:val="en-US"/>
                      </w:rPr>
                      <m:t>k</m:t>
                    </m:r>
                  </m:e>
                </m:d>
                <m:r>
                  <m:rPr>
                    <m:aln/>
                  </m:rPr>
                  <w:rPr>
                    <w:rFonts w:ascii="Cambria Math" w:hAnsi="Cambria Math"/>
                    <w:color w:val="000000"/>
                    <w:lang w:val="en-US"/>
                  </w:rPr>
                  <m:t>=</m:t>
                </m:r>
                <m:sSub>
                  <m:sSubPr>
                    <m:ctrlPr>
                      <w:rPr>
                        <w:rFonts w:ascii="Cambria Math" w:hAnsi="Cambria Math"/>
                        <w:i/>
                        <w:color w:val="000000"/>
                        <w:lang w:val="en-US"/>
                      </w:rPr>
                    </m:ctrlPr>
                  </m:sSubPr>
                  <m:e>
                    <m:r>
                      <m:rPr>
                        <m:sty m:val="bi"/>
                      </m:rPr>
                      <w:rPr>
                        <w:rFonts w:ascii="Cambria Math" w:hAnsi="Cambria Math"/>
                        <w:color w:val="000000"/>
                        <w:lang w:val="en-US"/>
                      </w:rPr>
                      <m:t>A</m:t>
                    </m:r>
                  </m:e>
                  <m:sub>
                    <m:r>
                      <w:rPr>
                        <w:rFonts w:ascii="Cambria Math" w:hAnsi="Cambria Math"/>
                        <w:color w:val="000000"/>
                        <w:lang w:val="en-US"/>
                      </w:rPr>
                      <m:t>b</m:t>
                    </m:r>
                  </m:sub>
                </m:sSub>
                <m:sSub>
                  <m:sSubPr>
                    <m:ctrlPr>
                      <w:rPr>
                        <w:rFonts w:ascii="Cambria Math" w:hAnsi="Cambria Math"/>
                        <w:i/>
                        <w:color w:val="000000"/>
                        <w:lang w:val="en-US"/>
                      </w:rPr>
                    </m:ctrlPr>
                  </m:sSubPr>
                  <m:e>
                    <m:r>
                      <m:rPr>
                        <m:sty m:val="bi"/>
                      </m:rPr>
                      <w:rPr>
                        <w:rFonts w:ascii="Cambria Math" w:hAnsi="Cambria Math"/>
                        <w:color w:val="000000"/>
                        <w:lang w:val="en-US"/>
                      </w:rPr>
                      <m:t>x</m:t>
                    </m:r>
                  </m:e>
                  <m:sub>
                    <m:r>
                      <w:rPr>
                        <w:rFonts w:ascii="Cambria Math" w:hAnsi="Cambria Math"/>
                        <w:color w:val="000000"/>
                        <w:lang w:val="en-US"/>
                      </w:rPr>
                      <m:t>b</m:t>
                    </m:r>
                  </m:sub>
                </m:sSub>
                <m:d>
                  <m:dPr>
                    <m:begChr m:val="["/>
                    <m:endChr m:val="]"/>
                    <m:ctrlPr>
                      <w:rPr>
                        <w:rFonts w:ascii="Cambria Math" w:hAnsi="Cambria Math"/>
                        <w:i/>
                        <w:color w:val="000000"/>
                        <w:lang w:val="en-US"/>
                      </w:rPr>
                    </m:ctrlPr>
                  </m:dPr>
                  <m:e>
                    <m:r>
                      <w:rPr>
                        <w:rFonts w:ascii="Cambria Math" w:hAnsi="Cambria Math"/>
                        <w:color w:val="000000"/>
                        <w:lang w:val="en-US"/>
                      </w:rPr>
                      <m:t>k-1</m:t>
                    </m:r>
                  </m:e>
                </m:d>
                <m:r>
                  <w:rPr>
                    <w:rFonts w:ascii="Cambria Math" w:hAnsi="Cambria Math"/>
                    <w:color w:val="000000"/>
                    <w:lang w:val="en-US"/>
                  </w:rPr>
                  <m:t>+</m:t>
                </m:r>
                <m:sSub>
                  <m:sSubPr>
                    <m:ctrlPr>
                      <w:rPr>
                        <w:rFonts w:ascii="Cambria Math" w:hAnsi="Cambria Math"/>
                        <w:i/>
                        <w:color w:val="000000"/>
                        <w:lang w:val="en-US"/>
                      </w:rPr>
                    </m:ctrlPr>
                  </m:sSubPr>
                  <m:e>
                    <m:r>
                      <m:rPr>
                        <m:sty m:val="bi"/>
                      </m:rPr>
                      <w:rPr>
                        <w:rFonts w:ascii="Cambria Math" w:hAnsi="Cambria Math"/>
                        <w:color w:val="000000"/>
                        <w:lang w:val="en-US"/>
                      </w:rPr>
                      <m:t>B</m:t>
                    </m:r>
                  </m:e>
                  <m:sub>
                    <m:r>
                      <w:rPr>
                        <w:rFonts w:ascii="Cambria Math" w:hAnsi="Cambria Math"/>
                        <w:color w:val="000000"/>
                        <w:lang w:val="en-US"/>
                      </w:rPr>
                      <m:t>b</m:t>
                    </m:r>
                  </m:sub>
                </m:sSub>
                <m:r>
                  <w:rPr>
                    <w:rFonts w:ascii="Cambria Math" w:hAnsi="Cambria Math"/>
                    <w:color w:val="000000"/>
                    <w:lang w:val="en-US"/>
                  </w:rPr>
                  <m:t>u</m:t>
                </m:r>
                <m:d>
                  <m:dPr>
                    <m:begChr m:val="["/>
                    <m:endChr m:val="]"/>
                    <m:ctrlPr>
                      <w:rPr>
                        <w:rFonts w:ascii="Cambria Math" w:hAnsi="Cambria Math"/>
                        <w:i/>
                        <w:color w:val="000000"/>
                        <w:lang w:val="en-US"/>
                      </w:rPr>
                    </m:ctrlPr>
                  </m:dPr>
                  <m:e>
                    <m:r>
                      <w:rPr>
                        <w:rFonts w:ascii="Cambria Math" w:hAnsi="Cambria Math"/>
                        <w:color w:val="000000"/>
                        <w:lang w:val="en-US"/>
                      </w:rPr>
                      <m:t>k-</m:t>
                    </m:r>
                    <m:sSub>
                      <m:sSubPr>
                        <m:ctrlPr>
                          <w:rPr>
                            <w:rFonts w:ascii="Cambria Math" w:hAnsi="Cambria Math"/>
                            <w:i/>
                            <w:color w:val="000000"/>
                            <w:lang w:val="en-US"/>
                          </w:rPr>
                        </m:ctrlPr>
                      </m:sSubPr>
                      <m:e>
                        <m:r>
                          <w:rPr>
                            <w:rFonts w:ascii="Cambria Math" w:hAnsi="Cambria Math"/>
                            <w:color w:val="000000"/>
                            <w:lang w:val="en-US"/>
                          </w:rPr>
                          <m:t>l</m:t>
                        </m:r>
                      </m:e>
                      <m:sub>
                        <m:r>
                          <w:rPr>
                            <w:rFonts w:ascii="Cambria Math" w:hAnsi="Cambria Math"/>
                            <w:color w:val="000000"/>
                            <w:lang w:val="en-US"/>
                          </w:rPr>
                          <m:t>bu</m:t>
                        </m:r>
                      </m:sub>
                    </m:sSub>
                  </m:e>
                </m:d>
                <m:r>
                  <w:rPr>
                    <w:rFonts w:ascii="Cambria Math" w:hAnsi="Cambria Math"/>
                    <w:color w:val="000000"/>
                    <w:lang w:val="en-US"/>
                  </w:rPr>
                  <m:t>+</m:t>
                </m:r>
                <m:nary>
                  <m:naryPr>
                    <m:chr m:val="∑"/>
                    <m:limLoc m:val="undOvr"/>
                    <m:supHide m:val="1"/>
                    <m:ctrlPr>
                      <w:rPr>
                        <w:rFonts w:ascii="Cambria Math" w:hAnsi="Cambria Math"/>
                        <w:i/>
                        <w:color w:val="000000"/>
                        <w:lang w:val="en-US"/>
                      </w:rPr>
                    </m:ctrlPr>
                  </m:naryPr>
                  <m:sub>
                    <m:r>
                      <w:rPr>
                        <w:rFonts w:ascii="Cambria Math" w:hAnsi="Cambria Math"/>
                        <w:color w:val="000000"/>
                        <w:lang w:val="en-US"/>
                      </w:rPr>
                      <m:t>i</m:t>
                    </m:r>
                  </m:sub>
                  <m:sup/>
                  <m:e>
                    <m:sSub>
                      <m:sSubPr>
                        <m:ctrlPr>
                          <w:rPr>
                            <w:rFonts w:ascii="Cambria Math" w:hAnsi="Cambria Math"/>
                            <w:i/>
                            <w:color w:val="000000"/>
                            <w:lang w:val="en-US"/>
                          </w:rPr>
                        </m:ctrlPr>
                      </m:sSubPr>
                      <m:e>
                        <m:r>
                          <m:rPr>
                            <m:sty m:val="bi"/>
                          </m:rPr>
                          <w:rPr>
                            <w:rFonts w:ascii="Cambria Math" w:hAnsi="Cambria Math"/>
                            <w:color w:val="000000"/>
                            <w:lang w:val="en-US"/>
                          </w:rPr>
                          <m:t>G</m:t>
                        </m:r>
                      </m:e>
                      <m:sub>
                        <m:r>
                          <w:rPr>
                            <w:rFonts w:ascii="Cambria Math" w:hAnsi="Cambria Math"/>
                            <w:color w:val="000000"/>
                            <w:lang w:val="en-US"/>
                          </w:rPr>
                          <m:t>i</m:t>
                        </m:r>
                      </m:sub>
                    </m:sSub>
                    <m:sSub>
                      <m:sSubPr>
                        <m:ctrlPr>
                          <w:rPr>
                            <w:rFonts w:ascii="Cambria Math" w:hAnsi="Cambria Math"/>
                            <w:i/>
                            <w:color w:val="000000"/>
                            <w:lang w:val="en-US"/>
                          </w:rPr>
                        </m:ctrlPr>
                      </m:sSubPr>
                      <m:e>
                        <m:r>
                          <w:rPr>
                            <w:rFonts w:ascii="Cambria Math" w:hAnsi="Cambria Math"/>
                            <w:color w:val="000000"/>
                            <w:lang w:val="en-US"/>
                          </w:rPr>
                          <m:t>v</m:t>
                        </m:r>
                      </m:e>
                      <m:sub>
                        <m:r>
                          <w:rPr>
                            <w:rFonts w:ascii="Cambria Math" w:hAnsi="Cambria Math"/>
                            <w:color w:val="000000"/>
                            <w:lang w:val="en-US"/>
                          </w:rPr>
                          <m:t>i</m:t>
                        </m:r>
                      </m:sub>
                    </m:sSub>
                    <m:d>
                      <m:dPr>
                        <m:begChr m:val="["/>
                        <m:endChr m:val="]"/>
                        <m:ctrlPr>
                          <w:rPr>
                            <w:rFonts w:ascii="Cambria Math" w:hAnsi="Cambria Math"/>
                            <w:i/>
                            <w:color w:val="000000"/>
                            <w:lang w:val="en-US"/>
                          </w:rPr>
                        </m:ctrlPr>
                      </m:dPr>
                      <m:e>
                        <m:r>
                          <w:rPr>
                            <w:rFonts w:ascii="Cambria Math" w:hAnsi="Cambria Math"/>
                            <w:color w:val="000000"/>
                            <w:lang w:val="en-US"/>
                          </w:rPr>
                          <m:t>k-</m:t>
                        </m:r>
                        <m:sSub>
                          <m:sSubPr>
                            <m:ctrlPr>
                              <w:rPr>
                                <w:rFonts w:ascii="Cambria Math" w:hAnsi="Cambria Math"/>
                                <w:i/>
                                <w:color w:val="000000"/>
                                <w:lang w:val="en-US"/>
                              </w:rPr>
                            </m:ctrlPr>
                          </m:sSubPr>
                          <m:e>
                            <m:r>
                              <w:rPr>
                                <w:rFonts w:ascii="Cambria Math" w:hAnsi="Cambria Math"/>
                                <w:color w:val="000000"/>
                                <w:lang w:val="en-US"/>
                              </w:rPr>
                              <m:t>l</m:t>
                            </m:r>
                          </m:e>
                          <m:sub>
                            <m:r>
                              <w:rPr>
                                <w:rFonts w:ascii="Cambria Math" w:hAnsi="Cambria Math"/>
                                <w:color w:val="000000"/>
                                <w:lang w:val="en-US"/>
                              </w:rPr>
                              <m:t>bi</m:t>
                            </m:r>
                          </m:sub>
                        </m:sSub>
                      </m:e>
                    </m:d>
                  </m:e>
                </m:nary>
                <m:r>
                  <w:rPr>
                    <w:rFonts w:ascii="Cambria Math" w:hAnsi="Cambria Math"/>
                    <w:color w:val="000000"/>
                    <w:lang w:val="en-US"/>
                  </w:rPr>
                  <m:t xml:space="preserve"> </m:t>
                </m:r>
              </m:oMath>
            </m:oMathPara>
          </w:p>
        </w:tc>
        <w:tc>
          <w:tcPr>
            <w:tcW w:w="1269" w:type="dxa"/>
            <w:vAlign w:val="center"/>
          </w:tcPr>
          <w:p w14:paraId="730105A1" w14:textId="11A358FD" w:rsidR="006B291E" w:rsidRDefault="006B291E" w:rsidP="00067CAC">
            <w:pPr>
              <w:jc w:val="right"/>
              <w:rPr>
                <w:rFonts w:ascii="LMRoman10-Regular-Identity-H" w:hAnsi="LMRoman10-Regular-Identity-H"/>
                <w:color w:val="000000"/>
                <w:lang w:val="en-US"/>
              </w:rPr>
            </w:pPr>
            <w:r>
              <w:rPr>
                <w:rFonts w:ascii="LMRoman10-Regular-Identity-H" w:hAnsi="LMRoman10-Regular-Identity-H"/>
                <w:color w:val="000000"/>
                <w:lang w:val="en-US"/>
              </w:rPr>
              <w:t>(</w:t>
            </w:r>
            <w:r w:rsidR="00E426A4">
              <w:rPr>
                <w:rFonts w:ascii="LMRoman10-Regular-Identity-H" w:hAnsi="LMRoman10-Regular-Identity-H"/>
                <w:color w:val="000000"/>
                <w:lang w:val="en-US"/>
              </w:rPr>
              <w:t>1</w:t>
            </w:r>
            <w:r>
              <w:rPr>
                <w:rFonts w:ascii="LMRoman10-Regular-Identity-H" w:hAnsi="LMRoman10-Regular-Identity-H"/>
                <w:color w:val="000000"/>
                <w:lang w:val="en-US"/>
              </w:rPr>
              <w:t>)</w:t>
            </w:r>
          </w:p>
        </w:tc>
      </w:tr>
      <w:tr w:rsidR="006B291E" w14:paraId="65D86A68" w14:textId="77777777" w:rsidTr="00826FA4">
        <w:tc>
          <w:tcPr>
            <w:tcW w:w="5807" w:type="dxa"/>
            <w:vAlign w:val="center"/>
          </w:tcPr>
          <w:p w14:paraId="692309F1" w14:textId="2072E1C8" w:rsidR="006B291E" w:rsidRPr="00826FA4" w:rsidRDefault="0052622C" w:rsidP="00067CAC">
            <w:pPr>
              <w:pStyle w:val="Caption"/>
              <w:spacing w:before="0" w:after="0"/>
              <w:rPr>
                <w:color w:val="000000"/>
              </w:rPr>
            </w:pPr>
            <m:oMathPara>
              <m:oMathParaPr>
                <m:jc m:val="left"/>
              </m:oMathParaPr>
              <m:oMath>
                <m:sSub>
                  <m:sSubPr>
                    <m:ctrlPr>
                      <w:rPr>
                        <w:rFonts w:ascii="Cambria Math" w:hAnsi="Cambria Math"/>
                        <w:i/>
                        <w:color w:val="000000"/>
                      </w:rPr>
                    </m:ctrlPr>
                  </m:sSubPr>
                  <m:e>
                    <m:r>
                      <m:rPr>
                        <m:sty m:val="bi"/>
                      </m:rPr>
                      <w:rPr>
                        <w:rFonts w:ascii="Cambria Math" w:hAnsi="Cambria Math"/>
                        <w:color w:val="000000"/>
                      </w:rPr>
                      <m:t>x</m:t>
                    </m:r>
                  </m:e>
                  <m:sub>
                    <m:r>
                      <w:rPr>
                        <w:rFonts w:ascii="Cambria Math" w:hAnsi="Cambria Math"/>
                        <w:color w:val="000000"/>
                      </w:rPr>
                      <m:t>c</m:t>
                    </m:r>
                  </m:sub>
                </m:sSub>
                <m:d>
                  <m:dPr>
                    <m:begChr m:val="["/>
                    <m:endChr m:val="]"/>
                    <m:ctrlPr>
                      <w:rPr>
                        <w:rFonts w:ascii="Cambria Math" w:hAnsi="Cambria Math"/>
                        <w:i/>
                        <w:color w:val="000000"/>
                      </w:rPr>
                    </m:ctrlPr>
                  </m:dPr>
                  <m:e>
                    <m:r>
                      <w:rPr>
                        <w:rFonts w:ascii="Cambria Math" w:hAnsi="Cambria Math"/>
                        <w:color w:val="000000"/>
                      </w:rPr>
                      <m:t>k</m:t>
                    </m:r>
                  </m:e>
                </m:d>
                <m:r>
                  <m:rPr>
                    <m:aln/>
                  </m:rPr>
                  <w:rPr>
                    <w:rFonts w:ascii="Cambria Math" w:hAnsi="Cambria Math"/>
                    <w:color w:val="000000"/>
                  </w:rPr>
                  <m:t>=</m:t>
                </m:r>
                <m:sSub>
                  <m:sSubPr>
                    <m:ctrlPr>
                      <w:rPr>
                        <w:rFonts w:ascii="Cambria Math" w:hAnsi="Cambria Math"/>
                        <w:i/>
                        <w:color w:val="000000"/>
                      </w:rPr>
                    </m:ctrlPr>
                  </m:sSubPr>
                  <m:e>
                    <m:r>
                      <m:rPr>
                        <m:sty m:val="bi"/>
                      </m:rPr>
                      <w:rPr>
                        <w:rFonts w:ascii="Cambria Math" w:hAnsi="Cambria Math"/>
                        <w:color w:val="000000"/>
                      </w:rPr>
                      <m:t>A</m:t>
                    </m:r>
                  </m:e>
                  <m:sub>
                    <m:r>
                      <w:rPr>
                        <w:rFonts w:ascii="Cambria Math" w:hAnsi="Cambria Math"/>
                        <w:color w:val="000000"/>
                      </w:rPr>
                      <m:t>c</m:t>
                    </m:r>
                  </m:sub>
                </m:sSub>
                <m:sSub>
                  <m:sSubPr>
                    <m:ctrlPr>
                      <w:rPr>
                        <w:rFonts w:ascii="Cambria Math" w:hAnsi="Cambria Math"/>
                        <w:i/>
                        <w:color w:val="000000"/>
                      </w:rPr>
                    </m:ctrlPr>
                  </m:sSubPr>
                  <m:e>
                    <m:r>
                      <m:rPr>
                        <m:sty m:val="bi"/>
                      </m:rPr>
                      <w:rPr>
                        <w:rFonts w:ascii="Cambria Math" w:hAnsi="Cambria Math"/>
                        <w:color w:val="000000"/>
                      </w:rPr>
                      <m:t>x</m:t>
                    </m:r>
                  </m:e>
                  <m:sub>
                    <m:r>
                      <w:rPr>
                        <w:rFonts w:ascii="Cambria Math" w:hAnsi="Cambria Math"/>
                        <w:color w:val="000000"/>
                      </w:rPr>
                      <m:t>c</m:t>
                    </m:r>
                  </m:sub>
                </m:sSub>
                <m:d>
                  <m:dPr>
                    <m:begChr m:val="["/>
                    <m:endChr m:val="]"/>
                    <m:ctrlPr>
                      <w:rPr>
                        <w:rFonts w:ascii="Cambria Math" w:hAnsi="Cambria Math"/>
                        <w:i/>
                        <w:color w:val="000000"/>
                      </w:rPr>
                    </m:ctrlPr>
                  </m:dPr>
                  <m:e>
                    <m:r>
                      <w:rPr>
                        <w:rFonts w:ascii="Cambria Math" w:hAnsi="Cambria Math"/>
                        <w:color w:val="000000"/>
                      </w:rPr>
                      <m:t>k-1</m:t>
                    </m:r>
                  </m:e>
                </m:d>
                <m:r>
                  <w:rPr>
                    <w:rFonts w:ascii="Cambria Math" w:hAnsi="Cambria Math"/>
                    <w:color w:val="000000"/>
                  </w:rPr>
                  <m:t>+</m:t>
                </m:r>
                <m:sSub>
                  <m:sSubPr>
                    <m:ctrlPr>
                      <w:rPr>
                        <w:rFonts w:ascii="Cambria Math" w:hAnsi="Cambria Math"/>
                        <w:i/>
                        <w:color w:val="000000"/>
                      </w:rPr>
                    </m:ctrlPr>
                  </m:sSubPr>
                  <m:e>
                    <m:r>
                      <m:rPr>
                        <m:sty m:val="bi"/>
                      </m:rPr>
                      <w:rPr>
                        <w:rFonts w:ascii="Cambria Math" w:hAnsi="Cambria Math"/>
                        <w:color w:val="000000"/>
                      </w:rPr>
                      <m:t>A</m:t>
                    </m:r>
                  </m:e>
                  <m:sub>
                    <m:r>
                      <w:rPr>
                        <w:rFonts w:ascii="Cambria Math" w:hAnsi="Cambria Math"/>
                        <w:color w:val="000000"/>
                      </w:rPr>
                      <m:t>cb</m:t>
                    </m:r>
                  </m:sub>
                </m:sSub>
                <m:sSub>
                  <m:sSubPr>
                    <m:ctrlPr>
                      <w:rPr>
                        <w:rFonts w:ascii="Cambria Math" w:hAnsi="Cambria Math"/>
                        <w:i/>
                        <w:color w:val="000000"/>
                      </w:rPr>
                    </m:ctrlPr>
                  </m:sSubPr>
                  <m:e>
                    <m:r>
                      <m:rPr>
                        <m:sty m:val="bi"/>
                      </m:rPr>
                      <w:rPr>
                        <w:rFonts w:ascii="Cambria Math" w:hAnsi="Cambria Math"/>
                        <w:color w:val="000000"/>
                      </w:rPr>
                      <m:t>x</m:t>
                    </m:r>
                  </m:e>
                  <m:sub>
                    <m:r>
                      <w:rPr>
                        <w:rFonts w:ascii="Cambria Math" w:hAnsi="Cambria Math"/>
                        <w:color w:val="000000"/>
                      </w:rPr>
                      <m:t>b</m:t>
                    </m:r>
                  </m:sub>
                </m:sSub>
                <m:d>
                  <m:dPr>
                    <m:begChr m:val="["/>
                    <m:endChr m:val="]"/>
                    <m:ctrlPr>
                      <w:rPr>
                        <w:rFonts w:ascii="Cambria Math" w:hAnsi="Cambria Math"/>
                        <w:i/>
                        <w:color w:val="000000"/>
                      </w:rPr>
                    </m:ctrlPr>
                  </m:dPr>
                  <m:e>
                    <m:r>
                      <w:rPr>
                        <w:rFonts w:ascii="Cambria Math" w:hAnsi="Cambria Math"/>
                        <w:color w:val="000000"/>
                      </w:rPr>
                      <m:t>k</m:t>
                    </m:r>
                  </m:e>
                </m:d>
                <m:r>
                  <w:rPr>
                    <w:rFonts w:ascii="Cambria Math" w:hAnsi="Cambria Math"/>
                    <w:color w:val="000000"/>
                  </w:rPr>
                  <m:t>+</m:t>
                </m:r>
                <m:sSub>
                  <m:sSubPr>
                    <m:ctrlPr>
                      <w:rPr>
                        <w:rFonts w:ascii="Cambria Math" w:hAnsi="Cambria Math"/>
                        <w:i/>
                        <w:color w:val="000000"/>
                      </w:rPr>
                    </m:ctrlPr>
                  </m:sSubPr>
                  <m:e>
                    <m:r>
                      <m:rPr>
                        <m:sty m:val="bi"/>
                      </m:rPr>
                      <w:rPr>
                        <w:rFonts w:ascii="Cambria Math" w:hAnsi="Cambria Math"/>
                        <w:color w:val="000000"/>
                      </w:rPr>
                      <m:t>B</m:t>
                    </m:r>
                  </m:e>
                  <m:sub>
                    <m:r>
                      <w:rPr>
                        <w:rFonts w:ascii="Cambria Math" w:hAnsi="Cambria Math"/>
                        <w:color w:val="000000"/>
                      </w:rPr>
                      <m:t>c</m:t>
                    </m:r>
                  </m:sub>
                </m:sSub>
                <m:r>
                  <w:rPr>
                    <w:rFonts w:ascii="Cambria Math" w:hAnsi="Cambria Math"/>
                    <w:color w:val="000000"/>
                  </w:rPr>
                  <m:t>u</m:t>
                </m:r>
                <m:d>
                  <m:dPr>
                    <m:begChr m:val="["/>
                    <m:endChr m:val="]"/>
                    <m:ctrlPr>
                      <w:rPr>
                        <w:rFonts w:ascii="Cambria Math" w:hAnsi="Cambria Math"/>
                        <w:i/>
                        <w:color w:val="000000"/>
                      </w:rPr>
                    </m:ctrlPr>
                  </m:dPr>
                  <m:e>
                    <m:r>
                      <w:rPr>
                        <w:rFonts w:ascii="Cambria Math" w:hAnsi="Cambria Math"/>
                        <w:color w:val="000000"/>
                      </w:rPr>
                      <m:t>k-</m:t>
                    </m:r>
                    <m:sSub>
                      <m:sSubPr>
                        <m:ctrlPr>
                          <w:rPr>
                            <w:rFonts w:ascii="Cambria Math" w:hAnsi="Cambria Math"/>
                            <w:i/>
                            <w:color w:val="000000"/>
                          </w:rPr>
                        </m:ctrlPr>
                      </m:sSubPr>
                      <m:e>
                        <m:r>
                          <w:rPr>
                            <w:rFonts w:ascii="Cambria Math" w:hAnsi="Cambria Math"/>
                            <w:color w:val="000000"/>
                          </w:rPr>
                          <m:t>l</m:t>
                        </m:r>
                      </m:e>
                      <m:sub>
                        <m:r>
                          <w:rPr>
                            <w:rFonts w:ascii="Cambria Math" w:hAnsi="Cambria Math"/>
                            <w:color w:val="000000"/>
                          </w:rPr>
                          <m:t>cu</m:t>
                        </m:r>
                      </m:sub>
                    </m:sSub>
                  </m:e>
                </m:d>
                <m:r>
                  <w:rPr>
                    <w:rFonts w:ascii="Cambria Math" w:hAnsi="Cambria Math"/>
                    <w:color w:val="000000"/>
                  </w:rPr>
                  <m:t>+</m:t>
                </m:r>
                <m:nary>
                  <m:naryPr>
                    <m:chr m:val="∑"/>
                    <m:supHide m:val="1"/>
                    <m:ctrlPr>
                      <w:rPr>
                        <w:rFonts w:ascii="Cambria Math" w:hAnsi="Cambria Math"/>
                        <w:color w:val="000000"/>
                      </w:rPr>
                    </m:ctrlPr>
                  </m:naryPr>
                  <m:sub>
                    <m:r>
                      <w:rPr>
                        <w:rFonts w:ascii="Cambria Math" w:hAnsi="Cambria Math"/>
                        <w:color w:val="000000"/>
                      </w:rPr>
                      <m:t>i</m:t>
                    </m:r>
                    <m:ctrlPr>
                      <w:rPr>
                        <w:rFonts w:ascii="Cambria Math" w:hAnsi="Cambria Math"/>
                        <w:i/>
                        <w:color w:val="000000"/>
                      </w:rPr>
                    </m:ctrlPr>
                  </m:sub>
                  <m:sup>
                    <m:ctrlPr>
                      <w:rPr>
                        <w:rFonts w:ascii="Cambria Math" w:hAnsi="Cambria Math"/>
                        <w:i/>
                        <w:color w:val="000000"/>
                      </w:rPr>
                    </m:ctrlPr>
                  </m:sup>
                  <m:e>
                    <m:sSub>
                      <m:sSubPr>
                        <m:ctrlPr>
                          <w:rPr>
                            <w:rFonts w:ascii="Cambria Math" w:hAnsi="Cambria Math"/>
                            <w:i/>
                            <w:color w:val="000000"/>
                          </w:rPr>
                        </m:ctrlPr>
                      </m:sSubPr>
                      <m:e>
                        <m:r>
                          <m:rPr>
                            <m:sty m:val="bi"/>
                          </m:rPr>
                          <w:rPr>
                            <w:rFonts w:ascii="Cambria Math" w:hAnsi="Cambria Math"/>
                            <w:color w:val="000000"/>
                          </w:rPr>
                          <m:t>H</m:t>
                        </m:r>
                      </m:e>
                      <m:sub>
                        <m:r>
                          <w:rPr>
                            <w:rFonts w:ascii="Cambria Math" w:hAnsi="Cambria Math"/>
                            <w:color w:val="000000"/>
                          </w:rPr>
                          <m:t>i</m:t>
                        </m:r>
                      </m:sub>
                    </m:sSub>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i</m:t>
                        </m:r>
                      </m:sub>
                    </m:sSub>
                    <m:d>
                      <m:dPr>
                        <m:begChr m:val="["/>
                        <m:endChr m:val="]"/>
                        <m:ctrlPr>
                          <w:rPr>
                            <w:rFonts w:ascii="Cambria Math" w:hAnsi="Cambria Math"/>
                            <w:i/>
                            <w:color w:val="000000"/>
                          </w:rPr>
                        </m:ctrlPr>
                      </m:dPr>
                      <m:e>
                        <m:r>
                          <w:rPr>
                            <w:rFonts w:ascii="Cambria Math" w:hAnsi="Cambria Math"/>
                            <w:color w:val="000000"/>
                          </w:rPr>
                          <m:t>k-</m:t>
                        </m:r>
                        <m:sSub>
                          <m:sSubPr>
                            <m:ctrlPr>
                              <w:rPr>
                                <w:rFonts w:ascii="Cambria Math" w:hAnsi="Cambria Math"/>
                                <w:i/>
                                <w:color w:val="000000"/>
                              </w:rPr>
                            </m:ctrlPr>
                          </m:sSubPr>
                          <m:e>
                            <m:r>
                              <w:rPr>
                                <w:rFonts w:ascii="Cambria Math" w:hAnsi="Cambria Math"/>
                                <w:color w:val="000000"/>
                              </w:rPr>
                              <m:t>l</m:t>
                            </m:r>
                          </m:e>
                          <m:sub>
                            <m:r>
                              <w:rPr>
                                <w:rFonts w:ascii="Cambria Math" w:hAnsi="Cambria Math"/>
                                <w:color w:val="000000"/>
                              </w:rPr>
                              <m:t>ci</m:t>
                            </m:r>
                          </m:sub>
                        </m:sSub>
                      </m:e>
                    </m:d>
                    <m:ctrlPr>
                      <w:rPr>
                        <w:rFonts w:ascii="Cambria Math" w:hAnsi="Cambria Math"/>
                        <w:i/>
                        <w:color w:val="000000"/>
                      </w:rPr>
                    </m:ctrlPr>
                  </m:e>
                </m:nary>
              </m:oMath>
            </m:oMathPara>
          </w:p>
        </w:tc>
        <w:tc>
          <w:tcPr>
            <w:tcW w:w="1269" w:type="dxa"/>
            <w:vAlign w:val="center"/>
          </w:tcPr>
          <w:p w14:paraId="004157F8" w14:textId="42999430" w:rsidR="006B291E" w:rsidRDefault="006B291E" w:rsidP="00067CAC">
            <w:pPr>
              <w:jc w:val="right"/>
              <w:rPr>
                <w:rFonts w:ascii="LMRoman10-Regular-Identity-H" w:hAnsi="LMRoman10-Regular-Identity-H"/>
                <w:color w:val="000000"/>
                <w:lang w:val="en-US"/>
              </w:rPr>
            </w:pPr>
            <w:r>
              <w:rPr>
                <w:rFonts w:ascii="LMRoman10-Regular-Identity-H" w:hAnsi="LMRoman10-Regular-Identity-H"/>
                <w:color w:val="000000"/>
                <w:lang w:val="en-US"/>
              </w:rPr>
              <w:t>(</w:t>
            </w:r>
            <w:r w:rsidR="00E426A4">
              <w:rPr>
                <w:rFonts w:ascii="LMRoman10-Regular-Identity-H" w:hAnsi="LMRoman10-Regular-Identity-H"/>
                <w:color w:val="000000"/>
                <w:lang w:val="en-US"/>
              </w:rPr>
              <w:t>2</w:t>
            </w:r>
            <w:r>
              <w:rPr>
                <w:rFonts w:ascii="LMRoman10-Regular-Identity-H" w:hAnsi="LMRoman10-Regular-Identity-H"/>
                <w:color w:val="000000"/>
                <w:lang w:val="en-US"/>
              </w:rPr>
              <w:t>)</w:t>
            </w:r>
          </w:p>
        </w:tc>
      </w:tr>
    </w:tbl>
    <w:p w14:paraId="7AD48C2F" w14:textId="6806D1EA" w:rsidR="00454975" w:rsidRDefault="00454975" w:rsidP="00067CAC">
      <w:pPr>
        <w:jc w:val="both"/>
        <w:rPr>
          <w:color w:val="000000"/>
          <w:lang w:val="en-US"/>
        </w:rPr>
      </w:pPr>
      <w:r w:rsidRPr="000D6F8E">
        <w:rPr>
          <w:color w:val="000000"/>
          <w:lang w:val="en-US"/>
        </w:rPr>
        <w:t>where</w:t>
      </w:r>
      <w:r w:rsidRPr="00454975">
        <w:rPr>
          <w:rFonts w:ascii="LMRoman10-Regular-Identity-H" w:hAnsi="LMRoman10-Regular-Identity-H"/>
          <w:color w:val="000000"/>
          <w:lang w:val="en-US"/>
        </w:rPr>
        <w:t xml:space="preserve"> </w:t>
      </w:r>
      <m:oMath>
        <m:sSub>
          <m:sSubPr>
            <m:ctrlPr>
              <w:rPr>
                <w:rFonts w:ascii="Cambria Math" w:hAnsi="Cambria Math"/>
                <w:i/>
                <w:color w:val="000000"/>
                <w:lang w:val="en-US"/>
              </w:rPr>
            </m:ctrlPr>
          </m:sSubPr>
          <m:e>
            <m:r>
              <m:rPr>
                <m:sty m:val="bi"/>
              </m:rPr>
              <w:rPr>
                <w:rFonts w:ascii="Cambria Math" w:hAnsi="Cambria Math"/>
                <w:color w:val="000000"/>
                <w:lang w:val="en-US"/>
              </w:rPr>
              <m:t>x</m:t>
            </m:r>
          </m:e>
          <m:sub>
            <m:r>
              <w:rPr>
                <w:rFonts w:ascii="Cambria Math" w:hAnsi="Cambria Math"/>
                <w:color w:val="000000"/>
                <w:lang w:val="en-US"/>
              </w:rPr>
              <m:t>b</m:t>
            </m:r>
          </m:sub>
        </m:sSub>
        <m:r>
          <w:rPr>
            <w:rFonts w:ascii="Cambria Math" w:hAnsi="Cambria Math"/>
            <w:color w:val="000000"/>
            <w:lang w:val="en-US"/>
          </w:rPr>
          <m:t>=</m:t>
        </m:r>
        <m:r>
          <m:rPr>
            <m:lit/>
          </m:rPr>
          <w:rPr>
            <w:rFonts w:ascii="Cambria Math" w:hAnsi="Cambria Math"/>
            <w:color w:val="000000"/>
            <w:lang w:val="en-US"/>
          </w:rPr>
          <m:t>[</m:t>
        </m:r>
        <m:r>
          <w:rPr>
            <w:rFonts w:ascii="Cambria Math" w:hAnsi="Cambria Math"/>
            <w:color w:val="000000"/>
            <w:lang w:val="en-US"/>
          </w:rPr>
          <m:t>CO</m:t>
        </m:r>
        <m:sSub>
          <m:sSubPr>
            <m:ctrlPr>
              <w:rPr>
                <w:rFonts w:ascii="Cambria Math" w:hAnsi="Cambria Math"/>
                <w:i/>
                <w:color w:val="000000"/>
                <w:lang w:val="en-US"/>
              </w:rPr>
            </m:ctrlPr>
          </m:sSubPr>
          <m:e>
            <m:r>
              <w:rPr>
                <w:rFonts w:ascii="Cambria Math" w:hAnsi="Cambria Math"/>
                <w:color w:val="000000"/>
                <w:lang w:val="en-US"/>
              </w:rPr>
              <m:t>D</m:t>
            </m:r>
          </m:e>
          <m:sub>
            <m:r>
              <w:rPr>
                <w:rFonts w:ascii="Cambria Math" w:hAnsi="Cambria Math"/>
                <w:color w:val="000000"/>
                <w:lang w:val="en-US"/>
              </w:rPr>
              <m:t>o</m:t>
            </m:r>
          </m:sub>
        </m:sSub>
        <m:r>
          <w:rPr>
            <w:rFonts w:ascii="Cambria Math" w:hAnsi="Cambria Math"/>
            <w:color w:val="000000"/>
            <w:lang w:val="en-US"/>
          </w:rPr>
          <m:t>,MLS</m:t>
        </m:r>
        <m:sSub>
          <m:sSubPr>
            <m:ctrlPr>
              <w:rPr>
                <w:rFonts w:ascii="Cambria Math" w:hAnsi="Cambria Math"/>
                <w:i/>
                <w:color w:val="000000"/>
                <w:lang w:val="en-US"/>
              </w:rPr>
            </m:ctrlPr>
          </m:sSubPr>
          <m:e>
            <m:r>
              <w:rPr>
                <w:rFonts w:ascii="Cambria Math" w:hAnsi="Cambria Math"/>
                <w:color w:val="000000"/>
                <w:lang w:val="en-US"/>
              </w:rPr>
              <m:t>S</m:t>
            </m:r>
          </m:e>
          <m:sub>
            <m:r>
              <w:rPr>
                <w:rFonts w:ascii="Cambria Math" w:hAnsi="Cambria Math"/>
                <w:color w:val="000000"/>
                <w:lang w:val="en-US"/>
              </w:rPr>
              <m:t>b</m:t>
            </m:r>
          </m:sub>
        </m:sSub>
        <m:sSup>
          <m:sSupPr>
            <m:ctrlPr>
              <w:rPr>
                <w:rFonts w:ascii="Cambria Math" w:hAnsi="Cambria Math"/>
                <w:i/>
                <w:color w:val="000000"/>
                <w:lang w:val="en-US"/>
              </w:rPr>
            </m:ctrlPr>
          </m:sSupPr>
          <m:e>
            <m:r>
              <m:rPr>
                <m:lit/>
              </m:rPr>
              <w:rPr>
                <w:rFonts w:ascii="Cambria Math" w:hAnsi="Cambria Math"/>
                <w:color w:val="000000"/>
                <w:lang w:val="en-US"/>
              </w:rPr>
              <m:t>]</m:t>
            </m:r>
          </m:e>
          <m:sup>
            <m:r>
              <w:rPr>
                <w:rFonts w:ascii="Cambria Math" w:hAnsi="Cambria Math"/>
                <w:color w:val="000000"/>
                <w:lang w:val="en-US"/>
              </w:rPr>
              <m:t>T</m:t>
            </m:r>
          </m:sup>
        </m:sSup>
      </m:oMath>
      <w:r w:rsidRPr="00454975">
        <w:rPr>
          <w:rFonts w:ascii="NimbusRomNo9L-ReguItal" w:hAnsi="NimbusRomNo9L-ReguItal"/>
          <w:i/>
          <w:iCs/>
          <w:color w:val="000000"/>
          <w:sz w:val="14"/>
          <w:szCs w:val="14"/>
          <w:lang w:val="en-US"/>
        </w:rPr>
        <w:t xml:space="preserve"> </w:t>
      </w:r>
      <w:r w:rsidRPr="000D6F8E">
        <w:rPr>
          <w:color w:val="000000"/>
          <w:lang w:val="en-US"/>
        </w:rPr>
        <w:t>is the state vector related to the biotreater ,</w:t>
      </w:r>
      <w:r w:rsidRPr="00454975">
        <w:rPr>
          <w:rFonts w:ascii="LMRoman10-Regular-Identity-H" w:hAnsi="LMRoman10-Regular-Identity-H"/>
          <w:color w:val="000000"/>
          <w:lang w:val="en-US"/>
        </w:rPr>
        <w:t xml:space="preserve"> </w:t>
      </w:r>
      <m:oMath>
        <m:sSub>
          <m:sSubPr>
            <m:ctrlPr>
              <w:rPr>
                <w:rFonts w:ascii="Cambria Math" w:hAnsi="Cambria Math"/>
                <w:i/>
                <w:color w:val="000000"/>
                <w:lang w:val="en-US"/>
              </w:rPr>
            </m:ctrlPr>
          </m:sSubPr>
          <m:e>
            <m:r>
              <m:rPr>
                <m:sty m:val="bi"/>
              </m:rPr>
              <w:rPr>
                <w:rFonts w:ascii="Cambria Math" w:hAnsi="Cambria Math"/>
                <w:color w:val="000000"/>
                <w:lang w:val="en-US"/>
              </w:rPr>
              <m:t>x</m:t>
            </m:r>
          </m:e>
          <m:sub>
            <m:r>
              <w:rPr>
                <w:rFonts w:ascii="Cambria Math" w:hAnsi="Cambria Math"/>
                <w:color w:val="000000"/>
                <w:lang w:val="en-US"/>
              </w:rPr>
              <m:t>c</m:t>
            </m:r>
          </m:sub>
        </m:sSub>
        <m:r>
          <w:rPr>
            <w:rFonts w:ascii="Cambria Math" w:hAnsi="Cambria Math"/>
            <w:color w:val="000000"/>
            <w:lang w:val="en-US"/>
          </w:rPr>
          <m:t>=</m:t>
        </m:r>
        <m:r>
          <m:rPr>
            <m:lit/>
          </m:rPr>
          <w:rPr>
            <w:rFonts w:ascii="Cambria Math" w:hAnsi="Cambria Math"/>
            <w:color w:val="000000"/>
            <w:lang w:val="en-US"/>
          </w:rPr>
          <m:t>[</m:t>
        </m:r>
        <m:r>
          <w:rPr>
            <w:rFonts w:ascii="Cambria Math" w:hAnsi="Cambria Math"/>
            <w:color w:val="000000"/>
            <w:lang w:val="en-US"/>
          </w:rPr>
          <m:t>SBL]</m:t>
        </m:r>
      </m:oMath>
      <w:r w:rsidRPr="00454975">
        <w:rPr>
          <w:rFonts w:ascii="txsy" w:hAnsi="txsy"/>
          <w:color w:val="000000"/>
          <w:sz w:val="10"/>
          <w:szCs w:val="10"/>
          <w:lang w:val="en-US"/>
        </w:rPr>
        <w:t xml:space="preserve"> </w:t>
      </w:r>
      <w:r w:rsidR="000D6F8E">
        <w:rPr>
          <w:rFonts w:ascii="txsy" w:hAnsi="txsy"/>
          <w:color w:val="000000"/>
          <w:sz w:val="10"/>
          <w:szCs w:val="10"/>
          <w:lang w:val="en-US"/>
        </w:rPr>
        <w:t xml:space="preserve"> </w:t>
      </w:r>
      <w:r w:rsidRPr="00454975">
        <w:rPr>
          <w:rFonts w:ascii="LMRoman10-Regular-Identity-H" w:hAnsi="LMRoman10-Regular-Identity-H"/>
          <w:color w:val="000000"/>
          <w:lang w:val="en-US"/>
        </w:rPr>
        <w:t xml:space="preserve">is </w:t>
      </w:r>
      <w:r w:rsidRPr="000D6F8E">
        <w:rPr>
          <w:color w:val="000000"/>
          <w:lang w:val="en-US"/>
        </w:rPr>
        <w:t>the state vector related to the clarifier,</w:t>
      </w:r>
      <w:r w:rsidR="00C75BA9">
        <w:rPr>
          <w:color w:val="000000"/>
          <w:lang w:val="en-US"/>
        </w:rPr>
        <w:t xml:space="preserve"> </w:t>
      </w:r>
      <m:oMath>
        <m:r>
          <w:rPr>
            <w:rFonts w:ascii="Cambria Math" w:hAnsi="Cambria Math"/>
            <w:color w:val="000000"/>
            <w:lang w:val="en-US"/>
          </w:rPr>
          <m:t>u=</m:t>
        </m:r>
        <m:sSub>
          <m:sSubPr>
            <m:ctrlPr>
              <w:rPr>
                <w:rFonts w:ascii="Cambria Math" w:hAnsi="Cambria Math"/>
                <w:i/>
                <w:color w:val="000000"/>
                <w:lang w:val="en-US"/>
              </w:rPr>
            </m:ctrlPr>
          </m:sSubPr>
          <m:e>
            <m:r>
              <w:rPr>
                <w:rFonts w:ascii="Cambria Math" w:hAnsi="Cambria Math"/>
                <w:color w:val="000000"/>
                <w:lang w:val="en-US"/>
              </w:rPr>
              <m:t>F</m:t>
            </m:r>
          </m:e>
          <m:sub>
            <m:r>
              <w:rPr>
                <w:rFonts w:ascii="Cambria Math" w:hAnsi="Cambria Math"/>
                <w:color w:val="000000"/>
                <w:lang w:val="en-US"/>
              </w:rPr>
              <m:t>was</m:t>
            </m:r>
          </m:sub>
        </m:sSub>
      </m:oMath>
      <w:r w:rsidRPr="000D6F8E">
        <w:rPr>
          <w:i/>
          <w:iCs/>
          <w:color w:val="000000"/>
          <w:sz w:val="14"/>
          <w:szCs w:val="14"/>
          <w:lang w:val="en-US"/>
        </w:rPr>
        <w:t xml:space="preserve"> </w:t>
      </w:r>
      <w:r w:rsidRPr="000D6F8E">
        <w:rPr>
          <w:color w:val="000000"/>
          <w:lang w:val="en-US"/>
        </w:rPr>
        <w:t xml:space="preserve">is the independent variable, and </w:t>
      </w:r>
      <w:r w:rsidRPr="000D6F8E">
        <w:rPr>
          <w:i/>
          <w:iCs/>
          <w:color w:val="000000"/>
          <w:lang w:val="en-US"/>
        </w:rPr>
        <w:t>v</w:t>
      </w:r>
      <w:r w:rsidRPr="000D6F8E">
        <w:rPr>
          <w:i/>
          <w:iCs/>
          <w:color w:val="000000"/>
          <w:sz w:val="14"/>
          <w:szCs w:val="14"/>
          <w:lang w:val="en-US"/>
        </w:rPr>
        <w:t xml:space="preserve">i </w:t>
      </w:r>
      <w:r w:rsidRPr="000D6F8E">
        <w:rPr>
          <w:color w:val="000000"/>
          <w:lang w:val="en-US"/>
        </w:rPr>
        <w:t>represent various disturbance variables. Here,</w:t>
      </w:r>
      <w:r w:rsidR="00D05399">
        <w:rPr>
          <w:color w:val="000000"/>
          <w:lang w:val="en-US"/>
        </w:rPr>
        <w:t xml:space="preserve"> </w:t>
      </w:r>
      <m:oMath>
        <m:sSub>
          <m:sSubPr>
            <m:ctrlPr>
              <w:rPr>
                <w:rFonts w:ascii="Cambria Math" w:hAnsi="Cambria Math"/>
                <w:i/>
                <w:color w:val="000000"/>
                <w:lang w:val="en-US"/>
              </w:rPr>
            </m:ctrlPr>
          </m:sSubPr>
          <m:e>
            <m:r>
              <m:rPr>
                <m:sty m:val="p"/>
              </m:rPr>
              <w:rPr>
                <w:rFonts w:ascii="Cambria Math" w:hAnsi="Cambria Math"/>
                <w:color w:val="000000"/>
                <w:lang w:val="en-US"/>
              </w:rPr>
              <m:t>ν</m:t>
            </m:r>
            <m:ctrlPr>
              <w:rPr>
                <w:rFonts w:ascii="Cambria Math" w:hAnsi="Cambria Math"/>
                <w:color w:val="000000"/>
                <w:lang w:val="en-US"/>
              </w:rPr>
            </m:ctrlPr>
          </m:e>
          <m:sub>
            <m:r>
              <w:rPr>
                <w:rFonts w:ascii="Cambria Math" w:hAnsi="Cambria Math"/>
                <w:color w:val="000000"/>
                <w:lang w:val="en-US"/>
              </w:rPr>
              <m:t>1</m:t>
            </m:r>
          </m:sub>
        </m:sSub>
        <m:r>
          <w:rPr>
            <w:rFonts w:ascii="Cambria Math" w:hAnsi="Cambria Math"/>
            <w:color w:val="000000"/>
            <w:lang w:val="en-US"/>
          </w:rPr>
          <m:t>=</m:t>
        </m:r>
        <m:sSub>
          <m:sSubPr>
            <m:ctrlPr>
              <w:rPr>
                <w:rFonts w:ascii="Cambria Math" w:hAnsi="Cambria Math"/>
                <w:i/>
                <w:color w:val="000000"/>
                <w:lang w:val="en-US"/>
              </w:rPr>
            </m:ctrlPr>
          </m:sSubPr>
          <m:e>
            <m:r>
              <w:rPr>
                <w:rFonts w:ascii="Cambria Math" w:hAnsi="Cambria Math"/>
                <w:color w:val="000000"/>
                <w:lang w:val="en-US"/>
              </w:rPr>
              <m:t>COD</m:t>
            </m:r>
          </m:e>
          <m:sub>
            <m:r>
              <w:rPr>
                <w:rFonts w:ascii="Cambria Math" w:hAnsi="Cambria Math"/>
                <w:color w:val="000000"/>
                <w:lang w:val="en-US"/>
              </w:rPr>
              <m:t>in</m:t>
            </m:r>
          </m:sub>
        </m:sSub>
        <m:r>
          <w:rPr>
            <w:rFonts w:ascii="Cambria Math" w:hAnsi="Cambria Math"/>
            <w:color w:val="000000"/>
            <w:lang w:val="en-US"/>
          </w:rPr>
          <m:t>,</m:t>
        </m:r>
        <m:sSub>
          <m:sSubPr>
            <m:ctrlPr>
              <w:rPr>
                <w:rFonts w:ascii="Cambria Math" w:hAnsi="Cambria Math"/>
                <w:i/>
                <w:color w:val="000000"/>
                <w:lang w:val="en-US"/>
              </w:rPr>
            </m:ctrlPr>
          </m:sSubPr>
          <m:e>
            <m:r>
              <m:rPr>
                <m:sty m:val="p"/>
              </m:rPr>
              <w:rPr>
                <w:rFonts w:ascii="Cambria Math" w:hAnsi="Cambria Math"/>
                <w:color w:val="000000"/>
                <w:lang w:val="en-US"/>
              </w:rPr>
              <m:t>ν</m:t>
            </m:r>
          </m:e>
          <m:sub>
            <m:r>
              <w:rPr>
                <w:rFonts w:ascii="Cambria Math" w:hAnsi="Cambria Math"/>
                <w:color w:val="000000"/>
                <w:lang w:val="en-US"/>
              </w:rPr>
              <m:t>2</m:t>
            </m:r>
          </m:sub>
        </m:sSub>
        <m:r>
          <w:rPr>
            <w:rFonts w:ascii="Cambria Math" w:hAnsi="Cambria Math"/>
            <w:color w:val="000000"/>
            <w:lang w:val="en-US"/>
          </w:rPr>
          <m:t>=</m:t>
        </m:r>
        <m:sSub>
          <m:sSubPr>
            <m:ctrlPr>
              <w:rPr>
                <w:rFonts w:ascii="Cambria Math" w:hAnsi="Cambria Math"/>
                <w:i/>
                <w:color w:val="000000"/>
                <w:lang w:val="en-US"/>
              </w:rPr>
            </m:ctrlPr>
          </m:sSubPr>
          <m:e>
            <m:r>
              <w:rPr>
                <w:rFonts w:ascii="Cambria Math" w:hAnsi="Cambria Math"/>
                <w:color w:val="000000"/>
                <w:lang w:val="en-US"/>
              </w:rPr>
              <m:t>F</m:t>
            </m:r>
          </m:e>
          <m:sub>
            <m:r>
              <w:rPr>
                <w:rFonts w:ascii="Cambria Math" w:hAnsi="Cambria Math"/>
                <w:color w:val="000000"/>
                <w:lang w:val="en-US"/>
              </w:rPr>
              <m:t>in</m:t>
            </m:r>
          </m:sub>
        </m:sSub>
        <m:r>
          <w:rPr>
            <w:rFonts w:ascii="Cambria Math" w:hAnsi="Cambria Math"/>
            <w:color w:val="000000"/>
            <w:lang w:val="en-US"/>
          </w:rPr>
          <m:t>,</m:t>
        </m:r>
        <m:sSub>
          <m:sSubPr>
            <m:ctrlPr>
              <w:rPr>
                <w:rFonts w:ascii="Cambria Math" w:hAnsi="Cambria Math"/>
                <w:i/>
                <w:color w:val="000000"/>
                <w:lang w:val="en-US"/>
              </w:rPr>
            </m:ctrlPr>
          </m:sSubPr>
          <m:e>
            <m:r>
              <m:rPr>
                <m:sty m:val="p"/>
              </m:rPr>
              <w:rPr>
                <w:rFonts w:ascii="Cambria Math" w:hAnsi="Cambria Math"/>
                <w:color w:val="000000"/>
                <w:lang w:val="en-US"/>
              </w:rPr>
              <m:t>ν</m:t>
            </m:r>
          </m:e>
          <m:sub>
            <m:r>
              <w:rPr>
                <w:rFonts w:ascii="Cambria Math" w:hAnsi="Cambria Math"/>
                <w:color w:val="000000"/>
                <w:lang w:val="en-US"/>
              </w:rPr>
              <m:t>3</m:t>
            </m:r>
          </m:sub>
        </m:sSub>
        <m:r>
          <w:rPr>
            <w:rFonts w:ascii="Cambria Math" w:hAnsi="Cambria Math"/>
            <w:color w:val="000000"/>
            <w:lang w:val="en-US"/>
          </w:rPr>
          <m:t>=</m:t>
        </m:r>
        <m:sSub>
          <m:sSubPr>
            <m:ctrlPr>
              <w:rPr>
                <w:rFonts w:ascii="Cambria Math" w:hAnsi="Cambria Math"/>
                <w:i/>
                <w:color w:val="000000"/>
                <w:lang w:val="en-US"/>
              </w:rPr>
            </m:ctrlPr>
          </m:sSubPr>
          <m:e>
            <m:r>
              <w:rPr>
                <w:rFonts w:ascii="Cambria Math" w:hAnsi="Cambria Math"/>
                <w:color w:val="000000"/>
                <w:lang w:val="en-US"/>
              </w:rPr>
              <m:t>T</m:t>
            </m:r>
          </m:e>
          <m:sub>
            <m:r>
              <w:rPr>
                <w:rFonts w:ascii="Cambria Math" w:hAnsi="Cambria Math"/>
                <w:color w:val="000000"/>
                <w:lang w:val="en-US"/>
              </w:rPr>
              <m:t>amb</m:t>
            </m:r>
          </m:sub>
        </m:sSub>
      </m:oMath>
      <w:r w:rsidRPr="000D6F8E">
        <w:rPr>
          <w:color w:val="000000"/>
          <w:lang w:val="en-US"/>
        </w:rPr>
        <w:t>.</w:t>
      </w:r>
      <w:r w:rsidR="00BC2D45">
        <w:rPr>
          <w:color w:val="000000"/>
          <w:lang w:val="en-US"/>
        </w:rPr>
        <w:t xml:space="preserve"> </w:t>
      </w:r>
      <m:oMath>
        <m:sSub>
          <m:sSubPr>
            <m:ctrlPr>
              <w:rPr>
                <w:rFonts w:ascii="Cambria Math" w:hAnsi="Cambria Math"/>
                <w:i/>
                <w:color w:val="000000"/>
                <w:lang w:val="en-US"/>
              </w:rPr>
            </m:ctrlPr>
          </m:sSubPr>
          <m:e>
            <m:r>
              <m:rPr>
                <m:sty m:val="bi"/>
              </m:rPr>
              <w:rPr>
                <w:rFonts w:ascii="Cambria Math" w:hAnsi="Cambria Math"/>
                <w:color w:val="000000"/>
                <w:lang w:val="en-US"/>
              </w:rPr>
              <m:t>A</m:t>
            </m:r>
          </m:e>
          <m:sub>
            <m:r>
              <w:rPr>
                <w:rFonts w:ascii="Cambria Math" w:hAnsi="Cambria Math"/>
                <w:color w:val="000000"/>
                <w:lang w:val="en-US"/>
              </w:rPr>
              <m:t>b</m:t>
            </m:r>
          </m:sub>
        </m:sSub>
        <m:r>
          <w:rPr>
            <w:rFonts w:ascii="Cambria Math" w:hAnsi="Cambria Math"/>
            <w:color w:val="000000"/>
            <w:lang w:val="en-US"/>
          </w:rPr>
          <m:t xml:space="preserve">, </m:t>
        </m:r>
        <m:sSub>
          <m:sSubPr>
            <m:ctrlPr>
              <w:rPr>
                <w:rFonts w:ascii="Cambria Math" w:hAnsi="Cambria Math"/>
                <w:i/>
                <w:color w:val="000000"/>
                <w:lang w:val="en-US"/>
              </w:rPr>
            </m:ctrlPr>
          </m:sSubPr>
          <m:e>
            <m:r>
              <m:rPr>
                <m:sty m:val="bi"/>
              </m:rPr>
              <w:rPr>
                <w:rFonts w:ascii="Cambria Math" w:hAnsi="Cambria Math"/>
                <w:color w:val="000000"/>
                <w:lang w:val="en-US"/>
              </w:rPr>
              <m:t>A</m:t>
            </m:r>
          </m:e>
          <m:sub>
            <m:r>
              <w:rPr>
                <w:rFonts w:ascii="Cambria Math" w:hAnsi="Cambria Math"/>
                <w:color w:val="000000"/>
                <w:lang w:val="en-US"/>
              </w:rPr>
              <m:t>c</m:t>
            </m:r>
          </m:sub>
        </m:sSub>
        <m:r>
          <w:rPr>
            <w:rFonts w:ascii="Cambria Math" w:hAnsi="Cambria Math"/>
            <w:color w:val="000000"/>
            <w:lang w:val="en-US"/>
          </w:rPr>
          <m:t>,</m:t>
        </m:r>
        <m:sSub>
          <m:sSubPr>
            <m:ctrlPr>
              <w:rPr>
                <w:rFonts w:ascii="Cambria Math" w:hAnsi="Cambria Math"/>
                <w:i/>
                <w:color w:val="000000"/>
                <w:lang w:val="en-US"/>
              </w:rPr>
            </m:ctrlPr>
          </m:sSubPr>
          <m:e>
            <m:r>
              <m:rPr>
                <m:sty m:val="bi"/>
              </m:rPr>
              <w:rPr>
                <w:rFonts w:ascii="Cambria Math" w:hAnsi="Cambria Math"/>
                <w:color w:val="000000"/>
                <w:lang w:val="en-US"/>
              </w:rPr>
              <m:t>A</m:t>
            </m:r>
          </m:e>
          <m:sub>
            <m:r>
              <w:rPr>
                <w:rFonts w:ascii="Cambria Math" w:hAnsi="Cambria Math"/>
                <w:color w:val="000000"/>
                <w:lang w:val="en-US"/>
              </w:rPr>
              <m:t>cb</m:t>
            </m:r>
          </m:sub>
        </m:sSub>
        <m:r>
          <w:rPr>
            <w:rFonts w:ascii="Cambria Math" w:hAnsi="Cambria Math"/>
            <w:color w:val="000000"/>
            <w:lang w:val="en-US"/>
          </w:rPr>
          <m:t>,</m:t>
        </m:r>
        <m:sSub>
          <m:sSubPr>
            <m:ctrlPr>
              <w:rPr>
                <w:rFonts w:ascii="Cambria Math" w:hAnsi="Cambria Math"/>
                <w:i/>
                <w:color w:val="000000"/>
                <w:lang w:val="en-US"/>
              </w:rPr>
            </m:ctrlPr>
          </m:sSubPr>
          <m:e>
            <m:r>
              <m:rPr>
                <m:sty m:val="bi"/>
              </m:rPr>
              <w:rPr>
                <w:rFonts w:ascii="Cambria Math" w:hAnsi="Cambria Math"/>
                <w:color w:val="000000"/>
                <w:lang w:val="en-US"/>
              </w:rPr>
              <m:t>B</m:t>
            </m:r>
          </m:e>
          <m:sub>
            <m:r>
              <w:rPr>
                <w:rFonts w:ascii="Cambria Math" w:hAnsi="Cambria Math"/>
                <w:color w:val="000000"/>
                <w:lang w:val="en-US"/>
              </w:rPr>
              <m:t>b</m:t>
            </m:r>
          </m:sub>
        </m:sSub>
        <m:r>
          <w:rPr>
            <w:rFonts w:ascii="Cambria Math" w:hAnsi="Cambria Math"/>
            <w:color w:val="000000"/>
            <w:lang w:val="en-US"/>
          </w:rPr>
          <m:t>,</m:t>
        </m:r>
        <m:sSub>
          <m:sSubPr>
            <m:ctrlPr>
              <w:rPr>
                <w:rFonts w:ascii="Cambria Math" w:hAnsi="Cambria Math"/>
                <w:i/>
                <w:color w:val="000000"/>
                <w:lang w:val="en-US"/>
              </w:rPr>
            </m:ctrlPr>
          </m:sSubPr>
          <m:e>
            <m:r>
              <m:rPr>
                <m:sty m:val="bi"/>
              </m:rPr>
              <w:rPr>
                <w:rFonts w:ascii="Cambria Math" w:hAnsi="Cambria Math"/>
                <w:color w:val="000000"/>
                <w:lang w:val="en-US"/>
              </w:rPr>
              <m:t>B</m:t>
            </m:r>
          </m:e>
          <m:sub>
            <m:r>
              <w:rPr>
                <w:rFonts w:ascii="Cambria Math" w:hAnsi="Cambria Math"/>
                <w:color w:val="000000"/>
                <w:lang w:val="en-US"/>
              </w:rPr>
              <m:t>c</m:t>
            </m:r>
          </m:sub>
        </m:sSub>
        <m:r>
          <w:rPr>
            <w:rFonts w:ascii="Cambria Math" w:hAnsi="Cambria Math"/>
            <w:color w:val="000000"/>
            <w:lang w:val="en-US"/>
          </w:rPr>
          <m:t>,</m:t>
        </m:r>
        <m:sSub>
          <m:sSubPr>
            <m:ctrlPr>
              <w:rPr>
                <w:rFonts w:ascii="Cambria Math" w:hAnsi="Cambria Math"/>
                <w:i/>
                <w:color w:val="000000"/>
                <w:lang w:val="en-US"/>
              </w:rPr>
            </m:ctrlPr>
          </m:sSubPr>
          <m:e>
            <m:r>
              <m:rPr>
                <m:sty m:val="bi"/>
              </m:rPr>
              <w:rPr>
                <w:rFonts w:ascii="Cambria Math" w:hAnsi="Cambria Math"/>
                <w:color w:val="000000"/>
                <w:lang w:val="en-US"/>
              </w:rPr>
              <m:t>G</m:t>
            </m:r>
          </m:e>
          <m:sub>
            <m:r>
              <w:rPr>
                <w:rFonts w:ascii="Cambria Math" w:hAnsi="Cambria Math"/>
                <w:color w:val="000000"/>
                <w:lang w:val="en-US"/>
              </w:rPr>
              <m:t>i</m:t>
            </m:r>
          </m:sub>
        </m:sSub>
        <m:r>
          <w:rPr>
            <w:rFonts w:ascii="Cambria Math" w:hAnsi="Cambria Math"/>
            <w:color w:val="000000"/>
            <w:lang w:val="en-US"/>
          </w:rPr>
          <m:t>,</m:t>
        </m:r>
        <m:sSub>
          <m:sSubPr>
            <m:ctrlPr>
              <w:rPr>
                <w:rFonts w:ascii="Cambria Math" w:hAnsi="Cambria Math"/>
                <w:i/>
                <w:color w:val="000000"/>
                <w:lang w:val="en-US"/>
              </w:rPr>
            </m:ctrlPr>
          </m:sSubPr>
          <m:e>
            <m:r>
              <m:rPr>
                <m:sty m:val="bi"/>
              </m:rPr>
              <w:rPr>
                <w:rFonts w:ascii="Cambria Math" w:hAnsi="Cambria Math"/>
                <w:color w:val="000000"/>
                <w:lang w:val="en-US"/>
              </w:rPr>
              <m:t>H</m:t>
            </m:r>
          </m:e>
          <m:sub>
            <m:r>
              <w:rPr>
                <w:rFonts w:ascii="Cambria Math" w:hAnsi="Cambria Math"/>
                <w:color w:val="000000"/>
                <w:lang w:val="en-US"/>
              </w:rPr>
              <m:t>i</m:t>
            </m:r>
          </m:sub>
        </m:sSub>
      </m:oMath>
      <w:r w:rsidR="005365D7" w:rsidRPr="002019FB">
        <w:rPr>
          <w:i/>
          <w:iCs/>
          <w:color w:val="000000"/>
        </w:rPr>
        <w:t xml:space="preserve"> </w:t>
      </w:r>
      <w:r w:rsidR="005365D7" w:rsidRPr="002019FB">
        <w:rPr>
          <w:color w:val="000000"/>
        </w:rPr>
        <w:t>are constant matrices of</w:t>
      </w:r>
      <w:r w:rsidR="002019FB" w:rsidRPr="002019FB">
        <w:rPr>
          <w:color w:val="000000"/>
        </w:rPr>
        <w:t xml:space="preserve"> </w:t>
      </w:r>
      <w:r w:rsidR="002019FB" w:rsidRPr="002019FB">
        <w:rPr>
          <w:color w:val="000000"/>
          <w:lang w:val="en-US"/>
        </w:rPr>
        <w:t>appropriate sizes,</w:t>
      </w:r>
      <w:r w:rsidR="003B6757">
        <w:rPr>
          <w:color w:val="000000"/>
          <w:lang w:val="en-US"/>
        </w:rPr>
        <w:t xml:space="preserve"> </w:t>
      </w:r>
      <m:oMath>
        <m:sSub>
          <m:sSubPr>
            <m:ctrlPr>
              <w:rPr>
                <w:rFonts w:ascii="Cambria Math" w:hAnsi="Cambria Math"/>
                <w:i/>
                <w:color w:val="000000"/>
                <w:lang w:val="en-US"/>
              </w:rPr>
            </m:ctrlPr>
          </m:sSubPr>
          <m:e>
            <m:r>
              <w:rPr>
                <w:rFonts w:ascii="Cambria Math" w:hAnsi="Cambria Math"/>
                <w:color w:val="000000"/>
                <w:lang w:val="en-US"/>
              </w:rPr>
              <m:t>l</m:t>
            </m:r>
          </m:e>
          <m:sub>
            <m:r>
              <w:rPr>
                <w:rFonts w:ascii="Cambria Math" w:hAnsi="Cambria Math"/>
                <w:color w:val="000000"/>
                <w:lang w:val="en-US"/>
              </w:rPr>
              <m:t>bu</m:t>
            </m:r>
          </m:sub>
        </m:sSub>
        <m:r>
          <w:rPr>
            <w:rFonts w:ascii="Cambria Math" w:hAnsi="Cambria Math"/>
            <w:color w:val="000000"/>
            <w:lang w:val="en-US"/>
          </w:rPr>
          <m:t>,</m:t>
        </m:r>
        <m:sSub>
          <m:sSubPr>
            <m:ctrlPr>
              <w:rPr>
                <w:rFonts w:ascii="Cambria Math" w:hAnsi="Cambria Math"/>
                <w:i/>
                <w:color w:val="000000"/>
                <w:lang w:val="en-US"/>
              </w:rPr>
            </m:ctrlPr>
          </m:sSubPr>
          <m:e>
            <m:r>
              <w:rPr>
                <w:rFonts w:ascii="Cambria Math" w:hAnsi="Cambria Math"/>
                <w:color w:val="000000"/>
                <w:lang w:val="en-US"/>
              </w:rPr>
              <m:t>l</m:t>
            </m:r>
          </m:e>
          <m:sub>
            <m:r>
              <w:rPr>
                <w:rFonts w:ascii="Cambria Math" w:hAnsi="Cambria Math"/>
                <w:color w:val="000000"/>
                <w:lang w:val="en-US"/>
              </w:rPr>
              <m:t>cu</m:t>
            </m:r>
          </m:sub>
        </m:sSub>
        <m:r>
          <w:rPr>
            <w:rFonts w:ascii="Cambria Math" w:hAnsi="Cambria Math"/>
            <w:color w:val="000000"/>
            <w:lang w:val="en-US"/>
          </w:rPr>
          <m:t>,</m:t>
        </m:r>
        <m:sSub>
          <m:sSubPr>
            <m:ctrlPr>
              <w:rPr>
                <w:rFonts w:ascii="Cambria Math" w:hAnsi="Cambria Math"/>
                <w:i/>
                <w:color w:val="000000"/>
                <w:lang w:val="en-US"/>
              </w:rPr>
            </m:ctrlPr>
          </m:sSubPr>
          <m:e>
            <m:r>
              <w:rPr>
                <w:rFonts w:ascii="Cambria Math" w:hAnsi="Cambria Math"/>
                <w:color w:val="000000"/>
                <w:lang w:val="en-US"/>
              </w:rPr>
              <m:t>l</m:t>
            </m:r>
          </m:e>
          <m:sub>
            <m:r>
              <w:rPr>
                <w:rFonts w:ascii="Cambria Math" w:hAnsi="Cambria Math"/>
                <w:color w:val="000000"/>
                <w:lang w:val="en-US"/>
              </w:rPr>
              <m:t>bi</m:t>
            </m:r>
          </m:sub>
        </m:sSub>
        <m:r>
          <w:rPr>
            <w:rFonts w:ascii="Cambria Math" w:hAnsi="Cambria Math"/>
            <w:color w:val="000000"/>
            <w:lang w:val="en-US"/>
          </w:rPr>
          <m:t>,</m:t>
        </m:r>
        <m:sSub>
          <m:sSubPr>
            <m:ctrlPr>
              <w:rPr>
                <w:rFonts w:ascii="Cambria Math" w:hAnsi="Cambria Math"/>
                <w:i/>
                <w:color w:val="000000"/>
                <w:lang w:val="en-US"/>
              </w:rPr>
            </m:ctrlPr>
          </m:sSubPr>
          <m:e>
            <m:r>
              <w:rPr>
                <w:rFonts w:ascii="Cambria Math" w:hAnsi="Cambria Math"/>
                <w:color w:val="000000"/>
                <w:lang w:val="en-US"/>
              </w:rPr>
              <m:t>l</m:t>
            </m:r>
          </m:e>
          <m:sub>
            <m:r>
              <w:rPr>
                <w:rFonts w:ascii="Cambria Math" w:hAnsi="Cambria Math"/>
                <w:color w:val="000000"/>
                <w:lang w:val="en-US"/>
              </w:rPr>
              <m:t>ci</m:t>
            </m:r>
          </m:sub>
        </m:sSub>
      </m:oMath>
      <w:r w:rsidR="002019FB" w:rsidRPr="002019FB">
        <w:rPr>
          <w:i/>
          <w:iCs/>
          <w:color w:val="000000"/>
          <w:lang w:val="en-US"/>
        </w:rPr>
        <w:t xml:space="preserve"> </w:t>
      </w:r>
      <w:r w:rsidR="002019FB" w:rsidRPr="002019FB">
        <w:rPr>
          <w:color w:val="000000"/>
          <w:lang w:val="en-US"/>
        </w:rPr>
        <w:t>are integers representing the time delays between the states and the corresponding input or disturbance variables. The above model is essentially</w:t>
      </w:r>
      <w:r w:rsidR="005415D9">
        <w:rPr>
          <w:color w:val="000000"/>
          <w:lang w:val="en-US"/>
        </w:rPr>
        <w:t xml:space="preserve"> an</w:t>
      </w:r>
      <w:r w:rsidR="002019FB" w:rsidRPr="002019FB">
        <w:rPr>
          <w:color w:val="000000"/>
          <w:lang w:val="en-US"/>
        </w:rPr>
        <w:t xml:space="preserve"> ARX (auto-regressive exogenous) model with fixed lags for exogenous inputs. The objective of the modelling exercise is to estimate</w:t>
      </w:r>
      <w:r w:rsidR="00AF4579">
        <w:rPr>
          <w:color w:val="000000"/>
          <w:lang w:val="en-US"/>
        </w:rPr>
        <w:t xml:space="preserve"> </w:t>
      </w:r>
      <m:oMath>
        <m:sSub>
          <m:sSubPr>
            <m:ctrlPr>
              <w:rPr>
                <w:rFonts w:ascii="Cambria Math" w:hAnsi="Cambria Math"/>
                <w:i/>
                <w:color w:val="000000"/>
                <w:lang w:val="en-US"/>
              </w:rPr>
            </m:ctrlPr>
          </m:sSubPr>
          <m:e>
            <m:r>
              <m:rPr>
                <m:sty m:val="bi"/>
              </m:rPr>
              <w:rPr>
                <w:rFonts w:ascii="Cambria Math" w:hAnsi="Cambria Math"/>
                <w:color w:val="000000"/>
                <w:lang w:val="en-US"/>
              </w:rPr>
              <m:t>A</m:t>
            </m:r>
          </m:e>
          <m:sub>
            <m:r>
              <w:rPr>
                <w:rFonts w:ascii="Cambria Math" w:hAnsi="Cambria Math"/>
                <w:color w:val="000000"/>
                <w:lang w:val="en-US"/>
              </w:rPr>
              <m:t>b</m:t>
            </m:r>
          </m:sub>
        </m:sSub>
        <m:r>
          <w:rPr>
            <w:rFonts w:ascii="Cambria Math" w:hAnsi="Cambria Math"/>
            <w:color w:val="000000"/>
            <w:lang w:val="en-US"/>
          </w:rPr>
          <m:t xml:space="preserve">, </m:t>
        </m:r>
        <m:sSub>
          <m:sSubPr>
            <m:ctrlPr>
              <w:rPr>
                <w:rFonts w:ascii="Cambria Math" w:hAnsi="Cambria Math"/>
                <w:i/>
                <w:color w:val="000000"/>
                <w:lang w:val="en-US"/>
              </w:rPr>
            </m:ctrlPr>
          </m:sSubPr>
          <m:e>
            <m:r>
              <m:rPr>
                <m:sty m:val="bi"/>
              </m:rPr>
              <w:rPr>
                <w:rFonts w:ascii="Cambria Math" w:hAnsi="Cambria Math"/>
                <w:color w:val="000000"/>
                <w:lang w:val="en-US"/>
              </w:rPr>
              <m:t>A</m:t>
            </m:r>
          </m:e>
          <m:sub>
            <m:r>
              <w:rPr>
                <w:rFonts w:ascii="Cambria Math" w:hAnsi="Cambria Math"/>
                <w:color w:val="000000"/>
                <w:lang w:val="en-US"/>
              </w:rPr>
              <m:t>c</m:t>
            </m:r>
          </m:sub>
        </m:sSub>
        <m:r>
          <w:rPr>
            <w:rFonts w:ascii="Cambria Math" w:hAnsi="Cambria Math"/>
            <w:color w:val="000000"/>
            <w:lang w:val="en-US"/>
          </w:rPr>
          <m:t>,</m:t>
        </m:r>
        <m:sSub>
          <m:sSubPr>
            <m:ctrlPr>
              <w:rPr>
                <w:rFonts w:ascii="Cambria Math" w:hAnsi="Cambria Math"/>
                <w:i/>
                <w:color w:val="000000"/>
                <w:lang w:val="en-US"/>
              </w:rPr>
            </m:ctrlPr>
          </m:sSubPr>
          <m:e>
            <m:r>
              <m:rPr>
                <m:sty m:val="bi"/>
              </m:rPr>
              <w:rPr>
                <w:rFonts w:ascii="Cambria Math" w:hAnsi="Cambria Math"/>
                <w:color w:val="000000"/>
                <w:lang w:val="en-US"/>
              </w:rPr>
              <m:t>A</m:t>
            </m:r>
          </m:e>
          <m:sub>
            <m:r>
              <w:rPr>
                <w:rFonts w:ascii="Cambria Math" w:hAnsi="Cambria Math"/>
                <w:color w:val="000000"/>
                <w:lang w:val="en-US"/>
              </w:rPr>
              <m:t>cb</m:t>
            </m:r>
          </m:sub>
        </m:sSub>
        <m:r>
          <w:rPr>
            <w:rFonts w:ascii="Cambria Math" w:hAnsi="Cambria Math"/>
            <w:color w:val="000000"/>
            <w:lang w:val="en-US"/>
          </w:rPr>
          <m:t>,</m:t>
        </m:r>
        <m:sSub>
          <m:sSubPr>
            <m:ctrlPr>
              <w:rPr>
                <w:rFonts w:ascii="Cambria Math" w:hAnsi="Cambria Math"/>
                <w:i/>
                <w:color w:val="000000"/>
                <w:lang w:val="en-US"/>
              </w:rPr>
            </m:ctrlPr>
          </m:sSubPr>
          <m:e>
            <m:r>
              <m:rPr>
                <m:sty m:val="bi"/>
              </m:rPr>
              <w:rPr>
                <w:rFonts w:ascii="Cambria Math" w:hAnsi="Cambria Math"/>
                <w:color w:val="000000"/>
                <w:lang w:val="en-US"/>
              </w:rPr>
              <m:t>B</m:t>
            </m:r>
          </m:e>
          <m:sub>
            <m:r>
              <w:rPr>
                <w:rFonts w:ascii="Cambria Math" w:hAnsi="Cambria Math"/>
                <w:color w:val="000000"/>
                <w:lang w:val="en-US"/>
              </w:rPr>
              <m:t>b</m:t>
            </m:r>
          </m:sub>
        </m:sSub>
        <m:r>
          <w:rPr>
            <w:rFonts w:ascii="Cambria Math" w:hAnsi="Cambria Math"/>
            <w:color w:val="000000"/>
            <w:lang w:val="en-US"/>
          </w:rPr>
          <m:t>,</m:t>
        </m:r>
        <m:sSub>
          <m:sSubPr>
            <m:ctrlPr>
              <w:rPr>
                <w:rFonts w:ascii="Cambria Math" w:hAnsi="Cambria Math"/>
                <w:i/>
                <w:color w:val="000000"/>
                <w:lang w:val="en-US"/>
              </w:rPr>
            </m:ctrlPr>
          </m:sSubPr>
          <m:e>
            <m:r>
              <m:rPr>
                <m:sty m:val="bi"/>
              </m:rPr>
              <w:rPr>
                <w:rFonts w:ascii="Cambria Math" w:hAnsi="Cambria Math"/>
                <w:color w:val="000000"/>
                <w:lang w:val="en-US"/>
              </w:rPr>
              <m:t>B</m:t>
            </m:r>
          </m:e>
          <m:sub>
            <m:r>
              <w:rPr>
                <w:rFonts w:ascii="Cambria Math" w:hAnsi="Cambria Math"/>
                <w:color w:val="000000"/>
                <w:lang w:val="en-US"/>
              </w:rPr>
              <m:t>c</m:t>
            </m:r>
          </m:sub>
        </m:sSub>
        <m:r>
          <w:rPr>
            <w:rFonts w:ascii="Cambria Math" w:hAnsi="Cambria Math"/>
            <w:color w:val="000000"/>
            <w:lang w:val="en-US"/>
          </w:rPr>
          <m:t>,</m:t>
        </m:r>
        <m:sSub>
          <m:sSubPr>
            <m:ctrlPr>
              <w:rPr>
                <w:rFonts w:ascii="Cambria Math" w:hAnsi="Cambria Math"/>
                <w:i/>
                <w:color w:val="000000"/>
                <w:lang w:val="en-US"/>
              </w:rPr>
            </m:ctrlPr>
          </m:sSubPr>
          <m:e>
            <m:r>
              <m:rPr>
                <m:sty m:val="bi"/>
              </m:rPr>
              <w:rPr>
                <w:rFonts w:ascii="Cambria Math" w:hAnsi="Cambria Math"/>
                <w:color w:val="000000"/>
                <w:lang w:val="en-US"/>
              </w:rPr>
              <m:t>G</m:t>
            </m:r>
          </m:e>
          <m:sub>
            <m:r>
              <w:rPr>
                <w:rFonts w:ascii="Cambria Math" w:hAnsi="Cambria Math"/>
                <w:color w:val="000000"/>
                <w:lang w:val="en-US"/>
              </w:rPr>
              <m:t>i</m:t>
            </m:r>
          </m:sub>
        </m:sSub>
        <m:r>
          <w:rPr>
            <w:rFonts w:ascii="Cambria Math" w:hAnsi="Cambria Math"/>
            <w:color w:val="000000"/>
            <w:lang w:val="en-US"/>
          </w:rPr>
          <m:t>,</m:t>
        </m:r>
        <m:sSub>
          <m:sSubPr>
            <m:ctrlPr>
              <w:rPr>
                <w:rFonts w:ascii="Cambria Math" w:hAnsi="Cambria Math"/>
                <w:i/>
                <w:color w:val="000000"/>
                <w:lang w:val="en-US"/>
              </w:rPr>
            </m:ctrlPr>
          </m:sSubPr>
          <m:e>
            <m:r>
              <m:rPr>
                <m:sty m:val="bi"/>
              </m:rPr>
              <w:rPr>
                <w:rFonts w:ascii="Cambria Math" w:hAnsi="Cambria Math"/>
                <w:color w:val="000000"/>
                <w:lang w:val="en-US"/>
              </w:rPr>
              <m:t>H</m:t>
            </m:r>
          </m:e>
          <m:sub>
            <m:r>
              <w:rPr>
                <w:rFonts w:ascii="Cambria Math" w:hAnsi="Cambria Math"/>
                <w:color w:val="000000"/>
                <w:lang w:val="en-US"/>
              </w:rPr>
              <m:t>i</m:t>
            </m:r>
          </m:sub>
        </m:sSub>
        <m:r>
          <w:rPr>
            <w:rFonts w:ascii="Cambria Math" w:hAnsi="Cambria Math"/>
            <w:color w:val="000000"/>
            <w:lang w:val="en-US"/>
          </w:rPr>
          <m:t>,</m:t>
        </m:r>
        <m:sSub>
          <m:sSubPr>
            <m:ctrlPr>
              <w:rPr>
                <w:rFonts w:ascii="Cambria Math" w:hAnsi="Cambria Math"/>
                <w:i/>
                <w:color w:val="000000"/>
                <w:lang w:val="en-US"/>
              </w:rPr>
            </m:ctrlPr>
          </m:sSubPr>
          <m:e>
            <m:r>
              <w:rPr>
                <w:rFonts w:ascii="Cambria Math" w:hAnsi="Cambria Math"/>
                <w:color w:val="000000"/>
                <w:lang w:val="en-US"/>
              </w:rPr>
              <m:t>l</m:t>
            </m:r>
          </m:e>
          <m:sub>
            <m:r>
              <w:rPr>
                <w:rFonts w:ascii="Cambria Math" w:hAnsi="Cambria Math"/>
                <w:color w:val="000000"/>
                <w:lang w:val="en-US"/>
              </w:rPr>
              <m:t>bu</m:t>
            </m:r>
          </m:sub>
        </m:sSub>
        <m:r>
          <w:rPr>
            <w:rFonts w:ascii="Cambria Math" w:hAnsi="Cambria Math"/>
            <w:color w:val="000000"/>
            <w:lang w:val="en-US"/>
          </w:rPr>
          <m:t>,</m:t>
        </m:r>
        <m:sSub>
          <m:sSubPr>
            <m:ctrlPr>
              <w:rPr>
                <w:rFonts w:ascii="Cambria Math" w:hAnsi="Cambria Math"/>
                <w:i/>
                <w:color w:val="000000"/>
                <w:lang w:val="en-US"/>
              </w:rPr>
            </m:ctrlPr>
          </m:sSubPr>
          <m:e>
            <m:r>
              <w:rPr>
                <w:rFonts w:ascii="Cambria Math" w:hAnsi="Cambria Math"/>
                <w:color w:val="000000"/>
                <w:lang w:val="en-US"/>
              </w:rPr>
              <m:t>l</m:t>
            </m:r>
          </m:e>
          <m:sub>
            <m:r>
              <w:rPr>
                <w:rFonts w:ascii="Cambria Math" w:hAnsi="Cambria Math"/>
                <w:color w:val="000000"/>
                <w:lang w:val="en-US"/>
              </w:rPr>
              <m:t>cu</m:t>
            </m:r>
          </m:sub>
        </m:sSub>
        <m:r>
          <w:rPr>
            <w:rFonts w:ascii="Cambria Math" w:hAnsi="Cambria Math"/>
            <w:color w:val="000000"/>
            <w:lang w:val="en-US"/>
          </w:rPr>
          <m:t>,</m:t>
        </m:r>
        <m:sSub>
          <m:sSubPr>
            <m:ctrlPr>
              <w:rPr>
                <w:rFonts w:ascii="Cambria Math" w:hAnsi="Cambria Math"/>
                <w:i/>
                <w:color w:val="000000"/>
                <w:lang w:val="en-US"/>
              </w:rPr>
            </m:ctrlPr>
          </m:sSubPr>
          <m:e>
            <m:r>
              <w:rPr>
                <w:rFonts w:ascii="Cambria Math" w:hAnsi="Cambria Math"/>
                <w:color w:val="000000"/>
                <w:lang w:val="en-US"/>
              </w:rPr>
              <m:t>l</m:t>
            </m:r>
          </m:e>
          <m:sub>
            <m:r>
              <w:rPr>
                <w:rFonts w:ascii="Cambria Math" w:hAnsi="Cambria Math"/>
                <w:color w:val="000000"/>
                <w:lang w:val="en-US"/>
              </w:rPr>
              <m:t>bi</m:t>
            </m:r>
          </m:sub>
        </m:sSub>
        <m:r>
          <w:rPr>
            <w:rFonts w:ascii="Cambria Math" w:hAnsi="Cambria Math"/>
            <w:color w:val="000000"/>
            <w:lang w:val="en-US"/>
          </w:rPr>
          <m:t>,</m:t>
        </m:r>
        <m:sSub>
          <m:sSubPr>
            <m:ctrlPr>
              <w:rPr>
                <w:rFonts w:ascii="Cambria Math" w:hAnsi="Cambria Math"/>
                <w:i/>
                <w:color w:val="000000"/>
                <w:lang w:val="en-US"/>
              </w:rPr>
            </m:ctrlPr>
          </m:sSubPr>
          <m:e>
            <m:r>
              <w:rPr>
                <w:rFonts w:ascii="Cambria Math" w:hAnsi="Cambria Math"/>
                <w:color w:val="000000"/>
                <w:lang w:val="en-US"/>
              </w:rPr>
              <m:t>l</m:t>
            </m:r>
          </m:e>
          <m:sub>
            <m:r>
              <w:rPr>
                <w:rFonts w:ascii="Cambria Math" w:hAnsi="Cambria Math"/>
                <w:color w:val="000000"/>
                <w:lang w:val="en-US"/>
              </w:rPr>
              <m:t>ci</m:t>
            </m:r>
          </m:sub>
        </m:sSub>
      </m:oMath>
      <w:r w:rsidR="002019FB" w:rsidRPr="002019FB">
        <w:rPr>
          <w:color w:val="000000"/>
          <w:lang w:val="en-US"/>
        </w:rPr>
        <w:t xml:space="preserve"> from data.</w:t>
      </w:r>
      <w:r w:rsidR="00FA63A8">
        <w:rPr>
          <w:color w:val="000000"/>
          <w:lang w:val="en-US"/>
        </w:rPr>
        <w:t xml:space="preserve"> </w:t>
      </w:r>
      <w:r w:rsidR="002019FB" w:rsidRPr="002019FB">
        <w:rPr>
          <w:color w:val="000000"/>
          <w:lang w:val="en-US"/>
        </w:rPr>
        <w:t>The modelling proceeds by first determining the lags</w:t>
      </w:r>
      <w:r w:rsidR="00AF4579">
        <w:rPr>
          <w:i/>
          <w:iCs/>
          <w:color w:val="000000"/>
          <w:lang w:val="en-US"/>
        </w:rPr>
        <w:t xml:space="preserve"> </w:t>
      </w:r>
      <m:oMath>
        <m:sSub>
          <m:sSubPr>
            <m:ctrlPr>
              <w:rPr>
                <w:rFonts w:ascii="Cambria Math" w:hAnsi="Cambria Math"/>
                <w:i/>
                <w:color w:val="000000"/>
                <w:lang w:val="en-US"/>
              </w:rPr>
            </m:ctrlPr>
          </m:sSubPr>
          <m:e>
            <m:r>
              <w:rPr>
                <w:rFonts w:ascii="Cambria Math" w:hAnsi="Cambria Math"/>
                <w:color w:val="000000"/>
                <w:lang w:val="en-US"/>
              </w:rPr>
              <m:t>l</m:t>
            </m:r>
          </m:e>
          <m:sub>
            <m:r>
              <w:rPr>
                <w:rFonts w:ascii="Cambria Math" w:hAnsi="Cambria Math"/>
                <w:color w:val="000000"/>
                <w:lang w:val="en-US"/>
              </w:rPr>
              <m:t>bu</m:t>
            </m:r>
          </m:sub>
        </m:sSub>
        <m:r>
          <w:rPr>
            <w:rFonts w:ascii="Cambria Math" w:hAnsi="Cambria Math"/>
            <w:color w:val="000000"/>
            <w:lang w:val="en-US"/>
          </w:rPr>
          <m:t>,</m:t>
        </m:r>
        <m:sSub>
          <m:sSubPr>
            <m:ctrlPr>
              <w:rPr>
                <w:rFonts w:ascii="Cambria Math" w:hAnsi="Cambria Math"/>
                <w:i/>
                <w:color w:val="000000"/>
                <w:lang w:val="en-US"/>
              </w:rPr>
            </m:ctrlPr>
          </m:sSubPr>
          <m:e>
            <m:r>
              <w:rPr>
                <w:rFonts w:ascii="Cambria Math" w:hAnsi="Cambria Math"/>
                <w:color w:val="000000"/>
                <w:lang w:val="en-US"/>
              </w:rPr>
              <m:t>l</m:t>
            </m:r>
          </m:e>
          <m:sub>
            <m:r>
              <w:rPr>
                <w:rFonts w:ascii="Cambria Math" w:hAnsi="Cambria Math"/>
                <w:color w:val="000000"/>
                <w:lang w:val="en-US"/>
              </w:rPr>
              <m:t>cu</m:t>
            </m:r>
          </m:sub>
        </m:sSub>
        <m:r>
          <w:rPr>
            <w:rFonts w:ascii="Cambria Math" w:hAnsi="Cambria Math"/>
            <w:color w:val="000000"/>
            <w:lang w:val="en-US"/>
          </w:rPr>
          <m:t>,</m:t>
        </m:r>
        <m:sSub>
          <m:sSubPr>
            <m:ctrlPr>
              <w:rPr>
                <w:rFonts w:ascii="Cambria Math" w:hAnsi="Cambria Math"/>
                <w:i/>
                <w:color w:val="000000"/>
                <w:lang w:val="en-US"/>
              </w:rPr>
            </m:ctrlPr>
          </m:sSubPr>
          <m:e>
            <m:r>
              <w:rPr>
                <w:rFonts w:ascii="Cambria Math" w:hAnsi="Cambria Math"/>
                <w:color w:val="000000"/>
                <w:lang w:val="en-US"/>
              </w:rPr>
              <m:t>l</m:t>
            </m:r>
          </m:e>
          <m:sub>
            <m:r>
              <w:rPr>
                <w:rFonts w:ascii="Cambria Math" w:hAnsi="Cambria Math"/>
                <w:color w:val="000000"/>
                <w:lang w:val="en-US"/>
              </w:rPr>
              <m:t>bi</m:t>
            </m:r>
          </m:sub>
        </m:sSub>
        <m:r>
          <w:rPr>
            <w:rFonts w:ascii="Cambria Math" w:hAnsi="Cambria Math"/>
            <w:color w:val="000000"/>
            <w:lang w:val="en-US"/>
          </w:rPr>
          <m:t>,</m:t>
        </m:r>
        <m:sSub>
          <m:sSubPr>
            <m:ctrlPr>
              <w:rPr>
                <w:rFonts w:ascii="Cambria Math" w:hAnsi="Cambria Math"/>
                <w:i/>
                <w:color w:val="000000"/>
                <w:lang w:val="en-US"/>
              </w:rPr>
            </m:ctrlPr>
          </m:sSubPr>
          <m:e>
            <m:r>
              <w:rPr>
                <w:rFonts w:ascii="Cambria Math" w:hAnsi="Cambria Math"/>
                <w:color w:val="000000"/>
                <w:lang w:val="en-US"/>
              </w:rPr>
              <m:t>l</m:t>
            </m:r>
          </m:e>
          <m:sub>
            <m:r>
              <w:rPr>
                <w:rFonts w:ascii="Cambria Math" w:hAnsi="Cambria Math"/>
                <w:color w:val="000000"/>
                <w:lang w:val="en-US"/>
              </w:rPr>
              <m:t>ci</m:t>
            </m:r>
          </m:sub>
        </m:sSub>
      </m:oMath>
      <w:r w:rsidR="002019FB" w:rsidRPr="002019FB">
        <w:rPr>
          <w:color w:val="000000"/>
          <w:lang w:val="en-US"/>
        </w:rPr>
        <w:t xml:space="preserve"> </w:t>
      </w:r>
      <w:r w:rsidR="006620BA">
        <w:rPr>
          <w:color w:val="000000"/>
          <w:lang w:val="en-US"/>
        </w:rPr>
        <w:t xml:space="preserve">using process knowledge. </w:t>
      </w:r>
      <w:r w:rsidR="002019FB" w:rsidRPr="002019FB">
        <w:rPr>
          <w:color w:val="000000"/>
          <w:lang w:val="en-US"/>
        </w:rPr>
        <w:t>If we have a good estimate for the lag from process understanding, we can use these lags. If not, we follow the steps below to determine the lags:</w:t>
      </w:r>
    </w:p>
    <w:p w14:paraId="7B1C7CD1" w14:textId="77777777" w:rsidR="00795919" w:rsidRPr="00795919" w:rsidRDefault="00092AD3" w:rsidP="00795919">
      <w:pPr>
        <w:pStyle w:val="ListParagraph"/>
        <w:numPr>
          <w:ilvl w:val="0"/>
          <w:numId w:val="21"/>
        </w:numPr>
        <w:jc w:val="both"/>
        <w:rPr>
          <w:color w:val="000000"/>
        </w:rPr>
      </w:pPr>
      <w:r>
        <w:rPr>
          <w:color w:val="000000"/>
        </w:rPr>
        <w:t xml:space="preserve">From process knowledge, determine the directional sensitivity </w:t>
      </w:r>
      <m:oMath>
        <m:sSub>
          <m:sSubPr>
            <m:ctrlPr>
              <w:rPr>
                <w:rFonts w:ascii="Cambria Math" w:hAnsi="Cambria Math"/>
                <w:i/>
                <w:color w:val="000000"/>
              </w:rPr>
            </m:ctrlPr>
          </m:sSubPr>
          <m:e>
            <m:r>
              <w:rPr>
                <w:rFonts w:ascii="Cambria Math" w:hAnsi="Cambria Math"/>
                <w:color w:val="000000"/>
              </w:rPr>
              <m:t>s</m:t>
            </m:r>
          </m:e>
          <m:sub>
            <m:r>
              <w:rPr>
                <w:rFonts w:ascii="Cambria Math" w:hAnsi="Cambria Math"/>
                <w:color w:val="000000"/>
              </w:rPr>
              <m:t>i</m:t>
            </m:r>
          </m:sub>
        </m:sSub>
      </m:oMath>
      <w:r w:rsidR="009F1885">
        <w:rPr>
          <w:color w:val="000000"/>
        </w:rPr>
        <w:t xml:space="preserve"> </w:t>
      </w:r>
      <w:r w:rsidR="008236C1">
        <w:rPr>
          <w:color w:val="000000"/>
        </w:rPr>
        <w:t>of the given disturbance</w:t>
      </w:r>
      <w:r w:rsidR="00C23C5B">
        <w:rPr>
          <w:color w:val="000000"/>
        </w:rPr>
        <w:t xml:space="preserve"> </w:t>
      </w:r>
      <m:oMath>
        <m:sSub>
          <m:sSubPr>
            <m:ctrlPr>
              <w:rPr>
                <w:rFonts w:ascii="Cambria Math" w:hAnsi="Cambria Math"/>
                <w:i/>
                <w:color w:val="000000"/>
                <w:lang w:val="en-US"/>
              </w:rPr>
            </m:ctrlPr>
          </m:sSubPr>
          <m:e>
            <m:r>
              <w:rPr>
                <w:rFonts w:ascii="Cambria Math" w:hAnsi="Cambria Math"/>
                <w:color w:val="000000"/>
                <w:lang w:val="en-US"/>
              </w:rPr>
              <m:t>ν</m:t>
            </m:r>
            <m:ctrlPr>
              <w:rPr>
                <w:rFonts w:ascii="Cambria Math" w:hAnsi="Cambria Math"/>
                <w:color w:val="000000"/>
                <w:lang w:val="en-US"/>
              </w:rPr>
            </m:ctrlPr>
          </m:e>
          <m:sub>
            <m:r>
              <w:rPr>
                <w:rFonts w:ascii="Cambria Math" w:hAnsi="Cambria Math"/>
                <w:color w:val="000000"/>
                <w:lang w:val="en-US"/>
              </w:rPr>
              <m:t>i</m:t>
            </m:r>
          </m:sub>
        </m:sSub>
      </m:oMath>
      <w:r w:rsidR="00BE6320">
        <w:rPr>
          <w:color w:val="000000"/>
          <w:lang w:val="en-US"/>
        </w:rPr>
        <w:t xml:space="preserve"> w.r.t </w:t>
      </w:r>
      <m:oMath>
        <m:sSub>
          <m:sSubPr>
            <m:ctrlPr>
              <w:rPr>
                <w:rFonts w:ascii="Cambria Math" w:hAnsi="Cambria Math"/>
                <w:i/>
                <w:color w:val="000000"/>
                <w:lang w:val="en-US"/>
              </w:rPr>
            </m:ctrlPr>
          </m:sSubPr>
          <m:e>
            <m:r>
              <w:rPr>
                <w:rFonts w:ascii="Cambria Math" w:hAnsi="Cambria Math"/>
                <w:color w:val="000000"/>
                <w:lang w:val="en-US"/>
              </w:rPr>
              <m:t>MLSS</m:t>
            </m:r>
          </m:e>
          <m:sub>
            <m:r>
              <w:rPr>
                <w:rFonts w:ascii="Cambria Math" w:hAnsi="Cambria Math"/>
                <w:color w:val="000000"/>
                <w:lang w:val="en-US"/>
              </w:rPr>
              <m:t>b</m:t>
            </m:r>
          </m:sub>
        </m:sSub>
      </m:oMath>
      <w:r w:rsidR="004430B4">
        <w:rPr>
          <w:color w:val="000000"/>
          <w:lang w:val="en-US"/>
        </w:rPr>
        <w:t xml:space="preserve">, i.e., determine the direction of change of </w:t>
      </w:r>
      <m:oMath>
        <m:sSub>
          <m:sSubPr>
            <m:ctrlPr>
              <w:rPr>
                <w:rFonts w:ascii="Cambria Math" w:hAnsi="Cambria Math"/>
                <w:i/>
                <w:color w:val="000000"/>
                <w:lang w:val="en-US"/>
              </w:rPr>
            </m:ctrlPr>
          </m:sSubPr>
          <m:e>
            <m:r>
              <w:rPr>
                <w:rFonts w:ascii="Cambria Math" w:hAnsi="Cambria Math"/>
                <w:color w:val="000000"/>
                <w:lang w:val="en-US"/>
              </w:rPr>
              <m:t>MLSS</m:t>
            </m:r>
          </m:e>
          <m:sub>
            <m:r>
              <w:rPr>
                <w:rFonts w:ascii="Cambria Math" w:hAnsi="Cambria Math"/>
                <w:color w:val="000000"/>
                <w:lang w:val="en-US"/>
              </w:rPr>
              <m:t>b</m:t>
            </m:r>
          </m:sub>
        </m:sSub>
      </m:oMath>
      <w:r w:rsidR="004430B4">
        <w:rPr>
          <w:color w:val="000000"/>
          <w:lang w:val="en-US"/>
        </w:rPr>
        <w:t xml:space="preserve"> </w:t>
      </w:r>
      <w:r w:rsidR="004430B4">
        <w:rPr>
          <w:color w:val="000000"/>
          <w:lang w:val="en-US"/>
        </w:rPr>
        <w:lastRenderedPageBreak/>
        <w:t xml:space="preserve">when a positive step change in </w:t>
      </w:r>
      <m:oMath>
        <m:sSub>
          <m:sSubPr>
            <m:ctrlPr>
              <w:rPr>
                <w:rFonts w:ascii="Cambria Math" w:hAnsi="Cambria Math"/>
                <w:i/>
                <w:color w:val="000000"/>
                <w:lang w:val="en-US"/>
              </w:rPr>
            </m:ctrlPr>
          </m:sSubPr>
          <m:e>
            <m:r>
              <w:rPr>
                <w:rFonts w:ascii="Cambria Math" w:hAnsi="Cambria Math"/>
                <w:color w:val="000000"/>
                <w:lang w:val="en-US"/>
              </w:rPr>
              <m:t>ν</m:t>
            </m:r>
            <m:ctrlPr>
              <w:rPr>
                <w:rFonts w:ascii="Cambria Math" w:hAnsi="Cambria Math"/>
                <w:color w:val="000000"/>
                <w:lang w:val="en-US"/>
              </w:rPr>
            </m:ctrlPr>
          </m:e>
          <m:sub>
            <m:r>
              <w:rPr>
                <w:rFonts w:ascii="Cambria Math" w:hAnsi="Cambria Math"/>
                <w:color w:val="000000"/>
                <w:lang w:val="en-US"/>
              </w:rPr>
              <m:t>i</m:t>
            </m:r>
          </m:sub>
        </m:sSub>
      </m:oMath>
      <w:r w:rsidR="004430B4">
        <w:rPr>
          <w:color w:val="000000"/>
          <w:lang w:val="en-US"/>
        </w:rPr>
        <w:t xml:space="preserve"> is given. Thus, </w:t>
      </w:r>
      <m:oMath>
        <m:sSub>
          <m:sSubPr>
            <m:ctrlPr>
              <w:rPr>
                <w:rFonts w:ascii="Cambria Math" w:hAnsi="Cambria Math"/>
                <w:i/>
                <w:color w:val="000000"/>
              </w:rPr>
            </m:ctrlPr>
          </m:sSubPr>
          <m:e>
            <m:r>
              <w:rPr>
                <w:rFonts w:ascii="Cambria Math" w:hAnsi="Cambria Math"/>
                <w:color w:val="000000"/>
              </w:rPr>
              <m:t>s</m:t>
            </m:r>
          </m:e>
          <m:sub>
            <m:r>
              <w:rPr>
                <w:rFonts w:ascii="Cambria Math" w:hAnsi="Cambria Math"/>
                <w:color w:val="000000"/>
              </w:rPr>
              <m:t>i</m:t>
            </m:r>
          </m:sub>
        </m:sSub>
        <m:r>
          <w:rPr>
            <w:rFonts w:ascii="Cambria Math" w:hAnsi="Cambria Math"/>
            <w:color w:val="000000"/>
          </w:rPr>
          <m:t>=+1</m:t>
        </m:r>
      </m:oMath>
      <w:r w:rsidR="009425E9">
        <w:rPr>
          <w:color w:val="000000"/>
        </w:rPr>
        <w:t xml:space="preserve"> if direction of change is positive, and </w:t>
      </w:r>
      <m:oMath>
        <m:sSub>
          <m:sSubPr>
            <m:ctrlPr>
              <w:rPr>
                <w:rFonts w:ascii="Cambria Math" w:hAnsi="Cambria Math"/>
                <w:i/>
                <w:color w:val="000000"/>
              </w:rPr>
            </m:ctrlPr>
          </m:sSubPr>
          <m:e>
            <m:r>
              <w:rPr>
                <w:rFonts w:ascii="Cambria Math" w:hAnsi="Cambria Math"/>
                <w:color w:val="000000"/>
              </w:rPr>
              <m:t>s</m:t>
            </m:r>
          </m:e>
          <m:sub>
            <m:r>
              <w:rPr>
                <w:rFonts w:ascii="Cambria Math" w:hAnsi="Cambria Math"/>
                <w:color w:val="000000"/>
              </w:rPr>
              <m:t>i</m:t>
            </m:r>
          </m:sub>
        </m:sSub>
        <m:r>
          <w:rPr>
            <w:rFonts w:ascii="Cambria Math" w:hAnsi="Cambria Math"/>
            <w:color w:val="000000"/>
          </w:rPr>
          <m:t>=-1</m:t>
        </m:r>
      </m:oMath>
      <w:r w:rsidR="009425E9">
        <w:rPr>
          <w:color w:val="000000"/>
        </w:rPr>
        <w:t xml:space="preserve"> if the direction of change is negative. Similarly, find the </w:t>
      </w:r>
      <w:r w:rsidR="00FE7AF2">
        <w:rPr>
          <w:color w:val="000000"/>
        </w:rPr>
        <w:t xml:space="preserve">directional sensitivity </w:t>
      </w:r>
      <m:oMath>
        <m:sSub>
          <m:sSubPr>
            <m:ctrlPr>
              <w:rPr>
                <w:rFonts w:ascii="Cambria Math" w:hAnsi="Cambria Math"/>
                <w:i/>
                <w:color w:val="000000"/>
              </w:rPr>
            </m:ctrlPr>
          </m:sSubPr>
          <m:e>
            <m:r>
              <w:rPr>
                <w:rFonts w:ascii="Cambria Math" w:hAnsi="Cambria Math"/>
                <w:color w:val="000000"/>
              </w:rPr>
              <m:t>s</m:t>
            </m:r>
          </m:e>
          <m:sub>
            <m:r>
              <w:rPr>
                <w:rFonts w:ascii="Cambria Math" w:hAnsi="Cambria Math"/>
                <w:color w:val="000000"/>
              </w:rPr>
              <m:t>u</m:t>
            </m:r>
          </m:sub>
        </m:sSub>
      </m:oMath>
      <w:r w:rsidR="00FC2A16">
        <w:rPr>
          <w:color w:val="000000"/>
        </w:rPr>
        <w:t xml:space="preserve">of the input </w:t>
      </w:r>
      <m:oMath>
        <m:r>
          <w:rPr>
            <w:rFonts w:ascii="Cambria Math" w:hAnsi="Cambria Math"/>
            <w:color w:val="000000"/>
          </w:rPr>
          <m:t>u</m:t>
        </m:r>
      </m:oMath>
      <w:r w:rsidR="00FC2A16">
        <w:rPr>
          <w:color w:val="000000"/>
        </w:rPr>
        <w:t xml:space="preserve"> w.r.t </w:t>
      </w:r>
      <m:oMath>
        <m:sSub>
          <m:sSubPr>
            <m:ctrlPr>
              <w:rPr>
                <w:rFonts w:ascii="Cambria Math" w:hAnsi="Cambria Math"/>
                <w:i/>
                <w:color w:val="000000"/>
                <w:lang w:val="en-US"/>
              </w:rPr>
            </m:ctrlPr>
          </m:sSubPr>
          <m:e>
            <m:r>
              <w:rPr>
                <w:rFonts w:ascii="Cambria Math" w:hAnsi="Cambria Math"/>
                <w:color w:val="000000"/>
                <w:lang w:val="en-US"/>
              </w:rPr>
              <m:t>MLSS</m:t>
            </m:r>
          </m:e>
          <m:sub>
            <m:r>
              <w:rPr>
                <w:rFonts w:ascii="Cambria Math" w:hAnsi="Cambria Math"/>
                <w:color w:val="000000"/>
                <w:lang w:val="en-US"/>
              </w:rPr>
              <m:t>b</m:t>
            </m:r>
          </m:sub>
        </m:sSub>
      </m:oMath>
      <w:r w:rsidR="004D2DA9">
        <w:rPr>
          <w:color w:val="000000"/>
          <w:lang w:val="en-US"/>
        </w:rPr>
        <w:t>.</w:t>
      </w:r>
    </w:p>
    <w:p w14:paraId="152018ED" w14:textId="7DE23F33" w:rsidR="00301945" w:rsidRPr="00795919" w:rsidRDefault="00433C4C" w:rsidP="00622B99">
      <w:pPr>
        <w:pStyle w:val="ListParagraph"/>
        <w:numPr>
          <w:ilvl w:val="0"/>
          <w:numId w:val="21"/>
        </w:numPr>
        <w:jc w:val="both"/>
        <w:rPr>
          <w:color w:val="000000"/>
        </w:rPr>
      </w:pPr>
      <w:r w:rsidRPr="00795919">
        <w:rPr>
          <w:color w:val="000000"/>
        </w:rPr>
        <w:t xml:space="preserve">Determine </w:t>
      </w:r>
      <m:oMath>
        <m:sSub>
          <m:sSubPr>
            <m:ctrlPr>
              <w:rPr>
                <w:rFonts w:ascii="Cambria Math" w:hAnsi="Cambria Math"/>
                <w:i/>
                <w:color w:val="000000"/>
                <w:lang w:val="en-US"/>
              </w:rPr>
            </m:ctrlPr>
          </m:sSubPr>
          <m:e>
            <m:r>
              <w:rPr>
                <w:rFonts w:ascii="Cambria Math" w:hAnsi="Cambria Math"/>
                <w:color w:val="000000"/>
                <w:lang w:val="en-US"/>
              </w:rPr>
              <m:t>l</m:t>
            </m:r>
          </m:e>
          <m:sub>
            <m:r>
              <w:rPr>
                <w:rFonts w:ascii="Cambria Math" w:hAnsi="Cambria Math"/>
                <w:color w:val="000000"/>
                <w:lang w:val="en-US"/>
              </w:rPr>
              <m:t>bi</m:t>
            </m:r>
          </m:sub>
        </m:sSub>
      </m:oMath>
      <w:r w:rsidR="00B85E49" w:rsidRPr="00795919">
        <w:rPr>
          <w:color w:val="000000"/>
          <w:lang w:val="en-US"/>
        </w:rPr>
        <w:t xml:space="preserve"> and </w:t>
      </w:r>
      <m:oMath>
        <m:sSub>
          <m:sSubPr>
            <m:ctrlPr>
              <w:rPr>
                <w:rFonts w:ascii="Cambria Math" w:hAnsi="Cambria Math"/>
                <w:i/>
                <w:color w:val="000000"/>
                <w:lang w:val="en-US"/>
              </w:rPr>
            </m:ctrlPr>
          </m:sSubPr>
          <m:e>
            <m:r>
              <w:rPr>
                <w:rFonts w:ascii="Cambria Math" w:hAnsi="Cambria Math"/>
                <w:color w:val="000000"/>
                <w:lang w:val="en-US"/>
              </w:rPr>
              <m:t>l</m:t>
            </m:r>
          </m:e>
          <m:sub>
            <m:r>
              <w:rPr>
                <w:rFonts w:ascii="Cambria Math" w:hAnsi="Cambria Math"/>
                <w:color w:val="000000"/>
                <w:lang w:val="en-US"/>
              </w:rPr>
              <m:t>bu</m:t>
            </m:r>
          </m:sub>
        </m:sSub>
      </m:oMath>
      <w:r w:rsidR="00B85E49" w:rsidRPr="00795919">
        <w:rPr>
          <w:color w:val="000000"/>
          <w:lang w:val="en-US"/>
        </w:rPr>
        <w:t xml:space="preserve"> </w:t>
      </w:r>
      <w:r w:rsidR="00795919" w:rsidRPr="00795919">
        <w:rPr>
          <w:color w:val="000000"/>
          <w:lang w:val="en-US"/>
        </w:rPr>
        <w:t xml:space="preserve">using </w:t>
      </w:r>
      <m:oMath>
        <m:sSub>
          <m:sSubPr>
            <m:ctrlPr>
              <w:rPr>
                <w:rFonts w:ascii="Cambria Math" w:hAnsi="Cambria Math"/>
                <w:i/>
                <w:color w:val="000000"/>
                <w:lang w:val="en-US"/>
              </w:rPr>
            </m:ctrlPr>
          </m:sSubPr>
          <m:e>
            <m:r>
              <w:rPr>
                <w:rFonts w:ascii="Cambria Math" w:hAnsi="Cambria Math"/>
                <w:color w:val="000000"/>
                <w:lang w:val="en-US"/>
              </w:rPr>
              <m:t>l</m:t>
            </m:r>
          </m:e>
          <m:sub>
            <m:r>
              <w:rPr>
                <w:rFonts w:ascii="Cambria Math" w:hAnsi="Cambria Math"/>
                <w:color w:val="000000"/>
                <w:lang w:val="en-US"/>
              </w:rPr>
              <m:t>bi</m:t>
            </m:r>
          </m:sub>
        </m:sSub>
        <m:r>
          <w:rPr>
            <w:rFonts w:ascii="Cambria Math" w:hAnsi="Cambria Math"/>
            <w:color w:val="000000"/>
            <w:lang w:val="en-US"/>
          </w:rPr>
          <m:t>=</m:t>
        </m:r>
        <m:limLow>
          <m:limLowPr>
            <m:ctrlPr>
              <w:rPr>
                <w:rFonts w:ascii="Cambria Math" w:hAnsi="Cambria Math"/>
                <w:i/>
                <w:color w:val="000000"/>
                <w:lang w:val="en-US"/>
              </w:rPr>
            </m:ctrlPr>
          </m:limLowPr>
          <m:e>
            <m:r>
              <m:rPr>
                <m:sty m:val="p"/>
              </m:rPr>
              <w:rPr>
                <w:rFonts w:ascii="Cambria Math" w:hAnsi="Cambria Math"/>
                <w:color w:val="000000"/>
              </w:rPr>
              <m:t>arg max</m:t>
            </m:r>
          </m:e>
          <m:lim>
            <m:r>
              <w:rPr>
                <w:rFonts w:ascii="Cambria Math" w:hAnsi="Cambria Math"/>
                <w:color w:val="000000"/>
                <w:lang w:val="en-US"/>
              </w:rPr>
              <m:t>l</m:t>
            </m:r>
          </m:lim>
        </m:limLow>
        <m:r>
          <w:rPr>
            <w:rFonts w:ascii="Cambria Math" w:hAnsi="Cambria Math"/>
            <w:color w:val="000000"/>
            <w:lang w:val="en-US"/>
          </w:rPr>
          <m:t xml:space="preserve"> </m:t>
        </m:r>
        <m:sSub>
          <m:sSubPr>
            <m:ctrlPr>
              <w:rPr>
                <w:rFonts w:ascii="Cambria Math" w:hAnsi="Cambria Math"/>
                <w:i/>
                <w:color w:val="000000"/>
                <w:lang w:val="en-US"/>
              </w:rPr>
            </m:ctrlPr>
          </m:sSubPr>
          <m:e>
            <m:r>
              <w:rPr>
                <w:rFonts w:ascii="Cambria Math" w:hAnsi="Cambria Math"/>
                <w:color w:val="000000"/>
                <w:lang w:val="en-US"/>
              </w:rPr>
              <m:t>s</m:t>
            </m:r>
          </m:e>
          <m:sub>
            <m:r>
              <w:rPr>
                <w:rFonts w:ascii="Cambria Math" w:hAnsi="Cambria Math"/>
                <w:color w:val="000000"/>
                <w:lang w:val="en-US"/>
              </w:rPr>
              <m:t>i</m:t>
            </m:r>
          </m:sub>
        </m:sSub>
        <m:sSub>
          <m:sSubPr>
            <m:ctrlPr>
              <w:rPr>
                <w:rFonts w:ascii="Cambria Math" w:hAnsi="Cambria Math"/>
                <w:i/>
                <w:color w:val="000000"/>
                <w:lang w:val="en-US"/>
              </w:rPr>
            </m:ctrlPr>
          </m:sSubPr>
          <m:e>
            <m:r>
              <w:rPr>
                <w:rFonts w:ascii="Cambria Math" w:hAnsi="Cambria Math"/>
                <w:color w:val="000000"/>
                <w:lang w:val="en-US"/>
              </w:rPr>
              <m:t>ρ</m:t>
            </m:r>
          </m:e>
          <m:sub>
            <m:r>
              <w:rPr>
                <w:rFonts w:ascii="Cambria Math" w:hAnsi="Cambria Math"/>
                <w:color w:val="000000"/>
                <w:lang w:val="en-US"/>
              </w:rPr>
              <m:t>b,i</m:t>
            </m:r>
          </m:sub>
        </m:sSub>
        <m:d>
          <m:dPr>
            <m:ctrlPr>
              <w:rPr>
                <w:rFonts w:ascii="Cambria Math" w:hAnsi="Cambria Math"/>
                <w:i/>
                <w:color w:val="000000"/>
                <w:lang w:val="en-US"/>
              </w:rPr>
            </m:ctrlPr>
          </m:dPr>
          <m:e>
            <m:r>
              <w:rPr>
                <w:rFonts w:ascii="Cambria Math" w:hAnsi="Cambria Math"/>
                <w:color w:val="000000"/>
                <w:lang w:val="en-US"/>
              </w:rPr>
              <m:t>l</m:t>
            </m:r>
          </m:e>
        </m:d>
      </m:oMath>
      <w:r w:rsidR="00795919" w:rsidRPr="00795919">
        <w:rPr>
          <w:color w:val="000000"/>
          <w:lang w:val="en-US"/>
        </w:rPr>
        <w:t xml:space="preserve"> and </w:t>
      </w:r>
      <m:oMath>
        <m:sSub>
          <m:sSubPr>
            <m:ctrlPr>
              <w:rPr>
                <w:rFonts w:ascii="Cambria Math" w:hAnsi="Cambria Math"/>
                <w:i/>
                <w:color w:val="000000"/>
                <w:lang w:val="en-US"/>
              </w:rPr>
            </m:ctrlPr>
          </m:sSubPr>
          <m:e>
            <m:r>
              <w:rPr>
                <w:rFonts w:ascii="Cambria Math" w:hAnsi="Cambria Math"/>
                <w:color w:val="000000"/>
                <w:lang w:val="en-US"/>
              </w:rPr>
              <m:t>l</m:t>
            </m:r>
          </m:e>
          <m:sub>
            <m:r>
              <w:rPr>
                <w:rFonts w:ascii="Cambria Math" w:hAnsi="Cambria Math"/>
                <w:color w:val="000000"/>
                <w:lang w:val="en-US"/>
              </w:rPr>
              <m:t>bu</m:t>
            </m:r>
          </m:sub>
        </m:sSub>
        <m:r>
          <w:rPr>
            <w:rFonts w:ascii="Cambria Math" w:hAnsi="Cambria Math"/>
            <w:color w:val="000000"/>
            <w:lang w:val="en-US"/>
          </w:rPr>
          <m:t xml:space="preserve">= </m:t>
        </m:r>
        <m:func>
          <m:funcPr>
            <m:ctrlPr>
              <w:rPr>
                <w:rFonts w:ascii="Cambria Math" w:hAnsi="Cambria Math"/>
                <w:i/>
                <w:color w:val="000000"/>
                <w:lang w:val="en-US"/>
              </w:rPr>
            </m:ctrlPr>
          </m:funcPr>
          <m:fName>
            <m:limLow>
              <m:limLowPr>
                <m:ctrlPr>
                  <w:rPr>
                    <w:rFonts w:ascii="Cambria Math" w:hAnsi="Cambria Math"/>
                    <w:i/>
                    <w:color w:val="000000"/>
                    <w:lang w:val="en-US"/>
                  </w:rPr>
                </m:ctrlPr>
              </m:limLowPr>
              <m:e>
                <m:r>
                  <m:rPr>
                    <m:sty m:val="p"/>
                  </m:rPr>
                  <w:rPr>
                    <w:rFonts w:ascii="Cambria Math" w:hAnsi="Cambria Math"/>
                    <w:color w:val="000000"/>
                  </w:rPr>
                  <m:t>arg max</m:t>
                </m:r>
              </m:e>
              <m:lim>
                <m:r>
                  <w:rPr>
                    <w:rFonts w:ascii="Cambria Math" w:hAnsi="Cambria Math"/>
                    <w:color w:val="000000"/>
                    <w:lang w:val="en-US"/>
                  </w:rPr>
                  <m:t>l</m:t>
                </m:r>
              </m:lim>
            </m:limLow>
          </m:fName>
          <m:e>
            <m:sSub>
              <m:sSubPr>
                <m:ctrlPr>
                  <w:rPr>
                    <w:rFonts w:ascii="Cambria Math" w:hAnsi="Cambria Math"/>
                    <w:i/>
                    <w:color w:val="000000"/>
                    <w:lang w:val="en-US"/>
                  </w:rPr>
                </m:ctrlPr>
              </m:sSubPr>
              <m:e>
                <m:r>
                  <w:rPr>
                    <w:rFonts w:ascii="Cambria Math" w:hAnsi="Cambria Math"/>
                    <w:color w:val="000000"/>
                    <w:lang w:val="en-US"/>
                  </w:rPr>
                  <m:t>s</m:t>
                </m:r>
              </m:e>
              <m:sub>
                <m:r>
                  <w:rPr>
                    <w:rFonts w:ascii="Cambria Math" w:hAnsi="Cambria Math"/>
                    <w:color w:val="000000"/>
                    <w:lang w:val="en-US"/>
                  </w:rPr>
                  <m:t>u</m:t>
                </m:r>
              </m:sub>
            </m:sSub>
            <m:sSub>
              <m:sSubPr>
                <m:ctrlPr>
                  <w:rPr>
                    <w:rFonts w:ascii="Cambria Math" w:hAnsi="Cambria Math"/>
                    <w:i/>
                    <w:color w:val="000000"/>
                    <w:lang w:val="en-US"/>
                  </w:rPr>
                </m:ctrlPr>
              </m:sSubPr>
              <m:e>
                <m:r>
                  <w:rPr>
                    <w:rFonts w:ascii="Cambria Math" w:hAnsi="Cambria Math"/>
                    <w:color w:val="000000"/>
                    <w:lang w:val="en-US"/>
                  </w:rPr>
                  <m:t>ρ</m:t>
                </m:r>
              </m:e>
              <m:sub>
                <m:r>
                  <w:rPr>
                    <w:rFonts w:ascii="Cambria Math" w:hAnsi="Cambria Math"/>
                    <w:color w:val="000000"/>
                    <w:lang w:val="en-US"/>
                  </w:rPr>
                  <m:t>b,u</m:t>
                </m:r>
              </m:sub>
            </m:sSub>
            <m:d>
              <m:dPr>
                <m:ctrlPr>
                  <w:rPr>
                    <w:rFonts w:ascii="Cambria Math" w:hAnsi="Cambria Math"/>
                    <w:i/>
                    <w:color w:val="000000"/>
                    <w:lang w:val="en-US"/>
                  </w:rPr>
                </m:ctrlPr>
              </m:dPr>
              <m:e>
                <m:r>
                  <w:rPr>
                    <w:rFonts w:ascii="Cambria Math" w:hAnsi="Cambria Math"/>
                    <w:color w:val="000000"/>
                    <w:lang w:val="en-US"/>
                  </w:rPr>
                  <m:t>l</m:t>
                </m:r>
              </m:e>
            </m:d>
          </m:e>
        </m:func>
      </m:oMath>
      <w:r w:rsidR="00795919" w:rsidRPr="00795919">
        <w:rPr>
          <w:color w:val="000000"/>
          <w:lang w:val="en-US"/>
        </w:rPr>
        <w:t xml:space="preserve"> </w:t>
      </w:r>
      <w:r w:rsidR="00E875B4" w:rsidRPr="00795919">
        <w:rPr>
          <w:color w:val="000000"/>
        </w:rPr>
        <w:t>w</w:t>
      </w:r>
      <w:r w:rsidR="00301945" w:rsidRPr="00795919">
        <w:rPr>
          <w:color w:val="000000"/>
        </w:rPr>
        <w:t>here</w:t>
      </w:r>
      <w:r w:rsidR="00F43D07" w:rsidRPr="00795919">
        <w:rPr>
          <w:color w:val="000000"/>
        </w:rPr>
        <w:t xml:space="preserve"> </w:t>
      </w:r>
      <m:oMath>
        <m:sSub>
          <m:sSubPr>
            <m:ctrlPr>
              <w:rPr>
                <w:rFonts w:ascii="Cambria Math" w:hAnsi="Cambria Math"/>
                <w:i/>
                <w:color w:val="000000"/>
                <w:lang w:val="en-US"/>
              </w:rPr>
            </m:ctrlPr>
          </m:sSubPr>
          <m:e>
            <m:r>
              <w:rPr>
                <w:rFonts w:ascii="Cambria Math" w:hAnsi="Cambria Math"/>
                <w:color w:val="000000"/>
                <w:lang w:val="en-US"/>
              </w:rPr>
              <m:t>ρ</m:t>
            </m:r>
          </m:e>
          <m:sub>
            <m:r>
              <w:rPr>
                <w:rFonts w:ascii="Cambria Math" w:hAnsi="Cambria Math"/>
                <w:color w:val="000000"/>
                <w:lang w:val="en-US"/>
              </w:rPr>
              <m:t>b,i</m:t>
            </m:r>
          </m:sub>
        </m:sSub>
        <m:d>
          <m:dPr>
            <m:ctrlPr>
              <w:rPr>
                <w:rFonts w:ascii="Cambria Math" w:hAnsi="Cambria Math"/>
                <w:i/>
                <w:color w:val="000000"/>
                <w:lang w:val="en-US"/>
              </w:rPr>
            </m:ctrlPr>
          </m:dPr>
          <m:e>
            <m:r>
              <w:rPr>
                <w:rFonts w:ascii="Cambria Math" w:hAnsi="Cambria Math"/>
                <w:color w:val="000000"/>
                <w:lang w:val="en-US"/>
              </w:rPr>
              <m:t>.</m:t>
            </m:r>
          </m:e>
        </m:d>
      </m:oMath>
      <w:r w:rsidR="00301945" w:rsidRPr="00795919">
        <w:rPr>
          <w:color w:val="000000"/>
        </w:rPr>
        <w:t xml:space="preserve"> is the cross-correlation between </w:t>
      </w:r>
      <m:oMath>
        <m:sSub>
          <m:sSubPr>
            <m:ctrlPr>
              <w:rPr>
                <w:rFonts w:ascii="Cambria Math" w:hAnsi="Cambria Math"/>
                <w:i/>
                <w:color w:val="000000"/>
                <w:lang w:val="en-US"/>
              </w:rPr>
            </m:ctrlPr>
          </m:sSubPr>
          <m:e>
            <m:r>
              <w:rPr>
                <w:rFonts w:ascii="Cambria Math" w:hAnsi="Cambria Math"/>
                <w:color w:val="000000"/>
                <w:lang w:val="en-US"/>
              </w:rPr>
              <m:t>ν</m:t>
            </m:r>
            <m:ctrlPr>
              <w:rPr>
                <w:rFonts w:ascii="Cambria Math" w:hAnsi="Cambria Math"/>
                <w:color w:val="000000"/>
                <w:lang w:val="en-US"/>
              </w:rPr>
            </m:ctrlPr>
          </m:e>
          <m:sub>
            <m:r>
              <w:rPr>
                <w:rFonts w:ascii="Cambria Math" w:hAnsi="Cambria Math"/>
                <w:color w:val="000000"/>
                <w:lang w:val="en-US"/>
              </w:rPr>
              <m:t>i</m:t>
            </m:r>
          </m:sub>
        </m:sSub>
      </m:oMath>
      <w:r w:rsidR="00F43D07" w:rsidRPr="00795919">
        <w:rPr>
          <w:color w:val="000000"/>
          <w:lang w:val="en-US"/>
        </w:rPr>
        <w:t xml:space="preserve"> </w:t>
      </w:r>
      <w:r w:rsidR="00301945" w:rsidRPr="00795919">
        <w:rPr>
          <w:color w:val="000000"/>
        </w:rPr>
        <w:t xml:space="preserve">and </w:t>
      </w:r>
      <m:oMath>
        <m:sSub>
          <m:sSubPr>
            <m:ctrlPr>
              <w:rPr>
                <w:rFonts w:ascii="Cambria Math" w:hAnsi="Cambria Math"/>
                <w:i/>
                <w:color w:val="000000"/>
                <w:lang w:val="en-US"/>
              </w:rPr>
            </m:ctrlPr>
          </m:sSubPr>
          <m:e>
            <m:r>
              <w:rPr>
                <w:rFonts w:ascii="Cambria Math" w:hAnsi="Cambria Math"/>
                <w:color w:val="000000"/>
                <w:lang w:val="en-US"/>
              </w:rPr>
              <m:t>MLSS</m:t>
            </m:r>
          </m:e>
          <m:sub>
            <m:r>
              <w:rPr>
                <w:rFonts w:ascii="Cambria Math" w:hAnsi="Cambria Math"/>
                <w:color w:val="000000"/>
                <w:lang w:val="en-US"/>
              </w:rPr>
              <m:t>b</m:t>
            </m:r>
          </m:sub>
        </m:sSub>
      </m:oMath>
      <w:r w:rsidR="00301945" w:rsidRPr="00795919">
        <w:rPr>
          <w:i/>
          <w:iCs/>
          <w:color w:val="000000"/>
          <w:sz w:val="14"/>
          <w:szCs w:val="14"/>
        </w:rPr>
        <w:t xml:space="preserve"> </w:t>
      </w:r>
      <w:r w:rsidR="00301945" w:rsidRPr="00795919">
        <w:rPr>
          <w:color w:val="000000"/>
        </w:rPr>
        <w:t xml:space="preserve">and </w:t>
      </w:r>
      <m:oMath>
        <m:sSub>
          <m:sSubPr>
            <m:ctrlPr>
              <w:rPr>
                <w:rFonts w:ascii="Cambria Math" w:hAnsi="Cambria Math"/>
                <w:i/>
                <w:color w:val="000000"/>
                <w:lang w:val="en-US"/>
              </w:rPr>
            </m:ctrlPr>
          </m:sSubPr>
          <m:e>
            <m:r>
              <w:rPr>
                <w:rFonts w:ascii="Cambria Math" w:hAnsi="Cambria Math"/>
                <w:color w:val="000000"/>
                <w:lang w:val="en-US"/>
              </w:rPr>
              <m:t>ρ</m:t>
            </m:r>
          </m:e>
          <m:sub>
            <m:r>
              <w:rPr>
                <w:rFonts w:ascii="Cambria Math" w:hAnsi="Cambria Math"/>
                <w:color w:val="000000"/>
                <w:lang w:val="en-US"/>
              </w:rPr>
              <m:t>b,u</m:t>
            </m:r>
          </m:sub>
        </m:sSub>
        <m:d>
          <m:dPr>
            <m:ctrlPr>
              <w:rPr>
                <w:rFonts w:ascii="Cambria Math" w:hAnsi="Cambria Math"/>
                <w:i/>
                <w:color w:val="000000"/>
                <w:lang w:val="en-US"/>
              </w:rPr>
            </m:ctrlPr>
          </m:dPr>
          <m:e>
            <m:r>
              <w:rPr>
                <w:rFonts w:ascii="Cambria Math" w:hAnsi="Cambria Math"/>
                <w:color w:val="000000"/>
                <w:lang w:val="en-US"/>
              </w:rPr>
              <m:t>.</m:t>
            </m:r>
          </m:e>
        </m:d>
      </m:oMath>
      <w:r w:rsidR="00301945" w:rsidRPr="00795919">
        <w:rPr>
          <w:color w:val="000000"/>
        </w:rPr>
        <w:t xml:space="preserve"> is the cross-correlation between </w:t>
      </w:r>
      <m:oMath>
        <m:r>
          <w:rPr>
            <w:rFonts w:ascii="Cambria Math" w:hAnsi="Cambria Math"/>
            <w:color w:val="000000"/>
          </w:rPr>
          <m:t>u</m:t>
        </m:r>
      </m:oMath>
      <w:r w:rsidR="00E875B4" w:rsidRPr="00795919">
        <w:rPr>
          <w:color w:val="000000"/>
        </w:rPr>
        <w:t xml:space="preserve"> </w:t>
      </w:r>
      <w:r w:rsidR="00301945" w:rsidRPr="00795919">
        <w:rPr>
          <w:color w:val="000000"/>
        </w:rPr>
        <w:t xml:space="preserve">and </w:t>
      </w:r>
      <m:oMath>
        <m:sSub>
          <m:sSubPr>
            <m:ctrlPr>
              <w:rPr>
                <w:rFonts w:ascii="Cambria Math" w:hAnsi="Cambria Math"/>
                <w:i/>
                <w:color w:val="000000"/>
                <w:lang w:val="en-US"/>
              </w:rPr>
            </m:ctrlPr>
          </m:sSubPr>
          <m:e>
            <m:r>
              <w:rPr>
                <w:rFonts w:ascii="Cambria Math" w:hAnsi="Cambria Math"/>
                <w:color w:val="000000"/>
                <w:lang w:val="en-US"/>
              </w:rPr>
              <m:t>MLSS</m:t>
            </m:r>
          </m:e>
          <m:sub>
            <m:r>
              <w:rPr>
                <w:rFonts w:ascii="Cambria Math" w:hAnsi="Cambria Math"/>
                <w:color w:val="000000"/>
                <w:lang w:val="en-US"/>
              </w:rPr>
              <m:t>b</m:t>
            </m:r>
          </m:sub>
        </m:sSub>
      </m:oMath>
      <w:r w:rsidR="00301945" w:rsidRPr="00795919">
        <w:rPr>
          <w:color w:val="000000"/>
        </w:rPr>
        <w:t>.</w:t>
      </w:r>
    </w:p>
    <w:p w14:paraId="30ADE001" w14:textId="6E6F9C12" w:rsidR="006620BA" w:rsidRDefault="00C34980" w:rsidP="00CA442F">
      <w:pPr>
        <w:pStyle w:val="ListParagraph"/>
        <w:numPr>
          <w:ilvl w:val="0"/>
          <w:numId w:val="21"/>
        </w:numPr>
        <w:jc w:val="both"/>
        <w:rPr>
          <w:color w:val="000000"/>
          <w:lang w:val="en-US"/>
        </w:rPr>
      </w:pPr>
      <w:r>
        <w:rPr>
          <w:color w:val="000000"/>
          <w:lang w:val="en-US"/>
        </w:rPr>
        <w:t>We repeat the same procedure for</w:t>
      </w:r>
      <w:r w:rsidR="005415D9">
        <w:rPr>
          <w:color w:val="000000"/>
          <w:lang w:val="en-US"/>
        </w:rPr>
        <w:t xml:space="preserve"> the</w:t>
      </w:r>
      <w:r>
        <w:rPr>
          <w:color w:val="000000"/>
          <w:lang w:val="en-US"/>
        </w:rPr>
        <w:t xml:space="preserve"> clarifier to determine </w:t>
      </w:r>
      <m:oMath>
        <m:sSub>
          <m:sSubPr>
            <m:ctrlPr>
              <w:rPr>
                <w:rFonts w:ascii="Cambria Math" w:hAnsi="Cambria Math"/>
                <w:i/>
                <w:color w:val="000000"/>
                <w:lang w:val="en-US"/>
              </w:rPr>
            </m:ctrlPr>
          </m:sSubPr>
          <m:e>
            <m:r>
              <w:rPr>
                <w:rFonts w:ascii="Cambria Math" w:hAnsi="Cambria Math"/>
                <w:color w:val="000000"/>
                <w:lang w:val="en-US"/>
              </w:rPr>
              <m:t>l</m:t>
            </m:r>
          </m:e>
          <m:sub>
            <m:r>
              <w:rPr>
                <w:rFonts w:ascii="Cambria Math" w:hAnsi="Cambria Math"/>
                <w:color w:val="000000"/>
                <w:lang w:val="en-US"/>
              </w:rPr>
              <m:t>ci</m:t>
            </m:r>
          </m:sub>
        </m:sSub>
      </m:oMath>
      <w:r w:rsidR="00F255BA">
        <w:rPr>
          <w:color w:val="000000"/>
          <w:lang w:val="en-US"/>
        </w:rPr>
        <w:t xml:space="preserve"> and </w:t>
      </w:r>
      <m:oMath>
        <m:sSub>
          <m:sSubPr>
            <m:ctrlPr>
              <w:rPr>
                <w:rFonts w:ascii="Cambria Math" w:hAnsi="Cambria Math"/>
                <w:i/>
                <w:color w:val="000000"/>
                <w:lang w:val="en-US"/>
              </w:rPr>
            </m:ctrlPr>
          </m:sSubPr>
          <m:e>
            <m:r>
              <w:rPr>
                <w:rFonts w:ascii="Cambria Math" w:hAnsi="Cambria Math"/>
                <w:color w:val="000000"/>
                <w:lang w:val="en-US"/>
              </w:rPr>
              <m:t>l</m:t>
            </m:r>
          </m:e>
          <m:sub>
            <m:r>
              <w:rPr>
                <w:rFonts w:ascii="Cambria Math" w:hAnsi="Cambria Math"/>
                <w:color w:val="000000"/>
                <w:lang w:val="en-US"/>
              </w:rPr>
              <m:t>cu</m:t>
            </m:r>
          </m:sub>
        </m:sSub>
      </m:oMath>
      <w:r w:rsidR="00F255BA">
        <w:rPr>
          <w:color w:val="000000"/>
          <w:lang w:val="en-US"/>
        </w:rPr>
        <w:t xml:space="preserve">, by choosing cross-correlation of input variables with </w:t>
      </w:r>
      <m:oMath>
        <m:r>
          <w:rPr>
            <w:rFonts w:ascii="Cambria Math" w:hAnsi="Cambria Math"/>
            <w:color w:val="000000"/>
            <w:lang w:val="en-US"/>
          </w:rPr>
          <m:t>SBL</m:t>
        </m:r>
      </m:oMath>
      <w:r w:rsidR="00F255BA">
        <w:rPr>
          <w:color w:val="000000"/>
          <w:lang w:val="en-US"/>
        </w:rPr>
        <w:t xml:space="preserve"> instead of </w:t>
      </w:r>
      <m:oMath>
        <m:sSub>
          <m:sSubPr>
            <m:ctrlPr>
              <w:rPr>
                <w:rFonts w:ascii="Cambria Math" w:hAnsi="Cambria Math"/>
                <w:i/>
                <w:color w:val="000000"/>
                <w:lang w:val="en-US"/>
              </w:rPr>
            </m:ctrlPr>
          </m:sSubPr>
          <m:e>
            <m:r>
              <w:rPr>
                <w:rFonts w:ascii="Cambria Math" w:hAnsi="Cambria Math"/>
                <w:color w:val="000000"/>
                <w:lang w:val="en-US"/>
              </w:rPr>
              <m:t>MLSS</m:t>
            </m:r>
          </m:e>
          <m:sub>
            <m:r>
              <w:rPr>
                <w:rFonts w:ascii="Cambria Math" w:hAnsi="Cambria Math"/>
                <w:color w:val="000000"/>
                <w:lang w:val="en-US"/>
              </w:rPr>
              <m:t>b</m:t>
            </m:r>
          </m:sub>
        </m:sSub>
      </m:oMath>
      <w:r w:rsidR="00F255BA">
        <w:rPr>
          <w:color w:val="000000"/>
          <w:lang w:val="en-US"/>
        </w:rPr>
        <w:t>.</w:t>
      </w:r>
    </w:p>
    <w:p w14:paraId="5177F228" w14:textId="0647CEED" w:rsidR="006620BA" w:rsidRPr="005B7702" w:rsidRDefault="006620BA" w:rsidP="006620BA">
      <w:pPr>
        <w:rPr>
          <w:color w:val="000000"/>
          <w:lang w:val="en-US"/>
        </w:rPr>
      </w:pPr>
      <w:r w:rsidRPr="002019FB">
        <w:rPr>
          <w:color w:val="000000"/>
          <w:lang w:val="en-US"/>
        </w:rPr>
        <w:t>Once the lags are determined, the parameter matrices</w:t>
      </w:r>
      <w:r>
        <w:rPr>
          <w:color w:val="000000"/>
          <w:lang w:val="en-US"/>
        </w:rPr>
        <w:t xml:space="preserve"> </w:t>
      </w:r>
      <m:oMath>
        <m:sSub>
          <m:sSubPr>
            <m:ctrlPr>
              <w:rPr>
                <w:rFonts w:ascii="Cambria Math" w:hAnsi="Cambria Math"/>
                <w:i/>
                <w:color w:val="000000"/>
                <w:lang w:val="en-US"/>
              </w:rPr>
            </m:ctrlPr>
          </m:sSubPr>
          <m:e>
            <m:r>
              <m:rPr>
                <m:sty m:val="bi"/>
              </m:rPr>
              <w:rPr>
                <w:rFonts w:ascii="Cambria Math" w:hAnsi="Cambria Math"/>
                <w:color w:val="000000"/>
                <w:lang w:val="en-US"/>
              </w:rPr>
              <m:t>A</m:t>
            </m:r>
          </m:e>
          <m:sub>
            <m:r>
              <w:rPr>
                <w:rFonts w:ascii="Cambria Math" w:hAnsi="Cambria Math"/>
                <w:color w:val="000000"/>
                <w:lang w:val="en-US"/>
              </w:rPr>
              <m:t>b</m:t>
            </m:r>
          </m:sub>
        </m:sSub>
        <m:r>
          <w:rPr>
            <w:rFonts w:ascii="Cambria Math" w:hAnsi="Cambria Math"/>
            <w:color w:val="000000"/>
            <w:lang w:val="en-US"/>
          </w:rPr>
          <m:t xml:space="preserve">, </m:t>
        </m:r>
        <m:sSub>
          <m:sSubPr>
            <m:ctrlPr>
              <w:rPr>
                <w:rFonts w:ascii="Cambria Math" w:hAnsi="Cambria Math"/>
                <w:i/>
                <w:color w:val="000000"/>
                <w:lang w:val="en-US"/>
              </w:rPr>
            </m:ctrlPr>
          </m:sSubPr>
          <m:e>
            <m:r>
              <m:rPr>
                <m:sty m:val="bi"/>
              </m:rPr>
              <w:rPr>
                <w:rFonts w:ascii="Cambria Math" w:hAnsi="Cambria Math"/>
                <w:color w:val="000000"/>
                <w:lang w:val="en-US"/>
              </w:rPr>
              <m:t>A</m:t>
            </m:r>
          </m:e>
          <m:sub>
            <m:r>
              <w:rPr>
                <w:rFonts w:ascii="Cambria Math" w:hAnsi="Cambria Math"/>
                <w:color w:val="000000"/>
                <w:lang w:val="en-US"/>
              </w:rPr>
              <m:t>c</m:t>
            </m:r>
          </m:sub>
        </m:sSub>
        <m:r>
          <w:rPr>
            <w:rFonts w:ascii="Cambria Math" w:hAnsi="Cambria Math"/>
            <w:color w:val="000000"/>
            <w:lang w:val="en-US"/>
          </w:rPr>
          <m:t>,</m:t>
        </m:r>
        <m:sSub>
          <m:sSubPr>
            <m:ctrlPr>
              <w:rPr>
                <w:rFonts w:ascii="Cambria Math" w:hAnsi="Cambria Math"/>
                <w:i/>
                <w:color w:val="000000"/>
                <w:lang w:val="en-US"/>
              </w:rPr>
            </m:ctrlPr>
          </m:sSubPr>
          <m:e>
            <m:r>
              <m:rPr>
                <m:sty m:val="bi"/>
              </m:rPr>
              <w:rPr>
                <w:rFonts w:ascii="Cambria Math" w:hAnsi="Cambria Math"/>
                <w:color w:val="000000"/>
                <w:lang w:val="en-US"/>
              </w:rPr>
              <m:t>A</m:t>
            </m:r>
          </m:e>
          <m:sub>
            <m:r>
              <w:rPr>
                <w:rFonts w:ascii="Cambria Math" w:hAnsi="Cambria Math"/>
                <w:color w:val="000000"/>
                <w:lang w:val="en-US"/>
              </w:rPr>
              <m:t>cb</m:t>
            </m:r>
          </m:sub>
        </m:sSub>
        <m:r>
          <w:rPr>
            <w:rFonts w:ascii="Cambria Math" w:hAnsi="Cambria Math"/>
            <w:color w:val="000000"/>
            <w:lang w:val="en-US"/>
          </w:rPr>
          <m:t>,</m:t>
        </m:r>
        <m:sSub>
          <m:sSubPr>
            <m:ctrlPr>
              <w:rPr>
                <w:rFonts w:ascii="Cambria Math" w:hAnsi="Cambria Math"/>
                <w:i/>
                <w:color w:val="000000"/>
                <w:lang w:val="en-US"/>
              </w:rPr>
            </m:ctrlPr>
          </m:sSubPr>
          <m:e>
            <m:r>
              <m:rPr>
                <m:sty m:val="bi"/>
              </m:rPr>
              <w:rPr>
                <w:rFonts w:ascii="Cambria Math" w:hAnsi="Cambria Math"/>
                <w:color w:val="000000"/>
                <w:lang w:val="en-US"/>
              </w:rPr>
              <m:t>B</m:t>
            </m:r>
          </m:e>
          <m:sub>
            <m:r>
              <w:rPr>
                <w:rFonts w:ascii="Cambria Math" w:hAnsi="Cambria Math"/>
                <w:color w:val="000000"/>
                <w:lang w:val="en-US"/>
              </w:rPr>
              <m:t>b</m:t>
            </m:r>
          </m:sub>
        </m:sSub>
        <m:r>
          <w:rPr>
            <w:rFonts w:ascii="Cambria Math" w:hAnsi="Cambria Math"/>
            <w:color w:val="000000"/>
            <w:lang w:val="en-US"/>
          </w:rPr>
          <m:t>,</m:t>
        </m:r>
        <m:sSub>
          <m:sSubPr>
            <m:ctrlPr>
              <w:rPr>
                <w:rFonts w:ascii="Cambria Math" w:hAnsi="Cambria Math"/>
                <w:i/>
                <w:color w:val="000000"/>
                <w:lang w:val="en-US"/>
              </w:rPr>
            </m:ctrlPr>
          </m:sSubPr>
          <m:e>
            <m:r>
              <m:rPr>
                <m:sty m:val="bi"/>
              </m:rPr>
              <w:rPr>
                <w:rFonts w:ascii="Cambria Math" w:hAnsi="Cambria Math"/>
                <w:color w:val="000000"/>
                <w:lang w:val="en-US"/>
              </w:rPr>
              <m:t>B</m:t>
            </m:r>
          </m:e>
          <m:sub>
            <m:r>
              <w:rPr>
                <w:rFonts w:ascii="Cambria Math" w:hAnsi="Cambria Math"/>
                <w:color w:val="000000"/>
                <w:lang w:val="en-US"/>
              </w:rPr>
              <m:t>c</m:t>
            </m:r>
          </m:sub>
        </m:sSub>
        <m:r>
          <w:rPr>
            <w:rFonts w:ascii="Cambria Math" w:hAnsi="Cambria Math"/>
            <w:color w:val="000000"/>
            <w:lang w:val="en-US"/>
          </w:rPr>
          <m:t>,</m:t>
        </m:r>
        <m:sSub>
          <m:sSubPr>
            <m:ctrlPr>
              <w:rPr>
                <w:rFonts w:ascii="Cambria Math" w:hAnsi="Cambria Math"/>
                <w:i/>
                <w:color w:val="000000"/>
                <w:lang w:val="en-US"/>
              </w:rPr>
            </m:ctrlPr>
          </m:sSubPr>
          <m:e>
            <m:r>
              <m:rPr>
                <m:sty m:val="bi"/>
              </m:rPr>
              <w:rPr>
                <w:rFonts w:ascii="Cambria Math" w:hAnsi="Cambria Math"/>
                <w:color w:val="000000"/>
                <w:lang w:val="en-US"/>
              </w:rPr>
              <m:t>G</m:t>
            </m:r>
          </m:e>
          <m:sub>
            <m:r>
              <w:rPr>
                <w:rFonts w:ascii="Cambria Math" w:hAnsi="Cambria Math"/>
                <w:color w:val="000000"/>
                <w:lang w:val="en-US"/>
              </w:rPr>
              <m:t>i</m:t>
            </m:r>
          </m:sub>
        </m:sSub>
        <m:r>
          <w:rPr>
            <w:rFonts w:ascii="Cambria Math" w:hAnsi="Cambria Math"/>
            <w:color w:val="000000"/>
            <w:lang w:val="en-US"/>
          </w:rPr>
          <m:t>,</m:t>
        </m:r>
        <m:sSub>
          <m:sSubPr>
            <m:ctrlPr>
              <w:rPr>
                <w:rFonts w:ascii="Cambria Math" w:hAnsi="Cambria Math"/>
                <w:i/>
                <w:color w:val="000000"/>
                <w:lang w:val="en-US"/>
              </w:rPr>
            </m:ctrlPr>
          </m:sSubPr>
          <m:e>
            <m:r>
              <m:rPr>
                <m:sty m:val="bi"/>
              </m:rPr>
              <w:rPr>
                <w:rFonts w:ascii="Cambria Math" w:hAnsi="Cambria Math"/>
                <w:color w:val="000000"/>
                <w:lang w:val="en-US"/>
              </w:rPr>
              <m:t>H</m:t>
            </m:r>
          </m:e>
          <m:sub>
            <m:r>
              <w:rPr>
                <w:rFonts w:ascii="Cambria Math" w:hAnsi="Cambria Math"/>
                <w:color w:val="000000"/>
                <w:lang w:val="en-US"/>
              </w:rPr>
              <m:t>i</m:t>
            </m:r>
          </m:sub>
        </m:sSub>
      </m:oMath>
      <w:r w:rsidRPr="002019FB">
        <w:rPr>
          <w:color w:val="000000"/>
          <w:lang w:val="en-US"/>
        </w:rPr>
        <w:t xml:space="preserve"> are then determined by using ordinary least squares (OLS).</w:t>
      </w:r>
    </w:p>
    <w:p w14:paraId="6439F9DB" w14:textId="297FEC7B" w:rsidR="009A1097" w:rsidRDefault="009A1097" w:rsidP="008D2649">
      <w:pPr>
        <w:pStyle w:val="Els-2ndorder-head"/>
      </w:pPr>
      <w:r>
        <w:t>Input Forecasting</w:t>
      </w:r>
    </w:p>
    <w:p w14:paraId="3081EC67" w14:textId="1EE26BCC" w:rsidR="009A1097" w:rsidRDefault="00517A5C" w:rsidP="00534BFF">
      <w:pPr>
        <w:pStyle w:val="Els-body-text"/>
        <w:spacing w:after="120"/>
        <w:rPr>
          <w:color w:val="000000"/>
        </w:rPr>
      </w:pPr>
      <w:r>
        <w:t>There are four input features of interest with respect to modeling outlet COD and MLSS in the biotreater: WAS flow (</w:t>
      </w:r>
      <m:oMath>
        <m:r>
          <w:rPr>
            <w:rFonts w:ascii="Cambria Math" w:hAnsi="Cambria Math"/>
            <w:color w:val="000000"/>
          </w:rPr>
          <m:t>u</m:t>
        </m:r>
      </m:oMath>
      <w:r>
        <w:t>)</w:t>
      </w:r>
      <w:r w:rsidR="007E74E8">
        <w:t>, inlet COD (</w:t>
      </w:r>
      <m:oMath>
        <m:sSub>
          <m:sSubPr>
            <m:ctrlPr>
              <w:rPr>
                <w:rFonts w:ascii="Cambria Math" w:hAnsi="Cambria Math"/>
                <w:i/>
                <w:color w:val="000000"/>
              </w:rPr>
            </m:ctrlPr>
          </m:sSubPr>
          <m:e>
            <m:r>
              <m:rPr>
                <m:sty m:val="p"/>
              </m:rPr>
              <w:rPr>
                <w:rFonts w:ascii="Cambria Math" w:hAnsi="Cambria Math"/>
                <w:color w:val="000000"/>
              </w:rPr>
              <m:t>ν</m:t>
            </m:r>
            <m:ctrlPr>
              <w:rPr>
                <w:rFonts w:ascii="Cambria Math" w:hAnsi="Cambria Math"/>
                <w:color w:val="000000"/>
              </w:rPr>
            </m:ctrlPr>
          </m:e>
          <m:sub>
            <m:r>
              <w:rPr>
                <w:rFonts w:ascii="Cambria Math" w:hAnsi="Cambria Math"/>
                <w:color w:val="000000"/>
              </w:rPr>
              <m:t>1</m:t>
            </m:r>
          </m:sub>
        </m:sSub>
      </m:oMath>
      <w:r w:rsidR="007E74E8">
        <w:t xml:space="preserve">), inlet flow </w:t>
      </w:r>
      <w:r w:rsidR="00D1251C">
        <w:t>(</w:t>
      </w:r>
      <m:oMath>
        <m:sSub>
          <m:sSubPr>
            <m:ctrlPr>
              <w:rPr>
                <w:rFonts w:ascii="Cambria Math" w:hAnsi="Cambria Math"/>
                <w:i/>
                <w:color w:val="000000"/>
              </w:rPr>
            </m:ctrlPr>
          </m:sSubPr>
          <m:e>
            <m:r>
              <m:rPr>
                <m:sty m:val="p"/>
              </m:rPr>
              <w:rPr>
                <w:rFonts w:ascii="Cambria Math" w:hAnsi="Cambria Math"/>
                <w:color w:val="000000"/>
              </w:rPr>
              <m:t>ν</m:t>
            </m:r>
            <m:ctrlPr>
              <w:rPr>
                <w:rFonts w:ascii="Cambria Math" w:hAnsi="Cambria Math"/>
                <w:color w:val="000000"/>
              </w:rPr>
            </m:ctrlPr>
          </m:e>
          <m:sub>
            <m:r>
              <w:rPr>
                <w:rFonts w:ascii="Cambria Math" w:hAnsi="Cambria Math"/>
                <w:color w:val="000000"/>
              </w:rPr>
              <m:t>2</m:t>
            </m:r>
          </m:sub>
        </m:sSub>
        <m:r>
          <w:rPr>
            <w:rFonts w:ascii="Cambria Math" w:hAnsi="Cambria Math"/>
            <w:color w:val="000000"/>
          </w:rPr>
          <m:t>)</m:t>
        </m:r>
      </m:oMath>
      <w:r w:rsidR="00D1251C">
        <w:rPr>
          <w:color w:val="000000"/>
        </w:rPr>
        <w:t>, and temperature (</w:t>
      </w:r>
      <m:oMath>
        <m:sSub>
          <m:sSubPr>
            <m:ctrlPr>
              <w:rPr>
                <w:rFonts w:ascii="Cambria Math" w:hAnsi="Cambria Math"/>
                <w:i/>
                <w:color w:val="000000"/>
              </w:rPr>
            </m:ctrlPr>
          </m:sSubPr>
          <m:e>
            <m:r>
              <m:rPr>
                <m:sty m:val="p"/>
              </m:rPr>
              <w:rPr>
                <w:rFonts w:ascii="Cambria Math" w:hAnsi="Cambria Math"/>
                <w:color w:val="000000"/>
              </w:rPr>
              <m:t>ν</m:t>
            </m:r>
            <m:ctrlPr>
              <w:rPr>
                <w:rFonts w:ascii="Cambria Math" w:hAnsi="Cambria Math"/>
                <w:color w:val="000000"/>
              </w:rPr>
            </m:ctrlPr>
          </m:e>
          <m:sub>
            <m:r>
              <w:rPr>
                <w:rFonts w:ascii="Cambria Math" w:hAnsi="Cambria Math"/>
                <w:color w:val="000000"/>
              </w:rPr>
              <m:t>3</m:t>
            </m:r>
          </m:sub>
        </m:sSub>
        <m:r>
          <w:rPr>
            <w:rFonts w:ascii="Cambria Math" w:hAnsi="Cambria Math"/>
            <w:color w:val="000000"/>
          </w:rPr>
          <m:t>)</m:t>
        </m:r>
      </m:oMath>
      <w:r w:rsidR="00D1251C">
        <w:rPr>
          <w:color w:val="000000"/>
        </w:rPr>
        <w:t xml:space="preserve">. Forecasting </w:t>
      </w:r>
      <w:r w:rsidR="00847184">
        <w:rPr>
          <w:color w:val="000000"/>
        </w:rPr>
        <w:t xml:space="preserve">outlet COD and MLSS requires forecasts for these input features. WAS flow </w:t>
      </w:r>
      <w:proofErr w:type="gramStart"/>
      <w:r w:rsidR="00847184">
        <w:rPr>
          <w:color w:val="000000"/>
        </w:rPr>
        <w:t>is</w:t>
      </w:r>
      <w:proofErr w:type="gramEnd"/>
      <w:r w:rsidR="00847184">
        <w:rPr>
          <w:color w:val="000000"/>
        </w:rPr>
        <w:t xml:space="preserve"> the manipulated variable that the operators would manipulate to ensure the controlled variables (MLSS and </w:t>
      </w:r>
      <w:r w:rsidR="00D8625E">
        <w:rPr>
          <w:color w:val="000000"/>
        </w:rPr>
        <w:t>food to mass ratio) are performing as desired. Hence, in case of WAS flow, it is of our interest to see the variations in controlled variables with specific changes in WAS flow.</w:t>
      </w:r>
      <w:r w:rsidR="00CA4884">
        <w:rPr>
          <w:color w:val="000000"/>
        </w:rPr>
        <w:t xml:space="preserve"> For forecasting of output variables, we set WAS flow to be a specific constant value of interest.</w:t>
      </w:r>
    </w:p>
    <w:p w14:paraId="62A58C78" w14:textId="2B79878D" w:rsidR="00D7783F" w:rsidRDefault="00081A66" w:rsidP="00D7783F">
      <w:pPr>
        <w:pStyle w:val="Els-body-text"/>
        <w:rPr>
          <w:color w:val="000000"/>
        </w:rPr>
      </w:pPr>
      <w:r>
        <w:rPr>
          <w:color w:val="000000"/>
        </w:rPr>
        <w:t>Inlet flow (</w:t>
      </w: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in</m:t>
            </m:r>
          </m:sub>
        </m:sSub>
      </m:oMath>
      <w:r>
        <w:rPr>
          <w:color w:val="000000"/>
        </w:rPr>
        <w:t>) and inlet COD (</w:t>
      </w:r>
      <m:oMath>
        <m:sSub>
          <m:sSubPr>
            <m:ctrlPr>
              <w:rPr>
                <w:rFonts w:ascii="Cambria Math" w:hAnsi="Cambria Math"/>
                <w:i/>
                <w:color w:val="000000"/>
              </w:rPr>
            </m:ctrlPr>
          </m:sSubPr>
          <m:e>
            <m:r>
              <w:rPr>
                <w:rFonts w:ascii="Cambria Math" w:hAnsi="Cambria Math"/>
                <w:color w:val="000000"/>
              </w:rPr>
              <m:t>COD</m:t>
            </m:r>
          </m:e>
          <m:sub>
            <m:r>
              <w:rPr>
                <w:rFonts w:ascii="Cambria Math" w:hAnsi="Cambria Math"/>
                <w:color w:val="000000"/>
              </w:rPr>
              <m:t>in</m:t>
            </m:r>
          </m:sub>
        </m:sSub>
      </m:oMath>
      <w:r w:rsidR="00C942D5">
        <w:rPr>
          <w:color w:val="000000"/>
        </w:rPr>
        <w:t xml:space="preserve">) are dependent on the upstream processes. We forecast these input variables using an auto-regressive (AR) model of order </w:t>
      </w:r>
      <m:oMath>
        <m:r>
          <w:rPr>
            <w:rFonts w:ascii="Cambria Math" w:hAnsi="Cambria Math"/>
            <w:color w:val="000000"/>
          </w:rPr>
          <m:t>1</m:t>
        </m:r>
      </m:oMath>
      <w:r w:rsidR="007D27D9">
        <w:rPr>
          <w:color w:val="000000"/>
        </w:rPr>
        <w:t>:</w:t>
      </w:r>
      <w:r w:rsidR="00B56845">
        <w:rPr>
          <w:color w:val="00000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1127"/>
      </w:tblGrid>
      <w:tr w:rsidR="00D303F3" w14:paraId="73485C60" w14:textId="77777777" w:rsidTr="00D303F3">
        <w:tc>
          <w:tcPr>
            <w:tcW w:w="5949" w:type="dxa"/>
          </w:tcPr>
          <w:p w14:paraId="173DB9BF" w14:textId="2B6310BA" w:rsidR="00D303F3" w:rsidRPr="00D303F3" w:rsidRDefault="0052622C" w:rsidP="00D303F3">
            <w:pPr>
              <w:pStyle w:val="Els-body-text"/>
              <w:jc w:val="left"/>
              <w:rPr>
                <w:color w:val="000000"/>
              </w:rPr>
            </w:pPr>
            <m:oMathPara>
              <m:oMathParaPr>
                <m:jc m:val="left"/>
              </m:oMathParaPr>
              <m:oMath>
                <m:sSub>
                  <m:sSubPr>
                    <m:ctrlPr>
                      <w:rPr>
                        <w:rFonts w:ascii="Cambria Math" w:hAnsi="Cambria Math"/>
                        <w:i/>
                        <w:color w:val="000000"/>
                      </w:rPr>
                    </m:ctrlPr>
                  </m:sSubPr>
                  <m:e>
                    <m:r>
                      <w:rPr>
                        <w:rFonts w:ascii="Cambria Math" w:hAnsi="Cambria Math"/>
                        <w:color w:val="000000"/>
                      </w:rPr>
                      <m:t>ν</m:t>
                    </m:r>
                  </m:e>
                  <m:sub>
                    <m:r>
                      <w:rPr>
                        <w:rFonts w:ascii="Cambria Math" w:hAnsi="Cambria Math"/>
                        <w:color w:val="000000"/>
                      </w:rPr>
                      <m:t>i</m:t>
                    </m:r>
                  </m:sub>
                </m:sSub>
                <m:d>
                  <m:dPr>
                    <m:begChr m:val="["/>
                    <m:endChr m:val="]"/>
                    <m:ctrlPr>
                      <w:rPr>
                        <w:rFonts w:ascii="Cambria Math" w:hAnsi="Cambria Math"/>
                        <w:i/>
                        <w:color w:val="000000"/>
                      </w:rPr>
                    </m:ctrlPr>
                  </m:dPr>
                  <m:e>
                    <m:r>
                      <w:rPr>
                        <w:rFonts w:ascii="Cambria Math" w:hAnsi="Cambria Math"/>
                        <w:color w:val="000000"/>
                      </w:rPr>
                      <m:t>k</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a</m:t>
                    </m:r>
                  </m:e>
                  <m:sub>
                    <m:sSub>
                      <m:sSubPr>
                        <m:ctrlPr>
                          <w:rPr>
                            <w:rFonts w:ascii="Cambria Math" w:hAnsi="Cambria Math"/>
                            <w:i/>
                            <w:color w:val="000000"/>
                          </w:rPr>
                        </m:ctrlPr>
                      </m:sSubPr>
                      <m:e>
                        <m:r>
                          <w:rPr>
                            <w:rFonts w:ascii="Cambria Math" w:hAnsi="Cambria Math"/>
                            <w:color w:val="000000"/>
                          </w:rPr>
                          <m:t>ν</m:t>
                        </m:r>
                      </m:e>
                      <m:sub>
                        <m:r>
                          <w:rPr>
                            <w:rFonts w:ascii="Cambria Math" w:hAnsi="Cambria Math"/>
                            <w:color w:val="000000"/>
                          </w:rPr>
                          <m:t>i</m:t>
                        </m:r>
                      </m:sub>
                    </m:sSub>
                  </m:sub>
                </m:sSub>
                <m:sSub>
                  <m:sSubPr>
                    <m:ctrlPr>
                      <w:rPr>
                        <w:rFonts w:ascii="Cambria Math" w:hAnsi="Cambria Math"/>
                        <w:i/>
                        <w:color w:val="000000"/>
                      </w:rPr>
                    </m:ctrlPr>
                  </m:sSubPr>
                  <m:e>
                    <m:r>
                      <w:rPr>
                        <w:rFonts w:ascii="Cambria Math" w:hAnsi="Cambria Math"/>
                        <w:color w:val="000000"/>
                      </w:rPr>
                      <m:t>ν</m:t>
                    </m:r>
                  </m:e>
                  <m:sub>
                    <m:r>
                      <w:rPr>
                        <w:rFonts w:ascii="Cambria Math" w:hAnsi="Cambria Math"/>
                        <w:color w:val="000000"/>
                      </w:rPr>
                      <m:t>i</m:t>
                    </m:r>
                  </m:sub>
                </m:sSub>
                <m:d>
                  <m:dPr>
                    <m:begChr m:val="["/>
                    <m:endChr m:val="]"/>
                    <m:ctrlPr>
                      <w:rPr>
                        <w:rFonts w:ascii="Cambria Math" w:hAnsi="Cambria Math"/>
                        <w:i/>
                        <w:color w:val="000000"/>
                      </w:rPr>
                    </m:ctrlPr>
                  </m:dPr>
                  <m:e>
                    <m:r>
                      <w:rPr>
                        <w:rFonts w:ascii="Cambria Math" w:hAnsi="Cambria Math"/>
                        <w:color w:val="000000"/>
                      </w:rPr>
                      <m:t>k-1</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e</m:t>
                    </m:r>
                  </m:e>
                  <m:sub>
                    <m:sSub>
                      <m:sSubPr>
                        <m:ctrlPr>
                          <w:rPr>
                            <w:rFonts w:ascii="Cambria Math" w:hAnsi="Cambria Math"/>
                            <w:i/>
                            <w:color w:val="000000"/>
                          </w:rPr>
                        </m:ctrlPr>
                      </m:sSubPr>
                      <m:e>
                        <m:r>
                          <w:rPr>
                            <w:rFonts w:ascii="Cambria Math" w:hAnsi="Cambria Math"/>
                            <w:color w:val="000000"/>
                          </w:rPr>
                          <m:t>ν</m:t>
                        </m:r>
                      </m:e>
                      <m:sub>
                        <m:r>
                          <w:rPr>
                            <w:rFonts w:ascii="Cambria Math" w:hAnsi="Cambria Math"/>
                            <w:color w:val="000000"/>
                          </w:rPr>
                          <m:t>i</m:t>
                        </m:r>
                      </m:sub>
                    </m:sSub>
                  </m:sub>
                </m:sSub>
                <m:d>
                  <m:dPr>
                    <m:begChr m:val="["/>
                    <m:endChr m:val="]"/>
                    <m:ctrlPr>
                      <w:rPr>
                        <w:rFonts w:ascii="Cambria Math" w:hAnsi="Cambria Math"/>
                        <w:i/>
                        <w:color w:val="000000"/>
                      </w:rPr>
                    </m:ctrlPr>
                  </m:dPr>
                  <m:e>
                    <m:r>
                      <w:rPr>
                        <w:rFonts w:ascii="Cambria Math" w:hAnsi="Cambria Math"/>
                        <w:color w:val="000000"/>
                      </w:rPr>
                      <m:t>k</m:t>
                    </m:r>
                  </m:e>
                </m:d>
              </m:oMath>
            </m:oMathPara>
          </w:p>
        </w:tc>
        <w:tc>
          <w:tcPr>
            <w:tcW w:w="1127" w:type="dxa"/>
          </w:tcPr>
          <w:p w14:paraId="360B870A" w14:textId="18D6CAB5" w:rsidR="00D303F3" w:rsidRDefault="00D303F3" w:rsidP="00D303F3">
            <w:pPr>
              <w:pStyle w:val="Els-body-text"/>
              <w:jc w:val="right"/>
              <w:rPr>
                <w:color w:val="000000"/>
              </w:rPr>
            </w:pPr>
            <w:r>
              <w:rPr>
                <w:color w:val="000000"/>
              </w:rPr>
              <w:t>(</w:t>
            </w:r>
            <w:r w:rsidR="00E426A4">
              <w:rPr>
                <w:color w:val="000000"/>
              </w:rPr>
              <w:t>3</w:t>
            </w:r>
            <w:r>
              <w:rPr>
                <w:color w:val="000000"/>
              </w:rPr>
              <w:t>)</w:t>
            </w:r>
          </w:p>
        </w:tc>
      </w:tr>
    </w:tbl>
    <w:p w14:paraId="79DFC6F4" w14:textId="32C8ACBF" w:rsidR="00ED14B2" w:rsidRDefault="00737F84" w:rsidP="00580268">
      <w:pPr>
        <w:pStyle w:val="Els-body-text"/>
        <w:spacing w:after="120"/>
        <w:rPr>
          <w:color w:val="000000"/>
          <w:lang w:val="en-GB"/>
        </w:rPr>
      </w:pPr>
      <w:r>
        <w:rPr>
          <w:color w:val="000000"/>
        </w:rPr>
        <w:t xml:space="preserve">where </w:t>
      </w:r>
      <m:oMath>
        <m:sSub>
          <m:sSubPr>
            <m:ctrlPr>
              <w:rPr>
                <w:rFonts w:ascii="Cambria Math" w:hAnsi="Cambria Math"/>
                <w:i/>
                <w:color w:val="000000"/>
              </w:rPr>
            </m:ctrlPr>
          </m:sSubPr>
          <m:e>
            <m:r>
              <w:rPr>
                <w:rFonts w:ascii="Cambria Math" w:hAnsi="Cambria Math"/>
                <w:color w:val="000000"/>
              </w:rPr>
              <m:t>e</m:t>
            </m:r>
          </m:e>
          <m:sub>
            <m:sSub>
              <m:sSubPr>
                <m:ctrlPr>
                  <w:rPr>
                    <w:rFonts w:ascii="Cambria Math" w:hAnsi="Cambria Math"/>
                    <w:i/>
                    <w:color w:val="000000"/>
                  </w:rPr>
                </m:ctrlPr>
              </m:sSubPr>
              <m:e>
                <m:r>
                  <w:rPr>
                    <w:rFonts w:ascii="Cambria Math" w:hAnsi="Cambria Math"/>
                    <w:color w:val="000000"/>
                  </w:rPr>
                  <m:t>ν</m:t>
                </m:r>
              </m:e>
              <m:sub>
                <m:r>
                  <w:rPr>
                    <w:rFonts w:ascii="Cambria Math" w:hAnsi="Cambria Math"/>
                    <w:color w:val="000000"/>
                  </w:rPr>
                  <m:t>i</m:t>
                </m:r>
              </m:sub>
            </m:sSub>
          </m:sub>
        </m:sSub>
        <m:d>
          <m:dPr>
            <m:begChr m:val="["/>
            <m:endChr m:val="]"/>
            <m:ctrlPr>
              <w:rPr>
                <w:rFonts w:ascii="Cambria Math" w:hAnsi="Cambria Math"/>
                <w:i/>
                <w:color w:val="000000"/>
              </w:rPr>
            </m:ctrlPr>
          </m:dPr>
          <m:e>
            <m:r>
              <w:rPr>
                <w:rFonts w:ascii="Cambria Math" w:hAnsi="Cambria Math"/>
                <w:color w:val="000000"/>
              </w:rPr>
              <m:t>k</m:t>
            </m:r>
          </m:e>
        </m:d>
      </m:oMath>
      <w:r>
        <w:rPr>
          <w:color w:val="000000"/>
        </w:rPr>
        <w:t xml:space="preserve"> represents the error in </w:t>
      </w:r>
      <m:oMath>
        <m:sSub>
          <m:sSubPr>
            <m:ctrlPr>
              <w:rPr>
                <w:rFonts w:ascii="Cambria Math" w:hAnsi="Cambria Math"/>
                <w:i/>
                <w:color w:val="000000"/>
              </w:rPr>
            </m:ctrlPr>
          </m:sSubPr>
          <m:e>
            <m:r>
              <w:rPr>
                <w:rFonts w:ascii="Cambria Math" w:hAnsi="Cambria Math"/>
                <w:color w:val="000000"/>
              </w:rPr>
              <m:t>ν</m:t>
            </m:r>
          </m:e>
          <m:sub>
            <m:r>
              <w:rPr>
                <w:rFonts w:ascii="Cambria Math" w:hAnsi="Cambria Math"/>
                <w:color w:val="000000"/>
              </w:rPr>
              <m:t>i</m:t>
            </m:r>
          </m:sub>
        </m:sSub>
      </m:oMath>
      <w:r w:rsidR="00FC6E77">
        <w:rPr>
          <w:color w:val="000000"/>
        </w:rPr>
        <w:t xml:space="preserve"> for sample </w:t>
      </w:r>
      <m:oMath>
        <m:r>
          <w:rPr>
            <w:rFonts w:ascii="Cambria Math" w:hAnsi="Cambria Math"/>
            <w:color w:val="000000"/>
          </w:rPr>
          <m:t>k</m:t>
        </m:r>
      </m:oMath>
      <w:r w:rsidR="00FC6E77">
        <w:rPr>
          <w:color w:val="000000"/>
        </w:rPr>
        <w:t>.</w:t>
      </w:r>
      <w:r w:rsidR="000306C8">
        <w:rPr>
          <w:color w:val="000000"/>
        </w:rPr>
        <w:t xml:space="preserve"> </w:t>
      </w:r>
      <w:r w:rsidR="007D27D9" w:rsidRPr="007D27D9">
        <w:rPr>
          <w:color w:val="000000"/>
          <w:lang w:val="en-GB"/>
        </w:rPr>
        <w:t xml:space="preserve">Temperature is modelled as a combination of linear trend and a cubic model (which models the periodic behaviour throughout the year). This model is trained using the historical data available for 8-9 years. One can also estimate the variance in temperature prediction for every day of the year from this training set. Figure 3a shows the </w:t>
      </w:r>
      <w:r w:rsidR="002E3AFB">
        <w:rPr>
          <w:color w:val="000000"/>
          <w:lang w:val="en-GB"/>
        </w:rPr>
        <w:t>plots</w:t>
      </w:r>
      <w:r w:rsidR="007D27D9" w:rsidRPr="007D27D9">
        <w:rPr>
          <w:color w:val="000000"/>
          <w:lang w:val="en-GB"/>
        </w:rPr>
        <w:t xml:space="preserve"> for temperature forecasting and 3b shows the forecasting results. Note that the model </w:t>
      </w:r>
      <w:proofErr w:type="gramStart"/>
      <w:r w:rsidR="007D27D9" w:rsidRPr="007D27D9">
        <w:rPr>
          <w:color w:val="000000"/>
          <w:lang w:val="en-GB"/>
        </w:rPr>
        <w:t>is able to</w:t>
      </w:r>
      <w:proofErr w:type="gramEnd"/>
      <w:r w:rsidR="007D27D9" w:rsidRPr="007D27D9">
        <w:rPr>
          <w:color w:val="000000"/>
          <w:lang w:val="en-GB"/>
        </w:rPr>
        <w:t xml:space="preserve"> capture the seasonality as well as the increasing trend in time.</w:t>
      </w:r>
    </w:p>
    <w:p w14:paraId="0AC450DC" w14:textId="443DAFFA" w:rsidR="00ED14B2" w:rsidRDefault="00ED14B2" w:rsidP="00580268">
      <w:pPr>
        <w:pStyle w:val="Els-2ndorder-head"/>
        <w:spacing w:before="120" w:after="120"/>
      </w:pPr>
      <w:r>
        <w:t>Uncertainty Quantification</w:t>
      </w:r>
    </w:p>
    <w:p w14:paraId="765DE26C" w14:textId="4AC35839" w:rsidR="00ED14B2" w:rsidRDefault="007C538E" w:rsidP="00FB1EB9">
      <w:pPr>
        <w:pStyle w:val="Els-body-text"/>
        <w:rPr>
          <w:color w:val="000000"/>
        </w:rPr>
      </w:pPr>
      <w:r>
        <w:rPr>
          <w:color w:val="000000"/>
        </w:rPr>
        <w:t xml:space="preserve">To quantify the uncertainty associated with model predictions (or forecast), we estimate the variance </w:t>
      </w:r>
      <m:oMath>
        <m:sSup>
          <m:sSupPr>
            <m:ctrlPr>
              <w:rPr>
                <w:rFonts w:ascii="Cambria Math" w:hAnsi="Cambria Math"/>
                <w:i/>
                <w:color w:val="000000"/>
              </w:rPr>
            </m:ctrlPr>
          </m:sSupPr>
          <m:e>
            <m:r>
              <w:rPr>
                <w:rFonts w:ascii="Cambria Math" w:hAnsi="Cambria Math"/>
                <w:color w:val="000000"/>
              </w:rPr>
              <m:t>σ</m:t>
            </m:r>
          </m:e>
          <m:sup>
            <m:r>
              <w:rPr>
                <w:rFonts w:ascii="Cambria Math" w:hAnsi="Cambria Math"/>
                <w:color w:val="000000"/>
              </w:rPr>
              <m:t>2</m:t>
            </m:r>
          </m:sup>
        </m:sSup>
      </m:oMath>
      <w:r w:rsidR="00D5321C">
        <w:rPr>
          <w:color w:val="000000"/>
        </w:rPr>
        <w:t xml:space="preserve"> of each prediction. For a fixed lag ARX model of the form</w:t>
      </w:r>
      <w:r w:rsidR="00AD3C94">
        <w:rPr>
          <w:color w:val="00000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1411"/>
      </w:tblGrid>
      <w:tr w:rsidR="008030A4" w14:paraId="6291B35B" w14:textId="77777777" w:rsidTr="000D50D4">
        <w:trPr>
          <w:trHeight w:val="502"/>
        </w:trPr>
        <w:tc>
          <w:tcPr>
            <w:tcW w:w="5665" w:type="dxa"/>
            <w:vAlign w:val="center"/>
          </w:tcPr>
          <w:p w14:paraId="0416F732" w14:textId="43503EB2" w:rsidR="008030A4" w:rsidRPr="00B14824" w:rsidRDefault="008030A4" w:rsidP="00FB1EB9">
            <w:pPr>
              <w:pStyle w:val="Els-body-text"/>
              <w:jc w:val="left"/>
              <w:rPr>
                <w:color w:val="000000"/>
              </w:rPr>
            </w:pPr>
            <m:oMathPara>
              <m:oMathParaPr>
                <m:jc m:val="left"/>
              </m:oMathParaPr>
              <m:oMath>
                <m:r>
                  <m:rPr>
                    <m:sty m:val="bi"/>
                  </m:rPr>
                  <w:rPr>
                    <w:rFonts w:ascii="Cambria Math" w:hAnsi="Cambria Math"/>
                    <w:color w:val="000000"/>
                  </w:rPr>
                  <m:t>x</m:t>
                </m:r>
                <m:d>
                  <m:dPr>
                    <m:begChr m:val="["/>
                    <m:endChr m:val="]"/>
                    <m:ctrlPr>
                      <w:rPr>
                        <w:rFonts w:ascii="Cambria Math" w:hAnsi="Cambria Math"/>
                        <w:i/>
                        <w:color w:val="000000"/>
                      </w:rPr>
                    </m:ctrlPr>
                  </m:dPr>
                  <m:e>
                    <m:r>
                      <w:rPr>
                        <w:rFonts w:ascii="Cambria Math" w:hAnsi="Cambria Math"/>
                        <w:color w:val="000000"/>
                      </w:rPr>
                      <m:t>k</m:t>
                    </m:r>
                  </m:e>
                </m:d>
                <m:r>
                  <w:rPr>
                    <w:rFonts w:ascii="Cambria Math" w:hAnsi="Cambria Math"/>
                    <w:color w:val="000000"/>
                  </w:rPr>
                  <m:t>=</m:t>
                </m:r>
                <m:r>
                  <m:rPr>
                    <m:sty m:val="bi"/>
                  </m:rPr>
                  <w:rPr>
                    <w:rFonts w:ascii="Cambria Math" w:hAnsi="Cambria Math"/>
                    <w:color w:val="000000"/>
                  </w:rPr>
                  <m:t>Ax</m:t>
                </m:r>
                <m:d>
                  <m:dPr>
                    <m:begChr m:val="["/>
                    <m:endChr m:val="]"/>
                    <m:ctrlPr>
                      <w:rPr>
                        <w:rFonts w:ascii="Cambria Math" w:hAnsi="Cambria Math"/>
                        <w:i/>
                        <w:color w:val="000000"/>
                      </w:rPr>
                    </m:ctrlPr>
                  </m:dPr>
                  <m:e>
                    <m:r>
                      <w:rPr>
                        <w:rFonts w:ascii="Cambria Math" w:hAnsi="Cambria Math"/>
                        <w:color w:val="000000"/>
                      </w:rPr>
                      <m:t>k-1</m:t>
                    </m:r>
                  </m:e>
                </m:d>
                <m:r>
                  <w:rPr>
                    <w:rFonts w:ascii="Cambria Math" w:hAnsi="Cambria Math"/>
                    <w:color w:val="000000"/>
                  </w:rPr>
                  <m:t xml:space="preserve">+ </m:t>
                </m:r>
                <m:nary>
                  <m:naryPr>
                    <m:chr m:val="∑"/>
                    <m:limLoc m:val="undOvr"/>
                    <m:supHide m:val="1"/>
                    <m:ctrlPr>
                      <w:rPr>
                        <w:rFonts w:ascii="Cambria Math" w:hAnsi="Cambria Math"/>
                        <w:i/>
                        <w:color w:val="000000"/>
                      </w:rPr>
                    </m:ctrlPr>
                  </m:naryPr>
                  <m:sub>
                    <m:r>
                      <w:rPr>
                        <w:rFonts w:ascii="Cambria Math" w:hAnsi="Cambria Math"/>
                        <w:color w:val="000000"/>
                      </w:rPr>
                      <m:t>i</m:t>
                    </m:r>
                  </m:sub>
                  <m:sup/>
                  <m:e>
                    <m:sSub>
                      <m:sSubPr>
                        <m:ctrlPr>
                          <w:rPr>
                            <w:rFonts w:ascii="Cambria Math" w:hAnsi="Cambria Math"/>
                            <w:i/>
                            <w:color w:val="000000"/>
                          </w:rPr>
                        </m:ctrlPr>
                      </m:sSubPr>
                      <m:e>
                        <m:r>
                          <m:rPr>
                            <m:sty m:val="bi"/>
                          </m:rPr>
                          <w:rPr>
                            <w:rFonts w:ascii="Cambria Math" w:hAnsi="Cambria Math"/>
                            <w:color w:val="000000"/>
                          </w:rPr>
                          <m:t>D</m:t>
                        </m:r>
                      </m:e>
                      <m:sub>
                        <m:r>
                          <w:rPr>
                            <w:rFonts w:ascii="Cambria Math" w:hAnsi="Cambria Math"/>
                            <w:color w:val="000000"/>
                          </w:rPr>
                          <m:t>i</m:t>
                        </m:r>
                      </m:sub>
                    </m:sSub>
                    <m:sSub>
                      <m:sSubPr>
                        <m:ctrlPr>
                          <w:rPr>
                            <w:rFonts w:ascii="Cambria Math" w:hAnsi="Cambria Math"/>
                            <w:i/>
                            <w:color w:val="000000"/>
                          </w:rPr>
                        </m:ctrlPr>
                      </m:sSubPr>
                      <m:e>
                        <m:r>
                          <m:rPr>
                            <m:sty m:val="bi"/>
                          </m:rPr>
                          <w:rPr>
                            <w:rFonts w:ascii="Cambria Math" w:hAnsi="Cambria Math"/>
                            <w:color w:val="000000"/>
                          </w:rPr>
                          <m:t>w</m:t>
                        </m:r>
                      </m:e>
                      <m:sub>
                        <m:r>
                          <w:rPr>
                            <w:rFonts w:ascii="Cambria Math" w:hAnsi="Cambria Math"/>
                            <w:color w:val="000000"/>
                          </w:rPr>
                          <m:t>i</m:t>
                        </m:r>
                      </m:sub>
                    </m:sSub>
                    <m:d>
                      <m:dPr>
                        <m:begChr m:val="["/>
                        <m:endChr m:val="]"/>
                        <m:ctrlPr>
                          <w:rPr>
                            <w:rFonts w:ascii="Cambria Math" w:hAnsi="Cambria Math"/>
                            <w:i/>
                            <w:color w:val="000000"/>
                          </w:rPr>
                        </m:ctrlPr>
                      </m:dPr>
                      <m:e>
                        <m:r>
                          <w:rPr>
                            <w:rFonts w:ascii="Cambria Math" w:hAnsi="Cambria Math"/>
                            <w:color w:val="000000"/>
                          </w:rPr>
                          <m:t>k-</m:t>
                        </m:r>
                        <m:sSub>
                          <m:sSubPr>
                            <m:ctrlPr>
                              <w:rPr>
                                <w:rFonts w:ascii="Cambria Math" w:hAnsi="Cambria Math"/>
                                <w:i/>
                                <w:color w:val="000000"/>
                              </w:rPr>
                            </m:ctrlPr>
                          </m:sSubPr>
                          <m:e>
                            <m:r>
                              <w:rPr>
                                <w:rFonts w:ascii="Cambria Math" w:hAnsi="Cambria Math"/>
                                <w:color w:val="000000"/>
                              </w:rPr>
                              <m:t>l</m:t>
                            </m:r>
                          </m:e>
                          <m:sub>
                            <m:sSub>
                              <m:sSubPr>
                                <m:ctrlPr>
                                  <w:rPr>
                                    <w:rFonts w:ascii="Cambria Math" w:hAnsi="Cambria Math"/>
                                    <w:i/>
                                    <w:color w:val="000000"/>
                                  </w:rPr>
                                </m:ctrlPr>
                              </m:sSubPr>
                              <m:e>
                                <m:r>
                                  <w:rPr>
                                    <w:rFonts w:ascii="Cambria Math" w:hAnsi="Cambria Math"/>
                                    <w:color w:val="000000"/>
                                  </w:rPr>
                                  <m:t>w</m:t>
                                </m:r>
                              </m:e>
                              <m:sub>
                                <m:r>
                                  <w:rPr>
                                    <w:rFonts w:ascii="Cambria Math" w:hAnsi="Cambria Math"/>
                                    <w:color w:val="000000"/>
                                  </w:rPr>
                                  <m:t>i</m:t>
                                </m:r>
                              </m:sub>
                            </m:sSub>
                          </m:sub>
                        </m:sSub>
                      </m:e>
                    </m:d>
                    <m:r>
                      <w:rPr>
                        <w:rFonts w:ascii="Cambria Math" w:hAnsi="Cambria Math"/>
                        <w:color w:val="000000"/>
                      </w:rPr>
                      <m:t>+</m:t>
                    </m:r>
                    <m:sSub>
                      <m:sSubPr>
                        <m:ctrlPr>
                          <w:rPr>
                            <w:rFonts w:ascii="Cambria Math" w:hAnsi="Cambria Math"/>
                            <w:i/>
                            <w:color w:val="000000"/>
                          </w:rPr>
                        </m:ctrlPr>
                      </m:sSubPr>
                      <m:e>
                        <m:r>
                          <m:rPr>
                            <m:sty m:val="bi"/>
                          </m:rPr>
                          <w:rPr>
                            <w:rFonts w:ascii="Cambria Math" w:hAnsi="Cambria Math"/>
                            <w:color w:val="000000"/>
                          </w:rPr>
                          <m:t>e</m:t>
                        </m:r>
                      </m:e>
                      <m:sub>
                        <m:r>
                          <w:rPr>
                            <w:rFonts w:ascii="Cambria Math" w:hAnsi="Cambria Math"/>
                            <w:color w:val="000000"/>
                          </w:rPr>
                          <m:t>x</m:t>
                        </m:r>
                      </m:sub>
                    </m:sSub>
                    <m:d>
                      <m:dPr>
                        <m:begChr m:val="["/>
                        <m:endChr m:val="]"/>
                        <m:ctrlPr>
                          <w:rPr>
                            <w:rFonts w:ascii="Cambria Math" w:hAnsi="Cambria Math"/>
                            <w:i/>
                            <w:color w:val="000000"/>
                          </w:rPr>
                        </m:ctrlPr>
                      </m:dPr>
                      <m:e>
                        <m:r>
                          <w:rPr>
                            <w:rFonts w:ascii="Cambria Math" w:hAnsi="Cambria Math"/>
                            <w:color w:val="000000"/>
                          </w:rPr>
                          <m:t>k</m:t>
                        </m:r>
                      </m:e>
                    </m:d>
                  </m:e>
                </m:nary>
              </m:oMath>
            </m:oMathPara>
          </w:p>
        </w:tc>
        <w:tc>
          <w:tcPr>
            <w:tcW w:w="1411" w:type="dxa"/>
            <w:vAlign w:val="center"/>
          </w:tcPr>
          <w:p w14:paraId="0015E227" w14:textId="06A4A3A0" w:rsidR="008030A4" w:rsidRDefault="008030A4" w:rsidP="00FB1EB9">
            <w:pPr>
              <w:pStyle w:val="Els-body-text"/>
              <w:jc w:val="right"/>
              <w:rPr>
                <w:color w:val="000000"/>
              </w:rPr>
            </w:pPr>
            <w:r>
              <w:rPr>
                <w:color w:val="000000"/>
              </w:rPr>
              <w:t>(</w:t>
            </w:r>
            <w:r w:rsidR="00E426A4">
              <w:rPr>
                <w:color w:val="000000"/>
              </w:rPr>
              <w:t>4</w:t>
            </w:r>
            <w:r w:rsidR="00070BC0">
              <w:rPr>
                <w:color w:val="000000"/>
              </w:rPr>
              <w:t>)</w:t>
            </w:r>
          </w:p>
        </w:tc>
      </w:tr>
    </w:tbl>
    <w:p w14:paraId="293D1103" w14:textId="0B09E8B7" w:rsidR="00D83BB6" w:rsidRDefault="007E0E7C" w:rsidP="00FB1EB9">
      <w:pPr>
        <w:pStyle w:val="Els-body-text"/>
        <w:rPr>
          <w:color w:val="000000"/>
        </w:rPr>
      </w:pPr>
      <w:r>
        <w:rPr>
          <w:color w:val="000000"/>
        </w:rPr>
        <w:t xml:space="preserve">where </w:t>
      </w:r>
      <m:oMath>
        <m:sSub>
          <m:sSubPr>
            <m:ctrlPr>
              <w:rPr>
                <w:rFonts w:ascii="Cambria Math" w:hAnsi="Cambria Math"/>
                <w:i/>
                <w:color w:val="000000"/>
              </w:rPr>
            </m:ctrlPr>
          </m:sSubPr>
          <m:e>
            <m:r>
              <w:rPr>
                <w:rFonts w:ascii="Cambria Math" w:hAnsi="Cambria Math"/>
                <w:color w:val="000000"/>
              </w:rPr>
              <m:t>w</m:t>
            </m:r>
          </m:e>
          <m:sub>
            <m:r>
              <w:rPr>
                <w:rFonts w:ascii="Cambria Math" w:hAnsi="Cambria Math"/>
                <w:color w:val="000000"/>
              </w:rPr>
              <m:t>i</m:t>
            </m:r>
          </m:sub>
        </m:sSub>
      </m:oMath>
      <w:r w:rsidR="00AA1EFF">
        <w:rPr>
          <w:color w:val="000000"/>
        </w:rPr>
        <w:t xml:space="preserve">for all </w:t>
      </w:r>
      <m:oMath>
        <m:r>
          <w:rPr>
            <w:rFonts w:ascii="Cambria Math" w:hAnsi="Cambria Math"/>
            <w:color w:val="000000"/>
          </w:rPr>
          <m:t>i</m:t>
        </m:r>
      </m:oMath>
      <w:r w:rsidR="00343E51">
        <w:rPr>
          <w:color w:val="000000"/>
        </w:rPr>
        <w:t xml:space="preserve"> are inputs and </w:t>
      </w:r>
      <m:oMath>
        <m:sSub>
          <m:sSubPr>
            <m:ctrlPr>
              <w:rPr>
                <w:rFonts w:ascii="Cambria Math" w:hAnsi="Cambria Math"/>
                <w:i/>
                <w:color w:val="000000"/>
              </w:rPr>
            </m:ctrlPr>
          </m:sSubPr>
          <m:e>
            <m:r>
              <m:rPr>
                <m:sty m:val="bi"/>
              </m:rPr>
              <w:rPr>
                <w:rFonts w:ascii="Cambria Math" w:hAnsi="Cambria Math"/>
                <w:color w:val="000000"/>
              </w:rPr>
              <m:t>e</m:t>
            </m:r>
            <m:ctrlPr>
              <w:rPr>
                <w:rFonts w:ascii="Cambria Math" w:hAnsi="Cambria Math"/>
                <w:b/>
                <w:bCs/>
                <w:i/>
                <w:color w:val="000000"/>
              </w:rPr>
            </m:ctrlPr>
          </m:e>
          <m:sub>
            <m:r>
              <w:rPr>
                <w:rFonts w:ascii="Cambria Math" w:hAnsi="Cambria Math"/>
                <w:color w:val="000000"/>
              </w:rPr>
              <m:t>x</m:t>
            </m:r>
          </m:sub>
        </m:sSub>
      </m:oMath>
      <w:r w:rsidR="00343E51">
        <w:rPr>
          <w:color w:val="000000"/>
        </w:rPr>
        <w:t xml:space="preserve"> is the error in </w:t>
      </w:r>
      <m:oMath>
        <m:r>
          <m:rPr>
            <m:sty m:val="bi"/>
          </m:rPr>
          <w:rPr>
            <w:rFonts w:ascii="Cambria Math" w:hAnsi="Cambria Math"/>
            <w:color w:val="000000"/>
          </w:rPr>
          <m:t>x</m:t>
        </m:r>
      </m:oMath>
      <w:r w:rsidR="00C57E0E">
        <w:rPr>
          <w:color w:val="000000"/>
        </w:rPr>
        <w:t>.</w:t>
      </w:r>
      <w:r w:rsidR="00381E8F">
        <w:rPr>
          <w:color w:val="000000"/>
        </w:rPr>
        <w:t xml:space="preserve"> </w:t>
      </w:r>
      <w:r w:rsidR="00C57E0E">
        <w:rPr>
          <w:color w:val="000000"/>
        </w:rPr>
        <w:t xml:space="preserve">After </w:t>
      </w:r>
      <w:r w:rsidR="00381E8F">
        <w:rPr>
          <w:color w:val="000000"/>
        </w:rPr>
        <w:t>re-writ</w:t>
      </w:r>
      <w:r w:rsidR="00C57E0E">
        <w:rPr>
          <w:color w:val="000000"/>
        </w:rPr>
        <w:t>ing</w:t>
      </w:r>
      <w:r w:rsidR="00381E8F">
        <w:rPr>
          <w:color w:val="000000"/>
        </w:rPr>
        <w:t xml:space="preserve"> </w:t>
      </w:r>
      <m:oMath>
        <m:r>
          <m:rPr>
            <m:sty m:val="bi"/>
          </m:rPr>
          <w:rPr>
            <w:rFonts w:ascii="Cambria Math" w:hAnsi="Cambria Math"/>
            <w:color w:val="000000"/>
          </w:rPr>
          <m:t>x</m:t>
        </m:r>
        <m:d>
          <m:dPr>
            <m:begChr m:val="["/>
            <m:endChr m:val="]"/>
            <m:ctrlPr>
              <w:rPr>
                <w:rFonts w:ascii="Cambria Math" w:hAnsi="Cambria Math"/>
                <w:i/>
                <w:color w:val="000000"/>
              </w:rPr>
            </m:ctrlPr>
          </m:dPr>
          <m:e>
            <m:r>
              <w:rPr>
                <w:rFonts w:ascii="Cambria Math" w:hAnsi="Cambria Math"/>
                <w:color w:val="000000"/>
              </w:rPr>
              <m:t>k</m:t>
            </m:r>
          </m:e>
        </m:d>
      </m:oMath>
      <w:r w:rsidR="00E30F84">
        <w:rPr>
          <w:color w:val="000000"/>
        </w:rPr>
        <w:t xml:space="preserve"> as a function of </w:t>
      </w:r>
      <m:oMath>
        <m:r>
          <m:rPr>
            <m:sty m:val="bi"/>
          </m:rPr>
          <w:rPr>
            <w:rFonts w:ascii="Cambria Math" w:hAnsi="Cambria Math"/>
            <w:color w:val="000000"/>
          </w:rPr>
          <m:t>x</m:t>
        </m:r>
        <m:d>
          <m:dPr>
            <m:begChr m:val="["/>
            <m:endChr m:val="]"/>
            <m:ctrlPr>
              <w:rPr>
                <w:rFonts w:ascii="Cambria Math" w:hAnsi="Cambria Math"/>
                <w:i/>
                <w:color w:val="000000"/>
              </w:rPr>
            </m:ctrlPr>
          </m:dPr>
          <m:e>
            <m:r>
              <w:rPr>
                <w:rFonts w:ascii="Cambria Math" w:hAnsi="Cambria Math"/>
                <w:color w:val="000000"/>
              </w:rPr>
              <m:t>0</m:t>
            </m:r>
          </m:e>
        </m:d>
      </m:oMath>
      <w:r w:rsidR="00E30F84">
        <w:rPr>
          <w:color w:val="000000"/>
        </w:rPr>
        <w:t xml:space="preserve"> </w:t>
      </w:r>
      <w:r w:rsidR="00C57E0E">
        <w:rPr>
          <w:color w:val="000000"/>
        </w:rPr>
        <w:t xml:space="preserve"> and </w:t>
      </w:r>
      <w:proofErr w:type="gramStart"/>
      <w:r w:rsidR="00C57E0E">
        <w:rPr>
          <w:color w:val="000000"/>
        </w:rPr>
        <w:t>a</w:t>
      </w:r>
      <w:r w:rsidR="00584104">
        <w:rPr>
          <w:color w:val="000000"/>
        </w:rPr>
        <w:t>ssuming th</w:t>
      </w:r>
      <w:r w:rsidR="002D77C1">
        <w:rPr>
          <w:color w:val="000000"/>
        </w:rPr>
        <w:t>at</w:t>
      </w:r>
      <w:proofErr w:type="gramEnd"/>
      <w:r w:rsidR="00584104">
        <w:rPr>
          <w:color w:val="000000"/>
        </w:rPr>
        <w:t xml:space="preserve"> variance in </w:t>
      </w:r>
      <m:oMath>
        <m:r>
          <m:rPr>
            <m:sty m:val="bi"/>
          </m:rPr>
          <w:rPr>
            <w:rFonts w:ascii="Cambria Math" w:hAnsi="Cambria Math"/>
            <w:color w:val="000000"/>
          </w:rPr>
          <m:t>x</m:t>
        </m:r>
        <m:r>
          <w:rPr>
            <w:rFonts w:ascii="Cambria Math" w:hAnsi="Cambria Math"/>
            <w:color w:val="000000"/>
          </w:rPr>
          <m:t>[0]</m:t>
        </m:r>
      </m:oMath>
      <w:r w:rsidR="00584104">
        <w:rPr>
          <w:color w:val="000000"/>
        </w:rPr>
        <w:t xml:space="preserve"> is </w:t>
      </w:r>
      <w:r w:rsidR="002D77C1">
        <w:rPr>
          <w:color w:val="000000"/>
        </w:rPr>
        <w:t xml:space="preserve">zero </w:t>
      </w:r>
      <w:r w:rsidR="00F64E1E">
        <w:rPr>
          <w:color w:val="000000"/>
        </w:rPr>
        <w:t>(</w:t>
      </w:r>
      <w:r w:rsidR="002D77C1">
        <w:rPr>
          <w:color w:val="000000"/>
        </w:rPr>
        <w:t xml:space="preserve">since </w:t>
      </w:r>
      <m:oMath>
        <m:r>
          <m:rPr>
            <m:sty m:val="bi"/>
          </m:rPr>
          <w:rPr>
            <w:rFonts w:ascii="Cambria Math" w:hAnsi="Cambria Math"/>
            <w:color w:val="000000"/>
          </w:rPr>
          <m:t>x</m:t>
        </m:r>
        <m:r>
          <w:rPr>
            <w:rFonts w:ascii="Cambria Math" w:hAnsi="Cambria Math"/>
            <w:color w:val="000000"/>
          </w:rPr>
          <m:t>[0]</m:t>
        </m:r>
      </m:oMath>
      <w:r w:rsidR="002D77C1">
        <w:rPr>
          <w:color w:val="000000"/>
        </w:rPr>
        <w:t xml:space="preserve"> is known</w:t>
      </w:r>
      <w:r w:rsidR="00F64E1E">
        <w:rPr>
          <w:color w:val="000000"/>
        </w:rPr>
        <w:t>)</w:t>
      </w:r>
      <w:r w:rsidR="002D77C1">
        <w:rPr>
          <w:color w:val="000000"/>
        </w:rPr>
        <w:t xml:space="preserve">, </w:t>
      </w:r>
      <w:r w:rsidR="005415D9">
        <w:rPr>
          <w:color w:val="000000"/>
        </w:rPr>
        <w:t xml:space="preserve">the </w:t>
      </w:r>
      <w:r w:rsidR="002D77C1">
        <w:rPr>
          <w:color w:val="000000"/>
        </w:rPr>
        <w:t>covariance</w:t>
      </w:r>
      <w:r w:rsidR="00D83BB6">
        <w:rPr>
          <w:color w:val="000000"/>
        </w:rPr>
        <w:t xml:space="preserve"> matrix of </w:t>
      </w:r>
      <m:oMath>
        <m:r>
          <m:rPr>
            <m:sty m:val="bi"/>
          </m:rPr>
          <w:rPr>
            <w:rFonts w:ascii="Cambria Math" w:hAnsi="Cambria Math"/>
            <w:color w:val="000000"/>
          </w:rPr>
          <m:t>x</m:t>
        </m:r>
        <m:d>
          <m:dPr>
            <m:begChr m:val="["/>
            <m:endChr m:val="]"/>
            <m:ctrlPr>
              <w:rPr>
                <w:rFonts w:ascii="Cambria Math" w:hAnsi="Cambria Math"/>
                <w:i/>
                <w:color w:val="000000"/>
              </w:rPr>
            </m:ctrlPr>
          </m:dPr>
          <m:e>
            <m:r>
              <w:rPr>
                <w:rFonts w:ascii="Cambria Math" w:hAnsi="Cambria Math"/>
                <w:color w:val="000000"/>
              </w:rPr>
              <m:t>k</m:t>
            </m:r>
          </m:e>
        </m:d>
        <m:r>
          <w:rPr>
            <w:rFonts w:ascii="Cambria Math" w:hAnsi="Cambria Math"/>
            <w:color w:val="000000"/>
          </w:rPr>
          <m:t xml:space="preserve"> </m:t>
        </m:r>
        <m:d>
          <m:dPr>
            <m:ctrlPr>
              <w:rPr>
                <w:rFonts w:ascii="Cambria Math" w:hAnsi="Cambria Math"/>
                <w:i/>
                <w:color w:val="000000"/>
              </w:rPr>
            </m:ctrlPr>
          </m:dPr>
          <m:e>
            <m:sSub>
              <m:sSubPr>
                <m:ctrlPr>
                  <w:rPr>
                    <w:rFonts w:ascii="Cambria Math" w:hAnsi="Cambria Math"/>
                    <w:i/>
                    <w:color w:val="000000"/>
                  </w:rPr>
                </m:ctrlPr>
              </m:sSubPr>
              <m:e>
                <m:r>
                  <m:rPr>
                    <m:sty m:val="b"/>
                  </m:rPr>
                  <w:rPr>
                    <w:rFonts w:ascii="Cambria Math" w:hAnsi="Cambria Math"/>
                    <w:color w:val="000000"/>
                  </w:rPr>
                  <m:t>Σ</m:t>
                </m:r>
              </m:e>
              <m:sub>
                <m:r>
                  <m:rPr>
                    <m:sty m:val="bi"/>
                  </m:rPr>
                  <w:rPr>
                    <w:rFonts w:ascii="Cambria Math" w:hAnsi="Cambria Math"/>
                    <w:color w:val="000000"/>
                  </w:rPr>
                  <m:t>x</m:t>
                </m:r>
                <m:d>
                  <m:dPr>
                    <m:begChr m:val="["/>
                    <m:endChr m:val="]"/>
                    <m:ctrlPr>
                      <w:rPr>
                        <w:rFonts w:ascii="Cambria Math" w:hAnsi="Cambria Math"/>
                        <w:i/>
                        <w:color w:val="000000"/>
                      </w:rPr>
                    </m:ctrlPr>
                  </m:dPr>
                  <m:e>
                    <m:r>
                      <w:rPr>
                        <w:rFonts w:ascii="Cambria Math" w:hAnsi="Cambria Math"/>
                        <w:color w:val="000000"/>
                      </w:rPr>
                      <m:t>k</m:t>
                    </m:r>
                  </m:e>
                </m:d>
              </m:sub>
            </m:sSub>
          </m:e>
        </m:d>
      </m:oMath>
      <w:r w:rsidR="006E3A2F">
        <w:rPr>
          <w:color w:val="000000"/>
        </w:rPr>
        <w:t xml:space="preserve"> can be derived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980"/>
      </w:tblGrid>
      <w:tr w:rsidR="002C5D54" w14:paraId="56BC9480" w14:textId="77777777" w:rsidTr="002C5D54">
        <w:trPr>
          <w:trHeight w:val="502"/>
        </w:trPr>
        <w:tc>
          <w:tcPr>
            <w:tcW w:w="6096" w:type="dxa"/>
            <w:vAlign w:val="center"/>
          </w:tcPr>
          <w:p w14:paraId="2E0EAB56" w14:textId="5B0A1D54" w:rsidR="002C5D54" w:rsidRPr="005B65B8" w:rsidRDefault="0052622C" w:rsidP="00FB1EB9">
            <w:pPr>
              <w:pStyle w:val="Els-body-text"/>
              <w:rPr>
                <w:color w:val="000000"/>
              </w:rPr>
            </w:pPr>
            <m:oMathPara>
              <m:oMathParaPr>
                <m:jc m:val="left"/>
              </m:oMathParaPr>
              <m:oMath>
                <m:sSub>
                  <m:sSubPr>
                    <m:ctrlPr>
                      <w:rPr>
                        <w:rFonts w:ascii="Cambria Math" w:hAnsi="Cambria Math"/>
                        <w:b/>
                        <w:bCs/>
                        <w:i/>
                        <w:color w:val="000000"/>
                      </w:rPr>
                    </m:ctrlPr>
                  </m:sSubPr>
                  <m:e>
                    <m:r>
                      <m:rPr>
                        <m:sty m:val="b"/>
                      </m:rPr>
                      <w:rPr>
                        <w:rFonts w:ascii="Cambria Math" w:hAnsi="Cambria Math"/>
                        <w:color w:val="000000"/>
                      </w:rPr>
                      <m:t>Σ</m:t>
                    </m:r>
                    <m:ctrlPr>
                      <w:rPr>
                        <w:rFonts w:ascii="Cambria Math" w:hAnsi="Cambria Math"/>
                        <w:b/>
                        <w:bCs/>
                        <w:color w:val="000000"/>
                      </w:rPr>
                    </m:ctrlPr>
                  </m:e>
                  <m:sub>
                    <m:r>
                      <m:rPr>
                        <m:sty m:val="bi"/>
                      </m:rPr>
                      <w:rPr>
                        <w:rFonts w:ascii="Cambria Math" w:hAnsi="Cambria Math"/>
                        <w:color w:val="000000"/>
                      </w:rPr>
                      <m:t>x</m:t>
                    </m:r>
                    <m:d>
                      <m:dPr>
                        <m:begChr m:val="["/>
                        <m:endChr m:val="]"/>
                        <m:ctrlPr>
                          <w:rPr>
                            <w:rFonts w:ascii="Cambria Math" w:hAnsi="Cambria Math"/>
                            <w:i/>
                            <w:color w:val="000000"/>
                          </w:rPr>
                        </m:ctrlPr>
                      </m:dPr>
                      <m:e>
                        <m:r>
                          <w:rPr>
                            <w:rFonts w:ascii="Cambria Math" w:hAnsi="Cambria Math"/>
                            <w:color w:val="000000"/>
                          </w:rPr>
                          <m:t>k</m:t>
                        </m:r>
                      </m:e>
                    </m:d>
                  </m:sub>
                </m:sSub>
                <m:r>
                  <w:rPr>
                    <w:rFonts w:ascii="Cambria Math" w:hAnsi="Cambria Math"/>
                    <w:color w:val="000000"/>
                  </w:rPr>
                  <m:t>=</m:t>
                </m:r>
                <m:nary>
                  <m:naryPr>
                    <m:chr m:val="∑"/>
                    <m:limLoc m:val="undOvr"/>
                    <m:supHide m:val="1"/>
                    <m:ctrlPr>
                      <w:rPr>
                        <w:rFonts w:ascii="Cambria Math" w:hAnsi="Cambria Math"/>
                        <w:i/>
                        <w:color w:val="000000"/>
                      </w:rPr>
                    </m:ctrlPr>
                  </m:naryPr>
                  <m:sub>
                    <m:r>
                      <w:rPr>
                        <w:rFonts w:ascii="Cambria Math" w:hAnsi="Cambria Math"/>
                        <w:color w:val="000000"/>
                      </w:rPr>
                      <m:t>i</m:t>
                    </m:r>
                  </m:sub>
                  <m:sup/>
                  <m:e>
                    <m:nary>
                      <m:naryPr>
                        <m:chr m:val="∑"/>
                        <m:limLoc m:val="undOvr"/>
                        <m:ctrlPr>
                          <w:rPr>
                            <w:rFonts w:ascii="Cambria Math" w:hAnsi="Cambria Math"/>
                            <w:i/>
                            <w:color w:val="000000"/>
                          </w:rPr>
                        </m:ctrlPr>
                      </m:naryPr>
                      <m:sub>
                        <m:r>
                          <w:rPr>
                            <w:rFonts w:ascii="Cambria Math" w:hAnsi="Cambria Math"/>
                            <w:color w:val="000000"/>
                          </w:rPr>
                          <m:t>j=1</m:t>
                        </m:r>
                      </m:sub>
                      <m:sup>
                        <m:r>
                          <w:rPr>
                            <w:rFonts w:ascii="Cambria Math" w:hAnsi="Cambria Math"/>
                            <w:color w:val="000000"/>
                          </w:rPr>
                          <m:t>k</m:t>
                        </m:r>
                      </m:sup>
                      <m:e>
                        <m:sSup>
                          <m:sSupPr>
                            <m:ctrlPr>
                              <w:rPr>
                                <w:rFonts w:ascii="Cambria Math" w:hAnsi="Cambria Math"/>
                                <w:i/>
                                <w:color w:val="000000"/>
                              </w:rPr>
                            </m:ctrlPr>
                          </m:sSupPr>
                          <m:e>
                            <m:r>
                              <m:rPr>
                                <m:sty m:val="bi"/>
                              </m:rPr>
                              <w:rPr>
                                <w:rFonts w:ascii="Cambria Math" w:hAnsi="Cambria Math"/>
                                <w:color w:val="000000"/>
                              </w:rPr>
                              <m:t>A</m:t>
                            </m:r>
                          </m:e>
                          <m:sup>
                            <m:r>
                              <w:rPr>
                                <w:rFonts w:ascii="Cambria Math" w:hAnsi="Cambria Math"/>
                                <w:color w:val="000000"/>
                              </w:rPr>
                              <m:t>(k-j)</m:t>
                            </m:r>
                          </m:sup>
                        </m:sSup>
                        <m:sSub>
                          <m:sSubPr>
                            <m:ctrlPr>
                              <w:rPr>
                                <w:rFonts w:ascii="Cambria Math" w:hAnsi="Cambria Math"/>
                                <w:i/>
                                <w:color w:val="000000"/>
                              </w:rPr>
                            </m:ctrlPr>
                          </m:sSubPr>
                          <m:e>
                            <m:r>
                              <m:rPr>
                                <m:sty m:val="bi"/>
                              </m:rPr>
                              <w:rPr>
                                <w:rFonts w:ascii="Cambria Math" w:hAnsi="Cambria Math"/>
                                <w:color w:val="000000"/>
                              </w:rPr>
                              <m:t>D</m:t>
                            </m:r>
                          </m:e>
                          <m:sub>
                            <m:r>
                              <w:rPr>
                                <w:rFonts w:ascii="Cambria Math" w:hAnsi="Cambria Math"/>
                                <w:color w:val="000000"/>
                              </w:rPr>
                              <m:t>i</m:t>
                            </m:r>
                          </m:sub>
                        </m:sSub>
                        <m:sSub>
                          <m:sSubPr>
                            <m:ctrlPr>
                              <w:rPr>
                                <w:rFonts w:ascii="Cambria Math" w:hAnsi="Cambria Math"/>
                                <w:i/>
                                <w:color w:val="000000"/>
                              </w:rPr>
                            </m:ctrlPr>
                          </m:sSubPr>
                          <m:e>
                            <m:r>
                              <m:rPr>
                                <m:sty m:val="p"/>
                              </m:rPr>
                              <w:rPr>
                                <w:rFonts w:ascii="Cambria Math" w:hAnsi="Cambria Math"/>
                                <w:color w:val="000000"/>
                              </w:rPr>
                              <m:t>Σ</m:t>
                            </m:r>
                            <m:ctrlPr>
                              <w:rPr>
                                <w:rFonts w:ascii="Cambria Math" w:hAnsi="Cambria Math"/>
                                <w:color w:val="000000"/>
                              </w:rPr>
                            </m:ctrlPr>
                          </m:e>
                          <m:sub>
                            <m:sSub>
                              <m:sSubPr>
                                <m:ctrlPr>
                                  <w:rPr>
                                    <w:rFonts w:ascii="Cambria Math" w:hAnsi="Cambria Math"/>
                                    <w:i/>
                                    <w:color w:val="000000"/>
                                  </w:rPr>
                                </m:ctrlPr>
                              </m:sSubPr>
                              <m:e>
                                <m:r>
                                  <m:rPr>
                                    <m:sty m:val="bi"/>
                                  </m:rPr>
                                  <w:rPr>
                                    <w:rFonts w:ascii="Cambria Math" w:hAnsi="Cambria Math"/>
                                    <w:color w:val="000000"/>
                                  </w:rPr>
                                  <m:t>w</m:t>
                                </m:r>
                              </m:e>
                              <m:sub>
                                <m:r>
                                  <w:rPr>
                                    <w:rFonts w:ascii="Cambria Math" w:hAnsi="Cambria Math"/>
                                    <w:color w:val="000000"/>
                                  </w:rPr>
                                  <m:t>i</m:t>
                                </m:r>
                              </m:sub>
                            </m:sSub>
                            <m:d>
                              <m:dPr>
                                <m:begChr m:val="["/>
                                <m:endChr m:val="]"/>
                                <m:ctrlPr>
                                  <w:rPr>
                                    <w:rFonts w:ascii="Cambria Math" w:hAnsi="Cambria Math"/>
                                    <w:i/>
                                    <w:color w:val="000000"/>
                                  </w:rPr>
                                </m:ctrlPr>
                              </m:dPr>
                              <m:e>
                                <m:r>
                                  <w:rPr>
                                    <w:rFonts w:ascii="Cambria Math" w:hAnsi="Cambria Math"/>
                                    <w:color w:val="000000"/>
                                  </w:rPr>
                                  <m:t>j-</m:t>
                                </m:r>
                                <m:sSub>
                                  <m:sSubPr>
                                    <m:ctrlPr>
                                      <w:rPr>
                                        <w:rFonts w:ascii="Cambria Math" w:hAnsi="Cambria Math"/>
                                        <w:i/>
                                        <w:color w:val="000000"/>
                                      </w:rPr>
                                    </m:ctrlPr>
                                  </m:sSubPr>
                                  <m:e>
                                    <m:r>
                                      <w:rPr>
                                        <w:rFonts w:ascii="Cambria Math" w:hAnsi="Cambria Math"/>
                                        <w:color w:val="000000"/>
                                      </w:rPr>
                                      <m:t>l</m:t>
                                    </m:r>
                                  </m:e>
                                  <m:sub>
                                    <m:sSub>
                                      <m:sSubPr>
                                        <m:ctrlPr>
                                          <w:rPr>
                                            <w:rFonts w:ascii="Cambria Math" w:hAnsi="Cambria Math"/>
                                            <w:i/>
                                            <w:color w:val="000000"/>
                                          </w:rPr>
                                        </m:ctrlPr>
                                      </m:sSubPr>
                                      <m:e>
                                        <m:r>
                                          <w:rPr>
                                            <w:rFonts w:ascii="Cambria Math" w:hAnsi="Cambria Math"/>
                                            <w:color w:val="000000"/>
                                          </w:rPr>
                                          <m:t>w</m:t>
                                        </m:r>
                                      </m:e>
                                      <m:sub>
                                        <m:r>
                                          <w:rPr>
                                            <w:rFonts w:ascii="Cambria Math" w:hAnsi="Cambria Math"/>
                                            <w:color w:val="000000"/>
                                          </w:rPr>
                                          <m:t>i</m:t>
                                        </m:r>
                                      </m:sub>
                                    </m:sSub>
                                  </m:sub>
                                </m:sSub>
                              </m:e>
                            </m:d>
                          </m:sub>
                        </m:sSub>
                        <m:sSubSup>
                          <m:sSubSupPr>
                            <m:ctrlPr>
                              <w:rPr>
                                <w:rFonts w:ascii="Cambria Math" w:hAnsi="Cambria Math"/>
                                <w:i/>
                                <w:color w:val="000000"/>
                              </w:rPr>
                            </m:ctrlPr>
                          </m:sSubSupPr>
                          <m:e>
                            <m:r>
                              <m:rPr>
                                <m:sty m:val="bi"/>
                              </m:rPr>
                              <w:rPr>
                                <w:rFonts w:ascii="Cambria Math" w:hAnsi="Cambria Math"/>
                                <w:color w:val="000000"/>
                              </w:rPr>
                              <m:t>D</m:t>
                            </m:r>
                            <m:ctrlPr>
                              <w:rPr>
                                <w:rFonts w:ascii="Cambria Math" w:hAnsi="Cambria Math"/>
                                <w:b/>
                                <w:bCs/>
                                <w:i/>
                                <w:color w:val="000000"/>
                              </w:rPr>
                            </m:ctrlPr>
                          </m:e>
                          <m:sub>
                            <m:r>
                              <w:rPr>
                                <w:rFonts w:ascii="Cambria Math" w:hAnsi="Cambria Math"/>
                                <w:color w:val="000000"/>
                              </w:rPr>
                              <m:t>i</m:t>
                            </m:r>
                          </m:sub>
                          <m:sup>
                            <m:r>
                              <w:rPr>
                                <w:rFonts w:ascii="Cambria Math" w:hAnsi="Cambria Math"/>
                                <w:color w:val="000000"/>
                              </w:rPr>
                              <m:t>T</m:t>
                            </m:r>
                          </m:sup>
                        </m:sSubSup>
                        <m:sSup>
                          <m:sSupPr>
                            <m:ctrlPr>
                              <w:rPr>
                                <w:rFonts w:ascii="Cambria Math" w:hAnsi="Cambria Math"/>
                                <w:i/>
                                <w:color w:val="000000"/>
                              </w:rPr>
                            </m:ctrlPr>
                          </m:sSupPr>
                          <m:e>
                            <m:sSup>
                              <m:sSupPr>
                                <m:ctrlPr>
                                  <w:rPr>
                                    <w:rFonts w:ascii="Cambria Math" w:hAnsi="Cambria Math"/>
                                    <w:i/>
                                    <w:color w:val="000000"/>
                                  </w:rPr>
                                </m:ctrlPr>
                              </m:sSupPr>
                              <m:e>
                                <m:r>
                                  <m:rPr>
                                    <m:sty m:val="bi"/>
                                  </m:rPr>
                                  <w:rPr>
                                    <w:rFonts w:ascii="Cambria Math" w:hAnsi="Cambria Math"/>
                                    <w:color w:val="000000"/>
                                  </w:rPr>
                                  <m:t>A</m:t>
                                </m:r>
                              </m:e>
                              <m:sup>
                                <m:d>
                                  <m:dPr>
                                    <m:ctrlPr>
                                      <w:rPr>
                                        <w:rFonts w:ascii="Cambria Math" w:hAnsi="Cambria Math"/>
                                        <w:i/>
                                        <w:color w:val="000000"/>
                                      </w:rPr>
                                    </m:ctrlPr>
                                  </m:dPr>
                                  <m:e>
                                    <m:r>
                                      <w:rPr>
                                        <w:rFonts w:ascii="Cambria Math" w:hAnsi="Cambria Math"/>
                                        <w:color w:val="000000"/>
                                      </w:rPr>
                                      <m:t>k-j</m:t>
                                    </m:r>
                                  </m:e>
                                </m:d>
                              </m:sup>
                            </m:sSup>
                          </m:e>
                          <m:sup>
                            <m:r>
                              <w:rPr>
                                <w:rFonts w:ascii="Cambria Math" w:hAnsi="Cambria Math"/>
                                <w:color w:val="000000"/>
                              </w:rPr>
                              <m:t>T</m:t>
                            </m:r>
                          </m:sup>
                        </m:sSup>
                        <m:r>
                          <w:rPr>
                            <w:rFonts w:ascii="Cambria Math" w:hAnsi="Cambria Math"/>
                            <w:color w:val="000000"/>
                          </w:rPr>
                          <m:t>+</m:t>
                        </m:r>
                        <m:nary>
                          <m:naryPr>
                            <m:chr m:val="∑"/>
                            <m:limLoc m:val="undOvr"/>
                            <m:ctrlPr>
                              <w:rPr>
                                <w:rFonts w:ascii="Cambria Math" w:hAnsi="Cambria Math"/>
                                <w:i/>
                                <w:color w:val="000000"/>
                              </w:rPr>
                            </m:ctrlPr>
                          </m:naryPr>
                          <m:sub>
                            <m:r>
                              <w:rPr>
                                <w:rFonts w:ascii="Cambria Math" w:hAnsi="Cambria Math"/>
                                <w:color w:val="000000"/>
                              </w:rPr>
                              <m:t>j=1</m:t>
                            </m:r>
                          </m:sub>
                          <m:sup>
                            <m:r>
                              <w:rPr>
                                <w:rFonts w:ascii="Cambria Math" w:hAnsi="Cambria Math"/>
                                <w:color w:val="000000"/>
                              </w:rPr>
                              <m:t>k</m:t>
                            </m:r>
                          </m:sup>
                          <m:e>
                            <m:sSub>
                              <m:sSubPr>
                                <m:ctrlPr>
                                  <w:rPr>
                                    <w:rFonts w:ascii="Cambria Math" w:hAnsi="Cambria Math"/>
                                    <w:i/>
                                    <w:color w:val="000000"/>
                                  </w:rPr>
                                </m:ctrlPr>
                              </m:sSubPr>
                              <m:e>
                                <m:sSup>
                                  <m:sSupPr>
                                    <m:ctrlPr>
                                      <w:rPr>
                                        <w:rFonts w:ascii="Cambria Math" w:hAnsi="Cambria Math"/>
                                        <w:i/>
                                        <w:color w:val="000000"/>
                                      </w:rPr>
                                    </m:ctrlPr>
                                  </m:sSupPr>
                                  <m:e>
                                    <m:r>
                                      <m:rPr>
                                        <m:sty m:val="bi"/>
                                      </m:rPr>
                                      <w:rPr>
                                        <w:rFonts w:ascii="Cambria Math" w:hAnsi="Cambria Math"/>
                                        <w:color w:val="000000"/>
                                      </w:rPr>
                                      <m:t>A</m:t>
                                    </m:r>
                                  </m:e>
                                  <m:sup>
                                    <m:r>
                                      <w:rPr>
                                        <w:rFonts w:ascii="Cambria Math" w:hAnsi="Cambria Math"/>
                                        <w:color w:val="000000"/>
                                      </w:rPr>
                                      <m:t>(k-j)</m:t>
                                    </m:r>
                                  </m:sup>
                                </m:sSup>
                                <m:r>
                                  <m:rPr>
                                    <m:sty m:val="p"/>
                                  </m:rPr>
                                  <w:rPr>
                                    <w:rFonts w:ascii="Cambria Math" w:hAnsi="Cambria Math"/>
                                    <w:color w:val="000000"/>
                                  </w:rPr>
                                  <m:t>Σ</m:t>
                                </m:r>
                                <m:ctrlPr>
                                  <w:rPr>
                                    <w:rFonts w:ascii="Cambria Math" w:hAnsi="Cambria Math"/>
                                    <w:color w:val="000000"/>
                                  </w:rPr>
                                </m:ctrlPr>
                              </m:e>
                              <m:sub>
                                <m:sSub>
                                  <m:sSubPr>
                                    <m:ctrlPr>
                                      <w:rPr>
                                        <w:rFonts w:ascii="Cambria Math" w:hAnsi="Cambria Math"/>
                                        <w:i/>
                                        <w:color w:val="000000"/>
                                      </w:rPr>
                                    </m:ctrlPr>
                                  </m:sSubPr>
                                  <m:e>
                                    <m:r>
                                      <m:rPr>
                                        <m:sty m:val="bi"/>
                                      </m:rPr>
                                      <w:rPr>
                                        <w:rFonts w:ascii="Cambria Math" w:hAnsi="Cambria Math"/>
                                        <w:color w:val="000000"/>
                                      </w:rPr>
                                      <m:t>e</m:t>
                                    </m:r>
                                  </m:e>
                                  <m:sub>
                                    <m:r>
                                      <w:rPr>
                                        <w:rFonts w:ascii="Cambria Math" w:hAnsi="Cambria Math"/>
                                        <w:color w:val="000000"/>
                                      </w:rPr>
                                      <m:t>x</m:t>
                                    </m:r>
                                  </m:sub>
                                </m:sSub>
                                <m:d>
                                  <m:dPr>
                                    <m:begChr m:val="["/>
                                    <m:endChr m:val="]"/>
                                    <m:ctrlPr>
                                      <w:rPr>
                                        <w:rFonts w:ascii="Cambria Math" w:hAnsi="Cambria Math"/>
                                        <w:i/>
                                        <w:color w:val="000000"/>
                                      </w:rPr>
                                    </m:ctrlPr>
                                  </m:dPr>
                                  <m:e>
                                    <m:r>
                                      <w:rPr>
                                        <w:rFonts w:ascii="Cambria Math" w:hAnsi="Cambria Math"/>
                                        <w:color w:val="000000"/>
                                      </w:rPr>
                                      <m:t>j</m:t>
                                    </m:r>
                                  </m:e>
                                </m:d>
                              </m:sub>
                            </m:sSub>
                          </m:e>
                        </m:nary>
                      </m:e>
                    </m:nary>
                  </m:e>
                </m:nary>
                <m:sSup>
                  <m:sSupPr>
                    <m:ctrlPr>
                      <w:rPr>
                        <w:rFonts w:ascii="Cambria Math" w:hAnsi="Cambria Math"/>
                        <w:i/>
                        <w:color w:val="000000"/>
                      </w:rPr>
                    </m:ctrlPr>
                  </m:sSupPr>
                  <m:e>
                    <m:sSup>
                      <m:sSupPr>
                        <m:ctrlPr>
                          <w:rPr>
                            <w:rFonts w:ascii="Cambria Math" w:hAnsi="Cambria Math"/>
                            <w:i/>
                            <w:color w:val="000000"/>
                          </w:rPr>
                        </m:ctrlPr>
                      </m:sSupPr>
                      <m:e>
                        <m:r>
                          <m:rPr>
                            <m:sty m:val="bi"/>
                          </m:rPr>
                          <w:rPr>
                            <w:rFonts w:ascii="Cambria Math" w:hAnsi="Cambria Math"/>
                            <w:color w:val="000000"/>
                          </w:rPr>
                          <m:t>A</m:t>
                        </m:r>
                      </m:e>
                      <m:sup>
                        <m:d>
                          <m:dPr>
                            <m:ctrlPr>
                              <w:rPr>
                                <w:rFonts w:ascii="Cambria Math" w:hAnsi="Cambria Math"/>
                                <w:i/>
                                <w:color w:val="000000"/>
                              </w:rPr>
                            </m:ctrlPr>
                          </m:dPr>
                          <m:e>
                            <m:r>
                              <w:rPr>
                                <w:rFonts w:ascii="Cambria Math" w:hAnsi="Cambria Math"/>
                                <w:color w:val="000000"/>
                              </w:rPr>
                              <m:t>k-j</m:t>
                            </m:r>
                          </m:e>
                        </m:d>
                      </m:sup>
                    </m:sSup>
                  </m:e>
                  <m:sup>
                    <m:r>
                      <w:rPr>
                        <w:rFonts w:ascii="Cambria Math" w:hAnsi="Cambria Math"/>
                        <w:color w:val="000000"/>
                      </w:rPr>
                      <m:t>T</m:t>
                    </m:r>
                  </m:sup>
                </m:sSup>
              </m:oMath>
            </m:oMathPara>
          </w:p>
        </w:tc>
        <w:tc>
          <w:tcPr>
            <w:tcW w:w="980" w:type="dxa"/>
            <w:vAlign w:val="center"/>
          </w:tcPr>
          <w:p w14:paraId="03CFD21F" w14:textId="7525DE27" w:rsidR="002C5D54" w:rsidRDefault="002C5D54" w:rsidP="00FB1EB9">
            <w:pPr>
              <w:pStyle w:val="Els-body-text"/>
              <w:jc w:val="right"/>
              <w:rPr>
                <w:color w:val="000000"/>
              </w:rPr>
            </w:pPr>
            <w:r>
              <w:rPr>
                <w:color w:val="000000"/>
              </w:rPr>
              <w:t>(</w:t>
            </w:r>
            <w:r w:rsidR="00E426A4">
              <w:rPr>
                <w:color w:val="000000"/>
              </w:rPr>
              <w:t>5</w:t>
            </w:r>
            <w:r>
              <w:rPr>
                <w:color w:val="000000"/>
              </w:rPr>
              <w:t>)</w:t>
            </w:r>
          </w:p>
        </w:tc>
      </w:tr>
    </w:tbl>
    <w:p w14:paraId="59C42F46" w14:textId="0147407B" w:rsidR="003C66D4" w:rsidRPr="00B0182D" w:rsidRDefault="002504F2" w:rsidP="00FB1EB9">
      <w:pPr>
        <w:pStyle w:val="Els-body-text"/>
        <w:rPr>
          <w:color w:val="000000"/>
          <w:lang w:val="en-GB"/>
        </w:rPr>
      </w:pPr>
      <w:r w:rsidRPr="002504F2">
        <w:rPr>
          <w:color w:val="000000"/>
          <w:lang w:val="en-GB"/>
        </w:rPr>
        <w:t xml:space="preserve">Assuming 95% confidence interval, uncertainty in </w:t>
      </w:r>
      <m:oMath>
        <m:sSup>
          <m:sSupPr>
            <m:ctrlPr>
              <w:rPr>
                <w:rFonts w:ascii="Cambria Math" w:hAnsi="Cambria Math"/>
                <w:i/>
                <w:iCs/>
                <w:color w:val="000000"/>
                <w:lang w:val="en-GB"/>
              </w:rPr>
            </m:ctrlPr>
          </m:sSupPr>
          <m:e>
            <m:r>
              <w:rPr>
                <w:rFonts w:ascii="Cambria Math" w:hAnsi="Cambria Math"/>
                <w:color w:val="000000"/>
                <w:lang w:val="en-GB"/>
              </w:rPr>
              <m:t>k</m:t>
            </m:r>
          </m:e>
          <m:sup>
            <m:r>
              <w:rPr>
                <w:rFonts w:ascii="Cambria Math" w:hAnsi="Cambria Math"/>
                <w:color w:val="000000"/>
                <w:lang w:val="en-GB"/>
              </w:rPr>
              <m:t>th</m:t>
            </m:r>
          </m:sup>
        </m:sSup>
      </m:oMath>
      <w:r w:rsidRPr="002504F2">
        <w:rPr>
          <w:i/>
          <w:iCs/>
          <w:color w:val="000000"/>
          <w:lang w:val="en-GB"/>
        </w:rPr>
        <w:t xml:space="preserve"> </w:t>
      </w:r>
      <w:r w:rsidRPr="002504F2">
        <w:rPr>
          <w:color w:val="000000"/>
          <w:lang w:val="en-GB"/>
        </w:rPr>
        <w:t xml:space="preserve">sample prediction of </w:t>
      </w:r>
      <m:oMath>
        <m:sSup>
          <m:sSupPr>
            <m:ctrlPr>
              <w:rPr>
                <w:rFonts w:ascii="Cambria Math" w:hAnsi="Cambria Math"/>
                <w:i/>
                <w:iCs/>
                <w:color w:val="000000"/>
                <w:lang w:val="en-GB"/>
              </w:rPr>
            </m:ctrlPr>
          </m:sSupPr>
          <m:e>
            <m:r>
              <w:rPr>
                <w:rFonts w:ascii="Cambria Math" w:hAnsi="Cambria Math"/>
                <w:color w:val="000000"/>
                <w:lang w:val="en-GB"/>
              </w:rPr>
              <m:t>i</m:t>
            </m:r>
          </m:e>
          <m:sup>
            <m:r>
              <w:rPr>
                <w:rFonts w:ascii="Cambria Math" w:hAnsi="Cambria Math"/>
                <w:color w:val="000000"/>
                <w:lang w:val="en-GB"/>
              </w:rPr>
              <m:t>th</m:t>
            </m:r>
          </m:sup>
        </m:sSup>
      </m:oMath>
      <w:r w:rsidRPr="002504F2">
        <w:rPr>
          <w:i/>
          <w:iCs/>
          <w:color w:val="000000"/>
          <w:lang w:val="en-GB"/>
        </w:rPr>
        <w:t xml:space="preserve"> </w:t>
      </w:r>
      <w:r w:rsidRPr="002504F2">
        <w:rPr>
          <w:color w:val="000000"/>
          <w:lang w:val="en-GB"/>
        </w:rPr>
        <w:t>variable (</w:t>
      </w:r>
      <m:oMath>
        <m:sSub>
          <m:sSubPr>
            <m:ctrlPr>
              <w:rPr>
                <w:rFonts w:ascii="Cambria Math" w:hAnsi="Cambria Math"/>
                <w:i/>
                <w:iCs/>
                <w:color w:val="000000"/>
                <w:lang w:val="en-GB"/>
              </w:rPr>
            </m:ctrlPr>
          </m:sSubPr>
          <m:e>
            <m:r>
              <w:rPr>
                <w:rFonts w:ascii="Cambria Math" w:hAnsi="Cambria Math"/>
                <w:color w:val="000000"/>
                <w:lang w:val="en-GB"/>
              </w:rPr>
              <m:t>x</m:t>
            </m:r>
          </m:e>
          <m:sub>
            <m:r>
              <w:rPr>
                <w:rFonts w:ascii="Cambria Math" w:hAnsi="Cambria Math"/>
                <w:color w:val="000000"/>
                <w:lang w:val="en-GB"/>
              </w:rPr>
              <m:t>i</m:t>
            </m:r>
          </m:sub>
        </m:sSub>
        <m:r>
          <w:rPr>
            <w:rFonts w:ascii="Cambria Math" w:hAnsi="Cambria Math"/>
            <w:color w:val="000000"/>
            <w:lang w:val="en-GB"/>
          </w:rPr>
          <m:t>[k]</m:t>
        </m:r>
      </m:oMath>
      <w:r w:rsidRPr="002504F2">
        <w:rPr>
          <w:color w:val="000000"/>
          <w:lang w:val="en-GB"/>
        </w:rPr>
        <w:t xml:space="preserve">) can be quantified as </w:t>
      </w:r>
      <m:oMath>
        <m:r>
          <w:rPr>
            <w:rFonts w:ascii="Cambria Math" w:hAnsi="Cambria Math"/>
            <w:color w:val="000000"/>
            <w:lang w:val="en-GB"/>
          </w:rPr>
          <m:t>±2</m:t>
        </m:r>
        <m:sSub>
          <m:sSubPr>
            <m:ctrlPr>
              <w:rPr>
                <w:rFonts w:ascii="Cambria Math" w:hAnsi="Cambria Math"/>
                <w:i/>
                <w:color w:val="000000"/>
                <w:lang w:val="en-GB"/>
              </w:rPr>
            </m:ctrlPr>
          </m:sSubPr>
          <m:e>
            <m:r>
              <w:rPr>
                <w:rFonts w:ascii="Cambria Math" w:hAnsi="Cambria Math"/>
                <w:color w:val="000000"/>
                <w:lang w:val="en-GB"/>
              </w:rPr>
              <m:t>σ</m:t>
            </m:r>
          </m:e>
          <m:sub>
            <m:sSub>
              <m:sSubPr>
                <m:ctrlPr>
                  <w:rPr>
                    <w:rFonts w:ascii="Cambria Math" w:hAnsi="Cambria Math"/>
                    <w:i/>
                    <w:iCs/>
                    <w:color w:val="000000"/>
                    <w:lang w:val="en-GB"/>
                  </w:rPr>
                </m:ctrlPr>
              </m:sSubPr>
              <m:e>
                <m:r>
                  <w:rPr>
                    <w:rFonts w:ascii="Cambria Math" w:hAnsi="Cambria Math"/>
                    <w:color w:val="000000"/>
                    <w:lang w:val="en-GB"/>
                  </w:rPr>
                  <m:t>x</m:t>
                </m:r>
                <m:ctrlPr>
                  <w:rPr>
                    <w:rFonts w:ascii="Cambria Math" w:hAnsi="Cambria Math"/>
                    <w:i/>
                    <w:color w:val="000000"/>
                    <w:lang w:val="en-GB"/>
                  </w:rPr>
                </m:ctrlPr>
              </m:e>
              <m:sub>
                <m:r>
                  <w:rPr>
                    <w:rFonts w:ascii="Cambria Math" w:hAnsi="Cambria Math"/>
                    <w:color w:val="000000"/>
                    <w:lang w:val="en-GB"/>
                  </w:rPr>
                  <m:t>i</m:t>
                </m:r>
              </m:sub>
            </m:sSub>
          </m:sub>
        </m:sSub>
        <m:r>
          <w:rPr>
            <w:rFonts w:ascii="Cambria Math" w:hAnsi="Cambria Math"/>
            <w:color w:val="000000"/>
            <w:lang w:val="en-GB"/>
          </w:rPr>
          <m:t>[k]</m:t>
        </m:r>
      </m:oMath>
      <w:r w:rsidRPr="002504F2">
        <w:rPr>
          <w:color w:val="000000"/>
          <w:lang w:val="en-GB"/>
        </w:rPr>
        <w:t xml:space="preserve"> where </w:t>
      </w:r>
      <m:oMath>
        <m:sSub>
          <m:sSubPr>
            <m:ctrlPr>
              <w:rPr>
                <w:rFonts w:ascii="Cambria Math" w:hAnsi="Cambria Math"/>
                <w:i/>
                <w:color w:val="000000"/>
                <w:lang w:val="en-GB"/>
              </w:rPr>
            </m:ctrlPr>
          </m:sSubPr>
          <m:e>
            <m:r>
              <w:rPr>
                <w:rFonts w:ascii="Cambria Math" w:hAnsi="Cambria Math"/>
                <w:color w:val="000000"/>
                <w:lang w:val="en-GB"/>
              </w:rPr>
              <m:t>σ</m:t>
            </m:r>
          </m:e>
          <m:sub>
            <m:sSub>
              <m:sSubPr>
                <m:ctrlPr>
                  <w:rPr>
                    <w:rFonts w:ascii="Cambria Math" w:hAnsi="Cambria Math"/>
                    <w:i/>
                    <w:iCs/>
                    <w:color w:val="000000"/>
                    <w:lang w:val="en-GB"/>
                  </w:rPr>
                </m:ctrlPr>
              </m:sSubPr>
              <m:e>
                <m:r>
                  <w:rPr>
                    <w:rFonts w:ascii="Cambria Math" w:hAnsi="Cambria Math"/>
                    <w:color w:val="000000"/>
                    <w:lang w:val="en-GB"/>
                  </w:rPr>
                  <m:t>x</m:t>
                </m:r>
                <m:ctrlPr>
                  <w:rPr>
                    <w:rFonts w:ascii="Cambria Math" w:hAnsi="Cambria Math"/>
                    <w:i/>
                    <w:color w:val="000000"/>
                    <w:lang w:val="en-GB"/>
                  </w:rPr>
                </m:ctrlPr>
              </m:e>
              <m:sub>
                <m:r>
                  <w:rPr>
                    <w:rFonts w:ascii="Cambria Math" w:hAnsi="Cambria Math"/>
                    <w:color w:val="000000"/>
                    <w:lang w:val="en-GB"/>
                  </w:rPr>
                  <m:t>i</m:t>
                </m:r>
              </m:sub>
            </m:sSub>
          </m:sub>
        </m:sSub>
        <m:r>
          <w:rPr>
            <w:rFonts w:ascii="Cambria Math" w:hAnsi="Cambria Math"/>
            <w:color w:val="000000"/>
            <w:lang w:val="en-GB"/>
          </w:rPr>
          <m:t>[k]</m:t>
        </m:r>
      </m:oMath>
      <w:r w:rsidRPr="002504F2">
        <w:rPr>
          <w:color w:val="000000"/>
          <w:lang w:val="en-GB"/>
        </w:rPr>
        <w:t xml:space="preserve"> is the standard deviation of </w:t>
      </w:r>
      <m:oMath>
        <m:sSub>
          <m:sSubPr>
            <m:ctrlPr>
              <w:rPr>
                <w:rFonts w:ascii="Cambria Math" w:hAnsi="Cambria Math"/>
                <w:i/>
                <w:iCs/>
                <w:color w:val="000000"/>
                <w:lang w:val="en-GB"/>
              </w:rPr>
            </m:ctrlPr>
          </m:sSubPr>
          <m:e>
            <m:r>
              <w:rPr>
                <w:rFonts w:ascii="Cambria Math" w:hAnsi="Cambria Math"/>
                <w:color w:val="000000"/>
                <w:lang w:val="en-GB"/>
              </w:rPr>
              <m:t>x</m:t>
            </m:r>
          </m:e>
          <m:sub>
            <m:r>
              <w:rPr>
                <w:rFonts w:ascii="Cambria Math" w:hAnsi="Cambria Math"/>
                <w:color w:val="000000"/>
                <w:lang w:val="en-GB"/>
              </w:rPr>
              <m:t>i</m:t>
            </m:r>
          </m:sub>
        </m:sSub>
        <m:r>
          <w:rPr>
            <w:rFonts w:ascii="Cambria Math" w:hAnsi="Cambria Math"/>
            <w:color w:val="000000"/>
            <w:lang w:val="en-GB"/>
          </w:rPr>
          <m:t>[k]</m:t>
        </m:r>
      </m:oMath>
      <w:r w:rsidRPr="002504F2">
        <w:rPr>
          <w:color w:val="000000"/>
          <w:lang w:val="en-GB"/>
        </w:rPr>
        <w:t xml:space="preserve"> obtained from the </w:t>
      </w:r>
      <m:oMath>
        <m:sSup>
          <m:sSupPr>
            <m:ctrlPr>
              <w:rPr>
                <w:rFonts w:ascii="Cambria Math" w:hAnsi="Cambria Math"/>
                <w:i/>
                <w:iCs/>
                <w:color w:val="000000"/>
                <w:lang w:val="en-GB"/>
              </w:rPr>
            </m:ctrlPr>
          </m:sSupPr>
          <m:e>
            <m:r>
              <w:rPr>
                <w:rFonts w:ascii="Cambria Math" w:hAnsi="Cambria Math"/>
                <w:color w:val="000000"/>
                <w:lang w:val="en-GB"/>
              </w:rPr>
              <m:t>i</m:t>
            </m:r>
          </m:e>
          <m:sup>
            <m:r>
              <w:rPr>
                <w:rFonts w:ascii="Cambria Math" w:hAnsi="Cambria Math"/>
                <w:color w:val="000000"/>
                <w:lang w:val="en-GB"/>
              </w:rPr>
              <m:t>th</m:t>
            </m:r>
          </m:sup>
        </m:sSup>
      </m:oMath>
      <w:r w:rsidRPr="002504F2">
        <w:rPr>
          <w:i/>
          <w:iCs/>
          <w:color w:val="000000"/>
          <w:lang w:val="en-GB"/>
        </w:rPr>
        <w:t xml:space="preserve"> </w:t>
      </w:r>
      <w:r w:rsidRPr="002504F2">
        <w:rPr>
          <w:color w:val="000000"/>
          <w:lang w:val="en-GB"/>
        </w:rPr>
        <w:t xml:space="preserve">diagonal element in </w:t>
      </w:r>
      <m:oMath>
        <m:sSub>
          <m:sSubPr>
            <m:ctrlPr>
              <w:rPr>
                <w:rFonts w:ascii="Cambria Math" w:hAnsi="Cambria Math"/>
                <w:i/>
                <w:color w:val="000000"/>
                <w:lang w:val="en-GB"/>
              </w:rPr>
            </m:ctrlPr>
          </m:sSubPr>
          <m:e>
            <m:r>
              <w:rPr>
                <w:rFonts w:ascii="Cambria Math" w:hAnsi="Cambria Math"/>
                <w:color w:val="000000"/>
                <w:lang w:val="en-GB"/>
              </w:rPr>
              <m:t>Σ</m:t>
            </m:r>
          </m:e>
          <m:sub>
            <m:r>
              <m:rPr>
                <m:sty m:val="bi"/>
              </m:rPr>
              <w:rPr>
                <w:rFonts w:ascii="Cambria Math" w:hAnsi="Cambria Math"/>
                <w:color w:val="000000"/>
                <w:lang w:val="en-GB"/>
              </w:rPr>
              <m:t>x</m:t>
            </m:r>
            <m:d>
              <m:dPr>
                <m:begChr m:val="["/>
                <m:endChr m:val="]"/>
                <m:ctrlPr>
                  <w:rPr>
                    <w:rFonts w:ascii="Cambria Math" w:hAnsi="Cambria Math"/>
                    <w:i/>
                    <w:color w:val="000000"/>
                    <w:lang w:val="en-GB"/>
                  </w:rPr>
                </m:ctrlPr>
              </m:dPr>
              <m:e>
                <m:r>
                  <w:rPr>
                    <w:rFonts w:ascii="Cambria Math" w:hAnsi="Cambria Math"/>
                    <w:color w:val="000000"/>
                    <w:lang w:val="en-GB"/>
                  </w:rPr>
                  <m:t>k</m:t>
                </m:r>
              </m:e>
            </m:d>
          </m:sub>
        </m:sSub>
      </m:oMath>
      <w:r w:rsidRPr="002504F2">
        <w:rPr>
          <w:color w:val="000000"/>
          <w:lang w:val="en-GB"/>
        </w:rPr>
        <w:t xml:space="preserve">. This approach can be used to quantify uncertainty in both </w:t>
      </w:r>
      <m:oMath>
        <m:sSub>
          <m:sSubPr>
            <m:ctrlPr>
              <w:rPr>
                <w:rFonts w:ascii="Cambria Math" w:hAnsi="Cambria Math"/>
                <w:b/>
                <w:bCs/>
                <w:i/>
                <w:color w:val="000000"/>
                <w:lang w:val="en-GB"/>
              </w:rPr>
            </m:ctrlPr>
          </m:sSubPr>
          <m:e>
            <m:r>
              <m:rPr>
                <m:sty m:val="bi"/>
              </m:rPr>
              <w:rPr>
                <w:rFonts w:ascii="Cambria Math" w:hAnsi="Cambria Math"/>
                <w:color w:val="000000"/>
                <w:lang w:val="en-GB"/>
              </w:rPr>
              <m:t>x</m:t>
            </m:r>
          </m:e>
          <m:sub>
            <m:r>
              <w:rPr>
                <w:rFonts w:ascii="Cambria Math" w:hAnsi="Cambria Math"/>
                <w:color w:val="000000"/>
                <w:lang w:val="en-GB"/>
              </w:rPr>
              <m:t>b</m:t>
            </m:r>
          </m:sub>
        </m:sSub>
      </m:oMath>
      <w:r w:rsidRPr="002504F2">
        <w:rPr>
          <w:i/>
          <w:iCs/>
          <w:color w:val="000000"/>
          <w:lang w:val="en-GB"/>
        </w:rPr>
        <w:t xml:space="preserve"> </w:t>
      </w:r>
      <w:r w:rsidRPr="002504F2">
        <w:rPr>
          <w:color w:val="000000"/>
          <w:lang w:val="en-GB"/>
        </w:rPr>
        <w:t xml:space="preserve">and </w:t>
      </w:r>
      <m:oMath>
        <m:sSub>
          <m:sSubPr>
            <m:ctrlPr>
              <w:rPr>
                <w:rFonts w:ascii="Cambria Math" w:hAnsi="Cambria Math"/>
                <w:b/>
                <w:bCs/>
                <w:i/>
                <w:color w:val="000000"/>
                <w:lang w:val="en-GB"/>
              </w:rPr>
            </m:ctrlPr>
          </m:sSubPr>
          <m:e>
            <m:r>
              <m:rPr>
                <m:sty m:val="bi"/>
              </m:rPr>
              <w:rPr>
                <w:rFonts w:ascii="Cambria Math" w:hAnsi="Cambria Math"/>
                <w:color w:val="000000"/>
                <w:lang w:val="en-GB"/>
              </w:rPr>
              <m:t>x</m:t>
            </m:r>
          </m:e>
          <m:sub>
            <m:r>
              <w:rPr>
                <w:rFonts w:ascii="Cambria Math" w:hAnsi="Cambria Math"/>
                <w:color w:val="000000"/>
                <w:lang w:val="en-GB"/>
              </w:rPr>
              <m:t>c</m:t>
            </m:r>
          </m:sub>
        </m:sSub>
      </m:oMath>
      <w:r w:rsidRPr="002504F2">
        <w:rPr>
          <w:color w:val="000000"/>
          <w:lang w:val="en-GB"/>
        </w:rPr>
        <w:t>. To evaluate this, we require</w:t>
      </w:r>
      <w:r w:rsidR="005415D9">
        <w:rPr>
          <w:color w:val="000000"/>
          <w:lang w:val="en-GB"/>
        </w:rPr>
        <w:t xml:space="preserve"> the</w:t>
      </w:r>
      <w:r w:rsidRPr="002504F2">
        <w:rPr>
          <w:color w:val="000000"/>
          <w:lang w:val="en-GB"/>
        </w:rPr>
        <w:t xml:space="preserve"> covariance matrix for error and all inputs (</w:t>
      </w:r>
      <m:oMath>
        <m:r>
          <w:rPr>
            <w:rFonts w:ascii="Cambria Math" w:hAnsi="Cambria Math"/>
            <w:color w:val="000000"/>
            <w:lang w:val="en-GB"/>
          </w:rPr>
          <m:t>u</m:t>
        </m:r>
      </m:oMath>
      <w:r w:rsidRPr="002504F2">
        <w:rPr>
          <w:i/>
          <w:iCs/>
          <w:color w:val="000000"/>
          <w:lang w:val="en-GB"/>
        </w:rPr>
        <w:t xml:space="preserve"> </w:t>
      </w:r>
      <w:r w:rsidRPr="002504F2">
        <w:rPr>
          <w:color w:val="000000"/>
          <w:lang w:val="en-GB"/>
        </w:rPr>
        <w:t xml:space="preserve">and </w:t>
      </w:r>
      <m:oMath>
        <m:r>
          <m:rPr>
            <m:sty m:val="bi"/>
          </m:rPr>
          <w:rPr>
            <w:rFonts w:ascii="Cambria Math" w:hAnsi="Cambria Math"/>
            <w:color w:val="000000"/>
            <w:lang w:val="en-GB"/>
          </w:rPr>
          <m:t>v</m:t>
        </m:r>
      </m:oMath>
      <w:r w:rsidRPr="002504F2">
        <w:rPr>
          <w:color w:val="000000"/>
          <w:lang w:val="en-GB"/>
        </w:rPr>
        <w:t xml:space="preserve">). </w:t>
      </w:r>
      <w:r w:rsidR="005415D9">
        <w:rPr>
          <w:color w:val="000000"/>
          <w:lang w:val="en-GB"/>
        </w:rPr>
        <w:t>The e</w:t>
      </w:r>
      <w:r w:rsidRPr="002504F2">
        <w:rPr>
          <w:color w:val="000000"/>
          <w:lang w:val="en-GB"/>
        </w:rPr>
        <w:t>rror covariance matrix (</w:t>
      </w:r>
      <m:oMath>
        <m:sSub>
          <m:sSubPr>
            <m:ctrlPr>
              <w:rPr>
                <w:rFonts w:ascii="Cambria Math" w:hAnsi="Cambria Math"/>
                <w:i/>
                <w:color w:val="000000"/>
                <w:lang w:val="en-GB"/>
              </w:rPr>
            </m:ctrlPr>
          </m:sSubPr>
          <m:e>
            <m:r>
              <w:rPr>
                <w:rFonts w:ascii="Cambria Math" w:hAnsi="Cambria Math"/>
                <w:color w:val="000000"/>
                <w:lang w:val="en-GB"/>
              </w:rPr>
              <m:t>Σ</m:t>
            </m:r>
          </m:e>
          <m:sub>
            <m:sSub>
              <m:sSubPr>
                <m:ctrlPr>
                  <w:rPr>
                    <w:rFonts w:ascii="Cambria Math" w:hAnsi="Cambria Math"/>
                    <w:b/>
                    <w:bCs/>
                    <w:i/>
                    <w:color w:val="000000"/>
                    <w:lang w:val="en-GB"/>
                  </w:rPr>
                </m:ctrlPr>
              </m:sSubPr>
              <m:e>
                <m:r>
                  <m:rPr>
                    <m:sty m:val="bi"/>
                  </m:rPr>
                  <w:rPr>
                    <w:rFonts w:ascii="Cambria Math" w:hAnsi="Cambria Math"/>
                    <w:color w:val="000000"/>
                    <w:lang w:val="en-GB"/>
                  </w:rPr>
                  <m:t>e</m:t>
                </m:r>
                <m:ctrlPr>
                  <w:rPr>
                    <w:rFonts w:ascii="Cambria Math" w:hAnsi="Cambria Math"/>
                    <w:i/>
                    <w:color w:val="000000"/>
                    <w:lang w:val="en-GB"/>
                  </w:rPr>
                </m:ctrlPr>
              </m:e>
              <m:sub>
                <m:r>
                  <m:rPr>
                    <m:sty m:val="bi"/>
                  </m:rPr>
                  <w:rPr>
                    <w:rFonts w:ascii="Cambria Math" w:hAnsi="Cambria Math"/>
                    <w:color w:val="000000"/>
                    <w:lang w:val="en-GB"/>
                  </w:rPr>
                  <m:t>x</m:t>
                </m:r>
              </m:sub>
            </m:sSub>
          </m:sub>
        </m:sSub>
      </m:oMath>
      <w:r w:rsidRPr="002504F2">
        <w:rPr>
          <w:color w:val="000000"/>
          <w:lang w:val="en-GB"/>
        </w:rPr>
        <w:t xml:space="preserve">) can be estimated from the </w:t>
      </w:r>
      <w:r w:rsidRPr="002504F2">
        <w:rPr>
          <w:color w:val="000000"/>
          <w:lang w:val="en-GB"/>
        </w:rPr>
        <w:lastRenderedPageBreak/>
        <w:t>training set. Since WAS flow (</w:t>
      </w:r>
      <m:oMath>
        <m:r>
          <w:rPr>
            <w:rFonts w:ascii="Cambria Math" w:hAnsi="Cambria Math"/>
            <w:color w:val="000000"/>
            <w:lang w:val="en-GB"/>
          </w:rPr>
          <m:t>u</m:t>
        </m:r>
      </m:oMath>
      <w:r w:rsidRPr="002504F2">
        <w:rPr>
          <w:color w:val="000000"/>
          <w:lang w:val="en-GB"/>
        </w:rPr>
        <w:t xml:space="preserve">) is a manipulated variable (value set by the user), standard deviation for the same can be set to zero for all </w:t>
      </w:r>
      <w:r w:rsidR="005415D9">
        <w:rPr>
          <w:color w:val="000000"/>
          <w:lang w:val="en-GB"/>
        </w:rPr>
        <w:t>time</w:t>
      </w:r>
      <w:r w:rsidRPr="002504F2">
        <w:rPr>
          <w:color w:val="000000"/>
          <w:lang w:val="en-GB"/>
        </w:rPr>
        <w:t xml:space="preserve">. Since the input variables </w:t>
      </w:r>
      <m:oMath>
        <m:sSub>
          <m:sSubPr>
            <m:ctrlPr>
              <w:rPr>
                <w:rFonts w:ascii="Cambria Math" w:hAnsi="Cambria Math"/>
                <w:i/>
                <w:iCs/>
                <w:color w:val="000000"/>
                <w:lang w:val="en-GB"/>
              </w:rPr>
            </m:ctrlPr>
          </m:sSubPr>
          <m:e>
            <m:r>
              <w:rPr>
                <w:rFonts w:ascii="Cambria Math" w:hAnsi="Cambria Math"/>
                <w:color w:val="000000"/>
                <w:lang w:val="en-GB"/>
              </w:rPr>
              <m:t>v</m:t>
            </m:r>
          </m:e>
          <m:sub>
            <m:r>
              <w:rPr>
                <w:rFonts w:ascii="Cambria Math" w:hAnsi="Cambria Math"/>
                <w:color w:val="000000"/>
                <w:lang w:val="en-GB"/>
              </w:rPr>
              <m:t>1</m:t>
            </m:r>
          </m:sub>
        </m:sSub>
      </m:oMath>
      <w:r w:rsidRPr="002504F2">
        <w:rPr>
          <w:color w:val="000000"/>
          <w:lang w:val="en-GB"/>
        </w:rPr>
        <w:t xml:space="preserve"> and </w:t>
      </w:r>
      <m:oMath>
        <m:sSub>
          <m:sSubPr>
            <m:ctrlPr>
              <w:rPr>
                <w:rFonts w:ascii="Cambria Math" w:hAnsi="Cambria Math"/>
                <w:i/>
                <w:iCs/>
                <w:color w:val="000000"/>
                <w:lang w:val="en-GB"/>
              </w:rPr>
            </m:ctrlPr>
          </m:sSubPr>
          <m:e>
            <m:r>
              <w:rPr>
                <w:rFonts w:ascii="Cambria Math" w:hAnsi="Cambria Math"/>
                <w:color w:val="000000"/>
                <w:lang w:val="en-GB"/>
              </w:rPr>
              <m:t>v</m:t>
            </m:r>
          </m:e>
          <m:sub>
            <m:r>
              <w:rPr>
                <w:rFonts w:ascii="Cambria Math" w:hAnsi="Cambria Math"/>
                <w:color w:val="000000"/>
                <w:lang w:val="en-GB"/>
              </w:rPr>
              <m:t>2</m:t>
            </m:r>
          </m:sub>
        </m:sSub>
      </m:oMath>
      <w:r w:rsidRPr="002504F2">
        <w:rPr>
          <w:color w:val="000000"/>
          <w:lang w:val="en-GB"/>
        </w:rPr>
        <w:t xml:space="preserve"> are </w:t>
      </w:r>
      <w:r w:rsidR="003C66D4" w:rsidRPr="002504F2">
        <w:rPr>
          <w:color w:val="000000"/>
          <w:lang w:val="en-GB"/>
        </w:rPr>
        <w:t>modelled</w:t>
      </w:r>
      <w:r w:rsidRPr="002504F2">
        <w:rPr>
          <w:color w:val="000000"/>
          <w:lang w:val="en-GB"/>
        </w:rPr>
        <w:t xml:space="preserve"> using AR model, their variances can be computed as explained for the ARX model.</w:t>
      </w:r>
      <w:r w:rsidR="003C66D4">
        <w:rPr>
          <w:color w:val="000000"/>
          <w:lang w:val="en-GB"/>
        </w:rPr>
        <w:t xml:space="preserve"> </w:t>
      </w:r>
    </w:p>
    <w:tbl>
      <w:tblPr>
        <w:tblStyle w:val="TableGrid"/>
        <w:tblW w:w="7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9"/>
        <w:gridCol w:w="998"/>
      </w:tblGrid>
      <w:tr w:rsidR="00F96229" w14:paraId="61F308DA" w14:textId="77777777" w:rsidTr="00091975">
        <w:trPr>
          <w:trHeight w:val="502"/>
        </w:trPr>
        <w:tc>
          <w:tcPr>
            <w:tcW w:w="6209" w:type="dxa"/>
            <w:vAlign w:val="center"/>
          </w:tcPr>
          <w:p w14:paraId="2C87C996" w14:textId="249577AB" w:rsidR="00F96229" w:rsidRPr="00B0182D" w:rsidRDefault="0052622C" w:rsidP="00B0182D">
            <w:pPr>
              <w:pStyle w:val="Els-body-text"/>
              <w:jc w:val="left"/>
              <w:rPr>
                <w:color w:val="000000"/>
              </w:rPr>
            </w:pPr>
            <m:oMathPara>
              <m:oMathParaPr>
                <m:jc m:val="left"/>
              </m:oMathParaPr>
              <m:oMath>
                <m:sSub>
                  <m:sSubPr>
                    <m:ctrlPr>
                      <w:rPr>
                        <w:rFonts w:ascii="Cambria Math" w:hAnsi="Cambria Math"/>
                        <w:i/>
                        <w:color w:val="000000"/>
                      </w:rPr>
                    </m:ctrlPr>
                  </m:sSubPr>
                  <m:e>
                    <m:r>
                      <w:rPr>
                        <w:rFonts w:ascii="Cambria Math" w:hAnsi="Cambria Math"/>
                        <w:color w:val="000000"/>
                      </w:rPr>
                      <m:t>σ</m:t>
                    </m:r>
                  </m:e>
                  <m:sub>
                    <m:sSub>
                      <m:sSubPr>
                        <m:ctrlPr>
                          <w:rPr>
                            <w:rFonts w:ascii="Cambria Math" w:hAnsi="Cambria Math"/>
                            <w:i/>
                            <w:color w:val="000000"/>
                          </w:rPr>
                        </m:ctrlPr>
                      </m:sSubPr>
                      <m:e>
                        <m:r>
                          <w:rPr>
                            <w:rFonts w:ascii="Cambria Math" w:hAnsi="Cambria Math"/>
                            <w:color w:val="000000"/>
                          </w:rPr>
                          <m:t>ν</m:t>
                        </m:r>
                      </m:e>
                      <m:sub>
                        <m:r>
                          <w:rPr>
                            <w:rFonts w:ascii="Cambria Math" w:hAnsi="Cambria Math"/>
                            <w:color w:val="000000"/>
                          </w:rPr>
                          <m:t>i</m:t>
                        </m:r>
                      </m:sub>
                    </m:sSub>
                    <m:d>
                      <m:dPr>
                        <m:begChr m:val="["/>
                        <m:endChr m:val="]"/>
                        <m:ctrlPr>
                          <w:rPr>
                            <w:rFonts w:ascii="Cambria Math" w:hAnsi="Cambria Math"/>
                            <w:i/>
                            <w:color w:val="000000"/>
                          </w:rPr>
                        </m:ctrlPr>
                      </m:dPr>
                      <m:e>
                        <m:r>
                          <w:rPr>
                            <w:rFonts w:ascii="Cambria Math" w:hAnsi="Cambria Math"/>
                            <w:color w:val="000000"/>
                          </w:rPr>
                          <m:t>k</m:t>
                        </m:r>
                      </m:e>
                    </m:d>
                  </m:sub>
                </m:sSub>
                <m:r>
                  <w:rPr>
                    <w:rFonts w:ascii="Cambria Math" w:hAnsi="Cambria Math"/>
                    <w:color w:val="000000"/>
                  </w:rPr>
                  <m:t xml:space="preserve">= </m:t>
                </m:r>
                <m:nary>
                  <m:naryPr>
                    <m:chr m:val="∑"/>
                    <m:limLoc m:val="undOvr"/>
                    <m:ctrlPr>
                      <w:rPr>
                        <w:rFonts w:ascii="Cambria Math" w:hAnsi="Cambria Math"/>
                        <w:i/>
                        <w:color w:val="000000"/>
                      </w:rPr>
                    </m:ctrlPr>
                  </m:naryPr>
                  <m:sub>
                    <m:r>
                      <w:rPr>
                        <w:rFonts w:ascii="Cambria Math" w:hAnsi="Cambria Math"/>
                        <w:color w:val="000000"/>
                      </w:rPr>
                      <m:t>j=1</m:t>
                    </m:r>
                  </m:sub>
                  <m:sup>
                    <m:r>
                      <w:rPr>
                        <w:rFonts w:ascii="Cambria Math" w:hAnsi="Cambria Math"/>
                        <w:color w:val="000000"/>
                      </w:rPr>
                      <m:t>k</m:t>
                    </m:r>
                  </m:sup>
                  <m:e>
                    <m:sSubSup>
                      <m:sSubSupPr>
                        <m:ctrlPr>
                          <w:rPr>
                            <w:rFonts w:ascii="Cambria Math" w:hAnsi="Cambria Math"/>
                            <w:i/>
                            <w:color w:val="000000"/>
                          </w:rPr>
                        </m:ctrlPr>
                      </m:sSubSupPr>
                      <m:e>
                        <m:r>
                          <w:rPr>
                            <w:rFonts w:ascii="Cambria Math" w:hAnsi="Cambria Math"/>
                            <w:color w:val="000000"/>
                          </w:rPr>
                          <m:t>a</m:t>
                        </m:r>
                      </m:e>
                      <m:sub>
                        <m:sSub>
                          <m:sSubPr>
                            <m:ctrlPr>
                              <w:rPr>
                                <w:rFonts w:ascii="Cambria Math" w:hAnsi="Cambria Math"/>
                                <w:i/>
                                <w:color w:val="000000"/>
                              </w:rPr>
                            </m:ctrlPr>
                          </m:sSubPr>
                          <m:e>
                            <m:r>
                              <w:rPr>
                                <w:rFonts w:ascii="Cambria Math" w:hAnsi="Cambria Math"/>
                                <w:color w:val="000000"/>
                              </w:rPr>
                              <m:t>ν</m:t>
                            </m:r>
                          </m:e>
                          <m:sub>
                            <m:r>
                              <w:rPr>
                                <w:rFonts w:ascii="Cambria Math" w:hAnsi="Cambria Math"/>
                                <w:color w:val="000000"/>
                              </w:rPr>
                              <m:t>i</m:t>
                            </m:r>
                          </m:sub>
                        </m:sSub>
                      </m:sub>
                      <m:sup>
                        <m:r>
                          <w:rPr>
                            <w:rFonts w:ascii="Cambria Math" w:hAnsi="Cambria Math"/>
                            <w:color w:val="000000"/>
                          </w:rPr>
                          <m:t>k-j</m:t>
                        </m:r>
                      </m:sup>
                    </m:sSubSup>
                    <m:sSub>
                      <m:sSubPr>
                        <m:ctrlPr>
                          <w:rPr>
                            <w:rFonts w:ascii="Cambria Math" w:hAnsi="Cambria Math"/>
                            <w:i/>
                            <w:color w:val="000000"/>
                          </w:rPr>
                        </m:ctrlPr>
                      </m:sSubPr>
                      <m:e>
                        <m:r>
                          <w:rPr>
                            <w:rFonts w:ascii="Cambria Math" w:hAnsi="Cambria Math"/>
                            <w:color w:val="000000"/>
                          </w:rPr>
                          <m:t>σ</m:t>
                        </m:r>
                      </m:e>
                      <m:sub>
                        <m:sSub>
                          <m:sSubPr>
                            <m:ctrlPr>
                              <w:rPr>
                                <w:rFonts w:ascii="Cambria Math" w:hAnsi="Cambria Math"/>
                                <w:i/>
                                <w:color w:val="000000"/>
                              </w:rPr>
                            </m:ctrlPr>
                          </m:sSubPr>
                          <m:e>
                            <m:r>
                              <w:rPr>
                                <w:rFonts w:ascii="Cambria Math" w:hAnsi="Cambria Math"/>
                                <w:color w:val="000000"/>
                              </w:rPr>
                              <m:t>e</m:t>
                            </m:r>
                          </m:e>
                          <m:sub>
                            <m:sSub>
                              <m:sSubPr>
                                <m:ctrlPr>
                                  <w:rPr>
                                    <w:rFonts w:ascii="Cambria Math" w:hAnsi="Cambria Math"/>
                                    <w:i/>
                                    <w:color w:val="000000"/>
                                  </w:rPr>
                                </m:ctrlPr>
                              </m:sSubPr>
                              <m:e>
                                <m:r>
                                  <w:rPr>
                                    <w:rFonts w:ascii="Cambria Math" w:hAnsi="Cambria Math"/>
                                    <w:color w:val="000000"/>
                                  </w:rPr>
                                  <m:t>ν</m:t>
                                </m:r>
                              </m:e>
                              <m:sub>
                                <m:r>
                                  <w:rPr>
                                    <w:rFonts w:ascii="Cambria Math" w:hAnsi="Cambria Math"/>
                                    <w:color w:val="000000"/>
                                  </w:rPr>
                                  <m:t>i</m:t>
                                </m:r>
                              </m:sub>
                            </m:sSub>
                          </m:sub>
                        </m:sSub>
                      </m:sub>
                    </m:sSub>
                    <m:sSup>
                      <m:sSupPr>
                        <m:ctrlPr>
                          <w:rPr>
                            <w:rFonts w:ascii="Cambria Math" w:hAnsi="Cambria Math"/>
                            <w:i/>
                            <w:color w:val="000000"/>
                          </w:rPr>
                        </m:ctrlPr>
                      </m:sSupPr>
                      <m:e>
                        <m:sSubSup>
                          <m:sSubSupPr>
                            <m:ctrlPr>
                              <w:rPr>
                                <w:rFonts w:ascii="Cambria Math" w:hAnsi="Cambria Math"/>
                                <w:i/>
                                <w:color w:val="000000"/>
                              </w:rPr>
                            </m:ctrlPr>
                          </m:sSubSupPr>
                          <m:e>
                            <m:r>
                              <w:rPr>
                                <w:rFonts w:ascii="Cambria Math" w:hAnsi="Cambria Math"/>
                                <w:color w:val="000000"/>
                              </w:rPr>
                              <m:t>a</m:t>
                            </m:r>
                          </m:e>
                          <m:sub>
                            <m:sSub>
                              <m:sSubPr>
                                <m:ctrlPr>
                                  <w:rPr>
                                    <w:rFonts w:ascii="Cambria Math" w:hAnsi="Cambria Math"/>
                                    <w:i/>
                                    <w:color w:val="000000"/>
                                  </w:rPr>
                                </m:ctrlPr>
                              </m:sSubPr>
                              <m:e>
                                <m:r>
                                  <w:rPr>
                                    <w:rFonts w:ascii="Cambria Math" w:hAnsi="Cambria Math"/>
                                    <w:color w:val="000000"/>
                                  </w:rPr>
                                  <m:t>ν</m:t>
                                </m:r>
                              </m:e>
                              <m:sub>
                                <m:r>
                                  <w:rPr>
                                    <w:rFonts w:ascii="Cambria Math" w:hAnsi="Cambria Math"/>
                                    <w:color w:val="000000"/>
                                  </w:rPr>
                                  <m:t>i</m:t>
                                </m:r>
                              </m:sub>
                            </m:sSub>
                          </m:sub>
                          <m:sup>
                            <m:r>
                              <w:rPr>
                                <w:rFonts w:ascii="Cambria Math" w:hAnsi="Cambria Math"/>
                                <w:color w:val="000000"/>
                              </w:rPr>
                              <m:t>k-j</m:t>
                            </m:r>
                          </m:sup>
                        </m:sSubSup>
                      </m:e>
                      <m:sup>
                        <m:r>
                          <w:rPr>
                            <w:rFonts w:ascii="Cambria Math" w:hAnsi="Cambria Math"/>
                            <w:color w:val="000000"/>
                          </w:rPr>
                          <m:t>T</m:t>
                        </m:r>
                      </m:sup>
                    </m:sSup>
                    <m:r>
                      <w:rPr>
                        <w:rFonts w:ascii="Cambria Math" w:hAnsi="Cambria Math"/>
                        <w:color w:val="000000"/>
                      </w:rPr>
                      <m:t>,      ∀ i=1,2.</m:t>
                    </m:r>
                  </m:e>
                </m:nary>
              </m:oMath>
            </m:oMathPara>
          </w:p>
        </w:tc>
        <w:tc>
          <w:tcPr>
            <w:tcW w:w="998" w:type="dxa"/>
            <w:vAlign w:val="center"/>
          </w:tcPr>
          <w:p w14:paraId="704D5642" w14:textId="2C133A16" w:rsidR="00F96229" w:rsidRDefault="00F96229" w:rsidP="00E426A4">
            <w:pPr>
              <w:pStyle w:val="Els-body-text"/>
              <w:jc w:val="right"/>
              <w:rPr>
                <w:color w:val="000000"/>
              </w:rPr>
            </w:pPr>
            <w:r>
              <w:rPr>
                <w:color w:val="000000"/>
              </w:rPr>
              <w:t>(</w:t>
            </w:r>
            <w:r w:rsidR="00E426A4">
              <w:rPr>
                <w:color w:val="000000"/>
              </w:rPr>
              <w:t>6</w:t>
            </w:r>
            <w:r>
              <w:rPr>
                <w:color w:val="000000"/>
              </w:rPr>
              <w:t>)</w:t>
            </w:r>
          </w:p>
        </w:tc>
      </w:tr>
    </w:tbl>
    <w:tbl>
      <w:tblPr>
        <w:tblStyle w:val="TableGrid"/>
        <w:tblpPr w:leftFromText="180" w:rightFromText="180" w:vertAnchor="text" w:horzAnchor="margin" w:tblpY="1509"/>
        <w:tblW w:w="7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509"/>
        <w:gridCol w:w="3636"/>
      </w:tblGrid>
      <w:tr w:rsidR="00517DE9" w14:paraId="62476B3E" w14:textId="77777777" w:rsidTr="00466061">
        <w:trPr>
          <w:trHeight w:val="297"/>
        </w:trPr>
        <w:tc>
          <w:tcPr>
            <w:tcW w:w="3509" w:type="dxa"/>
          </w:tcPr>
          <w:p w14:paraId="74667D57" w14:textId="77777777" w:rsidR="00517DE9" w:rsidRDefault="00517DE9" w:rsidP="00466061">
            <w:pPr>
              <w:pStyle w:val="Els-body-text"/>
            </w:pPr>
            <w:r>
              <w:rPr>
                <w:noProof/>
              </w:rPr>
              <w:drawing>
                <wp:inline distT="0" distB="0" distL="0" distR="0" wp14:anchorId="68EA04DC" wp14:editId="74C955DE">
                  <wp:extent cx="2153865" cy="1965960"/>
                  <wp:effectExtent l="0" t="0" r="0" b="0"/>
                  <wp:docPr id="4" name="Picture 4" descr="A graph of different weather condi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different weather conditions&#10;&#10;Description automatically generated with medium confidence"/>
                          <pic:cNvPicPr/>
                        </pic:nvPicPr>
                        <pic:blipFill>
                          <a:blip r:embed="rId12"/>
                          <a:stretch>
                            <a:fillRect/>
                          </a:stretch>
                        </pic:blipFill>
                        <pic:spPr>
                          <a:xfrm>
                            <a:off x="0" y="0"/>
                            <a:ext cx="2171541" cy="1982094"/>
                          </a:xfrm>
                          <a:prstGeom prst="rect">
                            <a:avLst/>
                          </a:prstGeom>
                        </pic:spPr>
                      </pic:pic>
                    </a:graphicData>
                  </a:graphic>
                </wp:inline>
              </w:drawing>
            </w:r>
          </w:p>
          <w:p w14:paraId="1AE37642" w14:textId="77777777" w:rsidR="00517DE9" w:rsidRDefault="00517DE9" w:rsidP="00466061">
            <w:pPr>
              <w:pStyle w:val="Els-body-text"/>
              <w:jc w:val="center"/>
            </w:pPr>
            <w:r>
              <w:t xml:space="preserve">(a) </w:t>
            </w:r>
          </w:p>
        </w:tc>
        <w:tc>
          <w:tcPr>
            <w:tcW w:w="3636" w:type="dxa"/>
          </w:tcPr>
          <w:p w14:paraId="233C7B00" w14:textId="77777777" w:rsidR="00517DE9" w:rsidRDefault="00517DE9" w:rsidP="00466061">
            <w:pPr>
              <w:pStyle w:val="Els-body-text"/>
              <w:keepNext/>
              <w:jc w:val="center"/>
            </w:pPr>
            <w:r>
              <w:rPr>
                <w:noProof/>
              </w:rPr>
              <w:drawing>
                <wp:inline distT="0" distB="0" distL="0" distR="0" wp14:anchorId="6AF01FB4" wp14:editId="18FD388D">
                  <wp:extent cx="2169763" cy="1980508"/>
                  <wp:effectExtent l="0" t="0" r="2540" b="1270"/>
                  <wp:docPr id="1" name="Picture 1" descr="A graph of different weather condi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different weather conditions&#10;&#10;Description automatically generated with medium confidence"/>
                          <pic:cNvPicPr/>
                        </pic:nvPicPr>
                        <pic:blipFill>
                          <a:blip r:embed="rId13"/>
                          <a:stretch>
                            <a:fillRect/>
                          </a:stretch>
                        </pic:blipFill>
                        <pic:spPr>
                          <a:xfrm>
                            <a:off x="0" y="0"/>
                            <a:ext cx="2174124" cy="1984488"/>
                          </a:xfrm>
                          <a:prstGeom prst="rect">
                            <a:avLst/>
                          </a:prstGeom>
                        </pic:spPr>
                      </pic:pic>
                    </a:graphicData>
                  </a:graphic>
                </wp:inline>
              </w:drawing>
            </w:r>
            <w:r>
              <w:t xml:space="preserve"> (b)</w:t>
            </w:r>
          </w:p>
        </w:tc>
      </w:tr>
    </w:tbl>
    <w:p w14:paraId="0E1D10AC" w14:textId="254896FD" w:rsidR="00091975" w:rsidRPr="00517DE9" w:rsidRDefault="00517DE9" w:rsidP="00517DE9">
      <w:pPr>
        <w:spacing w:before="120" w:after="120"/>
        <w:jc w:val="both"/>
        <w:rPr>
          <w:color w:val="000000"/>
        </w:rPr>
      </w:pPr>
      <w:r w:rsidRPr="00793DA5">
        <w:rPr>
          <w:color w:val="000000"/>
          <w:lang w:val="en-US"/>
        </w:rPr>
        <w:t xml:space="preserve"> </w:t>
      </w:r>
      <w:r w:rsidR="64157F6A" w:rsidRPr="00793DA5">
        <w:rPr>
          <w:color w:val="000000"/>
          <w:lang w:val="en-US"/>
        </w:rPr>
        <w:t xml:space="preserve">For modeling uncertainty in temperature, the variance can be estimated from the training data for each day of the year during model building process. By mapping </w:t>
      </w:r>
      <m:oMath>
        <m:r>
          <w:rPr>
            <w:rFonts w:ascii="Cambria Math" w:hAnsi="Cambria Math"/>
            <w:color w:val="000000"/>
            <w:lang w:val="en-US"/>
          </w:rPr>
          <m:t>k</m:t>
        </m:r>
      </m:oMath>
      <w:r w:rsidR="64157F6A" w:rsidRPr="06B87871">
        <w:rPr>
          <w:i/>
          <w:iCs/>
          <w:color w:val="000000"/>
          <w:lang w:val="en-US"/>
        </w:rPr>
        <w:t xml:space="preserve"> </w:t>
      </w:r>
      <w:r w:rsidR="64157F6A" w:rsidRPr="00793DA5">
        <w:rPr>
          <w:color w:val="000000"/>
          <w:lang w:val="en-US"/>
        </w:rPr>
        <w:t xml:space="preserve">with the corresponding day of the year, </w:t>
      </w:r>
      <m:oMath>
        <m:sSub>
          <m:sSubPr>
            <m:ctrlPr>
              <w:rPr>
                <w:rFonts w:ascii="Cambria Math" w:hAnsi="Cambria Math"/>
                <w:i/>
                <w:color w:val="000000"/>
                <w:lang w:val="en-US"/>
              </w:rPr>
            </m:ctrlPr>
          </m:sSubPr>
          <m:e>
            <m:r>
              <w:rPr>
                <w:rFonts w:ascii="Cambria Math" w:hAnsi="Cambria Math"/>
                <w:color w:val="000000"/>
                <w:lang w:val="en-US"/>
              </w:rPr>
              <m:t>σ</m:t>
            </m:r>
          </m:e>
          <m:sub>
            <m:sSub>
              <m:sSubPr>
                <m:ctrlPr>
                  <w:rPr>
                    <w:rFonts w:ascii="Cambria Math" w:hAnsi="Cambria Math"/>
                    <w:i/>
                    <w:iCs/>
                    <w:color w:val="000000"/>
                    <w:lang w:val="en-US"/>
                  </w:rPr>
                </m:ctrlPr>
              </m:sSubPr>
              <m:e>
                <m:r>
                  <w:rPr>
                    <w:rFonts w:ascii="Cambria Math" w:hAnsi="Cambria Math"/>
                    <w:color w:val="000000"/>
                    <w:lang w:val="en-US"/>
                  </w:rPr>
                  <m:t>v</m:t>
                </m:r>
                <m:ctrlPr>
                  <w:rPr>
                    <w:rFonts w:ascii="Cambria Math" w:hAnsi="Cambria Math"/>
                    <w:i/>
                    <w:color w:val="000000"/>
                    <w:lang w:val="en-US"/>
                  </w:rPr>
                </m:ctrlPr>
              </m:e>
              <m:sub>
                <m:r>
                  <w:rPr>
                    <w:rFonts w:ascii="Cambria Math" w:hAnsi="Cambria Math"/>
                    <w:color w:val="000000"/>
                    <w:lang w:val="en-US"/>
                  </w:rPr>
                  <m:t>3</m:t>
                </m:r>
              </m:sub>
            </m:sSub>
          </m:sub>
        </m:sSub>
        <m:r>
          <w:rPr>
            <w:rFonts w:ascii="Cambria Math" w:hAnsi="Cambria Math"/>
            <w:color w:val="000000"/>
            <w:lang w:val="en-US"/>
          </w:rPr>
          <m:t>[k]</m:t>
        </m:r>
      </m:oMath>
      <w:r w:rsidR="64157F6A" w:rsidRPr="00793DA5">
        <w:rPr>
          <w:color w:val="000000"/>
          <w:lang w:val="en-US"/>
        </w:rPr>
        <w:t xml:space="preserve"> can be computed.</w:t>
      </w:r>
      <w:r w:rsidR="64157F6A">
        <w:rPr>
          <w:color w:val="000000"/>
          <w:lang w:val="en-US"/>
        </w:rPr>
        <w:t xml:space="preserve"> </w:t>
      </w:r>
      <w:r w:rsidR="64157F6A" w:rsidRPr="00793DA5">
        <w:rPr>
          <w:color w:val="000000"/>
        </w:rPr>
        <w:t xml:space="preserve">Using the variances obtained for all input features and error, variance in </w:t>
      </w:r>
      <m:oMath>
        <m:r>
          <m:rPr>
            <m:sty m:val="bi"/>
          </m:rPr>
          <w:rPr>
            <w:rFonts w:ascii="Cambria Math" w:hAnsi="Cambria Math"/>
            <w:color w:val="000000"/>
          </w:rPr>
          <m:t>x</m:t>
        </m:r>
      </m:oMath>
      <w:r w:rsidR="64157F6A" w:rsidRPr="00793DA5">
        <w:rPr>
          <w:b/>
          <w:bCs/>
          <w:color w:val="000000"/>
        </w:rPr>
        <w:t xml:space="preserve"> </w:t>
      </w:r>
      <w:r w:rsidR="64157F6A" w:rsidRPr="00793DA5">
        <w:rPr>
          <w:color w:val="000000"/>
        </w:rPr>
        <w:t xml:space="preserve">can be computed and then used to obtain prediction uncertainty interval of </w:t>
      </w:r>
      <m:oMath>
        <m:r>
          <w:rPr>
            <w:rFonts w:ascii="Cambria Math" w:hAnsi="Cambria Math"/>
            <w:color w:val="000000"/>
          </w:rPr>
          <m:t>±2σ</m:t>
        </m:r>
      </m:oMath>
      <w:r w:rsidR="64157F6A" w:rsidRPr="00793DA5">
        <w:rPr>
          <w:color w:val="000000"/>
        </w:rPr>
        <w:t>.</w:t>
      </w:r>
    </w:p>
    <w:p w14:paraId="7FBA2B41" w14:textId="7AA2B2B1" w:rsidR="00517DE9" w:rsidRPr="00517DE9" w:rsidRDefault="00517DE9" w:rsidP="00517DE9">
      <w:pPr>
        <w:pStyle w:val="Els-caption"/>
      </w:pPr>
      <w:r>
        <w:t xml:space="preserve">                         Figure </w:t>
      </w:r>
      <w:r>
        <w:fldChar w:fldCharType="begin"/>
      </w:r>
      <w:r>
        <w:instrText xml:space="preserve"> SEQ Figure \* ARABIC </w:instrText>
      </w:r>
      <w:r>
        <w:fldChar w:fldCharType="separate"/>
      </w:r>
      <w:r>
        <w:rPr>
          <w:noProof/>
        </w:rPr>
        <w:t>4</w:t>
      </w:r>
      <w:r>
        <w:fldChar w:fldCharType="end"/>
      </w:r>
      <w:r>
        <w:t xml:space="preserve">: </w:t>
      </w:r>
      <w:r w:rsidRPr="00E96820">
        <w:t xml:space="preserve">Predictions of KPIs using (a) true inputs (b) forecasted </w:t>
      </w:r>
      <w:proofErr w:type="gramStart"/>
      <w:r w:rsidRPr="00E96820">
        <w:t>inputs</w:t>
      </w:r>
      <w:proofErr w:type="gramEnd"/>
    </w:p>
    <w:p w14:paraId="144DE6A5" w14:textId="375A8346" w:rsidR="008D2649" w:rsidRDefault="6CF3ED5F" w:rsidP="00C67E19">
      <w:pPr>
        <w:pStyle w:val="Els-1storder-head"/>
        <w:spacing w:before="120" w:after="120"/>
        <w:rPr>
          <w:lang w:val="en-GB"/>
        </w:rPr>
      </w:pPr>
      <w:r w:rsidRPr="06B87871">
        <w:rPr>
          <w:lang w:val="en-GB"/>
        </w:rPr>
        <w:t>Results</w:t>
      </w:r>
    </w:p>
    <w:p w14:paraId="388B6ECA" w14:textId="77777777" w:rsidR="00FA662D" w:rsidRDefault="1763661D" w:rsidP="00C67E19">
      <w:pPr>
        <w:pStyle w:val="Els-body-text"/>
        <w:spacing w:before="120" w:after="120"/>
        <w:rPr>
          <w:color w:val="000000" w:themeColor="text1"/>
          <w:lang w:val="en-GB"/>
        </w:rPr>
      </w:pPr>
      <w:r w:rsidRPr="06B87871">
        <w:rPr>
          <w:color w:val="000000" w:themeColor="text1"/>
          <w:lang w:val="en-GB"/>
        </w:rPr>
        <w:t xml:space="preserve">In this section, we discuss the modelling results on an industrial </w:t>
      </w:r>
      <w:proofErr w:type="spellStart"/>
      <w:r w:rsidRPr="06B87871">
        <w:rPr>
          <w:color w:val="000000" w:themeColor="text1"/>
          <w:lang w:val="en-GB"/>
        </w:rPr>
        <w:t>biotreater</w:t>
      </w:r>
      <w:proofErr w:type="spellEnd"/>
      <w:r w:rsidRPr="06B87871">
        <w:rPr>
          <w:color w:val="000000" w:themeColor="text1"/>
          <w:lang w:val="en-GB"/>
        </w:rPr>
        <w:t xml:space="preserve"> and compare the predictions obtained from model simulation with the actual measurements. </w:t>
      </w:r>
      <w:r w:rsidR="624465D0" w:rsidRPr="06B87871">
        <w:rPr>
          <w:color w:val="000000" w:themeColor="text1"/>
          <w:lang w:val="en-GB"/>
        </w:rPr>
        <w:t xml:space="preserve">A training window of 100 days and a model update window of 21 days are used in the simulations. </w:t>
      </w:r>
      <w:r w:rsidRPr="06B87871">
        <w:rPr>
          <w:color w:val="000000" w:themeColor="text1"/>
          <w:lang w:val="en-GB"/>
        </w:rPr>
        <w:t>The modelling parameters used in this study are given in Table 2. The model presented in this paper is obtained using OLS and the model is updated at regular intervals so that it adapts to the changing conditions in the plant. The training window refers to the number of samples used for training a model, and the update window refers to the time after which the model is updated. Thus</w:t>
      </w:r>
      <w:r w:rsidR="00B143A7">
        <w:rPr>
          <w:color w:val="000000" w:themeColor="text1"/>
          <w:lang w:val="en-GB"/>
        </w:rPr>
        <w:t>,</w:t>
      </w:r>
      <w:r w:rsidRPr="06B87871">
        <w:rPr>
          <w:color w:val="000000" w:themeColor="text1"/>
          <w:lang w:val="en-GB"/>
        </w:rPr>
        <w:t xml:space="preserve"> each model is used to predict for 14 days after which an updated model based on the more recent data is generated.</w:t>
      </w:r>
    </w:p>
    <w:p w14:paraId="21B33858" w14:textId="52E4CE0C" w:rsidR="006D4013" w:rsidRDefault="006D4013" w:rsidP="006D4013">
      <w:pPr>
        <w:pStyle w:val="Caption"/>
        <w:keepNext/>
        <w:ind w:firstLine="720"/>
      </w:pPr>
      <w:r>
        <w:t xml:space="preserve">Table </w:t>
      </w:r>
      <w:r>
        <w:fldChar w:fldCharType="begin"/>
      </w:r>
      <w:r>
        <w:instrText xml:space="preserve"> SEQ Table \* ARABIC </w:instrText>
      </w:r>
      <w:r>
        <w:fldChar w:fldCharType="separate"/>
      </w:r>
      <w:r w:rsidR="00755B38">
        <w:rPr>
          <w:noProof/>
        </w:rPr>
        <w:t>2</w:t>
      </w:r>
      <w:r>
        <w:fldChar w:fldCharType="end"/>
      </w:r>
      <w:r>
        <w:t>: RMSE for predictions</w:t>
      </w:r>
    </w:p>
    <w:tbl>
      <w:tblPr>
        <w:tblStyle w:val="TableGrid"/>
        <w:tblpPr w:leftFromText="180" w:rightFromText="180" w:vertAnchor="text" w:horzAnchor="margin" w:tblpY="-2"/>
        <w:tblW w:w="0" w:type="auto"/>
        <w:tblLayout w:type="fixed"/>
        <w:tblLook w:val="06A0" w:firstRow="1" w:lastRow="0" w:firstColumn="1" w:lastColumn="0" w:noHBand="1" w:noVBand="1"/>
      </w:tblPr>
      <w:tblGrid>
        <w:gridCol w:w="1555"/>
        <w:gridCol w:w="791"/>
        <w:gridCol w:w="770"/>
        <w:gridCol w:w="707"/>
      </w:tblGrid>
      <w:tr w:rsidR="006D4013" w14:paraId="4296D726" w14:textId="77777777" w:rsidTr="00FD74AE">
        <w:trPr>
          <w:trHeight w:val="248"/>
        </w:trPr>
        <w:tc>
          <w:tcPr>
            <w:tcW w:w="1555" w:type="dxa"/>
          </w:tcPr>
          <w:p w14:paraId="73855F42" w14:textId="19EE0267" w:rsidR="006D4013" w:rsidRPr="00712EED" w:rsidRDefault="006D4013">
            <w:pPr>
              <w:rPr>
                <w:color w:val="000000" w:themeColor="text1"/>
                <w:sz w:val="18"/>
                <w:szCs w:val="18"/>
              </w:rPr>
            </w:pPr>
            <w:r w:rsidRPr="00712EED">
              <w:rPr>
                <w:color w:val="000000" w:themeColor="text1"/>
                <w:sz w:val="18"/>
                <w:szCs w:val="18"/>
              </w:rPr>
              <w:t>RMSE</w:t>
            </w:r>
            <w:r w:rsidR="00515382">
              <w:rPr>
                <w:color w:val="000000" w:themeColor="text1"/>
                <w:sz w:val="18"/>
                <w:szCs w:val="18"/>
              </w:rPr>
              <w:t xml:space="preserve"> (</w:t>
            </w:r>
            <m:oMath>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R</m:t>
                  </m:r>
                </m:e>
                <m:sup>
                  <m:r>
                    <w:rPr>
                      <w:rFonts w:ascii="Cambria Math" w:hAnsi="Cambria Math"/>
                      <w:color w:val="000000" w:themeColor="text1"/>
                      <w:sz w:val="18"/>
                      <w:szCs w:val="18"/>
                    </w:rPr>
                    <m:t>2</m:t>
                  </m:r>
                </m:sup>
              </m:sSup>
            </m:oMath>
            <w:r w:rsidR="00AC51E8">
              <w:rPr>
                <w:color w:val="000000" w:themeColor="text1"/>
                <w:sz w:val="18"/>
                <w:szCs w:val="18"/>
              </w:rPr>
              <w:t xml:space="preserve"> score)</w:t>
            </w:r>
          </w:p>
        </w:tc>
        <w:tc>
          <w:tcPr>
            <w:tcW w:w="791" w:type="dxa"/>
            <w:vAlign w:val="center"/>
          </w:tcPr>
          <w:p w14:paraId="5EA45844" w14:textId="77777777" w:rsidR="006D4013" w:rsidRPr="00712EED" w:rsidRDefault="006D4013" w:rsidP="00FD74AE">
            <w:pPr>
              <w:jc w:val="center"/>
              <w:rPr>
                <w:color w:val="000000" w:themeColor="text1"/>
                <w:sz w:val="18"/>
                <w:szCs w:val="18"/>
              </w:rPr>
            </w:pPr>
            <w:proofErr w:type="spellStart"/>
            <w:r w:rsidRPr="00712EED">
              <w:rPr>
                <w:color w:val="000000" w:themeColor="text1"/>
                <w:sz w:val="18"/>
                <w:szCs w:val="18"/>
              </w:rPr>
              <w:t>COD</w:t>
            </w:r>
            <w:r w:rsidRPr="00712EED">
              <w:rPr>
                <w:color w:val="000000" w:themeColor="text1"/>
                <w:sz w:val="18"/>
                <w:szCs w:val="18"/>
                <w:vertAlign w:val="subscript"/>
              </w:rPr>
              <w:t>in</w:t>
            </w:r>
            <w:proofErr w:type="spellEnd"/>
          </w:p>
        </w:tc>
        <w:tc>
          <w:tcPr>
            <w:tcW w:w="770" w:type="dxa"/>
            <w:vAlign w:val="center"/>
          </w:tcPr>
          <w:p w14:paraId="61DB1B1E" w14:textId="77777777" w:rsidR="006D4013" w:rsidRPr="00712EED" w:rsidRDefault="006D4013" w:rsidP="00FD74AE">
            <w:pPr>
              <w:jc w:val="center"/>
              <w:rPr>
                <w:color w:val="000000" w:themeColor="text1"/>
                <w:sz w:val="18"/>
                <w:szCs w:val="18"/>
              </w:rPr>
            </w:pPr>
            <w:proofErr w:type="spellStart"/>
            <w:r w:rsidRPr="00712EED">
              <w:rPr>
                <w:color w:val="000000" w:themeColor="text1"/>
                <w:sz w:val="18"/>
                <w:szCs w:val="18"/>
              </w:rPr>
              <w:t>MLSS</w:t>
            </w:r>
            <w:r w:rsidRPr="00712EED">
              <w:rPr>
                <w:color w:val="000000" w:themeColor="text1"/>
                <w:sz w:val="18"/>
                <w:szCs w:val="18"/>
                <w:vertAlign w:val="subscript"/>
              </w:rPr>
              <w:t>b</w:t>
            </w:r>
            <w:proofErr w:type="spellEnd"/>
          </w:p>
        </w:tc>
        <w:tc>
          <w:tcPr>
            <w:tcW w:w="707" w:type="dxa"/>
            <w:vAlign w:val="center"/>
          </w:tcPr>
          <w:p w14:paraId="2DAC35C0" w14:textId="77777777" w:rsidR="006D4013" w:rsidRPr="00712EED" w:rsidRDefault="006D4013" w:rsidP="00FD74AE">
            <w:pPr>
              <w:jc w:val="center"/>
              <w:rPr>
                <w:color w:val="000000" w:themeColor="text1"/>
                <w:sz w:val="18"/>
                <w:szCs w:val="18"/>
              </w:rPr>
            </w:pPr>
            <w:r w:rsidRPr="00712EED">
              <w:rPr>
                <w:color w:val="000000" w:themeColor="text1"/>
                <w:sz w:val="18"/>
                <w:szCs w:val="18"/>
              </w:rPr>
              <w:t>SBL</w:t>
            </w:r>
          </w:p>
        </w:tc>
      </w:tr>
      <w:tr w:rsidR="006D4013" w14:paraId="2B45D696" w14:textId="77777777" w:rsidTr="00FD74AE">
        <w:trPr>
          <w:trHeight w:val="248"/>
        </w:trPr>
        <w:tc>
          <w:tcPr>
            <w:tcW w:w="1555" w:type="dxa"/>
            <w:vAlign w:val="center"/>
          </w:tcPr>
          <w:p w14:paraId="2FC8A2D3" w14:textId="77777777" w:rsidR="006D4013" w:rsidRPr="00712EED" w:rsidRDefault="006D4013" w:rsidP="0061547B">
            <w:pPr>
              <w:jc w:val="center"/>
              <w:rPr>
                <w:color w:val="000000" w:themeColor="text1"/>
                <w:sz w:val="18"/>
                <w:szCs w:val="18"/>
              </w:rPr>
            </w:pPr>
            <w:r w:rsidRPr="00712EED">
              <w:rPr>
                <w:color w:val="000000" w:themeColor="text1"/>
                <w:sz w:val="18"/>
                <w:szCs w:val="18"/>
              </w:rPr>
              <w:t>True inputs</w:t>
            </w:r>
          </w:p>
        </w:tc>
        <w:tc>
          <w:tcPr>
            <w:tcW w:w="791" w:type="dxa"/>
          </w:tcPr>
          <w:p w14:paraId="3F1B4036" w14:textId="445D5CF1" w:rsidR="006D4013" w:rsidRPr="00712EED" w:rsidRDefault="006D4013">
            <w:pPr>
              <w:rPr>
                <w:color w:val="000000" w:themeColor="text1"/>
                <w:sz w:val="18"/>
                <w:szCs w:val="18"/>
              </w:rPr>
            </w:pPr>
            <w:r w:rsidRPr="00712EED">
              <w:rPr>
                <w:color w:val="000000" w:themeColor="text1"/>
                <w:sz w:val="18"/>
                <w:szCs w:val="18"/>
              </w:rPr>
              <w:t>3.88</w:t>
            </w:r>
            <w:r w:rsidR="008E26A9">
              <w:rPr>
                <w:color w:val="000000" w:themeColor="text1"/>
                <w:sz w:val="18"/>
                <w:szCs w:val="18"/>
              </w:rPr>
              <w:t xml:space="preserve"> (0.54)</w:t>
            </w:r>
          </w:p>
        </w:tc>
        <w:tc>
          <w:tcPr>
            <w:tcW w:w="770" w:type="dxa"/>
          </w:tcPr>
          <w:p w14:paraId="137B1D01" w14:textId="4D16FEA7" w:rsidR="006D4013" w:rsidRPr="00712EED" w:rsidRDefault="006D4013">
            <w:pPr>
              <w:rPr>
                <w:color w:val="000000" w:themeColor="text1"/>
                <w:sz w:val="18"/>
                <w:szCs w:val="18"/>
              </w:rPr>
            </w:pPr>
            <w:r w:rsidRPr="00712EED">
              <w:rPr>
                <w:color w:val="000000" w:themeColor="text1"/>
                <w:sz w:val="18"/>
                <w:szCs w:val="18"/>
              </w:rPr>
              <w:t>113.75</w:t>
            </w:r>
            <w:r w:rsidR="00A11C27">
              <w:rPr>
                <w:color w:val="000000" w:themeColor="text1"/>
                <w:sz w:val="18"/>
                <w:szCs w:val="18"/>
              </w:rPr>
              <w:t xml:space="preserve"> (0.94)</w:t>
            </w:r>
          </w:p>
        </w:tc>
        <w:tc>
          <w:tcPr>
            <w:tcW w:w="707" w:type="dxa"/>
          </w:tcPr>
          <w:p w14:paraId="75146A7B" w14:textId="7B860532" w:rsidR="006D4013" w:rsidRPr="00712EED" w:rsidRDefault="006D4013">
            <w:pPr>
              <w:rPr>
                <w:color w:val="000000" w:themeColor="text1"/>
                <w:sz w:val="18"/>
                <w:szCs w:val="18"/>
              </w:rPr>
            </w:pPr>
            <w:r w:rsidRPr="00712EED">
              <w:rPr>
                <w:color w:val="000000" w:themeColor="text1"/>
                <w:sz w:val="18"/>
                <w:szCs w:val="18"/>
              </w:rPr>
              <w:t>0.27</w:t>
            </w:r>
            <w:r w:rsidR="00A11C27">
              <w:rPr>
                <w:color w:val="000000" w:themeColor="text1"/>
                <w:sz w:val="18"/>
                <w:szCs w:val="18"/>
              </w:rPr>
              <w:t xml:space="preserve"> (0.79)</w:t>
            </w:r>
          </w:p>
        </w:tc>
      </w:tr>
      <w:tr w:rsidR="006D4013" w14:paraId="6316EEFF" w14:textId="77777777" w:rsidTr="00FD74AE">
        <w:trPr>
          <w:trHeight w:val="248"/>
        </w:trPr>
        <w:tc>
          <w:tcPr>
            <w:tcW w:w="1555" w:type="dxa"/>
            <w:vAlign w:val="center"/>
          </w:tcPr>
          <w:p w14:paraId="31461388" w14:textId="77777777" w:rsidR="006D4013" w:rsidRPr="00712EED" w:rsidRDefault="006D4013" w:rsidP="0061547B">
            <w:pPr>
              <w:jc w:val="center"/>
              <w:rPr>
                <w:color w:val="000000" w:themeColor="text1"/>
                <w:sz w:val="18"/>
                <w:szCs w:val="18"/>
              </w:rPr>
            </w:pPr>
            <w:r w:rsidRPr="00712EED">
              <w:rPr>
                <w:color w:val="000000" w:themeColor="text1"/>
                <w:sz w:val="18"/>
                <w:szCs w:val="18"/>
              </w:rPr>
              <w:t>Forecasted inputs</w:t>
            </w:r>
          </w:p>
        </w:tc>
        <w:tc>
          <w:tcPr>
            <w:tcW w:w="791" w:type="dxa"/>
          </w:tcPr>
          <w:p w14:paraId="6868167B" w14:textId="250E4B00" w:rsidR="006D4013" w:rsidRPr="00712EED" w:rsidRDefault="006D4013">
            <w:pPr>
              <w:rPr>
                <w:color w:val="000000" w:themeColor="text1"/>
                <w:sz w:val="18"/>
                <w:szCs w:val="18"/>
              </w:rPr>
            </w:pPr>
            <w:r w:rsidRPr="00712EED">
              <w:rPr>
                <w:color w:val="000000" w:themeColor="text1"/>
                <w:sz w:val="18"/>
                <w:szCs w:val="18"/>
              </w:rPr>
              <w:t>3.99</w:t>
            </w:r>
            <w:r w:rsidR="00A11C27">
              <w:rPr>
                <w:color w:val="000000" w:themeColor="text1"/>
                <w:sz w:val="18"/>
                <w:szCs w:val="18"/>
              </w:rPr>
              <w:t xml:space="preserve"> (0.52)</w:t>
            </w:r>
          </w:p>
        </w:tc>
        <w:tc>
          <w:tcPr>
            <w:tcW w:w="770" w:type="dxa"/>
          </w:tcPr>
          <w:p w14:paraId="7C3350DC" w14:textId="5F9150A5" w:rsidR="006D4013" w:rsidRPr="00712EED" w:rsidRDefault="006D4013">
            <w:pPr>
              <w:rPr>
                <w:color w:val="000000" w:themeColor="text1"/>
                <w:sz w:val="18"/>
                <w:szCs w:val="18"/>
              </w:rPr>
            </w:pPr>
            <w:r w:rsidRPr="00712EED">
              <w:rPr>
                <w:color w:val="000000" w:themeColor="text1"/>
                <w:sz w:val="18"/>
                <w:szCs w:val="18"/>
              </w:rPr>
              <w:t>134.65</w:t>
            </w:r>
            <w:r w:rsidR="00A11C27">
              <w:rPr>
                <w:color w:val="000000" w:themeColor="text1"/>
                <w:sz w:val="18"/>
                <w:szCs w:val="18"/>
              </w:rPr>
              <w:t xml:space="preserve"> </w:t>
            </w:r>
            <w:r w:rsidR="00B96769">
              <w:rPr>
                <w:color w:val="000000" w:themeColor="text1"/>
                <w:sz w:val="18"/>
                <w:szCs w:val="18"/>
              </w:rPr>
              <w:t>(0.92)</w:t>
            </w:r>
          </w:p>
        </w:tc>
        <w:tc>
          <w:tcPr>
            <w:tcW w:w="707" w:type="dxa"/>
          </w:tcPr>
          <w:p w14:paraId="57B20281" w14:textId="4DEA920C" w:rsidR="006D4013" w:rsidRPr="00712EED" w:rsidRDefault="006D4013">
            <w:pPr>
              <w:rPr>
                <w:color w:val="000000" w:themeColor="text1"/>
                <w:sz w:val="18"/>
                <w:szCs w:val="18"/>
              </w:rPr>
            </w:pPr>
            <w:r w:rsidRPr="00712EED">
              <w:rPr>
                <w:color w:val="000000" w:themeColor="text1"/>
                <w:sz w:val="18"/>
                <w:szCs w:val="18"/>
              </w:rPr>
              <w:t>0.28</w:t>
            </w:r>
            <w:r w:rsidR="00B96769">
              <w:rPr>
                <w:color w:val="000000" w:themeColor="text1"/>
                <w:sz w:val="18"/>
                <w:szCs w:val="18"/>
              </w:rPr>
              <w:t xml:space="preserve"> (0.78)</w:t>
            </w:r>
          </w:p>
        </w:tc>
      </w:tr>
    </w:tbl>
    <w:p w14:paraId="4C8E222A" w14:textId="26C7C65E" w:rsidR="002108E6" w:rsidRPr="001979FD" w:rsidRDefault="00965E41" w:rsidP="001662B5">
      <w:pPr>
        <w:pStyle w:val="Els-body-text"/>
        <w:spacing w:after="120"/>
        <w:rPr>
          <w:color w:val="000000"/>
          <w:lang w:val="en-GB"/>
        </w:rPr>
      </w:pPr>
      <w:r w:rsidRPr="001979FD">
        <w:rPr>
          <w:color w:val="000000"/>
          <w:lang w:val="en-GB"/>
        </w:rPr>
        <w:t xml:space="preserve">We compare the results for two cases: (1) when the true input variables (inlet flow, inlet COD, ambient temperature) are used for predicting the states, (2) when the forecasted inputs are used for predicting the states. The predictions for the true input case are show in </w:t>
      </w:r>
      <w:r w:rsidRPr="06B87871">
        <w:rPr>
          <w:color w:val="000000" w:themeColor="text1"/>
          <w:lang w:val="en-GB"/>
        </w:rPr>
        <w:t>Figure</w:t>
      </w:r>
      <w:r w:rsidRPr="001979FD">
        <w:rPr>
          <w:color w:val="000000"/>
          <w:lang w:val="en-GB"/>
        </w:rPr>
        <w:t xml:space="preserve"> 4a. As can be seen, the model starts predicting after about </w:t>
      </w:r>
      <w:r w:rsidR="00B64CBB">
        <w:rPr>
          <w:color w:val="000000"/>
          <w:lang w:val="en-GB"/>
        </w:rPr>
        <w:t xml:space="preserve">100 days, the data prior to that being used for training the first model. The actual measured values are also plotted along with the </w:t>
      </w:r>
      <w:r w:rsidR="00B64CBB">
        <w:rPr>
          <w:color w:val="000000"/>
          <w:lang w:val="en-GB"/>
        </w:rPr>
        <w:lastRenderedPageBreak/>
        <w:t>predicted values for comparison. Once the model is built, it will be used for prediction for the next 21 days. Then a new model is built and used for pre</w:t>
      </w:r>
      <w:r w:rsidR="00CB0443">
        <w:rPr>
          <w:color w:val="000000"/>
          <w:lang w:val="en-GB"/>
        </w:rPr>
        <w:t>diction for the next 21 days. The total time of predictions shown in the plot is 40 days. The predictions for the forecasted input case are shown in Figure 4b.</w:t>
      </w:r>
      <w:r w:rsidR="000504E1">
        <w:rPr>
          <w:color w:val="000000"/>
          <w:lang w:val="en-GB"/>
        </w:rPr>
        <w:t xml:space="preserve"> The corresponding forecasts for the inputs are given in Figure 5.</w:t>
      </w:r>
      <w:r w:rsidR="00487556">
        <w:rPr>
          <w:color w:val="000000"/>
          <w:lang w:val="en-GB"/>
        </w:rPr>
        <w:t xml:space="preserve"> </w:t>
      </w:r>
      <w:r w:rsidR="009E352A">
        <w:rPr>
          <w:color w:val="000000"/>
          <w:lang w:val="en-GB"/>
        </w:rPr>
        <w:t xml:space="preserve">The forecasts try to capture the mean trend in </w:t>
      </w:r>
      <w:r w:rsidR="00B461AE">
        <w:rPr>
          <w:color w:val="000000"/>
          <w:lang w:val="en-GB"/>
        </w:rPr>
        <w:t>the variables based on the immediate past.</w:t>
      </w:r>
      <w:r w:rsidR="00924B04">
        <w:rPr>
          <w:color w:val="000000"/>
          <w:lang w:val="en-GB"/>
        </w:rPr>
        <w:t xml:space="preserve"> This is effective if the upstream processes are </w:t>
      </w:r>
      <w:r w:rsidR="008134FC">
        <w:rPr>
          <w:color w:val="000000"/>
          <w:lang w:val="en-GB"/>
        </w:rPr>
        <w:t>in a steady state.</w:t>
      </w:r>
      <w:r w:rsidR="009E352A">
        <w:rPr>
          <w:color w:val="000000"/>
          <w:lang w:val="en-GB"/>
        </w:rPr>
        <w:t xml:space="preserve"> </w:t>
      </w:r>
      <w:r w:rsidR="009E352A">
        <w:rPr>
          <w:color w:val="000000"/>
          <w:lang w:val="en-GB"/>
        </w:rPr>
        <w:t xml:space="preserve">We can </w:t>
      </w:r>
      <w:r w:rsidR="00094E58">
        <w:rPr>
          <w:color w:val="000000"/>
          <w:lang w:val="en-GB"/>
        </w:rPr>
        <w:t xml:space="preserve">also </w:t>
      </w:r>
      <w:r w:rsidR="009E352A">
        <w:rPr>
          <w:color w:val="000000"/>
          <w:lang w:val="en-GB"/>
        </w:rPr>
        <w:t>see a jump in the predictions after 21 days due to model update.</w:t>
      </w:r>
      <w:r w:rsidR="00187F45">
        <w:rPr>
          <w:color w:val="000000"/>
          <w:lang w:val="en-GB"/>
        </w:rPr>
        <w:t xml:space="preserve"> The Root Mean Squared Error (RMSE)</w:t>
      </w:r>
      <w:r w:rsidR="00661576">
        <w:rPr>
          <w:color w:val="000000"/>
          <w:lang w:val="en-GB"/>
        </w:rPr>
        <w:t xml:space="preserve"> and </w:t>
      </w:r>
      <m:oMath>
        <m:sSup>
          <m:sSupPr>
            <m:ctrlPr>
              <w:rPr>
                <w:rFonts w:ascii="Cambria Math" w:hAnsi="Cambria Math"/>
                <w:i/>
                <w:color w:val="000000"/>
                <w:lang w:val="en-GB"/>
              </w:rPr>
            </m:ctrlPr>
          </m:sSupPr>
          <m:e>
            <m:r>
              <w:rPr>
                <w:rFonts w:ascii="Cambria Math" w:hAnsi="Cambria Math"/>
                <w:color w:val="000000"/>
                <w:lang w:val="en-GB"/>
              </w:rPr>
              <m:t>R</m:t>
            </m:r>
          </m:e>
          <m:sup>
            <m:r>
              <w:rPr>
                <w:rFonts w:ascii="Cambria Math" w:hAnsi="Cambria Math"/>
                <w:color w:val="000000"/>
                <w:lang w:val="en-GB"/>
              </w:rPr>
              <m:t>2</m:t>
            </m:r>
          </m:sup>
        </m:sSup>
      </m:oMath>
      <w:r w:rsidR="0093488D">
        <w:rPr>
          <w:color w:val="000000"/>
          <w:lang w:val="en-GB"/>
        </w:rPr>
        <w:t xml:space="preserve"> scores</w:t>
      </w:r>
      <w:r w:rsidR="00187F45">
        <w:rPr>
          <w:color w:val="000000"/>
          <w:lang w:val="en-GB"/>
        </w:rPr>
        <w:t xml:space="preserve"> for the predictions are shown in Table 2.</w:t>
      </w:r>
    </w:p>
    <w:tbl>
      <w:tblPr>
        <w:tblStyle w:val="TableGrid"/>
        <w:tblpPr w:leftFromText="180" w:rightFromText="180" w:vertAnchor="text" w:horzAnchor="margin" w:tblpY="14"/>
        <w:tblW w:w="6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336"/>
      </w:tblGrid>
      <w:tr w:rsidR="002108E6" w14:paraId="58E2A4F7" w14:textId="77777777" w:rsidTr="002108E6">
        <w:trPr>
          <w:trHeight w:val="1149"/>
        </w:trPr>
        <w:tc>
          <w:tcPr>
            <w:tcW w:w="3336" w:type="dxa"/>
          </w:tcPr>
          <w:p w14:paraId="03C1768F" w14:textId="77777777" w:rsidR="002108E6" w:rsidRDefault="002108E6" w:rsidP="002108E6">
            <w:pPr>
              <w:jc w:val="both"/>
              <w:rPr>
                <w:color w:val="000000"/>
              </w:rPr>
            </w:pPr>
            <w:r>
              <w:rPr>
                <w:noProof/>
              </w:rPr>
              <w:drawing>
                <wp:inline distT="0" distB="0" distL="0" distR="0" wp14:anchorId="6F492FD0" wp14:editId="65BC3014">
                  <wp:extent cx="1980000" cy="814523"/>
                  <wp:effectExtent l="0" t="0" r="127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80000" cy="814523"/>
                          </a:xfrm>
                          <a:prstGeom prst="rect">
                            <a:avLst/>
                          </a:prstGeom>
                        </pic:spPr>
                      </pic:pic>
                    </a:graphicData>
                  </a:graphic>
                </wp:inline>
              </w:drawing>
            </w:r>
          </w:p>
        </w:tc>
        <w:tc>
          <w:tcPr>
            <w:tcW w:w="3336" w:type="dxa"/>
          </w:tcPr>
          <w:p w14:paraId="2FEE0280" w14:textId="77777777" w:rsidR="002108E6" w:rsidRDefault="002108E6" w:rsidP="002108E6">
            <w:pPr>
              <w:jc w:val="both"/>
              <w:rPr>
                <w:color w:val="000000"/>
              </w:rPr>
            </w:pPr>
            <w:r>
              <w:rPr>
                <w:noProof/>
              </w:rPr>
              <w:drawing>
                <wp:inline distT="0" distB="0" distL="0" distR="0" wp14:anchorId="7F8D504B" wp14:editId="6B4E5610">
                  <wp:extent cx="1980000" cy="814523"/>
                  <wp:effectExtent l="0" t="0" r="127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80000" cy="814523"/>
                          </a:xfrm>
                          <a:prstGeom prst="rect">
                            <a:avLst/>
                          </a:prstGeom>
                        </pic:spPr>
                      </pic:pic>
                    </a:graphicData>
                  </a:graphic>
                </wp:inline>
              </w:drawing>
            </w:r>
          </w:p>
        </w:tc>
      </w:tr>
      <w:tr w:rsidR="002108E6" w14:paraId="5F70390A" w14:textId="77777777" w:rsidTr="002108E6">
        <w:trPr>
          <w:trHeight w:val="1158"/>
        </w:trPr>
        <w:tc>
          <w:tcPr>
            <w:tcW w:w="6672" w:type="dxa"/>
            <w:gridSpan w:val="2"/>
          </w:tcPr>
          <w:p w14:paraId="6641150D" w14:textId="77777777" w:rsidR="002108E6" w:rsidRDefault="002108E6" w:rsidP="002108E6">
            <w:pPr>
              <w:keepNext/>
              <w:jc w:val="center"/>
              <w:rPr>
                <w:color w:val="000000"/>
              </w:rPr>
            </w:pPr>
            <w:r>
              <w:rPr>
                <w:noProof/>
              </w:rPr>
              <w:drawing>
                <wp:inline distT="0" distB="0" distL="0" distR="0" wp14:anchorId="374897BA" wp14:editId="76F19468">
                  <wp:extent cx="1980000" cy="814522"/>
                  <wp:effectExtent l="0" t="0" r="127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80000" cy="814522"/>
                          </a:xfrm>
                          <a:prstGeom prst="rect">
                            <a:avLst/>
                          </a:prstGeom>
                        </pic:spPr>
                      </pic:pic>
                    </a:graphicData>
                  </a:graphic>
                </wp:inline>
              </w:drawing>
            </w:r>
          </w:p>
          <w:p w14:paraId="09DF87FA" w14:textId="2A500E92" w:rsidR="002108E6" w:rsidRPr="002108E6" w:rsidRDefault="002108E6" w:rsidP="002108E6">
            <w:pPr>
              <w:pStyle w:val="Caption"/>
              <w:jc w:val="center"/>
            </w:pPr>
            <w:r>
              <w:t xml:space="preserve">Figure </w:t>
            </w:r>
            <w:r>
              <w:fldChar w:fldCharType="begin"/>
            </w:r>
            <w:r>
              <w:instrText xml:space="preserve"> SEQ Figure \* ARABIC </w:instrText>
            </w:r>
            <w:r>
              <w:fldChar w:fldCharType="separate"/>
            </w:r>
            <w:r>
              <w:rPr>
                <w:noProof/>
              </w:rPr>
              <w:t>5</w:t>
            </w:r>
            <w:r>
              <w:fldChar w:fldCharType="end"/>
            </w:r>
            <w:r>
              <w:t>: Forecast of input variables</w:t>
            </w:r>
          </w:p>
        </w:tc>
      </w:tr>
    </w:tbl>
    <w:p w14:paraId="144DE6AE" w14:textId="19AECD0A" w:rsidR="008D2649" w:rsidRDefault="713AAC17" w:rsidP="00C67E19">
      <w:pPr>
        <w:pStyle w:val="Els-1storder-head"/>
        <w:spacing w:before="120" w:after="120"/>
        <w:rPr>
          <w:lang w:val="en-GB"/>
        </w:rPr>
      </w:pPr>
      <w:r w:rsidRPr="06B87871">
        <w:rPr>
          <w:lang w:val="en-GB"/>
        </w:rPr>
        <w:t>Conclusion</w:t>
      </w:r>
    </w:p>
    <w:p w14:paraId="31A42202" w14:textId="063B3C1D" w:rsidR="003C1DE2" w:rsidRPr="003C1DE2" w:rsidRDefault="003C1DE2" w:rsidP="00C67E19">
      <w:pPr>
        <w:pStyle w:val="Els-body-text"/>
        <w:spacing w:before="120" w:after="120"/>
        <w:rPr>
          <w:lang w:val="en-GB"/>
        </w:rPr>
      </w:pPr>
      <w:r w:rsidRPr="003C1DE2">
        <w:rPr>
          <w:color w:val="000000"/>
          <w:lang w:val="en-GB"/>
        </w:rPr>
        <w:t xml:space="preserve">In conclusion, this work aims at building data-driven dynamical models for an industrial </w:t>
      </w:r>
      <w:proofErr w:type="spellStart"/>
      <w:r w:rsidRPr="003C1DE2">
        <w:rPr>
          <w:color w:val="000000"/>
          <w:lang w:val="en-GB"/>
        </w:rPr>
        <w:t>biotreater</w:t>
      </w:r>
      <w:proofErr w:type="spellEnd"/>
      <w:r w:rsidRPr="003C1DE2">
        <w:rPr>
          <w:color w:val="000000"/>
          <w:lang w:val="en-GB"/>
        </w:rPr>
        <w:t xml:space="preserve"> and clarifier system. The model is expected to be used for </w:t>
      </w:r>
      <w:r w:rsidR="00107274">
        <w:rPr>
          <w:color w:val="000000"/>
          <w:lang w:val="en-GB"/>
        </w:rPr>
        <w:t>forecasting</w:t>
      </w:r>
      <w:r w:rsidRPr="003C1DE2">
        <w:rPr>
          <w:color w:val="000000"/>
          <w:lang w:val="en-GB"/>
        </w:rPr>
        <w:t xml:space="preserve"> the states and for model predictive control. </w:t>
      </w:r>
      <w:r w:rsidR="00C63186">
        <w:rPr>
          <w:color w:val="000000"/>
          <w:lang w:val="en-GB"/>
        </w:rPr>
        <w:t xml:space="preserve">For forecasting KPIs, </w:t>
      </w:r>
      <w:r w:rsidR="007B3F38">
        <w:rPr>
          <w:color w:val="000000"/>
          <w:lang w:val="en-GB"/>
        </w:rPr>
        <w:t>forecasts of exogenous inputs are used</w:t>
      </w:r>
      <w:r w:rsidR="0043429A">
        <w:rPr>
          <w:color w:val="000000"/>
          <w:lang w:val="en-GB"/>
        </w:rPr>
        <w:t>.</w:t>
      </w:r>
      <w:r w:rsidRPr="003C1DE2">
        <w:rPr>
          <w:color w:val="000000"/>
          <w:lang w:val="en-GB"/>
        </w:rPr>
        <w:t xml:space="preserve"> </w:t>
      </w:r>
      <w:r w:rsidR="00FE16D5">
        <w:rPr>
          <w:color w:val="000000"/>
          <w:lang w:val="en-GB"/>
        </w:rPr>
        <w:t>The</w:t>
      </w:r>
      <w:r w:rsidR="00283666">
        <w:rPr>
          <w:color w:val="000000"/>
          <w:lang w:val="en-GB"/>
        </w:rPr>
        <w:t xml:space="preserve"> proposed</w:t>
      </w:r>
      <w:r w:rsidR="00FE16D5">
        <w:rPr>
          <w:color w:val="000000"/>
          <w:lang w:val="en-GB"/>
        </w:rPr>
        <w:t xml:space="preserve"> models </w:t>
      </w:r>
      <w:r w:rsidR="00781524">
        <w:rPr>
          <w:color w:val="000000"/>
          <w:lang w:val="en-GB"/>
        </w:rPr>
        <w:t>can</w:t>
      </w:r>
      <w:r w:rsidR="00FE16D5">
        <w:rPr>
          <w:color w:val="000000"/>
          <w:lang w:val="en-GB"/>
        </w:rPr>
        <w:t xml:space="preserve"> capture the correct correlations </w:t>
      </w:r>
      <w:r w:rsidR="00AA0BA1">
        <w:rPr>
          <w:color w:val="000000"/>
          <w:lang w:val="en-GB"/>
        </w:rPr>
        <w:t>between inputs and outputs. Future work</w:t>
      </w:r>
      <w:r w:rsidR="00454909">
        <w:rPr>
          <w:color w:val="000000"/>
          <w:lang w:val="en-GB"/>
        </w:rPr>
        <w:t xml:space="preserve"> incudes improvement of the model</w:t>
      </w:r>
      <w:r w:rsidR="00A324A0">
        <w:rPr>
          <w:color w:val="000000"/>
          <w:lang w:val="en-GB"/>
        </w:rPr>
        <w:t xml:space="preserve"> by attempting recursive linear models or nonlinear models</w:t>
      </w:r>
      <w:r w:rsidR="003C7471">
        <w:rPr>
          <w:color w:val="000000"/>
          <w:lang w:val="en-GB"/>
        </w:rPr>
        <w:t>.</w:t>
      </w:r>
      <w:r w:rsidR="00151AA5">
        <w:rPr>
          <w:color w:val="000000"/>
          <w:lang w:val="en-GB"/>
        </w:rPr>
        <w:t xml:space="preserve"> Implementation of contro</w:t>
      </w:r>
      <w:r w:rsidR="00F05D4A">
        <w:rPr>
          <w:color w:val="000000"/>
          <w:lang w:val="en-GB"/>
        </w:rPr>
        <w:t xml:space="preserve">l algorithm for ensuring required food to mass ratio is part of the future work. </w:t>
      </w:r>
    </w:p>
    <w:p w14:paraId="144DE6B5" w14:textId="4087B452" w:rsidR="008D2649" w:rsidRDefault="008D2649" w:rsidP="00BA35DB">
      <w:pPr>
        <w:pStyle w:val="Els-1storder-head"/>
        <w:numPr>
          <w:ilvl w:val="0"/>
          <w:numId w:val="0"/>
        </w:numPr>
        <w:spacing w:after="120"/>
        <w:rPr>
          <w:lang w:val="en-GB"/>
        </w:rPr>
      </w:pPr>
      <w:r w:rsidRPr="00A94774">
        <w:rPr>
          <w:lang w:val="en-GB"/>
        </w:rPr>
        <w:t>References</w:t>
      </w:r>
    </w:p>
    <w:p w14:paraId="4EF6E4A3" w14:textId="4932044C" w:rsidR="001B4DF6" w:rsidRPr="00D60C9E" w:rsidRDefault="00DA65C9" w:rsidP="00E426A4">
      <w:pPr>
        <w:pStyle w:val="Els-body-text"/>
        <w:rPr>
          <w:rFonts w:eastAsia="Calibri"/>
          <w:sz w:val="18"/>
          <w:szCs w:val="18"/>
        </w:rPr>
      </w:pPr>
      <w:proofErr w:type="spellStart"/>
      <w:r>
        <w:rPr>
          <w:rFonts w:eastAsia="Calibri"/>
          <w:sz w:val="18"/>
          <w:szCs w:val="18"/>
        </w:rPr>
        <w:t>Sayigh</w:t>
      </w:r>
      <w:proofErr w:type="spellEnd"/>
      <w:r w:rsidR="001B4DF6" w:rsidRPr="00D60C9E">
        <w:rPr>
          <w:rFonts w:eastAsia="Calibri"/>
          <w:sz w:val="18"/>
          <w:szCs w:val="18"/>
        </w:rPr>
        <w:t xml:space="preserve">, </w:t>
      </w:r>
      <w:r>
        <w:rPr>
          <w:rFonts w:eastAsia="Calibri"/>
          <w:sz w:val="18"/>
          <w:szCs w:val="18"/>
        </w:rPr>
        <w:t>B</w:t>
      </w:r>
      <w:r w:rsidR="001B4DF6" w:rsidRPr="00D60C9E">
        <w:rPr>
          <w:rFonts w:eastAsia="Calibri"/>
          <w:sz w:val="18"/>
          <w:szCs w:val="18"/>
        </w:rPr>
        <w:t>.</w:t>
      </w:r>
      <w:r>
        <w:rPr>
          <w:rFonts w:eastAsia="Calibri"/>
          <w:sz w:val="18"/>
          <w:szCs w:val="18"/>
        </w:rPr>
        <w:t>A</w:t>
      </w:r>
      <w:r w:rsidR="001B4DF6" w:rsidRPr="00D60C9E">
        <w:rPr>
          <w:rFonts w:eastAsia="Calibri"/>
          <w:sz w:val="18"/>
          <w:szCs w:val="18"/>
        </w:rPr>
        <w:t xml:space="preserve">., </w:t>
      </w:r>
      <w:r>
        <w:rPr>
          <w:rFonts w:eastAsia="Calibri"/>
          <w:sz w:val="18"/>
          <w:szCs w:val="18"/>
        </w:rPr>
        <w:t>Malina</w:t>
      </w:r>
      <w:r w:rsidR="001B4DF6" w:rsidRPr="00D60C9E">
        <w:rPr>
          <w:rFonts w:eastAsia="Calibri"/>
          <w:sz w:val="18"/>
          <w:szCs w:val="18"/>
        </w:rPr>
        <w:t>, J.F</w:t>
      </w:r>
      <w:r>
        <w:rPr>
          <w:rFonts w:eastAsia="Calibri"/>
          <w:sz w:val="18"/>
          <w:szCs w:val="18"/>
        </w:rPr>
        <w:t>.</w:t>
      </w:r>
      <w:r w:rsidR="001B4DF6" w:rsidRPr="00D60C9E">
        <w:rPr>
          <w:rFonts w:eastAsia="Calibri"/>
          <w:sz w:val="18"/>
          <w:szCs w:val="18"/>
        </w:rPr>
        <w:t>, 1978. Temperature effects on the activated sludge process. Journal (Water Pollution Control Federation)</w:t>
      </w:r>
      <w:r w:rsidR="00F132CD" w:rsidRPr="00D60C9E">
        <w:rPr>
          <w:rFonts w:eastAsia="Calibri"/>
          <w:sz w:val="18"/>
          <w:szCs w:val="18"/>
        </w:rPr>
        <w:t>, 678-687.</w:t>
      </w:r>
    </w:p>
    <w:p w14:paraId="5BC20C51" w14:textId="1DE8C913" w:rsidR="00773997" w:rsidRPr="00D360EE" w:rsidRDefault="00773997" w:rsidP="00E426A4">
      <w:pPr>
        <w:spacing w:after="3" w:line="233" w:lineRule="auto"/>
        <w:ind w:right="-15"/>
        <w:jc w:val="both"/>
        <w:rPr>
          <w:sz w:val="18"/>
          <w:szCs w:val="18"/>
        </w:rPr>
      </w:pPr>
      <w:r w:rsidRPr="00D360EE">
        <w:rPr>
          <w:rFonts w:eastAsia="Calibri"/>
          <w:sz w:val="18"/>
          <w:szCs w:val="18"/>
        </w:rPr>
        <w:t xml:space="preserve">Eckenfelder, W., </w:t>
      </w:r>
      <w:proofErr w:type="spellStart"/>
      <w:r w:rsidRPr="00D360EE">
        <w:rPr>
          <w:rFonts w:eastAsia="Calibri"/>
          <w:sz w:val="18"/>
          <w:szCs w:val="18"/>
        </w:rPr>
        <w:t>Musterman</w:t>
      </w:r>
      <w:proofErr w:type="spellEnd"/>
      <w:r w:rsidRPr="00D360EE">
        <w:rPr>
          <w:rFonts w:eastAsia="Calibri"/>
          <w:sz w:val="18"/>
          <w:szCs w:val="18"/>
        </w:rPr>
        <w:t>, J., 1998. Activated sludge: Treatment of industrial wastewater. Technology and Engineering, CRC Press.</w:t>
      </w:r>
    </w:p>
    <w:p w14:paraId="3E5F6BFF" w14:textId="04831549" w:rsidR="00773997" w:rsidRPr="00D360EE" w:rsidRDefault="00773997" w:rsidP="00E426A4">
      <w:pPr>
        <w:spacing w:after="3" w:line="233" w:lineRule="auto"/>
        <w:ind w:right="-15"/>
        <w:jc w:val="both"/>
        <w:rPr>
          <w:sz w:val="18"/>
          <w:szCs w:val="18"/>
        </w:rPr>
      </w:pPr>
      <w:proofErr w:type="spellStart"/>
      <w:r w:rsidRPr="00D360EE">
        <w:rPr>
          <w:rFonts w:eastAsia="Calibri"/>
          <w:sz w:val="18"/>
          <w:szCs w:val="18"/>
        </w:rPr>
        <w:t>Ioannou</w:t>
      </w:r>
      <w:proofErr w:type="spellEnd"/>
      <w:r w:rsidRPr="00D360EE">
        <w:rPr>
          <w:rFonts w:eastAsia="Calibri"/>
          <w:sz w:val="18"/>
          <w:szCs w:val="18"/>
        </w:rPr>
        <w:t xml:space="preserve">, P., </w:t>
      </w:r>
      <w:proofErr w:type="spellStart"/>
      <w:r w:rsidRPr="00D360EE">
        <w:rPr>
          <w:rFonts w:eastAsia="Calibri"/>
          <w:sz w:val="18"/>
          <w:szCs w:val="18"/>
        </w:rPr>
        <w:t>Fidan</w:t>
      </w:r>
      <w:proofErr w:type="spellEnd"/>
      <w:r w:rsidRPr="00D360EE">
        <w:rPr>
          <w:rFonts w:eastAsia="Calibri"/>
          <w:sz w:val="18"/>
          <w:szCs w:val="18"/>
        </w:rPr>
        <w:t xml:space="preserve">, B., 2006. Adaptive Control Tutorial. Advances in Design and Control, Society for Industrial and Applied Mathematics. </w:t>
      </w:r>
    </w:p>
    <w:p w14:paraId="6DBEF70B" w14:textId="140787C0" w:rsidR="00773997" w:rsidRPr="00D360EE" w:rsidRDefault="00773997" w:rsidP="00E426A4">
      <w:pPr>
        <w:spacing w:after="3" w:line="233" w:lineRule="auto"/>
        <w:ind w:right="-15"/>
        <w:jc w:val="both"/>
        <w:rPr>
          <w:sz w:val="18"/>
          <w:szCs w:val="18"/>
        </w:rPr>
      </w:pPr>
      <w:proofErr w:type="spellStart"/>
      <w:r w:rsidRPr="00D360EE">
        <w:rPr>
          <w:rFonts w:eastAsia="Calibri"/>
          <w:sz w:val="18"/>
          <w:szCs w:val="18"/>
        </w:rPr>
        <w:t>Kotu</w:t>
      </w:r>
      <w:proofErr w:type="spellEnd"/>
      <w:r w:rsidRPr="00D360EE">
        <w:rPr>
          <w:rFonts w:eastAsia="Calibri"/>
          <w:sz w:val="18"/>
          <w:szCs w:val="18"/>
        </w:rPr>
        <w:t>, V., Deshpande, B., 2019. Time series forecasting. Data Science</w:t>
      </w:r>
      <w:r w:rsidR="00D8041D" w:rsidRPr="00D360EE">
        <w:rPr>
          <w:rFonts w:eastAsia="Calibri"/>
          <w:sz w:val="18"/>
          <w:szCs w:val="18"/>
        </w:rPr>
        <w:t>.</w:t>
      </w:r>
    </w:p>
    <w:p w14:paraId="778F995B" w14:textId="271876AF" w:rsidR="00F132CD" w:rsidRPr="00D60C9E" w:rsidRDefault="00773997" w:rsidP="00E426A4">
      <w:pPr>
        <w:pStyle w:val="Els-body-text"/>
        <w:rPr>
          <w:rFonts w:eastAsia="Calibri"/>
          <w:sz w:val="18"/>
          <w:szCs w:val="18"/>
        </w:rPr>
      </w:pPr>
      <w:r w:rsidRPr="00D60C9E">
        <w:rPr>
          <w:rFonts w:eastAsia="Calibri"/>
          <w:sz w:val="18"/>
          <w:szCs w:val="18"/>
        </w:rPr>
        <w:t xml:space="preserve">Newhart, K.B., Holloway, R.W., </w:t>
      </w:r>
      <w:proofErr w:type="spellStart"/>
      <w:r w:rsidRPr="00D60C9E">
        <w:rPr>
          <w:rFonts w:eastAsia="Calibri"/>
          <w:sz w:val="18"/>
          <w:szCs w:val="18"/>
        </w:rPr>
        <w:t>Hering</w:t>
      </w:r>
      <w:proofErr w:type="spellEnd"/>
      <w:r w:rsidRPr="00D60C9E">
        <w:rPr>
          <w:rFonts w:eastAsia="Calibri"/>
          <w:sz w:val="18"/>
          <w:szCs w:val="18"/>
        </w:rPr>
        <w:t>, A.S., Cath, T.Y., 2019. Data-driven performance analyses of wastewater treatment plants: A review. Water Research</w:t>
      </w:r>
      <w:r w:rsidR="00D8041D" w:rsidRPr="00D60C9E">
        <w:rPr>
          <w:rFonts w:eastAsia="Calibri"/>
          <w:sz w:val="18"/>
          <w:szCs w:val="18"/>
        </w:rPr>
        <w:t>,</w:t>
      </w:r>
      <w:r w:rsidRPr="00D60C9E">
        <w:rPr>
          <w:rFonts w:eastAsia="Calibri"/>
          <w:sz w:val="18"/>
          <w:szCs w:val="18"/>
        </w:rPr>
        <w:t xml:space="preserve"> 157, 498–513. </w:t>
      </w:r>
    </w:p>
    <w:p w14:paraId="63A297D6" w14:textId="77777777" w:rsidR="00BA35DB" w:rsidRDefault="00E7487E" w:rsidP="00E426A4">
      <w:pPr>
        <w:spacing w:after="3" w:line="233" w:lineRule="auto"/>
        <w:ind w:right="-15"/>
        <w:jc w:val="both"/>
        <w:rPr>
          <w:sz w:val="18"/>
          <w:szCs w:val="18"/>
        </w:rPr>
      </w:pPr>
      <w:r w:rsidRPr="00D360EE">
        <w:rPr>
          <w:rFonts w:eastAsia="Calibri"/>
          <w:sz w:val="18"/>
          <w:szCs w:val="18"/>
        </w:rPr>
        <w:t>Puig, S., M.C.M, V.L., J, C., S.C.F, M., 2008. Data evaluation of full-scale wastewater treatment plants by mass balance. Water research</w:t>
      </w:r>
      <w:r w:rsidR="00D8041D" w:rsidRPr="00D360EE">
        <w:rPr>
          <w:rFonts w:eastAsia="Calibri"/>
          <w:sz w:val="18"/>
          <w:szCs w:val="18"/>
        </w:rPr>
        <w:t>,</w:t>
      </w:r>
      <w:r w:rsidRPr="00D360EE">
        <w:rPr>
          <w:rFonts w:eastAsia="Calibri"/>
          <w:sz w:val="18"/>
          <w:szCs w:val="18"/>
        </w:rPr>
        <w:t xml:space="preserve"> 42, 4645–4655. </w:t>
      </w:r>
    </w:p>
    <w:p w14:paraId="722375E1" w14:textId="48579958" w:rsidR="00E7487E" w:rsidRPr="00D360EE" w:rsidRDefault="00E7487E" w:rsidP="00E426A4">
      <w:pPr>
        <w:spacing w:after="3" w:line="233" w:lineRule="auto"/>
        <w:ind w:right="-15"/>
        <w:jc w:val="both"/>
        <w:rPr>
          <w:sz w:val="18"/>
          <w:szCs w:val="18"/>
        </w:rPr>
      </w:pPr>
      <w:r w:rsidRPr="00D360EE">
        <w:rPr>
          <w:rFonts w:eastAsia="Calibri"/>
          <w:sz w:val="18"/>
          <w:szCs w:val="18"/>
        </w:rPr>
        <w:t xml:space="preserve">Sarna, S., Patel, N., Corbett, B., McCready, C., </w:t>
      </w:r>
      <w:proofErr w:type="spellStart"/>
      <w:r w:rsidRPr="00D360EE">
        <w:rPr>
          <w:rFonts w:eastAsia="Calibri"/>
          <w:sz w:val="18"/>
          <w:szCs w:val="18"/>
        </w:rPr>
        <w:t>Mhaskar</w:t>
      </w:r>
      <w:proofErr w:type="spellEnd"/>
      <w:r w:rsidRPr="00D360EE">
        <w:rPr>
          <w:rFonts w:eastAsia="Calibri"/>
          <w:sz w:val="18"/>
          <w:szCs w:val="18"/>
        </w:rPr>
        <w:t>, P.,</w:t>
      </w:r>
      <w:r w:rsidR="00D8041D" w:rsidRPr="00D360EE">
        <w:rPr>
          <w:rFonts w:eastAsia="Calibri"/>
          <w:sz w:val="18"/>
          <w:szCs w:val="18"/>
        </w:rPr>
        <w:t xml:space="preserve"> 2023.</w:t>
      </w:r>
      <w:r w:rsidRPr="00D360EE">
        <w:rPr>
          <w:rFonts w:eastAsia="Calibri"/>
          <w:sz w:val="18"/>
          <w:szCs w:val="18"/>
        </w:rPr>
        <w:t xml:space="preserve"> Process-aware data-driven modelling and model predictive control of bioreactor </w:t>
      </w:r>
      <w:proofErr w:type="gramStart"/>
      <w:r w:rsidRPr="00D360EE">
        <w:rPr>
          <w:rFonts w:eastAsia="Calibri"/>
          <w:sz w:val="18"/>
          <w:szCs w:val="18"/>
        </w:rPr>
        <w:t>for the production of</w:t>
      </w:r>
      <w:proofErr w:type="gramEnd"/>
      <w:r w:rsidRPr="00D360EE">
        <w:rPr>
          <w:rFonts w:eastAsia="Calibri"/>
          <w:sz w:val="18"/>
          <w:szCs w:val="18"/>
        </w:rPr>
        <w:t xml:space="preserve"> monoclonal antibodies. The Canadian Journal of Chemical Engineering</w:t>
      </w:r>
      <w:r w:rsidR="00D8041D" w:rsidRPr="00D360EE">
        <w:rPr>
          <w:rFonts w:eastAsia="Calibri"/>
          <w:sz w:val="18"/>
          <w:szCs w:val="18"/>
        </w:rPr>
        <w:t>,</w:t>
      </w:r>
      <w:r w:rsidRPr="00D360EE">
        <w:rPr>
          <w:rFonts w:eastAsia="Calibri"/>
          <w:sz w:val="18"/>
          <w:szCs w:val="18"/>
        </w:rPr>
        <w:t xml:space="preserve"> 101, 2677–2692. </w:t>
      </w:r>
    </w:p>
    <w:p w14:paraId="7594E5F6" w14:textId="1F958BA0" w:rsidR="006909E1" w:rsidRPr="00D360EE" w:rsidRDefault="006909E1" w:rsidP="00E426A4">
      <w:pPr>
        <w:spacing w:after="3" w:line="233" w:lineRule="auto"/>
        <w:ind w:right="-15"/>
        <w:jc w:val="both"/>
        <w:rPr>
          <w:rFonts w:eastAsia="Calibri"/>
          <w:sz w:val="18"/>
          <w:szCs w:val="18"/>
        </w:rPr>
      </w:pPr>
      <w:r w:rsidRPr="00D360EE">
        <w:rPr>
          <w:rFonts w:eastAsia="Calibri"/>
          <w:sz w:val="18"/>
          <w:szCs w:val="18"/>
        </w:rPr>
        <w:t>Sung, L.D., Jeon, C.O., Park, J.M., Chang, K.S.,</w:t>
      </w:r>
      <w:r w:rsidR="00D8041D" w:rsidRPr="00D360EE">
        <w:rPr>
          <w:rFonts w:eastAsia="Calibri"/>
          <w:sz w:val="18"/>
          <w:szCs w:val="18"/>
        </w:rPr>
        <w:t xml:space="preserve"> 2002.</w:t>
      </w:r>
      <w:r w:rsidRPr="00D360EE">
        <w:rPr>
          <w:rFonts w:eastAsia="Calibri"/>
          <w:sz w:val="18"/>
          <w:szCs w:val="18"/>
        </w:rPr>
        <w:t xml:space="preserve"> Hybrid neural network modelling of a full-scale industrial wastewater treatment process, Biotechnology and Bioengineering</w:t>
      </w:r>
      <w:r w:rsidR="00BE04E5" w:rsidRPr="00D360EE">
        <w:rPr>
          <w:rFonts w:eastAsia="Calibri"/>
          <w:sz w:val="18"/>
          <w:szCs w:val="18"/>
        </w:rPr>
        <w:t>, 78, 670-682.</w:t>
      </w:r>
    </w:p>
    <w:p w14:paraId="506BDD9F" w14:textId="2A0C9CA9" w:rsidR="0078617A" w:rsidRPr="006170B8" w:rsidRDefault="48669AF4" w:rsidP="00E64714">
      <w:pPr>
        <w:spacing w:after="3" w:line="233" w:lineRule="auto"/>
        <w:ind w:right="-15"/>
        <w:jc w:val="both"/>
        <w:rPr>
          <w:rFonts w:eastAsia="Calibri"/>
          <w:sz w:val="18"/>
          <w:szCs w:val="18"/>
        </w:rPr>
      </w:pPr>
      <w:r w:rsidRPr="06B87871">
        <w:rPr>
          <w:rFonts w:eastAsia="Calibri"/>
          <w:sz w:val="18"/>
          <w:szCs w:val="18"/>
        </w:rPr>
        <w:t xml:space="preserve">Sunita, V., Joshi, R., Srivastava, V.K., Ngo, </w:t>
      </w:r>
      <w:r w:rsidR="6712EC3D" w:rsidRPr="06B87871">
        <w:rPr>
          <w:rFonts w:eastAsia="Calibri"/>
          <w:sz w:val="18"/>
          <w:szCs w:val="18"/>
        </w:rPr>
        <w:t>H.H., Guo, W.,</w:t>
      </w:r>
      <w:r w:rsidR="34615924" w:rsidRPr="06B87871">
        <w:rPr>
          <w:rFonts w:eastAsia="Calibri"/>
          <w:sz w:val="18"/>
          <w:szCs w:val="18"/>
        </w:rPr>
        <w:t xml:space="preserve"> 2020.</w:t>
      </w:r>
      <w:r w:rsidR="6712EC3D" w:rsidRPr="06B87871">
        <w:rPr>
          <w:rFonts w:eastAsia="Calibri"/>
          <w:sz w:val="18"/>
          <w:szCs w:val="18"/>
        </w:rPr>
        <w:t xml:space="preserve"> Treatment of wastewater from </w:t>
      </w:r>
      <w:r w:rsidR="6465D186" w:rsidRPr="06B87871">
        <w:rPr>
          <w:rFonts w:eastAsia="Calibri"/>
          <w:sz w:val="18"/>
          <w:szCs w:val="18"/>
        </w:rPr>
        <w:t>petroleum industry: current practices and perspectives, Environmental Science and Pollution Research, 27, 27172-27180.</w:t>
      </w:r>
    </w:p>
    <w:sectPr w:rsidR="0078617A" w:rsidRPr="006170B8" w:rsidSect="008B0184">
      <w:headerReference w:type="even" r:id="rId17"/>
      <w:headerReference w:type="default" r:id="rId18"/>
      <w:headerReference w:type="first" r:id="rId19"/>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EDD42" w14:textId="77777777" w:rsidR="00164C0A" w:rsidRDefault="00164C0A">
      <w:r>
        <w:separator/>
      </w:r>
    </w:p>
  </w:endnote>
  <w:endnote w:type="continuationSeparator" w:id="0">
    <w:p w14:paraId="04B7C3A2" w14:textId="77777777" w:rsidR="00164C0A" w:rsidRDefault="00164C0A">
      <w:r>
        <w:continuationSeparator/>
      </w:r>
    </w:p>
  </w:endnote>
  <w:endnote w:type="continuationNotice" w:id="1">
    <w:p w14:paraId="531C7B95" w14:textId="77777777" w:rsidR="00164C0A" w:rsidRDefault="00164C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Univers">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LMRoman10-Regular-Identity-H">
    <w:altName w:val="Cambria"/>
    <w:panose1 w:val="020B0604020202020204"/>
    <w:charset w:val="00"/>
    <w:family w:val="roman"/>
    <w:notTrueType/>
    <w:pitch w:val="default"/>
  </w:font>
  <w:font w:name="NimbusRomNo9L-Medi">
    <w:altName w:val="Cambria"/>
    <w:panose1 w:val="020B0604020202020204"/>
    <w:charset w:val="00"/>
    <w:family w:val="roman"/>
    <w:notTrueType/>
    <w:pitch w:val="default"/>
  </w:font>
  <w:font w:name="NimbusRomNo9L-ReguItal">
    <w:altName w:val="Cambria"/>
    <w:panose1 w:val="020B0604020202020204"/>
    <w:charset w:val="00"/>
    <w:family w:val="roman"/>
    <w:notTrueType/>
    <w:pitch w:val="default"/>
  </w:font>
  <w:font w:name="NimbusRomNo9L-Regu">
    <w:altName w:val="Cambria"/>
    <w:panose1 w:val="020B0604020202020204"/>
    <w:charset w:val="00"/>
    <w:family w:val="roman"/>
    <w:notTrueType/>
    <w:pitch w:val="default"/>
  </w:font>
  <w:font w:name="rtxr">
    <w:altName w:val="Cambria"/>
    <w:panose1 w:val="020B0604020202020204"/>
    <w:charset w:val="00"/>
    <w:family w:val="roman"/>
    <w:notTrueType/>
    <w:pitch w:val="default"/>
  </w:font>
  <w:font w:name="txsy">
    <w:altName w:val="Cambria"/>
    <w:panose1 w:val="020B0604020202020204"/>
    <w:charset w:val="00"/>
    <w:family w:val="roman"/>
    <w:notTrueType/>
    <w:pitch w:val="default"/>
  </w:font>
  <w:font w:name="txex">
    <w:altName w:val="Cambria"/>
    <w:panose1 w:val="020B0604020202020204"/>
    <w:charset w:val="00"/>
    <w:family w:val="roman"/>
    <w:notTrueType/>
    <w:pitch w:val="default"/>
  </w:font>
  <w:font w:name="rtxmi">
    <w:altName w:val="Cambria"/>
    <w:panose1 w:val="020B06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8687B" w14:textId="77777777" w:rsidR="00164C0A" w:rsidRDefault="00164C0A">
      <w:r>
        <w:separator/>
      </w:r>
    </w:p>
  </w:footnote>
  <w:footnote w:type="continuationSeparator" w:id="0">
    <w:p w14:paraId="3C41EE55" w14:textId="77777777" w:rsidR="00164C0A" w:rsidRDefault="00164C0A">
      <w:r>
        <w:continuationSeparator/>
      </w:r>
    </w:p>
  </w:footnote>
  <w:footnote w:type="continuationNotice" w:id="1">
    <w:p w14:paraId="5014AACA" w14:textId="77777777" w:rsidR="00164C0A" w:rsidRDefault="00164C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14D2C867" w:rsidR="00DD3D9E" w:rsidRDefault="00DD3D9E">
    <w:pPr>
      <w:pStyle w:val="Header"/>
      <w:tabs>
        <w:tab w:val="clear" w:pos="7200"/>
        <w:tab w:val="right" w:pos="7088"/>
      </w:tabs>
    </w:pPr>
    <w:r>
      <w:rPr>
        <w:rStyle w:val="PageNumber"/>
      </w:rPr>
      <w:tab/>
    </w:r>
    <w:r>
      <w:rPr>
        <w:rStyle w:val="PageNumber"/>
        <w:i/>
      </w:rPr>
      <w:tab/>
    </w:r>
    <w:r w:rsidR="005C40C3">
      <w:rPr>
        <w:i/>
      </w:rPr>
      <w:t>Abdul Razak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27CA11DD" w:rsidR="00DD3D9E" w:rsidRDefault="0004045A" w:rsidP="005C40C3">
    <w:pPr>
      <w:pStyle w:val="Header"/>
      <w:tabs>
        <w:tab w:val="clear" w:pos="7200"/>
        <w:tab w:val="right" w:pos="7088"/>
      </w:tabs>
      <w:rPr>
        <w:sz w:val="24"/>
      </w:rPr>
    </w:pPr>
    <w:r>
      <w:rPr>
        <w:i/>
      </w:rPr>
      <w:t xml:space="preserve">Adaptive Data-driven Modelling &amp; Forecasting of </w:t>
    </w:r>
    <w:r w:rsidR="00041CCD">
      <w:rPr>
        <w:i/>
      </w:rPr>
      <w:t>Effluent Treatment Plants</w:t>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w:t>
    </w:r>
    <w:proofErr w:type="spellStart"/>
    <w:r w:rsidRPr="0068162C">
      <w:rPr>
        <w:color w:val="auto"/>
        <w:sz w:val="18"/>
        <w:szCs w:val="18"/>
      </w:rPr>
      <w:t>Manenti</w:t>
    </w:r>
    <w:proofErr w:type="spellEnd"/>
    <w:r w:rsidRPr="0068162C">
      <w:rPr>
        <w:color w:val="auto"/>
        <w:sz w:val="18"/>
        <w:szCs w:val="18"/>
      </w:rPr>
      <w:t xml:space="preserve">, </w:t>
    </w:r>
    <w:proofErr w:type="spellStart"/>
    <w:r w:rsidRPr="0068162C">
      <w:rPr>
        <w:color w:val="auto"/>
        <w:sz w:val="18"/>
        <w:szCs w:val="18"/>
      </w:rPr>
      <w:t>Gintaras</w:t>
    </w:r>
    <w:proofErr w:type="spellEnd"/>
    <w:r w:rsidRPr="0068162C">
      <w:rPr>
        <w:color w:val="auto"/>
        <w:sz w:val="18"/>
        <w:szCs w:val="18"/>
      </w:rPr>
      <w:t xml:space="preserve">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B69DE3B"/>
    <w:multiLevelType w:val="hybridMultilevel"/>
    <w:tmpl w:val="ED742814"/>
    <w:lvl w:ilvl="0" w:tplc="D5FCDCA4">
      <w:start w:val="1"/>
      <w:numFmt w:val="lowerLetter"/>
      <w:lvlText w:val="(%1)"/>
      <w:lvlJc w:val="left"/>
      <w:pPr>
        <w:ind w:left="720" w:hanging="360"/>
      </w:pPr>
    </w:lvl>
    <w:lvl w:ilvl="1" w:tplc="1B829C06">
      <w:start w:val="1"/>
      <w:numFmt w:val="lowerLetter"/>
      <w:lvlText w:val="%2."/>
      <w:lvlJc w:val="left"/>
      <w:pPr>
        <w:ind w:left="1440" w:hanging="360"/>
      </w:pPr>
    </w:lvl>
    <w:lvl w:ilvl="2" w:tplc="31285608">
      <w:start w:val="1"/>
      <w:numFmt w:val="lowerRoman"/>
      <w:lvlText w:val="%3."/>
      <w:lvlJc w:val="right"/>
      <w:pPr>
        <w:ind w:left="2160" w:hanging="180"/>
      </w:pPr>
    </w:lvl>
    <w:lvl w:ilvl="3" w:tplc="F9B643AE">
      <w:start w:val="1"/>
      <w:numFmt w:val="decimal"/>
      <w:lvlText w:val="%4."/>
      <w:lvlJc w:val="left"/>
      <w:pPr>
        <w:ind w:left="2880" w:hanging="360"/>
      </w:pPr>
    </w:lvl>
    <w:lvl w:ilvl="4" w:tplc="FFECB02C">
      <w:start w:val="1"/>
      <w:numFmt w:val="lowerLetter"/>
      <w:lvlText w:val="%5."/>
      <w:lvlJc w:val="left"/>
      <w:pPr>
        <w:ind w:left="3600" w:hanging="360"/>
      </w:pPr>
    </w:lvl>
    <w:lvl w:ilvl="5" w:tplc="3CDE6982">
      <w:start w:val="1"/>
      <w:numFmt w:val="lowerRoman"/>
      <w:lvlText w:val="%6."/>
      <w:lvlJc w:val="right"/>
      <w:pPr>
        <w:ind w:left="4320" w:hanging="180"/>
      </w:pPr>
    </w:lvl>
    <w:lvl w:ilvl="6" w:tplc="401CEDB2">
      <w:start w:val="1"/>
      <w:numFmt w:val="decimal"/>
      <w:lvlText w:val="%7."/>
      <w:lvlJc w:val="left"/>
      <w:pPr>
        <w:ind w:left="5040" w:hanging="360"/>
      </w:pPr>
    </w:lvl>
    <w:lvl w:ilvl="7" w:tplc="87BC9EDC">
      <w:start w:val="1"/>
      <w:numFmt w:val="lowerLetter"/>
      <w:lvlText w:val="%8."/>
      <w:lvlJc w:val="left"/>
      <w:pPr>
        <w:ind w:left="5760" w:hanging="360"/>
      </w:pPr>
    </w:lvl>
    <w:lvl w:ilvl="8" w:tplc="E5FA5072">
      <w:start w:val="1"/>
      <w:numFmt w:val="lowerRoman"/>
      <w:lvlText w:val="%9."/>
      <w:lvlJc w:val="right"/>
      <w:pPr>
        <w:ind w:left="6480" w:hanging="180"/>
      </w:pPr>
    </w:lvl>
  </w:abstractNum>
  <w:abstractNum w:abstractNumId="2" w15:restartNumberingAfterBreak="0">
    <w:nsid w:val="10E60B05"/>
    <w:multiLevelType w:val="hybridMultilevel"/>
    <w:tmpl w:val="79F07E60"/>
    <w:lvl w:ilvl="0" w:tplc="DBC834F2">
      <w:start w:val="1"/>
      <w:numFmt w:val="decimal"/>
      <w:lvlText w:val="%1."/>
      <w:lvlJc w:val="left"/>
      <w:pPr>
        <w:ind w:left="345" w:hanging="360"/>
      </w:pPr>
      <w:rPr>
        <w:rFonts w:eastAsia="Calibri"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3"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5" w15:restartNumberingAfterBreak="0">
    <w:nsid w:val="2186B4ED"/>
    <w:multiLevelType w:val="hybridMultilevel"/>
    <w:tmpl w:val="6D326F0C"/>
    <w:lvl w:ilvl="0" w:tplc="76C032DC">
      <w:start w:val="1"/>
      <w:numFmt w:val="lowerLetter"/>
      <w:lvlText w:val="(%1)"/>
      <w:lvlJc w:val="left"/>
      <w:pPr>
        <w:ind w:left="720" w:hanging="360"/>
      </w:pPr>
    </w:lvl>
    <w:lvl w:ilvl="1" w:tplc="6CB275B2">
      <w:start w:val="1"/>
      <w:numFmt w:val="lowerLetter"/>
      <w:lvlText w:val="%2."/>
      <w:lvlJc w:val="left"/>
      <w:pPr>
        <w:ind w:left="1440" w:hanging="360"/>
      </w:pPr>
    </w:lvl>
    <w:lvl w:ilvl="2" w:tplc="8DDA8E9C">
      <w:start w:val="1"/>
      <w:numFmt w:val="lowerRoman"/>
      <w:lvlText w:val="%3."/>
      <w:lvlJc w:val="right"/>
      <w:pPr>
        <w:ind w:left="2160" w:hanging="180"/>
      </w:pPr>
    </w:lvl>
    <w:lvl w:ilvl="3" w:tplc="614AB530">
      <w:start w:val="1"/>
      <w:numFmt w:val="decimal"/>
      <w:lvlText w:val="%4."/>
      <w:lvlJc w:val="left"/>
      <w:pPr>
        <w:ind w:left="2880" w:hanging="360"/>
      </w:pPr>
    </w:lvl>
    <w:lvl w:ilvl="4" w:tplc="6BB202D2">
      <w:start w:val="1"/>
      <w:numFmt w:val="lowerLetter"/>
      <w:lvlText w:val="%5."/>
      <w:lvlJc w:val="left"/>
      <w:pPr>
        <w:ind w:left="3600" w:hanging="360"/>
      </w:pPr>
    </w:lvl>
    <w:lvl w:ilvl="5" w:tplc="97D8DD72">
      <w:start w:val="1"/>
      <w:numFmt w:val="lowerRoman"/>
      <w:lvlText w:val="%6."/>
      <w:lvlJc w:val="right"/>
      <w:pPr>
        <w:ind w:left="4320" w:hanging="180"/>
      </w:pPr>
    </w:lvl>
    <w:lvl w:ilvl="6" w:tplc="F9D26E9E">
      <w:start w:val="1"/>
      <w:numFmt w:val="decimal"/>
      <w:lvlText w:val="%7."/>
      <w:lvlJc w:val="left"/>
      <w:pPr>
        <w:ind w:left="5040" w:hanging="360"/>
      </w:pPr>
    </w:lvl>
    <w:lvl w:ilvl="7" w:tplc="FB382902">
      <w:start w:val="1"/>
      <w:numFmt w:val="lowerLetter"/>
      <w:lvlText w:val="%8."/>
      <w:lvlJc w:val="left"/>
      <w:pPr>
        <w:ind w:left="5760" w:hanging="360"/>
      </w:pPr>
    </w:lvl>
    <w:lvl w:ilvl="8" w:tplc="9358374E">
      <w:start w:val="1"/>
      <w:numFmt w:val="lowerRoman"/>
      <w:lvlText w:val="%9."/>
      <w:lvlJc w:val="right"/>
      <w:pPr>
        <w:ind w:left="6480" w:hanging="180"/>
      </w:pPr>
    </w:lvl>
  </w:abstractNum>
  <w:abstractNum w:abstractNumId="6"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8"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9"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60155D4"/>
    <w:multiLevelType w:val="hybridMultilevel"/>
    <w:tmpl w:val="8FB22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5"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6"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8"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EE1446F"/>
    <w:multiLevelType w:val="hybridMultilevel"/>
    <w:tmpl w:val="C35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8620446">
    <w:abstractNumId w:val="5"/>
  </w:num>
  <w:num w:numId="2" w16cid:durableId="1788574619">
    <w:abstractNumId w:val="1"/>
  </w:num>
  <w:num w:numId="3" w16cid:durableId="632910568">
    <w:abstractNumId w:val="15"/>
  </w:num>
  <w:num w:numId="4" w16cid:durableId="47382885">
    <w:abstractNumId w:val="15"/>
  </w:num>
  <w:num w:numId="5" w16cid:durableId="967853731">
    <w:abstractNumId w:val="15"/>
  </w:num>
  <w:num w:numId="6" w16cid:durableId="1739282265">
    <w:abstractNumId w:val="15"/>
  </w:num>
  <w:num w:numId="7" w16cid:durableId="698892343">
    <w:abstractNumId w:val="0"/>
  </w:num>
  <w:num w:numId="8" w16cid:durableId="1660883641">
    <w:abstractNumId w:val="9"/>
  </w:num>
  <w:num w:numId="9" w16cid:durableId="1863349795">
    <w:abstractNumId w:val="16"/>
  </w:num>
  <w:num w:numId="10" w16cid:durableId="1750734252">
    <w:abstractNumId w:val="3"/>
  </w:num>
  <w:num w:numId="11" w16cid:durableId="203061615">
    <w:abstractNumId w:val="14"/>
  </w:num>
  <w:num w:numId="12" w16cid:durableId="1478497114">
    <w:abstractNumId w:val="18"/>
  </w:num>
  <w:num w:numId="13" w16cid:durableId="1896693444">
    <w:abstractNumId w:val="17"/>
  </w:num>
  <w:num w:numId="14" w16cid:durableId="774787662">
    <w:abstractNumId w:val="8"/>
  </w:num>
  <w:num w:numId="15" w16cid:durableId="1525900646">
    <w:abstractNumId w:val="12"/>
  </w:num>
  <w:num w:numId="16" w16cid:durableId="1455515963">
    <w:abstractNumId w:val="4"/>
  </w:num>
  <w:num w:numId="17" w16cid:durableId="446657998">
    <w:abstractNumId w:val="10"/>
  </w:num>
  <w:num w:numId="18" w16cid:durableId="322592235">
    <w:abstractNumId w:val="6"/>
  </w:num>
  <w:num w:numId="19" w16cid:durableId="596719075">
    <w:abstractNumId w:val="7"/>
  </w:num>
  <w:num w:numId="20" w16cid:durableId="886648604">
    <w:abstractNumId w:val="13"/>
  </w:num>
  <w:num w:numId="21" w16cid:durableId="1273561276">
    <w:abstractNumId w:val="19"/>
  </w:num>
  <w:num w:numId="22" w16cid:durableId="463621963">
    <w:abstractNumId w:val="11"/>
  </w:num>
  <w:num w:numId="23" w16cid:durableId="6406930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1C8E"/>
    <w:rsid w:val="00002442"/>
    <w:rsid w:val="00003C3B"/>
    <w:rsid w:val="00004CB6"/>
    <w:rsid w:val="00020458"/>
    <w:rsid w:val="000210A1"/>
    <w:rsid w:val="00026A40"/>
    <w:rsid w:val="00026E8C"/>
    <w:rsid w:val="000306C8"/>
    <w:rsid w:val="00031A36"/>
    <w:rsid w:val="00034A8A"/>
    <w:rsid w:val="00036FE7"/>
    <w:rsid w:val="0004045A"/>
    <w:rsid w:val="00041CCD"/>
    <w:rsid w:val="00047A01"/>
    <w:rsid w:val="000504E1"/>
    <w:rsid w:val="00054537"/>
    <w:rsid w:val="00055470"/>
    <w:rsid w:val="00055F45"/>
    <w:rsid w:val="00065EB8"/>
    <w:rsid w:val="0006629D"/>
    <w:rsid w:val="00067CAC"/>
    <w:rsid w:val="00070BC0"/>
    <w:rsid w:val="00072D07"/>
    <w:rsid w:val="00077BED"/>
    <w:rsid w:val="00081A66"/>
    <w:rsid w:val="00081B19"/>
    <w:rsid w:val="00086356"/>
    <w:rsid w:val="00091975"/>
    <w:rsid w:val="00092A83"/>
    <w:rsid w:val="00092AD3"/>
    <w:rsid w:val="00094E58"/>
    <w:rsid w:val="000A3402"/>
    <w:rsid w:val="000A41AF"/>
    <w:rsid w:val="000A4798"/>
    <w:rsid w:val="000A7433"/>
    <w:rsid w:val="000B502B"/>
    <w:rsid w:val="000C1CF2"/>
    <w:rsid w:val="000C3A9C"/>
    <w:rsid w:val="000C54C8"/>
    <w:rsid w:val="000C5FB2"/>
    <w:rsid w:val="000C6AE3"/>
    <w:rsid w:val="000D1939"/>
    <w:rsid w:val="000D3D9B"/>
    <w:rsid w:val="000D50D4"/>
    <w:rsid w:val="000D59E0"/>
    <w:rsid w:val="000D6878"/>
    <w:rsid w:val="000D6F8E"/>
    <w:rsid w:val="000E0398"/>
    <w:rsid w:val="000E151C"/>
    <w:rsid w:val="000E2FED"/>
    <w:rsid w:val="000E3C4A"/>
    <w:rsid w:val="000F1930"/>
    <w:rsid w:val="000F2A34"/>
    <w:rsid w:val="00102DB7"/>
    <w:rsid w:val="001048E5"/>
    <w:rsid w:val="00107274"/>
    <w:rsid w:val="00111F20"/>
    <w:rsid w:val="0011349A"/>
    <w:rsid w:val="0011476B"/>
    <w:rsid w:val="001176EB"/>
    <w:rsid w:val="00121503"/>
    <w:rsid w:val="001239E6"/>
    <w:rsid w:val="0012589F"/>
    <w:rsid w:val="00127E99"/>
    <w:rsid w:val="0013183F"/>
    <w:rsid w:val="00137631"/>
    <w:rsid w:val="001416FD"/>
    <w:rsid w:val="00143062"/>
    <w:rsid w:val="00151AA5"/>
    <w:rsid w:val="00154E2B"/>
    <w:rsid w:val="0016032F"/>
    <w:rsid w:val="00164C0A"/>
    <w:rsid w:val="001662B5"/>
    <w:rsid w:val="001701C9"/>
    <w:rsid w:val="0017296B"/>
    <w:rsid w:val="00172DA8"/>
    <w:rsid w:val="001736C9"/>
    <w:rsid w:val="00175E7D"/>
    <w:rsid w:val="00176DA8"/>
    <w:rsid w:val="00177F33"/>
    <w:rsid w:val="00180629"/>
    <w:rsid w:val="001879F6"/>
    <w:rsid w:val="00187F45"/>
    <w:rsid w:val="001979FD"/>
    <w:rsid w:val="001A36A1"/>
    <w:rsid w:val="001B0DC3"/>
    <w:rsid w:val="001B4DF6"/>
    <w:rsid w:val="001B5754"/>
    <w:rsid w:val="001B625F"/>
    <w:rsid w:val="001B6ADF"/>
    <w:rsid w:val="001C0148"/>
    <w:rsid w:val="001C0F58"/>
    <w:rsid w:val="001C40CF"/>
    <w:rsid w:val="001C451E"/>
    <w:rsid w:val="001C6568"/>
    <w:rsid w:val="001C6C18"/>
    <w:rsid w:val="001C757E"/>
    <w:rsid w:val="001D29A8"/>
    <w:rsid w:val="001D3E91"/>
    <w:rsid w:val="001E468A"/>
    <w:rsid w:val="001E6F34"/>
    <w:rsid w:val="001E77E4"/>
    <w:rsid w:val="001F1F21"/>
    <w:rsid w:val="001F334B"/>
    <w:rsid w:val="002019FB"/>
    <w:rsid w:val="0020255E"/>
    <w:rsid w:val="0020350D"/>
    <w:rsid w:val="0020390F"/>
    <w:rsid w:val="00205585"/>
    <w:rsid w:val="00205D9C"/>
    <w:rsid w:val="002108E6"/>
    <w:rsid w:val="0021502F"/>
    <w:rsid w:val="00215D65"/>
    <w:rsid w:val="002231B2"/>
    <w:rsid w:val="0023149E"/>
    <w:rsid w:val="00231D36"/>
    <w:rsid w:val="00233488"/>
    <w:rsid w:val="00244930"/>
    <w:rsid w:val="002456AC"/>
    <w:rsid w:val="00245A78"/>
    <w:rsid w:val="002504F2"/>
    <w:rsid w:val="002511CF"/>
    <w:rsid w:val="00253116"/>
    <w:rsid w:val="00256143"/>
    <w:rsid w:val="00257E03"/>
    <w:rsid w:val="00261F1C"/>
    <w:rsid w:val="00263AA5"/>
    <w:rsid w:val="00264926"/>
    <w:rsid w:val="0026601D"/>
    <w:rsid w:val="0027629A"/>
    <w:rsid w:val="002770D4"/>
    <w:rsid w:val="0028278A"/>
    <w:rsid w:val="00283666"/>
    <w:rsid w:val="002902BA"/>
    <w:rsid w:val="002A4A11"/>
    <w:rsid w:val="002B6BBD"/>
    <w:rsid w:val="002C0163"/>
    <w:rsid w:val="002C0C51"/>
    <w:rsid w:val="002C2738"/>
    <w:rsid w:val="002C49F8"/>
    <w:rsid w:val="002C5D54"/>
    <w:rsid w:val="002C6E58"/>
    <w:rsid w:val="002D0DAA"/>
    <w:rsid w:val="002D29EB"/>
    <w:rsid w:val="002D441D"/>
    <w:rsid w:val="002D4F5E"/>
    <w:rsid w:val="002D6543"/>
    <w:rsid w:val="002D6B34"/>
    <w:rsid w:val="002D77C1"/>
    <w:rsid w:val="002E0EB6"/>
    <w:rsid w:val="002E3AFB"/>
    <w:rsid w:val="002E3FD1"/>
    <w:rsid w:val="002F11F7"/>
    <w:rsid w:val="002F264F"/>
    <w:rsid w:val="002F29DD"/>
    <w:rsid w:val="00301945"/>
    <w:rsid w:val="003020EB"/>
    <w:rsid w:val="0030595B"/>
    <w:rsid w:val="00306BE5"/>
    <w:rsid w:val="003112CF"/>
    <w:rsid w:val="00313722"/>
    <w:rsid w:val="00314B53"/>
    <w:rsid w:val="00322009"/>
    <w:rsid w:val="00325617"/>
    <w:rsid w:val="00340D08"/>
    <w:rsid w:val="00343E51"/>
    <w:rsid w:val="0035506C"/>
    <w:rsid w:val="00356A29"/>
    <w:rsid w:val="00365AB4"/>
    <w:rsid w:val="00367D25"/>
    <w:rsid w:val="003701DE"/>
    <w:rsid w:val="00373B29"/>
    <w:rsid w:val="00380C8F"/>
    <w:rsid w:val="003816F2"/>
    <w:rsid w:val="00381E8F"/>
    <w:rsid w:val="00390DB1"/>
    <w:rsid w:val="00397FA8"/>
    <w:rsid w:val="003A0DA2"/>
    <w:rsid w:val="003A2D4F"/>
    <w:rsid w:val="003A4202"/>
    <w:rsid w:val="003A4C8D"/>
    <w:rsid w:val="003A6A45"/>
    <w:rsid w:val="003B081F"/>
    <w:rsid w:val="003B4788"/>
    <w:rsid w:val="003B6757"/>
    <w:rsid w:val="003C0A41"/>
    <w:rsid w:val="003C1DE2"/>
    <w:rsid w:val="003C66D4"/>
    <w:rsid w:val="003C7028"/>
    <w:rsid w:val="003C7471"/>
    <w:rsid w:val="003D0C0B"/>
    <w:rsid w:val="003D1582"/>
    <w:rsid w:val="003D53F2"/>
    <w:rsid w:val="003D7E4C"/>
    <w:rsid w:val="003E41C2"/>
    <w:rsid w:val="003E5D40"/>
    <w:rsid w:val="003E76E2"/>
    <w:rsid w:val="003F6A32"/>
    <w:rsid w:val="00401F95"/>
    <w:rsid w:val="00405471"/>
    <w:rsid w:val="00406D0D"/>
    <w:rsid w:val="00433C4C"/>
    <w:rsid w:val="00433E86"/>
    <w:rsid w:val="0043429A"/>
    <w:rsid w:val="00435371"/>
    <w:rsid w:val="004417D0"/>
    <w:rsid w:val="004430B4"/>
    <w:rsid w:val="00444C4B"/>
    <w:rsid w:val="00445192"/>
    <w:rsid w:val="00446C6A"/>
    <w:rsid w:val="00452589"/>
    <w:rsid w:val="00453842"/>
    <w:rsid w:val="00454909"/>
    <w:rsid w:val="00454975"/>
    <w:rsid w:val="00460438"/>
    <w:rsid w:val="00464320"/>
    <w:rsid w:val="00464CDA"/>
    <w:rsid w:val="00466061"/>
    <w:rsid w:val="00466765"/>
    <w:rsid w:val="004670F1"/>
    <w:rsid w:val="00467E30"/>
    <w:rsid w:val="00470CF9"/>
    <w:rsid w:val="00480F3E"/>
    <w:rsid w:val="00485B48"/>
    <w:rsid w:val="00485BD7"/>
    <w:rsid w:val="00485FCC"/>
    <w:rsid w:val="00487556"/>
    <w:rsid w:val="00487690"/>
    <w:rsid w:val="004928AE"/>
    <w:rsid w:val="00493B0E"/>
    <w:rsid w:val="00494CF9"/>
    <w:rsid w:val="00497542"/>
    <w:rsid w:val="0049772C"/>
    <w:rsid w:val="004A3288"/>
    <w:rsid w:val="004A56C4"/>
    <w:rsid w:val="004B2D91"/>
    <w:rsid w:val="004B489F"/>
    <w:rsid w:val="004C1A34"/>
    <w:rsid w:val="004C20E6"/>
    <w:rsid w:val="004C35CC"/>
    <w:rsid w:val="004C36CA"/>
    <w:rsid w:val="004D03D0"/>
    <w:rsid w:val="004D1FD5"/>
    <w:rsid w:val="004D2DA9"/>
    <w:rsid w:val="004D5F1E"/>
    <w:rsid w:val="004D69E4"/>
    <w:rsid w:val="004E41B9"/>
    <w:rsid w:val="004E4E91"/>
    <w:rsid w:val="004E5679"/>
    <w:rsid w:val="004E709F"/>
    <w:rsid w:val="004E7D0C"/>
    <w:rsid w:val="004F5F99"/>
    <w:rsid w:val="0050192C"/>
    <w:rsid w:val="00506234"/>
    <w:rsid w:val="0051147F"/>
    <w:rsid w:val="0051401F"/>
    <w:rsid w:val="00515382"/>
    <w:rsid w:val="00517A5C"/>
    <w:rsid w:val="00517DE9"/>
    <w:rsid w:val="005202A9"/>
    <w:rsid w:val="00525242"/>
    <w:rsid w:val="0052622C"/>
    <w:rsid w:val="005266FA"/>
    <w:rsid w:val="00534A1A"/>
    <w:rsid w:val="00534BFF"/>
    <w:rsid w:val="00535B85"/>
    <w:rsid w:val="005365D7"/>
    <w:rsid w:val="005415D9"/>
    <w:rsid w:val="00545C5D"/>
    <w:rsid w:val="005460E0"/>
    <w:rsid w:val="00552EEB"/>
    <w:rsid w:val="00555B50"/>
    <w:rsid w:val="00557062"/>
    <w:rsid w:val="00557961"/>
    <w:rsid w:val="00557F8D"/>
    <w:rsid w:val="00561A05"/>
    <w:rsid w:val="0056515B"/>
    <w:rsid w:val="005738F6"/>
    <w:rsid w:val="00576585"/>
    <w:rsid w:val="00580268"/>
    <w:rsid w:val="00581F5A"/>
    <w:rsid w:val="00582054"/>
    <w:rsid w:val="00584104"/>
    <w:rsid w:val="005844D6"/>
    <w:rsid w:val="00585BEE"/>
    <w:rsid w:val="00596818"/>
    <w:rsid w:val="00597468"/>
    <w:rsid w:val="005979A6"/>
    <w:rsid w:val="005A0501"/>
    <w:rsid w:val="005A322A"/>
    <w:rsid w:val="005A3DFD"/>
    <w:rsid w:val="005A7F41"/>
    <w:rsid w:val="005B0C84"/>
    <w:rsid w:val="005B138D"/>
    <w:rsid w:val="005B193C"/>
    <w:rsid w:val="005B4713"/>
    <w:rsid w:val="005B5098"/>
    <w:rsid w:val="005B65B8"/>
    <w:rsid w:val="005B7702"/>
    <w:rsid w:val="005C226E"/>
    <w:rsid w:val="005C40C3"/>
    <w:rsid w:val="005D2E9A"/>
    <w:rsid w:val="005D3398"/>
    <w:rsid w:val="005D5263"/>
    <w:rsid w:val="005D63D5"/>
    <w:rsid w:val="005D6BDE"/>
    <w:rsid w:val="005E0C17"/>
    <w:rsid w:val="005E0C9F"/>
    <w:rsid w:val="005E7CD3"/>
    <w:rsid w:val="005F1F8C"/>
    <w:rsid w:val="005F5035"/>
    <w:rsid w:val="005F51AC"/>
    <w:rsid w:val="00605E59"/>
    <w:rsid w:val="0060693E"/>
    <w:rsid w:val="006070AD"/>
    <w:rsid w:val="00612CAA"/>
    <w:rsid w:val="00614F69"/>
    <w:rsid w:val="00614F6C"/>
    <w:rsid w:val="0061547B"/>
    <w:rsid w:val="00615DF1"/>
    <w:rsid w:val="00616945"/>
    <w:rsid w:val="006170B8"/>
    <w:rsid w:val="00617BC2"/>
    <w:rsid w:val="00622B99"/>
    <w:rsid w:val="00626C5A"/>
    <w:rsid w:val="00637ED3"/>
    <w:rsid w:val="00643CA5"/>
    <w:rsid w:val="006440E2"/>
    <w:rsid w:val="00644195"/>
    <w:rsid w:val="00644E5E"/>
    <w:rsid w:val="00645C43"/>
    <w:rsid w:val="00661576"/>
    <w:rsid w:val="006620BA"/>
    <w:rsid w:val="00664FE0"/>
    <w:rsid w:val="006700C5"/>
    <w:rsid w:val="006728A8"/>
    <w:rsid w:val="006754DD"/>
    <w:rsid w:val="006909E1"/>
    <w:rsid w:val="006A69BF"/>
    <w:rsid w:val="006B291E"/>
    <w:rsid w:val="006B6AD6"/>
    <w:rsid w:val="006C081B"/>
    <w:rsid w:val="006C1C47"/>
    <w:rsid w:val="006C247F"/>
    <w:rsid w:val="006C4304"/>
    <w:rsid w:val="006C7F38"/>
    <w:rsid w:val="006D4013"/>
    <w:rsid w:val="006D4F22"/>
    <w:rsid w:val="006E04AE"/>
    <w:rsid w:val="006E3A2F"/>
    <w:rsid w:val="006F0F75"/>
    <w:rsid w:val="006F135C"/>
    <w:rsid w:val="00704F7C"/>
    <w:rsid w:val="00711DF4"/>
    <w:rsid w:val="00712EED"/>
    <w:rsid w:val="0071338E"/>
    <w:rsid w:val="007220D4"/>
    <w:rsid w:val="007226CC"/>
    <w:rsid w:val="00726031"/>
    <w:rsid w:val="00730EAB"/>
    <w:rsid w:val="00734837"/>
    <w:rsid w:val="00736244"/>
    <w:rsid w:val="0073709E"/>
    <w:rsid w:val="00737F84"/>
    <w:rsid w:val="007469DC"/>
    <w:rsid w:val="00751E4C"/>
    <w:rsid w:val="00755B38"/>
    <w:rsid w:val="00755EAF"/>
    <w:rsid w:val="00757213"/>
    <w:rsid w:val="00757B57"/>
    <w:rsid w:val="007624B6"/>
    <w:rsid w:val="007627BA"/>
    <w:rsid w:val="00765E67"/>
    <w:rsid w:val="00770059"/>
    <w:rsid w:val="00771323"/>
    <w:rsid w:val="00773997"/>
    <w:rsid w:val="00773C89"/>
    <w:rsid w:val="00775D08"/>
    <w:rsid w:val="00781524"/>
    <w:rsid w:val="00784C32"/>
    <w:rsid w:val="0078617A"/>
    <w:rsid w:val="0078651E"/>
    <w:rsid w:val="00792390"/>
    <w:rsid w:val="00793DA5"/>
    <w:rsid w:val="007940E9"/>
    <w:rsid w:val="00795919"/>
    <w:rsid w:val="007A0134"/>
    <w:rsid w:val="007A7D27"/>
    <w:rsid w:val="007B3555"/>
    <w:rsid w:val="007B3F38"/>
    <w:rsid w:val="007B433B"/>
    <w:rsid w:val="007B5C43"/>
    <w:rsid w:val="007C0D62"/>
    <w:rsid w:val="007C538E"/>
    <w:rsid w:val="007C55DE"/>
    <w:rsid w:val="007D08D0"/>
    <w:rsid w:val="007D1954"/>
    <w:rsid w:val="007D27D9"/>
    <w:rsid w:val="007D5EA8"/>
    <w:rsid w:val="007D70A1"/>
    <w:rsid w:val="007D71D4"/>
    <w:rsid w:val="007E0E7C"/>
    <w:rsid w:val="007E4401"/>
    <w:rsid w:val="007E45C4"/>
    <w:rsid w:val="007E74E8"/>
    <w:rsid w:val="007F24AB"/>
    <w:rsid w:val="007F7193"/>
    <w:rsid w:val="008006D0"/>
    <w:rsid w:val="00800F7B"/>
    <w:rsid w:val="00801CAC"/>
    <w:rsid w:val="008030A4"/>
    <w:rsid w:val="008030CD"/>
    <w:rsid w:val="0080589E"/>
    <w:rsid w:val="00811943"/>
    <w:rsid w:val="00812C33"/>
    <w:rsid w:val="00812F65"/>
    <w:rsid w:val="008132E8"/>
    <w:rsid w:val="008134FC"/>
    <w:rsid w:val="00821ED0"/>
    <w:rsid w:val="00823407"/>
    <w:rsid w:val="008236C1"/>
    <w:rsid w:val="00826C27"/>
    <w:rsid w:val="00826FA4"/>
    <w:rsid w:val="008325B3"/>
    <w:rsid w:val="00832F1A"/>
    <w:rsid w:val="008344D5"/>
    <w:rsid w:val="00837B78"/>
    <w:rsid w:val="00842587"/>
    <w:rsid w:val="00845A83"/>
    <w:rsid w:val="00847184"/>
    <w:rsid w:val="00847C6C"/>
    <w:rsid w:val="008540B8"/>
    <w:rsid w:val="00860CD1"/>
    <w:rsid w:val="00861BAF"/>
    <w:rsid w:val="00867A8F"/>
    <w:rsid w:val="00874EEB"/>
    <w:rsid w:val="00882737"/>
    <w:rsid w:val="00885A53"/>
    <w:rsid w:val="00887E4A"/>
    <w:rsid w:val="0089735E"/>
    <w:rsid w:val="008A129A"/>
    <w:rsid w:val="008A373C"/>
    <w:rsid w:val="008B0184"/>
    <w:rsid w:val="008B097C"/>
    <w:rsid w:val="008B14DC"/>
    <w:rsid w:val="008C50E5"/>
    <w:rsid w:val="008C5D02"/>
    <w:rsid w:val="008C5EC6"/>
    <w:rsid w:val="008D2649"/>
    <w:rsid w:val="008D2A7C"/>
    <w:rsid w:val="008E1D55"/>
    <w:rsid w:val="008E2645"/>
    <w:rsid w:val="008E26A9"/>
    <w:rsid w:val="008F4548"/>
    <w:rsid w:val="008F70EB"/>
    <w:rsid w:val="00900683"/>
    <w:rsid w:val="00900A42"/>
    <w:rsid w:val="0090205A"/>
    <w:rsid w:val="0090451B"/>
    <w:rsid w:val="0090568D"/>
    <w:rsid w:val="0090728E"/>
    <w:rsid w:val="009088D2"/>
    <w:rsid w:val="009125C9"/>
    <w:rsid w:val="00913879"/>
    <w:rsid w:val="00915D35"/>
    <w:rsid w:val="00917661"/>
    <w:rsid w:val="00924B04"/>
    <w:rsid w:val="00924E2B"/>
    <w:rsid w:val="00926B55"/>
    <w:rsid w:val="0093488D"/>
    <w:rsid w:val="00936618"/>
    <w:rsid w:val="00942036"/>
    <w:rsid w:val="009425E9"/>
    <w:rsid w:val="009437F3"/>
    <w:rsid w:val="00946BA2"/>
    <w:rsid w:val="00950496"/>
    <w:rsid w:val="00956253"/>
    <w:rsid w:val="00961979"/>
    <w:rsid w:val="00965E41"/>
    <w:rsid w:val="009663A1"/>
    <w:rsid w:val="00970E5D"/>
    <w:rsid w:val="00971E85"/>
    <w:rsid w:val="009745D0"/>
    <w:rsid w:val="0097701C"/>
    <w:rsid w:val="00980A65"/>
    <w:rsid w:val="009A1097"/>
    <w:rsid w:val="009A164A"/>
    <w:rsid w:val="009A1C39"/>
    <w:rsid w:val="009A2565"/>
    <w:rsid w:val="009A4602"/>
    <w:rsid w:val="009B45E2"/>
    <w:rsid w:val="009B6B07"/>
    <w:rsid w:val="009B74A6"/>
    <w:rsid w:val="009C1632"/>
    <w:rsid w:val="009C5E1C"/>
    <w:rsid w:val="009C6587"/>
    <w:rsid w:val="009C770E"/>
    <w:rsid w:val="009D00CA"/>
    <w:rsid w:val="009D00E8"/>
    <w:rsid w:val="009D54A7"/>
    <w:rsid w:val="009E2D5B"/>
    <w:rsid w:val="009E352A"/>
    <w:rsid w:val="009E7A06"/>
    <w:rsid w:val="009F1885"/>
    <w:rsid w:val="009F3495"/>
    <w:rsid w:val="009F4A23"/>
    <w:rsid w:val="00A02A15"/>
    <w:rsid w:val="00A0353B"/>
    <w:rsid w:val="00A03605"/>
    <w:rsid w:val="00A03BF6"/>
    <w:rsid w:val="00A04B17"/>
    <w:rsid w:val="00A077EC"/>
    <w:rsid w:val="00A108F5"/>
    <w:rsid w:val="00A11C27"/>
    <w:rsid w:val="00A17BC7"/>
    <w:rsid w:val="00A25E70"/>
    <w:rsid w:val="00A31043"/>
    <w:rsid w:val="00A324A0"/>
    <w:rsid w:val="00A33765"/>
    <w:rsid w:val="00A3737D"/>
    <w:rsid w:val="00A50E78"/>
    <w:rsid w:val="00A50ED3"/>
    <w:rsid w:val="00A516A1"/>
    <w:rsid w:val="00A5380E"/>
    <w:rsid w:val="00A54C64"/>
    <w:rsid w:val="00A57801"/>
    <w:rsid w:val="00A62CEA"/>
    <w:rsid w:val="00A63269"/>
    <w:rsid w:val="00A63BA1"/>
    <w:rsid w:val="00A671C0"/>
    <w:rsid w:val="00A70ADB"/>
    <w:rsid w:val="00A71C03"/>
    <w:rsid w:val="00A73D84"/>
    <w:rsid w:val="00A74379"/>
    <w:rsid w:val="00A8273E"/>
    <w:rsid w:val="00A92377"/>
    <w:rsid w:val="00AA097E"/>
    <w:rsid w:val="00AA0BA1"/>
    <w:rsid w:val="00AA1EFF"/>
    <w:rsid w:val="00AA55B6"/>
    <w:rsid w:val="00AA6E57"/>
    <w:rsid w:val="00AB29ED"/>
    <w:rsid w:val="00AB48B0"/>
    <w:rsid w:val="00AB58AD"/>
    <w:rsid w:val="00AB6923"/>
    <w:rsid w:val="00AB6A8C"/>
    <w:rsid w:val="00AC399D"/>
    <w:rsid w:val="00AC51E8"/>
    <w:rsid w:val="00AD0CB8"/>
    <w:rsid w:val="00AD3C94"/>
    <w:rsid w:val="00AD4F56"/>
    <w:rsid w:val="00AD5EE0"/>
    <w:rsid w:val="00AD75B4"/>
    <w:rsid w:val="00AD79AF"/>
    <w:rsid w:val="00AD7D28"/>
    <w:rsid w:val="00AE0A15"/>
    <w:rsid w:val="00AE4BC6"/>
    <w:rsid w:val="00AE4BD8"/>
    <w:rsid w:val="00AE5668"/>
    <w:rsid w:val="00AE775B"/>
    <w:rsid w:val="00AE7BF2"/>
    <w:rsid w:val="00AF1931"/>
    <w:rsid w:val="00AF4579"/>
    <w:rsid w:val="00AF5F55"/>
    <w:rsid w:val="00B011DF"/>
    <w:rsid w:val="00B017A8"/>
    <w:rsid w:val="00B0182D"/>
    <w:rsid w:val="00B03CF7"/>
    <w:rsid w:val="00B063C2"/>
    <w:rsid w:val="00B0702A"/>
    <w:rsid w:val="00B1182F"/>
    <w:rsid w:val="00B143A7"/>
    <w:rsid w:val="00B14824"/>
    <w:rsid w:val="00B14912"/>
    <w:rsid w:val="00B16F32"/>
    <w:rsid w:val="00B17400"/>
    <w:rsid w:val="00B226DB"/>
    <w:rsid w:val="00B3025F"/>
    <w:rsid w:val="00B33345"/>
    <w:rsid w:val="00B35A70"/>
    <w:rsid w:val="00B360A7"/>
    <w:rsid w:val="00B369B8"/>
    <w:rsid w:val="00B36FE4"/>
    <w:rsid w:val="00B4388F"/>
    <w:rsid w:val="00B461AE"/>
    <w:rsid w:val="00B51CF2"/>
    <w:rsid w:val="00B52D1C"/>
    <w:rsid w:val="00B531CD"/>
    <w:rsid w:val="00B56845"/>
    <w:rsid w:val="00B63237"/>
    <w:rsid w:val="00B64CBB"/>
    <w:rsid w:val="00B65C60"/>
    <w:rsid w:val="00B66ACF"/>
    <w:rsid w:val="00B73481"/>
    <w:rsid w:val="00B74B2B"/>
    <w:rsid w:val="00B823EF"/>
    <w:rsid w:val="00B84935"/>
    <w:rsid w:val="00B85E49"/>
    <w:rsid w:val="00B90AD9"/>
    <w:rsid w:val="00B92C09"/>
    <w:rsid w:val="00B96769"/>
    <w:rsid w:val="00BA066C"/>
    <w:rsid w:val="00BA2CFB"/>
    <w:rsid w:val="00BA35DB"/>
    <w:rsid w:val="00BA3DAE"/>
    <w:rsid w:val="00BA7F21"/>
    <w:rsid w:val="00BB41EB"/>
    <w:rsid w:val="00BC0BDD"/>
    <w:rsid w:val="00BC2358"/>
    <w:rsid w:val="00BC23C2"/>
    <w:rsid w:val="00BC2D45"/>
    <w:rsid w:val="00BC3D53"/>
    <w:rsid w:val="00BC51E0"/>
    <w:rsid w:val="00BC64A2"/>
    <w:rsid w:val="00BD1D09"/>
    <w:rsid w:val="00BD5D58"/>
    <w:rsid w:val="00BE04E5"/>
    <w:rsid w:val="00BE06DA"/>
    <w:rsid w:val="00BE270E"/>
    <w:rsid w:val="00BE3517"/>
    <w:rsid w:val="00BE5D11"/>
    <w:rsid w:val="00BE6320"/>
    <w:rsid w:val="00BE7D78"/>
    <w:rsid w:val="00BF1763"/>
    <w:rsid w:val="00BF5765"/>
    <w:rsid w:val="00BF6585"/>
    <w:rsid w:val="00C011D7"/>
    <w:rsid w:val="00C02C5F"/>
    <w:rsid w:val="00C07A55"/>
    <w:rsid w:val="00C13086"/>
    <w:rsid w:val="00C13EE0"/>
    <w:rsid w:val="00C151B3"/>
    <w:rsid w:val="00C23595"/>
    <w:rsid w:val="00C23C5B"/>
    <w:rsid w:val="00C269B3"/>
    <w:rsid w:val="00C334B5"/>
    <w:rsid w:val="00C33E08"/>
    <w:rsid w:val="00C34980"/>
    <w:rsid w:val="00C45B7F"/>
    <w:rsid w:val="00C52DFB"/>
    <w:rsid w:val="00C57E0E"/>
    <w:rsid w:val="00C60074"/>
    <w:rsid w:val="00C63186"/>
    <w:rsid w:val="00C6556B"/>
    <w:rsid w:val="00C67E19"/>
    <w:rsid w:val="00C75BA9"/>
    <w:rsid w:val="00C80CE3"/>
    <w:rsid w:val="00C84885"/>
    <w:rsid w:val="00C85342"/>
    <w:rsid w:val="00C8727C"/>
    <w:rsid w:val="00C91062"/>
    <w:rsid w:val="00C94030"/>
    <w:rsid w:val="00C942D5"/>
    <w:rsid w:val="00C960DC"/>
    <w:rsid w:val="00CA442F"/>
    <w:rsid w:val="00CA4884"/>
    <w:rsid w:val="00CA5528"/>
    <w:rsid w:val="00CB0443"/>
    <w:rsid w:val="00CC0496"/>
    <w:rsid w:val="00CC0F6D"/>
    <w:rsid w:val="00CE0CB9"/>
    <w:rsid w:val="00CE6A69"/>
    <w:rsid w:val="00CF3DA4"/>
    <w:rsid w:val="00CF43CF"/>
    <w:rsid w:val="00CF6458"/>
    <w:rsid w:val="00D0126D"/>
    <w:rsid w:val="00D02C75"/>
    <w:rsid w:val="00D05399"/>
    <w:rsid w:val="00D10E22"/>
    <w:rsid w:val="00D118C6"/>
    <w:rsid w:val="00D1251C"/>
    <w:rsid w:val="00D131D4"/>
    <w:rsid w:val="00D13D2C"/>
    <w:rsid w:val="00D17BB3"/>
    <w:rsid w:val="00D214CB"/>
    <w:rsid w:val="00D27789"/>
    <w:rsid w:val="00D303F3"/>
    <w:rsid w:val="00D31FCF"/>
    <w:rsid w:val="00D33F1F"/>
    <w:rsid w:val="00D35C66"/>
    <w:rsid w:val="00D360EE"/>
    <w:rsid w:val="00D36A04"/>
    <w:rsid w:val="00D371F0"/>
    <w:rsid w:val="00D5321C"/>
    <w:rsid w:val="00D60C9E"/>
    <w:rsid w:val="00D61389"/>
    <w:rsid w:val="00D635D4"/>
    <w:rsid w:val="00D63E34"/>
    <w:rsid w:val="00D66993"/>
    <w:rsid w:val="00D675C4"/>
    <w:rsid w:val="00D67833"/>
    <w:rsid w:val="00D7783F"/>
    <w:rsid w:val="00D8005F"/>
    <w:rsid w:val="00D8041D"/>
    <w:rsid w:val="00D810B8"/>
    <w:rsid w:val="00D83BB6"/>
    <w:rsid w:val="00D8625E"/>
    <w:rsid w:val="00D8628E"/>
    <w:rsid w:val="00DA0DDD"/>
    <w:rsid w:val="00DA441F"/>
    <w:rsid w:val="00DA65C9"/>
    <w:rsid w:val="00DA67DA"/>
    <w:rsid w:val="00DA7DD6"/>
    <w:rsid w:val="00DC2400"/>
    <w:rsid w:val="00DC2F94"/>
    <w:rsid w:val="00DC6EB0"/>
    <w:rsid w:val="00DD1288"/>
    <w:rsid w:val="00DD2EB4"/>
    <w:rsid w:val="00DD3D9E"/>
    <w:rsid w:val="00DD7908"/>
    <w:rsid w:val="00DF0098"/>
    <w:rsid w:val="00DF2349"/>
    <w:rsid w:val="00DF2435"/>
    <w:rsid w:val="00DF2C6F"/>
    <w:rsid w:val="00DF6848"/>
    <w:rsid w:val="00DF7D47"/>
    <w:rsid w:val="00E0121C"/>
    <w:rsid w:val="00E0350C"/>
    <w:rsid w:val="00E051F4"/>
    <w:rsid w:val="00E05883"/>
    <w:rsid w:val="00E1262A"/>
    <w:rsid w:val="00E15C01"/>
    <w:rsid w:val="00E21D7D"/>
    <w:rsid w:val="00E25D6C"/>
    <w:rsid w:val="00E30F84"/>
    <w:rsid w:val="00E40175"/>
    <w:rsid w:val="00E40C97"/>
    <w:rsid w:val="00E426A4"/>
    <w:rsid w:val="00E447A9"/>
    <w:rsid w:val="00E60C5E"/>
    <w:rsid w:val="00E614DA"/>
    <w:rsid w:val="00E62899"/>
    <w:rsid w:val="00E62AE1"/>
    <w:rsid w:val="00E64714"/>
    <w:rsid w:val="00E67A07"/>
    <w:rsid w:val="00E708B3"/>
    <w:rsid w:val="00E715AF"/>
    <w:rsid w:val="00E718F3"/>
    <w:rsid w:val="00E7487E"/>
    <w:rsid w:val="00E82297"/>
    <w:rsid w:val="00E82FDA"/>
    <w:rsid w:val="00E875B4"/>
    <w:rsid w:val="00E90F0F"/>
    <w:rsid w:val="00E94406"/>
    <w:rsid w:val="00E958D6"/>
    <w:rsid w:val="00EA2880"/>
    <w:rsid w:val="00EA65FE"/>
    <w:rsid w:val="00EA706E"/>
    <w:rsid w:val="00EA7687"/>
    <w:rsid w:val="00EB0283"/>
    <w:rsid w:val="00EB0980"/>
    <w:rsid w:val="00EB1010"/>
    <w:rsid w:val="00EB6C7B"/>
    <w:rsid w:val="00EC0CC5"/>
    <w:rsid w:val="00EC10D1"/>
    <w:rsid w:val="00EC1360"/>
    <w:rsid w:val="00EC437F"/>
    <w:rsid w:val="00EC44CA"/>
    <w:rsid w:val="00ED14B2"/>
    <w:rsid w:val="00ED6102"/>
    <w:rsid w:val="00EF191F"/>
    <w:rsid w:val="00EF19AE"/>
    <w:rsid w:val="00EF39FD"/>
    <w:rsid w:val="00F01628"/>
    <w:rsid w:val="00F03523"/>
    <w:rsid w:val="00F05D4A"/>
    <w:rsid w:val="00F06842"/>
    <w:rsid w:val="00F107FD"/>
    <w:rsid w:val="00F10804"/>
    <w:rsid w:val="00F132CD"/>
    <w:rsid w:val="00F1472F"/>
    <w:rsid w:val="00F2052D"/>
    <w:rsid w:val="00F21B6D"/>
    <w:rsid w:val="00F237D4"/>
    <w:rsid w:val="00F255BA"/>
    <w:rsid w:val="00F25925"/>
    <w:rsid w:val="00F3625A"/>
    <w:rsid w:val="00F43D07"/>
    <w:rsid w:val="00F44A92"/>
    <w:rsid w:val="00F61FF1"/>
    <w:rsid w:val="00F63635"/>
    <w:rsid w:val="00F64E1E"/>
    <w:rsid w:val="00F65306"/>
    <w:rsid w:val="00F67C0A"/>
    <w:rsid w:val="00F70B70"/>
    <w:rsid w:val="00F72120"/>
    <w:rsid w:val="00F73224"/>
    <w:rsid w:val="00F73AA3"/>
    <w:rsid w:val="00F74EF4"/>
    <w:rsid w:val="00F75245"/>
    <w:rsid w:val="00F75648"/>
    <w:rsid w:val="00F75E1E"/>
    <w:rsid w:val="00F76319"/>
    <w:rsid w:val="00F7631F"/>
    <w:rsid w:val="00F7640B"/>
    <w:rsid w:val="00F825D8"/>
    <w:rsid w:val="00F86B87"/>
    <w:rsid w:val="00F96229"/>
    <w:rsid w:val="00FA2223"/>
    <w:rsid w:val="00FA3B7B"/>
    <w:rsid w:val="00FA4CF0"/>
    <w:rsid w:val="00FA510A"/>
    <w:rsid w:val="00FA63A8"/>
    <w:rsid w:val="00FA662D"/>
    <w:rsid w:val="00FA74C8"/>
    <w:rsid w:val="00FB1EB9"/>
    <w:rsid w:val="00FB6246"/>
    <w:rsid w:val="00FB64A8"/>
    <w:rsid w:val="00FC01D0"/>
    <w:rsid w:val="00FC2A16"/>
    <w:rsid w:val="00FC3EC3"/>
    <w:rsid w:val="00FC5E0D"/>
    <w:rsid w:val="00FC6E77"/>
    <w:rsid w:val="00FD1925"/>
    <w:rsid w:val="00FD1C47"/>
    <w:rsid w:val="00FD3713"/>
    <w:rsid w:val="00FD406F"/>
    <w:rsid w:val="00FD5E56"/>
    <w:rsid w:val="00FD63E0"/>
    <w:rsid w:val="00FD74AE"/>
    <w:rsid w:val="00FE0C5E"/>
    <w:rsid w:val="00FE133E"/>
    <w:rsid w:val="00FE16D5"/>
    <w:rsid w:val="00FE21E1"/>
    <w:rsid w:val="00FE3FD3"/>
    <w:rsid w:val="00FE5872"/>
    <w:rsid w:val="00FE7AF2"/>
    <w:rsid w:val="00FF252C"/>
    <w:rsid w:val="00FF4714"/>
    <w:rsid w:val="00FF4939"/>
    <w:rsid w:val="02E3427F"/>
    <w:rsid w:val="04592297"/>
    <w:rsid w:val="04C2DADF"/>
    <w:rsid w:val="06B87871"/>
    <w:rsid w:val="07097B35"/>
    <w:rsid w:val="085BF5D0"/>
    <w:rsid w:val="09459FFE"/>
    <w:rsid w:val="0A0B868F"/>
    <w:rsid w:val="0E7229DA"/>
    <w:rsid w:val="0EB99DB3"/>
    <w:rsid w:val="0F73C982"/>
    <w:rsid w:val="1072DB88"/>
    <w:rsid w:val="11092FA8"/>
    <w:rsid w:val="11652399"/>
    <w:rsid w:val="1385A539"/>
    <w:rsid w:val="13D1FBF6"/>
    <w:rsid w:val="1432C397"/>
    <w:rsid w:val="14595B36"/>
    <w:rsid w:val="159EED50"/>
    <w:rsid w:val="171D5D9B"/>
    <w:rsid w:val="1763661D"/>
    <w:rsid w:val="17849E98"/>
    <w:rsid w:val="1790FBF8"/>
    <w:rsid w:val="186906D8"/>
    <w:rsid w:val="186EAAD4"/>
    <w:rsid w:val="1D6138A1"/>
    <w:rsid w:val="1D7CBA29"/>
    <w:rsid w:val="1E8D2B4A"/>
    <w:rsid w:val="20C58FBE"/>
    <w:rsid w:val="212B36EE"/>
    <w:rsid w:val="22A133B5"/>
    <w:rsid w:val="235B3F98"/>
    <w:rsid w:val="242DECA8"/>
    <w:rsid w:val="245C9E9B"/>
    <w:rsid w:val="24F70FF9"/>
    <w:rsid w:val="2525B7F3"/>
    <w:rsid w:val="260137C7"/>
    <w:rsid w:val="26E7FC9D"/>
    <w:rsid w:val="2886FE4A"/>
    <w:rsid w:val="2AE6AE0A"/>
    <w:rsid w:val="2BC511E3"/>
    <w:rsid w:val="2C87DB17"/>
    <w:rsid w:val="2D141CAF"/>
    <w:rsid w:val="2F7255FC"/>
    <w:rsid w:val="307901B0"/>
    <w:rsid w:val="34615924"/>
    <w:rsid w:val="3510BA20"/>
    <w:rsid w:val="35F026F8"/>
    <w:rsid w:val="39E4A1BB"/>
    <w:rsid w:val="3B1EED73"/>
    <w:rsid w:val="3BB298DC"/>
    <w:rsid w:val="3C5DCD78"/>
    <w:rsid w:val="3CB3220D"/>
    <w:rsid w:val="3E5BABA6"/>
    <w:rsid w:val="3F8EB09F"/>
    <w:rsid w:val="40A9AE9D"/>
    <w:rsid w:val="411158A3"/>
    <w:rsid w:val="411292E3"/>
    <w:rsid w:val="41C592A2"/>
    <w:rsid w:val="42457EFE"/>
    <w:rsid w:val="429A2DFB"/>
    <w:rsid w:val="459BA4F2"/>
    <w:rsid w:val="4659FDBD"/>
    <w:rsid w:val="48669AF4"/>
    <w:rsid w:val="491C199D"/>
    <w:rsid w:val="49A37266"/>
    <w:rsid w:val="49B49EE0"/>
    <w:rsid w:val="4A5A9A67"/>
    <w:rsid w:val="4B152B45"/>
    <w:rsid w:val="4C540B4A"/>
    <w:rsid w:val="4D04CF8C"/>
    <w:rsid w:val="4D9435F4"/>
    <w:rsid w:val="4F939992"/>
    <w:rsid w:val="51C520BF"/>
    <w:rsid w:val="531298C0"/>
    <w:rsid w:val="534074E1"/>
    <w:rsid w:val="53760A49"/>
    <w:rsid w:val="53E556FB"/>
    <w:rsid w:val="552E6D15"/>
    <w:rsid w:val="5569580D"/>
    <w:rsid w:val="56177A84"/>
    <w:rsid w:val="593344B8"/>
    <w:rsid w:val="5A7C3D52"/>
    <w:rsid w:val="5AD64C39"/>
    <w:rsid w:val="5B833C1F"/>
    <w:rsid w:val="5CD5CA91"/>
    <w:rsid w:val="5D6855C4"/>
    <w:rsid w:val="5EDECA06"/>
    <w:rsid w:val="5F975DC0"/>
    <w:rsid w:val="600224C9"/>
    <w:rsid w:val="60578C46"/>
    <w:rsid w:val="60B1EA70"/>
    <w:rsid w:val="615061A5"/>
    <w:rsid w:val="619DF52A"/>
    <w:rsid w:val="6202B694"/>
    <w:rsid w:val="624465D0"/>
    <w:rsid w:val="638EE386"/>
    <w:rsid w:val="64157F6A"/>
    <w:rsid w:val="6465D186"/>
    <w:rsid w:val="6698A253"/>
    <w:rsid w:val="6712EC3D"/>
    <w:rsid w:val="67706FCA"/>
    <w:rsid w:val="67A89D65"/>
    <w:rsid w:val="68D24748"/>
    <w:rsid w:val="6A260F39"/>
    <w:rsid w:val="6B3BBBF5"/>
    <w:rsid w:val="6C76324B"/>
    <w:rsid w:val="6C8BD6D1"/>
    <w:rsid w:val="6CF3ED5F"/>
    <w:rsid w:val="6DD81587"/>
    <w:rsid w:val="6E79D148"/>
    <w:rsid w:val="6EE51E57"/>
    <w:rsid w:val="713AAC17"/>
    <w:rsid w:val="7193040C"/>
    <w:rsid w:val="7554C482"/>
    <w:rsid w:val="788C6544"/>
    <w:rsid w:val="789254E6"/>
    <w:rsid w:val="7968946C"/>
    <w:rsid w:val="7A14C527"/>
    <w:rsid w:val="7AD3059A"/>
    <w:rsid w:val="7BD60B26"/>
    <w:rsid w:val="7BD70C1A"/>
    <w:rsid w:val="7BDD2E63"/>
    <w:rsid w:val="7C9E1E75"/>
    <w:rsid w:val="7E8635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F65AE3BF-4DD3-40BF-9A15-2DA4CCCD7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9"/>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9"/>
      </w:numPr>
      <w:suppressAutoHyphens/>
      <w:spacing w:before="80"/>
    </w:pPr>
    <w:rPr>
      <w:i/>
    </w:rPr>
  </w:style>
  <w:style w:type="paragraph" w:customStyle="1" w:styleId="Els-3rdorder-head">
    <w:name w:val="Els-3rdorder-head"/>
    <w:basedOn w:val="Els-body-text"/>
    <w:next w:val="Els-body-text"/>
    <w:rsid w:val="008B0184"/>
    <w:pPr>
      <w:keepNext/>
      <w:numPr>
        <w:ilvl w:val="3"/>
        <w:numId w:val="19"/>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7"/>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9"/>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character" w:customStyle="1" w:styleId="fontstyle01">
    <w:name w:val="fontstyle01"/>
    <w:basedOn w:val="DefaultParagraphFont"/>
    <w:rsid w:val="0013183F"/>
    <w:rPr>
      <w:rFonts w:ascii="LMRoman10-Regular-Identity-H" w:hAnsi="LMRoman10-Regular-Identity-H" w:hint="default"/>
      <w:b w:val="0"/>
      <w:bCs w:val="0"/>
      <w:i w:val="0"/>
      <w:iCs w:val="0"/>
      <w:color w:val="000000"/>
      <w:sz w:val="20"/>
      <w:szCs w:val="20"/>
    </w:rPr>
  </w:style>
  <w:style w:type="character" w:customStyle="1" w:styleId="fontstyle21">
    <w:name w:val="fontstyle21"/>
    <w:basedOn w:val="DefaultParagraphFont"/>
    <w:rsid w:val="00454975"/>
    <w:rPr>
      <w:rFonts w:ascii="NimbusRomNo9L-Medi" w:hAnsi="NimbusRomNo9L-Medi" w:hint="default"/>
      <w:b/>
      <w:bCs/>
      <w:i w:val="0"/>
      <w:iCs w:val="0"/>
      <w:color w:val="000000"/>
      <w:sz w:val="20"/>
      <w:szCs w:val="20"/>
    </w:rPr>
  </w:style>
  <w:style w:type="character" w:customStyle="1" w:styleId="fontstyle31">
    <w:name w:val="fontstyle31"/>
    <w:basedOn w:val="DefaultParagraphFont"/>
    <w:rsid w:val="00454975"/>
    <w:rPr>
      <w:rFonts w:ascii="NimbusRomNo9L-ReguItal" w:hAnsi="NimbusRomNo9L-ReguItal" w:hint="default"/>
      <w:b w:val="0"/>
      <w:bCs w:val="0"/>
      <w:i/>
      <w:iCs/>
      <w:color w:val="000000"/>
      <w:sz w:val="14"/>
      <w:szCs w:val="14"/>
    </w:rPr>
  </w:style>
  <w:style w:type="character" w:customStyle="1" w:styleId="fontstyle41">
    <w:name w:val="fontstyle41"/>
    <w:basedOn w:val="DefaultParagraphFont"/>
    <w:rsid w:val="00454975"/>
    <w:rPr>
      <w:rFonts w:ascii="NimbusRomNo9L-Regu" w:hAnsi="NimbusRomNo9L-Regu" w:hint="default"/>
      <w:b w:val="0"/>
      <w:bCs w:val="0"/>
      <w:i w:val="0"/>
      <w:iCs w:val="0"/>
      <w:color w:val="000000"/>
      <w:sz w:val="20"/>
      <w:szCs w:val="20"/>
    </w:rPr>
  </w:style>
  <w:style w:type="character" w:customStyle="1" w:styleId="fontstyle51">
    <w:name w:val="fontstyle51"/>
    <w:basedOn w:val="DefaultParagraphFont"/>
    <w:rsid w:val="00454975"/>
    <w:rPr>
      <w:rFonts w:ascii="rtxr" w:hAnsi="rtxr" w:hint="default"/>
      <w:b w:val="0"/>
      <w:bCs w:val="0"/>
      <w:i w:val="0"/>
      <w:iCs w:val="0"/>
      <w:color w:val="000000"/>
      <w:sz w:val="20"/>
      <w:szCs w:val="20"/>
    </w:rPr>
  </w:style>
  <w:style w:type="character" w:customStyle="1" w:styleId="fontstyle61">
    <w:name w:val="fontstyle61"/>
    <w:basedOn w:val="DefaultParagraphFont"/>
    <w:rsid w:val="00454975"/>
    <w:rPr>
      <w:rFonts w:ascii="txsy" w:hAnsi="txsy" w:hint="default"/>
      <w:b w:val="0"/>
      <w:bCs w:val="0"/>
      <w:i w:val="0"/>
      <w:iCs w:val="0"/>
      <w:color w:val="000000"/>
      <w:sz w:val="20"/>
      <w:szCs w:val="20"/>
    </w:rPr>
  </w:style>
  <w:style w:type="character" w:customStyle="1" w:styleId="fontstyle71">
    <w:name w:val="fontstyle71"/>
    <w:basedOn w:val="DefaultParagraphFont"/>
    <w:rsid w:val="00454975"/>
    <w:rPr>
      <w:rFonts w:ascii="txex" w:hAnsi="txex" w:hint="default"/>
      <w:b w:val="0"/>
      <w:bCs w:val="0"/>
      <w:i w:val="0"/>
      <w:iCs w:val="0"/>
      <w:color w:val="000000"/>
      <w:sz w:val="20"/>
      <w:szCs w:val="20"/>
    </w:rPr>
  </w:style>
  <w:style w:type="character" w:customStyle="1" w:styleId="fontstyle81">
    <w:name w:val="fontstyle81"/>
    <w:basedOn w:val="DefaultParagraphFont"/>
    <w:rsid w:val="00454975"/>
    <w:rPr>
      <w:rFonts w:ascii="rtxmi" w:hAnsi="rtxmi" w:hint="default"/>
      <w:b w:val="0"/>
      <w:bCs w:val="0"/>
      <w:i w:val="0"/>
      <w:iCs w:val="0"/>
      <w:color w:val="000000"/>
      <w:sz w:val="20"/>
      <w:szCs w:val="20"/>
    </w:rPr>
  </w:style>
  <w:style w:type="character" w:styleId="PlaceholderText">
    <w:name w:val="Placeholder Text"/>
    <w:basedOn w:val="DefaultParagraphFont"/>
    <w:uiPriority w:val="99"/>
    <w:semiHidden/>
    <w:rsid w:val="007B5C43"/>
    <w:rPr>
      <w:color w:val="808080"/>
    </w:rPr>
  </w:style>
  <w:style w:type="character" w:customStyle="1" w:styleId="fontstyle11">
    <w:name w:val="fontstyle11"/>
    <w:basedOn w:val="DefaultParagraphFont"/>
    <w:rsid w:val="005365D7"/>
    <w:rPr>
      <w:rFonts w:ascii="NimbusRomNo9L-ReguItal" w:hAnsi="NimbusRomNo9L-ReguItal" w:hint="default"/>
      <w:b w:val="0"/>
      <w:bCs w:val="0"/>
      <w:i/>
      <w:iCs/>
      <w:color w:val="000000"/>
      <w:sz w:val="14"/>
      <w:szCs w:val="14"/>
    </w:rPr>
  </w:style>
  <w:style w:type="paragraph" w:styleId="ListParagraph">
    <w:name w:val="List Paragraph"/>
    <w:basedOn w:val="Normal"/>
    <w:uiPriority w:val="34"/>
    <w:qFormat/>
    <w:rsid w:val="00102DB7"/>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8B097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61715">
      <w:bodyDiv w:val="1"/>
      <w:marLeft w:val="0"/>
      <w:marRight w:val="0"/>
      <w:marTop w:val="0"/>
      <w:marBottom w:val="0"/>
      <w:divBdr>
        <w:top w:val="none" w:sz="0" w:space="0" w:color="auto"/>
        <w:left w:val="none" w:sz="0" w:space="0" w:color="auto"/>
        <w:bottom w:val="none" w:sz="0" w:space="0" w:color="auto"/>
        <w:right w:val="none" w:sz="0" w:space="0" w:color="auto"/>
      </w:divBdr>
    </w:div>
    <w:div w:id="150946309">
      <w:bodyDiv w:val="1"/>
      <w:marLeft w:val="0"/>
      <w:marRight w:val="0"/>
      <w:marTop w:val="0"/>
      <w:marBottom w:val="0"/>
      <w:divBdr>
        <w:top w:val="none" w:sz="0" w:space="0" w:color="auto"/>
        <w:left w:val="none" w:sz="0" w:space="0" w:color="auto"/>
        <w:bottom w:val="none" w:sz="0" w:space="0" w:color="auto"/>
        <w:right w:val="none" w:sz="0" w:space="0" w:color="auto"/>
      </w:divBdr>
    </w:div>
    <w:div w:id="230503070">
      <w:bodyDiv w:val="1"/>
      <w:marLeft w:val="0"/>
      <w:marRight w:val="0"/>
      <w:marTop w:val="0"/>
      <w:marBottom w:val="0"/>
      <w:divBdr>
        <w:top w:val="none" w:sz="0" w:space="0" w:color="auto"/>
        <w:left w:val="none" w:sz="0" w:space="0" w:color="auto"/>
        <w:bottom w:val="none" w:sz="0" w:space="0" w:color="auto"/>
        <w:right w:val="none" w:sz="0" w:space="0" w:color="auto"/>
      </w:divBdr>
    </w:div>
    <w:div w:id="431584802">
      <w:bodyDiv w:val="1"/>
      <w:marLeft w:val="0"/>
      <w:marRight w:val="0"/>
      <w:marTop w:val="0"/>
      <w:marBottom w:val="0"/>
      <w:divBdr>
        <w:top w:val="none" w:sz="0" w:space="0" w:color="auto"/>
        <w:left w:val="none" w:sz="0" w:space="0" w:color="auto"/>
        <w:bottom w:val="none" w:sz="0" w:space="0" w:color="auto"/>
        <w:right w:val="none" w:sz="0" w:space="0" w:color="auto"/>
      </w:divBdr>
    </w:div>
    <w:div w:id="583802393">
      <w:bodyDiv w:val="1"/>
      <w:marLeft w:val="0"/>
      <w:marRight w:val="0"/>
      <w:marTop w:val="0"/>
      <w:marBottom w:val="0"/>
      <w:divBdr>
        <w:top w:val="none" w:sz="0" w:space="0" w:color="auto"/>
        <w:left w:val="none" w:sz="0" w:space="0" w:color="auto"/>
        <w:bottom w:val="none" w:sz="0" w:space="0" w:color="auto"/>
        <w:right w:val="none" w:sz="0" w:space="0" w:color="auto"/>
      </w:divBdr>
    </w:div>
    <w:div w:id="650986655">
      <w:bodyDiv w:val="1"/>
      <w:marLeft w:val="0"/>
      <w:marRight w:val="0"/>
      <w:marTop w:val="0"/>
      <w:marBottom w:val="0"/>
      <w:divBdr>
        <w:top w:val="none" w:sz="0" w:space="0" w:color="auto"/>
        <w:left w:val="none" w:sz="0" w:space="0" w:color="auto"/>
        <w:bottom w:val="none" w:sz="0" w:space="0" w:color="auto"/>
        <w:right w:val="none" w:sz="0" w:space="0" w:color="auto"/>
      </w:divBdr>
    </w:div>
    <w:div w:id="1048605622">
      <w:bodyDiv w:val="1"/>
      <w:marLeft w:val="0"/>
      <w:marRight w:val="0"/>
      <w:marTop w:val="0"/>
      <w:marBottom w:val="0"/>
      <w:divBdr>
        <w:top w:val="none" w:sz="0" w:space="0" w:color="auto"/>
        <w:left w:val="none" w:sz="0" w:space="0" w:color="auto"/>
        <w:bottom w:val="none" w:sz="0" w:space="0" w:color="auto"/>
        <w:right w:val="none" w:sz="0" w:space="0" w:color="auto"/>
      </w:divBdr>
    </w:div>
    <w:div w:id="1312249169">
      <w:bodyDiv w:val="1"/>
      <w:marLeft w:val="0"/>
      <w:marRight w:val="0"/>
      <w:marTop w:val="0"/>
      <w:marBottom w:val="0"/>
      <w:divBdr>
        <w:top w:val="none" w:sz="0" w:space="0" w:color="auto"/>
        <w:left w:val="none" w:sz="0" w:space="0" w:color="auto"/>
        <w:bottom w:val="none" w:sz="0" w:space="0" w:color="auto"/>
        <w:right w:val="none" w:sz="0" w:space="0" w:color="auto"/>
      </w:divBdr>
    </w:div>
    <w:div w:id="1328090678">
      <w:bodyDiv w:val="1"/>
      <w:marLeft w:val="0"/>
      <w:marRight w:val="0"/>
      <w:marTop w:val="0"/>
      <w:marBottom w:val="0"/>
      <w:divBdr>
        <w:top w:val="none" w:sz="0" w:space="0" w:color="auto"/>
        <w:left w:val="none" w:sz="0" w:space="0" w:color="auto"/>
        <w:bottom w:val="none" w:sz="0" w:space="0" w:color="auto"/>
        <w:right w:val="none" w:sz="0" w:space="0" w:color="auto"/>
      </w:divBdr>
    </w:div>
    <w:div w:id="1454448405">
      <w:bodyDiv w:val="1"/>
      <w:marLeft w:val="0"/>
      <w:marRight w:val="0"/>
      <w:marTop w:val="0"/>
      <w:marBottom w:val="0"/>
      <w:divBdr>
        <w:top w:val="none" w:sz="0" w:space="0" w:color="auto"/>
        <w:left w:val="none" w:sz="0" w:space="0" w:color="auto"/>
        <w:bottom w:val="none" w:sz="0" w:space="0" w:color="auto"/>
        <w:right w:val="none" w:sz="0" w:space="0" w:color="auto"/>
      </w:divBdr>
    </w:div>
    <w:div w:id="1515143677">
      <w:bodyDiv w:val="1"/>
      <w:marLeft w:val="0"/>
      <w:marRight w:val="0"/>
      <w:marTop w:val="0"/>
      <w:marBottom w:val="0"/>
      <w:divBdr>
        <w:top w:val="none" w:sz="0" w:space="0" w:color="auto"/>
        <w:left w:val="none" w:sz="0" w:space="0" w:color="auto"/>
        <w:bottom w:val="none" w:sz="0" w:space="0" w:color="auto"/>
        <w:right w:val="none" w:sz="0" w:space="0" w:color="auto"/>
      </w:divBdr>
    </w:div>
    <w:div w:id="1778720694">
      <w:bodyDiv w:val="1"/>
      <w:marLeft w:val="0"/>
      <w:marRight w:val="0"/>
      <w:marTop w:val="0"/>
      <w:marBottom w:val="0"/>
      <w:divBdr>
        <w:top w:val="none" w:sz="0" w:space="0" w:color="auto"/>
        <w:left w:val="none" w:sz="0" w:space="0" w:color="auto"/>
        <w:bottom w:val="none" w:sz="0" w:space="0" w:color="auto"/>
        <w:right w:val="none" w:sz="0" w:space="0" w:color="auto"/>
      </w:divBdr>
    </w:div>
    <w:div w:id="1830553681">
      <w:bodyDiv w:val="1"/>
      <w:marLeft w:val="0"/>
      <w:marRight w:val="0"/>
      <w:marTop w:val="0"/>
      <w:marBottom w:val="0"/>
      <w:divBdr>
        <w:top w:val="none" w:sz="0" w:space="0" w:color="auto"/>
        <w:left w:val="none" w:sz="0" w:space="0" w:color="auto"/>
        <w:bottom w:val="none" w:sz="0" w:space="0" w:color="auto"/>
        <w:right w:val="none" w:sz="0" w:space="0" w:color="auto"/>
      </w:divBdr>
    </w:div>
    <w:div w:id="1832984550">
      <w:bodyDiv w:val="1"/>
      <w:marLeft w:val="0"/>
      <w:marRight w:val="0"/>
      <w:marTop w:val="0"/>
      <w:marBottom w:val="0"/>
      <w:divBdr>
        <w:top w:val="none" w:sz="0" w:space="0" w:color="auto"/>
        <w:left w:val="none" w:sz="0" w:space="0" w:color="auto"/>
        <w:bottom w:val="none" w:sz="0" w:space="0" w:color="auto"/>
        <w:right w:val="none" w:sz="0" w:space="0" w:color="auto"/>
      </w:divBdr>
    </w:div>
    <w:div w:id="188757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Metadata/LabelInfo.xml><?xml version="1.0" encoding="utf-8"?>
<clbl:labelList xmlns:clbl="http://schemas.microsoft.com/office/2020/mipLabelMetadata">
  <clbl:label id="{d0cb1e24-a0e2-4a4c-9340-733297c9cd7c}" enabled="1" method="Privileged" siteId="{db1e96a8-a3da-442a-930b-235cac24cd5c}" removed="0"/>
</clbl:labelList>
</file>

<file path=docProps/app.xml><?xml version="1.0" encoding="utf-8"?>
<Properties xmlns="http://schemas.openxmlformats.org/officeDocument/2006/extended-properties" xmlns:vt="http://schemas.openxmlformats.org/officeDocument/2006/docPropsVTypes">
  <Template>C:\Users\marinakisk\KOSTAS-10 July 2017\books\book proposals\Computer Aided Chemical Engineering\Instructions\Chapter.dotx</Template>
  <TotalTime>413</TotalTime>
  <Pages>6</Pages>
  <Words>2648</Words>
  <Characters>15554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Chapter</vt:lpstr>
    </vt:vector>
  </TitlesOfParts>
  <Company>Elsevier Science</Company>
  <LinksUpToDate>false</LinksUpToDate>
  <CharactersWithSpaces>18166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subject/>
  <dc:creator>Kostas</dc:creator>
  <cp:keywords/>
  <cp:lastModifiedBy>Abdul Razak, Rihab PTIN-PTX/D/I</cp:lastModifiedBy>
  <cp:revision>420</cp:revision>
  <cp:lastPrinted>2023-11-28T10:47:00Z</cp:lastPrinted>
  <dcterms:created xsi:type="dcterms:W3CDTF">2023-10-03T08:50:00Z</dcterms:created>
  <dcterms:modified xsi:type="dcterms:W3CDTF">2023-12-30T09:17:00Z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