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1E985EC6" w:rsidR="00DA51A3" w:rsidRPr="00466FFD" w:rsidRDefault="005A514D"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Assessment of wastewater plant serving </w:t>
      </w:r>
      <w:r w:rsidR="00DA2B99">
        <w:rPr>
          <w:rFonts w:ascii="Times New Roman" w:eastAsia="MS PGothic" w:hAnsi="Times New Roman"/>
          <w:b/>
          <w:bCs/>
          <w:sz w:val="24"/>
          <w:szCs w:val="24"/>
          <w:lang w:val="en-US"/>
        </w:rPr>
        <w:t xml:space="preserve">a </w:t>
      </w:r>
      <w:r>
        <w:rPr>
          <w:rFonts w:ascii="Times New Roman" w:eastAsia="MS PGothic" w:hAnsi="Times New Roman"/>
          <w:b/>
          <w:bCs/>
          <w:sz w:val="24"/>
          <w:szCs w:val="24"/>
          <w:lang w:val="en-US"/>
        </w:rPr>
        <w:t xml:space="preserve">paper industry: performances evaluation and proposal treatment for the reduction of </w:t>
      </w:r>
      <w:r w:rsidR="00DA2B99">
        <w:rPr>
          <w:rFonts w:ascii="Times New Roman" w:eastAsia="MS PGothic" w:hAnsi="Times New Roman"/>
          <w:b/>
          <w:bCs/>
          <w:sz w:val="24"/>
          <w:szCs w:val="24"/>
          <w:lang w:val="en-US"/>
        </w:rPr>
        <w:t>freshwater</w:t>
      </w:r>
      <w:r>
        <w:rPr>
          <w:rFonts w:ascii="Times New Roman" w:eastAsia="MS PGothic" w:hAnsi="Times New Roman"/>
          <w:b/>
          <w:bCs/>
          <w:sz w:val="24"/>
          <w:szCs w:val="24"/>
          <w:lang w:val="en-US"/>
        </w:rPr>
        <w:t xml:space="preserve"> consumption</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583FDC6E" w:rsidR="00DA51A3" w:rsidRPr="002E0BDC" w:rsidRDefault="002E0BDC" w:rsidP="00DA51A3">
      <w:pPr>
        <w:snapToGrid w:val="0"/>
        <w:jc w:val="center"/>
        <w:rPr>
          <w:rFonts w:ascii="Times New Roman" w:eastAsia="MS PGothic" w:hAnsi="Times New Roman"/>
          <w:sz w:val="24"/>
          <w:szCs w:val="24"/>
        </w:rPr>
      </w:pPr>
      <w:r w:rsidRPr="002E0BDC">
        <w:rPr>
          <w:rFonts w:ascii="Times New Roman" w:eastAsia="SimSun" w:hAnsi="Times New Roman"/>
          <w:sz w:val="24"/>
          <w:szCs w:val="24"/>
          <w:u w:val="single"/>
          <w:lang w:eastAsia="zh-CN"/>
        </w:rPr>
        <w:t>Nicolò Maria Ippolito</w:t>
      </w:r>
      <w:r w:rsidRPr="002E0BDC">
        <w:rPr>
          <w:rFonts w:ascii="Times New Roman" w:eastAsia="SimSun" w:hAnsi="Times New Roman"/>
          <w:sz w:val="24"/>
          <w:szCs w:val="24"/>
          <w:lang w:eastAsia="zh-CN"/>
        </w:rPr>
        <w:t>*</w:t>
      </w:r>
      <w:r w:rsidR="00DA51A3" w:rsidRPr="002E0BDC">
        <w:rPr>
          <w:rFonts w:ascii="Times New Roman" w:eastAsia="SimSun" w:hAnsi="Times New Roman"/>
          <w:sz w:val="24"/>
          <w:szCs w:val="24"/>
          <w:lang w:eastAsia="zh-CN"/>
        </w:rPr>
        <w:t>,</w:t>
      </w:r>
      <w:r w:rsidRPr="002E0BDC">
        <w:rPr>
          <w:rFonts w:ascii="Times New Roman" w:eastAsia="SimSun" w:hAnsi="Times New Roman"/>
          <w:sz w:val="24"/>
          <w:szCs w:val="24"/>
          <w:lang w:eastAsia="zh-CN"/>
        </w:rPr>
        <w:t xml:space="preserve"> Giovanni Del Re</w:t>
      </w:r>
    </w:p>
    <w:p w14:paraId="7A602332" w14:textId="532CD44A" w:rsidR="00DA51A3" w:rsidRPr="00EF2CC0" w:rsidRDefault="00CA4255" w:rsidP="00CA4255">
      <w:pPr>
        <w:snapToGrid w:val="0"/>
        <w:spacing w:after="120"/>
        <w:rPr>
          <w:rFonts w:ascii="Times New Roman" w:eastAsia="MS PGothic" w:hAnsi="Times New Roman"/>
          <w:i/>
          <w:iCs/>
          <w:sz w:val="20"/>
          <w:lang w:val="en-US"/>
        </w:rPr>
      </w:pPr>
      <w:r w:rsidRPr="00EF2CC0">
        <w:rPr>
          <w:rFonts w:ascii="Times New Roman" w:eastAsia="MS PGothic" w:hAnsi="Times New Roman"/>
          <w:i/>
          <w:iCs/>
          <w:sz w:val="20"/>
          <w:lang w:val="en-US"/>
        </w:rPr>
        <w:t>Department of Industrial and Information Engineering and Economics – University of L’Aquila, Piazzale Ernesto Pontieri, Monteluco di Roio, 67100 L’Aquila, Italy</w:t>
      </w:r>
    </w:p>
    <w:p w14:paraId="5533360A" w14:textId="78A5CB10"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2E0BDC">
        <w:rPr>
          <w:rFonts w:ascii="Times New Roman" w:eastAsia="MS PGothic" w:hAnsi="Times New Roman"/>
          <w:bCs/>
          <w:i/>
          <w:iCs/>
          <w:sz w:val="20"/>
          <w:lang w:val="en-US"/>
        </w:rPr>
        <w:t>nicolomaria.ippolito@univaq.it</w:t>
      </w:r>
    </w:p>
    <w:p w14:paraId="4A0E277C" w14:textId="77777777" w:rsidR="004940A6" w:rsidRDefault="004940A6" w:rsidP="00C81B70">
      <w:pPr>
        <w:snapToGrid w:val="0"/>
        <w:spacing w:after="120"/>
        <w:jc w:val="both"/>
        <w:rPr>
          <w:rFonts w:ascii="Times New Roman" w:eastAsia="SimSun" w:hAnsi="Times New Roman"/>
          <w:bCs/>
          <w:sz w:val="20"/>
          <w:lang w:val="en-US" w:eastAsia="zh-CN"/>
        </w:rPr>
      </w:pPr>
    </w:p>
    <w:p w14:paraId="2EE913BF" w14:textId="4E83190F" w:rsidR="00133700" w:rsidRPr="00133700" w:rsidRDefault="00C81B70" w:rsidP="00133700">
      <w:pPr>
        <w:snapToGrid w:val="0"/>
        <w:spacing w:after="0"/>
        <w:jc w:val="both"/>
        <w:rPr>
          <w:rFonts w:ascii="Times New Roman" w:eastAsia="SimSun" w:hAnsi="Times New Roman"/>
          <w:bCs/>
          <w:sz w:val="20"/>
          <w:lang w:val="en-US" w:eastAsia="zh-CN"/>
        </w:rPr>
      </w:pPr>
      <w:r>
        <w:rPr>
          <w:rFonts w:ascii="Times New Roman" w:eastAsia="SimSun" w:hAnsi="Times New Roman"/>
          <w:bCs/>
          <w:sz w:val="20"/>
          <w:lang w:val="en-US" w:eastAsia="zh-CN"/>
        </w:rPr>
        <w:t xml:space="preserve">The paper </w:t>
      </w:r>
      <w:r w:rsidRPr="00C81B70">
        <w:rPr>
          <w:rFonts w:ascii="Times New Roman" w:eastAsia="SimSun" w:hAnsi="Times New Roman"/>
          <w:bCs/>
          <w:sz w:val="20"/>
          <w:lang w:val="en-US" w:eastAsia="zh-CN"/>
        </w:rPr>
        <w:t>industr</w:t>
      </w:r>
      <w:r>
        <w:rPr>
          <w:rFonts w:ascii="Times New Roman" w:eastAsia="SimSun" w:hAnsi="Times New Roman"/>
          <w:bCs/>
          <w:sz w:val="20"/>
          <w:lang w:val="en-US" w:eastAsia="zh-CN"/>
        </w:rPr>
        <w:t>ies</w:t>
      </w:r>
      <w:r w:rsidRPr="00C81B70">
        <w:rPr>
          <w:rFonts w:ascii="Times New Roman" w:eastAsia="SimSun" w:hAnsi="Times New Roman"/>
          <w:bCs/>
          <w:sz w:val="20"/>
          <w:lang w:val="en-US" w:eastAsia="zh-CN"/>
        </w:rPr>
        <w:t xml:space="preserve"> release wastewaters that requires adequate treatment for sustainable development. This </w:t>
      </w:r>
      <w:r w:rsidR="00275A00">
        <w:rPr>
          <w:rFonts w:ascii="Times New Roman" w:eastAsia="SimSun" w:hAnsi="Times New Roman"/>
          <w:bCs/>
          <w:sz w:val="20"/>
          <w:lang w:val="en-US" w:eastAsia="zh-CN"/>
        </w:rPr>
        <w:t xml:space="preserve">work presents a case study </w:t>
      </w:r>
      <w:r w:rsidR="00535B2E">
        <w:rPr>
          <w:rFonts w:ascii="Times New Roman" w:eastAsia="SimSun" w:hAnsi="Times New Roman"/>
          <w:bCs/>
          <w:sz w:val="20"/>
          <w:lang w:val="en-US" w:eastAsia="zh-CN"/>
        </w:rPr>
        <w:t xml:space="preserve">of a wastewater plant serving a paper industry. </w:t>
      </w:r>
      <w:r w:rsidR="0031277A">
        <w:rPr>
          <w:rFonts w:ascii="Times New Roman" w:eastAsia="SimSun" w:hAnsi="Times New Roman"/>
          <w:bCs/>
          <w:sz w:val="20"/>
          <w:lang w:val="en-US" w:eastAsia="zh-CN"/>
        </w:rPr>
        <w:t xml:space="preserve">A global approach has been adopted, </w:t>
      </w:r>
      <w:proofErr w:type="gramStart"/>
      <w:r w:rsidR="0031277A">
        <w:rPr>
          <w:rFonts w:ascii="Times New Roman" w:eastAsia="SimSun" w:hAnsi="Times New Roman"/>
          <w:bCs/>
          <w:sz w:val="20"/>
          <w:lang w:val="en-US" w:eastAsia="zh-CN"/>
        </w:rPr>
        <w:t>taking into account</w:t>
      </w:r>
      <w:proofErr w:type="gramEnd"/>
      <w:r w:rsidR="0031277A">
        <w:rPr>
          <w:rFonts w:ascii="Times New Roman" w:eastAsia="SimSun" w:hAnsi="Times New Roman"/>
          <w:bCs/>
          <w:sz w:val="20"/>
          <w:lang w:val="en-US" w:eastAsia="zh-CN"/>
        </w:rPr>
        <w:t xml:space="preserve"> the interactions between the production plant and the wastewater plant. </w:t>
      </w:r>
      <w:r w:rsidR="0076062F">
        <w:rPr>
          <w:rFonts w:ascii="Times New Roman" w:eastAsia="SimSun" w:hAnsi="Times New Roman"/>
          <w:bCs/>
          <w:sz w:val="20"/>
          <w:lang w:val="en-US" w:eastAsia="zh-CN"/>
        </w:rPr>
        <w:t>The main objectives were the assessment of the current state of the plant for the aspects related to the production and the treatment of wastewater streams, as well as the feasibility study for the reuse of the purified water.</w:t>
      </w:r>
      <w:r w:rsidR="00CA4255">
        <w:rPr>
          <w:rFonts w:ascii="Times New Roman" w:eastAsia="SimSun" w:hAnsi="Times New Roman"/>
          <w:bCs/>
          <w:sz w:val="20"/>
          <w:lang w:val="en-US" w:eastAsia="zh-CN"/>
        </w:rPr>
        <w:t xml:space="preserve"> Based on monitoring data the correlation between the characteristics of the wastewater and the quality of the raw materials used in the production plant was evaluated. </w:t>
      </w:r>
      <w:r w:rsidR="006559F1">
        <w:rPr>
          <w:rFonts w:ascii="Times New Roman" w:eastAsia="SimSun" w:hAnsi="Times New Roman"/>
          <w:bCs/>
          <w:sz w:val="20"/>
          <w:lang w:val="en-US" w:eastAsia="zh-CN"/>
        </w:rPr>
        <w:t xml:space="preserve">Moreover, </w:t>
      </w:r>
      <w:r w:rsidR="00DF36CA">
        <w:rPr>
          <w:rFonts w:ascii="Times New Roman" w:eastAsia="SimSun" w:hAnsi="Times New Roman"/>
          <w:bCs/>
          <w:sz w:val="20"/>
          <w:lang w:val="en-US" w:eastAsia="zh-CN"/>
        </w:rPr>
        <w:t xml:space="preserve">the trends of the main parameters (COD, </w:t>
      </w:r>
      <w:r w:rsidR="006A39E4">
        <w:rPr>
          <w:rFonts w:ascii="Times New Roman" w:eastAsia="SimSun" w:hAnsi="Times New Roman"/>
          <w:bCs/>
          <w:sz w:val="20"/>
          <w:lang w:val="en-US" w:eastAsia="zh-CN"/>
        </w:rPr>
        <w:t>SST,</w:t>
      </w:r>
      <w:r w:rsidR="000D27F7">
        <w:rPr>
          <w:rFonts w:ascii="Times New Roman" w:eastAsia="SimSun" w:hAnsi="Times New Roman"/>
          <w:bCs/>
          <w:sz w:val="20"/>
          <w:lang w:val="en-US" w:eastAsia="zh-CN"/>
        </w:rPr>
        <w:t xml:space="preserve"> starch,</w:t>
      </w:r>
      <w:r w:rsidR="006A39E4">
        <w:rPr>
          <w:rFonts w:ascii="Times New Roman" w:eastAsia="SimSun" w:hAnsi="Times New Roman"/>
          <w:bCs/>
          <w:sz w:val="20"/>
          <w:lang w:val="en-US" w:eastAsia="zh-CN"/>
        </w:rPr>
        <w:t xml:space="preserve"> </w:t>
      </w:r>
      <w:proofErr w:type="spellStart"/>
      <w:r w:rsidR="006A39E4">
        <w:rPr>
          <w:rFonts w:ascii="Times New Roman" w:eastAsia="SimSun" w:hAnsi="Times New Roman"/>
          <w:bCs/>
          <w:sz w:val="20"/>
          <w:lang w:val="en-US" w:eastAsia="zh-CN"/>
        </w:rPr>
        <w:t>N</w:t>
      </w:r>
      <w:r w:rsidR="006A39E4" w:rsidRPr="006A39E4">
        <w:rPr>
          <w:rFonts w:ascii="Times New Roman" w:eastAsia="SimSun" w:hAnsi="Times New Roman"/>
          <w:bCs/>
          <w:sz w:val="20"/>
          <w:vertAlign w:val="subscript"/>
          <w:lang w:val="en-US" w:eastAsia="zh-CN"/>
        </w:rPr>
        <w:t>tot</w:t>
      </w:r>
      <w:proofErr w:type="spellEnd"/>
      <w:r w:rsidR="000D27F7">
        <w:rPr>
          <w:rFonts w:ascii="Times New Roman" w:eastAsia="SimSun" w:hAnsi="Times New Roman"/>
          <w:bCs/>
          <w:sz w:val="20"/>
          <w:lang w:val="en-US" w:eastAsia="zh-CN"/>
        </w:rPr>
        <w:t xml:space="preserve">, </w:t>
      </w:r>
      <w:proofErr w:type="spellStart"/>
      <w:r w:rsidR="000D27F7">
        <w:rPr>
          <w:rFonts w:ascii="Times New Roman" w:eastAsia="SimSun" w:hAnsi="Times New Roman"/>
          <w:bCs/>
          <w:sz w:val="20"/>
          <w:lang w:val="en-US" w:eastAsia="zh-CN"/>
        </w:rPr>
        <w:t>P</w:t>
      </w:r>
      <w:r w:rsidR="000D27F7" w:rsidRPr="000D27F7">
        <w:rPr>
          <w:rFonts w:ascii="Times New Roman" w:eastAsia="SimSun" w:hAnsi="Times New Roman"/>
          <w:bCs/>
          <w:sz w:val="20"/>
          <w:vertAlign w:val="subscript"/>
          <w:lang w:val="en-US" w:eastAsia="zh-CN"/>
        </w:rPr>
        <w:t>tot</w:t>
      </w:r>
      <w:proofErr w:type="spellEnd"/>
      <w:r w:rsidR="000D27F7">
        <w:rPr>
          <w:rFonts w:ascii="Times New Roman" w:eastAsia="SimSun" w:hAnsi="Times New Roman"/>
          <w:bCs/>
          <w:sz w:val="20"/>
          <w:lang w:val="en-US" w:eastAsia="zh-CN"/>
        </w:rPr>
        <w:t>, pH</w:t>
      </w:r>
      <w:r w:rsidR="00DF36CA">
        <w:rPr>
          <w:rFonts w:ascii="Times New Roman" w:eastAsia="SimSun" w:hAnsi="Times New Roman"/>
          <w:bCs/>
          <w:sz w:val="20"/>
          <w:lang w:val="en-US" w:eastAsia="zh-CN"/>
        </w:rPr>
        <w:t>) for</w:t>
      </w:r>
      <w:r w:rsidR="004008B0">
        <w:rPr>
          <w:rFonts w:ascii="Times New Roman" w:eastAsia="SimSun" w:hAnsi="Times New Roman"/>
          <w:bCs/>
          <w:sz w:val="20"/>
          <w:lang w:val="en-US" w:eastAsia="zh-CN"/>
        </w:rPr>
        <w:t xml:space="preserve"> all the</w:t>
      </w:r>
      <w:r w:rsidR="00DF36CA">
        <w:rPr>
          <w:rFonts w:ascii="Times New Roman" w:eastAsia="SimSun" w:hAnsi="Times New Roman"/>
          <w:bCs/>
          <w:sz w:val="20"/>
          <w:lang w:val="en-US" w:eastAsia="zh-CN"/>
        </w:rPr>
        <w:t xml:space="preserve"> section</w:t>
      </w:r>
      <w:r w:rsidR="004008B0">
        <w:rPr>
          <w:rFonts w:ascii="Times New Roman" w:eastAsia="SimSun" w:hAnsi="Times New Roman"/>
          <w:bCs/>
          <w:sz w:val="20"/>
          <w:lang w:val="en-US" w:eastAsia="zh-CN"/>
        </w:rPr>
        <w:t>s</w:t>
      </w:r>
      <w:r w:rsidR="00DF36CA">
        <w:rPr>
          <w:rFonts w:ascii="Times New Roman" w:eastAsia="SimSun" w:hAnsi="Times New Roman"/>
          <w:bCs/>
          <w:sz w:val="20"/>
          <w:lang w:val="en-US" w:eastAsia="zh-CN"/>
        </w:rPr>
        <w:t xml:space="preserve"> of the wastewater plant were </w:t>
      </w:r>
      <w:r w:rsidR="003C2DD4">
        <w:rPr>
          <w:rFonts w:ascii="Times New Roman" w:eastAsia="SimSun" w:hAnsi="Times New Roman"/>
          <w:bCs/>
          <w:sz w:val="20"/>
          <w:lang w:val="en-US" w:eastAsia="zh-CN"/>
        </w:rPr>
        <w:t xml:space="preserve">determined </w:t>
      </w:r>
      <w:r w:rsidR="006A39E4">
        <w:rPr>
          <w:rFonts w:ascii="Times New Roman" w:eastAsia="SimSun" w:hAnsi="Times New Roman"/>
          <w:bCs/>
          <w:sz w:val="20"/>
          <w:lang w:val="en-US" w:eastAsia="zh-CN"/>
        </w:rPr>
        <w:t>through a specific intensification of monitoring activity.</w:t>
      </w:r>
      <w:r w:rsidR="003C2DD4">
        <w:rPr>
          <w:rFonts w:ascii="Times New Roman" w:eastAsia="SimSun" w:hAnsi="Times New Roman"/>
          <w:bCs/>
          <w:sz w:val="20"/>
          <w:lang w:val="en-US" w:eastAsia="zh-CN"/>
        </w:rPr>
        <w:t xml:space="preserve"> In this way, the overall performances of each section of the plant have been evaluated.</w:t>
      </w:r>
      <w:r w:rsidR="00256E38">
        <w:rPr>
          <w:rFonts w:ascii="Times New Roman" w:eastAsia="SimSun" w:hAnsi="Times New Roman"/>
          <w:bCs/>
          <w:sz w:val="20"/>
          <w:lang w:val="en-US" w:eastAsia="zh-CN"/>
        </w:rPr>
        <w:t xml:space="preserve"> More in details, </w:t>
      </w:r>
      <w:r w:rsidR="00256E38" w:rsidRPr="006559F1">
        <w:rPr>
          <w:rFonts w:ascii="Times New Roman" w:eastAsia="SimSun" w:hAnsi="Times New Roman"/>
          <w:bCs/>
          <w:sz w:val="20"/>
          <w:lang w:val="en-US" w:eastAsia="zh-CN"/>
        </w:rPr>
        <w:t xml:space="preserve">the abatement efficiency of the three oxidation sections is </w:t>
      </w:r>
      <w:r w:rsidR="00256E38">
        <w:rPr>
          <w:rFonts w:ascii="Times New Roman" w:eastAsia="SimSun" w:hAnsi="Times New Roman"/>
          <w:bCs/>
          <w:sz w:val="20"/>
          <w:lang w:val="en-US" w:eastAsia="zh-CN"/>
        </w:rPr>
        <w:t xml:space="preserve">decreasing, </w:t>
      </w:r>
      <w:r w:rsidR="00256E38" w:rsidRPr="006559F1">
        <w:rPr>
          <w:rFonts w:ascii="Times New Roman" w:eastAsia="SimSun" w:hAnsi="Times New Roman"/>
          <w:bCs/>
          <w:sz w:val="20"/>
          <w:lang w:val="en-US" w:eastAsia="zh-CN"/>
        </w:rPr>
        <w:t xml:space="preserve">MBBR abates about 54% of the </w:t>
      </w:r>
      <w:r w:rsidR="00256E38">
        <w:rPr>
          <w:rFonts w:ascii="Times New Roman" w:eastAsia="SimSun" w:hAnsi="Times New Roman"/>
          <w:bCs/>
          <w:sz w:val="20"/>
          <w:lang w:val="en-US" w:eastAsia="zh-CN"/>
        </w:rPr>
        <w:t>COD</w:t>
      </w:r>
      <w:r w:rsidR="00256E38" w:rsidRPr="006559F1">
        <w:rPr>
          <w:rFonts w:ascii="Times New Roman" w:eastAsia="SimSun" w:hAnsi="Times New Roman"/>
          <w:bCs/>
          <w:sz w:val="20"/>
          <w:lang w:val="en-US" w:eastAsia="zh-CN"/>
        </w:rPr>
        <w:t xml:space="preserve">, the second section about 32% and finally the third removes about 11%, for a total </w:t>
      </w:r>
      <w:r w:rsidR="00256E38">
        <w:rPr>
          <w:rFonts w:ascii="Times New Roman" w:eastAsia="SimSun" w:hAnsi="Times New Roman"/>
          <w:bCs/>
          <w:sz w:val="20"/>
          <w:lang w:val="en-US" w:eastAsia="zh-CN"/>
        </w:rPr>
        <w:t>COD removal</w:t>
      </w:r>
      <w:r w:rsidR="00256E38" w:rsidRPr="006559F1">
        <w:rPr>
          <w:rFonts w:ascii="Times New Roman" w:eastAsia="SimSun" w:hAnsi="Times New Roman"/>
          <w:bCs/>
          <w:sz w:val="20"/>
          <w:lang w:val="en-US" w:eastAsia="zh-CN"/>
        </w:rPr>
        <w:t xml:space="preserve"> of 97</w:t>
      </w:r>
      <w:r w:rsidR="00256E38">
        <w:rPr>
          <w:rFonts w:ascii="Times New Roman" w:eastAsia="SimSun" w:hAnsi="Times New Roman"/>
          <w:bCs/>
          <w:sz w:val="20"/>
          <w:lang w:val="en-US" w:eastAsia="zh-CN"/>
        </w:rPr>
        <w:t xml:space="preserve">%. </w:t>
      </w:r>
      <w:r w:rsidR="00256E38" w:rsidRPr="005E5F13">
        <w:rPr>
          <w:rFonts w:ascii="Times New Roman" w:eastAsia="SimSun" w:hAnsi="Times New Roman"/>
          <w:bCs/>
          <w:sz w:val="20"/>
          <w:lang w:val="en-US" w:eastAsia="zh-CN"/>
        </w:rPr>
        <w:t>The concentration of dissolved oxygen detected in the second and third oxidation sections is higher than the range of optimal values, which confirms the possibility of decreasing energy consumption by intervening on the regulation of the aeration system.</w:t>
      </w:r>
      <w:r w:rsidR="00256E38">
        <w:rPr>
          <w:rFonts w:ascii="Times New Roman" w:eastAsia="SimSun" w:hAnsi="Times New Roman"/>
          <w:bCs/>
          <w:sz w:val="20"/>
          <w:lang w:val="en-US" w:eastAsia="zh-CN"/>
        </w:rPr>
        <w:t xml:space="preserve"> T</w:t>
      </w:r>
      <w:r w:rsidR="00663F10">
        <w:rPr>
          <w:rFonts w:ascii="Times New Roman" w:eastAsia="SimSun" w:hAnsi="Times New Roman"/>
          <w:bCs/>
          <w:sz w:val="20"/>
          <w:lang w:val="en-US" w:eastAsia="zh-CN"/>
        </w:rPr>
        <w:t xml:space="preserve">he monitoring data have been used to perform </w:t>
      </w:r>
      <w:r w:rsidR="00663F10" w:rsidRPr="00663F10">
        <w:rPr>
          <w:rFonts w:ascii="Times New Roman" w:eastAsia="SimSun" w:hAnsi="Times New Roman"/>
          <w:bCs/>
          <w:sz w:val="20"/>
          <w:lang w:val="en-US" w:eastAsia="zh-CN"/>
        </w:rPr>
        <w:t xml:space="preserve">a preliminary study to evaluate the technical feasibility and the limits of reusing wastewater in production, </w:t>
      </w:r>
      <w:proofErr w:type="gramStart"/>
      <w:r w:rsidR="00663F10" w:rsidRPr="00663F10">
        <w:rPr>
          <w:rFonts w:ascii="Times New Roman" w:eastAsia="SimSun" w:hAnsi="Times New Roman"/>
          <w:bCs/>
          <w:sz w:val="20"/>
          <w:lang w:val="en-US" w:eastAsia="zh-CN"/>
        </w:rPr>
        <w:t>in order to</w:t>
      </w:r>
      <w:proofErr w:type="gramEnd"/>
      <w:r w:rsidR="00663F10" w:rsidRPr="00663F10">
        <w:rPr>
          <w:rFonts w:ascii="Times New Roman" w:eastAsia="SimSun" w:hAnsi="Times New Roman"/>
          <w:bCs/>
          <w:sz w:val="20"/>
          <w:lang w:val="en-US" w:eastAsia="zh-CN"/>
        </w:rPr>
        <w:t xml:space="preserve"> decrease the withdrawal of freshwater and/or face situations of scarcity of water resources.</w:t>
      </w:r>
      <w:r w:rsidR="00256E38">
        <w:rPr>
          <w:rFonts w:ascii="Times New Roman" w:eastAsia="SimSun" w:hAnsi="Times New Roman"/>
          <w:bCs/>
          <w:sz w:val="20"/>
          <w:lang w:val="en-US" w:eastAsia="zh-CN"/>
        </w:rPr>
        <w:t xml:space="preserve"> In the present study has been proposed to treat </w:t>
      </w:r>
      <w:r w:rsidR="00BA5997">
        <w:rPr>
          <w:rFonts w:ascii="Times New Roman" w:eastAsia="SimSun" w:hAnsi="Times New Roman"/>
          <w:bCs/>
          <w:sz w:val="20"/>
          <w:lang w:val="en-US" w:eastAsia="zh-CN"/>
        </w:rPr>
        <w:t xml:space="preserve">the polluted water by reverse osmosis: </w:t>
      </w:r>
      <w:r w:rsidR="00133700">
        <w:rPr>
          <w:rFonts w:ascii="Times New Roman" w:eastAsia="SimSun" w:hAnsi="Times New Roman"/>
          <w:bCs/>
          <w:sz w:val="20"/>
          <w:lang w:val="en-US" w:eastAsia="zh-CN"/>
        </w:rPr>
        <w:t>t</w:t>
      </w:r>
      <w:r w:rsidR="00133700" w:rsidRPr="00133700">
        <w:rPr>
          <w:rFonts w:ascii="Times New Roman" w:eastAsia="SimSun" w:hAnsi="Times New Roman"/>
          <w:bCs/>
          <w:sz w:val="20"/>
          <w:lang w:val="en-US" w:eastAsia="zh-CN"/>
        </w:rPr>
        <w:t>he permeate is recirculated to the production plant while the retained is sent to the oxidation sections of the treatment plant.</w:t>
      </w:r>
      <w:r w:rsidR="00BA5997">
        <w:rPr>
          <w:rFonts w:ascii="Times New Roman" w:eastAsia="SimSun" w:hAnsi="Times New Roman"/>
          <w:bCs/>
          <w:sz w:val="20"/>
          <w:lang w:val="en-US" w:eastAsia="zh-CN"/>
        </w:rPr>
        <w:t xml:space="preserve"> </w:t>
      </w:r>
      <w:r w:rsidR="00133700" w:rsidRPr="00133700">
        <w:rPr>
          <w:rFonts w:ascii="Times New Roman" w:eastAsia="SimSun" w:hAnsi="Times New Roman"/>
          <w:bCs/>
          <w:sz w:val="20"/>
          <w:lang w:val="en-US" w:eastAsia="zh-CN"/>
        </w:rPr>
        <w:t xml:space="preserve">The </w:t>
      </w:r>
      <w:r w:rsidR="00133700">
        <w:rPr>
          <w:rFonts w:ascii="Times New Roman" w:eastAsia="SimSun" w:hAnsi="Times New Roman"/>
          <w:bCs/>
          <w:sz w:val="20"/>
          <w:lang w:val="en-US" w:eastAsia="zh-CN"/>
        </w:rPr>
        <w:t>addition</w:t>
      </w:r>
      <w:r w:rsidR="00133700" w:rsidRPr="00133700">
        <w:rPr>
          <w:rFonts w:ascii="Times New Roman" w:eastAsia="SimSun" w:hAnsi="Times New Roman"/>
          <w:bCs/>
          <w:sz w:val="20"/>
          <w:lang w:val="en-US" w:eastAsia="zh-CN"/>
        </w:rPr>
        <w:t xml:space="preserve"> of the reverse osmosis section</w:t>
      </w:r>
      <w:r w:rsidR="00133700">
        <w:rPr>
          <w:rFonts w:ascii="Times New Roman" w:eastAsia="SimSun" w:hAnsi="Times New Roman"/>
          <w:bCs/>
          <w:sz w:val="20"/>
          <w:lang w:val="en-US" w:eastAsia="zh-CN"/>
        </w:rPr>
        <w:t xml:space="preserve"> </w:t>
      </w:r>
      <w:r w:rsidR="00133700" w:rsidRPr="00133700">
        <w:rPr>
          <w:rFonts w:ascii="Times New Roman" w:eastAsia="SimSun" w:hAnsi="Times New Roman"/>
          <w:bCs/>
          <w:sz w:val="20"/>
          <w:lang w:val="en-US" w:eastAsia="zh-CN"/>
        </w:rPr>
        <w:t xml:space="preserve">decreases the wastewater flow rate </w:t>
      </w:r>
      <w:r w:rsidR="00133700">
        <w:rPr>
          <w:rFonts w:ascii="Times New Roman" w:eastAsia="SimSun" w:hAnsi="Times New Roman"/>
          <w:bCs/>
          <w:sz w:val="20"/>
          <w:lang w:val="en-US" w:eastAsia="zh-CN"/>
        </w:rPr>
        <w:t xml:space="preserve">to treat </w:t>
      </w:r>
      <w:r w:rsidR="00133700" w:rsidRPr="00133700">
        <w:rPr>
          <w:rFonts w:ascii="Times New Roman" w:eastAsia="SimSun" w:hAnsi="Times New Roman"/>
          <w:bCs/>
          <w:sz w:val="20"/>
          <w:lang w:val="en-US" w:eastAsia="zh-CN"/>
        </w:rPr>
        <w:t xml:space="preserve">and, consequently increases the COD concentration and conductivity. </w:t>
      </w:r>
      <w:r w:rsidR="00BA5997">
        <w:rPr>
          <w:rFonts w:ascii="Times New Roman" w:eastAsia="SimSun" w:hAnsi="Times New Roman"/>
          <w:bCs/>
          <w:sz w:val="20"/>
          <w:lang w:val="en-US" w:eastAsia="zh-CN"/>
        </w:rPr>
        <w:t>Different</w:t>
      </w:r>
      <w:r w:rsidR="00133700" w:rsidRPr="00133700">
        <w:rPr>
          <w:rFonts w:ascii="Times New Roman" w:eastAsia="SimSun" w:hAnsi="Times New Roman"/>
          <w:bCs/>
          <w:sz w:val="20"/>
          <w:lang w:val="en-US" w:eastAsia="zh-CN"/>
        </w:rPr>
        <w:t xml:space="preserve"> scenarios </w:t>
      </w:r>
      <w:r w:rsidR="00133700">
        <w:rPr>
          <w:rFonts w:ascii="Times New Roman" w:eastAsia="SimSun" w:hAnsi="Times New Roman"/>
          <w:bCs/>
          <w:sz w:val="20"/>
          <w:lang w:val="en-US" w:eastAsia="zh-CN"/>
        </w:rPr>
        <w:t>have been considered</w:t>
      </w:r>
      <w:r w:rsidR="00133700" w:rsidRPr="00133700">
        <w:rPr>
          <w:rFonts w:ascii="Times New Roman" w:eastAsia="SimSun" w:hAnsi="Times New Roman"/>
          <w:bCs/>
          <w:sz w:val="20"/>
          <w:lang w:val="en-US" w:eastAsia="zh-CN"/>
        </w:rPr>
        <w:t xml:space="preserve"> as a function of reducing </w:t>
      </w:r>
      <w:r w:rsidR="00F27B81" w:rsidRPr="00133700">
        <w:rPr>
          <w:rFonts w:ascii="Times New Roman" w:eastAsia="SimSun" w:hAnsi="Times New Roman"/>
          <w:bCs/>
          <w:sz w:val="20"/>
          <w:lang w:val="en-US" w:eastAsia="zh-CN"/>
        </w:rPr>
        <w:t>freshwater</w:t>
      </w:r>
      <w:r w:rsidR="00133700" w:rsidRPr="00133700">
        <w:rPr>
          <w:rFonts w:ascii="Times New Roman" w:eastAsia="SimSun" w:hAnsi="Times New Roman"/>
          <w:bCs/>
          <w:sz w:val="20"/>
          <w:lang w:val="en-US" w:eastAsia="zh-CN"/>
        </w:rPr>
        <w:t xml:space="preserve"> withdrawal (15%, 25%, and 40% from current withdrawal). For each scenario the main parameters (flow rate, conductivity, starch, COD) of the streams have been calculated and the </w:t>
      </w:r>
      <w:r w:rsidR="00133700">
        <w:rPr>
          <w:rFonts w:ascii="Times New Roman" w:eastAsia="SimSun" w:hAnsi="Times New Roman"/>
          <w:bCs/>
          <w:sz w:val="20"/>
          <w:lang w:val="en-US" w:eastAsia="zh-CN"/>
        </w:rPr>
        <w:t>preliminary sizing</w:t>
      </w:r>
      <w:r w:rsidR="00133700" w:rsidRPr="00133700">
        <w:rPr>
          <w:rFonts w:ascii="Times New Roman" w:eastAsia="SimSun" w:hAnsi="Times New Roman"/>
          <w:bCs/>
          <w:sz w:val="20"/>
          <w:lang w:val="en-US" w:eastAsia="zh-CN"/>
        </w:rPr>
        <w:t xml:space="preserve"> of the reverse osmosis section (membrane surface, energy consumption) </w:t>
      </w:r>
      <w:r w:rsidR="00133700">
        <w:rPr>
          <w:rFonts w:ascii="Times New Roman" w:eastAsia="SimSun" w:hAnsi="Times New Roman"/>
          <w:bCs/>
          <w:sz w:val="20"/>
          <w:lang w:val="en-US" w:eastAsia="zh-CN"/>
        </w:rPr>
        <w:t xml:space="preserve">have been </w:t>
      </w:r>
      <w:r w:rsidR="009669ED">
        <w:rPr>
          <w:rFonts w:ascii="Times New Roman" w:eastAsia="SimSun" w:hAnsi="Times New Roman"/>
          <w:bCs/>
          <w:sz w:val="20"/>
          <w:lang w:val="en-US" w:eastAsia="zh-CN"/>
        </w:rPr>
        <w:t>described.</w:t>
      </w:r>
    </w:p>
    <w:p w14:paraId="3EA75E94" w14:textId="77777777" w:rsidR="00133700" w:rsidRPr="00133700" w:rsidRDefault="00133700" w:rsidP="00133700">
      <w:pPr>
        <w:snapToGrid w:val="0"/>
        <w:spacing w:after="0"/>
        <w:jc w:val="both"/>
        <w:rPr>
          <w:rFonts w:ascii="Times New Roman" w:eastAsia="SimSun" w:hAnsi="Times New Roman"/>
          <w:bCs/>
          <w:sz w:val="20"/>
          <w:lang w:val="en-US" w:eastAsia="zh-CN"/>
        </w:rPr>
      </w:pPr>
    </w:p>
    <w:p w14:paraId="5BC80482" w14:textId="77777777" w:rsidR="00663F10" w:rsidRPr="00663F10" w:rsidRDefault="00663F10" w:rsidP="00663F10">
      <w:pPr>
        <w:snapToGrid w:val="0"/>
        <w:spacing w:after="120"/>
        <w:jc w:val="both"/>
        <w:rPr>
          <w:rFonts w:ascii="Times New Roman" w:eastAsia="SimSun" w:hAnsi="Times New Roman"/>
          <w:bCs/>
          <w:sz w:val="20"/>
          <w:lang w:val="en-US" w:eastAsia="zh-CN"/>
        </w:rPr>
      </w:pPr>
    </w:p>
    <w:p w14:paraId="6B666BAD" w14:textId="77777777" w:rsidR="00663F10" w:rsidRPr="005E5F13" w:rsidRDefault="00663F10" w:rsidP="005E5F13">
      <w:pPr>
        <w:snapToGrid w:val="0"/>
        <w:spacing w:after="120"/>
        <w:jc w:val="both"/>
        <w:rPr>
          <w:rFonts w:ascii="Times New Roman" w:eastAsia="SimSun" w:hAnsi="Times New Roman"/>
          <w:bCs/>
          <w:sz w:val="20"/>
          <w:lang w:val="en-US" w:eastAsia="zh-CN"/>
        </w:rPr>
      </w:pPr>
    </w:p>
    <w:p w14:paraId="48412B48" w14:textId="77777777" w:rsidR="005E5F13" w:rsidRPr="005E5F13" w:rsidRDefault="005E5F13" w:rsidP="005E5F13">
      <w:pPr>
        <w:snapToGrid w:val="0"/>
        <w:spacing w:after="120"/>
        <w:jc w:val="both"/>
        <w:rPr>
          <w:rFonts w:ascii="Times New Roman" w:eastAsia="SimSun" w:hAnsi="Times New Roman"/>
          <w:bCs/>
          <w:sz w:val="20"/>
          <w:lang w:val="en-US" w:eastAsia="zh-CN"/>
        </w:rPr>
      </w:pPr>
    </w:p>
    <w:p w14:paraId="5F3039BE" w14:textId="5824271B" w:rsidR="00C81B70" w:rsidRDefault="00C81B70" w:rsidP="00DA51A3">
      <w:pPr>
        <w:snapToGrid w:val="0"/>
        <w:spacing w:after="120"/>
        <w:jc w:val="center"/>
        <w:rPr>
          <w:rFonts w:ascii="Times New Roman" w:eastAsia="SimSun" w:hAnsi="Times New Roman"/>
          <w:bCs/>
          <w:i/>
          <w:iCs/>
          <w:sz w:val="20"/>
          <w:lang w:val="en-US" w:eastAsia="zh-CN"/>
        </w:rPr>
      </w:pPr>
    </w:p>
    <w:p w14:paraId="7DFD2506" w14:textId="73825ECC" w:rsidR="00C81B70" w:rsidRDefault="00C81B70" w:rsidP="00DA51A3">
      <w:pPr>
        <w:snapToGrid w:val="0"/>
        <w:spacing w:after="120"/>
        <w:jc w:val="center"/>
        <w:rPr>
          <w:rFonts w:ascii="Times New Roman" w:eastAsia="SimSun" w:hAnsi="Times New Roman"/>
          <w:bCs/>
          <w:i/>
          <w:iCs/>
          <w:sz w:val="20"/>
          <w:lang w:val="en-US" w:eastAsia="zh-CN"/>
        </w:rPr>
      </w:pPr>
    </w:p>
    <w:p w14:paraId="49648C4F" w14:textId="316795FB" w:rsidR="00275A00" w:rsidRDefault="00275A00" w:rsidP="00DA51A3">
      <w:pPr>
        <w:snapToGrid w:val="0"/>
        <w:spacing w:after="120"/>
        <w:jc w:val="center"/>
        <w:rPr>
          <w:rFonts w:ascii="Times New Roman" w:eastAsia="SimSun" w:hAnsi="Times New Roman"/>
          <w:bCs/>
          <w:i/>
          <w:iCs/>
          <w:sz w:val="20"/>
          <w:lang w:val="en-US" w:eastAsia="zh-CN"/>
        </w:rPr>
      </w:pPr>
    </w:p>
    <w:p w14:paraId="6DF18B82" w14:textId="6681E572" w:rsidR="00275A00" w:rsidRDefault="00275A00" w:rsidP="00DA51A3">
      <w:pPr>
        <w:snapToGrid w:val="0"/>
        <w:spacing w:after="120"/>
        <w:jc w:val="center"/>
        <w:rPr>
          <w:rFonts w:ascii="Times New Roman" w:eastAsia="SimSun" w:hAnsi="Times New Roman"/>
          <w:bCs/>
          <w:i/>
          <w:iCs/>
          <w:sz w:val="20"/>
          <w:lang w:val="en-US" w:eastAsia="zh-CN"/>
        </w:rPr>
      </w:pPr>
    </w:p>
    <w:p w14:paraId="5A650773" w14:textId="77777777" w:rsidR="005B71B2" w:rsidRPr="00DA51A3" w:rsidRDefault="005B71B2">
      <w:pPr>
        <w:rPr>
          <w:lang w:val="en-US"/>
        </w:rPr>
      </w:pPr>
    </w:p>
    <w:sectPr w:rsidR="005B71B2" w:rsidRPr="00DA51A3" w:rsidSect="001D0E0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BFC4" w14:textId="77777777" w:rsidR="005A3A0F" w:rsidRDefault="005A3A0F" w:rsidP="001D0E0C">
      <w:pPr>
        <w:spacing w:after="0" w:line="240" w:lineRule="auto"/>
      </w:pPr>
      <w:r>
        <w:separator/>
      </w:r>
    </w:p>
  </w:endnote>
  <w:endnote w:type="continuationSeparator" w:id="0">
    <w:p w14:paraId="71054298" w14:textId="77777777" w:rsidR="005A3A0F" w:rsidRDefault="005A3A0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750A" w14:textId="77777777" w:rsidR="005A3A0F" w:rsidRDefault="005A3A0F" w:rsidP="001D0E0C">
      <w:pPr>
        <w:spacing w:after="0" w:line="240" w:lineRule="auto"/>
      </w:pPr>
      <w:r>
        <w:separator/>
      </w:r>
    </w:p>
  </w:footnote>
  <w:footnote w:type="continuationSeparator" w:id="0">
    <w:p w14:paraId="6608BDE2" w14:textId="77777777" w:rsidR="005A3A0F" w:rsidRDefault="005A3A0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462B6"/>
    <w:rsid w:val="000517B4"/>
    <w:rsid w:val="000D27F7"/>
    <w:rsid w:val="000E6885"/>
    <w:rsid w:val="00133700"/>
    <w:rsid w:val="0018667F"/>
    <w:rsid w:val="001B060D"/>
    <w:rsid w:val="001D0E0C"/>
    <w:rsid w:val="00244D89"/>
    <w:rsid w:val="00256E38"/>
    <w:rsid w:val="00275A00"/>
    <w:rsid w:val="002E0BDC"/>
    <w:rsid w:val="0031277A"/>
    <w:rsid w:val="003C2DD4"/>
    <w:rsid w:val="003F160A"/>
    <w:rsid w:val="004008B0"/>
    <w:rsid w:val="00402674"/>
    <w:rsid w:val="004344A5"/>
    <w:rsid w:val="00493B17"/>
    <w:rsid w:val="004940A6"/>
    <w:rsid w:val="004C56B4"/>
    <w:rsid w:val="00535B2E"/>
    <w:rsid w:val="005A3A0F"/>
    <w:rsid w:val="005A514D"/>
    <w:rsid w:val="005B71B2"/>
    <w:rsid w:val="005C2A12"/>
    <w:rsid w:val="005E5F13"/>
    <w:rsid w:val="006559F1"/>
    <w:rsid w:val="00663F10"/>
    <w:rsid w:val="00697CD6"/>
    <w:rsid w:val="006A39E4"/>
    <w:rsid w:val="006B0BB7"/>
    <w:rsid w:val="0071032C"/>
    <w:rsid w:val="0076062F"/>
    <w:rsid w:val="00791A87"/>
    <w:rsid w:val="007C69F6"/>
    <w:rsid w:val="008871B1"/>
    <w:rsid w:val="009669ED"/>
    <w:rsid w:val="009B4E07"/>
    <w:rsid w:val="00AB1801"/>
    <w:rsid w:val="00B3711C"/>
    <w:rsid w:val="00B97B38"/>
    <w:rsid w:val="00BA5997"/>
    <w:rsid w:val="00C40840"/>
    <w:rsid w:val="00C81B70"/>
    <w:rsid w:val="00CA2B2D"/>
    <w:rsid w:val="00CA4255"/>
    <w:rsid w:val="00D03DB3"/>
    <w:rsid w:val="00D322F1"/>
    <w:rsid w:val="00D36203"/>
    <w:rsid w:val="00D412A9"/>
    <w:rsid w:val="00DA2B99"/>
    <w:rsid w:val="00DA51A3"/>
    <w:rsid w:val="00DD2D8C"/>
    <w:rsid w:val="00DF36CA"/>
    <w:rsid w:val="00E05272"/>
    <w:rsid w:val="00EF2CC0"/>
    <w:rsid w:val="00F24290"/>
    <w:rsid w:val="00F24904"/>
    <w:rsid w:val="00F27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Nicolò Maria Ippolito</cp:lastModifiedBy>
  <cp:revision>3</cp:revision>
  <cp:lastPrinted>2022-01-31T11:56:00Z</cp:lastPrinted>
  <dcterms:created xsi:type="dcterms:W3CDTF">2022-03-15T10:02:00Z</dcterms:created>
  <dcterms:modified xsi:type="dcterms:W3CDTF">2022-03-18T09:27:00Z</dcterms:modified>
</cp:coreProperties>
</file>