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050ACE" w14:textId="62F2BE75" w:rsidR="00174483" w:rsidRPr="00D47EC9" w:rsidRDefault="000555B6" w:rsidP="00174483">
      <w:pPr>
        <w:spacing w:after="0" w:line="240" w:lineRule="auto"/>
        <w:jc w:val="center"/>
        <w:outlineLvl w:val="0"/>
        <w:rPr>
          <w:rFonts w:ascii="Times New Roman" w:eastAsia="Times New Roman" w:hAnsi="Times New Roman" w:cs="Times New Roman"/>
          <w:b/>
          <w:caps/>
          <w:sz w:val="24"/>
          <w:szCs w:val="24"/>
        </w:rPr>
      </w:pPr>
      <w:r>
        <w:rPr>
          <w:rFonts w:ascii="Times New Roman" w:eastAsia="MS PGothic" w:hAnsi="Times New Roman"/>
          <w:b/>
          <w:bCs/>
          <w:sz w:val="24"/>
          <w:szCs w:val="24"/>
          <w:lang w:val="en-US"/>
        </w:rPr>
        <w:t xml:space="preserve">Assessment of Failure Frequencies of Pipelines </w:t>
      </w:r>
      <w:r w:rsidR="000F23F1">
        <w:rPr>
          <w:rFonts w:ascii="Times New Roman" w:eastAsia="MS PGothic" w:hAnsi="Times New Roman"/>
          <w:b/>
          <w:bCs/>
          <w:sz w:val="24"/>
          <w:szCs w:val="24"/>
          <w:lang w:val="en-US"/>
        </w:rPr>
        <w:t>c</w:t>
      </w:r>
      <w:r>
        <w:rPr>
          <w:rFonts w:ascii="Times New Roman" w:eastAsia="MS PGothic" w:hAnsi="Times New Roman"/>
          <w:b/>
          <w:bCs/>
          <w:sz w:val="24"/>
          <w:szCs w:val="24"/>
          <w:lang w:val="en-US"/>
        </w:rPr>
        <w:t>aused by Earthquake</w:t>
      </w:r>
      <w:r w:rsidR="000F23F1">
        <w:rPr>
          <w:rFonts w:ascii="Times New Roman" w:eastAsia="MS PGothic" w:hAnsi="Times New Roman"/>
          <w:b/>
          <w:bCs/>
          <w:sz w:val="24"/>
          <w:szCs w:val="24"/>
          <w:lang w:val="en-US"/>
        </w:rPr>
        <w:t>s</w:t>
      </w:r>
      <w:r>
        <w:rPr>
          <w:rFonts w:ascii="Times New Roman" w:eastAsia="MS PGothic" w:hAnsi="Times New Roman"/>
          <w:b/>
          <w:bCs/>
          <w:sz w:val="24"/>
          <w:szCs w:val="24"/>
          <w:lang w:val="en-US"/>
        </w:rPr>
        <w:t xml:space="preserve"> in </w:t>
      </w:r>
      <w:r w:rsidR="000F23F1">
        <w:rPr>
          <w:rFonts w:ascii="Times New Roman" w:eastAsia="MS PGothic" w:hAnsi="Times New Roman"/>
          <w:b/>
          <w:bCs/>
          <w:sz w:val="24"/>
          <w:szCs w:val="24"/>
          <w:lang w:val="en-US"/>
        </w:rPr>
        <w:t xml:space="preserve">the </w:t>
      </w:r>
      <w:r>
        <w:rPr>
          <w:rFonts w:ascii="Times New Roman" w:eastAsia="MS PGothic" w:hAnsi="Times New Roman"/>
          <w:b/>
          <w:bCs/>
          <w:sz w:val="24"/>
          <w:szCs w:val="24"/>
          <w:lang w:val="en-US"/>
        </w:rPr>
        <w:t xml:space="preserve">Natech </w:t>
      </w:r>
      <w:r w:rsidR="000F23F1">
        <w:rPr>
          <w:rFonts w:ascii="Times New Roman" w:eastAsia="MS PGothic" w:hAnsi="Times New Roman"/>
          <w:b/>
          <w:bCs/>
          <w:sz w:val="24"/>
          <w:szCs w:val="24"/>
          <w:lang w:val="en-US"/>
        </w:rPr>
        <w:t xml:space="preserve">Risk Assessment </w:t>
      </w:r>
      <w:r>
        <w:rPr>
          <w:rFonts w:ascii="Times New Roman" w:eastAsia="MS PGothic" w:hAnsi="Times New Roman"/>
          <w:b/>
          <w:bCs/>
          <w:sz w:val="24"/>
          <w:szCs w:val="24"/>
          <w:lang w:val="en-US"/>
        </w:rPr>
        <w:t>Framework</w:t>
      </w:r>
    </w:p>
    <w:p w14:paraId="5DC330F9" w14:textId="77777777" w:rsidR="00DA51A3" w:rsidRPr="00466FFD" w:rsidRDefault="00DA51A3" w:rsidP="000555B6">
      <w:pPr>
        <w:snapToGrid w:val="0"/>
        <w:rPr>
          <w:rFonts w:ascii="Times New Roman" w:eastAsia="MS PGothic" w:hAnsi="Times New Roman"/>
          <w:b/>
          <w:bCs/>
          <w:sz w:val="24"/>
          <w:szCs w:val="24"/>
          <w:lang w:val="en-US" w:eastAsia="ko-KR"/>
        </w:rPr>
      </w:pPr>
    </w:p>
    <w:p w14:paraId="243AAF34" w14:textId="70C9BDB0" w:rsidR="00DA51A3" w:rsidRPr="00466FFD" w:rsidRDefault="000555B6" w:rsidP="00174483">
      <w:pPr>
        <w:snapToGrid w:val="0"/>
        <w:jc w:val="center"/>
        <w:outlineLvl w:val="0"/>
        <w:rPr>
          <w:rFonts w:ascii="Times New Roman" w:eastAsia="MS PGothic" w:hAnsi="Times New Roman"/>
          <w:sz w:val="24"/>
          <w:szCs w:val="24"/>
          <w:lang w:val="en-US"/>
        </w:rPr>
      </w:pPr>
      <w:r>
        <w:rPr>
          <w:rFonts w:ascii="Times New Roman" w:eastAsia="SimSun" w:hAnsi="Times New Roman"/>
          <w:sz w:val="24"/>
          <w:szCs w:val="24"/>
          <w:u w:val="single"/>
          <w:lang w:val="en-US" w:eastAsia="zh-CN"/>
        </w:rPr>
        <w:t>Fabiola Amaducci</w:t>
      </w:r>
      <w:r>
        <w:rPr>
          <w:rFonts w:ascii="Times New Roman" w:eastAsia="SimSun" w:hAnsi="Times New Roman"/>
          <w:sz w:val="24"/>
          <w:szCs w:val="24"/>
          <w:u w:val="single"/>
          <w:vertAlign w:val="superscript"/>
          <w:lang w:val="en-US" w:eastAsia="zh-CN"/>
        </w:rPr>
        <w:t>*</w:t>
      </w:r>
      <w:r>
        <w:rPr>
          <w:rFonts w:ascii="Times New Roman" w:eastAsia="SimSun" w:hAnsi="Times New Roman"/>
          <w:sz w:val="24"/>
          <w:szCs w:val="24"/>
          <w:lang w:val="en-US" w:eastAsia="zh-CN"/>
        </w:rPr>
        <w:t xml:space="preserve">, </w:t>
      </w:r>
      <w:proofErr w:type="spellStart"/>
      <w:r>
        <w:rPr>
          <w:rFonts w:ascii="Times New Roman" w:eastAsia="SimSun" w:hAnsi="Times New Roman"/>
          <w:sz w:val="24"/>
          <w:szCs w:val="24"/>
          <w:lang w:val="en-US" w:eastAsia="zh-CN"/>
        </w:rPr>
        <w:t>Alessio</w:t>
      </w:r>
      <w:proofErr w:type="spellEnd"/>
      <w:r>
        <w:rPr>
          <w:rFonts w:ascii="Times New Roman" w:eastAsia="SimSun" w:hAnsi="Times New Roman"/>
          <w:sz w:val="24"/>
          <w:szCs w:val="24"/>
          <w:lang w:val="en-US" w:eastAsia="zh-CN"/>
        </w:rPr>
        <w:t xml:space="preserve"> </w:t>
      </w:r>
      <w:proofErr w:type="spellStart"/>
      <w:r>
        <w:rPr>
          <w:rFonts w:ascii="Times New Roman" w:eastAsia="SimSun" w:hAnsi="Times New Roman"/>
          <w:sz w:val="24"/>
          <w:szCs w:val="24"/>
          <w:lang w:val="en-US" w:eastAsia="zh-CN"/>
        </w:rPr>
        <w:t>Misuri</w:t>
      </w:r>
      <w:proofErr w:type="spellEnd"/>
      <w:r>
        <w:rPr>
          <w:rFonts w:ascii="Times New Roman" w:eastAsia="SimSun" w:hAnsi="Times New Roman"/>
          <w:sz w:val="24"/>
          <w:szCs w:val="24"/>
          <w:lang w:val="en-US" w:eastAsia="zh-CN"/>
        </w:rPr>
        <w:t xml:space="preserve">, Valerio </w:t>
      </w:r>
      <w:proofErr w:type="spellStart"/>
      <w:r>
        <w:rPr>
          <w:rFonts w:ascii="Times New Roman" w:eastAsia="SimSun" w:hAnsi="Times New Roman"/>
          <w:sz w:val="24"/>
          <w:szCs w:val="24"/>
          <w:lang w:val="en-US" w:eastAsia="zh-CN"/>
        </w:rPr>
        <w:t>Cozzani</w:t>
      </w:r>
      <w:proofErr w:type="spellEnd"/>
    </w:p>
    <w:p w14:paraId="7A602332" w14:textId="508E3F27" w:rsidR="00DA51A3" w:rsidRPr="00466FFD" w:rsidRDefault="004C7E84" w:rsidP="00174483">
      <w:pPr>
        <w:snapToGrid w:val="0"/>
        <w:spacing w:after="120"/>
        <w:jc w:val="center"/>
        <w:outlineLvl w:val="0"/>
        <w:rPr>
          <w:rFonts w:ascii="Times New Roman" w:eastAsia="MS PGothic" w:hAnsi="Times New Roman"/>
          <w:i/>
          <w:iCs/>
          <w:sz w:val="20"/>
          <w:lang w:val="en-US"/>
        </w:rPr>
      </w:pPr>
      <w:r>
        <w:rPr>
          <w:rFonts w:ascii="Times New Roman" w:eastAsia="MS PGothic" w:hAnsi="Times New Roman"/>
          <w:i/>
          <w:iCs/>
          <w:sz w:val="20"/>
          <w:lang w:val="en-US"/>
        </w:rPr>
        <w:t xml:space="preserve">LISES - Laboratory of Industrial Safety and Environmental Sustainability, </w:t>
      </w:r>
      <w:r w:rsidR="000555B6">
        <w:rPr>
          <w:rFonts w:ascii="Times New Roman" w:eastAsia="MS PGothic" w:hAnsi="Times New Roman"/>
          <w:i/>
          <w:iCs/>
          <w:sz w:val="20"/>
          <w:lang w:val="en-US"/>
        </w:rPr>
        <w:t xml:space="preserve">DICAM – University </w:t>
      </w:r>
      <w:r w:rsidR="006151A2">
        <w:rPr>
          <w:rFonts w:ascii="Times New Roman" w:eastAsia="MS PGothic" w:hAnsi="Times New Roman"/>
          <w:i/>
          <w:iCs/>
          <w:sz w:val="20"/>
          <w:lang w:val="en-US"/>
        </w:rPr>
        <w:t>of Bologna, Italy</w:t>
      </w:r>
    </w:p>
    <w:p w14:paraId="5533360A" w14:textId="2ED7F8D3" w:rsidR="00DA51A3" w:rsidRPr="00466FFD" w:rsidRDefault="00DA51A3" w:rsidP="00174483">
      <w:pPr>
        <w:snapToGrid w:val="0"/>
        <w:jc w:val="center"/>
        <w:outlineLvl w:val="0"/>
        <w:rPr>
          <w:rFonts w:ascii="Times New Roman" w:eastAsia="MS PGothic" w:hAnsi="Times New Roman"/>
          <w:bCs/>
          <w:i/>
          <w:iCs/>
          <w:sz w:val="20"/>
          <w:lang w:val="en-US"/>
        </w:rPr>
      </w:pPr>
      <w:r w:rsidRPr="00466FFD">
        <w:rPr>
          <w:rFonts w:ascii="Times New Roman" w:eastAsia="MS PGothic" w:hAnsi="Times New Roman"/>
          <w:bCs/>
          <w:i/>
          <w:iCs/>
          <w:sz w:val="20"/>
          <w:lang w:val="en-US"/>
        </w:rPr>
        <w:t>*Corresponding author</w:t>
      </w:r>
      <w:r w:rsidRPr="00466FFD">
        <w:rPr>
          <w:rFonts w:ascii="Times New Roman" w:eastAsia="MS PGothic" w:hAnsi="Times New Roman"/>
          <w:bCs/>
          <w:i/>
          <w:iCs/>
          <w:sz w:val="20"/>
          <w:lang w:val="en-US" w:eastAsia="ko-KR"/>
        </w:rPr>
        <w:t xml:space="preserve"> E-Mail: </w:t>
      </w:r>
      <w:r w:rsidR="000555B6">
        <w:rPr>
          <w:rFonts w:ascii="Times New Roman" w:eastAsia="MS PGothic" w:hAnsi="Times New Roman"/>
          <w:bCs/>
          <w:i/>
          <w:iCs/>
          <w:sz w:val="20"/>
          <w:lang w:val="en-US"/>
        </w:rPr>
        <w:t xml:space="preserve"> fabiola.amaducci2@unibo.it</w:t>
      </w:r>
    </w:p>
    <w:p w14:paraId="28AD07A8" w14:textId="77777777" w:rsidR="00DA51A3" w:rsidRPr="00466FFD" w:rsidRDefault="00DA51A3" w:rsidP="00DA51A3">
      <w:pPr>
        <w:snapToGrid w:val="0"/>
        <w:spacing w:after="120"/>
        <w:jc w:val="center"/>
        <w:rPr>
          <w:rFonts w:ascii="Times New Roman" w:eastAsia="SimSun" w:hAnsi="Times New Roman"/>
          <w:bCs/>
          <w:i/>
          <w:iCs/>
          <w:sz w:val="20"/>
          <w:lang w:val="en-US" w:eastAsia="zh-CN"/>
        </w:rPr>
      </w:pPr>
    </w:p>
    <w:p w14:paraId="110B92B3" w14:textId="77777777" w:rsidR="00DA51A3" w:rsidRPr="00466FFD" w:rsidRDefault="00DA51A3" w:rsidP="00DA51A3">
      <w:pPr>
        <w:snapToGrid w:val="0"/>
        <w:spacing w:line="300" w:lineRule="auto"/>
        <w:rPr>
          <w:rFonts w:ascii="Times New Roman" w:eastAsia="MS PGothic" w:hAnsi="Times New Roman"/>
          <w:b/>
          <w:bCs/>
          <w:lang w:val="en-US" w:eastAsia="ko-KR"/>
        </w:rPr>
      </w:pPr>
      <w:r w:rsidRPr="00466FFD">
        <w:rPr>
          <w:rFonts w:ascii="Times New Roman" w:eastAsia="MS PGothic" w:hAnsi="Times New Roman"/>
          <w:b/>
          <w:bCs/>
          <w:lang w:val="en-US"/>
        </w:rPr>
        <w:t>1.</w:t>
      </w:r>
      <w:r w:rsidR="003F160A">
        <w:rPr>
          <w:rFonts w:ascii="Times New Roman" w:eastAsia="MS PGothic" w:hAnsi="Times New Roman"/>
          <w:b/>
          <w:bCs/>
          <w:lang w:val="en-US"/>
        </w:rPr>
        <w:t>Introduction</w:t>
      </w:r>
      <w:bookmarkStart w:id="0" w:name="_GoBack"/>
      <w:bookmarkEnd w:id="0"/>
    </w:p>
    <w:p w14:paraId="44DE8698" w14:textId="024365FA" w:rsidR="00CD3588" w:rsidRPr="00466FFD" w:rsidRDefault="00241A0C" w:rsidP="00DA51A3">
      <w:pPr>
        <w:snapToGrid w:val="0"/>
        <w:spacing w:after="120"/>
        <w:rPr>
          <w:rFonts w:ascii="Times New Roman" w:eastAsia="MS PGothic" w:hAnsi="Times New Roman"/>
          <w:lang w:val="en-US"/>
        </w:rPr>
      </w:pPr>
      <w:r w:rsidRPr="00241A0C">
        <w:rPr>
          <w:rFonts w:ascii="Times New Roman" w:eastAsia="MS PGothic" w:hAnsi="Times New Roman"/>
          <w:lang w:val="en-US"/>
        </w:rPr>
        <w:t>During a seismic event, underground pipelines can undergo significant damages</w:t>
      </w:r>
      <w:r w:rsidR="000F23F1">
        <w:rPr>
          <w:rFonts w:ascii="Times New Roman" w:eastAsia="MS PGothic" w:hAnsi="Times New Roman"/>
          <w:lang w:val="en-US"/>
        </w:rPr>
        <w:t xml:space="preserve"> releasing relevant quantities of hazardous substances</w:t>
      </w:r>
      <w:r w:rsidRPr="00241A0C">
        <w:rPr>
          <w:rFonts w:ascii="Times New Roman" w:eastAsia="MS PGothic" w:hAnsi="Times New Roman"/>
          <w:lang w:val="en-US"/>
        </w:rPr>
        <w:t xml:space="preserve"> with severe implications in terms of life safety and economic impact. This type of scenarios falls</w:t>
      </w:r>
      <w:r w:rsidR="004E3FDF">
        <w:rPr>
          <w:rFonts w:ascii="Times New Roman" w:eastAsia="MS PGothic" w:hAnsi="Times New Roman"/>
          <w:lang w:val="en-US"/>
        </w:rPr>
        <w:t xml:space="preserve"> under the definition of Natech</w:t>
      </w:r>
      <w:r w:rsidRPr="00241A0C">
        <w:rPr>
          <w:rFonts w:ascii="Times New Roman" w:eastAsia="MS PGothic" w:hAnsi="Times New Roman"/>
          <w:lang w:val="en-US"/>
        </w:rPr>
        <w:t xml:space="preserve"> </w:t>
      </w:r>
      <w:r>
        <w:rPr>
          <w:rFonts w:ascii="Times New Roman" w:eastAsia="MS PGothic" w:hAnsi="Times New Roman"/>
          <w:lang w:val="en-US"/>
        </w:rPr>
        <w:fldChar w:fldCharType="begin"/>
      </w:r>
      <w:r w:rsidR="003337F0">
        <w:rPr>
          <w:rFonts w:ascii="Times New Roman" w:eastAsia="MS PGothic" w:hAnsi="Times New Roman"/>
          <w:lang w:val="en-US"/>
        </w:rPr>
        <w:instrText xml:space="preserve"> ADDIN ZOTERO_ITEM CSL_CITATION {"citationID":"Ggzqdz7A","properties":{"formattedCitation":"[1]","plainCitation":"[1]","noteIndex":0},"citationItems":[{"id":201,"uris":["http://zotero.org/users/4541420/items/N6JLQW29"],"uri":["http://zotero.org/users/4541420/items/N6JLQW29"],"itemData":{"id":201,"type":"book","call-number":"GB5014 .K75 2017","event-place":"Amsterdam ; Boston, Massachusetts","ISBN":"978-0-12-803807-9","number-of-pages":"254","publisher":"Elsevier","publisher-place":"Amsterdam ; Boston, Massachusetts","source":"Library of Congress ISBN","title":"Natech risk assessment and management: reducing the risk of natural-hazard impact on hazardous installations","title-short":"Natech risk assessment and management","author":[{"family":"Krausmann","given":"Elisabeth"},{"family":"Cruz","given":"Ana Maria"},{"family":"Salzano","given":"Ernesto"}],"issued":{"date-parts":[["2017"]]}}}],"schema":"https://github.com/citation-style-language/schema/raw/master/csl-citation.json"} </w:instrText>
      </w:r>
      <w:r>
        <w:rPr>
          <w:rFonts w:ascii="Times New Roman" w:eastAsia="MS PGothic" w:hAnsi="Times New Roman"/>
          <w:lang w:val="en-US"/>
        </w:rPr>
        <w:fldChar w:fldCharType="separate"/>
      </w:r>
      <w:r w:rsidR="003337F0">
        <w:rPr>
          <w:rFonts w:ascii="Times New Roman" w:eastAsia="MS PGothic" w:hAnsi="Times New Roman"/>
          <w:noProof/>
          <w:lang w:val="en-US"/>
        </w:rPr>
        <w:t>[1]</w:t>
      </w:r>
      <w:r>
        <w:rPr>
          <w:rFonts w:ascii="Times New Roman" w:eastAsia="MS PGothic" w:hAnsi="Times New Roman"/>
          <w:lang w:val="en-US"/>
        </w:rPr>
        <w:fldChar w:fldCharType="end"/>
      </w:r>
      <w:r w:rsidRPr="00241A0C">
        <w:rPr>
          <w:rFonts w:ascii="Times New Roman" w:eastAsia="MS PGothic" w:hAnsi="Times New Roman"/>
          <w:lang w:val="en-US"/>
        </w:rPr>
        <w:t xml:space="preserve">. In recent years, quantitative risk analysis became a pivotal tool to assess and manage Natech risk. Among the tools required to perform the quantitative assessment of Natech risk, vulnerability models are aimed to characterize equipment damages from natural events. This contribution is focused on the review of the pipeline vulnerability models available for the case of earthquakes. </w:t>
      </w:r>
      <w:r w:rsidR="000E059D">
        <w:rPr>
          <w:rFonts w:ascii="Times New Roman" w:eastAsia="MS PGothic" w:hAnsi="Times New Roman"/>
          <w:lang w:val="en-US"/>
        </w:rPr>
        <w:t>Furthermore</w:t>
      </w:r>
      <w:r w:rsidRPr="00241A0C">
        <w:rPr>
          <w:rFonts w:ascii="Times New Roman" w:eastAsia="MS PGothic" w:hAnsi="Times New Roman"/>
          <w:lang w:val="en-US"/>
        </w:rPr>
        <w:t xml:space="preserve">, a comparison of the features of the models deemed more suitable for the application to </w:t>
      </w:r>
      <w:r w:rsidR="000F23F1">
        <w:rPr>
          <w:rFonts w:ascii="Times New Roman" w:eastAsia="MS PGothic" w:hAnsi="Times New Roman"/>
          <w:lang w:val="en-US"/>
        </w:rPr>
        <w:t>a</w:t>
      </w:r>
      <w:r w:rsidRPr="00241A0C">
        <w:rPr>
          <w:rFonts w:ascii="Times New Roman" w:eastAsia="MS PGothic" w:hAnsi="Times New Roman"/>
          <w:lang w:val="en-US"/>
        </w:rPr>
        <w:t xml:space="preserve"> QRA </w:t>
      </w:r>
      <w:r w:rsidR="000F23F1">
        <w:rPr>
          <w:rFonts w:ascii="Times New Roman" w:eastAsia="MS PGothic" w:hAnsi="Times New Roman"/>
          <w:lang w:val="en-US"/>
        </w:rPr>
        <w:t xml:space="preserve">framework for Natech events </w:t>
      </w:r>
      <w:r w:rsidRPr="00241A0C">
        <w:rPr>
          <w:rFonts w:ascii="Times New Roman" w:eastAsia="MS PGothic" w:hAnsi="Times New Roman"/>
          <w:lang w:val="en-US"/>
        </w:rPr>
        <w:t>is proposed.</w:t>
      </w:r>
    </w:p>
    <w:p w14:paraId="0871BF31" w14:textId="77777777"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2. Methods</w:t>
      </w:r>
    </w:p>
    <w:p w14:paraId="1CE4346E" w14:textId="50DE294E" w:rsidR="00BD586D" w:rsidRPr="0061526C" w:rsidRDefault="00BD586D" w:rsidP="00DA51A3">
      <w:pPr>
        <w:snapToGrid w:val="0"/>
        <w:spacing w:after="120"/>
        <w:rPr>
          <w:rFonts w:ascii="Times New Roman" w:eastAsia="MS PGothic" w:hAnsi="Times New Roman"/>
          <w:lang w:val="en-US"/>
        </w:rPr>
      </w:pPr>
      <w:r w:rsidRPr="00BD586D">
        <w:rPr>
          <w:rFonts w:ascii="Times New Roman" w:eastAsia="MS PGothic" w:hAnsi="Times New Roman"/>
          <w:lang w:val="en-US"/>
        </w:rPr>
        <w:t>A review of the academic literature was carried out in order to find empirical vulnerability models for pipelines. The search focused on the Natech area using keywords such as “pipeline”, “earthquake”, “fragility curves”, “vulnerability model” and “</w:t>
      </w:r>
      <w:proofErr w:type="spellStart"/>
      <w:r w:rsidRPr="00BD586D">
        <w:rPr>
          <w:rFonts w:ascii="Times New Roman" w:eastAsia="MS PGothic" w:hAnsi="Times New Roman"/>
          <w:lang w:val="en-US"/>
        </w:rPr>
        <w:t>Probit</w:t>
      </w:r>
      <w:proofErr w:type="spellEnd"/>
      <w:r w:rsidRPr="00BD586D">
        <w:rPr>
          <w:rFonts w:ascii="Times New Roman" w:eastAsia="MS PGothic" w:hAnsi="Times New Roman"/>
          <w:lang w:val="en-US"/>
        </w:rPr>
        <w:t>” and their combination. In addition, more references were found looking at each reference cited by the retrieved contributions</w:t>
      </w:r>
      <w:r w:rsidR="006F28AF">
        <w:rPr>
          <w:rFonts w:ascii="Times New Roman" w:eastAsia="MS PGothic" w:hAnsi="Times New Roman"/>
          <w:lang w:val="en-US"/>
        </w:rPr>
        <w:t xml:space="preserve"> </w:t>
      </w:r>
      <w:r w:rsidR="006F28AF">
        <w:rPr>
          <w:rFonts w:ascii="Times New Roman" w:eastAsia="MS PGothic" w:hAnsi="Times New Roman"/>
          <w:lang w:val="en-US"/>
        </w:rPr>
        <w:fldChar w:fldCharType="begin"/>
      </w:r>
      <w:r w:rsidR="003337F0">
        <w:rPr>
          <w:rFonts w:ascii="Times New Roman" w:eastAsia="MS PGothic" w:hAnsi="Times New Roman"/>
          <w:lang w:val="en-US"/>
        </w:rPr>
        <w:instrText xml:space="preserve"> ADDIN ZOTERO_ITEM CSL_CITATION {"citationID":"LpGMIkmi","properties":{"formattedCitation":"[2]","plainCitation":"[2]","noteIndex":0},"citationItems":[{"id":203,"uris":["http://zotero.org/users/4541420/items/NNXNAT7V"],"uri":["http://zotero.org/users/4541420/items/NNXNAT7V"],"itemData":{"id":203,"type":"article-journal","container-title":"International Journal of Disaster Risk Reduction","DOI":"10.1016/j.ijdrr.2016.09.006","ISSN":"22124209","journalAbbreviation":"International Journal of Disaster Risk Reduction","language":"en","page":"219-227","source":"DOI.org (Crossref)","title":"Social vulnerability indicators in disasters: Findings from a systematic review","title-short":"Social vulnerability indicators in disasters","volume":"22","author":[{"family":"Fatemi","given":"Farin"},{"family":"Ardalan","given":"Ali"},{"family":"Aguirre","given":"Benigno"},{"family":"Mansouri","given":"Nabiollah"},{"family":"Mohammadfam","given":"Iraj"}],"issued":{"date-parts":[["2017",6]]}}}],"schema":"https://github.com/citation-style-language/schema/raw/master/csl-citation.json"} </w:instrText>
      </w:r>
      <w:r w:rsidR="006F28AF">
        <w:rPr>
          <w:rFonts w:ascii="Times New Roman" w:eastAsia="MS PGothic" w:hAnsi="Times New Roman"/>
          <w:lang w:val="en-US"/>
        </w:rPr>
        <w:fldChar w:fldCharType="separate"/>
      </w:r>
      <w:r w:rsidR="003337F0">
        <w:rPr>
          <w:rFonts w:ascii="Times New Roman" w:eastAsia="MS PGothic" w:hAnsi="Times New Roman"/>
          <w:noProof/>
          <w:lang w:val="en-US"/>
        </w:rPr>
        <w:t>[2]</w:t>
      </w:r>
      <w:r w:rsidR="006F28AF">
        <w:rPr>
          <w:rFonts w:ascii="Times New Roman" w:eastAsia="MS PGothic" w:hAnsi="Times New Roman"/>
          <w:lang w:val="en-US"/>
        </w:rPr>
        <w:fldChar w:fldCharType="end"/>
      </w:r>
      <w:r w:rsidRPr="00BD586D">
        <w:rPr>
          <w:rFonts w:ascii="Times New Roman" w:eastAsia="MS PGothic" w:hAnsi="Times New Roman"/>
          <w:lang w:val="en-US"/>
        </w:rPr>
        <w:t>.</w:t>
      </w:r>
      <w:r w:rsidR="007C0CD7">
        <w:rPr>
          <w:rFonts w:ascii="Times New Roman" w:eastAsia="MS PGothic" w:hAnsi="Times New Roman"/>
          <w:lang w:val="en-US"/>
        </w:rPr>
        <w:t xml:space="preserve"> </w:t>
      </w:r>
      <w:r w:rsidR="00944552" w:rsidRPr="00162512">
        <w:rPr>
          <w:rFonts w:ascii="Times New Roman" w:eastAsia="MS PGothic" w:hAnsi="Times New Roman"/>
          <w:lang w:val="en-US"/>
        </w:rPr>
        <w:t>For each model, information was collected on the number of earthquakes considered for its development, the type of model proposed, the inputs required and the damage states.</w:t>
      </w:r>
      <w:r w:rsidR="00944552">
        <w:rPr>
          <w:rFonts w:ascii="Times New Roman" w:eastAsia="MS PGothic" w:hAnsi="Times New Roman"/>
          <w:lang w:val="en-US"/>
        </w:rPr>
        <w:t xml:space="preserve"> </w:t>
      </w:r>
      <w:r w:rsidR="0061526C" w:rsidRPr="0061526C">
        <w:rPr>
          <w:rFonts w:ascii="Times New Roman" w:eastAsia="MS PGothic" w:hAnsi="Times New Roman"/>
          <w:lang w:val="en-US"/>
        </w:rPr>
        <w:t xml:space="preserve">Finally, the most suitable models for QRA analysis are implemented for </w:t>
      </w:r>
      <w:r w:rsidR="00524191">
        <w:rPr>
          <w:rFonts w:ascii="Times New Roman" w:eastAsia="MS PGothic" w:hAnsi="Times New Roman"/>
          <w:lang w:val="en-US"/>
        </w:rPr>
        <w:t xml:space="preserve">a </w:t>
      </w:r>
      <w:r w:rsidR="0061526C" w:rsidRPr="0061526C">
        <w:rPr>
          <w:rFonts w:ascii="Times New Roman" w:eastAsia="MS PGothic" w:hAnsi="Times New Roman"/>
          <w:lang w:val="en-US"/>
        </w:rPr>
        <w:t>comparison.</w:t>
      </w:r>
    </w:p>
    <w:p w14:paraId="0528A46E" w14:textId="77777777"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3. Results and discussion</w:t>
      </w:r>
    </w:p>
    <w:p w14:paraId="2751FB15" w14:textId="3C16AFFF" w:rsidR="0018106C" w:rsidRPr="00DB0ED4" w:rsidRDefault="00C82043" w:rsidP="00DB0ED4">
      <w:pPr>
        <w:snapToGrid w:val="0"/>
        <w:spacing w:after="120"/>
        <w:rPr>
          <w:rFonts w:ascii="Times New Roman" w:eastAsia="MS PGothic" w:hAnsi="Times New Roman"/>
          <w:lang w:val="en-US"/>
        </w:rPr>
      </w:pPr>
      <w:r w:rsidRPr="00C82043">
        <w:rPr>
          <w:rFonts w:ascii="Times New Roman" w:eastAsia="MS PGothic" w:hAnsi="Times New Roman"/>
          <w:lang w:val="en-US"/>
        </w:rPr>
        <w:t>The overview of the complete models found in the literature is shown in</w:t>
      </w:r>
      <w:r>
        <w:rPr>
          <w:rFonts w:ascii="Times New Roman" w:eastAsia="MS PGothic" w:hAnsi="Times New Roman"/>
          <w:lang w:val="en-US"/>
        </w:rPr>
        <w:t xml:space="preserve"> </w:t>
      </w:r>
      <w:r>
        <w:rPr>
          <w:rFonts w:ascii="Times New Roman" w:eastAsia="MS PGothic" w:hAnsi="Times New Roman"/>
          <w:lang w:val="en-US"/>
        </w:rPr>
        <w:fldChar w:fldCharType="begin"/>
      </w:r>
      <w:r>
        <w:rPr>
          <w:rFonts w:ascii="Times New Roman" w:eastAsia="MS PGothic" w:hAnsi="Times New Roman"/>
          <w:lang w:val="en-US"/>
        </w:rPr>
        <w:instrText xml:space="preserve"> REF _Ref95816571 \h </w:instrText>
      </w:r>
      <w:r>
        <w:rPr>
          <w:rFonts w:ascii="Times New Roman" w:eastAsia="MS PGothic" w:hAnsi="Times New Roman"/>
          <w:lang w:val="en-US"/>
        </w:rPr>
      </w:r>
      <w:r>
        <w:rPr>
          <w:rFonts w:ascii="Times New Roman" w:eastAsia="MS PGothic" w:hAnsi="Times New Roman"/>
          <w:lang w:val="en-US"/>
        </w:rPr>
        <w:fldChar w:fldCharType="separate"/>
      </w:r>
      <w:proofErr w:type="spellStart"/>
      <w:r>
        <w:t>Table</w:t>
      </w:r>
      <w:proofErr w:type="spellEnd"/>
      <w:r>
        <w:t xml:space="preserve"> </w:t>
      </w:r>
      <w:r>
        <w:rPr>
          <w:noProof/>
        </w:rPr>
        <w:t>1</w:t>
      </w:r>
      <w:r>
        <w:rPr>
          <w:rFonts w:ascii="Times New Roman" w:eastAsia="MS PGothic" w:hAnsi="Times New Roman"/>
          <w:lang w:val="en-US"/>
        </w:rPr>
        <w:fldChar w:fldCharType="end"/>
      </w:r>
      <w:r>
        <w:rPr>
          <w:rFonts w:ascii="Times New Roman" w:eastAsia="MS PGothic" w:hAnsi="Times New Roman"/>
          <w:lang w:val="en-US"/>
        </w:rPr>
        <w:t xml:space="preserve"> and </w:t>
      </w:r>
      <w:r>
        <w:rPr>
          <w:rFonts w:ascii="Times New Roman" w:eastAsia="MS PGothic" w:hAnsi="Times New Roman"/>
          <w:lang w:val="en-US"/>
        </w:rPr>
        <w:fldChar w:fldCharType="begin"/>
      </w:r>
      <w:r>
        <w:rPr>
          <w:rFonts w:ascii="Times New Roman" w:eastAsia="MS PGothic" w:hAnsi="Times New Roman"/>
          <w:lang w:val="en-US"/>
        </w:rPr>
        <w:instrText xml:space="preserve"> REF _Ref95816574 \h </w:instrText>
      </w:r>
      <w:r>
        <w:rPr>
          <w:rFonts w:ascii="Times New Roman" w:eastAsia="MS PGothic" w:hAnsi="Times New Roman"/>
          <w:lang w:val="en-US"/>
        </w:rPr>
      </w:r>
      <w:r>
        <w:rPr>
          <w:rFonts w:ascii="Times New Roman" w:eastAsia="MS PGothic" w:hAnsi="Times New Roman"/>
          <w:lang w:val="en-US"/>
        </w:rPr>
        <w:fldChar w:fldCharType="separate"/>
      </w:r>
      <w:proofErr w:type="spellStart"/>
      <w:r>
        <w:t>Table</w:t>
      </w:r>
      <w:proofErr w:type="spellEnd"/>
      <w:r>
        <w:t xml:space="preserve"> </w:t>
      </w:r>
      <w:r>
        <w:rPr>
          <w:noProof/>
        </w:rPr>
        <w:t>2</w:t>
      </w:r>
      <w:r>
        <w:rPr>
          <w:rFonts w:ascii="Times New Roman" w:eastAsia="MS PGothic" w:hAnsi="Times New Roman"/>
          <w:lang w:val="en-US"/>
        </w:rPr>
        <w:fldChar w:fldCharType="end"/>
      </w:r>
      <w:r w:rsidRPr="00C82043">
        <w:rPr>
          <w:rFonts w:ascii="Times New Roman" w:eastAsia="MS PGothic" w:hAnsi="Times New Roman"/>
          <w:lang w:val="en-US"/>
        </w:rPr>
        <w:t xml:space="preserve">, </w:t>
      </w:r>
      <w:r w:rsidR="000F23F1">
        <w:rPr>
          <w:rFonts w:ascii="Times New Roman" w:eastAsia="MS PGothic" w:hAnsi="Times New Roman"/>
          <w:lang w:val="en-US"/>
        </w:rPr>
        <w:t>where</w:t>
      </w:r>
      <w:r w:rsidRPr="00C82043">
        <w:rPr>
          <w:rFonts w:ascii="Times New Roman" w:eastAsia="MS PGothic" w:hAnsi="Times New Roman"/>
          <w:lang w:val="en-US"/>
        </w:rPr>
        <w:t xml:space="preserve"> the input parameters and the number of earthquakes considered in the development</w:t>
      </w:r>
      <w:r w:rsidR="000F23F1">
        <w:rPr>
          <w:rFonts w:ascii="Times New Roman" w:eastAsia="MS PGothic" w:hAnsi="Times New Roman"/>
          <w:lang w:val="en-US"/>
        </w:rPr>
        <w:t xml:space="preserve"> are also reported</w:t>
      </w:r>
      <w:r w:rsidRPr="00C82043">
        <w:rPr>
          <w:rFonts w:ascii="Times New Roman" w:eastAsia="MS PGothic" w:hAnsi="Times New Roman"/>
          <w:lang w:val="en-US"/>
        </w:rPr>
        <w:t>.</w:t>
      </w:r>
      <w:r w:rsidR="00944552">
        <w:rPr>
          <w:rFonts w:ascii="Times New Roman" w:eastAsia="MS PGothic" w:hAnsi="Times New Roman"/>
          <w:lang w:val="en-US"/>
        </w:rPr>
        <w:t xml:space="preserve"> </w:t>
      </w:r>
      <w:r w:rsidR="00944552" w:rsidRPr="00241A0C">
        <w:rPr>
          <w:rFonts w:ascii="Times New Roman" w:eastAsia="MS PGothic" w:hAnsi="Times New Roman"/>
          <w:lang w:val="en-US"/>
        </w:rPr>
        <w:t xml:space="preserve">Two main categories of models have been identified in the literature. A first category proposes the repair rate as </w:t>
      </w:r>
      <w:r w:rsidR="000F23F1">
        <w:rPr>
          <w:rFonts w:ascii="Times New Roman" w:eastAsia="MS PGothic" w:hAnsi="Times New Roman"/>
          <w:lang w:val="en-US"/>
        </w:rPr>
        <w:t xml:space="preserve">a </w:t>
      </w:r>
      <w:r w:rsidR="00944552" w:rsidRPr="00241A0C">
        <w:rPr>
          <w:rFonts w:ascii="Times New Roman" w:eastAsia="MS PGothic" w:hAnsi="Times New Roman"/>
          <w:lang w:val="en-US"/>
        </w:rPr>
        <w:t xml:space="preserve">performance indicator for the damage of pipeline due to seismic load, and </w:t>
      </w:r>
      <w:r w:rsidR="000F23F1">
        <w:rPr>
          <w:rFonts w:ascii="Times New Roman" w:eastAsia="MS PGothic" w:hAnsi="Times New Roman"/>
          <w:lang w:val="en-US"/>
        </w:rPr>
        <w:t>provides</w:t>
      </w:r>
      <w:r w:rsidR="00944552" w:rsidRPr="00241A0C">
        <w:rPr>
          <w:rFonts w:ascii="Times New Roman" w:eastAsia="MS PGothic" w:hAnsi="Times New Roman"/>
          <w:lang w:val="en-US"/>
        </w:rPr>
        <w:t xml:space="preserve"> as output the number of required repairs per unit length. A second category proposes fragility curves associated with risk states depending on the mechanism of gr</w:t>
      </w:r>
      <w:r w:rsidR="00944552">
        <w:rPr>
          <w:rFonts w:ascii="Times New Roman" w:eastAsia="MS PGothic" w:hAnsi="Times New Roman"/>
          <w:lang w:val="en-US"/>
        </w:rPr>
        <w:t xml:space="preserve">ound failure. </w:t>
      </w:r>
    </w:p>
    <w:p w14:paraId="7847DC5A" w14:textId="77777777" w:rsidR="0018106C" w:rsidRPr="00DB0ED4" w:rsidRDefault="0018106C" w:rsidP="0018106C">
      <w:pPr>
        <w:pStyle w:val="CETTabletitle"/>
        <w:rPr>
          <w:rFonts w:ascii="Times New Roman" w:hAnsi="Times New Roman"/>
          <w:i w:val="0"/>
        </w:rPr>
      </w:pPr>
      <w:bookmarkStart w:id="1" w:name="_Ref95816571"/>
      <w:r w:rsidRPr="00DB0ED4">
        <w:rPr>
          <w:rFonts w:ascii="Times New Roman" w:hAnsi="Times New Roman"/>
          <w:b/>
          <w:i w:val="0"/>
        </w:rPr>
        <w:t xml:space="preserve">Table </w:t>
      </w:r>
      <w:r w:rsidRPr="00DB0ED4">
        <w:rPr>
          <w:rFonts w:ascii="Times New Roman" w:hAnsi="Times New Roman"/>
          <w:b/>
          <w:i w:val="0"/>
        </w:rPr>
        <w:fldChar w:fldCharType="begin"/>
      </w:r>
      <w:r w:rsidRPr="00DB0ED4">
        <w:rPr>
          <w:rFonts w:ascii="Times New Roman" w:hAnsi="Times New Roman"/>
          <w:b/>
          <w:i w:val="0"/>
        </w:rPr>
        <w:instrText xml:space="preserve"> SEQ Table \* ARABIC </w:instrText>
      </w:r>
      <w:r w:rsidRPr="00DB0ED4">
        <w:rPr>
          <w:rFonts w:ascii="Times New Roman" w:hAnsi="Times New Roman"/>
          <w:b/>
          <w:i w:val="0"/>
        </w:rPr>
        <w:fldChar w:fldCharType="separate"/>
      </w:r>
      <w:r w:rsidRPr="00DB0ED4">
        <w:rPr>
          <w:rFonts w:ascii="Times New Roman" w:hAnsi="Times New Roman"/>
          <w:b/>
          <w:i w:val="0"/>
          <w:noProof/>
        </w:rPr>
        <w:t>1</w:t>
      </w:r>
      <w:r w:rsidRPr="00DB0ED4">
        <w:rPr>
          <w:rFonts w:ascii="Times New Roman" w:hAnsi="Times New Roman"/>
          <w:b/>
          <w:i w:val="0"/>
        </w:rPr>
        <w:fldChar w:fldCharType="end"/>
      </w:r>
      <w:bookmarkEnd w:id="1"/>
      <w:r w:rsidRPr="00DB0ED4">
        <w:rPr>
          <w:rFonts w:ascii="Times New Roman" w:hAnsi="Times New Roman"/>
          <w:i w:val="0"/>
        </w:rPr>
        <w:t xml:space="preserve"> Summary of models expressing the result in terms of repair rate. N = Number of past earthquakes used to develop the models.</w:t>
      </w:r>
    </w:p>
    <w:tbl>
      <w:tblPr>
        <w:tblW w:w="6945"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133"/>
        <w:gridCol w:w="1418"/>
        <w:gridCol w:w="567"/>
        <w:gridCol w:w="283"/>
        <w:gridCol w:w="1134"/>
        <w:gridCol w:w="1843"/>
        <w:gridCol w:w="567"/>
      </w:tblGrid>
      <w:tr w:rsidR="000A36BD" w:rsidRPr="00B57B36" w14:paraId="3614825A" w14:textId="77777777" w:rsidTr="000A36BD">
        <w:trPr>
          <w:trHeight w:val="664"/>
        </w:trPr>
        <w:tc>
          <w:tcPr>
            <w:tcW w:w="1133" w:type="dxa"/>
            <w:tcBorders>
              <w:top w:val="single" w:sz="4" w:space="0" w:color="000000"/>
              <w:bottom w:val="single" w:sz="4" w:space="0" w:color="000000"/>
            </w:tcBorders>
            <w:shd w:val="clear" w:color="auto" w:fill="FFFFFF"/>
          </w:tcPr>
          <w:p w14:paraId="77DD624D" w14:textId="77777777" w:rsidR="0018106C" w:rsidRPr="00B57B36" w:rsidRDefault="0018106C" w:rsidP="00176336">
            <w:pPr>
              <w:pStyle w:val="CETBodytext"/>
              <w:jc w:val="left"/>
              <w:rPr>
                <w:lang w:val="en-GB"/>
              </w:rPr>
            </w:pPr>
            <w:r>
              <w:rPr>
                <w:lang w:val="en-GB"/>
              </w:rPr>
              <w:t>Reference</w:t>
            </w:r>
            <w:r w:rsidRPr="00B57B36">
              <w:rPr>
                <w:lang w:val="en-GB"/>
              </w:rPr>
              <w:t xml:space="preserve"> </w:t>
            </w:r>
          </w:p>
        </w:tc>
        <w:tc>
          <w:tcPr>
            <w:tcW w:w="1418" w:type="dxa"/>
            <w:tcBorders>
              <w:top w:val="single" w:sz="4" w:space="0" w:color="000000"/>
              <w:bottom w:val="single" w:sz="4" w:space="0" w:color="000000"/>
            </w:tcBorders>
            <w:shd w:val="clear" w:color="auto" w:fill="FFFFFF"/>
          </w:tcPr>
          <w:p w14:paraId="03111CB0" w14:textId="77777777" w:rsidR="0018106C" w:rsidRPr="00B57B36" w:rsidRDefault="0018106C" w:rsidP="00176336">
            <w:pPr>
              <w:pStyle w:val="CETBodytext"/>
              <w:jc w:val="left"/>
              <w:rPr>
                <w:lang w:val="en-GB"/>
              </w:rPr>
            </w:pPr>
            <w:r>
              <w:rPr>
                <w:lang w:val="en-GB"/>
              </w:rPr>
              <w:t>Seismic intensity parameter</w:t>
            </w:r>
          </w:p>
        </w:tc>
        <w:tc>
          <w:tcPr>
            <w:tcW w:w="567" w:type="dxa"/>
            <w:tcBorders>
              <w:top w:val="single" w:sz="4" w:space="0" w:color="000000"/>
              <w:bottom w:val="single" w:sz="4" w:space="0" w:color="000000"/>
            </w:tcBorders>
            <w:shd w:val="clear" w:color="auto" w:fill="FFFFFF"/>
          </w:tcPr>
          <w:p w14:paraId="42863107" w14:textId="77777777" w:rsidR="0018106C" w:rsidRPr="00B57B36" w:rsidRDefault="0018106C" w:rsidP="00176336">
            <w:pPr>
              <w:pStyle w:val="CETBodytext"/>
              <w:jc w:val="center"/>
              <w:rPr>
                <w:lang w:val="en-GB"/>
              </w:rPr>
            </w:pPr>
            <w:r>
              <w:rPr>
                <w:lang w:val="en-GB"/>
              </w:rPr>
              <w:t>N</w:t>
            </w:r>
          </w:p>
        </w:tc>
        <w:tc>
          <w:tcPr>
            <w:tcW w:w="283" w:type="dxa"/>
            <w:tcBorders>
              <w:top w:val="single" w:sz="4" w:space="0" w:color="000000"/>
              <w:bottom w:val="single" w:sz="4" w:space="0" w:color="000000"/>
            </w:tcBorders>
            <w:shd w:val="clear" w:color="auto" w:fill="FFFFFF"/>
          </w:tcPr>
          <w:p w14:paraId="3113B004" w14:textId="77777777" w:rsidR="0018106C" w:rsidRPr="0047145E" w:rsidRDefault="0018106C" w:rsidP="00176336">
            <w:pPr>
              <w:pStyle w:val="CETBodytext"/>
              <w:ind w:right="-1"/>
              <w:jc w:val="left"/>
              <w:rPr>
                <w:lang w:val="en-GB"/>
              </w:rPr>
            </w:pPr>
          </w:p>
        </w:tc>
        <w:tc>
          <w:tcPr>
            <w:tcW w:w="1134" w:type="dxa"/>
            <w:tcBorders>
              <w:top w:val="single" w:sz="4" w:space="0" w:color="000000"/>
              <w:bottom w:val="single" w:sz="4" w:space="0" w:color="000000"/>
            </w:tcBorders>
            <w:shd w:val="clear" w:color="auto" w:fill="FFFFFF"/>
          </w:tcPr>
          <w:p w14:paraId="5B544518" w14:textId="77777777" w:rsidR="0018106C" w:rsidRPr="0047145E" w:rsidRDefault="0018106C" w:rsidP="00176336">
            <w:pPr>
              <w:pStyle w:val="CETBodytext"/>
              <w:ind w:right="-1"/>
              <w:jc w:val="left"/>
              <w:rPr>
                <w:lang w:val="en-GB"/>
              </w:rPr>
            </w:pPr>
            <w:r>
              <w:rPr>
                <w:lang w:val="en-GB"/>
              </w:rPr>
              <w:t>Reference</w:t>
            </w:r>
            <w:r w:rsidRPr="00B57B36">
              <w:rPr>
                <w:lang w:val="en-GB"/>
              </w:rPr>
              <w:t xml:space="preserve"> </w:t>
            </w:r>
          </w:p>
        </w:tc>
        <w:tc>
          <w:tcPr>
            <w:tcW w:w="1843" w:type="dxa"/>
            <w:tcBorders>
              <w:top w:val="single" w:sz="4" w:space="0" w:color="000000"/>
              <w:bottom w:val="single" w:sz="4" w:space="0" w:color="000000"/>
            </w:tcBorders>
            <w:shd w:val="clear" w:color="auto" w:fill="FFFFFF"/>
          </w:tcPr>
          <w:p w14:paraId="4AEB9A09" w14:textId="77777777" w:rsidR="0018106C" w:rsidRPr="0047145E" w:rsidRDefault="0018106C" w:rsidP="00176336">
            <w:pPr>
              <w:pStyle w:val="CETBodytext"/>
              <w:ind w:right="-1"/>
              <w:jc w:val="left"/>
              <w:rPr>
                <w:lang w:val="en-GB"/>
              </w:rPr>
            </w:pPr>
            <w:r>
              <w:rPr>
                <w:lang w:val="en-GB"/>
              </w:rPr>
              <w:t>Seismic intensity parameter</w:t>
            </w:r>
          </w:p>
        </w:tc>
        <w:tc>
          <w:tcPr>
            <w:tcW w:w="567" w:type="dxa"/>
            <w:tcBorders>
              <w:top w:val="single" w:sz="4" w:space="0" w:color="000000"/>
              <w:bottom w:val="single" w:sz="4" w:space="0" w:color="000000"/>
            </w:tcBorders>
            <w:shd w:val="clear" w:color="auto" w:fill="FFFFFF"/>
          </w:tcPr>
          <w:p w14:paraId="4B812FD3" w14:textId="77777777" w:rsidR="0018106C" w:rsidRPr="0047145E" w:rsidRDefault="0018106C" w:rsidP="00176336">
            <w:pPr>
              <w:pStyle w:val="CETBodytext"/>
              <w:ind w:right="-1"/>
              <w:jc w:val="center"/>
              <w:rPr>
                <w:lang w:val="en-GB"/>
              </w:rPr>
            </w:pPr>
            <w:r>
              <w:rPr>
                <w:lang w:val="en-GB"/>
              </w:rPr>
              <w:t>N</w:t>
            </w:r>
          </w:p>
        </w:tc>
      </w:tr>
      <w:tr w:rsidR="000A36BD" w:rsidRPr="00B57B36" w14:paraId="7872FA11" w14:textId="77777777" w:rsidTr="000A36BD">
        <w:trPr>
          <w:trHeight w:val="351"/>
        </w:trPr>
        <w:tc>
          <w:tcPr>
            <w:tcW w:w="1133" w:type="dxa"/>
            <w:tcBorders>
              <w:top w:val="single" w:sz="4" w:space="0" w:color="000000"/>
            </w:tcBorders>
            <w:shd w:val="clear" w:color="auto" w:fill="FFFFFF"/>
          </w:tcPr>
          <w:p w14:paraId="4BD98239" w14:textId="1F3C9599" w:rsidR="0018106C" w:rsidRPr="00B57B36" w:rsidRDefault="0018106C" w:rsidP="00176336">
            <w:pPr>
              <w:pStyle w:val="CETBodytext"/>
              <w:rPr>
                <w:lang w:val="en-GB"/>
              </w:rPr>
            </w:pPr>
            <w:r>
              <w:rPr>
                <w:lang w:val="en-GB"/>
              </w:rPr>
              <w:fldChar w:fldCharType="begin"/>
            </w:r>
            <w:r w:rsidR="003337F0">
              <w:rPr>
                <w:lang w:val="en-GB"/>
              </w:rPr>
              <w:instrText xml:space="preserve"> ADDIN ZOTERO_ITEM CSL_CITATION {"citationID":"ncAIgtIO","properties":{"formattedCitation":"[3]","plainCitation":"[3]","noteIndex":0},"citationItems":[{"id":124,"uris":["http://zotero.org/users/4541420/items/4VJMF649"],"uri":["http://zotero.org/users/4541420/items/4VJMF649"],"itemData":{"id":124,"type":"article-journal","archive":"Scopus®","language":"English","note":"publisher: Earthquake Eng Res Inst\n396","page":"396-405","source":"EBSCOhost","title":"Earthquake damage to water and gas distribution systems.","author":[{"family":"Katayama","given":"Tsuneo"},{"family":"Kubo","given":"Keizaburo"},{"family":"Sato","given":"Nobuhiko"}],"issued":{"date-parts":[["1975"]],"season":"01"}}}],"schema":"https://github.com/citation-style-language/schema/raw/master/csl-citation.json"} </w:instrText>
            </w:r>
            <w:r>
              <w:rPr>
                <w:lang w:val="en-GB"/>
              </w:rPr>
              <w:fldChar w:fldCharType="separate"/>
            </w:r>
            <w:r w:rsidR="003337F0">
              <w:rPr>
                <w:noProof/>
                <w:lang w:val="en-GB"/>
              </w:rPr>
              <w:t>[3]</w:t>
            </w:r>
            <w:r>
              <w:rPr>
                <w:lang w:val="en-GB"/>
              </w:rPr>
              <w:fldChar w:fldCharType="end"/>
            </w:r>
          </w:p>
        </w:tc>
        <w:tc>
          <w:tcPr>
            <w:tcW w:w="1418" w:type="dxa"/>
            <w:tcBorders>
              <w:top w:val="single" w:sz="4" w:space="0" w:color="000000"/>
            </w:tcBorders>
            <w:shd w:val="clear" w:color="auto" w:fill="FFFFFF"/>
          </w:tcPr>
          <w:p w14:paraId="7265A224" w14:textId="77777777" w:rsidR="0018106C" w:rsidRPr="00B57B36" w:rsidRDefault="0018106C" w:rsidP="00176336">
            <w:pPr>
              <w:pStyle w:val="CETBodytext"/>
              <w:jc w:val="left"/>
              <w:rPr>
                <w:lang w:val="en-GB"/>
              </w:rPr>
            </w:pPr>
            <w:r>
              <w:rPr>
                <w:lang w:val="en-GB"/>
              </w:rPr>
              <w:t>PGA</w:t>
            </w:r>
          </w:p>
        </w:tc>
        <w:tc>
          <w:tcPr>
            <w:tcW w:w="567" w:type="dxa"/>
            <w:tcBorders>
              <w:top w:val="single" w:sz="4" w:space="0" w:color="000000"/>
            </w:tcBorders>
            <w:shd w:val="clear" w:color="auto" w:fill="FFFFFF"/>
          </w:tcPr>
          <w:p w14:paraId="400A2C53" w14:textId="77777777" w:rsidR="0018106C" w:rsidRPr="00B57B36" w:rsidRDefault="0018106C" w:rsidP="00176336">
            <w:pPr>
              <w:pStyle w:val="CETBodytext"/>
              <w:jc w:val="center"/>
              <w:rPr>
                <w:lang w:val="en-GB"/>
              </w:rPr>
            </w:pPr>
            <w:r>
              <w:rPr>
                <w:lang w:val="en-GB"/>
              </w:rPr>
              <w:t>6</w:t>
            </w:r>
          </w:p>
        </w:tc>
        <w:tc>
          <w:tcPr>
            <w:tcW w:w="283" w:type="dxa"/>
            <w:tcBorders>
              <w:top w:val="single" w:sz="4" w:space="0" w:color="000000"/>
            </w:tcBorders>
            <w:shd w:val="clear" w:color="auto" w:fill="FFFFFF"/>
          </w:tcPr>
          <w:p w14:paraId="61533FB2" w14:textId="77777777" w:rsidR="0018106C" w:rsidRPr="00B57B36" w:rsidRDefault="0018106C" w:rsidP="00176336">
            <w:pPr>
              <w:pStyle w:val="CETBodytext"/>
              <w:ind w:right="-1"/>
              <w:rPr>
                <w:rFonts w:cs="Arial"/>
                <w:szCs w:val="18"/>
                <w:lang w:val="en-GB"/>
              </w:rPr>
            </w:pPr>
          </w:p>
        </w:tc>
        <w:tc>
          <w:tcPr>
            <w:tcW w:w="1134" w:type="dxa"/>
            <w:tcBorders>
              <w:top w:val="single" w:sz="4" w:space="0" w:color="000000"/>
            </w:tcBorders>
            <w:shd w:val="clear" w:color="auto" w:fill="FFFFFF"/>
          </w:tcPr>
          <w:p w14:paraId="51BF7DCF" w14:textId="0831F6FE" w:rsidR="0018106C" w:rsidRPr="00B57B36" w:rsidRDefault="0018106C" w:rsidP="00176336">
            <w:pPr>
              <w:pStyle w:val="CETBodytext"/>
              <w:ind w:right="-1"/>
              <w:rPr>
                <w:rFonts w:cs="Arial"/>
                <w:szCs w:val="18"/>
                <w:lang w:val="en-GB"/>
              </w:rPr>
            </w:pPr>
            <w:r>
              <w:rPr>
                <w:lang w:val="en-GB"/>
              </w:rPr>
              <w:fldChar w:fldCharType="begin"/>
            </w:r>
            <w:r w:rsidR="003337F0">
              <w:rPr>
                <w:lang w:val="en-GB"/>
              </w:rPr>
              <w:instrText xml:space="preserve"> ADDIN ZOTERO_ITEM CSL_CITATION {"citationID":"J6BlvzXT","properties":{"formattedCitation":"[4]","plainCitation":"[4]","noteIndex":0},"citationItems":[{"id":147,"uris":["http://zotero.org/users/4541420/items/T3BGCQUF"],"uri":["http://zotero.org/users/4541420/items/T3BGCQUF"],"itemData":{"id":147,"type":"book","archive":"European Library","publisher":"American Society of Civil Engineers","source":"EBSCOhost","title":"Guidelines for the seismic evaluation and upgrade of water transmission facilities","URL":"http://ezproxy.unibo.it/login?url=http://search.ebscohost.com/login.aspx?direct=true&amp;db=edseul&amp;AN=edseul.2000001882696&amp;lang=it&amp;site=eds-live&amp;scope=site","author":[{"family":"Eidinger","given":"J."},{"family":"Avila","given":"E."}],"issued":{"date-parts":[["1999"]]}}}],"schema":"https://github.com/citation-style-language/schema/raw/master/csl-citation.json"} </w:instrText>
            </w:r>
            <w:r>
              <w:rPr>
                <w:lang w:val="en-GB"/>
              </w:rPr>
              <w:fldChar w:fldCharType="separate"/>
            </w:r>
            <w:r w:rsidR="003337F0">
              <w:rPr>
                <w:noProof/>
                <w:lang w:val="en-GB"/>
              </w:rPr>
              <w:t>[4]</w:t>
            </w:r>
            <w:r>
              <w:rPr>
                <w:lang w:val="en-GB"/>
              </w:rPr>
              <w:fldChar w:fldCharType="end"/>
            </w:r>
          </w:p>
        </w:tc>
        <w:tc>
          <w:tcPr>
            <w:tcW w:w="1843" w:type="dxa"/>
            <w:tcBorders>
              <w:top w:val="single" w:sz="4" w:space="0" w:color="000000"/>
            </w:tcBorders>
            <w:shd w:val="clear" w:color="auto" w:fill="FFFFFF"/>
          </w:tcPr>
          <w:p w14:paraId="3A4A487D" w14:textId="77777777" w:rsidR="0018106C" w:rsidRPr="00B57B36" w:rsidRDefault="0018106C" w:rsidP="00176336">
            <w:pPr>
              <w:pStyle w:val="CETBodytext"/>
              <w:ind w:right="-1"/>
              <w:rPr>
                <w:rFonts w:cs="Arial"/>
                <w:szCs w:val="18"/>
                <w:lang w:val="en-GB"/>
              </w:rPr>
            </w:pPr>
            <w:r>
              <w:rPr>
                <w:rFonts w:cs="Arial"/>
                <w:szCs w:val="18"/>
                <w:lang w:val="en-GB"/>
              </w:rPr>
              <w:t>PGV, PGD</w:t>
            </w:r>
          </w:p>
        </w:tc>
        <w:tc>
          <w:tcPr>
            <w:tcW w:w="567" w:type="dxa"/>
            <w:tcBorders>
              <w:top w:val="single" w:sz="4" w:space="0" w:color="000000"/>
            </w:tcBorders>
            <w:shd w:val="clear" w:color="auto" w:fill="FFFFFF"/>
          </w:tcPr>
          <w:p w14:paraId="4ECBB887" w14:textId="77777777" w:rsidR="0018106C" w:rsidRPr="00B57B36" w:rsidRDefault="0018106C" w:rsidP="00176336">
            <w:pPr>
              <w:pStyle w:val="CETBodytext"/>
              <w:ind w:right="-1"/>
              <w:jc w:val="center"/>
              <w:rPr>
                <w:rFonts w:cs="Arial"/>
                <w:szCs w:val="18"/>
                <w:lang w:val="en-GB"/>
              </w:rPr>
            </w:pPr>
            <w:r>
              <w:rPr>
                <w:rFonts w:cs="Arial"/>
                <w:szCs w:val="18"/>
                <w:lang w:val="en-GB"/>
              </w:rPr>
              <w:t>3</w:t>
            </w:r>
          </w:p>
        </w:tc>
      </w:tr>
      <w:tr w:rsidR="000A36BD" w:rsidRPr="00B57B36" w14:paraId="5D302E30" w14:textId="77777777" w:rsidTr="000A36BD">
        <w:trPr>
          <w:trHeight w:val="327"/>
        </w:trPr>
        <w:tc>
          <w:tcPr>
            <w:tcW w:w="1133" w:type="dxa"/>
            <w:shd w:val="clear" w:color="auto" w:fill="FFFFFF"/>
          </w:tcPr>
          <w:p w14:paraId="6DF05502" w14:textId="7EFA9B0C" w:rsidR="0018106C" w:rsidRPr="00B57B36"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cH96T1tS","properties":{"formattedCitation":"[5]","plainCitation":"[5]","noteIndex":0},"citationItems":[{"id":100,"uris":["http://zotero.org/users/4541420/items/5N9II9NQ"],"uri":["http://zotero.org/users/4541420/items/5N9II9NQ"],"itemData":{"id":100,"type":"article-journal","container-title":"Proceedings Sixth world conference earthquake engineering institute association","page":"pp. 3369-3375","title":"Quantitative Analysis of Seismic Damage to Buried Utility Pipelines","author":[{"family":"Katayama","given":"T."},{"family":"Kubo","given":"K."},{"family":"Sato","given":"N."}],"issued":{"date-parts":[["1977"]]}}}],"schema":"https://github.com/citation-style-language/schema/raw/master/csl-citation.json"} </w:instrText>
            </w:r>
            <w:r>
              <w:rPr>
                <w:rFonts w:cs="Arial"/>
                <w:szCs w:val="18"/>
                <w:lang w:val="en-GB"/>
              </w:rPr>
              <w:fldChar w:fldCharType="separate"/>
            </w:r>
            <w:r w:rsidR="003337F0">
              <w:rPr>
                <w:rFonts w:cs="Arial"/>
                <w:noProof/>
                <w:szCs w:val="18"/>
                <w:lang w:val="en-GB"/>
              </w:rPr>
              <w:t>[5]</w:t>
            </w:r>
            <w:r>
              <w:rPr>
                <w:rFonts w:cs="Arial"/>
                <w:szCs w:val="18"/>
                <w:lang w:val="en-GB"/>
              </w:rPr>
              <w:fldChar w:fldCharType="end"/>
            </w:r>
          </w:p>
        </w:tc>
        <w:tc>
          <w:tcPr>
            <w:tcW w:w="1418" w:type="dxa"/>
            <w:shd w:val="clear" w:color="auto" w:fill="FFFFFF"/>
          </w:tcPr>
          <w:p w14:paraId="37FA313A" w14:textId="77777777" w:rsidR="0018106C" w:rsidRPr="00B57B36" w:rsidRDefault="0018106C" w:rsidP="00176336">
            <w:pPr>
              <w:pStyle w:val="CETBodytext"/>
              <w:ind w:right="-1"/>
              <w:jc w:val="left"/>
              <w:rPr>
                <w:rFonts w:cs="Arial"/>
                <w:szCs w:val="18"/>
                <w:lang w:val="en-GB"/>
              </w:rPr>
            </w:pPr>
            <w:r>
              <w:rPr>
                <w:rFonts w:cs="Arial"/>
                <w:szCs w:val="18"/>
                <w:lang w:val="en-GB"/>
              </w:rPr>
              <w:t>PGA</w:t>
            </w:r>
          </w:p>
        </w:tc>
        <w:tc>
          <w:tcPr>
            <w:tcW w:w="567" w:type="dxa"/>
            <w:shd w:val="clear" w:color="auto" w:fill="FFFFFF"/>
          </w:tcPr>
          <w:p w14:paraId="143F4F85" w14:textId="77777777" w:rsidR="0018106C" w:rsidRPr="00B57B36" w:rsidRDefault="0018106C" w:rsidP="00176336">
            <w:pPr>
              <w:pStyle w:val="CETBodytext"/>
              <w:ind w:right="-1"/>
              <w:jc w:val="center"/>
              <w:rPr>
                <w:rFonts w:cs="Arial"/>
                <w:szCs w:val="18"/>
                <w:lang w:val="en-GB"/>
              </w:rPr>
            </w:pPr>
            <w:r>
              <w:rPr>
                <w:rFonts w:cs="Arial"/>
                <w:szCs w:val="18"/>
                <w:lang w:val="en-GB"/>
              </w:rPr>
              <w:t>6</w:t>
            </w:r>
          </w:p>
        </w:tc>
        <w:tc>
          <w:tcPr>
            <w:tcW w:w="283" w:type="dxa"/>
            <w:shd w:val="clear" w:color="auto" w:fill="FFFFFF"/>
          </w:tcPr>
          <w:p w14:paraId="5BDA65CD" w14:textId="77777777" w:rsidR="0018106C" w:rsidRPr="00B57B36" w:rsidRDefault="0018106C" w:rsidP="00176336">
            <w:pPr>
              <w:pStyle w:val="CETBodytext"/>
              <w:ind w:right="-1"/>
              <w:rPr>
                <w:rFonts w:cs="Arial"/>
                <w:szCs w:val="18"/>
                <w:lang w:val="en-GB"/>
              </w:rPr>
            </w:pPr>
          </w:p>
        </w:tc>
        <w:tc>
          <w:tcPr>
            <w:tcW w:w="1134" w:type="dxa"/>
            <w:shd w:val="clear" w:color="auto" w:fill="FFFFFF"/>
          </w:tcPr>
          <w:p w14:paraId="6480440F" w14:textId="26BCD8C3" w:rsidR="0018106C" w:rsidRPr="00B57B36"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L6ah5pjq","properties":{"formattedCitation":"[6]","plainCitation":"[6]","noteIndex":0},"citationItems":[{"id":200,"uris":["http://zotero.org/users/4541420/items/CTSTF7X2"],"uri":["http://zotero.org/users/4541420/items/CTSTF7X2"],"itemData":{"id":200,"type":"article-journal","title":"Factors Affecting the Earthquake Damage of Water Distribution Systems","author":[{"family":"O'Rourke","given":"T."},{"family":"Jeon","given":"S.-S."}],"issued":{"date-parts":[["1999"]]}}}],"schema":"https://github.com/citation-style-language/schema/raw/master/csl-citation.json"} </w:instrText>
            </w:r>
            <w:r>
              <w:rPr>
                <w:rFonts w:cs="Arial"/>
                <w:szCs w:val="18"/>
                <w:lang w:val="en-GB"/>
              </w:rPr>
              <w:fldChar w:fldCharType="separate"/>
            </w:r>
            <w:r w:rsidR="003337F0">
              <w:rPr>
                <w:rFonts w:cs="Arial"/>
              </w:rPr>
              <w:t>[6]</w:t>
            </w:r>
            <w:r>
              <w:rPr>
                <w:rFonts w:cs="Arial"/>
                <w:szCs w:val="18"/>
                <w:lang w:val="en-GB"/>
              </w:rPr>
              <w:fldChar w:fldCharType="end"/>
            </w:r>
          </w:p>
        </w:tc>
        <w:tc>
          <w:tcPr>
            <w:tcW w:w="1843" w:type="dxa"/>
            <w:shd w:val="clear" w:color="auto" w:fill="FFFFFF"/>
          </w:tcPr>
          <w:p w14:paraId="27BFE471" w14:textId="77777777" w:rsidR="0018106C" w:rsidRPr="00B57B36" w:rsidRDefault="0018106C" w:rsidP="00176336">
            <w:pPr>
              <w:pStyle w:val="CETBodytext"/>
              <w:ind w:right="-1"/>
              <w:rPr>
                <w:rFonts w:cs="Arial"/>
                <w:szCs w:val="18"/>
                <w:lang w:val="en-GB"/>
              </w:rPr>
            </w:pPr>
            <w:r>
              <w:rPr>
                <w:rFonts w:cs="Arial"/>
                <w:szCs w:val="18"/>
                <w:lang w:val="en-GB"/>
              </w:rPr>
              <w:t>PGV</w:t>
            </w:r>
          </w:p>
        </w:tc>
        <w:tc>
          <w:tcPr>
            <w:tcW w:w="567" w:type="dxa"/>
            <w:shd w:val="clear" w:color="auto" w:fill="FFFFFF"/>
          </w:tcPr>
          <w:p w14:paraId="07AB9999" w14:textId="77777777" w:rsidR="0018106C" w:rsidRPr="00B57B36" w:rsidRDefault="0018106C" w:rsidP="00176336">
            <w:pPr>
              <w:pStyle w:val="CETBodytext"/>
              <w:ind w:right="-1"/>
              <w:jc w:val="center"/>
              <w:rPr>
                <w:rFonts w:cs="Arial"/>
                <w:szCs w:val="18"/>
                <w:lang w:val="en-GB"/>
              </w:rPr>
            </w:pPr>
            <w:r>
              <w:rPr>
                <w:rFonts w:cs="Arial"/>
                <w:szCs w:val="18"/>
                <w:lang w:val="en-GB"/>
              </w:rPr>
              <w:t>1</w:t>
            </w:r>
          </w:p>
        </w:tc>
      </w:tr>
      <w:tr w:rsidR="000A36BD" w:rsidRPr="00B57B36" w14:paraId="5BB70274" w14:textId="77777777" w:rsidTr="000A36BD">
        <w:trPr>
          <w:trHeight w:val="327"/>
        </w:trPr>
        <w:tc>
          <w:tcPr>
            <w:tcW w:w="1133" w:type="dxa"/>
            <w:shd w:val="clear" w:color="auto" w:fill="FFFFFF"/>
          </w:tcPr>
          <w:p w14:paraId="1C68DCB4" w14:textId="7F55F3D8"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V6Pk3IaS","properties":{"formattedCitation":"[7]","plainCitation":"[7]","noteIndex":0},"citationItems":[{"id":122,"uris":["http://zotero.org/users/4541420/items/6MX8LCQG"],"uri":["http://zotero.org/users/4541420/items/6MX8LCQG"],"itemData":{"id":122,"type":"article-journal","archive":"Scopus®","container-title":"Report of the Institute of Industrial Science, University of Tokyo","ISSN":"00409006","issue":"1","journalAbbreviation":"Report of the Institute of Industrial Science, University of Tokyo","language":"English","page":"64p.","source":"EBSCOhost","title":"Reliability evaluation of water supply systems during earthquake.","volume":"30","author":[{"family":"Isoyama","given":"Ryoji"},{"family":"Katayama","given":"Tsuneo"}],"issued":{"date-parts":[["1982"]],"season":"01"}}}],"schema":"https://github.com/citation-style-language/schema/raw/master/csl-citation.json"} </w:instrText>
            </w:r>
            <w:r>
              <w:rPr>
                <w:rFonts w:cs="Arial"/>
                <w:szCs w:val="18"/>
                <w:lang w:val="en-GB"/>
              </w:rPr>
              <w:fldChar w:fldCharType="separate"/>
            </w:r>
            <w:r w:rsidR="003337F0">
              <w:rPr>
                <w:rFonts w:cs="Arial"/>
                <w:noProof/>
                <w:szCs w:val="18"/>
                <w:lang w:val="en-GB"/>
              </w:rPr>
              <w:t>[7]</w:t>
            </w:r>
            <w:r>
              <w:rPr>
                <w:rFonts w:cs="Arial"/>
                <w:szCs w:val="18"/>
                <w:lang w:val="en-GB"/>
              </w:rPr>
              <w:fldChar w:fldCharType="end"/>
            </w:r>
          </w:p>
        </w:tc>
        <w:tc>
          <w:tcPr>
            <w:tcW w:w="1418" w:type="dxa"/>
            <w:shd w:val="clear" w:color="auto" w:fill="FFFFFF"/>
          </w:tcPr>
          <w:p w14:paraId="7DE7A321" w14:textId="77777777" w:rsidR="0018106C" w:rsidRPr="00B57B36" w:rsidRDefault="0018106C" w:rsidP="00176336">
            <w:pPr>
              <w:pStyle w:val="CETBodytext"/>
              <w:ind w:right="-1"/>
              <w:jc w:val="left"/>
              <w:rPr>
                <w:rFonts w:cs="Arial"/>
                <w:szCs w:val="18"/>
                <w:lang w:val="en-GB"/>
              </w:rPr>
            </w:pPr>
            <w:r>
              <w:rPr>
                <w:rFonts w:cs="Arial"/>
                <w:szCs w:val="18"/>
                <w:lang w:val="en-GB"/>
              </w:rPr>
              <w:t>PGA</w:t>
            </w:r>
          </w:p>
        </w:tc>
        <w:tc>
          <w:tcPr>
            <w:tcW w:w="567" w:type="dxa"/>
            <w:shd w:val="clear" w:color="auto" w:fill="FFFFFF"/>
          </w:tcPr>
          <w:p w14:paraId="3A6A1C9A" w14:textId="77777777" w:rsidR="0018106C" w:rsidRPr="00B57B36" w:rsidRDefault="0018106C" w:rsidP="00176336">
            <w:pPr>
              <w:pStyle w:val="CETBodytext"/>
              <w:ind w:right="-1"/>
              <w:jc w:val="center"/>
              <w:rPr>
                <w:rFonts w:cs="Arial"/>
                <w:szCs w:val="18"/>
                <w:lang w:val="en-GB"/>
              </w:rPr>
            </w:pPr>
            <w:r>
              <w:rPr>
                <w:rFonts w:cs="Arial"/>
                <w:szCs w:val="18"/>
                <w:lang w:val="en-GB"/>
              </w:rPr>
              <w:t>1</w:t>
            </w:r>
          </w:p>
        </w:tc>
        <w:tc>
          <w:tcPr>
            <w:tcW w:w="283" w:type="dxa"/>
            <w:shd w:val="clear" w:color="auto" w:fill="FFFFFF"/>
          </w:tcPr>
          <w:p w14:paraId="13D82447" w14:textId="77777777" w:rsidR="0018106C" w:rsidRPr="00B57B36" w:rsidRDefault="0018106C" w:rsidP="00176336">
            <w:pPr>
              <w:pStyle w:val="CETBodytext"/>
              <w:ind w:right="-1"/>
              <w:rPr>
                <w:rFonts w:cs="Arial"/>
                <w:szCs w:val="18"/>
                <w:lang w:val="en-GB"/>
              </w:rPr>
            </w:pPr>
          </w:p>
        </w:tc>
        <w:tc>
          <w:tcPr>
            <w:tcW w:w="1134" w:type="dxa"/>
            <w:shd w:val="clear" w:color="auto" w:fill="FFFFFF"/>
          </w:tcPr>
          <w:p w14:paraId="65F47395" w14:textId="0ED85055" w:rsidR="0018106C" w:rsidRPr="00B57B36"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lzb6js9k","properties":{"formattedCitation":"[8]","plainCitation":"[8]","noteIndex":0},"citationItems":[{"id":153,"uris":["http://zotero.org/users/4541420/items/RBEIIY2A"],"uri":["http://zotero.org/users/4541420/items/RBEIIY2A"],"itemData":{"id":153,"type":"article-journal","archive":"PASCAL Archive","container-title":"Anti-seismic measures on water supply (Tokyo, 15-18 November 1998)","ISSN":"0735-1917","journalAbbreviation":"Anti-seismic measures on water supply (Tokyo, 15-18 November 1998)","note":"publisher-place: Oxford\npublisher: Blackwell Scientific Publications","page":"63-68","source":"EBSCOhost","title":"Seismic damage estimation procedure for water supply pipelines","author":[{"family":"Isoyama","given":"Ryoji"},{"family":"ishida","given":"Eisuke"},{"family":"yune","given":"Kiyoji"},{"family":"shirozu","given":"Toru"}],"issued":{"date-parts":[["2000",1,1]]}}}],"schema":"https://github.com/citation-style-language/schema/raw/master/csl-citation.json"} </w:instrText>
            </w:r>
            <w:r>
              <w:rPr>
                <w:rFonts w:cs="Arial"/>
                <w:szCs w:val="18"/>
                <w:lang w:val="en-GB"/>
              </w:rPr>
              <w:fldChar w:fldCharType="separate"/>
            </w:r>
            <w:r w:rsidR="003337F0">
              <w:rPr>
                <w:rFonts w:cs="Arial"/>
                <w:noProof/>
                <w:szCs w:val="18"/>
                <w:lang w:val="en-GB"/>
              </w:rPr>
              <w:t>[8]</w:t>
            </w:r>
            <w:r>
              <w:rPr>
                <w:rFonts w:cs="Arial"/>
                <w:szCs w:val="18"/>
                <w:lang w:val="en-GB"/>
              </w:rPr>
              <w:fldChar w:fldCharType="end"/>
            </w:r>
          </w:p>
        </w:tc>
        <w:tc>
          <w:tcPr>
            <w:tcW w:w="1843" w:type="dxa"/>
            <w:shd w:val="clear" w:color="auto" w:fill="FFFFFF"/>
          </w:tcPr>
          <w:p w14:paraId="6E031961" w14:textId="77777777" w:rsidR="0018106C" w:rsidRPr="00B57B36" w:rsidRDefault="0018106C" w:rsidP="00176336">
            <w:pPr>
              <w:pStyle w:val="CETBodytext"/>
              <w:ind w:right="-1"/>
              <w:rPr>
                <w:rFonts w:cs="Arial"/>
                <w:szCs w:val="18"/>
                <w:lang w:val="en-GB"/>
              </w:rPr>
            </w:pPr>
            <w:r>
              <w:rPr>
                <w:rFonts w:cs="Arial"/>
                <w:szCs w:val="18"/>
                <w:lang w:val="en-GB"/>
              </w:rPr>
              <w:t>PGA</w:t>
            </w:r>
          </w:p>
        </w:tc>
        <w:tc>
          <w:tcPr>
            <w:tcW w:w="567" w:type="dxa"/>
            <w:shd w:val="clear" w:color="auto" w:fill="FFFFFF"/>
          </w:tcPr>
          <w:p w14:paraId="07F1A0EB" w14:textId="77777777" w:rsidR="0018106C" w:rsidRPr="00B57B36" w:rsidRDefault="0018106C" w:rsidP="00176336">
            <w:pPr>
              <w:pStyle w:val="CETBodytext"/>
              <w:ind w:right="-1"/>
              <w:jc w:val="center"/>
              <w:rPr>
                <w:rFonts w:cs="Arial"/>
                <w:szCs w:val="18"/>
                <w:lang w:val="en-GB"/>
              </w:rPr>
            </w:pPr>
            <w:r>
              <w:rPr>
                <w:rFonts w:cs="Arial"/>
                <w:szCs w:val="18"/>
                <w:lang w:val="en-GB"/>
              </w:rPr>
              <w:t>1</w:t>
            </w:r>
          </w:p>
        </w:tc>
      </w:tr>
      <w:tr w:rsidR="000A36BD" w:rsidRPr="00B57B36" w14:paraId="711F0568" w14:textId="77777777" w:rsidTr="000A36BD">
        <w:trPr>
          <w:trHeight w:val="327"/>
        </w:trPr>
        <w:tc>
          <w:tcPr>
            <w:tcW w:w="1133" w:type="dxa"/>
            <w:shd w:val="clear" w:color="auto" w:fill="FFFFFF"/>
          </w:tcPr>
          <w:p w14:paraId="16E606FE" w14:textId="605FCEFE"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BiTIKSea","properties":{"formattedCitation":"[9]","plainCitation":"[9]","noteIndex":0},"citationItems":[{"id":134,"uris":["http://zotero.org/users/4541420/items/7WIYYVA8"],"uri":["http://zotero.org/users/4541420/items/7WIYYVA8"],"itemData":{"id":134,"type":"article-journal","container-title":"Journal of Geotechnical Engineering","DOI":"10.1061/(ASCE)0733-9410(1988)114:6(706)","ISSN":"0733-9410, 1944-8368","issue":"6","journalAbbreviation":"Journal of Geotechnical Engineering","language":"en","page":"706-711","source":"DOI.org (Crossref)","title":"Correlation of Pipeline Damage with Ground Motions","volume":"114","author":[{"family":"Barenberg","given":"Michael E."}],"issued":{"date-parts":[["1988",6]]}}}],"schema":"https://github.com/citation-style-language/schema/raw/master/csl-citation.json"} </w:instrText>
            </w:r>
            <w:r>
              <w:rPr>
                <w:rFonts w:cs="Arial"/>
                <w:szCs w:val="18"/>
                <w:lang w:val="en-GB"/>
              </w:rPr>
              <w:fldChar w:fldCharType="separate"/>
            </w:r>
            <w:r w:rsidR="003337F0">
              <w:rPr>
                <w:rFonts w:cs="Arial"/>
                <w:noProof/>
                <w:szCs w:val="18"/>
                <w:lang w:val="en-GB"/>
              </w:rPr>
              <w:t>[9]</w:t>
            </w:r>
            <w:r>
              <w:rPr>
                <w:rFonts w:cs="Arial"/>
                <w:szCs w:val="18"/>
                <w:lang w:val="en-GB"/>
              </w:rPr>
              <w:fldChar w:fldCharType="end"/>
            </w:r>
          </w:p>
        </w:tc>
        <w:tc>
          <w:tcPr>
            <w:tcW w:w="1418" w:type="dxa"/>
            <w:shd w:val="clear" w:color="auto" w:fill="FFFFFF"/>
          </w:tcPr>
          <w:p w14:paraId="11A6F280" w14:textId="77777777" w:rsidR="0018106C" w:rsidRPr="00B57B36" w:rsidRDefault="0018106C" w:rsidP="00176336">
            <w:pPr>
              <w:pStyle w:val="CETBodytext"/>
              <w:ind w:right="-1"/>
              <w:jc w:val="left"/>
              <w:rPr>
                <w:rFonts w:cs="Arial"/>
                <w:szCs w:val="18"/>
                <w:lang w:val="en-GB"/>
              </w:rPr>
            </w:pPr>
            <w:r>
              <w:rPr>
                <w:rFonts w:cs="Arial"/>
                <w:szCs w:val="18"/>
                <w:lang w:val="en-GB"/>
              </w:rPr>
              <w:t>PGV</w:t>
            </w:r>
          </w:p>
        </w:tc>
        <w:tc>
          <w:tcPr>
            <w:tcW w:w="567" w:type="dxa"/>
            <w:shd w:val="clear" w:color="auto" w:fill="FFFFFF"/>
          </w:tcPr>
          <w:p w14:paraId="4CB1E321" w14:textId="77777777" w:rsidR="0018106C" w:rsidRPr="00B57B36" w:rsidRDefault="0018106C" w:rsidP="00176336">
            <w:pPr>
              <w:pStyle w:val="CETBodytext"/>
              <w:ind w:right="-1"/>
              <w:jc w:val="center"/>
              <w:rPr>
                <w:rFonts w:cs="Arial"/>
                <w:szCs w:val="18"/>
                <w:lang w:val="en-GB"/>
              </w:rPr>
            </w:pPr>
            <w:r>
              <w:rPr>
                <w:rFonts w:cs="Arial"/>
                <w:szCs w:val="18"/>
                <w:lang w:val="en-GB"/>
              </w:rPr>
              <w:t>3</w:t>
            </w:r>
          </w:p>
        </w:tc>
        <w:tc>
          <w:tcPr>
            <w:tcW w:w="283" w:type="dxa"/>
            <w:shd w:val="clear" w:color="auto" w:fill="FFFFFF"/>
          </w:tcPr>
          <w:p w14:paraId="5F633F87" w14:textId="77777777" w:rsidR="0018106C" w:rsidRPr="00B57B36" w:rsidRDefault="0018106C" w:rsidP="00176336">
            <w:pPr>
              <w:pStyle w:val="CETBodytext"/>
              <w:ind w:right="-1"/>
              <w:rPr>
                <w:rFonts w:cs="Arial"/>
                <w:szCs w:val="18"/>
                <w:lang w:val="en-GB"/>
              </w:rPr>
            </w:pPr>
          </w:p>
        </w:tc>
        <w:tc>
          <w:tcPr>
            <w:tcW w:w="1134" w:type="dxa"/>
            <w:shd w:val="clear" w:color="auto" w:fill="FFFFFF"/>
          </w:tcPr>
          <w:p w14:paraId="7D891660" w14:textId="3A5084C0"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qvvFmMYk","properties":{"formattedCitation":"[10]","plainCitation":"[10]","noteIndex":0},"citationItems":[{"id":79,"uris":["http://zotero.org/users/4541420/items/QTZT4YCY"],"uri":["http://zotero.org/users/4541420/items/QTZT4YCY"],"itemData":{"id":79,"type":"article","title":"Seismic fragility formulation for water systems","author":[{"literal":"ALA"}],"issued":{"date-parts":[["2001"]]}}}],"schema":"https://github.com/citation-style-language/schema/raw/master/csl-citation.json"} </w:instrText>
            </w:r>
            <w:r>
              <w:rPr>
                <w:rFonts w:cs="Arial"/>
                <w:szCs w:val="18"/>
                <w:lang w:val="en-GB"/>
              </w:rPr>
              <w:fldChar w:fldCharType="separate"/>
            </w:r>
            <w:r w:rsidR="003337F0">
              <w:rPr>
                <w:rFonts w:cs="Arial"/>
                <w:noProof/>
                <w:szCs w:val="18"/>
                <w:lang w:val="en-GB"/>
              </w:rPr>
              <w:t>[10]</w:t>
            </w:r>
            <w:r>
              <w:rPr>
                <w:rFonts w:cs="Arial"/>
                <w:szCs w:val="18"/>
                <w:lang w:val="en-GB"/>
              </w:rPr>
              <w:fldChar w:fldCharType="end"/>
            </w:r>
          </w:p>
        </w:tc>
        <w:tc>
          <w:tcPr>
            <w:tcW w:w="1843" w:type="dxa"/>
            <w:shd w:val="clear" w:color="auto" w:fill="FFFFFF"/>
          </w:tcPr>
          <w:p w14:paraId="0F2C5624" w14:textId="77777777" w:rsidR="0018106C" w:rsidRPr="00B57B36" w:rsidRDefault="0018106C" w:rsidP="00176336">
            <w:pPr>
              <w:pStyle w:val="CETBodytext"/>
              <w:ind w:right="-1"/>
              <w:rPr>
                <w:rFonts w:cs="Arial"/>
                <w:szCs w:val="18"/>
                <w:lang w:val="en-GB"/>
              </w:rPr>
            </w:pPr>
            <w:r>
              <w:rPr>
                <w:rFonts w:cs="Arial"/>
                <w:szCs w:val="18"/>
                <w:lang w:val="en-GB"/>
              </w:rPr>
              <w:t>PGV, PGD</w:t>
            </w:r>
          </w:p>
        </w:tc>
        <w:tc>
          <w:tcPr>
            <w:tcW w:w="567" w:type="dxa"/>
            <w:shd w:val="clear" w:color="auto" w:fill="FFFFFF"/>
          </w:tcPr>
          <w:p w14:paraId="32F160E5" w14:textId="77777777" w:rsidR="0018106C" w:rsidRPr="00B57B36" w:rsidRDefault="0018106C" w:rsidP="00176336">
            <w:pPr>
              <w:pStyle w:val="CETBodytext"/>
              <w:ind w:right="-1"/>
              <w:jc w:val="center"/>
              <w:rPr>
                <w:rFonts w:cs="Arial"/>
                <w:szCs w:val="18"/>
                <w:lang w:val="en-GB"/>
              </w:rPr>
            </w:pPr>
            <w:r>
              <w:rPr>
                <w:rFonts w:cs="Arial"/>
                <w:szCs w:val="18"/>
                <w:lang w:val="en-GB"/>
              </w:rPr>
              <w:t>12</w:t>
            </w:r>
          </w:p>
        </w:tc>
      </w:tr>
      <w:tr w:rsidR="000A36BD" w:rsidRPr="00B57B36" w14:paraId="6984E1C5" w14:textId="77777777" w:rsidTr="000A36BD">
        <w:trPr>
          <w:trHeight w:val="327"/>
        </w:trPr>
        <w:tc>
          <w:tcPr>
            <w:tcW w:w="1133" w:type="dxa"/>
            <w:shd w:val="clear" w:color="auto" w:fill="FFFFFF"/>
          </w:tcPr>
          <w:p w14:paraId="4E1F6D47" w14:textId="1DF58E77"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FZKphQhL","properties":{"formattedCitation":"[11]","plainCitation":"[11]","noteIndex":0},"citationItems":[{"id":126,"uris":["http://zotero.org/users/4541420/items/KK9KPS74"],"uri":["http://zotero.org/users/4541420/items/KK9KPS74"],"itemData":{"id":126,"type":"paper-conference","archive":"Scopus®","ISBN":"0-87262-821-3","language":"English","note":"714","page":"714-724","publisher":"Publ by ASCE","source":"EBSCOhost","title":"Rapid post-earthquake damage detection method for underground lifelines","URL":"http://ezproxy.unibo.it/login?url=http://search.ebscohost.com/login.aspx?direct=true&amp;db=edselc&amp;AN=edselc.2-52.0-0025751306&amp;lang=it&amp;site=eds-live&amp;scope=site","author":[{"family":"Eguchi","given":"R.T."},{"family":"Chrostowski","given":"J.D."},{"family":"Tillman","given":"C.W."},{"family":"Ayala","given":"A.G."}],"issued":{"date-parts":[["1991"]],"season":"01"}}}],"schema":"https://github.com/citation-style-language/schema/raw/master/csl-citation.json"} </w:instrText>
            </w:r>
            <w:r>
              <w:rPr>
                <w:rFonts w:cs="Arial"/>
                <w:szCs w:val="18"/>
                <w:lang w:val="en-GB"/>
              </w:rPr>
              <w:fldChar w:fldCharType="separate"/>
            </w:r>
            <w:r w:rsidR="003337F0">
              <w:rPr>
                <w:rFonts w:cs="Arial"/>
                <w:noProof/>
                <w:szCs w:val="18"/>
                <w:lang w:val="en-GB"/>
              </w:rPr>
              <w:t>[11]</w:t>
            </w:r>
            <w:r>
              <w:rPr>
                <w:rFonts w:cs="Arial"/>
                <w:szCs w:val="18"/>
                <w:lang w:val="en-GB"/>
              </w:rPr>
              <w:fldChar w:fldCharType="end"/>
            </w:r>
            <w:r>
              <w:rPr>
                <w:rFonts w:cs="Arial"/>
                <w:szCs w:val="18"/>
                <w:lang w:val="en-GB"/>
              </w:rPr>
              <w:t xml:space="preserve"> </w:t>
            </w:r>
          </w:p>
        </w:tc>
        <w:tc>
          <w:tcPr>
            <w:tcW w:w="1418" w:type="dxa"/>
            <w:shd w:val="clear" w:color="auto" w:fill="FFFFFF"/>
          </w:tcPr>
          <w:p w14:paraId="26B0186F" w14:textId="77777777" w:rsidR="0018106C" w:rsidRPr="00B57B36" w:rsidRDefault="0018106C" w:rsidP="00176336">
            <w:pPr>
              <w:pStyle w:val="CETBodytext"/>
              <w:ind w:right="-1"/>
              <w:jc w:val="left"/>
              <w:rPr>
                <w:rFonts w:cs="Arial"/>
                <w:szCs w:val="18"/>
                <w:lang w:val="en-GB"/>
              </w:rPr>
            </w:pPr>
            <w:r>
              <w:rPr>
                <w:rFonts w:cs="Arial"/>
                <w:szCs w:val="18"/>
                <w:lang w:val="en-GB"/>
              </w:rPr>
              <w:t>MMI</w:t>
            </w:r>
          </w:p>
        </w:tc>
        <w:tc>
          <w:tcPr>
            <w:tcW w:w="567" w:type="dxa"/>
            <w:shd w:val="clear" w:color="auto" w:fill="FFFFFF"/>
          </w:tcPr>
          <w:p w14:paraId="4CA6136B" w14:textId="77777777" w:rsidR="0018106C" w:rsidRPr="00B57B36" w:rsidRDefault="0018106C" w:rsidP="00176336">
            <w:pPr>
              <w:pStyle w:val="CETBodytext"/>
              <w:ind w:right="-1"/>
              <w:jc w:val="center"/>
              <w:rPr>
                <w:rFonts w:cs="Arial"/>
                <w:szCs w:val="18"/>
                <w:lang w:val="en-GB"/>
              </w:rPr>
            </w:pPr>
            <w:r>
              <w:rPr>
                <w:rFonts w:cs="Arial"/>
                <w:szCs w:val="18"/>
                <w:lang w:val="en-GB"/>
              </w:rPr>
              <w:t>4</w:t>
            </w:r>
          </w:p>
        </w:tc>
        <w:tc>
          <w:tcPr>
            <w:tcW w:w="283" w:type="dxa"/>
            <w:shd w:val="clear" w:color="auto" w:fill="FFFFFF"/>
          </w:tcPr>
          <w:p w14:paraId="1A43D973" w14:textId="77777777" w:rsidR="0018106C" w:rsidRPr="00B57B36" w:rsidRDefault="0018106C" w:rsidP="00176336">
            <w:pPr>
              <w:pStyle w:val="CETBodytext"/>
              <w:ind w:right="-1"/>
              <w:rPr>
                <w:rFonts w:cs="Arial"/>
                <w:szCs w:val="18"/>
                <w:lang w:val="en-GB"/>
              </w:rPr>
            </w:pPr>
          </w:p>
        </w:tc>
        <w:tc>
          <w:tcPr>
            <w:tcW w:w="1134" w:type="dxa"/>
            <w:shd w:val="clear" w:color="auto" w:fill="FFFFFF"/>
          </w:tcPr>
          <w:p w14:paraId="37F9C1A2" w14:textId="25F49DB7"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Ajw2Lw8I","properties":{"formattedCitation":"[12]","plainCitation":"[12]","noteIndex":0},"citationItems":[{"id":120,"uris":["http://zotero.org/users/4541420/items/JVQ6YWE9"],"uri":["http://zotero.org/users/4541420/items/JVQ6YWE9"],"itemData":{"id":120,"type":"article-journal","abstract":"The Ji-Ji earthquake that took place on September 21, 1999 was the most damaging natural disaster that ever happened to Taiwan in the 20th century. It caused 2,405 deaths and 10,718 injuries. In addition, vital lifelines such as highway bridges, telecommunication links, water mains, and natural gas pipelines were severely damaged. Although secondary disasters such as fires and floods were not seen after the quake, the lack of tap water made the daily life difficult and inconvenient. This demonstrated the vulnerability of water supply systems before the earthquake. In order to study the damage ratios of water pipelines caused by the Ji-Ji earthquake, this research analyzed the water pipeline performance of Wufeng Shiang. In addition to digitizing the distribution of water pipelines, collecting the actual damage data, and establishing a complete GIS database, this study also derived the regression relations between the water pipeline damages and the earthquake parameters. The results were compared with those obtained by Toprak in 1998 (based on the 1994 Northridge, the 1971 San Fernando, the 1987 Whittier Narrows, and the 1989 Loma Prieta earthquakes) and those by O’Rourke and Ayala in 1993 (based on two Mexican and one US earthquake). It was found that the results were quite different, which illustrated the importance of conducting local analysis in Taiwan. Based on these results, future work could be conducted to improve the seismic performance of water supply systems in Taiwan.","archive":"Networked Digital Library of Theses &amp; Dissertations","source":"EBSCOhost","title":"The Analysis of Water Pipeline Damages of Wufeng Shiang in the 921 Ji-Ji Earthquake","URL":"http://ezproxy.unibo.it/login?url=http://search.ebscohost.com/login.aspx?direct=true&amp;db=edsndl&amp;AN=edsndl.oai.union.ndltd.org.TW.089TIT00653007&amp;lang=it&amp;site=eds-live&amp;scope=site","author":[{"literal":"Jui Huang Hung"}],"issued":{"date-parts":[["2001",1,1]]}}}],"schema":"https://github.com/citation-style-language/schema/raw/master/csl-citation.json"} </w:instrText>
            </w:r>
            <w:r>
              <w:rPr>
                <w:rFonts w:cs="Arial"/>
                <w:szCs w:val="18"/>
                <w:lang w:val="en-GB"/>
              </w:rPr>
              <w:fldChar w:fldCharType="separate"/>
            </w:r>
            <w:r w:rsidR="003337F0">
              <w:rPr>
                <w:rFonts w:cs="Arial"/>
              </w:rPr>
              <w:t>[12]</w:t>
            </w:r>
            <w:r>
              <w:rPr>
                <w:rFonts w:cs="Arial"/>
                <w:szCs w:val="18"/>
                <w:lang w:val="en-GB"/>
              </w:rPr>
              <w:fldChar w:fldCharType="end"/>
            </w:r>
          </w:p>
        </w:tc>
        <w:tc>
          <w:tcPr>
            <w:tcW w:w="1843" w:type="dxa"/>
            <w:shd w:val="clear" w:color="auto" w:fill="FFFFFF"/>
          </w:tcPr>
          <w:p w14:paraId="038627D1" w14:textId="77777777" w:rsidR="0018106C" w:rsidRPr="00B57B36" w:rsidRDefault="0018106C" w:rsidP="00176336">
            <w:pPr>
              <w:pStyle w:val="CETBodytext"/>
              <w:ind w:right="-1"/>
              <w:rPr>
                <w:rFonts w:cs="Arial"/>
                <w:szCs w:val="18"/>
                <w:lang w:val="en-GB"/>
              </w:rPr>
            </w:pPr>
            <w:r>
              <w:rPr>
                <w:rFonts w:cs="Arial"/>
                <w:szCs w:val="18"/>
                <w:lang w:val="en-GB"/>
              </w:rPr>
              <w:t>PGA</w:t>
            </w:r>
          </w:p>
        </w:tc>
        <w:tc>
          <w:tcPr>
            <w:tcW w:w="567" w:type="dxa"/>
            <w:shd w:val="clear" w:color="auto" w:fill="FFFFFF"/>
          </w:tcPr>
          <w:p w14:paraId="4CB226BC" w14:textId="77777777" w:rsidR="0018106C" w:rsidRPr="00B57B36" w:rsidRDefault="0018106C" w:rsidP="00176336">
            <w:pPr>
              <w:pStyle w:val="CETBodytext"/>
              <w:ind w:right="-1"/>
              <w:jc w:val="center"/>
              <w:rPr>
                <w:rFonts w:cs="Arial"/>
                <w:szCs w:val="18"/>
                <w:lang w:val="en-GB"/>
              </w:rPr>
            </w:pPr>
            <w:r>
              <w:rPr>
                <w:rFonts w:cs="Arial"/>
                <w:szCs w:val="18"/>
                <w:lang w:val="en-GB"/>
              </w:rPr>
              <w:t>1</w:t>
            </w:r>
          </w:p>
        </w:tc>
      </w:tr>
      <w:tr w:rsidR="000A36BD" w:rsidRPr="00B57B36" w14:paraId="14DD5EEB" w14:textId="77777777" w:rsidTr="000A36BD">
        <w:trPr>
          <w:trHeight w:val="327"/>
        </w:trPr>
        <w:tc>
          <w:tcPr>
            <w:tcW w:w="1133" w:type="dxa"/>
            <w:shd w:val="clear" w:color="auto" w:fill="FFFFFF"/>
          </w:tcPr>
          <w:p w14:paraId="29D63CDA" w14:textId="5EF72769"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cJZnp8bI","properties":{"formattedCitation":"[13]","plainCitation":"[13]","noteIndex":0},"citationItems":[{"id":102,"uris":["http://zotero.org/users/4541420/items/6TPR7E9B"],"uri":["http://zotero.org/users/4541420/items/6TPR7E9B"],"itemData":{"id":102,"type":"article-journal","container-title":"Proceedings of the Third Japan-US Workshop on Earthquake Resistant Design of Lifelines Facilities and Countermeasures for Soil Liquefaction (1991)","title":"Estimation of earthquake damage to lifeline systems in Japan","URL":"http://www.buffalo.edu/mceer/catalog.host.html/content/shared/www/mceer/publications/NCEER-91-0001.detail.html","author":[{"family":"Hamada","given":"M."}],"issued":{"date-parts":[["1991"]]}}}],"schema":"https://github.com/citation-style-language/schema/raw/master/csl-citation.json"} </w:instrText>
            </w:r>
            <w:r>
              <w:rPr>
                <w:rFonts w:cs="Arial"/>
                <w:szCs w:val="18"/>
                <w:lang w:val="en-GB"/>
              </w:rPr>
              <w:fldChar w:fldCharType="separate"/>
            </w:r>
            <w:r w:rsidR="003337F0">
              <w:rPr>
                <w:rFonts w:cs="Arial"/>
                <w:noProof/>
                <w:szCs w:val="18"/>
                <w:lang w:val="en-GB"/>
              </w:rPr>
              <w:t>[13]</w:t>
            </w:r>
            <w:r>
              <w:rPr>
                <w:rFonts w:cs="Arial"/>
                <w:szCs w:val="18"/>
                <w:lang w:val="en-GB"/>
              </w:rPr>
              <w:fldChar w:fldCharType="end"/>
            </w:r>
          </w:p>
        </w:tc>
        <w:tc>
          <w:tcPr>
            <w:tcW w:w="1418" w:type="dxa"/>
            <w:shd w:val="clear" w:color="auto" w:fill="FFFFFF"/>
          </w:tcPr>
          <w:p w14:paraId="1AE93B75" w14:textId="77777777" w:rsidR="0018106C" w:rsidRPr="00B57B36" w:rsidRDefault="0018106C" w:rsidP="00176336">
            <w:pPr>
              <w:pStyle w:val="CETBodytext"/>
              <w:ind w:right="-1"/>
              <w:jc w:val="left"/>
              <w:rPr>
                <w:rFonts w:cs="Arial"/>
                <w:szCs w:val="18"/>
                <w:lang w:val="en-GB"/>
              </w:rPr>
            </w:pPr>
            <w:r>
              <w:rPr>
                <w:rFonts w:cs="Arial"/>
                <w:szCs w:val="18"/>
                <w:lang w:val="en-GB"/>
              </w:rPr>
              <w:t>PGA</w:t>
            </w:r>
          </w:p>
        </w:tc>
        <w:tc>
          <w:tcPr>
            <w:tcW w:w="567" w:type="dxa"/>
            <w:shd w:val="clear" w:color="auto" w:fill="FFFFFF"/>
          </w:tcPr>
          <w:p w14:paraId="009ABD31" w14:textId="77777777" w:rsidR="0018106C" w:rsidRPr="00B57B36" w:rsidRDefault="0018106C" w:rsidP="00176336">
            <w:pPr>
              <w:pStyle w:val="CETBodytext"/>
              <w:ind w:right="-1"/>
              <w:jc w:val="center"/>
              <w:rPr>
                <w:rFonts w:cs="Arial"/>
                <w:szCs w:val="18"/>
                <w:lang w:val="en-GB"/>
              </w:rPr>
            </w:pPr>
            <w:r>
              <w:rPr>
                <w:rFonts w:cs="Arial"/>
                <w:szCs w:val="18"/>
                <w:lang w:val="en-GB"/>
              </w:rPr>
              <w:t>2</w:t>
            </w:r>
          </w:p>
        </w:tc>
        <w:tc>
          <w:tcPr>
            <w:tcW w:w="283" w:type="dxa"/>
            <w:shd w:val="clear" w:color="auto" w:fill="FFFFFF"/>
          </w:tcPr>
          <w:p w14:paraId="4B58B16E" w14:textId="77777777" w:rsidR="0018106C" w:rsidRPr="00B57B36" w:rsidRDefault="0018106C" w:rsidP="00176336">
            <w:pPr>
              <w:pStyle w:val="CETBodytext"/>
              <w:ind w:right="-1"/>
              <w:rPr>
                <w:rFonts w:cs="Arial"/>
                <w:szCs w:val="18"/>
                <w:lang w:val="en-GB"/>
              </w:rPr>
            </w:pPr>
          </w:p>
        </w:tc>
        <w:tc>
          <w:tcPr>
            <w:tcW w:w="1134" w:type="dxa"/>
            <w:shd w:val="clear" w:color="auto" w:fill="FFFFFF"/>
          </w:tcPr>
          <w:p w14:paraId="249B9E62" w14:textId="6A8DE2D2"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wvplJuOY","properties":{"formattedCitation":"[14]","plainCitation":"[14]","noteIndex":0},"citationItems":[{"id":112,"uris":["http://zotero.org/users/4541420/items/JNAJUSIG"],"uri":["http://zotero.org/users/4541420/items/JNAJUSIG"],"itemData":{"id":112,"type":"article-journal","container-title":"Soil Dynamics and Earthquake Engineering","DOI":"10.1016/S0267-7261(02)00149-5","ISSN":"02677261","issue":"9-12","journalAbbreviation":"Soil Dynamics and Earthquake Engineering","language":"en","page":"1209-1214","source":"DOI.org (Crossref)","title":"Seismic response of natural gas and water pipelines in the Ji-Ji earthquake","volume":"22","author":[{"family":"Chen","given":"Walter W"},{"family":"Shih","given":"Ban-jwu"},{"family":"Chen","given":"Yi-Chih"},{"family":"Hung","given":"Jui-Huang"},{"family":"Hwang","given":"Howard H"}],"issued":{"date-parts":[["2002",10]]}}}],"schema":"https://github.com/citation-style-language/schema/raw/master/csl-citation.json"} </w:instrText>
            </w:r>
            <w:r>
              <w:rPr>
                <w:rFonts w:cs="Arial"/>
                <w:szCs w:val="18"/>
                <w:lang w:val="en-GB"/>
              </w:rPr>
              <w:fldChar w:fldCharType="separate"/>
            </w:r>
            <w:r w:rsidR="003337F0">
              <w:rPr>
                <w:rFonts w:cs="Arial"/>
                <w:noProof/>
                <w:szCs w:val="18"/>
                <w:lang w:val="en-GB"/>
              </w:rPr>
              <w:t>[14]</w:t>
            </w:r>
            <w:r>
              <w:rPr>
                <w:rFonts w:cs="Arial"/>
                <w:szCs w:val="18"/>
                <w:lang w:val="en-GB"/>
              </w:rPr>
              <w:fldChar w:fldCharType="end"/>
            </w:r>
          </w:p>
        </w:tc>
        <w:tc>
          <w:tcPr>
            <w:tcW w:w="1843" w:type="dxa"/>
            <w:shd w:val="clear" w:color="auto" w:fill="FFFFFF"/>
          </w:tcPr>
          <w:p w14:paraId="0117D73E" w14:textId="77777777" w:rsidR="0018106C" w:rsidRPr="00B57B36" w:rsidRDefault="0018106C" w:rsidP="00176336">
            <w:pPr>
              <w:pStyle w:val="CETBodytext"/>
              <w:ind w:right="-1"/>
              <w:rPr>
                <w:rFonts w:cs="Arial"/>
                <w:szCs w:val="18"/>
                <w:lang w:val="en-GB"/>
              </w:rPr>
            </w:pPr>
            <w:r>
              <w:rPr>
                <w:rFonts w:cs="Arial"/>
                <w:szCs w:val="18"/>
                <w:lang w:val="en-GB"/>
              </w:rPr>
              <w:t>PGA, PGV</w:t>
            </w:r>
          </w:p>
        </w:tc>
        <w:tc>
          <w:tcPr>
            <w:tcW w:w="567" w:type="dxa"/>
            <w:shd w:val="clear" w:color="auto" w:fill="FFFFFF"/>
          </w:tcPr>
          <w:p w14:paraId="0AA91D80" w14:textId="77777777" w:rsidR="0018106C" w:rsidRPr="00B57B36" w:rsidRDefault="0018106C" w:rsidP="00176336">
            <w:pPr>
              <w:pStyle w:val="CETBodytext"/>
              <w:ind w:right="-1"/>
              <w:jc w:val="center"/>
              <w:rPr>
                <w:rFonts w:cs="Arial"/>
                <w:szCs w:val="18"/>
                <w:lang w:val="en-GB"/>
              </w:rPr>
            </w:pPr>
            <w:r>
              <w:rPr>
                <w:rFonts w:cs="Arial"/>
                <w:szCs w:val="18"/>
                <w:lang w:val="en-GB"/>
              </w:rPr>
              <w:t>1</w:t>
            </w:r>
          </w:p>
        </w:tc>
      </w:tr>
      <w:tr w:rsidR="000A36BD" w:rsidRPr="00B57B36" w14:paraId="45F035F6" w14:textId="77777777" w:rsidTr="000A36BD">
        <w:trPr>
          <w:trHeight w:val="327"/>
        </w:trPr>
        <w:tc>
          <w:tcPr>
            <w:tcW w:w="1133" w:type="dxa"/>
            <w:shd w:val="clear" w:color="auto" w:fill="FFFFFF"/>
          </w:tcPr>
          <w:p w14:paraId="0B8F0AD2" w14:textId="76CCAC62"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4db1Ozev","properties":{"formattedCitation":"[15]","plainCitation":"[15]","noteIndex":0},"citationItems":[{"id":132,"uris":["http://zotero.org/users/4541420/items/RYCKPCIJ"],"uri":["http://zotero.org/users/4541420/items/RYCKPCIJ"],"itemData":{"id":132,"type":"article-journal","archive":"GeoRef","container-title":"International Conference on Recent Advances in Geotechnical Earthquake Engineering and Soil Dynamics [Proceedings]","journalAbbreviation":"International Conference on Recent Advances in Geotechnical Earthquake Engineering and Soil Dynamics [Proceedings]","note":"publisher-place: United States\npublisher: University of Missouri-Rolla : Rolla, MO, United States","page":"1601-1612","source":"EBSCOhost","title":"Lifeline and geotechnical aspects of the 1989 Loma Prieta earthquake","volume":"2, Vol. 2","author":[{"family":"O'Rourke","given":"Thomas D."},{"family":"Gowdy","given":"T. E."},{"family":"Stewart","given":"H. E."},{"family":"Pease","given":"J. W."}],"issued":{"date-parts":[["1991"]]}}}],"schema":"https://github.com/citation-style-language/schema/raw/master/csl-citation.json"} </w:instrText>
            </w:r>
            <w:r>
              <w:rPr>
                <w:rFonts w:cs="Arial"/>
                <w:szCs w:val="18"/>
                <w:lang w:val="en-GB"/>
              </w:rPr>
              <w:fldChar w:fldCharType="separate"/>
            </w:r>
            <w:r w:rsidR="003337F0">
              <w:rPr>
                <w:rFonts w:cs="Arial"/>
              </w:rPr>
              <w:t>[15]</w:t>
            </w:r>
            <w:r>
              <w:rPr>
                <w:rFonts w:cs="Arial"/>
                <w:szCs w:val="18"/>
                <w:lang w:val="en-GB"/>
              </w:rPr>
              <w:fldChar w:fldCharType="end"/>
            </w:r>
          </w:p>
        </w:tc>
        <w:tc>
          <w:tcPr>
            <w:tcW w:w="1418" w:type="dxa"/>
            <w:shd w:val="clear" w:color="auto" w:fill="FFFFFF"/>
          </w:tcPr>
          <w:p w14:paraId="099EC0EB" w14:textId="77777777" w:rsidR="0018106C" w:rsidRPr="00B57B36" w:rsidRDefault="0018106C" w:rsidP="00176336">
            <w:pPr>
              <w:pStyle w:val="CETBodytext"/>
              <w:ind w:right="-1"/>
              <w:jc w:val="left"/>
              <w:rPr>
                <w:rFonts w:cs="Arial"/>
                <w:szCs w:val="18"/>
                <w:lang w:val="en-GB"/>
              </w:rPr>
            </w:pPr>
            <w:r>
              <w:rPr>
                <w:rFonts w:cs="Arial"/>
                <w:szCs w:val="18"/>
                <w:lang w:val="en-GB"/>
              </w:rPr>
              <w:t>MMI, PGD</w:t>
            </w:r>
          </w:p>
        </w:tc>
        <w:tc>
          <w:tcPr>
            <w:tcW w:w="567" w:type="dxa"/>
            <w:shd w:val="clear" w:color="auto" w:fill="FFFFFF"/>
          </w:tcPr>
          <w:p w14:paraId="2A5BB00E" w14:textId="77777777" w:rsidR="0018106C" w:rsidRPr="00B57B36" w:rsidRDefault="0018106C" w:rsidP="00176336">
            <w:pPr>
              <w:pStyle w:val="CETBodytext"/>
              <w:ind w:right="-1"/>
              <w:jc w:val="center"/>
              <w:rPr>
                <w:rFonts w:cs="Arial"/>
                <w:szCs w:val="18"/>
                <w:lang w:val="en-GB"/>
              </w:rPr>
            </w:pPr>
            <w:r>
              <w:rPr>
                <w:rFonts w:cs="Arial"/>
                <w:szCs w:val="18"/>
                <w:lang w:val="en-GB"/>
              </w:rPr>
              <w:t>7</w:t>
            </w:r>
          </w:p>
        </w:tc>
        <w:tc>
          <w:tcPr>
            <w:tcW w:w="283" w:type="dxa"/>
            <w:shd w:val="clear" w:color="auto" w:fill="FFFFFF"/>
          </w:tcPr>
          <w:p w14:paraId="1A7DDF85" w14:textId="77777777" w:rsidR="0018106C" w:rsidRPr="00B57B36" w:rsidRDefault="0018106C" w:rsidP="00176336">
            <w:pPr>
              <w:pStyle w:val="CETBodytext"/>
              <w:ind w:right="-1"/>
              <w:rPr>
                <w:rFonts w:cs="Arial"/>
                <w:szCs w:val="18"/>
                <w:lang w:val="en-GB"/>
              </w:rPr>
            </w:pPr>
          </w:p>
        </w:tc>
        <w:tc>
          <w:tcPr>
            <w:tcW w:w="1134" w:type="dxa"/>
            <w:shd w:val="clear" w:color="auto" w:fill="FFFFFF"/>
          </w:tcPr>
          <w:p w14:paraId="69F4A5A7" w14:textId="1BFF9859"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LC9TiJD8","properties":{"formattedCitation":"[16]","plainCitation":"[16]","noteIndex":0},"citationItems":[{"id":157,"uris":["http://zotero.org/users/4541420/items/8BM3RAFH"],"uri":["http://zotero.org/users/4541420/items/8BM3RAFH"],"itemData":{"id":157,"type":"paper-conference","container-title":"New Pipeline Technologies, Security, and Safety","DOI":"10.1061/40690(2003)131","event":"Pipeline Engineering and Construction International Conference 2003","event-place":"Baltimore, Maryland, United States","ISBN":"978-0-7844-0690-8","language":"en","page":"1145-1154","publisher":"American Society of Civil Engineers","publisher-place":"Baltimore, Maryland, United States","source":"DOI.org (Crossref)","title":"Seismic Vulnerability Function for High-Diameter Buried Pipelines: Mexico City's Primary Water System Case","title-short":"Seismic Vulnerability Function for High-Diameter Buried Pipelines","URL":"http://ascelibrary.org/doi/10.1061/40690%282003%29131","author":[{"family":"Pineda-Porras","given":"Omar"},{"family":"Ordaz-Schroeder","given":"Mario"}],"accessed":{"date-parts":[["2021",6,23]]},"issued":{"date-parts":[["2003",7,8]]}}}],"schema":"https://github.com/citation-style-language/schema/raw/master/csl-citation.json"} </w:instrText>
            </w:r>
            <w:r>
              <w:rPr>
                <w:rFonts w:cs="Arial"/>
                <w:szCs w:val="18"/>
                <w:lang w:val="en-GB"/>
              </w:rPr>
              <w:fldChar w:fldCharType="separate"/>
            </w:r>
            <w:r w:rsidR="003337F0">
              <w:rPr>
                <w:rFonts w:cs="Arial"/>
                <w:noProof/>
                <w:szCs w:val="18"/>
                <w:lang w:val="en-GB"/>
              </w:rPr>
              <w:t>[16]</w:t>
            </w:r>
            <w:r>
              <w:rPr>
                <w:rFonts w:cs="Arial"/>
                <w:szCs w:val="18"/>
                <w:lang w:val="en-GB"/>
              </w:rPr>
              <w:fldChar w:fldCharType="end"/>
            </w:r>
          </w:p>
        </w:tc>
        <w:tc>
          <w:tcPr>
            <w:tcW w:w="1843" w:type="dxa"/>
            <w:shd w:val="clear" w:color="auto" w:fill="FFFFFF"/>
          </w:tcPr>
          <w:p w14:paraId="6983DFEE" w14:textId="77777777" w:rsidR="0018106C" w:rsidRPr="00B57B36" w:rsidRDefault="0018106C" w:rsidP="00176336">
            <w:pPr>
              <w:pStyle w:val="CETBodytext"/>
              <w:ind w:right="-1"/>
              <w:rPr>
                <w:rFonts w:cs="Arial"/>
                <w:szCs w:val="18"/>
                <w:lang w:val="en-GB"/>
              </w:rPr>
            </w:pPr>
            <w:r>
              <w:rPr>
                <w:rFonts w:cs="Arial"/>
                <w:szCs w:val="18"/>
                <w:lang w:val="en-GB"/>
              </w:rPr>
              <w:t>PGV</w:t>
            </w:r>
          </w:p>
        </w:tc>
        <w:tc>
          <w:tcPr>
            <w:tcW w:w="567" w:type="dxa"/>
            <w:shd w:val="clear" w:color="auto" w:fill="FFFFFF"/>
          </w:tcPr>
          <w:p w14:paraId="033290F8" w14:textId="77777777" w:rsidR="0018106C" w:rsidRPr="00B57B36" w:rsidRDefault="0018106C" w:rsidP="00176336">
            <w:pPr>
              <w:pStyle w:val="CETBodytext"/>
              <w:ind w:right="-1"/>
              <w:jc w:val="center"/>
              <w:rPr>
                <w:rFonts w:cs="Arial"/>
                <w:szCs w:val="18"/>
                <w:lang w:val="en-GB"/>
              </w:rPr>
            </w:pPr>
            <w:r>
              <w:rPr>
                <w:rFonts w:cs="Arial"/>
                <w:szCs w:val="18"/>
                <w:lang w:val="en-GB"/>
              </w:rPr>
              <w:t>1</w:t>
            </w:r>
          </w:p>
        </w:tc>
      </w:tr>
      <w:tr w:rsidR="000A36BD" w:rsidRPr="00B57B36" w14:paraId="58D39618" w14:textId="77777777" w:rsidTr="000A36BD">
        <w:trPr>
          <w:trHeight w:val="327"/>
        </w:trPr>
        <w:tc>
          <w:tcPr>
            <w:tcW w:w="1133" w:type="dxa"/>
            <w:shd w:val="clear" w:color="auto" w:fill="FFFFFF"/>
          </w:tcPr>
          <w:p w14:paraId="2B52FD3B" w14:textId="409AE691" w:rsidR="0018106C" w:rsidRDefault="0018106C" w:rsidP="00176336">
            <w:pPr>
              <w:pStyle w:val="CETBodytext"/>
              <w:ind w:right="-1"/>
              <w:rPr>
                <w:rFonts w:cs="Arial"/>
                <w:szCs w:val="18"/>
                <w:lang w:val="en-GB"/>
              </w:rPr>
            </w:pPr>
            <w:r>
              <w:rPr>
                <w:rFonts w:cs="Arial"/>
                <w:szCs w:val="18"/>
                <w:lang w:val="en-GB"/>
              </w:rPr>
              <w:lastRenderedPageBreak/>
              <w:fldChar w:fldCharType="begin"/>
            </w:r>
            <w:r w:rsidR="003337F0">
              <w:rPr>
                <w:rFonts w:cs="Arial"/>
                <w:szCs w:val="18"/>
                <w:lang w:val="en-GB"/>
              </w:rPr>
              <w:instrText xml:space="preserve"> ADDIN ZOTERO_ITEM CSL_CITATION {"citationID":"XzhUrUrc","properties":{"formattedCitation":"[17]","plainCitation":"[17]","noteIndex":0},"citationItems":[{"id":165,"uris":["http://zotero.org/users/4541420/items/X5DBG3G4"],"uri":["http://zotero.org/users/4541420/items/X5DBG3G4"],"itemData":{"id":165,"type":"report","archive":"Scopus®","genre":"Report","language":"English","note":"issue: 840\njournalAbbreviation: NIST Special Publication\ncontainer-title: NIST Special Publication\n3","page":"3-17","publisher":"Publ by Natl Inst of Standards &amp; Technology","source":"EBSCOhost","title":"Performance of water supply pipelines in liquefied soil","URL":"http://ezproxy.unibo.it/login?url=http://search.ebscohost.com/login.aspx?direct=true&amp;db=edselc&amp;AN=edselc.2-52.0-0026900740&amp;lang=it&amp;site=eds-live&amp;scope=site","author":[{"family":"Porter","given":"K.A."},{"family":"Scawthorn","given":"C."},{"family":"Honegger","given":"D.G."},{"family":"O'Rourke","given":"T.D."},{"family":"Blackburn","given":"F."}],"issued":{"date-parts":[["1992"]],"season":"01"}}}],"schema":"https://github.com/citation-style-language/schema/raw/master/csl-citation.json"} </w:instrText>
            </w:r>
            <w:r>
              <w:rPr>
                <w:rFonts w:cs="Arial"/>
                <w:szCs w:val="18"/>
                <w:lang w:val="en-GB"/>
              </w:rPr>
              <w:fldChar w:fldCharType="separate"/>
            </w:r>
            <w:r w:rsidR="003337F0">
              <w:rPr>
                <w:rFonts w:cs="Arial"/>
                <w:noProof/>
                <w:szCs w:val="18"/>
                <w:lang w:val="en-GB"/>
              </w:rPr>
              <w:t>[17]</w:t>
            </w:r>
            <w:r>
              <w:rPr>
                <w:rFonts w:cs="Arial"/>
                <w:szCs w:val="18"/>
                <w:lang w:val="en-GB"/>
              </w:rPr>
              <w:fldChar w:fldCharType="end"/>
            </w:r>
          </w:p>
        </w:tc>
        <w:tc>
          <w:tcPr>
            <w:tcW w:w="1418" w:type="dxa"/>
            <w:shd w:val="clear" w:color="auto" w:fill="FFFFFF"/>
          </w:tcPr>
          <w:p w14:paraId="29C98944" w14:textId="77777777" w:rsidR="0018106C" w:rsidRPr="00B57B36" w:rsidRDefault="0018106C" w:rsidP="00176336">
            <w:pPr>
              <w:pStyle w:val="CETBodytext"/>
              <w:ind w:right="-1"/>
              <w:jc w:val="left"/>
              <w:rPr>
                <w:rFonts w:cs="Arial"/>
                <w:szCs w:val="18"/>
                <w:lang w:val="en-GB"/>
              </w:rPr>
            </w:pPr>
            <w:r>
              <w:rPr>
                <w:rFonts w:cs="Arial"/>
                <w:szCs w:val="18"/>
                <w:lang w:val="en-GB"/>
              </w:rPr>
              <w:t>PGD</w:t>
            </w:r>
          </w:p>
        </w:tc>
        <w:tc>
          <w:tcPr>
            <w:tcW w:w="567" w:type="dxa"/>
            <w:shd w:val="clear" w:color="auto" w:fill="FFFFFF"/>
          </w:tcPr>
          <w:p w14:paraId="33A3BE76" w14:textId="77777777" w:rsidR="0018106C" w:rsidRPr="00B57B36" w:rsidRDefault="0018106C" w:rsidP="00176336">
            <w:pPr>
              <w:pStyle w:val="CETBodytext"/>
              <w:ind w:right="-1"/>
              <w:jc w:val="center"/>
              <w:rPr>
                <w:rFonts w:cs="Arial"/>
                <w:szCs w:val="18"/>
                <w:lang w:val="en-GB"/>
              </w:rPr>
            </w:pPr>
            <w:r>
              <w:rPr>
                <w:rFonts w:cs="Arial"/>
                <w:szCs w:val="18"/>
                <w:lang w:val="en-GB"/>
              </w:rPr>
              <w:t>2</w:t>
            </w:r>
          </w:p>
        </w:tc>
        <w:tc>
          <w:tcPr>
            <w:tcW w:w="283" w:type="dxa"/>
            <w:shd w:val="clear" w:color="auto" w:fill="FFFFFF"/>
          </w:tcPr>
          <w:p w14:paraId="2BCE76A8" w14:textId="77777777" w:rsidR="0018106C" w:rsidRPr="00B57B36" w:rsidRDefault="0018106C" w:rsidP="00176336">
            <w:pPr>
              <w:pStyle w:val="CETBodytext"/>
              <w:ind w:right="-1"/>
              <w:rPr>
                <w:rFonts w:cs="Arial"/>
                <w:szCs w:val="18"/>
                <w:lang w:val="en-GB"/>
              </w:rPr>
            </w:pPr>
          </w:p>
        </w:tc>
        <w:tc>
          <w:tcPr>
            <w:tcW w:w="1134" w:type="dxa"/>
            <w:shd w:val="clear" w:color="auto" w:fill="FFFFFF"/>
          </w:tcPr>
          <w:p w14:paraId="2AAAD0F1" w14:textId="5929C1DC"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yVB3QApM","properties":{"formattedCitation":"[18]","plainCitation":"[18]","noteIndex":0},"citationItems":[{"id":103,"uris":["http://zotero.org/users/4541420/items/5GEIBKVU"],"uri":["http://zotero.org/users/4541420/items/5GEIBKVU"],"itemData":{"id":103,"type":"article-journal","abstract":"This paper presents an investigation on damage to natural gas pipelines in Taichung City from the Chi-Chi Taiwan earthquake. This paper addresses damage due to ground shaking effects and does not address damage due to large ground deformations. Four parameters, that is, peak ground acceleration, peak ground velocity, Arias intensity, and spectral intensity, are used to represent ground shaking. Based on pipe repair data and recorded strong motion data, regression analyses of pipe repair rates were carried out to develop seismic vulnerability functions. From the regression analysis results, Arias intensity is considered as the best parameter for the derivation of seismic vulnerability function. The seismic vulnerability functions derived in this study are for steel gas pipelines with mechanical joints and the pipelines are located in firm soils and in the footwall area subject to ground shaking from an earthquake caused by a thrust fault.","container-title":"Earthquake Spectra","DOI":"10.1193/1.1811615","ISSN":"8755-2930, 1944-8201","issue":"4","journalAbbreviation":"Earthquake Spectra","language":"en","page":"1095-1110","source":"DOI.org (Crossref)","title":"Analysis of Damage to Steel Gas Pipelines Caused by Ground Shaking Effects during the Chi-Chi, Taiwan, Earthquake","volume":"20","author":[{"family":"Hwang","given":"Howard"},{"family":"Chiu","given":"Yi-Huei"},{"family":"Chen","given":"Wei-Yao"},{"family":"Shih","given":"Ban-Jwu"}],"issued":{"date-parts":[["2004",11]]}}}],"schema":"https://github.com/citation-style-language/schema/raw/master/csl-citation.json"} </w:instrText>
            </w:r>
            <w:r>
              <w:rPr>
                <w:rFonts w:cs="Arial"/>
                <w:szCs w:val="18"/>
                <w:lang w:val="en-GB"/>
              </w:rPr>
              <w:fldChar w:fldCharType="separate"/>
            </w:r>
            <w:r w:rsidR="003337F0">
              <w:rPr>
                <w:rFonts w:cs="Arial"/>
                <w:noProof/>
                <w:szCs w:val="18"/>
                <w:lang w:val="en-GB"/>
              </w:rPr>
              <w:t>[18]</w:t>
            </w:r>
            <w:r>
              <w:rPr>
                <w:rFonts w:cs="Arial"/>
                <w:szCs w:val="18"/>
                <w:lang w:val="en-GB"/>
              </w:rPr>
              <w:fldChar w:fldCharType="end"/>
            </w:r>
          </w:p>
        </w:tc>
        <w:tc>
          <w:tcPr>
            <w:tcW w:w="1843" w:type="dxa"/>
            <w:shd w:val="clear" w:color="auto" w:fill="FFFFFF"/>
          </w:tcPr>
          <w:p w14:paraId="761E7315" w14:textId="77777777" w:rsidR="0018106C" w:rsidRPr="00B57B36" w:rsidRDefault="0018106C" w:rsidP="00176336">
            <w:pPr>
              <w:pStyle w:val="CETBodytext"/>
              <w:ind w:right="-1"/>
              <w:rPr>
                <w:rFonts w:cs="Arial"/>
                <w:szCs w:val="18"/>
                <w:lang w:val="en-GB"/>
              </w:rPr>
            </w:pPr>
            <w:r>
              <w:rPr>
                <w:rFonts w:cs="Arial"/>
                <w:szCs w:val="18"/>
                <w:lang w:val="en-GB"/>
              </w:rPr>
              <w:t>PGA, PGV</w:t>
            </w:r>
          </w:p>
        </w:tc>
        <w:tc>
          <w:tcPr>
            <w:tcW w:w="567" w:type="dxa"/>
            <w:shd w:val="clear" w:color="auto" w:fill="FFFFFF"/>
          </w:tcPr>
          <w:p w14:paraId="0931DC0D" w14:textId="77777777" w:rsidR="0018106C" w:rsidRPr="00B57B36" w:rsidRDefault="0018106C" w:rsidP="00176336">
            <w:pPr>
              <w:pStyle w:val="CETBodytext"/>
              <w:ind w:right="-1"/>
              <w:jc w:val="center"/>
              <w:rPr>
                <w:rFonts w:cs="Arial"/>
                <w:szCs w:val="18"/>
                <w:lang w:val="en-GB"/>
              </w:rPr>
            </w:pPr>
            <w:r>
              <w:rPr>
                <w:rFonts w:cs="Arial"/>
                <w:szCs w:val="18"/>
                <w:lang w:val="en-GB"/>
              </w:rPr>
              <w:t>1</w:t>
            </w:r>
          </w:p>
        </w:tc>
      </w:tr>
      <w:tr w:rsidR="000A36BD" w:rsidRPr="00B57B36" w14:paraId="45607BEE" w14:textId="77777777" w:rsidTr="000A36BD">
        <w:trPr>
          <w:trHeight w:val="327"/>
        </w:trPr>
        <w:tc>
          <w:tcPr>
            <w:tcW w:w="1133" w:type="dxa"/>
            <w:shd w:val="clear" w:color="auto" w:fill="FFFFFF"/>
          </w:tcPr>
          <w:p w14:paraId="4831F979" w14:textId="7667D5F7"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GdL55lzl","properties":{"formattedCitation":"[19]","plainCitation":"[19]","noteIndex":0},"citationItems":[{"id":135,"uris":["http://zotero.org/users/4541420/items/GQWXDS38"],"uri":["http://zotero.org/users/4541420/items/GQWXDS38"],"itemData":{"id":135,"type":"article-journal","container-title":"Journal of Geotechnical Engineering","DOI":"10.1061/(ASCE)0733-9410(1993)119:9(1490)","ISSN":"0733-9410, 1944-8368","issue":"9","journalAbbreviation":"Journal of Geotechnical Engineering","language":"en","page":"1490-1498","source":"DOI.org (Crossref)","title":"Pipeline Damage Due to Wave Propagation","volume":"119","author":[{"family":"O'Rourke","given":"Michael"},{"family":"Ayala","given":"Gustavo"}],"issued":{"date-parts":[["1993",9]]}}}],"schema":"https://github.com/citation-style-language/schema/raw/master/csl-citation.json"} </w:instrText>
            </w:r>
            <w:r>
              <w:rPr>
                <w:rFonts w:cs="Arial"/>
                <w:szCs w:val="18"/>
                <w:lang w:val="en-GB"/>
              </w:rPr>
              <w:fldChar w:fldCharType="separate"/>
            </w:r>
            <w:r w:rsidR="003337F0">
              <w:rPr>
                <w:rFonts w:cs="Arial"/>
              </w:rPr>
              <w:t>[19]</w:t>
            </w:r>
            <w:r>
              <w:rPr>
                <w:rFonts w:cs="Arial"/>
                <w:szCs w:val="18"/>
                <w:lang w:val="en-GB"/>
              </w:rPr>
              <w:fldChar w:fldCharType="end"/>
            </w:r>
          </w:p>
        </w:tc>
        <w:tc>
          <w:tcPr>
            <w:tcW w:w="1418" w:type="dxa"/>
            <w:shd w:val="clear" w:color="auto" w:fill="FFFFFF"/>
          </w:tcPr>
          <w:p w14:paraId="403C803B" w14:textId="77777777" w:rsidR="0018106C" w:rsidRPr="00B57B36" w:rsidRDefault="0018106C" w:rsidP="00176336">
            <w:pPr>
              <w:pStyle w:val="CETBodytext"/>
              <w:ind w:right="-1"/>
              <w:jc w:val="left"/>
              <w:rPr>
                <w:rFonts w:cs="Arial"/>
                <w:szCs w:val="18"/>
                <w:lang w:val="en-GB"/>
              </w:rPr>
            </w:pPr>
            <w:r>
              <w:rPr>
                <w:rFonts w:cs="Arial"/>
                <w:szCs w:val="18"/>
                <w:lang w:val="en-GB"/>
              </w:rPr>
              <w:t>PGV</w:t>
            </w:r>
          </w:p>
        </w:tc>
        <w:tc>
          <w:tcPr>
            <w:tcW w:w="567" w:type="dxa"/>
            <w:shd w:val="clear" w:color="auto" w:fill="FFFFFF"/>
          </w:tcPr>
          <w:p w14:paraId="6C103923" w14:textId="77777777" w:rsidR="0018106C" w:rsidRPr="00B57B36" w:rsidRDefault="0018106C" w:rsidP="00176336">
            <w:pPr>
              <w:pStyle w:val="CETBodytext"/>
              <w:ind w:right="-1"/>
              <w:jc w:val="center"/>
              <w:rPr>
                <w:rFonts w:cs="Arial"/>
                <w:szCs w:val="18"/>
                <w:lang w:val="en-GB"/>
              </w:rPr>
            </w:pPr>
            <w:r>
              <w:rPr>
                <w:rFonts w:cs="Arial"/>
                <w:szCs w:val="18"/>
                <w:lang w:val="en-GB"/>
              </w:rPr>
              <w:t>6</w:t>
            </w:r>
          </w:p>
        </w:tc>
        <w:tc>
          <w:tcPr>
            <w:tcW w:w="283" w:type="dxa"/>
            <w:shd w:val="clear" w:color="auto" w:fill="FFFFFF"/>
          </w:tcPr>
          <w:p w14:paraId="456CEE86" w14:textId="77777777" w:rsidR="0018106C" w:rsidRPr="00B57B36" w:rsidRDefault="0018106C" w:rsidP="00176336">
            <w:pPr>
              <w:pStyle w:val="CETBodytext"/>
              <w:ind w:right="-1"/>
              <w:rPr>
                <w:rFonts w:cs="Arial"/>
                <w:szCs w:val="18"/>
                <w:lang w:val="en-GB"/>
              </w:rPr>
            </w:pPr>
          </w:p>
        </w:tc>
        <w:tc>
          <w:tcPr>
            <w:tcW w:w="1134" w:type="dxa"/>
            <w:shd w:val="clear" w:color="auto" w:fill="FFFFFF"/>
          </w:tcPr>
          <w:p w14:paraId="7F07596D" w14:textId="16B611C9"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toI58h9f","properties":{"formattedCitation":"[20]","plainCitation":"[20]","noteIndex":0},"citationItems":[{"id":158,"uris":["http://zotero.org/users/4541420/items/RZC9SKMS"],"uri":["http://zotero.org/users/4541420/items/RZC9SKMS"],"itemData":{"id":158,"type":"article-journal","abstract":"A fragility relation for buried segmented pipe subject to either the wave propagation or permanent ground deformation (PGD) hazard is presented. In the past, relations to estimate wave propagation damage to buried segmented pipe frequently use peak particle velocity (V\n              max\n              ) to characterize the seismic hazard. For example, in 1993, O'Rourke and Ayala developed an empirical relation between damage (quantified by repairs per kilometer of pipe) and V\n              max\n              using data from four U.S. and two Mexican events. Existing fragility relations for PGD typically characterize the hazard by the amount of permanent ground movement. It is shown herein that for statistically reliable data, differences in estimated wave propagation repair rates become much smaller when the seismic shaking is characterized by ground strain as opposed to V\n              max\n              . Furthermore, damage rates for PGD are shown to be consistent with those for wave propagation when the PGD hazard is similarly characterized by ground strain. The combined wave propagation and PGD relation is quite consistent for four orders of magnitude of ground strain.","container-title":"Earthquake Spectra","DOI":"10.1193/1.1808143","ISSN":"8755-2930, 1944-8201","issue":"4","journalAbbreviation":"Earthquake Spectra","language":"en","page":"1167-1183","source":"DOI.org (Crossref)","title":"Seismic Damage to Segmented Buried Pipe","volume":"20","author":[{"family":"O'Rourke","given":"Michael"},{"family":"Deyoe","given":"Erik"}],"issued":{"date-parts":[["2004",11]]}}}],"schema":"https://github.com/citation-style-language/schema/raw/master/csl-citation.json"} </w:instrText>
            </w:r>
            <w:r>
              <w:rPr>
                <w:rFonts w:cs="Arial"/>
                <w:szCs w:val="18"/>
                <w:lang w:val="en-GB"/>
              </w:rPr>
              <w:fldChar w:fldCharType="separate"/>
            </w:r>
            <w:r w:rsidR="003337F0">
              <w:rPr>
                <w:rFonts w:cs="Arial"/>
              </w:rPr>
              <w:t>[20]</w:t>
            </w:r>
            <w:r>
              <w:rPr>
                <w:rFonts w:cs="Arial"/>
                <w:szCs w:val="18"/>
                <w:lang w:val="en-GB"/>
              </w:rPr>
              <w:fldChar w:fldCharType="end"/>
            </w:r>
          </w:p>
        </w:tc>
        <w:tc>
          <w:tcPr>
            <w:tcW w:w="1843" w:type="dxa"/>
            <w:shd w:val="clear" w:color="auto" w:fill="FFFFFF"/>
          </w:tcPr>
          <w:p w14:paraId="57FEA721" w14:textId="77777777" w:rsidR="0018106C" w:rsidRPr="00B57B36" w:rsidRDefault="0018106C" w:rsidP="00176336">
            <w:pPr>
              <w:pStyle w:val="CETBodytext"/>
              <w:ind w:right="-1"/>
              <w:rPr>
                <w:rFonts w:cs="Arial"/>
                <w:szCs w:val="18"/>
                <w:lang w:val="en-GB"/>
              </w:rPr>
            </w:pPr>
            <w:r>
              <w:rPr>
                <w:rFonts w:cs="Arial"/>
                <w:szCs w:val="18"/>
                <w:lang w:val="en-GB"/>
              </w:rPr>
              <w:t>PGV</w:t>
            </w:r>
          </w:p>
        </w:tc>
        <w:tc>
          <w:tcPr>
            <w:tcW w:w="567" w:type="dxa"/>
            <w:shd w:val="clear" w:color="auto" w:fill="FFFFFF"/>
          </w:tcPr>
          <w:p w14:paraId="5F5E72A1" w14:textId="77777777" w:rsidR="0018106C" w:rsidRPr="00B57B36" w:rsidRDefault="0018106C" w:rsidP="00176336">
            <w:pPr>
              <w:pStyle w:val="CETBodytext"/>
              <w:ind w:right="-1"/>
              <w:jc w:val="center"/>
              <w:rPr>
                <w:rFonts w:cs="Arial"/>
                <w:szCs w:val="18"/>
                <w:lang w:val="en-GB"/>
              </w:rPr>
            </w:pPr>
            <w:r>
              <w:rPr>
                <w:rFonts w:cs="Arial"/>
                <w:szCs w:val="18"/>
                <w:lang w:val="en-GB"/>
              </w:rPr>
              <w:t>5</w:t>
            </w:r>
          </w:p>
        </w:tc>
      </w:tr>
      <w:tr w:rsidR="000A36BD" w:rsidRPr="00B57B36" w14:paraId="6BD37F91" w14:textId="77777777" w:rsidTr="000A36BD">
        <w:trPr>
          <w:trHeight w:val="327"/>
        </w:trPr>
        <w:tc>
          <w:tcPr>
            <w:tcW w:w="1133" w:type="dxa"/>
            <w:shd w:val="clear" w:color="auto" w:fill="FFFFFF"/>
          </w:tcPr>
          <w:p w14:paraId="217F3374" w14:textId="3BD09363"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bkVu3Nn6","properties":{"formattedCitation":"[21]","plainCitation":"[21]","noteIndex":0},"citationItems":[{"id":136,"uris":["http://zotero.org/users/4541420/items/PJBRWI2E"],"uri":["http://zotero.org/users/4541420/items/PJBRWI2E"],"itemData":{"id":136,"type":"paper-conference","archive":"British Library Document Supply Centre Inside Serials &amp; Conference Proceedings","event":"Technical council on lifeline earthquake engineering monograph","ISBN":"978-0-7844-0101-9","note":"issue: 6","page":"240","publisher":"New York, NY; ASCE","source":"EBSCOhost","title":"East Bay Municipal Utility District Water Distribution Pipe Damage in 1989 Loma Prieta Earthquake","URL":"http://ezproxy.unibo.it/login?url=http://search.ebscohost.com/login.aspx?direct=true&amp;db=edsbl&amp;AN=CN011029784&amp;lang=it&amp;site=eds-live&amp;scope=site","author":[{"family":"Eidinger","given":"J. M."},{"family":"Maison","given":"B. F."},{"family":"Lee","given":"D."},{"family":"Lau","given":"B."}],"issued":{"date-parts":[["1995"]]}}}],"schema":"https://github.com/citation-style-language/schema/raw/master/csl-citation.json"} </w:instrText>
            </w:r>
            <w:r>
              <w:rPr>
                <w:rFonts w:cs="Arial"/>
                <w:szCs w:val="18"/>
                <w:lang w:val="en-GB"/>
              </w:rPr>
              <w:fldChar w:fldCharType="separate"/>
            </w:r>
            <w:r w:rsidR="003337F0">
              <w:rPr>
                <w:rFonts w:cs="Arial"/>
                <w:noProof/>
                <w:szCs w:val="18"/>
                <w:lang w:val="en-GB"/>
              </w:rPr>
              <w:t>[21]</w:t>
            </w:r>
            <w:r>
              <w:rPr>
                <w:rFonts w:cs="Arial"/>
                <w:szCs w:val="18"/>
                <w:lang w:val="en-GB"/>
              </w:rPr>
              <w:fldChar w:fldCharType="end"/>
            </w:r>
          </w:p>
        </w:tc>
        <w:tc>
          <w:tcPr>
            <w:tcW w:w="1418" w:type="dxa"/>
            <w:shd w:val="clear" w:color="auto" w:fill="FFFFFF"/>
          </w:tcPr>
          <w:p w14:paraId="27E5A263" w14:textId="77777777" w:rsidR="0018106C" w:rsidRPr="00B57B36" w:rsidRDefault="0018106C" w:rsidP="00176336">
            <w:pPr>
              <w:pStyle w:val="CETBodytext"/>
              <w:ind w:right="-1"/>
              <w:jc w:val="left"/>
              <w:rPr>
                <w:rFonts w:cs="Arial"/>
                <w:szCs w:val="18"/>
                <w:lang w:val="en-GB"/>
              </w:rPr>
            </w:pPr>
            <w:r>
              <w:rPr>
                <w:rFonts w:cs="Arial"/>
                <w:szCs w:val="18"/>
                <w:lang w:val="en-GB"/>
              </w:rPr>
              <w:t>PGV</w:t>
            </w:r>
          </w:p>
        </w:tc>
        <w:tc>
          <w:tcPr>
            <w:tcW w:w="567" w:type="dxa"/>
            <w:shd w:val="clear" w:color="auto" w:fill="FFFFFF"/>
          </w:tcPr>
          <w:p w14:paraId="2F93811D" w14:textId="77777777" w:rsidR="0018106C" w:rsidRPr="00B57B36" w:rsidRDefault="0018106C" w:rsidP="00176336">
            <w:pPr>
              <w:pStyle w:val="CETBodytext"/>
              <w:ind w:right="-1"/>
              <w:jc w:val="center"/>
              <w:rPr>
                <w:rFonts w:cs="Arial"/>
                <w:szCs w:val="18"/>
                <w:lang w:val="en-GB"/>
              </w:rPr>
            </w:pPr>
            <w:r>
              <w:rPr>
                <w:rFonts w:cs="Arial"/>
                <w:szCs w:val="18"/>
                <w:lang w:val="en-GB"/>
              </w:rPr>
              <w:t>7</w:t>
            </w:r>
          </w:p>
        </w:tc>
        <w:tc>
          <w:tcPr>
            <w:tcW w:w="283" w:type="dxa"/>
            <w:shd w:val="clear" w:color="auto" w:fill="FFFFFF"/>
          </w:tcPr>
          <w:p w14:paraId="48CD0482" w14:textId="77777777" w:rsidR="0018106C" w:rsidRPr="00B57B36" w:rsidRDefault="0018106C" w:rsidP="00176336">
            <w:pPr>
              <w:pStyle w:val="CETBodytext"/>
              <w:ind w:right="-1"/>
              <w:rPr>
                <w:rFonts w:cs="Arial"/>
                <w:szCs w:val="18"/>
                <w:lang w:val="en-GB"/>
              </w:rPr>
            </w:pPr>
          </w:p>
        </w:tc>
        <w:tc>
          <w:tcPr>
            <w:tcW w:w="1134" w:type="dxa"/>
            <w:shd w:val="clear" w:color="auto" w:fill="FFFFFF"/>
          </w:tcPr>
          <w:p w14:paraId="7C32DA4C" w14:textId="2318D39A"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zlInaeDI","properties":{"formattedCitation":"[22]","plainCitation":"[22]","noteIndex":0},"citationItems":[{"id":159,"uris":["http://zotero.org/users/4541420/items/3FPTQQHN"],"uri":["http://zotero.org/users/4541420/items/3FPTQQHN"],"itemData":{"id":159,"type":"article-journal","container-title":"Bulletin of the Seismological Society of America","DOI":"10.1785/0120040020","ISSN":"0037-1106","issue":"1","journalAbbreviation":"Bulletin of the Seismological Society of America","language":"en","page":"294-318","source":"DOI.org (Crossref)","title":"Northridge Earthquake Effects on Pipelines and Residential Buildings","volume":"95","author":[{"family":"Jeon","given":"S.-S."},{"family":"O'Rourke","given":"T. D."}],"issued":{"date-parts":[["2005",2,1]]}}}],"schema":"https://github.com/citation-style-language/schema/raw/master/csl-citation.json"} </w:instrText>
            </w:r>
            <w:r>
              <w:rPr>
                <w:rFonts w:cs="Arial"/>
                <w:szCs w:val="18"/>
                <w:lang w:val="en-GB"/>
              </w:rPr>
              <w:fldChar w:fldCharType="separate"/>
            </w:r>
            <w:r w:rsidR="003337F0">
              <w:rPr>
                <w:rFonts w:cs="Arial"/>
              </w:rPr>
              <w:t>[22]</w:t>
            </w:r>
            <w:r>
              <w:rPr>
                <w:rFonts w:cs="Arial"/>
                <w:szCs w:val="18"/>
                <w:lang w:val="en-GB"/>
              </w:rPr>
              <w:fldChar w:fldCharType="end"/>
            </w:r>
          </w:p>
        </w:tc>
        <w:tc>
          <w:tcPr>
            <w:tcW w:w="1843" w:type="dxa"/>
            <w:shd w:val="clear" w:color="auto" w:fill="FFFFFF"/>
          </w:tcPr>
          <w:p w14:paraId="45ED851A" w14:textId="77777777" w:rsidR="0018106C" w:rsidRPr="00B57B36" w:rsidRDefault="0018106C" w:rsidP="00176336">
            <w:pPr>
              <w:pStyle w:val="CETBodytext"/>
              <w:ind w:right="-1"/>
              <w:rPr>
                <w:rFonts w:cs="Arial"/>
                <w:szCs w:val="18"/>
                <w:lang w:val="en-GB"/>
              </w:rPr>
            </w:pPr>
            <w:r>
              <w:rPr>
                <w:rFonts w:cs="Arial"/>
                <w:szCs w:val="18"/>
                <w:lang w:val="en-GB"/>
              </w:rPr>
              <w:t>PGV</w:t>
            </w:r>
          </w:p>
        </w:tc>
        <w:tc>
          <w:tcPr>
            <w:tcW w:w="567" w:type="dxa"/>
            <w:shd w:val="clear" w:color="auto" w:fill="FFFFFF"/>
          </w:tcPr>
          <w:p w14:paraId="44181B13" w14:textId="77777777" w:rsidR="0018106C" w:rsidRPr="00B57B36" w:rsidRDefault="0018106C" w:rsidP="00176336">
            <w:pPr>
              <w:pStyle w:val="CETBodytext"/>
              <w:ind w:right="-1"/>
              <w:jc w:val="center"/>
              <w:rPr>
                <w:rFonts w:cs="Arial"/>
                <w:szCs w:val="18"/>
                <w:lang w:val="en-GB"/>
              </w:rPr>
            </w:pPr>
            <w:r>
              <w:rPr>
                <w:rFonts w:cs="Arial"/>
                <w:szCs w:val="18"/>
                <w:lang w:val="en-GB"/>
              </w:rPr>
              <w:t>1</w:t>
            </w:r>
          </w:p>
        </w:tc>
      </w:tr>
      <w:tr w:rsidR="000A36BD" w:rsidRPr="00B57B36" w14:paraId="092464F0" w14:textId="77777777" w:rsidTr="000A36BD">
        <w:trPr>
          <w:trHeight w:val="327"/>
        </w:trPr>
        <w:tc>
          <w:tcPr>
            <w:tcW w:w="1133" w:type="dxa"/>
            <w:shd w:val="clear" w:color="auto" w:fill="FFFFFF"/>
          </w:tcPr>
          <w:p w14:paraId="2BD1CB73" w14:textId="2A9E4DB2"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dFm25K2W","properties":{"formattedCitation":"[23]","plainCitation":"[23]","noteIndex":0},"citationItems":[{"id":167,"uris":["http://zotero.org/users/4541420/items/FBMALTGB"],"uri":["http://zotero.org/users/4541420/items/FBMALTGB"],"itemData":{"id":167,"type":"paper-conference","archive":"British Library Document Supply Centre Inside Serials &amp; Conference Proceedings","event":"Technical council on lifeline earthquake engineering monograph","ISBN":"978-0-7844-0101-9","note":"issue: 6","page":"312","publisher":"New York, NY; ASCE","source":"EBSCOhost","title":"Seismic Damage Estimation for Buried Pipeline Systems","URL":"http://ezproxy.unibo.it/login?url=http://search.ebscohost.com/login.aspx?direct=true&amp;db=edsbl&amp;AN=CN011029875&amp;lang=it&amp;site=eds-live&amp;scope=site","author":[{"family":"Heubach","given":"W. F."}],"issued":{"date-parts":[["1995"]]}}}],"schema":"https://github.com/citation-style-language/schema/raw/master/csl-citation.json"} </w:instrText>
            </w:r>
            <w:r>
              <w:rPr>
                <w:rFonts w:cs="Arial"/>
                <w:szCs w:val="18"/>
                <w:lang w:val="en-GB"/>
              </w:rPr>
              <w:fldChar w:fldCharType="separate"/>
            </w:r>
            <w:r w:rsidR="003337F0">
              <w:rPr>
                <w:rFonts w:cs="Arial"/>
                <w:noProof/>
                <w:szCs w:val="18"/>
                <w:lang w:val="en-GB"/>
              </w:rPr>
              <w:t>[23]</w:t>
            </w:r>
            <w:r>
              <w:rPr>
                <w:rFonts w:cs="Arial"/>
                <w:szCs w:val="18"/>
                <w:lang w:val="en-GB"/>
              </w:rPr>
              <w:fldChar w:fldCharType="end"/>
            </w:r>
          </w:p>
        </w:tc>
        <w:tc>
          <w:tcPr>
            <w:tcW w:w="1418" w:type="dxa"/>
            <w:shd w:val="clear" w:color="auto" w:fill="FFFFFF"/>
          </w:tcPr>
          <w:p w14:paraId="2A76B24D" w14:textId="77777777" w:rsidR="0018106C" w:rsidRPr="00B57B36" w:rsidRDefault="0018106C" w:rsidP="00176336">
            <w:pPr>
              <w:pStyle w:val="CETBodytext"/>
              <w:ind w:right="-1"/>
              <w:jc w:val="left"/>
              <w:rPr>
                <w:rFonts w:cs="Arial"/>
                <w:szCs w:val="18"/>
                <w:lang w:val="en-GB"/>
              </w:rPr>
            </w:pPr>
            <w:r>
              <w:rPr>
                <w:rFonts w:cs="Arial"/>
                <w:szCs w:val="18"/>
                <w:lang w:val="en-GB"/>
              </w:rPr>
              <w:t>PGD</w:t>
            </w:r>
          </w:p>
        </w:tc>
        <w:tc>
          <w:tcPr>
            <w:tcW w:w="567" w:type="dxa"/>
            <w:shd w:val="clear" w:color="auto" w:fill="FFFFFF"/>
          </w:tcPr>
          <w:p w14:paraId="26A2FE4E" w14:textId="77777777" w:rsidR="0018106C" w:rsidRPr="00B57B36" w:rsidRDefault="0018106C" w:rsidP="00176336">
            <w:pPr>
              <w:pStyle w:val="CETBodytext"/>
              <w:ind w:right="-1"/>
              <w:jc w:val="center"/>
              <w:rPr>
                <w:rFonts w:cs="Arial"/>
                <w:szCs w:val="18"/>
                <w:lang w:val="en-GB"/>
              </w:rPr>
            </w:pPr>
            <w:r>
              <w:rPr>
                <w:rFonts w:cs="Arial"/>
                <w:szCs w:val="18"/>
                <w:lang w:val="en-GB"/>
              </w:rPr>
              <w:t>5</w:t>
            </w:r>
          </w:p>
        </w:tc>
        <w:tc>
          <w:tcPr>
            <w:tcW w:w="283" w:type="dxa"/>
            <w:shd w:val="clear" w:color="auto" w:fill="FFFFFF"/>
          </w:tcPr>
          <w:p w14:paraId="5602B101" w14:textId="77777777" w:rsidR="0018106C" w:rsidRPr="00B57B36" w:rsidRDefault="0018106C" w:rsidP="00176336">
            <w:pPr>
              <w:pStyle w:val="CETBodytext"/>
              <w:ind w:right="-1"/>
              <w:rPr>
                <w:rFonts w:cs="Arial"/>
                <w:szCs w:val="18"/>
                <w:lang w:val="en-GB"/>
              </w:rPr>
            </w:pPr>
          </w:p>
        </w:tc>
        <w:tc>
          <w:tcPr>
            <w:tcW w:w="1134" w:type="dxa"/>
            <w:shd w:val="clear" w:color="auto" w:fill="FFFFFF"/>
          </w:tcPr>
          <w:p w14:paraId="404D55D2" w14:textId="06956E30"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MarjZJCR","properties":{"formattedCitation":"[24]","plainCitation":"[24]","noteIndex":0},"citationItems":[{"id":107,"uris":["http://zotero.org/users/4541420/items/8F488DRP"],"uri":["http://zotero.org/users/4541420/items/8F488DRP"],"itemData":{"id":107,"type":"paper-conference","event":"Proceedings of the 4th International","title":"Seismic Damage Assessment of Potable Water Pipelines","author":[{"family":"Yeh","given":"Chin-Hsun"},{"family":"Shih","given":"Ban-Jwu"},{"family":"Chang","given":"Che-Hao"},{"family":"Chen","given":"W.Y. Walter"},{"family":"Liu","given":"Gee-Yu"},{"family":"Hung","given":"Hsiang-Yuan"}],"issued":{"date-parts":[["2006"]]}}}],"schema":"https://github.com/citation-style-language/schema/raw/master/csl-citation.json"} </w:instrText>
            </w:r>
            <w:r>
              <w:rPr>
                <w:rFonts w:cs="Arial"/>
                <w:szCs w:val="18"/>
                <w:lang w:val="en-GB"/>
              </w:rPr>
              <w:fldChar w:fldCharType="separate"/>
            </w:r>
            <w:r w:rsidR="003337F0">
              <w:rPr>
                <w:rFonts w:cs="Arial"/>
                <w:noProof/>
                <w:szCs w:val="18"/>
                <w:lang w:val="en-GB"/>
              </w:rPr>
              <w:t>[24]</w:t>
            </w:r>
            <w:r>
              <w:rPr>
                <w:rFonts w:cs="Arial"/>
                <w:szCs w:val="18"/>
                <w:lang w:val="en-GB"/>
              </w:rPr>
              <w:fldChar w:fldCharType="end"/>
            </w:r>
          </w:p>
        </w:tc>
        <w:tc>
          <w:tcPr>
            <w:tcW w:w="1843" w:type="dxa"/>
            <w:shd w:val="clear" w:color="auto" w:fill="FFFFFF"/>
          </w:tcPr>
          <w:p w14:paraId="71E226B0" w14:textId="77777777" w:rsidR="0018106C" w:rsidRPr="00B57B36" w:rsidRDefault="0018106C" w:rsidP="00176336">
            <w:pPr>
              <w:pStyle w:val="CETBodytext"/>
              <w:ind w:right="-1"/>
              <w:rPr>
                <w:rFonts w:cs="Arial"/>
                <w:szCs w:val="18"/>
                <w:lang w:val="en-GB"/>
              </w:rPr>
            </w:pPr>
            <w:r>
              <w:rPr>
                <w:rFonts w:cs="Arial"/>
                <w:szCs w:val="18"/>
                <w:lang w:val="en-GB"/>
              </w:rPr>
              <w:t>PGA</w:t>
            </w:r>
          </w:p>
        </w:tc>
        <w:tc>
          <w:tcPr>
            <w:tcW w:w="567" w:type="dxa"/>
            <w:shd w:val="clear" w:color="auto" w:fill="FFFFFF"/>
          </w:tcPr>
          <w:p w14:paraId="0BF32022" w14:textId="77777777" w:rsidR="0018106C" w:rsidRPr="00B57B36" w:rsidRDefault="0018106C" w:rsidP="00176336">
            <w:pPr>
              <w:pStyle w:val="CETBodytext"/>
              <w:ind w:right="-1"/>
              <w:jc w:val="center"/>
              <w:rPr>
                <w:rFonts w:cs="Arial"/>
                <w:szCs w:val="18"/>
                <w:lang w:val="en-GB"/>
              </w:rPr>
            </w:pPr>
            <w:r>
              <w:rPr>
                <w:rFonts w:cs="Arial"/>
                <w:szCs w:val="18"/>
                <w:lang w:val="en-GB"/>
              </w:rPr>
              <w:t>1</w:t>
            </w:r>
          </w:p>
        </w:tc>
      </w:tr>
      <w:tr w:rsidR="000A36BD" w:rsidRPr="00B57B36" w14:paraId="503EDF5A" w14:textId="77777777" w:rsidTr="000A36BD">
        <w:trPr>
          <w:trHeight w:val="327"/>
        </w:trPr>
        <w:tc>
          <w:tcPr>
            <w:tcW w:w="1133" w:type="dxa"/>
            <w:shd w:val="clear" w:color="auto" w:fill="FFFFFF"/>
          </w:tcPr>
          <w:p w14:paraId="54410196" w14:textId="7E9220C6"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k1c5fplG","properties":{"formattedCitation":"[25]","plainCitation":"[25]","noteIndex":0},"citationItems":[{"id":143,"uris":["http://zotero.org/users/4541420/items/T58CTNIC"],"uri":["http://zotero.org/users/4541420/items/T58CTNIC"],"itemData":{"id":143,"type":"book","archive":"European Library","publisher":"US Gov. Print. Off.","source":"EBSCOhost","title":"The Loma Prieta, California, Earthquake of October 17, 1989 - lifelines","URL":"https://pubs.usgs.gov/pp/pp1552/pp1552c/pp1552c.pdf","author":[{"family":"Eidinger","given":"J. M."}],"issued":{"date-parts":[["1998",1,1]]}}}],"schema":"https://github.com/citation-style-language/schema/raw/master/csl-citation.json"} </w:instrText>
            </w:r>
            <w:r>
              <w:rPr>
                <w:rFonts w:cs="Arial"/>
                <w:szCs w:val="18"/>
                <w:lang w:val="en-GB"/>
              </w:rPr>
              <w:fldChar w:fldCharType="separate"/>
            </w:r>
            <w:r w:rsidR="003337F0">
              <w:rPr>
                <w:rFonts w:cs="Arial"/>
                <w:noProof/>
                <w:szCs w:val="18"/>
                <w:lang w:val="en-GB"/>
              </w:rPr>
              <w:t>[25]</w:t>
            </w:r>
            <w:r>
              <w:rPr>
                <w:rFonts w:cs="Arial"/>
                <w:szCs w:val="18"/>
                <w:lang w:val="en-GB"/>
              </w:rPr>
              <w:fldChar w:fldCharType="end"/>
            </w:r>
          </w:p>
        </w:tc>
        <w:tc>
          <w:tcPr>
            <w:tcW w:w="1418" w:type="dxa"/>
            <w:shd w:val="clear" w:color="auto" w:fill="FFFFFF"/>
          </w:tcPr>
          <w:p w14:paraId="5CE6AC62" w14:textId="77777777" w:rsidR="0018106C" w:rsidRPr="00B57B36" w:rsidRDefault="0018106C" w:rsidP="00176336">
            <w:pPr>
              <w:pStyle w:val="CETBodytext"/>
              <w:ind w:right="-1"/>
              <w:jc w:val="left"/>
              <w:rPr>
                <w:rFonts w:cs="Arial"/>
                <w:szCs w:val="18"/>
                <w:lang w:val="en-GB"/>
              </w:rPr>
            </w:pPr>
            <w:r>
              <w:rPr>
                <w:rFonts w:cs="Arial"/>
                <w:szCs w:val="18"/>
                <w:lang w:val="en-GB"/>
              </w:rPr>
              <w:t>PGV</w:t>
            </w:r>
          </w:p>
        </w:tc>
        <w:tc>
          <w:tcPr>
            <w:tcW w:w="567" w:type="dxa"/>
            <w:shd w:val="clear" w:color="auto" w:fill="FFFFFF"/>
          </w:tcPr>
          <w:p w14:paraId="18702417" w14:textId="77777777" w:rsidR="0018106C" w:rsidRPr="00B57B36" w:rsidRDefault="0018106C" w:rsidP="00176336">
            <w:pPr>
              <w:pStyle w:val="CETBodytext"/>
              <w:ind w:right="-1"/>
              <w:jc w:val="center"/>
              <w:rPr>
                <w:rFonts w:cs="Arial"/>
                <w:szCs w:val="18"/>
                <w:lang w:val="en-GB"/>
              </w:rPr>
            </w:pPr>
            <w:r>
              <w:rPr>
                <w:rFonts w:cs="Arial"/>
                <w:szCs w:val="18"/>
                <w:lang w:val="en-GB"/>
              </w:rPr>
              <w:t>7</w:t>
            </w:r>
          </w:p>
        </w:tc>
        <w:tc>
          <w:tcPr>
            <w:tcW w:w="283" w:type="dxa"/>
            <w:shd w:val="clear" w:color="auto" w:fill="FFFFFF"/>
          </w:tcPr>
          <w:p w14:paraId="21253CD5" w14:textId="77777777" w:rsidR="0018106C" w:rsidRPr="00B57B36" w:rsidRDefault="0018106C" w:rsidP="00176336">
            <w:pPr>
              <w:pStyle w:val="CETBodytext"/>
              <w:ind w:right="-1"/>
              <w:rPr>
                <w:rFonts w:cs="Arial"/>
                <w:szCs w:val="18"/>
                <w:lang w:val="en-GB"/>
              </w:rPr>
            </w:pPr>
          </w:p>
        </w:tc>
        <w:tc>
          <w:tcPr>
            <w:tcW w:w="1134" w:type="dxa"/>
            <w:shd w:val="clear" w:color="auto" w:fill="FFFFFF"/>
          </w:tcPr>
          <w:p w14:paraId="2C9B6CE1" w14:textId="329B9F87"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J0It4Fk1","properties":{"formattedCitation":"[26]","plainCitation":"[26]","noteIndex":0},"citationItems":[{"id":182,"uris":["http://zotero.org/users/4541420/items/MDBHHXHJ"],"uri":["http://zotero.org/users/4541420/items/MDBHHXHJ"],"itemData":{"id":182,"type":"article-journal","container-title":"Journal of Earthquake Engineering","DOI":"10.1080/13632460701242781","ISSN":"1363-2469, 1559-808X","issue":"5","journalAbbreviation":"Journal of Earthquake Engineering","language":"en","page":"773-786","source":"DOI.org (Crossref)","title":"A New Seismic Intensity Parameter to Estimate Damage in Buried Pipelines due to Seismic Wave Propagation","volume":"11","author":[{"family":"Pineda-Porras","given":"Omar"},{"family":"Ordaz","given":"Mario"}],"issued":{"date-parts":[["2007",10]]}}}],"schema":"https://github.com/citation-style-language/schema/raw/master/csl-citation.json"} </w:instrText>
            </w:r>
            <w:r>
              <w:rPr>
                <w:rFonts w:cs="Arial"/>
                <w:szCs w:val="18"/>
                <w:lang w:val="en-GB"/>
              </w:rPr>
              <w:fldChar w:fldCharType="separate"/>
            </w:r>
            <w:r w:rsidR="003337F0">
              <w:rPr>
                <w:rFonts w:cs="Arial"/>
                <w:noProof/>
                <w:szCs w:val="18"/>
                <w:lang w:val="en-GB"/>
              </w:rPr>
              <w:t>[26]</w:t>
            </w:r>
            <w:r>
              <w:rPr>
                <w:rFonts w:cs="Arial"/>
                <w:szCs w:val="18"/>
                <w:lang w:val="en-GB"/>
              </w:rPr>
              <w:fldChar w:fldCharType="end"/>
            </w:r>
          </w:p>
        </w:tc>
        <w:tc>
          <w:tcPr>
            <w:tcW w:w="1843" w:type="dxa"/>
            <w:shd w:val="clear" w:color="auto" w:fill="FFFFFF"/>
          </w:tcPr>
          <w:p w14:paraId="61ACC1BD" w14:textId="77777777" w:rsidR="0018106C" w:rsidRPr="00312F89" w:rsidRDefault="0018106C" w:rsidP="00176336">
            <w:pPr>
              <w:pStyle w:val="CETBodytext"/>
              <w:ind w:right="-1"/>
              <w:rPr>
                <w:rFonts w:cs="Arial"/>
                <w:szCs w:val="18"/>
                <w:lang w:val="en-GB"/>
              </w:rPr>
            </w:pPr>
            <w:r>
              <w:rPr>
                <w:rFonts w:cs="Arial"/>
                <w:szCs w:val="18"/>
                <w:lang w:val="en-GB"/>
              </w:rPr>
              <w:t>PGV</w:t>
            </w:r>
            <w:r>
              <w:rPr>
                <w:rFonts w:cs="Arial"/>
                <w:szCs w:val="18"/>
                <w:vertAlign w:val="superscript"/>
                <w:lang w:val="en-GB"/>
              </w:rPr>
              <w:t>2</w:t>
            </w:r>
            <w:r>
              <w:rPr>
                <w:rFonts w:cs="Arial"/>
                <w:szCs w:val="18"/>
                <w:lang w:val="en-GB"/>
              </w:rPr>
              <w:t>/PGA</w:t>
            </w:r>
          </w:p>
        </w:tc>
        <w:tc>
          <w:tcPr>
            <w:tcW w:w="567" w:type="dxa"/>
            <w:shd w:val="clear" w:color="auto" w:fill="FFFFFF"/>
          </w:tcPr>
          <w:p w14:paraId="3B914CDF" w14:textId="77777777" w:rsidR="0018106C" w:rsidRPr="00B57B36" w:rsidRDefault="0018106C" w:rsidP="00176336">
            <w:pPr>
              <w:pStyle w:val="CETBodytext"/>
              <w:ind w:right="-1"/>
              <w:jc w:val="center"/>
              <w:rPr>
                <w:rFonts w:cs="Arial"/>
                <w:szCs w:val="18"/>
                <w:lang w:val="en-GB"/>
              </w:rPr>
            </w:pPr>
            <w:r>
              <w:rPr>
                <w:rFonts w:cs="Arial"/>
                <w:szCs w:val="18"/>
                <w:lang w:val="en-GB"/>
              </w:rPr>
              <w:t>1</w:t>
            </w:r>
          </w:p>
        </w:tc>
      </w:tr>
      <w:tr w:rsidR="000A36BD" w:rsidRPr="00B57B36" w14:paraId="1DD62992" w14:textId="77777777" w:rsidTr="000A36BD">
        <w:trPr>
          <w:trHeight w:val="327"/>
        </w:trPr>
        <w:tc>
          <w:tcPr>
            <w:tcW w:w="1133" w:type="dxa"/>
            <w:shd w:val="clear" w:color="auto" w:fill="FFFFFF"/>
          </w:tcPr>
          <w:p w14:paraId="170B5F75" w14:textId="22B38C39"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6eYJ17MR","properties":{"formattedCitation":"[27]","plainCitation":"[27]","noteIndex":0},"citationItems":[{"id":104,"uris":["http://zotero.org/users/4541420/items/R6PWSY8I"],"uri":["http://zotero.org/users/4541420/items/R6PWSY8I"],"itemData":{"id":104,"type":"article-journal","container-title":"Proceedings of the Sixth US National Conference on Earthquake Engineering","title":"Factors affecting water supply damage caused by the Northridge earthquake","URL":"https://scholar.google.com/scholar_lookup?title=Factors%20affecting%20water%20supply%20damage%20caused%20by%20the%20Northridge%20earthquake&amp;publication_year=1998&amp;author=T.D.%20O%27Rourke&amp;author=S.%20Toprak&amp;author=Y.%20Sano","author":[{"family":"O'Rourke","given":"T.D."},{"family":"Toprak","given":"S."},{"family":"Sano","given":"Y."}],"issued":{"date-parts":[["1998"]]}}}],"schema":"https://github.com/citation-style-language/schema/raw/master/csl-citation.json"} </w:instrText>
            </w:r>
            <w:r>
              <w:rPr>
                <w:rFonts w:cs="Arial"/>
                <w:szCs w:val="18"/>
                <w:lang w:val="en-GB"/>
              </w:rPr>
              <w:fldChar w:fldCharType="separate"/>
            </w:r>
            <w:r w:rsidR="003337F0">
              <w:rPr>
                <w:rFonts w:cs="Arial"/>
              </w:rPr>
              <w:t>[27]</w:t>
            </w:r>
            <w:r>
              <w:rPr>
                <w:rFonts w:cs="Arial"/>
                <w:szCs w:val="18"/>
                <w:lang w:val="en-GB"/>
              </w:rPr>
              <w:fldChar w:fldCharType="end"/>
            </w:r>
          </w:p>
        </w:tc>
        <w:tc>
          <w:tcPr>
            <w:tcW w:w="1418" w:type="dxa"/>
            <w:shd w:val="clear" w:color="auto" w:fill="FFFFFF"/>
          </w:tcPr>
          <w:p w14:paraId="2A59C43A" w14:textId="77777777" w:rsidR="0018106C" w:rsidRPr="00B57B36" w:rsidRDefault="0018106C" w:rsidP="00176336">
            <w:pPr>
              <w:pStyle w:val="CETBodytext"/>
              <w:ind w:right="-1"/>
              <w:jc w:val="left"/>
              <w:rPr>
                <w:rFonts w:cs="Arial"/>
                <w:szCs w:val="18"/>
                <w:lang w:val="en-GB"/>
              </w:rPr>
            </w:pPr>
            <w:r>
              <w:rPr>
                <w:rFonts w:cs="Arial"/>
                <w:szCs w:val="18"/>
                <w:lang w:val="en-GB"/>
              </w:rPr>
              <w:t>PGA, PGV, PGD, MMI</w:t>
            </w:r>
          </w:p>
        </w:tc>
        <w:tc>
          <w:tcPr>
            <w:tcW w:w="567" w:type="dxa"/>
            <w:shd w:val="clear" w:color="auto" w:fill="FFFFFF"/>
          </w:tcPr>
          <w:p w14:paraId="50C9ABCD" w14:textId="77777777" w:rsidR="0018106C" w:rsidRPr="00B57B36" w:rsidRDefault="0018106C" w:rsidP="00176336">
            <w:pPr>
              <w:pStyle w:val="CETBodytext"/>
              <w:ind w:right="-1"/>
              <w:jc w:val="center"/>
              <w:rPr>
                <w:rFonts w:cs="Arial"/>
                <w:szCs w:val="18"/>
                <w:lang w:val="en-GB"/>
              </w:rPr>
            </w:pPr>
            <w:r>
              <w:rPr>
                <w:rFonts w:cs="Arial"/>
                <w:szCs w:val="18"/>
                <w:lang w:val="en-GB"/>
              </w:rPr>
              <w:t>4</w:t>
            </w:r>
          </w:p>
        </w:tc>
        <w:tc>
          <w:tcPr>
            <w:tcW w:w="283" w:type="dxa"/>
            <w:shd w:val="clear" w:color="auto" w:fill="FFFFFF"/>
          </w:tcPr>
          <w:p w14:paraId="63D0C34B" w14:textId="77777777" w:rsidR="0018106C" w:rsidRPr="00B57B36" w:rsidRDefault="0018106C" w:rsidP="00176336">
            <w:pPr>
              <w:pStyle w:val="CETBodytext"/>
              <w:ind w:right="-1"/>
              <w:rPr>
                <w:rFonts w:cs="Arial"/>
                <w:szCs w:val="18"/>
                <w:lang w:val="en-GB"/>
              </w:rPr>
            </w:pPr>
          </w:p>
        </w:tc>
        <w:tc>
          <w:tcPr>
            <w:tcW w:w="1134" w:type="dxa"/>
            <w:shd w:val="clear" w:color="auto" w:fill="FFFFFF"/>
          </w:tcPr>
          <w:p w14:paraId="5AE0FCB2" w14:textId="398D3E17"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Cv83Hx7l","properties":{"formattedCitation":"[28]","plainCitation":"[28]","noteIndex":0},"citationItems":[{"id":160,"uris":["http://zotero.org/users/4541420/items/AU5UQNCI"],"uri":["http://zotero.org/users/4541420/items/AU5UQNCI"],"itemData":{"id":160,"type":"paper-conference","archive":"Scopus®","container-title":"9th US National and 10th Canadian Conference on Earthquake Engineering 2010, Including Papers from the 4th International Tsunami Symposium","event":"9th US National and 10th Canadian Conference on Earthquake Engineering 2010, Including Papers from the 4th International Tsunami Symposium","ISBN":"978-1-61738-844-6","language":"English","note":"781","page":"781-790","source":"EBSCOhost","title":"Construction of fragility curve for water distribution pipes based on damage datasets from recent earthquakes in Japan","URL":"http://ares.tu.chiba-u.jp/yamazaki/pdf/proceeding/2010EQConf_Maruyama.pdf","volume":"1","author":[{"family":"Maruyama","given":"Y."},{"family":"Yamazaki","given":"F."}],"issued":{"date-parts":[["2010"]],"season":"01"}}}],"schema":"https://github.com/citation-style-language/schema/raw/master/csl-citation.json"} </w:instrText>
            </w:r>
            <w:r>
              <w:rPr>
                <w:rFonts w:cs="Arial"/>
                <w:szCs w:val="18"/>
                <w:lang w:val="en-GB"/>
              </w:rPr>
              <w:fldChar w:fldCharType="separate"/>
            </w:r>
            <w:r w:rsidR="003337F0">
              <w:rPr>
                <w:rFonts w:cs="Arial"/>
                <w:noProof/>
                <w:szCs w:val="18"/>
                <w:lang w:val="en-GB"/>
              </w:rPr>
              <w:t>[28]</w:t>
            </w:r>
            <w:r>
              <w:rPr>
                <w:rFonts w:cs="Arial"/>
                <w:szCs w:val="18"/>
                <w:lang w:val="en-GB"/>
              </w:rPr>
              <w:fldChar w:fldCharType="end"/>
            </w:r>
          </w:p>
        </w:tc>
        <w:tc>
          <w:tcPr>
            <w:tcW w:w="1843" w:type="dxa"/>
            <w:shd w:val="clear" w:color="auto" w:fill="FFFFFF"/>
          </w:tcPr>
          <w:p w14:paraId="044B1A73" w14:textId="77777777" w:rsidR="0018106C" w:rsidRPr="00B57B36" w:rsidRDefault="0018106C" w:rsidP="00176336">
            <w:pPr>
              <w:pStyle w:val="CETBodytext"/>
              <w:ind w:right="-1"/>
              <w:rPr>
                <w:rFonts w:cs="Arial"/>
                <w:szCs w:val="18"/>
                <w:lang w:val="en-GB"/>
              </w:rPr>
            </w:pPr>
            <w:r>
              <w:rPr>
                <w:rFonts w:cs="Arial"/>
                <w:szCs w:val="18"/>
                <w:lang w:val="en-GB"/>
              </w:rPr>
              <w:t>PGV</w:t>
            </w:r>
          </w:p>
        </w:tc>
        <w:tc>
          <w:tcPr>
            <w:tcW w:w="567" w:type="dxa"/>
            <w:shd w:val="clear" w:color="auto" w:fill="FFFFFF"/>
          </w:tcPr>
          <w:p w14:paraId="504262D3" w14:textId="77777777" w:rsidR="0018106C" w:rsidRPr="00B57B36" w:rsidRDefault="0018106C" w:rsidP="00176336">
            <w:pPr>
              <w:pStyle w:val="CETBodytext"/>
              <w:ind w:right="-1"/>
              <w:jc w:val="center"/>
              <w:rPr>
                <w:rFonts w:cs="Arial"/>
                <w:szCs w:val="18"/>
                <w:lang w:val="en-GB"/>
              </w:rPr>
            </w:pPr>
            <w:r>
              <w:rPr>
                <w:rFonts w:cs="Arial"/>
                <w:szCs w:val="18"/>
                <w:lang w:val="en-GB"/>
              </w:rPr>
              <w:t>4</w:t>
            </w:r>
          </w:p>
        </w:tc>
      </w:tr>
      <w:tr w:rsidR="000A36BD" w:rsidRPr="00B57B36" w14:paraId="2D66032E" w14:textId="77777777" w:rsidTr="000A36BD">
        <w:trPr>
          <w:trHeight w:val="327"/>
        </w:trPr>
        <w:tc>
          <w:tcPr>
            <w:tcW w:w="1133" w:type="dxa"/>
            <w:tcBorders>
              <w:bottom w:val="single" w:sz="4" w:space="0" w:color="000000"/>
            </w:tcBorders>
            <w:shd w:val="clear" w:color="auto" w:fill="FFFFFF"/>
          </w:tcPr>
          <w:p w14:paraId="3C05959D" w14:textId="434C5FC5"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yaxWMv2U","properties":{"formattedCitation":"[29]","plainCitation":"[29]","noteIndex":0},"citationItems":[{"id":106,"uris":["http://zotero.org/users/4541420/items/PX2VGRIY"],"uri":["http://zotero.org/users/4541420/items/PX2VGRIY"],"itemData":{"id":106,"type":"book","title":"Earthquake effects on buried lifeline systems","URL":"https://www.proquest.com/docview/304428019?pq-origsite=gscholar&amp;fromopenview=true","author":[{"family":"Toprak","given":"Selcuk"}],"issued":{"date-parts":[["1998"]]}}}],"schema":"https://github.com/citation-style-language/schema/raw/master/csl-citation.json"} </w:instrText>
            </w:r>
            <w:r>
              <w:rPr>
                <w:rFonts w:cs="Arial"/>
                <w:szCs w:val="18"/>
                <w:lang w:val="en-GB"/>
              </w:rPr>
              <w:fldChar w:fldCharType="separate"/>
            </w:r>
            <w:r w:rsidR="003337F0">
              <w:rPr>
                <w:rFonts w:cs="Arial"/>
                <w:noProof/>
                <w:szCs w:val="18"/>
                <w:lang w:val="en-GB"/>
              </w:rPr>
              <w:t>[29]</w:t>
            </w:r>
            <w:r>
              <w:rPr>
                <w:rFonts w:cs="Arial"/>
                <w:szCs w:val="18"/>
                <w:lang w:val="en-GB"/>
              </w:rPr>
              <w:fldChar w:fldCharType="end"/>
            </w:r>
          </w:p>
        </w:tc>
        <w:tc>
          <w:tcPr>
            <w:tcW w:w="1418" w:type="dxa"/>
            <w:tcBorders>
              <w:bottom w:val="single" w:sz="4" w:space="0" w:color="000000"/>
            </w:tcBorders>
            <w:shd w:val="clear" w:color="auto" w:fill="FFFFFF"/>
          </w:tcPr>
          <w:p w14:paraId="3D497E21" w14:textId="77777777" w:rsidR="0018106C" w:rsidRPr="00B57B36" w:rsidRDefault="0018106C" w:rsidP="00176336">
            <w:pPr>
              <w:pStyle w:val="CETBodytext"/>
              <w:ind w:right="-1"/>
              <w:jc w:val="left"/>
              <w:rPr>
                <w:rFonts w:cs="Arial"/>
                <w:szCs w:val="18"/>
                <w:lang w:val="en-GB"/>
              </w:rPr>
            </w:pPr>
            <w:r>
              <w:rPr>
                <w:rFonts w:cs="Arial"/>
                <w:szCs w:val="18"/>
                <w:lang w:val="en-GB"/>
              </w:rPr>
              <w:t>PGA, PGV</w:t>
            </w:r>
          </w:p>
        </w:tc>
        <w:tc>
          <w:tcPr>
            <w:tcW w:w="567" w:type="dxa"/>
            <w:tcBorders>
              <w:bottom w:val="single" w:sz="4" w:space="0" w:color="000000"/>
            </w:tcBorders>
            <w:shd w:val="clear" w:color="auto" w:fill="FFFFFF"/>
          </w:tcPr>
          <w:p w14:paraId="47788683" w14:textId="77777777" w:rsidR="0018106C" w:rsidRPr="00B57B36" w:rsidRDefault="0018106C" w:rsidP="00176336">
            <w:pPr>
              <w:pStyle w:val="CETBodytext"/>
              <w:ind w:right="-1"/>
              <w:jc w:val="center"/>
              <w:rPr>
                <w:rFonts w:cs="Arial"/>
                <w:szCs w:val="18"/>
                <w:lang w:val="en-GB"/>
              </w:rPr>
            </w:pPr>
            <w:r>
              <w:rPr>
                <w:rFonts w:cs="Arial"/>
                <w:szCs w:val="18"/>
                <w:lang w:val="en-GB"/>
              </w:rPr>
              <w:t>1</w:t>
            </w:r>
          </w:p>
        </w:tc>
        <w:tc>
          <w:tcPr>
            <w:tcW w:w="283" w:type="dxa"/>
            <w:tcBorders>
              <w:bottom w:val="single" w:sz="4" w:space="0" w:color="000000"/>
            </w:tcBorders>
            <w:shd w:val="clear" w:color="auto" w:fill="FFFFFF"/>
          </w:tcPr>
          <w:p w14:paraId="75CD3736" w14:textId="77777777" w:rsidR="0018106C" w:rsidRPr="00B57B36" w:rsidRDefault="0018106C" w:rsidP="00176336">
            <w:pPr>
              <w:pStyle w:val="CETBodytext"/>
              <w:ind w:right="-1"/>
              <w:rPr>
                <w:rFonts w:cs="Arial"/>
                <w:szCs w:val="18"/>
                <w:lang w:val="en-GB"/>
              </w:rPr>
            </w:pPr>
          </w:p>
        </w:tc>
        <w:tc>
          <w:tcPr>
            <w:tcW w:w="1134" w:type="dxa"/>
            <w:tcBorders>
              <w:bottom w:val="single" w:sz="4" w:space="0" w:color="000000"/>
            </w:tcBorders>
            <w:shd w:val="clear" w:color="auto" w:fill="FFFFFF"/>
          </w:tcPr>
          <w:p w14:paraId="5CCC1AD6" w14:textId="3BDDE990" w:rsidR="0018106C"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LCm8ZlXM","properties":{"formattedCitation":"[30]","plainCitation":"[30]","noteIndex":0},"citationItems":[{"id":184,"uris":["http://zotero.org/users/4541420/items/59SX8WYL"],"uri":["http://zotero.org/users/4541420/items/59SX8WYL"],"itemData":{"id":184,"type":"article-journal","container-title":"Earthquake Engineering &amp; Structural Dynamics","DOI":"10.1002/eqe.2869","ISSN":"00988847","issue":"9","journalAbbreviation":"Earthquake Engng Struct. Dyn.","language":"en","page":"1531-1548","source":"DOI.org (Crossref)","title":"A new approach for estimating seismic damage of buried water supply pipelines: New Water Supply Pipeline Damage Estimation Approach","title-short":"A new approach for estimating seismic damage of buried water supply pipelines","volume":"46","author":[{"family":"Sakai","given":"H."},{"family":"Pulido","given":"N."},{"family":"Hasegawa","given":"K."},{"family":"Kuwata","given":"Y."}],"issued":{"date-parts":[["2017",7,25]]}}}],"schema":"https://github.com/citation-style-language/schema/raw/master/csl-citation.json"} </w:instrText>
            </w:r>
            <w:r>
              <w:rPr>
                <w:rFonts w:cs="Arial"/>
                <w:szCs w:val="18"/>
                <w:lang w:val="en-GB"/>
              </w:rPr>
              <w:fldChar w:fldCharType="separate"/>
            </w:r>
            <w:r w:rsidR="003337F0">
              <w:rPr>
                <w:rFonts w:cs="Arial"/>
                <w:noProof/>
                <w:szCs w:val="18"/>
                <w:lang w:val="en-GB"/>
              </w:rPr>
              <w:t>[30]</w:t>
            </w:r>
            <w:r>
              <w:rPr>
                <w:rFonts w:cs="Arial"/>
                <w:szCs w:val="18"/>
                <w:lang w:val="en-GB"/>
              </w:rPr>
              <w:fldChar w:fldCharType="end"/>
            </w:r>
          </w:p>
        </w:tc>
        <w:tc>
          <w:tcPr>
            <w:tcW w:w="1843" w:type="dxa"/>
            <w:tcBorders>
              <w:bottom w:val="single" w:sz="4" w:space="0" w:color="000000"/>
            </w:tcBorders>
            <w:shd w:val="clear" w:color="auto" w:fill="FFFFFF"/>
          </w:tcPr>
          <w:p w14:paraId="1D2E6646" w14:textId="77777777" w:rsidR="0018106C" w:rsidRPr="00B57B36" w:rsidRDefault="0018106C" w:rsidP="00176336">
            <w:pPr>
              <w:pStyle w:val="CETBodytext"/>
              <w:ind w:right="-1"/>
              <w:rPr>
                <w:rFonts w:cs="Arial"/>
                <w:szCs w:val="18"/>
                <w:lang w:val="en-GB"/>
              </w:rPr>
            </w:pPr>
            <w:r>
              <w:rPr>
                <w:rFonts w:cs="Arial"/>
                <w:szCs w:val="18"/>
                <w:lang w:val="en-GB"/>
              </w:rPr>
              <w:t>PGV</w:t>
            </w:r>
          </w:p>
        </w:tc>
        <w:tc>
          <w:tcPr>
            <w:tcW w:w="567" w:type="dxa"/>
            <w:tcBorders>
              <w:bottom w:val="single" w:sz="4" w:space="0" w:color="000000"/>
            </w:tcBorders>
            <w:shd w:val="clear" w:color="auto" w:fill="FFFFFF"/>
          </w:tcPr>
          <w:p w14:paraId="18165FCD" w14:textId="77777777" w:rsidR="0018106C" w:rsidRPr="00B57B36" w:rsidRDefault="0018106C" w:rsidP="00176336">
            <w:pPr>
              <w:pStyle w:val="CETBodytext"/>
              <w:ind w:right="-1"/>
              <w:jc w:val="center"/>
              <w:rPr>
                <w:rFonts w:cs="Arial"/>
                <w:szCs w:val="18"/>
                <w:lang w:val="en-GB"/>
              </w:rPr>
            </w:pPr>
            <w:r>
              <w:rPr>
                <w:rFonts w:cs="Arial"/>
                <w:szCs w:val="18"/>
                <w:lang w:val="en-GB"/>
              </w:rPr>
              <w:t>2</w:t>
            </w:r>
          </w:p>
        </w:tc>
      </w:tr>
    </w:tbl>
    <w:p w14:paraId="3D94CF08" w14:textId="77777777" w:rsidR="0018106C" w:rsidRPr="00DB0ED4" w:rsidRDefault="0018106C" w:rsidP="0018106C">
      <w:pPr>
        <w:pStyle w:val="CETTabletitle"/>
        <w:rPr>
          <w:rFonts w:ascii="Times New Roman" w:hAnsi="Times New Roman"/>
          <w:i w:val="0"/>
        </w:rPr>
      </w:pPr>
      <w:bookmarkStart w:id="2" w:name="_Ref95816574"/>
      <w:r w:rsidRPr="00DB0ED4">
        <w:rPr>
          <w:rFonts w:ascii="Times New Roman" w:hAnsi="Times New Roman"/>
          <w:b/>
          <w:i w:val="0"/>
        </w:rPr>
        <w:t xml:space="preserve">Table </w:t>
      </w:r>
      <w:r w:rsidRPr="00DB0ED4">
        <w:rPr>
          <w:rFonts w:ascii="Times New Roman" w:hAnsi="Times New Roman"/>
          <w:b/>
          <w:i w:val="0"/>
        </w:rPr>
        <w:fldChar w:fldCharType="begin"/>
      </w:r>
      <w:r w:rsidRPr="00DB0ED4">
        <w:rPr>
          <w:rFonts w:ascii="Times New Roman" w:hAnsi="Times New Roman"/>
          <w:b/>
          <w:i w:val="0"/>
        </w:rPr>
        <w:instrText xml:space="preserve"> SEQ Table \* ARABIC </w:instrText>
      </w:r>
      <w:r w:rsidRPr="00DB0ED4">
        <w:rPr>
          <w:rFonts w:ascii="Times New Roman" w:hAnsi="Times New Roman"/>
          <w:b/>
          <w:i w:val="0"/>
        </w:rPr>
        <w:fldChar w:fldCharType="separate"/>
      </w:r>
      <w:r w:rsidRPr="00DB0ED4">
        <w:rPr>
          <w:rFonts w:ascii="Times New Roman" w:hAnsi="Times New Roman"/>
          <w:b/>
          <w:i w:val="0"/>
          <w:noProof/>
        </w:rPr>
        <w:t>2</w:t>
      </w:r>
      <w:r w:rsidRPr="00DB0ED4">
        <w:rPr>
          <w:rFonts w:ascii="Times New Roman" w:hAnsi="Times New Roman"/>
          <w:b/>
          <w:i w:val="0"/>
        </w:rPr>
        <w:fldChar w:fldCharType="end"/>
      </w:r>
      <w:bookmarkEnd w:id="2"/>
      <w:r w:rsidRPr="00DB0ED4">
        <w:rPr>
          <w:rFonts w:ascii="Times New Roman" w:hAnsi="Times New Roman"/>
          <w:i w:val="0"/>
        </w:rPr>
        <w:t xml:space="preserve"> Summary of models expressing the result in terms of fragility curves. N = Number of past earthquakes used to develop the models.</w:t>
      </w:r>
    </w:p>
    <w:tbl>
      <w:tblPr>
        <w:tblW w:w="6102"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274"/>
        <w:gridCol w:w="2847"/>
        <w:gridCol w:w="589"/>
        <w:gridCol w:w="392"/>
      </w:tblGrid>
      <w:tr w:rsidR="0018106C" w:rsidRPr="00B57B36" w14:paraId="050E77AF" w14:textId="77777777" w:rsidTr="0018106C">
        <w:trPr>
          <w:trHeight w:val="227"/>
        </w:trPr>
        <w:tc>
          <w:tcPr>
            <w:tcW w:w="2274" w:type="dxa"/>
            <w:tcBorders>
              <w:top w:val="single" w:sz="4" w:space="0" w:color="000000"/>
              <w:bottom w:val="single" w:sz="4" w:space="0" w:color="000000"/>
            </w:tcBorders>
            <w:shd w:val="clear" w:color="auto" w:fill="FFFFFF"/>
          </w:tcPr>
          <w:p w14:paraId="10D73F26" w14:textId="77777777" w:rsidR="0018106C" w:rsidRPr="00B57B36" w:rsidRDefault="0018106C" w:rsidP="00176336">
            <w:pPr>
              <w:pStyle w:val="CETBodytext"/>
              <w:jc w:val="left"/>
              <w:rPr>
                <w:lang w:val="en-GB"/>
              </w:rPr>
            </w:pPr>
            <w:r>
              <w:rPr>
                <w:lang w:val="en-GB"/>
              </w:rPr>
              <w:t>Reference</w:t>
            </w:r>
            <w:r w:rsidRPr="00B57B36">
              <w:rPr>
                <w:lang w:val="en-GB"/>
              </w:rPr>
              <w:t xml:space="preserve"> </w:t>
            </w:r>
          </w:p>
        </w:tc>
        <w:tc>
          <w:tcPr>
            <w:tcW w:w="2847" w:type="dxa"/>
            <w:tcBorders>
              <w:top w:val="single" w:sz="4" w:space="0" w:color="000000"/>
              <w:bottom w:val="single" w:sz="4" w:space="0" w:color="000000"/>
            </w:tcBorders>
            <w:shd w:val="clear" w:color="auto" w:fill="FFFFFF"/>
          </w:tcPr>
          <w:p w14:paraId="2C9E5518" w14:textId="77777777" w:rsidR="0018106C" w:rsidRPr="00B57B36" w:rsidRDefault="0018106C" w:rsidP="00176336">
            <w:pPr>
              <w:pStyle w:val="CETBodytext"/>
              <w:jc w:val="left"/>
              <w:rPr>
                <w:lang w:val="en-GB"/>
              </w:rPr>
            </w:pPr>
            <w:r>
              <w:rPr>
                <w:lang w:val="en-GB"/>
              </w:rPr>
              <w:t>Seismic intensity parameter</w:t>
            </w:r>
          </w:p>
        </w:tc>
        <w:tc>
          <w:tcPr>
            <w:tcW w:w="589" w:type="dxa"/>
            <w:tcBorders>
              <w:top w:val="single" w:sz="4" w:space="0" w:color="000000"/>
              <w:bottom w:val="single" w:sz="4" w:space="0" w:color="000000"/>
            </w:tcBorders>
            <w:shd w:val="clear" w:color="auto" w:fill="FFFFFF"/>
          </w:tcPr>
          <w:p w14:paraId="51334DB6" w14:textId="77777777" w:rsidR="0018106C" w:rsidRPr="00B57B36" w:rsidRDefault="0018106C" w:rsidP="00176336">
            <w:pPr>
              <w:pStyle w:val="CETBodytext"/>
              <w:jc w:val="center"/>
              <w:rPr>
                <w:lang w:val="en-GB"/>
              </w:rPr>
            </w:pPr>
            <w:r>
              <w:rPr>
                <w:lang w:val="en-GB"/>
              </w:rPr>
              <w:t>N</w:t>
            </w:r>
          </w:p>
        </w:tc>
        <w:tc>
          <w:tcPr>
            <w:tcW w:w="392" w:type="dxa"/>
            <w:tcBorders>
              <w:top w:val="single" w:sz="4" w:space="0" w:color="000000"/>
              <w:bottom w:val="single" w:sz="4" w:space="0" w:color="000000"/>
            </w:tcBorders>
            <w:shd w:val="clear" w:color="auto" w:fill="FFFFFF"/>
          </w:tcPr>
          <w:p w14:paraId="383930B6" w14:textId="77777777" w:rsidR="0018106C" w:rsidRPr="0047145E" w:rsidRDefault="0018106C" w:rsidP="00176336">
            <w:pPr>
              <w:pStyle w:val="CETBodytext"/>
              <w:ind w:right="-1"/>
              <w:jc w:val="left"/>
              <w:rPr>
                <w:lang w:val="en-GB"/>
              </w:rPr>
            </w:pPr>
          </w:p>
        </w:tc>
      </w:tr>
      <w:tr w:rsidR="0018106C" w:rsidRPr="00B57B36" w14:paraId="29A87923" w14:textId="77777777" w:rsidTr="0018106C">
        <w:trPr>
          <w:trHeight w:val="336"/>
        </w:trPr>
        <w:tc>
          <w:tcPr>
            <w:tcW w:w="2274" w:type="dxa"/>
            <w:tcBorders>
              <w:top w:val="single" w:sz="4" w:space="0" w:color="000000"/>
            </w:tcBorders>
            <w:shd w:val="clear" w:color="auto" w:fill="FFFFFF"/>
          </w:tcPr>
          <w:p w14:paraId="17122595" w14:textId="776E0342" w:rsidR="0018106C" w:rsidRPr="00B57B36" w:rsidRDefault="0018106C" w:rsidP="00176336">
            <w:pPr>
              <w:pStyle w:val="CETBodytext"/>
              <w:rPr>
                <w:lang w:val="en-GB"/>
              </w:rPr>
            </w:pPr>
            <w:r>
              <w:rPr>
                <w:lang w:val="en-GB"/>
              </w:rPr>
              <w:fldChar w:fldCharType="begin"/>
            </w:r>
            <w:r w:rsidR="003337F0">
              <w:rPr>
                <w:lang w:val="en-GB"/>
              </w:rPr>
              <w:instrText xml:space="preserve"> ADDIN ZOTERO_ITEM CSL_CITATION {"citationID":"IkpPbf9R","properties":{"formattedCitation":"[31]","plainCitation":"[31]","noteIndex":0},"citationItems":[{"id":83,"uris":["http://zotero.org/users/4541420/items/RUAK3FG7"],"uri":["http://zotero.org/users/4541420/items/RUAK3FG7"],"itemData":{"id":83,"type":"article-journal","container-title":"Reliability Engineering &amp; System Safety","DOI":"10.1016/j.ress.2013.03.019","ISSN":"09518320","journalAbbreviation":"Reliability Engineering &amp; System Safety","language":"en","page":"73-80","source":"DOI.org (Crossref)","title":"Seismic vulnerability of natural gas pipelines","volume":"117","author":[{"family":"Lanzano","given":"Giovanni"},{"family":"Salzano","given":"Ernesto"},{"family":"Magistris","given":"Filippo Santucci","non-dropping-particle":"de"},{"family":"Fabbrocino","given":"Giovanni"}],"issued":{"date-parts":[["2013",9]]}}}],"schema":"https://github.com/citation-style-language/schema/raw/master/csl-citation.json"} </w:instrText>
            </w:r>
            <w:r>
              <w:rPr>
                <w:lang w:val="en-GB"/>
              </w:rPr>
              <w:fldChar w:fldCharType="separate"/>
            </w:r>
            <w:r w:rsidR="003337F0">
              <w:rPr>
                <w:noProof/>
                <w:lang w:val="en-GB"/>
              </w:rPr>
              <w:t>[31]</w:t>
            </w:r>
            <w:r>
              <w:rPr>
                <w:lang w:val="en-GB"/>
              </w:rPr>
              <w:fldChar w:fldCharType="end"/>
            </w:r>
          </w:p>
        </w:tc>
        <w:tc>
          <w:tcPr>
            <w:tcW w:w="2847" w:type="dxa"/>
            <w:tcBorders>
              <w:top w:val="single" w:sz="4" w:space="0" w:color="000000"/>
            </w:tcBorders>
            <w:shd w:val="clear" w:color="auto" w:fill="FFFFFF"/>
          </w:tcPr>
          <w:p w14:paraId="2E3870AA" w14:textId="77777777" w:rsidR="0018106C" w:rsidRPr="00B57B36" w:rsidRDefault="0018106C" w:rsidP="00176336">
            <w:pPr>
              <w:pStyle w:val="CETBodytext"/>
              <w:jc w:val="left"/>
              <w:rPr>
                <w:lang w:val="en-GB"/>
              </w:rPr>
            </w:pPr>
            <w:r>
              <w:rPr>
                <w:lang w:val="en-GB"/>
              </w:rPr>
              <w:t>PGV</w:t>
            </w:r>
          </w:p>
        </w:tc>
        <w:tc>
          <w:tcPr>
            <w:tcW w:w="589" w:type="dxa"/>
            <w:tcBorders>
              <w:top w:val="single" w:sz="4" w:space="0" w:color="000000"/>
            </w:tcBorders>
            <w:shd w:val="clear" w:color="auto" w:fill="FFFFFF"/>
          </w:tcPr>
          <w:p w14:paraId="4646F1B0" w14:textId="77777777" w:rsidR="0018106C" w:rsidRPr="00B57B36" w:rsidRDefault="0018106C" w:rsidP="00176336">
            <w:pPr>
              <w:pStyle w:val="CETBodytext"/>
              <w:jc w:val="center"/>
              <w:rPr>
                <w:lang w:val="en-GB"/>
              </w:rPr>
            </w:pPr>
            <w:r>
              <w:rPr>
                <w:lang w:val="en-GB"/>
              </w:rPr>
              <w:t>40</w:t>
            </w:r>
          </w:p>
        </w:tc>
        <w:tc>
          <w:tcPr>
            <w:tcW w:w="392" w:type="dxa"/>
            <w:tcBorders>
              <w:top w:val="single" w:sz="4" w:space="0" w:color="000000"/>
            </w:tcBorders>
            <w:shd w:val="clear" w:color="auto" w:fill="FFFFFF"/>
          </w:tcPr>
          <w:p w14:paraId="2AB2D52A" w14:textId="77777777" w:rsidR="0018106C" w:rsidRPr="00B57B36" w:rsidRDefault="0018106C" w:rsidP="00176336">
            <w:pPr>
              <w:pStyle w:val="CETBodytext"/>
              <w:ind w:right="-1"/>
              <w:rPr>
                <w:rFonts w:cs="Arial"/>
                <w:szCs w:val="18"/>
                <w:lang w:val="en-GB"/>
              </w:rPr>
            </w:pPr>
          </w:p>
        </w:tc>
      </w:tr>
      <w:tr w:rsidR="0018106C" w:rsidRPr="00B57B36" w14:paraId="41C01F35" w14:textId="77777777" w:rsidTr="0018106C">
        <w:trPr>
          <w:trHeight w:val="313"/>
        </w:trPr>
        <w:tc>
          <w:tcPr>
            <w:tcW w:w="2274" w:type="dxa"/>
            <w:tcBorders>
              <w:bottom w:val="single" w:sz="4" w:space="0" w:color="000000"/>
            </w:tcBorders>
            <w:shd w:val="clear" w:color="auto" w:fill="FFFFFF"/>
          </w:tcPr>
          <w:p w14:paraId="3F3BF521" w14:textId="5F26BD89" w:rsidR="0018106C" w:rsidRPr="00B57B36" w:rsidRDefault="0018106C" w:rsidP="00176336">
            <w:pPr>
              <w:pStyle w:val="CETBodytext"/>
              <w:ind w:right="-1"/>
              <w:rPr>
                <w:rFonts w:cs="Arial"/>
                <w:szCs w:val="18"/>
                <w:lang w:val="en-GB"/>
              </w:rPr>
            </w:pPr>
            <w:r>
              <w:rPr>
                <w:rFonts w:cs="Arial"/>
                <w:szCs w:val="18"/>
                <w:lang w:val="en-GB"/>
              </w:rPr>
              <w:fldChar w:fldCharType="begin"/>
            </w:r>
            <w:r w:rsidR="003337F0">
              <w:rPr>
                <w:rFonts w:cs="Arial"/>
                <w:szCs w:val="18"/>
                <w:lang w:val="en-GB"/>
              </w:rPr>
              <w:instrText xml:space="preserve"> ADDIN ZOTERO_ITEM CSL_CITATION {"citationID":"yI5ioR7e","properties":{"formattedCitation":"[32]","plainCitation":"[32]","noteIndex":0},"citationItems":[{"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Magistris","given":"F."},{"family":"Fabbrocino","given":"G."}],"issued":{"date-parts":[["2014",4]]}}}],"schema":"https://github.com/citation-style-language/schema/raw/master/csl-citation.json"} </w:instrText>
            </w:r>
            <w:r>
              <w:rPr>
                <w:rFonts w:cs="Arial"/>
                <w:szCs w:val="18"/>
                <w:lang w:val="en-GB"/>
              </w:rPr>
              <w:fldChar w:fldCharType="separate"/>
            </w:r>
            <w:r w:rsidR="003337F0">
              <w:rPr>
                <w:rFonts w:cs="Arial"/>
                <w:noProof/>
                <w:szCs w:val="18"/>
                <w:lang w:val="en-GB"/>
              </w:rPr>
              <w:t>[32]</w:t>
            </w:r>
            <w:r>
              <w:rPr>
                <w:rFonts w:cs="Arial"/>
                <w:szCs w:val="18"/>
                <w:lang w:val="en-GB"/>
              </w:rPr>
              <w:fldChar w:fldCharType="end"/>
            </w:r>
          </w:p>
        </w:tc>
        <w:tc>
          <w:tcPr>
            <w:tcW w:w="2847" w:type="dxa"/>
            <w:tcBorders>
              <w:bottom w:val="single" w:sz="4" w:space="0" w:color="000000"/>
            </w:tcBorders>
            <w:shd w:val="clear" w:color="auto" w:fill="FFFFFF"/>
          </w:tcPr>
          <w:p w14:paraId="7A37BC6A" w14:textId="77777777" w:rsidR="0018106C" w:rsidRPr="00B57B36" w:rsidRDefault="0018106C" w:rsidP="00176336">
            <w:pPr>
              <w:pStyle w:val="CETBodytext"/>
              <w:ind w:right="-1"/>
              <w:jc w:val="left"/>
              <w:rPr>
                <w:rFonts w:cs="Arial"/>
                <w:szCs w:val="18"/>
                <w:lang w:val="en-GB"/>
              </w:rPr>
            </w:pPr>
            <w:r>
              <w:rPr>
                <w:rFonts w:cs="Arial"/>
                <w:szCs w:val="18"/>
                <w:lang w:val="en-GB"/>
              </w:rPr>
              <w:t>PGA, PGV</w:t>
            </w:r>
          </w:p>
        </w:tc>
        <w:tc>
          <w:tcPr>
            <w:tcW w:w="589" w:type="dxa"/>
            <w:tcBorders>
              <w:bottom w:val="single" w:sz="4" w:space="0" w:color="000000"/>
            </w:tcBorders>
            <w:shd w:val="clear" w:color="auto" w:fill="FFFFFF"/>
          </w:tcPr>
          <w:p w14:paraId="47442F02" w14:textId="77777777" w:rsidR="0018106C" w:rsidRPr="00B57B36" w:rsidRDefault="0018106C" w:rsidP="00176336">
            <w:pPr>
              <w:pStyle w:val="CETBodytext"/>
              <w:ind w:right="-1"/>
              <w:jc w:val="center"/>
              <w:rPr>
                <w:rFonts w:cs="Arial"/>
                <w:szCs w:val="18"/>
                <w:lang w:val="en-GB"/>
              </w:rPr>
            </w:pPr>
            <w:r>
              <w:rPr>
                <w:rFonts w:cs="Arial"/>
                <w:szCs w:val="18"/>
                <w:lang w:val="en-GB"/>
              </w:rPr>
              <w:t>20</w:t>
            </w:r>
          </w:p>
        </w:tc>
        <w:tc>
          <w:tcPr>
            <w:tcW w:w="392" w:type="dxa"/>
            <w:tcBorders>
              <w:bottom w:val="single" w:sz="4" w:space="0" w:color="000000"/>
            </w:tcBorders>
            <w:shd w:val="clear" w:color="auto" w:fill="FFFFFF"/>
          </w:tcPr>
          <w:p w14:paraId="1DCC4D59" w14:textId="77777777" w:rsidR="0018106C" w:rsidRPr="00B57B36" w:rsidRDefault="0018106C" w:rsidP="00176336">
            <w:pPr>
              <w:pStyle w:val="CETBodytext"/>
              <w:keepNext/>
              <w:ind w:right="-1"/>
              <w:rPr>
                <w:rFonts w:cs="Arial"/>
                <w:szCs w:val="18"/>
                <w:lang w:val="en-GB"/>
              </w:rPr>
            </w:pPr>
          </w:p>
        </w:tc>
      </w:tr>
    </w:tbl>
    <w:p w14:paraId="7C66A9A7" w14:textId="77777777" w:rsidR="000A36BD" w:rsidRDefault="000A36BD" w:rsidP="00C82043">
      <w:pPr>
        <w:snapToGrid w:val="0"/>
        <w:spacing w:after="120"/>
        <w:rPr>
          <w:rFonts w:ascii="Times New Roman" w:eastAsia="MS PGothic" w:hAnsi="Times New Roman"/>
          <w:szCs w:val="18"/>
          <w:lang w:val="en-US"/>
        </w:rPr>
      </w:pPr>
    </w:p>
    <w:p w14:paraId="585027B2" w14:textId="7D9BA34A" w:rsidR="00C82043" w:rsidRDefault="00DB0ED4" w:rsidP="00C82043">
      <w:pPr>
        <w:snapToGrid w:val="0"/>
        <w:spacing w:after="120"/>
        <w:rPr>
          <w:rFonts w:ascii="Times New Roman" w:eastAsia="MS PGothic" w:hAnsi="Times New Roman"/>
          <w:szCs w:val="18"/>
          <w:lang w:val="en-US"/>
        </w:rPr>
      </w:pPr>
      <w:r w:rsidRPr="00DB0ED4">
        <w:rPr>
          <w:rFonts w:ascii="Times New Roman" w:eastAsia="MS PGothic" w:hAnsi="Times New Roman"/>
          <w:szCs w:val="18"/>
          <w:lang w:val="en-US"/>
        </w:rPr>
        <w:t xml:space="preserve">Only the models proposed by </w:t>
      </w:r>
      <w:r w:rsidR="004E3FDF">
        <w:rPr>
          <w:rFonts w:ascii="Times New Roman" w:eastAsia="MS PGothic" w:hAnsi="Times New Roman"/>
          <w:szCs w:val="18"/>
          <w:lang w:val="en-US"/>
        </w:rPr>
        <w:t xml:space="preserve">ALA </w:t>
      </w:r>
      <w:r>
        <w:rPr>
          <w:rFonts w:ascii="Times New Roman" w:eastAsia="MS PGothic" w:hAnsi="Times New Roman"/>
          <w:szCs w:val="18"/>
          <w:lang w:val="en-US"/>
        </w:rPr>
        <w:fldChar w:fldCharType="begin"/>
      </w:r>
      <w:r w:rsidR="003337F0">
        <w:rPr>
          <w:rFonts w:ascii="Times New Roman" w:eastAsia="MS PGothic" w:hAnsi="Times New Roman"/>
          <w:szCs w:val="18"/>
          <w:lang w:val="en-US"/>
        </w:rPr>
        <w:instrText xml:space="preserve"> ADDIN ZOTERO_ITEM CSL_CITATION {"citationID":"GPDp2Ta8","properties":{"formattedCitation":"[10]","plainCitation":"[10]","noteIndex":0},"citationItems":[{"id":79,"uris":["http://zotero.org/users/4541420/items/QTZT4YCY"],"uri":["http://zotero.org/users/4541420/items/QTZT4YCY"],"itemData":{"id":79,"type":"article","title":"Seismic fragility formulation for water systems","author":[{"literal":"ALA"}],"issued":{"date-parts":[["2001"]]}}}],"schema":"https://github.com/citation-style-language/schema/raw/master/csl-citation.json"} </w:instrText>
      </w:r>
      <w:r>
        <w:rPr>
          <w:rFonts w:ascii="Times New Roman" w:eastAsia="MS PGothic" w:hAnsi="Times New Roman"/>
          <w:szCs w:val="18"/>
          <w:lang w:val="en-US"/>
        </w:rPr>
        <w:fldChar w:fldCharType="separate"/>
      </w:r>
      <w:r w:rsidR="003337F0">
        <w:rPr>
          <w:rFonts w:ascii="Times New Roman" w:eastAsia="MS PGothic" w:hAnsi="Times New Roman"/>
          <w:noProof/>
          <w:szCs w:val="18"/>
          <w:lang w:val="en-US"/>
        </w:rPr>
        <w:t>[10]</w:t>
      </w:r>
      <w:r>
        <w:rPr>
          <w:rFonts w:ascii="Times New Roman" w:eastAsia="MS PGothic" w:hAnsi="Times New Roman"/>
          <w:szCs w:val="18"/>
          <w:lang w:val="en-US"/>
        </w:rPr>
        <w:fldChar w:fldCharType="end"/>
      </w:r>
      <w:r>
        <w:rPr>
          <w:rFonts w:ascii="Times New Roman" w:eastAsia="MS PGothic" w:hAnsi="Times New Roman"/>
          <w:szCs w:val="18"/>
          <w:lang w:val="en-US"/>
        </w:rPr>
        <w:t xml:space="preserve"> </w:t>
      </w:r>
      <w:r w:rsidRPr="00DB0ED4">
        <w:rPr>
          <w:rFonts w:ascii="Times New Roman" w:eastAsia="MS PGothic" w:hAnsi="Times New Roman"/>
          <w:szCs w:val="18"/>
          <w:lang w:val="en-US"/>
        </w:rPr>
        <w:t xml:space="preserve">(12 earthquakes), by </w:t>
      </w:r>
      <w:proofErr w:type="spellStart"/>
      <w:r w:rsidR="004E3FDF">
        <w:rPr>
          <w:rFonts w:ascii="Times New Roman" w:eastAsia="MS PGothic" w:hAnsi="Times New Roman"/>
          <w:szCs w:val="18"/>
          <w:lang w:val="en-US"/>
        </w:rPr>
        <w:t>Lanzano</w:t>
      </w:r>
      <w:proofErr w:type="spellEnd"/>
      <w:r w:rsidR="004E3FDF">
        <w:rPr>
          <w:rFonts w:ascii="Times New Roman" w:eastAsia="MS PGothic" w:hAnsi="Times New Roman"/>
          <w:szCs w:val="18"/>
          <w:lang w:val="en-US"/>
        </w:rPr>
        <w:t xml:space="preserve"> </w:t>
      </w:r>
      <w:r>
        <w:rPr>
          <w:rFonts w:ascii="Times New Roman" w:eastAsia="MS PGothic" w:hAnsi="Times New Roman"/>
          <w:szCs w:val="18"/>
          <w:lang w:val="en-US"/>
        </w:rPr>
        <w:fldChar w:fldCharType="begin"/>
      </w:r>
      <w:r w:rsidR="003337F0">
        <w:rPr>
          <w:rFonts w:ascii="Times New Roman" w:eastAsia="MS PGothic" w:hAnsi="Times New Roman"/>
          <w:szCs w:val="18"/>
          <w:lang w:val="en-US"/>
        </w:rPr>
        <w:instrText xml:space="preserve"> ADDIN ZOTERO_ITEM CSL_CITATION {"citationID":"hmrqSnUm","properties":{"formattedCitation":"[32]","plainCitation":"[32]","noteIndex":0},"citationItems":[{"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Magistris","given":"F."},{"family":"Fabbrocino","given":"G."}],"issued":{"date-parts":[["2014",4]]}}}],"schema":"https://github.com/citation-style-language/schema/raw/master/csl-citation.json"} </w:instrText>
      </w:r>
      <w:r>
        <w:rPr>
          <w:rFonts w:ascii="Times New Roman" w:eastAsia="MS PGothic" w:hAnsi="Times New Roman"/>
          <w:szCs w:val="18"/>
          <w:lang w:val="en-US"/>
        </w:rPr>
        <w:fldChar w:fldCharType="separate"/>
      </w:r>
      <w:r w:rsidR="003337F0">
        <w:rPr>
          <w:rFonts w:ascii="Times New Roman" w:eastAsia="MS PGothic" w:hAnsi="Times New Roman"/>
          <w:noProof/>
          <w:szCs w:val="18"/>
          <w:lang w:val="en-US"/>
        </w:rPr>
        <w:t>[32]</w:t>
      </w:r>
      <w:r>
        <w:rPr>
          <w:rFonts w:ascii="Times New Roman" w:eastAsia="MS PGothic" w:hAnsi="Times New Roman"/>
          <w:szCs w:val="18"/>
          <w:lang w:val="en-US"/>
        </w:rPr>
        <w:fldChar w:fldCharType="end"/>
      </w:r>
      <w:r>
        <w:rPr>
          <w:rFonts w:ascii="Times New Roman" w:eastAsia="MS PGothic" w:hAnsi="Times New Roman"/>
          <w:szCs w:val="18"/>
          <w:lang w:val="en-US"/>
        </w:rPr>
        <w:t xml:space="preserve"> </w:t>
      </w:r>
      <w:r w:rsidRPr="00DB0ED4">
        <w:rPr>
          <w:rFonts w:ascii="Times New Roman" w:eastAsia="MS PGothic" w:hAnsi="Times New Roman"/>
          <w:szCs w:val="18"/>
          <w:lang w:val="en-US"/>
        </w:rPr>
        <w:t>(20 earthquakes) and by</w:t>
      </w:r>
      <w:r w:rsidR="004E3FDF">
        <w:rPr>
          <w:rFonts w:ascii="Times New Roman" w:eastAsia="MS PGothic" w:hAnsi="Times New Roman"/>
          <w:szCs w:val="18"/>
          <w:lang w:val="en-US"/>
        </w:rPr>
        <w:t xml:space="preserve"> </w:t>
      </w:r>
      <w:proofErr w:type="spellStart"/>
      <w:r w:rsidR="004E3FDF">
        <w:rPr>
          <w:rFonts w:ascii="Times New Roman" w:eastAsia="MS PGothic" w:hAnsi="Times New Roman"/>
          <w:szCs w:val="18"/>
          <w:lang w:val="en-US"/>
        </w:rPr>
        <w:t>Lanzano</w:t>
      </w:r>
      <w:proofErr w:type="spellEnd"/>
      <w:r w:rsidRPr="00DB0ED4">
        <w:rPr>
          <w:rFonts w:ascii="Times New Roman" w:eastAsia="MS PGothic" w:hAnsi="Times New Roman"/>
          <w:szCs w:val="18"/>
          <w:lang w:val="en-US"/>
        </w:rPr>
        <w:t xml:space="preserve"> </w:t>
      </w:r>
      <w:r>
        <w:rPr>
          <w:rFonts w:ascii="Times New Roman" w:eastAsia="MS PGothic" w:hAnsi="Times New Roman"/>
          <w:szCs w:val="18"/>
          <w:lang w:val="en-US"/>
        </w:rPr>
        <w:fldChar w:fldCharType="begin"/>
      </w:r>
      <w:r w:rsidR="003337F0">
        <w:rPr>
          <w:rFonts w:ascii="Times New Roman" w:eastAsia="MS PGothic" w:hAnsi="Times New Roman"/>
          <w:szCs w:val="18"/>
          <w:lang w:val="en-US"/>
        </w:rPr>
        <w:instrText xml:space="preserve"> ADDIN ZOTERO_ITEM CSL_CITATION {"citationID":"q9SR95DO","properties":{"formattedCitation":"[31]","plainCitation":"[31]","noteIndex":0},"citationItems":[{"id":83,"uris":["http://zotero.org/users/4541420/items/RUAK3FG7"],"uri":["http://zotero.org/users/4541420/items/RUAK3FG7"],"itemData":{"id":83,"type":"article-journal","container-title":"Reliability Engineering &amp; System Safety","DOI":"10.1016/j.ress.2013.03.019","ISSN":"09518320","journalAbbreviation":"Reliability Engineering &amp; System Safety","language":"en","page":"73-80","source":"DOI.org (Crossref)","title":"Seismic vulnerability of natural gas pipelines","volume":"117","author":[{"family":"Lanzano","given":"Giovanni"},{"family":"Salzano","given":"Ernesto"},{"family":"Magistris","given":"Filippo Santucci","non-dropping-particle":"de"},{"family":"Fabbrocino","given":"Giovanni"}],"issued":{"date-parts":[["2013",9]]}}}],"schema":"https://github.com/citation-style-language/schema/raw/master/csl-citation.json"} </w:instrText>
      </w:r>
      <w:r>
        <w:rPr>
          <w:rFonts w:ascii="Times New Roman" w:eastAsia="MS PGothic" w:hAnsi="Times New Roman"/>
          <w:szCs w:val="18"/>
          <w:lang w:val="en-US"/>
        </w:rPr>
        <w:fldChar w:fldCharType="separate"/>
      </w:r>
      <w:r w:rsidR="003337F0">
        <w:rPr>
          <w:rFonts w:ascii="Times New Roman" w:eastAsia="MS PGothic" w:hAnsi="Times New Roman"/>
          <w:noProof/>
          <w:szCs w:val="18"/>
          <w:lang w:val="en-US"/>
        </w:rPr>
        <w:t>[31]</w:t>
      </w:r>
      <w:r>
        <w:rPr>
          <w:rFonts w:ascii="Times New Roman" w:eastAsia="MS PGothic" w:hAnsi="Times New Roman"/>
          <w:szCs w:val="18"/>
          <w:lang w:val="en-US"/>
        </w:rPr>
        <w:fldChar w:fldCharType="end"/>
      </w:r>
      <w:r>
        <w:rPr>
          <w:rFonts w:ascii="Times New Roman" w:eastAsia="MS PGothic" w:hAnsi="Times New Roman"/>
          <w:szCs w:val="18"/>
          <w:lang w:val="en-US"/>
        </w:rPr>
        <w:t xml:space="preserve"> </w:t>
      </w:r>
      <w:r w:rsidRPr="00DB0ED4">
        <w:rPr>
          <w:rFonts w:ascii="Times New Roman" w:eastAsia="MS PGothic" w:hAnsi="Times New Roman"/>
          <w:szCs w:val="18"/>
          <w:lang w:val="en-US"/>
        </w:rPr>
        <w:t xml:space="preserve">(40 earthquakes) are suggested because they are developed on a consistent number of empirical data. Following, this subset is implemented to compare their relative merits and shortcomings. The curves for SGS (strong ground shaking) and GF (ground failure) are shown in </w:t>
      </w:r>
      <w:r w:rsidRPr="00DB0ED4">
        <w:rPr>
          <w:rFonts w:ascii="Times New Roman" w:eastAsia="MS PGothic" w:hAnsi="Times New Roman"/>
          <w:szCs w:val="18"/>
          <w:lang w:val="en-US"/>
        </w:rPr>
        <w:fldChar w:fldCharType="begin"/>
      </w:r>
      <w:r w:rsidRPr="00DB0ED4">
        <w:rPr>
          <w:rFonts w:ascii="Times New Roman" w:eastAsia="MS PGothic" w:hAnsi="Times New Roman"/>
          <w:szCs w:val="18"/>
          <w:lang w:val="en-US"/>
        </w:rPr>
        <w:instrText xml:space="preserve"> REF _Ref95817095 \h  \* MERGEFORMAT </w:instrText>
      </w:r>
      <w:r w:rsidRPr="00DB0ED4">
        <w:rPr>
          <w:rFonts w:ascii="Times New Roman" w:eastAsia="MS PGothic" w:hAnsi="Times New Roman"/>
          <w:szCs w:val="18"/>
          <w:lang w:val="en-US"/>
        </w:rPr>
      </w:r>
      <w:r w:rsidRPr="00DB0ED4">
        <w:rPr>
          <w:rFonts w:ascii="Times New Roman" w:eastAsia="MS PGothic" w:hAnsi="Times New Roman"/>
          <w:szCs w:val="18"/>
          <w:lang w:val="en-US"/>
        </w:rPr>
        <w:fldChar w:fldCharType="separate"/>
      </w:r>
      <w:r w:rsidRPr="00DB0ED4">
        <w:rPr>
          <w:rFonts w:ascii="Times New Roman" w:hAnsi="Times New Roman" w:cs="Times New Roman"/>
          <w:b/>
        </w:rPr>
        <w:t xml:space="preserve">Figure </w:t>
      </w:r>
      <w:r w:rsidRPr="00DB0ED4">
        <w:rPr>
          <w:rFonts w:ascii="Times New Roman" w:hAnsi="Times New Roman" w:cs="Times New Roman"/>
          <w:b/>
          <w:noProof/>
        </w:rPr>
        <w:t>1</w:t>
      </w:r>
      <w:r w:rsidRPr="00DB0ED4">
        <w:rPr>
          <w:rFonts w:ascii="Times New Roman" w:eastAsia="MS PGothic" w:hAnsi="Times New Roman"/>
          <w:szCs w:val="18"/>
          <w:lang w:val="en-US"/>
        </w:rPr>
        <w:fldChar w:fldCharType="end"/>
      </w:r>
      <w:r w:rsidRPr="00DB0ED4">
        <w:rPr>
          <w:rFonts w:ascii="Times New Roman" w:eastAsia="MS PGothic" w:hAnsi="Times New Roman"/>
          <w:szCs w:val="18"/>
          <w:lang w:val="en-US"/>
        </w:rPr>
        <w:t xml:space="preserve"> and </w:t>
      </w:r>
      <w:r w:rsidRPr="00DB0ED4">
        <w:rPr>
          <w:rFonts w:ascii="Times New Roman" w:eastAsia="MS PGothic" w:hAnsi="Times New Roman"/>
          <w:szCs w:val="18"/>
          <w:lang w:val="en-US"/>
        </w:rPr>
        <w:fldChar w:fldCharType="begin"/>
      </w:r>
      <w:r w:rsidRPr="00DB0ED4">
        <w:rPr>
          <w:rFonts w:ascii="Times New Roman" w:eastAsia="MS PGothic" w:hAnsi="Times New Roman"/>
          <w:szCs w:val="18"/>
          <w:lang w:val="en-US"/>
        </w:rPr>
        <w:instrText xml:space="preserve"> REF _Ref95817097 \h  \* MERGEFORMAT </w:instrText>
      </w:r>
      <w:r w:rsidRPr="00DB0ED4">
        <w:rPr>
          <w:rFonts w:ascii="Times New Roman" w:eastAsia="MS PGothic" w:hAnsi="Times New Roman"/>
          <w:szCs w:val="18"/>
          <w:lang w:val="en-US"/>
        </w:rPr>
      </w:r>
      <w:r w:rsidRPr="00DB0ED4">
        <w:rPr>
          <w:rFonts w:ascii="Times New Roman" w:eastAsia="MS PGothic" w:hAnsi="Times New Roman"/>
          <w:szCs w:val="18"/>
          <w:lang w:val="en-US"/>
        </w:rPr>
        <w:fldChar w:fldCharType="separate"/>
      </w:r>
      <w:r w:rsidRPr="00DB0ED4">
        <w:rPr>
          <w:rFonts w:ascii="Times New Roman" w:hAnsi="Times New Roman" w:cs="Times New Roman"/>
          <w:b/>
        </w:rPr>
        <w:t xml:space="preserve">Figure </w:t>
      </w:r>
      <w:r w:rsidRPr="00DB0ED4">
        <w:rPr>
          <w:rFonts w:ascii="Times New Roman" w:hAnsi="Times New Roman" w:cs="Times New Roman"/>
          <w:b/>
          <w:noProof/>
        </w:rPr>
        <w:t>2</w:t>
      </w:r>
      <w:r w:rsidRPr="00DB0ED4">
        <w:rPr>
          <w:rFonts w:ascii="Times New Roman" w:eastAsia="MS PGothic" w:hAnsi="Times New Roman"/>
          <w:szCs w:val="18"/>
          <w:lang w:val="en-US"/>
        </w:rPr>
        <w:fldChar w:fldCharType="end"/>
      </w:r>
      <w:r w:rsidRPr="00DB0ED4">
        <w:rPr>
          <w:rFonts w:ascii="Times New Roman" w:eastAsia="MS PGothic" w:hAnsi="Times New Roman"/>
          <w:szCs w:val="18"/>
          <w:lang w:val="en-US"/>
        </w:rPr>
        <w:t>, specifying the material and (where present) also the types of joints and the damage state.</w:t>
      </w:r>
    </w:p>
    <w:p w14:paraId="52F03596" w14:textId="77777777" w:rsidR="00DB0ED4" w:rsidRDefault="00DB0ED4" w:rsidP="00DB0ED4">
      <w:pPr>
        <w:pStyle w:val="CETBodytext"/>
        <w:keepNext/>
        <w:jc w:val="center"/>
      </w:pPr>
      <w:r>
        <w:rPr>
          <w:noProof/>
          <w:lang w:val="it-IT" w:eastAsia="it-IT"/>
        </w:rPr>
        <w:drawing>
          <wp:inline distT="0" distB="0" distL="0" distR="0" wp14:anchorId="34D9FE4B" wp14:editId="24258FFD">
            <wp:extent cx="6200187" cy="4183894"/>
            <wp:effectExtent l="0" t="0" r="0" b="7620"/>
            <wp:docPr id="3" name="Immagine 3" descr="Schermata%202021-12-28%20alle%2013.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ta%202021-12-28%20alle%2013.24.10.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48872" cy="4486667"/>
                    </a:xfrm>
                    <a:prstGeom prst="rect">
                      <a:avLst/>
                    </a:prstGeom>
                    <a:noFill/>
                    <a:ln>
                      <a:noFill/>
                    </a:ln>
                  </pic:spPr>
                </pic:pic>
              </a:graphicData>
            </a:graphic>
          </wp:inline>
        </w:drawing>
      </w:r>
    </w:p>
    <w:p w14:paraId="64448CCA" w14:textId="0604A278" w:rsidR="00DB0ED4" w:rsidRDefault="00DB0ED4" w:rsidP="00DB0ED4">
      <w:pPr>
        <w:pStyle w:val="CETCaption"/>
        <w:spacing w:before="0"/>
        <w:jc w:val="center"/>
      </w:pPr>
      <w:bookmarkStart w:id="3" w:name="_Ref95817095"/>
      <w:r w:rsidRPr="00DB0ED4">
        <w:rPr>
          <w:rFonts w:ascii="Times New Roman" w:hAnsi="Times New Roman"/>
          <w:b/>
          <w:i w:val="0"/>
        </w:rPr>
        <w:t xml:space="preserve">Figure </w:t>
      </w:r>
      <w:r w:rsidRPr="00DB0ED4">
        <w:rPr>
          <w:rFonts w:ascii="Times New Roman" w:hAnsi="Times New Roman"/>
          <w:b/>
          <w:i w:val="0"/>
        </w:rPr>
        <w:fldChar w:fldCharType="begin"/>
      </w:r>
      <w:r w:rsidRPr="00DB0ED4">
        <w:rPr>
          <w:rFonts w:ascii="Times New Roman" w:hAnsi="Times New Roman"/>
          <w:b/>
          <w:i w:val="0"/>
        </w:rPr>
        <w:instrText xml:space="preserve"> SEQ Figure \* ARABIC </w:instrText>
      </w:r>
      <w:r w:rsidRPr="00DB0ED4">
        <w:rPr>
          <w:rFonts w:ascii="Times New Roman" w:hAnsi="Times New Roman"/>
          <w:b/>
          <w:i w:val="0"/>
        </w:rPr>
        <w:fldChar w:fldCharType="separate"/>
      </w:r>
      <w:r w:rsidRPr="00DB0ED4">
        <w:rPr>
          <w:rFonts w:ascii="Times New Roman" w:hAnsi="Times New Roman"/>
          <w:b/>
          <w:i w:val="0"/>
          <w:noProof/>
        </w:rPr>
        <w:t>1</w:t>
      </w:r>
      <w:r w:rsidRPr="00DB0ED4">
        <w:rPr>
          <w:rFonts w:ascii="Times New Roman" w:hAnsi="Times New Roman"/>
          <w:b/>
          <w:i w:val="0"/>
        </w:rPr>
        <w:fldChar w:fldCharType="end"/>
      </w:r>
      <w:bookmarkEnd w:id="3"/>
      <w:r>
        <w:t xml:space="preserve"> </w:t>
      </w:r>
      <w:r w:rsidRPr="00DB0ED4">
        <w:rPr>
          <w:rFonts w:ascii="Times New Roman" w:hAnsi="Times New Roman"/>
          <w:i w:val="0"/>
        </w:rPr>
        <w:t xml:space="preserve">Vulnerability model for buried pipes developed in </w:t>
      </w:r>
      <w:r w:rsidRPr="00DB0ED4">
        <w:rPr>
          <w:rFonts w:ascii="Times New Roman" w:hAnsi="Times New Roman"/>
          <w:i w:val="0"/>
        </w:rPr>
        <w:fldChar w:fldCharType="begin"/>
      </w:r>
      <w:r w:rsidR="003337F0">
        <w:rPr>
          <w:rFonts w:ascii="Times New Roman" w:hAnsi="Times New Roman"/>
          <w:i w:val="0"/>
        </w:rPr>
        <w:instrText xml:space="preserve"> ADDIN ZOTERO_ITEM CSL_CITATION {"citationID":"EheRouO2","properties":{"formattedCitation":"[10]","plainCitation":"[10]","noteIndex":0},"citationItems":[{"id":79,"uris":["http://zotero.org/users/4541420/items/QTZT4YCY"],"uri":["http://zotero.org/users/4541420/items/QTZT4YCY"],"itemData":{"id":79,"type":"article","title":"Seismic fragility formulation for water systems","author":[{"literal":"ALA"}],"issued":{"date-parts":[["2001"]]}}}],"schema":"https://github.com/citation-style-language/schema/raw/master/csl-citation.json"} </w:instrText>
      </w:r>
      <w:r w:rsidRPr="00DB0ED4">
        <w:rPr>
          <w:rFonts w:ascii="Times New Roman" w:hAnsi="Times New Roman"/>
          <w:i w:val="0"/>
        </w:rPr>
        <w:fldChar w:fldCharType="separate"/>
      </w:r>
      <w:r w:rsidR="003337F0">
        <w:rPr>
          <w:rFonts w:ascii="Times New Roman" w:hAnsi="Times New Roman"/>
          <w:i w:val="0"/>
          <w:noProof/>
        </w:rPr>
        <w:t>[10]</w:t>
      </w:r>
      <w:r w:rsidRPr="00DB0ED4">
        <w:rPr>
          <w:rFonts w:ascii="Times New Roman" w:hAnsi="Times New Roman"/>
          <w:i w:val="0"/>
        </w:rPr>
        <w:fldChar w:fldCharType="end"/>
      </w:r>
      <w:r w:rsidRPr="00DB0ED4">
        <w:rPr>
          <w:rFonts w:ascii="Times New Roman" w:hAnsi="Times New Roman"/>
          <w:i w:val="0"/>
        </w:rPr>
        <w:t xml:space="preserve"> for a) GF and b) SGS</w:t>
      </w:r>
    </w:p>
    <w:p w14:paraId="37BBE120" w14:textId="2F77B743" w:rsidR="001E199E" w:rsidRDefault="001E199E" w:rsidP="001E199E">
      <w:pPr>
        <w:snapToGrid w:val="0"/>
        <w:spacing w:after="120"/>
        <w:rPr>
          <w:rFonts w:ascii="Times New Roman" w:eastAsia="MS PGothic" w:hAnsi="Times New Roman"/>
          <w:szCs w:val="18"/>
          <w:lang w:val="en-US"/>
        </w:rPr>
      </w:pPr>
    </w:p>
    <w:p w14:paraId="25FF0BF7" w14:textId="77777777" w:rsidR="000C05FB" w:rsidRDefault="000C05FB" w:rsidP="000C05FB">
      <w:pPr>
        <w:pStyle w:val="CETBodytext"/>
        <w:keepNext/>
        <w:jc w:val="center"/>
      </w:pPr>
      <w:r>
        <w:rPr>
          <w:noProof/>
          <w:lang w:val="it-IT" w:eastAsia="it-IT"/>
        </w:rPr>
        <w:lastRenderedPageBreak/>
        <w:drawing>
          <wp:inline distT="0" distB="0" distL="0" distR="0" wp14:anchorId="37E5904B" wp14:editId="43BA0181">
            <wp:extent cx="6177425" cy="3327873"/>
            <wp:effectExtent l="0" t="0" r="0" b="0"/>
            <wp:docPr id="4" name="Immagine 4" descr="Schermata%202021-12-27%20alle%2015.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ta%202021-12-27%20alle%2015.50.32.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911696" cy="3723436"/>
                    </a:xfrm>
                    <a:prstGeom prst="rect">
                      <a:avLst/>
                    </a:prstGeom>
                    <a:noFill/>
                    <a:ln>
                      <a:noFill/>
                    </a:ln>
                  </pic:spPr>
                </pic:pic>
              </a:graphicData>
            </a:graphic>
          </wp:inline>
        </w:drawing>
      </w:r>
    </w:p>
    <w:p w14:paraId="0157F282" w14:textId="61A701DE" w:rsidR="000C05FB" w:rsidRDefault="000C05FB" w:rsidP="000C05FB">
      <w:pPr>
        <w:pStyle w:val="CETCaption"/>
        <w:spacing w:before="0"/>
        <w:jc w:val="center"/>
        <w:rPr>
          <w:rFonts w:ascii="Times New Roman" w:hAnsi="Times New Roman"/>
          <w:i w:val="0"/>
        </w:rPr>
      </w:pPr>
      <w:bookmarkStart w:id="4" w:name="_Ref95817097"/>
      <w:r w:rsidRPr="00DB0ED4">
        <w:rPr>
          <w:rFonts w:ascii="Times New Roman" w:hAnsi="Times New Roman"/>
          <w:b/>
          <w:i w:val="0"/>
        </w:rPr>
        <w:t xml:space="preserve">Figure </w:t>
      </w:r>
      <w:r w:rsidRPr="00DB0ED4">
        <w:rPr>
          <w:rFonts w:ascii="Times New Roman" w:hAnsi="Times New Roman"/>
          <w:b/>
          <w:i w:val="0"/>
        </w:rPr>
        <w:fldChar w:fldCharType="begin"/>
      </w:r>
      <w:r w:rsidRPr="00DB0ED4">
        <w:rPr>
          <w:rFonts w:ascii="Times New Roman" w:hAnsi="Times New Roman"/>
          <w:b/>
          <w:i w:val="0"/>
        </w:rPr>
        <w:instrText xml:space="preserve"> SEQ Figure \* ARABIC </w:instrText>
      </w:r>
      <w:r w:rsidRPr="00DB0ED4">
        <w:rPr>
          <w:rFonts w:ascii="Times New Roman" w:hAnsi="Times New Roman"/>
          <w:b/>
          <w:i w:val="0"/>
        </w:rPr>
        <w:fldChar w:fldCharType="separate"/>
      </w:r>
      <w:r>
        <w:rPr>
          <w:rFonts w:ascii="Times New Roman" w:hAnsi="Times New Roman"/>
          <w:b/>
          <w:i w:val="0"/>
          <w:noProof/>
        </w:rPr>
        <w:t>2</w:t>
      </w:r>
      <w:r w:rsidRPr="00DB0ED4">
        <w:rPr>
          <w:rFonts w:ascii="Times New Roman" w:hAnsi="Times New Roman"/>
          <w:b/>
          <w:i w:val="0"/>
        </w:rPr>
        <w:fldChar w:fldCharType="end"/>
      </w:r>
      <w:bookmarkEnd w:id="4"/>
      <w:r w:rsidRPr="00DB0ED4">
        <w:rPr>
          <w:rFonts w:ascii="Times New Roman" w:hAnsi="Times New Roman"/>
          <w:i w:val="0"/>
        </w:rPr>
        <w:t xml:space="preserve"> Vulnerability model for buried pipes developed in a) </w:t>
      </w:r>
      <w:r w:rsidRPr="00DB0ED4">
        <w:rPr>
          <w:rFonts w:ascii="Times New Roman" w:hAnsi="Times New Roman"/>
          <w:i w:val="0"/>
        </w:rPr>
        <w:fldChar w:fldCharType="begin"/>
      </w:r>
      <w:r w:rsidR="003337F0">
        <w:rPr>
          <w:rFonts w:ascii="Times New Roman" w:hAnsi="Times New Roman"/>
          <w:i w:val="0"/>
        </w:rPr>
        <w:instrText xml:space="preserve"> ADDIN ZOTERO_ITEM CSL_CITATION {"citationID":"WHiT54yk","properties":{"formattedCitation":"[31,32]","plainCitation":"[31,32]","noteIndex":0},"citationItems":[{"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id":83,"uris":["http://zotero.org/users/4541420/items/RUAK3FG7"],"uri":["http://zotero.org/users/4541420/items/RUAK3FG7"],"itemData":{"id":83,"type":"article-journal","container-title":"Reliability Engineering &amp; System Safety","DOI":"10.1016/j.ress.2013.03.019","ISSN":"09518320","journalAbbreviation":"Reliability Engineering &amp; System Safety","language":"en","page":"73-80","source":"DOI.org (Crossref)","title":"Seismic vulnerability of natural gas pipelines","volume":"117","author":[{"family":"Lanzano","given":"Giovanni"},{"family":"Salzano","given":"Ernesto"},{"family":"Magistris","given":"Filippo Santucci","non-dropping-particle":"de"},{"family":"Fabbrocino","given":"Giovanni"}],"issued":{"date-parts":[["2013",9]]}}}],"schema":"https://github.com/citation-style-language/schema/raw/master/csl-citation.json"} </w:instrText>
      </w:r>
      <w:r w:rsidRPr="00DB0ED4">
        <w:rPr>
          <w:rFonts w:ascii="Times New Roman" w:hAnsi="Times New Roman"/>
          <w:i w:val="0"/>
        </w:rPr>
        <w:fldChar w:fldCharType="separate"/>
      </w:r>
      <w:r w:rsidR="003337F0">
        <w:rPr>
          <w:rFonts w:ascii="Times New Roman" w:hAnsi="Times New Roman"/>
          <w:i w:val="0"/>
          <w:noProof/>
        </w:rPr>
        <w:t>[31,32]</w:t>
      </w:r>
      <w:r w:rsidRPr="00DB0ED4">
        <w:rPr>
          <w:rFonts w:ascii="Times New Roman" w:hAnsi="Times New Roman"/>
          <w:i w:val="0"/>
        </w:rPr>
        <w:fldChar w:fldCharType="end"/>
      </w:r>
      <w:r w:rsidRPr="00DB0ED4">
        <w:rPr>
          <w:rFonts w:ascii="Times New Roman" w:hAnsi="Times New Roman"/>
          <w:i w:val="0"/>
        </w:rPr>
        <w:t xml:space="preserve"> for SGS and in b) </w:t>
      </w:r>
      <w:r w:rsidRPr="00DB0ED4">
        <w:rPr>
          <w:rFonts w:ascii="Times New Roman" w:hAnsi="Times New Roman"/>
          <w:i w:val="0"/>
        </w:rPr>
        <w:fldChar w:fldCharType="begin"/>
      </w:r>
      <w:r w:rsidR="003337F0">
        <w:rPr>
          <w:rFonts w:ascii="Times New Roman" w:hAnsi="Times New Roman"/>
          <w:i w:val="0"/>
        </w:rPr>
        <w:instrText xml:space="preserve"> ADDIN ZOTERO_ITEM CSL_CITATION {"citationID":"br8s1Scq","properties":{"formattedCitation":"[32]","plainCitation":"[32]","noteIndex":0},"citationItems":[{"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Magistris","given":"F."},{"family":"Fabbrocino","given":"G."}],"issued":{"date-parts":[["2014",4]]}}}],"schema":"https://github.com/citation-style-language/schema/raw/master/csl-citation.json"} </w:instrText>
      </w:r>
      <w:r w:rsidRPr="00DB0ED4">
        <w:rPr>
          <w:rFonts w:ascii="Times New Roman" w:hAnsi="Times New Roman"/>
          <w:i w:val="0"/>
        </w:rPr>
        <w:fldChar w:fldCharType="separate"/>
      </w:r>
      <w:r w:rsidR="003337F0">
        <w:rPr>
          <w:rFonts w:ascii="Times New Roman" w:hAnsi="Times New Roman"/>
          <w:i w:val="0"/>
          <w:noProof/>
        </w:rPr>
        <w:t>[32]</w:t>
      </w:r>
      <w:r w:rsidRPr="00DB0ED4">
        <w:rPr>
          <w:rFonts w:ascii="Times New Roman" w:hAnsi="Times New Roman"/>
          <w:i w:val="0"/>
        </w:rPr>
        <w:fldChar w:fldCharType="end"/>
      </w:r>
      <w:r w:rsidRPr="00DB0ED4">
        <w:rPr>
          <w:rFonts w:ascii="Times New Roman" w:hAnsi="Times New Roman"/>
          <w:i w:val="0"/>
        </w:rPr>
        <w:t xml:space="preserve"> for GF</w:t>
      </w:r>
    </w:p>
    <w:p w14:paraId="042B6CAF" w14:textId="7B5CBEA0" w:rsidR="003148F5" w:rsidRPr="003148F5" w:rsidRDefault="003148F5" w:rsidP="003148F5">
      <w:pPr>
        <w:snapToGrid w:val="0"/>
        <w:spacing w:after="120"/>
        <w:rPr>
          <w:rFonts w:ascii="Times New Roman" w:eastAsia="MS PGothic" w:hAnsi="Times New Roman"/>
          <w:szCs w:val="18"/>
          <w:lang w:val="en-US"/>
        </w:rPr>
      </w:pPr>
      <w:r>
        <w:rPr>
          <w:rFonts w:ascii="Times New Roman" w:eastAsia="MS PGothic" w:hAnsi="Times New Roman"/>
          <w:szCs w:val="18"/>
          <w:lang w:val="en-US"/>
        </w:rPr>
        <w:t>The models proposed by</w:t>
      </w:r>
      <w:r w:rsidR="008A3C54">
        <w:rPr>
          <w:rFonts w:ascii="Times New Roman" w:eastAsia="MS PGothic" w:hAnsi="Times New Roman"/>
          <w:szCs w:val="18"/>
          <w:lang w:val="en-US"/>
        </w:rPr>
        <w:t xml:space="preserve"> ALA</w:t>
      </w:r>
      <w:r>
        <w:rPr>
          <w:rFonts w:ascii="Times New Roman" w:eastAsia="MS PGothic" w:hAnsi="Times New Roman"/>
          <w:szCs w:val="18"/>
          <w:lang w:val="en-US"/>
        </w:rPr>
        <w:t xml:space="preserve"> </w:t>
      </w:r>
      <w:r>
        <w:rPr>
          <w:rFonts w:ascii="Times New Roman" w:eastAsia="MS PGothic" w:hAnsi="Times New Roman"/>
          <w:szCs w:val="18"/>
          <w:lang w:val="en-US"/>
        </w:rPr>
        <w:fldChar w:fldCharType="begin"/>
      </w:r>
      <w:r>
        <w:rPr>
          <w:rFonts w:ascii="Times New Roman" w:eastAsia="MS PGothic" w:hAnsi="Times New Roman"/>
          <w:szCs w:val="18"/>
          <w:lang w:val="en-US"/>
        </w:rPr>
        <w:instrText xml:space="preserve"> ADDIN ZOTERO_ITEM CSL_CITATION {"citationID":"dQiLPbDM","properties":{"formattedCitation":"[10]","plainCitation":"[10]","noteIndex":0},"citationItems":[{"id":79,"uris":["http://zotero.org/users/4541420/items/QTZT4YCY"],"uri":["http://zotero.org/users/4541420/items/QTZT4YCY"],"itemData":{"id":79,"type":"article","title":"Seismic fragility formulation for water systems","author":[{"literal":"ALA"}],"issued":{"date-parts":[["2001"]]}}}],"schema":"https://github.com/citation-style-language/schema/raw/master/csl-citation.json"} </w:instrText>
      </w:r>
      <w:r>
        <w:rPr>
          <w:rFonts w:ascii="Times New Roman" w:eastAsia="MS PGothic" w:hAnsi="Times New Roman"/>
          <w:szCs w:val="18"/>
          <w:lang w:val="en-US"/>
        </w:rPr>
        <w:fldChar w:fldCharType="separate"/>
      </w:r>
      <w:r>
        <w:rPr>
          <w:rFonts w:ascii="Times New Roman" w:eastAsia="MS PGothic" w:hAnsi="Times New Roman"/>
          <w:szCs w:val="18"/>
          <w:lang w:val="en-US"/>
        </w:rPr>
        <w:t>[10]</w:t>
      </w:r>
      <w:r>
        <w:rPr>
          <w:rFonts w:ascii="Times New Roman" w:eastAsia="MS PGothic" w:hAnsi="Times New Roman"/>
          <w:szCs w:val="18"/>
          <w:lang w:val="en-US"/>
        </w:rPr>
        <w:fldChar w:fldCharType="end"/>
      </w:r>
      <w:r w:rsidRPr="001E199E">
        <w:rPr>
          <w:rFonts w:ascii="Times New Roman" w:eastAsia="MS PGothic" w:hAnsi="Times New Roman"/>
          <w:szCs w:val="18"/>
          <w:lang w:val="en-US"/>
        </w:rPr>
        <w:t xml:space="preserve"> have been conceived for water-carrying pipelines, whereas the cu</w:t>
      </w:r>
      <w:r>
        <w:rPr>
          <w:rFonts w:ascii="Times New Roman" w:eastAsia="MS PGothic" w:hAnsi="Times New Roman"/>
          <w:szCs w:val="18"/>
          <w:lang w:val="en-US"/>
        </w:rPr>
        <w:t>rves developed in the works of</w:t>
      </w:r>
      <w:r w:rsidR="008A3C54">
        <w:rPr>
          <w:rFonts w:ascii="Times New Roman" w:eastAsia="MS PGothic" w:hAnsi="Times New Roman"/>
          <w:szCs w:val="18"/>
          <w:lang w:val="en-US"/>
        </w:rPr>
        <w:t xml:space="preserve"> </w:t>
      </w:r>
      <w:proofErr w:type="spellStart"/>
      <w:r w:rsidR="008A3C54">
        <w:rPr>
          <w:rFonts w:ascii="Times New Roman" w:eastAsia="MS PGothic" w:hAnsi="Times New Roman"/>
          <w:szCs w:val="18"/>
          <w:lang w:val="en-US"/>
        </w:rPr>
        <w:t>Lanzano</w:t>
      </w:r>
      <w:proofErr w:type="spellEnd"/>
      <w:r>
        <w:rPr>
          <w:rFonts w:ascii="Times New Roman" w:eastAsia="MS PGothic" w:hAnsi="Times New Roman"/>
          <w:szCs w:val="18"/>
          <w:lang w:val="en-US"/>
        </w:rPr>
        <w:t xml:space="preserve"> </w:t>
      </w:r>
      <w:r>
        <w:rPr>
          <w:rFonts w:ascii="Times New Roman" w:eastAsia="MS PGothic" w:hAnsi="Times New Roman"/>
          <w:szCs w:val="18"/>
          <w:lang w:val="en-US"/>
        </w:rPr>
        <w:fldChar w:fldCharType="begin"/>
      </w:r>
      <w:r>
        <w:rPr>
          <w:rFonts w:ascii="Times New Roman" w:eastAsia="MS PGothic" w:hAnsi="Times New Roman"/>
          <w:szCs w:val="18"/>
          <w:lang w:val="en-US"/>
        </w:rPr>
        <w:instrText xml:space="preserve"> ADDIN ZOTERO_ITEM CSL_CITATION {"citationID":"YbVQ7qBu","properties":{"formattedCitation":"[31,32]","plainCitation":"[31,32]","noteIndex":0},"citationItems":[{"id":83,"uris":["http://zotero.org/users/4541420/items/RUAK3FG7"],"uri":["http://zotero.org/users/4541420/items/RUAK3FG7"],"itemData":{"id":83,"type":"article-journal","container-title":"Reliability Engineering &amp; System Safety","DOI":"10.1016/j.ress.2013.03.019","ISSN":"09518320","journalAbbreviation":"Reliability Engineering &amp; System Safety","language":"en","page":"73-80","source":"DOI.org (Crossref)","title":"Seismic vulnerability of natural gas pipelines","volume":"117","author":[{"family":"Lanzano","given":"Giovanni"},{"family":"Salzano","given":"Ernesto"},{"family":"Magistris","given":"Filippo Santucci","non-dropping-particle":"de"},{"family":"Fabbrocino","given":"Giovanni"}],"issued":{"date-parts":[["2013",9]]}}},{"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Magistris","given":"F."},{"family":"Fabbrocino","given":"G."}],"issued":{"date-parts":[["2014",4]]}}}],"schema":"https://github.com/citation-style-language/schema/raw/master/csl-citation.json"} </w:instrText>
      </w:r>
      <w:r>
        <w:rPr>
          <w:rFonts w:ascii="Times New Roman" w:eastAsia="MS PGothic" w:hAnsi="Times New Roman"/>
          <w:szCs w:val="18"/>
          <w:lang w:val="en-US"/>
        </w:rPr>
        <w:fldChar w:fldCharType="separate"/>
      </w:r>
      <w:r>
        <w:rPr>
          <w:rFonts w:ascii="Times New Roman" w:eastAsia="MS PGothic" w:hAnsi="Times New Roman"/>
          <w:szCs w:val="18"/>
          <w:lang w:val="en-US"/>
        </w:rPr>
        <w:t>[31,32]</w:t>
      </w:r>
      <w:r>
        <w:rPr>
          <w:rFonts w:ascii="Times New Roman" w:eastAsia="MS PGothic" w:hAnsi="Times New Roman"/>
          <w:szCs w:val="18"/>
          <w:lang w:val="en-US"/>
        </w:rPr>
        <w:fldChar w:fldCharType="end"/>
      </w:r>
      <w:r w:rsidRPr="001E199E">
        <w:rPr>
          <w:rFonts w:ascii="Times New Roman" w:eastAsia="MS PGothic" w:hAnsi="Times New Roman"/>
          <w:szCs w:val="18"/>
          <w:lang w:val="en-US"/>
        </w:rPr>
        <w:t xml:space="preserve"> are possibly more generalizable. In addition, the former is more detailed in the type of soil and joint material. For what concerns the definition of risk states, the works of </w:t>
      </w:r>
      <w:proofErr w:type="spellStart"/>
      <w:r w:rsidR="008A3C54">
        <w:rPr>
          <w:rFonts w:ascii="Times New Roman" w:eastAsia="MS PGothic" w:hAnsi="Times New Roman"/>
          <w:szCs w:val="18"/>
          <w:lang w:val="en-US"/>
        </w:rPr>
        <w:t>Lanzano</w:t>
      </w:r>
      <w:proofErr w:type="spellEnd"/>
      <w:r w:rsidR="008A3C54">
        <w:rPr>
          <w:rFonts w:ascii="Times New Roman" w:eastAsia="MS PGothic" w:hAnsi="Times New Roman"/>
          <w:szCs w:val="18"/>
          <w:lang w:val="en-US"/>
        </w:rPr>
        <w:t xml:space="preserve"> </w:t>
      </w:r>
      <w:r>
        <w:rPr>
          <w:rFonts w:ascii="Times New Roman" w:eastAsia="MS PGothic" w:hAnsi="Times New Roman"/>
          <w:szCs w:val="18"/>
          <w:lang w:val="en-US"/>
        </w:rPr>
        <w:fldChar w:fldCharType="begin"/>
      </w:r>
      <w:r>
        <w:rPr>
          <w:rFonts w:ascii="Times New Roman" w:eastAsia="MS PGothic" w:hAnsi="Times New Roman"/>
          <w:szCs w:val="18"/>
          <w:lang w:val="en-US"/>
        </w:rPr>
        <w:instrText xml:space="preserve"> ADDIN ZOTERO_ITEM CSL_CITATION {"citationID":"sQEvqkqP","properties":{"formattedCitation":"[31,32]","plainCitation":"[31,32]","noteIndex":0},"citationItems":[{"id":83,"uris":["http://zotero.org/users/4541420/items/RUAK3FG7"],"uri":["http://zotero.org/users/4541420/items/RUAK3FG7"],"itemData":{"id":83,"type":"article-journal","container-title":"Reliability Engineering &amp; System Safety","DOI":"10.1016/j.ress.2013.03.019","ISSN":"09518320","journalAbbreviation":"Reliability Engineering &amp; System Safety","language":"en","page":"73-80","source":"DOI.org (Crossref)","title":"Seismic vulnerability of natural gas pipelines","volume":"117","author":[{"family":"Lanzano","given":"Giovanni"},{"family":"Salzano","given":"Ernesto"},{"family":"Magistris","given":"Filippo Santucci","non-dropping-particle":"de"},{"family":"Fabbrocino","given":"Giovanni"}],"issued":{"date-parts":[["2013",9]]}}},{"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Magistris","given":"F."},{"family":"Fabbrocino","given":"G."}],"issued":{"date-parts":[["2014",4]]}}}],"schema":"https://github.com/citation-style-language/schema/raw/master/csl-citation.json"} </w:instrText>
      </w:r>
      <w:r>
        <w:rPr>
          <w:rFonts w:ascii="Times New Roman" w:eastAsia="MS PGothic" w:hAnsi="Times New Roman"/>
          <w:szCs w:val="18"/>
          <w:lang w:val="en-US"/>
        </w:rPr>
        <w:fldChar w:fldCharType="separate"/>
      </w:r>
      <w:r>
        <w:rPr>
          <w:rFonts w:ascii="Times New Roman" w:eastAsia="MS PGothic" w:hAnsi="Times New Roman"/>
          <w:szCs w:val="18"/>
          <w:lang w:val="en-US"/>
        </w:rPr>
        <w:t>[31,32]</w:t>
      </w:r>
      <w:r>
        <w:rPr>
          <w:rFonts w:ascii="Times New Roman" w:eastAsia="MS PGothic" w:hAnsi="Times New Roman"/>
          <w:szCs w:val="18"/>
          <w:lang w:val="en-US"/>
        </w:rPr>
        <w:fldChar w:fldCharType="end"/>
      </w:r>
      <w:r w:rsidRPr="001E199E">
        <w:rPr>
          <w:rFonts w:ascii="Times New Roman" w:eastAsia="MS PGothic" w:hAnsi="Times New Roman"/>
          <w:szCs w:val="18"/>
          <w:lang w:val="en-US"/>
        </w:rPr>
        <w:t xml:space="preserve"> are more r</w:t>
      </w:r>
      <w:r>
        <w:rPr>
          <w:rFonts w:ascii="Times New Roman" w:eastAsia="MS PGothic" w:hAnsi="Times New Roman"/>
          <w:szCs w:val="18"/>
          <w:lang w:val="en-US"/>
        </w:rPr>
        <w:t>igorous, while the models by</w:t>
      </w:r>
      <w:r w:rsidR="008A3C54">
        <w:rPr>
          <w:rFonts w:ascii="Times New Roman" w:eastAsia="MS PGothic" w:hAnsi="Times New Roman"/>
          <w:szCs w:val="18"/>
          <w:lang w:val="en-US"/>
        </w:rPr>
        <w:t xml:space="preserve"> ALA</w:t>
      </w:r>
      <w:r>
        <w:rPr>
          <w:rFonts w:ascii="Times New Roman" w:eastAsia="MS PGothic" w:hAnsi="Times New Roman"/>
          <w:szCs w:val="18"/>
          <w:lang w:val="en-US"/>
        </w:rPr>
        <w:t xml:space="preserve"> </w:t>
      </w:r>
      <w:r>
        <w:rPr>
          <w:rFonts w:ascii="Times New Roman" w:eastAsia="MS PGothic" w:hAnsi="Times New Roman"/>
          <w:szCs w:val="18"/>
          <w:lang w:val="en-US"/>
        </w:rPr>
        <w:fldChar w:fldCharType="begin"/>
      </w:r>
      <w:r>
        <w:rPr>
          <w:rFonts w:ascii="Times New Roman" w:eastAsia="MS PGothic" w:hAnsi="Times New Roman"/>
          <w:szCs w:val="18"/>
          <w:lang w:val="en-US"/>
        </w:rPr>
        <w:instrText xml:space="preserve"> ADDIN ZOTERO_ITEM CSL_CITATION {"citationID":"PsWTGNIA","properties":{"formattedCitation":"[10]","plainCitation":"[10]","noteIndex":0},"citationItems":[{"id":79,"uris":["http://zotero.org/users/4541420/items/QTZT4YCY"],"uri":["http://zotero.org/users/4541420/items/QTZT4YCY"],"itemData":{"id":79,"type":"article","title":"Seismic fragility formulation for water systems","author":[{"literal":"ALA"}],"issued":{"date-parts":[["2001"]]}}}],"schema":"https://github.com/citation-style-language/schema/raw/master/csl-citation.json"} </w:instrText>
      </w:r>
      <w:r>
        <w:rPr>
          <w:rFonts w:ascii="Times New Roman" w:eastAsia="MS PGothic" w:hAnsi="Times New Roman"/>
          <w:szCs w:val="18"/>
          <w:lang w:val="en-US"/>
        </w:rPr>
        <w:fldChar w:fldCharType="separate"/>
      </w:r>
      <w:r>
        <w:rPr>
          <w:rFonts w:ascii="Times New Roman" w:eastAsia="MS PGothic" w:hAnsi="Times New Roman"/>
          <w:szCs w:val="18"/>
          <w:lang w:val="en-US"/>
        </w:rPr>
        <w:t>[10]</w:t>
      </w:r>
      <w:r>
        <w:rPr>
          <w:rFonts w:ascii="Times New Roman" w:eastAsia="MS PGothic" w:hAnsi="Times New Roman"/>
          <w:szCs w:val="18"/>
          <w:lang w:val="en-US"/>
        </w:rPr>
        <w:fldChar w:fldCharType="end"/>
      </w:r>
      <w:r w:rsidRPr="001E199E">
        <w:rPr>
          <w:rFonts w:ascii="Times New Roman" w:eastAsia="MS PGothic" w:hAnsi="Times New Roman"/>
          <w:szCs w:val="18"/>
          <w:lang w:val="en-US"/>
        </w:rPr>
        <w:t xml:space="preserve"> give only thumb rules on the typology of expected failures. But in spite of this, the models by</w:t>
      </w:r>
      <w:r w:rsidR="008A3C54">
        <w:rPr>
          <w:rFonts w:ascii="Times New Roman" w:eastAsia="MS PGothic" w:hAnsi="Times New Roman"/>
          <w:szCs w:val="18"/>
          <w:lang w:val="en-US"/>
        </w:rPr>
        <w:t xml:space="preserve"> ALA</w:t>
      </w:r>
      <w:r>
        <w:rPr>
          <w:rFonts w:ascii="Times New Roman" w:eastAsia="MS PGothic" w:hAnsi="Times New Roman"/>
          <w:szCs w:val="18"/>
          <w:lang w:val="en-US"/>
        </w:rPr>
        <w:t xml:space="preserve"> </w:t>
      </w:r>
      <w:r>
        <w:rPr>
          <w:rFonts w:ascii="Times New Roman" w:eastAsia="MS PGothic" w:hAnsi="Times New Roman"/>
          <w:szCs w:val="18"/>
          <w:lang w:val="en-US"/>
        </w:rPr>
        <w:fldChar w:fldCharType="begin"/>
      </w:r>
      <w:r>
        <w:rPr>
          <w:rFonts w:ascii="Times New Roman" w:eastAsia="MS PGothic" w:hAnsi="Times New Roman"/>
          <w:szCs w:val="18"/>
          <w:lang w:val="en-US"/>
        </w:rPr>
        <w:instrText xml:space="preserve"> ADDIN ZOTERO_ITEM CSL_CITATION {"citationID":"NZIjYG18","properties":{"formattedCitation":"[10]","plainCitation":"[10]","noteIndex":0},"citationItems":[{"id":79,"uris":["http://zotero.org/users/4541420/items/QTZT4YCY"],"uri":["http://zotero.org/users/4541420/items/QTZT4YCY"],"itemData":{"id":79,"type":"article","title":"Seismic fragility formulation for water systems","author":[{"literal":"ALA"}],"issued":{"date-parts":[["2001"]]}}}],"schema":"https://github.com/citation-style-language/schema/raw/master/csl-citation.json"} </w:instrText>
      </w:r>
      <w:r>
        <w:rPr>
          <w:rFonts w:ascii="Times New Roman" w:eastAsia="MS PGothic" w:hAnsi="Times New Roman"/>
          <w:szCs w:val="18"/>
          <w:lang w:val="en-US"/>
        </w:rPr>
        <w:fldChar w:fldCharType="separate"/>
      </w:r>
      <w:r>
        <w:rPr>
          <w:rFonts w:ascii="Times New Roman" w:eastAsia="MS PGothic" w:hAnsi="Times New Roman"/>
          <w:szCs w:val="18"/>
          <w:lang w:val="en-US"/>
        </w:rPr>
        <w:t>[10]</w:t>
      </w:r>
      <w:r>
        <w:rPr>
          <w:rFonts w:ascii="Times New Roman" w:eastAsia="MS PGothic" w:hAnsi="Times New Roman"/>
          <w:szCs w:val="18"/>
          <w:lang w:val="en-US"/>
        </w:rPr>
        <w:fldChar w:fldCharType="end"/>
      </w:r>
      <w:r w:rsidRPr="001E199E">
        <w:rPr>
          <w:rFonts w:ascii="Times New Roman" w:eastAsia="MS PGothic" w:hAnsi="Times New Roman"/>
          <w:szCs w:val="18"/>
          <w:lang w:val="en-US"/>
        </w:rPr>
        <w:t xml:space="preserve"> are suggested because to use the models of</w:t>
      </w:r>
      <w:r w:rsidR="008A3C54">
        <w:rPr>
          <w:rFonts w:ascii="Times New Roman" w:eastAsia="MS PGothic" w:hAnsi="Times New Roman"/>
          <w:szCs w:val="18"/>
          <w:lang w:val="en-US"/>
        </w:rPr>
        <w:t xml:space="preserve"> </w:t>
      </w:r>
      <w:proofErr w:type="spellStart"/>
      <w:r w:rsidR="008A3C54">
        <w:rPr>
          <w:rFonts w:ascii="Times New Roman" w:eastAsia="MS PGothic" w:hAnsi="Times New Roman"/>
          <w:szCs w:val="18"/>
          <w:lang w:val="en-US"/>
        </w:rPr>
        <w:t>Lanzano</w:t>
      </w:r>
      <w:proofErr w:type="spellEnd"/>
      <w:r w:rsidRPr="001E199E">
        <w:rPr>
          <w:rFonts w:ascii="Times New Roman" w:eastAsia="MS PGothic" w:hAnsi="Times New Roman"/>
          <w:szCs w:val="18"/>
          <w:lang w:val="en-US"/>
        </w:rPr>
        <w:t xml:space="preserve"> </w:t>
      </w:r>
      <w:r>
        <w:rPr>
          <w:rFonts w:ascii="Times New Roman" w:eastAsia="MS PGothic" w:hAnsi="Times New Roman"/>
          <w:szCs w:val="18"/>
          <w:lang w:val="en-US"/>
        </w:rPr>
        <w:fldChar w:fldCharType="begin"/>
      </w:r>
      <w:r>
        <w:rPr>
          <w:rFonts w:ascii="Times New Roman" w:eastAsia="MS PGothic" w:hAnsi="Times New Roman"/>
          <w:szCs w:val="18"/>
          <w:lang w:val="en-US"/>
        </w:rPr>
        <w:instrText xml:space="preserve"> ADDIN ZOTERO_ITEM CSL_CITATION {"citationID":"0P83wF9Y","properties":{"formattedCitation":"[31,32]","plainCitation":"[31,32]","noteIndex":0},"citationItems":[{"id":83,"uris":["http://zotero.org/users/4541420/items/RUAK3FG7"],"uri":["http://zotero.org/users/4541420/items/RUAK3FG7"],"itemData":{"id":83,"type":"article-journal","container-title":"Reliability Engineering &amp; System Safety","DOI":"10.1016/j.ress.2013.03.019","ISSN":"09518320","journalAbbreviation":"Reliability Engineering &amp; System Safety","language":"en","page":"73-80","source":"DOI.org (Crossref)","title":"Seismic vulnerability of natural gas pipelines","volume":"117","author":[{"family":"Lanzano","given":"Giovanni"},{"family":"Salzano","given":"Ernesto"},{"family":"Magistris","given":"Filippo Santucci","non-dropping-particle":"de"},{"family":"Fabbrocino","given":"Giovanni"}],"issued":{"date-parts":[["2013",9]]}}},{"id":84,"uris":["http://zotero.org/users/4541420/items/V29WA35L"],"uri":["http://zotero.org/users/4541420/items/V29WA35L"],"itemData":{"id":84,"type":"article-journal","container-title":"Journal of Loss Prevention in the Process Industries","DOI":"10.1016/j.jlp.2013.03.010","ISSN":"09504230","journalAbbreviation":"Journal of Loss Prevention in the Process Industries","language":"en","page":"72-78","source":"DOI.org (Crossref)","title":"Seismic vulnerability of gas and liquid buried pipelines","volume":"28","author":[{"family":"Lanzano","given":"G."},{"family":"Salzano","given":"E."},{"family":"Santucci de Magistris","given":"F."},{"family":"Fabbrocino","given":"G."}],"issued":{"date-parts":[["2014",4]]}}}],"schema":"https://github.com/citation-style-language/schema/raw/master/csl-citation.json"} </w:instrText>
      </w:r>
      <w:r>
        <w:rPr>
          <w:rFonts w:ascii="Times New Roman" w:eastAsia="MS PGothic" w:hAnsi="Times New Roman"/>
          <w:szCs w:val="18"/>
          <w:lang w:val="en-US"/>
        </w:rPr>
        <w:fldChar w:fldCharType="separate"/>
      </w:r>
      <w:r>
        <w:rPr>
          <w:rFonts w:ascii="Times New Roman" w:eastAsia="MS PGothic" w:hAnsi="Times New Roman"/>
          <w:szCs w:val="18"/>
          <w:lang w:val="en-US"/>
        </w:rPr>
        <w:t>[31,32]</w:t>
      </w:r>
      <w:r>
        <w:rPr>
          <w:rFonts w:ascii="Times New Roman" w:eastAsia="MS PGothic" w:hAnsi="Times New Roman"/>
          <w:szCs w:val="18"/>
          <w:lang w:val="en-US"/>
        </w:rPr>
        <w:fldChar w:fldCharType="end"/>
      </w:r>
      <w:r>
        <w:rPr>
          <w:rFonts w:ascii="Times New Roman" w:eastAsia="MS PGothic" w:hAnsi="Times New Roman"/>
          <w:szCs w:val="18"/>
          <w:lang w:val="en-US"/>
        </w:rPr>
        <w:t xml:space="preserve"> </w:t>
      </w:r>
      <w:r w:rsidRPr="001E199E">
        <w:rPr>
          <w:rFonts w:ascii="Times New Roman" w:eastAsia="MS PGothic" w:hAnsi="Times New Roman"/>
          <w:szCs w:val="18"/>
          <w:lang w:val="en-US"/>
        </w:rPr>
        <w:t>it is necessary to make strong assumptions about the unit length for which the failure probabili</w:t>
      </w:r>
      <w:r>
        <w:rPr>
          <w:rFonts w:ascii="Times New Roman" w:eastAsia="MS PGothic" w:hAnsi="Times New Roman"/>
          <w:szCs w:val="18"/>
          <w:lang w:val="en-US"/>
        </w:rPr>
        <w:t>ty is calculated, unlike the</w:t>
      </w:r>
      <w:r w:rsidR="008A3C54">
        <w:rPr>
          <w:rFonts w:ascii="Times New Roman" w:eastAsia="MS PGothic" w:hAnsi="Times New Roman"/>
          <w:szCs w:val="18"/>
          <w:lang w:val="en-US"/>
        </w:rPr>
        <w:t xml:space="preserve"> ALA</w:t>
      </w:r>
      <w:r>
        <w:rPr>
          <w:rFonts w:ascii="Times New Roman" w:eastAsia="MS PGothic" w:hAnsi="Times New Roman"/>
          <w:szCs w:val="18"/>
          <w:lang w:val="en-US"/>
        </w:rPr>
        <w:t xml:space="preserve"> </w:t>
      </w:r>
      <w:r>
        <w:rPr>
          <w:rFonts w:ascii="Times New Roman" w:eastAsia="MS PGothic" w:hAnsi="Times New Roman"/>
          <w:szCs w:val="18"/>
          <w:lang w:val="en-US"/>
        </w:rPr>
        <w:fldChar w:fldCharType="begin"/>
      </w:r>
      <w:r>
        <w:rPr>
          <w:rFonts w:ascii="Times New Roman" w:eastAsia="MS PGothic" w:hAnsi="Times New Roman"/>
          <w:szCs w:val="18"/>
          <w:lang w:val="en-US"/>
        </w:rPr>
        <w:instrText xml:space="preserve"> ADDIN ZOTERO_ITEM CSL_CITATION {"citationID":"XlspI0EG","properties":{"formattedCitation":"[10]","plainCitation":"[10]","noteIndex":0},"citationItems":[{"id":79,"uris":["http://zotero.org/users/4541420/items/QTZT4YCY"],"uri":["http://zotero.org/users/4541420/items/QTZT4YCY"],"itemData":{"id":79,"type":"article","title":"Seismic fragility formulation for water systems","author":[{"literal":"ALA"}],"issued":{"date-parts":[["2001"]]}}}],"schema":"https://github.com/citation-style-language/schema/raw/master/csl-citation.json"} </w:instrText>
      </w:r>
      <w:r>
        <w:rPr>
          <w:rFonts w:ascii="Times New Roman" w:eastAsia="MS PGothic" w:hAnsi="Times New Roman"/>
          <w:szCs w:val="18"/>
          <w:lang w:val="en-US"/>
        </w:rPr>
        <w:fldChar w:fldCharType="separate"/>
      </w:r>
      <w:r>
        <w:rPr>
          <w:rFonts w:ascii="Times New Roman" w:eastAsia="MS PGothic" w:hAnsi="Times New Roman"/>
          <w:szCs w:val="18"/>
          <w:lang w:val="en-US"/>
        </w:rPr>
        <w:t>[10]</w:t>
      </w:r>
      <w:r>
        <w:rPr>
          <w:rFonts w:ascii="Times New Roman" w:eastAsia="MS PGothic" w:hAnsi="Times New Roman"/>
          <w:szCs w:val="18"/>
          <w:lang w:val="en-US"/>
        </w:rPr>
        <w:fldChar w:fldCharType="end"/>
      </w:r>
      <w:r w:rsidR="008A3C54">
        <w:rPr>
          <w:rFonts w:ascii="Times New Roman" w:eastAsia="MS PGothic" w:hAnsi="Times New Roman"/>
          <w:szCs w:val="18"/>
          <w:lang w:val="en-US"/>
        </w:rPr>
        <w:t xml:space="preserve"> model</w:t>
      </w:r>
      <w:r w:rsidRPr="001E199E">
        <w:rPr>
          <w:rFonts w:ascii="Times New Roman" w:eastAsia="MS PGothic" w:hAnsi="Times New Roman"/>
          <w:szCs w:val="18"/>
          <w:lang w:val="en-US"/>
        </w:rPr>
        <w:t>.</w:t>
      </w:r>
    </w:p>
    <w:p w14:paraId="0DE817AB" w14:textId="7B659C55" w:rsidR="00DA51A3" w:rsidRPr="003148F5" w:rsidRDefault="00DA51A3" w:rsidP="00DA51A3">
      <w:pPr>
        <w:snapToGrid w:val="0"/>
        <w:spacing w:before="240" w:line="300" w:lineRule="auto"/>
        <w:rPr>
          <w:rFonts w:ascii="Times New Roman" w:eastAsia="MS PGothic" w:hAnsi="Times New Roman"/>
          <w:b/>
          <w:bCs/>
          <w:lang w:val="en-US"/>
        </w:rPr>
      </w:pPr>
      <w:r w:rsidRPr="00466FFD">
        <w:rPr>
          <w:rFonts w:ascii="Times New Roman" w:eastAsia="MS PGothic" w:hAnsi="Times New Roman"/>
          <w:b/>
          <w:bCs/>
          <w:lang w:val="en-US"/>
        </w:rPr>
        <w:t>4. Conclusion</w:t>
      </w:r>
      <w:r w:rsidRPr="00466FFD">
        <w:rPr>
          <w:rFonts w:ascii="Times New Roman" w:eastAsia="MS PGothic" w:hAnsi="Times New Roman"/>
          <w:b/>
          <w:bCs/>
          <w:lang w:val="en-US" w:eastAsia="ko-KR"/>
        </w:rPr>
        <w:t>s</w:t>
      </w:r>
    </w:p>
    <w:p w14:paraId="4AEA9C46" w14:textId="42125734" w:rsidR="00AE4DBA" w:rsidRPr="00466FFD" w:rsidRDefault="00AE4DBA" w:rsidP="00DA51A3">
      <w:pPr>
        <w:snapToGrid w:val="0"/>
        <w:spacing w:after="120"/>
        <w:rPr>
          <w:rFonts w:ascii="Times New Roman" w:eastAsia="MS PGothic" w:hAnsi="Times New Roman"/>
          <w:lang w:val="en-US"/>
        </w:rPr>
      </w:pPr>
      <w:r w:rsidRPr="00AE4DBA">
        <w:rPr>
          <w:rFonts w:ascii="Times New Roman" w:eastAsia="MS PGothic" w:hAnsi="Times New Roman"/>
          <w:lang w:val="en-US"/>
        </w:rPr>
        <w:t>A review of vulnerability models for pipelines subjected to seismic events is presented. Furthermore, the models deemed most suitable for a Natech QRA are implemented and discussed.</w:t>
      </w:r>
    </w:p>
    <w:p w14:paraId="1845F659" w14:textId="77777777" w:rsidR="00DA51A3" w:rsidRPr="00466FFD" w:rsidRDefault="00DA51A3" w:rsidP="00174483">
      <w:pPr>
        <w:snapToGrid w:val="0"/>
        <w:spacing w:before="240" w:line="300" w:lineRule="auto"/>
        <w:outlineLvl w:val="0"/>
        <w:rPr>
          <w:rFonts w:ascii="Times New Roman" w:eastAsia="SimSun" w:hAnsi="Times New Roman"/>
          <w:b/>
          <w:bCs/>
          <w:lang w:val="en-US" w:eastAsia="zh-CN"/>
        </w:rPr>
      </w:pPr>
      <w:r w:rsidRPr="00466FFD">
        <w:rPr>
          <w:rFonts w:ascii="Times New Roman" w:eastAsia="MS PGothic" w:hAnsi="Times New Roman"/>
          <w:b/>
          <w:bCs/>
          <w:lang w:val="en-US"/>
        </w:rPr>
        <w:t xml:space="preserve">References </w:t>
      </w:r>
    </w:p>
    <w:p w14:paraId="471BEE0E" w14:textId="77777777" w:rsidR="003148F5" w:rsidRPr="003148F5" w:rsidRDefault="00241A0C" w:rsidP="003148F5">
      <w:pPr>
        <w:pStyle w:val="Bibliografia2"/>
      </w:pPr>
      <w:r w:rsidRPr="00241A0C">
        <w:rPr>
          <w:rFonts w:asciiTheme="minorHAnsi" w:hAnsiTheme="minorHAnsi" w:cstheme="minorBidi"/>
        </w:rPr>
        <w:fldChar w:fldCharType="begin"/>
      </w:r>
      <w:r w:rsidR="003337F0">
        <w:instrText xml:space="preserve"> ADDIN ZOTERO_BIBL {"uncited":[],"omitted":[],"custom":[]} CSL_BIBLIOGRAPHY </w:instrText>
      </w:r>
      <w:r w:rsidRPr="00241A0C">
        <w:rPr>
          <w:rFonts w:asciiTheme="minorHAnsi" w:hAnsiTheme="minorHAnsi" w:cstheme="minorBidi"/>
        </w:rPr>
        <w:fldChar w:fldCharType="separate"/>
      </w:r>
      <w:r w:rsidR="003148F5" w:rsidRPr="003148F5">
        <w:t>[1]</w:t>
      </w:r>
      <w:r w:rsidR="003148F5" w:rsidRPr="003148F5">
        <w:tab/>
        <w:t>Krausmann E, Cruz AM, Salzano E. Natech risk assessment and management: reducing the risk of natural-hazard impact on hazardous installations. Amsterdam ; Boston, Massachusetts: Elsevier; 2017.</w:t>
      </w:r>
    </w:p>
    <w:p w14:paraId="15887A16" w14:textId="45233AA0" w:rsidR="003148F5" w:rsidRPr="003148F5" w:rsidRDefault="003148F5" w:rsidP="003148F5">
      <w:pPr>
        <w:pStyle w:val="Bibliografia2"/>
      </w:pPr>
      <w:r w:rsidRPr="003148F5">
        <w:t>[2]</w:t>
      </w:r>
      <w:r w:rsidRPr="003148F5">
        <w:tab/>
        <w:t xml:space="preserve">Fatemi F, Ardalan A, Aguirre B, Mansouri N, Mohammadfam I. Social vulnerability indicators in disasters: Findings from a systematic review. International Journal of </w:t>
      </w:r>
      <w:proofErr w:type="spellStart"/>
      <w:r w:rsidRPr="003148F5">
        <w:t>Disaster</w:t>
      </w:r>
      <w:proofErr w:type="spellEnd"/>
      <w:r w:rsidR="00303219">
        <w:t xml:space="preserve"> </w:t>
      </w:r>
      <w:proofErr w:type="spellStart"/>
      <w:r w:rsidR="00303219">
        <w:t>Risk</w:t>
      </w:r>
      <w:proofErr w:type="spellEnd"/>
      <w:r w:rsidR="00303219">
        <w:t xml:space="preserve"> </w:t>
      </w:r>
      <w:proofErr w:type="spellStart"/>
      <w:r w:rsidR="00303219">
        <w:t>Reduction</w:t>
      </w:r>
      <w:proofErr w:type="spellEnd"/>
      <w:r w:rsidR="00303219">
        <w:t xml:space="preserve"> </w:t>
      </w:r>
      <w:proofErr w:type="gramStart"/>
      <w:r w:rsidR="00303219">
        <w:t>2017;22:219</w:t>
      </w:r>
      <w:proofErr w:type="gramEnd"/>
      <w:r w:rsidR="00303219">
        <w:t>–27.</w:t>
      </w:r>
    </w:p>
    <w:p w14:paraId="2FC06028" w14:textId="77777777" w:rsidR="003148F5" w:rsidRPr="003148F5" w:rsidRDefault="003148F5" w:rsidP="003148F5">
      <w:pPr>
        <w:pStyle w:val="Bibliografia2"/>
      </w:pPr>
      <w:r w:rsidRPr="003148F5">
        <w:t>[3]</w:t>
      </w:r>
      <w:r w:rsidRPr="003148F5">
        <w:tab/>
        <w:t>Katayama T, Kubo K, Sato N. Earthquake damage to water and gas distribution systems. 1975:396–405.</w:t>
      </w:r>
    </w:p>
    <w:p w14:paraId="0235A0EC" w14:textId="77777777" w:rsidR="003148F5" w:rsidRPr="003148F5" w:rsidRDefault="003148F5" w:rsidP="003148F5">
      <w:pPr>
        <w:pStyle w:val="Bibliografia2"/>
      </w:pPr>
      <w:r w:rsidRPr="003148F5">
        <w:t>[4]</w:t>
      </w:r>
      <w:r w:rsidRPr="003148F5">
        <w:tab/>
        <w:t>Eidinger J, Avila E. Guidelines for the seismic evaluation and upgrade of water transmission facilities. American Society of Civil Engineers; 1999.</w:t>
      </w:r>
    </w:p>
    <w:p w14:paraId="5E6B2EA9" w14:textId="77777777" w:rsidR="003148F5" w:rsidRPr="003148F5" w:rsidRDefault="003148F5" w:rsidP="003148F5">
      <w:pPr>
        <w:pStyle w:val="Bibliografia2"/>
      </w:pPr>
      <w:r w:rsidRPr="003148F5">
        <w:t>[5]</w:t>
      </w:r>
      <w:r w:rsidRPr="003148F5">
        <w:tab/>
        <w:t>Katayama T, Kubo K, Sato N. Quantitative Analysis of Seismic Damage to Buried Utility Pipelines. Proceedings Sixth World Conference Earthquake Engineering Institute Association 1977:3369–75.</w:t>
      </w:r>
    </w:p>
    <w:p w14:paraId="50E9FAB0" w14:textId="77777777" w:rsidR="003148F5" w:rsidRPr="003148F5" w:rsidRDefault="003148F5" w:rsidP="003148F5">
      <w:pPr>
        <w:pStyle w:val="Bibliografia2"/>
      </w:pPr>
      <w:r w:rsidRPr="003148F5">
        <w:t>[6]</w:t>
      </w:r>
      <w:r w:rsidRPr="003148F5">
        <w:tab/>
        <w:t>O’Rourke T, Jeon S-S. Factors Affecting the Earthquake Damage of Water Distribution Systems 1999.</w:t>
      </w:r>
    </w:p>
    <w:p w14:paraId="3B4314FE" w14:textId="77777777" w:rsidR="003148F5" w:rsidRPr="003148F5" w:rsidRDefault="003148F5" w:rsidP="003148F5">
      <w:pPr>
        <w:pStyle w:val="Bibliografia2"/>
      </w:pPr>
      <w:r w:rsidRPr="003148F5">
        <w:t>[7]</w:t>
      </w:r>
      <w:r w:rsidRPr="003148F5">
        <w:tab/>
        <w:t>Isoyama R, Katayama T. Reliability evaluation of water supply systems during earthquake. Report of the Institute of Industrial Science, University of Tokyo 1982;30:64p.</w:t>
      </w:r>
    </w:p>
    <w:p w14:paraId="1789330F" w14:textId="77777777" w:rsidR="003148F5" w:rsidRPr="003148F5" w:rsidRDefault="003148F5" w:rsidP="003148F5">
      <w:pPr>
        <w:pStyle w:val="Bibliografia2"/>
      </w:pPr>
      <w:r w:rsidRPr="003148F5">
        <w:t>[8]</w:t>
      </w:r>
      <w:r w:rsidRPr="003148F5">
        <w:tab/>
        <w:t>Isoyama R, ishida E, yune K, shirozu T. Seismic damage estimation procedure for water supply pipelines. Anti-Seismic Measures on Water Supply (Tokyo, 15-18 November 1998) 2000:63–8.</w:t>
      </w:r>
    </w:p>
    <w:p w14:paraId="057897AD" w14:textId="30F0736D" w:rsidR="003148F5" w:rsidRPr="003148F5" w:rsidRDefault="003148F5" w:rsidP="003148F5">
      <w:pPr>
        <w:pStyle w:val="Bibliografia2"/>
      </w:pPr>
      <w:r w:rsidRPr="003148F5">
        <w:t>[9]</w:t>
      </w:r>
      <w:r w:rsidRPr="003148F5">
        <w:tab/>
        <w:t xml:space="preserve">Barenberg ME. Correlation of Pipeline Damage with Ground Motions. Journal of </w:t>
      </w:r>
      <w:proofErr w:type="spellStart"/>
      <w:r w:rsidRPr="003148F5">
        <w:t>Geotechnic</w:t>
      </w:r>
      <w:r w:rsidR="00303219">
        <w:t>al</w:t>
      </w:r>
      <w:proofErr w:type="spellEnd"/>
      <w:r w:rsidR="00303219">
        <w:t xml:space="preserve"> </w:t>
      </w:r>
      <w:proofErr w:type="spellStart"/>
      <w:r w:rsidR="00303219">
        <w:t>Engineering</w:t>
      </w:r>
      <w:proofErr w:type="spellEnd"/>
      <w:r w:rsidR="00303219">
        <w:t xml:space="preserve"> </w:t>
      </w:r>
      <w:proofErr w:type="gramStart"/>
      <w:r w:rsidR="00303219">
        <w:t>1988;114:706</w:t>
      </w:r>
      <w:proofErr w:type="gramEnd"/>
      <w:r w:rsidR="00303219">
        <w:t>–11.</w:t>
      </w:r>
    </w:p>
    <w:p w14:paraId="7E5F776C" w14:textId="77777777" w:rsidR="003148F5" w:rsidRPr="003148F5" w:rsidRDefault="003148F5" w:rsidP="003148F5">
      <w:pPr>
        <w:pStyle w:val="Bibliografia2"/>
      </w:pPr>
      <w:r w:rsidRPr="003148F5">
        <w:t>[10]</w:t>
      </w:r>
      <w:r w:rsidRPr="003148F5">
        <w:tab/>
        <w:t>ALA. Seismic fragility formulation for water systems 2001.</w:t>
      </w:r>
    </w:p>
    <w:p w14:paraId="2F75778D" w14:textId="77777777" w:rsidR="003148F5" w:rsidRPr="003148F5" w:rsidRDefault="003148F5" w:rsidP="003148F5">
      <w:pPr>
        <w:pStyle w:val="Bibliografia2"/>
      </w:pPr>
      <w:r w:rsidRPr="003148F5">
        <w:t>[11]</w:t>
      </w:r>
      <w:r w:rsidRPr="003148F5">
        <w:tab/>
        <w:t>Eguchi RT, Chrostowski JD, Tillman CW, Ayala AG. Rapid post-earthquake damage detection method for underground lifelines, Publ by ASCE; 1991, p. 714–24.</w:t>
      </w:r>
    </w:p>
    <w:p w14:paraId="487825E1" w14:textId="77777777" w:rsidR="003148F5" w:rsidRPr="003148F5" w:rsidRDefault="003148F5" w:rsidP="003148F5">
      <w:pPr>
        <w:pStyle w:val="Bibliografia2"/>
      </w:pPr>
      <w:r w:rsidRPr="003148F5">
        <w:t>[12]</w:t>
      </w:r>
      <w:r w:rsidRPr="003148F5">
        <w:tab/>
        <w:t>Jui Huang Hung. The Analysis of Water Pipeline Damages of Wufeng Shiang in the 921 Ji-Ji Earthquake 2001.</w:t>
      </w:r>
    </w:p>
    <w:p w14:paraId="4451F16B" w14:textId="77777777" w:rsidR="003148F5" w:rsidRPr="003148F5" w:rsidRDefault="003148F5" w:rsidP="003148F5">
      <w:pPr>
        <w:pStyle w:val="Bibliografia2"/>
      </w:pPr>
      <w:r w:rsidRPr="003148F5">
        <w:lastRenderedPageBreak/>
        <w:t>[13]</w:t>
      </w:r>
      <w:r w:rsidRPr="003148F5">
        <w:tab/>
        <w:t>Hamada M. Estimation of earthquake damage to lifeline systems in Japan. Proceedings of the Third Japan-US Workshop on Earthquake Resistant Design of Lifelines Facilities and Countermeasures for Soil Liquefaction (1991) 1991.</w:t>
      </w:r>
    </w:p>
    <w:p w14:paraId="16A7770E" w14:textId="29023636" w:rsidR="003148F5" w:rsidRPr="003148F5" w:rsidRDefault="003148F5" w:rsidP="003148F5">
      <w:pPr>
        <w:pStyle w:val="Bibliografia2"/>
      </w:pPr>
      <w:r w:rsidRPr="003148F5">
        <w:t>[14]</w:t>
      </w:r>
      <w:r w:rsidRPr="003148F5">
        <w:tab/>
        <w:t xml:space="preserve">Chen WW, Shih B, Chen Y-C, Hung J-H, Hwang HH. Seismic response of natural gas and water pipelines in the Ji-Ji earthquake. Soil Dynamics and </w:t>
      </w:r>
      <w:proofErr w:type="spellStart"/>
      <w:r w:rsidRPr="003148F5">
        <w:t>Earthqua</w:t>
      </w:r>
      <w:r w:rsidR="00303219">
        <w:t>ke</w:t>
      </w:r>
      <w:proofErr w:type="spellEnd"/>
      <w:r w:rsidR="00303219">
        <w:t xml:space="preserve"> </w:t>
      </w:r>
      <w:proofErr w:type="spellStart"/>
      <w:r w:rsidR="00303219">
        <w:t>Engineering</w:t>
      </w:r>
      <w:proofErr w:type="spellEnd"/>
      <w:r w:rsidR="00303219">
        <w:t xml:space="preserve"> </w:t>
      </w:r>
      <w:proofErr w:type="gramStart"/>
      <w:r w:rsidR="00303219">
        <w:t>2002;22:1209</w:t>
      </w:r>
      <w:proofErr w:type="gramEnd"/>
      <w:r w:rsidR="00303219">
        <w:t>–14.</w:t>
      </w:r>
    </w:p>
    <w:p w14:paraId="318F1E1E" w14:textId="77777777" w:rsidR="003148F5" w:rsidRPr="003148F5" w:rsidRDefault="003148F5" w:rsidP="003148F5">
      <w:pPr>
        <w:pStyle w:val="Bibliografia2"/>
      </w:pPr>
      <w:r w:rsidRPr="003148F5">
        <w:t>[15]</w:t>
      </w:r>
      <w:r w:rsidRPr="003148F5">
        <w:tab/>
        <w:t>O’Rourke TD, Gowdy TE, Stewart HE, Pease JW. Lifeline and geotechnical aspects of the 1989 Loma Prieta earthquake. International Conference on Recent Advances in Geotechnical Earthquake Engineering and Soil Dynamics [Proceedings] 1991;2, Vol. 2:1601–12.</w:t>
      </w:r>
    </w:p>
    <w:p w14:paraId="5A832A0E" w14:textId="72C66CB6" w:rsidR="003148F5" w:rsidRPr="003148F5" w:rsidRDefault="003148F5" w:rsidP="003148F5">
      <w:pPr>
        <w:pStyle w:val="Bibliografia2"/>
      </w:pPr>
      <w:r w:rsidRPr="003148F5">
        <w:t>[16]</w:t>
      </w:r>
      <w:r w:rsidRPr="003148F5">
        <w:tab/>
        <w:t>Pineda-Porras O, Ordaz-Schroeder M. Seismic Vulnerability Function for High-Diameter Buried Pipelines: Mexico City’s Primary Water System Case. New Pipeline Technologies, Security, and Safety, Baltimore, Maryland, United States: American Society of Civ</w:t>
      </w:r>
      <w:r w:rsidR="00303219">
        <w:t>il Engineers; 2003, p. 1145–54.</w:t>
      </w:r>
    </w:p>
    <w:p w14:paraId="74F14E06" w14:textId="77777777" w:rsidR="003148F5" w:rsidRPr="003148F5" w:rsidRDefault="003148F5" w:rsidP="003148F5">
      <w:pPr>
        <w:pStyle w:val="Bibliografia2"/>
      </w:pPr>
      <w:r w:rsidRPr="003148F5">
        <w:t>[17]</w:t>
      </w:r>
      <w:r w:rsidRPr="003148F5">
        <w:tab/>
        <w:t>Porter KA, Scawthorn C, Honegger DG, O’Rourke TD, Blackburn F. Performance of water supply pipelines in liquefied soil. Publ by Natl Inst of Standards &amp; Technology; 1992.</w:t>
      </w:r>
    </w:p>
    <w:p w14:paraId="684B2E71" w14:textId="26670800" w:rsidR="003148F5" w:rsidRPr="003148F5" w:rsidRDefault="003148F5" w:rsidP="003148F5">
      <w:pPr>
        <w:pStyle w:val="Bibliografia2"/>
      </w:pPr>
      <w:r w:rsidRPr="003148F5">
        <w:t>[18]</w:t>
      </w:r>
      <w:r w:rsidRPr="003148F5">
        <w:tab/>
        <w:t xml:space="preserve">Hwang H, Chiu Y-H, Chen W-Y, Shih B-J. Analysis of Damage to Steel Gas Pipelines Caused by Ground Shaking Effects during the Chi-Chi, Taiwan, Earthquake. </w:t>
      </w:r>
      <w:proofErr w:type="spellStart"/>
      <w:r w:rsidRPr="003148F5">
        <w:t>Earth</w:t>
      </w:r>
      <w:r w:rsidR="00303219">
        <w:t>quake</w:t>
      </w:r>
      <w:proofErr w:type="spellEnd"/>
      <w:r w:rsidR="00303219">
        <w:t xml:space="preserve"> </w:t>
      </w:r>
      <w:proofErr w:type="spellStart"/>
      <w:r w:rsidR="00303219">
        <w:t>Spectra</w:t>
      </w:r>
      <w:proofErr w:type="spellEnd"/>
      <w:r w:rsidR="00303219">
        <w:t xml:space="preserve"> </w:t>
      </w:r>
      <w:proofErr w:type="gramStart"/>
      <w:r w:rsidR="00303219">
        <w:t>2004;20:1095</w:t>
      </w:r>
      <w:proofErr w:type="gramEnd"/>
      <w:r w:rsidR="00303219">
        <w:t>–110.</w:t>
      </w:r>
    </w:p>
    <w:p w14:paraId="2741A568" w14:textId="4C731F03" w:rsidR="003148F5" w:rsidRPr="003148F5" w:rsidRDefault="003148F5" w:rsidP="003148F5">
      <w:pPr>
        <w:pStyle w:val="Bibliografia2"/>
      </w:pPr>
      <w:r w:rsidRPr="003148F5">
        <w:t>[19]</w:t>
      </w:r>
      <w:r w:rsidRPr="003148F5">
        <w:tab/>
        <w:t xml:space="preserve">O’Rourke M, Ayala G. Pipeline Damage Due to Wave Propagation. Journal of </w:t>
      </w:r>
      <w:proofErr w:type="spellStart"/>
      <w:r w:rsidRPr="003148F5">
        <w:t>Geotechnic</w:t>
      </w:r>
      <w:r w:rsidR="00303219">
        <w:t>al</w:t>
      </w:r>
      <w:proofErr w:type="spellEnd"/>
      <w:r w:rsidR="00303219">
        <w:t xml:space="preserve"> </w:t>
      </w:r>
      <w:proofErr w:type="spellStart"/>
      <w:r w:rsidR="00303219">
        <w:t>Engineering</w:t>
      </w:r>
      <w:proofErr w:type="spellEnd"/>
      <w:r w:rsidR="00303219">
        <w:t xml:space="preserve"> </w:t>
      </w:r>
      <w:proofErr w:type="gramStart"/>
      <w:r w:rsidR="00303219">
        <w:t>1993;119:1490</w:t>
      </w:r>
      <w:proofErr w:type="gramEnd"/>
      <w:r w:rsidR="00303219">
        <w:t>–8.</w:t>
      </w:r>
    </w:p>
    <w:p w14:paraId="1C734007" w14:textId="77777777" w:rsidR="003148F5" w:rsidRPr="003148F5" w:rsidRDefault="003148F5" w:rsidP="003148F5">
      <w:pPr>
        <w:pStyle w:val="Bibliografia2"/>
      </w:pPr>
      <w:r w:rsidRPr="003148F5">
        <w:t>[20]</w:t>
      </w:r>
      <w:r w:rsidRPr="003148F5">
        <w:tab/>
        <w:t>O’Rourke M, Deyoe E. Seismic Damage to Segmented Buried Pipe. Earthquake Spectra 2004;20:1167–83. https://doi.org/10.1193/1.1808143.</w:t>
      </w:r>
    </w:p>
    <w:p w14:paraId="0C6C1DB2" w14:textId="77777777" w:rsidR="003148F5" w:rsidRPr="003148F5" w:rsidRDefault="003148F5" w:rsidP="003148F5">
      <w:pPr>
        <w:pStyle w:val="Bibliografia2"/>
      </w:pPr>
      <w:r w:rsidRPr="003148F5">
        <w:t>[21]</w:t>
      </w:r>
      <w:r w:rsidRPr="003148F5">
        <w:tab/>
        <w:t>Eidinger JM, Maison BF, Lee D, Lau B. East Bay Municipal Utility District Water Distribution Pipe Damage in 1989 Loma Prieta Earthquake, New York, NY; ASCE; 1995, p. 240.</w:t>
      </w:r>
    </w:p>
    <w:p w14:paraId="2ABBDE47" w14:textId="77799027" w:rsidR="003148F5" w:rsidRPr="003148F5" w:rsidRDefault="003148F5" w:rsidP="003148F5">
      <w:pPr>
        <w:pStyle w:val="Bibliografia2"/>
      </w:pPr>
      <w:r w:rsidRPr="003148F5">
        <w:t>[22]</w:t>
      </w:r>
      <w:r w:rsidRPr="003148F5">
        <w:tab/>
        <w:t xml:space="preserve">Jeon S-S, O’Rourke TD. Northridge Earthquake Effects on Pipelines and Residential Buildings. Bulletin of the Seismological Society of America </w:t>
      </w:r>
      <w:proofErr w:type="gramStart"/>
      <w:r w:rsidRPr="003148F5">
        <w:t>2005;95:294</w:t>
      </w:r>
      <w:proofErr w:type="gramEnd"/>
      <w:r w:rsidRPr="003148F5">
        <w:t>–318.</w:t>
      </w:r>
    </w:p>
    <w:p w14:paraId="044B0E82" w14:textId="77777777" w:rsidR="003148F5" w:rsidRPr="003148F5" w:rsidRDefault="003148F5" w:rsidP="003148F5">
      <w:pPr>
        <w:pStyle w:val="Bibliografia2"/>
      </w:pPr>
      <w:r w:rsidRPr="003148F5">
        <w:t>[23]</w:t>
      </w:r>
      <w:r w:rsidRPr="003148F5">
        <w:tab/>
        <w:t>Heubach WF. Seismic Damage Estimation for Buried Pipeline Systems, New York, NY; ASCE; 1995, p. 312.</w:t>
      </w:r>
    </w:p>
    <w:p w14:paraId="4E7833FE" w14:textId="77777777" w:rsidR="003148F5" w:rsidRPr="003148F5" w:rsidRDefault="003148F5" w:rsidP="003148F5">
      <w:pPr>
        <w:pStyle w:val="Bibliografia2"/>
      </w:pPr>
      <w:r w:rsidRPr="003148F5">
        <w:t>[24]</w:t>
      </w:r>
      <w:r w:rsidRPr="003148F5">
        <w:tab/>
        <w:t>Yeh C-H, Shih B-J, Chang C-H, Chen WYW, Liu G-Y, Hung H-Y. Seismic Damage Assessment of Potable Water Pipelines, 2006.</w:t>
      </w:r>
    </w:p>
    <w:p w14:paraId="746F7BE6" w14:textId="77777777" w:rsidR="003148F5" w:rsidRPr="003148F5" w:rsidRDefault="003148F5" w:rsidP="003148F5">
      <w:pPr>
        <w:pStyle w:val="Bibliografia2"/>
      </w:pPr>
      <w:r w:rsidRPr="003148F5">
        <w:t>[25]</w:t>
      </w:r>
      <w:r w:rsidRPr="003148F5">
        <w:tab/>
        <w:t>Eidinger JM. The Loma Prieta, California, Earthquake of October 17, 1989 - lifelines. US Gov. Print. Off.; 1998.</w:t>
      </w:r>
    </w:p>
    <w:p w14:paraId="73F12495" w14:textId="357EE84B" w:rsidR="003148F5" w:rsidRPr="003148F5" w:rsidRDefault="003148F5" w:rsidP="003148F5">
      <w:pPr>
        <w:pStyle w:val="Bibliografia2"/>
      </w:pPr>
      <w:r w:rsidRPr="003148F5">
        <w:t>[26]</w:t>
      </w:r>
      <w:r w:rsidRPr="003148F5">
        <w:tab/>
        <w:t xml:space="preserve">Pineda-Porras O, Ordaz M. A New Seismic Intensity Parameter to Estimate Damage in Buried Pipelines due to Seismic Wave Propagation. Journal of </w:t>
      </w:r>
      <w:proofErr w:type="spellStart"/>
      <w:r w:rsidRPr="003148F5">
        <w:t>Earthqu</w:t>
      </w:r>
      <w:r w:rsidR="00303219">
        <w:t>ake</w:t>
      </w:r>
      <w:proofErr w:type="spellEnd"/>
      <w:r w:rsidR="00303219">
        <w:t xml:space="preserve"> </w:t>
      </w:r>
      <w:proofErr w:type="spellStart"/>
      <w:r w:rsidR="00303219">
        <w:t>Engineering</w:t>
      </w:r>
      <w:proofErr w:type="spellEnd"/>
      <w:r w:rsidR="00303219">
        <w:t xml:space="preserve"> </w:t>
      </w:r>
      <w:proofErr w:type="gramStart"/>
      <w:r w:rsidR="00303219">
        <w:t>2007;11:773</w:t>
      </w:r>
      <w:proofErr w:type="gramEnd"/>
      <w:r w:rsidR="00303219">
        <w:t>–86.</w:t>
      </w:r>
    </w:p>
    <w:p w14:paraId="0515560D" w14:textId="77777777" w:rsidR="003148F5" w:rsidRPr="003148F5" w:rsidRDefault="003148F5" w:rsidP="003148F5">
      <w:pPr>
        <w:pStyle w:val="Bibliografia2"/>
      </w:pPr>
      <w:r w:rsidRPr="003148F5">
        <w:t>[27]</w:t>
      </w:r>
      <w:r w:rsidRPr="003148F5">
        <w:tab/>
        <w:t>O’Rourke TD, Toprak S, Sano Y. Factors affecting water supply damage caused by the Northridge earthquake. Proceedings of the Sixth US National Conference on Earthquake Engineering 1998.</w:t>
      </w:r>
    </w:p>
    <w:p w14:paraId="1E92F62F" w14:textId="77777777" w:rsidR="003148F5" w:rsidRPr="003148F5" w:rsidRDefault="003148F5" w:rsidP="003148F5">
      <w:pPr>
        <w:pStyle w:val="Bibliografia2"/>
      </w:pPr>
      <w:r w:rsidRPr="003148F5">
        <w:t>[28]</w:t>
      </w:r>
      <w:r w:rsidRPr="003148F5">
        <w:tab/>
        <w:t>Maruyama Y, Yamazaki F. Construction of fragility curve for water distribution pipes based on damage datasets from recent earthquakes in Japan. 9th US National and 10th Canadian Conference on Earthquake Engineering 2010, Including Papers from the 4th International Tsunami Symposium, vol. 1, 2010, p. 781–90.</w:t>
      </w:r>
    </w:p>
    <w:p w14:paraId="06FB2B2A" w14:textId="77777777" w:rsidR="003148F5" w:rsidRPr="003148F5" w:rsidRDefault="003148F5" w:rsidP="003148F5">
      <w:pPr>
        <w:pStyle w:val="Bibliografia2"/>
      </w:pPr>
      <w:r w:rsidRPr="003148F5">
        <w:t>[29]</w:t>
      </w:r>
      <w:r w:rsidRPr="003148F5">
        <w:tab/>
        <w:t>Toprak S. Earthquake effects on buried lifeline systems. 1998.</w:t>
      </w:r>
    </w:p>
    <w:p w14:paraId="6CB3A5AC" w14:textId="4E29F33A" w:rsidR="003148F5" w:rsidRPr="003148F5" w:rsidRDefault="003148F5" w:rsidP="003148F5">
      <w:pPr>
        <w:pStyle w:val="Bibliografia2"/>
      </w:pPr>
      <w:r w:rsidRPr="003148F5">
        <w:t>[30]</w:t>
      </w:r>
      <w:r w:rsidRPr="003148F5">
        <w:tab/>
        <w:t xml:space="preserve">Sakai H, Pulido N, Hasegawa K, Kuwata Y. A new approach for estimating seismic damage of buried water supply pipelines: New Water Supply Pipeline Damage Estimation Approach. Earthquake </w:t>
      </w:r>
      <w:proofErr w:type="spellStart"/>
      <w:r w:rsidRPr="003148F5">
        <w:t>Engng</w:t>
      </w:r>
      <w:proofErr w:type="spellEnd"/>
      <w:r w:rsidRPr="003148F5">
        <w:t xml:space="preserve"> </w:t>
      </w:r>
      <w:proofErr w:type="spellStart"/>
      <w:r w:rsidRPr="003148F5">
        <w:t>Struct</w:t>
      </w:r>
      <w:proofErr w:type="spellEnd"/>
      <w:r w:rsidRPr="003148F5">
        <w:t xml:space="preserve"> </w:t>
      </w:r>
      <w:proofErr w:type="spellStart"/>
      <w:r w:rsidRPr="003148F5">
        <w:t>Dyn</w:t>
      </w:r>
      <w:proofErr w:type="spellEnd"/>
      <w:r w:rsidRPr="003148F5">
        <w:t xml:space="preserve"> </w:t>
      </w:r>
      <w:proofErr w:type="gramStart"/>
      <w:r w:rsidRPr="003148F5">
        <w:t>2017;</w:t>
      </w:r>
      <w:r w:rsidR="00303219">
        <w:t>46:1531</w:t>
      </w:r>
      <w:proofErr w:type="gramEnd"/>
      <w:r w:rsidR="00303219">
        <w:t>–48.</w:t>
      </w:r>
    </w:p>
    <w:p w14:paraId="42E7B943" w14:textId="74A3E53E" w:rsidR="003148F5" w:rsidRPr="003148F5" w:rsidRDefault="003148F5" w:rsidP="003148F5">
      <w:pPr>
        <w:pStyle w:val="Bibliografia2"/>
      </w:pPr>
      <w:r w:rsidRPr="003148F5">
        <w:t>[31]</w:t>
      </w:r>
      <w:r w:rsidRPr="003148F5">
        <w:tab/>
        <w:t xml:space="preserve">Lanzano G, Salzano E, de Magistris FS, Fabbrocino G. Seismic vulnerability of natural gas pipelines. Reliability Engineering </w:t>
      </w:r>
      <w:r w:rsidR="00303219">
        <w:t xml:space="preserve">&amp; System </w:t>
      </w:r>
      <w:proofErr w:type="spellStart"/>
      <w:r w:rsidR="00303219">
        <w:t>Safety</w:t>
      </w:r>
      <w:proofErr w:type="spellEnd"/>
      <w:r w:rsidR="00303219">
        <w:t xml:space="preserve"> </w:t>
      </w:r>
      <w:proofErr w:type="gramStart"/>
      <w:r w:rsidR="00303219">
        <w:t>2013;117:73</w:t>
      </w:r>
      <w:proofErr w:type="gramEnd"/>
      <w:r w:rsidR="00303219">
        <w:t>–80.</w:t>
      </w:r>
    </w:p>
    <w:p w14:paraId="4EBB09E5" w14:textId="054BC7DA" w:rsidR="003148F5" w:rsidRPr="003148F5" w:rsidRDefault="003148F5" w:rsidP="003148F5">
      <w:pPr>
        <w:pStyle w:val="Bibliografia2"/>
      </w:pPr>
      <w:r w:rsidRPr="003148F5">
        <w:t>[32]</w:t>
      </w:r>
      <w:r w:rsidRPr="003148F5">
        <w:tab/>
        <w:t xml:space="preserve">Lanzano G, Salzano E, Santucci de Magistris F, Fabbrocino G. Seismic vulnerability of gas and liquid buried pipelines. Journal of Loss Prevention in the </w:t>
      </w:r>
      <w:proofErr w:type="spellStart"/>
      <w:r w:rsidRPr="003148F5">
        <w:t>P</w:t>
      </w:r>
      <w:r w:rsidR="00303219">
        <w:t>rocess</w:t>
      </w:r>
      <w:proofErr w:type="spellEnd"/>
      <w:r w:rsidR="00303219">
        <w:t xml:space="preserve"> </w:t>
      </w:r>
      <w:proofErr w:type="spellStart"/>
      <w:r w:rsidR="00303219">
        <w:t>Industries</w:t>
      </w:r>
      <w:proofErr w:type="spellEnd"/>
      <w:r w:rsidR="00303219">
        <w:t xml:space="preserve"> </w:t>
      </w:r>
      <w:proofErr w:type="gramStart"/>
      <w:r w:rsidR="00303219">
        <w:t>2014;28:72</w:t>
      </w:r>
      <w:proofErr w:type="gramEnd"/>
      <w:r w:rsidR="00303219">
        <w:t>–8.</w:t>
      </w:r>
    </w:p>
    <w:p w14:paraId="5A650773" w14:textId="37B9BA37" w:rsidR="005B71B2" w:rsidRPr="00DA51A3" w:rsidRDefault="00241A0C">
      <w:pPr>
        <w:rPr>
          <w:lang w:val="en-US"/>
        </w:rPr>
      </w:pPr>
      <w:r w:rsidRPr="00241A0C">
        <w:rPr>
          <w:rFonts w:ascii="Times New Roman" w:hAnsi="Times New Roman" w:cs="Times New Roman"/>
          <w:sz w:val="20"/>
          <w:szCs w:val="20"/>
          <w:lang w:val="en-US"/>
        </w:rPr>
        <w:fldChar w:fldCharType="end"/>
      </w:r>
    </w:p>
    <w:sectPr w:rsidR="005B71B2" w:rsidRPr="00DA51A3" w:rsidSect="001D0E0C">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864B12" w14:textId="77777777" w:rsidR="008A34E8" w:rsidRDefault="008A34E8" w:rsidP="001D0E0C">
      <w:pPr>
        <w:spacing w:after="0" w:line="240" w:lineRule="auto"/>
      </w:pPr>
      <w:r>
        <w:separator/>
      </w:r>
    </w:p>
  </w:endnote>
  <w:endnote w:type="continuationSeparator" w:id="0">
    <w:p w14:paraId="33CEF49C" w14:textId="77777777" w:rsidR="008A34E8" w:rsidRDefault="008A34E8" w:rsidP="001D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MS PGothic">
    <w:panose1 w:val="020B0600070205080204"/>
    <w:charset w:val="80"/>
    <w:family w:val="auto"/>
    <w:pitch w:val="variable"/>
    <w:sig w:usb0="E00002FF" w:usb1="6AC7FDFB" w:usb2="08000012" w:usb3="00000000" w:csb0="0002009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8DB03" w14:textId="77777777" w:rsidR="005C2A12" w:rsidRDefault="005C2A12">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C72D2" w14:textId="77777777" w:rsidR="005C2A12" w:rsidRDefault="005C2A12">
    <w:pPr>
      <w:pStyle w:val="Pidipa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2FF87" w14:textId="77777777" w:rsidR="005C2A12" w:rsidRDefault="005C2A12">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AD405" w14:textId="77777777" w:rsidR="008A34E8" w:rsidRDefault="008A34E8" w:rsidP="001D0E0C">
      <w:pPr>
        <w:spacing w:after="0" w:line="240" w:lineRule="auto"/>
      </w:pPr>
      <w:r>
        <w:separator/>
      </w:r>
    </w:p>
  </w:footnote>
  <w:footnote w:type="continuationSeparator" w:id="0">
    <w:p w14:paraId="05A54C29" w14:textId="77777777" w:rsidR="008A34E8" w:rsidRDefault="008A34E8" w:rsidP="001D0E0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D8880" w14:textId="77777777" w:rsidR="005C2A12" w:rsidRDefault="005C2A12">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1BBF7" w14:textId="24434349" w:rsidR="001D0E0C" w:rsidRPr="001B060D" w:rsidRDefault="001B060D" w:rsidP="001B060D">
    <w:pPr>
      <w:pStyle w:val="Intestazione"/>
      <w:jc w:val="center"/>
    </w:pPr>
    <w:r w:rsidRPr="005C2A12">
      <w:rPr>
        <w:b/>
        <w:i/>
        <w:color w:val="2E74B5" w:themeColor="accent5" w:themeShade="BF"/>
        <w:sz w:val="24"/>
        <w:szCs w:val="24"/>
      </w:rPr>
      <w:t>GRICU 2022, Ischia, (</w:t>
    </w:r>
    <w:proofErr w:type="spellStart"/>
    <w:r w:rsidRPr="005C2A12">
      <w:rPr>
        <w:b/>
        <w:i/>
        <w:color w:val="2E74B5" w:themeColor="accent5" w:themeShade="BF"/>
        <w:sz w:val="24"/>
        <w:szCs w:val="24"/>
      </w:rPr>
      <w:t>Italy</w:t>
    </w:r>
    <w:proofErr w:type="spellEnd"/>
    <w:r w:rsidRPr="005C2A12">
      <w:rPr>
        <w:b/>
        <w:i/>
        <w:color w:val="2E74B5" w:themeColor="accent5" w:themeShade="BF"/>
        <w:sz w:val="24"/>
        <w:szCs w:val="24"/>
      </w:rPr>
      <w:t xml:space="preserve">), </w:t>
    </w:r>
    <w:proofErr w:type="spellStart"/>
    <w:r w:rsidRPr="005C2A12">
      <w:rPr>
        <w:b/>
        <w:i/>
        <w:color w:val="2E74B5" w:themeColor="accent5" w:themeShade="BF"/>
        <w:sz w:val="24"/>
        <w:szCs w:val="24"/>
      </w:rPr>
      <w:t>July</w:t>
    </w:r>
    <w:proofErr w:type="spellEnd"/>
    <w:r w:rsidRPr="005C2A12">
      <w:rPr>
        <w:b/>
        <w:i/>
        <w:color w:val="2E74B5" w:themeColor="accent5" w:themeShade="BF"/>
        <w:sz w:val="24"/>
        <w:szCs w:val="24"/>
      </w:rPr>
      <w:t xml:space="preserve"> 3-6, 2022</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65D5F" w14:textId="292CCFE8" w:rsidR="001D0E0C" w:rsidRDefault="00F24290" w:rsidP="000517B4">
    <w:pPr>
      <w:pStyle w:val="Intestazione"/>
      <w:tabs>
        <w:tab w:val="left" w:pos="1188"/>
      </w:tabs>
      <w:jc w:val="center"/>
      <w:rPr>
        <w:b/>
        <w:i/>
        <w:color w:val="2E74B5" w:themeColor="accent5" w:themeShade="BF"/>
        <w:sz w:val="24"/>
        <w:szCs w:val="24"/>
      </w:rPr>
    </w:pPr>
    <w:r>
      <w:rPr>
        <w:b/>
        <w:i/>
        <w:noProof/>
        <w:color w:val="2E74B5" w:themeColor="accent5" w:themeShade="BF"/>
        <w:sz w:val="24"/>
        <w:szCs w:val="24"/>
        <w:lang w:eastAsia="it-IT"/>
      </w:rPr>
      <w:drawing>
        <wp:anchor distT="0" distB="0" distL="114300" distR="114300" simplePos="0" relativeHeight="251660288"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w:t>
    </w:r>
    <w:proofErr w:type="spellStart"/>
    <w:r w:rsidR="000517B4" w:rsidRPr="005C2A12">
      <w:rPr>
        <w:b/>
        <w:i/>
        <w:color w:val="2E74B5" w:themeColor="accent5" w:themeShade="BF"/>
        <w:sz w:val="24"/>
        <w:szCs w:val="24"/>
      </w:rPr>
      <w:t>Italy</w:t>
    </w:r>
    <w:proofErr w:type="spellEnd"/>
    <w:r w:rsidR="000517B4" w:rsidRPr="005C2A12">
      <w:rPr>
        <w:b/>
        <w:i/>
        <w:color w:val="2E74B5" w:themeColor="accent5" w:themeShade="BF"/>
        <w:sz w:val="24"/>
        <w:szCs w:val="24"/>
      </w:rPr>
      <w:t xml:space="preserve">), </w:t>
    </w:r>
    <w:proofErr w:type="spellStart"/>
    <w:r w:rsidR="000517B4" w:rsidRPr="005C2A12">
      <w:rPr>
        <w:b/>
        <w:i/>
        <w:color w:val="2E74B5" w:themeColor="accent5" w:themeShade="BF"/>
        <w:sz w:val="24"/>
        <w:szCs w:val="24"/>
      </w:rPr>
      <w:t>July</w:t>
    </w:r>
    <w:proofErr w:type="spellEnd"/>
    <w:r w:rsidR="000517B4" w:rsidRPr="005C2A12">
      <w:rPr>
        <w:b/>
        <w:i/>
        <w:color w:val="2E74B5" w:themeColor="accent5" w:themeShade="BF"/>
        <w:sz w:val="24"/>
        <w:szCs w:val="24"/>
      </w:rPr>
      <w:t xml:space="preserve"> 3-6, 2022</w:t>
    </w:r>
  </w:p>
  <w:p w14:paraId="14E4AC61" w14:textId="77777777" w:rsidR="008871B1" w:rsidRPr="005C2A12" w:rsidRDefault="008871B1" w:rsidP="000517B4">
    <w:pPr>
      <w:pStyle w:val="Intestazione"/>
      <w:tabs>
        <w:tab w:val="left" w:pos="1188"/>
      </w:tabs>
      <w:jc w:val="center"/>
      <w:rPr>
        <w:b/>
        <w:i/>
        <w:color w:val="2E74B5" w:themeColor="accent5" w:themeShade="BF"/>
        <w:sz w:val="24"/>
        <w:szCs w:val="24"/>
      </w:rPr>
    </w:pPr>
  </w:p>
  <w:p w14:paraId="2DF8C760" w14:textId="77777777" w:rsidR="001D0E0C" w:rsidRDefault="000517B4" w:rsidP="001D0E0C">
    <w:pPr>
      <w:pStyle w:val="Intestazione"/>
      <w:jc w:val="center"/>
    </w:pPr>
    <w:r w:rsidRPr="005C2A12">
      <w:rPr>
        <w:noProof/>
        <w:color w:val="00B0F0"/>
        <w:lang w:eastAsia="it-IT"/>
      </w:rPr>
      <mc:AlternateContent>
        <mc:Choice Requires="wps">
          <w:drawing>
            <wp:anchor distT="0" distB="0" distL="114300" distR="114300" simplePos="0" relativeHeight="251659264"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line w14:anchorId="75DD1064"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" strokecolor="#0070c0" strokeweight="1.5pt">
              <v:stroke joinstyle="miter"/>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1A3"/>
    <w:rsid w:val="000517B4"/>
    <w:rsid w:val="000555B6"/>
    <w:rsid w:val="000A36BD"/>
    <w:rsid w:val="000C05FB"/>
    <w:rsid w:val="000E059D"/>
    <w:rsid w:val="000F23F1"/>
    <w:rsid w:val="00162512"/>
    <w:rsid w:val="00174483"/>
    <w:rsid w:val="0018106C"/>
    <w:rsid w:val="0018667F"/>
    <w:rsid w:val="00187EED"/>
    <w:rsid w:val="001B060D"/>
    <w:rsid w:val="001D0E0C"/>
    <w:rsid w:val="001E199E"/>
    <w:rsid w:val="00241A0C"/>
    <w:rsid w:val="00303219"/>
    <w:rsid w:val="003148F5"/>
    <w:rsid w:val="003337F0"/>
    <w:rsid w:val="003846DA"/>
    <w:rsid w:val="003F160A"/>
    <w:rsid w:val="003F4AE9"/>
    <w:rsid w:val="00402674"/>
    <w:rsid w:val="00450A72"/>
    <w:rsid w:val="004C56B4"/>
    <w:rsid w:val="004C7E84"/>
    <w:rsid w:val="004E3FDF"/>
    <w:rsid w:val="00524191"/>
    <w:rsid w:val="005B71B2"/>
    <w:rsid w:val="005C2A12"/>
    <w:rsid w:val="006151A2"/>
    <w:rsid w:val="0061526C"/>
    <w:rsid w:val="00637783"/>
    <w:rsid w:val="00642E70"/>
    <w:rsid w:val="00682443"/>
    <w:rsid w:val="00682D22"/>
    <w:rsid w:val="00697CD6"/>
    <w:rsid w:val="006A322A"/>
    <w:rsid w:val="006F28AF"/>
    <w:rsid w:val="007A48F7"/>
    <w:rsid w:val="007C0CD7"/>
    <w:rsid w:val="007E5312"/>
    <w:rsid w:val="008871B1"/>
    <w:rsid w:val="008A34E8"/>
    <w:rsid w:val="008A3C54"/>
    <w:rsid w:val="008B5CE4"/>
    <w:rsid w:val="008F16DF"/>
    <w:rsid w:val="00907AD0"/>
    <w:rsid w:val="00944552"/>
    <w:rsid w:val="00947564"/>
    <w:rsid w:val="00984726"/>
    <w:rsid w:val="009C495E"/>
    <w:rsid w:val="00A01617"/>
    <w:rsid w:val="00AB1801"/>
    <w:rsid w:val="00AE4DBA"/>
    <w:rsid w:val="00AE5F39"/>
    <w:rsid w:val="00B5195A"/>
    <w:rsid w:val="00BB1626"/>
    <w:rsid w:val="00BD586D"/>
    <w:rsid w:val="00C40840"/>
    <w:rsid w:val="00C409B5"/>
    <w:rsid w:val="00C82043"/>
    <w:rsid w:val="00C91F72"/>
    <w:rsid w:val="00CB072C"/>
    <w:rsid w:val="00CB3B93"/>
    <w:rsid w:val="00CC4C7C"/>
    <w:rsid w:val="00CD3588"/>
    <w:rsid w:val="00D03DB3"/>
    <w:rsid w:val="00D20076"/>
    <w:rsid w:val="00D322F1"/>
    <w:rsid w:val="00D412A9"/>
    <w:rsid w:val="00DA51A3"/>
    <w:rsid w:val="00DB0ED4"/>
    <w:rsid w:val="00DD2D8C"/>
    <w:rsid w:val="00DE4A46"/>
    <w:rsid w:val="00DE5C92"/>
    <w:rsid w:val="00F24290"/>
    <w:rsid w:val="00F502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DA51A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after="0" w:line="240" w:lineRule="atLeast"/>
      <w:jc w:val="both"/>
    </w:pPr>
    <w:rPr>
      <w:rFonts w:ascii="Times" w:eastAsia="Times New Roman" w:hAnsi="Times" w:cs="Times New Roman"/>
      <w:sz w:val="20"/>
      <w:szCs w:val="20"/>
      <w:lang w:val="en-US"/>
    </w:rPr>
  </w:style>
  <w:style w:type="paragraph" w:styleId="Intestazione">
    <w:name w:val="header"/>
    <w:basedOn w:val="Normale"/>
    <w:link w:val="IntestazioneCarattere"/>
    <w:uiPriority w:val="99"/>
    <w:unhideWhenUsed/>
    <w:rsid w:val="001D0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paragraph" w:customStyle="1" w:styleId="Bibliografia1">
    <w:name w:val="Bibliografia1"/>
    <w:basedOn w:val="Normale"/>
    <w:rsid w:val="00241A0C"/>
    <w:pPr>
      <w:tabs>
        <w:tab w:val="left" w:pos="380"/>
      </w:tabs>
      <w:spacing w:after="0" w:line="240" w:lineRule="auto"/>
      <w:ind w:left="384" w:hanging="384"/>
    </w:pPr>
    <w:rPr>
      <w:lang w:val="en-US"/>
    </w:rPr>
  </w:style>
  <w:style w:type="paragraph" w:customStyle="1" w:styleId="CETBodytext">
    <w:name w:val="CET Body text"/>
    <w:link w:val="CETBodytextCarattere"/>
    <w:qFormat/>
    <w:rsid w:val="0018106C"/>
    <w:pPr>
      <w:tabs>
        <w:tab w:val="right" w:pos="7100"/>
      </w:tabs>
      <w:spacing w:after="0" w:line="264" w:lineRule="auto"/>
      <w:jc w:val="both"/>
    </w:pPr>
    <w:rPr>
      <w:rFonts w:ascii="Arial" w:eastAsia="Times New Roman" w:hAnsi="Arial" w:cs="Times New Roman"/>
      <w:sz w:val="18"/>
      <w:szCs w:val="20"/>
      <w:lang w:val="en-US"/>
    </w:rPr>
  </w:style>
  <w:style w:type="character" w:customStyle="1" w:styleId="CETBodytextCarattere">
    <w:name w:val="CET Body text Carattere"/>
    <w:link w:val="CETBodytext"/>
    <w:rsid w:val="0018106C"/>
    <w:rPr>
      <w:rFonts w:ascii="Arial" w:eastAsia="Times New Roman" w:hAnsi="Arial" w:cs="Times New Roman"/>
      <w:sz w:val="18"/>
      <w:szCs w:val="20"/>
      <w:lang w:val="en-US"/>
    </w:rPr>
  </w:style>
  <w:style w:type="paragraph" w:customStyle="1" w:styleId="CETTabletitle">
    <w:name w:val="CET Table title"/>
    <w:qFormat/>
    <w:rsid w:val="0018106C"/>
    <w:pPr>
      <w:keepNext/>
      <w:spacing w:before="240" w:after="80" w:line="240" w:lineRule="exact"/>
    </w:pPr>
    <w:rPr>
      <w:rFonts w:ascii="Arial" w:eastAsia="Times New Roman" w:hAnsi="Arial" w:cs="Times New Roman"/>
      <w:i/>
      <w:sz w:val="18"/>
      <w:szCs w:val="20"/>
      <w:lang w:val="en-GB"/>
    </w:rPr>
  </w:style>
  <w:style w:type="paragraph" w:customStyle="1" w:styleId="CETCaption">
    <w:name w:val="CET Caption"/>
    <w:link w:val="CETCaptionCarattere"/>
    <w:qFormat/>
    <w:rsid w:val="00DB0ED4"/>
    <w:pPr>
      <w:spacing w:before="240" w:after="240" w:line="264" w:lineRule="auto"/>
      <w:jc w:val="both"/>
    </w:pPr>
    <w:rPr>
      <w:rFonts w:ascii="Arial" w:eastAsia="Times New Roman" w:hAnsi="Arial" w:cs="Times New Roman"/>
      <w:i/>
      <w:sz w:val="18"/>
      <w:szCs w:val="20"/>
      <w:lang w:val="en-GB"/>
    </w:rPr>
  </w:style>
  <w:style w:type="character" w:customStyle="1" w:styleId="CETCaptionCarattere">
    <w:name w:val="CET Caption Carattere"/>
    <w:link w:val="CETCaption"/>
    <w:rsid w:val="00DB0ED4"/>
    <w:rPr>
      <w:rFonts w:ascii="Arial" w:eastAsia="Times New Roman" w:hAnsi="Arial" w:cs="Times New Roman"/>
      <w:i/>
      <w:sz w:val="18"/>
      <w:szCs w:val="20"/>
      <w:lang w:val="en-GB"/>
    </w:rPr>
  </w:style>
  <w:style w:type="character" w:styleId="Rimandocommento">
    <w:name w:val="annotation reference"/>
    <w:basedOn w:val="Carpredefinitoparagrafo"/>
    <w:uiPriority w:val="99"/>
    <w:semiHidden/>
    <w:unhideWhenUsed/>
    <w:rsid w:val="00CB072C"/>
    <w:rPr>
      <w:sz w:val="18"/>
      <w:szCs w:val="18"/>
    </w:rPr>
  </w:style>
  <w:style w:type="paragraph" w:styleId="Testocommento">
    <w:name w:val="annotation text"/>
    <w:basedOn w:val="Normale"/>
    <w:link w:val="TestocommentoCarattere"/>
    <w:uiPriority w:val="99"/>
    <w:semiHidden/>
    <w:unhideWhenUsed/>
    <w:rsid w:val="00CB072C"/>
    <w:pPr>
      <w:spacing w:line="240" w:lineRule="auto"/>
    </w:pPr>
    <w:rPr>
      <w:sz w:val="24"/>
      <w:szCs w:val="24"/>
    </w:rPr>
  </w:style>
  <w:style w:type="character" w:customStyle="1" w:styleId="TestocommentoCarattere">
    <w:name w:val="Testo commento Carattere"/>
    <w:basedOn w:val="Carpredefinitoparagrafo"/>
    <w:link w:val="Testocommento"/>
    <w:uiPriority w:val="99"/>
    <w:semiHidden/>
    <w:rsid w:val="00CB072C"/>
    <w:rPr>
      <w:sz w:val="24"/>
      <w:szCs w:val="24"/>
    </w:rPr>
  </w:style>
  <w:style w:type="paragraph" w:styleId="Soggettocommento">
    <w:name w:val="annotation subject"/>
    <w:basedOn w:val="Testocommento"/>
    <w:next w:val="Testocommento"/>
    <w:link w:val="SoggettocommentoCarattere"/>
    <w:uiPriority w:val="99"/>
    <w:semiHidden/>
    <w:unhideWhenUsed/>
    <w:rsid w:val="00CB072C"/>
    <w:rPr>
      <w:b/>
      <w:bCs/>
      <w:sz w:val="20"/>
      <w:szCs w:val="20"/>
    </w:rPr>
  </w:style>
  <w:style w:type="character" w:customStyle="1" w:styleId="SoggettocommentoCarattere">
    <w:name w:val="Soggetto commento Carattere"/>
    <w:basedOn w:val="TestocommentoCarattere"/>
    <w:link w:val="Soggettocommento"/>
    <w:uiPriority w:val="99"/>
    <w:semiHidden/>
    <w:rsid w:val="00CB072C"/>
    <w:rPr>
      <w:b/>
      <w:bCs/>
      <w:sz w:val="20"/>
      <w:szCs w:val="20"/>
    </w:rPr>
  </w:style>
  <w:style w:type="paragraph" w:customStyle="1" w:styleId="Bibliografia2">
    <w:name w:val="Bibliografia2"/>
    <w:basedOn w:val="Normale"/>
    <w:rsid w:val="00CB3B93"/>
    <w:pPr>
      <w:tabs>
        <w:tab w:val="left" w:pos="500"/>
      </w:tabs>
      <w:spacing w:after="0" w:line="240" w:lineRule="auto"/>
      <w:ind w:left="504" w:hanging="504"/>
    </w:pPr>
    <w:rPr>
      <w:rFonts w:ascii="Times New Roman" w:hAnsi="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2.wdp"/><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microsoft.com/office/2007/relationships/hdphoto" Target="media/hdphoto1.wdp"/><Relationship Id="rId10"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inamento per titolo"/>
</file>

<file path=customXml/itemProps1.xml><?xml version="1.0" encoding="utf-8"?>
<ds:datastoreItem xmlns:ds="http://schemas.openxmlformats.org/officeDocument/2006/customXml" ds:itemID="{3FD328A0-FBC1-ED42-ADE0-59CE94695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8493</Words>
  <Characters>48414</Characters>
  <Application>Microsoft Macintosh Word</Application>
  <DocSecurity>0</DocSecurity>
  <Lines>403</Lines>
  <Paragraphs>113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Fabiola Amaducci - fabiola.amaducci@studio.unibo.it</cp:lastModifiedBy>
  <cp:revision>6</cp:revision>
  <cp:lastPrinted>2022-01-31T11:56:00Z</cp:lastPrinted>
  <dcterms:created xsi:type="dcterms:W3CDTF">2022-03-16T18:52:00Z</dcterms:created>
  <dcterms:modified xsi:type="dcterms:W3CDTF">2022-03-17T09:28:00Z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zotero-version="5.0.96.4"&gt;&lt;session id="hbMIbbyh"/&gt;&lt;style id="http://www.zotero.org/styles/reliability-engineering-and-system-safety" hasBibliography="1" bibliographyStyleHasBeenSet="1"/&gt;&lt;prefs&gt;&lt;pref name="fieldType" value="Field"/&gt;&lt;</vt:lpwstr>
  </property>
  <property fmtid="{D5CDD505-2E9C-101B-9397-08002B2CF9AE}" pid="3" name="ZOTERO_PREF_2">
    <vt:lpwstr>pref name="dontAskDelayCitationUpdates" value="true"/&gt;&lt;/prefs&gt;&lt;/data&gt;</vt:lpwstr>
  </property>
</Properties>
</file>