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CE7BE" w14:textId="5666BF69" w:rsidR="00DA51A3" w:rsidRPr="00466FFD" w:rsidRDefault="005B2D4B" w:rsidP="00DA51A3">
      <w:pPr>
        <w:snapToGrid w:val="0"/>
        <w:jc w:val="center"/>
        <w:rPr>
          <w:rFonts w:ascii="Times New Roman" w:eastAsia="MS PGothic" w:hAnsi="Times New Roman"/>
          <w:b/>
          <w:bCs/>
          <w:sz w:val="24"/>
          <w:szCs w:val="24"/>
          <w:lang w:val="en-US"/>
        </w:rPr>
      </w:pPr>
      <w:r>
        <w:rPr>
          <w:rFonts w:ascii="Times New Roman" w:eastAsia="MS PGothic" w:hAnsi="Times New Roman"/>
          <w:b/>
          <w:bCs/>
          <w:sz w:val="24"/>
          <w:szCs w:val="24"/>
          <w:lang w:val="en-US"/>
        </w:rPr>
        <w:t xml:space="preserve">3D Bioprinting </w:t>
      </w:r>
      <w:proofErr w:type="gramStart"/>
      <w:r>
        <w:rPr>
          <w:rFonts w:ascii="Times New Roman" w:eastAsia="MS PGothic" w:hAnsi="Times New Roman"/>
          <w:b/>
          <w:bCs/>
          <w:sz w:val="24"/>
          <w:szCs w:val="24"/>
          <w:lang w:val="en-US"/>
        </w:rPr>
        <w:t>for the production of</w:t>
      </w:r>
      <w:proofErr w:type="gramEnd"/>
      <w:r>
        <w:rPr>
          <w:rFonts w:ascii="Times New Roman" w:eastAsia="MS PGothic" w:hAnsi="Times New Roman"/>
          <w:b/>
          <w:bCs/>
          <w:sz w:val="24"/>
          <w:szCs w:val="24"/>
          <w:lang w:val="en-US"/>
        </w:rPr>
        <w:t xml:space="preserve"> a </w:t>
      </w:r>
      <w:proofErr w:type="spellStart"/>
      <w:r>
        <w:rPr>
          <w:rFonts w:ascii="Times New Roman" w:eastAsia="MS PGothic" w:hAnsi="Times New Roman"/>
          <w:b/>
          <w:bCs/>
          <w:sz w:val="24"/>
          <w:szCs w:val="24"/>
          <w:lang w:val="en-US"/>
        </w:rPr>
        <w:t>perfusable</w:t>
      </w:r>
      <w:proofErr w:type="spellEnd"/>
      <w:r>
        <w:rPr>
          <w:rFonts w:ascii="Times New Roman" w:eastAsia="MS PGothic" w:hAnsi="Times New Roman"/>
          <w:b/>
          <w:bCs/>
          <w:sz w:val="24"/>
          <w:szCs w:val="24"/>
          <w:lang w:val="en-US"/>
        </w:rPr>
        <w:t xml:space="preserve"> vascularized model of a cancer niche</w:t>
      </w:r>
      <w:r w:rsidR="00701E72">
        <w:rPr>
          <w:rFonts w:ascii="Times New Roman" w:eastAsia="MS PGothic" w:hAnsi="Times New Roman"/>
          <w:b/>
          <w:bCs/>
          <w:sz w:val="24"/>
          <w:szCs w:val="24"/>
          <w:lang w:val="en-US"/>
        </w:rPr>
        <w:t xml:space="preserve"> </w:t>
      </w:r>
    </w:p>
    <w:p w14:paraId="5DC330F9" w14:textId="77777777" w:rsidR="00DA51A3" w:rsidRPr="00466FFD" w:rsidRDefault="00DA51A3" w:rsidP="00DA51A3">
      <w:pPr>
        <w:snapToGrid w:val="0"/>
        <w:jc w:val="center"/>
        <w:rPr>
          <w:rFonts w:ascii="Times New Roman" w:eastAsia="MS PGothic" w:hAnsi="Times New Roman"/>
          <w:b/>
          <w:bCs/>
          <w:sz w:val="24"/>
          <w:szCs w:val="24"/>
          <w:lang w:val="en-US" w:eastAsia="ko-KR"/>
        </w:rPr>
      </w:pPr>
    </w:p>
    <w:p w14:paraId="243AAF34" w14:textId="02C62550" w:rsidR="00DA51A3" w:rsidRPr="007C20A0" w:rsidRDefault="00742D11" w:rsidP="00DA51A3">
      <w:pPr>
        <w:snapToGrid w:val="0"/>
        <w:jc w:val="center"/>
        <w:rPr>
          <w:rFonts w:ascii="Times New Roman" w:eastAsia="MS PGothic" w:hAnsi="Times New Roman"/>
          <w:sz w:val="24"/>
          <w:szCs w:val="24"/>
        </w:rPr>
      </w:pPr>
      <w:r w:rsidRPr="007C20A0">
        <w:rPr>
          <w:rFonts w:ascii="Times New Roman" w:eastAsia="SimSun" w:hAnsi="Times New Roman"/>
          <w:sz w:val="24"/>
          <w:szCs w:val="24"/>
          <w:u w:val="single"/>
          <w:lang w:eastAsia="zh-CN"/>
        </w:rPr>
        <w:t>Federico Maggiotto</w:t>
      </w:r>
      <w:r w:rsidR="00DA51A3" w:rsidRPr="007C20A0">
        <w:rPr>
          <w:rFonts w:ascii="Times New Roman" w:eastAsia="SimSun" w:hAnsi="Times New Roman"/>
          <w:sz w:val="24"/>
          <w:szCs w:val="24"/>
          <w:u w:val="single"/>
          <w:vertAlign w:val="superscript"/>
          <w:lang w:eastAsia="zh-CN"/>
        </w:rPr>
        <w:t>1</w:t>
      </w:r>
      <w:r w:rsidR="007C20A0" w:rsidRPr="007C20A0">
        <w:rPr>
          <w:rFonts w:ascii="Times New Roman" w:eastAsia="SimSun" w:hAnsi="Times New Roman"/>
          <w:sz w:val="24"/>
          <w:szCs w:val="24"/>
          <w:u w:val="single"/>
          <w:vertAlign w:val="superscript"/>
          <w:lang w:eastAsia="zh-CN"/>
        </w:rPr>
        <w:t>,2</w:t>
      </w:r>
      <w:r w:rsidR="00DA51A3" w:rsidRPr="007C20A0">
        <w:rPr>
          <w:rFonts w:ascii="Times New Roman" w:eastAsia="SimSun" w:hAnsi="Times New Roman"/>
          <w:sz w:val="24"/>
          <w:szCs w:val="24"/>
          <w:lang w:eastAsia="zh-CN"/>
        </w:rPr>
        <w:t xml:space="preserve">, </w:t>
      </w:r>
      <w:r w:rsidR="00FF7B6F">
        <w:rPr>
          <w:rFonts w:ascii="Times New Roman" w:eastAsia="SimSun" w:hAnsi="Times New Roman"/>
          <w:sz w:val="24"/>
          <w:szCs w:val="24"/>
          <w:lang w:eastAsia="zh-CN"/>
        </w:rPr>
        <w:t>Lorenzo Bova</w:t>
      </w:r>
      <w:r w:rsidR="00FF7B6F">
        <w:rPr>
          <w:rFonts w:ascii="Times New Roman" w:eastAsia="SimSun" w:hAnsi="Times New Roman"/>
          <w:sz w:val="24"/>
          <w:szCs w:val="24"/>
          <w:vertAlign w:val="superscript"/>
          <w:lang w:eastAsia="zh-CN"/>
        </w:rPr>
        <w:t>1,2</w:t>
      </w:r>
      <w:r w:rsidR="00FF7B6F">
        <w:rPr>
          <w:rFonts w:ascii="Times New Roman" w:eastAsia="SimSun" w:hAnsi="Times New Roman"/>
          <w:sz w:val="24"/>
          <w:szCs w:val="24"/>
          <w:lang w:eastAsia="zh-CN"/>
        </w:rPr>
        <w:t xml:space="preserve">, </w:t>
      </w:r>
      <w:r w:rsidR="007C20A0" w:rsidRPr="007C20A0">
        <w:rPr>
          <w:rFonts w:ascii="Times New Roman" w:eastAsia="SimSun" w:hAnsi="Times New Roman"/>
          <w:sz w:val="24"/>
          <w:szCs w:val="24"/>
          <w:lang w:eastAsia="zh-CN"/>
        </w:rPr>
        <w:t>Elisa Cimetta</w:t>
      </w:r>
      <w:r w:rsidR="007C20A0" w:rsidRPr="007C20A0">
        <w:rPr>
          <w:rFonts w:ascii="Times New Roman" w:eastAsia="SimSun" w:hAnsi="Times New Roman"/>
          <w:sz w:val="24"/>
          <w:szCs w:val="24"/>
          <w:vertAlign w:val="superscript"/>
          <w:lang w:eastAsia="zh-CN"/>
        </w:rPr>
        <w:t>1,2</w:t>
      </w:r>
      <w:r w:rsidR="00DA51A3" w:rsidRPr="007C20A0">
        <w:rPr>
          <w:rFonts w:ascii="Times New Roman" w:eastAsia="SimSun" w:hAnsi="Times New Roman"/>
          <w:sz w:val="24"/>
          <w:szCs w:val="24"/>
          <w:lang w:eastAsia="zh-CN"/>
        </w:rPr>
        <w:t>*</w:t>
      </w:r>
    </w:p>
    <w:p w14:paraId="3AC78CAB" w14:textId="146C5763" w:rsidR="007C20A0" w:rsidRPr="00FF7B6F" w:rsidRDefault="00DA51A3" w:rsidP="007C20A0">
      <w:pPr>
        <w:spacing w:after="0" w:line="360" w:lineRule="auto"/>
        <w:jc w:val="center"/>
        <w:rPr>
          <w:rFonts w:ascii="Times New Roman" w:eastAsia="MS PGothic" w:hAnsi="Times New Roman"/>
          <w:i/>
          <w:iCs/>
          <w:sz w:val="20"/>
          <w:lang w:val="en-US"/>
        </w:rPr>
      </w:pPr>
      <w:r w:rsidRPr="00FF7B6F">
        <w:rPr>
          <w:rFonts w:ascii="Times New Roman" w:eastAsia="MS PGothic" w:hAnsi="Times New Roman"/>
          <w:i/>
          <w:iCs/>
          <w:sz w:val="20"/>
          <w:lang w:val="en-US"/>
        </w:rPr>
        <w:t xml:space="preserve">1 </w:t>
      </w:r>
      <w:r w:rsidR="007C20A0" w:rsidRPr="00FF7B6F">
        <w:rPr>
          <w:rFonts w:ascii="Times New Roman" w:eastAsia="Arial Nova" w:hAnsi="Times New Roman" w:cs="Times New Roman"/>
          <w:i/>
          <w:iCs/>
          <w:sz w:val="20"/>
          <w:szCs w:val="20"/>
          <w:lang w:val="en-US"/>
        </w:rPr>
        <w:t xml:space="preserve">University of Padua, Department of Industrial Engineering (DII) - Via </w:t>
      </w:r>
      <w:proofErr w:type="spellStart"/>
      <w:r w:rsidR="007C20A0" w:rsidRPr="00FF7B6F">
        <w:rPr>
          <w:rFonts w:ascii="Times New Roman" w:eastAsia="Arial Nova" w:hAnsi="Times New Roman" w:cs="Times New Roman"/>
          <w:i/>
          <w:iCs/>
          <w:sz w:val="20"/>
          <w:szCs w:val="20"/>
          <w:lang w:val="en-US"/>
        </w:rPr>
        <w:t>Marzolo</w:t>
      </w:r>
      <w:proofErr w:type="spellEnd"/>
      <w:r w:rsidR="007C20A0" w:rsidRPr="00FF7B6F">
        <w:rPr>
          <w:rFonts w:ascii="Times New Roman" w:eastAsia="Arial Nova" w:hAnsi="Times New Roman" w:cs="Times New Roman"/>
          <w:i/>
          <w:iCs/>
          <w:sz w:val="20"/>
          <w:szCs w:val="20"/>
          <w:lang w:val="en-US"/>
        </w:rPr>
        <w:t xml:space="preserve"> 9, 35131 Padova, </w:t>
      </w:r>
      <w:proofErr w:type="gramStart"/>
      <w:r w:rsidR="007C20A0" w:rsidRPr="00FF7B6F">
        <w:rPr>
          <w:rFonts w:ascii="Times New Roman" w:eastAsia="Arial Nova" w:hAnsi="Times New Roman" w:cs="Times New Roman"/>
          <w:i/>
          <w:iCs/>
          <w:sz w:val="20"/>
          <w:szCs w:val="20"/>
          <w:lang w:val="en-US"/>
        </w:rPr>
        <w:t>Italy</w:t>
      </w:r>
      <w:r w:rsidRPr="00FF7B6F">
        <w:rPr>
          <w:rFonts w:ascii="Times New Roman" w:eastAsia="MS PGothic" w:hAnsi="Times New Roman"/>
          <w:i/>
          <w:iCs/>
          <w:sz w:val="20"/>
          <w:lang w:val="en-US"/>
        </w:rPr>
        <w:t>;</w:t>
      </w:r>
      <w:proofErr w:type="gramEnd"/>
    </w:p>
    <w:p w14:paraId="7A602332" w14:textId="1B612D96" w:rsidR="00DA51A3" w:rsidRPr="007C20A0" w:rsidRDefault="00DA51A3" w:rsidP="007C20A0">
      <w:pPr>
        <w:spacing w:after="0" w:line="360" w:lineRule="auto"/>
        <w:jc w:val="center"/>
        <w:rPr>
          <w:rFonts w:ascii="Times New Roman" w:eastAsia="MS PGothic" w:hAnsi="Times New Roman"/>
          <w:i/>
          <w:iCs/>
          <w:sz w:val="20"/>
        </w:rPr>
      </w:pPr>
      <w:r w:rsidRPr="007C20A0">
        <w:rPr>
          <w:rFonts w:ascii="Times New Roman" w:eastAsia="MS PGothic" w:hAnsi="Times New Roman"/>
          <w:i/>
          <w:iCs/>
          <w:sz w:val="20"/>
        </w:rPr>
        <w:t xml:space="preserve">2 </w:t>
      </w:r>
      <w:r w:rsidR="007C20A0" w:rsidRPr="007C20A0">
        <w:rPr>
          <w:rFonts w:ascii="Times New Roman" w:eastAsia="Arial Nova" w:hAnsi="Times New Roman" w:cs="Times New Roman"/>
          <w:i/>
          <w:iCs/>
          <w:sz w:val="20"/>
          <w:szCs w:val="20"/>
        </w:rPr>
        <w:t xml:space="preserve">Fondazione Istituto di Ricerca Pediatrica Città della Speranza (IRP) - Corso Stati Uniti 4, 35127 Padova, </w:t>
      </w:r>
      <w:proofErr w:type="spellStart"/>
      <w:r w:rsidR="007C20A0" w:rsidRPr="007C20A0">
        <w:rPr>
          <w:rFonts w:ascii="Times New Roman" w:eastAsia="Arial Nova" w:hAnsi="Times New Roman" w:cs="Times New Roman"/>
          <w:i/>
          <w:iCs/>
          <w:sz w:val="20"/>
          <w:szCs w:val="20"/>
        </w:rPr>
        <w:t>Italy</w:t>
      </w:r>
      <w:proofErr w:type="spellEnd"/>
      <w:r w:rsidR="007C20A0" w:rsidRPr="007C20A0">
        <w:rPr>
          <w:rFonts w:ascii="Times New Roman" w:eastAsia="Arial Nova" w:hAnsi="Times New Roman" w:cs="Times New Roman"/>
          <w:i/>
          <w:iCs/>
          <w:sz w:val="20"/>
          <w:szCs w:val="20"/>
        </w:rPr>
        <w:t>.</w:t>
      </w:r>
    </w:p>
    <w:p w14:paraId="5533360A" w14:textId="6A04A764" w:rsidR="00DA51A3" w:rsidRPr="00466FFD"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701E72">
        <w:rPr>
          <w:rFonts w:ascii="Times New Roman" w:eastAsia="MS PGothic" w:hAnsi="Times New Roman"/>
          <w:bCs/>
          <w:i/>
          <w:iCs/>
          <w:sz w:val="20"/>
          <w:lang w:val="en-US"/>
        </w:rPr>
        <w:t>elisa.cimetta@unipd.it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noProof/>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7256E0F6" w14:textId="590F3A6F" w:rsidR="007C20A0" w:rsidRDefault="00742D11" w:rsidP="00742D11">
      <w:pPr>
        <w:pStyle w:val="NormaleWeb"/>
        <w:rPr>
          <w:sz w:val="22"/>
          <w:szCs w:val="22"/>
          <w:lang w:val="en-US"/>
        </w:rPr>
      </w:pPr>
      <w:r w:rsidRPr="00742D11">
        <w:rPr>
          <w:sz w:val="22"/>
          <w:szCs w:val="22"/>
          <w:lang w:val="en-US"/>
        </w:rPr>
        <w:t>The</w:t>
      </w:r>
      <w:r w:rsidR="00E53CEA">
        <w:rPr>
          <w:sz w:val="22"/>
          <w:szCs w:val="22"/>
          <w:lang w:val="en-US"/>
        </w:rPr>
        <w:t xml:space="preserve"> use </w:t>
      </w:r>
      <w:r w:rsidRPr="00742D11">
        <w:rPr>
          <w:sz w:val="22"/>
          <w:szCs w:val="22"/>
          <w:lang w:val="en-US"/>
        </w:rPr>
        <w:t>of tumor models is increasingly advancing in the</w:t>
      </w:r>
      <w:r w:rsidR="00970750">
        <w:rPr>
          <w:sz w:val="22"/>
          <w:szCs w:val="22"/>
          <w:lang w:val="en-US"/>
        </w:rPr>
        <w:t xml:space="preserve"> world of</w:t>
      </w:r>
      <w:r w:rsidRPr="00742D11">
        <w:rPr>
          <w:sz w:val="22"/>
          <w:szCs w:val="22"/>
          <w:lang w:val="en-US"/>
        </w:rPr>
        <w:t xml:space="preserve"> research. </w:t>
      </w:r>
      <w:proofErr w:type="gramStart"/>
      <w:r w:rsidR="00CF438C">
        <w:rPr>
          <w:sz w:val="22"/>
          <w:szCs w:val="22"/>
          <w:lang w:val="en-US"/>
        </w:rPr>
        <w:t>In particular, w</w:t>
      </w:r>
      <w:r w:rsidRPr="00742D11">
        <w:rPr>
          <w:sz w:val="22"/>
          <w:szCs w:val="22"/>
          <w:lang w:val="en-US"/>
        </w:rPr>
        <w:t>ith</w:t>
      </w:r>
      <w:proofErr w:type="gramEnd"/>
      <w:r w:rsidRPr="00742D11">
        <w:rPr>
          <w:sz w:val="22"/>
          <w:szCs w:val="22"/>
          <w:lang w:val="en-US"/>
        </w:rPr>
        <w:t xml:space="preserve"> the advent of three-dimensional (3D) cell cultures, new possibilities </w:t>
      </w:r>
      <w:r w:rsidR="00970750">
        <w:rPr>
          <w:sz w:val="22"/>
          <w:szCs w:val="22"/>
          <w:lang w:val="en-US"/>
        </w:rPr>
        <w:t>for</w:t>
      </w:r>
      <w:r w:rsidRPr="00742D11">
        <w:rPr>
          <w:sz w:val="22"/>
          <w:szCs w:val="22"/>
          <w:lang w:val="en-US"/>
        </w:rPr>
        <w:t xml:space="preserve"> investigation have opened up, making it possible to study tumor behavior in a</w:t>
      </w:r>
      <w:r w:rsidR="00970750">
        <w:rPr>
          <w:sz w:val="22"/>
          <w:szCs w:val="22"/>
          <w:lang w:val="en-US"/>
        </w:rPr>
        <w:t xml:space="preserve"> more</w:t>
      </w:r>
      <w:r w:rsidRPr="00742D11">
        <w:rPr>
          <w:sz w:val="22"/>
          <w:szCs w:val="22"/>
          <w:lang w:val="en-US"/>
        </w:rPr>
        <w:t xml:space="preserve"> realistic environment</w:t>
      </w:r>
      <w:r w:rsidR="00970750">
        <w:rPr>
          <w:sz w:val="22"/>
          <w:szCs w:val="22"/>
          <w:lang w:val="en-US"/>
        </w:rPr>
        <w:t xml:space="preserve"> </w:t>
      </w:r>
      <w:r w:rsidR="00970750" w:rsidRPr="00970750">
        <w:rPr>
          <w:sz w:val="22"/>
          <w:szCs w:val="22"/>
          <w:lang w:val="en-US"/>
        </w:rPr>
        <w:t>that closely resembles cell physiology</w:t>
      </w:r>
      <w:r w:rsidRPr="00742D11">
        <w:rPr>
          <w:sz w:val="22"/>
          <w:szCs w:val="22"/>
          <w:lang w:val="en-US"/>
        </w:rPr>
        <w:t xml:space="preserve">. </w:t>
      </w:r>
      <w:r w:rsidR="007C0629">
        <w:rPr>
          <w:sz w:val="22"/>
          <w:szCs w:val="22"/>
          <w:lang w:val="en-US"/>
        </w:rPr>
        <w:t>However, o</w:t>
      </w:r>
      <w:r w:rsidR="007C20A0" w:rsidRPr="007C20A0">
        <w:rPr>
          <w:sz w:val="22"/>
          <w:szCs w:val="22"/>
          <w:lang w:val="en-US"/>
        </w:rPr>
        <w:t>ne major limitation of 3D cell cultures is the size of the construct</w:t>
      </w:r>
      <w:r w:rsidR="007C0629">
        <w:rPr>
          <w:sz w:val="22"/>
          <w:szCs w:val="22"/>
          <w:lang w:val="en-US"/>
        </w:rPr>
        <w:t xml:space="preserve"> itself</w:t>
      </w:r>
      <w:r w:rsidR="007C20A0" w:rsidRPr="007C20A0">
        <w:rPr>
          <w:sz w:val="22"/>
          <w:szCs w:val="22"/>
          <w:lang w:val="en-US"/>
        </w:rPr>
        <w:t>. Studies have shown that the limit of oxygen and nutrient diffusion in</w:t>
      </w:r>
      <w:r w:rsidR="00A26DC3">
        <w:rPr>
          <w:sz w:val="22"/>
          <w:szCs w:val="22"/>
          <w:lang w:val="en-US"/>
        </w:rPr>
        <w:t xml:space="preserve"> living</w:t>
      </w:r>
      <w:r w:rsidR="007C20A0" w:rsidRPr="007C20A0">
        <w:rPr>
          <w:sz w:val="22"/>
          <w:szCs w:val="22"/>
          <w:lang w:val="en-US"/>
        </w:rPr>
        <w:t xml:space="preserve"> tissues is about 100-200 µm - of course depending on the type of tissue analyzed</w:t>
      </w:r>
      <w:r w:rsidR="007C0629">
        <w:rPr>
          <w:sz w:val="22"/>
          <w:szCs w:val="22"/>
          <w:lang w:val="en-US"/>
        </w:rPr>
        <w:t xml:space="preserve"> [</w:t>
      </w:r>
      <w:r w:rsidR="00F73FEB">
        <w:rPr>
          <w:sz w:val="22"/>
          <w:szCs w:val="22"/>
          <w:lang w:val="en-US"/>
        </w:rPr>
        <w:t>1</w:t>
      </w:r>
      <w:r w:rsidR="007C0629">
        <w:rPr>
          <w:sz w:val="22"/>
          <w:szCs w:val="22"/>
          <w:lang w:val="en-US"/>
        </w:rPr>
        <w:t>]</w:t>
      </w:r>
      <w:r w:rsidR="007C20A0" w:rsidRPr="007C20A0">
        <w:rPr>
          <w:sz w:val="22"/>
          <w:szCs w:val="22"/>
          <w:lang w:val="en-US"/>
        </w:rPr>
        <w:t>. Therefore, if the size of the 3D model exceeds this limit</w:t>
      </w:r>
      <w:r w:rsidR="00A26DC3">
        <w:rPr>
          <w:sz w:val="22"/>
          <w:szCs w:val="22"/>
          <w:lang w:val="en-US"/>
        </w:rPr>
        <w:t>,</w:t>
      </w:r>
      <w:r w:rsidR="007C20A0" w:rsidRPr="007C20A0">
        <w:rPr>
          <w:sz w:val="22"/>
          <w:szCs w:val="22"/>
          <w:lang w:val="en-US"/>
        </w:rPr>
        <w:t xml:space="preserve"> it is necessary to employ techniques to simulate the behavior of a vascular network</w:t>
      </w:r>
      <w:r w:rsidR="00F24EA1">
        <w:rPr>
          <w:sz w:val="22"/>
          <w:szCs w:val="22"/>
          <w:lang w:val="en-US"/>
        </w:rPr>
        <w:t>.</w:t>
      </w:r>
      <w:r w:rsidR="007C20A0" w:rsidRPr="007C20A0">
        <w:rPr>
          <w:sz w:val="22"/>
          <w:szCs w:val="22"/>
          <w:lang w:val="en-US"/>
        </w:rPr>
        <w:t xml:space="preserve"> </w:t>
      </w:r>
      <w:r w:rsidR="00E53CEA">
        <w:rPr>
          <w:sz w:val="22"/>
          <w:szCs w:val="22"/>
          <w:lang w:val="en-US"/>
        </w:rPr>
        <w:t xml:space="preserve">We here propose to develop 3D models of cancers with a </w:t>
      </w:r>
      <w:r w:rsidR="00F24EA1" w:rsidRPr="00F24EA1">
        <w:rPr>
          <w:sz w:val="22"/>
          <w:szCs w:val="22"/>
          <w:lang w:val="en-US"/>
        </w:rPr>
        <w:t>proper vascularization ensur</w:t>
      </w:r>
      <w:r w:rsidR="00E53CEA">
        <w:rPr>
          <w:sz w:val="22"/>
          <w:szCs w:val="22"/>
          <w:lang w:val="en-US"/>
        </w:rPr>
        <w:t>ing</w:t>
      </w:r>
      <w:r w:rsidR="00F24EA1" w:rsidRPr="00F24EA1">
        <w:rPr>
          <w:sz w:val="22"/>
          <w:szCs w:val="22"/>
          <w:lang w:val="en-US"/>
        </w:rPr>
        <w:t xml:space="preserve"> correct and uniform distribution of nutrients, especially in the bulk of the </w:t>
      </w:r>
      <w:r w:rsidR="00A26DC3">
        <w:rPr>
          <w:sz w:val="22"/>
          <w:szCs w:val="22"/>
          <w:lang w:val="en-US"/>
        </w:rPr>
        <w:t>structure</w:t>
      </w:r>
      <w:r w:rsidR="007C20A0" w:rsidRPr="007C20A0">
        <w:rPr>
          <w:sz w:val="22"/>
          <w:szCs w:val="22"/>
          <w:lang w:val="en-US"/>
        </w:rPr>
        <w:t>.</w:t>
      </w:r>
      <w:r w:rsidR="009E6241">
        <w:rPr>
          <w:sz w:val="22"/>
          <w:szCs w:val="22"/>
          <w:lang w:val="en-US"/>
        </w:rPr>
        <w:t xml:space="preserve"> </w:t>
      </w:r>
      <w:r w:rsidR="00A26DC3">
        <w:rPr>
          <w:sz w:val="22"/>
          <w:szCs w:val="22"/>
          <w:lang w:val="en-US"/>
        </w:rPr>
        <w:t xml:space="preserve">Moreover, to </w:t>
      </w:r>
      <w:r w:rsidR="009E6241" w:rsidRPr="009E6241">
        <w:rPr>
          <w:sz w:val="22"/>
          <w:szCs w:val="22"/>
          <w:lang w:val="en-US"/>
        </w:rPr>
        <w:t xml:space="preserve">represent in a more realistic way such a vascular channel, a method of </w:t>
      </w:r>
      <w:proofErr w:type="spellStart"/>
      <w:r w:rsidR="009E6241" w:rsidRPr="009E6241">
        <w:rPr>
          <w:sz w:val="22"/>
          <w:szCs w:val="22"/>
          <w:lang w:val="en-US"/>
        </w:rPr>
        <w:t>endothelialization</w:t>
      </w:r>
      <w:proofErr w:type="spellEnd"/>
      <w:r w:rsidR="009E6241" w:rsidRPr="009E6241">
        <w:rPr>
          <w:sz w:val="22"/>
          <w:szCs w:val="22"/>
          <w:lang w:val="en-US"/>
        </w:rPr>
        <w:t xml:space="preserve"> is </w:t>
      </w:r>
      <w:r w:rsidR="00E53CEA">
        <w:rPr>
          <w:sz w:val="22"/>
          <w:szCs w:val="22"/>
          <w:lang w:val="en-US"/>
        </w:rPr>
        <w:t xml:space="preserve">here </w:t>
      </w:r>
      <w:r w:rsidR="009E6241" w:rsidRPr="009E6241">
        <w:rPr>
          <w:sz w:val="22"/>
          <w:szCs w:val="22"/>
          <w:lang w:val="en-US"/>
        </w:rPr>
        <w:t>proposed, aimed at recreating endothelial coating</w:t>
      </w:r>
      <w:r w:rsidR="00E53CEA">
        <w:rPr>
          <w:sz w:val="22"/>
          <w:szCs w:val="22"/>
          <w:lang w:val="en-US"/>
        </w:rPr>
        <w:t xml:space="preserve"> of</w:t>
      </w:r>
      <w:r w:rsidR="009E6241" w:rsidRPr="009E6241">
        <w:rPr>
          <w:sz w:val="22"/>
          <w:szCs w:val="22"/>
          <w:lang w:val="en-US"/>
        </w:rPr>
        <w:t xml:space="preserve"> the walls of the channel</w:t>
      </w:r>
      <w:r w:rsidR="009E6241">
        <w:rPr>
          <w:sz w:val="22"/>
          <w:szCs w:val="22"/>
          <w:lang w:val="en-US"/>
        </w:rPr>
        <w:t xml:space="preserve"> [</w:t>
      </w:r>
      <w:r w:rsidR="00F73FEB">
        <w:rPr>
          <w:sz w:val="22"/>
          <w:szCs w:val="22"/>
          <w:lang w:val="en-US"/>
        </w:rPr>
        <w:t>2</w:t>
      </w:r>
      <w:r w:rsidR="009E6241">
        <w:rPr>
          <w:sz w:val="22"/>
          <w:szCs w:val="22"/>
          <w:lang w:val="en-US"/>
        </w:rPr>
        <w:t>]</w:t>
      </w:r>
      <w:r w:rsidR="009E6241" w:rsidRPr="009E6241">
        <w:rPr>
          <w:sz w:val="22"/>
          <w:szCs w:val="22"/>
          <w:lang w:val="en-US"/>
        </w:rPr>
        <w:t xml:space="preserve">. </w:t>
      </w:r>
    </w:p>
    <w:p w14:paraId="703E2D8F" w14:textId="2DE9FFD7" w:rsidR="00970750" w:rsidRDefault="00970750" w:rsidP="00742D11">
      <w:pPr>
        <w:pStyle w:val="NormaleWeb"/>
        <w:rPr>
          <w:sz w:val="22"/>
          <w:szCs w:val="22"/>
          <w:lang w:val="en-US"/>
        </w:rPr>
      </w:pPr>
      <w:r w:rsidRPr="00970750">
        <w:rPr>
          <w:sz w:val="22"/>
          <w:szCs w:val="22"/>
          <w:lang w:val="en-US"/>
        </w:rPr>
        <w:t xml:space="preserve">3D cell cultures are mainly realized by exploiting </w:t>
      </w:r>
      <w:r w:rsidR="00A26DC3">
        <w:rPr>
          <w:sz w:val="22"/>
          <w:szCs w:val="22"/>
          <w:lang w:val="en-US"/>
        </w:rPr>
        <w:t xml:space="preserve">3D </w:t>
      </w:r>
      <w:r w:rsidRPr="00970750">
        <w:rPr>
          <w:sz w:val="22"/>
          <w:szCs w:val="22"/>
          <w:lang w:val="en-US"/>
        </w:rPr>
        <w:t xml:space="preserve">bioprinting techniques, </w:t>
      </w:r>
      <w:r w:rsidR="00744CC8">
        <w:rPr>
          <w:sz w:val="22"/>
          <w:szCs w:val="22"/>
          <w:lang w:val="en-US"/>
        </w:rPr>
        <w:t>through</w:t>
      </w:r>
      <w:r w:rsidRPr="00970750">
        <w:rPr>
          <w:sz w:val="22"/>
          <w:szCs w:val="22"/>
          <w:lang w:val="en-US"/>
        </w:rPr>
        <w:t xml:space="preserve"> which structure</w:t>
      </w:r>
      <w:r w:rsidR="00744CC8">
        <w:rPr>
          <w:sz w:val="22"/>
          <w:szCs w:val="22"/>
          <w:lang w:val="en-US"/>
        </w:rPr>
        <w:t>s</w:t>
      </w:r>
      <w:r w:rsidRPr="00970750">
        <w:rPr>
          <w:sz w:val="22"/>
          <w:szCs w:val="22"/>
          <w:lang w:val="en-US"/>
        </w:rPr>
        <w:t xml:space="preserve"> </w:t>
      </w:r>
      <w:r w:rsidR="00744CC8">
        <w:rPr>
          <w:sz w:val="22"/>
          <w:szCs w:val="22"/>
          <w:lang w:val="en-US"/>
        </w:rPr>
        <w:t>are</w:t>
      </w:r>
      <w:r w:rsidR="00744CC8" w:rsidRPr="00970750">
        <w:rPr>
          <w:sz w:val="22"/>
          <w:szCs w:val="22"/>
          <w:lang w:val="en-US"/>
        </w:rPr>
        <w:t xml:space="preserve"> </w:t>
      </w:r>
      <w:r w:rsidRPr="00970750">
        <w:rPr>
          <w:sz w:val="22"/>
          <w:szCs w:val="22"/>
          <w:lang w:val="en-US"/>
        </w:rPr>
        <w:t>built by depositing biomaterials following precise instructions provided by the operator.</w:t>
      </w:r>
      <w:r>
        <w:rPr>
          <w:sz w:val="22"/>
          <w:szCs w:val="22"/>
          <w:lang w:val="en-US"/>
        </w:rPr>
        <w:t xml:space="preserve"> </w:t>
      </w:r>
      <w:r w:rsidRPr="00970750">
        <w:rPr>
          <w:sz w:val="22"/>
          <w:szCs w:val="22"/>
          <w:lang w:val="en-US"/>
        </w:rPr>
        <w:t xml:space="preserve">Among the different possibilities available on the market today, </w:t>
      </w:r>
      <w:r w:rsidR="00A64790">
        <w:rPr>
          <w:sz w:val="22"/>
          <w:szCs w:val="22"/>
          <w:lang w:val="en-US"/>
        </w:rPr>
        <w:t>we here</w:t>
      </w:r>
      <w:r w:rsidRPr="00970750">
        <w:rPr>
          <w:sz w:val="22"/>
          <w:szCs w:val="22"/>
          <w:lang w:val="en-US"/>
        </w:rPr>
        <w:t xml:space="preserve"> used a</w:t>
      </w:r>
      <w:r w:rsidR="008F0400">
        <w:rPr>
          <w:sz w:val="22"/>
          <w:szCs w:val="22"/>
          <w:lang w:val="en-US"/>
        </w:rPr>
        <w:t>n</w:t>
      </w:r>
      <w:r w:rsidRPr="00970750">
        <w:rPr>
          <w:sz w:val="22"/>
          <w:szCs w:val="22"/>
          <w:lang w:val="en-US"/>
        </w:rPr>
        <w:t xml:space="preserve"> extrusion </w:t>
      </w:r>
      <w:r w:rsidR="008F0400">
        <w:rPr>
          <w:sz w:val="22"/>
          <w:szCs w:val="22"/>
          <w:lang w:val="en-US"/>
        </w:rPr>
        <w:t xml:space="preserve">3D </w:t>
      </w:r>
      <w:r w:rsidRPr="00970750">
        <w:rPr>
          <w:sz w:val="22"/>
          <w:szCs w:val="22"/>
          <w:lang w:val="en-US"/>
        </w:rPr>
        <w:t>bioprinter (</w:t>
      </w:r>
      <w:proofErr w:type="spellStart"/>
      <w:r w:rsidRPr="00970750">
        <w:rPr>
          <w:sz w:val="22"/>
          <w:szCs w:val="22"/>
          <w:lang w:val="en-US"/>
        </w:rPr>
        <w:t>BioX</w:t>
      </w:r>
      <w:proofErr w:type="spellEnd"/>
      <w:r w:rsidRPr="00970750">
        <w:rPr>
          <w:i/>
          <w:iCs/>
          <w:sz w:val="22"/>
          <w:szCs w:val="22"/>
          <w:lang w:val="en-US"/>
        </w:rPr>
        <w:t xml:space="preserve">; </w:t>
      </w:r>
      <w:proofErr w:type="spellStart"/>
      <w:r w:rsidRPr="00970750">
        <w:rPr>
          <w:i/>
          <w:iCs/>
          <w:sz w:val="22"/>
          <w:szCs w:val="22"/>
          <w:lang w:val="en-US"/>
        </w:rPr>
        <w:t>Cellink</w:t>
      </w:r>
      <w:proofErr w:type="spellEnd"/>
      <w:r w:rsidRPr="00970750">
        <w:rPr>
          <w:sz w:val="22"/>
          <w:szCs w:val="22"/>
          <w:lang w:val="en-US"/>
        </w:rPr>
        <w:t>), which allows to sequentially extrude</w:t>
      </w:r>
      <w:r w:rsidR="00A64790">
        <w:rPr>
          <w:sz w:val="22"/>
          <w:szCs w:val="22"/>
          <w:lang w:val="en-US"/>
        </w:rPr>
        <w:t xml:space="preserve"> up to</w:t>
      </w:r>
      <w:r w:rsidRPr="00970750">
        <w:rPr>
          <w:sz w:val="22"/>
          <w:szCs w:val="22"/>
          <w:lang w:val="en-US"/>
        </w:rPr>
        <w:t xml:space="preserve"> three different biomaterials, controlling the</w:t>
      </w:r>
      <w:r>
        <w:rPr>
          <w:sz w:val="22"/>
          <w:szCs w:val="22"/>
          <w:lang w:val="en-US"/>
        </w:rPr>
        <w:t>ir</w:t>
      </w:r>
      <w:r w:rsidRPr="00970750">
        <w:rPr>
          <w:sz w:val="22"/>
          <w:szCs w:val="22"/>
          <w:lang w:val="en-US"/>
        </w:rPr>
        <w:t xml:space="preserve"> temperature throughout the process.</w:t>
      </w:r>
      <w:r w:rsidR="00CF438C">
        <w:rPr>
          <w:sz w:val="22"/>
          <w:szCs w:val="22"/>
          <w:lang w:val="en-US"/>
        </w:rPr>
        <w:t xml:space="preserve"> </w:t>
      </w:r>
      <w:r w:rsidR="00CF438C" w:rsidRPr="00CF438C">
        <w:rPr>
          <w:sz w:val="22"/>
          <w:szCs w:val="22"/>
          <w:lang w:val="en-US"/>
        </w:rPr>
        <w:t>Specifically, the structure</w:t>
      </w:r>
      <w:r w:rsidR="008F0400">
        <w:rPr>
          <w:sz w:val="22"/>
          <w:szCs w:val="22"/>
          <w:lang w:val="en-US"/>
        </w:rPr>
        <w:t>s</w:t>
      </w:r>
      <w:r w:rsidR="00CF438C" w:rsidRPr="00CF438C">
        <w:rPr>
          <w:sz w:val="22"/>
          <w:szCs w:val="22"/>
          <w:lang w:val="en-US"/>
        </w:rPr>
        <w:t xml:space="preserve"> </w:t>
      </w:r>
      <w:r w:rsidR="008F0400">
        <w:rPr>
          <w:sz w:val="22"/>
          <w:szCs w:val="22"/>
          <w:lang w:val="en-US"/>
        </w:rPr>
        <w:t>are</w:t>
      </w:r>
      <w:r w:rsidR="00CF438C" w:rsidRPr="00CF438C">
        <w:rPr>
          <w:sz w:val="22"/>
          <w:szCs w:val="22"/>
          <w:lang w:val="en-US"/>
        </w:rPr>
        <w:t xml:space="preserve"> printed layer-by-layer, alternating </w:t>
      </w:r>
      <w:r w:rsidR="008F0400">
        <w:rPr>
          <w:sz w:val="22"/>
          <w:szCs w:val="22"/>
          <w:lang w:val="en-US"/>
        </w:rPr>
        <w:t xml:space="preserve">- </w:t>
      </w:r>
      <w:r w:rsidR="00CF438C" w:rsidRPr="00CF438C">
        <w:rPr>
          <w:sz w:val="22"/>
          <w:szCs w:val="22"/>
          <w:lang w:val="en-US"/>
        </w:rPr>
        <w:t>when necessary</w:t>
      </w:r>
      <w:r w:rsidR="008F0400">
        <w:rPr>
          <w:sz w:val="22"/>
          <w:szCs w:val="22"/>
          <w:lang w:val="en-US"/>
        </w:rPr>
        <w:t xml:space="preserve"> -</w:t>
      </w:r>
      <w:r w:rsidR="00CF438C" w:rsidRPr="00CF438C">
        <w:rPr>
          <w:sz w:val="22"/>
          <w:szCs w:val="22"/>
          <w:lang w:val="en-US"/>
        </w:rPr>
        <w:t xml:space="preserve"> the different biomaterials involved, thereby requiring each layer to act as a support for the following one</w:t>
      </w:r>
      <w:r w:rsidR="008F0400">
        <w:rPr>
          <w:sz w:val="22"/>
          <w:szCs w:val="22"/>
          <w:lang w:val="en-US"/>
        </w:rPr>
        <w:t>s</w:t>
      </w:r>
      <w:r w:rsidR="00CF438C" w:rsidRPr="00CF438C">
        <w:rPr>
          <w:sz w:val="22"/>
          <w:szCs w:val="22"/>
          <w:lang w:val="en-US"/>
        </w:rPr>
        <w:t>.</w:t>
      </w:r>
      <w:r w:rsidR="00C008D4">
        <w:rPr>
          <w:sz w:val="22"/>
          <w:szCs w:val="22"/>
          <w:lang w:val="en-US"/>
        </w:rPr>
        <w:t xml:space="preserve"> </w:t>
      </w:r>
      <w:r w:rsidR="00C008D4" w:rsidRPr="008F0400">
        <w:rPr>
          <w:sz w:val="22"/>
          <w:szCs w:val="22"/>
          <w:lang w:val="en-US"/>
        </w:rPr>
        <w:t>The choice of materials and the geometry of the construct therefore play a key role in achieving the desired result</w:t>
      </w:r>
      <w:r w:rsidR="00B1042B">
        <w:rPr>
          <w:sz w:val="22"/>
          <w:szCs w:val="22"/>
          <w:lang w:val="en-US"/>
        </w:rPr>
        <w:t xml:space="preserve">, leading </w:t>
      </w:r>
      <w:r w:rsidR="00B1042B" w:rsidRPr="00C008D4">
        <w:rPr>
          <w:sz w:val="22"/>
          <w:szCs w:val="22"/>
          <w:lang w:val="en-US"/>
        </w:rPr>
        <w:t>not only to proper cell attachment and proliferation but also provid</w:t>
      </w:r>
      <w:r w:rsidR="00A26DC3">
        <w:rPr>
          <w:sz w:val="22"/>
          <w:szCs w:val="22"/>
          <w:lang w:val="en-US"/>
        </w:rPr>
        <w:t>ing</w:t>
      </w:r>
      <w:r w:rsidR="00B1042B" w:rsidRPr="00C008D4">
        <w:rPr>
          <w:sz w:val="22"/>
          <w:szCs w:val="22"/>
          <w:lang w:val="en-US"/>
        </w:rPr>
        <w:t xml:space="preserve"> the opportunity for </w:t>
      </w:r>
      <w:r w:rsidR="00D074C8">
        <w:rPr>
          <w:sz w:val="22"/>
          <w:szCs w:val="22"/>
          <w:lang w:val="en-US"/>
        </w:rPr>
        <w:t xml:space="preserve">their </w:t>
      </w:r>
      <w:r w:rsidR="00A26DC3">
        <w:rPr>
          <w:sz w:val="22"/>
          <w:szCs w:val="22"/>
          <w:lang w:val="en-US"/>
        </w:rPr>
        <w:t>differentiation</w:t>
      </w:r>
      <w:r w:rsidR="00B1042B" w:rsidRPr="00C008D4">
        <w:rPr>
          <w:sz w:val="22"/>
          <w:szCs w:val="22"/>
          <w:lang w:val="en-US"/>
        </w:rPr>
        <w:t>.</w:t>
      </w:r>
      <w:r w:rsidR="009E6241">
        <w:rPr>
          <w:sz w:val="22"/>
          <w:szCs w:val="22"/>
          <w:lang w:val="en-US"/>
        </w:rPr>
        <w:t xml:space="preserve"> </w:t>
      </w:r>
    </w:p>
    <w:p w14:paraId="667EB1C2" w14:textId="15AAE20B" w:rsidR="00885C79" w:rsidRPr="00701E72" w:rsidRDefault="007C0629" w:rsidP="00701E72">
      <w:pPr>
        <w:pStyle w:val="NormaleWeb"/>
        <w:rPr>
          <w:sz w:val="22"/>
          <w:szCs w:val="22"/>
          <w:lang w:val="en-US"/>
        </w:rPr>
      </w:pPr>
      <w:r w:rsidRPr="007C0629">
        <w:rPr>
          <w:sz w:val="22"/>
          <w:szCs w:val="22"/>
          <w:lang w:val="en-US"/>
        </w:rPr>
        <w:t>The creation of vascularized structures can be realized by exploiting the technique of sacrificial bioprinting, according to which two different materials are used: a matrix within which the cells are encapsulated and a sacrificial material that will be removed, leaving an empty channel in its place</w:t>
      </w:r>
      <w:r>
        <w:rPr>
          <w:sz w:val="22"/>
          <w:szCs w:val="22"/>
          <w:lang w:val="en-US"/>
        </w:rPr>
        <w:t xml:space="preserve"> [</w:t>
      </w:r>
      <w:r w:rsidR="00B25304">
        <w:rPr>
          <w:sz w:val="22"/>
          <w:szCs w:val="22"/>
          <w:lang w:val="en-US"/>
        </w:rPr>
        <w:t>3-4</w:t>
      </w:r>
      <w:r>
        <w:rPr>
          <w:sz w:val="22"/>
          <w:szCs w:val="22"/>
          <w:lang w:val="en-US"/>
        </w:rPr>
        <w:t>]</w:t>
      </w:r>
      <w:r w:rsidRPr="007C0629">
        <w:rPr>
          <w:sz w:val="22"/>
          <w:szCs w:val="22"/>
          <w:lang w:val="en-US"/>
        </w:rPr>
        <w:t>.</w:t>
      </w:r>
      <w:r w:rsidR="00B1042B">
        <w:rPr>
          <w:sz w:val="22"/>
          <w:szCs w:val="22"/>
          <w:lang w:val="en-US"/>
        </w:rPr>
        <w:t xml:space="preserve"> </w:t>
      </w:r>
      <w:r w:rsidR="00B1042B" w:rsidRPr="00B1042B">
        <w:rPr>
          <w:sz w:val="22"/>
          <w:szCs w:val="22"/>
          <w:lang w:val="en-US"/>
        </w:rPr>
        <w:t>Several materials were tested in this study, identifying</w:t>
      </w:r>
      <w:r w:rsidR="00B1042B">
        <w:rPr>
          <w:sz w:val="22"/>
          <w:szCs w:val="22"/>
          <w:lang w:val="en-US"/>
        </w:rPr>
        <w:t xml:space="preserve"> </w:t>
      </w:r>
      <w:r w:rsidR="00B1042B" w:rsidRPr="00B1042B">
        <w:rPr>
          <w:sz w:val="22"/>
          <w:szCs w:val="22"/>
          <w:lang w:val="en-US"/>
        </w:rPr>
        <w:t>gelatin methacrylate</w:t>
      </w:r>
      <w:r w:rsidR="00B1042B">
        <w:rPr>
          <w:sz w:val="22"/>
          <w:szCs w:val="22"/>
          <w:lang w:val="en-US"/>
        </w:rPr>
        <w:t xml:space="preserve"> (GelMA)</w:t>
      </w:r>
      <w:r w:rsidR="00B1042B" w:rsidRPr="00B1042B">
        <w:rPr>
          <w:sz w:val="22"/>
          <w:szCs w:val="22"/>
          <w:lang w:val="en-US"/>
        </w:rPr>
        <w:t xml:space="preserve"> and Pluronic</w:t>
      </w:r>
      <w:r w:rsidR="00B1042B">
        <w:rPr>
          <w:sz w:val="22"/>
          <w:szCs w:val="22"/>
          <w:lang w:val="en-US"/>
        </w:rPr>
        <w:t xml:space="preserve"> F-127 (PLU)</w:t>
      </w:r>
      <w:r w:rsidR="00B1042B" w:rsidRPr="00B1042B">
        <w:rPr>
          <w:sz w:val="22"/>
          <w:szCs w:val="22"/>
          <w:lang w:val="en-US"/>
        </w:rPr>
        <w:t xml:space="preserve"> as the best candidates to be used as matrix and sacrificial ink, respectively</w:t>
      </w:r>
      <w:r w:rsidR="009E6241">
        <w:rPr>
          <w:sz w:val="22"/>
          <w:szCs w:val="22"/>
          <w:lang w:val="en-US"/>
        </w:rPr>
        <w:t xml:space="preserve"> [</w:t>
      </w:r>
      <w:r w:rsidR="00B25304">
        <w:rPr>
          <w:sz w:val="22"/>
          <w:szCs w:val="22"/>
          <w:lang w:val="en-US"/>
        </w:rPr>
        <w:t>2</w:t>
      </w:r>
      <w:r w:rsidR="009E6241">
        <w:rPr>
          <w:sz w:val="22"/>
          <w:szCs w:val="22"/>
          <w:lang w:val="en-US"/>
        </w:rPr>
        <w:t>]</w:t>
      </w:r>
      <w:r w:rsidR="00B1042B" w:rsidRPr="00B1042B">
        <w:rPr>
          <w:sz w:val="22"/>
          <w:szCs w:val="22"/>
          <w:lang w:val="en-US"/>
        </w:rPr>
        <w:t>.</w:t>
      </w:r>
      <w:r w:rsidR="00A108BC">
        <w:rPr>
          <w:sz w:val="22"/>
          <w:szCs w:val="22"/>
          <w:lang w:val="en-US"/>
        </w:rPr>
        <w:t xml:space="preserve"> </w:t>
      </w:r>
    </w:p>
    <w:p w14:paraId="0871BF31" w14:textId="257656FD" w:rsidR="00DA51A3" w:rsidRDefault="00DA51A3" w:rsidP="00DA51A3">
      <w:pPr>
        <w:snapToGrid w:val="0"/>
        <w:spacing w:before="240" w:line="300" w:lineRule="auto"/>
        <w:rPr>
          <w:rFonts w:ascii="Times New Roman" w:eastAsia="MS PGothic" w:hAnsi="Times New Roman"/>
          <w:b/>
          <w:bCs/>
          <w:lang w:val="en-US"/>
        </w:rPr>
      </w:pPr>
      <w:r w:rsidRPr="00466FFD">
        <w:rPr>
          <w:rFonts w:ascii="Times New Roman" w:eastAsia="MS PGothic" w:hAnsi="Times New Roman"/>
          <w:b/>
          <w:bCs/>
          <w:lang w:val="en-US"/>
        </w:rPr>
        <w:t>2. Methods</w:t>
      </w:r>
    </w:p>
    <w:p w14:paraId="471F1084" w14:textId="3014C590" w:rsidR="00F9068A" w:rsidRPr="00701E72" w:rsidRDefault="00A64790" w:rsidP="00F9068A">
      <w:pPr>
        <w:pStyle w:val="NormaleWeb"/>
        <w:shd w:val="clear" w:color="auto" w:fill="FFFFFF"/>
        <w:rPr>
          <w:sz w:val="22"/>
          <w:szCs w:val="22"/>
          <w:lang w:val="en-US"/>
        </w:rPr>
      </w:pPr>
      <w:r>
        <w:rPr>
          <w:rFonts w:ascii="TimesNewRomanPSMT" w:hAnsi="TimesNewRomanPSMT"/>
          <w:sz w:val="22"/>
          <w:szCs w:val="22"/>
          <w:lang w:val="en-US"/>
        </w:rPr>
        <w:t xml:space="preserve">Hydrogels are the most common choice as </w:t>
      </w:r>
      <w:proofErr w:type="spellStart"/>
      <w:r>
        <w:rPr>
          <w:rFonts w:ascii="TimesNewRomanPSMT" w:hAnsi="TimesNewRomanPSMT"/>
          <w:sz w:val="22"/>
          <w:szCs w:val="22"/>
          <w:lang w:val="en-US"/>
        </w:rPr>
        <w:t>bioinks</w:t>
      </w:r>
      <w:proofErr w:type="spellEnd"/>
      <w:r>
        <w:rPr>
          <w:rFonts w:ascii="TimesNewRomanPSMT" w:hAnsi="TimesNewRomanPSMT"/>
          <w:sz w:val="22"/>
          <w:szCs w:val="22"/>
          <w:lang w:val="en-US"/>
        </w:rPr>
        <w:t xml:space="preserve">, so the </w:t>
      </w:r>
      <w:r w:rsidR="00885C79" w:rsidRPr="00885C79">
        <w:rPr>
          <w:rFonts w:ascii="TimesNewRomanPSMT" w:hAnsi="TimesNewRomanPSMT"/>
          <w:sz w:val="22"/>
          <w:szCs w:val="22"/>
          <w:lang w:val="en-US"/>
        </w:rPr>
        <w:t xml:space="preserve">first step of the </w:t>
      </w:r>
      <w:r w:rsidR="00A26DC3">
        <w:rPr>
          <w:rFonts w:ascii="TimesNewRomanPSMT" w:hAnsi="TimesNewRomanPSMT"/>
          <w:sz w:val="22"/>
          <w:szCs w:val="22"/>
          <w:lang w:val="en-US"/>
        </w:rPr>
        <w:t>work</w:t>
      </w:r>
      <w:r w:rsidR="00885C79" w:rsidRPr="00885C79">
        <w:rPr>
          <w:rFonts w:ascii="TimesNewRomanPSMT" w:hAnsi="TimesNewRomanPSMT"/>
          <w:sz w:val="22"/>
          <w:szCs w:val="22"/>
          <w:lang w:val="en-US"/>
        </w:rPr>
        <w:t xml:space="preserve"> is the choice of </w:t>
      </w:r>
      <w:r>
        <w:rPr>
          <w:rFonts w:ascii="TimesNewRomanPSMT" w:hAnsi="TimesNewRomanPSMT"/>
          <w:sz w:val="22"/>
          <w:szCs w:val="22"/>
          <w:lang w:val="en-US"/>
        </w:rPr>
        <w:t>the ideal materials</w:t>
      </w:r>
      <w:r w:rsidR="00885C79" w:rsidRPr="00885C79">
        <w:rPr>
          <w:rFonts w:ascii="TimesNewRomanPSMT" w:hAnsi="TimesNewRomanPSMT"/>
          <w:sz w:val="22"/>
          <w:szCs w:val="22"/>
          <w:lang w:val="en-US"/>
        </w:rPr>
        <w:t xml:space="preserve">. </w:t>
      </w:r>
      <w:r>
        <w:rPr>
          <w:rFonts w:ascii="TimesNewRomanPSMT" w:hAnsi="TimesNewRomanPSMT"/>
          <w:sz w:val="22"/>
          <w:szCs w:val="22"/>
          <w:lang w:val="en-US"/>
        </w:rPr>
        <w:t>For our project</w:t>
      </w:r>
      <w:r w:rsidR="00885C79" w:rsidRPr="00885C79">
        <w:rPr>
          <w:rFonts w:ascii="TimesNewRomanPSMT" w:hAnsi="TimesNewRomanPSMT"/>
          <w:sz w:val="22"/>
          <w:szCs w:val="22"/>
          <w:lang w:val="en-US"/>
        </w:rPr>
        <w:t xml:space="preserve">, to create a structure that contains a vascular network </w:t>
      </w:r>
      <w:r w:rsidR="00A06CF1">
        <w:rPr>
          <w:rFonts w:ascii="TimesNewRomanPSMT" w:hAnsi="TimesNewRomanPSMT"/>
          <w:sz w:val="22"/>
          <w:szCs w:val="22"/>
          <w:lang w:val="en-US"/>
        </w:rPr>
        <w:t>exploiting</w:t>
      </w:r>
      <w:r w:rsidR="00885C79" w:rsidRPr="00885C79">
        <w:rPr>
          <w:rFonts w:ascii="TimesNewRomanPSMT" w:hAnsi="TimesNewRomanPSMT"/>
          <w:sz w:val="22"/>
          <w:szCs w:val="22"/>
          <w:lang w:val="en-US"/>
        </w:rPr>
        <w:t xml:space="preserve"> sacrificial bioprinting, it is necessary to use two different hydrogels: one that acts as a matrix and one that can be easily removed </w:t>
      </w:r>
      <w:r>
        <w:rPr>
          <w:rFonts w:ascii="TimesNewRomanPSMT" w:hAnsi="TimesNewRomanPSMT"/>
          <w:sz w:val="22"/>
          <w:szCs w:val="22"/>
          <w:lang w:val="en-US"/>
        </w:rPr>
        <w:t>–</w:t>
      </w:r>
      <w:r w:rsidR="00885C79" w:rsidRPr="00885C79">
        <w:rPr>
          <w:rFonts w:ascii="TimesNewRomanPSMT" w:hAnsi="TimesNewRomanPSMT"/>
          <w:sz w:val="22"/>
          <w:szCs w:val="22"/>
          <w:lang w:val="en-US"/>
        </w:rPr>
        <w:t xml:space="preserve"> </w:t>
      </w:r>
      <w:r>
        <w:rPr>
          <w:rFonts w:ascii="TimesNewRomanPSMT" w:hAnsi="TimesNewRomanPSMT"/>
          <w:sz w:val="22"/>
          <w:szCs w:val="22"/>
          <w:lang w:val="en-US"/>
        </w:rPr>
        <w:t xml:space="preserve">for example </w:t>
      </w:r>
      <w:r w:rsidR="00885C79" w:rsidRPr="00885C79">
        <w:rPr>
          <w:rFonts w:ascii="TimesNewRomanPSMT" w:hAnsi="TimesNewRomanPSMT"/>
          <w:sz w:val="22"/>
          <w:szCs w:val="22"/>
          <w:lang w:val="en-US"/>
        </w:rPr>
        <w:t xml:space="preserve">exploiting its </w:t>
      </w:r>
      <w:proofErr w:type="spellStart"/>
      <w:r w:rsidR="00885C79" w:rsidRPr="00885C79">
        <w:rPr>
          <w:rFonts w:ascii="TimesNewRomanPSMT" w:hAnsi="TimesNewRomanPSMT"/>
          <w:sz w:val="22"/>
          <w:szCs w:val="22"/>
          <w:lang w:val="en-US"/>
        </w:rPr>
        <w:t>thermoreversibility</w:t>
      </w:r>
      <w:proofErr w:type="spellEnd"/>
      <w:r w:rsidR="00885C79" w:rsidRPr="00885C79">
        <w:rPr>
          <w:rFonts w:ascii="TimesNewRomanPSMT" w:hAnsi="TimesNewRomanPSMT"/>
          <w:sz w:val="22"/>
          <w:szCs w:val="22"/>
          <w:lang w:val="en-US"/>
        </w:rPr>
        <w:t xml:space="preserve"> - to leave empty channels inside the other one. </w:t>
      </w:r>
      <w:r w:rsidR="00701E72">
        <w:rPr>
          <w:sz w:val="22"/>
          <w:szCs w:val="22"/>
          <w:lang w:val="en-US"/>
        </w:rPr>
        <w:br/>
      </w:r>
      <w:r w:rsidR="00885C79" w:rsidRPr="00A06CF1">
        <w:rPr>
          <w:rFonts w:ascii="TimesNewRomanPSMT" w:hAnsi="TimesNewRomanPSMT"/>
          <w:sz w:val="22"/>
          <w:szCs w:val="22"/>
          <w:lang w:val="en-US"/>
        </w:rPr>
        <w:t xml:space="preserve">The hydrogel chosen as matrix is </w:t>
      </w:r>
      <w:r w:rsidR="005102B8">
        <w:rPr>
          <w:rFonts w:ascii="TimesNewRomanPSMT" w:hAnsi="TimesNewRomanPSMT"/>
          <w:sz w:val="22"/>
          <w:szCs w:val="22"/>
          <w:lang w:val="en-US"/>
        </w:rPr>
        <w:t>an</w:t>
      </w:r>
      <w:r w:rsidR="00F9068A">
        <w:rPr>
          <w:rFonts w:ascii="TimesNewRomanPSMT" w:hAnsi="TimesNewRomanPSMT"/>
          <w:sz w:val="22"/>
          <w:szCs w:val="22"/>
          <w:lang w:val="en-US"/>
        </w:rPr>
        <w:t xml:space="preserve"> 8% w/v</w:t>
      </w:r>
      <w:r w:rsidR="00885C79" w:rsidRPr="00A06CF1">
        <w:rPr>
          <w:rFonts w:ascii="TimesNewRomanPSMT" w:hAnsi="TimesNewRomanPSMT"/>
          <w:sz w:val="22"/>
          <w:szCs w:val="22"/>
          <w:lang w:val="en-US"/>
        </w:rPr>
        <w:t xml:space="preserve"> methacrylate </w:t>
      </w:r>
      <w:r w:rsidR="00984D91" w:rsidRPr="00A06CF1">
        <w:rPr>
          <w:rFonts w:ascii="TimesNewRomanPSMT" w:hAnsi="TimesNewRomanPSMT"/>
          <w:sz w:val="22"/>
          <w:szCs w:val="22"/>
          <w:lang w:val="en-US"/>
        </w:rPr>
        <w:t>gelatin</w:t>
      </w:r>
      <w:r w:rsidR="00984D91">
        <w:rPr>
          <w:rFonts w:ascii="TimesNewRomanPSMT" w:hAnsi="TimesNewRomanPSMT"/>
          <w:sz w:val="22"/>
          <w:szCs w:val="22"/>
          <w:lang w:val="en-US"/>
        </w:rPr>
        <w:t xml:space="preserve"> </w:t>
      </w:r>
      <w:r w:rsidR="00984D91" w:rsidRPr="00A06CF1">
        <w:rPr>
          <w:rFonts w:ascii="TimesNewRomanPSMT" w:hAnsi="TimesNewRomanPSMT"/>
          <w:sz w:val="22"/>
          <w:szCs w:val="22"/>
          <w:lang w:val="en-US"/>
        </w:rPr>
        <w:t>(</w:t>
      </w:r>
      <w:r w:rsidR="00885C79" w:rsidRPr="00A06CF1">
        <w:rPr>
          <w:rFonts w:ascii="TimesNewRomanPSMT" w:hAnsi="TimesNewRomanPSMT"/>
          <w:sz w:val="22"/>
          <w:szCs w:val="22"/>
          <w:lang w:val="en-US"/>
        </w:rPr>
        <w:t>GelMA</w:t>
      </w:r>
      <w:r w:rsidR="00A06CF1">
        <w:rPr>
          <w:rFonts w:ascii="TimesNewRomanPSMT" w:hAnsi="TimesNewRomanPSMT"/>
          <w:sz w:val="22"/>
          <w:szCs w:val="22"/>
          <w:lang w:val="en-US"/>
        </w:rPr>
        <w:t>)</w:t>
      </w:r>
      <w:r w:rsidR="00885C79" w:rsidRPr="00A06CF1">
        <w:rPr>
          <w:rFonts w:ascii="TimesNewRomanPSMT" w:hAnsi="TimesNewRomanPSMT"/>
          <w:sz w:val="22"/>
          <w:szCs w:val="22"/>
          <w:lang w:val="en-US"/>
        </w:rPr>
        <w:t xml:space="preserve"> which is biocompatible, biodegradable and photo-</w:t>
      </w:r>
      <w:proofErr w:type="spellStart"/>
      <w:r w:rsidR="00885C79" w:rsidRPr="00A06CF1">
        <w:rPr>
          <w:rFonts w:ascii="TimesNewRomanPSMT" w:hAnsi="TimesNewRomanPSMT"/>
          <w:sz w:val="22"/>
          <w:szCs w:val="22"/>
          <w:lang w:val="en-US"/>
        </w:rPr>
        <w:t>crosslink</w:t>
      </w:r>
      <w:r w:rsidR="000E78C1">
        <w:rPr>
          <w:rFonts w:ascii="TimesNewRomanPSMT" w:hAnsi="TimesNewRomanPSMT"/>
          <w:sz w:val="22"/>
          <w:szCs w:val="22"/>
          <w:lang w:val="en-US"/>
        </w:rPr>
        <w:t>able</w:t>
      </w:r>
      <w:proofErr w:type="spellEnd"/>
      <w:r w:rsidR="00885C79" w:rsidRPr="00A06CF1">
        <w:rPr>
          <w:rFonts w:ascii="TimesNewRomanPSMT" w:hAnsi="TimesNewRomanPSMT"/>
          <w:sz w:val="22"/>
          <w:szCs w:val="22"/>
          <w:lang w:val="en-US"/>
        </w:rPr>
        <w:t xml:space="preserve"> in the presence of a crosslinking agent, such as </w:t>
      </w:r>
      <w:proofErr w:type="spellStart"/>
      <w:r w:rsidR="00885C79" w:rsidRPr="00A06CF1">
        <w:rPr>
          <w:rFonts w:ascii="TimesNewRomanPSMT" w:hAnsi="TimesNewRomanPSMT"/>
          <w:sz w:val="22"/>
          <w:szCs w:val="22"/>
          <w:lang w:val="en-US"/>
        </w:rPr>
        <w:t>Irgacure</w:t>
      </w:r>
      <w:proofErr w:type="spellEnd"/>
      <w:r w:rsidR="00885C79" w:rsidRPr="00A06CF1">
        <w:rPr>
          <w:rFonts w:ascii="TimesNewRomanPSMT" w:hAnsi="TimesNewRomanPSMT"/>
          <w:sz w:val="22"/>
          <w:szCs w:val="22"/>
          <w:lang w:val="en-US"/>
        </w:rPr>
        <w:t xml:space="preserve"> 2959. GelMA is a semi-synthetic hydrogel composed of gelatin and methacrylic anhydride: gelatin alone </w:t>
      </w:r>
      <w:r w:rsidR="00C941B0" w:rsidRPr="00A06CF1">
        <w:rPr>
          <w:rFonts w:ascii="TimesNewRomanPSMT" w:hAnsi="TimesNewRomanPSMT"/>
          <w:sz w:val="22"/>
          <w:szCs w:val="22"/>
          <w:lang w:val="en-US"/>
        </w:rPr>
        <w:t>can</w:t>
      </w:r>
      <w:r w:rsidR="00885C79" w:rsidRPr="00A06CF1">
        <w:rPr>
          <w:rFonts w:ascii="TimesNewRomanPSMT" w:hAnsi="TimesNewRomanPSMT"/>
          <w:sz w:val="22"/>
          <w:szCs w:val="22"/>
          <w:lang w:val="en-US"/>
        </w:rPr>
        <w:t xml:space="preserve"> form physical gels </w:t>
      </w:r>
      <w:r w:rsidR="003528D9" w:rsidRPr="00A06CF1">
        <w:rPr>
          <w:rFonts w:ascii="TimesNewRomanPSMT" w:hAnsi="TimesNewRomanPSMT"/>
          <w:sz w:val="22"/>
          <w:szCs w:val="22"/>
          <w:lang w:val="en-US"/>
        </w:rPr>
        <w:t xml:space="preserve">only </w:t>
      </w:r>
      <w:r w:rsidR="003528D9">
        <w:rPr>
          <w:rFonts w:ascii="TimesNewRomanPSMT" w:hAnsi="TimesNewRomanPSMT"/>
          <w:sz w:val="22"/>
          <w:szCs w:val="22"/>
          <w:lang w:val="en-US"/>
        </w:rPr>
        <w:t>at specific</w:t>
      </w:r>
      <w:r w:rsidR="003528D9" w:rsidRPr="00A06CF1">
        <w:rPr>
          <w:rFonts w:ascii="TimesNewRomanPSMT" w:hAnsi="TimesNewRomanPSMT"/>
          <w:sz w:val="22"/>
          <w:szCs w:val="22"/>
          <w:lang w:val="en-US"/>
        </w:rPr>
        <w:t xml:space="preserve"> </w:t>
      </w:r>
      <w:r w:rsidR="00885C79" w:rsidRPr="00A06CF1">
        <w:rPr>
          <w:rFonts w:ascii="TimesNewRomanPSMT" w:hAnsi="TimesNewRomanPSMT"/>
          <w:sz w:val="22"/>
          <w:szCs w:val="22"/>
          <w:lang w:val="en-US"/>
        </w:rPr>
        <w:t>temperature</w:t>
      </w:r>
      <w:r w:rsidR="003528D9">
        <w:rPr>
          <w:rFonts w:ascii="TimesNewRomanPSMT" w:hAnsi="TimesNewRomanPSMT"/>
          <w:sz w:val="22"/>
          <w:szCs w:val="22"/>
          <w:lang w:val="en-US"/>
        </w:rPr>
        <w:t>s</w:t>
      </w:r>
      <w:r w:rsidR="00885C79" w:rsidRPr="00A06CF1">
        <w:rPr>
          <w:rFonts w:ascii="TimesNewRomanPSMT" w:hAnsi="TimesNewRomanPSMT"/>
          <w:sz w:val="22"/>
          <w:szCs w:val="22"/>
          <w:lang w:val="en-US"/>
        </w:rPr>
        <w:t xml:space="preserve"> and concentration</w:t>
      </w:r>
      <w:r w:rsidR="003528D9">
        <w:rPr>
          <w:rFonts w:ascii="TimesNewRomanPSMT" w:hAnsi="TimesNewRomanPSMT"/>
          <w:sz w:val="22"/>
          <w:szCs w:val="22"/>
          <w:lang w:val="en-US"/>
        </w:rPr>
        <w:t>s;</w:t>
      </w:r>
      <w:r w:rsidR="00885C79" w:rsidRPr="00A06CF1">
        <w:rPr>
          <w:rFonts w:ascii="TimesNewRomanPSMT" w:hAnsi="TimesNewRomanPSMT"/>
          <w:sz w:val="22"/>
          <w:szCs w:val="22"/>
          <w:lang w:val="en-US"/>
        </w:rPr>
        <w:t xml:space="preserve"> the addition of methacrylic anhydride has </w:t>
      </w:r>
      <w:r w:rsidR="003528D9" w:rsidRPr="00A06CF1">
        <w:rPr>
          <w:rFonts w:ascii="TimesNewRomanPSMT" w:hAnsi="TimesNewRomanPSMT"/>
          <w:sz w:val="22"/>
          <w:szCs w:val="22"/>
          <w:lang w:val="en-US"/>
        </w:rPr>
        <w:t xml:space="preserve">therefore </w:t>
      </w:r>
      <w:r w:rsidR="00885C79" w:rsidRPr="00A06CF1">
        <w:rPr>
          <w:rFonts w:ascii="TimesNewRomanPSMT" w:hAnsi="TimesNewRomanPSMT"/>
          <w:sz w:val="22"/>
          <w:szCs w:val="22"/>
          <w:lang w:val="en-US"/>
        </w:rPr>
        <w:t xml:space="preserve">the purpose of functionalizing the </w:t>
      </w:r>
      <w:proofErr w:type="spellStart"/>
      <w:r w:rsidR="00885C79" w:rsidRPr="00A06CF1">
        <w:rPr>
          <w:rFonts w:ascii="TimesNewRomanPSMT" w:hAnsi="TimesNewRomanPSMT"/>
          <w:sz w:val="22"/>
          <w:szCs w:val="22"/>
          <w:lang w:val="en-US"/>
        </w:rPr>
        <w:t>lysines</w:t>
      </w:r>
      <w:proofErr w:type="spellEnd"/>
      <w:r w:rsidR="00885C79" w:rsidRPr="00A06CF1">
        <w:rPr>
          <w:rFonts w:ascii="TimesNewRomanPSMT" w:hAnsi="TimesNewRomanPSMT"/>
          <w:sz w:val="22"/>
          <w:szCs w:val="22"/>
          <w:lang w:val="en-US"/>
        </w:rPr>
        <w:t xml:space="preserve"> of gelatin to chemically modify the polymer and support photo-crosslinking. </w:t>
      </w:r>
      <w:r w:rsidR="00701E72">
        <w:rPr>
          <w:rFonts w:ascii="TimesNewRomanPSMT" w:hAnsi="TimesNewRomanPSMT"/>
          <w:sz w:val="22"/>
          <w:szCs w:val="22"/>
          <w:lang w:val="en-US"/>
        </w:rPr>
        <w:br/>
      </w:r>
      <w:r w:rsidR="00A06CF1" w:rsidRPr="00701E72">
        <w:rPr>
          <w:sz w:val="22"/>
          <w:szCs w:val="22"/>
          <w:lang w:val="en-US"/>
        </w:rPr>
        <w:t xml:space="preserve">The sacrificial ink, Pluronic F-127 (PLU), is a synthetic copolymer that exhibits opposite </w:t>
      </w:r>
      <w:proofErr w:type="spellStart"/>
      <w:r w:rsidR="00A06CF1" w:rsidRPr="00701E72">
        <w:rPr>
          <w:sz w:val="22"/>
          <w:szCs w:val="22"/>
          <w:lang w:val="en-US"/>
        </w:rPr>
        <w:t>thermoreversibility</w:t>
      </w:r>
      <w:proofErr w:type="spellEnd"/>
      <w:r w:rsidR="00A06CF1" w:rsidRPr="00701E72">
        <w:rPr>
          <w:sz w:val="22"/>
          <w:szCs w:val="22"/>
          <w:lang w:val="en-US"/>
        </w:rPr>
        <w:t xml:space="preserve"> to </w:t>
      </w:r>
      <w:proofErr w:type="spellStart"/>
      <w:r w:rsidR="00A06CF1" w:rsidRPr="00701E72">
        <w:rPr>
          <w:sz w:val="22"/>
          <w:szCs w:val="22"/>
          <w:lang w:val="en-US"/>
        </w:rPr>
        <w:t>GelMA</w:t>
      </w:r>
      <w:proofErr w:type="spellEnd"/>
      <w:r w:rsidR="00A06CF1" w:rsidRPr="00701E72">
        <w:rPr>
          <w:sz w:val="22"/>
          <w:szCs w:val="22"/>
          <w:lang w:val="en-US"/>
        </w:rPr>
        <w:t xml:space="preserve">: it liquefies at temperatures below 15°C while it gels at higher temperatures. In the world of </w:t>
      </w:r>
      <w:r w:rsidR="00A06CF1" w:rsidRPr="00701E72">
        <w:rPr>
          <w:sz w:val="22"/>
          <w:szCs w:val="22"/>
          <w:lang w:val="en-US"/>
        </w:rPr>
        <w:lastRenderedPageBreak/>
        <w:t>bioprinting this material is known for its excellent printability - especially at high concentrations (40 %</w:t>
      </w:r>
      <w:r w:rsidR="00F9068A" w:rsidRPr="00701E72">
        <w:rPr>
          <w:sz w:val="22"/>
          <w:szCs w:val="22"/>
          <w:lang w:val="en-US"/>
        </w:rPr>
        <w:t xml:space="preserve"> </w:t>
      </w:r>
      <w:r w:rsidR="00A06CF1" w:rsidRPr="00701E72">
        <w:rPr>
          <w:sz w:val="22"/>
          <w:szCs w:val="22"/>
          <w:lang w:val="en-US"/>
        </w:rPr>
        <w:t>w/v) - and i</w:t>
      </w:r>
      <w:r w:rsidR="0043253C">
        <w:rPr>
          <w:sz w:val="22"/>
          <w:szCs w:val="22"/>
          <w:lang w:val="en-US"/>
        </w:rPr>
        <w:t>t’</w:t>
      </w:r>
      <w:r w:rsidR="00A06CF1" w:rsidRPr="00701E72">
        <w:rPr>
          <w:sz w:val="22"/>
          <w:szCs w:val="22"/>
          <w:lang w:val="en-US"/>
        </w:rPr>
        <w:t>s often used as a sacrificial material</w:t>
      </w:r>
      <w:r w:rsidR="0043253C">
        <w:rPr>
          <w:sz w:val="22"/>
          <w:szCs w:val="22"/>
          <w:lang w:val="en-US"/>
        </w:rPr>
        <w:t>.</w:t>
      </w:r>
      <w:r w:rsidR="00701E72" w:rsidRPr="00701E72">
        <w:rPr>
          <w:sz w:val="22"/>
          <w:szCs w:val="22"/>
          <w:lang w:val="en-US"/>
        </w:rPr>
        <w:br/>
      </w:r>
      <w:r w:rsidR="00885C79" w:rsidRPr="00701E72">
        <w:rPr>
          <w:sz w:val="22"/>
          <w:szCs w:val="22"/>
          <w:lang w:val="en-US"/>
        </w:rPr>
        <w:t>Hydrogels are synthesized in the laboratory from raw materials: GelMA is made from gelatin and methacrylic anhydride through a reaction at controlled pH and temperature</w:t>
      </w:r>
      <w:r w:rsidR="0043253C">
        <w:rPr>
          <w:sz w:val="22"/>
          <w:szCs w:val="22"/>
          <w:lang w:val="en-US"/>
        </w:rPr>
        <w:t xml:space="preserve"> </w:t>
      </w:r>
      <w:r w:rsidR="0043253C" w:rsidRPr="00701E72">
        <w:rPr>
          <w:sz w:val="22"/>
          <w:szCs w:val="22"/>
          <w:lang w:val="en-US"/>
        </w:rPr>
        <w:t>[</w:t>
      </w:r>
      <w:r w:rsidR="0043253C">
        <w:rPr>
          <w:sz w:val="22"/>
          <w:szCs w:val="22"/>
          <w:lang w:val="en-US"/>
        </w:rPr>
        <w:t>5</w:t>
      </w:r>
      <w:r w:rsidR="0043253C" w:rsidRPr="00701E72">
        <w:rPr>
          <w:sz w:val="22"/>
          <w:szCs w:val="22"/>
          <w:lang w:val="en-US"/>
        </w:rPr>
        <w:t>]</w:t>
      </w:r>
      <w:r w:rsidR="00885C79" w:rsidRPr="00701E72">
        <w:rPr>
          <w:sz w:val="22"/>
          <w:szCs w:val="22"/>
          <w:lang w:val="en-US"/>
        </w:rPr>
        <w:t xml:space="preserve">, while Pluronic F-127 </w:t>
      </w:r>
      <w:r w:rsidR="00F9068A" w:rsidRPr="00701E72">
        <w:rPr>
          <w:sz w:val="22"/>
          <w:szCs w:val="22"/>
          <w:lang w:val="en-US"/>
        </w:rPr>
        <w:t>is</w:t>
      </w:r>
      <w:r w:rsidR="00885C79" w:rsidRPr="00701E72">
        <w:rPr>
          <w:sz w:val="22"/>
          <w:szCs w:val="22"/>
          <w:lang w:val="en-US"/>
        </w:rPr>
        <w:t xml:space="preserve"> prepared by mixing the desired amount - to obtain the optimal concentrations - in a biocompatible solvent, such as </w:t>
      </w:r>
      <w:r w:rsidR="00F9068A" w:rsidRPr="00701E72">
        <w:rPr>
          <w:sz w:val="22"/>
          <w:szCs w:val="22"/>
          <w:lang w:val="en-US"/>
        </w:rPr>
        <w:t>1x</w:t>
      </w:r>
      <w:r w:rsidR="00885C79" w:rsidRPr="00701E72">
        <w:rPr>
          <w:sz w:val="22"/>
          <w:szCs w:val="22"/>
          <w:lang w:val="en-US"/>
        </w:rPr>
        <w:t xml:space="preserve">PBS (Phosphate-Buffer Saline) or water. </w:t>
      </w:r>
      <w:r w:rsidR="00F9068A" w:rsidRPr="00701E72">
        <w:rPr>
          <w:sz w:val="22"/>
          <w:szCs w:val="22"/>
          <w:lang w:val="en-US"/>
        </w:rPr>
        <w:t xml:space="preserve"> </w:t>
      </w:r>
    </w:p>
    <w:p w14:paraId="7C7EFFF0" w14:textId="2431C2F5" w:rsidR="009E64BA" w:rsidRDefault="00E203CB" w:rsidP="00F9068A">
      <w:pPr>
        <w:pStyle w:val="NormaleWeb"/>
        <w:shd w:val="clear" w:color="auto" w:fill="FFFFFF"/>
        <w:rPr>
          <w:sz w:val="22"/>
          <w:szCs w:val="22"/>
          <w:lang w:val="en-US"/>
        </w:rPr>
      </w:pPr>
      <w:r>
        <w:rPr>
          <w:noProof/>
        </w:rPr>
        <mc:AlternateContent>
          <mc:Choice Requires="wps">
            <w:drawing>
              <wp:anchor distT="0" distB="0" distL="114300" distR="114300" simplePos="0" relativeHeight="251660288" behindDoc="0" locked="0" layoutInCell="1" allowOverlap="1" wp14:anchorId="2932AE1D" wp14:editId="6D466EC1">
                <wp:simplePos x="0" y="0"/>
                <wp:positionH relativeFrom="margin">
                  <wp:posOffset>723265</wp:posOffset>
                </wp:positionH>
                <wp:positionV relativeFrom="paragraph">
                  <wp:posOffset>2221865</wp:posOffset>
                </wp:positionV>
                <wp:extent cx="4670425" cy="635"/>
                <wp:effectExtent l="0" t="0" r="3175" b="0"/>
                <wp:wrapTopAndBottom/>
                <wp:docPr id="5" name="Casella di testo 5"/>
                <wp:cNvGraphicFramePr/>
                <a:graphic xmlns:a="http://schemas.openxmlformats.org/drawingml/2006/main">
                  <a:graphicData uri="http://schemas.microsoft.com/office/word/2010/wordprocessingShape">
                    <wps:wsp>
                      <wps:cNvSpPr txBox="1"/>
                      <wps:spPr>
                        <a:xfrm>
                          <a:off x="0" y="0"/>
                          <a:ext cx="4670425" cy="635"/>
                        </a:xfrm>
                        <a:prstGeom prst="rect">
                          <a:avLst/>
                        </a:prstGeom>
                        <a:solidFill>
                          <a:prstClr val="white"/>
                        </a:solidFill>
                        <a:ln>
                          <a:noFill/>
                        </a:ln>
                      </wps:spPr>
                      <wps:txbx>
                        <w:txbxContent>
                          <w:p w14:paraId="0B6D3F85" w14:textId="7AB94647" w:rsidR="009E64BA" w:rsidRPr="004B4930" w:rsidRDefault="009E64BA" w:rsidP="005055F8">
                            <w:pPr>
                              <w:pStyle w:val="Didascalia"/>
                              <w:jc w:val="center"/>
                              <w:rPr>
                                <w:rFonts w:ascii="Times New Roman" w:eastAsia="Times New Roman" w:hAnsi="Times New Roman" w:cs="Times New Roman"/>
                                <w:i w:val="0"/>
                                <w:iCs w:val="0"/>
                                <w:noProof/>
                                <w:color w:val="000000" w:themeColor="text1"/>
                                <w:lang w:val="en-US"/>
                              </w:rPr>
                            </w:pPr>
                            <w:r w:rsidRPr="004B4930">
                              <w:rPr>
                                <w:rFonts w:ascii="Times New Roman" w:hAnsi="Times New Roman" w:cs="Times New Roman"/>
                                <w:b/>
                                <w:bCs/>
                                <w:i w:val="0"/>
                                <w:iCs w:val="0"/>
                                <w:color w:val="000000" w:themeColor="text1"/>
                                <w:lang w:val="en-US"/>
                              </w:rPr>
                              <w:t xml:space="preserve">Figure </w:t>
                            </w:r>
                            <w:r w:rsidRPr="004B4930">
                              <w:rPr>
                                <w:rFonts w:ascii="Times New Roman" w:hAnsi="Times New Roman" w:cs="Times New Roman"/>
                                <w:b/>
                                <w:bCs/>
                                <w:i w:val="0"/>
                                <w:iCs w:val="0"/>
                                <w:color w:val="000000" w:themeColor="text1"/>
                              </w:rPr>
                              <w:fldChar w:fldCharType="begin"/>
                            </w:r>
                            <w:r w:rsidRPr="004B4930">
                              <w:rPr>
                                <w:rFonts w:ascii="Times New Roman" w:hAnsi="Times New Roman" w:cs="Times New Roman"/>
                                <w:b/>
                                <w:bCs/>
                                <w:i w:val="0"/>
                                <w:iCs w:val="0"/>
                                <w:color w:val="000000" w:themeColor="text1"/>
                                <w:lang w:val="en-US"/>
                              </w:rPr>
                              <w:instrText xml:space="preserve"> SEQ Figure \* ARABIC </w:instrText>
                            </w:r>
                            <w:r w:rsidRPr="004B4930">
                              <w:rPr>
                                <w:rFonts w:ascii="Times New Roman" w:hAnsi="Times New Roman" w:cs="Times New Roman"/>
                                <w:b/>
                                <w:bCs/>
                                <w:i w:val="0"/>
                                <w:iCs w:val="0"/>
                                <w:color w:val="000000" w:themeColor="text1"/>
                              </w:rPr>
                              <w:fldChar w:fldCharType="separate"/>
                            </w:r>
                            <w:r w:rsidR="00E203CB">
                              <w:rPr>
                                <w:rFonts w:ascii="Times New Roman" w:hAnsi="Times New Roman" w:cs="Times New Roman"/>
                                <w:b/>
                                <w:bCs/>
                                <w:i w:val="0"/>
                                <w:iCs w:val="0"/>
                                <w:noProof/>
                                <w:color w:val="000000" w:themeColor="text1"/>
                                <w:lang w:val="en-US"/>
                              </w:rPr>
                              <w:t>1</w:t>
                            </w:r>
                            <w:r w:rsidRPr="004B4930">
                              <w:rPr>
                                <w:rFonts w:ascii="Times New Roman" w:hAnsi="Times New Roman" w:cs="Times New Roman"/>
                                <w:b/>
                                <w:bCs/>
                                <w:i w:val="0"/>
                                <w:iCs w:val="0"/>
                                <w:color w:val="000000" w:themeColor="text1"/>
                              </w:rPr>
                              <w:fldChar w:fldCharType="end"/>
                            </w:r>
                            <w:r w:rsidRPr="004B4930">
                              <w:rPr>
                                <w:rFonts w:ascii="Times New Roman" w:hAnsi="Times New Roman" w:cs="Times New Roman"/>
                                <w:b/>
                                <w:bCs/>
                                <w:i w:val="0"/>
                                <w:iCs w:val="0"/>
                                <w:color w:val="000000" w:themeColor="text1"/>
                                <w:lang w:val="en-US"/>
                              </w:rPr>
                              <w:t>.</w:t>
                            </w:r>
                            <w:r w:rsidRPr="004B4930">
                              <w:rPr>
                                <w:rFonts w:ascii="Times New Roman" w:hAnsi="Times New Roman" w:cs="Times New Roman"/>
                                <w:i w:val="0"/>
                                <w:iCs w:val="0"/>
                                <w:color w:val="000000" w:themeColor="text1"/>
                                <w:lang w:val="en-US"/>
                              </w:rPr>
                              <w:t xml:space="preserve"> Different structure designs; in blue the matrix (GelMA), in red the sacrificial ink (PLU).</w:t>
                            </w:r>
                            <w:r w:rsidR="00FF7B6F">
                              <w:rPr>
                                <w:rFonts w:ascii="Times New Roman" w:eastAsia="Times New Roman" w:hAnsi="Times New Roman" w:cs="Times New Roman"/>
                                <w:i w:val="0"/>
                                <w:iCs w:val="0"/>
                                <w:noProof/>
                                <w:color w:val="000000" w:themeColor="text1"/>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932AE1D" id="_x0000_t202" coordsize="21600,21600" o:spt="202" path="m,l,21600r21600,l21600,xe">
                <v:stroke joinstyle="miter"/>
                <v:path gradientshapeok="t" o:connecttype="rect"/>
              </v:shapetype>
              <v:shape id="Casella di testo 5" o:spid="_x0000_s1026" type="#_x0000_t202" style="position:absolute;margin-left:56.95pt;margin-top:174.95pt;width:367.75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" stroked="f">
                <v:textbox style="mso-fit-shape-to-text:t" inset="0,0,0,0">
                  <w:txbxContent>
                    <w:p w14:paraId="0B6D3F85" w14:textId="7AB94647" w:rsidR="009E64BA" w:rsidRPr="004B4930" w:rsidRDefault="009E64BA" w:rsidP="005055F8">
                      <w:pPr>
                        <w:pStyle w:val="Didascalia"/>
                        <w:jc w:val="center"/>
                        <w:rPr>
                          <w:rFonts w:ascii="Times New Roman" w:eastAsia="Times New Roman" w:hAnsi="Times New Roman" w:cs="Times New Roman"/>
                          <w:i w:val="0"/>
                          <w:iCs w:val="0"/>
                          <w:noProof/>
                          <w:color w:val="000000" w:themeColor="text1"/>
                          <w:lang w:val="en-US"/>
                        </w:rPr>
                      </w:pPr>
                      <w:r w:rsidRPr="004B4930">
                        <w:rPr>
                          <w:rFonts w:ascii="Times New Roman" w:hAnsi="Times New Roman" w:cs="Times New Roman"/>
                          <w:b/>
                          <w:bCs/>
                          <w:i w:val="0"/>
                          <w:iCs w:val="0"/>
                          <w:color w:val="000000" w:themeColor="text1"/>
                          <w:lang w:val="en-US"/>
                        </w:rPr>
                        <w:t xml:space="preserve">Figure </w:t>
                      </w:r>
                      <w:r w:rsidRPr="004B4930">
                        <w:rPr>
                          <w:rFonts w:ascii="Times New Roman" w:hAnsi="Times New Roman" w:cs="Times New Roman"/>
                          <w:b/>
                          <w:bCs/>
                          <w:i w:val="0"/>
                          <w:iCs w:val="0"/>
                          <w:color w:val="000000" w:themeColor="text1"/>
                        </w:rPr>
                        <w:fldChar w:fldCharType="begin"/>
                      </w:r>
                      <w:r w:rsidRPr="004B4930">
                        <w:rPr>
                          <w:rFonts w:ascii="Times New Roman" w:hAnsi="Times New Roman" w:cs="Times New Roman"/>
                          <w:b/>
                          <w:bCs/>
                          <w:i w:val="0"/>
                          <w:iCs w:val="0"/>
                          <w:color w:val="000000" w:themeColor="text1"/>
                          <w:lang w:val="en-US"/>
                        </w:rPr>
                        <w:instrText xml:space="preserve"> SEQ Figure \* ARABIC </w:instrText>
                      </w:r>
                      <w:r w:rsidRPr="004B4930">
                        <w:rPr>
                          <w:rFonts w:ascii="Times New Roman" w:hAnsi="Times New Roman" w:cs="Times New Roman"/>
                          <w:b/>
                          <w:bCs/>
                          <w:i w:val="0"/>
                          <w:iCs w:val="0"/>
                          <w:color w:val="000000" w:themeColor="text1"/>
                        </w:rPr>
                        <w:fldChar w:fldCharType="separate"/>
                      </w:r>
                      <w:r w:rsidR="00E203CB">
                        <w:rPr>
                          <w:rFonts w:ascii="Times New Roman" w:hAnsi="Times New Roman" w:cs="Times New Roman"/>
                          <w:b/>
                          <w:bCs/>
                          <w:i w:val="0"/>
                          <w:iCs w:val="0"/>
                          <w:noProof/>
                          <w:color w:val="000000" w:themeColor="text1"/>
                          <w:lang w:val="en-US"/>
                        </w:rPr>
                        <w:t>1</w:t>
                      </w:r>
                      <w:r w:rsidRPr="004B4930">
                        <w:rPr>
                          <w:rFonts w:ascii="Times New Roman" w:hAnsi="Times New Roman" w:cs="Times New Roman"/>
                          <w:b/>
                          <w:bCs/>
                          <w:i w:val="0"/>
                          <w:iCs w:val="0"/>
                          <w:color w:val="000000" w:themeColor="text1"/>
                        </w:rPr>
                        <w:fldChar w:fldCharType="end"/>
                      </w:r>
                      <w:r w:rsidRPr="004B4930">
                        <w:rPr>
                          <w:rFonts w:ascii="Times New Roman" w:hAnsi="Times New Roman" w:cs="Times New Roman"/>
                          <w:b/>
                          <w:bCs/>
                          <w:i w:val="0"/>
                          <w:iCs w:val="0"/>
                          <w:color w:val="000000" w:themeColor="text1"/>
                          <w:lang w:val="en-US"/>
                        </w:rPr>
                        <w:t>.</w:t>
                      </w:r>
                      <w:r w:rsidRPr="004B4930">
                        <w:rPr>
                          <w:rFonts w:ascii="Times New Roman" w:hAnsi="Times New Roman" w:cs="Times New Roman"/>
                          <w:i w:val="0"/>
                          <w:iCs w:val="0"/>
                          <w:color w:val="000000" w:themeColor="text1"/>
                          <w:lang w:val="en-US"/>
                        </w:rPr>
                        <w:t xml:space="preserve"> Different structure designs; in blue the matrix (</w:t>
                      </w:r>
                      <w:proofErr w:type="spellStart"/>
                      <w:r w:rsidRPr="004B4930">
                        <w:rPr>
                          <w:rFonts w:ascii="Times New Roman" w:hAnsi="Times New Roman" w:cs="Times New Roman"/>
                          <w:i w:val="0"/>
                          <w:iCs w:val="0"/>
                          <w:color w:val="000000" w:themeColor="text1"/>
                          <w:lang w:val="en-US"/>
                        </w:rPr>
                        <w:t>GelMA</w:t>
                      </w:r>
                      <w:proofErr w:type="spellEnd"/>
                      <w:r w:rsidRPr="004B4930">
                        <w:rPr>
                          <w:rFonts w:ascii="Times New Roman" w:hAnsi="Times New Roman" w:cs="Times New Roman"/>
                          <w:i w:val="0"/>
                          <w:iCs w:val="0"/>
                          <w:color w:val="000000" w:themeColor="text1"/>
                          <w:lang w:val="en-US"/>
                        </w:rPr>
                        <w:t>), in red the sacrificial ink (PLU).</w:t>
                      </w:r>
                      <w:r w:rsidR="00FF7B6F">
                        <w:rPr>
                          <w:rFonts w:ascii="Times New Roman" w:eastAsia="Times New Roman" w:hAnsi="Times New Roman" w:cs="Times New Roman"/>
                          <w:i w:val="0"/>
                          <w:iCs w:val="0"/>
                          <w:noProof/>
                          <w:color w:val="000000" w:themeColor="text1"/>
                          <w:lang w:val="en-US"/>
                        </w:rPr>
                        <w:t xml:space="preserve"> </w:t>
                      </w:r>
                    </w:p>
                  </w:txbxContent>
                </v:textbox>
                <w10:wrap type="topAndBottom" anchorx="margin"/>
              </v:shape>
            </w:pict>
          </mc:Fallback>
        </mc:AlternateContent>
      </w:r>
      <w:r>
        <w:rPr>
          <w:rFonts w:ascii="TimesNewRomanPSMT" w:hAnsi="TimesNewRomanPSMT"/>
          <w:noProof/>
          <w:lang w:val="en-US"/>
        </w:rPr>
        <w:drawing>
          <wp:anchor distT="0" distB="0" distL="114300" distR="114300" simplePos="0" relativeHeight="251658240" behindDoc="0" locked="0" layoutInCell="1" allowOverlap="1" wp14:anchorId="26D075C0" wp14:editId="3AB45A4D">
            <wp:simplePos x="0" y="0"/>
            <wp:positionH relativeFrom="margin">
              <wp:align>center</wp:align>
            </wp:positionH>
            <wp:positionV relativeFrom="paragraph">
              <wp:posOffset>1093470</wp:posOffset>
            </wp:positionV>
            <wp:extent cx="4294505" cy="1123950"/>
            <wp:effectExtent l="0" t="0" r="0" b="635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4505" cy="1123950"/>
                    </a:xfrm>
                    <a:prstGeom prst="rect">
                      <a:avLst/>
                    </a:prstGeom>
                  </pic:spPr>
                </pic:pic>
              </a:graphicData>
            </a:graphic>
            <wp14:sizeRelH relativeFrom="page">
              <wp14:pctWidth>0</wp14:pctWidth>
            </wp14:sizeRelH>
            <wp14:sizeRelV relativeFrom="page">
              <wp14:pctHeight>0</wp14:pctHeight>
            </wp14:sizeRelV>
          </wp:anchor>
        </w:drawing>
      </w:r>
      <w:r w:rsidR="00F9068A" w:rsidRPr="00701E72">
        <w:rPr>
          <w:sz w:val="22"/>
          <w:szCs w:val="22"/>
          <w:lang w:val="en-US"/>
        </w:rPr>
        <w:t xml:space="preserve">The focus </w:t>
      </w:r>
      <w:r w:rsidR="00E963FE">
        <w:rPr>
          <w:sz w:val="22"/>
          <w:szCs w:val="22"/>
          <w:lang w:val="en-US"/>
        </w:rPr>
        <w:t xml:space="preserve">then shifts </w:t>
      </w:r>
      <w:r w:rsidR="00F9068A" w:rsidRPr="00701E72">
        <w:rPr>
          <w:sz w:val="22"/>
          <w:szCs w:val="22"/>
          <w:lang w:val="en-US"/>
        </w:rPr>
        <w:t xml:space="preserve">on </w:t>
      </w:r>
      <w:r w:rsidR="009C73B7">
        <w:rPr>
          <w:sz w:val="22"/>
          <w:szCs w:val="22"/>
          <w:lang w:val="en-US"/>
        </w:rPr>
        <w:t>the design of</w:t>
      </w:r>
      <w:r w:rsidR="00F9068A" w:rsidRPr="00701E72">
        <w:rPr>
          <w:sz w:val="22"/>
          <w:szCs w:val="22"/>
          <w:lang w:val="en-US"/>
        </w:rPr>
        <w:t xml:space="preserve"> a structure that can be fabricated using 3D bioprinting and that is suitable and efficient for the intended purpose. Using AutoCAD® software, </w:t>
      </w:r>
      <w:r w:rsidR="00E963FE">
        <w:rPr>
          <w:sz w:val="22"/>
          <w:szCs w:val="22"/>
          <w:lang w:val="en-US"/>
        </w:rPr>
        <w:t>we</w:t>
      </w:r>
      <w:r w:rsidR="00E963FE" w:rsidRPr="00701E72">
        <w:rPr>
          <w:sz w:val="22"/>
          <w:szCs w:val="22"/>
          <w:lang w:val="en-US"/>
        </w:rPr>
        <w:t xml:space="preserve"> </w:t>
      </w:r>
      <w:r w:rsidR="00F9068A" w:rsidRPr="00701E72">
        <w:rPr>
          <w:sz w:val="22"/>
          <w:szCs w:val="22"/>
          <w:lang w:val="en-US"/>
        </w:rPr>
        <w:t xml:space="preserve">designed several structures </w:t>
      </w:r>
      <w:r w:rsidR="00E963FE">
        <w:rPr>
          <w:sz w:val="22"/>
          <w:szCs w:val="22"/>
          <w:lang w:val="en-US"/>
        </w:rPr>
        <w:t>each aimed at</w:t>
      </w:r>
      <w:r w:rsidR="00F9068A" w:rsidRPr="00701E72">
        <w:rPr>
          <w:sz w:val="22"/>
          <w:szCs w:val="22"/>
          <w:lang w:val="en-US"/>
        </w:rPr>
        <w:t xml:space="preserve"> simulat</w:t>
      </w:r>
      <w:r w:rsidR="00E963FE">
        <w:rPr>
          <w:sz w:val="22"/>
          <w:szCs w:val="22"/>
          <w:lang w:val="en-US"/>
        </w:rPr>
        <w:t>ing</w:t>
      </w:r>
      <w:r w:rsidR="00F9068A" w:rsidRPr="00701E72">
        <w:rPr>
          <w:sz w:val="22"/>
          <w:szCs w:val="22"/>
          <w:lang w:val="en-US"/>
        </w:rPr>
        <w:t xml:space="preserve"> different </w:t>
      </w:r>
      <w:r w:rsidR="00E963FE">
        <w:rPr>
          <w:sz w:val="22"/>
          <w:szCs w:val="22"/>
          <w:lang w:val="en-US"/>
        </w:rPr>
        <w:t>scenarios</w:t>
      </w:r>
      <w:r w:rsidR="00F9068A" w:rsidRPr="00701E72">
        <w:rPr>
          <w:sz w:val="22"/>
          <w:szCs w:val="22"/>
          <w:lang w:val="en-US"/>
        </w:rPr>
        <w:t xml:space="preserve">: a single channel, a serpentine, and a two-chamber structure that can accommodate </w:t>
      </w:r>
      <w:r w:rsidR="00E963FE">
        <w:rPr>
          <w:sz w:val="22"/>
          <w:szCs w:val="22"/>
          <w:lang w:val="en-US"/>
        </w:rPr>
        <w:t>multiple</w:t>
      </w:r>
      <w:r w:rsidR="00E963FE" w:rsidRPr="00701E72">
        <w:rPr>
          <w:sz w:val="22"/>
          <w:szCs w:val="22"/>
          <w:lang w:val="en-US"/>
        </w:rPr>
        <w:t xml:space="preserve"> </w:t>
      </w:r>
      <w:r w:rsidR="00F9068A" w:rsidRPr="00701E72">
        <w:rPr>
          <w:sz w:val="22"/>
          <w:szCs w:val="22"/>
          <w:lang w:val="en-US"/>
        </w:rPr>
        <w:t>cell lines (Figure 1).  To ensure efficient delivery of nutrients to all cells within the hydrogel, a vascular network was proposed consisting of a channel that crosses the entire structure covering as much surface area as possible.</w:t>
      </w:r>
    </w:p>
    <w:p w14:paraId="7A8DA467" w14:textId="77777777" w:rsidR="005055F8" w:rsidRDefault="0051348C" w:rsidP="00F9068A">
      <w:pPr>
        <w:pStyle w:val="NormaleWeb"/>
        <w:shd w:val="clear" w:color="auto" w:fill="FFFFFF"/>
        <w:rPr>
          <w:sz w:val="22"/>
          <w:szCs w:val="22"/>
          <w:lang w:val="en-US"/>
        </w:rPr>
      </w:pPr>
      <w:r w:rsidRPr="0051348C">
        <w:rPr>
          <w:sz w:val="22"/>
          <w:szCs w:val="22"/>
          <w:lang w:val="en-US"/>
        </w:rPr>
        <w:t xml:space="preserve">Once the desired structure is </w:t>
      </w:r>
      <w:r w:rsidR="005055F8">
        <w:rPr>
          <w:sz w:val="22"/>
          <w:szCs w:val="22"/>
          <w:lang w:val="en-US"/>
        </w:rPr>
        <w:t>bio</w:t>
      </w:r>
      <w:r w:rsidRPr="0051348C">
        <w:rPr>
          <w:sz w:val="22"/>
          <w:szCs w:val="22"/>
          <w:lang w:val="en-US"/>
        </w:rPr>
        <w:t>printed, the PLU is liquefied by placing the entire construct at 4°C for 5 minutes, after which it is removed by injecting cold 1xPBS from one end of the channel.</w:t>
      </w:r>
      <w:r>
        <w:rPr>
          <w:sz w:val="22"/>
          <w:szCs w:val="22"/>
          <w:lang w:val="en-US"/>
        </w:rPr>
        <w:t xml:space="preserve"> </w:t>
      </w:r>
    </w:p>
    <w:p w14:paraId="47F3F6E2" w14:textId="37099F26" w:rsidR="00885C79" w:rsidRPr="009C73B7" w:rsidRDefault="00F9068A" w:rsidP="009C73B7">
      <w:pPr>
        <w:pStyle w:val="NormaleWeb"/>
        <w:shd w:val="clear" w:color="auto" w:fill="FFFFFF"/>
        <w:rPr>
          <w:sz w:val="22"/>
          <w:szCs w:val="22"/>
          <w:lang w:val="en-US"/>
        </w:rPr>
      </w:pPr>
      <w:r w:rsidRPr="00701E72">
        <w:rPr>
          <w:sz w:val="22"/>
          <w:szCs w:val="22"/>
          <w:lang w:val="en-US"/>
        </w:rPr>
        <w:t>The</w:t>
      </w:r>
      <w:r w:rsidR="0051348C">
        <w:rPr>
          <w:sz w:val="22"/>
          <w:szCs w:val="22"/>
          <w:lang w:val="en-US"/>
        </w:rPr>
        <w:t xml:space="preserve"> final</w:t>
      </w:r>
      <w:r w:rsidRPr="00701E72">
        <w:rPr>
          <w:sz w:val="22"/>
          <w:szCs w:val="22"/>
          <w:lang w:val="en-US"/>
        </w:rPr>
        <w:t xml:space="preserve"> aim is then to connect the structure to a hydraulic circuit in such a way as to ensure the transport of nutrients and </w:t>
      </w:r>
      <w:r w:rsidR="00653483">
        <w:rPr>
          <w:sz w:val="22"/>
          <w:szCs w:val="22"/>
          <w:lang w:val="en-US"/>
        </w:rPr>
        <w:t xml:space="preserve">removal of </w:t>
      </w:r>
      <w:r w:rsidRPr="00701E72">
        <w:rPr>
          <w:sz w:val="22"/>
          <w:szCs w:val="22"/>
          <w:lang w:val="en-US"/>
        </w:rPr>
        <w:t xml:space="preserve">waste in a continuous </w:t>
      </w:r>
      <w:r w:rsidR="00B24575" w:rsidRPr="00701E72">
        <w:rPr>
          <w:sz w:val="22"/>
          <w:szCs w:val="22"/>
          <w:lang w:val="en-US"/>
        </w:rPr>
        <w:t>way</w:t>
      </w:r>
      <w:r w:rsidRPr="00701E72">
        <w:rPr>
          <w:sz w:val="22"/>
          <w:szCs w:val="22"/>
          <w:lang w:val="en-US"/>
        </w:rPr>
        <w:t xml:space="preserve">. To do this, a perfusion circuit is used in which the nutrients are continuously transported at a </w:t>
      </w:r>
      <w:r w:rsidR="00653483">
        <w:rPr>
          <w:sz w:val="22"/>
          <w:szCs w:val="22"/>
          <w:lang w:val="en-US"/>
        </w:rPr>
        <w:t>fixed</w:t>
      </w:r>
      <w:r w:rsidR="00653483" w:rsidRPr="00701E72">
        <w:rPr>
          <w:sz w:val="22"/>
          <w:szCs w:val="22"/>
          <w:lang w:val="en-US"/>
        </w:rPr>
        <w:t xml:space="preserve"> </w:t>
      </w:r>
      <w:r w:rsidRPr="00701E72">
        <w:rPr>
          <w:sz w:val="22"/>
          <w:szCs w:val="22"/>
          <w:lang w:val="en-US"/>
        </w:rPr>
        <w:t xml:space="preserve">flow rate by means of a peristaltic pump: the "fresh" medium is taken from a reservoir, injected into the structure by means of needles, collected at </w:t>
      </w:r>
      <w:r w:rsidR="00653483">
        <w:rPr>
          <w:sz w:val="22"/>
          <w:szCs w:val="22"/>
          <w:lang w:val="en-US"/>
        </w:rPr>
        <w:t>the</w:t>
      </w:r>
      <w:r w:rsidR="00653483" w:rsidRPr="00701E72">
        <w:rPr>
          <w:sz w:val="22"/>
          <w:szCs w:val="22"/>
          <w:lang w:val="en-US"/>
        </w:rPr>
        <w:t xml:space="preserve"> </w:t>
      </w:r>
      <w:proofErr w:type="gramStart"/>
      <w:r w:rsidRPr="00701E72">
        <w:rPr>
          <w:sz w:val="22"/>
          <w:szCs w:val="22"/>
          <w:lang w:val="en-US"/>
        </w:rPr>
        <w:t>outlet</w:t>
      </w:r>
      <w:proofErr w:type="gramEnd"/>
      <w:r w:rsidRPr="00701E72">
        <w:rPr>
          <w:sz w:val="22"/>
          <w:szCs w:val="22"/>
          <w:lang w:val="en-US"/>
        </w:rPr>
        <w:t xml:space="preserve"> and returned to the reservoir. </w:t>
      </w:r>
    </w:p>
    <w:p w14:paraId="0528A46E"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0E99C76B" w14:textId="072B34F2" w:rsidR="00FB280D" w:rsidRPr="00FB280D" w:rsidRDefault="00E31102" w:rsidP="00FB280D">
      <w:pPr>
        <w:keepNext/>
        <w:snapToGrid w:val="0"/>
        <w:spacing w:after="120"/>
        <w:rPr>
          <w:rFonts w:ascii="Times New Roman" w:hAnsi="Times New Roman" w:cs="Times New Roman"/>
          <w:lang w:val="en-US"/>
        </w:rPr>
      </w:pPr>
      <w:r w:rsidRPr="00E31102">
        <w:rPr>
          <w:rFonts w:ascii="Times New Roman" w:hAnsi="Times New Roman" w:cs="Times New Roman"/>
          <w:lang w:val="en-US"/>
        </w:rPr>
        <w:t xml:space="preserve">The method used to create the structures is multi-material bioprinting: the scaffolds are created layer-after-layer, alternating the printing of the different materials. Alternatively, the casting/bioprinting method can be employed, according to which a first layer of GelMA is cast into a mold, the PLU is bioprinted on top of it and finally the structure is completed with </w:t>
      </w:r>
      <w:r w:rsidRPr="00FB280D">
        <w:rPr>
          <w:rFonts w:ascii="Times New Roman" w:hAnsi="Times New Roman" w:cs="Times New Roman"/>
          <w:lang w:val="en-US"/>
        </w:rPr>
        <w:t>an additional layer of GelMA. The two methods were shown to be equivalently valid, leading to similar results.</w:t>
      </w:r>
      <w:r w:rsidR="00FB280D" w:rsidRPr="00FB280D">
        <w:rPr>
          <w:rFonts w:ascii="Times New Roman" w:hAnsi="Times New Roman" w:cs="Times New Roman"/>
          <w:lang w:val="en-US"/>
        </w:rPr>
        <w:t xml:space="preserve"> Figure 2 shows images of the different structures obtained through the casting/bioprinting method.</w:t>
      </w:r>
    </w:p>
    <w:p w14:paraId="31C4A997" w14:textId="77777777" w:rsidR="009C73B7" w:rsidRPr="00E31102" w:rsidRDefault="00E31102" w:rsidP="00E31102">
      <w:pPr>
        <w:keepNext/>
        <w:snapToGrid w:val="0"/>
        <w:spacing w:after="120"/>
        <w:jc w:val="center"/>
        <w:rPr>
          <w:lang w:val="en-US"/>
        </w:rPr>
      </w:pPr>
      <w:r w:rsidRPr="00E31102">
        <w:rPr>
          <w:rFonts w:ascii="Times New Roman" w:eastAsia="MS PGothic" w:hAnsi="Times New Roman"/>
          <w:noProof/>
          <w:lang w:val="en-US"/>
        </w:rPr>
        <w:t xml:space="preserve"> </w:t>
      </w:r>
      <w:r w:rsidR="009C73B7">
        <w:rPr>
          <w:rFonts w:ascii="Times New Roman" w:eastAsia="MS PGothic" w:hAnsi="Times New Roman"/>
          <w:noProof/>
        </w:rPr>
        <w:drawing>
          <wp:inline distT="0" distB="0" distL="0" distR="0" wp14:anchorId="509D98C1" wp14:editId="64BA6E0B">
            <wp:extent cx="3881375" cy="1504950"/>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2545" cy="1544177"/>
                    </a:xfrm>
                    <a:prstGeom prst="rect">
                      <a:avLst/>
                    </a:prstGeom>
                  </pic:spPr>
                </pic:pic>
              </a:graphicData>
            </a:graphic>
          </wp:inline>
        </w:drawing>
      </w:r>
    </w:p>
    <w:p w14:paraId="321363DB" w14:textId="7392E6A1" w:rsidR="00DA51A3" w:rsidRPr="004B4930" w:rsidRDefault="009C73B7" w:rsidP="004B4930">
      <w:pPr>
        <w:pStyle w:val="Didascalia"/>
        <w:rPr>
          <w:rFonts w:ascii="Times New Roman" w:eastAsia="MS PGothic" w:hAnsi="Times New Roman" w:cs="Times New Roman"/>
          <w:i w:val="0"/>
          <w:iCs w:val="0"/>
          <w:color w:val="000000" w:themeColor="text1"/>
          <w:lang w:val="en-US"/>
        </w:rPr>
      </w:pPr>
      <w:r w:rsidRPr="004B4930">
        <w:rPr>
          <w:rFonts w:ascii="Times New Roman" w:hAnsi="Times New Roman" w:cs="Times New Roman"/>
          <w:b/>
          <w:bCs/>
          <w:i w:val="0"/>
          <w:iCs w:val="0"/>
          <w:color w:val="000000" w:themeColor="text1"/>
          <w:lang w:val="en-US"/>
        </w:rPr>
        <w:t xml:space="preserve">Figure </w:t>
      </w:r>
      <w:r w:rsidRPr="004B4930">
        <w:rPr>
          <w:rFonts w:ascii="Times New Roman" w:hAnsi="Times New Roman" w:cs="Times New Roman"/>
          <w:b/>
          <w:bCs/>
          <w:i w:val="0"/>
          <w:iCs w:val="0"/>
          <w:color w:val="000000" w:themeColor="text1"/>
        </w:rPr>
        <w:fldChar w:fldCharType="begin"/>
      </w:r>
      <w:r w:rsidRPr="004B4930">
        <w:rPr>
          <w:rFonts w:ascii="Times New Roman" w:hAnsi="Times New Roman" w:cs="Times New Roman"/>
          <w:b/>
          <w:bCs/>
          <w:i w:val="0"/>
          <w:iCs w:val="0"/>
          <w:color w:val="000000" w:themeColor="text1"/>
          <w:lang w:val="en-US"/>
        </w:rPr>
        <w:instrText xml:space="preserve"> SEQ Figure \* ARABIC </w:instrText>
      </w:r>
      <w:r w:rsidRPr="004B4930">
        <w:rPr>
          <w:rFonts w:ascii="Times New Roman" w:hAnsi="Times New Roman" w:cs="Times New Roman"/>
          <w:b/>
          <w:bCs/>
          <w:i w:val="0"/>
          <w:iCs w:val="0"/>
          <w:color w:val="000000" w:themeColor="text1"/>
        </w:rPr>
        <w:fldChar w:fldCharType="separate"/>
      </w:r>
      <w:r w:rsidR="00E203CB">
        <w:rPr>
          <w:rFonts w:ascii="Times New Roman" w:hAnsi="Times New Roman" w:cs="Times New Roman"/>
          <w:b/>
          <w:bCs/>
          <w:i w:val="0"/>
          <w:iCs w:val="0"/>
          <w:noProof/>
          <w:color w:val="000000" w:themeColor="text1"/>
          <w:lang w:val="en-US"/>
        </w:rPr>
        <w:t>2</w:t>
      </w:r>
      <w:r w:rsidRPr="004B4930">
        <w:rPr>
          <w:rFonts w:ascii="Times New Roman" w:hAnsi="Times New Roman" w:cs="Times New Roman"/>
          <w:b/>
          <w:bCs/>
          <w:i w:val="0"/>
          <w:iCs w:val="0"/>
          <w:color w:val="000000" w:themeColor="text1"/>
        </w:rPr>
        <w:fldChar w:fldCharType="end"/>
      </w:r>
      <w:r w:rsidRPr="004B4930">
        <w:rPr>
          <w:rFonts w:ascii="Times New Roman" w:hAnsi="Times New Roman" w:cs="Times New Roman"/>
          <w:b/>
          <w:bCs/>
          <w:i w:val="0"/>
          <w:iCs w:val="0"/>
          <w:color w:val="000000" w:themeColor="text1"/>
          <w:lang w:val="en-US"/>
        </w:rPr>
        <w:t>.</w:t>
      </w:r>
      <w:r w:rsidRPr="004B4930">
        <w:rPr>
          <w:rFonts w:ascii="Times New Roman" w:hAnsi="Times New Roman" w:cs="Times New Roman"/>
          <w:i w:val="0"/>
          <w:iCs w:val="0"/>
          <w:color w:val="000000" w:themeColor="text1"/>
          <w:lang w:val="en-US"/>
        </w:rPr>
        <w:t xml:space="preserve"> Bioprinted structures</w:t>
      </w:r>
      <w:r w:rsidR="00E31102" w:rsidRPr="004B4930">
        <w:rPr>
          <w:rFonts w:ascii="Times New Roman" w:hAnsi="Times New Roman" w:cs="Times New Roman"/>
          <w:i w:val="0"/>
          <w:iCs w:val="0"/>
          <w:color w:val="000000" w:themeColor="text1"/>
          <w:lang w:val="en-US"/>
        </w:rPr>
        <w:t xml:space="preserve">. The structures are contained in a </w:t>
      </w:r>
      <w:r w:rsidR="004B4930">
        <w:rPr>
          <w:rFonts w:ascii="Times New Roman" w:hAnsi="Times New Roman" w:cs="Times New Roman"/>
          <w:i w:val="0"/>
          <w:iCs w:val="0"/>
          <w:color w:val="000000" w:themeColor="text1"/>
          <w:lang w:val="en-US"/>
        </w:rPr>
        <w:t>3D bioprinted s</w:t>
      </w:r>
      <w:r w:rsidR="00E31102" w:rsidRPr="004B4930">
        <w:rPr>
          <w:rFonts w:ascii="Times New Roman" w:hAnsi="Times New Roman" w:cs="Times New Roman"/>
          <w:i w:val="0"/>
          <w:iCs w:val="0"/>
          <w:color w:val="000000" w:themeColor="text1"/>
          <w:lang w:val="en-US"/>
        </w:rPr>
        <w:t>ilicone mold (SE-1700) to aid in needle placement at the ends of the channel</w:t>
      </w:r>
      <w:r w:rsidR="004B4930">
        <w:rPr>
          <w:rFonts w:ascii="Times New Roman" w:hAnsi="Times New Roman" w:cs="Times New Roman"/>
          <w:i w:val="0"/>
          <w:iCs w:val="0"/>
          <w:color w:val="000000" w:themeColor="text1"/>
          <w:lang w:val="en-US"/>
        </w:rPr>
        <w:t>.</w:t>
      </w:r>
    </w:p>
    <w:p w14:paraId="755C0E80" w14:textId="4FA2FC42" w:rsidR="00FB280D" w:rsidRPr="0043253C" w:rsidRDefault="00E203CB" w:rsidP="00FB280D">
      <w:pPr>
        <w:pStyle w:val="NormaleWeb"/>
        <w:shd w:val="clear" w:color="auto" w:fill="FFFFFF"/>
        <w:rPr>
          <w:sz w:val="22"/>
          <w:szCs w:val="22"/>
          <w:lang w:val="en-US"/>
        </w:rPr>
      </w:pPr>
      <w:r>
        <w:rPr>
          <w:noProof/>
        </w:rPr>
        <w:lastRenderedPageBreak/>
        <mc:AlternateContent>
          <mc:Choice Requires="wps">
            <w:drawing>
              <wp:anchor distT="0" distB="0" distL="114300" distR="114300" simplePos="0" relativeHeight="251663360" behindDoc="0" locked="0" layoutInCell="1" allowOverlap="1" wp14:anchorId="6D37C74F" wp14:editId="1DB9E8E0">
                <wp:simplePos x="0" y="0"/>
                <wp:positionH relativeFrom="margin">
                  <wp:align>center</wp:align>
                </wp:positionH>
                <wp:positionV relativeFrom="paragraph">
                  <wp:posOffset>3036102</wp:posOffset>
                </wp:positionV>
                <wp:extent cx="4820920" cy="635"/>
                <wp:effectExtent l="0" t="0" r="5080" b="0"/>
                <wp:wrapTopAndBottom/>
                <wp:docPr id="9" name="Casella di testo 9"/>
                <wp:cNvGraphicFramePr/>
                <a:graphic xmlns:a="http://schemas.openxmlformats.org/drawingml/2006/main">
                  <a:graphicData uri="http://schemas.microsoft.com/office/word/2010/wordprocessingShape">
                    <wps:wsp>
                      <wps:cNvSpPr txBox="1"/>
                      <wps:spPr>
                        <a:xfrm>
                          <a:off x="0" y="0"/>
                          <a:ext cx="4820920" cy="635"/>
                        </a:xfrm>
                        <a:prstGeom prst="rect">
                          <a:avLst/>
                        </a:prstGeom>
                        <a:solidFill>
                          <a:prstClr val="white"/>
                        </a:solidFill>
                        <a:ln>
                          <a:noFill/>
                        </a:ln>
                      </wps:spPr>
                      <wps:txbx>
                        <w:txbxContent>
                          <w:p w14:paraId="62B9C011" w14:textId="088C0443" w:rsidR="00FB280D" w:rsidRPr="004B4930" w:rsidRDefault="00FB280D" w:rsidP="00FB280D">
                            <w:pPr>
                              <w:pStyle w:val="Didascalia"/>
                              <w:rPr>
                                <w:rFonts w:ascii="Times New Roman" w:eastAsia="MS PGothic" w:hAnsi="Times New Roman" w:cs="Times New Roman"/>
                                <w:i w:val="0"/>
                                <w:iCs w:val="0"/>
                                <w:noProof/>
                                <w:color w:val="000000" w:themeColor="text1"/>
                                <w:sz w:val="22"/>
                                <w:szCs w:val="22"/>
                                <w:lang w:val="en-US"/>
                              </w:rPr>
                            </w:pPr>
                            <w:r w:rsidRPr="004B4930">
                              <w:rPr>
                                <w:rFonts w:ascii="Times New Roman" w:hAnsi="Times New Roman" w:cs="Times New Roman"/>
                                <w:b/>
                                <w:bCs/>
                                <w:i w:val="0"/>
                                <w:iCs w:val="0"/>
                                <w:color w:val="000000" w:themeColor="text1"/>
                                <w:lang w:val="en-US"/>
                              </w:rPr>
                              <w:t xml:space="preserve">Figure </w:t>
                            </w:r>
                            <w:r w:rsidRPr="004B4930">
                              <w:rPr>
                                <w:rFonts w:ascii="Times New Roman" w:hAnsi="Times New Roman" w:cs="Times New Roman"/>
                                <w:b/>
                                <w:bCs/>
                                <w:i w:val="0"/>
                                <w:iCs w:val="0"/>
                                <w:color w:val="000000" w:themeColor="text1"/>
                              </w:rPr>
                              <w:fldChar w:fldCharType="begin"/>
                            </w:r>
                            <w:r w:rsidRPr="004B4930">
                              <w:rPr>
                                <w:rFonts w:ascii="Times New Roman" w:hAnsi="Times New Roman" w:cs="Times New Roman"/>
                                <w:b/>
                                <w:bCs/>
                                <w:i w:val="0"/>
                                <w:iCs w:val="0"/>
                                <w:color w:val="000000" w:themeColor="text1"/>
                                <w:lang w:val="en-US"/>
                              </w:rPr>
                              <w:instrText xml:space="preserve"> SEQ Figure \* ARABIC </w:instrText>
                            </w:r>
                            <w:r w:rsidRPr="004B4930">
                              <w:rPr>
                                <w:rFonts w:ascii="Times New Roman" w:hAnsi="Times New Roman" w:cs="Times New Roman"/>
                                <w:b/>
                                <w:bCs/>
                                <w:i w:val="0"/>
                                <w:iCs w:val="0"/>
                                <w:color w:val="000000" w:themeColor="text1"/>
                              </w:rPr>
                              <w:fldChar w:fldCharType="separate"/>
                            </w:r>
                            <w:r w:rsidR="00E203CB">
                              <w:rPr>
                                <w:rFonts w:ascii="Times New Roman" w:hAnsi="Times New Roman" w:cs="Times New Roman"/>
                                <w:b/>
                                <w:bCs/>
                                <w:i w:val="0"/>
                                <w:iCs w:val="0"/>
                                <w:noProof/>
                                <w:color w:val="000000" w:themeColor="text1"/>
                                <w:lang w:val="en-US"/>
                              </w:rPr>
                              <w:t>3</w:t>
                            </w:r>
                            <w:r w:rsidRPr="004B4930">
                              <w:rPr>
                                <w:rFonts w:ascii="Times New Roman" w:hAnsi="Times New Roman" w:cs="Times New Roman"/>
                                <w:b/>
                                <w:bCs/>
                                <w:i w:val="0"/>
                                <w:iCs w:val="0"/>
                                <w:color w:val="000000" w:themeColor="text1"/>
                              </w:rPr>
                              <w:fldChar w:fldCharType="end"/>
                            </w:r>
                            <w:r w:rsidRPr="004B4930">
                              <w:rPr>
                                <w:rFonts w:ascii="Times New Roman" w:hAnsi="Times New Roman" w:cs="Times New Roman"/>
                                <w:b/>
                                <w:bCs/>
                                <w:i w:val="0"/>
                                <w:iCs w:val="0"/>
                                <w:color w:val="000000" w:themeColor="text1"/>
                                <w:lang w:val="en-US"/>
                              </w:rPr>
                              <w:t>.</w:t>
                            </w:r>
                            <w:r w:rsidRPr="004B4930">
                              <w:rPr>
                                <w:rFonts w:ascii="Times New Roman" w:hAnsi="Times New Roman" w:cs="Times New Roman"/>
                                <w:i w:val="0"/>
                                <w:iCs w:val="0"/>
                                <w:color w:val="000000" w:themeColor="text1"/>
                                <w:lang w:val="en-US"/>
                              </w:rPr>
                              <w:t xml:space="preserve"> </w:t>
                            </w:r>
                            <w:r w:rsidR="005D61E8" w:rsidRPr="004B4930">
                              <w:rPr>
                                <w:rFonts w:ascii="Times New Roman" w:hAnsi="Times New Roman" w:cs="Times New Roman"/>
                                <w:i w:val="0"/>
                                <w:iCs w:val="0"/>
                                <w:color w:val="000000" w:themeColor="text1"/>
                                <w:lang w:val="en-US"/>
                              </w:rPr>
                              <w:t>Perfusion circuit: a) peristaltic pump (</w:t>
                            </w:r>
                            <w:proofErr w:type="spellStart"/>
                            <w:r w:rsidR="005D61E8" w:rsidRPr="004B4930">
                              <w:rPr>
                                <w:rFonts w:ascii="Times New Roman" w:hAnsi="Times New Roman" w:cs="Times New Roman"/>
                                <w:i w:val="0"/>
                                <w:iCs w:val="0"/>
                                <w:color w:val="000000" w:themeColor="text1"/>
                                <w:lang w:val="en-US"/>
                              </w:rPr>
                              <w:t>Dülabo</w:t>
                            </w:r>
                            <w:proofErr w:type="spellEnd"/>
                            <w:r w:rsidR="005D61E8" w:rsidRPr="004B4930">
                              <w:rPr>
                                <w:rFonts w:ascii="Times New Roman" w:hAnsi="Times New Roman" w:cs="Times New Roman"/>
                                <w:i w:val="0"/>
                                <w:iCs w:val="0"/>
                                <w:color w:val="000000" w:themeColor="text1"/>
                                <w:lang w:val="en-US"/>
                              </w:rPr>
                              <w:t xml:space="preserve"> PLP 800); b) reservoir; c) vascularized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37C74F" id="Casella di testo 9" o:spid="_x0000_s1027" type="#_x0000_t202" style="position:absolute;margin-left:0;margin-top:239.05pt;width:379.6pt;height:.05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" stroked="f">
                <v:textbox style="mso-fit-shape-to-text:t" inset="0,0,0,0">
                  <w:txbxContent>
                    <w:p w14:paraId="62B9C011" w14:textId="088C0443" w:rsidR="00FB280D" w:rsidRPr="004B4930" w:rsidRDefault="00FB280D" w:rsidP="00FB280D">
                      <w:pPr>
                        <w:pStyle w:val="Didascalia"/>
                        <w:rPr>
                          <w:rFonts w:ascii="Times New Roman" w:eastAsia="MS PGothic" w:hAnsi="Times New Roman" w:cs="Times New Roman"/>
                          <w:i w:val="0"/>
                          <w:iCs w:val="0"/>
                          <w:noProof/>
                          <w:color w:val="000000" w:themeColor="text1"/>
                          <w:sz w:val="22"/>
                          <w:szCs w:val="22"/>
                          <w:lang w:val="en-US"/>
                        </w:rPr>
                      </w:pPr>
                      <w:r w:rsidRPr="004B4930">
                        <w:rPr>
                          <w:rFonts w:ascii="Times New Roman" w:hAnsi="Times New Roman" w:cs="Times New Roman"/>
                          <w:b/>
                          <w:bCs/>
                          <w:i w:val="0"/>
                          <w:iCs w:val="0"/>
                          <w:color w:val="000000" w:themeColor="text1"/>
                          <w:lang w:val="en-US"/>
                        </w:rPr>
                        <w:t xml:space="preserve">Figure </w:t>
                      </w:r>
                      <w:r w:rsidRPr="004B4930">
                        <w:rPr>
                          <w:rFonts w:ascii="Times New Roman" w:hAnsi="Times New Roman" w:cs="Times New Roman"/>
                          <w:b/>
                          <w:bCs/>
                          <w:i w:val="0"/>
                          <w:iCs w:val="0"/>
                          <w:color w:val="000000" w:themeColor="text1"/>
                        </w:rPr>
                        <w:fldChar w:fldCharType="begin"/>
                      </w:r>
                      <w:r w:rsidRPr="004B4930">
                        <w:rPr>
                          <w:rFonts w:ascii="Times New Roman" w:hAnsi="Times New Roman" w:cs="Times New Roman"/>
                          <w:b/>
                          <w:bCs/>
                          <w:i w:val="0"/>
                          <w:iCs w:val="0"/>
                          <w:color w:val="000000" w:themeColor="text1"/>
                          <w:lang w:val="en-US"/>
                        </w:rPr>
                        <w:instrText xml:space="preserve"> SEQ Figure \* ARABIC </w:instrText>
                      </w:r>
                      <w:r w:rsidRPr="004B4930">
                        <w:rPr>
                          <w:rFonts w:ascii="Times New Roman" w:hAnsi="Times New Roman" w:cs="Times New Roman"/>
                          <w:b/>
                          <w:bCs/>
                          <w:i w:val="0"/>
                          <w:iCs w:val="0"/>
                          <w:color w:val="000000" w:themeColor="text1"/>
                        </w:rPr>
                        <w:fldChar w:fldCharType="separate"/>
                      </w:r>
                      <w:r w:rsidR="00E203CB">
                        <w:rPr>
                          <w:rFonts w:ascii="Times New Roman" w:hAnsi="Times New Roman" w:cs="Times New Roman"/>
                          <w:b/>
                          <w:bCs/>
                          <w:i w:val="0"/>
                          <w:iCs w:val="0"/>
                          <w:noProof/>
                          <w:color w:val="000000" w:themeColor="text1"/>
                          <w:lang w:val="en-US"/>
                        </w:rPr>
                        <w:t>3</w:t>
                      </w:r>
                      <w:r w:rsidRPr="004B4930">
                        <w:rPr>
                          <w:rFonts w:ascii="Times New Roman" w:hAnsi="Times New Roman" w:cs="Times New Roman"/>
                          <w:b/>
                          <w:bCs/>
                          <w:i w:val="0"/>
                          <w:iCs w:val="0"/>
                          <w:color w:val="000000" w:themeColor="text1"/>
                        </w:rPr>
                        <w:fldChar w:fldCharType="end"/>
                      </w:r>
                      <w:r w:rsidRPr="004B4930">
                        <w:rPr>
                          <w:rFonts w:ascii="Times New Roman" w:hAnsi="Times New Roman" w:cs="Times New Roman"/>
                          <w:b/>
                          <w:bCs/>
                          <w:i w:val="0"/>
                          <w:iCs w:val="0"/>
                          <w:color w:val="000000" w:themeColor="text1"/>
                          <w:lang w:val="en-US"/>
                        </w:rPr>
                        <w:t>.</w:t>
                      </w:r>
                      <w:r w:rsidRPr="004B4930">
                        <w:rPr>
                          <w:rFonts w:ascii="Times New Roman" w:hAnsi="Times New Roman" w:cs="Times New Roman"/>
                          <w:i w:val="0"/>
                          <w:iCs w:val="0"/>
                          <w:color w:val="000000" w:themeColor="text1"/>
                          <w:lang w:val="en-US"/>
                        </w:rPr>
                        <w:t xml:space="preserve"> </w:t>
                      </w:r>
                      <w:r w:rsidR="005D61E8" w:rsidRPr="004B4930">
                        <w:rPr>
                          <w:rFonts w:ascii="Times New Roman" w:hAnsi="Times New Roman" w:cs="Times New Roman"/>
                          <w:i w:val="0"/>
                          <w:iCs w:val="0"/>
                          <w:color w:val="000000" w:themeColor="text1"/>
                          <w:lang w:val="en-US"/>
                        </w:rPr>
                        <w:t>Perfusion circuit: a) peristaltic pump (</w:t>
                      </w:r>
                      <w:proofErr w:type="spellStart"/>
                      <w:r w:rsidR="005D61E8" w:rsidRPr="004B4930">
                        <w:rPr>
                          <w:rFonts w:ascii="Times New Roman" w:hAnsi="Times New Roman" w:cs="Times New Roman"/>
                          <w:i w:val="0"/>
                          <w:iCs w:val="0"/>
                          <w:color w:val="000000" w:themeColor="text1"/>
                          <w:lang w:val="en-US"/>
                        </w:rPr>
                        <w:t>Dülabo</w:t>
                      </w:r>
                      <w:proofErr w:type="spellEnd"/>
                      <w:r w:rsidR="005D61E8" w:rsidRPr="004B4930">
                        <w:rPr>
                          <w:rFonts w:ascii="Times New Roman" w:hAnsi="Times New Roman" w:cs="Times New Roman"/>
                          <w:i w:val="0"/>
                          <w:iCs w:val="0"/>
                          <w:color w:val="000000" w:themeColor="text1"/>
                          <w:lang w:val="en-US"/>
                        </w:rPr>
                        <w:t xml:space="preserve"> PLP 800); b) reservoir; c) vascularized structure.</w:t>
                      </w:r>
                    </w:p>
                  </w:txbxContent>
                </v:textbox>
                <w10:wrap type="topAndBottom" anchorx="margin"/>
              </v:shape>
            </w:pict>
          </mc:Fallback>
        </mc:AlternateContent>
      </w:r>
      <w:r>
        <w:rPr>
          <w:rFonts w:eastAsia="MS PGothic"/>
          <w:noProof/>
          <w:lang w:val="en-US"/>
        </w:rPr>
        <w:drawing>
          <wp:anchor distT="0" distB="0" distL="114300" distR="114300" simplePos="0" relativeHeight="251661312" behindDoc="0" locked="0" layoutInCell="1" allowOverlap="1" wp14:anchorId="09742C40" wp14:editId="3C65855C">
            <wp:simplePos x="0" y="0"/>
            <wp:positionH relativeFrom="margin">
              <wp:align>center</wp:align>
            </wp:positionH>
            <wp:positionV relativeFrom="paragraph">
              <wp:posOffset>655955</wp:posOffset>
            </wp:positionV>
            <wp:extent cx="3312160" cy="2375535"/>
            <wp:effectExtent l="0" t="0" r="2540" b="0"/>
            <wp:wrapTopAndBottom/>
            <wp:docPr id="8" name="Immagine 8" descr="Immagine che contiene testo, interni,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interni, divers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2160" cy="2375535"/>
                    </a:xfrm>
                    <a:prstGeom prst="rect">
                      <a:avLst/>
                    </a:prstGeom>
                  </pic:spPr>
                </pic:pic>
              </a:graphicData>
            </a:graphic>
            <wp14:sizeRelH relativeFrom="page">
              <wp14:pctWidth>0</wp14:pctWidth>
            </wp14:sizeRelH>
            <wp14:sizeRelV relativeFrom="page">
              <wp14:pctHeight>0</wp14:pctHeight>
            </wp14:sizeRelV>
          </wp:anchor>
        </w:drawing>
      </w:r>
      <w:r w:rsidR="00FB280D" w:rsidRPr="0043253C">
        <w:rPr>
          <w:rFonts w:ascii="TimesNewRomanPSMT" w:hAnsi="TimesNewRomanPSMT"/>
          <w:sz w:val="22"/>
          <w:szCs w:val="22"/>
          <w:lang w:val="en-US"/>
        </w:rPr>
        <w:t xml:space="preserve">The perfusion circuit is made up from a peristaltic pump through which two </w:t>
      </w:r>
      <w:proofErr w:type="spellStart"/>
      <w:r w:rsidR="00FB280D" w:rsidRPr="0043253C">
        <w:rPr>
          <w:rFonts w:ascii="TimesNewRomanPSMT" w:hAnsi="TimesNewRomanPSMT"/>
          <w:sz w:val="22"/>
          <w:szCs w:val="22"/>
          <w:lang w:val="en-US"/>
        </w:rPr>
        <w:t>hoses</w:t>
      </w:r>
      <w:proofErr w:type="spellEnd"/>
      <w:r w:rsidR="00FB280D" w:rsidRPr="0043253C">
        <w:rPr>
          <w:rFonts w:ascii="TimesNewRomanPSMT" w:hAnsi="TimesNewRomanPSMT"/>
          <w:sz w:val="22"/>
          <w:szCs w:val="22"/>
          <w:lang w:val="en-US"/>
        </w:rPr>
        <w:t xml:space="preserve"> are guided: one that transports the nutrients from a reservoir to the inlet of the vascular channel and the other that collects them after they have passed through the channel and returns them to the reservoir (Figure 3). </w:t>
      </w:r>
    </w:p>
    <w:p w14:paraId="210A01B6" w14:textId="1156F288" w:rsidR="00752F5B" w:rsidRPr="00752F5B" w:rsidRDefault="00752F5B" w:rsidP="00752F5B">
      <w:pPr>
        <w:pStyle w:val="NormaleWeb"/>
        <w:shd w:val="clear" w:color="auto" w:fill="FFFFFF"/>
        <w:rPr>
          <w:rFonts w:eastAsia="MS PGothic" w:cstheme="minorBidi"/>
          <w:sz w:val="22"/>
          <w:szCs w:val="22"/>
          <w:lang w:val="en-US" w:eastAsia="en-US"/>
        </w:rPr>
      </w:pPr>
      <w:r w:rsidRPr="00752F5B">
        <w:rPr>
          <w:rFonts w:eastAsia="MS PGothic" w:cstheme="minorBidi"/>
          <w:sz w:val="22"/>
          <w:szCs w:val="22"/>
          <w:lang w:val="en-US" w:eastAsia="en-US"/>
        </w:rPr>
        <w:t xml:space="preserve">The biological tests that have been performed are mainly two: </w:t>
      </w:r>
      <w:proofErr w:type="spellStart"/>
      <w:r w:rsidRPr="00752F5B">
        <w:rPr>
          <w:rFonts w:eastAsia="MS PGothic" w:cstheme="minorBidi"/>
          <w:sz w:val="22"/>
          <w:szCs w:val="22"/>
          <w:lang w:val="en-US" w:eastAsia="en-US"/>
        </w:rPr>
        <w:t>endothelialization</w:t>
      </w:r>
      <w:proofErr w:type="spellEnd"/>
      <w:r w:rsidRPr="00752F5B">
        <w:rPr>
          <w:rFonts w:eastAsia="MS PGothic" w:cstheme="minorBidi"/>
          <w:sz w:val="22"/>
          <w:szCs w:val="22"/>
          <w:lang w:val="en-US" w:eastAsia="en-US"/>
        </w:rPr>
        <w:t xml:space="preserve"> and perfusion. </w:t>
      </w:r>
    </w:p>
    <w:p w14:paraId="17F06668" w14:textId="61B53609" w:rsidR="00752F5B" w:rsidRPr="00752F5B" w:rsidRDefault="006030A7" w:rsidP="00752F5B">
      <w:pPr>
        <w:pStyle w:val="NormaleWeb"/>
        <w:shd w:val="clear" w:color="auto" w:fill="FFFFFF"/>
        <w:rPr>
          <w:rFonts w:eastAsia="MS PGothic" w:cstheme="minorBidi"/>
          <w:sz w:val="22"/>
          <w:szCs w:val="22"/>
          <w:lang w:val="en-US" w:eastAsia="en-US"/>
        </w:rPr>
      </w:pPr>
      <w:r>
        <w:rPr>
          <w:noProof/>
        </w:rPr>
        <mc:AlternateContent>
          <mc:Choice Requires="wps">
            <w:drawing>
              <wp:anchor distT="0" distB="0" distL="114300" distR="114300" simplePos="0" relativeHeight="251672576" behindDoc="0" locked="0" layoutInCell="1" allowOverlap="1" wp14:anchorId="1742B922" wp14:editId="614A1ECE">
                <wp:simplePos x="0" y="0"/>
                <wp:positionH relativeFrom="margin">
                  <wp:posOffset>24765</wp:posOffset>
                </wp:positionH>
                <wp:positionV relativeFrom="paragraph">
                  <wp:posOffset>4655875</wp:posOffset>
                </wp:positionV>
                <wp:extent cx="6066155" cy="635"/>
                <wp:effectExtent l="0" t="0" r="4445" b="0"/>
                <wp:wrapTopAndBottom/>
                <wp:docPr id="10" name="Casella di testo 10"/>
                <wp:cNvGraphicFramePr/>
                <a:graphic xmlns:a="http://schemas.openxmlformats.org/drawingml/2006/main">
                  <a:graphicData uri="http://schemas.microsoft.com/office/word/2010/wordprocessingShape">
                    <wps:wsp>
                      <wps:cNvSpPr txBox="1"/>
                      <wps:spPr>
                        <a:xfrm>
                          <a:off x="0" y="0"/>
                          <a:ext cx="6066155" cy="635"/>
                        </a:xfrm>
                        <a:prstGeom prst="rect">
                          <a:avLst/>
                        </a:prstGeom>
                        <a:solidFill>
                          <a:prstClr val="white"/>
                        </a:solidFill>
                        <a:ln>
                          <a:noFill/>
                        </a:ln>
                      </wps:spPr>
                      <wps:txbx>
                        <w:txbxContent>
                          <w:p w14:paraId="614D45AA" w14:textId="325C9AFB" w:rsidR="00E203CB" w:rsidRPr="00E203CB" w:rsidRDefault="00E203CB" w:rsidP="00E203CB">
                            <w:pPr>
                              <w:pStyle w:val="Didascalia"/>
                              <w:rPr>
                                <w:rFonts w:ascii="Times New Roman" w:eastAsia="MS PGothic" w:hAnsi="Times New Roman" w:cs="Times New Roman"/>
                                <w:i w:val="0"/>
                                <w:iCs w:val="0"/>
                                <w:color w:val="000000" w:themeColor="text1"/>
                                <w:sz w:val="22"/>
                                <w:szCs w:val="22"/>
                                <w:lang w:val="en-US"/>
                              </w:rPr>
                            </w:pPr>
                            <w:r w:rsidRPr="00E203CB">
                              <w:rPr>
                                <w:rFonts w:ascii="Times New Roman" w:hAnsi="Times New Roman" w:cs="Times New Roman"/>
                                <w:b/>
                                <w:bCs/>
                                <w:i w:val="0"/>
                                <w:iCs w:val="0"/>
                                <w:color w:val="000000" w:themeColor="text1"/>
                                <w:lang w:val="en-US"/>
                              </w:rPr>
                              <w:t xml:space="preserve">Figure </w:t>
                            </w:r>
                            <w:r w:rsidRPr="00E203CB">
                              <w:rPr>
                                <w:rFonts w:ascii="Times New Roman" w:hAnsi="Times New Roman" w:cs="Times New Roman"/>
                                <w:b/>
                                <w:bCs/>
                                <w:i w:val="0"/>
                                <w:iCs w:val="0"/>
                                <w:color w:val="000000" w:themeColor="text1"/>
                              </w:rPr>
                              <w:fldChar w:fldCharType="begin"/>
                            </w:r>
                            <w:r w:rsidRPr="00E203CB">
                              <w:rPr>
                                <w:rFonts w:ascii="Times New Roman" w:hAnsi="Times New Roman" w:cs="Times New Roman"/>
                                <w:b/>
                                <w:bCs/>
                                <w:i w:val="0"/>
                                <w:iCs w:val="0"/>
                                <w:color w:val="000000" w:themeColor="text1"/>
                                <w:lang w:val="en-US"/>
                              </w:rPr>
                              <w:instrText xml:space="preserve"> SEQ Figure \* ARABIC </w:instrText>
                            </w:r>
                            <w:r w:rsidRPr="00E203CB">
                              <w:rPr>
                                <w:rFonts w:ascii="Times New Roman" w:hAnsi="Times New Roman" w:cs="Times New Roman"/>
                                <w:b/>
                                <w:bCs/>
                                <w:i w:val="0"/>
                                <w:iCs w:val="0"/>
                                <w:color w:val="000000" w:themeColor="text1"/>
                              </w:rPr>
                              <w:fldChar w:fldCharType="separate"/>
                            </w:r>
                            <w:r w:rsidRPr="00E203CB">
                              <w:rPr>
                                <w:rFonts w:ascii="Times New Roman" w:hAnsi="Times New Roman" w:cs="Times New Roman"/>
                                <w:b/>
                                <w:bCs/>
                                <w:i w:val="0"/>
                                <w:iCs w:val="0"/>
                                <w:noProof/>
                                <w:color w:val="000000" w:themeColor="text1"/>
                                <w:lang w:val="en-US"/>
                              </w:rPr>
                              <w:t>4</w:t>
                            </w:r>
                            <w:r w:rsidRPr="00E203CB">
                              <w:rPr>
                                <w:rFonts w:ascii="Times New Roman" w:hAnsi="Times New Roman" w:cs="Times New Roman"/>
                                <w:b/>
                                <w:bCs/>
                                <w:i w:val="0"/>
                                <w:iCs w:val="0"/>
                                <w:color w:val="000000" w:themeColor="text1"/>
                              </w:rPr>
                              <w:fldChar w:fldCharType="end"/>
                            </w:r>
                            <w:r w:rsidRPr="00E203CB">
                              <w:rPr>
                                <w:rFonts w:ascii="Times New Roman" w:hAnsi="Times New Roman" w:cs="Times New Roman"/>
                                <w:b/>
                                <w:bCs/>
                                <w:i w:val="0"/>
                                <w:iCs w:val="0"/>
                                <w:color w:val="000000" w:themeColor="text1"/>
                                <w:lang w:val="en-US"/>
                              </w:rPr>
                              <w:t>.</w:t>
                            </w:r>
                            <w:r w:rsidRPr="00E203CB">
                              <w:rPr>
                                <w:rFonts w:ascii="Times New Roman" w:hAnsi="Times New Roman" w:cs="Times New Roman"/>
                                <w:i w:val="0"/>
                                <w:iCs w:val="0"/>
                                <w:color w:val="000000" w:themeColor="text1"/>
                                <w:lang w:val="en-US"/>
                              </w:rPr>
                              <w:t xml:space="preserve"> </w:t>
                            </w:r>
                            <w:proofErr w:type="spellStart"/>
                            <w:r w:rsidRPr="00E203CB">
                              <w:rPr>
                                <w:rFonts w:ascii="Times New Roman" w:hAnsi="Times New Roman" w:cs="Times New Roman"/>
                                <w:i w:val="0"/>
                                <w:iCs w:val="0"/>
                                <w:color w:val="000000" w:themeColor="text1"/>
                                <w:lang w:val="en-US"/>
                              </w:rPr>
                              <w:t>Endothelialization</w:t>
                            </w:r>
                            <w:proofErr w:type="spellEnd"/>
                            <w:r w:rsidRPr="00E203CB">
                              <w:rPr>
                                <w:rFonts w:ascii="Times New Roman" w:hAnsi="Times New Roman" w:cs="Times New Roman"/>
                                <w:i w:val="0"/>
                                <w:iCs w:val="0"/>
                                <w:color w:val="000000" w:themeColor="text1"/>
                                <w:lang w:val="en-US"/>
                              </w:rPr>
                              <w:t xml:space="preserve"> trials: HUVECs stained with a green cell-tracker inside the vascular canal at day 0 and day 3 after seeding. a) Representation of the entire channel; b) detail of cell morphology: it can be observed that at day 3 HUVECs tend to elongate and form a </w:t>
                            </w:r>
                            <w:proofErr w:type="gramStart"/>
                            <w:r w:rsidRPr="00E203CB">
                              <w:rPr>
                                <w:rFonts w:ascii="Times New Roman" w:hAnsi="Times New Roman" w:cs="Times New Roman"/>
                                <w:i w:val="0"/>
                                <w:iCs w:val="0"/>
                                <w:color w:val="000000" w:themeColor="text1"/>
                                <w:lang w:val="en-US"/>
                              </w:rPr>
                              <w:t>mono-layer</w:t>
                            </w:r>
                            <w:proofErr w:type="gramEnd"/>
                            <w:r w:rsidRPr="00E203CB">
                              <w:rPr>
                                <w:rFonts w:ascii="Times New Roman" w:hAnsi="Times New Roman" w:cs="Times New Roman"/>
                                <w:i w:val="0"/>
                                <w:iCs w:val="0"/>
                                <w:color w:val="000000" w:themeColor="text1"/>
                                <w:lang w:val="en-US"/>
                              </w:rPr>
                              <w:t xml:space="preserve"> on the surface of the channel.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742B922" id="_x0000_t202" coordsize="21600,21600" o:spt="202" path="m,l,21600r21600,l21600,xe">
                <v:stroke joinstyle="miter"/>
                <v:path gradientshapeok="t" o:connecttype="rect"/>
              </v:shapetype>
              <v:shape id="Casella di testo 10" o:spid="_x0000_s1028" type="#_x0000_t202" style="position:absolute;margin-left:1.95pt;margin-top:366.6pt;width:477.65pt;height:.0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" stroked="f">
                <v:textbox style="mso-fit-shape-to-text:t" inset="0,0,0,0">
                  <w:txbxContent>
                    <w:p w14:paraId="614D45AA" w14:textId="325C9AFB" w:rsidR="00E203CB" w:rsidRPr="00E203CB" w:rsidRDefault="00E203CB" w:rsidP="00E203CB">
                      <w:pPr>
                        <w:pStyle w:val="Didascalia"/>
                        <w:rPr>
                          <w:rFonts w:ascii="Times New Roman" w:eastAsia="MS PGothic" w:hAnsi="Times New Roman" w:cs="Times New Roman"/>
                          <w:i w:val="0"/>
                          <w:iCs w:val="0"/>
                          <w:color w:val="000000" w:themeColor="text1"/>
                          <w:sz w:val="22"/>
                          <w:szCs w:val="22"/>
                          <w:lang w:val="en-US"/>
                        </w:rPr>
                      </w:pPr>
                      <w:r w:rsidRPr="00E203CB">
                        <w:rPr>
                          <w:rFonts w:ascii="Times New Roman" w:hAnsi="Times New Roman" w:cs="Times New Roman"/>
                          <w:b/>
                          <w:bCs/>
                          <w:i w:val="0"/>
                          <w:iCs w:val="0"/>
                          <w:color w:val="000000" w:themeColor="text1"/>
                          <w:lang w:val="en-US"/>
                        </w:rPr>
                        <w:t xml:space="preserve">Figure </w:t>
                      </w:r>
                      <w:r w:rsidRPr="00E203CB">
                        <w:rPr>
                          <w:rFonts w:ascii="Times New Roman" w:hAnsi="Times New Roman" w:cs="Times New Roman"/>
                          <w:b/>
                          <w:bCs/>
                          <w:i w:val="0"/>
                          <w:iCs w:val="0"/>
                          <w:color w:val="000000" w:themeColor="text1"/>
                        </w:rPr>
                        <w:fldChar w:fldCharType="begin"/>
                      </w:r>
                      <w:r w:rsidRPr="00E203CB">
                        <w:rPr>
                          <w:rFonts w:ascii="Times New Roman" w:hAnsi="Times New Roman" w:cs="Times New Roman"/>
                          <w:b/>
                          <w:bCs/>
                          <w:i w:val="0"/>
                          <w:iCs w:val="0"/>
                          <w:color w:val="000000" w:themeColor="text1"/>
                          <w:lang w:val="en-US"/>
                        </w:rPr>
                        <w:instrText xml:space="preserve"> SEQ Figure \* ARABIC </w:instrText>
                      </w:r>
                      <w:r w:rsidRPr="00E203CB">
                        <w:rPr>
                          <w:rFonts w:ascii="Times New Roman" w:hAnsi="Times New Roman" w:cs="Times New Roman"/>
                          <w:b/>
                          <w:bCs/>
                          <w:i w:val="0"/>
                          <w:iCs w:val="0"/>
                          <w:color w:val="000000" w:themeColor="text1"/>
                        </w:rPr>
                        <w:fldChar w:fldCharType="separate"/>
                      </w:r>
                      <w:r w:rsidRPr="00E203CB">
                        <w:rPr>
                          <w:rFonts w:ascii="Times New Roman" w:hAnsi="Times New Roman" w:cs="Times New Roman"/>
                          <w:b/>
                          <w:bCs/>
                          <w:i w:val="0"/>
                          <w:iCs w:val="0"/>
                          <w:noProof/>
                          <w:color w:val="000000" w:themeColor="text1"/>
                          <w:lang w:val="en-US"/>
                        </w:rPr>
                        <w:t>4</w:t>
                      </w:r>
                      <w:r w:rsidRPr="00E203CB">
                        <w:rPr>
                          <w:rFonts w:ascii="Times New Roman" w:hAnsi="Times New Roman" w:cs="Times New Roman"/>
                          <w:b/>
                          <w:bCs/>
                          <w:i w:val="0"/>
                          <w:iCs w:val="0"/>
                          <w:color w:val="000000" w:themeColor="text1"/>
                        </w:rPr>
                        <w:fldChar w:fldCharType="end"/>
                      </w:r>
                      <w:r w:rsidRPr="00E203CB">
                        <w:rPr>
                          <w:rFonts w:ascii="Times New Roman" w:hAnsi="Times New Roman" w:cs="Times New Roman"/>
                          <w:b/>
                          <w:bCs/>
                          <w:i w:val="0"/>
                          <w:iCs w:val="0"/>
                          <w:color w:val="000000" w:themeColor="text1"/>
                          <w:lang w:val="en-US"/>
                        </w:rPr>
                        <w:t>.</w:t>
                      </w:r>
                      <w:r w:rsidRPr="00E203CB">
                        <w:rPr>
                          <w:rFonts w:ascii="Times New Roman" w:hAnsi="Times New Roman" w:cs="Times New Roman"/>
                          <w:i w:val="0"/>
                          <w:iCs w:val="0"/>
                          <w:color w:val="000000" w:themeColor="text1"/>
                          <w:lang w:val="en-US"/>
                        </w:rPr>
                        <w:t xml:space="preserve"> </w:t>
                      </w:r>
                      <w:proofErr w:type="spellStart"/>
                      <w:r w:rsidRPr="00E203CB">
                        <w:rPr>
                          <w:rFonts w:ascii="Times New Roman" w:hAnsi="Times New Roman" w:cs="Times New Roman"/>
                          <w:i w:val="0"/>
                          <w:iCs w:val="0"/>
                          <w:color w:val="000000" w:themeColor="text1"/>
                          <w:lang w:val="en-US"/>
                        </w:rPr>
                        <w:t>Endothelialization</w:t>
                      </w:r>
                      <w:proofErr w:type="spellEnd"/>
                      <w:r w:rsidRPr="00E203CB">
                        <w:rPr>
                          <w:rFonts w:ascii="Times New Roman" w:hAnsi="Times New Roman" w:cs="Times New Roman"/>
                          <w:i w:val="0"/>
                          <w:iCs w:val="0"/>
                          <w:color w:val="000000" w:themeColor="text1"/>
                          <w:lang w:val="en-US"/>
                        </w:rPr>
                        <w:t xml:space="preserve"> trials: HUVECs stained with a green cell-tracker inside the vascular canal at day 0 and day 3 after seeding. a) Representation of the entire channel; b) detail of cell morphology: it can be observed that at day 3 HUVECs tend to elongate and form a </w:t>
                      </w:r>
                      <w:proofErr w:type="gramStart"/>
                      <w:r w:rsidRPr="00E203CB">
                        <w:rPr>
                          <w:rFonts w:ascii="Times New Roman" w:hAnsi="Times New Roman" w:cs="Times New Roman"/>
                          <w:i w:val="0"/>
                          <w:iCs w:val="0"/>
                          <w:color w:val="000000" w:themeColor="text1"/>
                          <w:lang w:val="en-US"/>
                        </w:rPr>
                        <w:t>mono-layer</w:t>
                      </w:r>
                      <w:proofErr w:type="gramEnd"/>
                      <w:r w:rsidRPr="00E203CB">
                        <w:rPr>
                          <w:rFonts w:ascii="Times New Roman" w:hAnsi="Times New Roman" w:cs="Times New Roman"/>
                          <w:i w:val="0"/>
                          <w:iCs w:val="0"/>
                          <w:color w:val="000000" w:themeColor="text1"/>
                          <w:lang w:val="en-US"/>
                        </w:rPr>
                        <w:t xml:space="preserve"> on the surface of the channel.</w:t>
                      </w:r>
                    </w:p>
                  </w:txbxContent>
                </v:textbox>
                <w10:wrap type="topAndBottom" anchorx="margin"/>
              </v:shape>
            </w:pict>
          </mc:Fallback>
        </mc:AlternateContent>
      </w:r>
      <w:r>
        <w:rPr>
          <w:rFonts w:eastAsia="MS PGothic" w:cstheme="minorBidi"/>
          <w:noProof/>
          <w:sz w:val="22"/>
          <w:szCs w:val="22"/>
          <w:lang w:val="en-US" w:eastAsia="en-US"/>
        </w:rPr>
        <w:drawing>
          <wp:anchor distT="0" distB="0" distL="114300" distR="114300" simplePos="0" relativeHeight="251675648" behindDoc="0" locked="0" layoutInCell="1" allowOverlap="1" wp14:anchorId="33B37060" wp14:editId="75484D83">
            <wp:simplePos x="0" y="0"/>
            <wp:positionH relativeFrom="margin">
              <wp:align>center</wp:align>
            </wp:positionH>
            <wp:positionV relativeFrom="paragraph">
              <wp:posOffset>820154</wp:posOffset>
            </wp:positionV>
            <wp:extent cx="4986020" cy="3744595"/>
            <wp:effectExtent l="0" t="0" r="5080" b="1905"/>
            <wp:wrapTopAndBottom/>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6020" cy="3744595"/>
                    </a:xfrm>
                    <a:prstGeom prst="rect">
                      <a:avLst/>
                    </a:prstGeom>
                  </pic:spPr>
                </pic:pic>
              </a:graphicData>
            </a:graphic>
            <wp14:sizeRelH relativeFrom="page">
              <wp14:pctWidth>0</wp14:pctWidth>
            </wp14:sizeRelH>
            <wp14:sizeRelV relativeFrom="page">
              <wp14:pctHeight>0</wp14:pctHeight>
            </wp14:sizeRelV>
          </wp:anchor>
        </w:drawing>
      </w:r>
      <w:r w:rsidR="00752F5B" w:rsidRPr="00752F5B">
        <w:rPr>
          <w:rFonts w:eastAsia="MS PGothic" w:cstheme="minorBidi"/>
          <w:sz w:val="22"/>
          <w:szCs w:val="22"/>
          <w:lang w:val="en-US" w:eastAsia="en-US"/>
        </w:rPr>
        <w:t xml:space="preserve">The first are aimed at </w:t>
      </w:r>
      <w:proofErr w:type="spellStart"/>
      <w:r w:rsidR="00752F5B" w:rsidRPr="00752F5B">
        <w:rPr>
          <w:rFonts w:eastAsia="MS PGothic" w:cstheme="minorBidi"/>
          <w:sz w:val="22"/>
          <w:szCs w:val="22"/>
          <w:lang w:val="en-US" w:eastAsia="en-US"/>
        </w:rPr>
        <w:t>simulating</w:t>
      </w:r>
      <w:proofErr w:type="spellEnd"/>
      <w:r w:rsidR="00752F5B" w:rsidRPr="00752F5B">
        <w:rPr>
          <w:rFonts w:eastAsia="MS PGothic" w:cstheme="minorBidi"/>
          <w:sz w:val="22"/>
          <w:szCs w:val="22"/>
          <w:lang w:val="en-US" w:eastAsia="en-US"/>
        </w:rPr>
        <w:t xml:space="preserve"> the formation of a capillary, using endothelial cells (HUVECs) and mesenchymal stem cells (MSCs) to coat the surface of the vascular channel in a monolayer</w:t>
      </w:r>
      <w:r w:rsidR="005A0AC8">
        <w:rPr>
          <w:rFonts w:eastAsia="MS PGothic" w:cstheme="minorBidi"/>
          <w:sz w:val="22"/>
          <w:szCs w:val="22"/>
          <w:lang w:val="en-US" w:eastAsia="en-US"/>
        </w:rPr>
        <w:t xml:space="preserve"> (Figure 4)</w:t>
      </w:r>
      <w:r w:rsidR="00752F5B" w:rsidRPr="00752F5B">
        <w:rPr>
          <w:rFonts w:eastAsia="MS PGothic" w:cstheme="minorBidi"/>
          <w:sz w:val="22"/>
          <w:szCs w:val="22"/>
          <w:lang w:val="en-US" w:eastAsia="en-US"/>
        </w:rPr>
        <w:t>. To achieve this, once the vascularized structure is created and the PLU is removed, HUVECs and MSCs are injected inside the channel. After that, to ensure complete coverage of the channel, the structure is rotated at regular intervals</w:t>
      </w:r>
      <w:r w:rsidR="004B4930">
        <w:rPr>
          <w:rFonts w:eastAsia="MS PGothic" w:cstheme="minorBidi"/>
          <w:sz w:val="22"/>
          <w:szCs w:val="22"/>
          <w:lang w:val="en-US" w:eastAsia="en-US"/>
        </w:rPr>
        <w:t xml:space="preserve"> and </w:t>
      </w:r>
      <w:r w:rsidR="0043253C">
        <w:rPr>
          <w:rFonts w:eastAsia="MS PGothic" w:cstheme="minorBidi"/>
          <w:sz w:val="22"/>
          <w:szCs w:val="22"/>
          <w:lang w:val="en-US" w:eastAsia="en-US"/>
        </w:rPr>
        <w:t>finally</w:t>
      </w:r>
      <w:r w:rsidR="004B4930">
        <w:rPr>
          <w:rFonts w:eastAsia="MS PGothic" w:cstheme="minorBidi"/>
          <w:sz w:val="22"/>
          <w:szCs w:val="22"/>
          <w:lang w:val="en-US" w:eastAsia="en-US"/>
        </w:rPr>
        <w:t xml:space="preserve"> connected to the perfusion circuit</w:t>
      </w:r>
      <w:r w:rsidR="00752F5B" w:rsidRPr="00752F5B">
        <w:rPr>
          <w:rFonts w:eastAsia="MS PGothic" w:cstheme="minorBidi"/>
          <w:sz w:val="22"/>
          <w:szCs w:val="22"/>
          <w:lang w:val="en-US" w:eastAsia="en-US"/>
        </w:rPr>
        <w:t xml:space="preserve">. </w:t>
      </w:r>
    </w:p>
    <w:p w14:paraId="3E93441E" w14:textId="0260176E" w:rsidR="00FB280D" w:rsidRPr="00F44ECC" w:rsidRDefault="005D4FB0" w:rsidP="00752F5B">
      <w:pPr>
        <w:snapToGrid w:val="0"/>
        <w:spacing w:before="240" w:line="300" w:lineRule="auto"/>
        <w:rPr>
          <w:rFonts w:ascii="Times New Roman" w:eastAsia="MS PGothic" w:hAnsi="Times New Roman" w:cs="Times New Roman"/>
          <w:lang w:val="en-US"/>
        </w:rPr>
      </w:pPr>
      <w:r w:rsidRPr="006030A7">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7C8364B7" wp14:editId="6C5D4E36">
                <wp:simplePos x="0" y="0"/>
                <wp:positionH relativeFrom="margin">
                  <wp:posOffset>105410</wp:posOffset>
                </wp:positionH>
                <wp:positionV relativeFrom="paragraph">
                  <wp:posOffset>4586067</wp:posOffset>
                </wp:positionV>
                <wp:extent cx="5909310" cy="635"/>
                <wp:effectExtent l="0" t="0" r="0" b="3810"/>
                <wp:wrapTopAndBottom/>
                <wp:docPr id="18" name="Casella di testo 18"/>
                <wp:cNvGraphicFramePr/>
                <a:graphic xmlns:a="http://schemas.openxmlformats.org/drawingml/2006/main">
                  <a:graphicData uri="http://schemas.microsoft.com/office/word/2010/wordprocessingShape">
                    <wps:wsp>
                      <wps:cNvSpPr txBox="1"/>
                      <wps:spPr>
                        <a:xfrm>
                          <a:off x="0" y="0"/>
                          <a:ext cx="5909310" cy="635"/>
                        </a:xfrm>
                        <a:prstGeom prst="rect">
                          <a:avLst/>
                        </a:prstGeom>
                        <a:solidFill>
                          <a:prstClr val="white"/>
                        </a:solidFill>
                        <a:ln>
                          <a:noFill/>
                        </a:ln>
                      </wps:spPr>
                      <wps:txbx>
                        <w:txbxContent>
                          <w:p w14:paraId="4C642A96" w14:textId="14C20ACC" w:rsidR="005A0AC8" w:rsidRPr="00BF1715" w:rsidRDefault="005A0AC8" w:rsidP="005A0AC8">
                            <w:pPr>
                              <w:pStyle w:val="Didascalia"/>
                              <w:rPr>
                                <w:rFonts w:ascii="Times New Roman" w:eastAsia="MS PGothic" w:hAnsi="Times New Roman" w:cs="Times New Roman"/>
                                <w:i w:val="0"/>
                                <w:iCs w:val="0"/>
                                <w:noProof/>
                                <w:color w:val="000000" w:themeColor="text1"/>
                                <w:sz w:val="22"/>
                                <w:szCs w:val="22"/>
                                <w:lang w:val="en-US"/>
                              </w:rPr>
                            </w:pPr>
                            <w:r w:rsidRPr="00BF1715">
                              <w:rPr>
                                <w:rFonts w:ascii="Times New Roman" w:hAnsi="Times New Roman" w:cs="Times New Roman"/>
                                <w:b/>
                                <w:bCs/>
                                <w:i w:val="0"/>
                                <w:iCs w:val="0"/>
                                <w:color w:val="000000" w:themeColor="text1"/>
                                <w:lang w:val="en-US"/>
                              </w:rPr>
                              <w:t xml:space="preserve">Figure </w:t>
                            </w:r>
                            <w:r w:rsidRPr="00BF1715">
                              <w:rPr>
                                <w:rFonts w:ascii="Times New Roman" w:hAnsi="Times New Roman" w:cs="Times New Roman"/>
                                <w:b/>
                                <w:bCs/>
                                <w:i w:val="0"/>
                                <w:iCs w:val="0"/>
                                <w:color w:val="000000" w:themeColor="text1"/>
                              </w:rPr>
                              <w:fldChar w:fldCharType="begin"/>
                            </w:r>
                            <w:r w:rsidRPr="00BF1715">
                              <w:rPr>
                                <w:rFonts w:ascii="Times New Roman" w:hAnsi="Times New Roman" w:cs="Times New Roman"/>
                                <w:b/>
                                <w:bCs/>
                                <w:i w:val="0"/>
                                <w:iCs w:val="0"/>
                                <w:color w:val="000000" w:themeColor="text1"/>
                                <w:lang w:val="en-US"/>
                              </w:rPr>
                              <w:instrText xml:space="preserve"> SEQ Figure \* ARABIC </w:instrText>
                            </w:r>
                            <w:r w:rsidRPr="00BF1715">
                              <w:rPr>
                                <w:rFonts w:ascii="Times New Roman" w:hAnsi="Times New Roman" w:cs="Times New Roman"/>
                                <w:b/>
                                <w:bCs/>
                                <w:i w:val="0"/>
                                <w:iCs w:val="0"/>
                                <w:color w:val="000000" w:themeColor="text1"/>
                              </w:rPr>
                              <w:fldChar w:fldCharType="separate"/>
                            </w:r>
                            <w:r w:rsidR="00E203CB">
                              <w:rPr>
                                <w:rFonts w:ascii="Times New Roman" w:hAnsi="Times New Roman" w:cs="Times New Roman"/>
                                <w:b/>
                                <w:bCs/>
                                <w:i w:val="0"/>
                                <w:iCs w:val="0"/>
                                <w:noProof/>
                                <w:color w:val="000000" w:themeColor="text1"/>
                                <w:lang w:val="en-US"/>
                              </w:rPr>
                              <w:t>5</w:t>
                            </w:r>
                            <w:r w:rsidRPr="00BF1715">
                              <w:rPr>
                                <w:rFonts w:ascii="Times New Roman" w:hAnsi="Times New Roman" w:cs="Times New Roman"/>
                                <w:b/>
                                <w:bCs/>
                                <w:i w:val="0"/>
                                <w:iCs w:val="0"/>
                                <w:color w:val="000000" w:themeColor="text1"/>
                              </w:rPr>
                              <w:fldChar w:fldCharType="end"/>
                            </w:r>
                            <w:r w:rsidRPr="00BF1715">
                              <w:rPr>
                                <w:rFonts w:ascii="Times New Roman" w:hAnsi="Times New Roman" w:cs="Times New Roman"/>
                                <w:i w:val="0"/>
                                <w:iCs w:val="0"/>
                                <w:color w:val="000000" w:themeColor="text1"/>
                                <w:lang w:val="en-US"/>
                              </w:rPr>
                              <w:t xml:space="preserve">. </w:t>
                            </w:r>
                            <w:r w:rsidR="00BF1715" w:rsidRPr="00BF1715">
                              <w:rPr>
                                <w:rFonts w:ascii="Times New Roman" w:hAnsi="Times New Roman" w:cs="Times New Roman"/>
                                <w:i w:val="0"/>
                                <w:iCs w:val="0"/>
                                <w:color w:val="000000" w:themeColor="text1"/>
                                <w:lang w:val="en-US"/>
                              </w:rPr>
                              <w:t xml:space="preserve">Perfusion trials: Live/Dead assay on SK-N-AS </w:t>
                            </w:r>
                            <w:r w:rsidR="005D4FB0">
                              <w:rPr>
                                <w:rFonts w:ascii="Times New Roman" w:hAnsi="Times New Roman" w:cs="Times New Roman"/>
                                <w:i w:val="0"/>
                                <w:iCs w:val="0"/>
                                <w:color w:val="000000" w:themeColor="text1"/>
                                <w:lang w:val="en-US"/>
                              </w:rPr>
                              <w:t xml:space="preserve">at day 7, </w:t>
                            </w:r>
                            <w:r w:rsidR="008411F6">
                              <w:rPr>
                                <w:rFonts w:ascii="Times New Roman" w:hAnsi="Times New Roman" w:cs="Times New Roman"/>
                                <w:i w:val="0"/>
                                <w:iCs w:val="0"/>
                                <w:color w:val="000000" w:themeColor="text1"/>
                                <w:lang w:val="en-US"/>
                              </w:rPr>
                              <w:t>comparing</w:t>
                            </w:r>
                            <w:r w:rsidR="00BF1715" w:rsidRPr="00BF1715">
                              <w:rPr>
                                <w:rFonts w:ascii="Times New Roman" w:hAnsi="Times New Roman" w:cs="Times New Roman"/>
                                <w:i w:val="0"/>
                                <w:iCs w:val="0"/>
                                <w:color w:val="000000" w:themeColor="text1"/>
                                <w:lang w:val="en-US"/>
                              </w:rPr>
                              <w:t xml:space="preserve"> vascularized perfused construct</w:t>
                            </w:r>
                            <w:r w:rsidR="005D5F5F">
                              <w:rPr>
                                <w:rFonts w:ascii="Times New Roman" w:hAnsi="Times New Roman" w:cs="Times New Roman"/>
                                <w:i w:val="0"/>
                                <w:iCs w:val="0"/>
                                <w:color w:val="000000" w:themeColor="text1"/>
                                <w:lang w:val="en-US"/>
                              </w:rPr>
                              <w:t xml:space="preserve"> (blue)</w:t>
                            </w:r>
                            <w:r w:rsidR="00BF1715" w:rsidRPr="00BF1715">
                              <w:rPr>
                                <w:rFonts w:ascii="Times New Roman" w:hAnsi="Times New Roman" w:cs="Times New Roman"/>
                                <w:i w:val="0"/>
                                <w:iCs w:val="0"/>
                                <w:color w:val="000000" w:themeColor="text1"/>
                                <w:lang w:val="en-US"/>
                              </w:rPr>
                              <w:t>, vascularized non-perfused construct</w:t>
                            </w:r>
                            <w:r w:rsidR="005D5F5F">
                              <w:rPr>
                                <w:rFonts w:ascii="Times New Roman" w:hAnsi="Times New Roman" w:cs="Times New Roman"/>
                                <w:i w:val="0"/>
                                <w:iCs w:val="0"/>
                                <w:color w:val="000000" w:themeColor="text1"/>
                                <w:lang w:val="en-US"/>
                              </w:rPr>
                              <w:t xml:space="preserve"> (red)</w:t>
                            </w:r>
                            <w:r w:rsidR="008411F6">
                              <w:rPr>
                                <w:rFonts w:ascii="Times New Roman" w:hAnsi="Times New Roman" w:cs="Times New Roman"/>
                                <w:i w:val="0"/>
                                <w:iCs w:val="0"/>
                                <w:color w:val="000000" w:themeColor="text1"/>
                                <w:lang w:val="en-US"/>
                              </w:rPr>
                              <w:t xml:space="preserve"> and </w:t>
                            </w:r>
                            <w:r w:rsidR="005D5F5F" w:rsidRPr="00BF1715">
                              <w:rPr>
                                <w:rFonts w:ascii="Times New Roman" w:hAnsi="Times New Roman" w:cs="Times New Roman"/>
                                <w:i w:val="0"/>
                                <w:iCs w:val="0"/>
                                <w:color w:val="000000" w:themeColor="text1"/>
                                <w:lang w:val="en-US"/>
                              </w:rPr>
                              <w:t>non-vascularized</w:t>
                            </w:r>
                            <w:r w:rsidR="00BF1715" w:rsidRPr="00BF1715">
                              <w:rPr>
                                <w:rFonts w:ascii="Times New Roman" w:hAnsi="Times New Roman" w:cs="Times New Roman"/>
                                <w:i w:val="0"/>
                                <w:iCs w:val="0"/>
                                <w:color w:val="000000" w:themeColor="text1"/>
                                <w:lang w:val="en-US"/>
                              </w:rPr>
                              <w:t xml:space="preserve"> construct</w:t>
                            </w:r>
                            <w:r w:rsidR="005D5F5F">
                              <w:rPr>
                                <w:rFonts w:ascii="Times New Roman" w:hAnsi="Times New Roman" w:cs="Times New Roman"/>
                                <w:i w:val="0"/>
                                <w:iCs w:val="0"/>
                                <w:color w:val="000000" w:themeColor="text1"/>
                                <w:lang w:val="en-US"/>
                              </w:rPr>
                              <w:t xml:space="preserve"> (yellow)</w:t>
                            </w:r>
                            <w:r w:rsidR="00BF1715" w:rsidRPr="00BF1715">
                              <w:rPr>
                                <w:rFonts w:ascii="Times New Roman" w:hAnsi="Times New Roman" w:cs="Times New Roman"/>
                                <w:i w:val="0"/>
                                <w:iCs w:val="0"/>
                                <w:color w:val="000000" w:themeColor="text1"/>
                                <w:lang w:val="en-US"/>
                              </w:rPr>
                              <w:t xml:space="preserve">. </w:t>
                            </w:r>
                            <w:r w:rsidR="008411F6">
                              <w:rPr>
                                <w:rFonts w:ascii="Times New Roman" w:hAnsi="Times New Roman" w:cs="Times New Roman"/>
                                <w:i w:val="0"/>
                                <w:iCs w:val="0"/>
                                <w:color w:val="000000" w:themeColor="text1"/>
                                <w:lang w:val="en-US"/>
                              </w:rPr>
                              <w:t xml:space="preserve">The </w:t>
                            </w:r>
                            <w:r w:rsidR="00E2159B" w:rsidRPr="00E2159B">
                              <w:rPr>
                                <w:rFonts w:ascii="Times New Roman" w:hAnsi="Times New Roman" w:cs="Times New Roman"/>
                                <w:i w:val="0"/>
                                <w:iCs w:val="0"/>
                                <w:color w:val="000000" w:themeColor="text1"/>
                                <w:lang w:val="en-US"/>
                              </w:rPr>
                              <w:t>results show that perfusion significantly promotes cell viability.</w:t>
                            </w:r>
                            <w:r w:rsidR="00E2159B">
                              <w:rPr>
                                <w:rFonts w:ascii="Times New Roman" w:hAnsi="Times New Roman" w:cs="Times New Roman"/>
                                <w:i w:val="0"/>
                                <w:iCs w:val="0"/>
                                <w:color w:val="000000" w:themeColor="text1"/>
                                <w:lang w:val="en-US"/>
                              </w:rPr>
                              <w:t xml:space="preserve"> </w:t>
                            </w:r>
                            <w:r w:rsidR="00BF1715" w:rsidRPr="00BF1715">
                              <w:rPr>
                                <w:rFonts w:ascii="Times New Roman" w:hAnsi="Times New Roman" w:cs="Times New Roman"/>
                                <w:i w:val="0"/>
                                <w:iCs w:val="0"/>
                                <w:color w:val="000000" w:themeColor="text1"/>
                                <w:lang w:val="en-US"/>
                              </w:rPr>
                              <w:t>**p-value&lt;0.01.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8364B7" id="Casella di testo 18" o:spid="_x0000_s1029" type="#_x0000_t202" style="position:absolute;margin-left:8.3pt;margin-top:361.1pt;width:465.3pt;height:.0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" stroked="f">
                <v:textbox style="mso-fit-shape-to-text:t" inset="0,0,0,0">
                  <w:txbxContent>
                    <w:p w14:paraId="4C642A96" w14:textId="14C20ACC" w:rsidR="005A0AC8" w:rsidRPr="00BF1715" w:rsidRDefault="005A0AC8" w:rsidP="005A0AC8">
                      <w:pPr>
                        <w:pStyle w:val="Didascalia"/>
                        <w:rPr>
                          <w:rFonts w:ascii="Times New Roman" w:eastAsia="MS PGothic" w:hAnsi="Times New Roman" w:cs="Times New Roman"/>
                          <w:i w:val="0"/>
                          <w:iCs w:val="0"/>
                          <w:noProof/>
                          <w:color w:val="000000" w:themeColor="text1"/>
                          <w:sz w:val="22"/>
                          <w:szCs w:val="22"/>
                          <w:lang w:val="en-US"/>
                        </w:rPr>
                      </w:pPr>
                      <w:r w:rsidRPr="00BF1715">
                        <w:rPr>
                          <w:rFonts w:ascii="Times New Roman" w:hAnsi="Times New Roman" w:cs="Times New Roman"/>
                          <w:b/>
                          <w:bCs/>
                          <w:i w:val="0"/>
                          <w:iCs w:val="0"/>
                          <w:color w:val="000000" w:themeColor="text1"/>
                          <w:lang w:val="en-US"/>
                        </w:rPr>
                        <w:t xml:space="preserve">Figure </w:t>
                      </w:r>
                      <w:r w:rsidRPr="00BF1715">
                        <w:rPr>
                          <w:rFonts w:ascii="Times New Roman" w:hAnsi="Times New Roman" w:cs="Times New Roman"/>
                          <w:b/>
                          <w:bCs/>
                          <w:i w:val="0"/>
                          <w:iCs w:val="0"/>
                          <w:color w:val="000000" w:themeColor="text1"/>
                        </w:rPr>
                        <w:fldChar w:fldCharType="begin"/>
                      </w:r>
                      <w:r w:rsidRPr="00BF1715">
                        <w:rPr>
                          <w:rFonts w:ascii="Times New Roman" w:hAnsi="Times New Roman" w:cs="Times New Roman"/>
                          <w:b/>
                          <w:bCs/>
                          <w:i w:val="0"/>
                          <w:iCs w:val="0"/>
                          <w:color w:val="000000" w:themeColor="text1"/>
                          <w:lang w:val="en-US"/>
                        </w:rPr>
                        <w:instrText xml:space="preserve"> SEQ Figure \* ARABIC </w:instrText>
                      </w:r>
                      <w:r w:rsidRPr="00BF1715">
                        <w:rPr>
                          <w:rFonts w:ascii="Times New Roman" w:hAnsi="Times New Roman" w:cs="Times New Roman"/>
                          <w:b/>
                          <w:bCs/>
                          <w:i w:val="0"/>
                          <w:iCs w:val="0"/>
                          <w:color w:val="000000" w:themeColor="text1"/>
                        </w:rPr>
                        <w:fldChar w:fldCharType="separate"/>
                      </w:r>
                      <w:r w:rsidR="00E203CB">
                        <w:rPr>
                          <w:rFonts w:ascii="Times New Roman" w:hAnsi="Times New Roman" w:cs="Times New Roman"/>
                          <w:b/>
                          <w:bCs/>
                          <w:i w:val="0"/>
                          <w:iCs w:val="0"/>
                          <w:noProof/>
                          <w:color w:val="000000" w:themeColor="text1"/>
                          <w:lang w:val="en-US"/>
                        </w:rPr>
                        <w:t>5</w:t>
                      </w:r>
                      <w:r w:rsidRPr="00BF1715">
                        <w:rPr>
                          <w:rFonts w:ascii="Times New Roman" w:hAnsi="Times New Roman" w:cs="Times New Roman"/>
                          <w:b/>
                          <w:bCs/>
                          <w:i w:val="0"/>
                          <w:iCs w:val="0"/>
                          <w:color w:val="000000" w:themeColor="text1"/>
                        </w:rPr>
                        <w:fldChar w:fldCharType="end"/>
                      </w:r>
                      <w:r w:rsidRPr="00BF1715">
                        <w:rPr>
                          <w:rFonts w:ascii="Times New Roman" w:hAnsi="Times New Roman" w:cs="Times New Roman"/>
                          <w:i w:val="0"/>
                          <w:iCs w:val="0"/>
                          <w:color w:val="000000" w:themeColor="text1"/>
                          <w:lang w:val="en-US"/>
                        </w:rPr>
                        <w:t xml:space="preserve">. </w:t>
                      </w:r>
                      <w:r w:rsidR="00BF1715" w:rsidRPr="00BF1715">
                        <w:rPr>
                          <w:rFonts w:ascii="Times New Roman" w:hAnsi="Times New Roman" w:cs="Times New Roman"/>
                          <w:i w:val="0"/>
                          <w:iCs w:val="0"/>
                          <w:color w:val="000000" w:themeColor="text1"/>
                          <w:lang w:val="en-US"/>
                        </w:rPr>
                        <w:t xml:space="preserve">Perfusion trials: Live/Dead assay on SK-N-AS </w:t>
                      </w:r>
                      <w:r w:rsidR="005D4FB0">
                        <w:rPr>
                          <w:rFonts w:ascii="Times New Roman" w:hAnsi="Times New Roman" w:cs="Times New Roman"/>
                          <w:i w:val="0"/>
                          <w:iCs w:val="0"/>
                          <w:color w:val="000000" w:themeColor="text1"/>
                          <w:lang w:val="en-US"/>
                        </w:rPr>
                        <w:t xml:space="preserve">at day 7, </w:t>
                      </w:r>
                      <w:r w:rsidR="008411F6">
                        <w:rPr>
                          <w:rFonts w:ascii="Times New Roman" w:hAnsi="Times New Roman" w:cs="Times New Roman"/>
                          <w:i w:val="0"/>
                          <w:iCs w:val="0"/>
                          <w:color w:val="000000" w:themeColor="text1"/>
                          <w:lang w:val="en-US"/>
                        </w:rPr>
                        <w:t>comparing</w:t>
                      </w:r>
                      <w:r w:rsidR="00BF1715" w:rsidRPr="00BF1715">
                        <w:rPr>
                          <w:rFonts w:ascii="Times New Roman" w:hAnsi="Times New Roman" w:cs="Times New Roman"/>
                          <w:i w:val="0"/>
                          <w:iCs w:val="0"/>
                          <w:color w:val="000000" w:themeColor="text1"/>
                          <w:lang w:val="en-US"/>
                        </w:rPr>
                        <w:t xml:space="preserve"> vascularized perfused construct</w:t>
                      </w:r>
                      <w:r w:rsidR="005D5F5F">
                        <w:rPr>
                          <w:rFonts w:ascii="Times New Roman" w:hAnsi="Times New Roman" w:cs="Times New Roman"/>
                          <w:i w:val="0"/>
                          <w:iCs w:val="0"/>
                          <w:color w:val="000000" w:themeColor="text1"/>
                          <w:lang w:val="en-US"/>
                        </w:rPr>
                        <w:t xml:space="preserve"> (blue)</w:t>
                      </w:r>
                      <w:r w:rsidR="00BF1715" w:rsidRPr="00BF1715">
                        <w:rPr>
                          <w:rFonts w:ascii="Times New Roman" w:hAnsi="Times New Roman" w:cs="Times New Roman"/>
                          <w:i w:val="0"/>
                          <w:iCs w:val="0"/>
                          <w:color w:val="000000" w:themeColor="text1"/>
                          <w:lang w:val="en-US"/>
                        </w:rPr>
                        <w:t>, vascularized non-perfused construct</w:t>
                      </w:r>
                      <w:r w:rsidR="005D5F5F">
                        <w:rPr>
                          <w:rFonts w:ascii="Times New Roman" w:hAnsi="Times New Roman" w:cs="Times New Roman"/>
                          <w:i w:val="0"/>
                          <w:iCs w:val="0"/>
                          <w:color w:val="000000" w:themeColor="text1"/>
                          <w:lang w:val="en-US"/>
                        </w:rPr>
                        <w:t xml:space="preserve"> (red)</w:t>
                      </w:r>
                      <w:r w:rsidR="008411F6">
                        <w:rPr>
                          <w:rFonts w:ascii="Times New Roman" w:hAnsi="Times New Roman" w:cs="Times New Roman"/>
                          <w:i w:val="0"/>
                          <w:iCs w:val="0"/>
                          <w:color w:val="000000" w:themeColor="text1"/>
                          <w:lang w:val="en-US"/>
                        </w:rPr>
                        <w:t xml:space="preserve"> and </w:t>
                      </w:r>
                      <w:r w:rsidR="005D5F5F" w:rsidRPr="00BF1715">
                        <w:rPr>
                          <w:rFonts w:ascii="Times New Roman" w:hAnsi="Times New Roman" w:cs="Times New Roman"/>
                          <w:i w:val="0"/>
                          <w:iCs w:val="0"/>
                          <w:color w:val="000000" w:themeColor="text1"/>
                          <w:lang w:val="en-US"/>
                        </w:rPr>
                        <w:t>non-vascularized</w:t>
                      </w:r>
                      <w:r w:rsidR="00BF1715" w:rsidRPr="00BF1715">
                        <w:rPr>
                          <w:rFonts w:ascii="Times New Roman" w:hAnsi="Times New Roman" w:cs="Times New Roman"/>
                          <w:i w:val="0"/>
                          <w:iCs w:val="0"/>
                          <w:color w:val="000000" w:themeColor="text1"/>
                          <w:lang w:val="en-US"/>
                        </w:rPr>
                        <w:t xml:space="preserve"> construct</w:t>
                      </w:r>
                      <w:r w:rsidR="005D5F5F">
                        <w:rPr>
                          <w:rFonts w:ascii="Times New Roman" w:hAnsi="Times New Roman" w:cs="Times New Roman"/>
                          <w:i w:val="0"/>
                          <w:iCs w:val="0"/>
                          <w:color w:val="000000" w:themeColor="text1"/>
                          <w:lang w:val="en-US"/>
                        </w:rPr>
                        <w:t xml:space="preserve"> (yellow)</w:t>
                      </w:r>
                      <w:r w:rsidR="00BF1715" w:rsidRPr="00BF1715">
                        <w:rPr>
                          <w:rFonts w:ascii="Times New Roman" w:hAnsi="Times New Roman" w:cs="Times New Roman"/>
                          <w:i w:val="0"/>
                          <w:iCs w:val="0"/>
                          <w:color w:val="000000" w:themeColor="text1"/>
                          <w:lang w:val="en-US"/>
                        </w:rPr>
                        <w:t xml:space="preserve">. </w:t>
                      </w:r>
                      <w:r w:rsidR="008411F6">
                        <w:rPr>
                          <w:rFonts w:ascii="Times New Roman" w:hAnsi="Times New Roman" w:cs="Times New Roman"/>
                          <w:i w:val="0"/>
                          <w:iCs w:val="0"/>
                          <w:color w:val="000000" w:themeColor="text1"/>
                          <w:lang w:val="en-US"/>
                        </w:rPr>
                        <w:t xml:space="preserve">The </w:t>
                      </w:r>
                      <w:r w:rsidR="00E2159B" w:rsidRPr="00E2159B">
                        <w:rPr>
                          <w:rFonts w:ascii="Times New Roman" w:hAnsi="Times New Roman" w:cs="Times New Roman"/>
                          <w:i w:val="0"/>
                          <w:iCs w:val="0"/>
                          <w:color w:val="000000" w:themeColor="text1"/>
                          <w:lang w:val="en-US"/>
                        </w:rPr>
                        <w:t>results show that perfusion significantly promotes cell viability.</w:t>
                      </w:r>
                      <w:r w:rsidR="00E2159B">
                        <w:rPr>
                          <w:rFonts w:ascii="Times New Roman" w:hAnsi="Times New Roman" w:cs="Times New Roman"/>
                          <w:i w:val="0"/>
                          <w:iCs w:val="0"/>
                          <w:color w:val="000000" w:themeColor="text1"/>
                          <w:lang w:val="en-US"/>
                        </w:rPr>
                        <w:t xml:space="preserve"> </w:t>
                      </w:r>
                      <w:proofErr w:type="gramStart"/>
                      <w:r w:rsidR="00BF1715" w:rsidRPr="00BF1715">
                        <w:rPr>
                          <w:rFonts w:ascii="Times New Roman" w:hAnsi="Times New Roman" w:cs="Times New Roman"/>
                          <w:i w:val="0"/>
                          <w:iCs w:val="0"/>
                          <w:color w:val="000000" w:themeColor="text1"/>
                          <w:lang w:val="en-US"/>
                        </w:rPr>
                        <w:t>*</w:t>
                      </w:r>
                      <w:proofErr w:type="gramEnd"/>
                      <w:r w:rsidR="00BF1715" w:rsidRPr="00BF1715">
                        <w:rPr>
                          <w:rFonts w:ascii="Times New Roman" w:hAnsi="Times New Roman" w:cs="Times New Roman"/>
                          <w:i w:val="0"/>
                          <w:iCs w:val="0"/>
                          <w:color w:val="000000" w:themeColor="text1"/>
                          <w:lang w:val="en-US"/>
                        </w:rPr>
                        <w:t>*p-value&lt;0.01.</w:t>
                      </w:r>
                    </w:p>
                  </w:txbxContent>
                </v:textbox>
                <w10:wrap type="topAndBottom" anchorx="margin"/>
              </v:shape>
            </w:pict>
          </mc:Fallback>
        </mc:AlternateContent>
      </w:r>
      <w:r w:rsidRPr="006030A7">
        <w:rPr>
          <w:rFonts w:ascii="Times New Roman" w:eastAsia="MS PGothic" w:hAnsi="Times New Roman" w:cs="Times New Roman"/>
          <w:noProof/>
          <w:lang w:val="en-US"/>
        </w:rPr>
        <w:drawing>
          <wp:anchor distT="0" distB="0" distL="114300" distR="114300" simplePos="0" relativeHeight="251673600" behindDoc="0" locked="0" layoutInCell="1" allowOverlap="1" wp14:anchorId="5E9BC720" wp14:editId="0AF15ED7">
            <wp:simplePos x="0" y="0"/>
            <wp:positionH relativeFrom="margin">
              <wp:posOffset>818515</wp:posOffset>
            </wp:positionH>
            <wp:positionV relativeFrom="paragraph">
              <wp:posOffset>1058545</wp:posOffset>
            </wp:positionV>
            <wp:extent cx="4481830" cy="3470910"/>
            <wp:effectExtent l="0" t="0" r="127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1830" cy="3470910"/>
                    </a:xfrm>
                    <a:prstGeom prst="rect">
                      <a:avLst/>
                    </a:prstGeom>
                  </pic:spPr>
                </pic:pic>
              </a:graphicData>
            </a:graphic>
            <wp14:sizeRelH relativeFrom="page">
              <wp14:pctWidth>0</wp14:pctWidth>
            </wp14:sizeRelH>
            <wp14:sizeRelV relativeFrom="page">
              <wp14:pctHeight>0</wp14:pctHeight>
            </wp14:sizeRelV>
          </wp:anchor>
        </w:drawing>
      </w:r>
      <w:r w:rsidR="004B4930" w:rsidRPr="006030A7">
        <w:rPr>
          <w:rFonts w:ascii="Times New Roman" w:eastAsia="MS PGothic" w:hAnsi="Times New Roman" w:cs="Times New Roman"/>
          <w:lang w:val="en-US"/>
        </w:rPr>
        <w:t>Perfusion test</w:t>
      </w:r>
      <w:r w:rsidR="0043253C" w:rsidRPr="006030A7">
        <w:rPr>
          <w:rFonts w:ascii="Times New Roman" w:eastAsia="MS PGothic" w:hAnsi="Times New Roman" w:cs="Times New Roman"/>
          <w:lang w:val="en-US"/>
        </w:rPr>
        <w:t>s</w:t>
      </w:r>
      <w:r w:rsidR="004B4930" w:rsidRPr="006030A7">
        <w:rPr>
          <w:rFonts w:ascii="Times New Roman" w:eastAsia="MS PGothic" w:hAnsi="Times New Roman" w:cs="Times New Roman"/>
          <w:lang w:val="en-US"/>
        </w:rPr>
        <w:t xml:space="preserve"> </w:t>
      </w:r>
      <w:r w:rsidR="0043253C" w:rsidRPr="006030A7">
        <w:rPr>
          <w:rFonts w:ascii="Times New Roman" w:eastAsia="MS PGothic" w:hAnsi="Times New Roman" w:cs="Times New Roman"/>
          <w:lang w:val="en-US"/>
        </w:rPr>
        <w:t>are</w:t>
      </w:r>
      <w:r w:rsidR="004B4930" w:rsidRPr="006030A7">
        <w:rPr>
          <w:rFonts w:ascii="Times New Roman" w:eastAsia="MS PGothic" w:hAnsi="Times New Roman" w:cs="Times New Roman"/>
          <w:lang w:val="en-US"/>
        </w:rPr>
        <w:t xml:space="preserve"> aimed at validating the effectiveness of the vascular system. To do so, Neuroblastoma cells </w:t>
      </w:r>
      <w:r w:rsidR="0043253C" w:rsidRPr="006030A7">
        <w:rPr>
          <w:rFonts w:ascii="Times New Roman" w:eastAsia="MS PGothic" w:hAnsi="Times New Roman" w:cs="Times New Roman"/>
          <w:lang w:val="en-US"/>
        </w:rPr>
        <w:t xml:space="preserve">(SK-N-AS) </w:t>
      </w:r>
      <w:r w:rsidR="004B4930" w:rsidRPr="006030A7">
        <w:rPr>
          <w:rFonts w:ascii="Times New Roman" w:eastAsia="MS PGothic" w:hAnsi="Times New Roman" w:cs="Times New Roman"/>
          <w:lang w:val="en-US"/>
        </w:rPr>
        <w:t xml:space="preserve">are encapsulated in GelMA just prior to bioprinting </w:t>
      </w:r>
      <w:r w:rsidR="0043253C" w:rsidRPr="006030A7">
        <w:rPr>
          <w:rFonts w:ascii="Times New Roman" w:eastAsia="MS PGothic" w:hAnsi="Times New Roman" w:cs="Times New Roman"/>
          <w:lang w:val="en-US"/>
        </w:rPr>
        <w:t>step</w:t>
      </w:r>
      <w:r w:rsidR="004B4930" w:rsidRPr="006030A7">
        <w:rPr>
          <w:rFonts w:ascii="Times New Roman" w:eastAsia="MS PGothic" w:hAnsi="Times New Roman" w:cs="Times New Roman"/>
          <w:lang w:val="en-US"/>
        </w:rPr>
        <w:t xml:space="preserve">. After that, once the PLU is removed, the structure is connected to the perfusion loop </w:t>
      </w:r>
      <w:r w:rsidR="00D14F77" w:rsidRPr="006030A7">
        <w:rPr>
          <w:rFonts w:ascii="Times New Roman" w:eastAsia="MS PGothic" w:hAnsi="Times New Roman" w:cs="Times New Roman"/>
          <w:lang w:val="en-US"/>
        </w:rPr>
        <w:t>to</w:t>
      </w:r>
      <w:r w:rsidR="004B4930" w:rsidRPr="006030A7">
        <w:rPr>
          <w:rFonts w:ascii="Times New Roman" w:eastAsia="MS PGothic" w:hAnsi="Times New Roman" w:cs="Times New Roman"/>
          <w:lang w:val="en-US"/>
        </w:rPr>
        <w:t xml:space="preserve"> assess cell viability. </w:t>
      </w:r>
      <w:r w:rsidR="005A0AC8" w:rsidRPr="006030A7">
        <w:rPr>
          <w:rFonts w:ascii="Times New Roman" w:eastAsia="MS PGothic" w:hAnsi="Times New Roman" w:cs="Times New Roman"/>
          <w:lang w:val="en-US"/>
        </w:rPr>
        <w:t>A comparison of</w:t>
      </w:r>
      <w:r w:rsidRPr="006030A7">
        <w:rPr>
          <w:rFonts w:ascii="Times New Roman" w:eastAsia="MS PGothic" w:hAnsi="Times New Roman" w:cs="Times New Roman"/>
          <w:lang w:val="en-US"/>
        </w:rPr>
        <w:t xml:space="preserve"> cell viability at day 7 for</w:t>
      </w:r>
      <w:r w:rsidR="005A0AC8" w:rsidRPr="006030A7">
        <w:rPr>
          <w:rFonts w:ascii="Times New Roman" w:eastAsia="MS PGothic" w:hAnsi="Times New Roman" w:cs="Times New Roman"/>
          <w:lang w:val="en-US"/>
        </w:rPr>
        <w:t xml:space="preserve"> perfused, static vascularized, and non-vascularized structures can be seen in Figure 5.</w:t>
      </w:r>
    </w:p>
    <w:p w14:paraId="0DE817AB" w14:textId="25BACE02" w:rsidR="00DA51A3" w:rsidRPr="00BF1715" w:rsidRDefault="00DA51A3" w:rsidP="00DA51A3">
      <w:pPr>
        <w:snapToGrid w:val="0"/>
        <w:spacing w:before="240" w:line="300" w:lineRule="auto"/>
        <w:rPr>
          <w:rFonts w:ascii="Times New Roman" w:eastAsia="MS PGothic" w:hAnsi="Times New Roman"/>
          <w:b/>
          <w:bCs/>
          <w:lang w:val="en-US"/>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48C81F71" w14:textId="7C182677" w:rsidR="00BF1715" w:rsidRPr="00BF1715" w:rsidRDefault="00BF1715" w:rsidP="00DA51A3">
      <w:pPr>
        <w:snapToGrid w:val="0"/>
        <w:spacing w:before="240" w:line="300" w:lineRule="auto"/>
        <w:rPr>
          <w:rFonts w:ascii="Times New Roman" w:eastAsia="MS PGothic" w:hAnsi="Times New Roman"/>
          <w:lang w:val="en-US"/>
        </w:rPr>
      </w:pPr>
      <w:r w:rsidRPr="00BF1715">
        <w:rPr>
          <w:rFonts w:ascii="Times New Roman" w:eastAsia="MS PGothic" w:hAnsi="Times New Roman"/>
          <w:lang w:val="en-US"/>
        </w:rPr>
        <w:t xml:space="preserve">This work aims to create a </w:t>
      </w:r>
      <w:r w:rsidR="00F44ECC">
        <w:rPr>
          <w:rFonts w:ascii="Times New Roman" w:eastAsia="MS PGothic" w:hAnsi="Times New Roman"/>
          <w:lang w:val="en-US"/>
        </w:rPr>
        <w:t>3D</w:t>
      </w:r>
      <w:r w:rsidRPr="00BF1715">
        <w:rPr>
          <w:rFonts w:ascii="Times New Roman" w:eastAsia="MS PGothic" w:hAnsi="Times New Roman"/>
          <w:lang w:val="en-US"/>
        </w:rPr>
        <w:t xml:space="preserve"> model of the tumor microenvironment by employing advanced 3D bioprinting techniques such as sacrificial bioprinting. The results show excellent success of vascularized structures, validated by different cellular assays. Due to the versatility and repeatability of the process, this model can be used to conduct more in-depth studies of the tumor microenvironment.</w:t>
      </w:r>
    </w:p>
    <w:p w14:paraId="1845F659" w14:textId="6D192AD3"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041953C3" w14:textId="37DF4C75" w:rsidR="00F73FEB" w:rsidRPr="00F73FEB" w:rsidRDefault="00F73FEB" w:rsidP="00F73FEB">
      <w:pPr>
        <w:pStyle w:val="NormaleWeb"/>
        <w:numPr>
          <w:ilvl w:val="0"/>
          <w:numId w:val="1"/>
        </w:numPr>
        <w:rPr>
          <w:sz w:val="20"/>
          <w:szCs w:val="20"/>
          <w:lang w:val="en-US"/>
        </w:rPr>
      </w:pPr>
      <w:proofErr w:type="spellStart"/>
      <w:r w:rsidRPr="00F73FEB">
        <w:rPr>
          <w:sz w:val="20"/>
          <w:szCs w:val="20"/>
          <w:lang w:val="en-US"/>
        </w:rPr>
        <w:t>Carmeliet</w:t>
      </w:r>
      <w:proofErr w:type="spellEnd"/>
      <w:r w:rsidRPr="00F73FEB">
        <w:rPr>
          <w:sz w:val="20"/>
          <w:szCs w:val="20"/>
          <w:lang w:val="en-US"/>
        </w:rPr>
        <w:t xml:space="preserve">, P., Jain, R. Angiogenesis in cancer and other diseases. Nature 407, 249–257 (2000). </w:t>
      </w:r>
    </w:p>
    <w:p w14:paraId="64967A13" w14:textId="15A85B9F" w:rsidR="00F73FEB" w:rsidRPr="00F73FEB" w:rsidRDefault="00F73FEB" w:rsidP="00F73FEB">
      <w:pPr>
        <w:pStyle w:val="NormaleWeb"/>
        <w:numPr>
          <w:ilvl w:val="0"/>
          <w:numId w:val="1"/>
        </w:numPr>
        <w:rPr>
          <w:sz w:val="20"/>
          <w:szCs w:val="20"/>
          <w:lang w:val="en-US"/>
        </w:rPr>
      </w:pPr>
      <w:proofErr w:type="spellStart"/>
      <w:r w:rsidRPr="00F73FEB">
        <w:rPr>
          <w:sz w:val="20"/>
          <w:szCs w:val="20"/>
          <w:lang w:val="en-US"/>
        </w:rPr>
        <w:t>Kolesky</w:t>
      </w:r>
      <w:proofErr w:type="spellEnd"/>
      <w:r w:rsidRPr="00F73FEB">
        <w:rPr>
          <w:sz w:val="20"/>
          <w:szCs w:val="20"/>
          <w:lang w:val="en-US"/>
        </w:rPr>
        <w:t xml:space="preserve"> et al. Three-dimensional bioprinting of thick vascularized tissues, PNAS, March 22, 2016, vol. 113. </w:t>
      </w:r>
    </w:p>
    <w:p w14:paraId="01FAF658" w14:textId="5A45377E" w:rsidR="00B25304" w:rsidRPr="00C26932" w:rsidRDefault="00B25304" w:rsidP="00C26932">
      <w:pPr>
        <w:pStyle w:val="NormaleWeb"/>
        <w:numPr>
          <w:ilvl w:val="0"/>
          <w:numId w:val="1"/>
        </w:numPr>
        <w:rPr>
          <w:sz w:val="20"/>
          <w:szCs w:val="20"/>
          <w:lang w:val="en-US"/>
        </w:rPr>
      </w:pPr>
      <w:r w:rsidRPr="00B25304">
        <w:rPr>
          <w:sz w:val="20"/>
          <w:szCs w:val="20"/>
          <w:lang w:val="en-US"/>
        </w:rPr>
        <w:t>Shen Ji</w:t>
      </w:r>
      <w:r>
        <w:rPr>
          <w:sz w:val="20"/>
          <w:szCs w:val="20"/>
          <w:lang w:val="en-US"/>
        </w:rPr>
        <w:t xml:space="preserve"> et al.</w:t>
      </w:r>
      <w:r w:rsidRPr="00B25304">
        <w:rPr>
          <w:sz w:val="20"/>
          <w:szCs w:val="20"/>
          <w:lang w:val="en-US"/>
        </w:rPr>
        <w:t xml:space="preserve"> 3D bioprinting of complex channels within cell-laden hydrogels, Acta </w:t>
      </w:r>
      <w:proofErr w:type="spellStart"/>
      <w:r w:rsidRPr="00B25304">
        <w:rPr>
          <w:sz w:val="20"/>
          <w:szCs w:val="20"/>
          <w:lang w:val="en-US"/>
        </w:rPr>
        <w:t>Biomaterialia</w:t>
      </w:r>
      <w:proofErr w:type="spellEnd"/>
      <w:r w:rsidRPr="00B25304">
        <w:rPr>
          <w:sz w:val="20"/>
          <w:szCs w:val="20"/>
          <w:lang w:val="en-US"/>
        </w:rPr>
        <w:t>, Volume 95, 2019, Pages 214-224, ISSN 1742-</w:t>
      </w:r>
      <w:r w:rsidRPr="00C26932">
        <w:rPr>
          <w:sz w:val="20"/>
          <w:szCs w:val="20"/>
          <w:lang w:val="en-US"/>
        </w:rPr>
        <w:t xml:space="preserve">7061 </w:t>
      </w:r>
    </w:p>
    <w:p w14:paraId="6FF51C32" w14:textId="18C135B1" w:rsidR="00B25304" w:rsidRPr="00C26932" w:rsidRDefault="00C26932" w:rsidP="00B25304">
      <w:pPr>
        <w:pStyle w:val="NormaleWeb"/>
        <w:numPr>
          <w:ilvl w:val="0"/>
          <w:numId w:val="1"/>
        </w:numPr>
        <w:rPr>
          <w:sz w:val="20"/>
          <w:szCs w:val="20"/>
          <w:lang w:val="en-US"/>
        </w:rPr>
      </w:pPr>
      <w:r w:rsidRPr="00C26932">
        <w:rPr>
          <w:sz w:val="20"/>
          <w:szCs w:val="20"/>
          <w:lang w:val="en-US"/>
        </w:rPr>
        <w:t xml:space="preserve">Liliang Ouyang et al. Void-Free 3D Bioprinting for In Situ </w:t>
      </w:r>
      <w:proofErr w:type="spellStart"/>
      <w:r w:rsidRPr="00C26932">
        <w:rPr>
          <w:sz w:val="20"/>
          <w:szCs w:val="20"/>
          <w:lang w:val="en-US"/>
        </w:rPr>
        <w:t>Endothelialization</w:t>
      </w:r>
      <w:proofErr w:type="spellEnd"/>
      <w:r w:rsidRPr="00C26932">
        <w:rPr>
          <w:sz w:val="20"/>
          <w:szCs w:val="20"/>
          <w:lang w:val="en-US"/>
        </w:rPr>
        <w:t xml:space="preserve"> and </w:t>
      </w:r>
      <w:proofErr w:type="spellStart"/>
      <w:r w:rsidRPr="00C26932">
        <w:rPr>
          <w:sz w:val="20"/>
          <w:szCs w:val="20"/>
          <w:lang w:val="en-US"/>
        </w:rPr>
        <w:t>Miscrofluidic</w:t>
      </w:r>
      <w:proofErr w:type="spellEnd"/>
      <w:r w:rsidRPr="00C26932">
        <w:rPr>
          <w:sz w:val="20"/>
          <w:szCs w:val="20"/>
          <w:lang w:val="en-US"/>
        </w:rPr>
        <w:t xml:space="preserve"> Perfusion, </w:t>
      </w:r>
      <w:r w:rsidR="00B25304" w:rsidRPr="00C26932">
        <w:rPr>
          <w:sz w:val="20"/>
          <w:szCs w:val="20"/>
          <w:lang w:val="en-US"/>
        </w:rPr>
        <w:t xml:space="preserve">Adv. </w:t>
      </w:r>
      <w:proofErr w:type="spellStart"/>
      <w:r w:rsidR="00B25304" w:rsidRPr="00C26932">
        <w:rPr>
          <w:sz w:val="20"/>
          <w:szCs w:val="20"/>
          <w:lang w:val="en-US"/>
        </w:rPr>
        <w:t>Funct</w:t>
      </w:r>
      <w:proofErr w:type="spellEnd"/>
      <w:r w:rsidR="00B25304" w:rsidRPr="00C26932">
        <w:rPr>
          <w:sz w:val="20"/>
          <w:szCs w:val="20"/>
          <w:lang w:val="en-US"/>
        </w:rPr>
        <w:t xml:space="preserve">. Mater. 2020, 30, 1908349 </w:t>
      </w:r>
    </w:p>
    <w:p w14:paraId="5D0592C9" w14:textId="77777777" w:rsidR="00B25304" w:rsidRPr="00B25304" w:rsidRDefault="00B25304" w:rsidP="00B25304">
      <w:pPr>
        <w:pStyle w:val="NormaleWeb"/>
        <w:numPr>
          <w:ilvl w:val="0"/>
          <w:numId w:val="1"/>
        </w:numPr>
        <w:rPr>
          <w:sz w:val="20"/>
          <w:szCs w:val="20"/>
        </w:rPr>
      </w:pPr>
      <w:proofErr w:type="spellStart"/>
      <w:r w:rsidRPr="00B25304">
        <w:rPr>
          <w:sz w:val="20"/>
          <w:szCs w:val="20"/>
          <w:lang w:val="en-US"/>
        </w:rPr>
        <w:t>Shirahama</w:t>
      </w:r>
      <w:proofErr w:type="spellEnd"/>
      <w:r w:rsidRPr="00B25304">
        <w:rPr>
          <w:sz w:val="20"/>
          <w:szCs w:val="20"/>
          <w:lang w:val="en-US"/>
        </w:rPr>
        <w:t xml:space="preserve"> H, Lee BH, Tan LP, Cho NJ. Precise Tuning of Facile One-Pot Gelatin </w:t>
      </w:r>
      <w:proofErr w:type="spellStart"/>
      <w:r w:rsidRPr="00B25304">
        <w:rPr>
          <w:sz w:val="20"/>
          <w:szCs w:val="20"/>
          <w:lang w:val="en-US"/>
        </w:rPr>
        <w:t>Methacryloyl</w:t>
      </w:r>
      <w:proofErr w:type="spellEnd"/>
      <w:r w:rsidRPr="00B25304">
        <w:rPr>
          <w:sz w:val="20"/>
          <w:szCs w:val="20"/>
          <w:lang w:val="en-US"/>
        </w:rPr>
        <w:t xml:space="preserve"> (</w:t>
      </w:r>
      <w:proofErr w:type="spellStart"/>
      <w:r w:rsidRPr="00B25304">
        <w:rPr>
          <w:sz w:val="20"/>
          <w:szCs w:val="20"/>
          <w:lang w:val="en-US"/>
        </w:rPr>
        <w:t>GelMA</w:t>
      </w:r>
      <w:proofErr w:type="spellEnd"/>
      <w:r w:rsidRPr="00B25304">
        <w:rPr>
          <w:sz w:val="20"/>
          <w:szCs w:val="20"/>
          <w:lang w:val="en-US"/>
        </w:rPr>
        <w:t xml:space="preserve">) Synthesis. </w:t>
      </w:r>
      <w:r w:rsidRPr="00B25304">
        <w:rPr>
          <w:sz w:val="20"/>
          <w:szCs w:val="20"/>
        </w:rPr>
        <w:t xml:space="preserve">Sci Rep. 2016 </w:t>
      </w:r>
    </w:p>
    <w:p w14:paraId="490F526D" w14:textId="77777777" w:rsidR="00B25304" w:rsidRPr="00B25304" w:rsidRDefault="00B25304" w:rsidP="00B25304">
      <w:pPr>
        <w:pStyle w:val="NormaleWeb"/>
        <w:ind w:left="360"/>
        <w:rPr>
          <w:sz w:val="20"/>
          <w:szCs w:val="20"/>
          <w:lang w:val="en-US"/>
        </w:rPr>
      </w:pPr>
    </w:p>
    <w:p w14:paraId="5A650773" w14:textId="67F2E1A2" w:rsidR="005B71B2" w:rsidRPr="00DA51A3" w:rsidRDefault="005B71B2">
      <w:pPr>
        <w:rPr>
          <w:lang w:val="en-US"/>
        </w:rPr>
      </w:pPr>
    </w:p>
    <w:sectPr w:rsidR="005B71B2" w:rsidRPr="00DA51A3" w:rsidSect="001D0E0C">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6C1E6" w14:textId="77777777" w:rsidR="004E1D48" w:rsidRDefault="004E1D48" w:rsidP="001D0E0C">
      <w:pPr>
        <w:spacing w:after="0" w:line="240" w:lineRule="auto"/>
      </w:pPr>
      <w:r>
        <w:separator/>
      </w:r>
    </w:p>
  </w:endnote>
  <w:endnote w:type="continuationSeparator" w:id="0">
    <w:p w14:paraId="53C9EB49" w14:textId="77777777" w:rsidR="004E1D48" w:rsidRDefault="004E1D48"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ova">
    <w:panose1 w:val="020B0504020202020204"/>
    <w:charset w:val="00"/>
    <w:family w:val="swiss"/>
    <w:pitch w:val="variable"/>
    <w:sig w:usb0="0000028F" w:usb1="00000002" w:usb2="00000000" w:usb3="00000000" w:csb0="0000019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B03" w14:textId="77777777" w:rsidR="005C2A12" w:rsidRDefault="005C2A1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72D2" w14:textId="77777777" w:rsidR="005C2A12" w:rsidRDefault="005C2A1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FF87" w14:textId="77777777" w:rsidR="005C2A12" w:rsidRDefault="005C2A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01488" w14:textId="77777777" w:rsidR="004E1D48" w:rsidRDefault="004E1D48" w:rsidP="001D0E0C">
      <w:pPr>
        <w:spacing w:after="0" w:line="240" w:lineRule="auto"/>
      </w:pPr>
      <w:r>
        <w:separator/>
      </w:r>
    </w:p>
  </w:footnote>
  <w:footnote w:type="continuationSeparator" w:id="0">
    <w:p w14:paraId="3E97D892" w14:textId="77777777" w:rsidR="004E1D48" w:rsidRDefault="004E1D48"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8880" w14:textId="77777777" w:rsidR="005C2A12" w:rsidRDefault="005C2A1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0E78C1"/>
    <w:rsid w:val="0018667F"/>
    <w:rsid w:val="001B060D"/>
    <w:rsid w:val="001D0E0C"/>
    <w:rsid w:val="003354BD"/>
    <w:rsid w:val="003528D9"/>
    <w:rsid w:val="00361471"/>
    <w:rsid w:val="003F160A"/>
    <w:rsid w:val="00402674"/>
    <w:rsid w:val="0043253C"/>
    <w:rsid w:val="004B4930"/>
    <w:rsid w:val="004C56B4"/>
    <w:rsid w:val="004E1D48"/>
    <w:rsid w:val="005055F8"/>
    <w:rsid w:val="005102B8"/>
    <w:rsid w:val="0051348C"/>
    <w:rsid w:val="005822A8"/>
    <w:rsid w:val="005A0AC8"/>
    <w:rsid w:val="005B197C"/>
    <w:rsid w:val="005B2D4B"/>
    <w:rsid w:val="005B71B2"/>
    <w:rsid w:val="005C2A12"/>
    <w:rsid w:val="005C5EBE"/>
    <w:rsid w:val="005D4FB0"/>
    <w:rsid w:val="005D5F5F"/>
    <w:rsid w:val="005D61E8"/>
    <w:rsid w:val="006030A7"/>
    <w:rsid w:val="00653483"/>
    <w:rsid w:val="00697CD6"/>
    <w:rsid w:val="00701E72"/>
    <w:rsid w:val="00742D11"/>
    <w:rsid w:val="00744CC8"/>
    <w:rsid w:val="00752F5B"/>
    <w:rsid w:val="007C0629"/>
    <w:rsid w:val="007C20A0"/>
    <w:rsid w:val="008411F6"/>
    <w:rsid w:val="00885C79"/>
    <w:rsid w:val="008871B1"/>
    <w:rsid w:val="0089505F"/>
    <w:rsid w:val="008F0400"/>
    <w:rsid w:val="00970750"/>
    <w:rsid w:val="00984D91"/>
    <w:rsid w:val="009C73B7"/>
    <w:rsid w:val="009E6241"/>
    <w:rsid w:val="009E64BA"/>
    <w:rsid w:val="00A06CF1"/>
    <w:rsid w:val="00A108BC"/>
    <w:rsid w:val="00A26DC3"/>
    <w:rsid w:val="00A501D3"/>
    <w:rsid w:val="00A64790"/>
    <w:rsid w:val="00AB1801"/>
    <w:rsid w:val="00B1042B"/>
    <w:rsid w:val="00B14753"/>
    <w:rsid w:val="00B24575"/>
    <w:rsid w:val="00B25304"/>
    <w:rsid w:val="00BC0824"/>
    <w:rsid w:val="00BD7815"/>
    <w:rsid w:val="00BF1715"/>
    <w:rsid w:val="00C008D4"/>
    <w:rsid w:val="00C26932"/>
    <w:rsid w:val="00C40840"/>
    <w:rsid w:val="00C916B5"/>
    <w:rsid w:val="00C941B0"/>
    <w:rsid w:val="00CB03C6"/>
    <w:rsid w:val="00CF438C"/>
    <w:rsid w:val="00D03DB3"/>
    <w:rsid w:val="00D074C8"/>
    <w:rsid w:val="00D14F77"/>
    <w:rsid w:val="00D322F1"/>
    <w:rsid w:val="00D412A9"/>
    <w:rsid w:val="00DA51A3"/>
    <w:rsid w:val="00DD2D8C"/>
    <w:rsid w:val="00E203CB"/>
    <w:rsid w:val="00E2159B"/>
    <w:rsid w:val="00E31102"/>
    <w:rsid w:val="00E53CEA"/>
    <w:rsid w:val="00E963FE"/>
    <w:rsid w:val="00F24290"/>
    <w:rsid w:val="00F24EA1"/>
    <w:rsid w:val="00F44ECC"/>
    <w:rsid w:val="00F73FEB"/>
    <w:rsid w:val="00F9068A"/>
    <w:rsid w:val="00FB280D"/>
    <w:rsid w:val="00FF7B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paragraph" w:styleId="Titolo1">
    <w:name w:val="heading 1"/>
    <w:basedOn w:val="Normale"/>
    <w:link w:val="Titolo1Carattere"/>
    <w:uiPriority w:val="9"/>
    <w:qFormat/>
    <w:rsid w:val="00B253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NormaleWeb">
    <w:name w:val="Normal (Web)"/>
    <w:basedOn w:val="Normale"/>
    <w:uiPriority w:val="99"/>
    <w:unhideWhenUsed/>
    <w:rsid w:val="00742D1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commento">
    <w:name w:val="annotation reference"/>
    <w:basedOn w:val="Carpredefinitoparagrafo"/>
    <w:uiPriority w:val="99"/>
    <w:semiHidden/>
    <w:unhideWhenUsed/>
    <w:rsid w:val="00D074C8"/>
    <w:rPr>
      <w:sz w:val="16"/>
      <w:szCs w:val="16"/>
    </w:rPr>
  </w:style>
  <w:style w:type="paragraph" w:styleId="Testocommento">
    <w:name w:val="annotation text"/>
    <w:basedOn w:val="Normale"/>
    <w:link w:val="TestocommentoCarattere"/>
    <w:uiPriority w:val="99"/>
    <w:semiHidden/>
    <w:unhideWhenUsed/>
    <w:rsid w:val="00D074C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074C8"/>
    <w:rPr>
      <w:sz w:val="20"/>
      <w:szCs w:val="20"/>
    </w:rPr>
  </w:style>
  <w:style w:type="paragraph" w:styleId="Soggettocommento">
    <w:name w:val="annotation subject"/>
    <w:basedOn w:val="Testocommento"/>
    <w:next w:val="Testocommento"/>
    <w:link w:val="SoggettocommentoCarattere"/>
    <w:uiPriority w:val="99"/>
    <w:semiHidden/>
    <w:unhideWhenUsed/>
    <w:rsid w:val="00D074C8"/>
    <w:rPr>
      <w:b/>
      <w:bCs/>
    </w:rPr>
  </w:style>
  <w:style w:type="character" w:customStyle="1" w:styleId="SoggettocommentoCarattere">
    <w:name w:val="Soggetto commento Carattere"/>
    <w:basedOn w:val="TestocommentoCarattere"/>
    <w:link w:val="Soggettocommento"/>
    <w:uiPriority w:val="99"/>
    <w:semiHidden/>
    <w:rsid w:val="00D074C8"/>
    <w:rPr>
      <w:b/>
      <w:bCs/>
      <w:sz w:val="20"/>
      <w:szCs w:val="20"/>
    </w:rPr>
  </w:style>
  <w:style w:type="paragraph" w:styleId="Didascalia">
    <w:name w:val="caption"/>
    <w:basedOn w:val="Normale"/>
    <w:next w:val="Normale"/>
    <w:uiPriority w:val="35"/>
    <w:unhideWhenUsed/>
    <w:qFormat/>
    <w:rsid w:val="009E64BA"/>
    <w:pPr>
      <w:spacing w:after="200" w:line="240" w:lineRule="auto"/>
    </w:pPr>
    <w:rPr>
      <w:i/>
      <w:iCs/>
      <w:color w:val="44546A" w:themeColor="text2"/>
      <w:sz w:val="18"/>
      <w:szCs w:val="18"/>
    </w:rPr>
  </w:style>
  <w:style w:type="character" w:styleId="Collegamentoipertestuale">
    <w:name w:val="Hyperlink"/>
    <w:basedOn w:val="Carpredefinitoparagrafo"/>
    <w:uiPriority w:val="99"/>
    <w:semiHidden/>
    <w:unhideWhenUsed/>
    <w:rsid w:val="00B25304"/>
    <w:rPr>
      <w:color w:val="0000FF"/>
      <w:u w:val="single"/>
    </w:rPr>
  </w:style>
  <w:style w:type="character" w:customStyle="1" w:styleId="comma-separator">
    <w:name w:val="comma-separator"/>
    <w:basedOn w:val="Carpredefinitoparagrafo"/>
    <w:rsid w:val="00B25304"/>
  </w:style>
  <w:style w:type="paragraph" w:styleId="Paragrafoelenco">
    <w:name w:val="List Paragraph"/>
    <w:basedOn w:val="Normale"/>
    <w:uiPriority w:val="34"/>
    <w:qFormat/>
    <w:rsid w:val="00B25304"/>
    <w:pPr>
      <w:ind w:left="720"/>
      <w:contextualSpacing/>
    </w:pPr>
  </w:style>
  <w:style w:type="character" w:customStyle="1" w:styleId="Titolo1Carattere">
    <w:name w:val="Titolo 1 Carattere"/>
    <w:basedOn w:val="Carpredefinitoparagrafo"/>
    <w:link w:val="Titolo1"/>
    <w:uiPriority w:val="9"/>
    <w:rsid w:val="00B25304"/>
    <w:rPr>
      <w:rFonts w:ascii="Times New Roman" w:eastAsia="Times New Roman" w:hAnsi="Times New Roman" w:cs="Times New Roman"/>
      <w:b/>
      <w:bCs/>
      <w:kern w:val="36"/>
      <w:sz w:val="48"/>
      <w:szCs w:val="4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485">
      <w:bodyDiv w:val="1"/>
      <w:marLeft w:val="0"/>
      <w:marRight w:val="0"/>
      <w:marTop w:val="0"/>
      <w:marBottom w:val="0"/>
      <w:divBdr>
        <w:top w:val="none" w:sz="0" w:space="0" w:color="auto"/>
        <w:left w:val="none" w:sz="0" w:space="0" w:color="auto"/>
        <w:bottom w:val="none" w:sz="0" w:space="0" w:color="auto"/>
        <w:right w:val="none" w:sz="0" w:space="0" w:color="auto"/>
      </w:divBdr>
      <w:divsChild>
        <w:div w:id="699281448">
          <w:marLeft w:val="0"/>
          <w:marRight w:val="0"/>
          <w:marTop w:val="0"/>
          <w:marBottom w:val="0"/>
          <w:divBdr>
            <w:top w:val="none" w:sz="0" w:space="0" w:color="auto"/>
            <w:left w:val="none" w:sz="0" w:space="0" w:color="auto"/>
            <w:bottom w:val="none" w:sz="0" w:space="0" w:color="auto"/>
            <w:right w:val="none" w:sz="0" w:space="0" w:color="auto"/>
          </w:divBdr>
          <w:divsChild>
            <w:div w:id="1384057217">
              <w:marLeft w:val="0"/>
              <w:marRight w:val="0"/>
              <w:marTop w:val="0"/>
              <w:marBottom w:val="0"/>
              <w:divBdr>
                <w:top w:val="none" w:sz="0" w:space="0" w:color="auto"/>
                <w:left w:val="none" w:sz="0" w:space="0" w:color="auto"/>
                <w:bottom w:val="none" w:sz="0" w:space="0" w:color="auto"/>
                <w:right w:val="none" w:sz="0" w:space="0" w:color="auto"/>
              </w:divBdr>
              <w:divsChild>
                <w:div w:id="5394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3111">
      <w:bodyDiv w:val="1"/>
      <w:marLeft w:val="0"/>
      <w:marRight w:val="0"/>
      <w:marTop w:val="0"/>
      <w:marBottom w:val="0"/>
      <w:divBdr>
        <w:top w:val="none" w:sz="0" w:space="0" w:color="auto"/>
        <w:left w:val="none" w:sz="0" w:space="0" w:color="auto"/>
        <w:bottom w:val="none" w:sz="0" w:space="0" w:color="auto"/>
        <w:right w:val="none" w:sz="0" w:space="0" w:color="auto"/>
      </w:divBdr>
    </w:div>
    <w:div w:id="201864354">
      <w:bodyDiv w:val="1"/>
      <w:marLeft w:val="0"/>
      <w:marRight w:val="0"/>
      <w:marTop w:val="0"/>
      <w:marBottom w:val="0"/>
      <w:divBdr>
        <w:top w:val="none" w:sz="0" w:space="0" w:color="auto"/>
        <w:left w:val="none" w:sz="0" w:space="0" w:color="auto"/>
        <w:bottom w:val="none" w:sz="0" w:space="0" w:color="auto"/>
        <w:right w:val="none" w:sz="0" w:space="0" w:color="auto"/>
      </w:divBdr>
      <w:divsChild>
        <w:div w:id="1887064510">
          <w:marLeft w:val="0"/>
          <w:marRight w:val="0"/>
          <w:marTop w:val="0"/>
          <w:marBottom w:val="0"/>
          <w:divBdr>
            <w:top w:val="none" w:sz="0" w:space="0" w:color="auto"/>
            <w:left w:val="none" w:sz="0" w:space="0" w:color="auto"/>
            <w:bottom w:val="none" w:sz="0" w:space="0" w:color="auto"/>
            <w:right w:val="none" w:sz="0" w:space="0" w:color="auto"/>
          </w:divBdr>
          <w:divsChild>
            <w:div w:id="2092700249">
              <w:marLeft w:val="0"/>
              <w:marRight w:val="0"/>
              <w:marTop w:val="0"/>
              <w:marBottom w:val="0"/>
              <w:divBdr>
                <w:top w:val="none" w:sz="0" w:space="0" w:color="auto"/>
                <w:left w:val="none" w:sz="0" w:space="0" w:color="auto"/>
                <w:bottom w:val="none" w:sz="0" w:space="0" w:color="auto"/>
                <w:right w:val="none" w:sz="0" w:space="0" w:color="auto"/>
              </w:divBdr>
              <w:divsChild>
                <w:div w:id="2966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5211">
      <w:bodyDiv w:val="1"/>
      <w:marLeft w:val="0"/>
      <w:marRight w:val="0"/>
      <w:marTop w:val="0"/>
      <w:marBottom w:val="0"/>
      <w:divBdr>
        <w:top w:val="none" w:sz="0" w:space="0" w:color="auto"/>
        <w:left w:val="none" w:sz="0" w:space="0" w:color="auto"/>
        <w:bottom w:val="none" w:sz="0" w:space="0" w:color="auto"/>
        <w:right w:val="none" w:sz="0" w:space="0" w:color="auto"/>
      </w:divBdr>
      <w:divsChild>
        <w:div w:id="401948233">
          <w:marLeft w:val="0"/>
          <w:marRight w:val="0"/>
          <w:marTop w:val="0"/>
          <w:marBottom w:val="0"/>
          <w:divBdr>
            <w:top w:val="none" w:sz="0" w:space="0" w:color="auto"/>
            <w:left w:val="none" w:sz="0" w:space="0" w:color="auto"/>
            <w:bottom w:val="none" w:sz="0" w:space="0" w:color="auto"/>
            <w:right w:val="none" w:sz="0" w:space="0" w:color="auto"/>
          </w:divBdr>
          <w:divsChild>
            <w:div w:id="473836077">
              <w:marLeft w:val="0"/>
              <w:marRight w:val="0"/>
              <w:marTop w:val="0"/>
              <w:marBottom w:val="0"/>
              <w:divBdr>
                <w:top w:val="none" w:sz="0" w:space="0" w:color="auto"/>
                <w:left w:val="none" w:sz="0" w:space="0" w:color="auto"/>
                <w:bottom w:val="none" w:sz="0" w:space="0" w:color="auto"/>
                <w:right w:val="none" w:sz="0" w:space="0" w:color="auto"/>
              </w:divBdr>
              <w:divsChild>
                <w:div w:id="924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4311">
      <w:bodyDiv w:val="1"/>
      <w:marLeft w:val="0"/>
      <w:marRight w:val="0"/>
      <w:marTop w:val="0"/>
      <w:marBottom w:val="0"/>
      <w:divBdr>
        <w:top w:val="none" w:sz="0" w:space="0" w:color="auto"/>
        <w:left w:val="none" w:sz="0" w:space="0" w:color="auto"/>
        <w:bottom w:val="none" w:sz="0" w:space="0" w:color="auto"/>
        <w:right w:val="none" w:sz="0" w:space="0" w:color="auto"/>
      </w:divBdr>
      <w:divsChild>
        <w:div w:id="160314636">
          <w:marLeft w:val="0"/>
          <w:marRight w:val="0"/>
          <w:marTop w:val="0"/>
          <w:marBottom w:val="0"/>
          <w:divBdr>
            <w:top w:val="none" w:sz="0" w:space="0" w:color="auto"/>
            <w:left w:val="none" w:sz="0" w:space="0" w:color="auto"/>
            <w:bottom w:val="none" w:sz="0" w:space="0" w:color="auto"/>
            <w:right w:val="none" w:sz="0" w:space="0" w:color="auto"/>
          </w:divBdr>
          <w:divsChild>
            <w:div w:id="1933392426">
              <w:marLeft w:val="0"/>
              <w:marRight w:val="0"/>
              <w:marTop w:val="0"/>
              <w:marBottom w:val="0"/>
              <w:divBdr>
                <w:top w:val="none" w:sz="0" w:space="0" w:color="auto"/>
                <w:left w:val="none" w:sz="0" w:space="0" w:color="auto"/>
                <w:bottom w:val="none" w:sz="0" w:space="0" w:color="auto"/>
                <w:right w:val="none" w:sz="0" w:space="0" w:color="auto"/>
              </w:divBdr>
              <w:divsChild>
                <w:div w:id="44988828">
                  <w:marLeft w:val="0"/>
                  <w:marRight w:val="0"/>
                  <w:marTop w:val="0"/>
                  <w:marBottom w:val="0"/>
                  <w:divBdr>
                    <w:top w:val="none" w:sz="0" w:space="0" w:color="auto"/>
                    <w:left w:val="none" w:sz="0" w:space="0" w:color="auto"/>
                    <w:bottom w:val="none" w:sz="0" w:space="0" w:color="auto"/>
                    <w:right w:val="none" w:sz="0" w:space="0" w:color="auto"/>
                  </w:divBdr>
                  <w:divsChild>
                    <w:div w:id="158348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27399">
      <w:bodyDiv w:val="1"/>
      <w:marLeft w:val="0"/>
      <w:marRight w:val="0"/>
      <w:marTop w:val="0"/>
      <w:marBottom w:val="0"/>
      <w:divBdr>
        <w:top w:val="none" w:sz="0" w:space="0" w:color="auto"/>
        <w:left w:val="none" w:sz="0" w:space="0" w:color="auto"/>
        <w:bottom w:val="none" w:sz="0" w:space="0" w:color="auto"/>
        <w:right w:val="none" w:sz="0" w:space="0" w:color="auto"/>
      </w:divBdr>
      <w:divsChild>
        <w:div w:id="1232041953">
          <w:marLeft w:val="0"/>
          <w:marRight w:val="0"/>
          <w:marTop w:val="0"/>
          <w:marBottom w:val="0"/>
          <w:divBdr>
            <w:top w:val="none" w:sz="0" w:space="0" w:color="auto"/>
            <w:left w:val="none" w:sz="0" w:space="0" w:color="auto"/>
            <w:bottom w:val="none" w:sz="0" w:space="0" w:color="auto"/>
            <w:right w:val="none" w:sz="0" w:space="0" w:color="auto"/>
          </w:divBdr>
          <w:divsChild>
            <w:div w:id="2020814152">
              <w:marLeft w:val="0"/>
              <w:marRight w:val="0"/>
              <w:marTop w:val="0"/>
              <w:marBottom w:val="0"/>
              <w:divBdr>
                <w:top w:val="none" w:sz="0" w:space="0" w:color="auto"/>
                <w:left w:val="none" w:sz="0" w:space="0" w:color="auto"/>
                <w:bottom w:val="none" w:sz="0" w:space="0" w:color="auto"/>
                <w:right w:val="none" w:sz="0" w:space="0" w:color="auto"/>
              </w:divBdr>
              <w:divsChild>
                <w:div w:id="2067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80467">
      <w:bodyDiv w:val="1"/>
      <w:marLeft w:val="0"/>
      <w:marRight w:val="0"/>
      <w:marTop w:val="0"/>
      <w:marBottom w:val="0"/>
      <w:divBdr>
        <w:top w:val="none" w:sz="0" w:space="0" w:color="auto"/>
        <w:left w:val="none" w:sz="0" w:space="0" w:color="auto"/>
        <w:bottom w:val="none" w:sz="0" w:space="0" w:color="auto"/>
        <w:right w:val="none" w:sz="0" w:space="0" w:color="auto"/>
      </w:divBdr>
      <w:divsChild>
        <w:div w:id="1975674252">
          <w:marLeft w:val="0"/>
          <w:marRight w:val="0"/>
          <w:marTop w:val="0"/>
          <w:marBottom w:val="0"/>
          <w:divBdr>
            <w:top w:val="none" w:sz="0" w:space="0" w:color="auto"/>
            <w:left w:val="none" w:sz="0" w:space="0" w:color="auto"/>
            <w:bottom w:val="none" w:sz="0" w:space="0" w:color="auto"/>
            <w:right w:val="none" w:sz="0" w:space="0" w:color="auto"/>
          </w:divBdr>
          <w:divsChild>
            <w:div w:id="1556504602">
              <w:marLeft w:val="0"/>
              <w:marRight w:val="0"/>
              <w:marTop w:val="0"/>
              <w:marBottom w:val="0"/>
              <w:divBdr>
                <w:top w:val="none" w:sz="0" w:space="0" w:color="auto"/>
                <w:left w:val="none" w:sz="0" w:space="0" w:color="auto"/>
                <w:bottom w:val="none" w:sz="0" w:space="0" w:color="auto"/>
                <w:right w:val="none" w:sz="0" w:space="0" w:color="auto"/>
              </w:divBdr>
              <w:divsChild>
                <w:div w:id="65583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10369">
      <w:bodyDiv w:val="1"/>
      <w:marLeft w:val="0"/>
      <w:marRight w:val="0"/>
      <w:marTop w:val="0"/>
      <w:marBottom w:val="0"/>
      <w:divBdr>
        <w:top w:val="none" w:sz="0" w:space="0" w:color="auto"/>
        <w:left w:val="none" w:sz="0" w:space="0" w:color="auto"/>
        <w:bottom w:val="none" w:sz="0" w:space="0" w:color="auto"/>
        <w:right w:val="none" w:sz="0" w:space="0" w:color="auto"/>
      </w:divBdr>
      <w:divsChild>
        <w:div w:id="307176473">
          <w:marLeft w:val="0"/>
          <w:marRight w:val="0"/>
          <w:marTop w:val="0"/>
          <w:marBottom w:val="0"/>
          <w:divBdr>
            <w:top w:val="none" w:sz="0" w:space="0" w:color="auto"/>
            <w:left w:val="none" w:sz="0" w:space="0" w:color="auto"/>
            <w:bottom w:val="none" w:sz="0" w:space="0" w:color="auto"/>
            <w:right w:val="none" w:sz="0" w:space="0" w:color="auto"/>
          </w:divBdr>
          <w:divsChild>
            <w:div w:id="103425461">
              <w:marLeft w:val="0"/>
              <w:marRight w:val="0"/>
              <w:marTop w:val="0"/>
              <w:marBottom w:val="0"/>
              <w:divBdr>
                <w:top w:val="none" w:sz="0" w:space="0" w:color="auto"/>
                <w:left w:val="none" w:sz="0" w:space="0" w:color="auto"/>
                <w:bottom w:val="none" w:sz="0" w:space="0" w:color="auto"/>
                <w:right w:val="none" w:sz="0" w:space="0" w:color="auto"/>
              </w:divBdr>
              <w:divsChild>
                <w:div w:id="438183448">
                  <w:marLeft w:val="0"/>
                  <w:marRight w:val="0"/>
                  <w:marTop w:val="0"/>
                  <w:marBottom w:val="0"/>
                  <w:divBdr>
                    <w:top w:val="none" w:sz="0" w:space="0" w:color="auto"/>
                    <w:left w:val="none" w:sz="0" w:space="0" w:color="auto"/>
                    <w:bottom w:val="none" w:sz="0" w:space="0" w:color="auto"/>
                    <w:right w:val="none" w:sz="0" w:space="0" w:color="auto"/>
                  </w:divBdr>
                  <w:divsChild>
                    <w:div w:id="19181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38637">
      <w:bodyDiv w:val="1"/>
      <w:marLeft w:val="0"/>
      <w:marRight w:val="0"/>
      <w:marTop w:val="0"/>
      <w:marBottom w:val="0"/>
      <w:divBdr>
        <w:top w:val="none" w:sz="0" w:space="0" w:color="auto"/>
        <w:left w:val="none" w:sz="0" w:space="0" w:color="auto"/>
        <w:bottom w:val="none" w:sz="0" w:space="0" w:color="auto"/>
        <w:right w:val="none" w:sz="0" w:space="0" w:color="auto"/>
      </w:divBdr>
      <w:divsChild>
        <w:div w:id="1850825406">
          <w:marLeft w:val="0"/>
          <w:marRight w:val="0"/>
          <w:marTop w:val="0"/>
          <w:marBottom w:val="0"/>
          <w:divBdr>
            <w:top w:val="none" w:sz="0" w:space="0" w:color="auto"/>
            <w:left w:val="none" w:sz="0" w:space="0" w:color="auto"/>
            <w:bottom w:val="none" w:sz="0" w:space="0" w:color="auto"/>
            <w:right w:val="none" w:sz="0" w:space="0" w:color="auto"/>
          </w:divBdr>
          <w:divsChild>
            <w:div w:id="815073146">
              <w:marLeft w:val="0"/>
              <w:marRight w:val="0"/>
              <w:marTop w:val="0"/>
              <w:marBottom w:val="0"/>
              <w:divBdr>
                <w:top w:val="none" w:sz="0" w:space="0" w:color="auto"/>
                <w:left w:val="none" w:sz="0" w:space="0" w:color="auto"/>
                <w:bottom w:val="none" w:sz="0" w:space="0" w:color="auto"/>
                <w:right w:val="none" w:sz="0" w:space="0" w:color="auto"/>
              </w:divBdr>
              <w:divsChild>
                <w:div w:id="9556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4650">
      <w:bodyDiv w:val="1"/>
      <w:marLeft w:val="0"/>
      <w:marRight w:val="0"/>
      <w:marTop w:val="0"/>
      <w:marBottom w:val="0"/>
      <w:divBdr>
        <w:top w:val="none" w:sz="0" w:space="0" w:color="auto"/>
        <w:left w:val="none" w:sz="0" w:space="0" w:color="auto"/>
        <w:bottom w:val="none" w:sz="0" w:space="0" w:color="auto"/>
        <w:right w:val="none" w:sz="0" w:space="0" w:color="auto"/>
      </w:divBdr>
      <w:divsChild>
        <w:div w:id="1509176156">
          <w:marLeft w:val="0"/>
          <w:marRight w:val="0"/>
          <w:marTop w:val="0"/>
          <w:marBottom w:val="0"/>
          <w:divBdr>
            <w:top w:val="none" w:sz="0" w:space="0" w:color="auto"/>
            <w:left w:val="none" w:sz="0" w:space="0" w:color="auto"/>
            <w:bottom w:val="none" w:sz="0" w:space="0" w:color="auto"/>
            <w:right w:val="none" w:sz="0" w:space="0" w:color="auto"/>
          </w:divBdr>
          <w:divsChild>
            <w:div w:id="2096705074">
              <w:marLeft w:val="0"/>
              <w:marRight w:val="0"/>
              <w:marTop w:val="0"/>
              <w:marBottom w:val="0"/>
              <w:divBdr>
                <w:top w:val="none" w:sz="0" w:space="0" w:color="auto"/>
                <w:left w:val="none" w:sz="0" w:space="0" w:color="auto"/>
                <w:bottom w:val="none" w:sz="0" w:space="0" w:color="auto"/>
                <w:right w:val="none" w:sz="0" w:space="0" w:color="auto"/>
              </w:divBdr>
              <w:divsChild>
                <w:div w:id="13178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6880">
      <w:bodyDiv w:val="1"/>
      <w:marLeft w:val="0"/>
      <w:marRight w:val="0"/>
      <w:marTop w:val="0"/>
      <w:marBottom w:val="0"/>
      <w:divBdr>
        <w:top w:val="none" w:sz="0" w:space="0" w:color="auto"/>
        <w:left w:val="none" w:sz="0" w:space="0" w:color="auto"/>
        <w:bottom w:val="none" w:sz="0" w:space="0" w:color="auto"/>
        <w:right w:val="none" w:sz="0" w:space="0" w:color="auto"/>
      </w:divBdr>
    </w:div>
    <w:div w:id="1908684595">
      <w:bodyDiv w:val="1"/>
      <w:marLeft w:val="0"/>
      <w:marRight w:val="0"/>
      <w:marTop w:val="0"/>
      <w:marBottom w:val="0"/>
      <w:divBdr>
        <w:top w:val="none" w:sz="0" w:space="0" w:color="auto"/>
        <w:left w:val="none" w:sz="0" w:space="0" w:color="auto"/>
        <w:bottom w:val="none" w:sz="0" w:space="0" w:color="auto"/>
        <w:right w:val="none" w:sz="0" w:space="0" w:color="auto"/>
      </w:divBdr>
      <w:divsChild>
        <w:div w:id="428817545">
          <w:marLeft w:val="0"/>
          <w:marRight w:val="0"/>
          <w:marTop w:val="0"/>
          <w:marBottom w:val="0"/>
          <w:divBdr>
            <w:top w:val="none" w:sz="0" w:space="0" w:color="auto"/>
            <w:left w:val="none" w:sz="0" w:space="0" w:color="auto"/>
            <w:bottom w:val="none" w:sz="0" w:space="0" w:color="auto"/>
            <w:right w:val="none" w:sz="0" w:space="0" w:color="auto"/>
          </w:divBdr>
          <w:divsChild>
            <w:div w:id="2007514824">
              <w:marLeft w:val="0"/>
              <w:marRight w:val="0"/>
              <w:marTop w:val="0"/>
              <w:marBottom w:val="0"/>
              <w:divBdr>
                <w:top w:val="none" w:sz="0" w:space="0" w:color="auto"/>
                <w:left w:val="none" w:sz="0" w:space="0" w:color="auto"/>
                <w:bottom w:val="none" w:sz="0" w:space="0" w:color="auto"/>
                <w:right w:val="none" w:sz="0" w:space="0" w:color="auto"/>
              </w:divBdr>
              <w:divsChild>
                <w:div w:id="111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07060">
      <w:bodyDiv w:val="1"/>
      <w:marLeft w:val="0"/>
      <w:marRight w:val="0"/>
      <w:marTop w:val="0"/>
      <w:marBottom w:val="0"/>
      <w:divBdr>
        <w:top w:val="none" w:sz="0" w:space="0" w:color="auto"/>
        <w:left w:val="none" w:sz="0" w:space="0" w:color="auto"/>
        <w:bottom w:val="none" w:sz="0" w:space="0" w:color="auto"/>
        <w:right w:val="none" w:sz="0" w:space="0" w:color="auto"/>
      </w:divBdr>
    </w:div>
    <w:div w:id="1966351588">
      <w:bodyDiv w:val="1"/>
      <w:marLeft w:val="0"/>
      <w:marRight w:val="0"/>
      <w:marTop w:val="0"/>
      <w:marBottom w:val="0"/>
      <w:divBdr>
        <w:top w:val="none" w:sz="0" w:space="0" w:color="auto"/>
        <w:left w:val="none" w:sz="0" w:space="0" w:color="auto"/>
        <w:bottom w:val="none" w:sz="0" w:space="0" w:color="auto"/>
        <w:right w:val="none" w:sz="0" w:space="0" w:color="auto"/>
      </w:divBdr>
    </w:div>
    <w:div w:id="2058428131">
      <w:bodyDiv w:val="1"/>
      <w:marLeft w:val="0"/>
      <w:marRight w:val="0"/>
      <w:marTop w:val="0"/>
      <w:marBottom w:val="0"/>
      <w:divBdr>
        <w:top w:val="none" w:sz="0" w:space="0" w:color="auto"/>
        <w:left w:val="none" w:sz="0" w:space="0" w:color="auto"/>
        <w:bottom w:val="none" w:sz="0" w:space="0" w:color="auto"/>
        <w:right w:val="none" w:sz="0" w:space="0" w:color="auto"/>
      </w:divBdr>
      <w:divsChild>
        <w:div w:id="222985725">
          <w:marLeft w:val="0"/>
          <w:marRight w:val="0"/>
          <w:marTop w:val="0"/>
          <w:marBottom w:val="0"/>
          <w:divBdr>
            <w:top w:val="none" w:sz="0" w:space="0" w:color="auto"/>
            <w:left w:val="none" w:sz="0" w:space="0" w:color="auto"/>
            <w:bottom w:val="none" w:sz="0" w:space="0" w:color="auto"/>
            <w:right w:val="none" w:sz="0" w:space="0" w:color="auto"/>
          </w:divBdr>
          <w:divsChild>
            <w:div w:id="986209460">
              <w:marLeft w:val="0"/>
              <w:marRight w:val="0"/>
              <w:marTop w:val="0"/>
              <w:marBottom w:val="0"/>
              <w:divBdr>
                <w:top w:val="none" w:sz="0" w:space="0" w:color="auto"/>
                <w:left w:val="none" w:sz="0" w:space="0" w:color="auto"/>
                <w:bottom w:val="none" w:sz="0" w:space="0" w:color="auto"/>
                <w:right w:val="none" w:sz="0" w:space="0" w:color="auto"/>
              </w:divBdr>
              <w:divsChild>
                <w:div w:id="403572888">
                  <w:marLeft w:val="0"/>
                  <w:marRight w:val="0"/>
                  <w:marTop w:val="0"/>
                  <w:marBottom w:val="0"/>
                  <w:divBdr>
                    <w:top w:val="none" w:sz="0" w:space="0" w:color="auto"/>
                    <w:left w:val="none" w:sz="0" w:space="0" w:color="auto"/>
                    <w:bottom w:val="none" w:sz="0" w:space="0" w:color="auto"/>
                    <w:right w:val="none" w:sz="0" w:space="0" w:color="auto"/>
                  </w:divBdr>
                  <w:divsChild>
                    <w:div w:id="5450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1346</Words>
  <Characters>7676</Characters>
  <Application>Microsoft Office Word</Application>
  <DocSecurity>0</DocSecurity>
  <Lines>63</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Maggiotto Federico</cp:lastModifiedBy>
  <cp:revision>4</cp:revision>
  <cp:lastPrinted>2022-03-28T12:44:00Z</cp:lastPrinted>
  <dcterms:created xsi:type="dcterms:W3CDTF">2022-03-29T12:31:00Z</dcterms:created>
  <dcterms:modified xsi:type="dcterms:W3CDTF">2022-03-29T12:35:00Z</dcterms:modified>
</cp:coreProperties>
</file>