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AD676A" w14:paraId="2A131A54" w14:textId="77777777" w:rsidTr="004F189A">
        <w:trPr>
          <w:trHeight w:val="852"/>
          <w:jc w:val="center"/>
        </w:trPr>
        <w:tc>
          <w:tcPr>
            <w:tcW w:w="6940" w:type="dxa"/>
            <w:vMerge w:val="restart"/>
            <w:tcBorders>
              <w:right w:val="single" w:sz="4" w:space="0" w:color="auto"/>
            </w:tcBorders>
          </w:tcPr>
          <w:p w14:paraId="38C3D2BA" w14:textId="77777777" w:rsidR="000A03B2" w:rsidRPr="00AD676A" w:rsidRDefault="000A03B2" w:rsidP="00DE264A">
            <w:pPr>
              <w:tabs>
                <w:tab w:val="left" w:pos="-108"/>
              </w:tabs>
              <w:ind w:left="-108"/>
              <w:jc w:val="left"/>
              <w:rPr>
                <w:rFonts w:cs="Arial"/>
                <w:b/>
                <w:bCs/>
                <w:i/>
                <w:iCs/>
                <w:color w:val="000066"/>
                <w:sz w:val="12"/>
                <w:szCs w:val="12"/>
                <w:lang w:eastAsia="it-IT"/>
              </w:rPr>
            </w:pPr>
            <w:r w:rsidRPr="00AD676A">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AD676A">
              <w:rPr>
                <w:rFonts w:ascii="AdvP6960" w:hAnsi="AdvP6960" w:cs="AdvP6960"/>
                <w:color w:val="241F20"/>
                <w:szCs w:val="18"/>
                <w:lang w:eastAsia="it-IT"/>
              </w:rPr>
              <w:t xml:space="preserve"> </w:t>
            </w:r>
            <w:r w:rsidRPr="00AD676A">
              <w:rPr>
                <w:rFonts w:cs="Arial"/>
                <w:b/>
                <w:bCs/>
                <w:i/>
                <w:iCs/>
                <w:color w:val="000066"/>
                <w:sz w:val="24"/>
                <w:szCs w:val="24"/>
                <w:lang w:eastAsia="it-IT"/>
              </w:rPr>
              <w:t>CHEMICAL ENGINEERING</w:t>
            </w:r>
            <w:r w:rsidRPr="00AD676A">
              <w:rPr>
                <w:rFonts w:cs="Arial"/>
                <w:b/>
                <w:bCs/>
                <w:i/>
                <w:iCs/>
                <w:color w:val="0033FF"/>
                <w:sz w:val="24"/>
                <w:szCs w:val="24"/>
                <w:lang w:eastAsia="it-IT"/>
              </w:rPr>
              <w:t xml:space="preserve"> </w:t>
            </w:r>
            <w:r w:rsidRPr="00AD676A">
              <w:rPr>
                <w:rFonts w:cs="Arial"/>
                <w:b/>
                <w:bCs/>
                <w:i/>
                <w:iCs/>
                <w:color w:val="666666"/>
                <w:sz w:val="24"/>
                <w:szCs w:val="24"/>
                <w:lang w:eastAsia="it-IT"/>
              </w:rPr>
              <w:t>TRANSACTIONS</w:t>
            </w:r>
            <w:r w:rsidRPr="00AD676A">
              <w:rPr>
                <w:color w:val="333333"/>
                <w:sz w:val="24"/>
                <w:szCs w:val="24"/>
                <w:lang w:eastAsia="it-IT"/>
              </w:rPr>
              <w:t xml:space="preserve"> </w:t>
            </w:r>
            <w:r w:rsidRPr="00AD676A">
              <w:rPr>
                <w:rFonts w:cs="Arial"/>
                <w:b/>
                <w:bCs/>
                <w:i/>
                <w:iCs/>
                <w:color w:val="000066"/>
                <w:sz w:val="27"/>
                <w:szCs w:val="27"/>
                <w:lang w:eastAsia="it-IT"/>
              </w:rPr>
              <w:br/>
            </w:r>
          </w:p>
          <w:p w14:paraId="4B780582" w14:textId="3A05F02F" w:rsidR="000A03B2" w:rsidRPr="00AD676A" w:rsidRDefault="00A76EFC" w:rsidP="001D21AF">
            <w:pPr>
              <w:tabs>
                <w:tab w:val="left" w:pos="-108"/>
              </w:tabs>
              <w:ind w:left="-108"/>
              <w:rPr>
                <w:rFonts w:cs="Arial"/>
                <w:b/>
                <w:bCs/>
                <w:i/>
                <w:iCs/>
                <w:color w:val="000066"/>
                <w:sz w:val="22"/>
                <w:szCs w:val="22"/>
                <w:lang w:eastAsia="it-IT"/>
              </w:rPr>
            </w:pPr>
            <w:r w:rsidRPr="00AD676A">
              <w:rPr>
                <w:rFonts w:cs="Arial"/>
                <w:b/>
                <w:bCs/>
                <w:i/>
                <w:iCs/>
                <w:color w:val="000066"/>
                <w:sz w:val="22"/>
                <w:szCs w:val="22"/>
                <w:lang w:eastAsia="it-IT"/>
              </w:rPr>
              <w:t>VOL.</w:t>
            </w:r>
            <w:r w:rsidR="00843EAC" w:rsidRPr="00AD676A">
              <w:rPr>
                <w:rFonts w:cs="Arial"/>
                <w:b/>
                <w:bCs/>
                <w:i/>
                <w:iCs/>
                <w:color w:val="000066"/>
                <w:sz w:val="22"/>
                <w:szCs w:val="22"/>
                <w:lang w:eastAsia="it-IT"/>
              </w:rPr>
              <w:t xml:space="preserve">   </w:t>
            </w:r>
            <w:proofErr w:type="gramStart"/>
            <w:r w:rsidR="00843EAC" w:rsidRPr="00AD676A">
              <w:rPr>
                <w:rFonts w:cs="Arial"/>
                <w:b/>
                <w:bCs/>
                <w:i/>
                <w:iCs/>
                <w:color w:val="000066"/>
                <w:sz w:val="22"/>
                <w:szCs w:val="22"/>
                <w:lang w:eastAsia="it-IT"/>
              </w:rPr>
              <w:t xml:space="preserve"> </w:t>
            </w:r>
            <w:r w:rsidR="004761E9" w:rsidRPr="00AD676A">
              <w:rPr>
                <w:rFonts w:cs="Arial"/>
                <w:b/>
                <w:bCs/>
                <w:i/>
                <w:iCs/>
                <w:color w:val="000066"/>
                <w:sz w:val="22"/>
                <w:szCs w:val="22"/>
                <w:lang w:eastAsia="it-IT"/>
              </w:rPr>
              <w:t xml:space="preserve"> </w:t>
            </w:r>
            <w:r w:rsidR="007B48F9" w:rsidRPr="00AD676A">
              <w:rPr>
                <w:rFonts w:cs="Arial"/>
                <w:b/>
                <w:bCs/>
                <w:i/>
                <w:iCs/>
                <w:color w:val="000066"/>
                <w:sz w:val="22"/>
                <w:szCs w:val="22"/>
                <w:lang w:eastAsia="it-IT"/>
              </w:rPr>
              <w:t>,</w:t>
            </w:r>
            <w:proofErr w:type="gramEnd"/>
            <w:r w:rsidR="00FA5F5F" w:rsidRPr="00AD676A">
              <w:rPr>
                <w:rFonts w:cs="Arial"/>
                <w:b/>
                <w:bCs/>
                <w:i/>
                <w:iCs/>
                <w:color w:val="000066"/>
                <w:sz w:val="22"/>
                <w:szCs w:val="22"/>
                <w:lang w:eastAsia="it-IT"/>
              </w:rPr>
              <w:t xml:space="preserve"> </w:t>
            </w:r>
            <w:r w:rsidR="0030152C" w:rsidRPr="00AD676A">
              <w:rPr>
                <w:rFonts w:cs="Arial"/>
                <w:b/>
                <w:bCs/>
                <w:i/>
                <w:iCs/>
                <w:color w:val="000066"/>
                <w:sz w:val="22"/>
                <w:szCs w:val="22"/>
                <w:lang w:eastAsia="it-IT"/>
              </w:rPr>
              <w:t>202</w:t>
            </w:r>
            <w:r w:rsidR="00723169" w:rsidRPr="00AD676A">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AD676A" w:rsidRDefault="000A03B2" w:rsidP="00CD5FE2">
            <w:pPr>
              <w:spacing w:line="140" w:lineRule="atLeast"/>
              <w:jc w:val="right"/>
              <w:rPr>
                <w:rFonts w:cs="Arial"/>
                <w:sz w:val="14"/>
                <w:szCs w:val="14"/>
              </w:rPr>
            </w:pPr>
            <w:r w:rsidRPr="00AD676A">
              <w:rPr>
                <w:rFonts w:cs="Arial"/>
                <w:sz w:val="14"/>
                <w:szCs w:val="14"/>
              </w:rPr>
              <w:t>A publication of</w:t>
            </w:r>
          </w:p>
          <w:p w14:paraId="599E5441" w14:textId="77777777" w:rsidR="000A03B2" w:rsidRPr="00AD676A" w:rsidRDefault="000A03B2" w:rsidP="00CD5FE2">
            <w:pPr>
              <w:jc w:val="right"/>
            </w:pPr>
            <w:r w:rsidRPr="00AD676A">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AD676A" w14:paraId="380FA3CD" w14:textId="77777777" w:rsidTr="004F189A">
        <w:trPr>
          <w:trHeight w:val="567"/>
          <w:jc w:val="center"/>
        </w:trPr>
        <w:tc>
          <w:tcPr>
            <w:tcW w:w="6940" w:type="dxa"/>
            <w:vMerge/>
            <w:tcBorders>
              <w:right w:val="single" w:sz="4" w:space="0" w:color="auto"/>
            </w:tcBorders>
          </w:tcPr>
          <w:p w14:paraId="39E5E4C1" w14:textId="77777777" w:rsidR="000A03B2" w:rsidRPr="00AD676A"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AD676A" w:rsidRDefault="000A03B2" w:rsidP="00CD5FE2">
            <w:pPr>
              <w:spacing w:line="140" w:lineRule="atLeast"/>
              <w:jc w:val="right"/>
              <w:rPr>
                <w:rFonts w:cs="Arial"/>
                <w:sz w:val="14"/>
                <w:szCs w:val="14"/>
              </w:rPr>
            </w:pPr>
            <w:r w:rsidRPr="00AD676A">
              <w:rPr>
                <w:rFonts w:cs="Arial"/>
                <w:sz w:val="14"/>
                <w:szCs w:val="14"/>
              </w:rPr>
              <w:t>The Italian Association</w:t>
            </w:r>
          </w:p>
          <w:p w14:paraId="7522B1D2" w14:textId="77777777" w:rsidR="000A03B2" w:rsidRPr="00AD676A" w:rsidRDefault="000A03B2" w:rsidP="00CD5FE2">
            <w:pPr>
              <w:spacing w:line="140" w:lineRule="atLeast"/>
              <w:jc w:val="right"/>
              <w:rPr>
                <w:rFonts w:cs="Arial"/>
                <w:sz w:val="14"/>
                <w:szCs w:val="14"/>
              </w:rPr>
            </w:pPr>
            <w:r w:rsidRPr="00AD676A">
              <w:rPr>
                <w:rFonts w:cs="Arial"/>
                <w:sz w:val="14"/>
                <w:szCs w:val="14"/>
              </w:rPr>
              <w:t>of Chemical Engineering</w:t>
            </w:r>
          </w:p>
          <w:p w14:paraId="4F0CC5DE" w14:textId="47FDB2FC" w:rsidR="000A03B2" w:rsidRPr="00AD676A" w:rsidRDefault="000D0268" w:rsidP="00CD5FE2">
            <w:pPr>
              <w:spacing w:line="140" w:lineRule="atLeast"/>
              <w:jc w:val="right"/>
              <w:rPr>
                <w:rFonts w:cs="Arial"/>
                <w:sz w:val="13"/>
                <w:szCs w:val="13"/>
              </w:rPr>
            </w:pPr>
            <w:r w:rsidRPr="00AD676A">
              <w:rPr>
                <w:rFonts w:cs="Arial"/>
                <w:sz w:val="13"/>
                <w:szCs w:val="13"/>
              </w:rPr>
              <w:t>Online at www.cetjournal.it</w:t>
            </w:r>
          </w:p>
        </w:tc>
      </w:tr>
      <w:tr w:rsidR="000A03B2" w:rsidRPr="00AD676A" w14:paraId="2D1B7169" w14:textId="77777777" w:rsidTr="004F189A">
        <w:trPr>
          <w:trHeight w:val="68"/>
          <w:jc w:val="center"/>
        </w:trPr>
        <w:tc>
          <w:tcPr>
            <w:tcW w:w="8782" w:type="dxa"/>
            <w:gridSpan w:val="2"/>
          </w:tcPr>
          <w:p w14:paraId="1D8DD3C9" w14:textId="46661ED6" w:rsidR="00AA7D26" w:rsidRPr="00AD676A" w:rsidRDefault="00AA7D26" w:rsidP="00AA7D26">
            <w:pPr>
              <w:ind w:left="-107"/>
              <w:outlineLvl w:val="2"/>
              <w:rPr>
                <w:rFonts w:ascii="Tahoma" w:hAnsi="Tahoma" w:cs="Tahoma"/>
                <w:bCs/>
                <w:color w:val="000000"/>
                <w:sz w:val="14"/>
                <w:szCs w:val="14"/>
                <w:lang w:val="it-IT" w:eastAsia="it-IT"/>
              </w:rPr>
            </w:pPr>
            <w:r w:rsidRPr="00AD676A">
              <w:rPr>
                <w:rFonts w:ascii="Tahoma" w:hAnsi="Tahoma" w:cs="Tahoma"/>
                <w:iCs/>
                <w:color w:val="333333"/>
                <w:sz w:val="14"/>
                <w:szCs w:val="14"/>
                <w:lang w:val="it-IT" w:eastAsia="it-IT"/>
              </w:rPr>
              <w:t>Guest Editors:</w:t>
            </w:r>
            <w:r w:rsidRPr="00AD676A">
              <w:rPr>
                <w:rFonts w:ascii="Tahoma" w:hAnsi="Tahoma" w:cs="Tahoma"/>
                <w:color w:val="000000"/>
                <w:sz w:val="14"/>
                <w:szCs w:val="14"/>
                <w:shd w:val="clear" w:color="auto" w:fill="FFFFFF"/>
                <w:lang w:val="it-IT"/>
              </w:rPr>
              <w:t xml:space="preserve"> </w:t>
            </w:r>
            <w:r w:rsidR="00843EAC" w:rsidRPr="00AD676A">
              <w:rPr>
                <w:rFonts w:ascii="Tahoma" w:hAnsi="Tahoma" w:cs="Tahoma"/>
                <w:color w:val="000000"/>
                <w:sz w:val="14"/>
                <w:szCs w:val="14"/>
                <w:shd w:val="clear" w:color="auto" w:fill="FFFFFF"/>
                <w:lang w:val="it-IT"/>
              </w:rPr>
              <w:t>Marco Bravi, Antonio Marzocchella, Giuseppe Caputo</w:t>
            </w:r>
          </w:p>
          <w:p w14:paraId="1B0F1814" w14:textId="62155F09" w:rsidR="000A03B2" w:rsidRPr="00AD676A" w:rsidRDefault="00AA7D26" w:rsidP="00AA7D26">
            <w:pPr>
              <w:tabs>
                <w:tab w:val="left" w:pos="-108"/>
              </w:tabs>
              <w:spacing w:line="140" w:lineRule="atLeast"/>
              <w:ind w:left="-107"/>
              <w:jc w:val="left"/>
            </w:pPr>
            <w:r w:rsidRPr="00AD676A">
              <w:rPr>
                <w:rFonts w:ascii="Tahoma" w:hAnsi="Tahoma" w:cs="Tahoma"/>
                <w:iCs/>
                <w:color w:val="333333"/>
                <w:sz w:val="14"/>
                <w:szCs w:val="14"/>
                <w:lang w:eastAsia="it-IT"/>
              </w:rPr>
              <w:t>Copyright © 202</w:t>
            </w:r>
            <w:r w:rsidR="00843EAC" w:rsidRPr="00AD676A">
              <w:rPr>
                <w:rFonts w:ascii="Tahoma" w:hAnsi="Tahoma" w:cs="Tahoma"/>
                <w:iCs/>
                <w:color w:val="333333"/>
                <w:sz w:val="14"/>
                <w:szCs w:val="14"/>
                <w:lang w:eastAsia="it-IT"/>
              </w:rPr>
              <w:t>4</w:t>
            </w:r>
            <w:r w:rsidRPr="00AD676A">
              <w:rPr>
                <w:rFonts w:ascii="Tahoma" w:hAnsi="Tahoma" w:cs="Tahoma"/>
                <w:iCs/>
                <w:color w:val="333333"/>
                <w:sz w:val="14"/>
                <w:szCs w:val="14"/>
                <w:lang w:eastAsia="it-IT"/>
              </w:rPr>
              <w:t xml:space="preserve">, AIDIC </w:t>
            </w:r>
            <w:proofErr w:type="spellStart"/>
            <w:r w:rsidRPr="00AD676A">
              <w:rPr>
                <w:rFonts w:ascii="Tahoma" w:hAnsi="Tahoma" w:cs="Tahoma"/>
                <w:iCs/>
                <w:color w:val="333333"/>
                <w:sz w:val="14"/>
                <w:szCs w:val="14"/>
                <w:lang w:eastAsia="it-IT"/>
              </w:rPr>
              <w:t>Servizi</w:t>
            </w:r>
            <w:proofErr w:type="spellEnd"/>
            <w:r w:rsidRPr="00AD676A">
              <w:rPr>
                <w:rFonts w:ascii="Tahoma" w:hAnsi="Tahoma" w:cs="Tahoma"/>
                <w:iCs/>
                <w:color w:val="333333"/>
                <w:sz w:val="14"/>
                <w:szCs w:val="14"/>
                <w:lang w:eastAsia="it-IT"/>
              </w:rPr>
              <w:t xml:space="preserve"> </w:t>
            </w:r>
            <w:proofErr w:type="spellStart"/>
            <w:r w:rsidRPr="00AD676A">
              <w:rPr>
                <w:rFonts w:ascii="Tahoma" w:hAnsi="Tahoma" w:cs="Tahoma"/>
                <w:iCs/>
                <w:color w:val="333333"/>
                <w:sz w:val="14"/>
                <w:szCs w:val="14"/>
                <w:lang w:eastAsia="it-IT"/>
              </w:rPr>
              <w:t>S.r.l</w:t>
            </w:r>
            <w:proofErr w:type="spellEnd"/>
            <w:r w:rsidRPr="00AD676A">
              <w:rPr>
                <w:rFonts w:ascii="Tahoma" w:hAnsi="Tahoma" w:cs="Tahoma"/>
                <w:iCs/>
                <w:color w:val="333333"/>
                <w:sz w:val="14"/>
                <w:szCs w:val="14"/>
                <w:lang w:eastAsia="it-IT"/>
              </w:rPr>
              <w:t>.</w:t>
            </w:r>
            <w:r w:rsidRPr="00AD676A">
              <w:rPr>
                <w:rFonts w:ascii="Tahoma" w:hAnsi="Tahoma" w:cs="Tahoma"/>
                <w:iCs/>
                <w:color w:val="333333"/>
                <w:sz w:val="14"/>
                <w:szCs w:val="14"/>
                <w:lang w:eastAsia="it-IT"/>
              </w:rPr>
              <w:br/>
            </w:r>
            <w:r w:rsidRPr="00AD676A">
              <w:rPr>
                <w:rFonts w:ascii="Tahoma" w:hAnsi="Tahoma" w:cs="Tahoma"/>
                <w:b/>
                <w:iCs/>
                <w:color w:val="000000"/>
                <w:sz w:val="14"/>
                <w:szCs w:val="14"/>
                <w:lang w:eastAsia="it-IT"/>
              </w:rPr>
              <w:t>ISBN</w:t>
            </w:r>
            <w:r w:rsidRPr="00AD676A">
              <w:rPr>
                <w:rFonts w:ascii="Tahoma" w:hAnsi="Tahoma" w:cs="Tahoma"/>
                <w:iCs/>
                <w:color w:val="000000"/>
                <w:sz w:val="14"/>
                <w:szCs w:val="14"/>
                <w:lang w:eastAsia="it-IT"/>
              </w:rPr>
              <w:t xml:space="preserve"> </w:t>
            </w:r>
            <w:r w:rsidR="008B7C03" w:rsidRPr="00AD676A">
              <w:rPr>
                <w:rFonts w:ascii="Tahoma" w:hAnsi="Tahoma" w:cs="Tahoma"/>
                <w:sz w:val="14"/>
                <w:szCs w:val="14"/>
              </w:rPr>
              <w:t>979-12-81206</w:t>
            </w:r>
            <w:r w:rsidRPr="00AD676A">
              <w:rPr>
                <w:rFonts w:ascii="Tahoma" w:hAnsi="Tahoma" w:cs="Tahoma"/>
                <w:sz w:val="14"/>
                <w:szCs w:val="14"/>
              </w:rPr>
              <w:t>-</w:t>
            </w:r>
            <w:r w:rsidR="00723169" w:rsidRPr="00AD676A">
              <w:rPr>
                <w:rFonts w:ascii="Tahoma" w:hAnsi="Tahoma" w:cs="Tahoma"/>
                <w:sz w:val="14"/>
                <w:szCs w:val="14"/>
              </w:rPr>
              <w:t>10-6</w:t>
            </w:r>
            <w:r w:rsidRPr="00AD676A">
              <w:rPr>
                <w:rFonts w:ascii="Tahoma" w:hAnsi="Tahoma" w:cs="Tahoma"/>
                <w:iCs/>
                <w:color w:val="333333"/>
                <w:sz w:val="14"/>
                <w:szCs w:val="14"/>
                <w:lang w:eastAsia="it-IT"/>
              </w:rPr>
              <w:t xml:space="preserve">; </w:t>
            </w:r>
            <w:r w:rsidRPr="00AD676A">
              <w:rPr>
                <w:rFonts w:ascii="Tahoma" w:hAnsi="Tahoma" w:cs="Tahoma"/>
                <w:b/>
                <w:iCs/>
                <w:color w:val="333333"/>
                <w:sz w:val="14"/>
                <w:szCs w:val="14"/>
                <w:lang w:eastAsia="it-IT"/>
              </w:rPr>
              <w:t>ISSN</w:t>
            </w:r>
            <w:r w:rsidRPr="00AD676A">
              <w:rPr>
                <w:rFonts w:ascii="Tahoma" w:hAnsi="Tahoma" w:cs="Tahoma"/>
                <w:iCs/>
                <w:color w:val="333333"/>
                <w:sz w:val="14"/>
                <w:szCs w:val="14"/>
                <w:lang w:eastAsia="it-IT"/>
              </w:rPr>
              <w:t xml:space="preserve"> 2283-9216</w:t>
            </w:r>
          </w:p>
        </w:tc>
      </w:tr>
    </w:tbl>
    <w:p w14:paraId="2E667253" w14:textId="65330F53" w:rsidR="00E978D0" w:rsidRPr="00AD676A" w:rsidRDefault="004F189A" w:rsidP="00E978D0">
      <w:pPr>
        <w:pStyle w:val="CETTitle"/>
        <w:rPr>
          <w:lang w:val="en-US"/>
        </w:rPr>
      </w:pPr>
      <w:r w:rsidRPr="00AD676A">
        <w:t xml:space="preserve">Process Analysis of Furan Dicarboxylic Acid Production from Lignocellulose Biomass </w:t>
      </w:r>
    </w:p>
    <w:p w14:paraId="0488FED2" w14:textId="72AEC4B0" w:rsidR="00B57E6F" w:rsidRPr="00AD676A" w:rsidRDefault="005B3B3E" w:rsidP="00B57E6F">
      <w:pPr>
        <w:pStyle w:val="CETAuthors"/>
      </w:pPr>
      <w:r w:rsidRPr="00AD676A">
        <w:t>Dang Saebea</w:t>
      </w:r>
      <w:r w:rsidRPr="00AD676A">
        <w:rPr>
          <w:vertAlign w:val="superscript"/>
        </w:rPr>
        <w:t>a</w:t>
      </w:r>
      <w:r w:rsidR="00A0136A" w:rsidRPr="00AD676A">
        <w:t>*</w:t>
      </w:r>
      <w:r w:rsidR="00B57E6F" w:rsidRPr="00AD676A">
        <w:t xml:space="preserve">, </w:t>
      </w:r>
      <w:r w:rsidR="00A0136A" w:rsidRPr="00AD676A">
        <w:t>Prathak Jienkulsawad</w:t>
      </w:r>
      <w:r w:rsidR="00A0136A" w:rsidRPr="00AD676A">
        <w:rPr>
          <w:vertAlign w:val="superscript"/>
        </w:rPr>
        <w:t>b</w:t>
      </w:r>
      <w:r w:rsidR="00A0136A" w:rsidRPr="00AD676A">
        <w:t xml:space="preserve">, </w:t>
      </w:r>
      <w:r w:rsidR="00BD6100" w:rsidRPr="00BD6100">
        <w:t>Soipatta Soisuwan</w:t>
      </w:r>
      <w:r w:rsidR="00BD6100" w:rsidRPr="00BD6100">
        <w:rPr>
          <w:vertAlign w:val="superscript"/>
        </w:rPr>
        <w:t>a</w:t>
      </w:r>
      <w:r w:rsidR="00BD6100">
        <w:t xml:space="preserve">, </w:t>
      </w:r>
      <w:r w:rsidRPr="00AD676A">
        <w:t>Yaneeporn Patcharavorachot</w:t>
      </w:r>
      <w:r w:rsidR="00A0136A" w:rsidRPr="00AD676A">
        <w:rPr>
          <w:vertAlign w:val="superscript"/>
        </w:rPr>
        <w:t>c</w:t>
      </w:r>
    </w:p>
    <w:p w14:paraId="4FC5F7ED" w14:textId="3C57A5B7" w:rsidR="00C324A5" w:rsidRPr="00AD676A" w:rsidRDefault="005B3B3E" w:rsidP="00C324A5">
      <w:pPr>
        <w:pStyle w:val="CETAddress"/>
      </w:pPr>
      <w:r w:rsidRPr="00AD676A">
        <w:rPr>
          <w:vertAlign w:val="superscript"/>
        </w:rPr>
        <w:t>a</w:t>
      </w:r>
      <w:r w:rsidR="003D7D87" w:rsidRPr="00AD676A">
        <w:t>Interdisciplinary Centre for Decarbonisation &amp; Green Energy</w:t>
      </w:r>
      <w:r w:rsidRPr="00AD676A">
        <w:t xml:space="preserve">, </w:t>
      </w:r>
      <w:r w:rsidR="00C324A5" w:rsidRPr="00AD676A">
        <w:t xml:space="preserve">Department of Chemical Engineering, </w:t>
      </w:r>
      <w:r w:rsidRPr="00AD676A">
        <w:t>Faculty of Engineering, Burapha University, Chonburi</w:t>
      </w:r>
      <w:r w:rsidR="00695878" w:rsidRPr="00AD676A">
        <w:t>,</w:t>
      </w:r>
      <w:r w:rsidRPr="00AD676A">
        <w:t xml:space="preserve"> 20131, Thailand</w:t>
      </w:r>
      <w:r w:rsidR="00B57E6F" w:rsidRPr="00AD676A">
        <w:t xml:space="preserve"> </w:t>
      </w:r>
    </w:p>
    <w:p w14:paraId="364771BB" w14:textId="067B53B2" w:rsidR="00A0136A" w:rsidRPr="00AD676A" w:rsidRDefault="00A0136A" w:rsidP="00A0136A">
      <w:pPr>
        <w:pStyle w:val="CETAddress"/>
      </w:pPr>
      <w:r w:rsidRPr="00AD676A">
        <w:rPr>
          <w:rFonts w:cs="Angsana New"/>
          <w:vertAlign w:val="superscript"/>
          <w:lang w:val="en-US" w:bidi="th-TH"/>
        </w:rPr>
        <w:t>b</w:t>
      </w:r>
      <w:r w:rsidRPr="00AD676A">
        <w:t>Center of Innovative Materials for Sustainability (iMatS), Mae Fah Luang University, Chiang Rai, 57100, Thailand</w:t>
      </w:r>
    </w:p>
    <w:p w14:paraId="0A5016A6" w14:textId="3242BBC4" w:rsidR="00695878" w:rsidRPr="00AD676A" w:rsidRDefault="00A0136A" w:rsidP="00695878">
      <w:pPr>
        <w:pStyle w:val="CETAddress"/>
        <w:rPr>
          <w:rFonts w:cs="Cordia New"/>
          <w:cs/>
          <w:lang w:bidi="th-TH"/>
        </w:rPr>
      </w:pPr>
      <w:r w:rsidRPr="00AD676A">
        <w:rPr>
          <w:vertAlign w:val="superscript"/>
        </w:rPr>
        <w:t>c</w:t>
      </w:r>
      <w:bookmarkStart w:id="0" w:name="_Hlk158795780"/>
      <w:r w:rsidR="00695878" w:rsidRPr="00AD676A">
        <w:t>Department of Chemical Engineering</w:t>
      </w:r>
      <w:bookmarkEnd w:id="0"/>
      <w:r w:rsidR="00695878" w:rsidRPr="00AD676A">
        <w:t>, School of Engineering, King Mongkut's Institute of Technology Ladkrabang, Bangkok</w:t>
      </w:r>
      <w:r w:rsidR="00695878" w:rsidRPr="00AD676A">
        <w:rPr>
          <w:rFonts w:cs="Angsana New"/>
          <w:lang w:val="en-US" w:bidi="th-TH"/>
        </w:rPr>
        <w:t>,</w:t>
      </w:r>
      <w:r w:rsidR="00695878" w:rsidRPr="00AD676A">
        <w:rPr>
          <w:lang w:val="en-US"/>
        </w:rPr>
        <w:t xml:space="preserve"> </w:t>
      </w:r>
      <w:r w:rsidR="00695878" w:rsidRPr="00AD676A">
        <w:t>10520, Thailand</w:t>
      </w:r>
    </w:p>
    <w:p w14:paraId="73F1267A" w14:textId="212B0449" w:rsidR="00B57E6F" w:rsidRPr="00AD676A" w:rsidRDefault="004D7601" w:rsidP="00695878">
      <w:pPr>
        <w:pStyle w:val="CETAddress"/>
        <w:rPr>
          <w:rFonts w:cs="Cordia New"/>
          <w:cs/>
          <w:lang w:bidi="th-TH"/>
        </w:rPr>
      </w:pPr>
      <w:r w:rsidRPr="00AD676A">
        <w:t>dangs@eng.buu.ac.th</w:t>
      </w:r>
    </w:p>
    <w:p w14:paraId="0C9512BF" w14:textId="771D0E56" w:rsidR="009951B4" w:rsidRPr="00AD676A" w:rsidRDefault="009951B4" w:rsidP="003F20BA">
      <w:pPr>
        <w:pStyle w:val="CETBodytext"/>
        <w:rPr>
          <w:lang w:val="en-GB"/>
        </w:rPr>
      </w:pPr>
      <w:r w:rsidRPr="00AD676A">
        <w:rPr>
          <w:lang w:val="en-GB"/>
        </w:rPr>
        <w:t xml:space="preserve">Furan dicarboxylic acid (FDCA) has gained significant attention due to its use as a precursor in the production of polyethylene </w:t>
      </w:r>
      <w:proofErr w:type="spellStart"/>
      <w:r w:rsidRPr="00AD676A">
        <w:rPr>
          <w:lang w:val="en-GB"/>
        </w:rPr>
        <w:t>furanoate</w:t>
      </w:r>
      <w:proofErr w:type="spellEnd"/>
      <w:r w:rsidRPr="00AD676A">
        <w:rPr>
          <w:lang w:val="en-GB"/>
        </w:rPr>
        <w:t xml:space="preserve"> (PEF). PEF is a bio-based plastic that can be used as a sustainable alternative in the production of plastics to replace PET derived from petroleum. In the FDCA production from biomass, there are </w:t>
      </w:r>
      <w:r w:rsidR="000A2AC1" w:rsidRPr="00AD676A">
        <w:rPr>
          <w:lang w:val="en-GB"/>
        </w:rPr>
        <w:t>three</w:t>
      </w:r>
      <w:r w:rsidRPr="00AD676A">
        <w:rPr>
          <w:lang w:val="en-GB"/>
        </w:rPr>
        <w:t xml:space="preserve"> main steps: conversion of biomass to </w:t>
      </w:r>
      <w:r w:rsidR="000A2AC1" w:rsidRPr="00AD676A">
        <w:rPr>
          <w:lang w:val="en-GB"/>
        </w:rPr>
        <w:t xml:space="preserve">glucose, conversion of glucose to </w:t>
      </w:r>
      <w:r w:rsidRPr="00AD676A">
        <w:rPr>
          <w:lang w:val="en-GB"/>
        </w:rPr>
        <w:t>5-hydroxy-methylfurfural (HMF)</w:t>
      </w:r>
      <w:r w:rsidR="000A2AC1" w:rsidRPr="00AD676A">
        <w:rPr>
          <w:lang w:val="en-GB"/>
        </w:rPr>
        <w:t>,</w:t>
      </w:r>
      <w:r w:rsidRPr="00AD676A">
        <w:rPr>
          <w:lang w:val="en-GB"/>
        </w:rPr>
        <w:t xml:space="preserve"> and oxidation of HMF to FDCA. The HMF production processes use high amounts of solvents such as dimethyl sulfoxide (DMSO), dichloromethane (DCM), and acetic acid, etc., to enhance the solubility, assist in the separation, and increase the production yield. The HMF and FDCA productions require the purification process and solvent recovery process. To assess the performance and improve the system efficiency of FDCA production from biomass, this work aims to design the integrated processes of HMF synthesis from biomass, FDCA production from HMF, HMF purification, and solvent recovery. The result indicates that the pressure and temperature of the evaporator for HMF separation affect the purity of HMF. The solvent recovery process of DMSO and DCM can enhance HMF yield by 21.6% and FDCA yield by 36.71%. </w:t>
      </w:r>
    </w:p>
    <w:p w14:paraId="0DD97026" w14:textId="759FB0EF" w:rsidR="000C18F2" w:rsidRPr="00AD676A" w:rsidRDefault="00600535" w:rsidP="000C18F2">
      <w:pPr>
        <w:pStyle w:val="CETHeading1"/>
        <w:rPr>
          <w:lang w:val="en-GB"/>
        </w:rPr>
      </w:pPr>
      <w:r w:rsidRPr="00AD676A">
        <w:rPr>
          <w:lang w:val="en-GB"/>
        </w:rPr>
        <w:t>Introduction</w:t>
      </w:r>
    </w:p>
    <w:p w14:paraId="606FB1EA" w14:textId="60BCD3BF" w:rsidR="000C18F2" w:rsidRPr="00AD676A" w:rsidRDefault="000C18F2" w:rsidP="000C18F2">
      <w:pPr>
        <w:pStyle w:val="CETBodytext"/>
        <w:rPr>
          <w:rFonts w:cs="Cordia New"/>
          <w:lang w:bidi="th-TH"/>
        </w:rPr>
      </w:pPr>
      <w:r w:rsidRPr="00AD676A">
        <w:rPr>
          <w:rFonts w:cs="Cordia New"/>
          <w:lang w:bidi="th-TH"/>
        </w:rPr>
        <w:t xml:space="preserve">Polyethylene terephthalate (PET) is a type of plastic that is known for its strength and flexibility. It is commonly used to create packaging materials and textiles. </w:t>
      </w:r>
      <w:r w:rsidR="00234B5F" w:rsidRPr="00AD676A">
        <w:rPr>
          <w:rFonts w:cs="Cordia New"/>
          <w:lang w:bidi="th-TH"/>
        </w:rPr>
        <w:t xml:space="preserve">One of the significant problems with PET plastic is that it takes a long time to decompose, which can harm the environment as it breaks down into tiny particles. </w:t>
      </w:r>
      <w:r w:rsidRPr="00AD676A">
        <w:rPr>
          <w:rFonts w:cs="Cordia New"/>
          <w:lang w:bidi="th-TH"/>
        </w:rPr>
        <w:t>This puts humans at risk</w:t>
      </w:r>
      <w:r w:rsidR="00234B5F" w:rsidRPr="00AD676A">
        <w:rPr>
          <w:rFonts w:cs="Cordia New"/>
          <w:lang w:bidi="th-TH"/>
        </w:rPr>
        <w:t xml:space="preserve"> as well because</w:t>
      </w:r>
      <w:r w:rsidRPr="00AD676A">
        <w:rPr>
          <w:rFonts w:cs="Cordia New"/>
          <w:lang w:bidi="th-TH"/>
        </w:rPr>
        <w:t xml:space="preserve"> we can ingest these particles through the food chain. Overcoming the challenges posed by PET plastic waste requires developing sustainable alternatives.</w:t>
      </w:r>
    </w:p>
    <w:p w14:paraId="676EB396" w14:textId="493CB84D" w:rsidR="00C4526B" w:rsidRPr="00AD676A" w:rsidRDefault="000C18F2" w:rsidP="001F4F4F">
      <w:pPr>
        <w:pStyle w:val="CETBodytext"/>
        <w:rPr>
          <w:rFonts w:cs="Cordia New"/>
          <w:lang w:bidi="th-TH"/>
        </w:rPr>
      </w:pPr>
      <w:r w:rsidRPr="00AD676A">
        <w:rPr>
          <w:rFonts w:cs="Cordia New"/>
          <w:lang w:bidi="th-TH"/>
        </w:rPr>
        <w:t xml:space="preserve">One potential alternative is polyethylene 2,5-furandicarboxylate (PEF). PEF is made from biomass and has many advantages over PET. It is lighter and stronger, and it resists water and gas permeation. This makes PEF ideal for packaging materials, as it has a longer shelf life and can be made with less material than PET. PEF is also completely recyclable, making it an environmentally friendly option </w:t>
      </w:r>
      <w:r w:rsidR="00A608FE" w:rsidRPr="00AD676A">
        <w:rPr>
          <w:rFonts w:cs="Cordia New"/>
          <w:lang w:bidi="th-TH"/>
        </w:rPr>
        <w:t>(Saebea et al., 2023)</w:t>
      </w:r>
      <w:r w:rsidRPr="00AD676A">
        <w:rPr>
          <w:rFonts w:cs="Cordia New"/>
          <w:lang w:bidi="th-TH"/>
        </w:rPr>
        <w:t>.</w:t>
      </w:r>
    </w:p>
    <w:p w14:paraId="5A303315" w14:textId="00EA22D6" w:rsidR="00D608FE" w:rsidRPr="00AD676A" w:rsidRDefault="00C4526B" w:rsidP="001F0897">
      <w:pPr>
        <w:pStyle w:val="CETBodytext"/>
        <w:rPr>
          <w:rFonts w:cs="Cordia New"/>
          <w:lang w:bidi="th-TH"/>
        </w:rPr>
      </w:pPr>
      <w:r w:rsidRPr="00AD676A">
        <w:rPr>
          <w:rFonts w:cs="Cordia New"/>
          <w:lang w:bidi="th-TH"/>
        </w:rPr>
        <w:t>PEF can be synthesized from 2,5-furandicarboxylic acid</w:t>
      </w:r>
      <w:r w:rsidRPr="00AD676A">
        <w:rPr>
          <w:rFonts w:cs="Cordia New" w:hint="cs"/>
          <w:cs/>
          <w:lang w:bidi="th-TH"/>
        </w:rPr>
        <w:t xml:space="preserve"> </w:t>
      </w:r>
      <w:r w:rsidRPr="00AD676A">
        <w:rPr>
          <w:rFonts w:cs="Cordia New"/>
          <w:lang w:bidi="th-TH"/>
        </w:rPr>
        <w:t>(FDCA)</w:t>
      </w:r>
      <w:r w:rsidR="00811CBA" w:rsidRPr="00AD676A">
        <w:rPr>
          <w:rFonts w:cs="Cordia New"/>
          <w:lang w:bidi="th-TH"/>
        </w:rPr>
        <w:t>.</w:t>
      </w:r>
      <w:r w:rsidRPr="00AD676A">
        <w:rPr>
          <w:rFonts w:cs="Cordia New"/>
          <w:lang w:bidi="th-TH"/>
        </w:rPr>
        <w:t xml:space="preserve"> </w:t>
      </w:r>
      <w:r w:rsidR="00811CBA" w:rsidRPr="00AD676A">
        <w:rPr>
          <w:rFonts w:cs="Cordia New"/>
          <w:lang w:bidi="th-TH"/>
        </w:rPr>
        <w:t>This</w:t>
      </w:r>
      <w:r w:rsidRPr="00AD676A">
        <w:rPr>
          <w:rFonts w:cs="Cordia New"/>
          <w:lang w:bidi="th-TH"/>
        </w:rPr>
        <w:t xml:space="preserve"> process involves an oxidation reaction of 5-hydroxy-methylfurfural (HMF) under highly alkaline conditions with air and through different catalytic reactions, such as metal-based and conventional metal-free catalysis</w:t>
      </w:r>
      <w:r w:rsidR="008F561D" w:rsidRPr="00AD676A">
        <w:rPr>
          <w:rFonts w:cs="Cordia New"/>
          <w:lang w:bidi="th-TH"/>
        </w:rPr>
        <w:t xml:space="preserve"> (</w:t>
      </w:r>
      <w:r w:rsidR="00A975C2" w:rsidRPr="00AD676A">
        <w:rPr>
          <w:rFonts w:cs="Cordia New"/>
          <w:lang w:bidi="th-TH"/>
        </w:rPr>
        <w:t>Deshan et al., 2020</w:t>
      </w:r>
      <w:r w:rsidR="008F561D" w:rsidRPr="00AD676A">
        <w:rPr>
          <w:rFonts w:cs="Cordia New"/>
          <w:lang w:bidi="th-TH"/>
        </w:rPr>
        <w:t>)</w:t>
      </w:r>
      <w:r w:rsidRPr="00AD676A">
        <w:rPr>
          <w:rFonts w:cs="Cordia New"/>
          <w:lang w:bidi="th-TH"/>
        </w:rPr>
        <w:t xml:space="preserve">. The synthesis of HMF is largely derived from cellulose, which can be obtained from biomass residues generated in agricultural processing, such as almond shells, bagasse, corn cobs, and wood bark. In the process of synthesizing HMF from cellulose, the reaction involves the hydrolysis of cellulose to glucose, followed by the dehydration reaction of glucose to form HMF </w:t>
      </w:r>
      <w:r w:rsidR="00361784" w:rsidRPr="00AD676A">
        <w:rPr>
          <w:rFonts w:cs="Cordia New"/>
          <w:lang w:bidi="th-TH"/>
        </w:rPr>
        <w:t>(Wang</w:t>
      </w:r>
      <w:r w:rsidR="00A975C2" w:rsidRPr="00AD676A">
        <w:rPr>
          <w:rFonts w:cs="Cordia New"/>
          <w:lang w:bidi="th-TH"/>
        </w:rPr>
        <w:t xml:space="preserve"> et al., </w:t>
      </w:r>
      <w:r w:rsidR="00361784" w:rsidRPr="00AD676A">
        <w:rPr>
          <w:rFonts w:cs="Cordia New"/>
          <w:lang w:bidi="th-TH"/>
        </w:rPr>
        <w:t>2014)</w:t>
      </w:r>
      <w:r w:rsidR="001F4F4F" w:rsidRPr="00AD676A">
        <w:rPr>
          <w:rFonts w:cs="Cordia New"/>
          <w:lang w:bidi="th-TH"/>
        </w:rPr>
        <w:t xml:space="preserve">. </w:t>
      </w:r>
      <w:r w:rsidR="00234B5F" w:rsidRPr="00AD676A">
        <w:rPr>
          <w:rFonts w:cs="Cordia New"/>
          <w:lang w:bidi="th-TH"/>
        </w:rPr>
        <w:t>The hydrolysis reaction, to convert cellulose to glucose, takes place under acidic conditions</w:t>
      </w:r>
      <w:r w:rsidR="00430F82" w:rsidRPr="00AD676A">
        <w:rPr>
          <w:rFonts w:cs="Cordia New"/>
          <w:lang w:bidi="th-TH"/>
        </w:rPr>
        <w:t xml:space="preserve"> (Zeng &amp;</w:t>
      </w:r>
      <w:r w:rsidR="00430F82" w:rsidRPr="00AD676A">
        <w:rPr>
          <w:rFonts w:asciiTheme="minorBidi" w:hAnsiTheme="minorBidi" w:cstheme="minorBidi"/>
          <w:szCs w:val="18"/>
        </w:rPr>
        <w:t xml:space="preserve"> Pan, 2020</w:t>
      </w:r>
      <w:r w:rsidR="00430F82" w:rsidRPr="00AD676A">
        <w:rPr>
          <w:rFonts w:cs="Cordia New"/>
          <w:lang w:bidi="th-TH"/>
        </w:rPr>
        <w:t>)</w:t>
      </w:r>
      <w:r w:rsidR="00BC67CD" w:rsidRPr="00AD676A">
        <w:rPr>
          <w:rFonts w:cs="Cordia New"/>
          <w:lang w:bidi="th-TH"/>
        </w:rPr>
        <w:t xml:space="preserve">. </w:t>
      </w:r>
      <w:r w:rsidR="00E84AAA" w:rsidRPr="00AD676A">
        <w:rPr>
          <w:rFonts w:cs="Cordia New"/>
          <w:lang w:bidi="th-TH"/>
        </w:rPr>
        <w:t xml:space="preserve">For the dehydration reaction to convert glucose to HMF, </w:t>
      </w:r>
      <w:r w:rsidR="00D608FE" w:rsidRPr="00AD676A">
        <w:rPr>
          <w:rFonts w:cs="Cordia New"/>
          <w:lang w:bidi="th-TH"/>
        </w:rPr>
        <w:t xml:space="preserve">the choice of solvent plays a crucial role in </w:t>
      </w:r>
      <w:r w:rsidR="00D53A7F" w:rsidRPr="00AD676A">
        <w:rPr>
          <w:rFonts w:cs="Cordia New"/>
          <w:lang w:bidi="th-TH"/>
        </w:rPr>
        <w:t>the product</w:t>
      </w:r>
      <w:r w:rsidR="00C67DE5" w:rsidRPr="00AD676A">
        <w:rPr>
          <w:rFonts w:cs="Cordia New" w:hint="cs"/>
          <w:cs/>
          <w:lang w:bidi="th-TH"/>
        </w:rPr>
        <w:t xml:space="preserve"> </w:t>
      </w:r>
      <w:r w:rsidR="00C67DE5" w:rsidRPr="00AD676A">
        <w:rPr>
          <w:rFonts w:cs="Cordia New"/>
          <w:lang w:bidi="th-TH"/>
        </w:rPr>
        <w:t>yield</w:t>
      </w:r>
      <w:r w:rsidR="006779DF" w:rsidRPr="00AD676A">
        <w:rPr>
          <w:rFonts w:cs="Cordia New"/>
          <w:lang w:bidi="th-TH"/>
        </w:rPr>
        <w:t xml:space="preserve"> (</w:t>
      </w:r>
      <w:proofErr w:type="spellStart"/>
      <w:r w:rsidR="006779DF" w:rsidRPr="00AD676A">
        <w:rPr>
          <w:rFonts w:cs="Cordia New"/>
          <w:lang w:bidi="th-TH"/>
        </w:rPr>
        <w:t>Zunita</w:t>
      </w:r>
      <w:proofErr w:type="spellEnd"/>
      <w:r w:rsidR="006779DF" w:rsidRPr="00AD676A">
        <w:rPr>
          <w:rFonts w:cs="Cordia New"/>
          <w:lang w:bidi="th-TH"/>
        </w:rPr>
        <w:t xml:space="preserve"> et al., 2021)</w:t>
      </w:r>
      <w:r w:rsidR="00D53A7F" w:rsidRPr="00AD676A">
        <w:rPr>
          <w:rFonts w:cs="Cordia New"/>
          <w:lang w:bidi="th-TH"/>
        </w:rPr>
        <w:t>.</w:t>
      </w:r>
      <w:r w:rsidR="00C67DE5" w:rsidRPr="00AD676A">
        <w:rPr>
          <w:rFonts w:cs="Cordia New"/>
          <w:lang w:bidi="th-TH"/>
        </w:rPr>
        <w:t xml:space="preserve"> </w:t>
      </w:r>
      <w:r w:rsidR="00D608FE" w:rsidRPr="00AD676A">
        <w:rPr>
          <w:rFonts w:cs="Cordia New"/>
          <w:lang w:bidi="th-TH"/>
        </w:rPr>
        <w:t xml:space="preserve">Among all the available solvents, </w:t>
      </w:r>
      <w:proofErr w:type="spellStart"/>
      <w:r w:rsidR="00D608FE" w:rsidRPr="00AD676A">
        <w:rPr>
          <w:rFonts w:cs="Cordia New"/>
          <w:lang w:bidi="th-TH"/>
        </w:rPr>
        <w:t>Dimethylsulfoxide</w:t>
      </w:r>
      <w:proofErr w:type="spellEnd"/>
      <w:r w:rsidR="00D608FE" w:rsidRPr="00AD676A">
        <w:rPr>
          <w:rFonts w:cs="Cordia New"/>
          <w:lang w:bidi="th-TH"/>
        </w:rPr>
        <w:t xml:space="preserve"> (DMSO) is the most effective. This is because DMSO can efficiently prevent the formation of by-products and reduce the incidence of hydrogenation reactions</w:t>
      </w:r>
      <w:r w:rsidR="001F3528" w:rsidRPr="00AD676A">
        <w:rPr>
          <w:rFonts w:cs="Cordia New"/>
          <w:lang w:bidi="th-TH"/>
        </w:rPr>
        <w:t xml:space="preserve"> (Hu et al., 2015)</w:t>
      </w:r>
      <w:r w:rsidR="00D608FE" w:rsidRPr="00AD676A">
        <w:rPr>
          <w:rFonts w:cs="Cordia New"/>
          <w:lang w:bidi="th-TH"/>
        </w:rPr>
        <w:t xml:space="preserve">. Moreover, it can promote </w:t>
      </w:r>
      <w:r w:rsidR="00D608FE" w:rsidRPr="00AD676A">
        <w:rPr>
          <w:rFonts w:cs="Cordia New"/>
          <w:lang w:bidi="th-TH"/>
        </w:rPr>
        <w:lastRenderedPageBreak/>
        <w:t xml:space="preserve">the stable furanose form of fructose, which accelerates the formation of high-yield HMF product in dehydration reactions </w:t>
      </w:r>
      <w:r w:rsidR="00D608FE" w:rsidRPr="00AD676A">
        <w:rPr>
          <w:rFonts w:asciiTheme="minorBidi" w:hAnsiTheme="minorBidi" w:cstheme="minorBidi"/>
          <w:szCs w:val="18"/>
        </w:rPr>
        <w:t>(Amarasekara et al., 2008)</w:t>
      </w:r>
      <w:r w:rsidR="00D608FE" w:rsidRPr="00AD676A">
        <w:rPr>
          <w:rFonts w:cs="Cordia New"/>
          <w:lang w:bidi="th-TH"/>
        </w:rPr>
        <w:t xml:space="preserve">. </w:t>
      </w:r>
    </w:p>
    <w:p w14:paraId="246454C1" w14:textId="320A94AD" w:rsidR="00C00B9B" w:rsidRPr="00AD676A" w:rsidRDefault="00171728" w:rsidP="003E3522">
      <w:pPr>
        <w:pStyle w:val="CETBodytext"/>
        <w:rPr>
          <w:rFonts w:cs="Cordia New"/>
          <w:lang w:bidi="th-TH"/>
        </w:rPr>
      </w:pPr>
      <w:proofErr w:type="gramStart"/>
      <w:r w:rsidRPr="00AD676A">
        <w:rPr>
          <w:rFonts w:cs="Cordia New"/>
          <w:lang w:bidi="th-TH"/>
        </w:rPr>
        <w:t>The majority of</w:t>
      </w:r>
      <w:proofErr w:type="gramEnd"/>
      <w:r w:rsidRPr="00AD676A">
        <w:rPr>
          <w:rFonts w:cs="Cordia New"/>
          <w:lang w:bidi="th-TH"/>
        </w:rPr>
        <w:t xml:space="preserve"> research work </w:t>
      </w:r>
      <w:r w:rsidR="005F4A86" w:rsidRPr="00AD676A">
        <w:rPr>
          <w:rFonts w:cs="Cordia New"/>
          <w:lang w:bidi="th-TH"/>
        </w:rPr>
        <w:t xml:space="preserve">on HMF and FDCA synthesis </w:t>
      </w:r>
      <w:r w:rsidRPr="00AD676A">
        <w:rPr>
          <w:rFonts w:cs="Cordia New"/>
          <w:lang w:bidi="th-TH"/>
        </w:rPr>
        <w:t xml:space="preserve">involves studying the development of catalysts and selecting suitable solvents to enhance the yield of products on a laboratory scale. As previously mentioned, the production process of FDCA from lignocellulose biomass involves various steps. Investigating the incorporation of the process of HMF synthesis from cellulosic biomass and the production of FDCA from the oxidation of HMF is essential. Moreover, </w:t>
      </w:r>
      <w:r w:rsidR="008C545E" w:rsidRPr="00AD676A">
        <w:rPr>
          <w:rFonts w:cs="Cordia New"/>
          <w:lang w:bidi="th-TH"/>
        </w:rPr>
        <w:t>HMF must undergo a purification process before being sent to the</w:t>
      </w:r>
      <w:r w:rsidR="008C545E" w:rsidRPr="00AD676A">
        <w:rPr>
          <w:rFonts w:cs="Cordia New" w:hint="cs"/>
          <w:cs/>
          <w:lang w:bidi="th-TH"/>
        </w:rPr>
        <w:t xml:space="preserve"> </w:t>
      </w:r>
      <w:r w:rsidR="008C545E" w:rsidRPr="00AD676A">
        <w:rPr>
          <w:rFonts w:cs="Cordia New"/>
          <w:lang w:bidi="th-TH"/>
        </w:rPr>
        <w:t>FDCA production process. In the process of purifying HMF, the solute DMSO is separated from HMF through an extraction process using dichloromethane (DCM). Subsequently, DCM is separated from HMF through a three-step evaporator process in the solvent recovery unit. In the solvent extraction process, a substantial amount of solvent DCM is required. Reusing the solvent DCM can significantly reduce the cost of the solvent. The recovery process of the solvent is crucial for the overall efficiency of the system. The purification process of HMF should be carried out under suitable conditions to achieve the maximum quantity of purified HMF for FDCA production.</w:t>
      </w:r>
      <w:r w:rsidR="008C545E" w:rsidRPr="00AD676A">
        <w:rPr>
          <w:rFonts w:cs="Cordia New" w:hint="cs"/>
          <w:cs/>
          <w:lang w:bidi="th-TH"/>
        </w:rPr>
        <w:t xml:space="preserve"> </w:t>
      </w:r>
      <w:r w:rsidR="00EF45A4" w:rsidRPr="00AD676A">
        <w:rPr>
          <w:rFonts w:cs="Cordia New"/>
          <w:lang w:bidi="th-TH"/>
        </w:rPr>
        <w:t xml:space="preserve">Modeling and process simulation of FDCA production can aid in analyzing and improving the overall efficiency of the integration process for manufacturing FDCA on an industrial scale. </w:t>
      </w:r>
      <w:r w:rsidR="001D0462" w:rsidRPr="00AD676A">
        <w:rPr>
          <w:rFonts w:cs="Cordia New"/>
          <w:lang w:bidi="th-TH"/>
        </w:rPr>
        <w:t xml:space="preserve">Santiago &amp; </w:t>
      </w:r>
      <w:proofErr w:type="spellStart"/>
      <w:r w:rsidR="001D0462" w:rsidRPr="00AD676A">
        <w:rPr>
          <w:rFonts w:cs="Cordia New"/>
          <w:lang w:bidi="th-TH"/>
        </w:rPr>
        <w:t>Guirardello</w:t>
      </w:r>
      <w:proofErr w:type="spellEnd"/>
      <w:r w:rsidR="001D0462" w:rsidRPr="00AD676A">
        <w:rPr>
          <w:rFonts w:cs="Cordia New"/>
          <w:lang w:bidi="th-TH"/>
        </w:rPr>
        <w:t xml:space="preserve"> (2020) </w:t>
      </w:r>
      <w:r w:rsidR="003E3522" w:rsidRPr="00AD676A">
        <w:rPr>
          <w:rFonts w:cs="Cordia New"/>
          <w:lang w:bidi="th-TH"/>
        </w:rPr>
        <w:t xml:space="preserve">studied the techno-economic analysis </w:t>
      </w:r>
      <w:r w:rsidR="001D0462" w:rsidRPr="00AD676A">
        <w:rPr>
          <w:rFonts w:cs="Cordia New"/>
          <w:lang w:bidi="th-TH"/>
        </w:rPr>
        <w:t xml:space="preserve">of HMF production </w:t>
      </w:r>
      <w:r w:rsidR="003E3522" w:rsidRPr="00AD676A">
        <w:rPr>
          <w:rFonts w:cs="Cordia New"/>
          <w:lang w:bidi="th-TH"/>
        </w:rPr>
        <w:t xml:space="preserve">process </w:t>
      </w:r>
      <w:r w:rsidR="001D0462" w:rsidRPr="00AD676A">
        <w:rPr>
          <w:rFonts w:cs="Cordia New"/>
          <w:lang w:bidi="th-TH"/>
        </w:rPr>
        <w:t xml:space="preserve">from lignocellulosic. Their results indicated that </w:t>
      </w:r>
      <w:r w:rsidR="003E3522" w:rsidRPr="00AD676A">
        <w:rPr>
          <w:rFonts w:cs="Cordia New"/>
          <w:lang w:bidi="th-TH"/>
        </w:rPr>
        <w:t xml:space="preserve">the HMF production process is the minimum selling price of HMF is 3.18 US$/mol, which is not economically feasible. Therefore, the HMF production process needs to be developed to make the industrial scale. </w:t>
      </w:r>
      <w:r w:rsidR="00E664A9" w:rsidRPr="00EA01B0">
        <w:rPr>
          <w:rFonts w:cs="Cordia New"/>
          <w:lang w:bidi="th-TH"/>
        </w:rPr>
        <w:t>Moreover</w:t>
      </w:r>
      <w:r w:rsidR="00EF45A4" w:rsidRPr="00EA01B0">
        <w:rPr>
          <w:rFonts w:cs="Cordia New"/>
          <w:lang w:bidi="th-TH"/>
        </w:rPr>
        <w:t>, there are limitations in simulating the production process of FDCA from biomass in current studies.</w:t>
      </w:r>
      <w:r w:rsidR="00EF45A4" w:rsidRPr="00AD676A">
        <w:rPr>
          <w:rFonts w:cs="Cordia New"/>
          <w:lang w:bidi="th-TH"/>
        </w:rPr>
        <w:t xml:space="preserve"> </w:t>
      </w:r>
      <w:r w:rsidR="00FA25A9" w:rsidRPr="00AD676A">
        <w:rPr>
          <w:rFonts w:cs="Cordia New"/>
          <w:lang w:bidi="th-TH"/>
        </w:rPr>
        <w:t>This work aims</w:t>
      </w:r>
      <w:r w:rsidRPr="00AD676A">
        <w:rPr>
          <w:rFonts w:cs="Cordia New"/>
          <w:lang w:bidi="th-TH"/>
        </w:rPr>
        <w:t xml:space="preserve"> to investigate</w:t>
      </w:r>
      <w:r w:rsidR="00FA25A9" w:rsidRPr="00AD676A">
        <w:rPr>
          <w:rFonts w:cs="Cordia New"/>
          <w:lang w:bidi="th-TH"/>
        </w:rPr>
        <w:t xml:space="preserve"> </w:t>
      </w:r>
      <w:r w:rsidRPr="00AD676A">
        <w:rPr>
          <w:rFonts w:cs="Cordia New"/>
          <w:lang w:bidi="th-TH"/>
        </w:rPr>
        <w:t>the</w:t>
      </w:r>
      <w:r w:rsidR="00FA25A9" w:rsidRPr="00AD676A">
        <w:rPr>
          <w:rFonts w:cs="Cordia New"/>
          <w:lang w:bidi="th-TH"/>
        </w:rPr>
        <w:t xml:space="preserve"> FDCA production from lignocellulose biomass</w:t>
      </w:r>
      <w:r w:rsidR="00FA25A9" w:rsidRPr="00AD676A">
        <w:rPr>
          <w:rFonts w:cs="Cordia New" w:hint="cs"/>
          <w:cs/>
          <w:lang w:bidi="th-TH"/>
        </w:rPr>
        <w:t xml:space="preserve"> </w:t>
      </w:r>
      <w:r w:rsidR="000E36F6" w:rsidRPr="00AD676A">
        <w:rPr>
          <w:rFonts w:cs="Cordia New"/>
          <w:lang w:bidi="th-TH"/>
        </w:rPr>
        <w:t xml:space="preserve">by integrating the HMF synthesis, FDCA synthesis from oxidation of HMF, purification, and solvent recovery </w:t>
      </w:r>
      <w:r w:rsidR="00FA25A9" w:rsidRPr="00AD676A">
        <w:rPr>
          <w:rFonts w:cs="Cordia New"/>
          <w:lang w:bidi="th-TH"/>
        </w:rPr>
        <w:t>through the process simulation</w:t>
      </w:r>
      <w:r w:rsidR="000E36F6" w:rsidRPr="00AD676A">
        <w:rPr>
          <w:rFonts w:cs="Cordia New"/>
          <w:lang w:bidi="th-TH"/>
        </w:rPr>
        <w:t xml:space="preserve">. The suitable operating condition of the HMF purification process is also studied.  </w:t>
      </w:r>
    </w:p>
    <w:p w14:paraId="2CCD1726" w14:textId="54C69B1B" w:rsidR="00140027" w:rsidRPr="00AD676A" w:rsidRDefault="00140027" w:rsidP="00140027">
      <w:pPr>
        <w:pStyle w:val="CETHeading1"/>
        <w:rPr>
          <w:lang w:val="en-GB"/>
        </w:rPr>
      </w:pPr>
      <w:r w:rsidRPr="00AD676A">
        <w:rPr>
          <w:lang w:val="en-GB"/>
        </w:rPr>
        <w:t xml:space="preserve">Process simulation </w:t>
      </w:r>
    </w:p>
    <w:p w14:paraId="24ABE155" w14:textId="5AF6885D" w:rsidR="006F2770" w:rsidRPr="00AD676A" w:rsidRDefault="00100020" w:rsidP="00545AA4">
      <w:pPr>
        <w:pStyle w:val="CETBodytext"/>
        <w:rPr>
          <w:rFonts w:cs="Cordia New"/>
          <w:lang w:bidi="th-TH"/>
        </w:rPr>
      </w:pPr>
      <w:r w:rsidRPr="00AD676A">
        <w:rPr>
          <w:rFonts w:asciiTheme="minorBidi" w:hAnsiTheme="minorBidi" w:cs="Browallia New"/>
          <w:szCs w:val="22"/>
          <w:lang w:bidi="th-TH"/>
        </w:rPr>
        <w:t xml:space="preserve">The FDCA production from </w:t>
      </w:r>
      <w:r w:rsidRPr="00AD676A">
        <w:rPr>
          <w:rFonts w:cs="Cordia New"/>
          <w:lang w:bidi="th-TH"/>
        </w:rPr>
        <w:t xml:space="preserve">lignocellulose biomass is composed of four main processes, i.e., glucose production, </w:t>
      </w:r>
      <w:r w:rsidRPr="00AD676A">
        <w:rPr>
          <w:rFonts w:asciiTheme="minorBidi" w:hAnsiTheme="minorBidi" w:cstheme="minorBidi"/>
          <w:lang w:bidi="th-TH"/>
        </w:rPr>
        <w:t xml:space="preserve">HMF production, HMF purification, and FDCA production, as shown in Figure 1. </w:t>
      </w:r>
      <w:r w:rsidR="00FA2072" w:rsidRPr="00AD676A">
        <w:rPr>
          <w:rFonts w:asciiTheme="minorBidi" w:hAnsiTheme="minorBidi" w:cstheme="minorBidi"/>
          <w:lang w:bidi="th-TH"/>
        </w:rPr>
        <w:t xml:space="preserve">The biomass considered in this study </w:t>
      </w:r>
      <w:r w:rsidR="00DE73F8" w:rsidRPr="00AD676A">
        <w:rPr>
          <w:rFonts w:asciiTheme="minorBidi" w:hAnsiTheme="minorBidi" w:cstheme="minorBidi"/>
          <w:lang w:bidi="th-TH"/>
        </w:rPr>
        <w:t>was</w:t>
      </w:r>
      <w:r w:rsidR="00FA2072" w:rsidRPr="00AD676A">
        <w:rPr>
          <w:rFonts w:asciiTheme="minorBidi" w:hAnsiTheme="minorBidi" w:cstheme="minorBidi"/>
          <w:lang w:bidi="th-TH"/>
        </w:rPr>
        <w:t xml:space="preserve"> the almond </w:t>
      </w:r>
      <w:r w:rsidR="00E30C9B" w:rsidRPr="00AD676A">
        <w:rPr>
          <w:rFonts w:asciiTheme="minorBidi" w:hAnsiTheme="minorBidi" w:cstheme="minorBidi"/>
          <w:lang w:bidi="th-TH"/>
        </w:rPr>
        <w:t>shell</w:t>
      </w:r>
      <w:r w:rsidR="00FA2072" w:rsidRPr="00AD676A">
        <w:rPr>
          <w:rFonts w:asciiTheme="minorBidi" w:hAnsiTheme="minorBidi" w:cstheme="minorBidi"/>
          <w:lang w:bidi="th-TH"/>
        </w:rPr>
        <w:t xml:space="preserve"> and </w:t>
      </w:r>
      <w:r w:rsidR="00DE73F8" w:rsidRPr="00AD676A">
        <w:rPr>
          <w:rFonts w:asciiTheme="minorBidi" w:hAnsiTheme="minorBidi" w:cstheme="minorBidi"/>
          <w:lang w:bidi="th-TH"/>
        </w:rPr>
        <w:t xml:space="preserve">its components are illustrated </w:t>
      </w:r>
      <w:r w:rsidR="00FA2072" w:rsidRPr="00AD676A">
        <w:rPr>
          <w:rFonts w:asciiTheme="minorBidi" w:hAnsiTheme="minorBidi" w:cstheme="minorBidi"/>
          <w:lang w:bidi="th-TH"/>
        </w:rPr>
        <w:t>in Table</w:t>
      </w:r>
      <w:r w:rsidR="00FA2072" w:rsidRPr="00AD676A">
        <w:rPr>
          <w:rFonts w:asciiTheme="minorBidi" w:hAnsiTheme="minorBidi" w:cstheme="minorBidi"/>
          <w:cs/>
          <w:lang w:bidi="th-TH"/>
        </w:rPr>
        <w:t xml:space="preserve"> </w:t>
      </w:r>
      <w:r w:rsidR="00FA2072" w:rsidRPr="00AD676A">
        <w:rPr>
          <w:rFonts w:asciiTheme="minorBidi" w:hAnsiTheme="minorBidi" w:cstheme="minorBidi"/>
          <w:lang w:bidi="th-TH"/>
        </w:rPr>
        <w:t>1</w:t>
      </w:r>
      <w:r w:rsidR="00FA2072" w:rsidRPr="00AD676A">
        <w:rPr>
          <w:rFonts w:asciiTheme="minorBidi" w:hAnsiTheme="minorBidi" w:cstheme="minorBidi"/>
          <w:cs/>
          <w:lang w:bidi="th-TH"/>
        </w:rPr>
        <w:t>.</w:t>
      </w:r>
      <w:r w:rsidR="00FE7FBD" w:rsidRPr="00AD676A">
        <w:rPr>
          <w:rFonts w:asciiTheme="minorBidi" w:hAnsiTheme="minorBidi" w:cstheme="minorBidi"/>
          <w:lang w:bidi="th-TH"/>
        </w:rPr>
        <w:t xml:space="preserve"> </w:t>
      </w:r>
      <w:r w:rsidR="00FA2072" w:rsidRPr="00AD676A">
        <w:rPr>
          <w:rFonts w:asciiTheme="minorBidi" w:hAnsiTheme="minorBidi" w:cstheme="minorBidi"/>
          <w:lang w:bidi="th-TH"/>
        </w:rPr>
        <w:t xml:space="preserve"> </w:t>
      </w:r>
      <w:r w:rsidR="009627C8" w:rsidRPr="00AD676A">
        <w:rPr>
          <w:rFonts w:asciiTheme="minorBidi" w:hAnsiTheme="minorBidi" w:cstheme="minorBidi"/>
          <w:lang w:bidi="th-TH"/>
        </w:rPr>
        <w:t xml:space="preserve">In the first step, biomass is converted to glucose through the hydrolysis process. The biomass and a solution of </w:t>
      </w:r>
      <w:r w:rsidR="005D2481" w:rsidRPr="00AD676A">
        <w:rPr>
          <w:rFonts w:asciiTheme="minorBidi" w:hAnsiTheme="minorBidi" w:cstheme="minorBidi"/>
          <w:lang w:bidi="th-TH"/>
        </w:rPr>
        <w:t>sulfuric</w:t>
      </w:r>
      <w:r w:rsidR="009627C8" w:rsidRPr="00AD676A">
        <w:rPr>
          <w:rFonts w:asciiTheme="minorBidi" w:hAnsiTheme="minorBidi" w:cstheme="minorBidi"/>
          <w:lang w:bidi="th-TH"/>
        </w:rPr>
        <w:t xml:space="preserve"> acid (0.</w:t>
      </w:r>
      <w:r w:rsidR="005D2481" w:rsidRPr="00AD676A">
        <w:rPr>
          <w:rFonts w:asciiTheme="minorBidi" w:hAnsiTheme="minorBidi" w:cstheme="minorBidi"/>
          <w:lang w:bidi="th-TH"/>
        </w:rPr>
        <w:t>75</w:t>
      </w:r>
      <w:r w:rsidR="009627C8" w:rsidRPr="00AD676A">
        <w:rPr>
          <w:rFonts w:asciiTheme="minorBidi" w:hAnsiTheme="minorBidi" w:cstheme="minorBidi"/>
          <w:lang w:bidi="th-TH"/>
        </w:rPr>
        <w:t xml:space="preserve"> vol</w:t>
      </w:r>
      <w:r w:rsidR="00E7188E" w:rsidRPr="00AD676A">
        <w:rPr>
          <w:rFonts w:asciiTheme="minorBidi" w:hAnsiTheme="minorBidi" w:cstheme="minorBidi"/>
          <w:lang w:bidi="th-TH"/>
        </w:rPr>
        <w:t>%</w:t>
      </w:r>
      <w:r w:rsidR="009627C8" w:rsidRPr="00AD676A">
        <w:rPr>
          <w:rFonts w:asciiTheme="minorBidi" w:hAnsiTheme="minorBidi" w:cstheme="minorBidi"/>
          <w:lang w:bidi="th-TH"/>
        </w:rPr>
        <w:t xml:space="preserve">) in a 1:9 ratio </w:t>
      </w:r>
      <w:proofErr w:type="gramStart"/>
      <w:r w:rsidR="00DE73F8" w:rsidRPr="00AD676A">
        <w:rPr>
          <w:rFonts w:asciiTheme="minorBidi" w:hAnsiTheme="minorBidi" w:cstheme="minorBidi"/>
          <w:lang w:bidi="th-TH"/>
        </w:rPr>
        <w:t>were</w:t>
      </w:r>
      <w:proofErr w:type="gramEnd"/>
      <w:r w:rsidR="009627C8" w:rsidRPr="00AD676A">
        <w:rPr>
          <w:rFonts w:asciiTheme="minorBidi" w:hAnsiTheme="minorBidi" w:cstheme="minorBidi"/>
          <w:lang w:bidi="th-TH"/>
        </w:rPr>
        <w:t xml:space="preserve"> introduced into the </w:t>
      </w:r>
      <w:r w:rsidR="0024338E" w:rsidRPr="00AD676A">
        <w:rPr>
          <w:rFonts w:asciiTheme="minorBidi" w:hAnsiTheme="minorBidi" w:cstheme="minorBidi"/>
          <w:lang w:bidi="th-TH"/>
        </w:rPr>
        <w:t xml:space="preserve">hydrolysis </w:t>
      </w:r>
      <w:r w:rsidR="009627C8" w:rsidRPr="00AD676A">
        <w:rPr>
          <w:rFonts w:asciiTheme="minorBidi" w:hAnsiTheme="minorBidi" w:cstheme="minorBidi"/>
          <w:lang w:bidi="th-TH"/>
        </w:rPr>
        <w:t>reactor</w:t>
      </w:r>
      <w:r w:rsidR="00FB664C" w:rsidRPr="00AD676A">
        <w:rPr>
          <w:rFonts w:asciiTheme="minorBidi" w:hAnsiTheme="minorBidi" w:cstheme="minorBidi"/>
          <w:lang w:bidi="th-TH"/>
        </w:rPr>
        <w:t xml:space="preserve"> at the operating temperature of 175 </w:t>
      </w:r>
      <w:bookmarkStart w:id="1" w:name="_Hlk154233224"/>
      <w:r w:rsidR="00FB664C" w:rsidRPr="00AD676A">
        <w:rPr>
          <w:rFonts w:asciiTheme="minorBidi" w:hAnsiTheme="minorBidi" w:cstheme="minorBidi"/>
          <w:lang w:bidi="th-TH"/>
        </w:rPr>
        <w:t>°C</w:t>
      </w:r>
      <w:bookmarkEnd w:id="1"/>
      <w:r w:rsidR="00430F82" w:rsidRPr="00AD676A">
        <w:rPr>
          <w:rFonts w:asciiTheme="minorBidi" w:hAnsiTheme="minorBidi" w:cstheme="minorBidi"/>
          <w:lang w:bidi="th-TH"/>
        </w:rPr>
        <w:t xml:space="preserve"> </w:t>
      </w:r>
      <w:r w:rsidR="00430F82" w:rsidRPr="00AD676A">
        <w:rPr>
          <w:rFonts w:asciiTheme="minorBidi" w:hAnsiTheme="minorBidi" w:cs="Cordia New"/>
          <w:lang w:bidi="th-TH"/>
        </w:rPr>
        <w:t>(</w:t>
      </w:r>
      <w:proofErr w:type="spellStart"/>
      <w:r w:rsidR="00430F82" w:rsidRPr="00AD676A">
        <w:rPr>
          <w:rFonts w:cs="Cordia New"/>
          <w:lang w:bidi="th-TH"/>
        </w:rPr>
        <w:t>Kougioumtzis</w:t>
      </w:r>
      <w:proofErr w:type="spellEnd"/>
      <w:r w:rsidR="00430F82" w:rsidRPr="00AD676A">
        <w:rPr>
          <w:rFonts w:cs="Cordia New"/>
          <w:lang w:bidi="th-TH"/>
        </w:rPr>
        <w:t xml:space="preserve"> et al., 2018</w:t>
      </w:r>
      <w:r w:rsidR="00430F82" w:rsidRPr="00AD676A">
        <w:rPr>
          <w:rFonts w:asciiTheme="minorBidi" w:hAnsiTheme="minorBidi" w:cs="Cordia New"/>
          <w:lang w:bidi="th-TH"/>
        </w:rPr>
        <w:t>)</w:t>
      </w:r>
      <w:r w:rsidR="009627C8" w:rsidRPr="00AD676A">
        <w:rPr>
          <w:rFonts w:asciiTheme="minorBidi" w:hAnsiTheme="minorBidi" w:cstheme="minorBidi"/>
          <w:lang w:bidi="th-TH"/>
        </w:rPr>
        <w:t>.</w:t>
      </w:r>
      <w:r w:rsidR="00E30C9B" w:rsidRPr="00AD676A">
        <w:rPr>
          <w:rFonts w:asciiTheme="minorBidi" w:hAnsiTheme="minorBidi" w:cstheme="minorBidi"/>
          <w:lang w:bidi="th-TH"/>
        </w:rPr>
        <w:t xml:space="preserve"> After the hydrolysis process, </w:t>
      </w:r>
      <w:r w:rsidR="0024338E" w:rsidRPr="00AD676A">
        <w:rPr>
          <w:rFonts w:asciiTheme="minorBidi" w:hAnsiTheme="minorBidi" w:cstheme="minorBidi"/>
          <w:lang w:bidi="th-TH"/>
        </w:rPr>
        <w:t xml:space="preserve">the product </w:t>
      </w:r>
      <w:r w:rsidR="00DE73F8" w:rsidRPr="00AD676A">
        <w:rPr>
          <w:rFonts w:asciiTheme="minorBidi" w:hAnsiTheme="minorBidi" w:cstheme="minorBidi"/>
          <w:lang w:bidi="th-TH"/>
        </w:rPr>
        <w:t>was</w:t>
      </w:r>
      <w:r w:rsidR="0024338E" w:rsidRPr="00AD676A">
        <w:rPr>
          <w:rFonts w:asciiTheme="minorBidi" w:hAnsiTheme="minorBidi" w:cstheme="minorBidi"/>
          <w:lang w:bidi="th-TH"/>
        </w:rPr>
        <w:t xml:space="preserve"> cooled and </w:t>
      </w:r>
      <w:r w:rsidR="00FB664C" w:rsidRPr="00AD676A">
        <w:rPr>
          <w:rFonts w:asciiTheme="minorBidi" w:hAnsiTheme="minorBidi" w:cstheme="minorBidi"/>
          <w:lang w:bidi="th-TH"/>
        </w:rPr>
        <w:t xml:space="preserve">separated </w:t>
      </w:r>
      <w:r w:rsidR="00D003D5" w:rsidRPr="00AD676A">
        <w:rPr>
          <w:rFonts w:asciiTheme="minorBidi" w:hAnsiTheme="minorBidi" w:cs="Browallia New"/>
          <w:lang w:bidi="th-TH"/>
        </w:rPr>
        <w:t xml:space="preserve">from </w:t>
      </w:r>
      <w:r w:rsidR="00DE73F8" w:rsidRPr="00AD676A">
        <w:rPr>
          <w:rFonts w:asciiTheme="minorBidi" w:hAnsiTheme="minorBidi" w:cs="Browallia New"/>
          <w:lang w:bidi="th-TH"/>
        </w:rPr>
        <w:t xml:space="preserve">the </w:t>
      </w:r>
      <w:proofErr w:type="spellStart"/>
      <w:r w:rsidR="0024338E" w:rsidRPr="00AD676A">
        <w:rPr>
          <w:rFonts w:asciiTheme="minorBidi" w:hAnsiTheme="minorBidi" w:cstheme="minorBidi"/>
          <w:lang w:bidi="th-TH"/>
        </w:rPr>
        <w:t>biotar</w:t>
      </w:r>
      <w:proofErr w:type="spellEnd"/>
      <w:r w:rsidR="0024338E" w:rsidRPr="00AD676A">
        <w:rPr>
          <w:rFonts w:asciiTheme="minorBidi" w:hAnsiTheme="minorBidi" w:cstheme="minorBidi"/>
          <w:lang w:bidi="th-TH"/>
        </w:rPr>
        <w:t xml:space="preserve"> </w:t>
      </w:r>
      <w:r w:rsidR="00C601EE" w:rsidRPr="00AD676A">
        <w:rPr>
          <w:rFonts w:asciiTheme="minorBidi" w:hAnsiTheme="minorBidi" w:cstheme="minorBidi"/>
          <w:lang w:bidi="th-TH"/>
        </w:rPr>
        <w:t xml:space="preserve">composed of lignin </w:t>
      </w:r>
      <w:r w:rsidR="0024338E" w:rsidRPr="00AD676A">
        <w:rPr>
          <w:rFonts w:asciiTheme="minorBidi" w:hAnsiTheme="minorBidi" w:cstheme="minorBidi"/>
          <w:lang w:bidi="th-TH"/>
        </w:rPr>
        <w:t>by filtration.</w:t>
      </w:r>
      <w:r w:rsidR="00FB664C" w:rsidRPr="00AD676A">
        <w:rPr>
          <w:rFonts w:asciiTheme="minorBidi" w:hAnsiTheme="minorBidi" w:cstheme="minorBidi"/>
          <w:lang w:bidi="th-TH"/>
        </w:rPr>
        <w:t xml:space="preserve"> </w:t>
      </w:r>
      <w:r w:rsidR="0024338E" w:rsidRPr="00AD676A">
        <w:rPr>
          <w:rFonts w:asciiTheme="minorBidi" w:hAnsiTheme="minorBidi" w:cstheme="minorBidi"/>
          <w:lang w:bidi="th-TH"/>
        </w:rPr>
        <w:t xml:space="preserve">The glucose-rich liquid product </w:t>
      </w:r>
      <w:r w:rsidR="00CF52EF" w:rsidRPr="00AD676A">
        <w:rPr>
          <w:rFonts w:asciiTheme="minorBidi" w:hAnsiTheme="minorBidi" w:cstheme="minorBidi"/>
          <w:lang w:bidi="th-TH"/>
        </w:rPr>
        <w:t>mixed with the DMSO solution</w:t>
      </w:r>
      <w:r w:rsidR="00EB1BB6" w:rsidRPr="00AD676A">
        <w:rPr>
          <w:rFonts w:asciiTheme="minorBidi" w:hAnsiTheme="minorBidi" w:cs="Cordia New" w:hint="cs"/>
          <w:cs/>
          <w:lang w:bidi="th-TH"/>
        </w:rPr>
        <w:t xml:space="preserve"> </w:t>
      </w:r>
      <w:r w:rsidR="00EB1BB6" w:rsidRPr="00AD676A">
        <w:rPr>
          <w:rFonts w:asciiTheme="minorBidi" w:hAnsiTheme="minorBidi" w:cs="Cordia New"/>
          <w:lang w:bidi="th-TH"/>
        </w:rPr>
        <w:t>(80 vol</w:t>
      </w:r>
      <w:r w:rsidR="00E7188E" w:rsidRPr="00AD676A">
        <w:rPr>
          <w:rFonts w:asciiTheme="minorBidi" w:hAnsiTheme="minorBidi" w:cs="Cordia New"/>
          <w:lang w:bidi="th-TH"/>
        </w:rPr>
        <w:t>%</w:t>
      </w:r>
      <w:r w:rsidR="00EB1BB6" w:rsidRPr="00AD676A">
        <w:rPr>
          <w:rFonts w:asciiTheme="minorBidi" w:hAnsiTheme="minorBidi" w:cs="Cordia New"/>
          <w:lang w:bidi="th-TH"/>
        </w:rPr>
        <w:t>)</w:t>
      </w:r>
      <w:r w:rsidR="00CF52EF" w:rsidRPr="00AD676A">
        <w:rPr>
          <w:rFonts w:asciiTheme="minorBidi" w:hAnsiTheme="minorBidi" w:cstheme="minorBidi"/>
          <w:lang w:bidi="th-TH"/>
        </w:rPr>
        <w:t xml:space="preserve"> </w:t>
      </w:r>
      <w:r w:rsidR="00DE73F8" w:rsidRPr="00AD676A">
        <w:rPr>
          <w:rFonts w:asciiTheme="minorBidi" w:hAnsiTheme="minorBidi" w:cstheme="minorBidi"/>
          <w:lang w:bidi="th-TH"/>
        </w:rPr>
        <w:t>was</w:t>
      </w:r>
      <w:r w:rsidR="00CF52EF" w:rsidRPr="00AD676A">
        <w:rPr>
          <w:rFonts w:asciiTheme="minorBidi" w:hAnsiTheme="minorBidi" w:cstheme="minorBidi"/>
          <w:lang w:bidi="th-TH"/>
        </w:rPr>
        <w:t xml:space="preserve"> heated to 150 °C and sent to the dehydration reactor</w:t>
      </w:r>
      <w:r w:rsidR="00E553CA" w:rsidRPr="00AD676A">
        <w:rPr>
          <w:rFonts w:asciiTheme="minorBidi" w:hAnsiTheme="minorBidi" w:cstheme="minorBidi"/>
          <w:lang w:bidi="th-TH"/>
        </w:rPr>
        <w:t>.</w:t>
      </w:r>
      <w:r w:rsidR="00D46CBE" w:rsidRPr="00AD676A">
        <w:rPr>
          <w:rFonts w:asciiTheme="minorBidi" w:hAnsiTheme="minorBidi" w:cstheme="minorBidi"/>
          <w:lang w:bidi="th-TH"/>
        </w:rPr>
        <w:t xml:space="preserve"> </w:t>
      </w:r>
      <w:r w:rsidR="00EA4BAC" w:rsidRPr="00AD676A">
        <w:rPr>
          <w:rFonts w:asciiTheme="minorBidi" w:hAnsiTheme="minorBidi" w:cstheme="minorBidi"/>
          <w:lang w:bidi="th-TH"/>
        </w:rPr>
        <w:t>The</w:t>
      </w:r>
      <w:r w:rsidR="00CF52EF" w:rsidRPr="00AD676A">
        <w:rPr>
          <w:rFonts w:asciiTheme="minorBidi" w:hAnsiTheme="minorBidi" w:cstheme="minorBidi"/>
          <w:lang w:bidi="th-TH"/>
        </w:rPr>
        <w:t xml:space="preserve"> dehydration react</w:t>
      </w:r>
      <w:r w:rsidR="00EA4BAC" w:rsidRPr="00AD676A">
        <w:rPr>
          <w:rFonts w:asciiTheme="minorBidi" w:hAnsiTheme="minorBidi" w:cstheme="minorBidi"/>
          <w:lang w:bidi="th-TH"/>
        </w:rPr>
        <w:t xml:space="preserve">or with a catalyst </w:t>
      </w:r>
      <w:r w:rsidR="00EA4BAC" w:rsidRPr="00AD676A">
        <w:rPr>
          <w:rFonts w:asciiTheme="minorBidi" w:hAnsiTheme="minorBidi" w:cstheme="minorBidi"/>
          <w:sz w:val="20"/>
          <w:lang w:bidi="th-TH"/>
        </w:rPr>
        <w:t>as</w:t>
      </w:r>
      <w:r w:rsidR="00E378AA" w:rsidRPr="00AD676A">
        <w:rPr>
          <w:rFonts w:asciiTheme="minorBidi" w:hAnsiTheme="minorBidi" w:cstheme="minorBidi"/>
          <w:sz w:val="20"/>
          <w:lang w:bidi="th-TH"/>
        </w:rPr>
        <w:t xml:space="preserve"> Sn20/</w:t>
      </w:r>
      <w:r w:rsidR="00E378AA" w:rsidRPr="00AD676A">
        <w:rPr>
          <w:rFonts w:asciiTheme="minorBidi" w:eastAsia="Noto Sans Symbols" w:hAnsiTheme="minorBidi" w:cstheme="minorBidi"/>
          <w:noProof/>
          <w:sz w:val="20"/>
        </w:rPr>
        <w:sym w:font="Symbol" w:char="F067"/>
      </w:r>
      <w:r w:rsidR="00E378AA" w:rsidRPr="00AD676A">
        <w:rPr>
          <w:rFonts w:asciiTheme="minorBidi" w:eastAsia="Sarabun" w:hAnsiTheme="minorBidi" w:cstheme="minorBidi"/>
          <w:noProof/>
          <w:sz w:val="20"/>
        </w:rPr>
        <w:t>-Al</w:t>
      </w:r>
      <w:r w:rsidR="00E378AA" w:rsidRPr="00AD676A">
        <w:rPr>
          <w:rFonts w:asciiTheme="minorBidi" w:eastAsia="Sarabun" w:hAnsiTheme="minorBidi" w:cstheme="minorBidi"/>
          <w:noProof/>
          <w:sz w:val="20"/>
          <w:vertAlign w:val="subscript"/>
        </w:rPr>
        <w:t>2</w:t>
      </w:r>
      <w:r w:rsidR="00E378AA" w:rsidRPr="00AD676A">
        <w:rPr>
          <w:rFonts w:asciiTheme="minorBidi" w:eastAsia="Sarabun" w:hAnsiTheme="minorBidi" w:cstheme="minorBidi"/>
          <w:noProof/>
          <w:sz w:val="20"/>
        </w:rPr>
        <w:t>O</w:t>
      </w:r>
      <w:r w:rsidR="00E378AA" w:rsidRPr="00AD676A">
        <w:rPr>
          <w:rFonts w:asciiTheme="minorBidi" w:eastAsia="Sarabun" w:hAnsiTheme="minorBidi" w:cstheme="minorBidi"/>
          <w:noProof/>
          <w:sz w:val="20"/>
          <w:vertAlign w:val="subscript"/>
        </w:rPr>
        <w:t>3</w:t>
      </w:r>
      <w:r w:rsidR="00EA4BAC" w:rsidRPr="00AD676A">
        <w:rPr>
          <w:rFonts w:asciiTheme="minorBidi" w:hAnsiTheme="minorBidi" w:cstheme="minorBidi"/>
          <w:lang w:bidi="th-TH"/>
        </w:rPr>
        <w:t xml:space="preserve"> </w:t>
      </w:r>
      <w:r w:rsidR="00DE73F8" w:rsidRPr="00AD676A">
        <w:rPr>
          <w:rFonts w:asciiTheme="minorBidi" w:hAnsiTheme="minorBidi" w:cstheme="minorBidi"/>
          <w:lang w:bidi="th-TH"/>
        </w:rPr>
        <w:t xml:space="preserve">was </w:t>
      </w:r>
      <w:r w:rsidR="00EA4BAC" w:rsidRPr="00AD676A">
        <w:rPr>
          <w:rFonts w:asciiTheme="minorBidi" w:hAnsiTheme="minorBidi" w:cstheme="minorBidi"/>
          <w:lang w:bidi="th-TH"/>
        </w:rPr>
        <w:t>operate</w:t>
      </w:r>
      <w:r w:rsidR="00DE73F8" w:rsidRPr="00AD676A">
        <w:rPr>
          <w:rFonts w:asciiTheme="minorBidi" w:hAnsiTheme="minorBidi" w:cstheme="minorBidi"/>
          <w:lang w:bidi="th-TH"/>
        </w:rPr>
        <w:t>d</w:t>
      </w:r>
      <w:r w:rsidR="00EA4BAC" w:rsidRPr="00AD676A">
        <w:rPr>
          <w:rFonts w:asciiTheme="minorBidi" w:hAnsiTheme="minorBidi" w:cstheme="minorBidi"/>
          <w:lang w:bidi="th-TH"/>
        </w:rPr>
        <w:t xml:space="preserve"> at 150</w:t>
      </w:r>
      <w:r w:rsidR="00EA4BAC" w:rsidRPr="00AD676A">
        <w:rPr>
          <w:rFonts w:cs="Cordia New"/>
          <w:lang w:bidi="th-TH"/>
        </w:rPr>
        <w:t xml:space="preserve"> </w:t>
      </w:r>
      <w:r w:rsidR="00EA4BAC" w:rsidRPr="00AD676A">
        <w:rPr>
          <w:rFonts w:cs="Arial"/>
          <w:lang w:bidi="th-TH"/>
        </w:rPr>
        <w:t>°</w:t>
      </w:r>
      <w:r w:rsidR="00EA4BAC" w:rsidRPr="00AD676A">
        <w:rPr>
          <w:rFonts w:cs="Cordia New"/>
          <w:lang w:bidi="th-TH"/>
        </w:rPr>
        <w:t>C and 8.2 atm</w:t>
      </w:r>
      <w:r w:rsidR="00E378AA" w:rsidRPr="00AD676A">
        <w:rPr>
          <w:rFonts w:cs="Cordia New"/>
          <w:lang w:bidi="th-TH"/>
        </w:rPr>
        <w:t xml:space="preserve"> (</w:t>
      </w:r>
      <w:proofErr w:type="spellStart"/>
      <w:r w:rsidR="00E378AA" w:rsidRPr="00AD676A">
        <w:rPr>
          <w:rFonts w:cs="Cordia New"/>
          <w:lang w:bidi="th-TH"/>
        </w:rPr>
        <w:t>Marianou</w:t>
      </w:r>
      <w:proofErr w:type="spellEnd"/>
      <w:r w:rsidR="00E378AA" w:rsidRPr="00AD676A">
        <w:rPr>
          <w:rFonts w:cs="Cordia New"/>
          <w:lang w:bidi="th-TH"/>
        </w:rPr>
        <w:t xml:space="preserve"> et al., 2018)</w:t>
      </w:r>
      <w:r w:rsidR="00EA4BAC" w:rsidRPr="00AD676A">
        <w:rPr>
          <w:rFonts w:cs="Cordia New"/>
          <w:lang w:bidi="th-TH"/>
        </w:rPr>
        <w:t>.</w:t>
      </w:r>
      <w:r w:rsidR="00E553CA" w:rsidRPr="00AD676A">
        <w:rPr>
          <w:rFonts w:cs="Cordia New"/>
          <w:lang w:bidi="th-TH"/>
        </w:rPr>
        <w:t xml:space="preserve"> In the dehydration reaction, </w:t>
      </w:r>
      <w:r w:rsidR="00C55C72" w:rsidRPr="00AD676A">
        <w:rPr>
          <w:rFonts w:cs="Cordia New"/>
          <w:lang w:bidi="th-TH"/>
        </w:rPr>
        <w:t>glucose</w:t>
      </w:r>
      <w:r w:rsidR="00E553CA" w:rsidRPr="00AD676A">
        <w:rPr>
          <w:rFonts w:cs="Cordia New"/>
          <w:lang w:bidi="th-TH"/>
        </w:rPr>
        <w:t xml:space="preserve"> </w:t>
      </w:r>
      <w:r w:rsidR="00DE73F8" w:rsidRPr="00AD676A">
        <w:rPr>
          <w:rFonts w:cs="Cordia New"/>
          <w:lang w:bidi="th-TH"/>
        </w:rPr>
        <w:t>was</w:t>
      </w:r>
      <w:r w:rsidR="00E553CA" w:rsidRPr="00AD676A">
        <w:rPr>
          <w:rFonts w:cs="Cordia New"/>
          <w:lang w:bidi="th-TH"/>
        </w:rPr>
        <w:t xml:space="preserve"> converted </w:t>
      </w:r>
      <w:r w:rsidR="004363D1" w:rsidRPr="00AD676A">
        <w:rPr>
          <w:rFonts w:cs="Cordia New"/>
          <w:lang w:bidi="th-TH"/>
        </w:rPr>
        <w:t>at</w:t>
      </w:r>
      <w:r w:rsidR="00E7188E" w:rsidRPr="00AD676A">
        <w:rPr>
          <w:rFonts w:cs="Cordia New"/>
          <w:lang w:bidi="th-TH"/>
        </w:rPr>
        <w:t xml:space="preserve"> 82.46 </w:t>
      </w:r>
      <w:proofErr w:type="spellStart"/>
      <w:r w:rsidR="00E7188E" w:rsidRPr="00AD676A">
        <w:rPr>
          <w:rFonts w:cs="Cordia New"/>
          <w:lang w:bidi="th-TH"/>
        </w:rPr>
        <w:t>wt</w:t>
      </w:r>
      <w:proofErr w:type="spellEnd"/>
      <w:r w:rsidR="00E7188E" w:rsidRPr="00AD676A">
        <w:rPr>
          <w:rFonts w:cs="Cordia New"/>
          <w:lang w:bidi="th-TH"/>
        </w:rPr>
        <w:t xml:space="preserve">% </w:t>
      </w:r>
      <w:r w:rsidR="004363D1" w:rsidRPr="00AD676A">
        <w:rPr>
          <w:rFonts w:cs="Cordia New"/>
          <w:lang w:bidi="th-TH"/>
        </w:rPr>
        <w:t>in</w:t>
      </w:r>
      <w:r w:rsidR="00E553CA" w:rsidRPr="00AD676A">
        <w:rPr>
          <w:rFonts w:cs="Cordia New"/>
          <w:lang w:bidi="th-TH"/>
        </w:rPr>
        <w:t xml:space="preserve">to a main product </w:t>
      </w:r>
      <w:r w:rsidR="00C55C72" w:rsidRPr="00AD676A">
        <w:rPr>
          <w:rFonts w:cs="Cordia New"/>
          <w:lang w:bidi="th-TH"/>
        </w:rPr>
        <w:t xml:space="preserve">as HMF </w:t>
      </w:r>
      <w:r w:rsidR="00E553CA" w:rsidRPr="00AD676A">
        <w:rPr>
          <w:rFonts w:cs="Cordia New"/>
          <w:lang w:bidi="th-TH"/>
        </w:rPr>
        <w:t>and byproduct</w:t>
      </w:r>
      <w:r w:rsidR="00C55C72" w:rsidRPr="00AD676A">
        <w:rPr>
          <w:rFonts w:cs="Cordia New"/>
          <w:lang w:bidi="th-TH"/>
        </w:rPr>
        <w:t>s</w:t>
      </w:r>
      <w:r w:rsidR="00E553CA" w:rsidRPr="00AD676A">
        <w:rPr>
          <w:rFonts w:cs="Cordia New"/>
          <w:lang w:bidi="th-TH"/>
        </w:rPr>
        <w:t xml:space="preserve">, i.e., glycolic acid, acetic acid, formic acid, lactic acid, </w:t>
      </w:r>
      <w:proofErr w:type="spellStart"/>
      <w:r w:rsidR="00E553CA" w:rsidRPr="00AD676A">
        <w:rPr>
          <w:rFonts w:cs="Cordia New"/>
          <w:lang w:bidi="th-TH"/>
        </w:rPr>
        <w:t>levulinic</w:t>
      </w:r>
      <w:proofErr w:type="spellEnd"/>
      <w:r w:rsidR="00E553CA" w:rsidRPr="00AD676A">
        <w:rPr>
          <w:rFonts w:cs="Cordia New"/>
          <w:lang w:bidi="th-TH"/>
        </w:rPr>
        <w:t xml:space="preserve"> acid</w:t>
      </w:r>
      <w:r w:rsidR="001C3BA8" w:rsidRPr="00AD676A">
        <w:rPr>
          <w:rFonts w:cs="Cordia New"/>
          <w:lang w:bidi="th-TH"/>
        </w:rPr>
        <w:t>,</w:t>
      </w:r>
      <w:r w:rsidR="00E7188E" w:rsidRPr="00AD676A">
        <w:rPr>
          <w:rFonts w:cs="Cordia New"/>
          <w:lang w:bidi="th-TH"/>
        </w:rPr>
        <w:t xml:space="preserve"> </w:t>
      </w:r>
      <w:r w:rsidR="001C3BA8" w:rsidRPr="00AD676A">
        <w:rPr>
          <w:rFonts w:cs="Cordia New"/>
          <w:lang w:bidi="th-TH"/>
        </w:rPr>
        <w:t xml:space="preserve">and </w:t>
      </w:r>
      <w:proofErr w:type="spellStart"/>
      <w:r w:rsidR="001C3BA8" w:rsidRPr="00AD676A">
        <w:rPr>
          <w:rFonts w:cs="Cordia New"/>
          <w:lang w:bidi="th-TH"/>
        </w:rPr>
        <w:t>humins</w:t>
      </w:r>
      <w:proofErr w:type="spellEnd"/>
      <w:r w:rsidR="00E553CA" w:rsidRPr="00AD676A">
        <w:rPr>
          <w:rFonts w:cs="Cordia New"/>
          <w:lang w:bidi="th-TH"/>
        </w:rPr>
        <w:t xml:space="preserve">. For the HMF purification, the </w:t>
      </w:r>
      <w:r w:rsidR="00C55C72" w:rsidRPr="00AD676A">
        <w:rPr>
          <w:rFonts w:cs="Cordia New"/>
          <w:lang w:bidi="th-TH"/>
        </w:rPr>
        <w:t xml:space="preserve">liquid </w:t>
      </w:r>
      <w:r w:rsidR="00E553CA" w:rsidRPr="00AD676A">
        <w:rPr>
          <w:rFonts w:cs="Cordia New"/>
          <w:lang w:bidi="th-TH"/>
        </w:rPr>
        <w:t xml:space="preserve">product from the dehydration process </w:t>
      </w:r>
      <w:r w:rsidR="00DE73F8" w:rsidRPr="00AD676A">
        <w:rPr>
          <w:rFonts w:cs="Cordia New"/>
          <w:lang w:bidi="th-TH"/>
        </w:rPr>
        <w:t>was</w:t>
      </w:r>
      <w:r w:rsidR="00E553CA" w:rsidRPr="00AD676A">
        <w:rPr>
          <w:rFonts w:cs="Cordia New"/>
          <w:lang w:bidi="th-TH"/>
        </w:rPr>
        <w:t xml:space="preserve"> sent to liquid-liquid extraction with DCM</w:t>
      </w:r>
      <w:r w:rsidR="00872D97" w:rsidRPr="00AD676A">
        <w:rPr>
          <w:rFonts w:cs="Cordia New"/>
          <w:lang w:bidi="th-TH"/>
        </w:rPr>
        <w:t xml:space="preserve">. </w:t>
      </w:r>
      <w:r w:rsidR="009335B6" w:rsidRPr="00AD676A">
        <w:rPr>
          <w:rFonts w:cs="Cordia New"/>
          <w:lang w:bidi="th-TH"/>
        </w:rPr>
        <w:t>The ratio of DCM solvent to liquid product from the HMF production of 10/1 is used for the liquid-liquid extraction. In the liquid-liquid extraction, the DMSO</w:t>
      </w:r>
      <w:r w:rsidR="00713F83" w:rsidRPr="00AD676A">
        <w:rPr>
          <w:rFonts w:cs="Cordia New"/>
          <w:lang w:bidi="th-TH"/>
        </w:rPr>
        <w:t>-rich liquid phase</w:t>
      </w:r>
      <w:r w:rsidR="009335B6" w:rsidRPr="00AD676A">
        <w:rPr>
          <w:rFonts w:cs="Cordia New"/>
          <w:lang w:bidi="th-TH"/>
        </w:rPr>
        <w:t xml:space="preserve"> and</w:t>
      </w:r>
      <w:r w:rsidR="00713F83" w:rsidRPr="00AD676A">
        <w:rPr>
          <w:rFonts w:cs="Cordia New"/>
          <w:lang w:bidi="th-TH"/>
        </w:rPr>
        <w:t xml:space="preserve"> DCM-rich liquid phase </w:t>
      </w:r>
      <w:r w:rsidR="000A176D" w:rsidRPr="00AD676A">
        <w:rPr>
          <w:rFonts w:cs="Cordia New"/>
          <w:lang w:bidi="th-TH"/>
        </w:rPr>
        <w:t>were</w:t>
      </w:r>
      <w:r w:rsidR="00713F83" w:rsidRPr="00AD676A">
        <w:rPr>
          <w:rFonts w:cs="Cordia New"/>
          <w:lang w:bidi="th-TH"/>
        </w:rPr>
        <w:t xml:space="preserve"> separated. The DCM-rich liquid phase </w:t>
      </w:r>
      <w:r w:rsidR="000A176D" w:rsidRPr="00AD676A">
        <w:rPr>
          <w:rFonts w:cs="Cordia New"/>
          <w:lang w:bidi="th-TH"/>
        </w:rPr>
        <w:t>was</w:t>
      </w:r>
      <w:r w:rsidR="00713F83" w:rsidRPr="00AD676A">
        <w:rPr>
          <w:rFonts w:cs="Cordia New"/>
          <w:lang w:bidi="th-TH"/>
        </w:rPr>
        <w:t xml:space="preserve"> sent to a three-stage evaporator to separate the HMF product and DCM solvent. </w:t>
      </w:r>
      <w:r w:rsidR="00BC129B" w:rsidRPr="00AD676A">
        <w:rPr>
          <w:rFonts w:cs="Cordia New"/>
          <w:lang w:bidi="th-TH"/>
        </w:rPr>
        <w:t xml:space="preserve">The HMF-rich stream </w:t>
      </w:r>
      <w:r w:rsidR="000A176D" w:rsidRPr="00AD676A">
        <w:rPr>
          <w:rFonts w:cs="Cordia New"/>
          <w:lang w:bidi="th-TH"/>
        </w:rPr>
        <w:t>was</w:t>
      </w:r>
      <w:r w:rsidR="00BC129B" w:rsidRPr="00AD676A">
        <w:rPr>
          <w:rFonts w:cs="Cordia New"/>
          <w:lang w:bidi="th-TH"/>
        </w:rPr>
        <w:t xml:space="preserve"> introduced to </w:t>
      </w:r>
      <w:r w:rsidR="007C34BF" w:rsidRPr="00AD676A">
        <w:rPr>
          <w:rFonts w:cs="Cordia New"/>
          <w:lang w:bidi="th-TH"/>
        </w:rPr>
        <w:t xml:space="preserve">the FDCA production process. </w:t>
      </w:r>
      <w:r w:rsidR="006D0533" w:rsidRPr="00AD676A">
        <w:rPr>
          <w:rFonts w:cs="Cordia New"/>
          <w:lang w:bidi="th-TH"/>
        </w:rPr>
        <w:t xml:space="preserve">The HMF-rich stream mixed with </w:t>
      </w:r>
      <w:r w:rsidR="000734DC" w:rsidRPr="00AD676A">
        <w:rPr>
          <w:rFonts w:cs="Cordia New"/>
          <w:lang w:bidi="th-TH"/>
        </w:rPr>
        <w:t xml:space="preserve">an </w:t>
      </w:r>
      <w:r w:rsidR="003E13C7" w:rsidRPr="00AD676A">
        <w:rPr>
          <w:rFonts w:cs="Cordia New"/>
          <w:lang w:bidi="th-TH"/>
        </w:rPr>
        <w:t xml:space="preserve">acetic </w:t>
      </w:r>
      <w:r w:rsidR="000734DC" w:rsidRPr="00AD676A">
        <w:rPr>
          <w:rFonts w:cs="Cordia New"/>
          <w:lang w:bidi="th-TH"/>
        </w:rPr>
        <w:t xml:space="preserve">acid </w:t>
      </w:r>
      <w:r w:rsidR="003E13C7" w:rsidRPr="00AD676A">
        <w:rPr>
          <w:rFonts w:cs="Cordia New"/>
          <w:lang w:bidi="th-TH"/>
        </w:rPr>
        <w:t xml:space="preserve">solution (60 </w:t>
      </w:r>
      <w:proofErr w:type="spellStart"/>
      <w:r w:rsidR="003E13C7" w:rsidRPr="00AD676A">
        <w:rPr>
          <w:rFonts w:cs="Cordia New"/>
          <w:lang w:bidi="th-TH"/>
        </w:rPr>
        <w:t>wt</w:t>
      </w:r>
      <w:proofErr w:type="spellEnd"/>
      <w:r w:rsidR="003E13C7" w:rsidRPr="00AD676A">
        <w:rPr>
          <w:rFonts w:cs="Cordia New"/>
          <w:lang w:bidi="th-TH"/>
        </w:rPr>
        <w:t xml:space="preserve">%) </w:t>
      </w:r>
      <w:r w:rsidR="000A176D" w:rsidRPr="00AD676A">
        <w:rPr>
          <w:rFonts w:cs="Cordia New"/>
          <w:lang w:bidi="th-TH"/>
        </w:rPr>
        <w:t>was</w:t>
      </w:r>
      <w:r w:rsidR="003E13C7" w:rsidRPr="00AD676A">
        <w:rPr>
          <w:rFonts w:cs="Cordia New"/>
          <w:lang w:bidi="th-TH"/>
        </w:rPr>
        <w:t xml:space="preserve"> pumped and heated </w:t>
      </w:r>
      <w:r w:rsidR="006354F1" w:rsidRPr="00AD676A">
        <w:rPr>
          <w:rFonts w:cs="Cordia New"/>
          <w:lang w:bidi="th-TH"/>
        </w:rPr>
        <w:t>before feeding to the FDCA production reactor</w:t>
      </w:r>
      <w:r w:rsidR="003E13C7" w:rsidRPr="00AD676A">
        <w:rPr>
          <w:rFonts w:cs="Cordia New"/>
          <w:lang w:bidi="th-TH"/>
        </w:rPr>
        <w:t>.</w:t>
      </w:r>
      <w:r w:rsidR="006354F1" w:rsidRPr="00AD676A">
        <w:rPr>
          <w:rFonts w:cs="Cordia New"/>
          <w:lang w:bidi="th-TH"/>
        </w:rPr>
        <w:t xml:space="preserve"> </w:t>
      </w:r>
      <w:r w:rsidR="003B3C5A" w:rsidRPr="00AD676A">
        <w:rPr>
          <w:rFonts w:cs="Cordia New"/>
          <w:lang w:bidi="th-TH"/>
        </w:rPr>
        <w:t xml:space="preserve">The air </w:t>
      </w:r>
      <w:r w:rsidR="000A176D" w:rsidRPr="00AD676A">
        <w:rPr>
          <w:rFonts w:cs="Cordia New"/>
          <w:lang w:bidi="th-TH"/>
        </w:rPr>
        <w:t>was</w:t>
      </w:r>
      <w:r w:rsidR="003B3C5A" w:rsidRPr="00AD676A">
        <w:rPr>
          <w:rFonts w:cs="Cordia New"/>
          <w:lang w:bidi="th-TH"/>
        </w:rPr>
        <w:t xml:space="preserve"> compressed to the FDCA production reactor. </w:t>
      </w:r>
      <w:r w:rsidR="006354F1" w:rsidRPr="00AD676A">
        <w:rPr>
          <w:rFonts w:cs="Cordia New"/>
          <w:lang w:bidi="th-TH"/>
        </w:rPr>
        <w:t>The</w:t>
      </w:r>
      <w:r w:rsidR="009607D7" w:rsidRPr="00AD676A">
        <w:rPr>
          <w:rFonts w:cs="Cordia New"/>
          <w:lang w:bidi="th-TH"/>
        </w:rPr>
        <w:t xml:space="preserve"> FDCA production </w:t>
      </w:r>
      <w:r w:rsidR="006354F1" w:rsidRPr="00AD676A">
        <w:rPr>
          <w:rFonts w:cs="Cordia New"/>
          <w:lang w:bidi="th-TH"/>
        </w:rPr>
        <w:t xml:space="preserve">via HMF oxidation reactions </w:t>
      </w:r>
      <w:r w:rsidR="00AB0469" w:rsidRPr="00AD676A">
        <w:rPr>
          <w:rFonts w:cs="Cordia New"/>
          <w:lang w:bidi="th-TH"/>
        </w:rPr>
        <w:t>using Pt/ZrO</w:t>
      </w:r>
      <w:r w:rsidR="00AB0469" w:rsidRPr="00AD676A">
        <w:rPr>
          <w:rFonts w:cs="Cordia New"/>
          <w:vertAlign w:val="subscript"/>
          <w:lang w:bidi="th-TH"/>
        </w:rPr>
        <w:t>2</w:t>
      </w:r>
      <w:r w:rsidR="00AB0469" w:rsidRPr="00AD676A">
        <w:rPr>
          <w:rFonts w:cs="Cordia New"/>
          <w:lang w:bidi="th-TH"/>
        </w:rPr>
        <w:t xml:space="preserve"> as catalyst </w:t>
      </w:r>
      <w:r w:rsidR="009607D7" w:rsidRPr="00AD676A">
        <w:rPr>
          <w:rFonts w:cs="Cordia New"/>
          <w:lang w:bidi="th-TH"/>
        </w:rPr>
        <w:t>operate</w:t>
      </w:r>
      <w:r w:rsidR="000A176D" w:rsidRPr="00AD676A">
        <w:rPr>
          <w:rFonts w:cs="Cordia New"/>
          <w:lang w:bidi="th-TH"/>
        </w:rPr>
        <w:t>d</w:t>
      </w:r>
      <w:r w:rsidR="009607D7" w:rsidRPr="00AD676A">
        <w:rPr>
          <w:rFonts w:cs="Cordia New"/>
          <w:lang w:bidi="th-TH"/>
        </w:rPr>
        <w:t xml:space="preserve"> at </w:t>
      </w:r>
      <w:r w:rsidR="006D0533" w:rsidRPr="00AD676A">
        <w:rPr>
          <w:rFonts w:cs="Cordia New"/>
          <w:lang w:bidi="th-TH"/>
        </w:rPr>
        <w:t xml:space="preserve">10 atm and 100 </w:t>
      </w:r>
      <w:r w:rsidR="006D0533" w:rsidRPr="00AD676A">
        <w:rPr>
          <w:rFonts w:cs="Arial"/>
          <w:lang w:bidi="th-TH"/>
        </w:rPr>
        <w:t>°</w:t>
      </w:r>
      <w:r w:rsidR="006D0533" w:rsidRPr="00AD676A">
        <w:rPr>
          <w:rFonts w:cs="Cordia New"/>
          <w:lang w:bidi="th-TH"/>
        </w:rPr>
        <w:t xml:space="preserve">C. </w:t>
      </w:r>
      <w:r w:rsidR="006F2770" w:rsidRPr="00AD676A">
        <w:rPr>
          <w:rFonts w:cs="Cordia New"/>
          <w:lang w:bidi="th-TH"/>
        </w:rPr>
        <w:t xml:space="preserve">FDCA </w:t>
      </w:r>
      <w:r w:rsidR="000A176D" w:rsidRPr="00AD676A">
        <w:rPr>
          <w:rFonts w:cs="Cordia New"/>
          <w:lang w:bidi="th-TH"/>
        </w:rPr>
        <w:t>was</w:t>
      </w:r>
      <w:r w:rsidR="006F2770" w:rsidRPr="00AD676A">
        <w:rPr>
          <w:rFonts w:cs="Cordia New"/>
          <w:lang w:bidi="th-TH"/>
        </w:rPr>
        <w:t xml:space="preserve"> purified through a crystallization process. To separate the FDCA solid, the outlet crystallizer stream </w:t>
      </w:r>
      <w:r w:rsidR="000A176D" w:rsidRPr="00AD676A">
        <w:rPr>
          <w:rFonts w:cs="Cordia New"/>
          <w:lang w:bidi="th-TH"/>
        </w:rPr>
        <w:t>was</w:t>
      </w:r>
      <w:r w:rsidR="006F2770" w:rsidRPr="00AD676A">
        <w:rPr>
          <w:rFonts w:cs="Cordia New"/>
          <w:lang w:bidi="th-TH"/>
        </w:rPr>
        <w:t xml:space="preserve"> sent to a rotary vacuum drum filter. </w:t>
      </w:r>
      <w:r w:rsidR="00545AA4" w:rsidRPr="00AD676A">
        <w:rPr>
          <w:rFonts w:cs="Cordia New"/>
          <w:lang w:bidi="th-TH"/>
        </w:rPr>
        <w:t xml:space="preserve">The liquid discharged from the rotary vacuum drum filter </w:t>
      </w:r>
      <w:r w:rsidR="000A176D" w:rsidRPr="00AD676A">
        <w:rPr>
          <w:rFonts w:cs="Cordia New"/>
          <w:lang w:bidi="th-TH"/>
        </w:rPr>
        <w:t>was</w:t>
      </w:r>
      <w:r w:rsidR="00545AA4" w:rsidRPr="00AD676A">
        <w:rPr>
          <w:rFonts w:cs="Cordia New"/>
          <w:lang w:bidi="th-TH"/>
        </w:rPr>
        <w:t xml:space="preserve"> recirculated for reuse in the FDCA production process, as it still contains the remaining components of HMF and acetic acid.</w:t>
      </w:r>
    </w:p>
    <w:p w14:paraId="69DAE802" w14:textId="77777777" w:rsidR="009A16EF" w:rsidRPr="00AD676A" w:rsidRDefault="009A16EF" w:rsidP="009A16EF">
      <w:pPr>
        <w:pStyle w:val="CETTabletitle"/>
        <w:rPr>
          <w:rFonts w:cs="Angsana New"/>
          <w:lang w:val="en-US" w:bidi="th-TH"/>
        </w:rPr>
      </w:pPr>
      <w:r w:rsidRPr="00AD676A">
        <w:t xml:space="preserve">Table 1: </w:t>
      </w:r>
      <w:r w:rsidRPr="00AD676A">
        <w:rPr>
          <w:rFonts w:cs="Angsana New"/>
          <w:lang w:val="en-US" w:bidi="th-TH"/>
        </w:rPr>
        <w:t xml:space="preserve">Components of biomass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00"/>
        <w:gridCol w:w="1890"/>
      </w:tblGrid>
      <w:tr w:rsidR="009A16EF" w:rsidRPr="00AD676A" w14:paraId="7C6EF8C0" w14:textId="77777777" w:rsidTr="008A0437">
        <w:tc>
          <w:tcPr>
            <w:tcW w:w="1800" w:type="dxa"/>
            <w:tcBorders>
              <w:top w:val="single" w:sz="12" w:space="0" w:color="008000"/>
              <w:bottom w:val="single" w:sz="6" w:space="0" w:color="008000"/>
            </w:tcBorders>
            <w:shd w:val="clear" w:color="auto" w:fill="FFFFFF"/>
          </w:tcPr>
          <w:p w14:paraId="0E038C04" w14:textId="77777777" w:rsidR="009A16EF" w:rsidRPr="00AD676A" w:rsidRDefault="009A16EF" w:rsidP="008A0437">
            <w:pPr>
              <w:pStyle w:val="CETBodytext"/>
              <w:rPr>
                <w:lang w:val="en-GB"/>
              </w:rPr>
            </w:pPr>
            <w:r w:rsidRPr="00AD676A">
              <w:rPr>
                <w:lang w:val="en-GB"/>
              </w:rPr>
              <w:t>Component</w:t>
            </w:r>
          </w:p>
        </w:tc>
        <w:tc>
          <w:tcPr>
            <w:tcW w:w="1890" w:type="dxa"/>
            <w:tcBorders>
              <w:top w:val="single" w:sz="12" w:space="0" w:color="008000"/>
              <w:bottom w:val="single" w:sz="6" w:space="0" w:color="008000"/>
            </w:tcBorders>
            <w:shd w:val="clear" w:color="auto" w:fill="FFFFFF"/>
          </w:tcPr>
          <w:p w14:paraId="391F2F86" w14:textId="77777777" w:rsidR="009A16EF" w:rsidRPr="00AD676A" w:rsidRDefault="009A16EF" w:rsidP="008A0437">
            <w:pPr>
              <w:pStyle w:val="CETBodytext"/>
              <w:rPr>
                <w:lang w:val="en-GB"/>
              </w:rPr>
            </w:pPr>
            <w:r w:rsidRPr="00AD676A">
              <w:rPr>
                <w:lang w:val="en-GB"/>
              </w:rPr>
              <w:t xml:space="preserve">Value (%) </w:t>
            </w:r>
          </w:p>
        </w:tc>
      </w:tr>
      <w:tr w:rsidR="009A16EF" w:rsidRPr="00AD676A" w14:paraId="78496357" w14:textId="77777777" w:rsidTr="008A0437">
        <w:tc>
          <w:tcPr>
            <w:tcW w:w="1800" w:type="dxa"/>
            <w:shd w:val="clear" w:color="auto" w:fill="FFFFFF"/>
          </w:tcPr>
          <w:p w14:paraId="4849CC1F" w14:textId="77777777" w:rsidR="009A16EF" w:rsidRPr="00AD676A" w:rsidRDefault="009A16EF" w:rsidP="008A0437">
            <w:pPr>
              <w:pStyle w:val="CETBodytext"/>
              <w:rPr>
                <w:lang w:val="en-GB"/>
              </w:rPr>
            </w:pPr>
            <w:r w:rsidRPr="00AD676A">
              <w:rPr>
                <w:lang w:val="en-GB"/>
              </w:rPr>
              <w:t xml:space="preserve">Hemicellulose </w:t>
            </w:r>
          </w:p>
        </w:tc>
        <w:tc>
          <w:tcPr>
            <w:tcW w:w="1890" w:type="dxa"/>
            <w:shd w:val="clear" w:color="auto" w:fill="FFFFFF"/>
          </w:tcPr>
          <w:p w14:paraId="52288A2B" w14:textId="77777777" w:rsidR="009A16EF" w:rsidRPr="00AD676A" w:rsidRDefault="009A16EF" w:rsidP="008A0437">
            <w:pPr>
              <w:pStyle w:val="CETBodytext"/>
              <w:rPr>
                <w:lang w:val="en-GB"/>
              </w:rPr>
            </w:pPr>
            <w:r w:rsidRPr="00AD676A">
              <w:rPr>
                <w:lang w:val="en-GB"/>
              </w:rPr>
              <w:t>4.65</w:t>
            </w:r>
          </w:p>
        </w:tc>
      </w:tr>
      <w:tr w:rsidR="009A16EF" w:rsidRPr="00AD676A" w14:paraId="10272368" w14:textId="77777777" w:rsidTr="008A0437">
        <w:tc>
          <w:tcPr>
            <w:tcW w:w="1800" w:type="dxa"/>
            <w:shd w:val="clear" w:color="auto" w:fill="FFFFFF"/>
          </w:tcPr>
          <w:p w14:paraId="32750B00" w14:textId="77777777" w:rsidR="009A16EF" w:rsidRPr="00AD676A" w:rsidRDefault="009A16EF" w:rsidP="008A0437">
            <w:pPr>
              <w:pStyle w:val="CETBodytext"/>
              <w:ind w:right="-1"/>
              <w:rPr>
                <w:rFonts w:cs="Arial"/>
                <w:szCs w:val="18"/>
                <w:lang w:val="en-GB"/>
              </w:rPr>
            </w:pPr>
            <w:r w:rsidRPr="00AD676A">
              <w:rPr>
                <w:rFonts w:cs="Arial"/>
                <w:szCs w:val="18"/>
                <w:lang w:val="en-GB"/>
              </w:rPr>
              <w:t xml:space="preserve">Cellulose </w:t>
            </w:r>
          </w:p>
        </w:tc>
        <w:tc>
          <w:tcPr>
            <w:tcW w:w="1890" w:type="dxa"/>
            <w:shd w:val="clear" w:color="auto" w:fill="FFFFFF"/>
          </w:tcPr>
          <w:p w14:paraId="4F33C55B" w14:textId="77777777" w:rsidR="009A16EF" w:rsidRPr="00AD676A" w:rsidRDefault="009A16EF" w:rsidP="008A0437">
            <w:pPr>
              <w:pStyle w:val="CETBodytext"/>
              <w:ind w:right="-1"/>
              <w:rPr>
                <w:rFonts w:cs="Arial"/>
                <w:szCs w:val="18"/>
                <w:lang w:val="en-GB"/>
              </w:rPr>
            </w:pPr>
            <w:r w:rsidRPr="00AD676A">
              <w:rPr>
                <w:rFonts w:cs="Arial"/>
                <w:szCs w:val="18"/>
                <w:lang w:val="en-GB"/>
              </w:rPr>
              <w:t>40.48</w:t>
            </w:r>
          </w:p>
        </w:tc>
      </w:tr>
      <w:tr w:rsidR="009A16EF" w:rsidRPr="00AD676A" w14:paraId="18EC1B4A" w14:textId="77777777" w:rsidTr="008A0437">
        <w:tc>
          <w:tcPr>
            <w:tcW w:w="1800" w:type="dxa"/>
            <w:shd w:val="clear" w:color="auto" w:fill="FFFFFF"/>
          </w:tcPr>
          <w:p w14:paraId="4885FD1C" w14:textId="77777777" w:rsidR="009A16EF" w:rsidRPr="00AD676A" w:rsidRDefault="009A16EF" w:rsidP="008A0437">
            <w:pPr>
              <w:pStyle w:val="CETBodytext"/>
              <w:ind w:right="-1"/>
              <w:rPr>
                <w:rFonts w:cs="Arial"/>
                <w:szCs w:val="18"/>
                <w:lang w:val="en-GB"/>
              </w:rPr>
            </w:pPr>
            <w:r w:rsidRPr="00AD676A">
              <w:rPr>
                <w:rFonts w:cs="Arial"/>
                <w:szCs w:val="18"/>
                <w:lang w:val="en-GB"/>
              </w:rPr>
              <w:t xml:space="preserve">Lignin </w:t>
            </w:r>
          </w:p>
        </w:tc>
        <w:tc>
          <w:tcPr>
            <w:tcW w:w="1890" w:type="dxa"/>
            <w:shd w:val="clear" w:color="auto" w:fill="FFFFFF"/>
          </w:tcPr>
          <w:p w14:paraId="574BFB14" w14:textId="77777777" w:rsidR="009A16EF" w:rsidRPr="00AD676A" w:rsidRDefault="009A16EF" w:rsidP="008A0437">
            <w:pPr>
              <w:pStyle w:val="CETBodytext"/>
              <w:ind w:right="-1"/>
              <w:rPr>
                <w:rFonts w:cs="Arial"/>
                <w:szCs w:val="18"/>
                <w:lang w:val="en-GB"/>
              </w:rPr>
            </w:pPr>
            <w:r w:rsidRPr="00AD676A">
              <w:rPr>
                <w:rFonts w:cs="Arial"/>
                <w:szCs w:val="18"/>
                <w:lang w:val="en-GB"/>
              </w:rPr>
              <w:t>53.05</w:t>
            </w:r>
          </w:p>
        </w:tc>
      </w:tr>
      <w:tr w:rsidR="009A16EF" w:rsidRPr="00AD676A" w14:paraId="77AFB008" w14:textId="77777777" w:rsidTr="008A0437">
        <w:tc>
          <w:tcPr>
            <w:tcW w:w="1800" w:type="dxa"/>
            <w:shd w:val="clear" w:color="auto" w:fill="FFFFFF"/>
          </w:tcPr>
          <w:p w14:paraId="34DFA460" w14:textId="77777777" w:rsidR="009A16EF" w:rsidRPr="00AD676A" w:rsidRDefault="009A16EF" w:rsidP="008A0437">
            <w:pPr>
              <w:pStyle w:val="CETBodytext"/>
              <w:ind w:right="-1"/>
              <w:rPr>
                <w:rFonts w:cs="Arial"/>
                <w:szCs w:val="18"/>
                <w:lang w:val="en-GB"/>
              </w:rPr>
            </w:pPr>
            <w:r w:rsidRPr="00AD676A">
              <w:rPr>
                <w:rFonts w:cs="Arial"/>
                <w:szCs w:val="18"/>
                <w:lang w:val="en-GB"/>
              </w:rPr>
              <w:t>Unidentified</w:t>
            </w:r>
          </w:p>
        </w:tc>
        <w:tc>
          <w:tcPr>
            <w:tcW w:w="1890" w:type="dxa"/>
            <w:shd w:val="clear" w:color="auto" w:fill="FFFFFF"/>
          </w:tcPr>
          <w:p w14:paraId="02B1BD16" w14:textId="77777777" w:rsidR="009A16EF" w:rsidRPr="00AD676A" w:rsidRDefault="009A16EF" w:rsidP="008A0437">
            <w:pPr>
              <w:pStyle w:val="CETBodytext"/>
              <w:ind w:right="-1"/>
              <w:rPr>
                <w:rFonts w:cs="Arial"/>
                <w:szCs w:val="18"/>
                <w:lang w:val="en-GB"/>
              </w:rPr>
            </w:pPr>
            <w:r w:rsidRPr="00AD676A">
              <w:rPr>
                <w:rFonts w:cs="Arial"/>
                <w:szCs w:val="18"/>
                <w:lang w:val="en-GB"/>
              </w:rPr>
              <w:t>1.85</w:t>
            </w:r>
          </w:p>
        </w:tc>
      </w:tr>
    </w:tbl>
    <w:p w14:paraId="267822C7" w14:textId="77777777" w:rsidR="009A16EF" w:rsidRPr="00AD676A" w:rsidRDefault="009A16EF" w:rsidP="00545AA4">
      <w:pPr>
        <w:pStyle w:val="CETBodytext"/>
        <w:rPr>
          <w:rFonts w:cs="Cordia New"/>
          <w:cs/>
          <w:lang w:bidi="th-TH"/>
        </w:rPr>
      </w:pPr>
    </w:p>
    <w:p w14:paraId="1AB1CA9A" w14:textId="2A012835" w:rsidR="00683E8A" w:rsidRPr="00AD676A" w:rsidRDefault="00934C91" w:rsidP="009A16EF">
      <w:pPr>
        <w:spacing w:line="240" w:lineRule="auto"/>
        <w:jc w:val="thaiDistribute"/>
        <w:rPr>
          <w:rFonts w:asciiTheme="minorBidi" w:hAnsiTheme="minorBidi" w:cstheme="minorBidi"/>
          <w:szCs w:val="18"/>
        </w:rPr>
      </w:pPr>
      <w:r w:rsidRPr="00AD676A">
        <w:rPr>
          <w:rFonts w:asciiTheme="minorBidi" w:hAnsiTheme="minorBidi" w:cstheme="minorBidi"/>
          <w:szCs w:val="18"/>
        </w:rPr>
        <w:t xml:space="preserve">The simulation of the FDCA production </w:t>
      </w:r>
      <w:r w:rsidR="008F6108" w:rsidRPr="00AD676A">
        <w:rPr>
          <w:rFonts w:asciiTheme="minorBidi" w:hAnsiTheme="minorBidi" w:cstheme="minorBidi"/>
          <w:szCs w:val="18"/>
        </w:rPr>
        <w:t>system</w:t>
      </w:r>
      <w:r w:rsidRPr="00AD676A">
        <w:rPr>
          <w:rFonts w:asciiTheme="minorBidi" w:hAnsiTheme="minorBidi" w:cstheme="minorBidi"/>
          <w:szCs w:val="18"/>
        </w:rPr>
        <w:t xml:space="preserve"> from lignocellulose biomass is conducted using the </w:t>
      </w:r>
      <w:r w:rsidR="008F6108" w:rsidRPr="00AD676A">
        <w:rPr>
          <w:rFonts w:asciiTheme="minorBidi" w:hAnsiTheme="minorBidi" w:cstheme="minorBidi"/>
          <w:szCs w:val="18"/>
        </w:rPr>
        <w:t>Aspen Plus program. The equation of state of this system employs</w:t>
      </w:r>
      <w:r w:rsidRPr="00AD676A">
        <w:rPr>
          <w:rFonts w:asciiTheme="minorBidi" w:hAnsiTheme="minorBidi" w:cstheme="minorBidi"/>
          <w:szCs w:val="18"/>
        </w:rPr>
        <w:t xml:space="preserve"> the </w:t>
      </w:r>
      <w:r w:rsidR="008F6108" w:rsidRPr="00AD676A">
        <w:rPr>
          <w:rFonts w:asciiTheme="minorBidi" w:hAnsiTheme="minorBidi" w:cstheme="minorBidi"/>
          <w:szCs w:val="18"/>
        </w:rPr>
        <w:t>NRTL property method</w:t>
      </w:r>
      <w:r w:rsidRPr="00AD676A">
        <w:rPr>
          <w:rFonts w:asciiTheme="minorBidi" w:hAnsiTheme="minorBidi" w:cstheme="minorBidi"/>
          <w:szCs w:val="18"/>
        </w:rPr>
        <w:t>. The yield</w:t>
      </w:r>
      <w:r w:rsidR="008F6108" w:rsidRPr="00AD676A">
        <w:rPr>
          <w:rFonts w:asciiTheme="minorBidi" w:hAnsiTheme="minorBidi" w:cstheme="minorBidi"/>
          <w:szCs w:val="18"/>
        </w:rPr>
        <w:t>s</w:t>
      </w:r>
      <w:r w:rsidRPr="00AD676A">
        <w:rPr>
          <w:rFonts w:asciiTheme="minorBidi" w:hAnsiTheme="minorBidi" w:cstheme="minorBidi"/>
          <w:szCs w:val="18"/>
        </w:rPr>
        <w:t xml:space="preserve"> </w:t>
      </w:r>
      <w:r w:rsidR="008F6108" w:rsidRPr="00AD676A">
        <w:rPr>
          <w:rFonts w:asciiTheme="minorBidi" w:hAnsiTheme="minorBidi" w:cstheme="minorBidi"/>
          <w:szCs w:val="18"/>
        </w:rPr>
        <w:t xml:space="preserve">of the hydrolysis process for the conversion of biomass to glucose and the dehydration process for the conversion of glucose to HMF are </w:t>
      </w:r>
      <w:r w:rsidRPr="00AD676A">
        <w:rPr>
          <w:rFonts w:asciiTheme="minorBidi" w:hAnsiTheme="minorBidi" w:cstheme="minorBidi"/>
          <w:szCs w:val="18"/>
        </w:rPr>
        <w:t>referenced from</w:t>
      </w:r>
      <w:r w:rsidR="008F6108" w:rsidRPr="00AD676A">
        <w:rPr>
          <w:rFonts w:asciiTheme="minorBidi" w:hAnsiTheme="minorBidi" w:cstheme="minorBidi"/>
          <w:szCs w:val="18"/>
        </w:rPr>
        <w:t xml:space="preserve"> </w:t>
      </w:r>
      <w:proofErr w:type="spellStart"/>
      <w:r w:rsidR="008F6108" w:rsidRPr="00AD676A">
        <w:rPr>
          <w:rFonts w:asciiTheme="minorBidi" w:hAnsiTheme="minorBidi" w:cstheme="minorBidi"/>
          <w:szCs w:val="18"/>
        </w:rPr>
        <w:t>Kougioumtzis</w:t>
      </w:r>
      <w:proofErr w:type="spellEnd"/>
      <w:r w:rsidR="008F6108" w:rsidRPr="00AD676A">
        <w:rPr>
          <w:rFonts w:asciiTheme="minorBidi" w:hAnsiTheme="minorBidi" w:cstheme="minorBidi"/>
          <w:szCs w:val="18"/>
        </w:rPr>
        <w:t xml:space="preserve"> et al. (2017)</w:t>
      </w:r>
      <w:r w:rsidRPr="00AD676A">
        <w:rPr>
          <w:rFonts w:asciiTheme="minorBidi" w:hAnsiTheme="minorBidi" w:cstheme="minorBidi"/>
          <w:szCs w:val="18"/>
        </w:rPr>
        <w:t>. For the F</w:t>
      </w:r>
      <w:r w:rsidR="008F6108" w:rsidRPr="00AD676A">
        <w:rPr>
          <w:rFonts w:asciiTheme="minorBidi" w:hAnsiTheme="minorBidi" w:cstheme="minorBidi"/>
          <w:szCs w:val="18"/>
        </w:rPr>
        <w:t>DCA</w:t>
      </w:r>
      <w:r w:rsidRPr="00AD676A">
        <w:rPr>
          <w:rFonts w:asciiTheme="minorBidi" w:hAnsiTheme="minorBidi" w:cstheme="minorBidi"/>
          <w:szCs w:val="18"/>
        </w:rPr>
        <w:t xml:space="preserve"> production, </w:t>
      </w:r>
      <w:r w:rsidR="00441270" w:rsidRPr="00AD676A">
        <w:rPr>
          <w:rFonts w:asciiTheme="minorBidi" w:hAnsiTheme="minorBidi" w:cstheme="minorBidi"/>
          <w:szCs w:val="18"/>
        </w:rPr>
        <w:t xml:space="preserve">the </w:t>
      </w:r>
      <w:r w:rsidR="00E9656D" w:rsidRPr="00AD676A">
        <w:rPr>
          <w:rFonts w:asciiTheme="minorBidi" w:hAnsiTheme="minorBidi" w:cstheme="minorBidi"/>
          <w:szCs w:val="18"/>
        </w:rPr>
        <w:t xml:space="preserve">conversion of </w:t>
      </w:r>
      <w:r w:rsidR="00441270" w:rsidRPr="00AD676A">
        <w:rPr>
          <w:rFonts w:asciiTheme="minorBidi" w:hAnsiTheme="minorBidi" w:cstheme="minorBidi"/>
          <w:szCs w:val="18"/>
        </w:rPr>
        <w:t>HMF oxidation</w:t>
      </w:r>
      <w:r w:rsidRPr="00AD676A">
        <w:rPr>
          <w:rFonts w:asciiTheme="minorBidi" w:hAnsiTheme="minorBidi" w:cstheme="minorBidi"/>
          <w:szCs w:val="18"/>
        </w:rPr>
        <w:t xml:space="preserve"> </w:t>
      </w:r>
      <w:r w:rsidR="00441270" w:rsidRPr="00AD676A">
        <w:rPr>
          <w:rFonts w:asciiTheme="minorBidi" w:hAnsiTheme="minorBidi" w:cstheme="minorBidi"/>
          <w:szCs w:val="18"/>
        </w:rPr>
        <w:lastRenderedPageBreak/>
        <w:t xml:space="preserve">reactions </w:t>
      </w:r>
      <w:r w:rsidRPr="00AD676A">
        <w:rPr>
          <w:rFonts w:asciiTheme="minorBidi" w:hAnsiTheme="minorBidi" w:cstheme="minorBidi"/>
          <w:szCs w:val="18"/>
        </w:rPr>
        <w:t>is referenced from</w:t>
      </w:r>
      <w:r w:rsidR="00E9656D" w:rsidRPr="00AD676A">
        <w:rPr>
          <w:rFonts w:asciiTheme="minorBidi" w:hAnsiTheme="minorBidi" w:cstheme="minorBidi"/>
          <w:szCs w:val="18"/>
        </w:rPr>
        <w:t xml:space="preserve"> Saebea et al. (2022)</w:t>
      </w:r>
      <w:r w:rsidRPr="00AD676A">
        <w:rPr>
          <w:rFonts w:asciiTheme="minorBidi" w:hAnsiTheme="minorBidi" w:cstheme="minorBidi"/>
          <w:szCs w:val="18"/>
        </w:rPr>
        <w:t>. The operating conditions of the</w:t>
      </w:r>
      <w:r w:rsidR="008461B2" w:rsidRPr="00AD676A">
        <w:rPr>
          <w:rFonts w:asciiTheme="minorBidi" w:hAnsiTheme="minorBidi" w:cstheme="minorBidi"/>
          <w:szCs w:val="18"/>
        </w:rPr>
        <w:t xml:space="preserve"> HMF purification</w:t>
      </w:r>
      <w:r w:rsidRPr="00AD676A">
        <w:rPr>
          <w:rFonts w:asciiTheme="minorBidi" w:hAnsiTheme="minorBidi" w:cstheme="minorBidi"/>
          <w:szCs w:val="18"/>
        </w:rPr>
        <w:t xml:space="preserve"> process significantly impact the overall efficiency of the </w:t>
      </w:r>
      <w:r w:rsidR="008461B2" w:rsidRPr="00AD676A">
        <w:rPr>
          <w:rFonts w:asciiTheme="minorBidi" w:hAnsiTheme="minorBidi" w:cstheme="minorBidi"/>
          <w:szCs w:val="18"/>
        </w:rPr>
        <w:t>HM</w:t>
      </w:r>
      <w:r w:rsidRPr="00AD676A">
        <w:rPr>
          <w:rFonts w:asciiTheme="minorBidi" w:hAnsiTheme="minorBidi" w:cstheme="minorBidi"/>
          <w:szCs w:val="18"/>
        </w:rPr>
        <w:t xml:space="preserve">F </w:t>
      </w:r>
      <w:r w:rsidR="008461B2" w:rsidRPr="00AD676A">
        <w:rPr>
          <w:rFonts w:asciiTheme="minorBidi" w:hAnsiTheme="minorBidi" w:cstheme="minorBidi"/>
          <w:szCs w:val="18"/>
        </w:rPr>
        <w:t xml:space="preserve">and FDCA </w:t>
      </w:r>
      <w:r w:rsidRPr="00AD676A">
        <w:rPr>
          <w:rFonts w:asciiTheme="minorBidi" w:hAnsiTheme="minorBidi" w:cstheme="minorBidi"/>
          <w:szCs w:val="18"/>
        </w:rPr>
        <w:t xml:space="preserve">production. Therefore, an investigation into the optimal conditions for </w:t>
      </w:r>
      <w:r w:rsidR="008461B2" w:rsidRPr="00AD676A">
        <w:rPr>
          <w:rFonts w:asciiTheme="minorBidi" w:hAnsiTheme="minorBidi" w:cstheme="minorBidi"/>
          <w:szCs w:val="18"/>
        </w:rPr>
        <w:t>purifying</w:t>
      </w:r>
      <w:r w:rsidRPr="00AD676A">
        <w:rPr>
          <w:rFonts w:asciiTheme="minorBidi" w:hAnsiTheme="minorBidi" w:cstheme="minorBidi"/>
          <w:szCs w:val="18"/>
        </w:rPr>
        <w:t xml:space="preserve"> H</w:t>
      </w:r>
      <w:r w:rsidR="008461B2" w:rsidRPr="00AD676A">
        <w:rPr>
          <w:rFonts w:asciiTheme="minorBidi" w:hAnsiTheme="minorBidi" w:cstheme="minorBidi"/>
          <w:szCs w:val="18"/>
        </w:rPr>
        <w:t>MF</w:t>
      </w:r>
      <w:r w:rsidRPr="00AD676A">
        <w:rPr>
          <w:rFonts w:asciiTheme="minorBidi" w:hAnsiTheme="minorBidi" w:cstheme="minorBidi"/>
          <w:szCs w:val="18"/>
        </w:rPr>
        <w:t xml:space="preserve"> to produce F</w:t>
      </w:r>
      <w:r w:rsidR="008461B2" w:rsidRPr="00AD676A">
        <w:rPr>
          <w:rFonts w:asciiTheme="minorBidi" w:hAnsiTheme="minorBidi" w:cstheme="minorBidi"/>
          <w:szCs w:val="18"/>
        </w:rPr>
        <w:t>DCA</w:t>
      </w:r>
      <w:r w:rsidRPr="00AD676A">
        <w:rPr>
          <w:rFonts w:asciiTheme="minorBidi" w:hAnsiTheme="minorBidi" w:cstheme="minorBidi"/>
          <w:szCs w:val="18"/>
        </w:rPr>
        <w:t xml:space="preserve"> </w:t>
      </w:r>
      <w:r w:rsidR="008461B2" w:rsidRPr="00AD676A">
        <w:rPr>
          <w:rFonts w:asciiTheme="minorBidi" w:hAnsiTheme="minorBidi" w:cstheme="minorBidi"/>
          <w:szCs w:val="18"/>
        </w:rPr>
        <w:t>is</w:t>
      </w:r>
      <w:r w:rsidRPr="00AD676A">
        <w:rPr>
          <w:rFonts w:asciiTheme="minorBidi" w:hAnsiTheme="minorBidi" w:cstheme="minorBidi"/>
          <w:szCs w:val="18"/>
        </w:rPr>
        <w:t xml:space="preserve"> </w:t>
      </w:r>
      <w:r w:rsidR="008461B2" w:rsidRPr="00AD676A">
        <w:rPr>
          <w:rFonts w:asciiTheme="minorBidi" w:hAnsiTheme="minorBidi" w:cs="Browallia New"/>
          <w:szCs w:val="22"/>
          <w:lang w:val="en-US" w:bidi="th-TH"/>
        </w:rPr>
        <w:t>first considered</w:t>
      </w:r>
      <w:r w:rsidRPr="00AD676A">
        <w:rPr>
          <w:rFonts w:asciiTheme="minorBidi" w:hAnsiTheme="minorBidi" w:cstheme="minorBidi"/>
          <w:szCs w:val="18"/>
        </w:rPr>
        <w:t>.</w:t>
      </w:r>
    </w:p>
    <w:p w14:paraId="362051BB" w14:textId="77777777" w:rsidR="00683E8A" w:rsidRPr="00AD676A" w:rsidRDefault="00683E8A" w:rsidP="008F6108">
      <w:pPr>
        <w:spacing w:line="240" w:lineRule="auto"/>
        <w:jc w:val="thaiDistribute"/>
        <w:rPr>
          <w:rFonts w:asciiTheme="minorBidi" w:hAnsiTheme="minorBidi" w:cstheme="minorBidi"/>
          <w:szCs w:val="18"/>
        </w:rPr>
      </w:pPr>
    </w:p>
    <w:p w14:paraId="559D4A57" w14:textId="1DF7DBE2" w:rsidR="00683E8A" w:rsidRPr="00AD676A" w:rsidRDefault="00DA54AA" w:rsidP="008F6108">
      <w:pPr>
        <w:spacing w:line="240" w:lineRule="auto"/>
        <w:jc w:val="thaiDistribute"/>
        <w:rPr>
          <w:rFonts w:asciiTheme="minorBidi" w:hAnsiTheme="minorBidi" w:cstheme="minorBidi"/>
          <w:szCs w:val="18"/>
        </w:rPr>
      </w:pPr>
      <w:r w:rsidRPr="00AD676A">
        <w:rPr>
          <w:rFonts w:asciiTheme="minorBidi" w:hAnsiTheme="minorBidi" w:cstheme="minorBidi"/>
          <w:noProof/>
          <w:szCs w:val="18"/>
        </w:rPr>
        <mc:AlternateContent>
          <mc:Choice Requires="wps">
            <w:drawing>
              <wp:anchor distT="0" distB="0" distL="114300" distR="114300" simplePos="0" relativeHeight="251659264" behindDoc="0" locked="0" layoutInCell="1" allowOverlap="1" wp14:anchorId="4F5968D1" wp14:editId="4C736BEF">
                <wp:simplePos x="0" y="0"/>
                <wp:positionH relativeFrom="column">
                  <wp:posOffset>2825115</wp:posOffset>
                </wp:positionH>
                <wp:positionV relativeFrom="paragraph">
                  <wp:posOffset>741045</wp:posOffset>
                </wp:positionV>
                <wp:extent cx="1485900" cy="920750"/>
                <wp:effectExtent l="0" t="0" r="19050" b="12700"/>
                <wp:wrapNone/>
                <wp:docPr id="1854286350" name="Rectangle 2"/>
                <wp:cNvGraphicFramePr/>
                <a:graphic xmlns:a="http://schemas.openxmlformats.org/drawingml/2006/main">
                  <a:graphicData uri="http://schemas.microsoft.com/office/word/2010/wordprocessingShape">
                    <wps:wsp>
                      <wps:cNvSpPr/>
                      <wps:spPr>
                        <a:xfrm>
                          <a:off x="0" y="0"/>
                          <a:ext cx="1485900" cy="920750"/>
                        </a:xfrm>
                        <a:prstGeom prst="rect">
                          <a:avLst/>
                        </a:prstGeom>
                        <a:noFill/>
                        <a:ln>
                          <a:solidFill>
                            <a:srgbClr val="FF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F51C7" id="Rectangle 2" o:spid="_x0000_s1026" style="position:absolute;margin-left:222.45pt;margin-top:58.35pt;width:117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" filled="f" strokecolor="red" strokeweight="2pt">
                <v:stroke dashstyle="3 1"/>
              </v:rect>
            </w:pict>
          </mc:Fallback>
        </mc:AlternateContent>
      </w:r>
      <w:r w:rsidR="00A17ED7" w:rsidRPr="00AD676A">
        <w:rPr>
          <w:rFonts w:asciiTheme="minorBidi" w:hAnsiTheme="minorBidi" w:cstheme="minorBidi"/>
          <w:noProof/>
          <w:szCs w:val="18"/>
        </w:rPr>
        <w:t xml:space="preserve"> </w:t>
      </w:r>
      <w:r w:rsidR="00742D2F" w:rsidRPr="00AD676A">
        <w:rPr>
          <w:rFonts w:asciiTheme="minorBidi" w:hAnsiTheme="minorBidi" w:cstheme="minorBidi"/>
          <w:noProof/>
          <w:szCs w:val="18"/>
        </w:rPr>
        <w:drawing>
          <wp:inline distT="0" distB="0" distL="0" distR="0" wp14:anchorId="286CC2CE" wp14:editId="3C14E2C4">
            <wp:extent cx="4171950" cy="3234401"/>
            <wp:effectExtent l="0" t="0" r="0" b="4445"/>
            <wp:docPr id="19563099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4069" cy="3259302"/>
                    </a:xfrm>
                    <a:prstGeom prst="rect">
                      <a:avLst/>
                    </a:prstGeom>
                    <a:noFill/>
                  </pic:spPr>
                </pic:pic>
              </a:graphicData>
            </a:graphic>
          </wp:inline>
        </w:drawing>
      </w:r>
    </w:p>
    <w:p w14:paraId="3B955B04" w14:textId="0970490E" w:rsidR="005C17AE" w:rsidRPr="00AD676A" w:rsidRDefault="00742D2F" w:rsidP="009A16EF">
      <w:pPr>
        <w:pStyle w:val="CETCaption"/>
      </w:pPr>
      <w:r w:rsidRPr="00AD676A">
        <w:rPr>
          <w:rStyle w:val="CETCaptionCarattere"/>
          <w:i/>
        </w:rPr>
        <w:t xml:space="preserve">Figure 1: FDCA production system from </w:t>
      </w:r>
      <w:r w:rsidRPr="00AD676A">
        <w:rPr>
          <w:rFonts w:cs="Cordia New"/>
          <w:lang w:bidi="th-TH"/>
        </w:rPr>
        <w:t xml:space="preserve">lignocellulose biomass. </w:t>
      </w:r>
      <w:r w:rsidRPr="00AD676A">
        <w:rPr>
          <w:rStyle w:val="CETCaptionCarattere"/>
          <w:i/>
        </w:rPr>
        <w:t xml:space="preserve">   </w:t>
      </w:r>
      <w:r w:rsidRPr="00AD676A">
        <w:t xml:space="preserve"> </w:t>
      </w:r>
    </w:p>
    <w:p w14:paraId="4EEEDDA3" w14:textId="1D0637EF" w:rsidR="00140027" w:rsidRPr="00AD676A" w:rsidRDefault="00140027" w:rsidP="00140027">
      <w:pPr>
        <w:pStyle w:val="CETHeading1"/>
        <w:rPr>
          <w:lang w:val="en-GB"/>
        </w:rPr>
      </w:pPr>
      <w:r w:rsidRPr="00AD676A">
        <w:rPr>
          <w:lang w:val="en-GB"/>
        </w:rPr>
        <w:t xml:space="preserve">Results and discussion </w:t>
      </w:r>
    </w:p>
    <w:p w14:paraId="796592AF" w14:textId="62A42086" w:rsidR="00AF73C0" w:rsidRPr="00AD676A" w:rsidRDefault="00AF73C0" w:rsidP="00AF73C0">
      <w:pPr>
        <w:pStyle w:val="CETheadingx"/>
      </w:pPr>
      <w:r w:rsidRPr="00AD676A">
        <w:t>Purification process of HMF</w:t>
      </w:r>
    </w:p>
    <w:p w14:paraId="1DDA83D1" w14:textId="4F2A6618" w:rsidR="00AB7C4B" w:rsidRPr="00AD676A" w:rsidRDefault="004363D1" w:rsidP="00125B7E">
      <w:pPr>
        <w:pStyle w:val="CETBodytext"/>
        <w:rPr>
          <w:rFonts w:cs="Cordia New"/>
          <w:lang w:bidi="th-TH"/>
        </w:rPr>
      </w:pPr>
      <w:r w:rsidRPr="00AD676A">
        <w:rPr>
          <w:rFonts w:cs="Cordia New"/>
          <w:lang w:bidi="th-TH"/>
        </w:rPr>
        <w:t>After undergoing the dehydration process, the obtained HMF was blended with DMSO and other substances</w:t>
      </w:r>
      <w:r w:rsidR="00125B7E" w:rsidRPr="00AD676A">
        <w:rPr>
          <w:rFonts w:cs="Cordia New"/>
          <w:lang w:bidi="th-TH"/>
        </w:rPr>
        <w:t xml:space="preserve"> such as</w:t>
      </w:r>
      <w:r w:rsidRPr="00AD676A">
        <w:rPr>
          <w:rFonts w:cs="Cordia New"/>
          <w:lang w:bidi="th-TH"/>
        </w:rPr>
        <w:t xml:space="preserve"> </w:t>
      </w:r>
      <w:r w:rsidR="00EC6802" w:rsidRPr="00AD676A">
        <w:rPr>
          <w:rFonts w:cs="Cordia New"/>
          <w:lang w:bidi="th-TH"/>
        </w:rPr>
        <w:t xml:space="preserve">glycolic acid, acetic acid, formic acid, </w:t>
      </w:r>
      <w:r w:rsidR="00125B7E" w:rsidRPr="00AD676A">
        <w:rPr>
          <w:rFonts w:cs="Cordia New"/>
          <w:lang w:bidi="th-TH"/>
        </w:rPr>
        <w:t xml:space="preserve">and </w:t>
      </w:r>
      <w:r w:rsidR="00EC6802" w:rsidRPr="00AD676A">
        <w:rPr>
          <w:rFonts w:cs="Cordia New"/>
          <w:lang w:bidi="th-TH"/>
        </w:rPr>
        <w:t>lactic acid</w:t>
      </w:r>
      <w:r w:rsidR="00125B7E" w:rsidRPr="00AD676A">
        <w:rPr>
          <w:rFonts w:cs="Cordia New"/>
          <w:lang w:bidi="th-TH"/>
        </w:rPr>
        <w:t xml:space="preserve">. </w:t>
      </w:r>
      <w:r w:rsidR="009A6C76" w:rsidRPr="00AD676A">
        <w:rPr>
          <w:rFonts w:cs="Cordia New"/>
          <w:lang w:bidi="th-TH"/>
        </w:rPr>
        <w:t>A liquid-liquid</w:t>
      </w:r>
      <w:r w:rsidR="00AB7C4B" w:rsidRPr="00AD676A">
        <w:rPr>
          <w:rFonts w:cs="Cordia New"/>
          <w:lang w:bidi="th-TH"/>
        </w:rPr>
        <w:t xml:space="preserve"> extraction unit </w:t>
      </w:r>
      <w:r w:rsidR="00514E53" w:rsidRPr="00AD676A">
        <w:rPr>
          <w:rFonts w:cs="Cordia New"/>
          <w:lang w:bidi="th-TH"/>
        </w:rPr>
        <w:t xml:space="preserve">utilizing DCM </w:t>
      </w:r>
      <w:r w:rsidR="00DC62AF" w:rsidRPr="00AD676A">
        <w:rPr>
          <w:rFonts w:cs="Cordia New"/>
          <w:lang w:bidi="th-TH"/>
        </w:rPr>
        <w:t xml:space="preserve">solvent </w:t>
      </w:r>
      <w:r w:rsidR="00AB7C4B" w:rsidRPr="00AD676A">
        <w:rPr>
          <w:rFonts w:cs="Cordia New"/>
          <w:lang w:bidi="th-TH"/>
        </w:rPr>
        <w:t xml:space="preserve">is required for the </w:t>
      </w:r>
      <w:r w:rsidR="009A6C76" w:rsidRPr="00AD676A">
        <w:rPr>
          <w:rFonts w:cs="Cordia New"/>
          <w:lang w:bidi="th-TH"/>
        </w:rPr>
        <w:t xml:space="preserve">HMF </w:t>
      </w:r>
      <w:r w:rsidR="00AB7C4B" w:rsidRPr="00AD676A">
        <w:rPr>
          <w:rFonts w:cs="Cordia New"/>
          <w:lang w:bidi="th-TH"/>
        </w:rPr>
        <w:t xml:space="preserve">purification </w:t>
      </w:r>
      <w:r w:rsidR="009A6C76" w:rsidRPr="00AD676A">
        <w:rPr>
          <w:rFonts w:cs="Cordia New"/>
          <w:lang w:bidi="th-TH"/>
        </w:rPr>
        <w:t>process</w:t>
      </w:r>
      <w:r w:rsidR="00514E53" w:rsidRPr="00AD676A">
        <w:rPr>
          <w:rFonts w:cs="Cordia New"/>
          <w:lang w:bidi="th-TH"/>
        </w:rPr>
        <w:t xml:space="preserve">. </w:t>
      </w:r>
      <w:r w:rsidR="00B74547" w:rsidRPr="00AD676A">
        <w:rPr>
          <w:rFonts w:cs="Cordia New"/>
          <w:lang w:bidi="th-TH"/>
        </w:rPr>
        <w:t>T</w:t>
      </w:r>
      <w:r w:rsidR="00514E53" w:rsidRPr="00AD676A">
        <w:rPr>
          <w:rFonts w:cs="Cordia New"/>
          <w:lang w:bidi="th-TH"/>
        </w:rPr>
        <w:t>he</w:t>
      </w:r>
      <w:r w:rsidR="00B74547" w:rsidRPr="00AD676A">
        <w:rPr>
          <w:rFonts w:cs="Cordia New"/>
          <w:lang w:bidi="th-TH"/>
        </w:rPr>
        <w:t xml:space="preserve"> </w:t>
      </w:r>
      <w:r w:rsidR="00514E53" w:rsidRPr="00AD676A">
        <w:rPr>
          <w:rFonts w:cs="Cordia New"/>
          <w:lang w:bidi="th-TH"/>
        </w:rPr>
        <w:t>stream from liquid-liquid extraction was fed to a multi-step evaporation process</w:t>
      </w:r>
      <w:r w:rsidR="00B74547" w:rsidRPr="00AD676A">
        <w:t xml:space="preserve"> </w:t>
      </w:r>
      <w:r w:rsidR="00B74547" w:rsidRPr="00AD676A">
        <w:rPr>
          <w:rFonts w:cs="Cordia New"/>
          <w:lang w:bidi="th-TH"/>
        </w:rPr>
        <w:t>to separate the HMF and DMC</w:t>
      </w:r>
      <w:r w:rsidR="00AB7C4B" w:rsidRPr="00AD676A">
        <w:rPr>
          <w:rFonts w:cs="Cordia New"/>
          <w:lang w:bidi="th-TH"/>
        </w:rPr>
        <w:t>, where the majority of component H</w:t>
      </w:r>
      <w:r w:rsidR="00514E53" w:rsidRPr="00AD676A">
        <w:rPr>
          <w:rFonts w:cs="Cordia New"/>
          <w:lang w:bidi="th-TH"/>
        </w:rPr>
        <w:t>MF</w:t>
      </w:r>
      <w:r w:rsidR="00AB7C4B" w:rsidRPr="00AD676A">
        <w:rPr>
          <w:rFonts w:cs="Cordia New"/>
          <w:lang w:bidi="th-TH"/>
        </w:rPr>
        <w:t xml:space="preserve"> typically exists in a liquid state, while </w:t>
      </w:r>
      <w:r w:rsidR="002242A9" w:rsidRPr="00AD676A">
        <w:rPr>
          <w:rFonts w:cs="Cordia New"/>
          <w:lang w:bidi="th-TH"/>
        </w:rPr>
        <w:t xml:space="preserve">DMC </w:t>
      </w:r>
      <w:r w:rsidR="00AB7C4B" w:rsidRPr="00AD676A">
        <w:rPr>
          <w:rFonts w:cs="Cordia New"/>
          <w:lang w:bidi="th-TH"/>
        </w:rPr>
        <w:t xml:space="preserve">solvent is separated as a gaseous phase. </w:t>
      </w:r>
      <w:r w:rsidR="00125B7E" w:rsidRPr="00AD676A">
        <w:rPr>
          <w:rFonts w:cs="Cordia New"/>
          <w:lang w:bidi="th-TH"/>
        </w:rPr>
        <w:t>The evaporation operations significantly influence the purification and quantity of HMF</w:t>
      </w:r>
      <w:r w:rsidR="00AB7C4B" w:rsidRPr="00AD676A">
        <w:rPr>
          <w:rFonts w:cs="Cordia New"/>
          <w:color w:val="000000" w:themeColor="text1"/>
          <w:lang w:bidi="th-TH"/>
        </w:rPr>
        <w:t>. Additionally, this process</w:t>
      </w:r>
      <w:r w:rsidR="00A259B7" w:rsidRPr="00AD676A">
        <w:rPr>
          <w:rFonts w:cs="Cordia New"/>
          <w:color w:val="000000" w:themeColor="text1"/>
          <w:lang w:bidi="th-TH"/>
        </w:rPr>
        <w:t xml:space="preserve"> has an impact</w:t>
      </w:r>
      <w:r w:rsidR="00AB7C4B" w:rsidRPr="00AD676A">
        <w:rPr>
          <w:rFonts w:cs="Cordia New"/>
          <w:color w:val="000000" w:themeColor="text1"/>
          <w:lang w:bidi="th-TH"/>
        </w:rPr>
        <w:t xml:space="preserve"> </w:t>
      </w:r>
      <w:r w:rsidR="00A259B7" w:rsidRPr="00AD676A">
        <w:rPr>
          <w:rFonts w:cs="Cordia New"/>
          <w:color w:val="000000" w:themeColor="text1"/>
          <w:lang w:bidi="th-TH"/>
        </w:rPr>
        <w:t xml:space="preserve">on </w:t>
      </w:r>
      <w:r w:rsidR="00AB7C4B" w:rsidRPr="00AD676A">
        <w:rPr>
          <w:rFonts w:cs="Cordia New"/>
          <w:color w:val="000000" w:themeColor="text1"/>
          <w:lang w:bidi="th-TH"/>
        </w:rPr>
        <w:t>the quantity of D</w:t>
      </w:r>
      <w:r w:rsidR="00B74547" w:rsidRPr="00AD676A">
        <w:rPr>
          <w:rFonts w:cs="Cordia New"/>
          <w:color w:val="000000" w:themeColor="text1"/>
          <w:lang w:bidi="th-TH"/>
        </w:rPr>
        <w:t>MC</w:t>
      </w:r>
      <w:r w:rsidR="00A259B7" w:rsidRPr="00AD676A">
        <w:rPr>
          <w:rFonts w:cs="Cordia New"/>
          <w:color w:val="000000" w:themeColor="text1"/>
          <w:lang w:bidi="th-TH"/>
        </w:rPr>
        <w:t xml:space="preserve"> solvent</w:t>
      </w:r>
      <w:r w:rsidR="00AB7C4B" w:rsidRPr="00AD676A">
        <w:rPr>
          <w:rFonts w:cs="Cordia New"/>
          <w:color w:val="000000" w:themeColor="text1"/>
          <w:lang w:bidi="th-TH"/>
        </w:rPr>
        <w:t xml:space="preserve">, which can be recycled and reused in the </w:t>
      </w:r>
      <w:r w:rsidR="00B74547" w:rsidRPr="00AD676A">
        <w:rPr>
          <w:rFonts w:cs="Cordia New"/>
          <w:color w:val="000000" w:themeColor="text1"/>
          <w:lang w:bidi="th-TH"/>
        </w:rPr>
        <w:t>process</w:t>
      </w:r>
      <w:r w:rsidR="00AB7C4B" w:rsidRPr="00AD676A">
        <w:rPr>
          <w:rFonts w:cs="Cordia New"/>
          <w:color w:val="000000" w:themeColor="text1"/>
          <w:lang w:bidi="th-TH"/>
        </w:rPr>
        <w:t>.</w:t>
      </w:r>
      <w:r w:rsidR="00B74547" w:rsidRPr="00AD676A">
        <w:rPr>
          <w:rFonts w:cs="Cordia New"/>
          <w:color w:val="000000" w:themeColor="text1"/>
          <w:lang w:bidi="th-TH"/>
        </w:rPr>
        <w:t xml:space="preserve"> </w:t>
      </w:r>
      <w:r w:rsidR="00DD427E" w:rsidRPr="00AD676A">
        <w:rPr>
          <w:rFonts w:cs="Cordia New"/>
          <w:color w:val="000000" w:themeColor="text1"/>
          <w:lang w:bidi="th-TH"/>
        </w:rPr>
        <w:t xml:space="preserve">Thus, the operating condition of the three-step evaporation process, i.e., temperature and pressure </w:t>
      </w:r>
      <w:r w:rsidR="00101320" w:rsidRPr="00AD676A">
        <w:rPr>
          <w:rFonts w:cs="Cordia New"/>
          <w:color w:val="000000" w:themeColor="text1"/>
          <w:lang w:bidi="th-TH"/>
        </w:rPr>
        <w:t>were</w:t>
      </w:r>
      <w:r w:rsidR="00DD427E" w:rsidRPr="00AD676A">
        <w:rPr>
          <w:rFonts w:cs="Cordia New"/>
          <w:color w:val="000000" w:themeColor="text1"/>
          <w:lang w:bidi="th-TH"/>
        </w:rPr>
        <w:t xml:space="preserve"> </w:t>
      </w:r>
      <w:r w:rsidR="00804FDE" w:rsidRPr="00AD676A">
        <w:rPr>
          <w:rFonts w:cs="Cordia New"/>
          <w:color w:val="000000" w:themeColor="text1"/>
          <w:lang w:bidi="th-TH"/>
        </w:rPr>
        <w:t>first</w:t>
      </w:r>
      <w:r w:rsidR="00DD427E" w:rsidRPr="00AD676A">
        <w:rPr>
          <w:rFonts w:cs="Cordia New"/>
          <w:color w:val="000000" w:themeColor="text1"/>
          <w:lang w:bidi="th-TH"/>
        </w:rPr>
        <w:t xml:space="preserve"> investigated. </w:t>
      </w:r>
    </w:p>
    <w:p w14:paraId="1F19EDCF" w14:textId="2269D528" w:rsidR="00F02E2C" w:rsidRPr="00AD676A" w:rsidRDefault="000C5A47" w:rsidP="00AA22F1">
      <w:pPr>
        <w:spacing w:line="22" w:lineRule="atLeast"/>
        <w:jc w:val="thaiDistribute"/>
        <w:rPr>
          <w:rFonts w:asciiTheme="minorBidi" w:hAnsiTheme="minorBidi" w:cs="Cordia New"/>
          <w:color w:val="000000" w:themeColor="text1"/>
          <w:szCs w:val="18"/>
          <w:lang w:val="en-US" w:bidi="th-TH"/>
        </w:rPr>
      </w:pPr>
      <w:r w:rsidRPr="00AD676A">
        <w:rPr>
          <w:rFonts w:asciiTheme="minorBidi" w:hAnsiTheme="minorBidi" w:cs="Cordia New"/>
          <w:color w:val="000000" w:themeColor="text1"/>
          <w:szCs w:val="18"/>
          <w:lang w:bidi="th-TH"/>
        </w:rPr>
        <w:t>The molar flow rate and mole fraction of</w:t>
      </w:r>
      <w:r w:rsidRPr="00AD676A">
        <w:rPr>
          <w:rFonts w:asciiTheme="minorBidi" w:hAnsiTheme="minorBidi" w:cs="Cordia New" w:hint="cs"/>
          <w:color w:val="000000" w:themeColor="text1"/>
          <w:szCs w:val="18"/>
          <w:cs/>
          <w:lang w:bidi="th-TH"/>
        </w:rPr>
        <w:t xml:space="preserve"> </w:t>
      </w:r>
      <w:r w:rsidRPr="00AD676A">
        <w:rPr>
          <w:rFonts w:asciiTheme="minorBidi" w:hAnsiTheme="minorBidi" w:cs="Cordia New"/>
          <w:color w:val="000000" w:themeColor="text1"/>
          <w:szCs w:val="18"/>
          <w:lang w:bidi="th-TH"/>
        </w:rPr>
        <w:t xml:space="preserve">HMF in a liquid stream from the first evaporator at various temperatures are shown in Figure 2(a). From Figure 2(a), it can be observed that as the temperature increases, the mass flow rate of HMF decreases, while the mole fraction of HMF increases. This is because, at higher temperatures, HMF is more likely to evaporate into the gas stream, resulting in a decrease in the flow rate of HMF in the liquid product stream. At the same time, the concentration of HMF increases due to more evaporation of other components that are lighter than HMF in the vapor phase during the separation process. For the gas phase, </w:t>
      </w:r>
      <w:r w:rsidRPr="00AD676A">
        <w:rPr>
          <w:rFonts w:asciiTheme="minorBidi" w:hAnsiTheme="minorBidi" w:cstheme="minorBidi"/>
          <w:color w:val="000000" w:themeColor="text1"/>
          <w:szCs w:val="18"/>
          <w:lang w:bidi="th-TH"/>
        </w:rPr>
        <w:t>Figure 2(b) shows the influence of operating temperature on the mass flow rate and mass fraction of DCM at 1 bar.</w:t>
      </w:r>
      <w:r w:rsidRPr="00AD676A">
        <w:rPr>
          <w:rFonts w:asciiTheme="minorBidi" w:hAnsiTheme="minorBidi" w:cs="Cordia New" w:hint="cs"/>
          <w:color w:val="000000" w:themeColor="text1"/>
          <w:szCs w:val="18"/>
          <w:cs/>
          <w:lang w:bidi="th-TH"/>
        </w:rPr>
        <w:t xml:space="preserve"> </w:t>
      </w:r>
      <w:r w:rsidRPr="00AD676A">
        <w:rPr>
          <w:rFonts w:asciiTheme="minorBidi" w:hAnsiTheme="minorBidi" w:cs="Cordia New"/>
          <w:color w:val="000000" w:themeColor="text1"/>
          <w:szCs w:val="18"/>
          <w:lang w:bidi="th-TH"/>
        </w:rPr>
        <w:t xml:space="preserve">The increase in the temperature range of 40 to 44 </w:t>
      </w:r>
      <w:r w:rsidRPr="00AD676A">
        <w:rPr>
          <w:rFonts w:asciiTheme="minorBidi" w:hAnsiTheme="minorBidi" w:cstheme="minorBidi"/>
          <w:color w:val="000000" w:themeColor="text1"/>
          <w:szCs w:val="18"/>
          <w:lang w:bidi="th-TH"/>
        </w:rPr>
        <w:t>°</w:t>
      </w:r>
      <w:r w:rsidRPr="00AD676A">
        <w:rPr>
          <w:rFonts w:asciiTheme="minorBidi" w:hAnsiTheme="minorBidi" w:cs="Cordia New"/>
          <w:color w:val="000000" w:themeColor="text1"/>
          <w:szCs w:val="18"/>
          <w:lang w:bidi="th-TH"/>
        </w:rPr>
        <w:t>C enhances the mass flow rate and mole fraction of DCM. This is because DCM solvent has a boiling point of 40 °C, leading to increased evaporation of DCM solvent into the gas stream.</w:t>
      </w:r>
      <w:r w:rsidRPr="00AD676A">
        <w:rPr>
          <w:color w:val="000000" w:themeColor="text1"/>
          <w:szCs w:val="18"/>
        </w:rPr>
        <w:t xml:space="preserve"> </w:t>
      </w:r>
      <w:r w:rsidRPr="00AD676A">
        <w:rPr>
          <w:rFonts w:asciiTheme="minorBidi" w:hAnsiTheme="minorBidi" w:cs="Cordia New"/>
          <w:color w:val="000000" w:themeColor="text1"/>
          <w:szCs w:val="18"/>
          <w:lang w:bidi="th-TH"/>
        </w:rPr>
        <w:t xml:space="preserve">As a result, both the flow rate and </w:t>
      </w:r>
      <w:r w:rsidR="00F02E2C" w:rsidRPr="00AD676A">
        <w:rPr>
          <w:rFonts w:asciiTheme="minorBidi" w:hAnsiTheme="minorBidi" w:cs="Cordia New"/>
          <w:color w:val="000000" w:themeColor="text1"/>
          <w:szCs w:val="18"/>
          <w:lang w:val="en-US" w:bidi="th-TH"/>
        </w:rPr>
        <w:t>molar fraction of DMC solvent increase. The concentration of DMC solvent in the mixture attains its maximum value at 46 °C and</w:t>
      </w:r>
      <w:r w:rsidR="00A83520" w:rsidRPr="00AD676A">
        <w:rPr>
          <w:rFonts w:asciiTheme="minorBidi" w:hAnsiTheme="minorBidi" w:cs="Cordia New" w:hint="cs"/>
          <w:color w:val="000000" w:themeColor="text1"/>
          <w:szCs w:val="18"/>
          <w:cs/>
          <w:lang w:val="en-US" w:bidi="th-TH"/>
        </w:rPr>
        <w:t xml:space="preserve"> </w:t>
      </w:r>
      <w:r w:rsidR="00A83520" w:rsidRPr="00AD676A">
        <w:rPr>
          <w:rFonts w:asciiTheme="minorBidi" w:hAnsiTheme="minorBidi" w:cs="Cordia New"/>
          <w:color w:val="000000" w:themeColor="text1"/>
          <w:szCs w:val="18"/>
          <w:lang w:val="en-US" w:bidi="th-TH"/>
        </w:rPr>
        <w:t>slightly</w:t>
      </w:r>
      <w:r w:rsidR="00F02E2C" w:rsidRPr="00AD676A">
        <w:rPr>
          <w:rFonts w:asciiTheme="minorBidi" w:hAnsiTheme="minorBidi" w:cs="Cordia New"/>
          <w:color w:val="000000" w:themeColor="text1"/>
          <w:szCs w:val="18"/>
          <w:lang w:val="en-US" w:bidi="th-TH"/>
        </w:rPr>
        <w:t xml:space="preserve"> declines as the temperature increases</w:t>
      </w:r>
      <w:r w:rsidR="00A83520" w:rsidRPr="00AD676A">
        <w:rPr>
          <w:rFonts w:asciiTheme="minorBidi" w:hAnsiTheme="minorBidi" w:cs="Cordia New" w:hint="cs"/>
          <w:color w:val="000000" w:themeColor="text1"/>
          <w:szCs w:val="18"/>
          <w:cs/>
          <w:lang w:val="en-US" w:bidi="th-TH"/>
        </w:rPr>
        <w:t xml:space="preserve"> </w:t>
      </w:r>
      <w:r w:rsidR="00A83520" w:rsidRPr="00AD676A">
        <w:rPr>
          <w:rFonts w:asciiTheme="minorBidi" w:hAnsiTheme="minorBidi" w:cs="Cordia New"/>
          <w:color w:val="000000" w:themeColor="text1"/>
          <w:szCs w:val="18"/>
          <w:lang w:val="en-US" w:bidi="th-TH"/>
        </w:rPr>
        <w:t xml:space="preserve">due to a higher evaporation rate of other compounds, i.e., water, </w:t>
      </w:r>
      <w:r w:rsidR="00DC4780" w:rsidRPr="00AD676A">
        <w:rPr>
          <w:rFonts w:asciiTheme="minorBidi" w:hAnsiTheme="minorBidi" w:cs="Cordia New"/>
          <w:color w:val="000000" w:themeColor="text1"/>
          <w:szCs w:val="18"/>
          <w:lang w:val="en-US" w:bidi="th-TH"/>
        </w:rPr>
        <w:t>lactic acid, and glycolic acid</w:t>
      </w:r>
      <w:r w:rsidR="00AA22F1" w:rsidRPr="00AD676A">
        <w:rPr>
          <w:rFonts w:asciiTheme="minorBidi" w:hAnsiTheme="minorBidi" w:cs="Cordia New"/>
          <w:color w:val="000000" w:themeColor="text1"/>
          <w:szCs w:val="18"/>
          <w:lang w:val="en-US" w:bidi="th-TH"/>
        </w:rPr>
        <w:t>,</w:t>
      </w:r>
      <w:r w:rsidR="00DC4780" w:rsidRPr="00AD676A">
        <w:rPr>
          <w:rFonts w:asciiTheme="minorBidi" w:hAnsiTheme="minorBidi" w:cs="Cordia New"/>
          <w:color w:val="000000" w:themeColor="text1"/>
          <w:szCs w:val="18"/>
          <w:lang w:val="en-US" w:bidi="th-TH"/>
        </w:rPr>
        <w:t xml:space="preserve"> than that of DCM in the vapor phase. </w:t>
      </w:r>
      <w:r w:rsidR="00F02E2C" w:rsidRPr="00AD676A">
        <w:rPr>
          <w:rFonts w:asciiTheme="minorBidi" w:hAnsiTheme="minorBidi" w:cs="Cordia New"/>
          <w:color w:val="000000" w:themeColor="text1"/>
          <w:szCs w:val="18"/>
          <w:lang w:val="en-US" w:bidi="th-TH"/>
        </w:rPr>
        <w:t>Also, beyond 4</w:t>
      </w:r>
      <w:r w:rsidR="00DC62AF" w:rsidRPr="00AD676A">
        <w:rPr>
          <w:rFonts w:asciiTheme="minorBidi" w:hAnsiTheme="minorBidi" w:cs="Cordia New"/>
          <w:color w:val="000000" w:themeColor="text1"/>
          <w:szCs w:val="18"/>
          <w:lang w:val="en-US" w:bidi="th-TH"/>
        </w:rPr>
        <w:t>6</w:t>
      </w:r>
      <w:r w:rsidR="00F02E2C" w:rsidRPr="00AD676A">
        <w:rPr>
          <w:rFonts w:asciiTheme="minorBidi" w:hAnsiTheme="minorBidi" w:cs="Cordia New"/>
          <w:color w:val="000000" w:themeColor="text1"/>
          <w:szCs w:val="18"/>
          <w:lang w:val="en-US" w:bidi="th-TH"/>
        </w:rPr>
        <w:t xml:space="preserve"> °C, the mass flow rate of DCM solvent shows a slight increase and remains relatively constant. </w:t>
      </w:r>
      <w:r w:rsidR="00DC62AF" w:rsidRPr="00AD676A">
        <w:rPr>
          <w:rFonts w:asciiTheme="minorBidi" w:hAnsiTheme="minorBidi" w:cs="Cordia New"/>
          <w:color w:val="000000" w:themeColor="text1"/>
          <w:szCs w:val="18"/>
          <w:lang w:val="en-US" w:bidi="th-TH"/>
        </w:rPr>
        <w:t>I</w:t>
      </w:r>
      <w:r w:rsidR="00F02E2C" w:rsidRPr="00AD676A">
        <w:rPr>
          <w:rFonts w:asciiTheme="minorBidi" w:hAnsiTheme="minorBidi" w:cs="Cordia New"/>
          <w:color w:val="000000" w:themeColor="text1"/>
          <w:szCs w:val="18"/>
          <w:lang w:val="en-US" w:bidi="th-TH"/>
        </w:rPr>
        <w:t xml:space="preserve">t was found that a temperature of </w:t>
      </w:r>
      <w:bookmarkStart w:id="2" w:name="_Hlk155278993"/>
      <w:r w:rsidR="00F02E2C" w:rsidRPr="00AD676A">
        <w:rPr>
          <w:rFonts w:asciiTheme="minorBidi" w:hAnsiTheme="minorBidi" w:cs="Cordia New"/>
          <w:color w:val="000000" w:themeColor="text1"/>
          <w:szCs w:val="18"/>
          <w:lang w:val="en-US" w:bidi="th-TH"/>
        </w:rPr>
        <w:t xml:space="preserve">46 °C </w:t>
      </w:r>
      <w:bookmarkEnd w:id="2"/>
      <w:r w:rsidR="00F02E2C" w:rsidRPr="00AD676A">
        <w:rPr>
          <w:rFonts w:asciiTheme="minorBidi" w:hAnsiTheme="minorBidi" w:cs="Cordia New"/>
          <w:color w:val="000000" w:themeColor="text1"/>
          <w:szCs w:val="18"/>
          <w:lang w:val="en-US" w:bidi="th-TH"/>
        </w:rPr>
        <w:t>is the most suitable condition for the operation of the first evaporator, as temperatures ranging from 45 to 50</w:t>
      </w:r>
      <w:r w:rsidR="00F02E2C" w:rsidRPr="00AD676A">
        <w:rPr>
          <w:rFonts w:asciiTheme="minorBidi" w:hAnsiTheme="minorBidi" w:cs="Cordia New"/>
          <w:color w:val="000000" w:themeColor="text1"/>
          <w:szCs w:val="18"/>
          <w:cs/>
          <w:lang w:val="en-US" w:bidi="th-TH"/>
        </w:rPr>
        <w:t xml:space="preserve"> </w:t>
      </w:r>
      <w:r w:rsidR="00F02E2C" w:rsidRPr="00AD676A">
        <w:rPr>
          <w:rFonts w:asciiTheme="minorBidi" w:hAnsiTheme="minorBidi" w:cs="Cordia New"/>
          <w:color w:val="000000" w:themeColor="text1"/>
          <w:szCs w:val="18"/>
          <w:lang w:val="en-US" w:bidi="th-TH"/>
        </w:rPr>
        <w:t>°C showed minimal changes in the molar ratio and mass flow rate of the DMC.</w:t>
      </w:r>
      <w:r w:rsidR="00F02E2C" w:rsidRPr="00AD676A">
        <w:rPr>
          <w:color w:val="000000" w:themeColor="text1"/>
          <w:szCs w:val="18"/>
        </w:rPr>
        <w:t xml:space="preserve"> </w:t>
      </w:r>
      <w:r w:rsidR="00F02E2C" w:rsidRPr="00AD676A">
        <w:rPr>
          <w:rFonts w:asciiTheme="minorBidi" w:hAnsiTheme="minorBidi" w:cs="Cordia New"/>
          <w:color w:val="000000" w:themeColor="text1"/>
          <w:szCs w:val="18"/>
          <w:lang w:val="en-US" w:bidi="th-TH"/>
        </w:rPr>
        <w:t>Furthermore, the first evaporator should avoid operating at high temperatures to prevent a decrease in the mass flow rate of HMF.</w:t>
      </w:r>
      <w:r w:rsidR="00DC62AF" w:rsidRPr="00AD676A">
        <w:rPr>
          <w:rFonts w:asciiTheme="minorBidi" w:hAnsiTheme="minorBidi" w:cs="Cordia New"/>
          <w:color w:val="000000" w:themeColor="text1"/>
          <w:szCs w:val="18"/>
          <w:lang w:val="en-US" w:bidi="th-TH"/>
        </w:rPr>
        <w:t xml:space="preserve"> </w:t>
      </w:r>
      <w:r w:rsidR="00E94623" w:rsidRPr="00AD676A">
        <w:rPr>
          <w:rFonts w:asciiTheme="minorBidi" w:hAnsiTheme="minorBidi" w:cs="Cordia New" w:hint="cs"/>
          <w:color w:val="000000" w:themeColor="text1"/>
          <w:szCs w:val="18"/>
          <w:cs/>
          <w:lang w:val="en-US" w:bidi="th-TH"/>
        </w:rPr>
        <w:t xml:space="preserve"> </w:t>
      </w:r>
    </w:p>
    <w:p w14:paraId="17153627" w14:textId="40C4D3EC" w:rsidR="00A51801" w:rsidRPr="00AD676A" w:rsidRDefault="00A51801" w:rsidP="000C5A47">
      <w:pPr>
        <w:pStyle w:val="CETBodytext"/>
        <w:rPr>
          <w:rFonts w:cs="Cordia New"/>
          <w:cs/>
          <w:lang w:bidi="th-TH"/>
        </w:rPr>
      </w:pPr>
    </w:p>
    <w:p w14:paraId="6707F4C5" w14:textId="416D4C95" w:rsidR="000C5A47" w:rsidRPr="00AD676A" w:rsidRDefault="000C5A47" w:rsidP="00E40981">
      <w:pPr>
        <w:pStyle w:val="CETBodytext"/>
        <w:jc w:val="center"/>
        <w:rPr>
          <w:rFonts w:cs="Cordia New"/>
          <w:lang w:bidi="th-TH"/>
        </w:rPr>
      </w:pPr>
      <w:r w:rsidRPr="00AD676A">
        <w:rPr>
          <w:rFonts w:cs="Cordia New"/>
          <w:noProof/>
          <w:lang w:bidi="th-TH"/>
        </w:rPr>
        <w:lastRenderedPageBreak/>
        <w:drawing>
          <wp:inline distT="0" distB="0" distL="0" distR="0" wp14:anchorId="7F16695D" wp14:editId="05607249">
            <wp:extent cx="3508556" cy="2051437"/>
            <wp:effectExtent l="0" t="0" r="0" b="6350"/>
            <wp:docPr id="102545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191" cy="2060579"/>
                    </a:xfrm>
                    <a:prstGeom prst="rect">
                      <a:avLst/>
                    </a:prstGeom>
                    <a:noFill/>
                  </pic:spPr>
                </pic:pic>
              </a:graphicData>
            </a:graphic>
          </wp:inline>
        </w:drawing>
      </w:r>
    </w:p>
    <w:p w14:paraId="4A900A7D" w14:textId="6BD1836A" w:rsidR="00A51801" w:rsidRPr="00AD676A" w:rsidRDefault="005C17AE" w:rsidP="005C17AE">
      <w:pPr>
        <w:pStyle w:val="CETBodytext"/>
        <w:jc w:val="center"/>
        <w:rPr>
          <w:rFonts w:cs="Cordia New"/>
          <w:lang w:bidi="th-TH"/>
        </w:rPr>
      </w:pPr>
      <w:r w:rsidRPr="00AD676A">
        <w:rPr>
          <w:rFonts w:cs="Cordia New"/>
          <w:lang w:bidi="th-TH"/>
        </w:rPr>
        <w:t>(a)</w:t>
      </w:r>
    </w:p>
    <w:p w14:paraId="4D928E62" w14:textId="5774E673" w:rsidR="00101320" w:rsidRPr="00AD676A" w:rsidRDefault="000C5A47" w:rsidP="000C5A47">
      <w:pPr>
        <w:pStyle w:val="CETBodytext"/>
        <w:jc w:val="center"/>
        <w:rPr>
          <w:rFonts w:cs="Cordia New"/>
          <w:lang w:bidi="th-TH"/>
        </w:rPr>
      </w:pPr>
      <w:r w:rsidRPr="00AD676A">
        <w:rPr>
          <w:rFonts w:cs="Cordia New"/>
          <w:noProof/>
          <w:lang w:bidi="th-TH"/>
        </w:rPr>
        <w:drawing>
          <wp:inline distT="0" distB="0" distL="0" distR="0" wp14:anchorId="7BAB6C89" wp14:editId="2BFA97D9">
            <wp:extent cx="3665552" cy="2104215"/>
            <wp:effectExtent l="0" t="0" r="0" b="0"/>
            <wp:docPr id="1326508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7021" cy="2122280"/>
                    </a:xfrm>
                    <a:prstGeom prst="rect">
                      <a:avLst/>
                    </a:prstGeom>
                    <a:noFill/>
                  </pic:spPr>
                </pic:pic>
              </a:graphicData>
            </a:graphic>
          </wp:inline>
        </w:drawing>
      </w:r>
    </w:p>
    <w:p w14:paraId="19D6B2D0" w14:textId="00A37295" w:rsidR="00A51801" w:rsidRPr="00AD676A" w:rsidRDefault="005C17AE" w:rsidP="00706798">
      <w:pPr>
        <w:pStyle w:val="CETBodytext"/>
        <w:jc w:val="center"/>
        <w:rPr>
          <w:lang w:val="en-GB"/>
        </w:rPr>
      </w:pPr>
      <w:r w:rsidRPr="00AD676A">
        <w:rPr>
          <w:lang w:val="en-GB"/>
        </w:rPr>
        <w:t>(b)</w:t>
      </w:r>
    </w:p>
    <w:p w14:paraId="18CF9D5B" w14:textId="6EB28239" w:rsidR="00E360C0" w:rsidRPr="00AD676A" w:rsidRDefault="00E360C0" w:rsidP="00CE326E">
      <w:pPr>
        <w:pStyle w:val="CETCaption"/>
      </w:pPr>
      <w:bookmarkStart w:id="3" w:name="_Toc134319561"/>
      <w:bookmarkStart w:id="4" w:name="_Hlk134649239"/>
      <w:r w:rsidRPr="00AD676A">
        <w:rPr>
          <w:rStyle w:val="CETCaptionCarattere"/>
          <w:i/>
        </w:rPr>
        <w:t xml:space="preserve">Figure 2: Effect of operating temperature in the first evaporator on (a) </w:t>
      </w:r>
      <w:r w:rsidR="00E40981" w:rsidRPr="00AD676A">
        <w:rPr>
          <w:rStyle w:val="CETCaptionCarattere"/>
          <w:i/>
        </w:rPr>
        <w:t xml:space="preserve">mass flow rate and mole fraction of HMF in </w:t>
      </w:r>
      <w:r w:rsidR="00742D2F" w:rsidRPr="00AD676A">
        <w:rPr>
          <w:rStyle w:val="CETCaptionCarattere"/>
          <w:i/>
        </w:rPr>
        <w:t xml:space="preserve">the </w:t>
      </w:r>
      <w:r w:rsidR="00E40981" w:rsidRPr="00AD676A">
        <w:rPr>
          <w:rStyle w:val="CETCaptionCarattere"/>
          <w:i/>
        </w:rPr>
        <w:t xml:space="preserve">liquid </w:t>
      </w:r>
      <w:r w:rsidR="00F4220C" w:rsidRPr="00AD676A">
        <w:rPr>
          <w:rStyle w:val="CETCaptionCarattere"/>
          <w:i/>
        </w:rPr>
        <w:t xml:space="preserve">stream </w:t>
      </w:r>
      <w:r w:rsidR="00347446" w:rsidRPr="00AD676A">
        <w:rPr>
          <w:rStyle w:val="CETCaptionCarattere"/>
          <w:i/>
        </w:rPr>
        <w:t xml:space="preserve">and (b) </w:t>
      </w:r>
      <w:r w:rsidR="00E40981" w:rsidRPr="00AD676A">
        <w:rPr>
          <w:rStyle w:val="CETCaptionCarattere"/>
          <w:i/>
        </w:rPr>
        <w:t xml:space="preserve">mass flow rate and mole fraction of DMC in </w:t>
      </w:r>
      <w:r w:rsidR="00742D2F" w:rsidRPr="00AD676A">
        <w:rPr>
          <w:rStyle w:val="CETCaptionCarattere"/>
          <w:i/>
        </w:rPr>
        <w:t xml:space="preserve">the </w:t>
      </w:r>
      <w:r w:rsidR="00E40981" w:rsidRPr="00AD676A">
        <w:rPr>
          <w:rStyle w:val="CETCaptionCarattere"/>
          <w:i/>
        </w:rPr>
        <w:t xml:space="preserve">gas </w:t>
      </w:r>
      <w:r w:rsidR="00F4220C" w:rsidRPr="00AD676A">
        <w:rPr>
          <w:rStyle w:val="CETCaptionCarattere"/>
          <w:i/>
        </w:rPr>
        <w:t>stream</w:t>
      </w:r>
      <w:r w:rsidR="00E40981" w:rsidRPr="00AD676A">
        <w:rPr>
          <w:rStyle w:val="CETCaptionCarattere"/>
          <w:i/>
        </w:rPr>
        <w:t xml:space="preserve"> </w:t>
      </w:r>
      <w:r w:rsidR="00AB15B4" w:rsidRPr="00AD676A">
        <w:rPr>
          <w:rStyle w:val="CETCaptionCarattere"/>
          <w:i/>
        </w:rPr>
        <w:t>at 1 bar</w:t>
      </w:r>
      <w:r w:rsidR="00347446" w:rsidRPr="00AD676A">
        <w:rPr>
          <w:rStyle w:val="CETCaptionCarattere"/>
          <w:i/>
        </w:rPr>
        <w:t xml:space="preserve">.  </w:t>
      </w:r>
      <w:r w:rsidRPr="00AD676A">
        <w:t xml:space="preserve"> </w:t>
      </w:r>
    </w:p>
    <w:bookmarkEnd w:id="3"/>
    <w:p w14:paraId="23406E48" w14:textId="1EF29093" w:rsidR="00A51801" w:rsidRPr="00AD676A" w:rsidRDefault="005C17AE" w:rsidP="009A16EF">
      <w:pPr>
        <w:spacing w:line="22" w:lineRule="atLeast"/>
        <w:rPr>
          <w:rFonts w:asciiTheme="minorBidi" w:hAnsiTheme="minorBidi" w:cs="Cordia New"/>
          <w:szCs w:val="18"/>
          <w:lang w:val="en-US" w:bidi="th-TH"/>
        </w:rPr>
      </w:pPr>
      <w:r w:rsidRPr="00AD676A">
        <w:rPr>
          <w:rFonts w:asciiTheme="minorBidi" w:hAnsiTheme="minorBidi" w:cstheme="minorBidi"/>
          <w:szCs w:val="18"/>
          <w:cs/>
        </w:rPr>
        <w:tab/>
      </w:r>
      <w:bookmarkEnd w:id="4"/>
    </w:p>
    <w:p w14:paraId="728E8275" w14:textId="38E1B88C" w:rsidR="00A51801" w:rsidRPr="00AD676A" w:rsidRDefault="00205234" w:rsidP="002E2FA7">
      <w:pPr>
        <w:pStyle w:val="CETBodytext"/>
        <w:jc w:val="center"/>
        <w:rPr>
          <w:lang w:val="en-GB"/>
        </w:rPr>
      </w:pPr>
      <w:r w:rsidRPr="00AD676A">
        <w:rPr>
          <w:noProof/>
          <w:lang w:val="en-GB"/>
        </w:rPr>
        <w:drawing>
          <wp:inline distT="0" distB="0" distL="0" distR="0" wp14:anchorId="6BE004AE" wp14:editId="030E3673">
            <wp:extent cx="3657600" cy="2247901"/>
            <wp:effectExtent l="0" t="0" r="0" b="0"/>
            <wp:docPr id="12240677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5620" cy="2258976"/>
                    </a:xfrm>
                    <a:prstGeom prst="rect">
                      <a:avLst/>
                    </a:prstGeom>
                    <a:noFill/>
                  </pic:spPr>
                </pic:pic>
              </a:graphicData>
            </a:graphic>
          </wp:inline>
        </w:drawing>
      </w:r>
    </w:p>
    <w:p w14:paraId="54BA5F66" w14:textId="65E0082E" w:rsidR="00410B2B" w:rsidRPr="00AD676A" w:rsidRDefault="002E2FA7" w:rsidP="00410B2B">
      <w:pPr>
        <w:pStyle w:val="CETCaption"/>
        <w:rPr>
          <w:rFonts w:asciiTheme="minorBidi" w:hAnsiTheme="minorBidi" w:cstheme="minorBidi"/>
        </w:rPr>
      </w:pPr>
      <w:r w:rsidRPr="00AD676A">
        <w:rPr>
          <w:rStyle w:val="CETCaptionCarattere"/>
          <w:i/>
        </w:rPr>
        <w:t xml:space="preserve">Figure 3: Effects of operating temperature and pressure in the second evaporator on mass flow rate </w:t>
      </w:r>
      <w:r w:rsidR="00A62A8A" w:rsidRPr="00AD676A">
        <w:rPr>
          <w:rStyle w:val="CETCaptionCarattere"/>
          <w:i/>
        </w:rPr>
        <w:t xml:space="preserve">(dashed line) </w:t>
      </w:r>
      <w:r w:rsidRPr="00AD676A">
        <w:rPr>
          <w:rStyle w:val="CETCaptionCarattere"/>
          <w:i/>
        </w:rPr>
        <w:t xml:space="preserve">and mole </w:t>
      </w:r>
      <w:r w:rsidRPr="00AD676A">
        <w:rPr>
          <w:rStyle w:val="CETCaptionCarattere"/>
          <w:rFonts w:asciiTheme="minorBidi" w:hAnsiTheme="minorBidi" w:cstheme="minorBidi"/>
          <w:i/>
        </w:rPr>
        <w:t>fraction of HMF</w:t>
      </w:r>
      <w:r w:rsidR="00A62A8A" w:rsidRPr="00AD676A">
        <w:rPr>
          <w:rStyle w:val="CETCaptionCarattere"/>
          <w:rFonts w:asciiTheme="minorBidi" w:hAnsiTheme="minorBidi" w:cstheme="minorBidi"/>
          <w:i/>
        </w:rPr>
        <w:t xml:space="preserve"> (</w:t>
      </w:r>
      <w:r w:rsidR="00A62A8A" w:rsidRPr="00AD676A">
        <w:rPr>
          <w:rStyle w:val="CETCaptionCarattere"/>
          <w:i/>
        </w:rPr>
        <w:t>solid line</w:t>
      </w:r>
      <w:r w:rsidR="00A62A8A" w:rsidRPr="00AD676A">
        <w:rPr>
          <w:rStyle w:val="CETCaptionCarattere"/>
          <w:rFonts w:asciiTheme="minorBidi" w:hAnsiTheme="minorBidi" w:cstheme="minorBidi"/>
          <w:i/>
        </w:rPr>
        <w:t>)</w:t>
      </w:r>
      <w:r w:rsidRPr="00AD676A">
        <w:rPr>
          <w:rStyle w:val="CETCaptionCarattere"/>
          <w:rFonts w:asciiTheme="minorBidi" w:hAnsiTheme="minorBidi" w:cstheme="minorBidi"/>
          <w:i/>
        </w:rPr>
        <w:t xml:space="preserve"> in the liquid </w:t>
      </w:r>
      <w:r w:rsidR="00F4220C" w:rsidRPr="00AD676A">
        <w:rPr>
          <w:rStyle w:val="CETCaptionCarattere"/>
          <w:rFonts w:asciiTheme="minorBidi" w:hAnsiTheme="minorBidi" w:cstheme="minorBidi"/>
          <w:i/>
        </w:rPr>
        <w:t>stream</w:t>
      </w:r>
      <w:r w:rsidRPr="00AD676A">
        <w:rPr>
          <w:rStyle w:val="CETCaptionCarattere"/>
          <w:rFonts w:asciiTheme="minorBidi" w:hAnsiTheme="minorBidi" w:cstheme="minorBidi"/>
          <w:i/>
        </w:rPr>
        <w:t xml:space="preserve">.  </w:t>
      </w:r>
    </w:p>
    <w:p w14:paraId="2346B8B5" w14:textId="52233066" w:rsidR="00410B2B" w:rsidRPr="00AD676A" w:rsidRDefault="00410B2B" w:rsidP="006F3360">
      <w:pPr>
        <w:spacing w:line="22" w:lineRule="atLeast"/>
        <w:jc w:val="thaiDistribute"/>
        <w:rPr>
          <w:rFonts w:asciiTheme="minorBidi" w:hAnsiTheme="minorBidi" w:cs="Browallia New"/>
          <w:szCs w:val="22"/>
          <w:cs/>
          <w:lang w:val="en-US" w:bidi="th-TH"/>
        </w:rPr>
      </w:pPr>
      <w:r w:rsidRPr="00AD676A">
        <w:rPr>
          <w:rFonts w:asciiTheme="minorBidi" w:hAnsiTheme="minorBidi" w:cs="Browallia New"/>
          <w:szCs w:val="22"/>
          <w:lang w:val="en-US" w:bidi="th-TH"/>
        </w:rPr>
        <w:t>To purify HMF, the liquid stream from the first evaporator is introduced to the second evaporator at a lower pressure.</w:t>
      </w:r>
      <w:r w:rsidR="00EF4229" w:rsidRPr="00AD676A">
        <w:rPr>
          <w:rFonts w:asciiTheme="minorBidi" w:hAnsiTheme="minorBidi" w:cs="Browallia New"/>
          <w:szCs w:val="22"/>
          <w:lang w:val="en-US" w:bidi="th-TH"/>
        </w:rPr>
        <w:t xml:space="preserve"> </w:t>
      </w:r>
      <w:r w:rsidRPr="00AD676A">
        <w:rPr>
          <w:rFonts w:asciiTheme="minorBidi" w:hAnsiTheme="minorBidi" w:cs="Browallia New"/>
          <w:szCs w:val="22"/>
          <w:lang w:val="en-US" w:bidi="th-TH"/>
        </w:rPr>
        <w:t xml:space="preserve">The temperature and pressure of the second evaporator have a significant impact on the concentration and flow rate of HMF but have minimal effects on the concentration and flow rate of DMC in the </w:t>
      </w:r>
      <w:r w:rsidRPr="00AD676A">
        <w:rPr>
          <w:rFonts w:asciiTheme="minorBidi" w:hAnsiTheme="minorBidi" w:cs="Browallia New"/>
          <w:szCs w:val="22"/>
          <w:lang w:val="en-US" w:bidi="th-TH"/>
        </w:rPr>
        <w:lastRenderedPageBreak/>
        <w:t>gas phase. Figure 3 displays the influences of temperature and pressure in the second evaporator on the mass flow rate and mole fraction of HMF in the liquid phase, with the first evaporator operating at 46°C and 1 bar</w:t>
      </w:r>
      <w:bookmarkStart w:id="5" w:name="_Hlk155269081"/>
      <w:r w:rsidRPr="00AD676A">
        <w:rPr>
          <w:rFonts w:asciiTheme="minorBidi" w:hAnsiTheme="minorBidi" w:cs="Browallia New"/>
          <w:szCs w:val="22"/>
          <w:lang w:val="en-US" w:bidi="th-TH"/>
        </w:rPr>
        <w:t xml:space="preserve">. The concentration of HMF in the liquid stream exiting the second evaporator increases with temperature. This is because as the temperature rises, other components tend to vaporize more than HMF, leading to a decrease in their concentration in the liquid stream. However, increasing the temperature also causes HMF to vaporize more into the gas stream, resulting in a significant decrease in the mass flow rate of HMF in the liquid stream, particularly in the temperature range of 80 to 100°C. </w:t>
      </w:r>
      <w:bookmarkStart w:id="6" w:name="_Hlk155276062"/>
      <w:r w:rsidR="009403BE" w:rsidRPr="00AD676A">
        <w:rPr>
          <w:rFonts w:asciiTheme="minorBidi" w:hAnsiTheme="minorBidi" w:cs="Browallia New"/>
          <w:szCs w:val="22"/>
          <w:lang w:val="en-US" w:bidi="th-TH"/>
        </w:rPr>
        <w:t>When the pressure of the second evaporator is reduced between the range of 0.5-0.9 bar, it causes an increase in HMF concentration. However, the mass flow rate of HMF in the liquid stream decreases. The reduction in system pressure leads to an increase in the evaporation rate of the substance, which ultimately results in a decrease in the mass flow rate of HMF</w:t>
      </w:r>
      <w:r w:rsidR="006F3360" w:rsidRPr="00AD676A">
        <w:rPr>
          <w:rFonts w:asciiTheme="minorBidi" w:hAnsiTheme="minorBidi" w:cs="Browallia New"/>
          <w:szCs w:val="22"/>
          <w:lang w:val="en-US" w:bidi="th-TH"/>
        </w:rPr>
        <w:t xml:space="preserve"> in the liquid phase</w:t>
      </w:r>
      <w:r w:rsidR="009403BE" w:rsidRPr="00AD676A">
        <w:rPr>
          <w:rFonts w:asciiTheme="minorBidi" w:hAnsiTheme="minorBidi" w:cs="Browallia New"/>
          <w:szCs w:val="22"/>
          <w:lang w:val="en-US" w:bidi="th-TH"/>
        </w:rPr>
        <w:t xml:space="preserve">. Despite this, the evaporator rate of other substances in the mixture is higher than that of HMF, which causes an increase in HMF </w:t>
      </w:r>
      <w:bookmarkEnd w:id="6"/>
      <w:r w:rsidR="00373654" w:rsidRPr="00AD676A">
        <w:rPr>
          <w:rFonts w:asciiTheme="minorBidi" w:hAnsiTheme="minorBidi" w:cs="Browallia New"/>
          <w:szCs w:val="22"/>
          <w:lang w:val="en-US" w:bidi="th-TH"/>
        </w:rPr>
        <w:t>concentration. Therefore</w:t>
      </w:r>
      <w:r w:rsidRPr="00AD676A">
        <w:rPr>
          <w:rFonts w:asciiTheme="minorBidi" w:hAnsiTheme="minorBidi" w:cs="Browallia New"/>
          <w:szCs w:val="22"/>
          <w:lang w:val="en-US" w:bidi="th-TH"/>
        </w:rPr>
        <w:t xml:space="preserve">, in the operational condition of the second evaporator, the chosen state </w:t>
      </w:r>
      <w:r w:rsidR="001F41D1" w:rsidRPr="00AD676A">
        <w:rPr>
          <w:rFonts w:asciiTheme="minorBidi" w:hAnsiTheme="minorBidi" w:cs="Browallia New"/>
          <w:szCs w:val="22"/>
          <w:lang w:val="en-US" w:bidi="th-TH"/>
        </w:rPr>
        <w:t>was set at 0.7 bar and 70°C</w:t>
      </w:r>
      <w:r w:rsidRPr="00AD676A">
        <w:rPr>
          <w:rFonts w:asciiTheme="minorBidi" w:hAnsiTheme="minorBidi" w:cs="Browallia New"/>
          <w:szCs w:val="22"/>
          <w:lang w:val="en-US" w:bidi="th-TH"/>
        </w:rPr>
        <w:t>.</w:t>
      </w:r>
    </w:p>
    <w:p w14:paraId="3B71FAD6" w14:textId="44077424" w:rsidR="009A16EF" w:rsidRPr="00AD676A" w:rsidRDefault="00205234" w:rsidP="00205234">
      <w:pPr>
        <w:spacing w:line="22" w:lineRule="atLeast"/>
        <w:jc w:val="center"/>
        <w:rPr>
          <w:rFonts w:asciiTheme="minorBidi" w:hAnsiTheme="minorBidi" w:cs="Browallia New"/>
          <w:szCs w:val="22"/>
          <w:lang w:val="en-US" w:bidi="th-TH"/>
        </w:rPr>
      </w:pPr>
      <w:r w:rsidRPr="00AD676A">
        <w:rPr>
          <w:rFonts w:asciiTheme="minorBidi" w:hAnsiTheme="minorBidi" w:cs="Browallia New"/>
          <w:noProof/>
          <w:szCs w:val="22"/>
          <w:lang w:val="en-US" w:bidi="th-TH"/>
        </w:rPr>
        <w:drawing>
          <wp:inline distT="0" distB="0" distL="0" distR="0" wp14:anchorId="28F2D49C" wp14:editId="42A5D490">
            <wp:extent cx="3522428" cy="2072656"/>
            <wp:effectExtent l="0" t="0" r="1905" b="3810"/>
            <wp:docPr id="12351290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4344" cy="2085551"/>
                    </a:xfrm>
                    <a:prstGeom prst="rect">
                      <a:avLst/>
                    </a:prstGeom>
                    <a:noFill/>
                  </pic:spPr>
                </pic:pic>
              </a:graphicData>
            </a:graphic>
          </wp:inline>
        </w:drawing>
      </w:r>
      <w:bookmarkEnd w:id="5"/>
    </w:p>
    <w:p w14:paraId="3BEE2E46" w14:textId="0D0EEE2C" w:rsidR="009A16EF" w:rsidRPr="00AD676A" w:rsidRDefault="009A16EF" w:rsidP="009A16EF">
      <w:pPr>
        <w:pStyle w:val="CETCaption"/>
      </w:pPr>
      <w:r w:rsidRPr="00AD676A">
        <w:rPr>
          <w:rStyle w:val="CETCaptionCarattere"/>
          <w:i/>
        </w:rPr>
        <w:t xml:space="preserve">Figure 4: Effects of operating temperature and pressure in the third evaporator on mass flow rate (dashed line) and mole </w:t>
      </w:r>
      <w:r w:rsidRPr="00AD676A">
        <w:rPr>
          <w:rStyle w:val="CETCaptionCarattere"/>
          <w:rFonts w:asciiTheme="minorBidi" w:hAnsiTheme="minorBidi" w:cstheme="minorBidi"/>
          <w:i/>
        </w:rPr>
        <w:t>fraction of HMF (</w:t>
      </w:r>
      <w:r w:rsidRPr="00AD676A">
        <w:rPr>
          <w:rStyle w:val="CETCaptionCarattere"/>
          <w:i/>
        </w:rPr>
        <w:t>solid line</w:t>
      </w:r>
      <w:r w:rsidRPr="00AD676A">
        <w:rPr>
          <w:rStyle w:val="CETCaptionCarattere"/>
          <w:rFonts w:asciiTheme="minorBidi" w:hAnsiTheme="minorBidi" w:cstheme="minorBidi"/>
          <w:i/>
        </w:rPr>
        <w:t>) in the liquid product</w:t>
      </w:r>
      <w:r w:rsidRPr="00AD676A">
        <w:rPr>
          <w:rStyle w:val="CETCaptionCarattere"/>
          <w:i/>
        </w:rPr>
        <w:t xml:space="preserve">.  </w:t>
      </w:r>
      <w:r w:rsidRPr="00AD676A">
        <w:t xml:space="preserve"> </w:t>
      </w:r>
    </w:p>
    <w:p w14:paraId="2FE9266D" w14:textId="535A8F7F" w:rsidR="00294A29" w:rsidRPr="00AD676A" w:rsidRDefault="005E09FF" w:rsidP="00294A29">
      <w:pPr>
        <w:pStyle w:val="CETAcknowledgementstitle"/>
        <w:jc w:val="thaiDistribute"/>
        <w:rPr>
          <w:rFonts w:asciiTheme="minorBidi" w:hAnsiTheme="minorBidi" w:cs="Cordia New"/>
          <w:b w:val="0"/>
          <w:bCs/>
          <w:szCs w:val="18"/>
          <w:cs/>
          <w:lang w:val="en-US" w:bidi="th-TH"/>
        </w:rPr>
      </w:pPr>
      <w:r w:rsidRPr="00AD676A">
        <w:rPr>
          <w:rFonts w:asciiTheme="minorBidi" w:hAnsiTheme="minorBidi" w:cs="Browallia New"/>
          <w:b w:val="0"/>
          <w:bCs/>
          <w:szCs w:val="22"/>
          <w:lang w:val="en-US" w:bidi="th-TH"/>
        </w:rPr>
        <w:t>The influence</w:t>
      </w:r>
      <w:r w:rsidR="00E34494" w:rsidRPr="00AD676A">
        <w:rPr>
          <w:rFonts w:asciiTheme="minorBidi" w:hAnsiTheme="minorBidi" w:cs="Browallia New"/>
          <w:b w:val="0"/>
          <w:bCs/>
          <w:szCs w:val="22"/>
          <w:lang w:val="en-US" w:bidi="th-TH"/>
        </w:rPr>
        <w:t>s</w:t>
      </w:r>
      <w:r w:rsidRPr="00AD676A">
        <w:rPr>
          <w:rFonts w:asciiTheme="minorBidi" w:hAnsiTheme="minorBidi" w:cs="Browallia New"/>
          <w:b w:val="0"/>
          <w:bCs/>
          <w:szCs w:val="22"/>
          <w:lang w:val="en-US" w:bidi="th-TH"/>
        </w:rPr>
        <w:t xml:space="preserve"> of </w:t>
      </w:r>
      <w:r w:rsidR="00722209" w:rsidRPr="00AD676A">
        <w:rPr>
          <w:rFonts w:asciiTheme="minorBidi" w:hAnsiTheme="minorBidi" w:cs="Browallia New"/>
          <w:b w:val="0"/>
          <w:bCs/>
          <w:szCs w:val="22"/>
          <w:lang w:val="en-US" w:bidi="th-TH"/>
        </w:rPr>
        <w:t xml:space="preserve">the </w:t>
      </w:r>
      <w:r w:rsidRPr="00AD676A">
        <w:rPr>
          <w:rFonts w:asciiTheme="minorBidi" w:hAnsiTheme="minorBidi" w:cs="Browallia New"/>
          <w:b w:val="0"/>
          <w:bCs/>
          <w:szCs w:val="22"/>
          <w:lang w:val="en-US" w:bidi="th-TH"/>
        </w:rPr>
        <w:t xml:space="preserve">temperature and pressure </w:t>
      </w:r>
      <w:r w:rsidR="00103F85" w:rsidRPr="00AD676A">
        <w:rPr>
          <w:rFonts w:asciiTheme="minorBidi" w:hAnsiTheme="minorBidi" w:cs="Browallia New"/>
          <w:b w:val="0"/>
          <w:bCs/>
          <w:szCs w:val="22"/>
          <w:lang w:val="en-US" w:bidi="th-TH"/>
        </w:rPr>
        <w:t xml:space="preserve">of the third evaporator </w:t>
      </w:r>
      <w:r w:rsidRPr="00AD676A">
        <w:rPr>
          <w:rFonts w:asciiTheme="minorBidi" w:hAnsiTheme="minorBidi" w:cs="Browallia New"/>
          <w:b w:val="0"/>
          <w:bCs/>
          <w:szCs w:val="22"/>
          <w:lang w:val="en-US" w:bidi="th-TH"/>
        </w:rPr>
        <w:t xml:space="preserve">on </w:t>
      </w:r>
      <w:r w:rsidRPr="00AD676A">
        <w:rPr>
          <w:rFonts w:asciiTheme="minorBidi" w:hAnsiTheme="minorBidi" w:cstheme="minorBidi"/>
          <w:b w:val="0"/>
          <w:bCs/>
          <w:szCs w:val="18"/>
          <w:lang w:val="en-US" w:bidi="th-TH"/>
        </w:rPr>
        <w:t xml:space="preserve">the mass flow rate and mole fraction of HMF </w:t>
      </w:r>
      <w:r w:rsidR="002E673C" w:rsidRPr="00AD676A">
        <w:rPr>
          <w:rFonts w:asciiTheme="minorBidi" w:hAnsiTheme="minorBidi" w:cstheme="minorBidi"/>
          <w:b w:val="0"/>
          <w:bCs/>
          <w:szCs w:val="18"/>
          <w:lang w:val="en-US" w:bidi="th-TH"/>
        </w:rPr>
        <w:t xml:space="preserve">in the liquid stream </w:t>
      </w:r>
      <w:r w:rsidR="002E673C" w:rsidRPr="00AD676A">
        <w:rPr>
          <w:rFonts w:asciiTheme="minorBidi" w:hAnsiTheme="minorBidi" w:cs="Cordia New"/>
          <w:b w:val="0"/>
          <w:bCs/>
          <w:szCs w:val="18"/>
          <w:lang w:val="en-US" w:bidi="th-TH"/>
        </w:rPr>
        <w:t>are</w:t>
      </w:r>
      <w:r w:rsidR="00103F85" w:rsidRPr="00AD676A">
        <w:rPr>
          <w:rFonts w:asciiTheme="minorBidi" w:hAnsiTheme="minorBidi" w:cs="Cordia New"/>
          <w:b w:val="0"/>
          <w:bCs/>
          <w:szCs w:val="18"/>
          <w:lang w:val="en-US" w:bidi="th-TH"/>
        </w:rPr>
        <w:t xml:space="preserve"> shown in Figure 4.</w:t>
      </w:r>
      <w:r w:rsidR="009950EC" w:rsidRPr="00AD676A">
        <w:rPr>
          <w:rFonts w:asciiTheme="minorBidi" w:hAnsiTheme="minorBidi" w:cs="Cordia New" w:hint="cs"/>
          <w:b w:val="0"/>
          <w:bCs/>
          <w:szCs w:val="18"/>
          <w:cs/>
          <w:lang w:val="en-US" w:bidi="th-TH"/>
        </w:rPr>
        <w:t xml:space="preserve"> </w:t>
      </w:r>
      <w:r w:rsidR="00294A29" w:rsidRPr="00AD676A">
        <w:rPr>
          <w:b w:val="0"/>
          <w:bCs/>
          <w:lang w:bidi="th-TH"/>
        </w:rPr>
        <w:t xml:space="preserve">At </w:t>
      </w:r>
      <w:r w:rsidR="00F6167A" w:rsidRPr="00AD676A">
        <w:rPr>
          <w:b w:val="0"/>
          <w:bCs/>
          <w:lang w:bidi="th-TH"/>
        </w:rPr>
        <w:t>a low-temperature</w:t>
      </w:r>
      <w:r w:rsidR="00294A29" w:rsidRPr="00AD676A">
        <w:rPr>
          <w:b w:val="0"/>
          <w:bCs/>
          <w:lang w:bidi="th-TH"/>
        </w:rPr>
        <w:t xml:space="preserve"> range </w:t>
      </w:r>
      <w:r w:rsidR="00F6167A" w:rsidRPr="00AD676A">
        <w:rPr>
          <w:rFonts w:cs="Angsana New"/>
          <w:b w:val="0"/>
          <w:bCs/>
          <w:lang w:val="en-US" w:bidi="th-TH"/>
        </w:rPr>
        <w:t>(</w:t>
      </w:r>
      <w:r w:rsidR="00294A29" w:rsidRPr="00AD676A">
        <w:rPr>
          <w:b w:val="0"/>
          <w:bCs/>
          <w:lang w:bidi="th-TH"/>
        </w:rPr>
        <w:t>50</w:t>
      </w:r>
      <w:r w:rsidR="00F6167A" w:rsidRPr="00AD676A">
        <w:rPr>
          <w:b w:val="0"/>
          <w:bCs/>
          <w:lang w:bidi="th-TH"/>
        </w:rPr>
        <w:t>-</w:t>
      </w:r>
      <w:r w:rsidR="00294A29" w:rsidRPr="00AD676A">
        <w:rPr>
          <w:b w:val="0"/>
          <w:bCs/>
          <w:lang w:bidi="th-TH"/>
        </w:rPr>
        <w:t>70 °C</w:t>
      </w:r>
      <w:r w:rsidR="00F6167A" w:rsidRPr="00AD676A">
        <w:rPr>
          <w:b w:val="0"/>
          <w:bCs/>
          <w:lang w:bidi="th-TH"/>
        </w:rPr>
        <w:t>)</w:t>
      </w:r>
      <w:r w:rsidR="00294A29" w:rsidRPr="00AD676A">
        <w:rPr>
          <w:b w:val="0"/>
          <w:bCs/>
          <w:lang w:bidi="th-TH"/>
        </w:rPr>
        <w:t xml:space="preserve">, reducing the pressure significantly enhances the HMF concentration, while increasing the pressure has minimal effect on </w:t>
      </w:r>
      <w:r w:rsidR="0064142D" w:rsidRPr="00AD676A">
        <w:rPr>
          <w:b w:val="0"/>
          <w:bCs/>
          <w:lang w:bidi="th-TH"/>
        </w:rPr>
        <w:t>reducing</w:t>
      </w:r>
      <w:r w:rsidR="00294A29" w:rsidRPr="00AD676A">
        <w:rPr>
          <w:b w:val="0"/>
          <w:bCs/>
          <w:lang w:bidi="th-TH"/>
        </w:rPr>
        <w:t xml:space="preserve"> the mass flow rate of HMF.</w:t>
      </w:r>
      <w:r w:rsidR="00294A29" w:rsidRPr="00AD676A">
        <w:rPr>
          <w:lang w:bidi="th-TH"/>
        </w:rPr>
        <w:t xml:space="preserve"> </w:t>
      </w:r>
      <w:r w:rsidR="00294A29" w:rsidRPr="00AD676A">
        <w:rPr>
          <w:b w:val="0"/>
          <w:bCs/>
          <w:lang w:bidi="th-TH"/>
        </w:rPr>
        <w:t>On the other hand, for</w:t>
      </w:r>
      <w:r w:rsidR="00294A29" w:rsidRPr="00AD676A">
        <w:rPr>
          <w:lang w:bidi="th-TH"/>
        </w:rPr>
        <w:t xml:space="preserve"> </w:t>
      </w:r>
      <w:r w:rsidR="00F6167A" w:rsidRPr="00AD676A">
        <w:rPr>
          <w:b w:val="0"/>
          <w:bCs/>
          <w:lang w:bidi="th-TH"/>
        </w:rPr>
        <w:t>a</w:t>
      </w:r>
      <w:r w:rsidR="00F6167A" w:rsidRPr="00AD676A">
        <w:rPr>
          <w:lang w:bidi="th-TH"/>
        </w:rPr>
        <w:t xml:space="preserve"> </w:t>
      </w:r>
      <w:r w:rsidR="00294A29" w:rsidRPr="00AD676A">
        <w:rPr>
          <w:b w:val="0"/>
          <w:bCs/>
          <w:lang w:bidi="th-TH"/>
        </w:rPr>
        <w:t>temperature</w:t>
      </w:r>
      <w:r w:rsidR="00F6167A" w:rsidRPr="00AD676A">
        <w:rPr>
          <w:b w:val="0"/>
          <w:bCs/>
          <w:lang w:bidi="th-TH"/>
        </w:rPr>
        <w:t xml:space="preserve"> </w:t>
      </w:r>
      <w:r w:rsidR="00294A29" w:rsidRPr="00AD676A">
        <w:rPr>
          <w:b w:val="0"/>
          <w:bCs/>
          <w:lang w:bidi="th-TH"/>
        </w:rPr>
        <w:t xml:space="preserve">range </w:t>
      </w:r>
      <w:r w:rsidR="00F6167A" w:rsidRPr="00AD676A">
        <w:rPr>
          <w:b w:val="0"/>
          <w:bCs/>
          <w:lang w:bidi="th-TH"/>
        </w:rPr>
        <w:t>(</w:t>
      </w:r>
      <w:r w:rsidR="00294A29" w:rsidRPr="00AD676A">
        <w:rPr>
          <w:b w:val="0"/>
          <w:bCs/>
          <w:lang w:bidi="th-TH"/>
        </w:rPr>
        <w:t>80</w:t>
      </w:r>
      <w:r w:rsidR="00F6167A" w:rsidRPr="00AD676A">
        <w:rPr>
          <w:b w:val="0"/>
          <w:bCs/>
          <w:lang w:bidi="th-TH"/>
        </w:rPr>
        <w:t>-</w:t>
      </w:r>
      <w:r w:rsidR="00294A29" w:rsidRPr="00AD676A">
        <w:rPr>
          <w:b w:val="0"/>
          <w:bCs/>
          <w:lang w:bidi="th-TH"/>
        </w:rPr>
        <w:t>100 °C</w:t>
      </w:r>
      <w:r w:rsidR="00F6167A" w:rsidRPr="00AD676A">
        <w:rPr>
          <w:b w:val="0"/>
          <w:bCs/>
          <w:lang w:bidi="th-TH"/>
        </w:rPr>
        <w:t>)</w:t>
      </w:r>
      <w:r w:rsidR="00294A29" w:rsidRPr="00AD676A">
        <w:rPr>
          <w:b w:val="0"/>
          <w:bCs/>
          <w:lang w:bidi="th-TH"/>
        </w:rPr>
        <w:t>, decreasing the pressure results in a decrease in the HMF concentration, while concurrently leading to a clear reduction in the mass flow rate of HMF.</w:t>
      </w:r>
      <w:r w:rsidR="00294A29" w:rsidRPr="00AD676A">
        <w:rPr>
          <w:lang w:bidi="th-TH"/>
        </w:rPr>
        <w:t xml:space="preserve"> </w:t>
      </w:r>
      <w:r w:rsidR="00294A29" w:rsidRPr="00AD676A">
        <w:rPr>
          <w:b w:val="0"/>
          <w:bCs/>
          <w:lang w:bidi="th-TH"/>
        </w:rPr>
        <w:t xml:space="preserve">Thus, the optimal condition of the third evaporator is </w:t>
      </w:r>
      <w:bookmarkStart w:id="7" w:name="_Hlk155279069"/>
      <w:r w:rsidR="00294A29" w:rsidRPr="00AD676A">
        <w:rPr>
          <w:b w:val="0"/>
          <w:bCs/>
          <w:lang w:bidi="th-TH"/>
        </w:rPr>
        <w:t xml:space="preserve">70 °C </w:t>
      </w:r>
      <w:bookmarkEnd w:id="7"/>
      <w:r w:rsidR="00294A29" w:rsidRPr="00AD676A">
        <w:rPr>
          <w:b w:val="0"/>
          <w:bCs/>
          <w:lang w:bidi="th-TH"/>
        </w:rPr>
        <w:t xml:space="preserve">and 0.1 bar. </w:t>
      </w:r>
    </w:p>
    <w:p w14:paraId="54536BEB" w14:textId="1E386D43" w:rsidR="00F02E2C" w:rsidRPr="00AD676A" w:rsidRDefault="00E71E6A" w:rsidP="00F02E2C">
      <w:pPr>
        <w:pStyle w:val="CETheadingx"/>
        <w:rPr>
          <w:rFonts w:cs="Angsana New"/>
          <w:lang w:bidi="th-TH"/>
        </w:rPr>
      </w:pPr>
      <w:r w:rsidRPr="00AD676A">
        <w:rPr>
          <w:rFonts w:cs="Angsana New"/>
          <w:lang w:bidi="th-TH"/>
        </w:rPr>
        <w:t>Effect of recycling DMSO and DCM solvent</w:t>
      </w:r>
      <w:r w:rsidR="009C250F" w:rsidRPr="00AD676A">
        <w:rPr>
          <w:rFonts w:cs="Angsana New"/>
          <w:lang w:bidi="th-TH"/>
        </w:rPr>
        <w:t>s</w:t>
      </w:r>
      <w:r w:rsidRPr="00AD676A">
        <w:rPr>
          <w:rFonts w:cs="Angsana New"/>
          <w:lang w:bidi="th-TH"/>
        </w:rPr>
        <w:t xml:space="preserve">  </w:t>
      </w:r>
    </w:p>
    <w:p w14:paraId="0B0F57EA" w14:textId="77777777" w:rsidR="00F02E2C" w:rsidRPr="00AD676A" w:rsidRDefault="00F02E2C" w:rsidP="00F02E2C">
      <w:pPr>
        <w:pStyle w:val="CETBodytext"/>
        <w:jc w:val="center"/>
        <w:rPr>
          <w:rFonts w:asciiTheme="minorBidi" w:hAnsiTheme="minorBidi" w:cstheme="minorBidi"/>
          <w:szCs w:val="18"/>
        </w:rPr>
      </w:pPr>
      <w:r w:rsidRPr="00AD676A">
        <w:rPr>
          <w:rFonts w:asciiTheme="minorBidi" w:hAnsiTheme="minorBidi" w:cstheme="minorBidi"/>
          <w:noProof/>
          <w:szCs w:val="18"/>
        </w:rPr>
        <w:drawing>
          <wp:inline distT="0" distB="0" distL="0" distR="0" wp14:anchorId="7D6AAEA1" wp14:editId="374EB6B7">
            <wp:extent cx="3172570" cy="1903275"/>
            <wp:effectExtent l="0" t="0" r="8890" b="1905"/>
            <wp:docPr id="1045494251" name="Picture 1" descr="A graph of blue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94251" name="Picture 1" descr="A graph of blue and orange bar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1959" cy="1920906"/>
                    </a:xfrm>
                    <a:prstGeom prst="rect">
                      <a:avLst/>
                    </a:prstGeom>
                    <a:noFill/>
                  </pic:spPr>
                </pic:pic>
              </a:graphicData>
            </a:graphic>
          </wp:inline>
        </w:drawing>
      </w:r>
    </w:p>
    <w:p w14:paraId="750CE810" w14:textId="59870D00" w:rsidR="00987324" w:rsidRPr="00AD676A" w:rsidRDefault="00F02E2C" w:rsidP="00987324">
      <w:pPr>
        <w:pStyle w:val="CETCaption"/>
        <w:rPr>
          <w:rStyle w:val="CETCaptionCarattere"/>
          <w:i/>
        </w:rPr>
      </w:pPr>
      <w:r w:rsidRPr="00AD676A">
        <w:rPr>
          <w:rStyle w:val="CETCaptionCarattere"/>
          <w:i/>
        </w:rPr>
        <w:t xml:space="preserve">Figure </w:t>
      </w:r>
      <w:r w:rsidR="0059390D" w:rsidRPr="00AD676A">
        <w:rPr>
          <w:rStyle w:val="CETCaptionCarattere"/>
          <w:rFonts w:cs="Angsana New"/>
          <w:i/>
          <w:lang w:val="en-US" w:bidi="th-TH"/>
        </w:rPr>
        <w:t>5</w:t>
      </w:r>
      <w:r w:rsidRPr="00AD676A">
        <w:rPr>
          <w:rStyle w:val="CETCaptionCarattere"/>
          <w:i/>
        </w:rPr>
        <w:t xml:space="preserve">: </w:t>
      </w:r>
      <w:r w:rsidRPr="00AD676A">
        <w:rPr>
          <w:rStyle w:val="CETCaptionCarattere"/>
          <w:rFonts w:cs="Angsana New"/>
          <w:i/>
          <w:lang w:val="en-US" w:bidi="th-TH"/>
        </w:rPr>
        <w:t xml:space="preserve">Comparison of </w:t>
      </w:r>
      <w:r w:rsidRPr="00AD676A">
        <w:rPr>
          <w:rStyle w:val="CETCaptionCarattere"/>
          <w:i/>
        </w:rPr>
        <w:t xml:space="preserve">mass flow rate of HMF and FDCA between systems without and with recycling DMSO and DCM solvents. </w:t>
      </w:r>
    </w:p>
    <w:p w14:paraId="159C4D4F" w14:textId="1ECF250D" w:rsidR="00CD34E7" w:rsidRPr="00AD676A" w:rsidRDefault="00DE1395" w:rsidP="00987324">
      <w:pPr>
        <w:pStyle w:val="CETCaption"/>
        <w:rPr>
          <w:rStyle w:val="CETCaptionCarattere"/>
          <w:rFonts w:cs="Cordia New"/>
          <w:i/>
          <w:lang w:bidi="th-TH"/>
        </w:rPr>
      </w:pPr>
      <w:r w:rsidRPr="00AD676A">
        <w:rPr>
          <w:rFonts w:asciiTheme="minorBidi" w:hAnsiTheme="minorBidi" w:cs="Cordia New"/>
          <w:i w:val="0"/>
          <w:iCs/>
          <w:szCs w:val="18"/>
          <w:lang w:bidi="th-TH"/>
        </w:rPr>
        <w:t>The effect of recycling DMSO and DCM solvents on the yield of product was investigated by specifying the optimal condition of the HMF purification process from the previous section.</w:t>
      </w:r>
      <w:r w:rsidRPr="00AD676A">
        <w:rPr>
          <w:rFonts w:asciiTheme="minorBidi" w:hAnsiTheme="minorBidi" w:cs="Cordia New"/>
          <w:szCs w:val="18"/>
          <w:lang w:bidi="th-TH"/>
        </w:rPr>
        <w:t xml:space="preserve"> </w:t>
      </w:r>
      <w:r w:rsidRPr="00AD676A">
        <w:rPr>
          <w:rStyle w:val="CETCaptionCarattere"/>
          <w:iCs/>
        </w:rPr>
        <w:t xml:space="preserve">Figure 5 </w:t>
      </w:r>
      <w:r w:rsidR="00CD34E7" w:rsidRPr="00AD676A">
        <w:rPr>
          <w:rStyle w:val="CETCaptionCarattere"/>
          <w:rFonts w:cs="Cordia New"/>
          <w:iCs/>
          <w:lang w:val="en-US" w:bidi="th-TH"/>
        </w:rPr>
        <w:t xml:space="preserve">displays a </w:t>
      </w:r>
      <w:r w:rsidRPr="00AD676A">
        <w:rPr>
          <w:rStyle w:val="CETCaptionCarattere"/>
          <w:iCs/>
        </w:rPr>
        <w:t>comparison of</w:t>
      </w:r>
      <w:r w:rsidR="00FF1766" w:rsidRPr="00AD676A">
        <w:rPr>
          <w:rStyle w:val="CETCaptionCarattere"/>
          <w:iCs/>
        </w:rPr>
        <w:t xml:space="preserve"> HMF and FDCA products in</w:t>
      </w:r>
      <w:r w:rsidRPr="00AD676A">
        <w:rPr>
          <w:rStyle w:val="CETCaptionCarattere"/>
          <w:iCs/>
        </w:rPr>
        <w:t xml:space="preserve"> </w:t>
      </w:r>
      <w:r w:rsidR="00FF1766" w:rsidRPr="00AD676A">
        <w:rPr>
          <w:rStyle w:val="CETCaptionCarattere"/>
          <w:iCs/>
        </w:rPr>
        <w:t xml:space="preserve">the </w:t>
      </w:r>
      <w:r w:rsidRPr="00AD676A">
        <w:rPr>
          <w:rStyle w:val="CETCaptionCarattere"/>
          <w:iCs/>
        </w:rPr>
        <w:t>FDCA production system</w:t>
      </w:r>
      <w:r w:rsidR="00CD34E7" w:rsidRPr="00AD676A">
        <w:rPr>
          <w:rStyle w:val="CETCaptionCarattere"/>
          <w:rFonts w:cs="Cordia New"/>
          <w:iCs/>
          <w:lang w:val="en-US" w:bidi="th-TH"/>
        </w:rPr>
        <w:t xml:space="preserve">, with and without recycling DMSO and DCM solvents. </w:t>
      </w:r>
      <w:bookmarkStart w:id="8" w:name="_Hlk155279642"/>
      <w:r w:rsidR="00FF1766" w:rsidRPr="00AD676A">
        <w:rPr>
          <w:rStyle w:val="CETCaptionCarattere"/>
          <w:iCs/>
          <w:lang w:val="en-US"/>
        </w:rPr>
        <w:lastRenderedPageBreak/>
        <w:t xml:space="preserve">The mass flow rate of HMF in the system with recycling </w:t>
      </w:r>
      <w:r w:rsidR="00C32BE0" w:rsidRPr="00AD676A">
        <w:rPr>
          <w:rStyle w:val="CETCaptionCarattere"/>
          <w:iCs/>
          <w:lang w:val="en-US"/>
        </w:rPr>
        <w:t>DMSO and DCM solvents</w:t>
      </w:r>
      <w:r w:rsidR="00C32BE0" w:rsidRPr="00AD676A">
        <w:rPr>
          <w:rStyle w:val="CETCaptionCarattere"/>
          <w:rFonts w:cs="Cordia New" w:hint="cs"/>
          <w:iCs/>
          <w:cs/>
          <w:lang w:val="en-US" w:bidi="th-TH"/>
        </w:rPr>
        <w:t xml:space="preserve"> </w:t>
      </w:r>
      <w:r w:rsidR="00C32BE0" w:rsidRPr="00AD676A">
        <w:rPr>
          <w:rStyle w:val="CETCaptionCarattere"/>
          <w:rFonts w:cs="Cordia New"/>
          <w:iCs/>
          <w:lang w:val="en-US" w:bidi="th-TH"/>
        </w:rPr>
        <w:t xml:space="preserve">is enhanced by 21.6 % </w:t>
      </w:r>
      <w:r w:rsidR="009A16EF" w:rsidRPr="00AD676A">
        <w:rPr>
          <w:rStyle w:val="CETCaptionCarattere"/>
          <w:rFonts w:cs="Cordia New"/>
          <w:iCs/>
          <w:lang w:val="en-US" w:bidi="th-TH"/>
        </w:rPr>
        <w:t xml:space="preserve">in comparison to the system without recycled solvents. The recycled DMSO and DCM solvents contain residual glucose and fructose that contribute to the conversion of HMF. Additionally, the remaining HMF in DCM solvent leads to an increase in the mass flow rate of HMF. The higher HMF in the system with </w:t>
      </w:r>
      <w:r w:rsidR="00CD411B" w:rsidRPr="00AD676A">
        <w:rPr>
          <w:rStyle w:val="CETCaptionCarattere"/>
          <w:rFonts w:cs="Cordia New"/>
          <w:iCs/>
          <w:lang w:val="en-US" w:bidi="th-TH"/>
        </w:rPr>
        <w:t>recycled</w:t>
      </w:r>
      <w:r w:rsidR="009A16EF" w:rsidRPr="00AD676A">
        <w:rPr>
          <w:rStyle w:val="CETCaptionCarattere"/>
          <w:rFonts w:cs="Cordia New"/>
          <w:iCs/>
          <w:lang w:val="en-US" w:bidi="th-TH"/>
        </w:rPr>
        <w:t xml:space="preserve"> solvents directly affects a 36.71% increase in FDCA product yield compared to the system without recycled solvents. </w:t>
      </w:r>
      <w:r w:rsidR="00E8614E" w:rsidRPr="00AD676A">
        <w:rPr>
          <w:rStyle w:val="CETCaptionCarattere"/>
          <w:rFonts w:cs="Cordia New"/>
          <w:iCs/>
          <w:lang w:val="en-US" w:bidi="th-TH"/>
        </w:rPr>
        <w:t xml:space="preserve"> </w:t>
      </w:r>
      <w:r w:rsidR="00CD34E7" w:rsidRPr="00AD676A">
        <w:rPr>
          <w:rStyle w:val="CETCaptionCarattere"/>
          <w:rFonts w:cs="Cordia New"/>
          <w:iCs/>
          <w:lang w:val="en-US" w:bidi="th-TH"/>
        </w:rPr>
        <w:t xml:space="preserve">Recycling DMSO and DCM solvents not only </w:t>
      </w:r>
      <w:r w:rsidR="00CD411B" w:rsidRPr="00AD676A">
        <w:rPr>
          <w:rStyle w:val="CETCaptionCarattere"/>
          <w:rFonts w:cs="Cordia New"/>
          <w:lang w:val="en-US" w:bidi="th-TH"/>
        </w:rPr>
        <w:t>increase</w:t>
      </w:r>
      <w:r w:rsidR="00CD34E7" w:rsidRPr="00AD676A">
        <w:rPr>
          <w:rStyle w:val="CETCaptionCarattere"/>
          <w:rFonts w:cs="Cordia New"/>
          <w:iCs/>
          <w:lang w:val="en-US" w:bidi="th-TH"/>
        </w:rPr>
        <w:t xml:space="preserve"> product yield but also reduces the input quantity of DMSO solvent by 58.28% and DCM solvent usage by 79.11%.</w:t>
      </w:r>
      <w:r w:rsidR="00685013" w:rsidRPr="00AD676A">
        <w:rPr>
          <w:rStyle w:val="CETCaptionCarattere"/>
          <w:rFonts w:cs="Cordia New" w:hint="cs"/>
          <w:iCs/>
          <w:cs/>
          <w:lang w:val="en-US" w:bidi="th-TH"/>
        </w:rPr>
        <w:t xml:space="preserve"> </w:t>
      </w:r>
    </w:p>
    <w:bookmarkEnd w:id="8"/>
    <w:p w14:paraId="7990C265" w14:textId="0077F4B6" w:rsidR="00D632E7" w:rsidRPr="00AD676A" w:rsidRDefault="00245396" w:rsidP="00D632E7">
      <w:pPr>
        <w:pStyle w:val="CETHeading1"/>
      </w:pPr>
      <w:r w:rsidRPr="00AD676A">
        <w:rPr>
          <w:lang w:bidi="th-TH"/>
        </w:rPr>
        <w:t xml:space="preserve">Conclusion </w:t>
      </w:r>
    </w:p>
    <w:p w14:paraId="2E70304E" w14:textId="4159E634" w:rsidR="00D632E7" w:rsidRPr="00AD676A" w:rsidRDefault="00D632E7" w:rsidP="00D632E7">
      <w:pPr>
        <w:pStyle w:val="CETBodytext"/>
        <w:rPr>
          <w:lang w:val="en-GB"/>
        </w:rPr>
      </w:pPr>
      <w:r w:rsidRPr="00AD676A">
        <w:rPr>
          <w:lang w:val="en-GB"/>
        </w:rPr>
        <w:t xml:space="preserve">This work aims to simulate and design the integrated processes of HMF synthesis from biomass, FDCA production from HMF, HMF purification, and solvent recovery. The purification process of HMF significantly affects the performance of the FDCA production process. To achieve high HMF concentration and purify the DCM solvent, a three-stage evaporator should be operated at optimal conditions. The effect of pressure and temperature in a three-stage evaporator on the purifying of HMF was first investigated. The results indicate that an increase in temperature in the three evaporators resulted in a significant rise in the HMF concentration, while the amount of HMF in the liquid stream marginally decreased. Moreover, DCM concentration and mass flow rate in the vapor stream increase at higher temperatures in the first evaporator but the second and third evaporators have minimal effects. For the reduction of the pressure in the second and third evaporators, the HMF concentration in the liquid stream increases </w:t>
      </w:r>
      <w:r w:rsidR="00CD411B" w:rsidRPr="00AD676A">
        <w:rPr>
          <w:lang w:val="en-GB"/>
        </w:rPr>
        <w:t xml:space="preserve">while </w:t>
      </w:r>
      <w:r w:rsidRPr="00AD676A">
        <w:rPr>
          <w:lang w:val="en-GB"/>
        </w:rPr>
        <w:t xml:space="preserve">the </w:t>
      </w:r>
      <w:r w:rsidR="00CD411B" w:rsidRPr="00AD676A">
        <w:rPr>
          <w:lang w:val="en-GB"/>
        </w:rPr>
        <w:t xml:space="preserve">mass flow rate </w:t>
      </w:r>
      <w:r w:rsidRPr="00AD676A">
        <w:rPr>
          <w:lang w:val="en-GB"/>
        </w:rPr>
        <w:t>of HMF decreases. The optimal conditions of the three evaporators are 46 °C and 1 bar for the first evaporator, 70°C and 0.7 bar for the second evaporator, and 70 °C and 0.1 bar for the third evaporator, which achieved the HMF concentration in the liquid stream of 94.06 %mol and the DCM concentration in the vapor stream of 99.28 %mol. When comparing the system with and without DMSO and DCM solvent recovery, the system with recycled solvents was found to enhance the HMF and FDCA product by 21.6% as compared to the system without recycled solvents. Based on the simulation results and the findings from this study, these insights can be extrapolated to inform future research on energy management and economic analysis of the FDCA production system from biomass.</w:t>
      </w:r>
    </w:p>
    <w:p w14:paraId="459D05E6" w14:textId="6B030B49" w:rsidR="00600535" w:rsidRPr="00AD676A" w:rsidRDefault="00600535" w:rsidP="00600535">
      <w:pPr>
        <w:pStyle w:val="CETAcknowledgementstitle"/>
        <w:rPr>
          <w:lang w:val="en-US"/>
        </w:rPr>
      </w:pPr>
      <w:r w:rsidRPr="00AD676A">
        <w:t>Acknowledgments</w:t>
      </w:r>
    </w:p>
    <w:p w14:paraId="1539F6E4" w14:textId="5B6C5F5A" w:rsidR="002961A3" w:rsidRPr="00AD676A" w:rsidRDefault="002961A3" w:rsidP="001343AD">
      <w:pPr>
        <w:pStyle w:val="CETReference"/>
        <w:jc w:val="thaiDistribute"/>
        <w:rPr>
          <w:color w:val="000000" w:themeColor="text1"/>
        </w:rPr>
      </w:pPr>
      <w:r w:rsidRPr="00AD676A">
        <w:rPr>
          <w:b w:val="0"/>
          <w:color w:val="000000" w:themeColor="text1"/>
        </w:rPr>
        <w:t>This work was financially supported by (</w:t>
      </w:r>
      <w:proofErr w:type="spellStart"/>
      <w:r w:rsidRPr="00AD676A">
        <w:rPr>
          <w:b w:val="0"/>
          <w:color w:val="000000" w:themeColor="text1"/>
        </w:rPr>
        <w:t>i</w:t>
      </w:r>
      <w:proofErr w:type="spellEnd"/>
      <w:r w:rsidRPr="00AD676A">
        <w:rPr>
          <w:b w:val="0"/>
          <w:color w:val="000000" w:themeColor="text1"/>
        </w:rPr>
        <w:t xml:space="preserve">) </w:t>
      </w:r>
      <w:proofErr w:type="spellStart"/>
      <w:r w:rsidRPr="00AD676A">
        <w:rPr>
          <w:b w:val="0"/>
          <w:color w:val="000000" w:themeColor="text1"/>
        </w:rPr>
        <w:t>Burapha</w:t>
      </w:r>
      <w:proofErr w:type="spellEnd"/>
      <w:r w:rsidRPr="00AD676A">
        <w:rPr>
          <w:b w:val="0"/>
          <w:color w:val="000000" w:themeColor="text1"/>
        </w:rPr>
        <w:t xml:space="preserve"> University (BUU), (ii) Thailand Science Research and Innovation (TRSI), and (iii) National Science Research and Innovation Fund (NSRF) (Fundamental Fund: Grant no. 432/2566). Additional thanks to the Research and Innovation Administration Division and Faculty of Engineering, </w:t>
      </w:r>
      <w:proofErr w:type="spellStart"/>
      <w:r w:rsidR="000531AA" w:rsidRPr="00AD676A">
        <w:rPr>
          <w:b w:val="0"/>
          <w:color w:val="000000" w:themeColor="text1"/>
        </w:rPr>
        <w:t>Bu</w:t>
      </w:r>
      <w:r w:rsidR="00F86906" w:rsidRPr="00AD676A">
        <w:rPr>
          <w:b w:val="0"/>
          <w:color w:val="000000" w:themeColor="text1"/>
        </w:rPr>
        <w:t>ra</w:t>
      </w:r>
      <w:r w:rsidR="000531AA" w:rsidRPr="00AD676A">
        <w:rPr>
          <w:b w:val="0"/>
          <w:color w:val="000000" w:themeColor="text1"/>
        </w:rPr>
        <w:t>pha</w:t>
      </w:r>
      <w:proofErr w:type="spellEnd"/>
      <w:r w:rsidRPr="00AD676A">
        <w:rPr>
          <w:b w:val="0"/>
          <w:color w:val="000000" w:themeColor="text1"/>
        </w:rPr>
        <w:t xml:space="preserve"> University.</w:t>
      </w:r>
    </w:p>
    <w:p w14:paraId="428B022A" w14:textId="4180CF13" w:rsidR="00E65B91" w:rsidRPr="00AD676A" w:rsidRDefault="00600535" w:rsidP="002961A3">
      <w:pPr>
        <w:pStyle w:val="CETReference"/>
      </w:pPr>
      <w:r w:rsidRPr="00AD676A">
        <w:t>References</w:t>
      </w:r>
    </w:p>
    <w:p w14:paraId="502B7579" w14:textId="19774226" w:rsidR="00245396" w:rsidRPr="00AD676A" w:rsidRDefault="00245396" w:rsidP="00245396">
      <w:pPr>
        <w:pStyle w:val="CETReferencetext"/>
        <w:rPr>
          <w:rFonts w:asciiTheme="minorBidi" w:hAnsiTheme="minorBidi"/>
          <w:szCs w:val="18"/>
        </w:rPr>
      </w:pPr>
      <w:r w:rsidRPr="00AD676A">
        <w:rPr>
          <w:rFonts w:asciiTheme="minorBidi" w:hAnsiTheme="minorBidi"/>
          <w:szCs w:val="18"/>
        </w:rPr>
        <w:t xml:space="preserve">Amarasekara A.S., Williams L.T.D., </w:t>
      </w:r>
      <w:proofErr w:type="spellStart"/>
      <w:r w:rsidRPr="00AD676A">
        <w:rPr>
          <w:rFonts w:asciiTheme="minorBidi" w:hAnsiTheme="minorBidi"/>
          <w:szCs w:val="18"/>
        </w:rPr>
        <w:t>Ebede</w:t>
      </w:r>
      <w:proofErr w:type="spellEnd"/>
      <w:r w:rsidRPr="00AD676A">
        <w:rPr>
          <w:rFonts w:asciiTheme="minorBidi" w:hAnsiTheme="minorBidi"/>
          <w:szCs w:val="18"/>
        </w:rPr>
        <w:t xml:space="preserve"> C.C., 2008, Mechanism of the dehydration of d-fructose to 5-hydroxymethylfurfural in dimethyl sulfoxide at 150°C: an NMR study. Carbohydrate Research, 343, 3021–3024. </w:t>
      </w:r>
    </w:p>
    <w:p w14:paraId="2E467767" w14:textId="77777777" w:rsidR="00245396" w:rsidRPr="00AD676A" w:rsidRDefault="00245396" w:rsidP="00245396">
      <w:pPr>
        <w:pStyle w:val="CETReferencetext"/>
        <w:rPr>
          <w:rFonts w:asciiTheme="minorBidi" w:hAnsiTheme="minorBidi" w:cstheme="minorBidi"/>
          <w:szCs w:val="18"/>
        </w:rPr>
      </w:pPr>
      <w:bookmarkStart w:id="9" w:name="_Hlk154162149"/>
      <w:r w:rsidRPr="00AD676A">
        <w:rPr>
          <w:rFonts w:asciiTheme="minorBidi" w:hAnsiTheme="minorBidi" w:cstheme="minorBidi"/>
          <w:szCs w:val="18"/>
        </w:rPr>
        <w:t>Deshan</w:t>
      </w:r>
      <w:bookmarkEnd w:id="9"/>
      <w:r w:rsidRPr="00AD676A">
        <w:rPr>
          <w:rFonts w:asciiTheme="minorBidi" w:hAnsiTheme="minorBidi" w:cstheme="minorBidi"/>
          <w:szCs w:val="18"/>
        </w:rPr>
        <w:t xml:space="preserve"> A.D.K., Atanda L., </w:t>
      </w:r>
      <w:proofErr w:type="spellStart"/>
      <w:r w:rsidRPr="00AD676A">
        <w:rPr>
          <w:rFonts w:asciiTheme="minorBidi" w:hAnsiTheme="minorBidi" w:cstheme="minorBidi"/>
          <w:szCs w:val="18"/>
        </w:rPr>
        <w:t>Monghaddam</w:t>
      </w:r>
      <w:proofErr w:type="spellEnd"/>
      <w:r w:rsidRPr="00AD676A">
        <w:rPr>
          <w:rFonts w:asciiTheme="minorBidi" w:hAnsiTheme="minorBidi" w:cstheme="minorBidi"/>
          <w:szCs w:val="18"/>
        </w:rPr>
        <w:t xml:space="preserve"> L., </w:t>
      </w:r>
      <w:proofErr w:type="spellStart"/>
      <w:r w:rsidRPr="00AD676A">
        <w:rPr>
          <w:rFonts w:asciiTheme="minorBidi" w:hAnsiTheme="minorBidi" w:cstheme="minorBidi"/>
          <w:szCs w:val="18"/>
        </w:rPr>
        <w:t>Rackemann</w:t>
      </w:r>
      <w:proofErr w:type="spellEnd"/>
      <w:r w:rsidRPr="00AD676A">
        <w:rPr>
          <w:rFonts w:asciiTheme="minorBidi" w:hAnsiTheme="minorBidi" w:cstheme="minorBidi"/>
          <w:szCs w:val="18"/>
        </w:rPr>
        <w:t xml:space="preserve"> D.W., Beltramini J., Doherty W., 2020, Heterogeneous catalytic conversion of sugars into 2,5-Furandicarboxylic acid, Frontiers in Chemistry, 8, 659.</w:t>
      </w:r>
    </w:p>
    <w:p w14:paraId="49B55CEB" w14:textId="1DBD4CDD" w:rsidR="00245396" w:rsidRPr="00AD676A" w:rsidRDefault="00245396" w:rsidP="00245396">
      <w:pPr>
        <w:pStyle w:val="CETReferencetext"/>
        <w:rPr>
          <w:rFonts w:asciiTheme="minorBidi" w:hAnsiTheme="minorBidi" w:cs="Cordia New"/>
          <w:szCs w:val="22"/>
          <w:lang w:bidi="th-TH"/>
        </w:rPr>
      </w:pPr>
      <w:r w:rsidRPr="00AD676A">
        <w:rPr>
          <w:rFonts w:asciiTheme="minorBidi" w:hAnsiTheme="minorBidi" w:cs="Cordia New"/>
          <w:szCs w:val="22"/>
          <w:lang w:bidi="th-TH"/>
        </w:rPr>
        <w:t xml:space="preserve">Hu L., Tang X., Wu Z., Lin L., Xu J., Xu N., 2015, Magnetic lignin-derived carbonaceous catalyst for the dehydration of fructose into 5-hydroxymethylfurfural in </w:t>
      </w:r>
      <w:proofErr w:type="spellStart"/>
      <w:r w:rsidRPr="00AD676A">
        <w:rPr>
          <w:rFonts w:asciiTheme="minorBidi" w:hAnsiTheme="minorBidi" w:cs="Cordia New"/>
          <w:szCs w:val="22"/>
          <w:lang w:bidi="th-TH"/>
        </w:rPr>
        <w:t>dimethylsulfoxide</w:t>
      </w:r>
      <w:proofErr w:type="spellEnd"/>
      <w:r w:rsidRPr="00AD676A">
        <w:rPr>
          <w:rFonts w:asciiTheme="minorBidi" w:hAnsiTheme="minorBidi" w:cs="Cordia New"/>
          <w:szCs w:val="22"/>
          <w:lang w:bidi="th-TH"/>
        </w:rPr>
        <w:t>. Chemical Engineering Journal, 263, 299–308.</w:t>
      </w:r>
    </w:p>
    <w:p w14:paraId="75B3A3B9" w14:textId="4773282E" w:rsidR="00245396" w:rsidRPr="00AD676A" w:rsidRDefault="00245396" w:rsidP="00245396">
      <w:pPr>
        <w:pStyle w:val="CETReferencetext"/>
        <w:rPr>
          <w:rFonts w:asciiTheme="minorBidi" w:hAnsiTheme="minorBidi" w:cstheme="minorBidi"/>
          <w:szCs w:val="18"/>
        </w:rPr>
      </w:pPr>
      <w:proofErr w:type="spellStart"/>
      <w:r w:rsidRPr="00AD676A">
        <w:rPr>
          <w:rFonts w:cs="Cordia New"/>
          <w:lang w:bidi="th-TH"/>
        </w:rPr>
        <w:t>Kougioumtzis</w:t>
      </w:r>
      <w:proofErr w:type="spellEnd"/>
      <w:r w:rsidRPr="00AD676A">
        <w:rPr>
          <w:rFonts w:cs="Cordia New"/>
          <w:lang w:bidi="th-TH"/>
        </w:rPr>
        <w:t xml:space="preserve"> M. A., </w:t>
      </w:r>
      <w:proofErr w:type="spellStart"/>
      <w:r w:rsidRPr="00AD676A">
        <w:rPr>
          <w:rFonts w:cs="Cordia New"/>
          <w:lang w:bidi="th-TH"/>
        </w:rPr>
        <w:t>Marianou</w:t>
      </w:r>
      <w:proofErr w:type="spellEnd"/>
      <w:r w:rsidRPr="00AD676A">
        <w:rPr>
          <w:rFonts w:cs="Cordia New"/>
          <w:lang w:bidi="th-TH"/>
        </w:rPr>
        <w:t xml:space="preserve"> A., </w:t>
      </w:r>
      <w:proofErr w:type="spellStart"/>
      <w:r w:rsidRPr="00AD676A">
        <w:rPr>
          <w:rFonts w:cs="Cordia New"/>
          <w:lang w:bidi="th-TH"/>
        </w:rPr>
        <w:t>Atsonios</w:t>
      </w:r>
      <w:proofErr w:type="spellEnd"/>
      <w:r w:rsidRPr="00AD676A">
        <w:rPr>
          <w:rFonts w:cs="Cordia New"/>
          <w:lang w:bidi="th-TH"/>
        </w:rPr>
        <w:t xml:space="preserve"> K., </w:t>
      </w:r>
      <w:proofErr w:type="spellStart"/>
      <w:r w:rsidRPr="00AD676A">
        <w:rPr>
          <w:rFonts w:cs="Cordia New"/>
          <w:lang w:bidi="th-TH"/>
        </w:rPr>
        <w:t>Michailof</w:t>
      </w:r>
      <w:proofErr w:type="spellEnd"/>
      <w:r w:rsidRPr="00AD676A">
        <w:rPr>
          <w:rFonts w:cs="Cordia New"/>
          <w:lang w:bidi="th-TH"/>
        </w:rPr>
        <w:t xml:space="preserve"> C., Nikolopoulos N., </w:t>
      </w:r>
      <w:proofErr w:type="spellStart"/>
      <w:r w:rsidRPr="00AD676A">
        <w:rPr>
          <w:rFonts w:cs="Cordia New"/>
          <w:lang w:bidi="th-TH"/>
        </w:rPr>
        <w:t>Koukouzas</w:t>
      </w:r>
      <w:proofErr w:type="spellEnd"/>
      <w:r w:rsidRPr="00AD676A">
        <w:rPr>
          <w:rFonts w:cs="Cordia New"/>
          <w:lang w:bidi="th-TH"/>
        </w:rPr>
        <w:t xml:space="preserve"> N., Triantafyllidis K., Lappas A. &amp; </w:t>
      </w:r>
      <w:proofErr w:type="spellStart"/>
      <w:r w:rsidRPr="00AD676A">
        <w:rPr>
          <w:rFonts w:cs="Cordia New"/>
          <w:lang w:bidi="th-TH"/>
        </w:rPr>
        <w:t>Kakaras</w:t>
      </w:r>
      <w:proofErr w:type="spellEnd"/>
      <w:r w:rsidRPr="00AD676A">
        <w:rPr>
          <w:rFonts w:cs="Cordia New"/>
          <w:lang w:bidi="th-TH"/>
        </w:rPr>
        <w:t xml:space="preserve"> E., 2018 Production of 5-HMF from Cellulosic Biomass: Experimental Results and Integrated Process Simulation.  Waste and Biomass </w:t>
      </w:r>
      <w:proofErr w:type="spellStart"/>
      <w:r w:rsidRPr="00AD676A">
        <w:rPr>
          <w:rFonts w:cs="Cordia New"/>
          <w:lang w:bidi="th-TH"/>
        </w:rPr>
        <w:t>Valorization</w:t>
      </w:r>
      <w:proofErr w:type="spellEnd"/>
      <w:r w:rsidRPr="00AD676A">
        <w:rPr>
          <w:rFonts w:cs="Cordia New"/>
          <w:lang w:bidi="th-TH"/>
        </w:rPr>
        <w:t>, 9, 2433–2445.</w:t>
      </w:r>
    </w:p>
    <w:p w14:paraId="0659B2AE" w14:textId="05AECB63" w:rsidR="00245396" w:rsidRPr="00AD676A" w:rsidRDefault="00245396" w:rsidP="00245396">
      <w:pPr>
        <w:pStyle w:val="CETReferencetext"/>
        <w:rPr>
          <w:rFonts w:asciiTheme="minorBidi" w:hAnsiTheme="minorBidi"/>
          <w:szCs w:val="18"/>
        </w:rPr>
      </w:pPr>
      <w:r w:rsidRPr="00AD676A">
        <w:rPr>
          <w:rFonts w:asciiTheme="minorBidi" w:hAnsiTheme="minorBidi"/>
          <w:szCs w:val="18"/>
        </w:rPr>
        <w:t xml:space="preserve">Wang T., Nolte M.W., Shanks B.H., 2014, Catalytic dehydration of C6 carbohydrates </w:t>
      </w:r>
      <w:proofErr w:type="gramStart"/>
      <w:r w:rsidRPr="00AD676A">
        <w:rPr>
          <w:rFonts w:asciiTheme="minorBidi" w:hAnsiTheme="minorBidi"/>
          <w:szCs w:val="18"/>
        </w:rPr>
        <w:t>for the production of</w:t>
      </w:r>
      <w:proofErr w:type="gramEnd"/>
      <w:r w:rsidRPr="00AD676A">
        <w:rPr>
          <w:rFonts w:asciiTheme="minorBidi" w:hAnsiTheme="minorBidi"/>
          <w:szCs w:val="18"/>
        </w:rPr>
        <w:t xml:space="preserve"> </w:t>
      </w:r>
      <w:proofErr w:type="spellStart"/>
      <w:r w:rsidRPr="00AD676A">
        <w:rPr>
          <w:rFonts w:asciiTheme="minorBidi" w:hAnsiTheme="minorBidi"/>
          <w:szCs w:val="18"/>
        </w:rPr>
        <w:t>hydroxymethylfurfural</w:t>
      </w:r>
      <w:proofErr w:type="spellEnd"/>
      <w:r w:rsidRPr="00AD676A">
        <w:rPr>
          <w:rFonts w:asciiTheme="minorBidi" w:hAnsiTheme="minorBidi"/>
          <w:szCs w:val="18"/>
        </w:rPr>
        <w:t xml:space="preserve"> (HMF) as a versatile platform chemical, Green Chemistry, 16(2), 548-572. </w:t>
      </w:r>
    </w:p>
    <w:p w14:paraId="5BD2BBAD" w14:textId="27D936F7" w:rsidR="00245396" w:rsidRPr="00AD676A" w:rsidRDefault="00245396" w:rsidP="00245396">
      <w:pPr>
        <w:pStyle w:val="CETReferencetext"/>
        <w:rPr>
          <w:rFonts w:asciiTheme="minorBidi" w:hAnsiTheme="minorBidi" w:cstheme="minorBidi"/>
          <w:szCs w:val="18"/>
        </w:rPr>
      </w:pPr>
      <w:r w:rsidRPr="00AD676A">
        <w:rPr>
          <w:rFonts w:asciiTheme="minorBidi" w:hAnsiTheme="minorBidi"/>
          <w:szCs w:val="18"/>
        </w:rPr>
        <w:t xml:space="preserve">Saebea D., </w:t>
      </w:r>
      <w:proofErr w:type="spellStart"/>
      <w:r w:rsidRPr="00AD676A">
        <w:rPr>
          <w:rFonts w:asciiTheme="minorBidi" w:hAnsiTheme="minorBidi"/>
          <w:szCs w:val="18"/>
        </w:rPr>
        <w:t>Soisuwat</w:t>
      </w:r>
      <w:proofErr w:type="spellEnd"/>
      <w:r w:rsidRPr="00AD676A">
        <w:rPr>
          <w:rFonts w:asciiTheme="minorBidi" w:hAnsiTheme="minorBidi"/>
          <w:szCs w:val="18"/>
        </w:rPr>
        <w:t xml:space="preserve"> S., </w:t>
      </w:r>
      <w:proofErr w:type="spellStart"/>
      <w:r w:rsidRPr="00AD676A">
        <w:rPr>
          <w:rFonts w:asciiTheme="minorBidi" w:hAnsiTheme="minorBidi"/>
          <w:szCs w:val="18"/>
        </w:rPr>
        <w:t>Arpornwichanop</w:t>
      </w:r>
      <w:proofErr w:type="spellEnd"/>
      <w:r w:rsidRPr="00AD676A">
        <w:rPr>
          <w:rFonts w:asciiTheme="minorBidi" w:hAnsiTheme="minorBidi"/>
          <w:szCs w:val="18"/>
        </w:rPr>
        <w:t xml:space="preserve"> A., </w:t>
      </w:r>
      <w:proofErr w:type="spellStart"/>
      <w:r w:rsidRPr="00AD676A">
        <w:rPr>
          <w:rFonts w:asciiTheme="minorBidi" w:hAnsiTheme="minorBidi"/>
          <w:szCs w:val="18"/>
        </w:rPr>
        <w:t>Patcharavorachot</w:t>
      </w:r>
      <w:proofErr w:type="spellEnd"/>
      <w:r w:rsidRPr="00AD676A">
        <w:rPr>
          <w:rFonts w:asciiTheme="minorBidi" w:hAnsiTheme="minorBidi"/>
          <w:szCs w:val="18"/>
        </w:rPr>
        <w:t xml:space="preserve"> Y., 2023, </w:t>
      </w:r>
      <w:r w:rsidRPr="00AD676A">
        <w:rPr>
          <w:rFonts w:asciiTheme="minorBidi" w:hAnsiTheme="minorBidi" w:cstheme="minorBidi"/>
          <w:szCs w:val="18"/>
        </w:rPr>
        <w:t xml:space="preserve">Simulation-based Assessment of 2,5 </w:t>
      </w:r>
      <w:proofErr w:type="spellStart"/>
      <w:r w:rsidRPr="00AD676A">
        <w:rPr>
          <w:rFonts w:asciiTheme="minorBidi" w:hAnsiTheme="minorBidi" w:cstheme="minorBidi"/>
          <w:szCs w:val="18"/>
        </w:rPr>
        <w:t>Furandicarboxylic</w:t>
      </w:r>
      <w:proofErr w:type="spellEnd"/>
      <w:r w:rsidRPr="00AD676A">
        <w:rPr>
          <w:rFonts w:asciiTheme="minorBidi" w:hAnsiTheme="minorBidi" w:cstheme="minorBidi"/>
          <w:szCs w:val="18"/>
        </w:rPr>
        <w:t xml:space="preserve"> Acid Production from Oxidation of 5-Hydroxymethylfurfural, Chemical Engineering Transaction, 98, 87-92. </w:t>
      </w:r>
    </w:p>
    <w:p w14:paraId="3F315DEF" w14:textId="6E1DD66A" w:rsidR="009B73C6" w:rsidRPr="00AD676A" w:rsidRDefault="009B73C6" w:rsidP="009B73C6">
      <w:pPr>
        <w:pStyle w:val="CETReferencetext"/>
        <w:rPr>
          <w:rFonts w:cs="Cordia New"/>
          <w:lang w:bidi="th-TH"/>
        </w:rPr>
      </w:pPr>
      <w:bookmarkStart w:id="10" w:name="_Hlk154164622"/>
      <w:r w:rsidRPr="00AD676A">
        <w:rPr>
          <w:rFonts w:cs="Cordia New"/>
          <w:lang w:val="en-US" w:bidi="th-TH"/>
        </w:rPr>
        <w:t xml:space="preserve">Santiago B.L.S., </w:t>
      </w:r>
      <w:proofErr w:type="spellStart"/>
      <w:r w:rsidRPr="00AD676A">
        <w:rPr>
          <w:rFonts w:cs="Cordia New"/>
          <w:lang w:val="en-US" w:bidi="th-TH"/>
        </w:rPr>
        <w:t>Guirardello</w:t>
      </w:r>
      <w:proofErr w:type="spellEnd"/>
      <w:r w:rsidRPr="00AD676A">
        <w:rPr>
          <w:rFonts w:cs="Cordia New"/>
          <w:lang w:val="en-US" w:bidi="th-TH"/>
        </w:rPr>
        <w:t xml:space="preserve"> R., 2020, 5</w:t>
      </w:r>
      <w:r w:rsidRPr="00AD676A">
        <w:rPr>
          <w:rFonts w:cs="Cordia New"/>
          <w:cs/>
          <w:lang w:bidi="th-TH"/>
        </w:rPr>
        <w:t>-</w:t>
      </w:r>
      <w:proofErr w:type="spellStart"/>
      <w:r w:rsidRPr="00AD676A">
        <w:rPr>
          <w:rFonts w:cs="Cordia New"/>
          <w:lang w:bidi="th-TH"/>
        </w:rPr>
        <w:t>Hydroxymethylfurfural</w:t>
      </w:r>
      <w:proofErr w:type="spellEnd"/>
      <w:r w:rsidRPr="00AD676A">
        <w:rPr>
          <w:rFonts w:cs="Cordia New"/>
          <w:lang w:bidi="th-TH"/>
        </w:rPr>
        <w:t xml:space="preserve"> Production in a Lignocellulosic Biorefinery: Techno-economic Analysis, Chemical Engineering Transaction, 80, 139-144.</w:t>
      </w:r>
    </w:p>
    <w:p w14:paraId="6C94E20E" w14:textId="4E2A1340" w:rsidR="00245396" w:rsidRPr="00AD676A" w:rsidRDefault="00245396" w:rsidP="00245396">
      <w:pPr>
        <w:pStyle w:val="CETReferencetext"/>
        <w:rPr>
          <w:rStyle w:val="Hyperlink"/>
          <w:rFonts w:cs="Cordia New"/>
          <w:lang w:bidi="th-TH"/>
        </w:rPr>
      </w:pPr>
      <w:proofErr w:type="spellStart"/>
      <w:r w:rsidRPr="00AD676A">
        <w:rPr>
          <w:rFonts w:cs="Cordia New"/>
          <w:lang w:bidi="th-TH"/>
        </w:rPr>
        <w:t>Zunita</w:t>
      </w:r>
      <w:bookmarkEnd w:id="10"/>
      <w:proofErr w:type="spellEnd"/>
      <w:r w:rsidRPr="00AD676A">
        <w:rPr>
          <w:rFonts w:cs="Cordia New"/>
          <w:lang w:bidi="th-TH"/>
        </w:rPr>
        <w:t xml:space="preserve"> M., Wahyuningrum D., </w:t>
      </w:r>
      <w:proofErr w:type="spellStart"/>
      <w:r w:rsidRPr="00AD676A">
        <w:rPr>
          <w:rFonts w:cs="Cordia New"/>
          <w:lang w:bidi="th-TH"/>
        </w:rPr>
        <w:t>Buchari</w:t>
      </w:r>
      <w:proofErr w:type="spellEnd"/>
      <w:r w:rsidRPr="00AD676A">
        <w:rPr>
          <w:rFonts w:cs="Cordia New"/>
          <w:lang w:bidi="th-TH"/>
        </w:rPr>
        <w:t xml:space="preserve"> B., </w:t>
      </w:r>
      <w:proofErr w:type="spellStart"/>
      <w:r w:rsidRPr="00AD676A">
        <w:rPr>
          <w:rFonts w:cs="Cordia New"/>
          <w:lang w:bidi="th-TH"/>
        </w:rPr>
        <w:t>Bundjali</w:t>
      </w:r>
      <w:proofErr w:type="spellEnd"/>
      <w:r w:rsidRPr="00AD676A">
        <w:rPr>
          <w:rFonts w:cs="Cordia New"/>
          <w:lang w:bidi="th-TH"/>
        </w:rPr>
        <w:t xml:space="preserve"> B., </w:t>
      </w:r>
      <w:proofErr w:type="spellStart"/>
      <w:r w:rsidRPr="00AD676A">
        <w:rPr>
          <w:rFonts w:cs="Cordia New"/>
          <w:lang w:bidi="th-TH"/>
        </w:rPr>
        <w:t>Wenten</w:t>
      </w:r>
      <w:proofErr w:type="spellEnd"/>
      <w:r w:rsidRPr="00AD676A">
        <w:rPr>
          <w:rFonts w:cs="Cordia New"/>
          <w:lang w:bidi="th-TH"/>
        </w:rPr>
        <w:t xml:space="preserve"> I.G., Boopathy R., 2021, Conversion of Glucose to 5-Hydroxymethylfurfural, </w:t>
      </w:r>
      <w:proofErr w:type="spellStart"/>
      <w:r w:rsidRPr="00AD676A">
        <w:rPr>
          <w:rFonts w:cs="Cordia New"/>
          <w:lang w:bidi="th-TH"/>
        </w:rPr>
        <w:t>Levulinic</w:t>
      </w:r>
      <w:proofErr w:type="spellEnd"/>
      <w:r w:rsidRPr="00AD676A">
        <w:rPr>
          <w:rFonts w:cs="Cordia New"/>
          <w:lang w:bidi="th-TH"/>
        </w:rPr>
        <w:t xml:space="preserve"> Acid, and Formic Acid in 1,3-Dibutyl-2-(2-butoxyphenyl)-4,5-diphenylimidazolium Iodide-Based Ionic Liquid. Applied Sciences, 11(3):989. </w:t>
      </w:r>
    </w:p>
    <w:p w14:paraId="19C4FC68" w14:textId="6BD7553D" w:rsidR="004628D2" w:rsidRPr="00987324" w:rsidRDefault="00245396" w:rsidP="00987324">
      <w:pPr>
        <w:pStyle w:val="CETReferencetext"/>
        <w:rPr>
          <w:rFonts w:cs="Cordia New"/>
          <w:szCs w:val="22"/>
          <w:lang w:bidi="th-TH"/>
        </w:rPr>
      </w:pPr>
      <w:r w:rsidRPr="00AD676A">
        <w:rPr>
          <w:rFonts w:asciiTheme="minorBidi" w:hAnsiTheme="minorBidi" w:cstheme="minorBidi"/>
          <w:szCs w:val="18"/>
        </w:rPr>
        <w:t>Zeng M., Pan X., 2020, Insights into solid acid catalysts for efficient cellulose hydrolysis to glucose: progress, challenges, and future opportunities. Catalysis Reviews, 64 (3), 445-490.</w:t>
      </w:r>
    </w:p>
    <w:sectPr w:rsidR="004628D2" w:rsidRPr="00987324" w:rsidSect="0032606C">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17595" w14:textId="77777777" w:rsidR="0032606C" w:rsidRDefault="0032606C" w:rsidP="004F5E36">
      <w:r>
        <w:separator/>
      </w:r>
    </w:p>
  </w:endnote>
  <w:endnote w:type="continuationSeparator" w:id="0">
    <w:p w14:paraId="55EF54F1" w14:textId="77777777" w:rsidR="0032606C" w:rsidRDefault="0032606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Noto Sans Symbols">
    <w:charset w:val="00"/>
    <w:family w:val="auto"/>
    <w:pitch w:val="default"/>
  </w:font>
  <w:font w:name="Sarabun">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7050" w14:textId="77777777" w:rsidR="0032606C" w:rsidRDefault="0032606C" w:rsidP="004F5E36">
      <w:r>
        <w:separator/>
      </w:r>
    </w:p>
  </w:footnote>
  <w:footnote w:type="continuationSeparator" w:id="0">
    <w:p w14:paraId="45AC1797" w14:textId="77777777" w:rsidR="0032606C" w:rsidRDefault="0032606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5E70"/>
    <w:rsid w:val="00016B23"/>
    <w:rsid w:val="0003148D"/>
    <w:rsid w:val="00031EEC"/>
    <w:rsid w:val="00051566"/>
    <w:rsid w:val="000531AA"/>
    <w:rsid w:val="0005425C"/>
    <w:rsid w:val="00055077"/>
    <w:rsid w:val="000562A9"/>
    <w:rsid w:val="00062A9A"/>
    <w:rsid w:val="00065058"/>
    <w:rsid w:val="000734DC"/>
    <w:rsid w:val="0007393A"/>
    <w:rsid w:val="000762BE"/>
    <w:rsid w:val="00086C39"/>
    <w:rsid w:val="000A03B2"/>
    <w:rsid w:val="000A176D"/>
    <w:rsid w:val="000A2AC1"/>
    <w:rsid w:val="000A7A90"/>
    <w:rsid w:val="000B2C38"/>
    <w:rsid w:val="000B6A90"/>
    <w:rsid w:val="000B72A3"/>
    <w:rsid w:val="000C18F2"/>
    <w:rsid w:val="000C55D8"/>
    <w:rsid w:val="000C5A47"/>
    <w:rsid w:val="000D011E"/>
    <w:rsid w:val="000D0268"/>
    <w:rsid w:val="000D34BE"/>
    <w:rsid w:val="000D4708"/>
    <w:rsid w:val="000D7CAE"/>
    <w:rsid w:val="000E102F"/>
    <w:rsid w:val="000E36F1"/>
    <w:rsid w:val="000E36F6"/>
    <w:rsid w:val="000E3A73"/>
    <w:rsid w:val="000E414A"/>
    <w:rsid w:val="000F093C"/>
    <w:rsid w:val="000F787B"/>
    <w:rsid w:val="00100020"/>
    <w:rsid w:val="00101320"/>
    <w:rsid w:val="00103F85"/>
    <w:rsid w:val="00114ED1"/>
    <w:rsid w:val="0012091F"/>
    <w:rsid w:val="00125B7E"/>
    <w:rsid w:val="00126BC2"/>
    <w:rsid w:val="001308B6"/>
    <w:rsid w:val="00130AD7"/>
    <w:rsid w:val="0013121F"/>
    <w:rsid w:val="00131FE6"/>
    <w:rsid w:val="0013263F"/>
    <w:rsid w:val="001331DF"/>
    <w:rsid w:val="00133D58"/>
    <w:rsid w:val="001343AD"/>
    <w:rsid w:val="00134DE4"/>
    <w:rsid w:val="00135E7A"/>
    <w:rsid w:val="001375F9"/>
    <w:rsid w:val="00140027"/>
    <w:rsid w:val="0014034D"/>
    <w:rsid w:val="00144D16"/>
    <w:rsid w:val="00144E89"/>
    <w:rsid w:val="00146168"/>
    <w:rsid w:val="00150E59"/>
    <w:rsid w:val="00152DE3"/>
    <w:rsid w:val="00156F74"/>
    <w:rsid w:val="00164CF9"/>
    <w:rsid w:val="001667A6"/>
    <w:rsid w:val="00167084"/>
    <w:rsid w:val="00167CBC"/>
    <w:rsid w:val="00171728"/>
    <w:rsid w:val="001758A9"/>
    <w:rsid w:val="00175CDA"/>
    <w:rsid w:val="00184AD6"/>
    <w:rsid w:val="00185B3C"/>
    <w:rsid w:val="00193402"/>
    <w:rsid w:val="001A4AF7"/>
    <w:rsid w:val="001B0349"/>
    <w:rsid w:val="001B1E93"/>
    <w:rsid w:val="001B2C0E"/>
    <w:rsid w:val="001B65C1"/>
    <w:rsid w:val="001C3BA8"/>
    <w:rsid w:val="001C684B"/>
    <w:rsid w:val="001D0462"/>
    <w:rsid w:val="001D0CFB"/>
    <w:rsid w:val="001D21AF"/>
    <w:rsid w:val="001D524A"/>
    <w:rsid w:val="001D53FC"/>
    <w:rsid w:val="001E6F51"/>
    <w:rsid w:val="001F0897"/>
    <w:rsid w:val="001F3528"/>
    <w:rsid w:val="001F41D1"/>
    <w:rsid w:val="001F42A5"/>
    <w:rsid w:val="001F4F4F"/>
    <w:rsid w:val="001F7B9D"/>
    <w:rsid w:val="002008F3"/>
    <w:rsid w:val="00201C93"/>
    <w:rsid w:val="00203738"/>
    <w:rsid w:val="002050CD"/>
    <w:rsid w:val="00205234"/>
    <w:rsid w:val="00212869"/>
    <w:rsid w:val="002153E8"/>
    <w:rsid w:val="002224B4"/>
    <w:rsid w:val="002242A9"/>
    <w:rsid w:val="00234B5F"/>
    <w:rsid w:val="00234D70"/>
    <w:rsid w:val="002416F6"/>
    <w:rsid w:val="0024338E"/>
    <w:rsid w:val="002447EF"/>
    <w:rsid w:val="00245396"/>
    <w:rsid w:val="002514B1"/>
    <w:rsid w:val="00251550"/>
    <w:rsid w:val="00263B05"/>
    <w:rsid w:val="0027221A"/>
    <w:rsid w:val="00272582"/>
    <w:rsid w:val="00275B61"/>
    <w:rsid w:val="00280FAF"/>
    <w:rsid w:val="00282656"/>
    <w:rsid w:val="00290DC1"/>
    <w:rsid w:val="00294A29"/>
    <w:rsid w:val="002961A3"/>
    <w:rsid w:val="00296B83"/>
    <w:rsid w:val="00296F31"/>
    <w:rsid w:val="002A08AD"/>
    <w:rsid w:val="002A2442"/>
    <w:rsid w:val="002B312F"/>
    <w:rsid w:val="002B4015"/>
    <w:rsid w:val="002B78CE"/>
    <w:rsid w:val="002C2FB6"/>
    <w:rsid w:val="002D2217"/>
    <w:rsid w:val="002D387A"/>
    <w:rsid w:val="002E2FA7"/>
    <w:rsid w:val="002E3AA5"/>
    <w:rsid w:val="002E5FA7"/>
    <w:rsid w:val="002E673C"/>
    <w:rsid w:val="002F3309"/>
    <w:rsid w:val="003008CE"/>
    <w:rsid w:val="003009B7"/>
    <w:rsid w:val="00300E56"/>
    <w:rsid w:val="0030152C"/>
    <w:rsid w:val="003020F3"/>
    <w:rsid w:val="0030221C"/>
    <w:rsid w:val="0030469C"/>
    <w:rsid w:val="00321CA6"/>
    <w:rsid w:val="00323763"/>
    <w:rsid w:val="00323C5F"/>
    <w:rsid w:val="00324948"/>
    <w:rsid w:val="0032606C"/>
    <w:rsid w:val="00331A39"/>
    <w:rsid w:val="00334C09"/>
    <w:rsid w:val="00336F6B"/>
    <w:rsid w:val="00347446"/>
    <w:rsid w:val="00361784"/>
    <w:rsid w:val="003723D4"/>
    <w:rsid w:val="00373654"/>
    <w:rsid w:val="00374224"/>
    <w:rsid w:val="00381905"/>
    <w:rsid w:val="00384CC8"/>
    <w:rsid w:val="00385DCA"/>
    <w:rsid w:val="003871FD"/>
    <w:rsid w:val="00390382"/>
    <w:rsid w:val="003A063C"/>
    <w:rsid w:val="003A1E30"/>
    <w:rsid w:val="003A2829"/>
    <w:rsid w:val="003A6FC6"/>
    <w:rsid w:val="003A7D1C"/>
    <w:rsid w:val="003B0871"/>
    <w:rsid w:val="003B304B"/>
    <w:rsid w:val="003B3146"/>
    <w:rsid w:val="003B3C5A"/>
    <w:rsid w:val="003D7D87"/>
    <w:rsid w:val="003E13C7"/>
    <w:rsid w:val="003E3522"/>
    <w:rsid w:val="003F015E"/>
    <w:rsid w:val="003F20BA"/>
    <w:rsid w:val="003F55F9"/>
    <w:rsid w:val="003F5669"/>
    <w:rsid w:val="00400414"/>
    <w:rsid w:val="00401FAD"/>
    <w:rsid w:val="00407936"/>
    <w:rsid w:val="004106B3"/>
    <w:rsid w:val="00410B2B"/>
    <w:rsid w:val="00411C14"/>
    <w:rsid w:val="0041446B"/>
    <w:rsid w:val="00424A98"/>
    <w:rsid w:val="00430F82"/>
    <w:rsid w:val="00432A09"/>
    <w:rsid w:val="00432E5C"/>
    <w:rsid w:val="004363D1"/>
    <w:rsid w:val="0044071E"/>
    <w:rsid w:val="00441270"/>
    <w:rsid w:val="0044329C"/>
    <w:rsid w:val="00453E24"/>
    <w:rsid w:val="00453EF8"/>
    <w:rsid w:val="00457456"/>
    <w:rsid w:val="004577FE"/>
    <w:rsid w:val="00457AFB"/>
    <w:rsid w:val="00457B9C"/>
    <w:rsid w:val="00460D71"/>
    <w:rsid w:val="00461377"/>
    <w:rsid w:val="0046164A"/>
    <w:rsid w:val="004628D2"/>
    <w:rsid w:val="00462DCD"/>
    <w:rsid w:val="00462FCE"/>
    <w:rsid w:val="0046371F"/>
    <w:rsid w:val="004648AD"/>
    <w:rsid w:val="00467110"/>
    <w:rsid w:val="004703A9"/>
    <w:rsid w:val="004760DE"/>
    <w:rsid w:val="004761E9"/>
    <w:rsid w:val="004763D7"/>
    <w:rsid w:val="0048341E"/>
    <w:rsid w:val="00485219"/>
    <w:rsid w:val="004A004E"/>
    <w:rsid w:val="004A24CF"/>
    <w:rsid w:val="004B7590"/>
    <w:rsid w:val="004C20C3"/>
    <w:rsid w:val="004C3D1D"/>
    <w:rsid w:val="004C3D84"/>
    <w:rsid w:val="004C7913"/>
    <w:rsid w:val="004D5F56"/>
    <w:rsid w:val="004D7601"/>
    <w:rsid w:val="004E4DD6"/>
    <w:rsid w:val="004F189A"/>
    <w:rsid w:val="004F32AE"/>
    <w:rsid w:val="004F5E36"/>
    <w:rsid w:val="00507B47"/>
    <w:rsid w:val="00507BEF"/>
    <w:rsid w:val="00507CC9"/>
    <w:rsid w:val="005116CC"/>
    <w:rsid w:val="005119A5"/>
    <w:rsid w:val="00514E53"/>
    <w:rsid w:val="005160B6"/>
    <w:rsid w:val="00516AAC"/>
    <w:rsid w:val="00521CA5"/>
    <w:rsid w:val="005228BE"/>
    <w:rsid w:val="005278B7"/>
    <w:rsid w:val="00532016"/>
    <w:rsid w:val="005346C8"/>
    <w:rsid w:val="00542D0D"/>
    <w:rsid w:val="00543E7D"/>
    <w:rsid w:val="00545AA4"/>
    <w:rsid w:val="00547A68"/>
    <w:rsid w:val="005531C9"/>
    <w:rsid w:val="00570C43"/>
    <w:rsid w:val="00575790"/>
    <w:rsid w:val="00582CBF"/>
    <w:rsid w:val="0059178D"/>
    <w:rsid w:val="0059390D"/>
    <w:rsid w:val="005B2110"/>
    <w:rsid w:val="005B3B3E"/>
    <w:rsid w:val="005B61E6"/>
    <w:rsid w:val="005C17AE"/>
    <w:rsid w:val="005C484D"/>
    <w:rsid w:val="005C752E"/>
    <w:rsid w:val="005C77E1"/>
    <w:rsid w:val="005D2481"/>
    <w:rsid w:val="005D668A"/>
    <w:rsid w:val="005D6A2F"/>
    <w:rsid w:val="005E09FF"/>
    <w:rsid w:val="005E1A82"/>
    <w:rsid w:val="005E794C"/>
    <w:rsid w:val="005F0A28"/>
    <w:rsid w:val="005F0E5E"/>
    <w:rsid w:val="005F3034"/>
    <w:rsid w:val="005F4A86"/>
    <w:rsid w:val="005F5740"/>
    <w:rsid w:val="00600535"/>
    <w:rsid w:val="00610CD6"/>
    <w:rsid w:val="00614F58"/>
    <w:rsid w:val="00615580"/>
    <w:rsid w:val="00620DEE"/>
    <w:rsid w:val="00621F92"/>
    <w:rsid w:val="0062280A"/>
    <w:rsid w:val="00625639"/>
    <w:rsid w:val="00631B33"/>
    <w:rsid w:val="006354F1"/>
    <w:rsid w:val="00637291"/>
    <w:rsid w:val="0064142D"/>
    <w:rsid w:val="0064184D"/>
    <w:rsid w:val="006422CC"/>
    <w:rsid w:val="00647C98"/>
    <w:rsid w:val="00660E3E"/>
    <w:rsid w:val="00662E74"/>
    <w:rsid w:val="00666EFA"/>
    <w:rsid w:val="00671526"/>
    <w:rsid w:val="00672ADF"/>
    <w:rsid w:val="006749DF"/>
    <w:rsid w:val="00675D29"/>
    <w:rsid w:val="00676F6A"/>
    <w:rsid w:val="006779DF"/>
    <w:rsid w:val="00680C23"/>
    <w:rsid w:val="00683E8A"/>
    <w:rsid w:val="00685013"/>
    <w:rsid w:val="006873F9"/>
    <w:rsid w:val="006906C0"/>
    <w:rsid w:val="00693766"/>
    <w:rsid w:val="00695878"/>
    <w:rsid w:val="006A22EB"/>
    <w:rsid w:val="006A3281"/>
    <w:rsid w:val="006B4888"/>
    <w:rsid w:val="006C0E9B"/>
    <w:rsid w:val="006C2E45"/>
    <w:rsid w:val="006C359C"/>
    <w:rsid w:val="006C5579"/>
    <w:rsid w:val="006C5D09"/>
    <w:rsid w:val="006D0533"/>
    <w:rsid w:val="006D3DA6"/>
    <w:rsid w:val="006D42D8"/>
    <w:rsid w:val="006D5410"/>
    <w:rsid w:val="006D6E8B"/>
    <w:rsid w:val="006E1688"/>
    <w:rsid w:val="006E737D"/>
    <w:rsid w:val="006F2770"/>
    <w:rsid w:val="006F3360"/>
    <w:rsid w:val="00706798"/>
    <w:rsid w:val="007103C2"/>
    <w:rsid w:val="00713973"/>
    <w:rsid w:val="00713F83"/>
    <w:rsid w:val="0071717E"/>
    <w:rsid w:val="00720A24"/>
    <w:rsid w:val="00722209"/>
    <w:rsid w:val="00723169"/>
    <w:rsid w:val="0072330C"/>
    <w:rsid w:val="00732386"/>
    <w:rsid w:val="0073514D"/>
    <w:rsid w:val="00736886"/>
    <w:rsid w:val="007370CB"/>
    <w:rsid w:val="00742D2F"/>
    <w:rsid w:val="00744599"/>
    <w:rsid w:val="007447F3"/>
    <w:rsid w:val="00746162"/>
    <w:rsid w:val="0075499F"/>
    <w:rsid w:val="007661C8"/>
    <w:rsid w:val="0077098D"/>
    <w:rsid w:val="00780AAF"/>
    <w:rsid w:val="007931FA"/>
    <w:rsid w:val="00793D55"/>
    <w:rsid w:val="007971AF"/>
    <w:rsid w:val="0079754E"/>
    <w:rsid w:val="00797C5E"/>
    <w:rsid w:val="007A2A73"/>
    <w:rsid w:val="007A4861"/>
    <w:rsid w:val="007A7BBA"/>
    <w:rsid w:val="007B0C50"/>
    <w:rsid w:val="007B11BB"/>
    <w:rsid w:val="007B48F9"/>
    <w:rsid w:val="007C1A43"/>
    <w:rsid w:val="007C34BF"/>
    <w:rsid w:val="007D0951"/>
    <w:rsid w:val="007F1EC4"/>
    <w:rsid w:val="007F61AD"/>
    <w:rsid w:val="007F797D"/>
    <w:rsid w:val="0080013E"/>
    <w:rsid w:val="00804FDE"/>
    <w:rsid w:val="00811CBA"/>
    <w:rsid w:val="00813288"/>
    <w:rsid w:val="00814CE4"/>
    <w:rsid w:val="008168FC"/>
    <w:rsid w:val="00817F40"/>
    <w:rsid w:val="00830996"/>
    <w:rsid w:val="008345F1"/>
    <w:rsid w:val="00843EAC"/>
    <w:rsid w:val="008461B2"/>
    <w:rsid w:val="0085659B"/>
    <w:rsid w:val="00864046"/>
    <w:rsid w:val="00865B07"/>
    <w:rsid w:val="008667EA"/>
    <w:rsid w:val="00872D97"/>
    <w:rsid w:val="0087637F"/>
    <w:rsid w:val="00887BF7"/>
    <w:rsid w:val="00892AD5"/>
    <w:rsid w:val="0089629F"/>
    <w:rsid w:val="008A1512"/>
    <w:rsid w:val="008A1D4C"/>
    <w:rsid w:val="008B7C03"/>
    <w:rsid w:val="008C545E"/>
    <w:rsid w:val="008D0EDD"/>
    <w:rsid w:val="008D2C64"/>
    <w:rsid w:val="008D32B9"/>
    <w:rsid w:val="008D433B"/>
    <w:rsid w:val="008D4A16"/>
    <w:rsid w:val="008D5D80"/>
    <w:rsid w:val="008E566E"/>
    <w:rsid w:val="008F47F8"/>
    <w:rsid w:val="008F561D"/>
    <w:rsid w:val="008F6108"/>
    <w:rsid w:val="008F6F0E"/>
    <w:rsid w:val="0090161A"/>
    <w:rsid w:val="00901EB6"/>
    <w:rsid w:val="00903B30"/>
    <w:rsid w:val="00904C62"/>
    <w:rsid w:val="00905B66"/>
    <w:rsid w:val="00914072"/>
    <w:rsid w:val="00917C12"/>
    <w:rsid w:val="00922BA8"/>
    <w:rsid w:val="00924DAC"/>
    <w:rsid w:val="00927058"/>
    <w:rsid w:val="0093314C"/>
    <w:rsid w:val="009335B6"/>
    <w:rsid w:val="00933FA2"/>
    <w:rsid w:val="00934C91"/>
    <w:rsid w:val="009403BE"/>
    <w:rsid w:val="00942750"/>
    <w:rsid w:val="009450CE"/>
    <w:rsid w:val="009459BB"/>
    <w:rsid w:val="00947179"/>
    <w:rsid w:val="0095164B"/>
    <w:rsid w:val="00954090"/>
    <w:rsid w:val="009573E7"/>
    <w:rsid w:val="009607D7"/>
    <w:rsid w:val="00960C8D"/>
    <w:rsid w:val="009627C8"/>
    <w:rsid w:val="00963E05"/>
    <w:rsid w:val="00964A45"/>
    <w:rsid w:val="00967843"/>
    <w:rsid w:val="00967D54"/>
    <w:rsid w:val="00970F7A"/>
    <w:rsid w:val="00971028"/>
    <w:rsid w:val="0097568D"/>
    <w:rsid w:val="00987324"/>
    <w:rsid w:val="00993B84"/>
    <w:rsid w:val="009950EC"/>
    <w:rsid w:val="009951B4"/>
    <w:rsid w:val="00996483"/>
    <w:rsid w:val="00996F5A"/>
    <w:rsid w:val="009A16EF"/>
    <w:rsid w:val="009A3D45"/>
    <w:rsid w:val="009A6C76"/>
    <w:rsid w:val="009B041A"/>
    <w:rsid w:val="009B55CF"/>
    <w:rsid w:val="009B73C6"/>
    <w:rsid w:val="009C250F"/>
    <w:rsid w:val="009C37C3"/>
    <w:rsid w:val="009C607E"/>
    <w:rsid w:val="009C7C86"/>
    <w:rsid w:val="009D2FF7"/>
    <w:rsid w:val="009D4F61"/>
    <w:rsid w:val="009E7884"/>
    <w:rsid w:val="009E788A"/>
    <w:rsid w:val="009E799D"/>
    <w:rsid w:val="009F035E"/>
    <w:rsid w:val="009F0E08"/>
    <w:rsid w:val="009F3F00"/>
    <w:rsid w:val="00A0136A"/>
    <w:rsid w:val="00A041B0"/>
    <w:rsid w:val="00A06B10"/>
    <w:rsid w:val="00A1763D"/>
    <w:rsid w:val="00A17CEC"/>
    <w:rsid w:val="00A17ED7"/>
    <w:rsid w:val="00A259B7"/>
    <w:rsid w:val="00A27EF0"/>
    <w:rsid w:val="00A42361"/>
    <w:rsid w:val="00A42A14"/>
    <w:rsid w:val="00A50B20"/>
    <w:rsid w:val="00A5131D"/>
    <w:rsid w:val="00A51390"/>
    <w:rsid w:val="00A51801"/>
    <w:rsid w:val="00A608FE"/>
    <w:rsid w:val="00A60D13"/>
    <w:rsid w:val="00A62A8A"/>
    <w:rsid w:val="00A643E2"/>
    <w:rsid w:val="00A7223D"/>
    <w:rsid w:val="00A72745"/>
    <w:rsid w:val="00A73189"/>
    <w:rsid w:val="00A76EFC"/>
    <w:rsid w:val="00A7763E"/>
    <w:rsid w:val="00A80E91"/>
    <w:rsid w:val="00A81EA0"/>
    <w:rsid w:val="00A831C4"/>
    <w:rsid w:val="00A83520"/>
    <w:rsid w:val="00A87B01"/>
    <w:rsid w:val="00A87D50"/>
    <w:rsid w:val="00A91010"/>
    <w:rsid w:val="00A95EDB"/>
    <w:rsid w:val="00A975C2"/>
    <w:rsid w:val="00A97F29"/>
    <w:rsid w:val="00AA1A55"/>
    <w:rsid w:val="00AA22F1"/>
    <w:rsid w:val="00AA702E"/>
    <w:rsid w:val="00AA7D26"/>
    <w:rsid w:val="00AB0469"/>
    <w:rsid w:val="00AB0964"/>
    <w:rsid w:val="00AB15B4"/>
    <w:rsid w:val="00AB5011"/>
    <w:rsid w:val="00AB69BB"/>
    <w:rsid w:val="00AB7C4B"/>
    <w:rsid w:val="00AC06EE"/>
    <w:rsid w:val="00AC3F9F"/>
    <w:rsid w:val="00AC7368"/>
    <w:rsid w:val="00AD0078"/>
    <w:rsid w:val="00AD02B6"/>
    <w:rsid w:val="00AD16B9"/>
    <w:rsid w:val="00AD676A"/>
    <w:rsid w:val="00AE0997"/>
    <w:rsid w:val="00AE377D"/>
    <w:rsid w:val="00AF0EBA"/>
    <w:rsid w:val="00AF73C0"/>
    <w:rsid w:val="00B02C8A"/>
    <w:rsid w:val="00B06A3A"/>
    <w:rsid w:val="00B17FBD"/>
    <w:rsid w:val="00B315A6"/>
    <w:rsid w:val="00B31813"/>
    <w:rsid w:val="00B33365"/>
    <w:rsid w:val="00B4422E"/>
    <w:rsid w:val="00B454D9"/>
    <w:rsid w:val="00B54B21"/>
    <w:rsid w:val="00B57B36"/>
    <w:rsid w:val="00B57E6F"/>
    <w:rsid w:val="00B724D0"/>
    <w:rsid w:val="00B74547"/>
    <w:rsid w:val="00B83B8F"/>
    <w:rsid w:val="00B8686D"/>
    <w:rsid w:val="00B86CDE"/>
    <w:rsid w:val="00B93F69"/>
    <w:rsid w:val="00BA1A39"/>
    <w:rsid w:val="00BA64A5"/>
    <w:rsid w:val="00BB1DDC"/>
    <w:rsid w:val="00BB64BD"/>
    <w:rsid w:val="00BC0687"/>
    <w:rsid w:val="00BC129B"/>
    <w:rsid w:val="00BC30C9"/>
    <w:rsid w:val="00BC4603"/>
    <w:rsid w:val="00BC67CD"/>
    <w:rsid w:val="00BD077D"/>
    <w:rsid w:val="00BD19A2"/>
    <w:rsid w:val="00BD5F69"/>
    <w:rsid w:val="00BD6100"/>
    <w:rsid w:val="00BE3E58"/>
    <w:rsid w:val="00C00B9B"/>
    <w:rsid w:val="00C01616"/>
    <w:rsid w:val="00C0162B"/>
    <w:rsid w:val="00C068ED"/>
    <w:rsid w:val="00C1109C"/>
    <w:rsid w:val="00C1392B"/>
    <w:rsid w:val="00C22E0C"/>
    <w:rsid w:val="00C324A5"/>
    <w:rsid w:val="00C32BE0"/>
    <w:rsid w:val="00C345B1"/>
    <w:rsid w:val="00C40142"/>
    <w:rsid w:val="00C4050F"/>
    <w:rsid w:val="00C4526B"/>
    <w:rsid w:val="00C52C3C"/>
    <w:rsid w:val="00C55C72"/>
    <w:rsid w:val="00C5633B"/>
    <w:rsid w:val="00C565F8"/>
    <w:rsid w:val="00C57182"/>
    <w:rsid w:val="00C57863"/>
    <w:rsid w:val="00C60167"/>
    <w:rsid w:val="00C601EE"/>
    <w:rsid w:val="00C640AF"/>
    <w:rsid w:val="00C65105"/>
    <w:rsid w:val="00C653FC"/>
    <w:rsid w:val="00C655FD"/>
    <w:rsid w:val="00C67DE5"/>
    <w:rsid w:val="00C75407"/>
    <w:rsid w:val="00C870A8"/>
    <w:rsid w:val="00C94434"/>
    <w:rsid w:val="00C96E3D"/>
    <w:rsid w:val="00CA0D4A"/>
    <w:rsid w:val="00CA0D75"/>
    <w:rsid w:val="00CA167E"/>
    <w:rsid w:val="00CA1C95"/>
    <w:rsid w:val="00CA5A9C"/>
    <w:rsid w:val="00CB46E4"/>
    <w:rsid w:val="00CC14A1"/>
    <w:rsid w:val="00CC4C20"/>
    <w:rsid w:val="00CD236A"/>
    <w:rsid w:val="00CD34E7"/>
    <w:rsid w:val="00CD3517"/>
    <w:rsid w:val="00CD411B"/>
    <w:rsid w:val="00CD5FE2"/>
    <w:rsid w:val="00CD7480"/>
    <w:rsid w:val="00CE326E"/>
    <w:rsid w:val="00CE4A65"/>
    <w:rsid w:val="00CE7C68"/>
    <w:rsid w:val="00CF17DC"/>
    <w:rsid w:val="00CF50D2"/>
    <w:rsid w:val="00CF52EF"/>
    <w:rsid w:val="00CF7606"/>
    <w:rsid w:val="00CF7B9D"/>
    <w:rsid w:val="00D003D5"/>
    <w:rsid w:val="00D02B4C"/>
    <w:rsid w:val="00D040C4"/>
    <w:rsid w:val="00D04DA8"/>
    <w:rsid w:val="00D11FDB"/>
    <w:rsid w:val="00D20AD1"/>
    <w:rsid w:val="00D22334"/>
    <w:rsid w:val="00D23F88"/>
    <w:rsid w:val="00D46B7E"/>
    <w:rsid w:val="00D46CBE"/>
    <w:rsid w:val="00D53A7F"/>
    <w:rsid w:val="00D57C84"/>
    <w:rsid w:val="00D6057D"/>
    <w:rsid w:val="00D608FE"/>
    <w:rsid w:val="00D61BF3"/>
    <w:rsid w:val="00D632E7"/>
    <w:rsid w:val="00D648EC"/>
    <w:rsid w:val="00D6688E"/>
    <w:rsid w:val="00D71640"/>
    <w:rsid w:val="00D73983"/>
    <w:rsid w:val="00D8281F"/>
    <w:rsid w:val="00D836C5"/>
    <w:rsid w:val="00D84576"/>
    <w:rsid w:val="00D86AD6"/>
    <w:rsid w:val="00D90BB5"/>
    <w:rsid w:val="00D92074"/>
    <w:rsid w:val="00DA1399"/>
    <w:rsid w:val="00DA24C6"/>
    <w:rsid w:val="00DA2E9A"/>
    <w:rsid w:val="00DA4693"/>
    <w:rsid w:val="00DA4D7B"/>
    <w:rsid w:val="00DA54AA"/>
    <w:rsid w:val="00DB07E1"/>
    <w:rsid w:val="00DB3DA9"/>
    <w:rsid w:val="00DC0C70"/>
    <w:rsid w:val="00DC4780"/>
    <w:rsid w:val="00DC62AF"/>
    <w:rsid w:val="00DD271C"/>
    <w:rsid w:val="00DD427E"/>
    <w:rsid w:val="00DE1395"/>
    <w:rsid w:val="00DE264A"/>
    <w:rsid w:val="00DE27E4"/>
    <w:rsid w:val="00DE73F8"/>
    <w:rsid w:val="00DE7542"/>
    <w:rsid w:val="00DF5072"/>
    <w:rsid w:val="00E02D18"/>
    <w:rsid w:val="00E041E7"/>
    <w:rsid w:val="00E10E02"/>
    <w:rsid w:val="00E13A64"/>
    <w:rsid w:val="00E209FE"/>
    <w:rsid w:val="00E23CA1"/>
    <w:rsid w:val="00E30C9B"/>
    <w:rsid w:val="00E33DD7"/>
    <w:rsid w:val="00E34494"/>
    <w:rsid w:val="00E360C0"/>
    <w:rsid w:val="00E378AA"/>
    <w:rsid w:val="00E40949"/>
    <w:rsid w:val="00E40981"/>
    <w:rsid w:val="00E409A8"/>
    <w:rsid w:val="00E50C12"/>
    <w:rsid w:val="00E547B3"/>
    <w:rsid w:val="00E553CA"/>
    <w:rsid w:val="00E5647B"/>
    <w:rsid w:val="00E65B91"/>
    <w:rsid w:val="00E664A9"/>
    <w:rsid w:val="00E7188E"/>
    <w:rsid w:val="00E71E6A"/>
    <w:rsid w:val="00E7209D"/>
    <w:rsid w:val="00E72EAD"/>
    <w:rsid w:val="00E77223"/>
    <w:rsid w:val="00E816F9"/>
    <w:rsid w:val="00E84AAA"/>
    <w:rsid w:val="00E8528B"/>
    <w:rsid w:val="00E85B94"/>
    <w:rsid w:val="00E8614E"/>
    <w:rsid w:val="00E8767A"/>
    <w:rsid w:val="00E94623"/>
    <w:rsid w:val="00E9656D"/>
    <w:rsid w:val="00E976DE"/>
    <w:rsid w:val="00E978D0"/>
    <w:rsid w:val="00EA01B0"/>
    <w:rsid w:val="00EA4613"/>
    <w:rsid w:val="00EA4BAC"/>
    <w:rsid w:val="00EA7F91"/>
    <w:rsid w:val="00EB1523"/>
    <w:rsid w:val="00EB1BB6"/>
    <w:rsid w:val="00EC0E49"/>
    <w:rsid w:val="00EC101F"/>
    <w:rsid w:val="00EC11B2"/>
    <w:rsid w:val="00EC1D9F"/>
    <w:rsid w:val="00EC369B"/>
    <w:rsid w:val="00EC6802"/>
    <w:rsid w:val="00ED2DE3"/>
    <w:rsid w:val="00EE0131"/>
    <w:rsid w:val="00EE17B0"/>
    <w:rsid w:val="00EF06D9"/>
    <w:rsid w:val="00EF4229"/>
    <w:rsid w:val="00EF45A4"/>
    <w:rsid w:val="00F01B06"/>
    <w:rsid w:val="00F02E2C"/>
    <w:rsid w:val="00F06191"/>
    <w:rsid w:val="00F14487"/>
    <w:rsid w:val="00F176B7"/>
    <w:rsid w:val="00F26C71"/>
    <w:rsid w:val="00F3049E"/>
    <w:rsid w:val="00F30C64"/>
    <w:rsid w:val="00F32BA2"/>
    <w:rsid w:val="00F32CDB"/>
    <w:rsid w:val="00F4220C"/>
    <w:rsid w:val="00F45420"/>
    <w:rsid w:val="00F511FD"/>
    <w:rsid w:val="00F565FE"/>
    <w:rsid w:val="00F61437"/>
    <w:rsid w:val="00F6167A"/>
    <w:rsid w:val="00F63A70"/>
    <w:rsid w:val="00F63D8C"/>
    <w:rsid w:val="00F6790D"/>
    <w:rsid w:val="00F70275"/>
    <w:rsid w:val="00F7534E"/>
    <w:rsid w:val="00F80B85"/>
    <w:rsid w:val="00F83DB3"/>
    <w:rsid w:val="00F86906"/>
    <w:rsid w:val="00F93EDF"/>
    <w:rsid w:val="00F95682"/>
    <w:rsid w:val="00FA1802"/>
    <w:rsid w:val="00FA2072"/>
    <w:rsid w:val="00FA21D0"/>
    <w:rsid w:val="00FA25A9"/>
    <w:rsid w:val="00FA5F5F"/>
    <w:rsid w:val="00FB664C"/>
    <w:rsid w:val="00FB730C"/>
    <w:rsid w:val="00FB7C88"/>
    <w:rsid w:val="00FC2695"/>
    <w:rsid w:val="00FC3E03"/>
    <w:rsid w:val="00FC3FC1"/>
    <w:rsid w:val="00FD7974"/>
    <w:rsid w:val="00FE7FBD"/>
    <w:rsid w:val="00FF1766"/>
    <w:rsid w:val="00FF1854"/>
    <w:rsid w:val="00FF276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C00B9B"/>
    <w:rPr>
      <w:color w:val="605E5C"/>
      <w:shd w:val="clear" w:color="auto" w:fill="E1DFDD"/>
    </w:rPr>
  </w:style>
  <w:style w:type="character" w:styleId="PlaceholderText">
    <w:name w:val="Placeholder Text"/>
    <w:basedOn w:val="DefaultParagraphFont"/>
    <w:uiPriority w:val="99"/>
    <w:semiHidden/>
    <w:rsid w:val="00D46CB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3223</Words>
  <Characters>17568</Characters>
  <Application>Microsoft Office Word</Application>
  <DocSecurity>0</DocSecurity>
  <Lines>247</Lines>
  <Paragraphs>74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Dang Saebea</cp:lastModifiedBy>
  <cp:revision>7</cp:revision>
  <cp:lastPrinted>2015-05-12T18:31:00Z</cp:lastPrinted>
  <dcterms:created xsi:type="dcterms:W3CDTF">2024-02-14T04:56:00Z</dcterms:created>
  <dcterms:modified xsi:type="dcterms:W3CDTF">2024-02-16T10:08:00Z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199820a888a744a854372e0f698dd01b1aff44dca8e03695835b68dff13cdff3</vt:lpwstr>
  </property>
</Properties>
</file>