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A05F02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proofErr w:type="gramStart"/>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72316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6661ED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843EAC">
              <w:rPr>
                <w:rFonts w:ascii="Tahoma" w:hAnsi="Tahoma" w:cs="Tahoma"/>
                <w:color w:val="000000"/>
                <w:sz w:val="14"/>
                <w:szCs w:val="14"/>
                <w:shd w:val="clear" w:color="auto" w:fill="FFFFFF"/>
                <w:lang w:val="it-IT"/>
              </w:rPr>
              <w:t xml:space="preserve">Marco Bravi, Antonio </w:t>
            </w:r>
            <w:proofErr w:type="spellStart"/>
            <w:r w:rsidR="00843EAC">
              <w:rPr>
                <w:rFonts w:ascii="Tahoma" w:hAnsi="Tahoma" w:cs="Tahoma"/>
                <w:color w:val="000000"/>
                <w:sz w:val="14"/>
                <w:szCs w:val="14"/>
                <w:shd w:val="clear" w:color="auto" w:fill="FFFFFF"/>
                <w:lang w:val="it-IT"/>
              </w:rPr>
              <w:t>Marzocchella</w:t>
            </w:r>
            <w:proofErr w:type="spellEnd"/>
            <w:r w:rsidR="00843EAC">
              <w:rPr>
                <w:rFonts w:ascii="Tahoma" w:hAnsi="Tahoma" w:cs="Tahoma"/>
                <w:color w:val="000000"/>
                <w:sz w:val="14"/>
                <w:szCs w:val="14"/>
                <w:shd w:val="clear" w:color="auto" w:fill="FFFFFF"/>
                <w:lang w:val="it-IT"/>
              </w:rPr>
              <w:t>, Giuseppe Caputo</w:t>
            </w:r>
          </w:p>
          <w:p w14:paraId="1B0F1814" w14:textId="62155F0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723169">
              <w:rPr>
                <w:rFonts w:ascii="Tahoma" w:hAnsi="Tahoma" w:cs="Tahoma"/>
                <w:sz w:val="14"/>
                <w:szCs w:val="14"/>
              </w:rPr>
              <w:t>10-6</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58486AE" w:rsidR="00E978D0" w:rsidRPr="00B57B36" w:rsidRDefault="002632FA" w:rsidP="00E978D0">
      <w:pPr>
        <w:pStyle w:val="CETTitle"/>
      </w:pPr>
      <w:r>
        <w:t>Diazotrophic cyanobacteria for protein production: photorespirometry to assess the effect of light and temperature</w:t>
      </w:r>
    </w:p>
    <w:p w14:paraId="0488FED2" w14:textId="534B6268" w:rsidR="00B57E6F" w:rsidRPr="002632FA" w:rsidRDefault="002632FA" w:rsidP="00B57E6F">
      <w:pPr>
        <w:pStyle w:val="CETAuthors"/>
        <w:rPr>
          <w:lang w:val="it-IT"/>
        </w:rPr>
      </w:pPr>
      <w:r w:rsidRPr="002632FA">
        <w:rPr>
          <w:lang w:val="it-IT"/>
        </w:rPr>
        <w:t>Veronica Lucato</w:t>
      </w:r>
      <w:r w:rsidR="00C510D9" w:rsidRPr="002632FA">
        <w:rPr>
          <w:lang w:val="it-IT"/>
        </w:rPr>
        <w:t>*</w:t>
      </w:r>
      <w:r w:rsidR="00B57E6F" w:rsidRPr="002632FA">
        <w:rPr>
          <w:lang w:val="it-IT"/>
        </w:rPr>
        <w:t xml:space="preserve">, </w:t>
      </w:r>
      <w:r w:rsidRPr="002632FA">
        <w:rPr>
          <w:lang w:val="it-IT"/>
        </w:rPr>
        <w:t>Elena Barbera, Eleonora Sforza</w:t>
      </w:r>
    </w:p>
    <w:p w14:paraId="6B2D21B3" w14:textId="309FBF79" w:rsidR="00B57E6F" w:rsidRPr="00B57B36" w:rsidRDefault="002632FA" w:rsidP="00B57E6F">
      <w:pPr>
        <w:pStyle w:val="CETAddress"/>
      </w:pPr>
      <w:r>
        <w:t xml:space="preserve">Department of Industrial Engineering, University of Padova, </w:t>
      </w:r>
      <w:r w:rsidR="003406E0">
        <w:t>v</w:t>
      </w:r>
      <w:r>
        <w:t>ia Marzolo 9, 35131 Padova, Italy</w:t>
      </w:r>
      <w:r w:rsidR="00B57E6F" w:rsidRPr="00B57B36">
        <w:t xml:space="preserve"> </w:t>
      </w:r>
    </w:p>
    <w:p w14:paraId="73F1267A" w14:textId="599C5D80" w:rsidR="00B57E6F" w:rsidRPr="00B57B36" w:rsidRDefault="00C510D9" w:rsidP="00B57E6F">
      <w:pPr>
        <w:pStyle w:val="CETemail"/>
      </w:pPr>
      <w:r>
        <w:t>veronica</w:t>
      </w:r>
      <w:r w:rsidR="002632FA">
        <w:t>.</w:t>
      </w:r>
      <w:r>
        <w:t>lucato</w:t>
      </w:r>
      <w:r w:rsidR="00B57E6F" w:rsidRPr="00B57B36">
        <w:t>@</w:t>
      </w:r>
      <w:r>
        <w:t>phd.</w:t>
      </w:r>
      <w:r w:rsidR="002632FA">
        <w:t>unipd</w:t>
      </w:r>
      <w:r w:rsidR="00B57E6F" w:rsidRPr="00B57B36">
        <w:t>.</w:t>
      </w:r>
      <w:r w:rsidR="002632FA">
        <w:t>it</w:t>
      </w:r>
    </w:p>
    <w:p w14:paraId="7D52AF0E" w14:textId="77777777" w:rsidR="008F04B0" w:rsidRDefault="008F04B0" w:rsidP="00600535">
      <w:pPr>
        <w:pStyle w:val="CETBodytext"/>
        <w:rPr>
          <w:lang w:val="en-GB"/>
        </w:rPr>
      </w:pPr>
    </w:p>
    <w:p w14:paraId="752D2972" w14:textId="50CCB466" w:rsidR="00974E70" w:rsidRDefault="00974E70" w:rsidP="00600535">
      <w:pPr>
        <w:pStyle w:val="CETBodytext"/>
        <w:rPr>
          <w:lang w:val="en-GB"/>
        </w:rPr>
      </w:pPr>
    </w:p>
    <w:p w14:paraId="5846CF76" w14:textId="77777777" w:rsidR="00974E70" w:rsidRDefault="00974E70" w:rsidP="00600535">
      <w:pPr>
        <w:pStyle w:val="CETBodytext"/>
        <w:rPr>
          <w:lang w:val="en-GB"/>
        </w:rPr>
      </w:pPr>
    </w:p>
    <w:p w14:paraId="54A10C2D" w14:textId="7EE1ACC6" w:rsidR="00E25E2B" w:rsidRPr="00297CC0" w:rsidRDefault="00335445" w:rsidP="00600535">
      <w:pPr>
        <w:pStyle w:val="CETBodytext"/>
        <w:rPr>
          <w:lang w:val="en-GB"/>
        </w:rPr>
      </w:pPr>
      <w:r w:rsidRPr="00297CC0">
        <w:rPr>
          <w:lang w:val="en-GB"/>
        </w:rPr>
        <w:t>Protein production</w:t>
      </w:r>
      <w:r w:rsidR="00B4546D" w:rsidRPr="00297CC0">
        <w:rPr>
          <w:lang w:val="en-GB"/>
        </w:rPr>
        <w:t xml:space="preserve">, thriving on the chemical fixation of nitrogen in fertilizers and intensive use of agricultural and livestock practices, significantly compromises environmental sustainability. </w:t>
      </w:r>
      <w:r w:rsidR="003378A5" w:rsidRPr="00297CC0">
        <w:rPr>
          <w:lang w:val="en-GB"/>
        </w:rPr>
        <w:t xml:space="preserve">The need for alternative food resources to meet the raised demand due to the fast-growing global population has turned pressing. </w:t>
      </w:r>
      <w:r w:rsidRPr="00297CC0">
        <w:rPr>
          <w:lang w:val="en-GB"/>
        </w:rPr>
        <w:t xml:space="preserve">Diazotrophic cyanobacteria, capable of converting atmospheric nitrogen into bioavailable forms, offer promise in sustainable protein production, </w:t>
      </w:r>
      <w:r w:rsidR="003378A5" w:rsidRPr="00297CC0">
        <w:rPr>
          <w:lang w:val="en-GB"/>
        </w:rPr>
        <w:t>bypassing</w:t>
      </w:r>
      <w:r w:rsidRPr="00297CC0">
        <w:rPr>
          <w:lang w:val="en-GB"/>
        </w:rPr>
        <w:t xml:space="preserve"> traditional inefficiencies. </w:t>
      </w:r>
      <w:r w:rsidR="00B4546D" w:rsidRPr="00297CC0">
        <w:rPr>
          <w:lang w:val="en-GB"/>
        </w:rPr>
        <w:t>Such microorganisms</w:t>
      </w:r>
      <w:r w:rsidR="003378A5" w:rsidRPr="00297CC0">
        <w:rPr>
          <w:lang w:val="en-GB"/>
        </w:rPr>
        <w:t>’</w:t>
      </w:r>
      <w:r w:rsidR="00B4546D" w:rsidRPr="00297CC0">
        <w:rPr>
          <w:lang w:val="en-GB"/>
        </w:rPr>
        <w:t xml:space="preserve"> potential might be fully exploited if the production process is well-characterized and control</w:t>
      </w:r>
      <w:r w:rsidR="003378A5" w:rsidRPr="00297CC0">
        <w:rPr>
          <w:lang w:val="en-GB"/>
        </w:rPr>
        <w:t>led</w:t>
      </w:r>
      <w:r w:rsidR="00B4546D" w:rsidRPr="00297CC0">
        <w:rPr>
          <w:lang w:val="en-GB"/>
        </w:rPr>
        <w:t xml:space="preserve">. The primary objective of this study is to investigate the specific effects of light and temperature on the growth dynamics of </w:t>
      </w:r>
      <w:r w:rsidR="00B4546D" w:rsidRPr="00297CC0">
        <w:rPr>
          <w:i/>
          <w:lang w:val="en-GB"/>
        </w:rPr>
        <w:t>Nostoc</w:t>
      </w:r>
      <w:r w:rsidR="00B4546D" w:rsidRPr="00297CC0">
        <w:rPr>
          <w:lang w:val="en-GB"/>
        </w:rPr>
        <w:t xml:space="preserve"> PCC 7120 by using photorespirometry. The study aims to retrieve kinetic parameters essential for predictive </w:t>
      </w:r>
      <w:proofErr w:type="spellStart"/>
      <w:r w:rsidR="00B4546D" w:rsidRPr="00297CC0">
        <w:rPr>
          <w:lang w:val="en-GB"/>
        </w:rPr>
        <w:t>modeling</w:t>
      </w:r>
      <w:proofErr w:type="spellEnd"/>
      <w:r w:rsidR="00B4546D" w:rsidRPr="00297CC0">
        <w:rPr>
          <w:lang w:val="en-GB"/>
        </w:rPr>
        <w:t xml:space="preserve"> in industrial application</w:t>
      </w:r>
      <w:r w:rsidR="003378A5" w:rsidRPr="00297CC0">
        <w:rPr>
          <w:lang w:val="en-GB"/>
        </w:rPr>
        <w:t>s</w:t>
      </w:r>
      <w:r w:rsidR="00B4546D" w:rsidRPr="00297CC0">
        <w:rPr>
          <w:lang w:val="en-GB"/>
        </w:rPr>
        <w:t xml:space="preserve">. </w:t>
      </w:r>
      <w:r w:rsidR="00E25E2B" w:rsidRPr="00297CC0">
        <w:rPr>
          <w:lang w:val="en-GB"/>
        </w:rPr>
        <w:t xml:space="preserve">The optimal light intensity (376 </w:t>
      </w:r>
      <w:r w:rsidR="00E25E2B" w:rsidRPr="00297CC0">
        <w:rPr>
          <w:rFonts w:cs="Arial"/>
          <w:lang w:val="en-GB"/>
        </w:rPr>
        <w:t>µ</w:t>
      </w:r>
      <w:r w:rsidR="00E25E2B" w:rsidRPr="00297CC0">
        <w:rPr>
          <w:lang w:val="en-GB"/>
        </w:rPr>
        <w:t>mol m</w:t>
      </w:r>
      <w:r w:rsidR="00E25E2B" w:rsidRPr="00297CC0">
        <w:rPr>
          <w:vertAlign w:val="superscript"/>
          <w:lang w:val="en-GB"/>
        </w:rPr>
        <w:t>-2</w:t>
      </w:r>
      <w:r w:rsidR="00E25E2B" w:rsidRPr="00297CC0">
        <w:rPr>
          <w:lang w:val="en-GB"/>
        </w:rPr>
        <w:t xml:space="preserve"> s</w:t>
      </w:r>
      <w:r w:rsidR="00E25E2B" w:rsidRPr="00297CC0">
        <w:rPr>
          <w:vertAlign w:val="superscript"/>
          <w:lang w:val="en-GB"/>
        </w:rPr>
        <w:t>-1</w:t>
      </w:r>
      <w:r w:rsidR="00E25E2B" w:rsidRPr="00297CC0">
        <w:rPr>
          <w:lang w:val="en-GB"/>
        </w:rPr>
        <w:t xml:space="preserve">) was estimated, as well as the optimal temperature. The latter showed to be dependent on culture conditions: under nitrogen-fixing conditions, it drops from 30 to 27 °C, highlighting temperature-driven </w:t>
      </w:r>
      <w:r w:rsidR="009A61AE" w:rsidRPr="00297CC0">
        <w:rPr>
          <w:lang w:val="en-GB"/>
        </w:rPr>
        <w:t>effects based on the nitrogen source</w:t>
      </w:r>
      <w:r w:rsidR="00E25E2B" w:rsidRPr="00297CC0">
        <w:rPr>
          <w:lang w:val="en-GB"/>
        </w:rPr>
        <w:t>.</w:t>
      </w:r>
    </w:p>
    <w:p w14:paraId="27EAF1C6" w14:textId="77777777" w:rsidR="00E25E2B" w:rsidRPr="00297CC0" w:rsidRDefault="00E25E2B" w:rsidP="00600535">
      <w:pPr>
        <w:pStyle w:val="CETBodytext"/>
        <w:rPr>
          <w:lang w:val="en-GB"/>
        </w:rPr>
      </w:pPr>
    </w:p>
    <w:p w14:paraId="759DAFF8" w14:textId="77777777" w:rsidR="00974E70" w:rsidRPr="00297CC0" w:rsidRDefault="00974E70" w:rsidP="00600535">
      <w:pPr>
        <w:pStyle w:val="CETBodytext"/>
        <w:rPr>
          <w:lang w:val="en-GB"/>
        </w:rPr>
      </w:pPr>
    </w:p>
    <w:p w14:paraId="2928F2E4" w14:textId="7089D58B" w:rsidR="003406E0" w:rsidRPr="00297CC0" w:rsidRDefault="003406E0" w:rsidP="003406E0">
      <w:pPr>
        <w:pStyle w:val="CETHeading1"/>
        <w:numPr>
          <w:ilvl w:val="1"/>
          <w:numId w:val="23"/>
        </w:numPr>
        <w:rPr>
          <w:b w:val="0"/>
          <w:bCs/>
        </w:rPr>
      </w:pPr>
      <w:r w:rsidRPr="00297CC0">
        <w:t>Introduction</w:t>
      </w:r>
      <w:r w:rsidR="00885BA1" w:rsidRPr="00297CC0">
        <w:t xml:space="preserve"> </w:t>
      </w:r>
    </w:p>
    <w:p w14:paraId="27151EC4" w14:textId="3E0ADD24" w:rsidR="00117402" w:rsidRDefault="00AD7106" w:rsidP="00AB4332">
      <w:pPr>
        <w:pStyle w:val="CETBodytext"/>
      </w:pPr>
      <w:r w:rsidRPr="00297CC0">
        <w:t xml:space="preserve">The relentless surge in the global population, expected to reach 10 billion people within the next 25 years, poses an imminent and pressing demand for alternative food sources, particularly proteins </w:t>
      </w:r>
      <w:sdt>
        <w:sdtPr>
          <w:rPr>
            <w:color w:val="000000"/>
          </w:rPr>
          <w:tag w:val="MENDELEY_CITATION_v3_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"/>
          <w:id w:val="-194079460"/>
          <w:placeholder>
            <w:docPart w:val="DefaultPlaceholder_-1854013440"/>
          </w:placeholder>
        </w:sdtPr>
        <w:sdtEndPr/>
        <w:sdtContent>
          <w:r w:rsidR="004D3E96" w:rsidRPr="004D3E96">
            <w:rPr>
              <w:color w:val="000000"/>
            </w:rPr>
            <w:t>(Young et al., 2021)</w:t>
          </w:r>
        </w:sdtContent>
      </w:sdt>
      <w:r w:rsidRPr="00297CC0">
        <w:t>.</w:t>
      </w:r>
      <w:r w:rsidR="00703C53" w:rsidRPr="00297CC0">
        <w:t xml:space="preserve"> </w:t>
      </w:r>
      <w:r w:rsidR="0040791D" w:rsidRPr="00297CC0">
        <w:t>An optimal alternative food source should provide balanced nutrition, sustainability, cost-effectiveness, and safety while using innovative production methods, reducing waste, and ensuring accessibility</w:t>
      </w:r>
      <w:r w:rsidR="003D65B1" w:rsidRPr="00297CC0">
        <w:t xml:space="preserve"> </w:t>
      </w:r>
      <w:sdt>
        <w:sdtPr>
          <w:rPr>
            <w:color w:val="000000"/>
          </w:rPr>
          <w:tag w:val="MENDELEY_CITATION_v3_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"/>
          <w:id w:val="-1199076758"/>
          <w:placeholder>
            <w:docPart w:val="DefaultPlaceholder_-1854013440"/>
          </w:placeholder>
        </w:sdtPr>
        <w:sdtEndPr/>
        <w:sdtContent>
          <w:r w:rsidR="004D3E96" w:rsidRPr="004D3E96">
            <w:rPr>
              <w:color w:val="000000"/>
            </w:rPr>
            <w:t>(Torres-</w:t>
          </w:r>
          <w:proofErr w:type="spellStart"/>
          <w:r w:rsidR="004D3E96" w:rsidRPr="004D3E96">
            <w:rPr>
              <w:color w:val="000000"/>
            </w:rPr>
            <w:t>Tiji</w:t>
          </w:r>
          <w:proofErr w:type="spellEnd"/>
          <w:r w:rsidR="004D3E96" w:rsidRPr="004D3E96">
            <w:rPr>
              <w:color w:val="000000"/>
            </w:rPr>
            <w:t xml:space="preserve"> et al., 2020)</w:t>
          </w:r>
        </w:sdtContent>
      </w:sdt>
      <w:r w:rsidR="0040791D" w:rsidRPr="00297CC0">
        <w:t>. It follows that th</w:t>
      </w:r>
      <w:r w:rsidR="00703C53" w:rsidRPr="00297CC0">
        <w:t xml:space="preserve">e solution cannot rely on the further intensification of conventional food production methods, disregarding the environmental challenges linked to climate change, soil and water scarcity, as well as biotic and abiotic stress </w:t>
      </w:r>
      <w:sdt>
        <w:sdtPr>
          <w:rPr>
            <w:color w:val="000000"/>
          </w:rPr>
          <w:tag w:val="MENDELEY_CITATION_v3_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"/>
          <w:id w:val="-2083983707"/>
          <w:placeholder>
            <w:docPart w:val="DefaultPlaceholder_-1854013440"/>
          </w:placeholder>
        </w:sdtPr>
        <w:sdtEndPr/>
        <w:sdtContent>
          <w:r w:rsidR="004D3E96" w:rsidRPr="004D3E96">
            <w:rPr>
              <w:color w:val="000000"/>
            </w:rPr>
            <w:t>(</w:t>
          </w:r>
          <w:proofErr w:type="spellStart"/>
          <w:r w:rsidR="004D3E96" w:rsidRPr="004D3E96">
            <w:rPr>
              <w:color w:val="000000"/>
            </w:rPr>
            <w:t>Henchion</w:t>
          </w:r>
          <w:proofErr w:type="spellEnd"/>
          <w:r w:rsidR="004D3E96" w:rsidRPr="004D3E96">
            <w:rPr>
              <w:color w:val="000000"/>
            </w:rPr>
            <w:t xml:space="preserve"> et al., 2017)</w:t>
          </w:r>
        </w:sdtContent>
      </w:sdt>
      <w:r w:rsidR="00703C53" w:rsidRPr="00297CC0">
        <w:t>.</w:t>
      </w:r>
      <w:r w:rsidR="006A4765" w:rsidRPr="00297CC0">
        <w:t xml:space="preserve"> Microalgae, encompassing photosynthetic microorganisms such as cyanobacteria, are gaining attention as promising and high</w:t>
      </w:r>
      <w:r w:rsidR="009A61AE" w:rsidRPr="00297CC0">
        <w:t>-</w:t>
      </w:r>
      <w:r w:rsidR="006A4765" w:rsidRPr="00297CC0">
        <w:t xml:space="preserve">nutrient food resources </w:t>
      </w:r>
      <w:sdt>
        <w:sdtPr>
          <w:rPr>
            <w:color w:val="000000"/>
          </w:rPr>
          <w:tag w:val="MENDELEY_CITATION_v3_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"/>
          <w:id w:val="1479036616"/>
          <w:placeholder>
            <w:docPart w:val="DefaultPlaceholder_-1854013440"/>
          </w:placeholder>
        </w:sdtPr>
        <w:sdtEndPr/>
        <w:sdtContent>
          <w:r w:rsidR="004D3E96" w:rsidRPr="004D3E96">
            <w:rPr>
              <w:color w:val="000000"/>
            </w:rPr>
            <w:t>(Torres-</w:t>
          </w:r>
          <w:proofErr w:type="spellStart"/>
          <w:r w:rsidR="004D3E96" w:rsidRPr="004D3E96">
            <w:rPr>
              <w:color w:val="000000"/>
            </w:rPr>
            <w:t>Tiji</w:t>
          </w:r>
          <w:proofErr w:type="spellEnd"/>
          <w:r w:rsidR="004D3E96" w:rsidRPr="004D3E96">
            <w:rPr>
              <w:color w:val="000000"/>
            </w:rPr>
            <w:t xml:space="preserve"> et al., 2020)</w:t>
          </w:r>
        </w:sdtContent>
      </w:sdt>
      <w:r w:rsidR="006A4765" w:rsidRPr="00297CC0">
        <w:t>.</w:t>
      </w:r>
      <w:r w:rsidR="00420E0E" w:rsidRPr="00297CC0">
        <w:t xml:space="preserve"> They are being considered for their potential adaptability to large-scale sustainable production, capitalizing on high biomass yields per unit area and the ability to thrive in non-arable land using non-potable or saline water. Moreover, they are noteworthy as producers of bioactive compounds, vitamins, and antioxidants </w:t>
      </w:r>
      <w:sdt>
        <w:sdtPr>
          <w:rPr>
            <w:color w:val="000000"/>
          </w:rPr>
          <w:tag w:val="MENDELEY_CITATION_v3_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"/>
          <w:id w:val="-702169917"/>
          <w:placeholder>
            <w:docPart w:val="DefaultPlaceholder_-1854013440"/>
          </w:placeholder>
        </w:sdtPr>
        <w:sdtEndPr/>
        <w:sdtContent>
          <w:r w:rsidR="004D3E96" w:rsidRPr="004D3E96">
            <w:rPr>
              <w:color w:val="000000"/>
            </w:rPr>
            <w:t>(Torres-</w:t>
          </w:r>
          <w:proofErr w:type="spellStart"/>
          <w:r w:rsidR="004D3E96" w:rsidRPr="004D3E96">
            <w:rPr>
              <w:color w:val="000000"/>
            </w:rPr>
            <w:t>Tiji</w:t>
          </w:r>
          <w:proofErr w:type="spellEnd"/>
          <w:r w:rsidR="004D3E96" w:rsidRPr="004D3E96">
            <w:rPr>
              <w:color w:val="000000"/>
            </w:rPr>
            <w:t xml:space="preserve"> et al., 2020)</w:t>
          </w:r>
        </w:sdtContent>
      </w:sdt>
      <w:r w:rsidR="00420E0E" w:rsidRPr="00297CC0">
        <w:t xml:space="preserve">. </w:t>
      </w:r>
      <w:r w:rsidR="00CB0210" w:rsidRPr="00297CC0">
        <w:t>In the search for viable alternatives, diazotrophic cyanobacteria could play an essential role. These microorganisms can convert atmospheric nitrogen into bioavailable forms. The biological nitrogen fixation (BNF) capability of cyanobacteria has been traditionally investigated for biological fertilizer production replacing chemical ones to increase crop production</w:t>
      </w:r>
      <w:r w:rsidR="003D65B1" w:rsidRPr="00297CC0">
        <w:t xml:space="preserve"> </w:t>
      </w:r>
      <w:sdt>
        <w:sdtPr>
          <w:rPr>
            <w:color w:val="000000"/>
          </w:rPr>
          <w:tag w:val="MENDELEY_CITATION_v3_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"/>
          <w:id w:val="-1256666769"/>
          <w:placeholder>
            <w:docPart w:val="DefaultPlaceholder_-1854013440"/>
          </w:placeholder>
        </w:sdtPr>
        <w:sdtEndPr/>
        <w:sdtContent>
          <w:r w:rsidR="004D3E96" w:rsidRPr="004D3E96">
            <w:rPr>
              <w:color w:val="000000"/>
            </w:rPr>
            <w:t>(Young et al., 2021)</w:t>
          </w:r>
        </w:sdtContent>
      </w:sdt>
      <w:r w:rsidR="00CB0210" w:rsidRPr="00297CC0">
        <w:t xml:space="preserve">. Nevertheless, the direct use of biomass as a protein source could circumvent the inefficiencies associated with traditional protein production from livestock or crops, </w:t>
      </w:r>
      <w:r w:rsidR="00885BA1" w:rsidRPr="00297CC0">
        <w:t xml:space="preserve">thereby </w:t>
      </w:r>
      <w:r w:rsidR="00CB0210" w:rsidRPr="00297CC0">
        <w:t xml:space="preserve">reducing dependence on nitrogen fertilizers and mitigating the extent of Haber-Bosch process </w:t>
      </w:r>
      <w:r w:rsidR="00885BA1" w:rsidRPr="00297CC0">
        <w:t>application</w:t>
      </w:r>
      <w:r w:rsidR="00CB0210" w:rsidRPr="00297CC0">
        <w:t xml:space="preserve"> in the global nitrogen economy</w:t>
      </w:r>
      <w:r w:rsidR="003D65B1" w:rsidRPr="00297CC0">
        <w:t xml:space="preserve"> </w:t>
      </w:r>
      <w:sdt>
        <w:sdtPr>
          <w:rPr>
            <w:color w:val="000000"/>
          </w:rPr>
          <w:tag w:val="MENDELEY_CITATION_v3_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"/>
          <w:id w:val="1874882320"/>
          <w:placeholder>
            <w:docPart w:val="DefaultPlaceholder_-1854013440"/>
          </w:placeholder>
        </w:sdtPr>
        <w:sdtEndPr/>
        <w:sdtContent>
          <w:r w:rsidR="004D3E96" w:rsidRPr="004D3E96">
            <w:rPr>
              <w:color w:val="000000"/>
            </w:rPr>
            <w:t>(Young et al., 2021)</w:t>
          </w:r>
        </w:sdtContent>
      </w:sdt>
      <w:r w:rsidR="00CB0210" w:rsidRPr="00297CC0">
        <w:t>.</w:t>
      </w:r>
      <w:r w:rsidR="0041320B">
        <w:t xml:space="preserve"> </w:t>
      </w:r>
      <w:r w:rsidR="00CB0210" w:rsidRPr="00297CC0">
        <w:t xml:space="preserve">Since it is highly energy-consuming and GHG-producing </w:t>
      </w:r>
      <w:sdt>
        <w:sdtPr>
          <w:rPr>
            <w:color w:val="000000"/>
          </w:rPr>
          <w:tag w:val="MENDELEY_CITATION_v3_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"/>
          <w:id w:val="1357388121"/>
          <w:placeholder>
            <w:docPart w:val="66C4B532318B4659B63ADF2192BFD9D9"/>
          </w:placeholder>
        </w:sdtPr>
        <w:sdtEndPr/>
        <w:sdtContent>
          <w:r w:rsidR="004D3E96" w:rsidRPr="004D3E96">
            <w:rPr>
              <w:color w:val="000000"/>
            </w:rPr>
            <w:t>(Razon, 2014)</w:t>
          </w:r>
        </w:sdtContent>
      </w:sdt>
      <w:r w:rsidR="00CB0210" w:rsidRPr="00297CC0">
        <w:t>, the environmental impacts would be clearly positive.</w:t>
      </w:r>
      <w:r w:rsidR="00885BA1" w:rsidRPr="00297CC0">
        <w:t xml:space="preserve"> Hence, protein production</w:t>
      </w:r>
      <w:r w:rsidR="00885BA1" w:rsidRPr="000F7DE8">
        <w:t xml:space="preserve"> </w:t>
      </w:r>
      <w:r w:rsidR="00885BA1" w:rsidRPr="000F7DE8">
        <w:lastRenderedPageBreak/>
        <w:t>harnessing the cultivation of diazotrophic cyanobacteria eliminates the need for nitrogen fertilizers, providing biomass that potentially offers comparable or better nutritional values than plant-based one</w:t>
      </w:r>
      <w:r w:rsidR="009A61AE">
        <w:t>s</w:t>
      </w:r>
      <w:r w:rsidR="00885BA1" w:rsidRPr="000F7DE8">
        <w:t>.</w:t>
      </w:r>
      <w:r w:rsidR="00885BA1">
        <w:t xml:space="preserve"> Despite these advantageous features, further advancements are required to fully integrate these microorganisms into </w:t>
      </w:r>
      <w:r w:rsidR="009A61AE">
        <w:t xml:space="preserve">the </w:t>
      </w:r>
      <w:r w:rsidR="00885BA1">
        <w:t>food production system.</w:t>
      </w:r>
      <w:r w:rsidR="00761266">
        <w:t xml:space="preserve"> </w:t>
      </w:r>
      <w:r w:rsidR="00117402">
        <w:t xml:space="preserve">Some </w:t>
      </w:r>
      <w:r w:rsidR="00117402" w:rsidRPr="000F7DE8">
        <w:t>diazotrophic species are already consumed as food sources in some Eastern regions</w:t>
      </w:r>
      <w:r w:rsidR="00117402">
        <w:t xml:space="preserve">. For instance, the </w:t>
      </w:r>
      <w:r w:rsidR="00117402" w:rsidRPr="00761266">
        <w:rPr>
          <w:i/>
        </w:rPr>
        <w:t>Nostoc</w:t>
      </w:r>
      <w:r w:rsidR="00117402">
        <w:t xml:space="preserve"> genus is consume</w:t>
      </w:r>
      <w:r w:rsidR="00761266">
        <w:t>d</w:t>
      </w:r>
      <w:r w:rsidR="00117402">
        <w:t xml:space="preserve"> in China. However, their cultivation predominantly depends on open batch systems or harvesting from natural environments </w:t>
      </w:r>
      <w:sdt>
        <w:sdtPr>
          <w:rPr>
            <w:color w:val="000000"/>
          </w:rPr>
          <w:tag w:val="MENDELEY_CITATION_v3_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"/>
          <w:id w:val="-901140175"/>
          <w:placeholder>
            <w:docPart w:val="DD4691D7401646F8B43FE9B628E6D51A"/>
          </w:placeholder>
        </w:sdtPr>
        <w:sdtEndPr/>
        <w:sdtContent>
          <w:r w:rsidR="004D3E96" w:rsidRPr="004D3E96">
            <w:rPr>
              <w:color w:val="000000"/>
            </w:rPr>
            <w:t>(Mendes et al., 2022)</w:t>
          </w:r>
        </w:sdtContent>
      </w:sdt>
      <w:r w:rsidR="00117402">
        <w:t xml:space="preserve">. </w:t>
      </w:r>
    </w:p>
    <w:p w14:paraId="1B84ACF4" w14:textId="42A8DE07" w:rsidR="00CB0210" w:rsidRDefault="00117402" w:rsidP="00AB4332">
      <w:pPr>
        <w:pStyle w:val="CETBodytext"/>
      </w:pPr>
      <w:r>
        <w:t>Given the process potential,</w:t>
      </w:r>
      <w:r w:rsidR="00357DB0">
        <w:t xml:space="preserve"> optimizing nitrogen</w:t>
      </w:r>
      <w:r w:rsidR="00761266">
        <w:t xml:space="preserve"> </w:t>
      </w:r>
      <w:r w:rsidR="00357DB0">
        <w:t>fixation and enhancing biomass productivity might ensure</w:t>
      </w:r>
      <w:r>
        <w:t xml:space="preserve"> competitiveness</w:t>
      </w:r>
      <w:r w:rsidRPr="000F7DE8">
        <w:t>.</w:t>
      </w:r>
      <w:r w:rsidR="00357DB0">
        <w:t xml:space="preserve"> To optimize productivity, precise control and fine-tuning of process operating conditions are necessary. Mathematical models </w:t>
      </w:r>
      <w:r w:rsidR="002A05CE">
        <w:t>are instrumental in assessing diverse process variables to estimate process parameters, like growth rate and productivity, as well as in facilitating process scale-up to large-scale operations</w:t>
      </w:r>
      <w:r w:rsidR="003D65B1">
        <w:t xml:space="preserve"> </w:t>
      </w:r>
      <w:sdt>
        <w:sdtPr>
          <w:rPr>
            <w:color w:val="000000"/>
          </w:rPr>
          <w:tag w:val="MENDELEY_CITATION_v3_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"/>
          <w:id w:val="-247263750"/>
          <w:placeholder>
            <w:docPart w:val="DefaultPlaceholder_-1854013440"/>
          </w:placeholder>
        </w:sdtPr>
        <w:sdtEndPr/>
        <w:sdtContent>
          <w:r w:rsidR="004D3E96" w:rsidRPr="004D3E96">
            <w:rPr>
              <w:color w:val="000000"/>
            </w:rPr>
            <w:t>(</w:t>
          </w:r>
          <w:proofErr w:type="spellStart"/>
          <w:r w:rsidR="004D3E96" w:rsidRPr="004D3E96">
            <w:rPr>
              <w:color w:val="000000"/>
            </w:rPr>
            <w:t>Darvehei</w:t>
          </w:r>
          <w:proofErr w:type="spellEnd"/>
          <w:r w:rsidR="004D3E96" w:rsidRPr="004D3E96">
            <w:rPr>
              <w:color w:val="000000"/>
            </w:rPr>
            <w:t xml:space="preserve"> et al., 2018)</w:t>
          </w:r>
        </w:sdtContent>
      </w:sdt>
      <w:r w:rsidR="002A05CE">
        <w:t xml:space="preserve">. </w:t>
      </w:r>
      <w:r w:rsidR="002A05CE" w:rsidRPr="000F7DE8">
        <w:t>Thus, proper values of operative variables must be investigated in order to quantify kinetic parameters a</w:t>
      </w:r>
      <w:r w:rsidR="002A05CE">
        <w:t>nd</w:t>
      </w:r>
      <w:r w:rsidR="002A05CE" w:rsidRPr="000F7DE8">
        <w:t xml:space="preserve"> develop reliable growth models.</w:t>
      </w:r>
    </w:p>
    <w:p w14:paraId="0C436D74" w14:textId="233F052A" w:rsidR="002A05CE" w:rsidRDefault="000F7DE8" w:rsidP="002A05CE">
      <w:pPr>
        <w:pStyle w:val="CETBodytext"/>
      </w:pPr>
      <w:r w:rsidRPr="000F7DE8">
        <w:t xml:space="preserve">In this work, photorespirometry </w:t>
      </w:r>
      <w:r w:rsidR="00077537">
        <w:t xml:space="preserve">is proposed </w:t>
      </w:r>
      <w:r w:rsidRPr="000F7DE8">
        <w:t xml:space="preserve">as a promising tool to investigate the kinetic aspect of BNF. </w:t>
      </w:r>
      <w:r w:rsidR="00761266">
        <w:t>Photor</w:t>
      </w:r>
      <w:r w:rsidRPr="000F7DE8">
        <w:t xml:space="preserve">espirometry is a technique typically used to study microbial metabolism, but it also emerges as a successful tool to investigate </w:t>
      </w:r>
      <w:proofErr w:type="spellStart"/>
      <w:r w:rsidRPr="000F7DE8">
        <w:t>phototroph</w:t>
      </w:r>
      <w:r w:rsidR="0041320B">
        <w:t>y</w:t>
      </w:r>
      <w:proofErr w:type="spellEnd"/>
      <w:r w:rsidRPr="000F7DE8">
        <w:t>, based on measurements of oxygen evolution in solution due to photosynthetic activity when light is supplied</w:t>
      </w:r>
      <w:r w:rsidR="00077537">
        <w:t xml:space="preserve"> </w:t>
      </w:r>
      <w:sdt>
        <w:sdtPr>
          <w:rPr>
            <w:color w:val="000000"/>
          </w:rPr>
          <w:tag w:val="MENDELEY_CITATION_v3_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"/>
          <w:id w:val="1408579727"/>
          <w:placeholder>
            <w:docPart w:val="DefaultPlaceholder_-1854013440"/>
          </w:placeholder>
        </w:sdtPr>
        <w:sdtEndPr/>
        <w:sdtContent>
          <w:r w:rsidR="004D3E96" w:rsidRPr="004D3E96">
            <w:rPr>
              <w:color w:val="000000"/>
            </w:rPr>
            <w:t>(Sforza et al., 2019)</w:t>
          </w:r>
        </w:sdtContent>
      </w:sdt>
      <w:r w:rsidRPr="000F7DE8">
        <w:t xml:space="preserve">. </w:t>
      </w:r>
      <w:r w:rsidR="00761266">
        <w:t xml:space="preserve">The investigation focused on the heterocystous cyanobacterium </w:t>
      </w:r>
      <w:r w:rsidR="00761266" w:rsidRPr="00117402">
        <w:rPr>
          <w:i/>
          <w:iCs/>
        </w:rPr>
        <w:t>Nostoc</w:t>
      </w:r>
      <w:r w:rsidR="00761266">
        <w:t xml:space="preserve"> PCC 7120, which is one of the well-established nitrogen-fixing cyanobacteria. </w:t>
      </w:r>
      <w:r w:rsidRPr="000F7DE8">
        <w:t xml:space="preserve">Through respirometry tests, the effect of temperature and light intensity on the growth of the diazotrophic species </w:t>
      </w:r>
      <w:r w:rsidRPr="00077537">
        <w:rPr>
          <w:i/>
        </w:rPr>
        <w:t>Nostoc</w:t>
      </w:r>
      <w:r w:rsidRPr="000F7DE8">
        <w:t xml:space="preserve"> PCC 7120 was investigated by varying one variable at a time.</w:t>
      </w:r>
      <w:r w:rsidR="002A05CE">
        <w:t xml:space="preserve"> </w:t>
      </w:r>
    </w:p>
    <w:p w14:paraId="5D330B50" w14:textId="77777777" w:rsidR="00885BA1" w:rsidRDefault="00885BA1" w:rsidP="003406E0">
      <w:pPr>
        <w:pStyle w:val="CETBodytext"/>
      </w:pPr>
    </w:p>
    <w:p w14:paraId="48990093" w14:textId="0964BF6A" w:rsidR="000F7DE8" w:rsidRDefault="000F7DE8" w:rsidP="000F7DE8">
      <w:pPr>
        <w:pStyle w:val="CETHeading1"/>
      </w:pPr>
      <w:r>
        <w:t>Materials and methods</w:t>
      </w:r>
      <w:r w:rsidRPr="000F7DE8">
        <w:rPr>
          <w:b w:val="0"/>
        </w:rPr>
        <w:t xml:space="preserve"> </w:t>
      </w:r>
    </w:p>
    <w:p w14:paraId="56ED853F" w14:textId="4E1DEFB7" w:rsidR="00077537" w:rsidRDefault="00077537" w:rsidP="003406E0">
      <w:pPr>
        <w:pStyle w:val="CETBodytext"/>
      </w:pPr>
      <w:r>
        <w:t xml:space="preserve">The </w:t>
      </w:r>
      <w:r w:rsidR="003F565A">
        <w:t>diazotrophic heterocystous cyanobacterium</w:t>
      </w:r>
      <w:r>
        <w:t xml:space="preserve"> </w:t>
      </w:r>
      <w:r w:rsidRPr="003F565A">
        <w:rPr>
          <w:i/>
        </w:rPr>
        <w:t>Nostoc</w:t>
      </w:r>
      <w:r>
        <w:t xml:space="preserve"> PCC 7120</w:t>
      </w:r>
      <w:r w:rsidR="00231EAB">
        <w:t xml:space="preserve"> (also </w:t>
      </w:r>
      <w:r w:rsidR="00231EAB" w:rsidRPr="00231EAB">
        <w:rPr>
          <w:i/>
        </w:rPr>
        <w:t>Nostoc</w:t>
      </w:r>
      <w:r w:rsidR="00231EAB">
        <w:t xml:space="preserve"> sp.)</w:t>
      </w:r>
      <w:r w:rsidR="00545A13">
        <w:t>, served from the UTEX Culture Collection of Algae at the University of Texas at Austin (US), was employed in this work.</w:t>
      </w:r>
      <w:r>
        <w:t xml:space="preserve"> It was maintained and propagated in sterilized BG11</w:t>
      </w:r>
      <w:r w:rsidRPr="00545A13">
        <w:rPr>
          <w:vertAlign w:val="subscript"/>
        </w:rPr>
        <w:t>0</w:t>
      </w:r>
      <w:r>
        <w:t xml:space="preserve"> medium</w:t>
      </w:r>
      <w:r w:rsidR="00545A13">
        <w:t xml:space="preserve"> </w:t>
      </w:r>
      <w:sdt>
        <w:sdtPr>
          <w:rPr>
            <w:color w:val="000000"/>
          </w:rPr>
          <w:tag w:val="MENDELEY_CITATION_v3_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"/>
          <w:id w:val="-281351418"/>
          <w:placeholder>
            <w:docPart w:val="DefaultPlaceholder_-1854013440"/>
          </w:placeholder>
        </w:sdtPr>
        <w:sdtEndPr/>
        <w:sdtContent>
          <w:r w:rsidR="004D3E96" w:rsidRPr="004D3E96">
            <w:rPr>
              <w:color w:val="000000"/>
            </w:rPr>
            <w:t>(</w:t>
          </w:r>
          <w:proofErr w:type="spellStart"/>
          <w:r w:rsidR="004D3E96" w:rsidRPr="004D3E96">
            <w:rPr>
              <w:color w:val="000000"/>
            </w:rPr>
            <w:t>Rippka</w:t>
          </w:r>
          <w:proofErr w:type="spellEnd"/>
          <w:r w:rsidR="004D3E96" w:rsidRPr="004D3E96">
            <w:rPr>
              <w:color w:val="000000"/>
            </w:rPr>
            <w:t xml:space="preserve"> et al., 1979)</w:t>
          </w:r>
        </w:sdtContent>
      </w:sdt>
      <w:r>
        <w:t xml:space="preserve">, modified by removing nitrogen and substituting HEPES with </w:t>
      </w:r>
      <w:r w:rsidR="00545A13">
        <w:t>250</w:t>
      </w:r>
      <w:r>
        <w:t xml:space="preserve"> g L</w:t>
      </w:r>
      <w:r w:rsidRPr="00545A13">
        <w:rPr>
          <w:vertAlign w:val="superscript"/>
        </w:rPr>
        <w:t>-1</w:t>
      </w:r>
      <w:r>
        <w:t xml:space="preserve"> of sodium hydrogen carbonate, to maintain the pH within the optimal interval of 6.5-7.5. </w:t>
      </w:r>
    </w:p>
    <w:p w14:paraId="036F5DBA" w14:textId="6BAC8454" w:rsidR="00860ABE" w:rsidRPr="000B1CAD" w:rsidRDefault="00860ABE" w:rsidP="00A9796C">
      <w:pPr>
        <w:pStyle w:val="CETheadingx"/>
      </w:pPr>
      <w:r w:rsidRPr="000B1CAD">
        <w:t>Photorespirometry tests</w:t>
      </w:r>
    </w:p>
    <w:p w14:paraId="1BD0649F" w14:textId="470F450B" w:rsidR="00AB4332" w:rsidRDefault="00545A13" w:rsidP="00761266">
      <w:pPr>
        <w:pStyle w:val="CETBodytext"/>
      </w:pPr>
      <w:r>
        <w:t xml:space="preserve">Photorespirometry was implemented to </w:t>
      </w:r>
      <w:r w:rsidR="00231EAB">
        <w:t xml:space="preserve">assess the effect of light intensity and temperature on the physiological responses of </w:t>
      </w:r>
      <w:r w:rsidR="00231EAB" w:rsidRPr="00231EAB">
        <w:rPr>
          <w:i/>
        </w:rPr>
        <w:t>Nostoc</w:t>
      </w:r>
      <w:r w:rsidR="00231EAB">
        <w:t xml:space="preserve"> sp. </w:t>
      </w:r>
      <w:r w:rsidR="005A7BAF">
        <w:t xml:space="preserve">The photorespirometry setup consisted of a glass vessel filled with 110 mL of </w:t>
      </w:r>
      <w:r w:rsidR="00675BD6">
        <w:t xml:space="preserve">steady-stated </w:t>
      </w:r>
      <w:r w:rsidR="005A7BAF">
        <w:t xml:space="preserve">pre-adapted culture, magnetic stirring ensuring culture homogeneity, a continuous PAR-spectrum LED light source, a temperature control </w:t>
      </w:r>
      <w:r w:rsidR="00675BD6">
        <w:t>system,</w:t>
      </w:r>
      <w:r w:rsidR="005A7BAF">
        <w:t xml:space="preserve"> and a N</w:t>
      </w:r>
      <w:r w:rsidR="005A7BAF" w:rsidRPr="005A7BAF">
        <w:rPr>
          <w:vertAlign w:val="subscript"/>
        </w:rPr>
        <w:t>2</w:t>
      </w:r>
      <w:r w:rsidR="005A7BAF">
        <w:t>-bubbling stream to maintain oxygen concentration between 4 and 7 mg L</w:t>
      </w:r>
      <w:r w:rsidR="005A7BAF" w:rsidRPr="00675BD6">
        <w:rPr>
          <w:vertAlign w:val="superscript"/>
        </w:rPr>
        <w:t>-1</w:t>
      </w:r>
      <w:r w:rsidR="005A7BAF">
        <w:t>. The latter aspect guarantee</w:t>
      </w:r>
      <w:r w:rsidR="00675BD6">
        <w:t>d</w:t>
      </w:r>
      <w:r w:rsidR="005A7BAF">
        <w:t xml:space="preserve"> that </w:t>
      </w:r>
      <w:r w:rsidR="00761266">
        <w:t xml:space="preserve">the </w:t>
      </w:r>
      <w:r w:rsidR="005A7BAF">
        <w:t>mass transfer effect did not interfere with the evaluation of the microorganism physiological responses, since the O</w:t>
      </w:r>
      <w:r w:rsidR="005A7BAF" w:rsidRPr="005A7BAF">
        <w:rPr>
          <w:vertAlign w:val="subscript"/>
        </w:rPr>
        <w:t>2</w:t>
      </w:r>
      <w:r w:rsidR="005A7BAF">
        <w:t xml:space="preserve"> concentration is far from the extreme values of the gas solubility equilibrium, described by Henry’s law. During the </w:t>
      </w:r>
      <w:r w:rsidR="00675BD6">
        <w:t>photorespirometry tests</w:t>
      </w:r>
      <w:r w:rsidR="005A7BAF">
        <w:t xml:space="preserve">, the culture underwent light-dark cycles </w:t>
      </w:r>
      <w:r w:rsidR="00675BD6">
        <w:t>of</w:t>
      </w:r>
      <w:r w:rsidR="005A7BAF">
        <w:t xml:space="preserve"> </w:t>
      </w:r>
      <w:r w:rsidR="00860ABE">
        <w:t>3-5</w:t>
      </w:r>
      <w:r w:rsidR="005A7BAF">
        <w:t xml:space="preserve"> minutes</w:t>
      </w:r>
      <w:r w:rsidR="00761266">
        <w:t xml:space="preserve">. </w:t>
      </w:r>
      <w:r w:rsidR="00231EAB">
        <w:t>Each variable – light intensity and temperature – was investigated independently, facilitating a focused analysis of their individual effects on the cyanobacteri</w:t>
      </w:r>
      <w:r w:rsidR="002F24F9">
        <w:t>um</w:t>
      </w:r>
      <w:r w:rsidR="00231EAB">
        <w:t xml:space="preserve"> growth</w:t>
      </w:r>
      <w:r w:rsidR="005A7BAF">
        <w:t xml:space="preserve"> and each </w:t>
      </w:r>
      <w:r w:rsidR="00CB1D12">
        <w:t>condition</w:t>
      </w:r>
      <w:r w:rsidR="005A7BAF">
        <w:t xml:space="preserve"> was tested at least in triplicate, by measuring the </w:t>
      </w:r>
      <w:r w:rsidR="00761266">
        <w:t xml:space="preserve">dissolved oxygen evolution </w:t>
      </w:r>
      <w:r w:rsidR="00887505">
        <w:t>with</w:t>
      </w:r>
      <w:r w:rsidR="0041320B">
        <w:t xml:space="preserve"> </w:t>
      </w:r>
      <w:r w:rsidR="00761266">
        <w:t>a</w:t>
      </w:r>
      <w:r w:rsidR="0041320B">
        <w:t>n</w:t>
      </w:r>
      <w:r w:rsidR="00761266">
        <w:t xml:space="preserve"> </w:t>
      </w:r>
      <w:r w:rsidR="0041320B">
        <w:t xml:space="preserve">oximeter </w:t>
      </w:r>
      <w:r w:rsidR="00761266">
        <w:t>(</w:t>
      </w:r>
      <w:r w:rsidR="00761266" w:rsidRPr="00761266">
        <w:t>HD2109.1 DELTA OHM</w:t>
      </w:r>
      <w:r w:rsidR="00761266">
        <w:t xml:space="preserve">). The net oxygen production rate was calculated as the sum of the absolute value of the oxygen production rate (OPR) and the oxygen consumption rate (OCR). </w:t>
      </w:r>
      <w:r w:rsidR="005A7BAF">
        <w:t xml:space="preserve">Light intensity was </w:t>
      </w:r>
      <w:r w:rsidR="00364AC5">
        <w:t xml:space="preserve">systematically adjusted to values </w:t>
      </w:r>
      <w:r w:rsidR="005A7BAF">
        <w:t xml:space="preserve">in the range </w:t>
      </w:r>
      <w:r w:rsidR="00364AC5">
        <w:t xml:space="preserve">50, 150, 200, 300, 500, 1000, 1500, 2000, 2500, and </w:t>
      </w:r>
      <w:r w:rsidR="005A7BAF">
        <w:t xml:space="preserve">3000 </w:t>
      </w:r>
      <w:r w:rsidR="005A7BAF">
        <w:rPr>
          <w:rFonts w:cs="Arial"/>
        </w:rPr>
        <w:t>µ</w:t>
      </w:r>
      <w:r w:rsidR="005A7BAF">
        <w:t>mol m</w:t>
      </w:r>
      <w:r w:rsidR="005A7BAF" w:rsidRPr="00860ABE">
        <w:rPr>
          <w:vertAlign w:val="superscript"/>
        </w:rPr>
        <w:t>-2</w:t>
      </w:r>
      <w:r w:rsidR="005A7BAF">
        <w:t xml:space="preserve"> s</w:t>
      </w:r>
      <w:r w:rsidR="005A7BAF" w:rsidRPr="00860ABE">
        <w:rPr>
          <w:vertAlign w:val="superscript"/>
        </w:rPr>
        <w:t>-1</w:t>
      </w:r>
      <w:r w:rsidR="005A7BAF">
        <w:t>, while maintaining a constant temperature of 27 °C</w:t>
      </w:r>
      <w:r w:rsidR="00364AC5">
        <w:t>, following a minimum of 3 light-dark cycles.</w:t>
      </w:r>
      <w:r w:rsidR="005A7BAF">
        <w:t xml:space="preserve"> </w:t>
      </w:r>
      <w:r w:rsidR="00CB1D12">
        <w:t xml:space="preserve">On the </w:t>
      </w:r>
      <w:r w:rsidR="0041320B">
        <w:t>other hand</w:t>
      </w:r>
      <w:r w:rsidR="00CB1D12">
        <w:t xml:space="preserve">, </w:t>
      </w:r>
      <w:r w:rsidR="00761266">
        <w:t xml:space="preserve">the </w:t>
      </w:r>
      <w:r w:rsidR="00CB1D12">
        <w:t xml:space="preserve">temperature effect was investigated by maintaining an irradiance of 550 </w:t>
      </w:r>
      <w:r w:rsidR="00860ABE">
        <w:rPr>
          <w:rFonts w:cs="Arial"/>
        </w:rPr>
        <w:t>µ</w:t>
      </w:r>
      <w:r w:rsidR="00860ABE">
        <w:t>mol m</w:t>
      </w:r>
      <w:r w:rsidR="00860ABE" w:rsidRPr="00860ABE">
        <w:rPr>
          <w:vertAlign w:val="superscript"/>
        </w:rPr>
        <w:t>-2</w:t>
      </w:r>
      <w:r w:rsidR="00860ABE">
        <w:t xml:space="preserve"> s</w:t>
      </w:r>
      <w:r w:rsidR="00860ABE" w:rsidRPr="00860ABE">
        <w:rPr>
          <w:vertAlign w:val="superscript"/>
        </w:rPr>
        <w:t>-1</w:t>
      </w:r>
      <w:r w:rsidR="00CB1D12">
        <w:t xml:space="preserve"> and varying the temperature between 14 and 45 °C. </w:t>
      </w:r>
      <w:r w:rsidR="00860ABE">
        <w:t>T</w:t>
      </w:r>
      <w:r w:rsidR="00CB1D12">
        <w:t>he temperature effect was examined in both BG11</w:t>
      </w:r>
      <w:r w:rsidR="00CB1D12" w:rsidRPr="00860ABE">
        <w:rPr>
          <w:vertAlign w:val="subscript"/>
        </w:rPr>
        <w:t>0</w:t>
      </w:r>
      <w:r w:rsidR="00CB1D12">
        <w:t xml:space="preserve">, </w:t>
      </w:r>
      <w:r w:rsidR="00962F3A">
        <w:t xml:space="preserve">i.e. </w:t>
      </w:r>
      <w:r w:rsidR="00CB1D12">
        <w:t>under nitrogen-fixing conditions, and in the presence of combined nitrogen in culture medium</w:t>
      </w:r>
      <w:r w:rsidR="00761266">
        <w:t xml:space="preserve"> (BG11)</w:t>
      </w:r>
      <w:r w:rsidR="00CB1D12">
        <w:t>, particularly sodium nitrate at a concentration of 1500 mg L</w:t>
      </w:r>
      <w:r w:rsidR="00CB1D12" w:rsidRPr="00860ABE">
        <w:rPr>
          <w:vertAlign w:val="superscript"/>
        </w:rPr>
        <w:t>-1</w:t>
      </w:r>
      <w:r w:rsidR="00CB1D12">
        <w:t xml:space="preserve">. Upon identifying the kinetic model describing the microorganism growth concerning the studied operating variable, parameter values were </w:t>
      </w:r>
      <w:r w:rsidR="00572D47">
        <w:t xml:space="preserve">retrieved by fitting the kinetic model on photorespirometry data </w:t>
      </w:r>
      <w:sdt>
        <w:sdtPr>
          <w:rPr>
            <w:color w:val="000000"/>
          </w:rPr>
          <w:tag w:val="MENDELEY_CITATION_v3_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"/>
          <w:id w:val="-386567736"/>
          <w:placeholder>
            <w:docPart w:val="DefaultPlaceholder_-1854013440"/>
          </w:placeholder>
        </w:sdtPr>
        <w:sdtEndPr/>
        <w:sdtContent>
          <w:r w:rsidR="004D3E96" w:rsidRPr="004D3E96">
            <w:rPr>
              <w:color w:val="000000"/>
            </w:rPr>
            <w:t>(Sforza et al., 2019)</w:t>
          </w:r>
        </w:sdtContent>
      </w:sdt>
      <w:r w:rsidR="00CB1D12">
        <w:t xml:space="preserve">. </w:t>
      </w:r>
      <w:r w:rsidR="00364AC5">
        <w:t>A modified</w:t>
      </w:r>
      <w:r w:rsidR="00572D47">
        <w:t xml:space="preserve"> </w:t>
      </w:r>
      <w:r w:rsidR="00364AC5">
        <w:t>Haldane kinetic model</w:t>
      </w:r>
      <w:r w:rsidR="00572D47">
        <w:t xml:space="preserve"> proposed by </w:t>
      </w:r>
      <w:sdt>
        <w:sdtPr>
          <w:rPr>
            <w:color w:val="000000"/>
            <w:highlight w:val="yellow"/>
          </w:rPr>
          <w:tag w:val="MENDELEY_CITATION_v3_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"/>
          <w:id w:val="-1772224327"/>
          <w:placeholder>
            <w:docPart w:val="DefaultPlaceholder_-1854013440"/>
          </w:placeholder>
        </w:sdtPr>
        <w:sdtEndPr>
          <w:rPr>
            <w:highlight w:val="none"/>
          </w:rPr>
        </w:sdtEndPr>
        <w:sdtContent>
          <w:r w:rsidR="004D3E96">
            <w:t>Bernard &amp; Rémond (2012)</w:t>
          </w:r>
        </w:sdtContent>
      </w:sdt>
      <w:r w:rsidR="00572D47">
        <w:t xml:space="preserve"> and stated</w:t>
      </w:r>
      <w:r w:rsidR="00174ED4">
        <w:t xml:space="preserve"> in </w:t>
      </w:r>
      <w:proofErr w:type="gramStart"/>
      <w:r w:rsidR="00174ED4">
        <w:t>Eq(</w:t>
      </w:r>
      <w:proofErr w:type="gramEnd"/>
      <w:r w:rsidR="00174ED4">
        <w:t>1)</w:t>
      </w:r>
      <w:r w:rsidR="00364AC5">
        <w:t xml:space="preserve"> was used to fit the dependence </w:t>
      </w:r>
      <w:r w:rsidR="001A5A78">
        <w:t>of growth rate (</w:t>
      </w:r>
      <w:r w:rsidR="001A5A78">
        <w:rPr>
          <w:rFonts w:cs="Arial"/>
        </w:rPr>
        <w:t>µ</w:t>
      </w:r>
      <w:r w:rsidR="001A5A78">
        <w:t xml:space="preserve">) </w:t>
      </w:r>
      <w:r w:rsidR="00364AC5">
        <w:t>on light intensity</w:t>
      </w:r>
      <w:r w:rsidR="001A5A78">
        <w:t xml:space="preserve"> (I).</w:t>
      </w:r>
    </w:p>
    <w:tbl>
      <w:tblPr>
        <w:tblW w:w="5000" w:type="pct"/>
        <w:tblLook w:val="04A0" w:firstRow="1" w:lastRow="0" w:firstColumn="1" w:lastColumn="0" w:noHBand="0" w:noVBand="1"/>
      </w:tblPr>
      <w:tblGrid>
        <w:gridCol w:w="7984"/>
        <w:gridCol w:w="803"/>
      </w:tblGrid>
      <w:tr w:rsidR="00364AC5" w:rsidRPr="00B57B36" w14:paraId="3FD2D26B" w14:textId="77777777" w:rsidTr="001A5A78">
        <w:tc>
          <w:tcPr>
            <w:tcW w:w="7984" w:type="dxa"/>
            <w:shd w:val="clear" w:color="auto" w:fill="auto"/>
            <w:vAlign w:val="center"/>
          </w:tcPr>
          <w:p w14:paraId="70223893" w14:textId="0C34E174" w:rsidR="00364AC5" w:rsidRPr="00BF3920" w:rsidRDefault="00BF3920" w:rsidP="00BF3920">
            <w:pPr>
              <w:pStyle w:val="CETEquation"/>
              <w:rPr>
                <w:lang w:val="it-IT"/>
              </w:rPr>
            </w:pPr>
            <m:oMath>
              <m:r>
                <m:rPr>
                  <m:nor/>
                </m:rPr>
                <m:t>μ</m:t>
              </m:r>
              <m:r>
                <m:rPr>
                  <m:nor/>
                </m:rPr>
                <w:rPr>
                  <w:rFonts w:ascii="Cambria Math"/>
                  <w:lang w:val="it-IT"/>
                </w:rPr>
                <m:t xml:space="preserve"> </m:t>
              </m:r>
              <m:r>
                <m:rPr>
                  <m:nor/>
                </m:rPr>
                <w:rPr>
                  <w:lang w:val="it-IT"/>
                </w:rPr>
                <m:t xml:space="preserve">= </m:t>
              </m:r>
              <m:sSub>
                <m:sSubPr>
                  <m:ctrlPr>
                    <w:rPr>
                      <w:rFonts w:ascii="Cambria Math" w:hAnsi="Cambria Math"/>
                    </w:rPr>
                  </m:ctrlPr>
                </m:sSubPr>
                <m:e>
                  <m:r>
                    <m:rPr>
                      <m:nor/>
                    </m:rPr>
                    <m:t>μ</m:t>
                  </m:r>
                </m:e>
                <m:sub>
                  <m:r>
                    <m:rPr>
                      <m:nor/>
                    </m:rPr>
                    <w:rPr>
                      <w:lang w:val="it-IT"/>
                    </w:rPr>
                    <m:t>max</m:t>
                  </m:r>
                </m:sub>
              </m:sSub>
              <m:f>
                <m:fPr>
                  <m:ctrlPr>
                    <w:rPr>
                      <w:rFonts w:ascii="Cambria Math" w:hAnsi="Cambria Math"/>
                    </w:rPr>
                  </m:ctrlPr>
                </m:fPr>
                <m:num>
                  <m:r>
                    <m:rPr>
                      <m:nor/>
                    </m:rPr>
                    <w:rPr>
                      <w:lang w:val="it-IT"/>
                    </w:rPr>
                    <m:t>I</m:t>
                  </m:r>
                </m:num>
                <m:den>
                  <m:r>
                    <m:rPr>
                      <m:nor/>
                    </m:rPr>
                    <w:rPr>
                      <w:lang w:val="it-IT"/>
                    </w:rPr>
                    <m:t xml:space="preserve">I + </m:t>
                  </m:r>
                  <m:sSub>
                    <m:sSubPr>
                      <m:ctrlPr>
                        <w:rPr>
                          <w:rFonts w:ascii="Cambria Math" w:hAnsi="Cambria Math"/>
                        </w:rPr>
                      </m:ctrlPr>
                    </m:sSubPr>
                    <m:e>
                      <m:r>
                        <m:rPr>
                          <m:nor/>
                        </m:rPr>
                        <w:rPr>
                          <w:lang w:val="it-IT"/>
                        </w:rPr>
                        <m:t>K</m:t>
                      </m:r>
                    </m:e>
                    <m:sub>
                      <m:r>
                        <m:rPr>
                          <m:nor/>
                        </m:rPr>
                        <w:rPr>
                          <w:lang w:val="it-IT"/>
                        </w:rPr>
                        <m:t>I</m:t>
                      </m:r>
                    </m:sub>
                  </m:sSub>
                  <m:sSup>
                    <m:sSupPr>
                      <m:ctrlPr>
                        <w:rPr>
                          <w:rFonts w:ascii="Cambria Math" w:hAnsi="Cambria Math"/>
                        </w:rPr>
                      </m:ctrlPr>
                    </m:sSupPr>
                    <m:e>
                      <m:r>
                        <m:rPr>
                          <m:sty m:val="p"/>
                        </m:rPr>
                        <w:rPr>
                          <w:rFonts w:ascii="Cambria Math" w:hAnsi="Cambria Math"/>
                          <w:lang w:val="it-IT"/>
                        </w:rPr>
                        <m:t xml:space="preserve"> </m:t>
                      </m:r>
                      <m:d>
                        <m:dPr>
                          <m:ctrlPr>
                            <w:rPr>
                              <w:rFonts w:ascii="Cambria Math" w:hAnsi="Cambria Math"/>
                            </w:rPr>
                          </m:ctrlPr>
                        </m:dPr>
                        <m:e>
                          <m:f>
                            <m:fPr>
                              <m:ctrlPr>
                                <w:rPr>
                                  <w:rFonts w:ascii="Cambria Math" w:hAnsi="Cambria Math"/>
                                </w:rPr>
                              </m:ctrlPr>
                            </m:fPr>
                            <m:num>
                              <m:r>
                                <m:rPr>
                                  <m:nor/>
                                </m:rPr>
                                <w:rPr>
                                  <w:lang w:val="it-IT"/>
                                </w:rPr>
                                <m:t>I</m:t>
                              </m:r>
                            </m:num>
                            <m:den>
                              <m:sSub>
                                <m:sSubPr>
                                  <m:ctrlPr>
                                    <w:rPr>
                                      <w:rFonts w:ascii="Cambria Math" w:hAnsi="Cambria Math"/>
                                    </w:rPr>
                                  </m:ctrlPr>
                                </m:sSubPr>
                                <m:e>
                                  <m:r>
                                    <m:rPr>
                                      <m:nor/>
                                    </m:rPr>
                                    <w:rPr>
                                      <w:lang w:val="it-IT"/>
                                    </w:rPr>
                                    <m:t>I</m:t>
                                  </m:r>
                                </m:e>
                                <m:sub>
                                  <m:r>
                                    <m:rPr>
                                      <m:nor/>
                                    </m:rPr>
                                    <w:rPr>
                                      <w:lang w:val="it-IT"/>
                                    </w:rPr>
                                    <m:t>opt</m:t>
                                  </m:r>
                                </m:sub>
                              </m:sSub>
                            </m:den>
                          </m:f>
                          <m:r>
                            <m:rPr>
                              <m:sty m:val="p"/>
                            </m:rPr>
                            <w:rPr>
                              <w:rFonts w:ascii="Cambria Math" w:hAnsi="Cambria Math"/>
                              <w:lang w:val="it-IT"/>
                            </w:rPr>
                            <m:t xml:space="preserve"> </m:t>
                          </m:r>
                          <m:r>
                            <m:rPr>
                              <m:nor/>
                            </m:rPr>
                            <w:rPr>
                              <w:lang w:val="it-IT"/>
                            </w:rPr>
                            <m:t>- 1</m:t>
                          </m:r>
                        </m:e>
                      </m:d>
                    </m:e>
                    <m:sup>
                      <m:r>
                        <m:rPr>
                          <m:nor/>
                        </m:rPr>
                        <w:rPr>
                          <w:lang w:val="it-IT"/>
                        </w:rPr>
                        <m:t>2</m:t>
                      </m:r>
                    </m:sup>
                  </m:sSup>
                </m:den>
              </m:f>
            </m:oMath>
            <w:r w:rsidR="001A5A78" w:rsidRPr="00BF3920">
              <w:rPr>
                <w:lang w:val="it-IT"/>
              </w:rPr>
              <w:t xml:space="preserve"> </w:t>
            </w:r>
          </w:p>
        </w:tc>
        <w:tc>
          <w:tcPr>
            <w:tcW w:w="803" w:type="dxa"/>
            <w:shd w:val="clear" w:color="auto" w:fill="auto"/>
            <w:vAlign w:val="center"/>
          </w:tcPr>
          <w:p w14:paraId="6BE15DA7" w14:textId="77777777" w:rsidR="00364AC5" w:rsidRPr="00B57B36" w:rsidRDefault="00364AC5" w:rsidP="008830EC">
            <w:pPr>
              <w:pStyle w:val="CETEquation"/>
              <w:jc w:val="right"/>
            </w:pPr>
            <w:r w:rsidRPr="00B57B36">
              <w:t>(1)</w:t>
            </w:r>
          </w:p>
        </w:tc>
      </w:tr>
    </w:tbl>
    <w:p w14:paraId="036AD2BB" w14:textId="31E8AD47" w:rsidR="001A5A78" w:rsidRDefault="001A5A78" w:rsidP="001A5A78">
      <w:pPr>
        <w:pStyle w:val="CETBodytext"/>
      </w:pPr>
      <w:r>
        <w:t xml:space="preserve">In </w:t>
      </w:r>
      <w:proofErr w:type="gramStart"/>
      <w:r w:rsidR="00174ED4">
        <w:t>Eq(</w:t>
      </w:r>
      <w:proofErr w:type="gramEnd"/>
      <w:r>
        <w:t>1</w:t>
      </w:r>
      <w:r w:rsidR="00174ED4">
        <w:t>)</w:t>
      </w:r>
      <w:r>
        <w:t xml:space="preserve">, the parameters </w:t>
      </w:r>
      <w:r w:rsidR="00572D47">
        <w:t>include</w:t>
      </w:r>
      <w:r>
        <w:t xml:space="preserve"> </w:t>
      </w:r>
      <w:r>
        <w:rPr>
          <w:rFonts w:cs="Arial"/>
        </w:rPr>
        <w:t>µ</w:t>
      </w:r>
      <w:r w:rsidRPr="001A5A78">
        <w:rPr>
          <w:vertAlign w:val="subscript"/>
        </w:rPr>
        <w:t>max</w:t>
      </w:r>
      <w:r>
        <w:t>, K</w:t>
      </w:r>
      <w:r w:rsidRPr="001A5A78">
        <w:rPr>
          <w:vertAlign w:val="subscript"/>
        </w:rPr>
        <w:t>I</w:t>
      </w:r>
      <w:r>
        <w:t xml:space="preserve"> and </w:t>
      </w:r>
      <w:proofErr w:type="spellStart"/>
      <w:r>
        <w:t>I</w:t>
      </w:r>
      <w:r w:rsidRPr="001A5A78">
        <w:rPr>
          <w:vertAlign w:val="subscript"/>
        </w:rPr>
        <w:t>opt</w:t>
      </w:r>
      <w:proofErr w:type="spellEnd"/>
      <w:r>
        <w:t xml:space="preserve">, </w:t>
      </w:r>
      <w:r w:rsidR="00572D47">
        <w:t>denoting</w:t>
      </w:r>
      <w:r>
        <w:t xml:space="preserve"> the maximum growth rate (d</w:t>
      </w:r>
      <w:r w:rsidRPr="001A5A78">
        <w:rPr>
          <w:vertAlign w:val="superscript"/>
        </w:rPr>
        <w:t>-1</w:t>
      </w:r>
      <w:r>
        <w:t>), the half-saturation constant (</w:t>
      </w:r>
      <w:r>
        <w:rPr>
          <w:rFonts w:cs="Arial"/>
        </w:rPr>
        <w:t>µ</w:t>
      </w:r>
      <w:r>
        <w:t>mol m</w:t>
      </w:r>
      <w:r w:rsidRPr="001A5A78">
        <w:rPr>
          <w:vertAlign w:val="superscript"/>
        </w:rPr>
        <w:t>-2</w:t>
      </w:r>
      <w:r>
        <w:t xml:space="preserve"> s</w:t>
      </w:r>
      <w:r w:rsidRPr="001A5A78">
        <w:rPr>
          <w:vertAlign w:val="superscript"/>
        </w:rPr>
        <w:t>-1</w:t>
      </w:r>
      <w:r>
        <w:t>) and the optimal light intensity (</w:t>
      </w:r>
      <w:r>
        <w:rPr>
          <w:rFonts w:cs="Arial"/>
        </w:rPr>
        <w:t>µ</w:t>
      </w:r>
      <w:r>
        <w:t>mol m</w:t>
      </w:r>
      <w:r w:rsidRPr="001A5A78">
        <w:rPr>
          <w:vertAlign w:val="superscript"/>
        </w:rPr>
        <w:t>-2</w:t>
      </w:r>
      <w:r>
        <w:t xml:space="preserve"> s</w:t>
      </w:r>
      <w:r w:rsidRPr="001A5A78">
        <w:rPr>
          <w:vertAlign w:val="superscript"/>
        </w:rPr>
        <w:t>-1</w:t>
      </w:r>
      <w:r>
        <w:t xml:space="preserve">), respectively. </w:t>
      </w:r>
    </w:p>
    <w:p w14:paraId="58124BFB" w14:textId="22378F3A" w:rsidR="001A5A78" w:rsidRDefault="00174ED4" w:rsidP="001A5A78">
      <w:pPr>
        <w:pStyle w:val="CETBodytext"/>
      </w:pPr>
      <w:proofErr w:type="gramStart"/>
      <w:r>
        <w:t>Eq(</w:t>
      </w:r>
      <w:proofErr w:type="gramEnd"/>
      <w:r w:rsidR="001A5A78">
        <w:t>2</w:t>
      </w:r>
      <w:r>
        <w:t>)</w:t>
      </w:r>
      <w:r w:rsidR="001A5A78">
        <w:t xml:space="preserve"> describes the kinetic model</w:t>
      </w:r>
      <w:r w:rsidR="005E269F">
        <w:t xml:space="preserve"> used</w:t>
      </w:r>
      <w:r w:rsidR="001A5A78">
        <w:t xml:space="preserve"> for temperature (T)</w:t>
      </w:r>
      <w:r w:rsidR="003D65B1">
        <w:t xml:space="preserve"> </w:t>
      </w:r>
      <w:sdt>
        <w:sdtPr>
          <w:tag w:val="MENDELEY_CITATION_v3_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"/>
          <w:id w:val="-1701691324"/>
          <w:placeholder>
            <w:docPart w:val="DefaultPlaceholder_-1854013440"/>
          </w:placeholder>
        </w:sdtPr>
        <w:sdtEndPr/>
        <w:sdtContent>
          <w:r w:rsidR="004D3E96">
            <w:t>(Bernard &amp; Rémond, 2012)</w:t>
          </w:r>
        </w:sdtContent>
      </w:sdt>
      <w:r w:rsidR="00411C9E">
        <w:t>,</w:t>
      </w:r>
    </w:p>
    <w:tbl>
      <w:tblPr>
        <w:tblW w:w="5000" w:type="pct"/>
        <w:tblLook w:val="04A0" w:firstRow="1" w:lastRow="0" w:firstColumn="1" w:lastColumn="0" w:noHBand="0" w:noVBand="1"/>
      </w:tblPr>
      <w:tblGrid>
        <w:gridCol w:w="7984"/>
        <w:gridCol w:w="803"/>
      </w:tblGrid>
      <w:tr w:rsidR="00411C9E" w:rsidRPr="00B57B36" w14:paraId="48F3441D" w14:textId="77777777" w:rsidTr="008830EC">
        <w:tc>
          <w:tcPr>
            <w:tcW w:w="7984" w:type="dxa"/>
            <w:shd w:val="clear" w:color="auto" w:fill="auto"/>
            <w:vAlign w:val="center"/>
          </w:tcPr>
          <w:p w14:paraId="7D225B55" w14:textId="63B9DA08" w:rsidR="00411C9E" w:rsidRPr="00BF3920" w:rsidRDefault="00BF3920" w:rsidP="00BF3920">
            <w:pPr>
              <w:pStyle w:val="CETEquation"/>
            </w:pPr>
            <m:oMath>
              <m:r>
                <m:rPr>
                  <m:nor/>
                </m:rPr>
                <w:lastRenderedPageBreak/>
                <m:t>Φ(T)</m:t>
              </m:r>
              <m:r>
                <m:rPr>
                  <m:nor/>
                </m:rPr>
                <w:rPr>
                  <w:rFonts w:ascii="Cambria Math"/>
                </w:rPr>
                <m:t xml:space="preserve"> </m:t>
              </m:r>
              <m:r>
                <m:rPr>
                  <m:nor/>
                </m:rPr>
                <m:t xml:space="preserve">= </m:t>
              </m:r>
              <m:f>
                <m:fPr>
                  <m:ctrlPr>
                    <w:rPr>
                      <w:rFonts w:ascii="Cambria Math" w:hAnsi="Cambria Math"/>
                    </w:rPr>
                  </m:ctrlPr>
                </m:fPr>
                <m:num>
                  <m:d>
                    <m:dPr>
                      <m:ctrlPr>
                        <w:rPr>
                          <w:rFonts w:ascii="Cambria Math" w:hAnsi="Cambria Math"/>
                        </w:rPr>
                      </m:ctrlPr>
                    </m:dPr>
                    <m:e>
                      <m:r>
                        <m:rPr>
                          <m:nor/>
                        </m:rPr>
                        <m:t xml:space="preserve">T - </m:t>
                      </m:r>
                      <m:sSub>
                        <m:sSubPr>
                          <m:ctrlPr>
                            <w:rPr>
                              <w:rFonts w:ascii="Cambria Math" w:hAnsi="Cambria Math"/>
                            </w:rPr>
                          </m:ctrlPr>
                        </m:sSubPr>
                        <m:e>
                          <m:r>
                            <m:rPr>
                              <m:nor/>
                            </m:rPr>
                            <m:t>T</m:t>
                          </m:r>
                        </m:e>
                        <m:sub>
                          <m:r>
                            <m:rPr>
                              <m:nor/>
                            </m:rPr>
                            <m:t>max</m:t>
                          </m:r>
                        </m:sub>
                      </m:sSub>
                    </m:e>
                  </m:d>
                  <m:sSup>
                    <m:sSupPr>
                      <m:ctrlPr>
                        <w:rPr>
                          <w:rFonts w:ascii="Cambria Math" w:hAnsi="Cambria Math"/>
                        </w:rPr>
                      </m:ctrlPr>
                    </m:sSupPr>
                    <m:e>
                      <m:d>
                        <m:dPr>
                          <m:ctrlPr>
                            <w:rPr>
                              <w:rFonts w:ascii="Cambria Math" w:hAnsi="Cambria Math"/>
                            </w:rPr>
                          </m:ctrlPr>
                        </m:dPr>
                        <m:e>
                          <m:r>
                            <m:rPr>
                              <m:nor/>
                            </m:rPr>
                            <m:t>T -</m:t>
                          </m:r>
                          <m:sSub>
                            <m:sSubPr>
                              <m:ctrlPr>
                                <w:rPr>
                                  <w:rFonts w:ascii="Cambria Math" w:hAnsi="Cambria Math"/>
                                </w:rPr>
                              </m:ctrlPr>
                            </m:sSubPr>
                            <m:e>
                              <m:r>
                                <m:rPr>
                                  <m:nor/>
                                </m:rPr>
                                <m:t xml:space="preserve"> T</m:t>
                              </m:r>
                            </m:e>
                            <m:sub>
                              <m:r>
                                <m:rPr>
                                  <m:nor/>
                                </m:rPr>
                                <m:t>min</m:t>
                              </m:r>
                            </m:sub>
                          </m:sSub>
                        </m:e>
                      </m:d>
                    </m:e>
                    <m:sup>
                      <m:r>
                        <m:rPr>
                          <m:nor/>
                        </m:rPr>
                        <m:t>2</m:t>
                      </m:r>
                    </m:sup>
                  </m:sSup>
                </m:num>
                <m:den>
                  <m:d>
                    <m:dPr>
                      <m:ctrlPr>
                        <w:rPr>
                          <w:rFonts w:ascii="Cambria Math" w:hAnsi="Cambria Math"/>
                        </w:rPr>
                      </m:ctrlPr>
                    </m:dPr>
                    <m:e>
                      <m:sSub>
                        <m:sSubPr>
                          <m:ctrlPr>
                            <w:rPr>
                              <w:rFonts w:ascii="Cambria Math" w:hAnsi="Cambria Math"/>
                            </w:rPr>
                          </m:ctrlPr>
                        </m:sSubPr>
                        <m:e>
                          <m:r>
                            <m:rPr>
                              <m:nor/>
                            </m:rPr>
                            <m:t>T</m:t>
                          </m:r>
                        </m:e>
                        <m:sub>
                          <m:r>
                            <m:rPr>
                              <m:nor/>
                            </m:rPr>
                            <m:t>opt</m:t>
                          </m:r>
                        </m:sub>
                      </m:sSub>
                      <m:r>
                        <m:rPr>
                          <m:sty m:val="p"/>
                        </m:rPr>
                        <w:rPr>
                          <w:rFonts w:ascii="Cambria Math" w:hAnsi="Cambria Math"/>
                        </w:rPr>
                        <m:t xml:space="preserve"> </m:t>
                      </m:r>
                      <m:r>
                        <m:rPr>
                          <m:nor/>
                        </m:rPr>
                        <m:t xml:space="preserve">- </m:t>
                      </m:r>
                      <m:sSub>
                        <m:sSubPr>
                          <m:ctrlPr>
                            <w:rPr>
                              <w:rFonts w:ascii="Cambria Math" w:hAnsi="Cambria Math"/>
                            </w:rPr>
                          </m:ctrlPr>
                        </m:sSubPr>
                        <m:e>
                          <m:r>
                            <m:rPr>
                              <m:nor/>
                            </m:rPr>
                            <m:t>T</m:t>
                          </m:r>
                        </m:e>
                        <m:sub>
                          <m:r>
                            <m:rPr>
                              <m:nor/>
                            </m:rPr>
                            <m:t>min</m:t>
                          </m:r>
                        </m:sub>
                      </m:sSub>
                    </m:e>
                  </m:d>
                  <m:r>
                    <m:rPr>
                      <m:sty m:val="p"/>
                    </m:rPr>
                    <w:rPr>
                      <w:rFonts w:ascii="Cambria Math" w:hAnsi="Cambria Math"/>
                    </w:rPr>
                    <m:t xml:space="preserve"> </m:t>
                  </m:r>
                  <m:d>
                    <m:dPr>
                      <m:begChr m:val="["/>
                      <m:endChr m:val="]"/>
                      <m:ctrlPr>
                        <w:rPr>
                          <w:rFonts w:ascii="Cambria Math" w:hAnsi="Cambria Math"/>
                        </w:rPr>
                      </m:ctrlPr>
                    </m:dPr>
                    <m:e>
                      <m:d>
                        <m:dPr>
                          <m:ctrlPr>
                            <w:rPr>
                              <w:rFonts w:ascii="Cambria Math" w:hAnsi="Cambria Math"/>
                            </w:rPr>
                          </m:ctrlPr>
                        </m:dPr>
                        <m:e>
                          <m:sSub>
                            <m:sSubPr>
                              <m:ctrlPr>
                                <w:rPr>
                                  <w:rFonts w:ascii="Cambria Math" w:hAnsi="Cambria Math"/>
                                </w:rPr>
                              </m:ctrlPr>
                            </m:sSubPr>
                            <m:e>
                              <m:r>
                                <m:rPr>
                                  <m:nor/>
                                </m:rPr>
                                <m:t>T</m:t>
                              </m:r>
                            </m:e>
                            <m:sub>
                              <m:r>
                                <m:rPr>
                                  <m:nor/>
                                </m:rPr>
                                <m:t>opt</m:t>
                              </m:r>
                            </m:sub>
                          </m:sSub>
                          <m:r>
                            <m:rPr>
                              <m:sty m:val="p"/>
                            </m:rPr>
                            <w:rPr>
                              <w:rFonts w:ascii="Cambria Math" w:hAnsi="Cambria Math"/>
                            </w:rPr>
                            <m:t xml:space="preserve"> </m:t>
                          </m:r>
                          <m:r>
                            <m:rPr>
                              <m:nor/>
                            </m:rPr>
                            <m:t>-</m:t>
                          </m:r>
                          <m:sSub>
                            <m:sSubPr>
                              <m:ctrlPr>
                                <w:rPr>
                                  <w:rFonts w:ascii="Cambria Math" w:hAnsi="Cambria Math"/>
                                </w:rPr>
                              </m:ctrlPr>
                            </m:sSubPr>
                            <m:e>
                              <m:r>
                                <m:rPr>
                                  <m:nor/>
                                </m:rPr>
                                <m:t xml:space="preserve"> T</m:t>
                              </m:r>
                            </m:e>
                            <m:sub>
                              <m:r>
                                <m:rPr>
                                  <m:nor/>
                                </m:rPr>
                                <m:t>min</m:t>
                              </m:r>
                            </m:sub>
                          </m:sSub>
                        </m:e>
                      </m:d>
                      <m:d>
                        <m:dPr>
                          <m:ctrlPr>
                            <w:rPr>
                              <w:rFonts w:ascii="Cambria Math" w:hAnsi="Cambria Math"/>
                            </w:rPr>
                          </m:ctrlPr>
                        </m:dPr>
                        <m:e>
                          <m:r>
                            <m:rPr>
                              <m:nor/>
                            </m:rPr>
                            <m:t>T -</m:t>
                          </m:r>
                          <m:sSub>
                            <m:sSubPr>
                              <m:ctrlPr>
                                <w:rPr>
                                  <w:rFonts w:ascii="Cambria Math" w:hAnsi="Cambria Math"/>
                                </w:rPr>
                              </m:ctrlPr>
                            </m:sSubPr>
                            <m:e>
                              <m:r>
                                <m:rPr>
                                  <m:nor/>
                                </m:rPr>
                                <m:t xml:space="preserve"> T</m:t>
                              </m:r>
                            </m:e>
                            <m:sub>
                              <m:r>
                                <m:rPr>
                                  <m:nor/>
                                </m:rPr>
                                <m:t>opt</m:t>
                              </m:r>
                            </m:sub>
                          </m:sSub>
                        </m:e>
                      </m:d>
                      <m:r>
                        <m:rPr>
                          <m:sty m:val="p"/>
                        </m:rPr>
                        <w:rPr>
                          <w:rFonts w:ascii="Cambria Math" w:hAnsi="Cambria Math"/>
                        </w:rPr>
                        <m:t xml:space="preserve"> </m:t>
                      </m:r>
                      <m:r>
                        <m:rPr>
                          <m:nor/>
                        </m:rPr>
                        <m:t xml:space="preserve">- </m:t>
                      </m:r>
                      <m:d>
                        <m:dPr>
                          <m:ctrlPr>
                            <w:rPr>
                              <w:rFonts w:ascii="Cambria Math" w:hAnsi="Cambria Math"/>
                            </w:rPr>
                          </m:ctrlPr>
                        </m:dPr>
                        <m:e>
                          <m:sSub>
                            <m:sSubPr>
                              <m:ctrlPr>
                                <w:rPr>
                                  <w:rFonts w:ascii="Cambria Math" w:hAnsi="Cambria Math"/>
                                </w:rPr>
                              </m:ctrlPr>
                            </m:sSubPr>
                            <m:e>
                              <m:r>
                                <m:rPr>
                                  <m:nor/>
                                </m:rPr>
                                <m:t>T</m:t>
                              </m:r>
                            </m:e>
                            <m:sub>
                              <m:r>
                                <m:rPr>
                                  <m:nor/>
                                </m:rPr>
                                <m:t>opt</m:t>
                              </m:r>
                            </m:sub>
                          </m:sSub>
                          <m:r>
                            <m:rPr>
                              <m:sty m:val="p"/>
                            </m:rPr>
                            <w:rPr>
                              <w:rFonts w:ascii="Cambria Math" w:hAnsi="Cambria Math"/>
                            </w:rPr>
                            <m:t xml:space="preserve"> </m:t>
                          </m:r>
                          <m:r>
                            <m:rPr>
                              <m:nor/>
                            </m:rPr>
                            <m:t xml:space="preserve">- </m:t>
                          </m:r>
                          <m:sSub>
                            <m:sSubPr>
                              <m:ctrlPr>
                                <w:rPr>
                                  <w:rFonts w:ascii="Cambria Math" w:hAnsi="Cambria Math"/>
                                </w:rPr>
                              </m:ctrlPr>
                            </m:sSubPr>
                            <m:e>
                              <m:r>
                                <m:rPr>
                                  <m:nor/>
                                </m:rPr>
                                <m:t>T</m:t>
                              </m:r>
                            </m:e>
                            <m:sub>
                              <m:r>
                                <m:rPr>
                                  <m:nor/>
                                </m:rPr>
                                <m:t>max</m:t>
                              </m:r>
                            </m:sub>
                          </m:sSub>
                        </m:e>
                      </m:d>
                      <m:d>
                        <m:dPr>
                          <m:ctrlPr>
                            <w:rPr>
                              <w:rFonts w:ascii="Cambria Math" w:hAnsi="Cambria Math"/>
                            </w:rPr>
                          </m:ctrlPr>
                        </m:dPr>
                        <m:e>
                          <m:sSub>
                            <m:sSubPr>
                              <m:ctrlPr>
                                <w:rPr>
                                  <w:rFonts w:ascii="Cambria Math" w:hAnsi="Cambria Math"/>
                                </w:rPr>
                              </m:ctrlPr>
                            </m:sSubPr>
                            <m:e>
                              <m:r>
                                <m:rPr>
                                  <m:nor/>
                                </m:rPr>
                                <m:t>T</m:t>
                              </m:r>
                            </m:e>
                            <m:sub>
                              <m:r>
                                <m:rPr>
                                  <m:nor/>
                                </m:rPr>
                                <m:t>opt</m:t>
                              </m:r>
                            </m:sub>
                          </m:sSub>
                          <m:r>
                            <m:rPr>
                              <m:nor/>
                            </m:rPr>
                            <m:t xml:space="preserve"> + </m:t>
                          </m:r>
                          <m:sSub>
                            <m:sSubPr>
                              <m:ctrlPr>
                                <w:rPr>
                                  <w:rFonts w:ascii="Cambria Math" w:hAnsi="Cambria Math"/>
                                </w:rPr>
                              </m:ctrlPr>
                            </m:sSubPr>
                            <m:e>
                              <m:r>
                                <m:rPr>
                                  <m:nor/>
                                </m:rPr>
                                <m:t>T</m:t>
                              </m:r>
                            </m:e>
                            <m:sub>
                              <m:r>
                                <m:rPr>
                                  <m:nor/>
                                </m:rPr>
                                <m:t>min</m:t>
                              </m:r>
                            </m:sub>
                          </m:sSub>
                          <m:r>
                            <m:rPr>
                              <m:sty m:val="p"/>
                            </m:rPr>
                            <w:rPr>
                              <w:rFonts w:ascii="Cambria Math" w:hAnsi="Cambria Math"/>
                            </w:rPr>
                            <m:t xml:space="preserve"> </m:t>
                          </m:r>
                          <m:r>
                            <m:rPr>
                              <m:nor/>
                            </m:rPr>
                            <m:t>- 2T</m:t>
                          </m:r>
                        </m:e>
                      </m:d>
                    </m:e>
                  </m:d>
                </m:den>
              </m:f>
            </m:oMath>
            <w:r w:rsidR="00411C9E" w:rsidRPr="00BF3920">
              <w:t xml:space="preserve"> </w:t>
            </w:r>
          </w:p>
        </w:tc>
        <w:tc>
          <w:tcPr>
            <w:tcW w:w="803" w:type="dxa"/>
            <w:shd w:val="clear" w:color="auto" w:fill="auto"/>
            <w:vAlign w:val="center"/>
          </w:tcPr>
          <w:p w14:paraId="2A16D4ED" w14:textId="59FCCB5B" w:rsidR="00411C9E" w:rsidRPr="00B57B36" w:rsidRDefault="00411C9E" w:rsidP="008830EC">
            <w:pPr>
              <w:pStyle w:val="CETEquation"/>
              <w:jc w:val="right"/>
            </w:pPr>
            <w:r w:rsidRPr="00B57B36">
              <w:t>(</w:t>
            </w:r>
            <w:r>
              <w:t>2</w:t>
            </w:r>
            <w:r w:rsidRPr="00B57B36">
              <w:t>)</w:t>
            </w:r>
          </w:p>
        </w:tc>
      </w:tr>
    </w:tbl>
    <w:p w14:paraId="13133B1F" w14:textId="02EAE075" w:rsidR="00364AC5" w:rsidRDefault="00411C9E" w:rsidP="003406E0">
      <w:pPr>
        <w:pStyle w:val="CETBodytext"/>
      </w:pPr>
      <w:r>
        <w:t xml:space="preserve">where </w:t>
      </w:r>
      <w:proofErr w:type="spellStart"/>
      <w:r>
        <w:t>T</w:t>
      </w:r>
      <w:r w:rsidRPr="00411C9E">
        <w:rPr>
          <w:vertAlign w:val="subscript"/>
        </w:rPr>
        <w:t>max</w:t>
      </w:r>
      <w:proofErr w:type="spellEnd"/>
      <w:r>
        <w:t xml:space="preserve"> and </w:t>
      </w:r>
      <w:proofErr w:type="spellStart"/>
      <w:r>
        <w:t>T</w:t>
      </w:r>
      <w:r w:rsidRPr="00411C9E">
        <w:rPr>
          <w:vertAlign w:val="subscript"/>
        </w:rPr>
        <w:t>min</w:t>
      </w:r>
      <w:proofErr w:type="spellEnd"/>
      <w:r>
        <w:t xml:space="preserve"> are the maximum and the minimum temperature values, beyond which growth does not occur, while </w:t>
      </w:r>
      <w:proofErr w:type="spellStart"/>
      <w:r w:rsidR="005E269F">
        <w:t>T</w:t>
      </w:r>
      <w:r w:rsidRPr="00411C9E">
        <w:rPr>
          <w:vertAlign w:val="subscript"/>
        </w:rPr>
        <w:t>opt</w:t>
      </w:r>
      <w:proofErr w:type="spellEnd"/>
      <w:r>
        <w:t xml:space="preserve"> denotes the optimal one.</w:t>
      </w:r>
    </w:p>
    <w:p w14:paraId="3B49A53A" w14:textId="0527A269" w:rsidR="00860ABE" w:rsidRPr="000B1CAD" w:rsidRDefault="00860ABE" w:rsidP="00A9796C">
      <w:pPr>
        <w:pStyle w:val="CETheadingx"/>
      </w:pPr>
      <w:r w:rsidRPr="000B1CAD">
        <w:t>Batch experiments and growth rate</w:t>
      </w:r>
    </w:p>
    <w:p w14:paraId="0AA84728" w14:textId="1B6939A8" w:rsidR="002F24F9" w:rsidRDefault="00CB1D12" w:rsidP="003406E0">
      <w:pPr>
        <w:pStyle w:val="CETBodytext"/>
      </w:pPr>
      <w:r>
        <w:t xml:space="preserve">Batch experiments were performed to confirm photorespirometry </w:t>
      </w:r>
      <w:r w:rsidR="00860ABE">
        <w:t>outcomes</w:t>
      </w:r>
      <w:r>
        <w:t xml:space="preserve"> concerning temperature</w:t>
      </w:r>
      <w:r w:rsidR="000B1CAD">
        <w:t>.</w:t>
      </w:r>
      <w:r>
        <w:t xml:space="preserve"> </w:t>
      </w:r>
      <w:r w:rsidR="000B1CAD" w:rsidRPr="00AB4332">
        <w:rPr>
          <w:i/>
        </w:rPr>
        <w:t>Nostoc</w:t>
      </w:r>
      <w:r w:rsidR="000B1CAD">
        <w:t xml:space="preserve"> sp. was cultivated in 5-cm-Quickfit® Drechsel Bottles for 9 days in at least two independent biological replicates. Experiments were carried out in a thermostated incubator at two different temperatures (24</w:t>
      </w:r>
      <w:r w:rsidR="00174ED4">
        <w:t xml:space="preserve"> </w:t>
      </w:r>
      <w:r w:rsidR="000B1CAD">
        <w:t>°C and 30</w:t>
      </w:r>
      <w:r w:rsidR="00174ED4">
        <w:t xml:space="preserve"> </w:t>
      </w:r>
      <w:r w:rsidR="000B1CAD">
        <w:t>°C). Light was supplied continuously at 100 μmol photons m</w:t>
      </w:r>
      <w:r w:rsidR="000B1CAD" w:rsidRPr="00AB4332">
        <w:rPr>
          <w:vertAlign w:val="superscript"/>
        </w:rPr>
        <w:t>-2</w:t>
      </w:r>
      <w:r w:rsidR="000B1CAD">
        <w:t xml:space="preserve"> s</w:t>
      </w:r>
      <w:r w:rsidR="000B1CAD" w:rsidRPr="00AB4332">
        <w:rPr>
          <w:vertAlign w:val="superscript"/>
        </w:rPr>
        <w:t>-1</w:t>
      </w:r>
      <w:r w:rsidR="000B1CAD">
        <w:t>, while mixing was ensured by a magnetic stirrer and CO</w:t>
      </w:r>
      <w:r w:rsidR="000B1CAD" w:rsidRPr="00CB1D12">
        <w:rPr>
          <w:vertAlign w:val="subscript"/>
        </w:rPr>
        <w:t>2</w:t>
      </w:r>
      <w:r w:rsidR="000B1CAD">
        <w:t>-air (5% v/v) mixture continuously bubbling at the bottom of the bottle (total gas flow rate of 1 L h</w:t>
      </w:r>
      <w:r w:rsidR="000B1CAD" w:rsidRPr="000B1CAD">
        <w:rPr>
          <w:vertAlign w:val="superscript"/>
        </w:rPr>
        <w:t>-1</w:t>
      </w:r>
      <w:r w:rsidR="000B1CAD">
        <w:t>) for non-limiting CO</w:t>
      </w:r>
      <w:r w:rsidR="000B1CAD" w:rsidRPr="00CB1D12">
        <w:rPr>
          <w:vertAlign w:val="subscript"/>
        </w:rPr>
        <w:t>2</w:t>
      </w:r>
      <w:r w:rsidR="000B1CAD">
        <w:t xml:space="preserve"> supply. Tests were performed in </w:t>
      </w:r>
      <w:r w:rsidR="00572D47">
        <w:t xml:space="preserve">the </w:t>
      </w:r>
      <w:r w:rsidR="000B1CAD">
        <w:t>presence (BG11) or not (BG11</w:t>
      </w:r>
      <w:r w:rsidR="000B1CAD" w:rsidRPr="00AB4332">
        <w:rPr>
          <w:vertAlign w:val="subscript"/>
        </w:rPr>
        <w:t>0</w:t>
      </w:r>
      <w:r w:rsidR="000B1CAD">
        <w:t>) of nitrate (NO</w:t>
      </w:r>
      <w:r w:rsidR="000B1CAD" w:rsidRPr="00AB4332">
        <w:rPr>
          <w:vertAlign w:val="subscript"/>
        </w:rPr>
        <w:t>3</w:t>
      </w:r>
      <w:r w:rsidR="000B1CAD">
        <w:t xml:space="preserve">) in the medium. </w:t>
      </w:r>
      <w:r w:rsidR="00AB4332">
        <w:t xml:space="preserve">Biomass concentration was </w:t>
      </w:r>
      <w:r w:rsidR="000B1CAD">
        <w:t>q</w:t>
      </w:r>
      <w:r w:rsidR="00AB4332">
        <w:t xml:space="preserve">uantified by measuring </w:t>
      </w:r>
      <w:r w:rsidR="000B1CAD">
        <w:t>d</w:t>
      </w:r>
      <w:r w:rsidR="00AB4332">
        <w:t>ry cell weight concentration</w:t>
      </w:r>
      <w:r w:rsidR="000B1CAD">
        <w:t xml:space="preserve"> (g L</w:t>
      </w:r>
      <w:r w:rsidR="000B1CAD" w:rsidRPr="000B1CAD">
        <w:rPr>
          <w:vertAlign w:val="superscript"/>
        </w:rPr>
        <w:t>-1</w:t>
      </w:r>
      <w:r w:rsidR="000B1CAD">
        <w:t>). Growth rate</w:t>
      </w:r>
      <w:r w:rsidR="00D84553">
        <w:t xml:space="preserve"> (</w:t>
      </w:r>
      <w:r w:rsidR="00D84553">
        <w:rPr>
          <w:rFonts w:cs="Arial"/>
        </w:rPr>
        <w:t>µ</w:t>
      </w:r>
      <w:r w:rsidR="00D84553">
        <w:t>)</w:t>
      </w:r>
      <w:r w:rsidR="000B1CAD">
        <w:t xml:space="preserve"> was determined during exponential growth</w:t>
      </w:r>
      <w:r w:rsidR="00364AC5">
        <w:t xml:space="preserve"> by interpolating the logarithm of dry </w:t>
      </w:r>
      <w:r w:rsidR="00D84553">
        <w:t xml:space="preserve">cell </w:t>
      </w:r>
      <w:r w:rsidR="00364AC5">
        <w:t>weight over time.</w:t>
      </w:r>
    </w:p>
    <w:p w14:paraId="1FB4EDDE" w14:textId="75D14411" w:rsidR="00AB4332" w:rsidRDefault="00411C9E" w:rsidP="00A9796C">
      <w:pPr>
        <w:pStyle w:val="CETheadingx"/>
      </w:pPr>
      <w:r>
        <w:t>S</w:t>
      </w:r>
      <w:r w:rsidR="00A904E4">
        <w:t>tatistic</w:t>
      </w:r>
      <w:r>
        <w:t>al analysis</w:t>
      </w:r>
    </w:p>
    <w:p w14:paraId="347761C8" w14:textId="14C1B304" w:rsidR="00AB4332" w:rsidRDefault="005E269F" w:rsidP="003406E0">
      <w:pPr>
        <w:pStyle w:val="CETBodytext"/>
        <w:rPr>
          <w:lang w:val="en-GB"/>
        </w:rPr>
      </w:pPr>
      <w:r>
        <w:t>The</w:t>
      </w:r>
      <w:r w:rsidRPr="005E269F">
        <w:rPr>
          <w:lang w:val="en-GB"/>
        </w:rPr>
        <w:t xml:space="preserve"> </w:t>
      </w:r>
      <w:r>
        <w:rPr>
          <w:lang w:val="en-GB"/>
        </w:rPr>
        <w:t>ANOVA and the Tukey’s tests were implemented to assess the</w:t>
      </w:r>
      <w:r>
        <w:t xml:space="preserve"> </w:t>
      </w:r>
      <w:r>
        <w:rPr>
          <w:lang w:val="en-GB"/>
        </w:rPr>
        <w:t>s</w:t>
      </w:r>
      <w:r w:rsidR="00411C9E" w:rsidRPr="00411C9E">
        <w:rPr>
          <w:lang w:val="en-GB"/>
        </w:rPr>
        <w:t xml:space="preserve">tatistically significant differences between </w:t>
      </w:r>
      <w:r w:rsidR="00411C9E">
        <w:rPr>
          <w:lang w:val="en-GB"/>
        </w:rPr>
        <w:t>the mean values of experimental data</w:t>
      </w:r>
      <w:r>
        <w:rPr>
          <w:lang w:val="en-GB"/>
        </w:rPr>
        <w:t xml:space="preserve">, assuming a value of 0.05 as </w:t>
      </w:r>
      <w:r w:rsidR="00D84553">
        <w:rPr>
          <w:lang w:val="en-GB"/>
        </w:rPr>
        <w:t xml:space="preserve">the </w:t>
      </w:r>
      <w:r>
        <w:rPr>
          <w:lang w:val="en-GB"/>
        </w:rPr>
        <w:t>reference p-value.</w:t>
      </w:r>
    </w:p>
    <w:p w14:paraId="4313AD6B" w14:textId="77777777" w:rsidR="005E269F" w:rsidRPr="00411C9E" w:rsidRDefault="005E269F" w:rsidP="003406E0">
      <w:pPr>
        <w:pStyle w:val="CETBodytext"/>
        <w:rPr>
          <w:lang w:val="en-GB"/>
        </w:rPr>
      </w:pPr>
    </w:p>
    <w:p w14:paraId="1E04D89E" w14:textId="1FF5C9C4" w:rsidR="000F7DE8" w:rsidRPr="00297CC0" w:rsidRDefault="000F7DE8" w:rsidP="000F7DE8">
      <w:pPr>
        <w:pStyle w:val="CETHeading1"/>
      </w:pPr>
      <w:r w:rsidRPr="00297CC0">
        <w:t>Results and discussion</w:t>
      </w:r>
    </w:p>
    <w:p w14:paraId="334A2A90" w14:textId="19D68F8D" w:rsidR="002A429C" w:rsidRPr="00297CC0" w:rsidRDefault="002A429C" w:rsidP="002A429C">
      <w:pPr>
        <w:pStyle w:val="CETBodytext"/>
      </w:pPr>
      <w:r w:rsidRPr="00297CC0">
        <w:t xml:space="preserve">Photorespirometric tests were carried out to assess the kinetic parameters specific for </w:t>
      </w:r>
      <w:r w:rsidRPr="00297CC0">
        <w:rPr>
          <w:i/>
        </w:rPr>
        <w:t>Nostoc</w:t>
      </w:r>
      <w:r w:rsidRPr="00297CC0">
        <w:t xml:space="preserve"> PCC 7120 growth description under diazo-phototrophic cultivation. The following sections present and discuss the outcomes concerning the effect of light intensity and temperature.</w:t>
      </w:r>
    </w:p>
    <w:p w14:paraId="5A13856B" w14:textId="09309689" w:rsidR="006B4888" w:rsidRPr="00297CC0" w:rsidRDefault="00A9796C" w:rsidP="00A9796C">
      <w:pPr>
        <w:pStyle w:val="CETheadingx"/>
      </w:pPr>
      <w:r>
        <w:t>Effect of</w:t>
      </w:r>
      <w:r w:rsidR="00362CEF" w:rsidRPr="00297CC0">
        <w:t xml:space="preserve"> light intensity </w:t>
      </w:r>
      <w:r>
        <w:t>on photorespirometry</w:t>
      </w:r>
    </w:p>
    <w:p w14:paraId="487A15D8" w14:textId="23B805DB" w:rsidR="001E2D47" w:rsidRPr="00297CC0" w:rsidRDefault="001E2D47" w:rsidP="00AB4332">
      <w:pPr>
        <w:pStyle w:val="CETBodytext"/>
        <w:rPr>
          <w:lang w:val="en-GB"/>
        </w:rPr>
      </w:pPr>
      <w:r w:rsidRPr="00297CC0">
        <w:rPr>
          <w:lang w:val="en-GB"/>
        </w:rPr>
        <w:t xml:space="preserve">The investigation by </w:t>
      </w:r>
      <w:sdt>
        <w:sdtPr>
          <w:rPr>
            <w:color w:val="000000"/>
            <w:lang w:val="en-GB"/>
          </w:rPr>
          <w:tag w:val="MENDELEY_CITATION_v3_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"/>
          <w:id w:val="-1050528106"/>
          <w:placeholder>
            <w:docPart w:val="DefaultPlaceholder_-1854013440"/>
          </w:placeholder>
        </w:sdtPr>
        <w:sdtEndPr/>
        <w:sdtContent>
          <w:r w:rsidR="004D3E96" w:rsidRPr="004D3E96">
            <w:rPr>
              <w:color w:val="000000"/>
              <w:lang w:val="en-GB"/>
            </w:rPr>
            <w:t>Lucato et al. (2024)</w:t>
          </w:r>
        </w:sdtContent>
      </w:sdt>
      <w:r w:rsidRPr="00297CC0">
        <w:rPr>
          <w:lang w:val="en-GB"/>
        </w:rPr>
        <w:t xml:space="preserve"> reported and </w:t>
      </w:r>
      <w:r w:rsidR="003059F5" w:rsidRPr="00297CC0">
        <w:rPr>
          <w:lang w:val="en-GB"/>
        </w:rPr>
        <w:t>preliminarily</w:t>
      </w:r>
      <w:r w:rsidRPr="00297CC0">
        <w:rPr>
          <w:lang w:val="en-GB"/>
        </w:rPr>
        <w:t xml:space="preserve"> discussed the oxygen production (OPR) and consumption (OCR) rates of </w:t>
      </w:r>
      <w:r w:rsidRPr="00297CC0">
        <w:rPr>
          <w:i/>
          <w:iCs/>
          <w:lang w:val="en-GB"/>
        </w:rPr>
        <w:t>Nostoc</w:t>
      </w:r>
      <w:r w:rsidRPr="00297CC0">
        <w:rPr>
          <w:lang w:val="en-GB"/>
        </w:rPr>
        <w:t xml:space="preserve"> sp. under diazotrophic conditions at different light intensities.  This study revisits and deepen</w:t>
      </w:r>
      <w:r w:rsidR="00D84553" w:rsidRPr="00297CC0">
        <w:rPr>
          <w:lang w:val="en-GB"/>
        </w:rPr>
        <w:t>s</w:t>
      </w:r>
      <w:r w:rsidRPr="00297CC0">
        <w:rPr>
          <w:lang w:val="en-GB"/>
        </w:rPr>
        <w:t xml:space="preserve"> the understanding derived from that dataset. </w:t>
      </w:r>
      <w:r w:rsidR="003059F5" w:rsidRPr="00297CC0">
        <w:rPr>
          <w:lang w:val="en-GB"/>
        </w:rPr>
        <w:t>The earlier work mainly outlined the trends within the experimental data, while the current investigation aims to delineate species-specific light-related kinetic parameters from the dataset.</w:t>
      </w:r>
      <w:r w:rsidR="00222105" w:rsidRPr="00297CC0">
        <w:rPr>
          <w:lang w:val="en-GB"/>
        </w:rPr>
        <w:t xml:space="preserve"> For further insights into the biology and physiology of the microorganism, reference is made to the aforementioned paper.</w:t>
      </w:r>
    </w:p>
    <w:p w14:paraId="6586DB18" w14:textId="7BC6FB9D" w:rsidR="00015073" w:rsidRPr="00297CC0" w:rsidRDefault="00362CEF" w:rsidP="00AB4332">
      <w:pPr>
        <w:pStyle w:val="CETBodytext"/>
        <w:rPr>
          <w:lang w:val="en-GB"/>
        </w:rPr>
      </w:pPr>
      <w:r w:rsidRPr="00297CC0">
        <w:rPr>
          <w:lang w:val="en-GB"/>
        </w:rPr>
        <w:t xml:space="preserve">As </w:t>
      </w:r>
      <w:r w:rsidR="007B077C" w:rsidRPr="00297CC0">
        <w:rPr>
          <w:lang w:val="en-GB"/>
        </w:rPr>
        <w:t xml:space="preserve">depicted in </w:t>
      </w:r>
      <w:r w:rsidR="007B077C" w:rsidRPr="00297CC0">
        <w:rPr>
          <w:lang w:val="en-GB"/>
        </w:rPr>
        <w:fldChar w:fldCharType="begin"/>
      </w:r>
      <w:r w:rsidR="007B077C" w:rsidRPr="00297CC0">
        <w:rPr>
          <w:lang w:val="en-GB"/>
        </w:rPr>
        <w:instrText xml:space="preserve"> REF _Ref155624003 \h </w:instrText>
      </w:r>
      <w:r w:rsidR="00222105" w:rsidRPr="00297CC0">
        <w:rPr>
          <w:lang w:val="en-GB"/>
        </w:rPr>
        <w:instrText xml:space="preserve"> \* MERGEFORMAT </w:instrText>
      </w:r>
      <w:r w:rsidR="007B077C" w:rsidRPr="00297CC0">
        <w:rPr>
          <w:lang w:val="en-GB"/>
        </w:rPr>
      </w:r>
      <w:r w:rsidR="007B077C" w:rsidRPr="00297CC0">
        <w:rPr>
          <w:lang w:val="en-GB"/>
        </w:rPr>
        <w:fldChar w:fldCharType="separate"/>
      </w:r>
      <w:r w:rsidR="007B077C" w:rsidRPr="00297CC0">
        <w:t xml:space="preserve">Figure </w:t>
      </w:r>
      <w:r w:rsidR="007B077C" w:rsidRPr="00297CC0">
        <w:rPr>
          <w:noProof/>
        </w:rPr>
        <w:t>1</w:t>
      </w:r>
      <w:r w:rsidR="007B077C" w:rsidRPr="00297CC0">
        <w:rPr>
          <w:lang w:val="en-GB"/>
        </w:rPr>
        <w:fldChar w:fldCharType="end"/>
      </w:r>
      <w:r w:rsidR="00512220">
        <w:rPr>
          <w:lang w:val="en-GB"/>
        </w:rPr>
        <w:t>A</w:t>
      </w:r>
      <w:r w:rsidRPr="00297CC0">
        <w:rPr>
          <w:lang w:val="en-GB"/>
        </w:rPr>
        <w:t xml:space="preserve">, </w:t>
      </w:r>
      <w:r w:rsidR="006F376B" w:rsidRPr="00297CC0">
        <w:rPr>
          <w:lang w:val="en-GB"/>
        </w:rPr>
        <w:t>all tested conditions supported the cyanobacterium growth. L</w:t>
      </w:r>
      <w:r w:rsidRPr="00297CC0">
        <w:rPr>
          <w:lang w:val="en-GB"/>
        </w:rPr>
        <w:t xml:space="preserve">ow </w:t>
      </w:r>
      <w:r w:rsidR="00B02268" w:rsidRPr="00297CC0">
        <w:rPr>
          <w:lang w:val="en-GB"/>
        </w:rPr>
        <w:t>light intensities</w:t>
      </w:r>
      <w:r w:rsidRPr="00297CC0">
        <w:rPr>
          <w:lang w:val="en-GB"/>
        </w:rPr>
        <w:t xml:space="preserve"> (50 – </w:t>
      </w:r>
      <w:r w:rsidR="002A429C" w:rsidRPr="00297CC0">
        <w:rPr>
          <w:lang w:val="en-GB"/>
        </w:rPr>
        <w:t>2</w:t>
      </w:r>
      <w:r w:rsidRPr="00297CC0">
        <w:rPr>
          <w:lang w:val="en-GB"/>
        </w:rPr>
        <w:t xml:space="preserve">00 </w:t>
      </w:r>
      <w:r w:rsidRPr="00297CC0">
        <w:rPr>
          <w:rFonts w:cs="Arial"/>
          <w:lang w:val="en-GB"/>
        </w:rPr>
        <w:t>µ</w:t>
      </w:r>
      <w:r w:rsidRPr="00297CC0">
        <w:rPr>
          <w:lang w:val="en-GB"/>
        </w:rPr>
        <w:t>mol m</w:t>
      </w:r>
      <w:r w:rsidRPr="00297CC0">
        <w:rPr>
          <w:vertAlign w:val="superscript"/>
          <w:lang w:val="en-GB"/>
        </w:rPr>
        <w:t>-2</w:t>
      </w:r>
      <w:r w:rsidRPr="00297CC0">
        <w:rPr>
          <w:lang w:val="en-GB"/>
        </w:rPr>
        <w:t xml:space="preserve"> s</w:t>
      </w:r>
      <w:r w:rsidRPr="00297CC0">
        <w:rPr>
          <w:vertAlign w:val="superscript"/>
          <w:lang w:val="en-GB"/>
        </w:rPr>
        <w:t>-1</w:t>
      </w:r>
      <w:r w:rsidRPr="00297CC0">
        <w:rPr>
          <w:lang w:val="en-GB"/>
        </w:rPr>
        <w:t xml:space="preserve">) </w:t>
      </w:r>
      <w:r w:rsidR="00140860" w:rsidRPr="00297CC0">
        <w:rPr>
          <w:lang w:val="en-GB"/>
        </w:rPr>
        <w:t>resulted in</w:t>
      </w:r>
      <w:r w:rsidRPr="00297CC0">
        <w:rPr>
          <w:lang w:val="en-GB"/>
        </w:rPr>
        <w:t xml:space="preserve"> photolimitation</w:t>
      </w:r>
      <w:r w:rsidR="00140860" w:rsidRPr="00297CC0">
        <w:rPr>
          <w:lang w:val="en-GB"/>
        </w:rPr>
        <w:t>. According to statistical analysis, an irradiance of 200</w:t>
      </w:r>
      <w:r w:rsidR="00140860" w:rsidRPr="00297CC0">
        <w:rPr>
          <w:rFonts w:cs="Arial"/>
          <w:lang w:val="en-GB"/>
        </w:rPr>
        <w:t xml:space="preserve"> µ</w:t>
      </w:r>
      <w:r w:rsidR="00140860" w:rsidRPr="00297CC0">
        <w:rPr>
          <w:lang w:val="en-GB"/>
        </w:rPr>
        <w:t>mol m</w:t>
      </w:r>
      <w:r w:rsidR="00140860" w:rsidRPr="00297CC0">
        <w:rPr>
          <w:vertAlign w:val="superscript"/>
          <w:lang w:val="en-GB"/>
        </w:rPr>
        <w:t>-2</w:t>
      </w:r>
      <w:r w:rsidR="00140860" w:rsidRPr="00297CC0">
        <w:rPr>
          <w:lang w:val="en-GB"/>
        </w:rPr>
        <w:t xml:space="preserve"> s</w:t>
      </w:r>
      <w:r w:rsidR="00140860" w:rsidRPr="00297CC0">
        <w:rPr>
          <w:vertAlign w:val="superscript"/>
          <w:lang w:val="en-GB"/>
        </w:rPr>
        <w:t>-1</w:t>
      </w:r>
      <w:r w:rsidR="00140860" w:rsidRPr="00297CC0">
        <w:rPr>
          <w:lang w:val="en-GB"/>
        </w:rPr>
        <w:t xml:space="preserve"> proved sufficient to reach photosaturation, which persisted up to 1000 </w:t>
      </w:r>
      <w:r w:rsidR="00140860" w:rsidRPr="00297CC0">
        <w:rPr>
          <w:rFonts w:cs="Arial"/>
          <w:lang w:val="en-GB"/>
        </w:rPr>
        <w:t>µ</w:t>
      </w:r>
      <w:r w:rsidR="00140860" w:rsidRPr="00297CC0">
        <w:rPr>
          <w:lang w:val="en-GB"/>
        </w:rPr>
        <w:t>mol m</w:t>
      </w:r>
      <w:r w:rsidR="00140860" w:rsidRPr="00297CC0">
        <w:rPr>
          <w:vertAlign w:val="superscript"/>
          <w:lang w:val="en-GB"/>
        </w:rPr>
        <w:t>-2</w:t>
      </w:r>
      <w:r w:rsidR="00140860" w:rsidRPr="00297CC0">
        <w:rPr>
          <w:lang w:val="en-GB"/>
        </w:rPr>
        <w:t xml:space="preserve"> s</w:t>
      </w:r>
      <w:r w:rsidR="00140860" w:rsidRPr="00297CC0">
        <w:rPr>
          <w:vertAlign w:val="superscript"/>
          <w:lang w:val="en-GB"/>
        </w:rPr>
        <w:t>-1</w:t>
      </w:r>
      <w:r w:rsidR="00140860" w:rsidRPr="00297CC0">
        <w:rPr>
          <w:lang w:val="en-GB"/>
        </w:rPr>
        <w:t>.</w:t>
      </w:r>
      <w:r w:rsidR="0011649F" w:rsidRPr="00297CC0">
        <w:rPr>
          <w:lang w:val="en-GB"/>
        </w:rPr>
        <w:t xml:space="preserve"> The experimental trend in the growth rate with increasing light intensity – rising to an optimal value, followed by a decline due to the inhibitory effect – is consistent with the </w:t>
      </w:r>
      <w:r w:rsidR="00D84553" w:rsidRPr="00297CC0">
        <w:rPr>
          <w:lang w:val="en-GB"/>
        </w:rPr>
        <w:t xml:space="preserve">behaviour </w:t>
      </w:r>
      <w:r w:rsidR="0011649F" w:rsidRPr="00297CC0">
        <w:rPr>
          <w:lang w:val="en-GB"/>
        </w:rPr>
        <w:t xml:space="preserve">observed in other microalgal species </w:t>
      </w:r>
      <w:sdt>
        <w:sdtPr>
          <w:rPr>
            <w:color w:val="000000"/>
            <w:lang w:val="en-GB"/>
          </w:rPr>
          <w:tag w:val="MENDELEY_CITATION_v3_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"/>
          <w:id w:val="1284465749"/>
          <w:placeholder>
            <w:docPart w:val="DefaultPlaceholder_-1854013440"/>
          </w:placeholder>
        </w:sdtPr>
        <w:sdtEndPr/>
        <w:sdtContent>
          <w:r w:rsidR="004D3E96" w:rsidRPr="004D3E96">
            <w:rPr>
              <w:color w:val="000000"/>
              <w:lang w:val="en-GB"/>
            </w:rPr>
            <w:t>(Carvalho et al., 2011)</w:t>
          </w:r>
        </w:sdtContent>
      </w:sdt>
      <w:r w:rsidR="0011649F" w:rsidRPr="00297CC0">
        <w:rPr>
          <w:lang w:val="en-GB"/>
        </w:rPr>
        <w:t xml:space="preserve">. The most suitable kinetic model to describe this </w:t>
      </w:r>
      <w:r w:rsidR="00D84553" w:rsidRPr="00297CC0">
        <w:rPr>
          <w:lang w:val="en-GB"/>
        </w:rPr>
        <w:t xml:space="preserve">behaviour </w:t>
      </w:r>
      <w:r w:rsidR="0011649F" w:rsidRPr="00297CC0">
        <w:rPr>
          <w:lang w:val="en-GB"/>
        </w:rPr>
        <w:t xml:space="preserve">aligns with the Haldane equation. </w:t>
      </w:r>
      <w:r w:rsidR="004D757F" w:rsidRPr="00297CC0">
        <w:rPr>
          <w:lang w:val="en-GB"/>
        </w:rPr>
        <w:t xml:space="preserve">The values of the parameters </w:t>
      </w:r>
      <w:r w:rsidR="0011649F" w:rsidRPr="00297CC0">
        <w:rPr>
          <w:lang w:val="en-GB"/>
        </w:rPr>
        <w:t>retrieved</w:t>
      </w:r>
      <w:r w:rsidR="004D757F" w:rsidRPr="00297CC0">
        <w:rPr>
          <w:lang w:val="en-GB"/>
        </w:rPr>
        <w:t xml:space="preserve"> through the fitting of the experimental data are reported in </w:t>
      </w:r>
      <w:r w:rsidR="004D757F" w:rsidRPr="00297CC0">
        <w:rPr>
          <w:lang w:val="en-GB"/>
        </w:rPr>
        <w:fldChar w:fldCharType="begin"/>
      </w:r>
      <w:r w:rsidR="004D757F" w:rsidRPr="00297CC0">
        <w:rPr>
          <w:lang w:val="en-GB"/>
        </w:rPr>
        <w:instrText xml:space="preserve"> REF _Ref155626305 \h </w:instrText>
      </w:r>
      <w:r w:rsidR="00222105" w:rsidRPr="00297CC0">
        <w:rPr>
          <w:lang w:val="en-GB"/>
        </w:rPr>
        <w:instrText xml:space="preserve"> \* MERGEFORMAT </w:instrText>
      </w:r>
      <w:r w:rsidR="004D757F" w:rsidRPr="00297CC0">
        <w:rPr>
          <w:lang w:val="en-GB"/>
        </w:rPr>
      </w:r>
      <w:r w:rsidR="004D757F" w:rsidRPr="00297CC0">
        <w:rPr>
          <w:lang w:val="en-GB"/>
        </w:rPr>
        <w:fldChar w:fldCharType="separate"/>
      </w:r>
      <w:r w:rsidR="004D757F" w:rsidRPr="00297CC0">
        <w:t xml:space="preserve">Table </w:t>
      </w:r>
      <w:r w:rsidR="004D757F" w:rsidRPr="00297CC0">
        <w:rPr>
          <w:noProof/>
        </w:rPr>
        <w:t>1</w:t>
      </w:r>
      <w:r w:rsidR="004D757F" w:rsidRPr="00297CC0">
        <w:rPr>
          <w:lang w:val="en-GB"/>
        </w:rPr>
        <w:fldChar w:fldCharType="end"/>
      </w:r>
      <w:r w:rsidR="004D757F" w:rsidRPr="00297CC0">
        <w:rPr>
          <w:lang w:val="en-GB"/>
        </w:rPr>
        <w:t>.</w:t>
      </w:r>
      <w:r w:rsidR="005A2D91" w:rsidRPr="00297CC0">
        <w:rPr>
          <w:lang w:val="en-GB"/>
        </w:rPr>
        <w:t xml:space="preserve"> </w:t>
      </w:r>
    </w:p>
    <w:p w14:paraId="52284BC1" w14:textId="7B738BF3" w:rsidR="005347BD" w:rsidRPr="00297CC0" w:rsidRDefault="005347BD" w:rsidP="005347BD">
      <w:pPr>
        <w:pStyle w:val="CETTabletitle"/>
      </w:pPr>
      <w:bookmarkStart w:id="0" w:name="_Ref155626305"/>
      <w:r w:rsidRPr="00297CC0">
        <w:t xml:space="preserve">Table </w:t>
      </w:r>
      <w:r w:rsidRPr="00297CC0">
        <w:fldChar w:fldCharType="begin"/>
      </w:r>
      <w:r w:rsidRPr="00297CC0">
        <w:instrText xml:space="preserve"> SEQ Table \* ARABIC </w:instrText>
      </w:r>
      <w:r w:rsidRPr="00297CC0">
        <w:fldChar w:fldCharType="separate"/>
      </w:r>
      <w:r w:rsidRPr="00297CC0">
        <w:rPr>
          <w:noProof/>
        </w:rPr>
        <w:t>1</w:t>
      </w:r>
      <w:r w:rsidRPr="00297CC0">
        <w:fldChar w:fldCharType="end"/>
      </w:r>
      <w:bookmarkEnd w:id="0"/>
      <w:r w:rsidR="00111C3A">
        <w:t>:</w:t>
      </w:r>
      <w:r w:rsidRPr="00297CC0">
        <w:t xml:space="preserve"> Summary of the fitted parameter values for light intensity.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74"/>
        <w:gridCol w:w="1474"/>
        <w:gridCol w:w="1871"/>
      </w:tblGrid>
      <w:tr w:rsidR="005347BD" w:rsidRPr="00297CC0" w14:paraId="791E96FB" w14:textId="77777777" w:rsidTr="003164DD">
        <w:tc>
          <w:tcPr>
            <w:tcW w:w="1474" w:type="dxa"/>
            <w:tcBorders>
              <w:top w:val="single" w:sz="12" w:space="0" w:color="008000"/>
              <w:bottom w:val="single" w:sz="6" w:space="0" w:color="008000"/>
            </w:tcBorders>
            <w:shd w:val="clear" w:color="auto" w:fill="FFFFFF"/>
          </w:tcPr>
          <w:p w14:paraId="6EEF11D6" w14:textId="77777777" w:rsidR="005347BD" w:rsidRPr="00297CC0" w:rsidRDefault="005347BD" w:rsidP="008830EC">
            <w:pPr>
              <w:pStyle w:val="CETBodytext"/>
              <w:jc w:val="center"/>
              <w:rPr>
                <w:lang w:val="en-GB"/>
              </w:rPr>
            </w:pPr>
            <w:r w:rsidRPr="00297CC0">
              <w:rPr>
                <w:lang w:val="en-GB"/>
              </w:rPr>
              <w:t>Parameter</w:t>
            </w:r>
          </w:p>
        </w:tc>
        <w:tc>
          <w:tcPr>
            <w:tcW w:w="1474" w:type="dxa"/>
            <w:tcBorders>
              <w:top w:val="single" w:sz="12" w:space="0" w:color="008000"/>
              <w:bottom w:val="single" w:sz="6" w:space="0" w:color="008000"/>
            </w:tcBorders>
            <w:shd w:val="clear" w:color="auto" w:fill="FFFFFF"/>
          </w:tcPr>
          <w:p w14:paraId="648C4011" w14:textId="77777777" w:rsidR="005347BD" w:rsidRPr="00297CC0" w:rsidRDefault="005347BD" w:rsidP="008830EC">
            <w:pPr>
              <w:pStyle w:val="CETBodytext"/>
              <w:jc w:val="center"/>
              <w:rPr>
                <w:lang w:val="en-GB"/>
              </w:rPr>
            </w:pPr>
            <w:r w:rsidRPr="00297CC0">
              <w:rPr>
                <w:lang w:val="en-GB"/>
              </w:rPr>
              <w:t>Value</w:t>
            </w:r>
          </w:p>
        </w:tc>
        <w:tc>
          <w:tcPr>
            <w:tcW w:w="1871" w:type="dxa"/>
            <w:tcBorders>
              <w:top w:val="single" w:sz="12" w:space="0" w:color="008000"/>
              <w:bottom w:val="single" w:sz="6" w:space="0" w:color="008000"/>
            </w:tcBorders>
            <w:shd w:val="clear" w:color="auto" w:fill="FFFFFF"/>
          </w:tcPr>
          <w:p w14:paraId="7382B9CB" w14:textId="77777777" w:rsidR="005347BD" w:rsidRPr="00297CC0" w:rsidRDefault="005347BD" w:rsidP="008830EC">
            <w:pPr>
              <w:pStyle w:val="CETBodytext"/>
              <w:jc w:val="center"/>
              <w:rPr>
                <w:lang w:val="en-GB"/>
              </w:rPr>
            </w:pPr>
            <w:r w:rsidRPr="00297CC0">
              <w:rPr>
                <w:lang w:val="en-GB"/>
              </w:rPr>
              <w:t>Unit</w:t>
            </w:r>
          </w:p>
        </w:tc>
      </w:tr>
      <w:tr w:rsidR="005347BD" w:rsidRPr="00297CC0" w14:paraId="3846A04E" w14:textId="77777777" w:rsidTr="003164DD">
        <w:tc>
          <w:tcPr>
            <w:tcW w:w="1474" w:type="dxa"/>
            <w:shd w:val="clear" w:color="auto" w:fill="FFFFFF"/>
          </w:tcPr>
          <w:p w14:paraId="25930D4D" w14:textId="77777777" w:rsidR="005347BD" w:rsidRPr="00297CC0" w:rsidRDefault="005347BD" w:rsidP="008830EC">
            <w:pPr>
              <w:pStyle w:val="CETBodytext"/>
              <w:jc w:val="center"/>
              <w:rPr>
                <w:lang w:val="en-GB"/>
              </w:rPr>
            </w:pPr>
            <w:r w:rsidRPr="00297CC0">
              <w:rPr>
                <w:rFonts w:cs="Arial"/>
                <w:lang w:val="en-GB"/>
              </w:rPr>
              <w:t>µ</w:t>
            </w:r>
            <w:r w:rsidRPr="00297CC0">
              <w:rPr>
                <w:vertAlign w:val="subscript"/>
                <w:lang w:val="en-GB"/>
              </w:rPr>
              <w:t>max</w:t>
            </w:r>
          </w:p>
        </w:tc>
        <w:tc>
          <w:tcPr>
            <w:tcW w:w="1474" w:type="dxa"/>
            <w:shd w:val="clear" w:color="auto" w:fill="FFFFFF"/>
          </w:tcPr>
          <w:p w14:paraId="15720F07" w14:textId="089DA1BF" w:rsidR="005347BD" w:rsidRPr="00297CC0" w:rsidRDefault="005347BD" w:rsidP="008830EC">
            <w:pPr>
              <w:pStyle w:val="CETBodytext"/>
              <w:jc w:val="center"/>
              <w:rPr>
                <w:lang w:val="en-GB"/>
              </w:rPr>
            </w:pPr>
            <w:r w:rsidRPr="00297CC0">
              <w:rPr>
                <w:lang w:val="en-GB"/>
              </w:rPr>
              <w:t>5.1</w:t>
            </w:r>
            <w:r w:rsidR="00CD61B9" w:rsidRPr="00297CC0">
              <w:rPr>
                <w:lang w:val="en-GB"/>
              </w:rPr>
              <w:t>8</w:t>
            </w:r>
          </w:p>
        </w:tc>
        <w:tc>
          <w:tcPr>
            <w:tcW w:w="1871" w:type="dxa"/>
            <w:shd w:val="clear" w:color="auto" w:fill="FFFFFF"/>
          </w:tcPr>
          <w:p w14:paraId="53B74108" w14:textId="77777777" w:rsidR="005347BD" w:rsidRPr="00297CC0" w:rsidRDefault="005347BD" w:rsidP="008830EC">
            <w:pPr>
              <w:pStyle w:val="CETBodytext"/>
              <w:jc w:val="center"/>
              <w:rPr>
                <w:lang w:val="en-GB"/>
              </w:rPr>
            </w:pPr>
            <w:r w:rsidRPr="00297CC0">
              <w:rPr>
                <w:lang w:val="en-GB"/>
              </w:rPr>
              <w:t>d</w:t>
            </w:r>
            <w:r w:rsidRPr="00297CC0">
              <w:rPr>
                <w:vertAlign w:val="superscript"/>
                <w:lang w:val="en-GB"/>
              </w:rPr>
              <w:t>-1</w:t>
            </w:r>
          </w:p>
        </w:tc>
      </w:tr>
      <w:tr w:rsidR="005347BD" w:rsidRPr="00297CC0" w14:paraId="3C86BC23" w14:textId="77777777" w:rsidTr="003164DD">
        <w:tc>
          <w:tcPr>
            <w:tcW w:w="1474" w:type="dxa"/>
            <w:shd w:val="clear" w:color="auto" w:fill="FFFFFF"/>
          </w:tcPr>
          <w:p w14:paraId="0880A65B" w14:textId="77777777" w:rsidR="005347BD" w:rsidRPr="00297CC0" w:rsidRDefault="005347BD" w:rsidP="008830EC">
            <w:pPr>
              <w:pStyle w:val="CETBodytext"/>
              <w:jc w:val="center"/>
              <w:rPr>
                <w:lang w:val="en-GB"/>
              </w:rPr>
            </w:pPr>
            <w:r w:rsidRPr="00297CC0">
              <w:rPr>
                <w:lang w:val="en-GB"/>
              </w:rPr>
              <w:t>K</w:t>
            </w:r>
            <w:r w:rsidRPr="00297CC0">
              <w:rPr>
                <w:vertAlign w:val="subscript"/>
                <w:lang w:val="en-GB"/>
              </w:rPr>
              <w:t>I</w:t>
            </w:r>
          </w:p>
        </w:tc>
        <w:tc>
          <w:tcPr>
            <w:tcW w:w="1474" w:type="dxa"/>
            <w:shd w:val="clear" w:color="auto" w:fill="FFFFFF"/>
          </w:tcPr>
          <w:p w14:paraId="4A7AB89D" w14:textId="2252C47A" w:rsidR="005347BD" w:rsidRPr="00297CC0" w:rsidRDefault="005347BD" w:rsidP="008830EC">
            <w:pPr>
              <w:pStyle w:val="CETBodytext"/>
              <w:jc w:val="center"/>
              <w:rPr>
                <w:lang w:val="en-GB"/>
              </w:rPr>
            </w:pPr>
            <w:r w:rsidRPr="00297CC0">
              <w:rPr>
                <w:lang w:val="en-GB"/>
              </w:rPr>
              <w:t>93.9</w:t>
            </w:r>
          </w:p>
        </w:tc>
        <w:tc>
          <w:tcPr>
            <w:tcW w:w="1871" w:type="dxa"/>
            <w:shd w:val="clear" w:color="auto" w:fill="FFFFFF"/>
          </w:tcPr>
          <w:p w14:paraId="61094AC8" w14:textId="77777777" w:rsidR="005347BD" w:rsidRPr="00297CC0" w:rsidRDefault="005347BD" w:rsidP="008830EC">
            <w:pPr>
              <w:pStyle w:val="CETBodytext"/>
              <w:jc w:val="center"/>
              <w:rPr>
                <w:lang w:val="en-GB"/>
              </w:rPr>
            </w:pPr>
            <w:r w:rsidRPr="00297CC0">
              <w:rPr>
                <w:rFonts w:cs="Arial"/>
                <w:lang w:val="en-GB"/>
              </w:rPr>
              <w:t>µ</w:t>
            </w:r>
            <w:r w:rsidRPr="00297CC0">
              <w:rPr>
                <w:lang w:val="en-GB"/>
              </w:rPr>
              <w:t>mol m</w:t>
            </w:r>
            <w:r w:rsidRPr="00297CC0">
              <w:rPr>
                <w:vertAlign w:val="superscript"/>
                <w:lang w:val="en-GB"/>
              </w:rPr>
              <w:t>-2</w:t>
            </w:r>
            <w:r w:rsidRPr="00297CC0">
              <w:rPr>
                <w:lang w:val="en-GB"/>
              </w:rPr>
              <w:t xml:space="preserve"> s</w:t>
            </w:r>
            <w:r w:rsidRPr="00297CC0">
              <w:rPr>
                <w:vertAlign w:val="superscript"/>
                <w:lang w:val="en-GB"/>
              </w:rPr>
              <w:t>-1</w:t>
            </w:r>
          </w:p>
        </w:tc>
      </w:tr>
      <w:tr w:rsidR="005347BD" w:rsidRPr="00297CC0" w14:paraId="18629306" w14:textId="77777777" w:rsidTr="003164DD">
        <w:tc>
          <w:tcPr>
            <w:tcW w:w="1474" w:type="dxa"/>
            <w:shd w:val="clear" w:color="auto" w:fill="FFFFFF"/>
          </w:tcPr>
          <w:p w14:paraId="17EC709F" w14:textId="77777777" w:rsidR="005347BD" w:rsidRPr="00297CC0" w:rsidRDefault="005347BD" w:rsidP="008830EC">
            <w:pPr>
              <w:pStyle w:val="CETBodytext"/>
              <w:ind w:right="-1"/>
              <w:jc w:val="center"/>
              <w:rPr>
                <w:rFonts w:cs="Arial"/>
                <w:szCs w:val="18"/>
                <w:lang w:val="en-GB"/>
              </w:rPr>
            </w:pPr>
            <w:proofErr w:type="spellStart"/>
            <w:r w:rsidRPr="00297CC0">
              <w:rPr>
                <w:rFonts w:cs="Arial"/>
                <w:szCs w:val="18"/>
                <w:lang w:val="en-GB"/>
              </w:rPr>
              <w:t>I</w:t>
            </w:r>
            <w:r w:rsidRPr="00297CC0">
              <w:rPr>
                <w:rFonts w:cs="Arial"/>
                <w:szCs w:val="18"/>
                <w:vertAlign w:val="subscript"/>
                <w:lang w:val="en-GB"/>
              </w:rPr>
              <w:t>opt</w:t>
            </w:r>
            <w:proofErr w:type="spellEnd"/>
          </w:p>
        </w:tc>
        <w:tc>
          <w:tcPr>
            <w:tcW w:w="1474" w:type="dxa"/>
            <w:shd w:val="clear" w:color="auto" w:fill="FFFFFF"/>
          </w:tcPr>
          <w:p w14:paraId="64A9386F" w14:textId="5E84FF4F" w:rsidR="005347BD" w:rsidRPr="00297CC0" w:rsidRDefault="005347BD" w:rsidP="008830EC">
            <w:pPr>
              <w:pStyle w:val="CETBodytext"/>
              <w:ind w:right="-1"/>
              <w:jc w:val="center"/>
              <w:rPr>
                <w:rFonts w:cs="Arial"/>
                <w:szCs w:val="18"/>
                <w:lang w:val="en-GB"/>
              </w:rPr>
            </w:pPr>
            <w:r w:rsidRPr="00297CC0">
              <w:rPr>
                <w:rFonts w:cs="Arial"/>
                <w:szCs w:val="18"/>
                <w:lang w:val="en-GB"/>
              </w:rPr>
              <w:t>376.6</w:t>
            </w:r>
          </w:p>
        </w:tc>
        <w:tc>
          <w:tcPr>
            <w:tcW w:w="1871" w:type="dxa"/>
            <w:shd w:val="clear" w:color="auto" w:fill="FFFFFF"/>
          </w:tcPr>
          <w:p w14:paraId="4AE6EEC3" w14:textId="77777777" w:rsidR="005347BD" w:rsidRPr="00297CC0" w:rsidRDefault="005347BD" w:rsidP="008830EC">
            <w:pPr>
              <w:pStyle w:val="CETBodytext"/>
              <w:ind w:right="-1"/>
              <w:jc w:val="center"/>
              <w:rPr>
                <w:rFonts w:cs="Arial"/>
                <w:szCs w:val="18"/>
                <w:lang w:val="en-GB"/>
              </w:rPr>
            </w:pPr>
            <w:r w:rsidRPr="00297CC0">
              <w:rPr>
                <w:rFonts w:cs="Arial"/>
                <w:lang w:val="en-GB"/>
              </w:rPr>
              <w:t>µ</w:t>
            </w:r>
            <w:r w:rsidRPr="00297CC0">
              <w:rPr>
                <w:lang w:val="en-GB"/>
              </w:rPr>
              <w:t>mol m</w:t>
            </w:r>
            <w:r w:rsidRPr="00297CC0">
              <w:rPr>
                <w:vertAlign w:val="superscript"/>
                <w:lang w:val="en-GB"/>
              </w:rPr>
              <w:t>-2</w:t>
            </w:r>
            <w:r w:rsidRPr="00297CC0">
              <w:rPr>
                <w:lang w:val="en-GB"/>
              </w:rPr>
              <w:t xml:space="preserve"> s</w:t>
            </w:r>
            <w:r w:rsidRPr="00297CC0">
              <w:rPr>
                <w:vertAlign w:val="superscript"/>
                <w:lang w:val="en-GB"/>
              </w:rPr>
              <w:t>-1</w:t>
            </w:r>
          </w:p>
        </w:tc>
      </w:tr>
    </w:tbl>
    <w:p w14:paraId="044E7D44" w14:textId="77777777" w:rsidR="005347BD" w:rsidRPr="00297CC0" w:rsidRDefault="005347BD" w:rsidP="00AB4332">
      <w:pPr>
        <w:pStyle w:val="CETBodytext"/>
        <w:rPr>
          <w:lang w:val="en-GB"/>
        </w:rPr>
      </w:pPr>
    </w:p>
    <w:p w14:paraId="7C33250E" w14:textId="04EAB52E" w:rsidR="00015073" w:rsidRPr="00297CC0" w:rsidRDefault="00A9796C" w:rsidP="00AB4332">
      <w:pPr>
        <w:pStyle w:val="CETBodytext"/>
        <w:rPr>
          <w:lang w:val="en-GB"/>
        </w:rPr>
      </w:pPr>
      <w:r>
        <w:rPr>
          <w:lang w:val="en-GB"/>
        </w:rPr>
        <w:t>T</w:t>
      </w:r>
      <w:r w:rsidR="00190132" w:rsidRPr="00297CC0">
        <w:rPr>
          <w:lang w:val="en-GB"/>
        </w:rPr>
        <w:t xml:space="preserve">he observed trend </w:t>
      </w:r>
      <w:r>
        <w:rPr>
          <w:lang w:val="en-GB"/>
        </w:rPr>
        <w:t>is</w:t>
      </w:r>
      <w:r w:rsidR="00190132" w:rsidRPr="00297CC0">
        <w:rPr>
          <w:lang w:val="en-GB"/>
        </w:rPr>
        <w:t xml:space="preserve"> consistent</w:t>
      </w:r>
      <w:r>
        <w:rPr>
          <w:lang w:val="en-GB"/>
        </w:rPr>
        <w:t xml:space="preserve"> with data obtained </w:t>
      </w:r>
      <w:r w:rsidR="008A197D">
        <w:rPr>
          <w:lang w:val="en-GB"/>
        </w:rPr>
        <w:t>in</w:t>
      </w:r>
      <w:r w:rsidR="00190132" w:rsidRPr="00297CC0">
        <w:rPr>
          <w:lang w:val="en-GB"/>
        </w:rPr>
        <w:t xml:space="preserve"> continuous cultivation </w:t>
      </w:r>
      <w:sdt>
        <w:sdtPr>
          <w:rPr>
            <w:color w:val="000000"/>
            <w:lang w:val="en-GB"/>
          </w:rPr>
          <w:tag w:val="MENDELEY_CITATION_v3_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"/>
          <w:id w:val="-660920493"/>
          <w:placeholder>
            <w:docPart w:val="DefaultPlaceholder_-1854013440"/>
          </w:placeholder>
        </w:sdtPr>
        <w:sdtEndPr/>
        <w:sdtContent>
          <w:r w:rsidR="004D3E96" w:rsidRPr="004D3E96">
            <w:rPr>
              <w:color w:val="000000"/>
              <w:lang w:val="en-GB"/>
            </w:rPr>
            <w:t>(Lucato et al., 2024)</w:t>
          </w:r>
        </w:sdtContent>
      </w:sdt>
      <w:r>
        <w:rPr>
          <w:lang w:val="en-GB"/>
        </w:rPr>
        <w:t>, where</w:t>
      </w:r>
      <w:r w:rsidR="008A197D">
        <w:rPr>
          <w:lang w:val="en-GB"/>
        </w:rPr>
        <w:t xml:space="preserve"> </w:t>
      </w:r>
      <w:r w:rsidR="008E36D1" w:rsidRPr="00297CC0">
        <w:rPr>
          <w:lang w:val="en-GB"/>
        </w:rPr>
        <w:t xml:space="preserve">photosaturation </w:t>
      </w:r>
      <w:r>
        <w:rPr>
          <w:lang w:val="en-GB"/>
        </w:rPr>
        <w:t>was observed around</w:t>
      </w:r>
      <w:r w:rsidR="008A197D">
        <w:rPr>
          <w:lang w:val="en-GB"/>
        </w:rPr>
        <w:t xml:space="preserve"> </w:t>
      </w:r>
      <w:r w:rsidR="008E36D1" w:rsidRPr="00297CC0">
        <w:rPr>
          <w:lang w:val="en-GB"/>
        </w:rPr>
        <w:t xml:space="preserve">a light intensity of 550 </w:t>
      </w:r>
      <w:r w:rsidR="008E36D1" w:rsidRPr="00297CC0">
        <w:rPr>
          <w:rFonts w:cs="Arial"/>
          <w:lang w:val="en-GB"/>
        </w:rPr>
        <w:t>µ</w:t>
      </w:r>
      <w:r w:rsidR="008E36D1" w:rsidRPr="00297CC0">
        <w:rPr>
          <w:lang w:val="en-GB"/>
        </w:rPr>
        <w:t>mol m</w:t>
      </w:r>
      <w:r w:rsidR="008E36D1" w:rsidRPr="00297CC0">
        <w:rPr>
          <w:vertAlign w:val="superscript"/>
          <w:lang w:val="en-GB"/>
        </w:rPr>
        <w:t>-2</w:t>
      </w:r>
      <w:r w:rsidR="008E36D1" w:rsidRPr="00297CC0">
        <w:rPr>
          <w:lang w:val="en-GB"/>
        </w:rPr>
        <w:t xml:space="preserve"> s</w:t>
      </w:r>
      <w:r w:rsidR="008E36D1" w:rsidRPr="00297CC0">
        <w:rPr>
          <w:vertAlign w:val="superscript"/>
          <w:lang w:val="en-GB"/>
        </w:rPr>
        <w:t>-1</w:t>
      </w:r>
      <w:r w:rsidR="00512220">
        <w:rPr>
          <w:lang w:val="en-GB"/>
        </w:rPr>
        <w:t xml:space="preserve">. To validate the chemostat data as a function of light intensity, the </w:t>
      </w:r>
      <w:r w:rsidR="00887505">
        <w:rPr>
          <w:lang w:val="en-GB"/>
        </w:rPr>
        <w:t>Lambert-Beer</w:t>
      </w:r>
      <w:r w:rsidR="00512220">
        <w:rPr>
          <w:lang w:val="en-GB"/>
        </w:rPr>
        <w:t xml:space="preserve"> equation should also be included, to account </w:t>
      </w:r>
      <w:r w:rsidR="008A197D">
        <w:rPr>
          <w:lang w:val="en-GB"/>
        </w:rPr>
        <w:t xml:space="preserve">for </w:t>
      </w:r>
      <w:r w:rsidR="00512220">
        <w:rPr>
          <w:lang w:val="en-GB"/>
        </w:rPr>
        <w:t>the effect of varying biomass concentration in the reactor as a result of the residence time set. In fact,</w:t>
      </w:r>
      <w:r w:rsidR="00464051" w:rsidRPr="00297CC0">
        <w:rPr>
          <w:lang w:val="en-GB"/>
        </w:rPr>
        <w:t xml:space="preserve"> when working with continuous chemostat photobioreactors, the cell concentration achieved at steady state results from the integrated effect of multiple variables, making it challenging to distinctly isolate the effect of light intensity. The cultivation</w:t>
      </w:r>
      <w:r w:rsidR="00464051">
        <w:rPr>
          <w:lang w:val="en-GB"/>
        </w:rPr>
        <w:t xml:space="preserve"> environment in photobioreactors is more complex and</w:t>
      </w:r>
      <w:r w:rsidR="001D7AE8">
        <w:rPr>
          <w:lang w:val="en-GB"/>
        </w:rPr>
        <w:t xml:space="preserve">, during steady-state cultivation, the microorganism can </w:t>
      </w:r>
      <w:r w:rsidR="001D7AE8" w:rsidRPr="00297CC0">
        <w:rPr>
          <w:lang w:val="en-GB"/>
        </w:rPr>
        <w:t>implement adaptive responses to the environment, especially regarding light</w:t>
      </w:r>
      <w:r w:rsidR="00D84553" w:rsidRPr="00297CC0">
        <w:rPr>
          <w:lang w:val="en-GB"/>
        </w:rPr>
        <w:t>, affecting the results</w:t>
      </w:r>
      <w:r w:rsidR="001D7AE8" w:rsidRPr="00297CC0">
        <w:rPr>
          <w:lang w:val="en-GB"/>
        </w:rPr>
        <w:t xml:space="preserve">. Photosynthetic microorganisms </w:t>
      </w:r>
      <w:r w:rsidR="00D84553" w:rsidRPr="00297CC0">
        <w:rPr>
          <w:lang w:val="en-GB"/>
        </w:rPr>
        <w:t>can</w:t>
      </w:r>
      <w:r w:rsidR="001D7AE8" w:rsidRPr="00297CC0">
        <w:rPr>
          <w:lang w:val="en-GB"/>
        </w:rPr>
        <w:t xml:space="preserve"> optimize their pigmentary apparatus, ensuring efficient utilization of available light </w:t>
      </w:r>
      <w:sdt>
        <w:sdtPr>
          <w:rPr>
            <w:color w:val="000000"/>
            <w:lang w:val="en-GB"/>
          </w:rPr>
          <w:tag w:val="MENDELEY_CITATION_v3_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"/>
          <w:id w:val="-1666320017"/>
          <w:placeholder>
            <w:docPart w:val="DefaultPlaceholder_-1854013440"/>
          </w:placeholder>
        </w:sdtPr>
        <w:sdtEndPr/>
        <w:sdtContent>
          <w:r w:rsidR="004D3E96" w:rsidRPr="004D3E96">
            <w:rPr>
              <w:color w:val="000000"/>
              <w:lang w:val="en-GB"/>
            </w:rPr>
            <w:t>(Sanfilippo et al., 2019)</w:t>
          </w:r>
        </w:sdtContent>
      </w:sdt>
      <w:r w:rsidR="001D7AE8" w:rsidRPr="00297CC0">
        <w:rPr>
          <w:lang w:val="en-GB"/>
        </w:rPr>
        <w:t xml:space="preserve">. Conversely, in the context of photorespirometry, rapid responses to </w:t>
      </w:r>
      <w:r w:rsidR="001D7AE8" w:rsidRPr="00297CC0">
        <w:rPr>
          <w:lang w:val="en-GB"/>
        </w:rPr>
        <w:lastRenderedPageBreak/>
        <w:t xml:space="preserve">environmental changes are assessed. </w:t>
      </w:r>
      <w:sdt>
        <w:sdtPr>
          <w:rPr>
            <w:color w:val="000000"/>
            <w:lang w:val="en-GB"/>
          </w:rPr>
          <w:tag w:val="MENDELEY_CITATION_v3_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"/>
          <w:id w:val="1141619236"/>
          <w:placeholder>
            <w:docPart w:val="DefaultPlaceholder_-1854013440"/>
          </w:placeholder>
        </w:sdtPr>
        <w:sdtEndPr/>
        <w:sdtContent>
          <w:r w:rsidR="004D3E96" w:rsidRPr="004D3E96">
            <w:rPr>
              <w:color w:val="000000"/>
              <w:lang w:val="en-GB"/>
            </w:rPr>
            <w:t>Barbera et al. (2019)</w:t>
          </w:r>
        </w:sdtContent>
      </w:sdt>
      <w:r w:rsidR="001D7AE8" w:rsidRPr="00297CC0">
        <w:rPr>
          <w:lang w:val="en-GB"/>
        </w:rPr>
        <w:t xml:space="preserve"> evidenced that species adaptation to different light intensit</w:t>
      </w:r>
      <w:r w:rsidR="00D84553" w:rsidRPr="00297CC0">
        <w:rPr>
          <w:lang w:val="en-GB"/>
        </w:rPr>
        <w:t>ies</w:t>
      </w:r>
      <w:r w:rsidR="001D7AE8" w:rsidRPr="00297CC0">
        <w:rPr>
          <w:lang w:val="en-GB"/>
        </w:rPr>
        <w:t xml:space="preserve"> during </w:t>
      </w:r>
      <w:r w:rsidR="00D84553" w:rsidRPr="00297CC0">
        <w:rPr>
          <w:lang w:val="en-GB"/>
        </w:rPr>
        <w:t xml:space="preserve">the </w:t>
      </w:r>
      <w:r w:rsidR="001D7AE8" w:rsidRPr="00297CC0">
        <w:rPr>
          <w:lang w:val="en-GB"/>
        </w:rPr>
        <w:t xml:space="preserve">pre-treatment phase does not significantly alter parameter values. </w:t>
      </w:r>
      <w:r w:rsidR="00E62F4C" w:rsidRPr="00297CC0">
        <w:rPr>
          <w:lang w:val="en-GB"/>
        </w:rPr>
        <w:t xml:space="preserve">Hence, photorespirometry stands validated as a method for determining kinetic parameters, which prove useful for </w:t>
      </w:r>
      <w:proofErr w:type="spellStart"/>
      <w:r w:rsidR="00E62F4C" w:rsidRPr="00297CC0">
        <w:rPr>
          <w:lang w:val="en-GB"/>
        </w:rPr>
        <w:t>modeling</w:t>
      </w:r>
      <w:proofErr w:type="spellEnd"/>
      <w:r w:rsidR="00E62F4C" w:rsidRPr="00297CC0">
        <w:rPr>
          <w:lang w:val="en-GB"/>
        </w:rPr>
        <w:t xml:space="preserve"> aspect</w:t>
      </w:r>
      <w:r w:rsidR="00D84553" w:rsidRPr="00297CC0">
        <w:rPr>
          <w:lang w:val="en-GB"/>
        </w:rPr>
        <w:t>s</w:t>
      </w:r>
      <w:r w:rsidR="00E62F4C" w:rsidRPr="00297CC0">
        <w:rPr>
          <w:lang w:val="en-GB"/>
        </w:rPr>
        <w:t xml:space="preserve"> associated with microorganism growth. Once kinetic parameters are retrieved, kinetic models enable growth predictions within the cultivation system considering multiple integrated variables and the identification of optimized conditions.</w:t>
      </w:r>
    </w:p>
    <w:p w14:paraId="337B4749" w14:textId="4A2706FF" w:rsidR="00764B29" w:rsidRPr="00297CC0" w:rsidRDefault="00A9796C" w:rsidP="00A9796C">
      <w:pPr>
        <w:pStyle w:val="CETheadingx"/>
      </w:pPr>
      <w:r>
        <w:t>Effect on temperature on photorespirometry</w:t>
      </w:r>
    </w:p>
    <w:p w14:paraId="5021D812" w14:textId="6B4BDD7E" w:rsidR="00612E20" w:rsidRPr="00297CC0" w:rsidRDefault="00F1404D" w:rsidP="00EB4530">
      <w:pPr>
        <w:pStyle w:val="CETBodytext"/>
      </w:pPr>
      <w:r w:rsidRPr="00297CC0">
        <w:t>Photor</w:t>
      </w:r>
      <w:r w:rsidR="00EB4530" w:rsidRPr="00297CC0">
        <w:t xml:space="preserve">espirometry tests </w:t>
      </w:r>
      <w:r w:rsidR="00A9796C">
        <w:t xml:space="preserve">as a function of temperature </w:t>
      </w:r>
      <w:r w:rsidR="00EB4530" w:rsidRPr="00297CC0">
        <w:t>were carried out under both N-fixing conditions (</w:t>
      </w:r>
      <w:r w:rsidRPr="00297CC0">
        <w:t xml:space="preserve">using </w:t>
      </w:r>
      <w:r w:rsidR="00EB4530" w:rsidRPr="00297CC0">
        <w:t>BG11</w:t>
      </w:r>
      <w:r w:rsidR="00EB4530" w:rsidRPr="00297CC0">
        <w:rPr>
          <w:vertAlign w:val="subscript"/>
        </w:rPr>
        <w:t>0</w:t>
      </w:r>
      <w:r w:rsidR="00EB4530" w:rsidRPr="00297CC0">
        <w:t xml:space="preserve">) and in </w:t>
      </w:r>
      <w:r w:rsidR="00A26316" w:rsidRPr="00297CC0">
        <w:t xml:space="preserve">the </w:t>
      </w:r>
      <w:r w:rsidR="00EB4530" w:rsidRPr="00297CC0">
        <w:t xml:space="preserve">presence of </w:t>
      </w:r>
      <w:r w:rsidRPr="00297CC0">
        <w:t xml:space="preserve">combined nitrogen </w:t>
      </w:r>
      <w:r w:rsidR="00EB4530" w:rsidRPr="00297CC0">
        <w:t>in the</w:t>
      </w:r>
      <w:r w:rsidRPr="00297CC0">
        <w:t xml:space="preserve"> culture</w:t>
      </w:r>
      <w:r w:rsidR="00EB4530" w:rsidRPr="00297CC0">
        <w:t xml:space="preserve"> medium (</w:t>
      </w:r>
      <w:r w:rsidR="00612E20" w:rsidRPr="00297CC0">
        <w:t xml:space="preserve">using </w:t>
      </w:r>
      <w:r w:rsidR="00EB4530" w:rsidRPr="00297CC0">
        <w:t>BG11). The result</w:t>
      </w:r>
      <w:r w:rsidR="007E6D8A" w:rsidRPr="00297CC0">
        <w:t>s</w:t>
      </w:r>
      <w:r w:rsidR="00EB4530" w:rsidRPr="00297CC0">
        <w:t xml:space="preserve"> </w:t>
      </w:r>
      <w:r w:rsidR="007E6D8A" w:rsidRPr="00297CC0">
        <w:t>are</w:t>
      </w:r>
      <w:r w:rsidR="00EB4530" w:rsidRPr="00297CC0">
        <w:t xml:space="preserve"> displayed in </w:t>
      </w:r>
      <w:r w:rsidR="00C807DC" w:rsidRPr="00297CC0">
        <w:fldChar w:fldCharType="begin"/>
      </w:r>
      <w:r w:rsidR="00C807DC" w:rsidRPr="00297CC0">
        <w:instrText xml:space="preserve"> REF _Ref155624003 \h </w:instrText>
      </w:r>
      <w:r w:rsidR="00675BD6" w:rsidRPr="00297CC0">
        <w:instrText xml:space="preserve"> \* MERGEFORMAT </w:instrText>
      </w:r>
      <w:r w:rsidR="00C807DC" w:rsidRPr="00297CC0">
        <w:fldChar w:fldCharType="separate"/>
      </w:r>
      <w:r w:rsidR="00C807DC" w:rsidRPr="00297CC0">
        <w:t xml:space="preserve">Figure </w:t>
      </w:r>
      <w:r w:rsidR="00C807DC" w:rsidRPr="00297CC0">
        <w:rPr>
          <w:noProof/>
        </w:rPr>
        <w:t>1</w:t>
      </w:r>
      <w:r w:rsidR="00C807DC" w:rsidRPr="00297CC0">
        <w:fldChar w:fldCharType="end"/>
      </w:r>
      <w:r w:rsidR="00512220">
        <w:t>B</w:t>
      </w:r>
      <w:r w:rsidR="00EB4530" w:rsidRPr="00297CC0">
        <w:t>.</w:t>
      </w:r>
      <w:r w:rsidR="007E6D8A" w:rsidRPr="00297CC0">
        <w:t xml:space="preserve"> </w:t>
      </w:r>
      <w:r w:rsidR="0027696C" w:rsidRPr="00297CC0">
        <w:t xml:space="preserve">The net oxygen production rate data in both scenarios exhibited a bell-shaped distribution </w:t>
      </w:r>
      <w:r w:rsidR="00A26316" w:rsidRPr="00297CC0">
        <w:t>with respect to</w:t>
      </w:r>
      <w:r w:rsidR="0027696C" w:rsidRPr="00297CC0">
        <w:t xml:space="preserve"> temperature, highlighting distinct curve peaks. </w:t>
      </w:r>
      <w:r w:rsidR="007E6D8A" w:rsidRPr="00297CC0">
        <w:t>The trend obtained with BG11</w:t>
      </w:r>
      <w:r w:rsidR="0027696C" w:rsidRPr="00297CC0">
        <w:rPr>
          <w:vertAlign w:val="subscript"/>
        </w:rPr>
        <w:t>0</w:t>
      </w:r>
      <w:r w:rsidR="007E6D8A" w:rsidRPr="00297CC0">
        <w:t xml:space="preserve"> </w:t>
      </w:r>
      <w:r w:rsidR="0027696C" w:rsidRPr="00297CC0">
        <w:t>is skewed towards lower temperatures, indicating an altered growth response. To analyze the temperature dependency of the growth rate, the Bernard-Rémond kinetic model was applied to fit the experimental photorespirometry data. The resulting values of temperature-related parameters</w:t>
      </w:r>
      <w:r w:rsidR="00A26316" w:rsidRPr="00297CC0">
        <w:t xml:space="preserve">, </w:t>
      </w:r>
      <w:r w:rsidR="0027696C" w:rsidRPr="00297CC0">
        <w:t xml:space="preserve">listed in </w:t>
      </w:r>
      <w:r w:rsidR="0027696C" w:rsidRPr="00297CC0">
        <w:fldChar w:fldCharType="begin"/>
      </w:r>
      <w:r w:rsidR="0027696C" w:rsidRPr="00297CC0">
        <w:instrText xml:space="preserve"> REF _Ref155706304 \h </w:instrText>
      </w:r>
      <w:r w:rsidR="00675BD6" w:rsidRPr="00297CC0">
        <w:instrText xml:space="preserve"> \* MERGEFORMAT </w:instrText>
      </w:r>
      <w:r w:rsidR="0027696C" w:rsidRPr="00297CC0">
        <w:fldChar w:fldCharType="separate"/>
      </w:r>
      <w:r w:rsidR="0027696C" w:rsidRPr="00297CC0">
        <w:t xml:space="preserve">Table </w:t>
      </w:r>
      <w:r w:rsidR="0027696C" w:rsidRPr="00297CC0">
        <w:rPr>
          <w:noProof/>
        </w:rPr>
        <w:t>2</w:t>
      </w:r>
      <w:r w:rsidR="0027696C" w:rsidRPr="00297CC0">
        <w:fldChar w:fldCharType="end"/>
      </w:r>
      <w:r w:rsidR="00A26316" w:rsidRPr="00297CC0">
        <w:t xml:space="preserve">, </w:t>
      </w:r>
      <w:r w:rsidR="0027696C" w:rsidRPr="00297CC0">
        <w:t>support</w:t>
      </w:r>
      <w:r w:rsidR="00A26316" w:rsidRPr="00297CC0">
        <w:t>ed</w:t>
      </w:r>
      <w:r w:rsidR="0027696C" w:rsidRPr="00297CC0">
        <w:t xml:space="preserve"> the previously described findings. While the minimum temperature remained consistent in both conditions, w</w:t>
      </w:r>
      <w:r w:rsidR="00EB4530" w:rsidRPr="00297CC0">
        <w:t>hen N</w:t>
      </w:r>
      <w:r w:rsidR="00EB4530" w:rsidRPr="00297CC0">
        <w:rPr>
          <w:vertAlign w:val="subscript"/>
        </w:rPr>
        <w:t>2</w:t>
      </w:r>
      <w:r w:rsidR="00EB4530" w:rsidRPr="00297CC0">
        <w:t xml:space="preserve"> was the only nitrogen source in the medium, the optimal and </w:t>
      </w:r>
      <w:r w:rsidR="009A23CB" w:rsidRPr="00297CC0">
        <w:t>maximum</w:t>
      </w:r>
      <w:r w:rsidR="00EB4530" w:rsidRPr="00297CC0">
        <w:t xml:space="preserve"> temperatures were lower than for</w:t>
      </w:r>
      <w:r w:rsidR="000F610A">
        <w:t xml:space="preserve"> growth in</w:t>
      </w:r>
      <w:r w:rsidR="00EB4530" w:rsidRPr="00297CC0">
        <w:t xml:space="preserve"> BG11</w:t>
      </w:r>
      <w:r w:rsidR="00612E20" w:rsidRPr="00297CC0">
        <w:t>.</w:t>
      </w:r>
    </w:p>
    <w:p w14:paraId="2621E16E" w14:textId="06AB9333" w:rsidR="001013B9" w:rsidRPr="00297CC0" w:rsidRDefault="001013B9" w:rsidP="001013B9">
      <w:pPr>
        <w:pStyle w:val="CETTabletitle"/>
      </w:pPr>
      <w:bookmarkStart w:id="1" w:name="_Ref155706304"/>
      <w:r w:rsidRPr="00297CC0">
        <w:t xml:space="preserve">Table </w:t>
      </w:r>
      <w:r w:rsidRPr="00297CC0">
        <w:fldChar w:fldCharType="begin"/>
      </w:r>
      <w:r w:rsidRPr="00297CC0">
        <w:instrText xml:space="preserve"> SEQ Table \* ARABIC </w:instrText>
      </w:r>
      <w:r w:rsidRPr="00297CC0">
        <w:fldChar w:fldCharType="separate"/>
      </w:r>
      <w:r w:rsidRPr="00297CC0">
        <w:rPr>
          <w:noProof/>
        </w:rPr>
        <w:t>2</w:t>
      </w:r>
      <w:r w:rsidRPr="00297CC0">
        <w:fldChar w:fldCharType="end"/>
      </w:r>
      <w:bookmarkEnd w:id="1"/>
      <w:r w:rsidR="00572A04">
        <w:t>:</w:t>
      </w:r>
      <w:r w:rsidRPr="00297CC0">
        <w:t xml:space="preserve"> Summary of the fitted parameter values for temperature.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74"/>
        <w:gridCol w:w="1871"/>
        <w:gridCol w:w="1871"/>
        <w:gridCol w:w="1871"/>
      </w:tblGrid>
      <w:tr w:rsidR="001013B9" w:rsidRPr="00297CC0" w14:paraId="5CDF800B" w14:textId="77777777" w:rsidTr="003164DD">
        <w:tc>
          <w:tcPr>
            <w:tcW w:w="1474" w:type="dxa"/>
            <w:tcBorders>
              <w:top w:val="single" w:sz="12" w:space="0" w:color="008000"/>
              <w:bottom w:val="single" w:sz="6" w:space="0" w:color="008000"/>
            </w:tcBorders>
            <w:shd w:val="clear" w:color="auto" w:fill="FFFFFF"/>
          </w:tcPr>
          <w:p w14:paraId="7CD209A8" w14:textId="77777777" w:rsidR="001013B9" w:rsidRPr="00297CC0" w:rsidRDefault="001013B9" w:rsidP="008830EC">
            <w:pPr>
              <w:pStyle w:val="CETBodytext"/>
              <w:jc w:val="center"/>
              <w:rPr>
                <w:lang w:val="en-GB"/>
              </w:rPr>
            </w:pPr>
            <w:r w:rsidRPr="00297CC0">
              <w:rPr>
                <w:lang w:val="en-GB"/>
              </w:rPr>
              <w:t>Parameter</w:t>
            </w:r>
          </w:p>
        </w:tc>
        <w:tc>
          <w:tcPr>
            <w:tcW w:w="1871" w:type="dxa"/>
            <w:tcBorders>
              <w:top w:val="single" w:sz="12" w:space="0" w:color="008000"/>
              <w:bottom w:val="single" w:sz="6" w:space="0" w:color="008000"/>
            </w:tcBorders>
            <w:shd w:val="clear" w:color="auto" w:fill="FFFFFF"/>
          </w:tcPr>
          <w:p w14:paraId="20C963ED" w14:textId="77777777" w:rsidR="001013B9" w:rsidRPr="00297CC0" w:rsidRDefault="001013B9" w:rsidP="008830EC">
            <w:pPr>
              <w:pStyle w:val="CETBodytext"/>
              <w:jc w:val="center"/>
              <w:rPr>
                <w:lang w:val="en-GB"/>
              </w:rPr>
            </w:pPr>
            <w:r w:rsidRPr="00297CC0">
              <w:rPr>
                <w:lang w:val="en-GB"/>
              </w:rPr>
              <w:t>Unit</w:t>
            </w:r>
          </w:p>
        </w:tc>
        <w:tc>
          <w:tcPr>
            <w:tcW w:w="1871" w:type="dxa"/>
            <w:tcBorders>
              <w:top w:val="single" w:sz="12" w:space="0" w:color="008000"/>
              <w:bottom w:val="single" w:sz="6" w:space="0" w:color="008000"/>
            </w:tcBorders>
            <w:shd w:val="clear" w:color="auto" w:fill="FFFFFF"/>
          </w:tcPr>
          <w:p w14:paraId="690B322B" w14:textId="77777777" w:rsidR="001013B9" w:rsidRPr="00297CC0" w:rsidRDefault="001013B9" w:rsidP="008830EC">
            <w:pPr>
              <w:pStyle w:val="CETBodytext"/>
              <w:jc w:val="center"/>
              <w:rPr>
                <w:lang w:val="en-GB"/>
              </w:rPr>
            </w:pPr>
            <w:r w:rsidRPr="00297CC0">
              <w:rPr>
                <w:lang w:val="en-GB"/>
              </w:rPr>
              <w:t>BG11</w:t>
            </w:r>
          </w:p>
        </w:tc>
        <w:tc>
          <w:tcPr>
            <w:tcW w:w="1871" w:type="dxa"/>
            <w:tcBorders>
              <w:top w:val="single" w:sz="12" w:space="0" w:color="008000"/>
              <w:bottom w:val="single" w:sz="6" w:space="0" w:color="008000"/>
            </w:tcBorders>
            <w:shd w:val="clear" w:color="auto" w:fill="FFFFFF"/>
          </w:tcPr>
          <w:p w14:paraId="6D9088DD" w14:textId="77777777" w:rsidR="001013B9" w:rsidRPr="00297CC0" w:rsidRDefault="001013B9" w:rsidP="008830EC">
            <w:pPr>
              <w:pStyle w:val="CETBodytext"/>
              <w:jc w:val="center"/>
              <w:rPr>
                <w:lang w:val="en-GB"/>
              </w:rPr>
            </w:pPr>
            <w:r w:rsidRPr="00297CC0">
              <w:rPr>
                <w:lang w:val="en-GB"/>
              </w:rPr>
              <w:t>BG11</w:t>
            </w:r>
            <w:r w:rsidRPr="00297CC0">
              <w:rPr>
                <w:vertAlign w:val="subscript"/>
                <w:lang w:val="en-GB"/>
              </w:rPr>
              <w:t>0</w:t>
            </w:r>
          </w:p>
        </w:tc>
      </w:tr>
      <w:tr w:rsidR="001013B9" w:rsidRPr="00297CC0" w14:paraId="594BA024" w14:textId="77777777" w:rsidTr="003164DD">
        <w:tc>
          <w:tcPr>
            <w:tcW w:w="1474" w:type="dxa"/>
            <w:shd w:val="clear" w:color="auto" w:fill="FFFFFF"/>
          </w:tcPr>
          <w:p w14:paraId="05400648" w14:textId="77777777" w:rsidR="001013B9" w:rsidRPr="00297CC0" w:rsidRDefault="001013B9" w:rsidP="008830EC">
            <w:pPr>
              <w:pStyle w:val="CETBodytext"/>
              <w:jc w:val="center"/>
              <w:rPr>
                <w:lang w:val="en-GB"/>
              </w:rPr>
            </w:pPr>
            <w:proofErr w:type="spellStart"/>
            <w:r w:rsidRPr="00297CC0">
              <w:rPr>
                <w:rFonts w:cs="Arial"/>
                <w:lang w:val="en-GB"/>
              </w:rPr>
              <w:t>T</w:t>
            </w:r>
            <w:r w:rsidRPr="00297CC0">
              <w:rPr>
                <w:vertAlign w:val="subscript"/>
                <w:lang w:val="en-GB"/>
              </w:rPr>
              <w:t>min</w:t>
            </w:r>
            <w:proofErr w:type="spellEnd"/>
          </w:p>
        </w:tc>
        <w:tc>
          <w:tcPr>
            <w:tcW w:w="1871" w:type="dxa"/>
            <w:shd w:val="clear" w:color="auto" w:fill="FFFFFF"/>
          </w:tcPr>
          <w:p w14:paraId="043DBB4C" w14:textId="1109D7EC" w:rsidR="001013B9" w:rsidRPr="00297CC0" w:rsidRDefault="000F610A" w:rsidP="008830EC">
            <w:pPr>
              <w:pStyle w:val="CETBodytext"/>
              <w:jc w:val="center"/>
              <w:rPr>
                <w:lang w:val="en-GB"/>
              </w:rPr>
            </w:pPr>
            <w:r>
              <w:rPr>
                <w:lang w:val="en-GB"/>
              </w:rPr>
              <w:t>°C</w:t>
            </w:r>
          </w:p>
        </w:tc>
        <w:tc>
          <w:tcPr>
            <w:tcW w:w="1871" w:type="dxa"/>
            <w:shd w:val="clear" w:color="auto" w:fill="FFFFFF"/>
          </w:tcPr>
          <w:p w14:paraId="4F46FC7E" w14:textId="77777777" w:rsidR="001013B9" w:rsidRPr="00297CC0" w:rsidRDefault="001013B9" w:rsidP="008830EC">
            <w:pPr>
              <w:pStyle w:val="CETBodytext"/>
              <w:jc w:val="center"/>
              <w:rPr>
                <w:lang w:val="en-GB"/>
              </w:rPr>
            </w:pPr>
            <w:r w:rsidRPr="00297CC0">
              <w:rPr>
                <w:lang w:val="en-GB"/>
              </w:rPr>
              <w:t>14.79</w:t>
            </w:r>
          </w:p>
        </w:tc>
        <w:tc>
          <w:tcPr>
            <w:tcW w:w="1871" w:type="dxa"/>
            <w:shd w:val="clear" w:color="auto" w:fill="FFFFFF"/>
          </w:tcPr>
          <w:p w14:paraId="71515C37" w14:textId="77777777" w:rsidR="001013B9" w:rsidRPr="00297CC0" w:rsidRDefault="001013B9" w:rsidP="008830EC">
            <w:pPr>
              <w:pStyle w:val="CETBodytext"/>
              <w:jc w:val="center"/>
              <w:rPr>
                <w:lang w:val="en-GB"/>
              </w:rPr>
            </w:pPr>
            <w:r w:rsidRPr="00297CC0">
              <w:rPr>
                <w:lang w:val="en-GB"/>
              </w:rPr>
              <w:t>14.94</w:t>
            </w:r>
          </w:p>
        </w:tc>
      </w:tr>
      <w:tr w:rsidR="001013B9" w:rsidRPr="00297CC0" w14:paraId="5571B84B" w14:textId="77777777" w:rsidTr="003164DD">
        <w:tc>
          <w:tcPr>
            <w:tcW w:w="1474" w:type="dxa"/>
            <w:shd w:val="clear" w:color="auto" w:fill="FFFFFF"/>
          </w:tcPr>
          <w:p w14:paraId="454B7027" w14:textId="77777777" w:rsidR="001013B9" w:rsidRPr="00297CC0" w:rsidRDefault="001013B9" w:rsidP="008830EC">
            <w:pPr>
              <w:pStyle w:val="CETBodytext"/>
              <w:jc w:val="center"/>
              <w:rPr>
                <w:lang w:val="en-GB"/>
              </w:rPr>
            </w:pPr>
            <w:proofErr w:type="spellStart"/>
            <w:r w:rsidRPr="00297CC0">
              <w:rPr>
                <w:lang w:val="en-GB"/>
              </w:rPr>
              <w:t>T</w:t>
            </w:r>
            <w:r w:rsidRPr="00297CC0">
              <w:rPr>
                <w:vertAlign w:val="subscript"/>
                <w:lang w:val="en-GB"/>
              </w:rPr>
              <w:t>opt</w:t>
            </w:r>
            <w:proofErr w:type="spellEnd"/>
          </w:p>
        </w:tc>
        <w:tc>
          <w:tcPr>
            <w:tcW w:w="1871" w:type="dxa"/>
            <w:shd w:val="clear" w:color="auto" w:fill="FFFFFF"/>
          </w:tcPr>
          <w:p w14:paraId="7A1A514B" w14:textId="46A36596" w:rsidR="001013B9" w:rsidRPr="00297CC0" w:rsidRDefault="000F610A" w:rsidP="008830EC">
            <w:pPr>
              <w:pStyle w:val="CETBodytext"/>
              <w:jc w:val="center"/>
              <w:rPr>
                <w:lang w:val="en-GB"/>
              </w:rPr>
            </w:pPr>
            <w:r>
              <w:rPr>
                <w:rFonts w:cs="Arial"/>
                <w:lang w:val="en-GB"/>
              </w:rPr>
              <w:t>°C</w:t>
            </w:r>
          </w:p>
        </w:tc>
        <w:tc>
          <w:tcPr>
            <w:tcW w:w="1871" w:type="dxa"/>
            <w:shd w:val="clear" w:color="auto" w:fill="FFFFFF"/>
          </w:tcPr>
          <w:p w14:paraId="5EADB53D" w14:textId="77777777" w:rsidR="001013B9" w:rsidRPr="00297CC0" w:rsidRDefault="001013B9" w:rsidP="008830EC">
            <w:pPr>
              <w:pStyle w:val="CETBodytext"/>
              <w:jc w:val="center"/>
              <w:rPr>
                <w:rFonts w:cs="Arial"/>
                <w:lang w:val="en-GB"/>
              </w:rPr>
            </w:pPr>
            <w:r w:rsidRPr="00297CC0">
              <w:rPr>
                <w:lang w:val="en-GB"/>
              </w:rPr>
              <w:t>30.35</w:t>
            </w:r>
          </w:p>
        </w:tc>
        <w:tc>
          <w:tcPr>
            <w:tcW w:w="1871" w:type="dxa"/>
            <w:shd w:val="clear" w:color="auto" w:fill="FFFFFF"/>
          </w:tcPr>
          <w:p w14:paraId="490EBCE7" w14:textId="77777777" w:rsidR="001013B9" w:rsidRPr="00297CC0" w:rsidRDefault="001013B9" w:rsidP="008830EC">
            <w:pPr>
              <w:pStyle w:val="CETBodytext"/>
              <w:jc w:val="center"/>
              <w:rPr>
                <w:rFonts w:cs="Arial"/>
                <w:lang w:val="en-GB"/>
              </w:rPr>
            </w:pPr>
            <w:r w:rsidRPr="00297CC0">
              <w:rPr>
                <w:rFonts w:cs="Arial"/>
                <w:lang w:val="en-GB"/>
              </w:rPr>
              <w:t>27.07</w:t>
            </w:r>
          </w:p>
        </w:tc>
      </w:tr>
      <w:tr w:rsidR="001013B9" w:rsidRPr="00297CC0" w14:paraId="0E2EAAED" w14:textId="77777777" w:rsidTr="003164DD">
        <w:tc>
          <w:tcPr>
            <w:tcW w:w="1474" w:type="dxa"/>
            <w:shd w:val="clear" w:color="auto" w:fill="FFFFFF"/>
          </w:tcPr>
          <w:p w14:paraId="06B7EEF0" w14:textId="77777777" w:rsidR="001013B9" w:rsidRPr="00297CC0" w:rsidRDefault="001013B9" w:rsidP="008830EC">
            <w:pPr>
              <w:pStyle w:val="CETBodytext"/>
              <w:ind w:right="-1"/>
              <w:jc w:val="center"/>
              <w:rPr>
                <w:rFonts w:cs="Arial"/>
                <w:szCs w:val="18"/>
                <w:lang w:val="en-GB"/>
              </w:rPr>
            </w:pPr>
            <w:proofErr w:type="spellStart"/>
            <w:r w:rsidRPr="00297CC0">
              <w:rPr>
                <w:rFonts w:cs="Arial"/>
                <w:szCs w:val="18"/>
                <w:lang w:val="en-GB"/>
              </w:rPr>
              <w:t>T</w:t>
            </w:r>
            <w:r w:rsidRPr="00297CC0">
              <w:rPr>
                <w:rFonts w:cs="Arial"/>
                <w:szCs w:val="18"/>
                <w:vertAlign w:val="subscript"/>
                <w:lang w:val="en-GB"/>
              </w:rPr>
              <w:t>max</w:t>
            </w:r>
            <w:proofErr w:type="spellEnd"/>
          </w:p>
        </w:tc>
        <w:tc>
          <w:tcPr>
            <w:tcW w:w="1871" w:type="dxa"/>
            <w:shd w:val="clear" w:color="auto" w:fill="FFFFFF"/>
          </w:tcPr>
          <w:p w14:paraId="595630EC" w14:textId="34C9454A" w:rsidR="001013B9" w:rsidRPr="00297CC0" w:rsidRDefault="000F610A" w:rsidP="008830EC">
            <w:pPr>
              <w:pStyle w:val="CETBodytext"/>
              <w:ind w:right="-1"/>
              <w:jc w:val="center"/>
              <w:rPr>
                <w:rFonts w:cs="Arial"/>
                <w:szCs w:val="18"/>
                <w:lang w:val="en-GB"/>
              </w:rPr>
            </w:pPr>
            <w:r>
              <w:rPr>
                <w:rFonts w:cs="Arial"/>
                <w:lang w:val="en-GB"/>
              </w:rPr>
              <w:t>°C</w:t>
            </w:r>
          </w:p>
        </w:tc>
        <w:tc>
          <w:tcPr>
            <w:tcW w:w="1871" w:type="dxa"/>
            <w:shd w:val="clear" w:color="auto" w:fill="FFFFFF"/>
          </w:tcPr>
          <w:p w14:paraId="5A9FAF5D" w14:textId="77777777" w:rsidR="001013B9" w:rsidRPr="00297CC0" w:rsidRDefault="001013B9" w:rsidP="008830EC">
            <w:pPr>
              <w:pStyle w:val="CETBodytext"/>
              <w:ind w:right="-1"/>
              <w:jc w:val="center"/>
              <w:rPr>
                <w:rFonts w:cs="Arial"/>
                <w:lang w:val="en-GB"/>
              </w:rPr>
            </w:pPr>
            <w:r w:rsidRPr="00297CC0">
              <w:rPr>
                <w:rFonts w:cs="Arial"/>
                <w:szCs w:val="18"/>
                <w:lang w:val="en-GB"/>
              </w:rPr>
              <w:t>45.92</w:t>
            </w:r>
          </w:p>
        </w:tc>
        <w:tc>
          <w:tcPr>
            <w:tcW w:w="1871" w:type="dxa"/>
            <w:shd w:val="clear" w:color="auto" w:fill="FFFFFF"/>
          </w:tcPr>
          <w:p w14:paraId="3B1776A0" w14:textId="77777777" w:rsidR="001013B9" w:rsidRPr="00297CC0" w:rsidRDefault="001013B9" w:rsidP="008830EC">
            <w:pPr>
              <w:pStyle w:val="CETBodytext"/>
              <w:ind w:right="-1"/>
              <w:jc w:val="center"/>
              <w:rPr>
                <w:rFonts w:cs="Arial"/>
                <w:lang w:val="en-GB"/>
              </w:rPr>
            </w:pPr>
            <w:r w:rsidRPr="00297CC0">
              <w:rPr>
                <w:rFonts w:cs="Arial"/>
                <w:lang w:val="en-GB"/>
              </w:rPr>
              <w:t>39.19</w:t>
            </w:r>
          </w:p>
        </w:tc>
      </w:tr>
    </w:tbl>
    <w:p w14:paraId="1A436261" w14:textId="77777777" w:rsidR="001013B9" w:rsidRPr="00297CC0" w:rsidRDefault="001013B9" w:rsidP="00EB4530">
      <w:pPr>
        <w:pStyle w:val="CETBodytext"/>
      </w:pPr>
    </w:p>
    <w:p w14:paraId="23EB01F1" w14:textId="2E73BA17" w:rsidR="00B95C43" w:rsidRPr="00297CC0" w:rsidRDefault="00036206" w:rsidP="00EB4530">
      <w:pPr>
        <w:pStyle w:val="CETBodytext"/>
      </w:pPr>
      <w:r w:rsidRPr="00297CC0">
        <w:t xml:space="preserve">Batch experiments were </w:t>
      </w:r>
      <w:r w:rsidR="00A26316" w:rsidRPr="00297CC0">
        <w:t xml:space="preserve">also </w:t>
      </w:r>
      <w:r w:rsidRPr="00297CC0">
        <w:t xml:space="preserve">performed </w:t>
      </w:r>
      <w:r w:rsidR="00391DC3" w:rsidRPr="00297CC0">
        <w:t>using BG11 and BG11</w:t>
      </w:r>
      <w:r w:rsidR="00391DC3" w:rsidRPr="00297CC0">
        <w:rPr>
          <w:vertAlign w:val="subscript"/>
        </w:rPr>
        <w:t>0</w:t>
      </w:r>
      <w:r w:rsidRPr="00297CC0">
        <w:t xml:space="preserve"> at different temperatures (24</w:t>
      </w:r>
      <w:r w:rsidR="00174ED4" w:rsidRPr="00297CC0">
        <w:t xml:space="preserve"> </w:t>
      </w:r>
      <w:r w:rsidRPr="00297CC0">
        <w:t>°C and 30</w:t>
      </w:r>
      <w:r w:rsidR="00174ED4" w:rsidRPr="00297CC0">
        <w:t xml:space="preserve"> </w:t>
      </w:r>
      <w:r w:rsidRPr="00297CC0">
        <w:t xml:space="preserve">°C) to evaluate </w:t>
      </w:r>
      <w:r w:rsidR="00391DC3" w:rsidRPr="00297CC0">
        <w:t xml:space="preserve">the effect of temperature on </w:t>
      </w:r>
      <w:r w:rsidRPr="00297CC0">
        <w:t xml:space="preserve">growth </w:t>
      </w:r>
      <w:r w:rsidR="00391DC3" w:rsidRPr="00297CC0">
        <w:t>rate</w:t>
      </w:r>
      <w:r w:rsidRPr="00297CC0">
        <w:t>.</w:t>
      </w:r>
      <w:r w:rsidR="00391DC3" w:rsidRPr="00297CC0">
        <w:t xml:space="preserve"> Batch results confirmed respirometry test outcomes (</w:t>
      </w:r>
      <w:r w:rsidR="00391DC3" w:rsidRPr="00297CC0">
        <w:fldChar w:fldCharType="begin"/>
      </w:r>
      <w:r w:rsidR="00391DC3" w:rsidRPr="00297CC0">
        <w:instrText xml:space="preserve"> REF _Ref155707996 \h </w:instrText>
      </w:r>
      <w:r w:rsidR="00675BD6" w:rsidRPr="00297CC0">
        <w:instrText xml:space="preserve"> \* MERGEFORMAT </w:instrText>
      </w:r>
      <w:r w:rsidR="00391DC3" w:rsidRPr="00297CC0">
        <w:fldChar w:fldCharType="separate"/>
      </w:r>
      <w:r w:rsidR="00391DC3" w:rsidRPr="00297CC0">
        <w:t xml:space="preserve">Table </w:t>
      </w:r>
      <w:r w:rsidR="00391DC3" w:rsidRPr="00297CC0">
        <w:rPr>
          <w:noProof/>
        </w:rPr>
        <w:t>3</w:t>
      </w:r>
      <w:r w:rsidR="00391DC3" w:rsidRPr="00297CC0">
        <w:fldChar w:fldCharType="end"/>
      </w:r>
      <w:r w:rsidR="00391DC3" w:rsidRPr="00297CC0">
        <w:t>).</w:t>
      </w:r>
      <w:r w:rsidR="00E038D7" w:rsidRPr="00297CC0">
        <w:t xml:space="preserve"> Specifically, under diazotrophic conditions, no statistically significant difference in growth rate was evident between 24</w:t>
      </w:r>
      <w:r w:rsidR="00174ED4" w:rsidRPr="00297CC0">
        <w:t xml:space="preserve"> </w:t>
      </w:r>
      <w:r w:rsidR="00E038D7" w:rsidRPr="00297CC0">
        <w:t>°C and 30</w:t>
      </w:r>
      <w:r w:rsidR="00174ED4" w:rsidRPr="00297CC0">
        <w:t xml:space="preserve"> </w:t>
      </w:r>
      <w:r w:rsidR="00E038D7" w:rsidRPr="00297CC0">
        <w:t xml:space="preserve">°C, aligning with the trend observed in </w:t>
      </w:r>
      <w:r w:rsidR="00C807DC" w:rsidRPr="00297CC0">
        <w:fldChar w:fldCharType="begin"/>
      </w:r>
      <w:r w:rsidR="00C807DC" w:rsidRPr="00297CC0">
        <w:instrText xml:space="preserve"> REF _Ref155624003 \h </w:instrText>
      </w:r>
      <w:r w:rsidR="00675BD6" w:rsidRPr="00297CC0">
        <w:instrText xml:space="preserve"> \* MERGEFORMAT </w:instrText>
      </w:r>
      <w:r w:rsidR="00C807DC" w:rsidRPr="00297CC0">
        <w:fldChar w:fldCharType="separate"/>
      </w:r>
      <w:r w:rsidR="00C807DC" w:rsidRPr="00297CC0">
        <w:t xml:space="preserve">Figure </w:t>
      </w:r>
      <w:r w:rsidR="00C807DC" w:rsidRPr="00297CC0">
        <w:rPr>
          <w:noProof/>
        </w:rPr>
        <w:t>1</w:t>
      </w:r>
      <w:r w:rsidR="00C807DC" w:rsidRPr="00297CC0">
        <w:fldChar w:fldCharType="end"/>
      </w:r>
      <w:r w:rsidR="000F610A">
        <w:t>B</w:t>
      </w:r>
      <w:r w:rsidR="00E038D7" w:rsidRPr="00297CC0">
        <w:fldChar w:fldCharType="begin"/>
      </w:r>
      <w:r w:rsidR="00E038D7" w:rsidRPr="00297CC0">
        <w:instrText xml:space="preserve"> REF _Ref155706304 \h </w:instrText>
      </w:r>
      <w:r w:rsidR="00675BD6" w:rsidRPr="00297CC0">
        <w:instrText xml:space="preserve"> \* MERGEFORMAT </w:instrText>
      </w:r>
      <w:r w:rsidR="00E038D7" w:rsidRPr="00297CC0">
        <w:fldChar w:fldCharType="end"/>
      </w:r>
      <w:r w:rsidR="00E038D7" w:rsidRPr="00297CC0">
        <w:t>. However, at 30</w:t>
      </w:r>
      <w:r w:rsidR="00174ED4" w:rsidRPr="00297CC0">
        <w:t xml:space="preserve"> </w:t>
      </w:r>
      <w:r w:rsidR="00E038D7" w:rsidRPr="00297CC0">
        <w:t xml:space="preserve">°C, a higher growth rate </w:t>
      </w:r>
      <w:r w:rsidR="000F610A">
        <w:t xml:space="preserve">was measured </w:t>
      </w:r>
      <w:r w:rsidR="00E038D7" w:rsidRPr="00297CC0">
        <w:t>when nitrate was supplied</w:t>
      </w:r>
      <w:r w:rsidR="000F610A">
        <w:t xml:space="preserve"> with respect to growth in </w:t>
      </w:r>
      <w:r w:rsidR="000F610A" w:rsidRPr="00297CC0">
        <w:t>BG11</w:t>
      </w:r>
      <w:r w:rsidR="000F610A" w:rsidRPr="00297CC0">
        <w:rPr>
          <w:vertAlign w:val="subscript"/>
        </w:rPr>
        <w:t>0</w:t>
      </w:r>
      <w:r w:rsidR="000F610A">
        <w:rPr>
          <w:vertAlign w:val="subscript"/>
        </w:rPr>
        <w:t xml:space="preserve"> </w:t>
      </w:r>
      <w:r w:rsidR="000F610A">
        <w:t>medium</w:t>
      </w:r>
      <w:r w:rsidR="00E038D7" w:rsidRPr="00297CC0">
        <w:t>, further corroborating the earlier-established observation.</w:t>
      </w:r>
      <w:r w:rsidR="00B95C43" w:rsidRPr="00297CC0">
        <w:t xml:space="preserve"> </w:t>
      </w:r>
    </w:p>
    <w:p w14:paraId="33F9C2AC" w14:textId="0A0C4E91" w:rsidR="001013B9" w:rsidRPr="00297CC0" w:rsidRDefault="001013B9" w:rsidP="001013B9">
      <w:pPr>
        <w:pStyle w:val="CETTabletitle"/>
      </w:pPr>
      <w:bookmarkStart w:id="2" w:name="_Ref155707996"/>
      <w:r w:rsidRPr="00297CC0">
        <w:t xml:space="preserve">Table </w:t>
      </w:r>
      <w:r w:rsidRPr="00297CC0">
        <w:fldChar w:fldCharType="begin"/>
      </w:r>
      <w:r w:rsidRPr="00297CC0">
        <w:instrText xml:space="preserve"> SEQ Table \* ARABIC </w:instrText>
      </w:r>
      <w:r w:rsidRPr="00297CC0">
        <w:fldChar w:fldCharType="separate"/>
      </w:r>
      <w:r w:rsidRPr="00297CC0">
        <w:rPr>
          <w:noProof/>
        </w:rPr>
        <w:t>3</w:t>
      </w:r>
      <w:r w:rsidRPr="00297CC0">
        <w:fldChar w:fldCharType="end"/>
      </w:r>
      <w:bookmarkEnd w:id="2"/>
      <w:r w:rsidR="00572A04">
        <w:t>:</w:t>
      </w:r>
      <w:r w:rsidRPr="00297CC0">
        <w:t xml:space="preserve"> Exponential growth rate obtained through batch experiments at different </w:t>
      </w:r>
      <w:r w:rsidR="0081198B">
        <w:t>temperatures</w:t>
      </w:r>
      <w:r w:rsidR="0081198B" w:rsidRPr="00297CC0">
        <w:t xml:space="preserve"> </w:t>
      </w:r>
      <w:r w:rsidRPr="00297CC0">
        <w:t>and culture conditions.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74"/>
        <w:gridCol w:w="1871"/>
        <w:gridCol w:w="1871"/>
      </w:tblGrid>
      <w:tr w:rsidR="001013B9" w:rsidRPr="00297CC0" w14:paraId="5ABB896A" w14:textId="77777777" w:rsidTr="003164DD">
        <w:tc>
          <w:tcPr>
            <w:tcW w:w="1474" w:type="dxa"/>
            <w:tcBorders>
              <w:top w:val="single" w:sz="12" w:space="0" w:color="008000"/>
              <w:bottom w:val="single" w:sz="6" w:space="0" w:color="008000"/>
            </w:tcBorders>
            <w:shd w:val="clear" w:color="auto" w:fill="FFFFFF"/>
          </w:tcPr>
          <w:p w14:paraId="0FAE0F50" w14:textId="77777777" w:rsidR="001013B9" w:rsidRPr="00297CC0" w:rsidRDefault="001013B9" w:rsidP="008830EC">
            <w:pPr>
              <w:pStyle w:val="CETBodytext"/>
              <w:jc w:val="center"/>
              <w:rPr>
                <w:lang w:val="en-GB"/>
              </w:rPr>
            </w:pPr>
            <w:r w:rsidRPr="00297CC0">
              <w:rPr>
                <w:lang w:val="en-GB"/>
              </w:rPr>
              <w:t>Culture condition</w:t>
            </w:r>
          </w:p>
        </w:tc>
        <w:tc>
          <w:tcPr>
            <w:tcW w:w="1871" w:type="dxa"/>
            <w:tcBorders>
              <w:top w:val="single" w:sz="12" w:space="0" w:color="008000"/>
              <w:bottom w:val="single" w:sz="6" w:space="0" w:color="008000"/>
            </w:tcBorders>
            <w:shd w:val="clear" w:color="auto" w:fill="FFFFFF"/>
          </w:tcPr>
          <w:p w14:paraId="238E26D6" w14:textId="77777777" w:rsidR="001013B9" w:rsidRPr="00297CC0" w:rsidRDefault="001013B9" w:rsidP="008830EC">
            <w:pPr>
              <w:pStyle w:val="CETBodytext"/>
              <w:jc w:val="center"/>
              <w:rPr>
                <w:lang w:val="en-GB"/>
              </w:rPr>
            </w:pPr>
            <w:r w:rsidRPr="00297CC0">
              <w:rPr>
                <w:lang w:val="en-GB"/>
              </w:rPr>
              <w:t>Temperature (°C)</w:t>
            </w:r>
          </w:p>
        </w:tc>
        <w:tc>
          <w:tcPr>
            <w:tcW w:w="1871" w:type="dxa"/>
            <w:tcBorders>
              <w:top w:val="single" w:sz="12" w:space="0" w:color="008000"/>
              <w:bottom w:val="single" w:sz="6" w:space="0" w:color="008000"/>
            </w:tcBorders>
            <w:shd w:val="clear" w:color="auto" w:fill="FFFFFF"/>
          </w:tcPr>
          <w:p w14:paraId="1F74B11E" w14:textId="77777777" w:rsidR="001013B9" w:rsidRPr="00297CC0" w:rsidRDefault="001013B9" w:rsidP="008830EC">
            <w:pPr>
              <w:pStyle w:val="CETBodytext"/>
              <w:jc w:val="center"/>
              <w:rPr>
                <w:lang w:val="en-GB"/>
              </w:rPr>
            </w:pPr>
            <w:r w:rsidRPr="00297CC0">
              <w:rPr>
                <w:lang w:val="en-GB"/>
              </w:rPr>
              <w:t xml:space="preserve">Growth rate </w:t>
            </w:r>
            <w:r w:rsidRPr="00297CC0">
              <w:rPr>
                <w:rFonts w:cs="Arial"/>
                <w:lang w:val="en-GB"/>
              </w:rPr>
              <w:t>µ</w:t>
            </w:r>
            <w:r w:rsidRPr="00297CC0">
              <w:rPr>
                <w:lang w:val="en-GB"/>
              </w:rPr>
              <w:t xml:space="preserve"> (d</w:t>
            </w:r>
            <w:r w:rsidRPr="00297CC0">
              <w:rPr>
                <w:vertAlign w:val="superscript"/>
                <w:lang w:val="en-GB"/>
              </w:rPr>
              <w:t>-1</w:t>
            </w:r>
            <w:r w:rsidRPr="00297CC0">
              <w:rPr>
                <w:lang w:val="en-GB"/>
              </w:rPr>
              <w:t>)</w:t>
            </w:r>
          </w:p>
        </w:tc>
      </w:tr>
      <w:tr w:rsidR="001013B9" w:rsidRPr="00297CC0" w14:paraId="37D7A785" w14:textId="77777777" w:rsidTr="0081198B">
        <w:tc>
          <w:tcPr>
            <w:tcW w:w="1474" w:type="dxa"/>
            <w:shd w:val="clear" w:color="auto" w:fill="FFFFFF"/>
            <w:vAlign w:val="center"/>
          </w:tcPr>
          <w:p w14:paraId="67938637" w14:textId="77777777" w:rsidR="001013B9" w:rsidRPr="00297CC0" w:rsidRDefault="001013B9" w:rsidP="00512220">
            <w:pPr>
              <w:pStyle w:val="CETBodytext"/>
              <w:jc w:val="center"/>
              <w:rPr>
                <w:lang w:val="en-GB"/>
              </w:rPr>
            </w:pPr>
            <w:r w:rsidRPr="00297CC0">
              <w:rPr>
                <w:rFonts w:cs="Arial"/>
                <w:lang w:val="en-GB"/>
              </w:rPr>
              <w:t>BG11</w:t>
            </w:r>
          </w:p>
        </w:tc>
        <w:tc>
          <w:tcPr>
            <w:tcW w:w="1871" w:type="dxa"/>
            <w:shd w:val="clear" w:color="auto" w:fill="FFFFFF"/>
            <w:vAlign w:val="center"/>
          </w:tcPr>
          <w:p w14:paraId="2190DC9A" w14:textId="77777777" w:rsidR="001013B9" w:rsidRPr="00297CC0" w:rsidRDefault="001013B9" w:rsidP="008830EC">
            <w:pPr>
              <w:pStyle w:val="CETBodytext"/>
              <w:jc w:val="center"/>
              <w:rPr>
                <w:lang w:val="en-GB"/>
              </w:rPr>
            </w:pPr>
            <w:r w:rsidRPr="00297CC0">
              <w:rPr>
                <w:lang w:val="en-GB"/>
              </w:rPr>
              <w:t>30</w:t>
            </w:r>
          </w:p>
        </w:tc>
        <w:tc>
          <w:tcPr>
            <w:tcW w:w="1871" w:type="dxa"/>
            <w:shd w:val="clear" w:color="auto" w:fill="FFFFFF"/>
          </w:tcPr>
          <w:p w14:paraId="4D6BB3A5" w14:textId="77777777" w:rsidR="001013B9" w:rsidRPr="00297CC0" w:rsidRDefault="001013B9" w:rsidP="008830EC">
            <w:pPr>
              <w:pStyle w:val="CETBodytext"/>
              <w:jc w:val="center"/>
              <w:rPr>
                <w:lang w:val="en-GB"/>
              </w:rPr>
            </w:pPr>
            <w:r w:rsidRPr="00297CC0">
              <w:rPr>
                <w:lang w:val="en-GB"/>
              </w:rPr>
              <w:t>0.54</w:t>
            </w:r>
            <w:r w:rsidRPr="00297CC0">
              <w:rPr>
                <w:rFonts w:cs="Arial"/>
                <w:lang w:val="en-GB"/>
              </w:rPr>
              <w:t>±0.02</w:t>
            </w:r>
            <w:r w:rsidRPr="00297CC0">
              <w:rPr>
                <w:rFonts w:cs="Arial"/>
                <w:vertAlign w:val="superscript"/>
                <w:lang w:val="en-GB"/>
              </w:rPr>
              <w:t>a</w:t>
            </w:r>
          </w:p>
        </w:tc>
      </w:tr>
      <w:tr w:rsidR="001013B9" w:rsidRPr="00297CC0" w14:paraId="5A6F28DB" w14:textId="77777777" w:rsidTr="0081198B">
        <w:tc>
          <w:tcPr>
            <w:tcW w:w="1474" w:type="dxa"/>
            <w:shd w:val="clear" w:color="auto" w:fill="FFFFFF"/>
            <w:vAlign w:val="center"/>
          </w:tcPr>
          <w:p w14:paraId="67426657" w14:textId="77777777" w:rsidR="001013B9" w:rsidRPr="00297CC0" w:rsidRDefault="001013B9" w:rsidP="00512220">
            <w:pPr>
              <w:pStyle w:val="CETBodytext"/>
              <w:jc w:val="center"/>
              <w:rPr>
                <w:lang w:val="en-GB"/>
              </w:rPr>
            </w:pPr>
            <w:r w:rsidRPr="00297CC0">
              <w:rPr>
                <w:lang w:val="en-GB"/>
              </w:rPr>
              <w:t>BG11</w:t>
            </w:r>
            <w:r w:rsidRPr="00297CC0">
              <w:rPr>
                <w:vertAlign w:val="subscript"/>
                <w:lang w:val="en-GB"/>
              </w:rPr>
              <w:t>0</w:t>
            </w:r>
          </w:p>
        </w:tc>
        <w:tc>
          <w:tcPr>
            <w:tcW w:w="1871" w:type="dxa"/>
            <w:shd w:val="clear" w:color="auto" w:fill="FFFFFF"/>
          </w:tcPr>
          <w:p w14:paraId="795D0D51" w14:textId="051F9A05" w:rsidR="001013B9" w:rsidRPr="00297CC0" w:rsidRDefault="0081198B" w:rsidP="008830EC">
            <w:pPr>
              <w:pStyle w:val="CETBodytext"/>
              <w:jc w:val="center"/>
              <w:rPr>
                <w:lang w:val="en-GB"/>
              </w:rPr>
            </w:pPr>
            <w:r>
              <w:rPr>
                <w:lang w:val="en-GB"/>
              </w:rPr>
              <w:t>30</w:t>
            </w:r>
          </w:p>
        </w:tc>
        <w:tc>
          <w:tcPr>
            <w:tcW w:w="1871" w:type="dxa"/>
            <w:shd w:val="clear" w:color="auto" w:fill="FFFFFF"/>
          </w:tcPr>
          <w:p w14:paraId="01D4C3FB" w14:textId="77777777" w:rsidR="001013B9" w:rsidRPr="00297CC0" w:rsidRDefault="001013B9" w:rsidP="008830EC">
            <w:pPr>
              <w:pStyle w:val="CETBodytext"/>
              <w:jc w:val="center"/>
              <w:rPr>
                <w:rFonts w:cs="Arial"/>
                <w:lang w:val="en-GB"/>
              </w:rPr>
            </w:pPr>
            <w:r w:rsidRPr="00297CC0">
              <w:rPr>
                <w:lang w:val="en-GB"/>
              </w:rPr>
              <w:t>0.46</w:t>
            </w:r>
            <w:r w:rsidRPr="00297CC0">
              <w:rPr>
                <w:rFonts w:cs="Arial"/>
                <w:lang w:val="en-GB"/>
              </w:rPr>
              <w:t>±</w:t>
            </w:r>
            <w:r w:rsidRPr="00297CC0">
              <w:rPr>
                <w:lang w:val="en-GB"/>
              </w:rPr>
              <w:t>0.02</w:t>
            </w:r>
            <w:r w:rsidRPr="00297CC0">
              <w:rPr>
                <w:vertAlign w:val="superscript"/>
                <w:lang w:val="en-GB"/>
              </w:rPr>
              <w:t>b</w:t>
            </w:r>
          </w:p>
        </w:tc>
      </w:tr>
      <w:tr w:rsidR="001013B9" w:rsidRPr="00297CC0" w14:paraId="78272101" w14:textId="77777777" w:rsidTr="003164DD">
        <w:tc>
          <w:tcPr>
            <w:tcW w:w="1474" w:type="dxa"/>
            <w:shd w:val="clear" w:color="auto" w:fill="FFFFFF"/>
          </w:tcPr>
          <w:p w14:paraId="757F4DFF" w14:textId="785EE6F6" w:rsidR="001013B9" w:rsidRPr="00297CC0" w:rsidRDefault="0081198B" w:rsidP="008830EC">
            <w:pPr>
              <w:pStyle w:val="CETBodytext"/>
              <w:ind w:right="-1"/>
              <w:jc w:val="center"/>
              <w:rPr>
                <w:rFonts w:cs="Arial"/>
                <w:szCs w:val="18"/>
                <w:lang w:val="en-GB"/>
              </w:rPr>
            </w:pPr>
            <w:r w:rsidRPr="00297CC0">
              <w:rPr>
                <w:lang w:val="en-GB"/>
              </w:rPr>
              <w:t>BG11</w:t>
            </w:r>
            <w:r w:rsidRPr="00297CC0">
              <w:rPr>
                <w:vertAlign w:val="subscript"/>
                <w:lang w:val="en-GB"/>
              </w:rPr>
              <w:t>0</w:t>
            </w:r>
          </w:p>
        </w:tc>
        <w:tc>
          <w:tcPr>
            <w:tcW w:w="1871" w:type="dxa"/>
            <w:shd w:val="clear" w:color="auto" w:fill="FFFFFF"/>
          </w:tcPr>
          <w:p w14:paraId="2FE02AD2" w14:textId="77777777" w:rsidR="001013B9" w:rsidRPr="00297CC0" w:rsidRDefault="001013B9" w:rsidP="008830EC">
            <w:pPr>
              <w:pStyle w:val="CETBodytext"/>
              <w:ind w:right="-1"/>
              <w:jc w:val="center"/>
              <w:rPr>
                <w:rFonts w:cs="Arial"/>
                <w:szCs w:val="18"/>
                <w:lang w:val="en-GB"/>
              </w:rPr>
            </w:pPr>
            <w:r w:rsidRPr="00297CC0">
              <w:rPr>
                <w:rFonts w:cs="Arial"/>
                <w:szCs w:val="18"/>
                <w:lang w:val="en-GB"/>
              </w:rPr>
              <w:t>24</w:t>
            </w:r>
          </w:p>
        </w:tc>
        <w:tc>
          <w:tcPr>
            <w:tcW w:w="1871" w:type="dxa"/>
            <w:shd w:val="clear" w:color="auto" w:fill="FFFFFF"/>
          </w:tcPr>
          <w:p w14:paraId="45D78571" w14:textId="77777777" w:rsidR="001013B9" w:rsidRPr="00297CC0" w:rsidRDefault="001013B9" w:rsidP="008830EC">
            <w:pPr>
              <w:pStyle w:val="CETBodytext"/>
              <w:ind w:right="-1"/>
              <w:jc w:val="center"/>
              <w:rPr>
                <w:rFonts w:cs="Arial"/>
                <w:lang w:val="en-GB"/>
              </w:rPr>
            </w:pPr>
            <w:r w:rsidRPr="00297CC0">
              <w:rPr>
                <w:rFonts w:cs="Arial"/>
                <w:szCs w:val="18"/>
                <w:lang w:val="en-GB"/>
              </w:rPr>
              <w:t>0.46±0.03</w:t>
            </w:r>
            <w:r w:rsidRPr="00297CC0">
              <w:rPr>
                <w:rFonts w:cs="Arial"/>
                <w:szCs w:val="18"/>
                <w:vertAlign w:val="superscript"/>
                <w:lang w:val="en-GB"/>
              </w:rPr>
              <w:t>b</w:t>
            </w:r>
          </w:p>
        </w:tc>
      </w:tr>
    </w:tbl>
    <w:p w14:paraId="2C6CCB5B" w14:textId="77777777" w:rsidR="001013B9" w:rsidRPr="00297CC0" w:rsidRDefault="001013B9" w:rsidP="00EB4530">
      <w:pPr>
        <w:pStyle w:val="CETBodytext"/>
      </w:pPr>
    </w:p>
    <w:p w14:paraId="5EFEB9BA" w14:textId="4C5F730E" w:rsidR="00F677BC" w:rsidRDefault="00B95C43" w:rsidP="00EB4530">
      <w:pPr>
        <w:pStyle w:val="CETBodytext"/>
        <w:rPr>
          <w:lang w:val="en-GB"/>
        </w:rPr>
      </w:pPr>
      <w:r w:rsidRPr="00297CC0">
        <w:t>The discrepancy at higher temperature</w:t>
      </w:r>
      <w:r w:rsidR="00A26316" w:rsidRPr="00297CC0">
        <w:t>s</w:t>
      </w:r>
      <w:r w:rsidRPr="00297CC0">
        <w:t xml:space="preserve"> may support two hypotheses. The first is that at those temperatures, enzymes and proteins involved in the nitrogen-fixation metabolism </w:t>
      </w:r>
      <w:r w:rsidR="003D1601" w:rsidRPr="00297CC0">
        <w:t xml:space="preserve">or heterocysts structure </w:t>
      </w:r>
      <w:r w:rsidRPr="00297CC0">
        <w:t>exhibit heightened sensitivity, leading to decreased activity, which compromises growth.</w:t>
      </w:r>
      <w:r w:rsidR="00F223BA" w:rsidRPr="00297CC0">
        <w:t xml:space="preserve"> </w:t>
      </w:r>
      <w:r w:rsidR="00F677BC" w:rsidRPr="00297CC0">
        <w:t xml:space="preserve">Temperature profoundly affects enzymatic reactions, protein structure – which regulates crucial cellular functions – and membrane functionality. However, a comprehensive understanding of its specific influences and underlying mechanisms remains elusive. </w:t>
      </w:r>
      <w:sdt>
        <w:sdtPr>
          <w:rPr>
            <w:color w:val="000000"/>
          </w:rPr>
          <w:tag w:val="MENDELEY_CITATION_v3_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"/>
          <w:id w:val="-1534343202"/>
          <w:placeholder>
            <w:docPart w:val="DefaultPlaceholder_-1854013440"/>
          </w:placeholder>
        </w:sdtPr>
        <w:sdtEndPr/>
        <w:sdtContent>
          <w:proofErr w:type="spellStart"/>
          <w:r w:rsidR="004D3E96" w:rsidRPr="004D3E96">
            <w:rPr>
              <w:color w:val="000000"/>
            </w:rPr>
            <w:t>Bauersachs</w:t>
          </w:r>
          <w:proofErr w:type="spellEnd"/>
          <w:r w:rsidR="004D3E96" w:rsidRPr="004D3E96">
            <w:rPr>
              <w:color w:val="000000"/>
            </w:rPr>
            <w:t xml:space="preserve"> et al. (2014)</w:t>
          </w:r>
        </w:sdtContent>
      </w:sdt>
      <w:r w:rsidR="00F223BA" w:rsidRPr="00297CC0">
        <w:t xml:space="preserve"> highlighted temperature-</w:t>
      </w:r>
      <w:r w:rsidR="00DD477F" w:rsidRPr="00297CC0">
        <w:t>induce</w:t>
      </w:r>
      <w:r w:rsidR="00DD477F">
        <w:t>d</w:t>
      </w:r>
      <w:r w:rsidR="00DD477F" w:rsidRPr="00297CC0">
        <w:t xml:space="preserve"> </w:t>
      </w:r>
      <w:r w:rsidR="00F223BA" w:rsidRPr="00297CC0">
        <w:t>variations in the heterocyst glycolipid envelope. They reported an increased fractional abundance of diols along with a reduction in keto-</w:t>
      </w:r>
      <w:proofErr w:type="spellStart"/>
      <w:r w:rsidR="00F223BA" w:rsidRPr="00297CC0">
        <w:t>ols</w:t>
      </w:r>
      <w:proofErr w:type="spellEnd"/>
      <w:r w:rsidR="00F223BA" w:rsidRPr="00297CC0">
        <w:t xml:space="preserve"> as temperature increases</w:t>
      </w:r>
      <w:r w:rsidR="00E00C95" w:rsidRPr="00297CC0">
        <w:t xml:space="preserve"> and this</w:t>
      </w:r>
      <w:r w:rsidR="00F223BA" w:rsidRPr="00297CC0">
        <w:t xml:space="preserve"> alteration in composition is proposed to limit oxygen diffusion into the heterocysts.</w:t>
      </w:r>
      <w:r w:rsidR="00F677BC" w:rsidRPr="00297CC0">
        <w:t xml:space="preserve"> </w:t>
      </w:r>
      <w:r w:rsidR="000632CC" w:rsidRPr="00297CC0">
        <w:t xml:space="preserve">The latter are specialized cells exclusively dedicated to nitrogen fixation and present a structure ensuring favorable conditions for such a cellular process </w:t>
      </w:r>
      <w:sdt>
        <w:sdtPr>
          <w:rPr>
            <w:color w:val="000000"/>
          </w:rPr>
          <w:tag w:val="MENDELEY_CITATION_v3_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"/>
          <w:id w:val="1012107582"/>
          <w:placeholder>
            <w:docPart w:val="DefaultPlaceholder_-1854013440"/>
          </w:placeholder>
        </w:sdtPr>
        <w:sdtEndPr/>
        <w:sdtContent>
          <w:r w:rsidR="004D3E96" w:rsidRPr="004D3E96">
            <w:rPr>
              <w:color w:val="000000"/>
            </w:rPr>
            <w:t>(</w:t>
          </w:r>
          <w:proofErr w:type="spellStart"/>
          <w:r w:rsidR="004D3E96" w:rsidRPr="004D3E96">
            <w:rPr>
              <w:color w:val="000000"/>
            </w:rPr>
            <w:t>Walsby</w:t>
          </w:r>
          <w:proofErr w:type="spellEnd"/>
          <w:r w:rsidR="004D3E96" w:rsidRPr="004D3E96">
            <w:rPr>
              <w:color w:val="000000"/>
            </w:rPr>
            <w:t>, 2007)</w:t>
          </w:r>
        </w:sdtContent>
      </w:sdt>
      <w:r w:rsidR="000632CC" w:rsidRPr="00297CC0">
        <w:t xml:space="preserve">. Changes in structure that alter gas diffusion, such as oxygen which has an inhibitory effect on the enzyme responsible for nitrogen fixation, affect the ability of the microorganism to fix nitrogen. </w:t>
      </w:r>
      <w:r w:rsidR="00F677BC" w:rsidRPr="00297CC0">
        <w:t xml:space="preserve">In a separate investigation, </w:t>
      </w:r>
      <w:sdt>
        <w:sdtPr>
          <w:rPr>
            <w:color w:val="000000"/>
          </w:rPr>
          <w:tag w:val="MENDELEY_CITATION_v3_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"/>
          <w:id w:val="-1862195390"/>
          <w:placeholder>
            <w:docPart w:val="DefaultPlaceholder_-1854013440"/>
          </w:placeholder>
        </w:sdtPr>
        <w:sdtEndPr/>
        <w:sdtContent>
          <w:proofErr w:type="spellStart"/>
          <w:r w:rsidR="004D3E96">
            <w:t>Compaoré</w:t>
          </w:r>
          <w:proofErr w:type="spellEnd"/>
          <w:r w:rsidR="004D3E96">
            <w:t xml:space="preserve"> &amp; </w:t>
          </w:r>
          <w:proofErr w:type="spellStart"/>
          <w:r w:rsidR="004D3E96">
            <w:t>Stal</w:t>
          </w:r>
          <w:proofErr w:type="spellEnd"/>
          <w:r w:rsidR="004D3E96">
            <w:t xml:space="preserve"> (2010)</w:t>
          </w:r>
        </w:sdtContent>
      </w:sdt>
      <w:r w:rsidR="00F677BC" w:rsidRPr="00297CC0">
        <w:rPr>
          <w:lang w:val="en-GB"/>
        </w:rPr>
        <w:t xml:space="preserve"> conclude that nitrogen fixation is primarily regulated by the availability of reducing equivalents within the heterocysts, suggesting a dynamic regulation of gas transport in and out of the heterocysts in response to temperature and oxygen concentration.</w:t>
      </w:r>
      <w:r w:rsidR="00F677BC">
        <w:rPr>
          <w:lang w:val="en-GB"/>
        </w:rPr>
        <w:t xml:space="preserve"> </w:t>
      </w:r>
    </w:p>
    <w:p w14:paraId="53F5A430" w14:textId="4448CF6A" w:rsidR="00036206" w:rsidRDefault="00B95C43" w:rsidP="00EB4530">
      <w:pPr>
        <w:pStyle w:val="CETBodytext"/>
      </w:pPr>
      <w:r>
        <w:t xml:space="preserve">Alternatively, </w:t>
      </w:r>
      <w:r w:rsidR="00F14EE0">
        <w:t xml:space="preserve">the reason might be attributed to the effect of temperature on gas solubility. In the case of diazotrophic cultivation, the available nitrogen is regulated by the equilibrium </w:t>
      </w:r>
      <w:r w:rsidR="009D37A5">
        <w:t>according to the</w:t>
      </w:r>
      <w:r w:rsidR="00F14EE0">
        <w:t xml:space="preserve"> Henry’s law</w:t>
      </w:r>
      <w:r w:rsidR="008634D5">
        <w:t xml:space="preserve"> and, a</w:t>
      </w:r>
      <w:r w:rsidR="00F14EE0">
        <w:t>s the temperature rises, the gas solubility decreases</w:t>
      </w:r>
      <w:r w:rsidR="008634D5">
        <w:t>.</w:t>
      </w:r>
      <w:r w:rsidR="00FF4239" w:rsidRPr="00FF4239">
        <w:t xml:space="preserve"> It is plausible that reduced solubility led to growth limitation due to the nutrient consumption kinetics. If this second hypothesis holds, it might suggest that the effect of temperature on nitrogen solubility should also </w:t>
      </w:r>
      <w:r w:rsidR="00FF4239">
        <w:t xml:space="preserve">be </w:t>
      </w:r>
      <w:proofErr w:type="gramStart"/>
      <w:r w:rsidR="00FF4239" w:rsidRPr="00FF4239">
        <w:t>take</w:t>
      </w:r>
      <w:r w:rsidR="00FF4239">
        <w:t>n</w:t>
      </w:r>
      <w:r w:rsidR="00FF4239" w:rsidRPr="00FF4239">
        <w:t xml:space="preserve"> into account</w:t>
      </w:r>
      <w:proofErr w:type="gramEnd"/>
      <w:r w:rsidR="00FF4239" w:rsidRPr="00FF4239">
        <w:t xml:space="preserve"> for kinetic growth modeling.</w:t>
      </w:r>
    </w:p>
    <w:p w14:paraId="3EA9ACD1" w14:textId="3A6796B0" w:rsidR="00C92F93" w:rsidRDefault="00C92F93" w:rsidP="00EB4530">
      <w:pPr>
        <w:pStyle w:val="CETBodytext"/>
      </w:pPr>
      <w:r>
        <w:lastRenderedPageBreak/>
        <w:t>Photorespirometry has</w:t>
      </w:r>
      <w:r w:rsidR="007F50D5">
        <w:t xml:space="preserve"> thus</w:t>
      </w:r>
      <w:r>
        <w:t xml:space="preserve"> emerged as a valuable tool within the application of nitrogen-fixing cyanobacteria, revealing insights into the characteristic effect associated with the operating variable temperature. Although the mechanism leading</w:t>
      </w:r>
      <w:r w:rsidR="007F50D5">
        <w:t xml:space="preserve"> to</w:t>
      </w:r>
      <w:r>
        <w:t xml:space="preserve"> this response remain</w:t>
      </w:r>
      <w:r w:rsidR="007F50D5">
        <w:t>s</w:t>
      </w:r>
      <w:r>
        <w:t xml:space="preserve"> unclear, the retrieved kinetic parameters hold significant potential for </w:t>
      </w:r>
      <w:r w:rsidR="008501F1">
        <w:t xml:space="preserve">application in predictive </w:t>
      </w:r>
      <w:r>
        <w:t>modeling.</w:t>
      </w:r>
    </w:p>
    <w:p w14:paraId="4D226845" w14:textId="77777777" w:rsidR="00297CC0" w:rsidRPr="00500518" w:rsidRDefault="00297CC0" w:rsidP="003164DD">
      <w:pPr>
        <w:pStyle w:val="CETBodytext"/>
        <w:keepNext/>
        <w:rPr>
          <w:noProof/>
        </w:rPr>
      </w:pPr>
    </w:p>
    <w:p w14:paraId="26A4FC95" w14:textId="0BE04718" w:rsidR="00974E70" w:rsidRDefault="00C510D9" w:rsidP="003164DD">
      <w:pPr>
        <w:pStyle w:val="CETBodytext"/>
        <w:keepNext/>
      </w:pPr>
      <w:r>
        <w:rPr>
          <w:noProof/>
        </w:rPr>
        <w:drawing>
          <wp:inline distT="0" distB="0" distL="0" distR="0" wp14:anchorId="361418EB" wp14:editId="2632437D">
            <wp:extent cx="5578819" cy="2442949"/>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2_bis.tif"/>
                    <pic:cNvPicPr/>
                  </pic:nvPicPr>
                  <pic:blipFill rotWithShape="1">
                    <a:blip r:embed="rId10"/>
                    <a:srcRect t="12609" b="9547"/>
                    <a:stretch/>
                  </pic:blipFill>
                  <pic:spPr bwMode="auto">
                    <a:xfrm>
                      <a:off x="0" y="0"/>
                      <a:ext cx="5579745" cy="2443354"/>
                    </a:xfrm>
                    <a:prstGeom prst="rect">
                      <a:avLst/>
                    </a:prstGeom>
                    <a:ln>
                      <a:noFill/>
                    </a:ln>
                    <a:extLst>
                      <a:ext uri="{53640926-AAD7-44D8-BBD7-CCE9431645EC}">
                        <a14:shadowObscured xmlns:a14="http://schemas.microsoft.com/office/drawing/2010/main"/>
                      </a:ext>
                    </a:extLst>
                  </pic:spPr>
                </pic:pic>
              </a:graphicData>
            </a:graphic>
          </wp:inline>
        </w:drawing>
      </w:r>
    </w:p>
    <w:p w14:paraId="227A945B" w14:textId="3F5E4FDF" w:rsidR="00974E70" w:rsidRDefault="00974E70" w:rsidP="003164DD">
      <w:pPr>
        <w:pStyle w:val="CETCaption"/>
      </w:pPr>
      <w:bookmarkStart w:id="3" w:name="_Ref155624003"/>
      <w:r>
        <w:t xml:space="preserve">Figure </w:t>
      </w:r>
      <w:r>
        <w:fldChar w:fldCharType="begin"/>
      </w:r>
      <w:r>
        <w:instrText xml:space="preserve"> SEQ Figure \* ARABIC </w:instrText>
      </w:r>
      <w:r>
        <w:fldChar w:fldCharType="separate"/>
      </w:r>
      <w:r>
        <w:rPr>
          <w:noProof/>
        </w:rPr>
        <w:t>1</w:t>
      </w:r>
      <w:r>
        <w:fldChar w:fldCharType="end"/>
      </w:r>
      <w:bookmarkEnd w:id="3"/>
      <w:r w:rsidR="00572A04">
        <w:t>:</w:t>
      </w:r>
      <w:r>
        <w:t xml:space="preserve"> N</w:t>
      </w:r>
      <w:r w:rsidRPr="00BC27C7">
        <w:t>et oxygen p</w:t>
      </w:r>
      <w:r>
        <w:t xml:space="preserve">roduction rate at different incident light intensities </w:t>
      </w:r>
      <w:r w:rsidR="001013B9">
        <w:t>(</w:t>
      </w:r>
      <w:r w:rsidR="00C510D9">
        <w:t>A</w:t>
      </w:r>
      <w:r w:rsidR="001013B9">
        <w:t>) and temperatures (</w:t>
      </w:r>
      <w:r w:rsidR="00C510D9">
        <w:t>B</w:t>
      </w:r>
      <w:r w:rsidR="001013B9">
        <w:t xml:space="preserve">). Red dots </w:t>
      </w:r>
      <w:r w:rsidR="003164DD">
        <w:t xml:space="preserve">and grey triangles </w:t>
      </w:r>
      <w:r w:rsidR="001013B9">
        <w:t>refer to BG11</w:t>
      </w:r>
      <w:r w:rsidR="001013B9" w:rsidRPr="001013B9">
        <w:rPr>
          <w:vertAlign w:val="subscript"/>
        </w:rPr>
        <w:t>0</w:t>
      </w:r>
      <w:r w:rsidR="003164DD">
        <w:t xml:space="preserve"> and BG11</w:t>
      </w:r>
      <w:r w:rsidR="001013B9">
        <w:t xml:space="preserve">, </w:t>
      </w:r>
      <w:r w:rsidR="003164DD">
        <w:t>respectively.</w:t>
      </w:r>
      <w:r w:rsidR="001013B9">
        <w:t xml:space="preserve"> Fitted </w:t>
      </w:r>
      <w:r w:rsidR="00C510D9">
        <w:t>trends</w:t>
      </w:r>
      <w:r w:rsidR="001013B9">
        <w:t xml:space="preserve"> are depicted by continuous lines. </w:t>
      </w:r>
      <w:r>
        <w:t xml:space="preserve">Error bars represent the standard deviation. Data sharing the same letter do not show statistically significant </w:t>
      </w:r>
      <w:bookmarkStart w:id="4" w:name="_GoBack"/>
      <w:r>
        <w:t xml:space="preserve">differences (n </w:t>
      </w:r>
      <w:r>
        <w:rPr>
          <w:rFonts w:cs="Arial"/>
        </w:rPr>
        <w:t>≥</w:t>
      </w:r>
      <w:r>
        <w:t>3</w:t>
      </w:r>
      <w:r w:rsidR="001013B9">
        <w:t>).</w:t>
      </w:r>
    </w:p>
    <w:p w14:paraId="09B8956E" w14:textId="52E5DBE5" w:rsidR="00887505" w:rsidRDefault="007C1195" w:rsidP="003164DD">
      <w:pPr>
        <w:pStyle w:val="CETCaption"/>
        <w:rPr>
          <w:i w:val="0"/>
        </w:rPr>
      </w:pPr>
      <w:r w:rsidRPr="00C04AE1">
        <w:rPr>
          <w:i w:val="0"/>
        </w:rPr>
        <w:t xml:space="preserve">Previous research emphasizes the need to find a compromise between conditions ensuring a high protein content in biomass and high biomass productivity, to achieve improved protein productivity </w:t>
      </w:r>
      <w:sdt>
        <w:sdtPr>
          <w:rPr>
            <w:i w:val="0"/>
            <w:color w:val="000000"/>
          </w:rPr>
          <w:tag w:val="MENDELEY_CITATION_v3_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"/>
          <w:id w:val="-1076819807"/>
          <w:placeholder>
            <w:docPart w:val="DefaultPlaceholder_-1854013440"/>
          </w:placeholder>
        </w:sdtPr>
        <w:sdtEndPr/>
        <w:sdtContent>
          <w:r w:rsidR="004D3E96" w:rsidRPr="00C04AE1">
            <w:rPr>
              <w:i w:val="0"/>
              <w:color w:val="000000"/>
            </w:rPr>
            <w:t>(Lucato et al., 2024)</w:t>
          </w:r>
        </w:sdtContent>
      </w:sdt>
      <w:r w:rsidRPr="00C04AE1">
        <w:rPr>
          <w:i w:val="0"/>
        </w:rPr>
        <w:t>. In this regard, photorespirometry has proven to be an effective method for assessing growth- and biomass production-related aspects. Once the kinetic parameter values are retrieved, kinetic models describing the nitrogen-fixing cyanobacteria growth can be used to identify the optimal growth conditions. Accordingly, only the effect of operational variables on protein content remains to be studied.</w:t>
      </w:r>
      <w:r w:rsidR="004D3E96" w:rsidRPr="00C04AE1">
        <w:rPr>
          <w:i w:val="0"/>
        </w:rPr>
        <w:t xml:space="preserve"> In this study, a nitrogen content around 8-10% of the biomass dry weight (data are not shown) was found, aligning with prior research </w:t>
      </w:r>
      <w:sdt>
        <w:sdtPr>
          <w:rPr>
            <w:i w:val="0"/>
            <w:color w:val="000000"/>
          </w:rPr>
          <w:tag w:val="MENDELEY_CITATION_v3_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"/>
          <w:id w:val="-1107195508"/>
          <w:placeholder>
            <w:docPart w:val="DefaultPlaceholder_-1854013440"/>
          </w:placeholder>
        </w:sdtPr>
        <w:sdtEndPr/>
        <w:sdtContent>
          <w:r w:rsidR="004D3E96" w:rsidRPr="00C04AE1">
            <w:rPr>
              <w:i w:val="0"/>
              <w:color w:val="000000"/>
            </w:rPr>
            <w:t>(Lucato et al., 2024)</w:t>
          </w:r>
        </w:sdtContent>
      </w:sdt>
      <w:r w:rsidR="004D3E96" w:rsidRPr="00C04AE1">
        <w:rPr>
          <w:i w:val="0"/>
        </w:rPr>
        <w:t>. These prior findings correlated such nitrogen content with protein content ranging between 30</w:t>
      </w:r>
      <w:r w:rsidR="00D43BF8" w:rsidRPr="00C04AE1">
        <w:rPr>
          <w:i w:val="0"/>
        </w:rPr>
        <w:t>%</w:t>
      </w:r>
      <w:r w:rsidR="004D3E96" w:rsidRPr="00C04AE1">
        <w:rPr>
          <w:i w:val="0"/>
        </w:rPr>
        <w:t xml:space="preserve"> and 50% of biomass dry weight, depending on the specific cultivation conditions.</w:t>
      </w:r>
    </w:p>
    <w:p w14:paraId="4E02E5E8" w14:textId="77777777" w:rsidR="004D3E96" w:rsidRPr="007904B9" w:rsidRDefault="004D3E96" w:rsidP="003164DD">
      <w:pPr>
        <w:pStyle w:val="CETCaption"/>
        <w:rPr>
          <w:i w:val="0"/>
        </w:rPr>
      </w:pPr>
    </w:p>
    <w:bookmarkEnd w:id="4"/>
    <w:p w14:paraId="274BAFD1" w14:textId="29EB43D0" w:rsidR="000F7DE8" w:rsidRDefault="000F7DE8" w:rsidP="000F7DE8">
      <w:pPr>
        <w:pStyle w:val="CETHeading1"/>
      </w:pPr>
      <w:r>
        <w:t>Conclusions</w:t>
      </w:r>
    </w:p>
    <w:p w14:paraId="78A27E48" w14:textId="30AAAB18" w:rsidR="00670469" w:rsidRDefault="00CD19C0" w:rsidP="00670469">
      <w:pPr>
        <w:pStyle w:val="CETBodytext"/>
      </w:pPr>
      <w:r>
        <w:t>In this study</w:t>
      </w:r>
      <w:r w:rsidR="001B3E38">
        <w:t>,</w:t>
      </w:r>
      <w:r>
        <w:t xml:space="preserve"> the growth kinetics of the nitrogen-fixing cyanobacterium </w:t>
      </w:r>
      <w:r w:rsidRPr="001B3E38">
        <w:rPr>
          <w:i/>
        </w:rPr>
        <w:t>Nostoc</w:t>
      </w:r>
      <w:r>
        <w:t xml:space="preserve"> PCC 7120 under different light intensit</w:t>
      </w:r>
      <w:r w:rsidR="001B3E38">
        <w:t>ies</w:t>
      </w:r>
      <w:r>
        <w:t xml:space="preserve"> and temperatures have been investigated. </w:t>
      </w:r>
      <w:r w:rsidR="00670469">
        <w:t>Kinetic parameter values have been retrieved for both operating variables assessed</w:t>
      </w:r>
      <w:r w:rsidR="00F1695A">
        <w:t xml:space="preserve"> by fitting the proper kinetic model to </w:t>
      </w:r>
      <w:proofErr w:type="spellStart"/>
      <w:r w:rsidR="00F1695A">
        <w:t>photorespirometric</w:t>
      </w:r>
      <w:proofErr w:type="spellEnd"/>
      <w:r w:rsidR="00F1695A">
        <w:t xml:space="preserve"> data. </w:t>
      </w:r>
      <w:r w:rsidR="008C317A">
        <w:t xml:space="preserve">Although testing in more complex industrial cultivation systems to account for factors like photobioreactor design and light delivery is still necessary, photorespirometry is a quick method that allows for a reduction in the range of light intensity to be tested. This targeted approach not only saves time and resources but also translates to economic efficiency in industrial applications. </w:t>
      </w:r>
      <w:r w:rsidR="007F50D5">
        <w:t>Photorespirometry additionally unveiled t</w:t>
      </w:r>
      <w:r w:rsidR="007B07BF">
        <w:t>emperature-dependent responses</w:t>
      </w:r>
      <w:r w:rsidR="007F50D5">
        <w:t xml:space="preserve">, </w:t>
      </w:r>
      <w:r w:rsidR="007B07BF">
        <w:t xml:space="preserve">differently impacting growth rates </w:t>
      </w:r>
      <w:r w:rsidR="007F50D5">
        <w:t>depending</w:t>
      </w:r>
      <w:r w:rsidR="007B07BF">
        <w:t xml:space="preserve"> on nitrogen sources.</w:t>
      </w:r>
      <w:r w:rsidR="00670469">
        <w:t xml:space="preserve"> High temperatures showed greater adverse effects under nitrogen-fixing conditions. These discrepancies </w:t>
      </w:r>
      <w:r w:rsidR="00F1695A">
        <w:t>pointed out</w:t>
      </w:r>
      <w:r w:rsidR="00670469">
        <w:t xml:space="preserve"> potential mechanisms related to enzymatic and cellular activity, and gas solubility, which necessitate further investigation for comprehensive understanding. Findings underscored the significance of photorespirometry in revealing specific aspects associated with diazotrophic cultivation and provided essential kinetic parameters, which are useful for predictive modeling.</w:t>
      </w:r>
      <w:r w:rsidR="00CD61B9">
        <w:t xml:space="preserve"> </w:t>
      </w:r>
    </w:p>
    <w:p w14:paraId="791617F8" w14:textId="512F7625" w:rsidR="004268BE" w:rsidRDefault="004268BE" w:rsidP="00036206">
      <w:pPr>
        <w:pStyle w:val="CETBodytext"/>
      </w:pPr>
    </w:p>
    <w:p w14:paraId="24D44468" w14:textId="7E5110E2" w:rsidR="004D3E96" w:rsidRDefault="004D3E96" w:rsidP="00036206">
      <w:pPr>
        <w:pStyle w:val="CETBodytext"/>
      </w:pPr>
    </w:p>
    <w:p w14:paraId="0701BCC5" w14:textId="77777777" w:rsidR="004D3E96" w:rsidRDefault="004D3E96" w:rsidP="00036206">
      <w:pPr>
        <w:pStyle w:val="CETBodytext"/>
      </w:pPr>
    </w:p>
    <w:p w14:paraId="0177BD39" w14:textId="77777777" w:rsidR="001A5A78" w:rsidRPr="00280FAF" w:rsidRDefault="001A5A78" w:rsidP="00A9796C">
      <w:pPr>
        <w:pStyle w:val="CETHeadingxx"/>
        <w:rPr>
          <w:lang w:val="en-GB"/>
        </w:rPr>
        <w:sectPr w:rsidR="001A5A78" w:rsidRPr="00280FAF" w:rsidSect="00C1483A">
          <w:type w:val="continuous"/>
          <w:pgSz w:w="11906" w:h="16838" w:code="9"/>
          <w:pgMar w:top="1701" w:right="1418" w:bottom="1701" w:left="1701" w:header="1701" w:footer="0" w:gutter="0"/>
          <w:cols w:space="708"/>
          <w:formProt w:val="0"/>
          <w:titlePg/>
          <w:docGrid w:linePitch="360"/>
        </w:sectPr>
      </w:pPr>
      <w:r>
        <w:lastRenderedPageBreak/>
        <w:t>Nomenclature</w:t>
      </w:r>
    </w:p>
    <w:p w14:paraId="388347E8" w14:textId="452E844A" w:rsidR="00CB0210" w:rsidRDefault="00CB0210" w:rsidP="001A5A78">
      <w:pPr>
        <w:pStyle w:val="CETBodytext"/>
        <w:jc w:val="left"/>
        <w:rPr>
          <w:rFonts w:eastAsia="SimSun" w:cs="Arial"/>
        </w:rPr>
      </w:pPr>
      <w:r>
        <w:rPr>
          <w:rFonts w:eastAsia="SimSun" w:cs="Arial"/>
        </w:rPr>
        <w:t>BNF – Biological Nitrogen Fixation</w:t>
      </w:r>
    </w:p>
    <w:p w14:paraId="68709319" w14:textId="00D64E37" w:rsidR="001A5A78" w:rsidRPr="00280FAF" w:rsidRDefault="009A23CB" w:rsidP="001A5A78">
      <w:pPr>
        <w:pStyle w:val="CETBodytext"/>
        <w:jc w:val="left"/>
        <w:rPr>
          <w:rFonts w:eastAsia="SimSun"/>
        </w:rPr>
      </w:pPr>
      <w:r>
        <w:rPr>
          <w:rFonts w:eastAsia="SimSun" w:cs="Arial"/>
        </w:rPr>
        <w:t>µ</w:t>
      </w:r>
      <w:r w:rsidR="001A5A78" w:rsidRPr="00280FAF">
        <w:rPr>
          <w:rFonts w:eastAsia="SimSun"/>
        </w:rPr>
        <w:t xml:space="preserve"> – </w:t>
      </w:r>
      <w:r>
        <w:rPr>
          <w:rFonts w:eastAsia="SimSun"/>
        </w:rPr>
        <w:t>growth rate, d</w:t>
      </w:r>
      <w:r w:rsidRPr="009A23CB">
        <w:rPr>
          <w:rFonts w:eastAsia="SimSun"/>
          <w:vertAlign w:val="superscript"/>
        </w:rPr>
        <w:t>-1</w:t>
      </w:r>
    </w:p>
    <w:p w14:paraId="41C8034B" w14:textId="6CC8AB98" w:rsidR="001A5A78" w:rsidRPr="00280FAF" w:rsidRDefault="009A23CB" w:rsidP="001A5A78">
      <w:pPr>
        <w:pStyle w:val="CETBodytext"/>
        <w:jc w:val="left"/>
        <w:rPr>
          <w:rFonts w:eastAsia="SimSun"/>
        </w:rPr>
      </w:pPr>
      <w:r>
        <w:rPr>
          <w:rFonts w:eastAsia="SimSun" w:cs="Arial"/>
        </w:rPr>
        <w:t>µ</w:t>
      </w:r>
      <w:r w:rsidRPr="009A23CB">
        <w:rPr>
          <w:rFonts w:eastAsia="SimSun"/>
          <w:vertAlign w:val="subscript"/>
        </w:rPr>
        <w:t>max</w:t>
      </w:r>
      <w:r w:rsidR="001A5A78" w:rsidRPr="00280FAF">
        <w:rPr>
          <w:rFonts w:eastAsia="SimSun"/>
        </w:rPr>
        <w:t xml:space="preserve"> – </w:t>
      </w:r>
      <w:r>
        <w:rPr>
          <w:rFonts w:eastAsia="SimSun"/>
        </w:rPr>
        <w:t>maximum growth rate, d</w:t>
      </w:r>
      <w:r w:rsidRPr="009A23CB">
        <w:rPr>
          <w:rFonts w:eastAsia="SimSun"/>
          <w:vertAlign w:val="superscript"/>
        </w:rPr>
        <w:t>-1</w:t>
      </w:r>
    </w:p>
    <w:p w14:paraId="31332C96" w14:textId="20343BCF" w:rsidR="001A5A78" w:rsidRPr="009A23CB" w:rsidRDefault="009A23CB" w:rsidP="001A5A78">
      <w:pPr>
        <w:pStyle w:val="CETBodytext"/>
        <w:jc w:val="left"/>
        <w:rPr>
          <w:rFonts w:eastAsia="SimSun"/>
          <w:lang w:val="en-GB"/>
        </w:rPr>
      </w:pPr>
      <w:r w:rsidRPr="009A23CB">
        <w:rPr>
          <w:rFonts w:eastAsia="SimSun" w:cs="Arial"/>
          <w:lang w:val="en-GB"/>
        </w:rPr>
        <w:t>I</w:t>
      </w:r>
      <w:r w:rsidR="001A5A78" w:rsidRPr="009A23CB">
        <w:rPr>
          <w:rFonts w:eastAsia="SimSun"/>
          <w:lang w:val="en-GB"/>
        </w:rPr>
        <w:t xml:space="preserve"> – </w:t>
      </w:r>
      <w:r w:rsidRPr="009A23CB">
        <w:rPr>
          <w:rFonts w:eastAsia="SimSun"/>
          <w:lang w:val="en-GB"/>
        </w:rPr>
        <w:t>light intensity</w:t>
      </w:r>
      <w:r>
        <w:rPr>
          <w:rFonts w:eastAsia="SimSun"/>
          <w:lang w:val="en-GB"/>
        </w:rPr>
        <w:t xml:space="preserve">, </w:t>
      </w:r>
      <w:r w:rsidRPr="009A23CB">
        <w:rPr>
          <w:rFonts w:eastAsia="SimSun" w:cs="Arial"/>
          <w:lang w:val="en-GB"/>
        </w:rPr>
        <w:t>µ</w:t>
      </w:r>
      <w:r w:rsidRPr="009A23CB">
        <w:rPr>
          <w:rFonts w:eastAsia="SimSun"/>
          <w:lang w:val="en-GB"/>
        </w:rPr>
        <w:t>mol m</w:t>
      </w:r>
      <w:r w:rsidRPr="009A23CB">
        <w:rPr>
          <w:rFonts w:eastAsia="SimSun"/>
          <w:vertAlign w:val="superscript"/>
          <w:lang w:val="en-GB"/>
        </w:rPr>
        <w:t>-2</w:t>
      </w:r>
      <w:r w:rsidRPr="009A23CB">
        <w:rPr>
          <w:rFonts w:eastAsia="SimSun"/>
          <w:lang w:val="en-GB"/>
        </w:rPr>
        <w:t xml:space="preserve"> s</w:t>
      </w:r>
      <w:r w:rsidRPr="009A23CB">
        <w:rPr>
          <w:rFonts w:eastAsia="SimSun"/>
          <w:vertAlign w:val="superscript"/>
          <w:lang w:val="en-GB"/>
        </w:rPr>
        <w:t>-1</w:t>
      </w:r>
    </w:p>
    <w:p w14:paraId="13425641" w14:textId="7939BC5A" w:rsidR="001A5A78" w:rsidRPr="009A23CB" w:rsidRDefault="009A23CB" w:rsidP="001A5A78">
      <w:pPr>
        <w:pStyle w:val="CETBodytext"/>
        <w:jc w:val="left"/>
        <w:rPr>
          <w:rFonts w:eastAsia="SimSun"/>
          <w:lang w:val="en-GB"/>
        </w:rPr>
      </w:pPr>
      <w:r w:rsidRPr="009A23CB">
        <w:rPr>
          <w:rFonts w:eastAsia="SimSun"/>
          <w:lang w:val="en-GB"/>
        </w:rPr>
        <w:t>K</w:t>
      </w:r>
      <w:r w:rsidRPr="009A23CB">
        <w:rPr>
          <w:rFonts w:eastAsia="SimSun"/>
          <w:vertAlign w:val="subscript"/>
          <w:lang w:val="en-GB"/>
        </w:rPr>
        <w:t>I</w:t>
      </w:r>
      <w:r w:rsidR="001A5A78" w:rsidRPr="009A23CB">
        <w:rPr>
          <w:rFonts w:eastAsia="SimSun"/>
          <w:lang w:val="en-GB"/>
        </w:rPr>
        <w:t xml:space="preserve"> – </w:t>
      </w:r>
      <w:r w:rsidRPr="009A23CB">
        <w:rPr>
          <w:rFonts w:eastAsia="SimSun"/>
          <w:lang w:val="en-GB"/>
        </w:rPr>
        <w:t xml:space="preserve">half-saturation constant for </w:t>
      </w:r>
      <w:r>
        <w:rPr>
          <w:rFonts w:eastAsia="SimSun"/>
          <w:lang w:val="en-GB"/>
        </w:rPr>
        <w:t xml:space="preserve">light intensity, </w:t>
      </w:r>
      <w:r w:rsidRPr="009A23CB">
        <w:rPr>
          <w:rFonts w:eastAsia="SimSun" w:cs="Arial"/>
          <w:lang w:val="en-GB"/>
        </w:rPr>
        <w:t>µ</w:t>
      </w:r>
      <w:r w:rsidRPr="009A23CB">
        <w:rPr>
          <w:rFonts w:eastAsia="SimSun"/>
          <w:lang w:val="en-GB"/>
        </w:rPr>
        <w:t>mol m</w:t>
      </w:r>
      <w:r w:rsidRPr="009A23CB">
        <w:rPr>
          <w:rFonts w:eastAsia="SimSun"/>
          <w:vertAlign w:val="superscript"/>
          <w:lang w:val="en-GB"/>
        </w:rPr>
        <w:t>-2</w:t>
      </w:r>
      <w:r w:rsidRPr="009A23CB">
        <w:rPr>
          <w:rFonts w:eastAsia="SimSun"/>
          <w:lang w:val="en-GB"/>
        </w:rPr>
        <w:t xml:space="preserve"> s</w:t>
      </w:r>
      <w:r w:rsidRPr="009A23CB">
        <w:rPr>
          <w:rFonts w:eastAsia="SimSun"/>
          <w:vertAlign w:val="superscript"/>
          <w:lang w:val="en-GB"/>
        </w:rPr>
        <w:t>-1</w:t>
      </w:r>
    </w:p>
    <w:p w14:paraId="329E6464" w14:textId="77777777" w:rsidR="009A23CB" w:rsidRDefault="009A23CB" w:rsidP="001A5A78">
      <w:pPr>
        <w:pStyle w:val="CETBodytext"/>
        <w:jc w:val="left"/>
        <w:rPr>
          <w:rFonts w:eastAsia="SimSun"/>
          <w:vertAlign w:val="superscript"/>
          <w:lang w:val="en-GB"/>
        </w:rPr>
      </w:pPr>
      <w:proofErr w:type="spellStart"/>
      <w:r>
        <w:rPr>
          <w:rFonts w:eastAsia="SimSun"/>
        </w:rPr>
        <w:t>I</w:t>
      </w:r>
      <w:r w:rsidRPr="009A23CB">
        <w:rPr>
          <w:rFonts w:eastAsia="SimSun"/>
          <w:vertAlign w:val="subscript"/>
        </w:rPr>
        <w:t>opt</w:t>
      </w:r>
      <w:proofErr w:type="spellEnd"/>
      <w:r w:rsidR="001A5A78" w:rsidRPr="00280FAF">
        <w:rPr>
          <w:rFonts w:eastAsia="SimSun"/>
        </w:rPr>
        <w:t xml:space="preserve"> – </w:t>
      </w:r>
      <w:r>
        <w:rPr>
          <w:rFonts w:eastAsia="SimSun"/>
        </w:rPr>
        <w:t xml:space="preserve">optimal light intensity, </w:t>
      </w:r>
      <w:r w:rsidRPr="009A23CB">
        <w:rPr>
          <w:rFonts w:eastAsia="SimSun" w:cs="Arial"/>
          <w:lang w:val="en-GB"/>
        </w:rPr>
        <w:t>µ</w:t>
      </w:r>
      <w:r w:rsidRPr="009A23CB">
        <w:rPr>
          <w:rFonts w:eastAsia="SimSun"/>
          <w:lang w:val="en-GB"/>
        </w:rPr>
        <w:t>mol m</w:t>
      </w:r>
      <w:r w:rsidRPr="009A23CB">
        <w:rPr>
          <w:rFonts w:eastAsia="SimSun"/>
          <w:vertAlign w:val="superscript"/>
          <w:lang w:val="en-GB"/>
        </w:rPr>
        <w:t>-2</w:t>
      </w:r>
      <w:r w:rsidRPr="009A23CB">
        <w:rPr>
          <w:rFonts w:eastAsia="SimSun"/>
          <w:lang w:val="en-GB"/>
        </w:rPr>
        <w:t xml:space="preserve"> s</w:t>
      </w:r>
      <w:r w:rsidRPr="009A23CB">
        <w:rPr>
          <w:rFonts w:eastAsia="SimSun"/>
          <w:vertAlign w:val="superscript"/>
          <w:lang w:val="en-GB"/>
        </w:rPr>
        <w:t>-1</w:t>
      </w:r>
    </w:p>
    <w:p w14:paraId="248668F2" w14:textId="33989D46" w:rsidR="00CB0210" w:rsidRDefault="009A23CB" w:rsidP="004D3E96">
      <w:pPr>
        <w:pStyle w:val="CETBodytext"/>
        <w:spacing w:after="240"/>
        <w:jc w:val="left"/>
        <w:rPr>
          <w:rFonts w:eastAsia="SimSun"/>
        </w:rPr>
      </w:pPr>
      <w:r>
        <w:rPr>
          <w:rFonts w:eastAsia="SimSun"/>
        </w:rPr>
        <w:t>PAR</w:t>
      </w:r>
      <w:r w:rsidRPr="00280FAF">
        <w:rPr>
          <w:rFonts w:eastAsia="SimSun"/>
        </w:rPr>
        <w:t xml:space="preserve"> – </w:t>
      </w:r>
      <w:r w:rsidRPr="009A23CB">
        <w:rPr>
          <w:rFonts w:eastAsia="SimSun"/>
        </w:rPr>
        <w:t>Photosynthetically</w:t>
      </w:r>
      <w:r>
        <w:rPr>
          <w:rFonts w:eastAsia="SimSun"/>
        </w:rPr>
        <w:t xml:space="preserve"> </w:t>
      </w:r>
      <w:r w:rsidRPr="009A23CB">
        <w:rPr>
          <w:rFonts w:eastAsia="SimSun"/>
        </w:rPr>
        <w:t>Active Radiation</w:t>
      </w:r>
    </w:p>
    <w:p w14:paraId="0A5A0DFA" w14:textId="576AADE7" w:rsidR="001A5A78" w:rsidRPr="00280FAF" w:rsidRDefault="001A5A78" w:rsidP="001A5A78">
      <w:pPr>
        <w:pStyle w:val="CETBodytext"/>
        <w:jc w:val="left"/>
        <w:rPr>
          <w:rFonts w:eastAsia="SimSun"/>
        </w:rPr>
      </w:pPr>
      <w:r w:rsidRPr="00280FAF">
        <w:rPr>
          <w:rFonts w:eastAsia="SimSun"/>
        </w:rPr>
        <w:t xml:space="preserve">T – </w:t>
      </w:r>
      <w:r w:rsidR="009A23CB">
        <w:rPr>
          <w:rFonts w:eastAsia="SimSun"/>
        </w:rPr>
        <w:t>Temperature, °C</w:t>
      </w:r>
    </w:p>
    <w:p w14:paraId="3BD6F548" w14:textId="5775A743" w:rsidR="001A5A78" w:rsidRPr="009A23CB" w:rsidRDefault="009A23CB" w:rsidP="001A5A78">
      <w:pPr>
        <w:pStyle w:val="CETBodytext"/>
        <w:jc w:val="left"/>
        <w:rPr>
          <w:rFonts w:eastAsia="SimSun"/>
          <w:lang w:val="en-GB"/>
        </w:rPr>
      </w:pPr>
      <w:proofErr w:type="spellStart"/>
      <w:r w:rsidRPr="009A23CB">
        <w:rPr>
          <w:rFonts w:eastAsia="SimSun"/>
          <w:lang w:val="en-GB"/>
        </w:rPr>
        <w:t>T</w:t>
      </w:r>
      <w:r w:rsidRPr="009A23CB">
        <w:rPr>
          <w:rFonts w:eastAsia="SimSun"/>
          <w:vertAlign w:val="subscript"/>
          <w:lang w:val="en-GB"/>
        </w:rPr>
        <w:t>max</w:t>
      </w:r>
      <w:proofErr w:type="spellEnd"/>
      <w:r w:rsidR="001A5A78" w:rsidRPr="009A23CB">
        <w:rPr>
          <w:rFonts w:eastAsia="SimSun"/>
          <w:lang w:val="en-GB"/>
        </w:rPr>
        <w:t xml:space="preserve"> – </w:t>
      </w:r>
      <w:r w:rsidRPr="009A23CB">
        <w:rPr>
          <w:rFonts w:eastAsia="SimSun"/>
          <w:lang w:val="en-GB"/>
        </w:rPr>
        <w:t>maximum temperature</w:t>
      </w:r>
      <w:r w:rsidR="001A5A78" w:rsidRPr="009A23CB">
        <w:rPr>
          <w:rFonts w:eastAsia="SimSun"/>
          <w:lang w:val="en-GB"/>
        </w:rPr>
        <w:t xml:space="preserve">, </w:t>
      </w:r>
      <w:r>
        <w:rPr>
          <w:rFonts w:eastAsia="SimSun"/>
          <w:lang w:val="en-GB"/>
        </w:rPr>
        <w:t>°C</w:t>
      </w:r>
    </w:p>
    <w:p w14:paraId="408C8D3E" w14:textId="6B8FEACD" w:rsidR="001A5A78" w:rsidRPr="009A23CB" w:rsidRDefault="009A23CB" w:rsidP="001A5A78">
      <w:pPr>
        <w:pStyle w:val="CETBodytext"/>
        <w:jc w:val="left"/>
        <w:rPr>
          <w:rFonts w:eastAsia="SimSun"/>
          <w:lang w:val="en-GB"/>
        </w:rPr>
      </w:pPr>
      <w:proofErr w:type="spellStart"/>
      <w:r w:rsidRPr="009A23CB">
        <w:rPr>
          <w:rFonts w:eastAsia="SimSun"/>
          <w:lang w:val="en-GB"/>
        </w:rPr>
        <w:t>T</w:t>
      </w:r>
      <w:r w:rsidRPr="009A23CB">
        <w:rPr>
          <w:rFonts w:eastAsia="SimSun"/>
          <w:vertAlign w:val="subscript"/>
          <w:lang w:val="en-GB"/>
        </w:rPr>
        <w:t>min</w:t>
      </w:r>
      <w:proofErr w:type="spellEnd"/>
      <w:r w:rsidR="001A5A78" w:rsidRPr="009A23CB">
        <w:rPr>
          <w:rFonts w:eastAsia="SimSun"/>
          <w:lang w:val="en-GB"/>
        </w:rPr>
        <w:t xml:space="preserve"> – </w:t>
      </w:r>
      <w:r w:rsidRPr="009A23CB">
        <w:rPr>
          <w:rFonts w:eastAsia="SimSun"/>
          <w:lang w:val="en-GB"/>
        </w:rPr>
        <w:t>minimum</w:t>
      </w:r>
      <w:r w:rsidR="001A5A78" w:rsidRPr="009A23CB">
        <w:rPr>
          <w:rFonts w:eastAsia="SimSun"/>
          <w:lang w:val="en-GB"/>
        </w:rPr>
        <w:t xml:space="preserve"> temperature, </w:t>
      </w:r>
      <w:r>
        <w:rPr>
          <w:rFonts w:eastAsia="SimSun"/>
          <w:lang w:val="en-GB"/>
        </w:rPr>
        <w:t>°C</w:t>
      </w:r>
    </w:p>
    <w:p w14:paraId="6B13654D" w14:textId="1C1B06E3" w:rsidR="001A5A78" w:rsidRPr="00280FAF" w:rsidRDefault="009A23CB" w:rsidP="001A5A78">
      <w:pPr>
        <w:pStyle w:val="CETBodytext"/>
        <w:jc w:val="left"/>
        <w:rPr>
          <w:rFonts w:eastAsia="SimSun"/>
        </w:rPr>
      </w:pPr>
      <w:proofErr w:type="spellStart"/>
      <w:r>
        <w:rPr>
          <w:rFonts w:eastAsia="SimSun"/>
        </w:rPr>
        <w:t>T</w:t>
      </w:r>
      <w:r w:rsidRPr="009A23CB">
        <w:rPr>
          <w:rFonts w:eastAsia="SimSun"/>
          <w:vertAlign w:val="subscript"/>
        </w:rPr>
        <w:t>opt</w:t>
      </w:r>
      <w:proofErr w:type="spellEnd"/>
      <w:r w:rsidR="001A5A78" w:rsidRPr="00280FAF">
        <w:rPr>
          <w:rFonts w:eastAsia="SimSun"/>
        </w:rPr>
        <w:t xml:space="preserve"> – </w:t>
      </w:r>
      <w:r>
        <w:rPr>
          <w:rFonts w:eastAsia="SimSun"/>
        </w:rPr>
        <w:t>optimal temperature</w:t>
      </w:r>
      <w:r w:rsidR="001A5A78" w:rsidRPr="00280FAF">
        <w:rPr>
          <w:rFonts w:eastAsia="SimSun"/>
        </w:rPr>
        <w:t xml:space="preserve">, </w:t>
      </w:r>
      <w:r>
        <w:rPr>
          <w:rFonts w:eastAsia="SimSun"/>
        </w:rPr>
        <w:t>°C</w:t>
      </w:r>
    </w:p>
    <w:p w14:paraId="2C477DE8" w14:textId="5C8F8E8C" w:rsidR="009A23CB" w:rsidRDefault="009A23CB" w:rsidP="009A23CB">
      <w:pPr>
        <w:pStyle w:val="CETBodytext"/>
        <w:jc w:val="left"/>
        <w:rPr>
          <w:rFonts w:eastAsia="SimSun"/>
        </w:rPr>
      </w:pPr>
      <w:r>
        <w:rPr>
          <w:rFonts w:eastAsia="SimSun"/>
        </w:rPr>
        <w:t>CSTR</w:t>
      </w:r>
      <w:r w:rsidRPr="00280FAF">
        <w:rPr>
          <w:rFonts w:eastAsia="SimSun"/>
        </w:rPr>
        <w:t xml:space="preserve"> – </w:t>
      </w:r>
      <w:r w:rsidRPr="009A23CB">
        <w:rPr>
          <w:rFonts w:eastAsia="SimSun"/>
        </w:rPr>
        <w:t>Continuous Stirred-Tank Reactor</w:t>
      </w:r>
    </w:p>
    <w:p w14:paraId="0379D7B8" w14:textId="74B058B1" w:rsidR="009A23CB" w:rsidRPr="00280FAF" w:rsidRDefault="009A23CB" w:rsidP="009A23CB">
      <w:pPr>
        <w:pStyle w:val="CETBodytext"/>
        <w:jc w:val="left"/>
        <w:rPr>
          <w:rFonts w:eastAsia="SimSun"/>
        </w:rPr>
      </w:pPr>
      <w:r>
        <w:rPr>
          <w:rFonts w:eastAsia="SimSun"/>
        </w:rPr>
        <w:t>OPR</w:t>
      </w:r>
      <w:r w:rsidRPr="00280FAF">
        <w:rPr>
          <w:rFonts w:eastAsia="SimSun"/>
        </w:rPr>
        <w:t xml:space="preserve"> – </w:t>
      </w:r>
      <w:r>
        <w:rPr>
          <w:rFonts w:eastAsia="SimSun"/>
        </w:rPr>
        <w:t xml:space="preserve">Oxygen Production Rate, </w:t>
      </w:r>
      <w:proofErr w:type="spellStart"/>
      <w:r>
        <w:rPr>
          <w:rFonts w:eastAsia="SimSun"/>
        </w:rPr>
        <w:t>mg</w:t>
      </w:r>
      <w:r w:rsidRPr="009A23CB">
        <w:rPr>
          <w:rFonts w:eastAsia="SimSun"/>
          <w:vertAlign w:val="subscript"/>
        </w:rPr>
        <w:t>DO</w:t>
      </w:r>
      <w:proofErr w:type="spellEnd"/>
      <w:r>
        <w:rPr>
          <w:rFonts w:eastAsia="SimSun"/>
        </w:rPr>
        <w:t xml:space="preserve"> mg</w:t>
      </w:r>
      <w:r w:rsidRPr="009A23CB">
        <w:rPr>
          <w:rFonts w:eastAsia="SimSun"/>
          <w:vertAlign w:val="subscript"/>
        </w:rPr>
        <w:t>X</w:t>
      </w:r>
      <w:r w:rsidRPr="009A23CB">
        <w:rPr>
          <w:rFonts w:eastAsia="SimSun"/>
          <w:vertAlign w:val="superscript"/>
        </w:rPr>
        <w:t>-1</w:t>
      </w:r>
      <w:r>
        <w:rPr>
          <w:rFonts w:eastAsia="SimSun"/>
        </w:rPr>
        <w:t xml:space="preserve"> d</w:t>
      </w:r>
      <w:r w:rsidRPr="009A23CB">
        <w:rPr>
          <w:rFonts w:eastAsia="SimSun"/>
          <w:vertAlign w:val="superscript"/>
        </w:rPr>
        <w:t>-1</w:t>
      </w:r>
      <w:r>
        <w:rPr>
          <w:rFonts w:eastAsia="SimSun"/>
        </w:rPr>
        <w:t xml:space="preserve"> OCR</w:t>
      </w:r>
      <w:r w:rsidRPr="00280FAF">
        <w:rPr>
          <w:rFonts w:eastAsia="SimSun"/>
        </w:rPr>
        <w:t xml:space="preserve"> – </w:t>
      </w:r>
      <w:r>
        <w:rPr>
          <w:rFonts w:eastAsia="SimSun"/>
        </w:rPr>
        <w:t xml:space="preserve">Oxygen Consumption Rate, </w:t>
      </w:r>
      <w:proofErr w:type="spellStart"/>
      <w:r>
        <w:rPr>
          <w:rFonts w:eastAsia="SimSun"/>
        </w:rPr>
        <w:t>mg</w:t>
      </w:r>
      <w:r w:rsidRPr="009A23CB">
        <w:rPr>
          <w:rFonts w:eastAsia="SimSun"/>
          <w:vertAlign w:val="subscript"/>
        </w:rPr>
        <w:t>DO</w:t>
      </w:r>
      <w:proofErr w:type="spellEnd"/>
      <w:r>
        <w:rPr>
          <w:rFonts w:eastAsia="SimSun"/>
        </w:rPr>
        <w:t xml:space="preserve"> mg</w:t>
      </w:r>
      <w:r w:rsidRPr="009A23CB">
        <w:rPr>
          <w:rFonts w:eastAsia="SimSun"/>
          <w:vertAlign w:val="subscript"/>
        </w:rPr>
        <w:t>X</w:t>
      </w:r>
      <w:r w:rsidRPr="009A23CB">
        <w:rPr>
          <w:rFonts w:eastAsia="SimSun"/>
          <w:vertAlign w:val="superscript"/>
        </w:rPr>
        <w:t>-1</w:t>
      </w:r>
      <w:r>
        <w:rPr>
          <w:rFonts w:eastAsia="SimSun"/>
        </w:rPr>
        <w:t xml:space="preserve"> d</w:t>
      </w:r>
      <w:r w:rsidRPr="009A23CB">
        <w:rPr>
          <w:rFonts w:eastAsia="SimSun"/>
          <w:vertAlign w:val="superscript"/>
        </w:rPr>
        <w:t>-1</w:t>
      </w:r>
    </w:p>
    <w:p w14:paraId="6E92A346" w14:textId="77777777" w:rsidR="009A23CB" w:rsidRPr="009A23CB" w:rsidRDefault="009A23CB" w:rsidP="009A23CB">
      <w:pPr>
        <w:pStyle w:val="CETBodytext"/>
        <w:sectPr w:rsidR="009A23CB" w:rsidRPr="009A23CB" w:rsidSect="00C1483A">
          <w:type w:val="continuous"/>
          <w:pgSz w:w="11906" w:h="16838" w:code="9"/>
          <w:pgMar w:top="1701" w:right="1418" w:bottom="1701" w:left="1701" w:header="1701" w:footer="0" w:gutter="0"/>
          <w:cols w:num="2" w:space="708"/>
          <w:formProt w:val="0"/>
          <w:titlePg/>
          <w:docGrid w:linePitch="360"/>
        </w:sectPr>
      </w:pPr>
    </w:p>
    <w:p w14:paraId="19C4FC68" w14:textId="41D1BCCD" w:rsidR="004628D2" w:rsidRPr="00C42730" w:rsidRDefault="000F7DE8" w:rsidP="00232F18">
      <w:pPr>
        <w:pStyle w:val="CETReference"/>
        <w:rPr>
          <w:lang w:val="en-US"/>
        </w:rPr>
      </w:pPr>
      <w:r w:rsidRPr="00C42730">
        <w:rPr>
          <w:lang w:val="en-US"/>
        </w:rPr>
        <w:t>References</w:t>
      </w:r>
    </w:p>
    <w:p w14:paraId="21A26357" w14:textId="48383343" w:rsidR="00A87E4A" w:rsidRPr="00A87E4A" w:rsidRDefault="00A87E4A" w:rsidP="00A87E4A">
      <w:pPr>
        <w:pStyle w:val="CETReferencetext"/>
      </w:pPr>
      <w:r w:rsidRPr="00A87E4A">
        <w:t xml:space="preserve">Barbera E., </w:t>
      </w:r>
      <w:proofErr w:type="spellStart"/>
      <w:r w:rsidRPr="00A87E4A">
        <w:t>Grandi</w:t>
      </w:r>
      <w:proofErr w:type="spellEnd"/>
      <w:r w:rsidRPr="00A87E4A">
        <w:t xml:space="preserve"> A., </w:t>
      </w:r>
      <w:proofErr w:type="spellStart"/>
      <w:r w:rsidRPr="00A87E4A">
        <w:t>Borella</w:t>
      </w:r>
      <w:proofErr w:type="spellEnd"/>
      <w:r w:rsidRPr="00A87E4A">
        <w:t xml:space="preserve"> L., </w:t>
      </w:r>
      <w:proofErr w:type="spellStart"/>
      <w:r w:rsidRPr="00A87E4A">
        <w:t>Bertucco</w:t>
      </w:r>
      <w:proofErr w:type="spellEnd"/>
      <w:r w:rsidRPr="00A87E4A">
        <w:t xml:space="preserve"> A., Sforza E., 2019, Continuous Cultivation as a Method to Assess the Maximum Specific Growth Rate of Photosynthetic Organisms</w:t>
      </w:r>
      <w:r>
        <w:t>,</w:t>
      </w:r>
      <w:r w:rsidRPr="00A87E4A">
        <w:t xml:space="preserve"> Frontiers in Bioengineering and Biotechnology, 7. </w:t>
      </w:r>
    </w:p>
    <w:p w14:paraId="6DC9D173" w14:textId="1D361BD2" w:rsidR="00A87E4A" w:rsidRPr="00A87E4A" w:rsidRDefault="00A87E4A" w:rsidP="00A87E4A">
      <w:pPr>
        <w:pStyle w:val="CETReferencetext"/>
      </w:pPr>
      <w:proofErr w:type="spellStart"/>
      <w:r w:rsidRPr="00A87E4A">
        <w:t>Bauersachs</w:t>
      </w:r>
      <w:proofErr w:type="spellEnd"/>
      <w:r w:rsidR="00A24833">
        <w:t xml:space="preserve"> </w:t>
      </w:r>
      <w:r w:rsidRPr="00A87E4A">
        <w:t xml:space="preserve">T., </w:t>
      </w:r>
      <w:proofErr w:type="spellStart"/>
      <w:r w:rsidRPr="00A87E4A">
        <w:t>Stal</w:t>
      </w:r>
      <w:proofErr w:type="spellEnd"/>
      <w:r w:rsidRPr="00A87E4A">
        <w:t xml:space="preserve"> L. J., </w:t>
      </w:r>
      <w:proofErr w:type="spellStart"/>
      <w:r w:rsidRPr="00A87E4A">
        <w:t>Grego</w:t>
      </w:r>
      <w:proofErr w:type="spellEnd"/>
      <w:r w:rsidRPr="00A87E4A">
        <w:t xml:space="preserve"> M., </w:t>
      </w:r>
      <w:proofErr w:type="spellStart"/>
      <w:r w:rsidRPr="00A87E4A">
        <w:t>Schwark</w:t>
      </w:r>
      <w:proofErr w:type="spellEnd"/>
      <w:r w:rsidRPr="00A87E4A">
        <w:t xml:space="preserve"> L.</w:t>
      </w:r>
      <w:r>
        <w:t xml:space="preserve">, </w:t>
      </w:r>
      <w:r w:rsidRPr="00A87E4A">
        <w:t>2014</w:t>
      </w:r>
      <w:r>
        <w:t>,</w:t>
      </w:r>
      <w:r w:rsidRPr="00A87E4A">
        <w:t xml:space="preserve"> Temperature induced changes in the heterocyst glycolipid composition of N</w:t>
      </w:r>
      <w:r w:rsidRPr="00A87E4A">
        <w:rPr>
          <w:vertAlign w:val="subscript"/>
        </w:rPr>
        <w:t>2</w:t>
      </w:r>
      <w:r w:rsidRPr="00A87E4A">
        <w:t xml:space="preserve"> fixing heterocystous cyanobacteria</w:t>
      </w:r>
      <w:r>
        <w:t>,</w:t>
      </w:r>
      <w:r w:rsidRPr="00A87E4A">
        <w:t xml:space="preserve"> Organic Geochemistry, 69, 98–105. </w:t>
      </w:r>
    </w:p>
    <w:p w14:paraId="7275289A" w14:textId="3FD60B8D" w:rsidR="00A87E4A" w:rsidRPr="00A87E4A" w:rsidRDefault="00A87E4A" w:rsidP="00A87E4A">
      <w:pPr>
        <w:pStyle w:val="CETReferencetext"/>
      </w:pPr>
      <w:r w:rsidRPr="00A87E4A">
        <w:t>Bernard O.,</w:t>
      </w:r>
      <w:r>
        <w:t xml:space="preserve"> </w:t>
      </w:r>
      <w:r w:rsidRPr="00A87E4A">
        <w:t>Rémond B.</w:t>
      </w:r>
      <w:r>
        <w:t xml:space="preserve">, </w:t>
      </w:r>
      <w:r w:rsidRPr="00A87E4A">
        <w:t>2012</w:t>
      </w:r>
      <w:r>
        <w:t>,</w:t>
      </w:r>
      <w:r w:rsidRPr="00A87E4A">
        <w:t xml:space="preserve"> Validation of a simple model accounting for light and temperature effect on microalgal growth</w:t>
      </w:r>
      <w:r>
        <w:t>,</w:t>
      </w:r>
      <w:r w:rsidRPr="00A87E4A">
        <w:t xml:space="preserve"> Bioresource Technology, 123, 520–527. </w:t>
      </w:r>
    </w:p>
    <w:p w14:paraId="13A397A8" w14:textId="01F0FAD5" w:rsidR="00A87E4A" w:rsidRPr="00A87E4A" w:rsidRDefault="00A87E4A" w:rsidP="00A87E4A">
      <w:pPr>
        <w:pStyle w:val="CETReferencetext"/>
      </w:pPr>
      <w:r w:rsidRPr="00A87E4A">
        <w:t xml:space="preserve">Carvalho A.P., Silva S.O., Baptista J.M., </w:t>
      </w:r>
      <w:proofErr w:type="spellStart"/>
      <w:r w:rsidRPr="00A87E4A">
        <w:t>Malcata</w:t>
      </w:r>
      <w:proofErr w:type="spellEnd"/>
      <w:r w:rsidRPr="00A87E4A">
        <w:t xml:space="preserve"> F.X.</w:t>
      </w:r>
      <w:r>
        <w:t xml:space="preserve">, </w:t>
      </w:r>
      <w:r w:rsidRPr="00A87E4A">
        <w:t>2011</w:t>
      </w:r>
      <w:r>
        <w:t xml:space="preserve">, </w:t>
      </w:r>
      <w:r w:rsidRPr="00A87E4A">
        <w:t xml:space="preserve">Light requirements in microalgal photobioreactors: an overview of </w:t>
      </w:r>
      <w:proofErr w:type="spellStart"/>
      <w:r w:rsidRPr="00A87E4A">
        <w:t>biophotonic</w:t>
      </w:r>
      <w:proofErr w:type="spellEnd"/>
      <w:r w:rsidRPr="00A87E4A">
        <w:t xml:space="preserve"> aspects</w:t>
      </w:r>
      <w:r>
        <w:t>,</w:t>
      </w:r>
      <w:r w:rsidRPr="00A87E4A">
        <w:t xml:space="preserve"> Applied Microbiology and Biotechnology, 89(5), 1275–1288. </w:t>
      </w:r>
    </w:p>
    <w:p w14:paraId="05FDB751" w14:textId="12AB72FA" w:rsidR="00A87E4A" w:rsidRPr="00A87E4A" w:rsidRDefault="00A87E4A" w:rsidP="00A87E4A">
      <w:pPr>
        <w:pStyle w:val="CETReferencetext"/>
      </w:pPr>
      <w:proofErr w:type="spellStart"/>
      <w:r w:rsidRPr="00A24833">
        <w:t>Compaoré</w:t>
      </w:r>
      <w:proofErr w:type="spellEnd"/>
      <w:r w:rsidRPr="00A24833">
        <w:t xml:space="preserve"> J., </w:t>
      </w:r>
      <w:proofErr w:type="spellStart"/>
      <w:r w:rsidRPr="00A24833">
        <w:t>Stal</w:t>
      </w:r>
      <w:proofErr w:type="spellEnd"/>
      <w:r w:rsidR="00A24833" w:rsidRPr="00A24833">
        <w:t xml:space="preserve"> </w:t>
      </w:r>
      <w:r w:rsidRPr="00A24833">
        <w:t>L.J.</w:t>
      </w:r>
      <w:r w:rsidR="00A24833" w:rsidRPr="00A24833">
        <w:t xml:space="preserve">, </w:t>
      </w:r>
      <w:r w:rsidRPr="00A24833">
        <w:t>2010</w:t>
      </w:r>
      <w:r w:rsidR="00A24833">
        <w:t>,</w:t>
      </w:r>
      <w:r w:rsidRPr="00A24833">
        <w:t xml:space="preserve"> </w:t>
      </w:r>
      <w:r w:rsidR="00A24833">
        <w:t>E</w:t>
      </w:r>
      <w:r w:rsidR="00A24833" w:rsidRPr="00A87E4A">
        <w:t>ffect of temperature on the sensitivity of nitrogenase to oxygen in two heterocystous cyanobacteria</w:t>
      </w:r>
      <w:r w:rsidR="00A24833">
        <w:t xml:space="preserve">, </w:t>
      </w:r>
      <w:r w:rsidRPr="00A87E4A">
        <w:t xml:space="preserve">Journal of Phycology, 46(6), 1172–1179. </w:t>
      </w:r>
    </w:p>
    <w:p w14:paraId="716E4323" w14:textId="0244802C" w:rsidR="00A87E4A" w:rsidRPr="00A87E4A" w:rsidRDefault="00A87E4A" w:rsidP="00A87E4A">
      <w:pPr>
        <w:pStyle w:val="CETReferencetext"/>
      </w:pPr>
      <w:proofErr w:type="spellStart"/>
      <w:r w:rsidRPr="00A24833">
        <w:t>Darvehei</w:t>
      </w:r>
      <w:proofErr w:type="spellEnd"/>
      <w:r w:rsidRPr="00A24833">
        <w:t xml:space="preserve"> P., </w:t>
      </w:r>
      <w:proofErr w:type="spellStart"/>
      <w:r w:rsidRPr="00A24833">
        <w:t>Bahri</w:t>
      </w:r>
      <w:proofErr w:type="spellEnd"/>
      <w:r w:rsidRPr="00A24833">
        <w:t xml:space="preserve"> P.A., </w:t>
      </w:r>
      <w:proofErr w:type="spellStart"/>
      <w:r w:rsidRPr="00A24833">
        <w:t>Moheimani</w:t>
      </w:r>
      <w:proofErr w:type="spellEnd"/>
      <w:r w:rsidRPr="00A24833">
        <w:t xml:space="preserve"> N.R.</w:t>
      </w:r>
      <w:r w:rsidR="00A24833">
        <w:t xml:space="preserve">, </w:t>
      </w:r>
      <w:r w:rsidRPr="00A24833">
        <w:t>2018</w:t>
      </w:r>
      <w:r w:rsidR="00A24833">
        <w:t>,</w:t>
      </w:r>
      <w:r w:rsidRPr="00A24833">
        <w:t xml:space="preserve"> </w:t>
      </w:r>
      <w:r w:rsidRPr="00A87E4A">
        <w:t>Model development for the growth of microalgae: A review</w:t>
      </w:r>
      <w:r w:rsidR="00A24833">
        <w:t>,</w:t>
      </w:r>
      <w:r w:rsidRPr="00A87E4A">
        <w:t xml:space="preserve"> Renewable and Sustainable Energy Reviews, 97, 233–258. </w:t>
      </w:r>
    </w:p>
    <w:p w14:paraId="2E129612" w14:textId="246BF258" w:rsidR="00A87E4A" w:rsidRPr="00A24833" w:rsidRDefault="00A87E4A" w:rsidP="00A87E4A">
      <w:pPr>
        <w:pStyle w:val="CETReferencetext"/>
      </w:pPr>
      <w:proofErr w:type="spellStart"/>
      <w:r w:rsidRPr="00A87E4A">
        <w:t>Henchion</w:t>
      </w:r>
      <w:proofErr w:type="spellEnd"/>
      <w:r w:rsidRPr="00A87E4A">
        <w:t xml:space="preserve"> M., Hayes M., Mullen A., Fenelon M., Tiwari B.</w:t>
      </w:r>
      <w:r w:rsidR="00A24833">
        <w:t xml:space="preserve">, </w:t>
      </w:r>
      <w:r w:rsidRPr="00A87E4A">
        <w:t>2017</w:t>
      </w:r>
      <w:r w:rsidR="00A24833">
        <w:t>,</w:t>
      </w:r>
      <w:r w:rsidRPr="00A87E4A">
        <w:t xml:space="preserve"> Future Protein Supply and Demand: Strategies and Factors Influencing a Sustainable Equilibrium</w:t>
      </w:r>
      <w:r w:rsidR="00A24833">
        <w:t>,</w:t>
      </w:r>
      <w:r w:rsidRPr="00A87E4A">
        <w:t xml:space="preserve"> </w:t>
      </w:r>
      <w:r w:rsidRPr="00A24833">
        <w:t xml:space="preserve">Foods, 6(7), 53. </w:t>
      </w:r>
    </w:p>
    <w:p w14:paraId="1A13E9DD" w14:textId="200A0B4F" w:rsidR="00A87E4A" w:rsidRPr="00A87E4A" w:rsidRDefault="00A87E4A" w:rsidP="00A87E4A">
      <w:pPr>
        <w:pStyle w:val="CETReferencetext"/>
      </w:pPr>
      <w:r w:rsidRPr="00A24833">
        <w:t xml:space="preserve">Lucato V., </w:t>
      </w:r>
      <w:proofErr w:type="spellStart"/>
      <w:r w:rsidRPr="00A24833">
        <w:t>Sut</w:t>
      </w:r>
      <w:proofErr w:type="spellEnd"/>
      <w:r w:rsidRPr="00A24833">
        <w:t xml:space="preserve"> S., </w:t>
      </w:r>
      <w:proofErr w:type="spellStart"/>
      <w:r w:rsidRPr="00A24833">
        <w:t>Abiusi</w:t>
      </w:r>
      <w:proofErr w:type="spellEnd"/>
      <w:r w:rsidRPr="00A24833">
        <w:t xml:space="preserve"> F., </w:t>
      </w:r>
      <w:proofErr w:type="spellStart"/>
      <w:r w:rsidRPr="00A24833">
        <w:t>Mathys</w:t>
      </w:r>
      <w:proofErr w:type="spellEnd"/>
      <w:r w:rsidRPr="00A24833">
        <w:t xml:space="preserve"> A., </w:t>
      </w:r>
      <w:proofErr w:type="spellStart"/>
      <w:r w:rsidRPr="00A24833">
        <w:t>Dall’Acqua</w:t>
      </w:r>
      <w:proofErr w:type="spellEnd"/>
      <w:r w:rsidRPr="00A24833">
        <w:t xml:space="preserve"> S., Sforza E.</w:t>
      </w:r>
      <w:r w:rsidR="00A24833" w:rsidRPr="00A24833">
        <w:t xml:space="preserve">, </w:t>
      </w:r>
      <w:r w:rsidRPr="00A24833">
        <w:t>2024</w:t>
      </w:r>
      <w:r w:rsidR="00A24833" w:rsidRPr="00A24833">
        <w:t>,</w:t>
      </w:r>
      <w:r w:rsidRPr="00A24833">
        <w:t xml:space="preserve"> </w:t>
      </w:r>
      <w:r w:rsidRPr="00A87E4A">
        <w:t>From Nitrogen to Protein: harnessing the power of Nitrogen-Fixing Cyanobacteria for protein-rich biomass production</w:t>
      </w:r>
      <w:r w:rsidR="00A24833">
        <w:t>,</w:t>
      </w:r>
      <w:r w:rsidRPr="00A87E4A">
        <w:t xml:space="preserve"> ACS Sustainable Chemistry &amp; Engineering</w:t>
      </w:r>
      <w:r w:rsidR="00A24833" w:rsidRPr="00C04AE1">
        <w:t>, under review</w:t>
      </w:r>
      <w:r w:rsidRPr="00C04AE1">
        <w:t>.</w:t>
      </w:r>
    </w:p>
    <w:p w14:paraId="08FF750B" w14:textId="0915775C" w:rsidR="00A87E4A" w:rsidRPr="00A87E4A" w:rsidRDefault="00A87E4A" w:rsidP="00A87E4A">
      <w:pPr>
        <w:pStyle w:val="CETReferencetext"/>
      </w:pPr>
      <w:r w:rsidRPr="00A24833">
        <w:t xml:space="preserve">Mendes M., </w:t>
      </w:r>
      <w:proofErr w:type="spellStart"/>
      <w:r w:rsidRPr="00A24833">
        <w:t>Navalho</w:t>
      </w:r>
      <w:proofErr w:type="spellEnd"/>
      <w:r w:rsidRPr="00A24833">
        <w:t xml:space="preserve"> S., Ferreira A., </w:t>
      </w:r>
      <w:proofErr w:type="spellStart"/>
      <w:r w:rsidRPr="00A24833">
        <w:t>Paulino</w:t>
      </w:r>
      <w:proofErr w:type="spellEnd"/>
      <w:r w:rsidRPr="00A24833">
        <w:t xml:space="preserve"> C., </w:t>
      </w:r>
      <w:proofErr w:type="spellStart"/>
      <w:r w:rsidRPr="00A24833">
        <w:t>Figueiredo</w:t>
      </w:r>
      <w:proofErr w:type="spellEnd"/>
      <w:r w:rsidRPr="00A24833">
        <w:t xml:space="preserve"> D., Silva D., Gao F., Gama F., </w:t>
      </w:r>
      <w:proofErr w:type="spellStart"/>
      <w:r w:rsidRPr="00A24833">
        <w:t>Bombo</w:t>
      </w:r>
      <w:proofErr w:type="spellEnd"/>
      <w:r w:rsidRPr="00A24833">
        <w:t xml:space="preserve"> G., Jacinto R., Aveiro S., Schulze P., Gonçalves A.T., Pereira H., Gouveia L., </w:t>
      </w:r>
      <w:proofErr w:type="spellStart"/>
      <w:r w:rsidRPr="00A24833">
        <w:t>Patarra</w:t>
      </w:r>
      <w:proofErr w:type="spellEnd"/>
      <w:r w:rsidRPr="00A24833">
        <w:t xml:space="preserve"> R., Abreu M.H., Silva J., </w:t>
      </w:r>
      <w:proofErr w:type="spellStart"/>
      <w:r w:rsidRPr="00A24833">
        <w:t>Navalho</w:t>
      </w:r>
      <w:proofErr w:type="spellEnd"/>
      <w:r w:rsidRPr="00A24833">
        <w:t xml:space="preserve"> J., </w:t>
      </w:r>
      <w:r w:rsidRPr="00A87E4A">
        <w:t>Speranza L</w:t>
      </w:r>
      <w:r w:rsidR="00A24833">
        <w:t xml:space="preserve">, </w:t>
      </w:r>
      <w:r w:rsidRPr="00A87E4A">
        <w:t>2022</w:t>
      </w:r>
      <w:r w:rsidR="00A24833">
        <w:t>,</w:t>
      </w:r>
      <w:r w:rsidRPr="00A87E4A">
        <w:t xml:space="preserve"> Algae as Food in Europe: An Overview of Species Diversity and Their Application</w:t>
      </w:r>
      <w:r w:rsidR="00A24833">
        <w:t>,</w:t>
      </w:r>
      <w:r w:rsidRPr="00A87E4A">
        <w:t xml:space="preserve"> Foods, 11(13), 1871.</w:t>
      </w:r>
    </w:p>
    <w:p w14:paraId="4B39CB7C" w14:textId="381F2AD1" w:rsidR="00A87E4A" w:rsidRPr="00A87E4A" w:rsidRDefault="00A87E4A" w:rsidP="00A87E4A">
      <w:pPr>
        <w:pStyle w:val="CETReferencetext"/>
      </w:pPr>
      <w:r w:rsidRPr="00A87E4A">
        <w:t>Razon L.F.</w:t>
      </w:r>
      <w:r w:rsidR="00A24833">
        <w:t>,</w:t>
      </w:r>
      <w:r w:rsidRPr="00A87E4A">
        <w:t xml:space="preserve"> 2014</w:t>
      </w:r>
      <w:r w:rsidR="00A24833">
        <w:t>,</w:t>
      </w:r>
      <w:r w:rsidRPr="00A87E4A">
        <w:t xml:space="preserve"> Life cycle analysis of an alternative to the </w:t>
      </w:r>
      <w:r w:rsidR="00A24833">
        <w:t>H</w:t>
      </w:r>
      <w:r w:rsidRPr="00A87E4A">
        <w:t>aber</w:t>
      </w:r>
      <w:r w:rsidRPr="00A87E4A">
        <w:rPr>
          <w:rFonts w:ascii="Cambria Math" w:hAnsi="Cambria Math" w:cs="Cambria Math"/>
        </w:rPr>
        <w:t>‐</w:t>
      </w:r>
      <w:r w:rsidR="00A24833">
        <w:t>B</w:t>
      </w:r>
      <w:r w:rsidRPr="00A87E4A">
        <w:t>osch process: Non</w:t>
      </w:r>
      <w:r w:rsidRPr="00A87E4A">
        <w:rPr>
          <w:rFonts w:ascii="Cambria Math" w:hAnsi="Cambria Math" w:cs="Cambria Math"/>
        </w:rPr>
        <w:t>‐</w:t>
      </w:r>
      <w:r w:rsidRPr="00A87E4A">
        <w:t>renewable energy usage and global warming potential of liquid ammonia from cyanobacteria</w:t>
      </w:r>
      <w:r w:rsidR="00A24833">
        <w:t>,</w:t>
      </w:r>
      <w:r w:rsidRPr="00A87E4A">
        <w:t xml:space="preserve"> Environmental Progress &amp; Sustainable Energy, 33(2), 618–624. </w:t>
      </w:r>
    </w:p>
    <w:p w14:paraId="03403F80" w14:textId="2159AFC8" w:rsidR="00A87E4A" w:rsidRPr="00A87E4A" w:rsidRDefault="00A87E4A" w:rsidP="00A87E4A">
      <w:pPr>
        <w:pStyle w:val="CETReferencetext"/>
      </w:pPr>
      <w:proofErr w:type="spellStart"/>
      <w:r w:rsidRPr="00A87E4A">
        <w:t>Rippka</w:t>
      </w:r>
      <w:proofErr w:type="spellEnd"/>
      <w:r w:rsidRPr="00A87E4A">
        <w:t xml:space="preserve"> R., </w:t>
      </w:r>
      <w:proofErr w:type="spellStart"/>
      <w:r w:rsidRPr="00A87E4A">
        <w:t>Deruelles</w:t>
      </w:r>
      <w:proofErr w:type="spellEnd"/>
      <w:r w:rsidRPr="00A87E4A">
        <w:t xml:space="preserve"> J., Waterbury J.B., </w:t>
      </w:r>
      <w:proofErr w:type="spellStart"/>
      <w:r w:rsidRPr="00A87E4A">
        <w:t>Herdman</w:t>
      </w:r>
      <w:proofErr w:type="spellEnd"/>
      <w:r w:rsidRPr="00A87E4A">
        <w:t xml:space="preserve"> M., Stanier R.Y.</w:t>
      </w:r>
      <w:r w:rsidR="00A24833">
        <w:t xml:space="preserve">, </w:t>
      </w:r>
      <w:r w:rsidRPr="00A87E4A">
        <w:t>1979</w:t>
      </w:r>
      <w:r w:rsidR="00A24833">
        <w:t>,</w:t>
      </w:r>
      <w:r w:rsidRPr="00A87E4A">
        <w:t xml:space="preserve"> Generic Assignments, Strain Histories and Properties of Pure Cultures of Cyanobacteria</w:t>
      </w:r>
      <w:r w:rsidR="00A24833">
        <w:t>,</w:t>
      </w:r>
      <w:r w:rsidRPr="00A87E4A">
        <w:t xml:space="preserve"> Microbiology, 111(1), 1–61. </w:t>
      </w:r>
    </w:p>
    <w:p w14:paraId="52D0B0BF" w14:textId="64063836" w:rsidR="00A87E4A" w:rsidRPr="00A87E4A" w:rsidRDefault="00A87E4A" w:rsidP="00A87E4A">
      <w:pPr>
        <w:pStyle w:val="CETReferencetext"/>
      </w:pPr>
      <w:r w:rsidRPr="00A87E4A">
        <w:t xml:space="preserve">Sanfilippo J.E., </w:t>
      </w:r>
      <w:proofErr w:type="spellStart"/>
      <w:r w:rsidRPr="00A87E4A">
        <w:t>Garczarek</w:t>
      </w:r>
      <w:proofErr w:type="spellEnd"/>
      <w:r w:rsidRPr="00A87E4A">
        <w:t xml:space="preserve"> L., </w:t>
      </w:r>
      <w:proofErr w:type="spellStart"/>
      <w:r w:rsidRPr="00A87E4A">
        <w:t>Partensky</w:t>
      </w:r>
      <w:proofErr w:type="spellEnd"/>
      <w:r w:rsidRPr="00A87E4A">
        <w:t xml:space="preserve"> F., Kehoe D.M.</w:t>
      </w:r>
      <w:r w:rsidR="00A24833">
        <w:t>,</w:t>
      </w:r>
      <w:r w:rsidRPr="00A87E4A">
        <w:t xml:space="preserve"> 2019</w:t>
      </w:r>
      <w:r w:rsidR="00A24833">
        <w:t>,</w:t>
      </w:r>
      <w:r w:rsidRPr="00A87E4A">
        <w:t xml:space="preserve"> Chromatic Acclimation in Cyanobacteria: A Diverse and Widespread Process for Optimizing Photosynthesis</w:t>
      </w:r>
      <w:r w:rsidR="00A24833">
        <w:t>,</w:t>
      </w:r>
      <w:r w:rsidRPr="00A87E4A">
        <w:t xml:space="preserve"> Annual Review of Microbiology, 73(1), 407–433. </w:t>
      </w:r>
    </w:p>
    <w:p w14:paraId="2B195F6A" w14:textId="2FA0CB46" w:rsidR="00A87E4A" w:rsidRPr="00A87E4A" w:rsidRDefault="00A87E4A" w:rsidP="00A87E4A">
      <w:pPr>
        <w:pStyle w:val="CETReferencetext"/>
      </w:pPr>
      <w:r w:rsidRPr="00A24833">
        <w:t xml:space="preserve">Sforza E., Pastore M., Barbera E., </w:t>
      </w:r>
      <w:proofErr w:type="spellStart"/>
      <w:r w:rsidRPr="00A24833">
        <w:t>Bertucco</w:t>
      </w:r>
      <w:proofErr w:type="spellEnd"/>
      <w:r w:rsidRPr="00A24833">
        <w:t xml:space="preserve"> A.</w:t>
      </w:r>
      <w:r w:rsidR="00A24833" w:rsidRPr="00A24833">
        <w:t>,</w:t>
      </w:r>
      <w:r w:rsidRPr="00A24833">
        <w:t xml:space="preserve"> 2019</w:t>
      </w:r>
      <w:r w:rsidR="00A24833" w:rsidRPr="00A24833">
        <w:t>,</w:t>
      </w:r>
      <w:r w:rsidRPr="00A24833">
        <w:t xml:space="preserve"> </w:t>
      </w:r>
      <w:r w:rsidRPr="00A87E4A">
        <w:t>Respirometry as a tool to quantify kinetic parameters of microalgal mixotrophic growth</w:t>
      </w:r>
      <w:r w:rsidR="00A24833">
        <w:t>,</w:t>
      </w:r>
      <w:r w:rsidRPr="00A87E4A">
        <w:t xml:space="preserve"> Bioprocess and Biosystems Engineering, 42(5), 839–851. </w:t>
      </w:r>
    </w:p>
    <w:p w14:paraId="076E2FB1" w14:textId="1DB3342A" w:rsidR="00A87E4A" w:rsidRPr="00A87E4A" w:rsidRDefault="00A87E4A" w:rsidP="00A87E4A">
      <w:pPr>
        <w:pStyle w:val="CETReferencetext"/>
      </w:pPr>
      <w:r w:rsidRPr="00A87E4A">
        <w:t>Torres-</w:t>
      </w:r>
      <w:proofErr w:type="spellStart"/>
      <w:r w:rsidRPr="00A87E4A">
        <w:t>Tiji</w:t>
      </w:r>
      <w:proofErr w:type="spellEnd"/>
      <w:r w:rsidRPr="00A87E4A">
        <w:t xml:space="preserve"> Y., Fields F.J., Mayfield S.P.</w:t>
      </w:r>
      <w:r w:rsidR="00A24833">
        <w:t>,</w:t>
      </w:r>
      <w:r w:rsidRPr="00A87E4A">
        <w:t xml:space="preserve"> 2020</w:t>
      </w:r>
      <w:r w:rsidR="00A24833">
        <w:t>,</w:t>
      </w:r>
      <w:r w:rsidRPr="00A87E4A">
        <w:t xml:space="preserve"> Microalgae as a future food source</w:t>
      </w:r>
      <w:r w:rsidR="00A24833">
        <w:t>,</w:t>
      </w:r>
      <w:r w:rsidRPr="00A87E4A">
        <w:t xml:space="preserve"> Biotechnology Advances, 41, 107536. </w:t>
      </w:r>
    </w:p>
    <w:p w14:paraId="29284609" w14:textId="5BC9FB66" w:rsidR="00A87E4A" w:rsidRPr="00A87E4A" w:rsidRDefault="00A87E4A" w:rsidP="00A87E4A">
      <w:pPr>
        <w:pStyle w:val="CETReferencetext"/>
      </w:pPr>
      <w:proofErr w:type="spellStart"/>
      <w:r w:rsidRPr="00A87E4A">
        <w:t>Walsby</w:t>
      </w:r>
      <w:proofErr w:type="spellEnd"/>
      <w:r w:rsidRPr="00A87E4A">
        <w:t xml:space="preserve"> A.E.</w:t>
      </w:r>
      <w:r w:rsidR="00A24833">
        <w:t xml:space="preserve">, </w:t>
      </w:r>
      <w:r w:rsidRPr="00A87E4A">
        <w:t>2007</w:t>
      </w:r>
      <w:r w:rsidR="00A24833">
        <w:t>,</w:t>
      </w:r>
      <w:r w:rsidRPr="00A87E4A">
        <w:t xml:space="preserve"> Cyanobacterial heterocysts: terminal pores proposed as sites of gas exchange</w:t>
      </w:r>
      <w:r w:rsidR="00A24833">
        <w:t>,</w:t>
      </w:r>
      <w:r w:rsidRPr="00A87E4A">
        <w:t xml:space="preserve"> Trends in Microbiology, 15(8), 340–349. </w:t>
      </w:r>
    </w:p>
    <w:p w14:paraId="1CE14078" w14:textId="23BF29F5" w:rsidR="00AB4332" w:rsidRPr="00A24833" w:rsidRDefault="00A87E4A" w:rsidP="00A87E4A">
      <w:pPr>
        <w:pStyle w:val="CETReferencetext"/>
      </w:pPr>
      <w:r w:rsidRPr="00A87E4A">
        <w:t>Young J., Gu L., Gibbons W., Zhou R.</w:t>
      </w:r>
      <w:r w:rsidR="00A24833">
        <w:t xml:space="preserve">, </w:t>
      </w:r>
      <w:r w:rsidRPr="00A87E4A">
        <w:t>2021</w:t>
      </w:r>
      <w:r w:rsidR="00A24833">
        <w:t>,</w:t>
      </w:r>
      <w:r w:rsidRPr="00A87E4A">
        <w:t xml:space="preserve"> Harnessing Solar-Powered </w:t>
      </w:r>
      <w:proofErr w:type="spellStart"/>
      <w:r w:rsidRPr="00A87E4A">
        <w:t>Oxic</w:t>
      </w:r>
      <w:proofErr w:type="spellEnd"/>
      <w:r w:rsidRPr="00A87E4A">
        <w:t xml:space="preserve"> N</w:t>
      </w:r>
      <w:r w:rsidRPr="00A24833">
        <w:rPr>
          <w:vertAlign w:val="subscript"/>
        </w:rPr>
        <w:t>2</w:t>
      </w:r>
      <w:r w:rsidRPr="00A87E4A">
        <w:t xml:space="preserve">-fixing Cyanobacteria for the </w:t>
      </w:r>
      <w:proofErr w:type="spellStart"/>
      <w:r w:rsidRPr="00A87E4A">
        <w:t>BioNitrogen</w:t>
      </w:r>
      <w:proofErr w:type="spellEnd"/>
      <w:r w:rsidRPr="00A87E4A">
        <w:t xml:space="preserve"> Economy</w:t>
      </w:r>
      <w:r w:rsidR="00A24833">
        <w:t>,</w:t>
      </w:r>
      <w:r w:rsidRPr="00A87E4A">
        <w:t xml:space="preserve"> </w:t>
      </w:r>
      <w:r w:rsidRPr="00A24833">
        <w:t>In Cyanobacteria Biotechnology (pp. 407–439)</w:t>
      </w:r>
      <w:r w:rsidR="00A24833">
        <w:t>,</w:t>
      </w:r>
      <w:r w:rsidRPr="00A24833">
        <w:t xml:space="preserve"> Wiley. </w:t>
      </w:r>
    </w:p>
    <w:sectPr w:rsidR="00AB4332" w:rsidRPr="00A24833" w:rsidSect="00C1483A">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EDEAD5" w16cex:dateUtc="2024-01-11T10:50:00Z"/>
  <w16cex:commentExtensible w16cex:durableId="684242FC" w16cex:dateUtc="2024-01-11T10:59:00Z"/>
  <w16cex:commentExtensible w16cex:durableId="3D23B99E" w16cex:dateUtc="2024-01-11T14:00:00Z"/>
  <w16cex:commentExtensible w16cex:durableId="5404E160" w16cex:dateUtc="2024-01-11T14: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1511E" w14:textId="77777777" w:rsidR="00CA0981" w:rsidRDefault="00CA0981" w:rsidP="004F5E36">
      <w:r>
        <w:separator/>
      </w:r>
    </w:p>
  </w:endnote>
  <w:endnote w:type="continuationSeparator" w:id="0">
    <w:p w14:paraId="392A0A49" w14:textId="77777777" w:rsidR="00CA0981" w:rsidRDefault="00CA098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DF7A0" w14:textId="77777777" w:rsidR="00CA0981" w:rsidRDefault="00CA0981" w:rsidP="004F5E36">
      <w:r>
        <w:separator/>
      </w:r>
    </w:p>
  </w:footnote>
  <w:footnote w:type="continuationSeparator" w:id="0">
    <w:p w14:paraId="56450B12" w14:textId="77777777" w:rsidR="00CA0981" w:rsidRDefault="00CA098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0D70711"/>
    <w:multiLevelType w:val="hybridMultilevel"/>
    <w:tmpl w:val="A60A61AC"/>
    <w:lvl w:ilvl="0" w:tplc="1EFC2D7E">
      <w:start w:val="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C9F683B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lang w:val="en-GB"/>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3218B"/>
    <w:multiLevelType w:val="hybridMultilevel"/>
    <w:tmpl w:val="247AB0C0"/>
    <w:lvl w:ilvl="0" w:tplc="4620AAA8">
      <w:start w:val="1"/>
      <w:numFmt w:val="bullet"/>
      <w:lvlText w:val=""/>
      <w:lvlJc w:val="left"/>
      <w:pPr>
        <w:ind w:left="720" w:hanging="360"/>
      </w:pPr>
      <w:rPr>
        <w:rFonts w:ascii="Symbol" w:hAnsi="Symbol"/>
      </w:rPr>
    </w:lvl>
    <w:lvl w:ilvl="1" w:tplc="9AFC3A96">
      <w:start w:val="1"/>
      <w:numFmt w:val="bullet"/>
      <w:lvlText w:val=""/>
      <w:lvlJc w:val="left"/>
      <w:pPr>
        <w:ind w:left="720" w:hanging="360"/>
      </w:pPr>
      <w:rPr>
        <w:rFonts w:ascii="Symbol" w:hAnsi="Symbol"/>
      </w:rPr>
    </w:lvl>
    <w:lvl w:ilvl="2" w:tplc="14E4BC50">
      <w:start w:val="1"/>
      <w:numFmt w:val="bullet"/>
      <w:lvlText w:val=""/>
      <w:lvlJc w:val="left"/>
      <w:pPr>
        <w:ind w:left="720" w:hanging="360"/>
      </w:pPr>
      <w:rPr>
        <w:rFonts w:ascii="Symbol" w:hAnsi="Symbol"/>
      </w:rPr>
    </w:lvl>
    <w:lvl w:ilvl="3" w:tplc="D1CAE33C">
      <w:start w:val="1"/>
      <w:numFmt w:val="bullet"/>
      <w:lvlText w:val=""/>
      <w:lvlJc w:val="left"/>
      <w:pPr>
        <w:ind w:left="720" w:hanging="360"/>
      </w:pPr>
      <w:rPr>
        <w:rFonts w:ascii="Symbol" w:hAnsi="Symbol"/>
      </w:rPr>
    </w:lvl>
    <w:lvl w:ilvl="4" w:tplc="FF480CD4">
      <w:start w:val="1"/>
      <w:numFmt w:val="bullet"/>
      <w:lvlText w:val=""/>
      <w:lvlJc w:val="left"/>
      <w:pPr>
        <w:ind w:left="720" w:hanging="360"/>
      </w:pPr>
      <w:rPr>
        <w:rFonts w:ascii="Symbol" w:hAnsi="Symbol"/>
      </w:rPr>
    </w:lvl>
    <w:lvl w:ilvl="5" w:tplc="9B40527E">
      <w:start w:val="1"/>
      <w:numFmt w:val="bullet"/>
      <w:lvlText w:val=""/>
      <w:lvlJc w:val="left"/>
      <w:pPr>
        <w:ind w:left="720" w:hanging="360"/>
      </w:pPr>
      <w:rPr>
        <w:rFonts w:ascii="Symbol" w:hAnsi="Symbol"/>
      </w:rPr>
    </w:lvl>
    <w:lvl w:ilvl="6" w:tplc="07720FAE">
      <w:start w:val="1"/>
      <w:numFmt w:val="bullet"/>
      <w:lvlText w:val=""/>
      <w:lvlJc w:val="left"/>
      <w:pPr>
        <w:ind w:left="720" w:hanging="360"/>
      </w:pPr>
      <w:rPr>
        <w:rFonts w:ascii="Symbol" w:hAnsi="Symbol"/>
      </w:rPr>
    </w:lvl>
    <w:lvl w:ilvl="7" w:tplc="D0ACD352">
      <w:start w:val="1"/>
      <w:numFmt w:val="bullet"/>
      <w:lvlText w:val=""/>
      <w:lvlJc w:val="left"/>
      <w:pPr>
        <w:ind w:left="720" w:hanging="360"/>
      </w:pPr>
      <w:rPr>
        <w:rFonts w:ascii="Symbol" w:hAnsi="Symbol"/>
      </w:rPr>
    </w:lvl>
    <w:lvl w:ilvl="8" w:tplc="79926972">
      <w:start w:val="1"/>
      <w:numFmt w:val="bullet"/>
      <w:lvlText w:val=""/>
      <w:lvlJc w:val="left"/>
      <w:pPr>
        <w:ind w:left="720" w:hanging="360"/>
      </w:pPr>
      <w:rPr>
        <w:rFonts w:ascii="Symbol" w:hAnsi="Symbol"/>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A613A0D"/>
    <w:multiLevelType w:val="hybridMultilevel"/>
    <w:tmpl w:val="877C253E"/>
    <w:lvl w:ilvl="0" w:tplc="996A019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2"/>
  </w:num>
  <w:num w:numId="16">
    <w:abstractNumId w:val="21"/>
  </w:num>
  <w:num w:numId="17">
    <w:abstractNumId w:val="12"/>
  </w:num>
  <w:num w:numId="18">
    <w:abstractNumId w:val="13"/>
    <w:lvlOverride w:ilvl="0">
      <w:startOverride w:val="1"/>
    </w:lvlOverride>
  </w:num>
  <w:num w:numId="19">
    <w:abstractNumId w:val="18"/>
  </w:num>
  <w:num w:numId="20">
    <w:abstractNumId w:val="17"/>
  </w:num>
  <w:num w:numId="21">
    <w:abstractNumId w:val="16"/>
  </w:num>
  <w:num w:numId="22">
    <w:abstractNumId w:val="1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C2F"/>
    <w:rsid w:val="000027C0"/>
    <w:rsid w:val="000052FB"/>
    <w:rsid w:val="000117CB"/>
    <w:rsid w:val="00015073"/>
    <w:rsid w:val="0003148D"/>
    <w:rsid w:val="00031EEC"/>
    <w:rsid w:val="00036206"/>
    <w:rsid w:val="00051566"/>
    <w:rsid w:val="000562A9"/>
    <w:rsid w:val="00062A9A"/>
    <w:rsid w:val="000632CC"/>
    <w:rsid w:val="00065058"/>
    <w:rsid w:val="00077537"/>
    <w:rsid w:val="00086C39"/>
    <w:rsid w:val="000A03B2"/>
    <w:rsid w:val="000A2784"/>
    <w:rsid w:val="000B1606"/>
    <w:rsid w:val="000B1CAD"/>
    <w:rsid w:val="000D0268"/>
    <w:rsid w:val="000D21F2"/>
    <w:rsid w:val="000D34BE"/>
    <w:rsid w:val="000E102F"/>
    <w:rsid w:val="000E36F1"/>
    <w:rsid w:val="000E3A73"/>
    <w:rsid w:val="000E414A"/>
    <w:rsid w:val="000F093C"/>
    <w:rsid w:val="000F610A"/>
    <w:rsid w:val="000F787B"/>
    <w:rsid w:val="000F7DE8"/>
    <w:rsid w:val="001013B9"/>
    <w:rsid w:val="00111C3A"/>
    <w:rsid w:val="0011649F"/>
    <w:rsid w:val="00117402"/>
    <w:rsid w:val="0012091F"/>
    <w:rsid w:val="00126BC2"/>
    <w:rsid w:val="001308B6"/>
    <w:rsid w:val="0013121F"/>
    <w:rsid w:val="00131FE6"/>
    <w:rsid w:val="00132067"/>
    <w:rsid w:val="0013263F"/>
    <w:rsid w:val="001331DF"/>
    <w:rsid w:val="00134DE4"/>
    <w:rsid w:val="0014034D"/>
    <w:rsid w:val="00140860"/>
    <w:rsid w:val="00144D16"/>
    <w:rsid w:val="00150E59"/>
    <w:rsid w:val="00152DE3"/>
    <w:rsid w:val="001569C3"/>
    <w:rsid w:val="00156F74"/>
    <w:rsid w:val="00164CF9"/>
    <w:rsid w:val="001667A6"/>
    <w:rsid w:val="00174ED4"/>
    <w:rsid w:val="00184AD6"/>
    <w:rsid w:val="00190132"/>
    <w:rsid w:val="001A48E3"/>
    <w:rsid w:val="001A4AF7"/>
    <w:rsid w:val="001A5A78"/>
    <w:rsid w:val="001B0349"/>
    <w:rsid w:val="001B1E93"/>
    <w:rsid w:val="001B3E38"/>
    <w:rsid w:val="001B65C1"/>
    <w:rsid w:val="001C603F"/>
    <w:rsid w:val="001C684B"/>
    <w:rsid w:val="001D0CFB"/>
    <w:rsid w:val="001D21AF"/>
    <w:rsid w:val="001D53FC"/>
    <w:rsid w:val="001D7AE8"/>
    <w:rsid w:val="001E09C5"/>
    <w:rsid w:val="001E2D47"/>
    <w:rsid w:val="001F42A5"/>
    <w:rsid w:val="001F7B9D"/>
    <w:rsid w:val="00201C93"/>
    <w:rsid w:val="00222105"/>
    <w:rsid w:val="002224B4"/>
    <w:rsid w:val="00231EAB"/>
    <w:rsid w:val="00232F18"/>
    <w:rsid w:val="002447EF"/>
    <w:rsid w:val="00251550"/>
    <w:rsid w:val="002632FA"/>
    <w:rsid w:val="00263B05"/>
    <w:rsid w:val="0027221A"/>
    <w:rsid w:val="00275B61"/>
    <w:rsid w:val="0027696C"/>
    <w:rsid w:val="00276FD1"/>
    <w:rsid w:val="00280FAF"/>
    <w:rsid w:val="00282656"/>
    <w:rsid w:val="00296B83"/>
    <w:rsid w:val="00297CC0"/>
    <w:rsid w:val="002A05CE"/>
    <w:rsid w:val="002A429C"/>
    <w:rsid w:val="002B4015"/>
    <w:rsid w:val="002B78CE"/>
    <w:rsid w:val="002C2FB6"/>
    <w:rsid w:val="002E5FA7"/>
    <w:rsid w:val="002F24F9"/>
    <w:rsid w:val="002F3309"/>
    <w:rsid w:val="003008CE"/>
    <w:rsid w:val="003009B7"/>
    <w:rsid w:val="00300E56"/>
    <w:rsid w:val="0030152C"/>
    <w:rsid w:val="0030469C"/>
    <w:rsid w:val="003059F5"/>
    <w:rsid w:val="00310CAC"/>
    <w:rsid w:val="003164DD"/>
    <w:rsid w:val="00321CA6"/>
    <w:rsid w:val="00323763"/>
    <w:rsid w:val="00323C5F"/>
    <w:rsid w:val="00334C09"/>
    <w:rsid w:val="00335445"/>
    <w:rsid w:val="003378A5"/>
    <w:rsid w:val="003406E0"/>
    <w:rsid w:val="00357DB0"/>
    <w:rsid w:val="00360438"/>
    <w:rsid w:val="00362CEF"/>
    <w:rsid w:val="00364AC5"/>
    <w:rsid w:val="003723D4"/>
    <w:rsid w:val="00381905"/>
    <w:rsid w:val="00384CC8"/>
    <w:rsid w:val="003871FD"/>
    <w:rsid w:val="00391DC3"/>
    <w:rsid w:val="00393576"/>
    <w:rsid w:val="003A1E30"/>
    <w:rsid w:val="003A2829"/>
    <w:rsid w:val="003A6FC6"/>
    <w:rsid w:val="003A7D1C"/>
    <w:rsid w:val="003B304B"/>
    <w:rsid w:val="003B3146"/>
    <w:rsid w:val="003D1601"/>
    <w:rsid w:val="003D65B1"/>
    <w:rsid w:val="003F015E"/>
    <w:rsid w:val="003F565A"/>
    <w:rsid w:val="00400414"/>
    <w:rsid w:val="0040791D"/>
    <w:rsid w:val="00411C9E"/>
    <w:rsid w:val="0041320B"/>
    <w:rsid w:val="0041446B"/>
    <w:rsid w:val="00420E0E"/>
    <w:rsid w:val="004268BE"/>
    <w:rsid w:val="0044071E"/>
    <w:rsid w:val="0044329C"/>
    <w:rsid w:val="00453E24"/>
    <w:rsid w:val="00457456"/>
    <w:rsid w:val="004577FE"/>
    <w:rsid w:val="00457B9C"/>
    <w:rsid w:val="0046164A"/>
    <w:rsid w:val="004628D2"/>
    <w:rsid w:val="00462DCD"/>
    <w:rsid w:val="00464051"/>
    <w:rsid w:val="004648AD"/>
    <w:rsid w:val="004703A9"/>
    <w:rsid w:val="004760DE"/>
    <w:rsid w:val="004761E9"/>
    <w:rsid w:val="004763D7"/>
    <w:rsid w:val="004A004E"/>
    <w:rsid w:val="004A24CF"/>
    <w:rsid w:val="004C3D1D"/>
    <w:rsid w:val="004C3D84"/>
    <w:rsid w:val="004C7913"/>
    <w:rsid w:val="004D3E96"/>
    <w:rsid w:val="004D757F"/>
    <w:rsid w:val="004E4DD6"/>
    <w:rsid w:val="004F1950"/>
    <w:rsid w:val="004F2723"/>
    <w:rsid w:val="004F5E36"/>
    <w:rsid w:val="00500518"/>
    <w:rsid w:val="00507B47"/>
    <w:rsid w:val="00507BEF"/>
    <w:rsid w:val="00507CC9"/>
    <w:rsid w:val="005119A5"/>
    <w:rsid w:val="00512220"/>
    <w:rsid w:val="00516AAC"/>
    <w:rsid w:val="005278B7"/>
    <w:rsid w:val="00532016"/>
    <w:rsid w:val="005346C8"/>
    <w:rsid w:val="005347BD"/>
    <w:rsid w:val="0053654A"/>
    <w:rsid w:val="00543E7D"/>
    <w:rsid w:val="00545A13"/>
    <w:rsid w:val="00547A68"/>
    <w:rsid w:val="005531C9"/>
    <w:rsid w:val="00570C43"/>
    <w:rsid w:val="00572A04"/>
    <w:rsid w:val="00572D47"/>
    <w:rsid w:val="005A2D91"/>
    <w:rsid w:val="005A7BAF"/>
    <w:rsid w:val="005B2110"/>
    <w:rsid w:val="005B61E6"/>
    <w:rsid w:val="005C77E1"/>
    <w:rsid w:val="005D1FE1"/>
    <w:rsid w:val="005D668A"/>
    <w:rsid w:val="005D6A2F"/>
    <w:rsid w:val="005E03EE"/>
    <w:rsid w:val="005E1A82"/>
    <w:rsid w:val="005E269F"/>
    <w:rsid w:val="005E794C"/>
    <w:rsid w:val="005F0A28"/>
    <w:rsid w:val="005F0E5E"/>
    <w:rsid w:val="00600535"/>
    <w:rsid w:val="00610CD6"/>
    <w:rsid w:val="00612E20"/>
    <w:rsid w:val="00617430"/>
    <w:rsid w:val="00620DEE"/>
    <w:rsid w:val="00621F92"/>
    <w:rsid w:val="0062280A"/>
    <w:rsid w:val="00625639"/>
    <w:rsid w:val="00631AF9"/>
    <w:rsid w:val="00631B33"/>
    <w:rsid w:val="0064184D"/>
    <w:rsid w:val="006422CC"/>
    <w:rsid w:val="00660E3E"/>
    <w:rsid w:val="00662E74"/>
    <w:rsid w:val="00670469"/>
    <w:rsid w:val="00670615"/>
    <w:rsid w:val="00675BD6"/>
    <w:rsid w:val="00680C23"/>
    <w:rsid w:val="00693766"/>
    <w:rsid w:val="006A3281"/>
    <w:rsid w:val="006A4765"/>
    <w:rsid w:val="006B4888"/>
    <w:rsid w:val="006C2E45"/>
    <w:rsid w:val="006C359C"/>
    <w:rsid w:val="006C5579"/>
    <w:rsid w:val="006C569F"/>
    <w:rsid w:val="006D6E8B"/>
    <w:rsid w:val="006E737D"/>
    <w:rsid w:val="006F376B"/>
    <w:rsid w:val="006F5007"/>
    <w:rsid w:val="00701ABB"/>
    <w:rsid w:val="00703C53"/>
    <w:rsid w:val="00713973"/>
    <w:rsid w:val="00715FDD"/>
    <w:rsid w:val="00716DC9"/>
    <w:rsid w:val="00720A24"/>
    <w:rsid w:val="00723169"/>
    <w:rsid w:val="00732386"/>
    <w:rsid w:val="0073514D"/>
    <w:rsid w:val="007447F3"/>
    <w:rsid w:val="0075499F"/>
    <w:rsid w:val="00761266"/>
    <w:rsid w:val="00764B29"/>
    <w:rsid w:val="007661C8"/>
    <w:rsid w:val="0077098D"/>
    <w:rsid w:val="007904B9"/>
    <w:rsid w:val="007931FA"/>
    <w:rsid w:val="00797C5E"/>
    <w:rsid w:val="007A141F"/>
    <w:rsid w:val="007A4861"/>
    <w:rsid w:val="007A7BBA"/>
    <w:rsid w:val="007B077C"/>
    <w:rsid w:val="007B07BF"/>
    <w:rsid w:val="007B0C50"/>
    <w:rsid w:val="007B48F9"/>
    <w:rsid w:val="007C1195"/>
    <w:rsid w:val="007C1A43"/>
    <w:rsid w:val="007C45E5"/>
    <w:rsid w:val="007D0951"/>
    <w:rsid w:val="007E6D8A"/>
    <w:rsid w:val="007F50D5"/>
    <w:rsid w:val="0080013E"/>
    <w:rsid w:val="0081198B"/>
    <w:rsid w:val="00813288"/>
    <w:rsid w:val="008168FC"/>
    <w:rsid w:val="00826326"/>
    <w:rsid w:val="00830996"/>
    <w:rsid w:val="008345F1"/>
    <w:rsid w:val="00843EAC"/>
    <w:rsid w:val="008501F1"/>
    <w:rsid w:val="00860ABE"/>
    <w:rsid w:val="008634D5"/>
    <w:rsid w:val="00865B07"/>
    <w:rsid w:val="008667EA"/>
    <w:rsid w:val="0087637F"/>
    <w:rsid w:val="00885BA1"/>
    <w:rsid w:val="00887505"/>
    <w:rsid w:val="00892AD5"/>
    <w:rsid w:val="00892C51"/>
    <w:rsid w:val="008A1512"/>
    <w:rsid w:val="008A197D"/>
    <w:rsid w:val="008B7C03"/>
    <w:rsid w:val="008C0675"/>
    <w:rsid w:val="008C317A"/>
    <w:rsid w:val="008D32B9"/>
    <w:rsid w:val="008D433B"/>
    <w:rsid w:val="008D4A16"/>
    <w:rsid w:val="008E36D1"/>
    <w:rsid w:val="008E566E"/>
    <w:rsid w:val="008E6403"/>
    <w:rsid w:val="008F04B0"/>
    <w:rsid w:val="008F5745"/>
    <w:rsid w:val="0090161A"/>
    <w:rsid w:val="00901EB6"/>
    <w:rsid w:val="00904C62"/>
    <w:rsid w:val="00917C12"/>
    <w:rsid w:val="00922BA8"/>
    <w:rsid w:val="00924DAC"/>
    <w:rsid w:val="00927058"/>
    <w:rsid w:val="00942750"/>
    <w:rsid w:val="009450CE"/>
    <w:rsid w:val="009459BB"/>
    <w:rsid w:val="00947179"/>
    <w:rsid w:val="0095164B"/>
    <w:rsid w:val="00954090"/>
    <w:rsid w:val="009573E7"/>
    <w:rsid w:val="00962F3A"/>
    <w:rsid w:val="00963E05"/>
    <w:rsid w:val="00964A45"/>
    <w:rsid w:val="00967843"/>
    <w:rsid w:val="00967D54"/>
    <w:rsid w:val="00971028"/>
    <w:rsid w:val="00974E70"/>
    <w:rsid w:val="00975105"/>
    <w:rsid w:val="00993B84"/>
    <w:rsid w:val="00996483"/>
    <w:rsid w:val="00996F5A"/>
    <w:rsid w:val="009A23CB"/>
    <w:rsid w:val="009A40B0"/>
    <w:rsid w:val="009A61AE"/>
    <w:rsid w:val="009B041A"/>
    <w:rsid w:val="009C37C3"/>
    <w:rsid w:val="009C7C86"/>
    <w:rsid w:val="009D2924"/>
    <w:rsid w:val="009D2FF7"/>
    <w:rsid w:val="009D37A5"/>
    <w:rsid w:val="009D73DE"/>
    <w:rsid w:val="009E7884"/>
    <w:rsid w:val="009E788A"/>
    <w:rsid w:val="009F0E08"/>
    <w:rsid w:val="00A1763D"/>
    <w:rsid w:val="00A17CEC"/>
    <w:rsid w:val="00A24833"/>
    <w:rsid w:val="00A26316"/>
    <w:rsid w:val="00A27EF0"/>
    <w:rsid w:val="00A42361"/>
    <w:rsid w:val="00A50B20"/>
    <w:rsid w:val="00A51390"/>
    <w:rsid w:val="00A60D13"/>
    <w:rsid w:val="00A7223D"/>
    <w:rsid w:val="00A72745"/>
    <w:rsid w:val="00A76EFC"/>
    <w:rsid w:val="00A84826"/>
    <w:rsid w:val="00A87D50"/>
    <w:rsid w:val="00A87E4A"/>
    <w:rsid w:val="00A904E4"/>
    <w:rsid w:val="00A91010"/>
    <w:rsid w:val="00A9796C"/>
    <w:rsid w:val="00A97F29"/>
    <w:rsid w:val="00AA702E"/>
    <w:rsid w:val="00AA7D26"/>
    <w:rsid w:val="00AB0964"/>
    <w:rsid w:val="00AB16FE"/>
    <w:rsid w:val="00AB4332"/>
    <w:rsid w:val="00AB5011"/>
    <w:rsid w:val="00AC3BCB"/>
    <w:rsid w:val="00AC7368"/>
    <w:rsid w:val="00AD16B9"/>
    <w:rsid w:val="00AD7106"/>
    <w:rsid w:val="00AE377D"/>
    <w:rsid w:val="00AF0EBA"/>
    <w:rsid w:val="00B02268"/>
    <w:rsid w:val="00B02C8A"/>
    <w:rsid w:val="00B17FBD"/>
    <w:rsid w:val="00B315A6"/>
    <w:rsid w:val="00B31813"/>
    <w:rsid w:val="00B33365"/>
    <w:rsid w:val="00B4546D"/>
    <w:rsid w:val="00B57B36"/>
    <w:rsid w:val="00B57E6F"/>
    <w:rsid w:val="00B74713"/>
    <w:rsid w:val="00B84ECC"/>
    <w:rsid w:val="00B8686D"/>
    <w:rsid w:val="00B93F69"/>
    <w:rsid w:val="00B95C43"/>
    <w:rsid w:val="00BB1DDC"/>
    <w:rsid w:val="00BB1F67"/>
    <w:rsid w:val="00BC27C7"/>
    <w:rsid w:val="00BC30C9"/>
    <w:rsid w:val="00BD077D"/>
    <w:rsid w:val="00BE3E58"/>
    <w:rsid w:val="00BF3920"/>
    <w:rsid w:val="00C01616"/>
    <w:rsid w:val="00C0162B"/>
    <w:rsid w:val="00C04AE1"/>
    <w:rsid w:val="00C068ED"/>
    <w:rsid w:val="00C1483A"/>
    <w:rsid w:val="00C22ABE"/>
    <w:rsid w:val="00C22E0C"/>
    <w:rsid w:val="00C27FD2"/>
    <w:rsid w:val="00C33776"/>
    <w:rsid w:val="00C345B1"/>
    <w:rsid w:val="00C40142"/>
    <w:rsid w:val="00C42730"/>
    <w:rsid w:val="00C510D9"/>
    <w:rsid w:val="00C52C3C"/>
    <w:rsid w:val="00C57182"/>
    <w:rsid w:val="00C57863"/>
    <w:rsid w:val="00C640AF"/>
    <w:rsid w:val="00C655FD"/>
    <w:rsid w:val="00C75407"/>
    <w:rsid w:val="00C807DC"/>
    <w:rsid w:val="00C870A8"/>
    <w:rsid w:val="00C92F93"/>
    <w:rsid w:val="00C94434"/>
    <w:rsid w:val="00CA0981"/>
    <w:rsid w:val="00CA0D4A"/>
    <w:rsid w:val="00CA0D75"/>
    <w:rsid w:val="00CA1C95"/>
    <w:rsid w:val="00CA5A9C"/>
    <w:rsid w:val="00CB0210"/>
    <w:rsid w:val="00CB1D12"/>
    <w:rsid w:val="00CC4C20"/>
    <w:rsid w:val="00CD19C0"/>
    <w:rsid w:val="00CD3517"/>
    <w:rsid w:val="00CD5FE2"/>
    <w:rsid w:val="00CD61B9"/>
    <w:rsid w:val="00CE7C68"/>
    <w:rsid w:val="00D02B4C"/>
    <w:rsid w:val="00D040C4"/>
    <w:rsid w:val="00D20AD1"/>
    <w:rsid w:val="00D43BF8"/>
    <w:rsid w:val="00D46B7E"/>
    <w:rsid w:val="00D57C84"/>
    <w:rsid w:val="00D6057D"/>
    <w:rsid w:val="00D648EC"/>
    <w:rsid w:val="00D71640"/>
    <w:rsid w:val="00D836C5"/>
    <w:rsid w:val="00D84553"/>
    <w:rsid w:val="00D84576"/>
    <w:rsid w:val="00DA1399"/>
    <w:rsid w:val="00DA24C6"/>
    <w:rsid w:val="00DA4D7B"/>
    <w:rsid w:val="00DD271C"/>
    <w:rsid w:val="00DD477F"/>
    <w:rsid w:val="00DE264A"/>
    <w:rsid w:val="00DF4734"/>
    <w:rsid w:val="00DF5072"/>
    <w:rsid w:val="00E00C95"/>
    <w:rsid w:val="00E02D18"/>
    <w:rsid w:val="00E038D7"/>
    <w:rsid w:val="00E041E7"/>
    <w:rsid w:val="00E15A5C"/>
    <w:rsid w:val="00E23CA1"/>
    <w:rsid w:val="00E25E2B"/>
    <w:rsid w:val="00E33DD7"/>
    <w:rsid w:val="00E40308"/>
    <w:rsid w:val="00E409A8"/>
    <w:rsid w:val="00E50C12"/>
    <w:rsid w:val="00E62F4C"/>
    <w:rsid w:val="00E65B91"/>
    <w:rsid w:val="00E7209D"/>
    <w:rsid w:val="00E72EAD"/>
    <w:rsid w:val="00E75D61"/>
    <w:rsid w:val="00E77223"/>
    <w:rsid w:val="00E8528B"/>
    <w:rsid w:val="00E85B94"/>
    <w:rsid w:val="00E93E14"/>
    <w:rsid w:val="00E978D0"/>
    <w:rsid w:val="00EA4613"/>
    <w:rsid w:val="00EA7F91"/>
    <w:rsid w:val="00EB1523"/>
    <w:rsid w:val="00EB4530"/>
    <w:rsid w:val="00EC0E49"/>
    <w:rsid w:val="00EC101F"/>
    <w:rsid w:val="00EC1D9F"/>
    <w:rsid w:val="00EC6AAE"/>
    <w:rsid w:val="00EE0131"/>
    <w:rsid w:val="00EE17B0"/>
    <w:rsid w:val="00EF06D9"/>
    <w:rsid w:val="00F139FE"/>
    <w:rsid w:val="00F1404D"/>
    <w:rsid w:val="00F14EE0"/>
    <w:rsid w:val="00F1695A"/>
    <w:rsid w:val="00F223BA"/>
    <w:rsid w:val="00F22965"/>
    <w:rsid w:val="00F3049E"/>
    <w:rsid w:val="00F30C64"/>
    <w:rsid w:val="00F32BA2"/>
    <w:rsid w:val="00F32CDB"/>
    <w:rsid w:val="00F3456F"/>
    <w:rsid w:val="00F47B33"/>
    <w:rsid w:val="00F565FE"/>
    <w:rsid w:val="00F63A70"/>
    <w:rsid w:val="00F63D8C"/>
    <w:rsid w:val="00F677BC"/>
    <w:rsid w:val="00F7534E"/>
    <w:rsid w:val="00F93EDF"/>
    <w:rsid w:val="00F969D2"/>
    <w:rsid w:val="00FA1802"/>
    <w:rsid w:val="00FA21D0"/>
    <w:rsid w:val="00FA5F5F"/>
    <w:rsid w:val="00FB730C"/>
    <w:rsid w:val="00FC2695"/>
    <w:rsid w:val="00FC3E03"/>
    <w:rsid w:val="00FC3FC1"/>
    <w:rsid w:val="00FD47E1"/>
    <w:rsid w:val="00FF423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A9796C"/>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9796C"/>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0F7DE8"/>
    <w:rPr>
      <w:color w:val="808080"/>
    </w:rPr>
  </w:style>
  <w:style w:type="paragraph" w:styleId="Revisione">
    <w:name w:val="Revision"/>
    <w:hidden/>
    <w:uiPriority w:val="99"/>
    <w:semiHidden/>
    <w:rsid w:val="00F139FE"/>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6A4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1281">
      <w:bodyDiv w:val="1"/>
      <w:marLeft w:val="0"/>
      <w:marRight w:val="0"/>
      <w:marTop w:val="0"/>
      <w:marBottom w:val="0"/>
      <w:divBdr>
        <w:top w:val="none" w:sz="0" w:space="0" w:color="auto"/>
        <w:left w:val="none" w:sz="0" w:space="0" w:color="auto"/>
        <w:bottom w:val="none" w:sz="0" w:space="0" w:color="auto"/>
        <w:right w:val="none" w:sz="0" w:space="0" w:color="auto"/>
      </w:divBdr>
    </w:div>
    <w:div w:id="39332031">
      <w:bodyDiv w:val="1"/>
      <w:marLeft w:val="0"/>
      <w:marRight w:val="0"/>
      <w:marTop w:val="0"/>
      <w:marBottom w:val="0"/>
      <w:divBdr>
        <w:top w:val="none" w:sz="0" w:space="0" w:color="auto"/>
        <w:left w:val="none" w:sz="0" w:space="0" w:color="auto"/>
        <w:bottom w:val="none" w:sz="0" w:space="0" w:color="auto"/>
        <w:right w:val="none" w:sz="0" w:space="0" w:color="auto"/>
      </w:divBdr>
      <w:divsChild>
        <w:div w:id="1570841581">
          <w:marLeft w:val="480"/>
          <w:marRight w:val="0"/>
          <w:marTop w:val="0"/>
          <w:marBottom w:val="0"/>
          <w:divBdr>
            <w:top w:val="none" w:sz="0" w:space="0" w:color="auto"/>
            <w:left w:val="none" w:sz="0" w:space="0" w:color="auto"/>
            <w:bottom w:val="none" w:sz="0" w:space="0" w:color="auto"/>
            <w:right w:val="none" w:sz="0" w:space="0" w:color="auto"/>
          </w:divBdr>
        </w:div>
        <w:div w:id="1010452809">
          <w:marLeft w:val="480"/>
          <w:marRight w:val="0"/>
          <w:marTop w:val="0"/>
          <w:marBottom w:val="0"/>
          <w:divBdr>
            <w:top w:val="none" w:sz="0" w:space="0" w:color="auto"/>
            <w:left w:val="none" w:sz="0" w:space="0" w:color="auto"/>
            <w:bottom w:val="none" w:sz="0" w:space="0" w:color="auto"/>
            <w:right w:val="none" w:sz="0" w:space="0" w:color="auto"/>
          </w:divBdr>
        </w:div>
        <w:div w:id="346102158">
          <w:marLeft w:val="480"/>
          <w:marRight w:val="0"/>
          <w:marTop w:val="0"/>
          <w:marBottom w:val="0"/>
          <w:divBdr>
            <w:top w:val="none" w:sz="0" w:space="0" w:color="auto"/>
            <w:left w:val="none" w:sz="0" w:space="0" w:color="auto"/>
            <w:bottom w:val="none" w:sz="0" w:space="0" w:color="auto"/>
            <w:right w:val="none" w:sz="0" w:space="0" w:color="auto"/>
          </w:divBdr>
        </w:div>
        <w:div w:id="1932003652">
          <w:marLeft w:val="480"/>
          <w:marRight w:val="0"/>
          <w:marTop w:val="0"/>
          <w:marBottom w:val="0"/>
          <w:divBdr>
            <w:top w:val="none" w:sz="0" w:space="0" w:color="auto"/>
            <w:left w:val="none" w:sz="0" w:space="0" w:color="auto"/>
            <w:bottom w:val="none" w:sz="0" w:space="0" w:color="auto"/>
            <w:right w:val="none" w:sz="0" w:space="0" w:color="auto"/>
          </w:divBdr>
        </w:div>
        <w:div w:id="280498440">
          <w:marLeft w:val="480"/>
          <w:marRight w:val="0"/>
          <w:marTop w:val="0"/>
          <w:marBottom w:val="0"/>
          <w:divBdr>
            <w:top w:val="none" w:sz="0" w:space="0" w:color="auto"/>
            <w:left w:val="none" w:sz="0" w:space="0" w:color="auto"/>
            <w:bottom w:val="none" w:sz="0" w:space="0" w:color="auto"/>
            <w:right w:val="none" w:sz="0" w:space="0" w:color="auto"/>
          </w:divBdr>
        </w:div>
        <w:div w:id="1603293642">
          <w:marLeft w:val="480"/>
          <w:marRight w:val="0"/>
          <w:marTop w:val="0"/>
          <w:marBottom w:val="0"/>
          <w:divBdr>
            <w:top w:val="none" w:sz="0" w:space="0" w:color="auto"/>
            <w:left w:val="none" w:sz="0" w:space="0" w:color="auto"/>
            <w:bottom w:val="none" w:sz="0" w:space="0" w:color="auto"/>
            <w:right w:val="none" w:sz="0" w:space="0" w:color="auto"/>
          </w:divBdr>
        </w:div>
        <w:div w:id="1527013391">
          <w:marLeft w:val="480"/>
          <w:marRight w:val="0"/>
          <w:marTop w:val="0"/>
          <w:marBottom w:val="0"/>
          <w:divBdr>
            <w:top w:val="none" w:sz="0" w:space="0" w:color="auto"/>
            <w:left w:val="none" w:sz="0" w:space="0" w:color="auto"/>
            <w:bottom w:val="none" w:sz="0" w:space="0" w:color="auto"/>
            <w:right w:val="none" w:sz="0" w:space="0" w:color="auto"/>
          </w:divBdr>
        </w:div>
        <w:div w:id="1330519080">
          <w:marLeft w:val="480"/>
          <w:marRight w:val="0"/>
          <w:marTop w:val="0"/>
          <w:marBottom w:val="0"/>
          <w:divBdr>
            <w:top w:val="none" w:sz="0" w:space="0" w:color="auto"/>
            <w:left w:val="none" w:sz="0" w:space="0" w:color="auto"/>
            <w:bottom w:val="none" w:sz="0" w:space="0" w:color="auto"/>
            <w:right w:val="none" w:sz="0" w:space="0" w:color="auto"/>
          </w:divBdr>
        </w:div>
        <w:div w:id="1085300077">
          <w:marLeft w:val="480"/>
          <w:marRight w:val="0"/>
          <w:marTop w:val="0"/>
          <w:marBottom w:val="0"/>
          <w:divBdr>
            <w:top w:val="none" w:sz="0" w:space="0" w:color="auto"/>
            <w:left w:val="none" w:sz="0" w:space="0" w:color="auto"/>
            <w:bottom w:val="none" w:sz="0" w:space="0" w:color="auto"/>
            <w:right w:val="none" w:sz="0" w:space="0" w:color="auto"/>
          </w:divBdr>
        </w:div>
        <w:div w:id="796997000">
          <w:marLeft w:val="480"/>
          <w:marRight w:val="0"/>
          <w:marTop w:val="0"/>
          <w:marBottom w:val="0"/>
          <w:divBdr>
            <w:top w:val="none" w:sz="0" w:space="0" w:color="auto"/>
            <w:left w:val="none" w:sz="0" w:space="0" w:color="auto"/>
            <w:bottom w:val="none" w:sz="0" w:space="0" w:color="auto"/>
            <w:right w:val="none" w:sz="0" w:space="0" w:color="auto"/>
          </w:divBdr>
        </w:div>
        <w:div w:id="706368071">
          <w:marLeft w:val="480"/>
          <w:marRight w:val="0"/>
          <w:marTop w:val="0"/>
          <w:marBottom w:val="0"/>
          <w:divBdr>
            <w:top w:val="none" w:sz="0" w:space="0" w:color="auto"/>
            <w:left w:val="none" w:sz="0" w:space="0" w:color="auto"/>
            <w:bottom w:val="none" w:sz="0" w:space="0" w:color="auto"/>
            <w:right w:val="none" w:sz="0" w:space="0" w:color="auto"/>
          </w:divBdr>
        </w:div>
        <w:div w:id="2108959785">
          <w:marLeft w:val="480"/>
          <w:marRight w:val="0"/>
          <w:marTop w:val="0"/>
          <w:marBottom w:val="0"/>
          <w:divBdr>
            <w:top w:val="none" w:sz="0" w:space="0" w:color="auto"/>
            <w:left w:val="none" w:sz="0" w:space="0" w:color="auto"/>
            <w:bottom w:val="none" w:sz="0" w:space="0" w:color="auto"/>
            <w:right w:val="none" w:sz="0" w:space="0" w:color="auto"/>
          </w:divBdr>
        </w:div>
        <w:div w:id="1198469454">
          <w:marLeft w:val="480"/>
          <w:marRight w:val="0"/>
          <w:marTop w:val="0"/>
          <w:marBottom w:val="0"/>
          <w:divBdr>
            <w:top w:val="none" w:sz="0" w:space="0" w:color="auto"/>
            <w:left w:val="none" w:sz="0" w:space="0" w:color="auto"/>
            <w:bottom w:val="none" w:sz="0" w:space="0" w:color="auto"/>
            <w:right w:val="none" w:sz="0" w:space="0" w:color="auto"/>
          </w:divBdr>
        </w:div>
        <w:div w:id="164058493">
          <w:marLeft w:val="480"/>
          <w:marRight w:val="0"/>
          <w:marTop w:val="0"/>
          <w:marBottom w:val="0"/>
          <w:divBdr>
            <w:top w:val="none" w:sz="0" w:space="0" w:color="auto"/>
            <w:left w:val="none" w:sz="0" w:space="0" w:color="auto"/>
            <w:bottom w:val="none" w:sz="0" w:space="0" w:color="auto"/>
            <w:right w:val="none" w:sz="0" w:space="0" w:color="auto"/>
          </w:divBdr>
        </w:div>
        <w:div w:id="933130628">
          <w:marLeft w:val="480"/>
          <w:marRight w:val="0"/>
          <w:marTop w:val="0"/>
          <w:marBottom w:val="0"/>
          <w:divBdr>
            <w:top w:val="none" w:sz="0" w:space="0" w:color="auto"/>
            <w:left w:val="none" w:sz="0" w:space="0" w:color="auto"/>
            <w:bottom w:val="none" w:sz="0" w:space="0" w:color="auto"/>
            <w:right w:val="none" w:sz="0" w:space="0" w:color="auto"/>
          </w:divBdr>
        </w:div>
        <w:div w:id="1879389204">
          <w:marLeft w:val="480"/>
          <w:marRight w:val="0"/>
          <w:marTop w:val="0"/>
          <w:marBottom w:val="0"/>
          <w:divBdr>
            <w:top w:val="none" w:sz="0" w:space="0" w:color="auto"/>
            <w:left w:val="none" w:sz="0" w:space="0" w:color="auto"/>
            <w:bottom w:val="none" w:sz="0" w:space="0" w:color="auto"/>
            <w:right w:val="none" w:sz="0" w:space="0" w:color="auto"/>
          </w:divBdr>
        </w:div>
      </w:divsChild>
    </w:div>
    <w:div w:id="73356471">
      <w:bodyDiv w:val="1"/>
      <w:marLeft w:val="0"/>
      <w:marRight w:val="0"/>
      <w:marTop w:val="0"/>
      <w:marBottom w:val="0"/>
      <w:divBdr>
        <w:top w:val="none" w:sz="0" w:space="0" w:color="auto"/>
        <w:left w:val="none" w:sz="0" w:space="0" w:color="auto"/>
        <w:bottom w:val="none" w:sz="0" w:space="0" w:color="auto"/>
        <w:right w:val="none" w:sz="0" w:space="0" w:color="auto"/>
      </w:divBdr>
    </w:div>
    <w:div w:id="166679314">
      <w:bodyDiv w:val="1"/>
      <w:marLeft w:val="0"/>
      <w:marRight w:val="0"/>
      <w:marTop w:val="0"/>
      <w:marBottom w:val="0"/>
      <w:divBdr>
        <w:top w:val="none" w:sz="0" w:space="0" w:color="auto"/>
        <w:left w:val="none" w:sz="0" w:space="0" w:color="auto"/>
        <w:bottom w:val="none" w:sz="0" w:space="0" w:color="auto"/>
        <w:right w:val="none" w:sz="0" w:space="0" w:color="auto"/>
      </w:divBdr>
      <w:divsChild>
        <w:div w:id="740493054">
          <w:marLeft w:val="480"/>
          <w:marRight w:val="0"/>
          <w:marTop w:val="0"/>
          <w:marBottom w:val="0"/>
          <w:divBdr>
            <w:top w:val="none" w:sz="0" w:space="0" w:color="auto"/>
            <w:left w:val="none" w:sz="0" w:space="0" w:color="auto"/>
            <w:bottom w:val="none" w:sz="0" w:space="0" w:color="auto"/>
            <w:right w:val="none" w:sz="0" w:space="0" w:color="auto"/>
          </w:divBdr>
        </w:div>
        <w:div w:id="1437362740">
          <w:marLeft w:val="480"/>
          <w:marRight w:val="0"/>
          <w:marTop w:val="0"/>
          <w:marBottom w:val="0"/>
          <w:divBdr>
            <w:top w:val="none" w:sz="0" w:space="0" w:color="auto"/>
            <w:left w:val="none" w:sz="0" w:space="0" w:color="auto"/>
            <w:bottom w:val="none" w:sz="0" w:space="0" w:color="auto"/>
            <w:right w:val="none" w:sz="0" w:space="0" w:color="auto"/>
          </w:divBdr>
        </w:div>
        <w:div w:id="2071223357">
          <w:marLeft w:val="480"/>
          <w:marRight w:val="0"/>
          <w:marTop w:val="0"/>
          <w:marBottom w:val="0"/>
          <w:divBdr>
            <w:top w:val="none" w:sz="0" w:space="0" w:color="auto"/>
            <w:left w:val="none" w:sz="0" w:space="0" w:color="auto"/>
            <w:bottom w:val="none" w:sz="0" w:space="0" w:color="auto"/>
            <w:right w:val="none" w:sz="0" w:space="0" w:color="auto"/>
          </w:divBdr>
        </w:div>
        <w:div w:id="550925954">
          <w:marLeft w:val="480"/>
          <w:marRight w:val="0"/>
          <w:marTop w:val="0"/>
          <w:marBottom w:val="0"/>
          <w:divBdr>
            <w:top w:val="none" w:sz="0" w:space="0" w:color="auto"/>
            <w:left w:val="none" w:sz="0" w:space="0" w:color="auto"/>
            <w:bottom w:val="none" w:sz="0" w:space="0" w:color="auto"/>
            <w:right w:val="none" w:sz="0" w:space="0" w:color="auto"/>
          </w:divBdr>
        </w:div>
        <w:div w:id="2098550589">
          <w:marLeft w:val="480"/>
          <w:marRight w:val="0"/>
          <w:marTop w:val="0"/>
          <w:marBottom w:val="0"/>
          <w:divBdr>
            <w:top w:val="none" w:sz="0" w:space="0" w:color="auto"/>
            <w:left w:val="none" w:sz="0" w:space="0" w:color="auto"/>
            <w:bottom w:val="none" w:sz="0" w:space="0" w:color="auto"/>
            <w:right w:val="none" w:sz="0" w:space="0" w:color="auto"/>
          </w:divBdr>
        </w:div>
        <w:div w:id="1622807952">
          <w:marLeft w:val="480"/>
          <w:marRight w:val="0"/>
          <w:marTop w:val="0"/>
          <w:marBottom w:val="0"/>
          <w:divBdr>
            <w:top w:val="none" w:sz="0" w:space="0" w:color="auto"/>
            <w:left w:val="none" w:sz="0" w:space="0" w:color="auto"/>
            <w:bottom w:val="none" w:sz="0" w:space="0" w:color="auto"/>
            <w:right w:val="none" w:sz="0" w:space="0" w:color="auto"/>
          </w:divBdr>
        </w:div>
        <w:div w:id="1348823124">
          <w:marLeft w:val="480"/>
          <w:marRight w:val="0"/>
          <w:marTop w:val="0"/>
          <w:marBottom w:val="0"/>
          <w:divBdr>
            <w:top w:val="none" w:sz="0" w:space="0" w:color="auto"/>
            <w:left w:val="none" w:sz="0" w:space="0" w:color="auto"/>
            <w:bottom w:val="none" w:sz="0" w:space="0" w:color="auto"/>
            <w:right w:val="none" w:sz="0" w:space="0" w:color="auto"/>
          </w:divBdr>
        </w:div>
        <w:div w:id="122963443">
          <w:marLeft w:val="480"/>
          <w:marRight w:val="0"/>
          <w:marTop w:val="0"/>
          <w:marBottom w:val="0"/>
          <w:divBdr>
            <w:top w:val="none" w:sz="0" w:space="0" w:color="auto"/>
            <w:left w:val="none" w:sz="0" w:space="0" w:color="auto"/>
            <w:bottom w:val="none" w:sz="0" w:space="0" w:color="auto"/>
            <w:right w:val="none" w:sz="0" w:space="0" w:color="auto"/>
          </w:divBdr>
        </w:div>
        <w:div w:id="380522001">
          <w:marLeft w:val="480"/>
          <w:marRight w:val="0"/>
          <w:marTop w:val="0"/>
          <w:marBottom w:val="0"/>
          <w:divBdr>
            <w:top w:val="none" w:sz="0" w:space="0" w:color="auto"/>
            <w:left w:val="none" w:sz="0" w:space="0" w:color="auto"/>
            <w:bottom w:val="none" w:sz="0" w:space="0" w:color="auto"/>
            <w:right w:val="none" w:sz="0" w:space="0" w:color="auto"/>
          </w:divBdr>
        </w:div>
        <w:div w:id="2102412060">
          <w:marLeft w:val="480"/>
          <w:marRight w:val="0"/>
          <w:marTop w:val="0"/>
          <w:marBottom w:val="0"/>
          <w:divBdr>
            <w:top w:val="none" w:sz="0" w:space="0" w:color="auto"/>
            <w:left w:val="none" w:sz="0" w:space="0" w:color="auto"/>
            <w:bottom w:val="none" w:sz="0" w:space="0" w:color="auto"/>
            <w:right w:val="none" w:sz="0" w:space="0" w:color="auto"/>
          </w:divBdr>
        </w:div>
        <w:div w:id="396443975">
          <w:marLeft w:val="480"/>
          <w:marRight w:val="0"/>
          <w:marTop w:val="0"/>
          <w:marBottom w:val="0"/>
          <w:divBdr>
            <w:top w:val="none" w:sz="0" w:space="0" w:color="auto"/>
            <w:left w:val="none" w:sz="0" w:space="0" w:color="auto"/>
            <w:bottom w:val="none" w:sz="0" w:space="0" w:color="auto"/>
            <w:right w:val="none" w:sz="0" w:space="0" w:color="auto"/>
          </w:divBdr>
        </w:div>
        <w:div w:id="1411462721">
          <w:marLeft w:val="480"/>
          <w:marRight w:val="0"/>
          <w:marTop w:val="0"/>
          <w:marBottom w:val="0"/>
          <w:divBdr>
            <w:top w:val="none" w:sz="0" w:space="0" w:color="auto"/>
            <w:left w:val="none" w:sz="0" w:space="0" w:color="auto"/>
            <w:bottom w:val="none" w:sz="0" w:space="0" w:color="auto"/>
            <w:right w:val="none" w:sz="0" w:space="0" w:color="auto"/>
          </w:divBdr>
        </w:div>
        <w:div w:id="2009601748">
          <w:marLeft w:val="480"/>
          <w:marRight w:val="0"/>
          <w:marTop w:val="0"/>
          <w:marBottom w:val="0"/>
          <w:divBdr>
            <w:top w:val="none" w:sz="0" w:space="0" w:color="auto"/>
            <w:left w:val="none" w:sz="0" w:space="0" w:color="auto"/>
            <w:bottom w:val="none" w:sz="0" w:space="0" w:color="auto"/>
            <w:right w:val="none" w:sz="0" w:space="0" w:color="auto"/>
          </w:divBdr>
        </w:div>
        <w:div w:id="1406538490">
          <w:marLeft w:val="480"/>
          <w:marRight w:val="0"/>
          <w:marTop w:val="0"/>
          <w:marBottom w:val="0"/>
          <w:divBdr>
            <w:top w:val="none" w:sz="0" w:space="0" w:color="auto"/>
            <w:left w:val="none" w:sz="0" w:space="0" w:color="auto"/>
            <w:bottom w:val="none" w:sz="0" w:space="0" w:color="auto"/>
            <w:right w:val="none" w:sz="0" w:space="0" w:color="auto"/>
          </w:divBdr>
        </w:div>
        <w:div w:id="243608920">
          <w:marLeft w:val="480"/>
          <w:marRight w:val="0"/>
          <w:marTop w:val="0"/>
          <w:marBottom w:val="0"/>
          <w:divBdr>
            <w:top w:val="none" w:sz="0" w:space="0" w:color="auto"/>
            <w:left w:val="none" w:sz="0" w:space="0" w:color="auto"/>
            <w:bottom w:val="none" w:sz="0" w:space="0" w:color="auto"/>
            <w:right w:val="none" w:sz="0" w:space="0" w:color="auto"/>
          </w:divBdr>
        </w:div>
        <w:div w:id="402291948">
          <w:marLeft w:val="480"/>
          <w:marRight w:val="0"/>
          <w:marTop w:val="0"/>
          <w:marBottom w:val="0"/>
          <w:divBdr>
            <w:top w:val="none" w:sz="0" w:space="0" w:color="auto"/>
            <w:left w:val="none" w:sz="0" w:space="0" w:color="auto"/>
            <w:bottom w:val="none" w:sz="0" w:space="0" w:color="auto"/>
            <w:right w:val="none" w:sz="0" w:space="0" w:color="auto"/>
          </w:divBdr>
        </w:div>
      </w:divsChild>
    </w:div>
    <w:div w:id="181676412">
      <w:bodyDiv w:val="1"/>
      <w:marLeft w:val="0"/>
      <w:marRight w:val="0"/>
      <w:marTop w:val="0"/>
      <w:marBottom w:val="0"/>
      <w:divBdr>
        <w:top w:val="none" w:sz="0" w:space="0" w:color="auto"/>
        <w:left w:val="none" w:sz="0" w:space="0" w:color="auto"/>
        <w:bottom w:val="none" w:sz="0" w:space="0" w:color="auto"/>
        <w:right w:val="none" w:sz="0" w:space="0" w:color="auto"/>
      </w:divBdr>
    </w:div>
    <w:div w:id="200939695">
      <w:bodyDiv w:val="1"/>
      <w:marLeft w:val="0"/>
      <w:marRight w:val="0"/>
      <w:marTop w:val="0"/>
      <w:marBottom w:val="0"/>
      <w:divBdr>
        <w:top w:val="none" w:sz="0" w:space="0" w:color="auto"/>
        <w:left w:val="none" w:sz="0" w:space="0" w:color="auto"/>
        <w:bottom w:val="none" w:sz="0" w:space="0" w:color="auto"/>
        <w:right w:val="none" w:sz="0" w:space="0" w:color="auto"/>
      </w:divBdr>
      <w:divsChild>
        <w:div w:id="1283535161">
          <w:marLeft w:val="480"/>
          <w:marRight w:val="0"/>
          <w:marTop w:val="0"/>
          <w:marBottom w:val="0"/>
          <w:divBdr>
            <w:top w:val="none" w:sz="0" w:space="0" w:color="auto"/>
            <w:left w:val="none" w:sz="0" w:space="0" w:color="auto"/>
            <w:bottom w:val="none" w:sz="0" w:space="0" w:color="auto"/>
            <w:right w:val="none" w:sz="0" w:space="0" w:color="auto"/>
          </w:divBdr>
        </w:div>
        <w:div w:id="1675765464">
          <w:marLeft w:val="480"/>
          <w:marRight w:val="0"/>
          <w:marTop w:val="0"/>
          <w:marBottom w:val="0"/>
          <w:divBdr>
            <w:top w:val="none" w:sz="0" w:space="0" w:color="auto"/>
            <w:left w:val="none" w:sz="0" w:space="0" w:color="auto"/>
            <w:bottom w:val="none" w:sz="0" w:space="0" w:color="auto"/>
            <w:right w:val="none" w:sz="0" w:space="0" w:color="auto"/>
          </w:divBdr>
        </w:div>
        <w:div w:id="1194997598">
          <w:marLeft w:val="480"/>
          <w:marRight w:val="0"/>
          <w:marTop w:val="0"/>
          <w:marBottom w:val="0"/>
          <w:divBdr>
            <w:top w:val="none" w:sz="0" w:space="0" w:color="auto"/>
            <w:left w:val="none" w:sz="0" w:space="0" w:color="auto"/>
            <w:bottom w:val="none" w:sz="0" w:space="0" w:color="auto"/>
            <w:right w:val="none" w:sz="0" w:space="0" w:color="auto"/>
          </w:divBdr>
        </w:div>
        <w:div w:id="491680694">
          <w:marLeft w:val="480"/>
          <w:marRight w:val="0"/>
          <w:marTop w:val="0"/>
          <w:marBottom w:val="0"/>
          <w:divBdr>
            <w:top w:val="none" w:sz="0" w:space="0" w:color="auto"/>
            <w:left w:val="none" w:sz="0" w:space="0" w:color="auto"/>
            <w:bottom w:val="none" w:sz="0" w:space="0" w:color="auto"/>
            <w:right w:val="none" w:sz="0" w:space="0" w:color="auto"/>
          </w:divBdr>
        </w:div>
        <w:div w:id="785660367">
          <w:marLeft w:val="480"/>
          <w:marRight w:val="0"/>
          <w:marTop w:val="0"/>
          <w:marBottom w:val="0"/>
          <w:divBdr>
            <w:top w:val="none" w:sz="0" w:space="0" w:color="auto"/>
            <w:left w:val="none" w:sz="0" w:space="0" w:color="auto"/>
            <w:bottom w:val="none" w:sz="0" w:space="0" w:color="auto"/>
            <w:right w:val="none" w:sz="0" w:space="0" w:color="auto"/>
          </w:divBdr>
        </w:div>
        <w:div w:id="1226261601">
          <w:marLeft w:val="480"/>
          <w:marRight w:val="0"/>
          <w:marTop w:val="0"/>
          <w:marBottom w:val="0"/>
          <w:divBdr>
            <w:top w:val="none" w:sz="0" w:space="0" w:color="auto"/>
            <w:left w:val="none" w:sz="0" w:space="0" w:color="auto"/>
            <w:bottom w:val="none" w:sz="0" w:space="0" w:color="auto"/>
            <w:right w:val="none" w:sz="0" w:space="0" w:color="auto"/>
          </w:divBdr>
        </w:div>
        <w:div w:id="1489521728">
          <w:marLeft w:val="480"/>
          <w:marRight w:val="0"/>
          <w:marTop w:val="0"/>
          <w:marBottom w:val="0"/>
          <w:divBdr>
            <w:top w:val="none" w:sz="0" w:space="0" w:color="auto"/>
            <w:left w:val="none" w:sz="0" w:space="0" w:color="auto"/>
            <w:bottom w:val="none" w:sz="0" w:space="0" w:color="auto"/>
            <w:right w:val="none" w:sz="0" w:space="0" w:color="auto"/>
          </w:divBdr>
        </w:div>
        <w:div w:id="1061755742">
          <w:marLeft w:val="480"/>
          <w:marRight w:val="0"/>
          <w:marTop w:val="0"/>
          <w:marBottom w:val="0"/>
          <w:divBdr>
            <w:top w:val="none" w:sz="0" w:space="0" w:color="auto"/>
            <w:left w:val="none" w:sz="0" w:space="0" w:color="auto"/>
            <w:bottom w:val="none" w:sz="0" w:space="0" w:color="auto"/>
            <w:right w:val="none" w:sz="0" w:space="0" w:color="auto"/>
          </w:divBdr>
        </w:div>
        <w:div w:id="1795826663">
          <w:marLeft w:val="480"/>
          <w:marRight w:val="0"/>
          <w:marTop w:val="0"/>
          <w:marBottom w:val="0"/>
          <w:divBdr>
            <w:top w:val="none" w:sz="0" w:space="0" w:color="auto"/>
            <w:left w:val="none" w:sz="0" w:space="0" w:color="auto"/>
            <w:bottom w:val="none" w:sz="0" w:space="0" w:color="auto"/>
            <w:right w:val="none" w:sz="0" w:space="0" w:color="auto"/>
          </w:divBdr>
        </w:div>
        <w:div w:id="1431241446">
          <w:marLeft w:val="480"/>
          <w:marRight w:val="0"/>
          <w:marTop w:val="0"/>
          <w:marBottom w:val="0"/>
          <w:divBdr>
            <w:top w:val="none" w:sz="0" w:space="0" w:color="auto"/>
            <w:left w:val="none" w:sz="0" w:space="0" w:color="auto"/>
            <w:bottom w:val="none" w:sz="0" w:space="0" w:color="auto"/>
            <w:right w:val="none" w:sz="0" w:space="0" w:color="auto"/>
          </w:divBdr>
        </w:div>
        <w:div w:id="1198085659">
          <w:marLeft w:val="480"/>
          <w:marRight w:val="0"/>
          <w:marTop w:val="0"/>
          <w:marBottom w:val="0"/>
          <w:divBdr>
            <w:top w:val="none" w:sz="0" w:space="0" w:color="auto"/>
            <w:left w:val="none" w:sz="0" w:space="0" w:color="auto"/>
            <w:bottom w:val="none" w:sz="0" w:space="0" w:color="auto"/>
            <w:right w:val="none" w:sz="0" w:space="0" w:color="auto"/>
          </w:divBdr>
        </w:div>
        <w:div w:id="1757171379">
          <w:marLeft w:val="480"/>
          <w:marRight w:val="0"/>
          <w:marTop w:val="0"/>
          <w:marBottom w:val="0"/>
          <w:divBdr>
            <w:top w:val="none" w:sz="0" w:space="0" w:color="auto"/>
            <w:left w:val="none" w:sz="0" w:space="0" w:color="auto"/>
            <w:bottom w:val="none" w:sz="0" w:space="0" w:color="auto"/>
            <w:right w:val="none" w:sz="0" w:space="0" w:color="auto"/>
          </w:divBdr>
        </w:div>
        <w:div w:id="1271008304">
          <w:marLeft w:val="480"/>
          <w:marRight w:val="0"/>
          <w:marTop w:val="0"/>
          <w:marBottom w:val="0"/>
          <w:divBdr>
            <w:top w:val="none" w:sz="0" w:space="0" w:color="auto"/>
            <w:left w:val="none" w:sz="0" w:space="0" w:color="auto"/>
            <w:bottom w:val="none" w:sz="0" w:space="0" w:color="auto"/>
            <w:right w:val="none" w:sz="0" w:space="0" w:color="auto"/>
          </w:divBdr>
        </w:div>
      </w:divsChild>
    </w:div>
    <w:div w:id="286551104">
      <w:bodyDiv w:val="1"/>
      <w:marLeft w:val="0"/>
      <w:marRight w:val="0"/>
      <w:marTop w:val="0"/>
      <w:marBottom w:val="0"/>
      <w:divBdr>
        <w:top w:val="none" w:sz="0" w:space="0" w:color="auto"/>
        <w:left w:val="none" w:sz="0" w:space="0" w:color="auto"/>
        <w:bottom w:val="none" w:sz="0" w:space="0" w:color="auto"/>
        <w:right w:val="none" w:sz="0" w:space="0" w:color="auto"/>
      </w:divBdr>
    </w:div>
    <w:div w:id="286936332">
      <w:bodyDiv w:val="1"/>
      <w:marLeft w:val="0"/>
      <w:marRight w:val="0"/>
      <w:marTop w:val="0"/>
      <w:marBottom w:val="0"/>
      <w:divBdr>
        <w:top w:val="none" w:sz="0" w:space="0" w:color="auto"/>
        <w:left w:val="none" w:sz="0" w:space="0" w:color="auto"/>
        <w:bottom w:val="none" w:sz="0" w:space="0" w:color="auto"/>
        <w:right w:val="none" w:sz="0" w:space="0" w:color="auto"/>
      </w:divBdr>
      <w:divsChild>
        <w:div w:id="952054989">
          <w:marLeft w:val="480"/>
          <w:marRight w:val="0"/>
          <w:marTop w:val="0"/>
          <w:marBottom w:val="0"/>
          <w:divBdr>
            <w:top w:val="none" w:sz="0" w:space="0" w:color="auto"/>
            <w:left w:val="none" w:sz="0" w:space="0" w:color="auto"/>
            <w:bottom w:val="none" w:sz="0" w:space="0" w:color="auto"/>
            <w:right w:val="none" w:sz="0" w:space="0" w:color="auto"/>
          </w:divBdr>
        </w:div>
        <w:div w:id="905410273">
          <w:marLeft w:val="480"/>
          <w:marRight w:val="0"/>
          <w:marTop w:val="0"/>
          <w:marBottom w:val="0"/>
          <w:divBdr>
            <w:top w:val="none" w:sz="0" w:space="0" w:color="auto"/>
            <w:left w:val="none" w:sz="0" w:space="0" w:color="auto"/>
            <w:bottom w:val="none" w:sz="0" w:space="0" w:color="auto"/>
            <w:right w:val="none" w:sz="0" w:space="0" w:color="auto"/>
          </w:divBdr>
        </w:div>
        <w:div w:id="1057095929">
          <w:marLeft w:val="480"/>
          <w:marRight w:val="0"/>
          <w:marTop w:val="0"/>
          <w:marBottom w:val="0"/>
          <w:divBdr>
            <w:top w:val="none" w:sz="0" w:space="0" w:color="auto"/>
            <w:left w:val="none" w:sz="0" w:space="0" w:color="auto"/>
            <w:bottom w:val="none" w:sz="0" w:space="0" w:color="auto"/>
            <w:right w:val="none" w:sz="0" w:space="0" w:color="auto"/>
          </w:divBdr>
        </w:div>
        <w:div w:id="1434667392">
          <w:marLeft w:val="480"/>
          <w:marRight w:val="0"/>
          <w:marTop w:val="0"/>
          <w:marBottom w:val="0"/>
          <w:divBdr>
            <w:top w:val="none" w:sz="0" w:space="0" w:color="auto"/>
            <w:left w:val="none" w:sz="0" w:space="0" w:color="auto"/>
            <w:bottom w:val="none" w:sz="0" w:space="0" w:color="auto"/>
            <w:right w:val="none" w:sz="0" w:space="0" w:color="auto"/>
          </w:divBdr>
        </w:div>
        <w:div w:id="1539318564">
          <w:marLeft w:val="480"/>
          <w:marRight w:val="0"/>
          <w:marTop w:val="0"/>
          <w:marBottom w:val="0"/>
          <w:divBdr>
            <w:top w:val="none" w:sz="0" w:space="0" w:color="auto"/>
            <w:left w:val="none" w:sz="0" w:space="0" w:color="auto"/>
            <w:bottom w:val="none" w:sz="0" w:space="0" w:color="auto"/>
            <w:right w:val="none" w:sz="0" w:space="0" w:color="auto"/>
          </w:divBdr>
        </w:div>
        <w:div w:id="548344079">
          <w:marLeft w:val="480"/>
          <w:marRight w:val="0"/>
          <w:marTop w:val="0"/>
          <w:marBottom w:val="0"/>
          <w:divBdr>
            <w:top w:val="none" w:sz="0" w:space="0" w:color="auto"/>
            <w:left w:val="none" w:sz="0" w:space="0" w:color="auto"/>
            <w:bottom w:val="none" w:sz="0" w:space="0" w:color="auto"/>
            <w:right w:val="none" w:sz="0" w:space="0" w:color="auto"/>
          </w:divBdr>
        </w:div>
        <w:div w:id="63189821">
          <w:marLeft w:val="480"/>
          <w:marRight w:val="0"/>
          <w:marTop w:val="0"/>
          <w:marBottom w:val="0"/>
          <w:divBdr>
            <w:top w:val="none" w:sz="0" w:space="0" w:color="auto"/>
            <w:left w:val="none" w:sz="0" w:space="0" w:color="auto"/>
            <w:bottom w:val="none" w:sz="0" w:space="0" w:color="auto"/>
            <w:right w:val="none" w:sz="0" w:space="0" w:color="auto"/>
          </w:divBdr>
        </w:div>
        <w:div w:id="1104153341">
          <w:marLeft w:val="480"/>
          <w:marRight w:val="0"/>
          <w:marTop w:val="0"/>
          <w:marBottom w:val="0"/>
          <w:divBdr>
            <w:top w:val="none" w:sz="0" w:space="0" w:color="auto"/>
            <w:left w:val="none" w:sz="0" w:space="0" w:color="auto"/>
            <w:bottom w:val="none" w:sz="0" w:space="0" w:color="auto"/>
            <w:right w:val="none" w:sz="0" w:space="0" w:color="auto"/>
          </w:divBdr>
        </w:div>
        <w:div w:id="532695882">
          <w:marLeft w:val="480"/>
          <w:marRight w:val="0"/>
          <w:marTop w:val="0"/>
          <w:marBottom w:val="0"/>
          <w:divBdr>
            <w:top w:val="none" w:sz="0" w:space="0" w:color="auto"/>
            <w:left w:val="none" w:sz="0" w:space="0" w:color="auto"/>
            <w:bottom w:val="none" w:sz="0" w:space="0" w:color="auto"/>
            <w:right w:val="none" w:sz="0" w:space="0" w:color="auto"/>
          </w:divBdr>
        </w:div>
        <w:div w:id="2070692682">
          <w:marLeft w:val="480"/>
          <w:marRight w:val="0"/>
          <w:marTop w:val="0"/>
          <w:marBottom w:val="0"/>
          <w:divBdr>
            <w:top w:val="none" w:sz="0" w:space="0" w:color="auto"/>
            <w:left w:val="none" w:sz="0" w:space="0" w:color="auto"/>
            <w:bottom w:val="none" w:sz="0" w:space="0" w:color="auto"/>
            <w:right w:val="none" w:sz="0" w:space="0" w:color="auto"/>
          </w:divBdr>
        </w:div>
        <w:div w:id="140849290">
          <w:marLeft w:val="480"/>
          <w:marRight w:val="0"/>
          <w:marTop w:val="0"/>
          <w:marBottom w:val="0"/>
          <w:divBdr>
            <w:top w:val="none" w:sz="0" w:space="0" w:color="auto"/>
            <w:left w:val="none" w:sz="0" w:space="0" w:color="auto"/>
            <w:bottom w:val="none" w:sz="0" w:space="0" w:color="auto"/>
            <w:right w:val="none" w:sz="0" w:space="0" w:color="auto"/>
          </w:divBdr>
        </w:div>
        <w:div w:id="839999703">
          <w:marLeft w:val="480"/>
          <w:marRight w:val="0"/>
          <w:marTop w:val="0"/>
          <w:marBottom w:val="0"/>
          <w:divBdr>
            <w:top w:val="none" w:sz="0" w:space="0" w:color="auto"/>
            <w:left w:val="none" w:sz="0" w:space="0" w:color="auto"/>
            <w:bottom w:val="none" w:sz="0" w:space="0" w:color="auto"/>
            <w:right w:val="none" w:sz="0" w:space="0" w:color="auto"/>
          </w:divBdr>
        </w:div>
        <w:div w:id="809248806">
          <w:marLeft w:val="480"/>
          <w:marRight w:val="0"/>
          <w:marTop w:val="0"/>
          <w:marBottom w:val="0"/>
          <w:divBdr>
            <w:top w:val="none" w:sz="0" w:space="0" w:color="auto"/>
            <w:left w:val="none" w:sz="0" w:space="0" w:color="auto"/>
            <w:bottom w:val="none" w:sz="0" w:space="0" w:color="auto"/>
            <w:right w:val="none" w:sz="0" w:space="0" w:color="auto"/>
          </w:divBdr>
        </w:div>
        <w:div w:id="1583877332">
          <w:marLeft w:val="480"/>
          <w:marRight w:val="0"/>
          <w:marTop w:val="0"/>
          <w:marBottom w:val="0"/>
          <w:divBdr>
            <w:top w:val="none" w:sz="0" w:space="0" w:color="auto"/>
            <w:left w:val="none" w:sz="0" w:space="0" w:color="auto"/>
            <w:bottom w:val="none" w:sz="0" w:space="0" w:color="auto"/>
            <w:right w:val="none" w:sz="0" w:space="0" w:color="auto"/>
          </w:divBdr>
        </w:div>
        <w:div w:id="927271596">
          <w:marLeft w:val="480"/>
          <w:marRight w:val="0"/>
          <w:marTop w:val="0"/>
          <w:marBottom w:val="0"/>
          <w:divBdr>
            <w:top w:val="none" w:sz="0" w:space="0" w:color="auto"/>
            <w:left w:val="none" w:sz="0" w:space="0" w:color="auto"/>
            <w:bottom w:val="none" w:sz="0" w:space="0" w:color="auto"/>
            <w:right w:val="none" w:sz="0" w:space="0" w:color="auto"/>
          </w:divBdr>
        </w:div>
        <w:div w:id="1759786595">
          <w:marLeft w:val="480"/>
          <w:marRight w:val="0"/>
          <w:marTop w:val="0"/>
          <w:marBottom w:val="0"/>
          <w:divBdr>
            <w:top w:val="none" w:sz="0" w:space="0" w:color="auto"/>
            <w:left w:val="none" w:sz="0" w:space="0" w:color="auto"/>
            <w:bottom w:val="none" w:sz="0" w:space="0" w:color="auto"/>
            <w:right w:val="none" w:sz="0" w:space="0" w:color="auto"/>
          </w:divBdr>
        </w:div>
      </w:divsChild>
    </w:div>
    <w:div w:id="297733056">
      <w:bodyDiv w:val="1"/>
      <w:marLeft w:val="0"/>
      <w:marRight w:val="0"/>
      <w:marTop w:val="0"/>
      <w:marBottom w:val="0"/>
      <w:divBdr>
        <w:top w:val="none" w:sz="0" w:space="0" w:color="auto"/>
        <w:left w:val="none" w:sz="0" w:space="0" w:color="auto"/>
        <w:bottom w:val="none" w:sz="0" w:space="0" w:color="auto"/>
        <w:right w:val="none" w:sz="0" w:space="0" w:color="auto"/>
      </w:divBdr>
    </w:div>
    <w:div w:id="307519936">
      <w:bodyDiv w:val="1"/>
      <w:marLeft w:val="0"/>
      <w:marRight w:val="0"/>
      <w:marTop w:val="0"/>
      <w:marBottom w:val="0"/>
      <w:divBdr>
        <w:top w:val="none" w:sz="0" w:space="0" w:color="auto"/>
        <w:left w:val="none" w:sz="0" w:space="0" w:color="auto"/>
        <w:bottom w:val="none" w:sz="0" w:space="0" w:color="auto"/>
        <w:right w:val="none" w:sz="0" w:space="0" w:color="auto"/>
      </w:divBdr>
    </w:div>
    <w:div w:id="312949280">
      <w:bodyDiv w:val="1"/>
      <w:marLeft w:val="0"/>
      <w:marRight w:val="0"/>
      <w:marTop w:val="0"/>
      <w:marBottom w:val="0"/>
      <w:divBdr>
        <w:top w:val="none" w:sz="0" w:space="0" w:color="auto"/>
        <w:left w:val="none" w:sz="0" w:space="0" w:color="auto"/>
        <w:bottom w:val="none" w:sz="0" w:space="0" w:color="auto"/>
        <w:right w:val="none" w:sz="0" w:space="0" w:color="auto"/>
      </w:divBdr>
    </w:div>
    <w:div w:id="331027783">
      <w:bodyDiv w:val="1"/>
      <w:marLeft w:val="0"/>
      <w:marRight w:val="0"/>
      <w:marTop w:val="0"/>
      <w:marBottom w:val="0"/>
      <w:divBdr>
        <w:top w:val="none" w:sz="0" w:space="0" w:color="auto"/>
        <w:left w:val="none" w:sz="0" w:space="0" w:color="auto"/>
        <w:bottom w:val="none" w:sz="0" w:space="0" w:color="auto"/>
        <w:right w:val="none" w:sz="0" w:space="0" w:color="auto"/>
      </w:divBdr>
    </w:div>
    <w:div w:id="343944863">
      <w:bodyDiv w:val="1"/>
      <w:marLeft w:val="0"/>
      <w:marRight w:val="0"/>
      <w:marTop w:val="0"/>
      <w:marBottom w:val="0"/>
      <w:divBdr>
        <w:top w:val="none" w:sz="0" w:space="0" w:color="auto"/>
        <w:left w:val="none" w:sz="0" w:space="0" w:color="auto"/>
        <w:bottom w:val="none" w:sz="0" w:space="0" w:color="auto"/>
        <w:right w:val="none" w:sz="0" w:space="0" w:color="auto"/>
      </w:divBdr>
    </w:div>
    <w:div w:id="394091274">
      <w:bodyDiv w:val="1"/>
      <w:marLeft w:val="0"/>
      <w:marRight w:val="0"/>
      <w:marTop w:val="0"/>
      <w:marBottom w:val="0"/>
      <w:divBdr>
        <w:top w:val="none" w:sz="0" w:space="0" w:color="auto"/>
        <w:left w:val="none" w:sz="0" w:space="0" w:color="auto"/>
        <w:bottom w:val="none" w:sz="0" w:space="0" w:color="auto"/>
        <w:right w:val="none" w:sz="0" w:space="0" w:color="auto"/>
      </w:divBdr>
    </w:div>
    <w:div w:id="426273463">
      <w:bodyDiv w:val="1"/>
      <w:marLeft w:val="0"/>
      <w:marRight w:val="0"/>
      <w:marTop w:val="0"/>
      <w:marBottom w:val="0"/>
      <w:divBdr>
        <w:top w:val="none" w:sz="0" w:space="0" w:color="auto"/>
        <w:left w:val="none" w:sz="0" w:space="0" w:color="auto"/>
        <w:bottom w:val="none" w:sz="0" w:space="0" w:color="auto"/>
        <w:right w:val="none" w:sz="0" w:space="0" w:color="auto"/>
      </w:divBdr>
    </w:div>
    <w:div w:id="433592213">
      <w:bodyDiv w:val="1"/>
      <w:marLeft w:val="0"/>
      <w:marRight w:val="0"/>
      <w:marTop w:val="0"/>
      <w:marBottom w:val="0"/>
      <w:divBdr>
        <w:top w:val="none" w:sz="0" w:space="0" w:color="auto"/>
        <w:left w:val="none" w:sz="0" w:space="0" w:color="auto"/>
        <w:bottom w:val="none" w:sz="0" w:space="0" w:color="auto"/>
        <w:right w:val="none" w:sz="0" w:space="0" w:color="auto"/>
      </w:divBdr>
    </w:div>
    <w:div w:id="456535039">
      <w:bodyDiv w:val="1"/>
      <w:marLeft w:val="0"/>
      <w:marRight w:val="0"/>
      <w:marTop w:val="0"/>
      <w:marBottom w:val="0"/>
      <w:divBdr>
        <w:top w:val="none" w:sz="0" w:space="0" w:color="auto"/>
        <w:left w:val="none" w:sz="0" w:space="0" w:color="auto"/>
        <w:bottom w:val="none" w:sz="0" w:space="0" w:color="auto"/>
        <w:right w:val="none" w:sz="0" w:space="0" w:color="auto"/>
      </w:divBdr>
      <w:divsChild>
        <w:div w:id="1860775028">
          <w:marLeft w:val="480"/>
          <w:marRight w:val="0"/>
          <w:marTop w:val="0"/>
          <w:marBottom w:val="0"/>
          <w:divBdr>
            <w:top w:val="none" w:sz="0" w:space="0" w:color="auto"/>
            <w:left w:val="none" w:sz="0" w:space="0" w:color="auto"/>
            <w:bottom w:val="none" w:sz="0" w:space="0" w:color="auto"/>
            <w:right w:val="none" w:sz="0" w:space="0" w:color="auto"/>
          </w:divBdr>
        </w:div>
        <w:div w:id="1786582987">
          <w:marLeft w:val="480"/>
          <w:marRight w:val="0"/>
          <w:marTop w:val="0"/>
          <w:marBottom w:val="0"/>
          <w:divBdr>
            <w:top w:val="none" w:sz="0" w:space="0" w:color="auto"/>
            <w:left w:val="none" w:sz="0" w:space="0" w:color="auto"/>
            <w:bottom w:val="none" w:sz="0" w:space="0" w:color="auto"/>
            <w:right w:val="none" w:sz="0" w:space="0" w:color="auto"/>
          </w:divBdr>
        </w:div>
        <w:div w:id="1743599171">
          <w:marLeft w:val="480"/>
          <w:marRight w:val="0"/>
          <w:marTop w:val="0"/>
          <w:marBottom w:val="0"/>
          <w:divBdr>
            <w:top w:val="none" w:sz="0" w:space="0" w:color="auto"/>
            <w:left w:val="none" w:sz="0" w:space="0" w:color="auto"/>
            <w:bottom w:val="none" w:sz="0" w:space="0" w:color="auto"/>
            <w:right w:val="none" w:sz="0" w:space="0" w:color="auto"/>
          </w:divBdr>
        </w:div>
        <w:div w:id="1157304996">
          <w:marLeft w:val="480"/>
          <w:marRight w:val="0"/>
          <w:marTop w:val="0"/>
          <w:marBottom w:val="0"/>
          <w:divBdr>
            <w:top w:val="none" w:sz="0" w:space="0" w:color="auto"/>
            <w:left w:val="none" w:sz="0" w:space="0" w:color="auto"/>
            <w:bottom w:val="none" w:sz="0" w:space="0" w:color="auto"/>
            <w:right w:val="none" w:sz="0" w:space="0" w:color="auto"/>
          </w:divBdr>
        </w:div>
        <w:div w:id="727923231">
          <w:marLeft w:val="480"/>
          <w:marRight w:val="0"/>
          <w:marTop w:val="0"/>
          <w:marBottom w:val="0"/>
          <w:divBdr>
            <w:top w:val="none" w:sz="0" w:space="0" w:color="auto"/>
            <w:left w:val="none" w:sz="0" w:space="0" w:color="auto"/>
            <w:bottom w:val="none" w:sz="0" w:space="0" w:color="auto"/>
            <w:right w:val="none" w:sz="0" w:space="0" w:color="auto"/>
          </w:divBdr>
        </w:div>
        <w:div w:id="1279679250">
          <w:marLeft w:val="480"/>
          <w:marRight w:val="0"/>
          <w:marTop w:val="0"/>
          <w:marBottom w:val="0"/>
          <w:divBdr>
            <w:top w:val="none" w:sz="0" w:space="0" w:color="auto"/>
            <w:left w:val="none" w:sz="0" w:space="0" w:color="auto"/>
            <w:bottom w:val="none" w:sz="0" w:space="0" w:color="auto"/>
            <w:right w:val="none" w:sz="0" w:space="0" w:color="auto"/>
          </w:divBdr>
        </w:div>
        <w:div w:id="1563322753">
          <w:marLeft w:val="480"/>
          <w:marRight w:val="0"/>
          <w:marTop w:val="0"/>
          <w:marBottom w:val="0"/>
          <w:divBdr>
            <w:top w:val="none" w:sz="0" w:space="0" w:color="auto"/>
            <w:left w:val="none" w:sz="0" w:space="0" w:color="auto"/>
            <w:bottom w:val="none" w:sz="0" w:space="0" w:color="auto"/>
            <w:right w:val="none" w:sz="0" w:space="0" w:color="auto"/>
          </w:divBdr>
        </w:div>
        <w:div w:id="360204227">
          <w:marLeft w:val="480"/>
          <w:marRight w:val="0"/>
          <w:marTop w:val="0"/>
          <w:marBottom w:val="0"/>
          <w:divBdr>
            <w:top w:val="none" w:sz="0" w:space="0" w:color="auto"/>
            <w:left w:val="none" w:sz="0" w:space="0" w:color="auto"/>
            <w:bottom w:val="none" w:sz="0" w:space="0" w:color="auto"/>
            <w:right w:val="none" w:sz="0" w:space="0" w:color="auto"/>
          </w:divBdr>
        </w:div>
        <w:div w:id="548110248">
          <w:marLeft w:val="480"/>
          <w:marRight w:val="0"/>
          <w:marTop w:val="0"/>
          <w:marBottom w:val="0"/>
          <w:divBdr>
            <w:top w:val="none" w:sz="0" w:space="0" w:color="auto"/>
            <w:left w:val="none" w:sz="0" w:space="0" w:color="auto"/>
            <w:bottom w:val="none" w:sz="0" w:space="0" w:color="auto"/>
            <w:right w:val="none" w:sz="0" w:space="0" w:color="auto"/>
          </w:divBdr>
        </w:div>
        <w:div w:id="63184372">
          <w:marLeft w:val="480"/>
          <w:marRight w:val="0"/>
          <w:marTop w:val="0"/>
          <w:marBottom w:val="0"/>
          <w:divBdr>
            <w:top w:val="none" w:sz="0" w:space="0" w:color="auto"/>
            <w:left w:val="none" w:sz="0" w:space="0" w:color="auto"/>
            <w:bottom w:val="none" w:sz="0" w:space="0" w:color="auto"/>
            <w:right w:val="none" w:sz="0" w:space="0" w:color="auto"/>
          </w:divBdr>
        </w:div>
        <w:div w:id="1030303877">
          <w:marLeft w:val="480"/>
          <w:marRight w:val="0"/>
          <w:marTop w:val="0"/>
          <w:marBottom w:val="0"/>
          <w:divBdr>
            <w:top w:val="none" w:sz="0" w:space="0" w:color="auto"/>
            <w:left w:val="none" w:sz="0" w:space="0" w:color="auto"/>
            <w:bottom w:val="none" w:sz="0" w:space="0" w:color="auto"/>
            <w:right w:val="none" w:sz="0" w:space="0" w:color="auto"/>
          </w:divBdr>
        </w:div>
        <w:div w:id="1966737174">
          <w:marLeft w:val="480"/>
          <w:marRight w:val="0"/>
          <w:marTop w:val="0"/>
          <w:marBottom w:val="0"/>
          <w:divBdr>
            <w:top w:val="none" w:sz="0" w:space="0" w:color="auto"/>
            <w:left w:val="none" w:sz="0" w:space="0" w:color="auto"/>
            <w:bottom w:val="none" w:sz="0" w:space="0" w:color="auto"/>
            <w:right w:val="none" w:sz="0" w:space="0" w:color="auto"/>
          </w:divBdr>
        </w:div>
        <w:div w:id="1388870021">
          <w:marLeft w:val="480"/>
          <w:marRight w:val="0"/>
          <w:marTop w:val="0"/>
          <w:marBottom w:val="0"/>
          <w:divBdr>
            <w:top w:val="none" w:sz="0" w:space="0" w:color="auto"/>
            <w:left w:val="none" w:sz="0" w:space="0" w:color="auto"/>
            <w:bottom w:val="none" w:sz="0" w:space="0" w:color="auto"/>
            <w:right w:val="none" w:sz="0" w:space="0" w:color="auto"/>
          </w:divBdr>
        </w:div>
      </w:divsChild>
    </w:div>
    <w:div w:id="462577407">
      <w:bodyDiv w:val="1"/>
      <w:marLeft w:val="0"/>
      <w:marRight w:val="0"/>
      <w:marTop w:val="0"/>
      <w:marBottom w:val="0"/>
      <w:divBdr>
        <w:top w:val="none" w:sz="0" w:space="0" w:color="auto"/>
        <w:left w:val="none" w:sz="0" w:space="0" w:color="auto"/>
        <w:bottom w:val="none" w:sz="0" w:space="0" w:color="auto"/>
        <w:right w:val="none" w:sz="0" w:space="0" w:color="auto"/>
      </w:divBdr>
    </w:div>
    <w:div w:id="485556481">
      <w:bodyDiv w:val="1"/>
      <w:marLeft w:val="0"/>
      <w:marRight w:val="0"/>
      <w:marTop w:val="0"/>
      <w:marBottom w:val="0"/>
      <w:divBdr>
        <w:top w:val="none" w:sz="0" w:space="0" w:color="auto"/>
        <w:left w:val="none" w:sz="0" w:space="0" w:color="auto"/>
        <w:bottom w:val="none" w:sz="0" w:space="0" w:color="auto"/>
        <w:right w:val="none" w:sz="0" w:space="0" w:color="auto"/>
      </w:divBdr>
    </w:div>
    <w:div w:id="494416931">
      <w:bodyDiv w:val="1"/>
      <w:marLeft w:val="0"/>
      <w:marRight w:val="0"/>
      <w:marTop w:val="0"/>
      <w:marBottom w:val="0"/>
      <w:divBdr>
        <w:top w:val="none" w:sz="0" w:space="0" w:color="auto"/>
        <w:left w:val="none" w:sz="0" w:space="0" w:color="auto"/>
        <w:bottom w:val="none" w:sz="0" w:space="0" w:color="auto"/>
        <w:right w:val="none" w:sz="0" w:space="0" w:color="auto"/>
      </w:divBdr>
    </w:div>
    <w:div w:id="522986507">
      <w:bodyDiv w:val="1"/>
      <w:marLeft w:val="0"/>
      <w:marRight w:val="0"/>
      <w:marTop w:val="0"/>
      <w:marBottom w:val="0"/>
      <w:divBdr>
        <w:top w:val="none" w:sz="0" w:space="0" w:color="auto"/>
        <w:left w:val="none" w:sz="0" w:space="0" w:color="auto"/>
        <w:bottom w:val="none" w:sz="0" w:space="0" w:color="auto"/>
        <w:right w:val="none" w:sz="0" w:space="0" w:color="auto"/>
      </w:divBdr>
    </w:div>
    <w:div w:id="573584238">
      <w:bodyDiv w:val="1"/>
      <w:marLeft w:val="0"/>
      <w:marRight w:val="0"/>
      <w:marTop w:val="0"/>
      <w:marBottom w:val="0"/>
      <w:divBdr>
        <w:top w:val="none" w:sz="0" w:space="0" w:color="auto"/>
        <w:left w:val="none" w:sz="0" w:space="0" w:color="auto"/>
        <w:bottom w:val="none" w:sz="0" w:space="0" w:color="auto"/>
        <w:right w:val="none" w:sz="0" w:space="0" w:color="auto"/>
      </w:divBdr>
    </w:div>
    <w:div w:id="578490310">
      <w:bodyDiv w:val="1"/>
      <w:marLeft w:val="0"/>
      <w:marRight w:val="0"/>
      <w:marTop w:val="0"/>
      <w:marBottom w:val="0"/>
      <w:divBdr>
        <w:top w:val="none" w:sz="0" w:space="0" w:color="auto"/>
        <w:left w:val="none" w:sz="0" w:space="0" w:color="auto"/>
        <w:bottom w:val="none" w:sz="0" w:space="0" w:color="auto"/>
        <w:right w:val="none" w:sz="0" w:space="0" w:color="auto"/>
      </w:divBdr>
    </w:div>
    <w:div w:id="583805204">
      <w:bodyDiv w:val="1"/>
      <w:marLeft w:val="0"/>
      <w:marRight w:val="0"/>
      <w:marTop w:val="0"/>
      <w:marBottom w:val="0"/>
      <w:divBdr>
        <w:top w:val="none" w:sz="0" w:space="0" w:color="auto"/>
        <w:left w:val="none" w:sz="0" w:space="0" w:color="auto"/>
        <w:bottom w:val="none" w:sz="0" w:space="0" w:color="auto"/>
        <w:right w:val="none" w:sz="0" w:space="0" w:color="auto"/>
      </w:divBdr>
      <w:divsChild>
        <w:div w:id="1242449049">
          <w:marLeft w:val="480"/>
          <w:marRight w:val="0"/>
          <w:marTop w:val="0"/>
          <w:marBottom w:val="0"/>
          <w:divBdr>
            <w:top w:val="none" w:sz="0" w:space="0" w:color="auto"/>
            <w:left w:val="none" w:sz="0" w:space="0" w:color="auto"/>
            <w:bottom w:val="none" w:sz="0" w:space="0" w:color="auto"/>
            <w:right w:val="none" w:sz="0" w:space="0" w:color="auto"/>
          </w:divBdr>
        </w:div>
        <w:div w:id="1077290499">
          <w:marLeft w:val="480"/>
          <w:marRight w:val="0"/>
          <w:marTop w:val="0"/>
          <w:marBottom w:val="0"/>
          <w:divBdr>
            <w:top w:val="none" w:sz="0" w:space="0" w:color="auto"/>
            <w:left w:val="none" w:sz="0" w:space="0" w:color="auto"/>
            <w:bottom w:val="none" w:sz="0" w:space="0" w:color="auto"/>
            <w:right w:val="none" w:sz="0" w:space="0" w:color="auto"/>
          </w:divBdr>
        </w:div>
        <w:div w:id="1733191284">
          <w:marLeft w:val="480"/>
          <w:marRight w:val="0"/>
          <w:marTop w:val="0"/>
          <w:marBottom w:val="0"/>
          <w:divBdr>
            <w:top w:val="none" w:sz="0" w:space="0" w:color="auto"/>
            <w:left w:val="none" w:sz="0" w:space="0" w:color="auto"/>
            <w:bottom w:val="none" w:sz="0" w:space="0" w:color="auto"/>
            <w:right w:val="none" w:sz="0" w:space="0" w:color="auto"/>
          </w:divBdr>
        </w:div>
        <w:div w:id="384455627">
          <w:marLeft w:val="480"/>
          <w:marRight w:val="0"/>
          <w:marTop w:val="0"/>
          <w:marBottom w:val="0"/>
          <w:divBdr>
            <w:top w:val="none" w:sz="0" w:space="0" w:color="auto"/>
            <w:left w:val="none" w:sz="0" w:space="0" w:color="auto"/>
            <w:bottom w:val="none" w:sz="0" w:space="0" w:color="auto"/>
            <w:right w:val="none" w:sz="0" w:space="0" w:color="auto"/>
          </w:divBdr>
        </w:div>
        <w:div w:id="1105004607">
          <w:marLeft w:val="480"/>
          <w:marRight w:val="0"/>
          <w:marTop w:val="0"/>
          <w:marBottom w:val="0"/>
          <w:divBdr>
            <w:top w:val="none" w:sz="0" w:space="0" w:color="auto"/>
            <w:left w:val="none" w:sz="0" w:space="0" w:color="auto"/>
            <w:bottom w:val="none" w:sz="0" w:space="0" w:color="auto"/>
            <w:right w:val="none" w:sz="0" w:space="0" w:color="auto"/>
          </w:divBdr>
        </w:div>
        <w:div w:id="1417047802">
          <w:marLeft w:val="480"/>
          <w:marRight w:val="0"/>
          <w:marTop w:val="0"/>
          <w:marBottom w:val="0"/>
          <w:divBdr>
            <w:top w:val="none" w:sz="0" w:space="0" w:color="auto"/>
            <w:left w:val="none" w:sz="0" w:space="0" w:color="auto"/>
            <w:bottom w:val="none" w:sz="0" w:space="0" w:color="auto"/>
            <w:right w:val="none" w:sz="0" w:space="0" w:color="auto"/>
          </w:divBdr>
        </w:div>
        <w:div w:id="258029067">
          <w:marLeft w:val="480"/>
          <w:marRight w:val="0"/>
          <w:marTop w:val="0"/>
          <w:marBottom w:val="0"/>
          <w:divBdr>
            <w:top w:val="none" w:sz="0" w:space="0" w:color="auto"/>
            <w:left w:val="none" w:sz="0" w:space="0" w:color="auto"/>
            <w:bottom w:val="none" w:sz="0" w:space="0" w:color="auto"/>
            <w:right w:val="none" w:sz="0" w:space="0" w:color="auto"/>
          </w:divBdr>
        </w:div>
        <w:div w:id="1347824533">
          <w:marLeft w:val="480"/>
          <w:marRight w:val="0"/>
          <w:marTop w:val="0"/>
          <w:marBottom w:val="0"/>
          <w:divBdr>
            <w:top w:val="none" w:sz="0" w:space="0" w:color="auto"/>
            <w:left w:val="none" w:sz="0" w:space="0" w:color="auto"/>
            <w:bottom w:val="none" w:sz="0" w:space="0" w:color="auto"/>
            <w:right w:val="none" w:sz="0" w:space="0" w:color="auto"/>
          </w:divBdr>
        </w:div>
        <w:div w:id="410661836">
          <w:marLeft w:val="480"/>
          <w:marRight w:val="0"/>
          <w:marTop w:val="0"/>
          <w:marBottom w:val="0"/>
          <w:divBdr>
            <w:top w:val="none" w:sz="0" w:space="0" w:color="auto"/>
            <w:left w:val="none" w:sz="0" w:space="0" w:color="auto"/>
            <w:bottom w:val="none" w:sz="0" w:space="0" w:color="auto"/>
            <w:right w:val="none" w:sz="0" w:space="0" w:color="auto"/>
          </w:divBdr>
        </w:div>
        <w:div w:id="498812346">
          <w:marLeft w:val="480"/>
          <w:marRight w:val="0"/>
          <w:marTop w:val="0"/>
          <w:marBottom w:val="0"/>
          <w:divBdr>
            <w:top w:val="none" w:sz="0" w:space="0" w:color="auto"/>
            <w:left w:val="none" w:sz="0" w:space="0" w:color="auto"/>
            <w:bottom w:val="none" w:sz="0" w:space="0" w:color="auto"/>
            <w:right w:val="none" w:sz="0" w:space="0" w:color="auto"/>
          </w:divBdr>
        </w:div>
        <w:div w:id="455486215">
          <w:marLeft w:val="480"/>
          <w:marRight w:val="0"/>
          <w:marTop w:val="0"/>
          <w:marBottom w:val="0"/>
          <w:divBdr>
            <w:top w:val="none" w:sz="0" w:space="0" w:color="auto"/>
            <w:left w:val="none" w:sz="0" w:space="0" w:color="auto"/>
            <w:bottom w:val="none" w:sz="0" w:space="0" w:color="auto"/>
            <w:right w:val="none" w:sz="0" w:space="0" w:color="auto"/>
          </w:divBdr>
        </w:div>
        <w:div w:id="1328434694">
          <w:marLeft w:val="480"/>
          <w:marRight w:val="0"/>
          <w:marTop w:val="0"/>
          <w:marBottom w:val="0"/>
          <w:divBdr>
            <w:top w:val="none" w:sz="0" w:space="0" w:color="auto"/>
            <w:left w:val="none" w:sz="0" w:space="0" w:color="auto"/>
            <w:bottom w:val="none" w:sz="0" w:space="0" w:color="auto"/>
            <w:right w:val="none" w:sz="0" w:space="0" w:color="auto"/>
          </w:divBdr>
        </w:div>
        <w:div w:id="1800412419">
          <w:marLeft w:val="480"/>
          <w:marRight w:val="0"/>
          <w:marTop w:val="0"/>
          <w:marBottom w:val="0"/>
          <w:divBdr>
            <w:top w:val="none" w:sz="0" w:space="0" w:color="auto"/>
            <w:left w:val="none" w:sz="0" w:space="0" w:color="auto"/>
            <w:bottom w:val="none" w:sz="0" w:space="0" w:color="auto"/>
            <w:right w:val="none" w:sz="0" w:space="0" w:color="auto"/>
          </w:divBdr>
        </w:div>
        <w:div w:id="511066191">
          <w:marLeft w:val="480"/>
          <w:marRight w:val="0"/>
          <w:marTop w:val="0"/>
          <w:marBottom w:val="0"/>
          <w:divBdr>
            <w:top w:val="none" w:sz="0" w:space="0" w:color="auto"/>
            <w:left w:val="none" w:sz="0" w:space="0" w:color="auto"/>
            <w:bottom w:val="none" w:sz="0" w:space="0" w:color="auto"/>
            <w:right w:val="none" w:sz="0" w:space="0" w:color="auto"/>
          </w:divBdr>
        </w:div>
      </w:divsChild>
    </w:div>
    <w:div w:id="587932344">
      <w:bodyDiv w:val="1"/>
      <w:marLeft w:val="0"/>
      <w:marRight w:val="0"/>
      <w:marTop w:val="0"/>
      <w:marBottom w:val="0"/>
      <w:divBdr>
        <w:top w:val="none" w:sz="0" w:space="0" w:color="auto"/>
        <w:left w:val="none" w:sz="0" w:space="0" w:color="auto"/>
        <w:bottom w:val="none" w:sz="0" w:space="0" w:color="auto"/>
        <w:right w:val="none" w:sz="0" w:space="0" w:color="auto"/>
      </w:divBdr>
    </w:div>
    <w:div w:id="596863814">
      <w:bodyDiv w:val="1"/>
      <w:marLeft w:val="0"/>
      <w:marRight w:val="0"/>
      <w:marTop w:val="0"/>
      <w:marBottom w:val="0"/>
      <w:divBdr>
        <w:top w:val="none" w:sz="0" w:space="0" w:color="auto"/>
        <w:left w:val="none" w:sz="0" w:space="0" w:color="auto"/>
        <w:bottom w:val="none" w:sz="0" w:space="0" w:color="auto"/>
        <w:right w:val="none" w:sz="0" w:space="0" w:color="auto"/>
      </w:divBdr>
      <w:divsChild>
        <w:div w:id="1866824832">
          <w:marLeft w:val="480"/>
          <w:marRight w:val="0"/>
          <w:marTop w:val="0"/>
          <w:marBottom w:val="0"/>
          <w:divBdr>
            <w:top w:val="none" w:sz="0" w:space="0" w:color="auto"/>
            <w:left w:val="none" w:sz="0" w:space="0" w:color="auto"/>
            <w:bottom w:val="none" w:sz="0" w:space="0" w:color="auto"/>
            <w:right w:val="none" w:sz="0" w:space="0" w:color="auto"/>
          </w:divBdr>
        </w:div>
        <w:div w:id="1695381624">
          <w:marLeft w:val="480"/>
          <w:marRight w:val="0"/>
          <w:marTop w:val="0"/>
          <w:marBottom w:val="0"/>
          <w:divBdr>
            <w:top w:val="none" w:sz="0" w:space="0" w:color="auto"/>
            <w:left w:val="none" w:sz="0" w:space="0" w:color="auto"/>
            <w:bottom w:val="none" w:sz="0" w:space="0" w:color="auto"/>
            <w:right w:val="none" w:sz="0" w:space="0" w:color="auto"/>
          </w:divBdr>
        </w:div>
        <w:div w:id="1115835013">
          <w:marLeft w:val="480"/>
          <w:marRight w:val="0"/>
          <w:marTop w:val="0"/>
          <w:marBottom w:val="0"/>
          <w:divBdr>
            <w:top w:val="none" w:sz="0" w:space="0" w:color="auto"/>
            <w:left w:val="none" w:sz="0" w:space="0" w:color="auto"/>
            <w:bottom w:val="none" w:sz="0" w:space="0" w:color="auto"/>
            <w:right w:val="none" w:sz="0" w:space="0" w:color="auto"/>
          </w:divBdr>
        </w:div>
        <w:div w:id="1596206151">
          <w:marLeft w:val="480"/>
          <w:marRight w:val="0"/>
          <w:marTop w:val="0"/>
          <w:marBottom w:val="0"/>
          <w:divBdr>
            <w:top w:val="none" w:sz="0" w:space="0" w:color="auto"/>
            <w:left w:val="none" w:sz="0" w:space="0" w:color="auto"/>
            <w:bottom w:val="none" w:sz="0" w:space="0" w:color="auto"/>
            <w:right w:val="none" w:sz="0" w:space="0" w:color="auto"/>
          </w:divBdr>
        </w:div>
        <w:div w:id="1149321819">
          <w:marLeft w:val="480"/>
          <w:marRight w:val="0"/>
          <w:marTop w:val="0"/>
          <w:marBottom w:val="0"/>
          <w:divBdr>
            <w:top w:val="none" w:sz="0" w:space="0" w:color="auto"/>
            <w:left w:val="none" w:sz="0" w:space="0" w:color="auto"/>
            <w:bottom w:val="none" w:sz="0" w:space="0" w:color="auto"/>
            <w:right w:val="none" w:sz="0" w:space="0" w:color="auto"/>
          </w:divBdr>
        </w:div>
        <w:div w:id="768811474">
          <w:marLeft w:val="480"/>
          <w:marRight w:val="0"/>
          <w:marTop w:val="0"/>
          <w:marBottom w:val="0"/>
          <w:divBdr>
            <w:top w:val="none" w:sz="0" w:space="0" w:color="auto"/>
            <w:left w:val="none" w:sz="0" w:space="0" w:color="auto"/>
            <w:bottom w:val="none" w:sz="0" w:space="0" w:color="auto"/>
            <w:right w:val="none" w:sz="0" w:space="0" w:color="auto"/>
          </w:divBdr>
        </w:div>
        <w:div w:id="340665788">
          <w:marLeft w:val="480"/>
          <w:marRight w:val="0"/>
          <w:marTop w:val="0"/>
          <w:marBottom w:val="0"/>
          <w:divBdr>
            <w:top w:val="none" w:sz="0" w:space="0" w:color="auto"/>
            <w:left w:val="none" w:sz="0" w:space="0" w:color="auto"/>
            <w:bottom w:val="none" w:sz="0" w:space="0" w:color="auto"/>
            <w:right w:val="none" w:sz="0" w:space="0" w:color="auto"/>
          </w:divBdr>
        </w:div>
        <w:div w:id="1007899681">
          <w:marLeft w:val="480"/>
          <w:marRight w:val="0"/>
          <w:marTop w:val="0"/>
          <w:marBottom w:val="0"/>
          <w:divBdr>
            <w:top w:val="none" w:sz="0" w:space="0" w:color="auto"/>
            <w:left w:val="none" w:sz="0" w:space="0" w:color="auto"/>
            <w:bottom w:val="none" w:sz="0" w:space="0" w:color="auto"/>
            <w:right w:val="none" w:sz="0" w:space="0" w:color="auto"/>
          </w:divBdr>
        </w:div>
        <w:div w:id="434252025">
          <w:marLeft w:val="480"/>
          <w:marRight w:val="0"/>
          <w:marTop w:val="0"/>
          <w:marBottom w:val="0"/>
          <w:divBdr>
            <w:top w:val="none" w:sz="0" w:space="0" w:color="auto"/>
            <w:left w:val="none" w:sz="0" w:space="0" w:color="auto"/>
            <w:bottom w:val="none" w:sz="0" w:space="0" w:color="auto"/>
            <w:right w:val="none" w:sz="0" w:space="0" w:color="auto"/>
          </w:divBdr>
        </w:div>
        <w:div w:id="1698314599">
          <w:marLeft w:val="480"/>
          <w:marRight w:val="0"/>
          <w:marTop w:val="0"/>
          <w:marBottom w:val="0"/>
          <w:divBdr>
            <w:top w:val="none" w:sz="0" w:space="0" w:color="auto"/>
            <w:left w:val="none" w:sz="0" w:space="0" w:color="auto"/>
            <w:bottom w:val="none" w:sz="0" w:space="0" w:color="auto"/>
            <w:right w:val="none" w:sz="0" w:space="0" w:color="auto"/>
          </w:divBdr>
        </w:div>
        <w:div w:id="913322018">
          <w:marLeft w:val="480"/>
          <w:marRight w:val="0"/>
          <w:marTop w:val="0"/>
          <w:marBottom w:val="0"/>
          <w:divBdr>
            <w:top w:val="none" w:sz="0" w:space="0" w:color="auto"/>
            <w:left w:val="none" w:sz="0" w:space="0" w:color="auto"/>
            <w:bottom w:val="none" w:sz="0" w:space="0" w:color="auto"/>
            <w:right w:val="none" w:sz="0" w:space="0" w:color="auto"/>
          </w:divBdr>
        </w:div>
        <w:div w:id="208956501">
          <w:marLeft w:val="480"/>
          <w:marRight w:val="0"/>
          <w:marTop w:val="0"/>
          <w:marBottom w:val="0"/>
          <w:divBdr>
            <w:top w:val="none" w:sz="0" w:space="0" w:color="auto"/>
            <w:left w:val="none" w:sz="0" w:space="0" w:color="auto"/>
            <w:bottom w:val="none" w:sz="0" w:space="0" w:color="auto"/>
            <w:right w:val="none" w:sz="0" w:space="0" w:color="auto"/>
          </w:divBdr>
        </w:div>
        <w:div w:id="398208619">
          <w:marLeft w:val="480"/>
          <w:marRight w:val="0"/>
          <w:marTop w:val="0"/>
          <w:marBottom w:val="0"/>
          <w:divBdr>
            <w:top w:val="none" w:sz="0" w:space="0" w:color="auto"/>
            <w:left w:val="none" w:sz="0" w:space="0" w:color="auto"/>
            <w:bottom w:val="none" w:sz="0" w:space="0" w:color="auto"/>
            <w:right w:val="none" w:sz="0" w:space="0" w:color="auto"/>
          </w:divBdr>
        </w:div>
        <w:div w:id="1396204375">
          <w:marLeft w:val="480"/>
          <w:marRight w:val="0"/>
          <w:marTop w:val="0"/>
          <w:marBottom w:val="0"/>
          <w:divBdr>
            <w:top w:val="none" w:sz="0" w:space="0" w:color="auto"/>
            <w:left w:val="none" w:sz="0" w:space="0" w:color="auto"/>
            <w:bottom w:val="none" w:sz="0" w:space="0" w:color="auto"/>
            <w:right w:val="none" w:sz="0" w:space="0" w:color="auto"/>
          </w:divBdr>
        </w:div>
        <w:div w:id="659504570">
          <w:marLeft w:val="480"/>
          <w:marRight w:val="0"/>
          <w:marTop w:val="0"/>
          <w:marBottom w:val="0"/>
          <w:divBdr>
            <w:top w:val="none" w:sz="0" w:space="0" w:color="auto"/>
            <w:left w:val="none" w:sz="0" w:space="0" w:color="auto"/>
            <w:bottom w:val="none" w:sz="0" w:space="0" w:color="auto"/>
            <w:right w:val="none" w:sz="0" w:space="0" w:color="auto"/>
          </w:divBdr>
        </w:div>
        <w:div w:id="507672645">
          <w:marLeft w:val="480"/>
          <w:marRight w:val="0"/>
          <w:marTop w:val="0"/>
          <w:marBottom w:val="0"/>
          <w:divBdr>
            <w:top w:val="none" w:sz="0" w:space="0" w:color="auto"/>
            <w:left w:val="none" w:sz="0" w:space="0" w:color="auto"/>
            <w:bottom w:val="none" w:sz="0" w:space="0" w:color="auto"/>
            <w:right w:val="none" w:sz="0" w:space="0" w:color="auto"/>
          </w:divBdr>
        </w:div>
      </w:divsChild>
    </w:div>
    <w:div w:id="638342266">
      <w:bodyDiv w:val="1"/>
      <w:marLeft w:val="0"/>
      <w:marRight w:val="0"/>
      <w:marTop w:val="0"/>
      <w:marBottom w:val="0"/>
      <w:divBdr>
        <w:top w:val="none" w:sz="0" w:space="0" w:color="auto"/>
        <w:left w:val="none" w:sz="0" w:space="0" w:color="auto"/>
        <w:bottom w:val="none" w:sz="0" w:space="0" w:color="auto"/>
        <w:right w:val="none" w:sz="0" w:space="0" w:color="auto"/>
      </w:divBdr>
      <w:divsChild>
        <w:div w:id="495999521">
          <w:marLeft w:val="480"/>
          <w:marRight w:val="0"/>
          <w:marTop w:val="0"/>
          <w:marBottom w:val="0"/>
          <w:divBdr>
            <w:top w:val="none" w:sz="0" w:space="0" w:color="auto"/>
            <w:left w:val="none" w:sz="0" w:space="0" w:color="auto"/>
            <w:bottom w:val="none" w:sz="0" w:space="0" w:color="auto"/>
            <w:right w:val="none" w:sz="0" w:space="0" w:color="auto"/>
          </w:divBdr>
        </w:div>
        <w:div w:id="1105462200">
          <w:marLeft w:val="480"/>
          <w:marRight w:val="0"/>
          <w:marTop w:val="0"/>
          <w:marBottom w:val="0"/>
          <w:divBdr>
            <w:top w:val="none" w:sz="0" w:space="0" w:color="auto"/>
            <w:left w:val="none" w:sz="0" w:space="0" w:color="auto"/>
            <w:bottom w:val="none" w:sz="0" w:space="0" w:color="auto"/>
            <w:right w:val="none" w:sz="0" w:space="0" w:color="auto"/>
          </w:divBdr>
        </w:div>
        <w:div w:id="614488322">
          <w:marLeft w:val="480"/>
          <w:marRight w:val="0"/>
          <w:marTop w:val="0"/>
          <w:marBottom w:val="0"/>
          <w:divBdr>
            <w:top w:val="none" w:sz="0" w:space="0" w:color="auto"/>
            <w:left w:val="none" w:sz="0" w:space="0" w:color="auto"/>
            <w:bottom w:val="none" w:sz="0" w:space="0" w:color="auto"/>
            <w:right w:val="none" w:sz="0" w:space="0" w:color="auto"/>
          </w:divBdr>
        </w:div>
        <w:div w:id="1443184830">
          <w:marLeft w:val="480"/>
          <w:marRight w:val="0"/>
          <w:marTop w:val="0"/>
          <w:marBottom w:val="0"/>
          <w:divBdr>
            <w:top w:val="none" w:sz="0" w:space="0" w:color="auto"/>
            <w:left w:val="none" w:sz="0" w:space="0" w:color="auto"/>
            <w:bottom w:val="none" w:sz="0" w:space="0" w:color="auto"/>
            <w:right w:val="none" w:sz="0" w:space="0" w:color="auto"/>
          </w:divBdr>
        </w:div>
        <w:div w:id="1370062193">
          <w:marLeft w:val="480"/>
          <w:marRight w:val="0"/>
          <w:marTop w:val="0"/>
          <w:marBottom w:val="0"/>
          <w:divBdr>
            <w:top w:val="none" w:sz="0" w:space="0" w:color="auto"/>
            <w:left w:val="none" w:sz="0" w:space="0" w:color="auto"/>
            <w:bottom w:val="none" w:sz="0" w:space="0" w:color="auto"/>
            <w:right w:val="none" w:sz="0" w:space="0" w:color="auto"/>
          </w:divBdr>
        </w:div>
        <w:div w:id="1930038766">
          <w:marLeft w:val="480"/>
          <w:marRight w:val="0"/>
          <w:marTop w:val="0"/>
          <w:marBottom w:val="0"/>
          <w:divBdr>
            <w:top w:val="none" w:sz="0" w:space="0" w:color="auto"/>
            <w:left w:val="none" w:sz="0" w:space="0" w:color="auto"/>
            <w:bottom w:val="none" w:sz="0" w:space="0" w:color="auto"/>
            <w:right w:val="none" w:sz="0" w:space="0" w:color="auto"/>
          </w:divBdr>
        </w:div>
        <w:div w:id="1632396552">
          <w:marLeft w:val="480"/>
          <w:marRight w:val="0"/>
          <w:marTop w:val="0"/>
          <w:marBottom w:val="0"/>
          <w:divBdr>
            <w:top w:val="none" w:sz="0" w:space="0" w:color="auto"/>
            <w:left w:val="none" w:sz="0" w:space="0" w:color="auto"/>
            <w:bottom w:val="none" w:sz="0" w:space="0" w:color="auto"/>
            <w:right w:val="none" w:sz="0" w:space="0" w:color="auto"/>
          </w:divBdr>
        </w:div>
        <w:div w:id="285310495">
          <w:marLeft w:val="480"/>
          <w:marRight w:val="0"/>
          <w:marTop w:val="0"/>
          <w:marBottom w:val="0"/>
          <w:divBdr>
            <w:top w:val="none" w:sz="0" w:space="0" w:color="auto"/>
            <w:left w:val="none" w:sz="0" w:space="0" w:color="auto"/>
            <w:bottom w:val="none" w:sz="0" w:space="0" w:color="auto"/>
            <w:right w:val="none" w:sz="0" w:space="0" w:color="auto"/>
          </w:divBdr>
        </w:div>
        <w:div w:id="464857196">
          <w:marLeft w:val="480"/>
          <w:marRight w:val="0"/>
          <w:marTop w:val="0"/>
          <w:marBottom w:val="0"/>
          <w:divBdr>
            <w:top w:val="none" w:sz="0" w:space="0" w:color="auto"/>
            <w:left w:val="none" w:sz="0" w:space="0" w:color="auto"/>
            <w:bottom w:val="none" w:sz="0" w:space="0" w:color="auto"/>
            <w:right w:val="none" w:sz="0" w:space="0" w:color="auto"/>
          </w:divBdr>
        </w:div>
        <w:div w:id="1032537696">
          <w:marLeft w:val="480"/>
          <w:marRight w:val="0"/>
          <w:marTop w:val="0"/>
          <w:marBottom w:val="0"/>
          <w:divBdr>
            <w:top w:val="none" w:sz="0" w:space="0" w:color="auto"/>
            <w:left w:val="none" w:sz="0" w:space="0" w:color="auto"/>
            <w:bottom w:val="none" w:sz="0" w:space="0" w:color="auto"/>
            <w:right w:val="none" w:sz="0" w:space="0" w:color="auto"/>
          </w:divBdr>
        </w:div>
        <w:div w:id="1946500370">
          <w:marLeft w:val="480"/>
          <w:marRight w:val="0"/>
          <w:marTop w:val="0"/>
          <w:marBottom w:val="0"/>
          <w:divBdr>
            <w:top w:val="none" w:sz="0" w:space="0" w:color="auto"/>
            <w:left w:val="none" w:sz="0" w:space="0" w:color="auto"/>
            <w:bottom w:val="none" w:sz="0" w:space="0" w:color="auto"/>
            <w:right w:val="none" w:sz="0" w:space="0" w:color="auto"/>
          </w:divBdr>
        </w:div>
        <w:div w:id="1942567480">
          <w:marLeft w:val="480"/>
          <w:marRight w:val="0"/>
          <w:marTop w:val="0"/>
          <w:marBottom w:val="0"/>
          <w:divBdr>
            <w:top w:val="none" w:sz="0" w:space="0" w:color="auto"/>
            <w:left w:val="none" w:sz="0" w:space="0" w:color="auto"/>
            <w:bottom w:val="none" w:sz="0" w:space="0" w:color="auto"/>
            <w:right w:val="none" w:sz="0" w:space="0" w:color="auto"/>
          </w:divBdr>
        </w:div>
        <w:div w:id="488980166">
          <w:marLeft w:val="480"/>
          <w:marRight w:val="0"/>
          <w:marTop w:val="0"/>
          <w:marBottom w:val="0"/>
          <w:divBdr>
            <w:top w:val="none" w:sz="0" w:space="0" w:color="auto"/>
            <w:left w:val="none" w:sz="0" w:space="0" w:color="auto"/>
            <w:bottom w:val="none" w:sz="0" w:space="0" w:color="auto"/>
            <w:right w:val="none" w:sz="0" w:space="0" w:color="auto"/>
          </w:divBdr>
        </w:div>
        <w:div w:id="1054280261">
          <w:marLeft w:val="480"/>
          <w:marRight w:val="0"/>
          <w:marTop w:val="0"/>
          <w:marBottom w:val="0"/>
          <w:divBdr>
            <w:top w:val="none" w:sz="0" w:space="0" w:color="auto"/>
            <w:left w:val="none" w:sz="0" w:space="0" w:color="auto"/>
            <w:bottom w:val="none" w:sz="0" w:space="0" w:color="auto"/>
            <w:right w:val="none" w:sz="0" w:space="0" w:color="auto"/>
          </w:divBdr>
        </w:div>
        <w:div w:id="180633969">
          <w:marLeft w:val="480"/>
          <w:marRight w:val="0"/>
          <w:marTop w:val="0"/>
          <w:marBottom w:val="0"/>
          <w:divBdr>
            <w:top w:val="none" w:sz="0" w:space="0" w:color="auto"/>
            <w:left w:val="none" w:sz="0" w:space="0" w:color="auto"/>
            <w:bottom w:val="none" w:sz="0" w:space="0" w:color="auto"/>
            <w:right w:val="none" w:sz="0" w:space="0" w:color="auto"/>
          </w:divBdr>
        </w:div>
      </w:divsChild>
    </w:div>
    <w:div w:id="738987108">
      <w:bodyDiv w:val="1"/>
      <w:marLeft w:val="0"/>
      <w:marRight w:val="0"/>
      <w:marTop w:val="0"/>
      <w:marBottom w:val="0"/>
      <w:divBdr>
        <w:top w:val="none" w:sz="0" w:space="0" w:color="auto"/>
        <w:left w:val="none" w:sz="0" w:space="0" w:color="auto"/>
        <w:bottom w:val="none" w:sz="0" w:space="0" w:color="auto"/>
        <w:right w:val="none" w:sz="0" w:space="0" w:color="auto"/>
      </w:divBdr>
    </w:div>
    <w:div w:id="749234567">
      <w:bodyDiv w:val="1"/>
      <w:marLeft w:val="0"/>
      <w:marRight w:val="0"/>
      <w:marTop w:val="0"/>
      <w:marBottom w:val="0"/>
      <w:divBdr>
        <w:top w:val="none" w:sz="0" w:space="0" w:color="auto"/>
        <w:left w:val="none" w:sz="0" w:space="0" w:color="auto"/>
        <w:bottom w:val="none" w:sz="0" w:space="0" w:color="auto"/>
        <w:right w:val="none" w:sz="0" w:space="0" w:color="auto"/>
      </w:divBdr>
    </w:div>
    <w:div w:id="76823720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5379">
      <w:bodyDiv w:val="1"/>
      <w:marLeft w:val="0"/>
      <w:marRight w:val="0"/>
      <w:marTop w:val="0"/>
      <w:marBottom w:val="0"/>
      <w:divBdr>
        <w:top w:val="none" w:sz="0" w:space="0" w:color="auto"/>
        <w:left w:val="none" w:sz="0" w:space="0" w:color="auto"/>
        <w:bottom w:val="none" w:sz="0" w:space="0" w:color="auto"/>
        <w:right w:val="none" w:sz="0" w:space="0" w:color="auto"/>
      </w:divBdr>
    </w:div>
    <w:div w:id="839809991">
      <w:bodyDiv w:val="1"/>
      <w:marLeft w:val="0"/>
      <w:marRight w:val="0"/>
      <w:marTop w:val="0"/>
      <w:marBottom w:val="0"/>
      <w:divBdr>
        <w:top w:val="none" w:sz="0" w:space="0" w:color="auto"/>
        <w:left w:val="none" w:sz="0" w:space="0" w:color="auto"/>
        <w:bottom w:val="none" w:sz="0" w:space="0" w:color="auto"/>
        <w:right w:val="none" w:sz="0" w:space="0" w:color="auto"/>
      </w:divBdr>
    </w:div>
    <w:div w:id="852840856">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4789">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8220">
      <w:bodyDiv w:val="1"/>
      <w:marLeft w:val="0"/>
      <w:marRight w:val="0"/>
      <w:marTop w:val="0"/>
      <w:marBottom w:val="0"/>
      <w:divBdr>
        <w:top w:val="none" w:sz="0" w:space="0" w:color="auto"/>
        <w:left w:val="none" w:sz="0" w:space="0" w:color="auto"/>
        <w:bottom w:val="none" w:sz="0" w:space="0" w:color="auto"/>
        <w:right w:val="none" w:sz="0" w:space="0" w:color="auto"/>
      </w:divBdr>
    </w:div>
    <w:div w:id="992753785">
      <w:bodyDiv w:val="1"/>
      <w:marLeft w:val="0"/>
      <w:marRight w:val="0"/>
      <w:marTop w:val="0"/>
      <w:marBottom w:val="0"/>
      <w:divBdr>
        <w:top w:val="none" w:sz="0" w:space="0" w:color="auto"/>
        <w:left w:val="none" w:sz="0" w:space="0" w:color="auto"/>
        <w:bottom w:val="none" w:sz="0" w:space="0" w:color="auto"/>
        <w:right w:val="none" w:sz="0" w:space="0" w:color="auto"/>
      </w:divBdr>
    </w:div>
    <w:div w:id="997616265">
      <w:bodyDiv w:val="1"/>
      <w:marLeft w:val="0"/>
      <w:marRight w:val="0"/>
      <w:marTop w:val="0"/>
      <w:marBottom w:val="0"/>
      <w:divBdr>
        <w:top w:val="none" w:sz="0" w:space="0" w:color="auto"/>
        <w:left w:val="none" w:sz="0" w:space="0" w:color="auto"/>
        <w:bottom w:val="none" w:sz="0" w:space="0" w:color="auto"/>
        <w:right w:val="none" w:sz="0" w:space="0" w:color="auto"/>
      </w:divBdr>
    </w:div>
    <w:div w:id="1028409003">
      <w:bodyDiv w:val="1"/>
      <w:marLeft w:val="0"/>
      <w:marRight w:val="0"/>
      <w:marTop w:val="0"/>
      <w:marBottom w:val="0"/>
      <w:divBdr>
        <w:top w:val="none" w:sz="0" w:space="0" w:color="auto"/>
        <w:left w:val="none" w:sz="0" w:space="0" w:color="auto"/>
        <w:bottom w:val="none" w:sz="0" w:space="0" w:color="auto"/>
        <w:right w:val="none" w:sz="0" w:space="0" w:color="auto"/>
      </w:divBdr>
      <w:divsChild>
        <w:div w:id="735399170">
          <w:marLeft w:val="480"/>
          <w:marRight w:val="0"/>
          <w:marTop w:val="0"/>
          <w:marBottom w:val="0"/>
          <w:divBdr>
            <w:top w:val="none" w:sz="0" w:space="0" w:color="auto"/>
            <w:left w:val="none" w:sz="0" w:space="0" w:color="auto"/>
            <w:bottom w:val="none" w:sz="0" w:space="0" w:color="auto"/>
            <w:right w:val="none" w:sz="0" w:space="0" w:color="auto"/>
          </w:divBdr>
        </w:div>
        <w:div w:id="1492064966">
          <w:marLeft w:val="480"/>
          <w:marRight w:val="0"/>
          <w:marTop w:val="0"/>
          <w:marBottom w:val="0"/>
          <w:divBdr>
            <w:top w:val="none" w:sz="0" w:space="0" w:color="auto"/>
            <w:left w:val="none" w:sz="0" w:space="0" w:color="auto"/>
            <w:bottom w:val="none" w:sz="0" w:space="0" w:color="auto"/>
            <w:right w:val="none" w:sz="0" w:space="0" w:color="auto"/>
          </w:divBdr>
        </w:div>
        <w:div w:id="837886965">
          <w:marLeft w:val="480"/>
          <w:marRight w:val="0"/>
          <w:marTop w:val="0"/>
          <w:marBottom w:val="0"/>
          <w:divBdr>
            <w:top w:val="none" w:sz="0" w:space="0" w:color="auto"/>
            <w:left w:val="none" w:sz="0" w:space="0" w:color="auto"/>
            <w:bottom w:val="none" w:sz="0" w:space="0" w:color="auto"/>
            <w:right w:val="none" w:sz="0" w:space="0" w:color="auto"/>
          </w:divBdr>
        </w:div>
        <w:div w:id="226379577">
          <w:marLeft w:val="480"/>
          <w:marRight w:val="0"/>
          <w:marTop w:val="0"/>
          <w:marBottom w:val="0"/>
          <w:divBdr>
            <w:top w:val="none" w:sz="0" w:space="0" w:color="auto"/>
            <w:left w:val="none" w:sz="0" w:space="0" w:color="auto"/>
            <w:bottom w:val="none" w:sz="0" w:space="0" w:color="auto"/>
            <w:right w:val="none" w:sz="0" w:space="0" w:color="auto"/>
          </w:divBdr>
        </w:div>
        <w:div w:id="49545464">
          <w:marLeft w:val="480"/>
          <w:marRight w:val="0"/>
          <w:marTop w:val="0"/>
          <w:marBottom w:val="0"/>
          <w:divBdr>
            <w:top w:val="none" w:sz="0" w:space="0" w:color="auto"/>
            <w:left w:val="none" w:sz="0" w:space="0" w:color="auto"/>
            <w:bottom w:val="none" w:sz="0" w:space="0" w:color="auto"/>
            <w:right w:val="none" w:sz="0" w:space="0" w:color="auto"/>
          </w:divBdr>
        </w:div>
        <w:div w:id="1047097838">
          <w:marLeft w:val="480"/>
          <w:marRight w:val="0"/>
          <w:marTop w:val="0"/>
          <w:marBottom w:val="0"/>
          <w:divBdr>
            <w:top w:val="none" w:sz="0" w:space="0" w:color="auto"/>
            <w:left w:val="none" w:sz="0" w:space="0" w:color="auto"/>
            <w:bottom w:val="none" w:sz="0" w:space="0" w:color="auto"/>
            <w:right w:val="none" w:sz="0" w:space="0" w:color="auto"/>
          </w:divBdr>
        </w:div>
        <w:div w:id="1552109118">
          <w:marLeft w:val="480"/>
          <w:marRight w:val="0"/>
          <w:marTop w:val="0"/>
          <w:marBottom w:val="0"/>
          <w:divBdr>
            <w:top w:val="none" w:sz="0" w:space="0" w:color="auto"/>
            <w:left w:val="none" w:sz="0" w:space="0" w:color="auto"/>
            <w:bottom w:val="none" w:sz="0" w:space="0" w:color="auto"/>
            <w:right w:val="none" w:sz="0" w:space="0" w:color="auto"/>
          </w:divBdr>
        </w:div>
        <w:div w:id="998652154">
          <w:marLeft w:val="480"/>
          <w:marRight w:val="0"/>
          <w:marTop w:val="0"/>
          <w:marBottom w:val="0"/>
          <w:divBdr>
            <w:top w:val="none" w:sz="0" w:space="0" w:color="auto"/>
            <w:left w:val="none" w:sz="0" w:space="0" w:color="auto"/>
            <w:bottom w:val="none" w:sz="0" w:space="0" w:color="auto"/>
            <w:right w:val="none" w:sz="0" w:space="0" w:color="auto"/>
          </w:divBdr>
        </w:div>
        <w:div w:id="1772965829">
          <w:marLeft w:val="480"/>
          <w:marRight w:val="0"/>
          <w:marTop w:val="0"/>
          <w:marBottom w:val="0"/>
          <w:divBdr>
            <w:top w:val="none" w:sz="0" w:space="0" w:color="auto"/>
            <w:left w:val="none" w:sz="0" w:space="0" w:color="auto"/>
            <w:bottom w:val="none" w:sz="0" w:space="0" w:color="auto"/>
            <w:right w:val="none" w:sz="0" w:space="0" w:color="auto"/>
          </w:divBdr>
        </w:div>
        <w:div w:id="1543593557">
          <w:marLeft w:val="480"/>
          <w:marRight w:val="0"/>
          <w:marTop w:val="0"/>
          <w:marBottom w:val="0"/>
          <w:divBdr>
            <w:top w:val="none" w:sz="0" w:space="0" w:color="auto"/>
            <w:left w:val="none" w:sz="0" w:space="0" w:color="auto"/>
            <w:bottom w:val="none" w:sz="0" w:space="0" w:color="auto"/>
            <w:right w:val="none" w:sz="0" w:space="0" w:color="auto"/>
          </w:divBdr>
        </w:div>
        <w:div w:id="174459992">
          <w:marLeft w:val="480"/>
          <w:marRight w:val="0"/>
          <w:marTop w:val="0"/>
          <w:marBottom w:val="0"/>
          <w:divBdr>
            <w:top w:val="none" w:sz="0" w:space="0" w:color="auto"/>
            <w:left w:val="none" w:sz="0" w:space="0" w:color="auto"/>
            <w:bottom w:val="none" w:sz="0" w:space="0" w:color="auto"/>
            <w:right w:val="none" w:sz="0" w:space="0" w:color="auto"/>
          </w:divBdr>
        </w:div>
        <w:div w:id="223569146">
          <w:marLeft w:val="480"/>
          <w:marRight w:val="0"/>
          <w:marTop w:val="0"/>
          <w:marBottom w:val="0"/>
          <w:divBdr>
            <w:top w:val="none" w:sz="0" w:space="0" w:color="auto"/>
            <w:left w:val="none" w:sz="0" w:space="0" w:color="auto"/>
            <w:bottom w:val="none" w:sz="0" w:space="0" w:color="auto"/>
            <w:right w:val="none" w:sz="0" w:space="0" w:color="auto"/>
          </w:divBdr>
        </w:div>
        <w:div w:id="1619333079">
          <w:marLeft w:val="480"/>
          <w:marRight w:val="0"/>
          <w:marTop w:val="0"/>
          <w:marBottom w:val="0"/>
          <w:divBdr>
            <w:top w:val="none" w:sz="0" w:space="0" w:color="auto"/>
            <w:left w:val="none" w:sz="0" w:space="0" w:color="auto"/>
            <w:bottom w:val="none" w:sz="0" w:space="0" w:color="auto"/>
            <w:right w:val="none" w:sz="0" w:space="0" w:color="auto"/>
          </w:divBdr>
        </w:div>
        <w:div w:id="771969634">
          <w:marLeft w:val="480"/>
          <w:marRight w:val="0"/>
          <w:marTop w:val="0"/>
          <w:marBottom w:val="0"/>
          <w:divBdr>
            <w:top w:val="none" w:sz="0" w:space="0" w:color="auto"/>
            <w:left w:val="none" w:sz="0" w:space="0" w:color="auto"/>
            <w:bottom w:val="none" w:sz="0" w:space="0" w:color="auto"/>
            <w:right w:val="none" w:sz="0" w:space="0" w:color="auto"/>
          </w:divBdr>
        </w:div>
        <w:div w:id="329868770">
          <w:marLeft w:val="480"/>
          <w:marRight w:val="0"/>
          <w:marTop w:val="0"/>
          <w:marBottom w:val="0"/>
          <w:divBdr>
            <w:top w:val="none" w:sz="0" w:space="0" w:color="auto"/>
            <w:left w:val="none" w:sz="0" w:space="0" w:color="auto"/>
            <w:bottom w:val="none" w:sz="0" w:space="0" w:color="auto"/>
            <w:right w:val="none" w:sz="0" w:space="0" w:color="auto"/>
          </w:divBdr>
        </w:div>
        <w:div w:id="1126196242">
          <w:marLeft w:val="480"/>
          <w:marRight w:val="0"/>
          <w:marTop w:val="0"/>
          <w:marBottom w:val="0"/>
          <w:divBdr>
            <w:top w:val="none" w:sz="0" w:space="0" w:color="auto"/>
            <w:left w:val="none" w:sz="0" w:space="0" w:color="auto"/>
            <w:bottom w:val="none" w:sz="0" w:space="0" w:color="auto"/>
            <w:right w:val="none" w:sz="0" w:space="0" w:color="auto"/>
          </w:divBdr>
        </w:div>
      </w:divsChild>
    </w:div>
    <w:div w:id="1041982863">
      <w:bodyDiv w:val="1"/>
      <w:marLeft w:val="0"/>
      <w:marRight w:val="0"/>
      <w:marTop w:val="0"/>
      <w:marBottom w:val="0"/>
      <w:divBdr>
        <w:top w:val="none" w:sz="0" w:space="0" w:color="auto"/>
        <w:left w:val="none" w:sz="0" w:space="0" w:color="auto"/>
        <w:bottom w:val="none" w:sz="0" w:space="0" w:color="auto"/>
        <w:right w:val="none" w:sz="0" w:space="0" w:color="auto"/>
      </w:divBdr>
      <w:divsChild>
        <w:div w:id="961233916">
          <w:marLeft w:val="480"/>
          <w:marRight w:val="0"/>
          <w:marTop w:val="0"/>
          <w:marBottom w:val="0"/>
          <w:divBdr>
            <w:top w:val="none" w:sz="0" w:space="0" w:color="auto"/>
            <w:left w:val="none" w:sz="0" w:space="0" w:color="auto"/>
            <w:bottom w:val="none" w:sz="0" w:space="0" w:color="auto"/>
            <w:right w:val="none" w:sz="0" w:space="0" w:color="auto"/>
          </w:divBdr>
        </w:div>
        <w:div w:id="1083918218">
          <w:marLeft w:val="480"/>
          <w:marRight w:val="0"/>
          <w:marTop w:val="0"/>
          <w:marBottom w:val="0"/>
          <w:divBdr>
            <w:top w:val="none" w:sz="0" w:space="0" w:color="auto"/>
            <w:left w:val="none" w:sz="0" w:space="0" w:color="auto"/>
            <w:bottom w:val="none" w:sz="0" w:space="0" w:color="auto"/>
            <w:right w:val="none" w:sz="0" w:space="0" w:color="auto"/>
          </w:divBdr>
        </w:div>
        <w:div w:id="178011072">
          <w:marLeft w:val="480"/>
          <w:marRight w:val="0"/>
          <w:marTop w:val="0"/>
          <w:marBottom w:val="0"/>
          <w:divBdr>
            <w:top w:val="none" w:sz="0" w:space="0" w:color="auto"/>
            <w:left w:val="none" w:sz="0" w:space="0" w:color="auto"/>
            <w:bottom w:val="none" w:sz="0" w:space="0" w:color="auto"/>
            <w:right w:val="none" w:sz="0" w:space="0" w:color="auto"/>
          </w:divBdr>
        </w:div>
        <w:div w:id="1130590482">
          <w:marLeft w:val="480"/>
          <w:marRight w:val="0"/>
          <w:marTop w:val="0"/>
          <w:marBottom w:val="0"/>
          <w:divBdr>
            <w:top w:val="none" w:sz="0" w:space="0" w:color="auto"/>
            <w:left w:val="none" w:sz="0" w:space="0" w:color="auto"/>
            <w:bottom w:val="none" w:sz="0" w:space="0" w:color="auto"/>
            <w:right w:val="none" w:sz="0" w:space="0" w:color="auto"/>
          </w:divBdr>
        </w:div>
        <w:div w:id="1988822997">
          <w:marLeft w:val="480"/>
          <w:marRight w:val="0"/>
          <w:marTop w:val="0"/>
          <w:marBottom w:val="0"/>
          <w:divBdr>
            <w:top w:val="none" w:sz="0" w:space="0" w:color="auto"/>
            <w:left w:val="none" w:sz="0" w:space="0" w:color="auto"/>
            <w:bottom w:val="none" w:sz="0" w:space="0" w:color="auto"/>
            <w:right w:val="none" w:sz="0" w:space="0" w:color="auto"/>
          </w:divBdr>
        </w:div>
        <w:div w:id="1969044913">
          <w:marLeft w:val="480"/>
          <w:marRight w:val="0"/>
          <w:marTop w:val="0"/>
          <w:marBottom w:val="0"/>
          <w:divBdr>
            <w:top w:val="none" w:sz="0" w:space="0" w:color="auto"/>
            <w:left w:val="none" w:sz="0" w:space="0" w:color="auto"/>
            <w:bottom w:val="none" w:sz="0" w:space="0" w:color="auto"/>
            <w:right w:val="none" w:sz="0" w:space="0" w:color="auto"/>
          </w:divBdr>
        </w:div>
        <w:div w:id="1341398113">
          <w:marLeft w:val="480"/>
          <w:marRight w:val="0"/>
          <w:marTop w:val="0"/>
          <w:marBottom w:val="0"/>
          <w:divBdr>
            <w:top w:val="none" w:sz="0" w:space="0" w:color="auto"/>
            <w:left w:val="none" w:sz="0" w:space="0" w:color="auto"/>
            <w:bottom w:val="none" w:sz="0" w:space="0" w:color="auto"/>
            <w:right w:val="none" w:sz="0" w:space="0" w:color="auto"/>
          </w:divBdr>
        </w:div>
        <w:div w:id="1192719500">
          <w:marLeft w:val="480"/>
          <w:marRight w:val="0"/>
          <w:marTop w:val="0"/>
          <w:marBottom w:val="0"/>
          <w:divBdr>
            <w:top w:val="none" w:sz="0" w:space="0" w:color="auto"/>
            <w:left w:val="none" w:sz="0" w:space="0" w:color="auto"/>
            <w:bottom w:val="none" w:sz="0" w:space="0" w:color="auto"/>
            <w:right w:val="none" w:sz="0" w:space="0" w:color="auto"/>
          </w:divBdr>
        </w:div>
        <w:div w:id="1496459299">
          <w:marLeft w:val="480"/>
          <w:marRight w:val="0"/>
          <w:marTop w:val="0"/>
          <w:marBottom w:val="0"/>
          <w:divBdr>
            <w:top w:val="none" w:sz="0" w:space="0" w:color="auto"/>
            <w:left w:val="none" w:sz="0" w:space="0" w:color="auto"/>
            <w:bottom w:val="none" w:sz="0" w:space="0" w:color="auto"/>
            <w:right w:val="none" w:sz="0" w:space="0" w:color="auto"/>
          </w:divBdr>
        </w:div>
        <w:div w:id="1647052789">
          <w:marLeft w:val="480"/>
          <w:marRight w:val="0"/>
          <w:marTop w:val="0"/>
          <w:marBottom w:val="0"/>
          <w:divBdr>
            <w:top w:val="none" w:sz="0" w:space="0" w:color="auto"/>
            <w:left w:val="none" w:sz="0" w:space="0" w:color="auto"/>
            <w:bottom w:val="none" w:sz="0" w:space="0" w:color="auto"/>
            <w:right w:val="none" w:sz="0" w:space="0" w:color="auto"/>
          </w:divBdr>
        </w:div>
        <w:div w:id="971327694">
          <w:marLeft w:val="480"/>
          <w:marRight w:val="0"/>
          <w:marTop w:val="0"/>
          <w:marBottom w:val="0"/>
          <w:divBdr>
            <w:top w:val="none" w:sz="0" w:space="0" w:color="auto"/>
            <w:left w:val="none" w:sz="0" w:space="0" w:color="auto"/>
            <w:bottom w:val="none" w:sz="0" w:space="0" w:color="auto"/>
            <w:right w:val="none" w:sz="0" w:space="0" w:color="auto"/>
          </w:divBdr>
        </w:div>
        <w:div w:id="498884716">
          <w:marLeft w:val="480"/>
          <w:marRight w:val="0"/>
          <w:marTop w:val="0"/>
          <w:marBottom w:val="0"/>
          <w:divBdr>
            <w:top w:val="none" w:sz="0" w:space="0" w:color="auto"/>
            <w:left w:val="none" w:sz="0" w:space="0" w:color="auto"/>
            <w:bottom w:val="none" w:sz="0" w:space="0" w:color="auto"/>
            <w:right w:val="none" w:sz="0" w:space="0" w:color="auto"/>
          </w:divBdr>
        </w:div>
        <w:div w:id="1190531248">
          <w:marLeft w:val="480"/>
          <w:marRight w:val="0"/>
          <w:marTop w:val="0"/>
          <w:marBottom w:val="0"/>
          <w:divBdr>
            <w:top w:val="none" w:sz="0" w:space="0" w:color="auto"/>
            <w:left w:val="none" w:sz="0" w:space="0" w:color="auto"/>
            <w:bottom w:val="none" w:sz="0" w:space="0" w:color="auto"/>
            <w:right w:val="none" w:sz="0" w:space="0" w:color="auto"/>
          </w:divBdr>
        </w:div>
        <w:div w:id="1293100902">
          <w:marLeft w:val="480"/>
          <w:marRight w:val="0"/>
          <w:marTop w:val="0"/>
          <w:marBottom w:val="0"/>
          <w:divBdr>
            <w:top w:val="none" w:sz="0" w:space="0" w:color="auto"/>
            <w:left w:val="none" w:sz="0" w:space="0" w:color="auto"/>
            <w:bottom w:val="none" w:sz="0" w:space="0" w:color="auto"/>
            <w:right w:val="none" w:sz="0" w:space="0" w:color="auto"/>
          </w:divBdr>
        </w:div>
        <w:div w:id="206374571">
          <w:marLeft w:val="480"/>
          <w:marRight w:val="0"/>
          <w:marTop w:val="0"/>
          <w:marBottom w:val="0"/>
          <w:divBdr>
            <w:top w:val="none" w:sz="0" w:space="0" w:color="auto"/>
            <w:left w:val="none" w:sz="0" w:space="0" w:color="auto"/>
            <w:bottom w:val="none" w:sz="0" w:space="0" w:color="auto"/>
            <w:right w:val="none" w:sz="0" w:space="0" w:color="auto"/>
          </w:divBdr>
        </w:div>
        <w:div w:id="1763524851">
          <w:marLeft w:val="480"/>
          <w:marRight w:val="0"/>
          <w:marTop w:val="0"/>
          <w:marBottom w:val="0"/>
          <w:divBdr>
            <w:top w:val="none" w:sz="0" w:space="0" w:color="auto"/>
            <w:left w:val="none" w:sz="0" w:space="0" w:color="auto"/>
            <w:bottom w:val="none" w:sz="0" w:space="0" w:color="auto"/>
            <w:right w:val="none" w:sz="0" w:space="0" w:color="auto"/>
          </w:divBdr>
        </w:div>
      </w:divsChild>
    </w:div>
    <w:div w:id="1043600710">
      <w:bodyDiv w:val="1"/>
      <w:marLeft w:val="0"/>
      <w:marRight w:val="0"/>
      <w:marTop w:val="0"/>
      <w:marBottom w:val="0"/>
      <w:divBdr>
        <w:top w:val="none" w:sz="0" w:space="0" w:color="auto"/>
        <w:left w:val="none" w:sz="0" w:space="0" w:color="auto"/>
        <w:bottom w:val="none" w:sz="0" w:space="0" w:color="auto"/>
        <w:right w:val="none" w:sz="0" w:space="0" w:color="auto"/>
      </w:divBdr>
    </w:div>
    <w:div w:id="1075977139">
      <w:bodyDiv w:val="1"/>
      <w:marLeft w:val="0"/>
      <w:marRight w:val="0"/>
      <w:marTop w:val="0"/>
      <w:marBottom w:val="0"/>
      <w:divBdr>
        <w:top w:val="none" w:sz="0" w:space="0" w:color="auto"/>
        <w:left w:val="none" w:sz="0" w:space="0" w:color="auto"/>
        <w:bottom w:val="none" w:sz="0" w:space="0" w:color="auto"/>
        <w:right w:val="none" w:sz="0" w:space="0" w:color="auto"/>
      </w:divBdr>
    </w:div>
    <w:div w:id="1132166357">
      <w:bodyDiv w:val="1"/>
      <w:marLeft w:val="0"/>
      <w:marRight w:val="0"/>
      <w:marTop w:val="0"/>
      <w:marBottom w:val="0"/>
      <w:divBdr>
        <w:top w:val="none" w:sz="0" w:space="0" w:color="auto"/>
        <w:left w:val="none" w:sz="0" w:space="0" w:color="auto"/>
        <w:bottom w:val="none" w:sz="0" w:space="0" w:color="auto"/>
        <w:right w:val="none" w:sz="0" w:space="0" w:color="auto"/>
      </w:divBdr>
    </w:div>
    <w:div w:id="1141576695">
      <w:bodyDiv w:val="1"/>
      <w:marLeft w:val="0"/>
      <w:marRight w:val="0"/>
      <w:marTop w:val="0"/>
      <w:marBottom w:val="0"/>
      <w:divBdr>
        <w:top w:val="none" w:sz="0" w:space="0" w:color="auto"/>
        <w:left w:val="none" w:sz="0" w:space="0" w:color="auto"/>
        <w:bottom w:val="none" w:sz="0" w:space="0" w:color="auto"/>
        <w:right w:val="none" w:sz="0" w:space="0" w:color="auto"/>
      </w:divBdr>
    </w:div>
    <w:div w:id="1144809420">
      <w:bodyDiv w:val="1"/>
      <w:marLeft w:val="0"/>
      <w:marRight w:val="0"/>
      <w:marTop w:val="0"/>
      <w:marBottom w:val="0"/>
      <w:divBdr>
        <w:top w:val="none" w:sz="0" w:space="0" w:color="auto"/>
        <w:left w:val="none" w:sz="0" w:space="0" w:color="auto"/>
        <w:bottom w:val="none" w:sz="0" w:space="0" w:color="auto"/>
        <w:right w:val="none" w:sz="0" w:space="0" w:color="auto"/>
      </w:divBdr>
    </w:div>
    <w:div w:id="1145198064">
      <w:bodyDiv w:val="1"/>
      <w:marLeft w:val="0"/>
      <w:marRight w:val="0"/>
      <w:marTop w:val="0"/>
      <w:marBottom w:val="0"/>
      <w:divBdr>
        <w:top w:val="none" w:sz="0" w:space="0" w:color="auto"/>
        <w:left w:val="none" w:sz="0" w:space="0" w:color="auto"/>
        <w:bottom w:val="none" w:sz="0" w:space="0" w:color="auto"/>
        <w:right w:val="none" w:sz="0" w:space="0" w:color="auto"/>
      </w:divBdr>
    </w:div>
    <w:div w:id="1173492674">
      <w:bodyDiv w:val="1"/>
      <w:marLeft w:val="0"/>
      <w:marRight w:val="0"/>
      <w:marTop w:val="0"/>
      <w:marBottom w:val="0"/>
      <w:divBdr>
        <w:top w:val="none" w:sz="0" w:space="0" w:color="auto"/>
        <w:left w:val="none" w:sz="0" w:space="0" w:color="auto"/>
        <w:bottom w:val="none" w:sz="0" w:space="0" w:color="auto"/>
        <w:right w:val="none" w:sz="0" w:space="0" w:color="auto"/>
      </w:divBdr>
      <w:divsChild>
        <w:div w:id="1337146751">
          <w:marLeft w:val="480"/>
          <w:marRight w:val="0"/>
          <w:marTop w:val="0"/>
          <w:marBottom w:val="0"/>
          <w:divBdr>
            <w:top w:val="none" w:sz="0" w:space="0" w:color="auto"/>
            <w:left w:val="none" w:sz="0" w:space="0" w:color="auto"/>
            <w:bottom w:val="none" w:sz="0" w:space="0" w:color="auto"/>
            <w:right w:val="none" w:sz="0" w:space="0" w:color="auto"/>
          </w:divBdr>
        </w:div>
        <w:div w:id="1445812109">
          <w:marLeft w:val="480"/>
          <w:marRight w:val="0"/>
          <w:marTop w:val="0"/>
          <w:marBottom w:val="0"/>
          <w:divBdr>
            <w:top w:val="none" w:sz="0" w:space="0" w:color="auto"/>
            <w:left w:val="none" w:sz="0" w:space="0" w:color="auto"/>
            <w:bottom w:val="none" w:sz="0" w:space="0" w:color="auto"/>
            <w:right w:val="none" w:sz="0" w:space="0" w:color="auto"/>
          </w:divBdr>
        </w:div>
        <w:div w:id="1854492492">
          <w:marLeft w:val="480"/>
          <w:marRight w:val="0"/>
          <w:marTop w:val="0"/>
          <w:marBottom w:val="0"/>
          <w:divBdr>
            <w:top w:val="none" w:sz="0" w:space="0" w:color="auto"/>
            <w:left w:val="none" w:sz="0" w:space="0" w:color="auto"/>
            <w:bottom w:val="none" w:sz="0" w:space="0" w:color="auto"/>
            <w:right w:val="none" w:sz="0" w:space="0" w:color="auto"/>
          </w:divBdr>
        </w:div>
        <w:div w:id="742948343">
          <w:marLeft w:val="480"/>
          <w:marRight w:val="0"/>
          <w:marTop w:val="0"/>
          <w:marBottom w:val="0"/>
          <w:divBdr>
            <w:top w:val="none" w:sz="0" w:space="0" w:color="auto"/>
            <w:left w:val="none" w:sz="0" w:space="0" w:color="auto"/>
            <w:bottom w:val="none" w:sz="0" w:space="0" w:color="auto"/>
            <w:right w:val="none" w:sz="0" w:space="0" w:color="auto"/>
          </w:divBdr>
        </w:div>
        <w:div w:id="461658916">
          <w:marLeft w:val="480"/>
          <w:marRight w:val="0"/>
          <w:marTop w:val="0"/>
          <w:marBottom w:val="0"/>
          <w:divBdr>
            <w:top w:val="none" w:sz="0" w:space="0" w:color="auto"/>
            <w:left w:val="none" w:sz="0" w:space="0" w:color="auto"/>
            <w:bottom w:val="none" w:sz="0" w:space="0" w:color="auto"/>
            <w:right w:val="none" w:sz="0" w:space="0" w:color="auto"/>
          </w:divBdr>
        </w:div>
        <w:div w:id="436601649">
          <w:marLeft w:val="480"/>
          <w:marRight w:val="0"/>
          <w:marTop w:val="0"/>
          <w:marBottom w:val="0"/>
          <w:divBdr>
            <w:top w:val="none" w:sz="0" w:space="0" w:color="auto"/>
            <w:left w:val="none" w:sz="0" w:space="0" w:color="auto"/>
            <w:bottom w:val="none" w:sz="0" w:space="0" w:color="auto"/>
            <w:right w:val="none" w:sz="0" w:space="0" w:color="auto"/>
          </w:divBdr>
        </w:div>
        <w:div w:id="1970895839">
          <w:marLeft w:val="480"/>
          <w:marRight w:val="0"/>
          <w:marTop w:val="0"/>
          <w:marBottom w:val="0"/>
          <w:divBdr>
            <w:top w:val="none" w:sz="0" w:space="0" w:color="auto"/>
            <w:left w:val="none" w:sz="0" w:space="0" w:color="auto"/>
            <w:bottom w:val="none" w:sz="0" w:space="0" w:color="auto"/>
            <w:right w:val="none" w:sz="0" w:space="0" w:color="auto"/>
          </w:divBdr>
        </w:div>
        <w:div w:id="1194005284">
          <w:marLeft w:val="480"/>
          <w:marRight w:val="0"/>
          <w:marTop w:val="0"/>
          <w:marBottom w:val="0"/>
          <w:divBdr>
            <w:top w:val="none" w:sz="0" w:space="0" w:color="auto"/>
            <w:left w:val="none" w:sz="0" w:space="0" w:color="auto"/>
            <w:bottom w:val="none" w:sz="0" w:space="0" w:color="auto"/>
            <w:right w:val="none" w:sz="0" w:space="0" w:color="auto"/>
          </w:divBdr>
        </w:div>
        <w:div w:id="1375810094">
          <w:marLeft w:val="480"/>
          <w:marRight w:val="0"/>
          <w:marTop w:val="0"/>
          <w:marBottom w:val="0"/>
          <w:divBdr>
            <w:top w:val="none" w:sz="0" w:space="0" w:color="auto"/>
            <w:left w:val="none" w:sz="0" w:space="0" w:color="auto"/>
            <w:bottom w:val="none" w:sz="0" w:space="0" w:color="auto"/>
            <w:right w:val="none" w:sz="0" w:space="0" w:color="auto"/>
          </w:divBdr>
        </w:div>
        <w:div w:id="492381762">
          <w:marLeft w:val="480"/>
          <w:marRight w:val="0"/>
          <w:marTop w:val="0"/>
          <w:marBottom w:val="0"/>
          <w:divBdr>
            <w:top w:val="none" w:sz="0" w:space="0" w:color="auto"/>
            <w:left w:val="none" w:sz="0" w:space="0" w:color="auto"/>
            <w:bottom w:val="none" w:sz="0" w:space="0" w:color="auto"/>
            <w:right w:val="none" w:sz="0" w:space="0" w:color="auto"/>
          </w:divBdr>
        </w:div>
        <w:div w:id="1438332277">
          <w:marLeft w:val="480"/>
          <w:marRight w:val="0"/>
          <w:marTop w:val="0"/>
          <w:marBottom w:val="0"/>
          <w:divBdr>
            <w:top w:val="none" w:sz="0" w:space="0" w:color="auto"/>
            <w:left w:val="none" w:sz="0" w:space="0" w:color="auto"/>
            <w:bottom w:val="none" w:sz="0" w:space="0" w:color="auto"/>
            <w:right w:val="none" w:sz="0" w:space="0" w:color="auto"/>
          </w:divBdr>
        </w:div>
        <w:div w:id="1625504873">
          <w:marLeft w:val="480"/>
          <w:marRight w:val="0"/>
          <w:marTop w:val="0"/>
          <w:marBottom w:val="0"/>
          <w:divBdr>
            <w:top w:val="none" w:sz="0" w:space="0" w:color="auto"/>
            <w:left w:val="none" w:sz="0" w:space="0" w:color="auto"/>
            <w:bottom w:val="none" w:sz="0" w:space="0" w:color="auto"/>
            <w:right w:val="none" w:sz="0" w:space="0" w:color="auto"/>
          </w:divBdr>
        </w:div>
        <w:div w:id="885028346">
          <w:marLeft w:val="480"/>
          <w:marRight w:val="0"/>
          <w:marTop w:val="0"/>
          <w:marBottom w:val="0"/>
          <w:divBdr>
            <w:top w:val="none" w:sz="0" w:space="0" w:color="auto"/>
            <w:left w:val="none" w:sz="0" w:space="0" w:color="auto"/>
            <w:bottom w:val="none" w:sz="0" w:space="0" w:color="auto"/>
            <w:right w:val="none" w:sz="0" w:space="0" w:color="auto"/>
          </w:divBdr>
        </w:div>
        <w:div w:id="575557657">
          <w:marLeft w:val="480"/>
          <w:marRight w:val="0"/>
          <w:marTop w:val="0"/>
          <w:marBottom w:val="0"/>
          <w:divBdr>
            <w:top w:val="none" w:sz="0" w:space="0" w:color="auto"/>
            <w:left w:val="none" w:sz="0" w:space="0" w:color="auto"/>
            <w:bottom w:val="none" w:sz="0" w:space="0" w:color="auto"/>
            <w:right w:val="none" w:sz="0" w:space="0" w:color="auto"/>
          </w:divBdr>
        </w:div>
        <w:div w:id="1560945590">
          <w:marLeft w:val="480"/>
          <w:marRight w:val="0"/>
          <w:marTop w:val="0"/>
          <w:marBottom w:val="0"/>
          <w:divBdr>
            <w:top w:val="none" w:sz="0" w:space="0" w:color="auto"/>
            <w:left w:val="none" w:sz="0" w:space="0" w:color="auto"/>
            <w:bottom w:val="none" w:sz="0" w:space="0" w:color="auto"/>
            <w:right w:val="none" w:sz="0" w:space="0" w:color="auto"/>
          </w:divBdr>
        </w:div>
        <w:div w:id="15229937">
          <w:marLeft w:val="480"/>
          <w:marRight w:val="0"/>
          <w:marTop w:val="0"/>
          <w:marBottom w:val="0"/>
          <w:divBdr>
            <w:top w:val="none" w:sz="0" w:space="0" w:color="auto"/>
            <w:left w:val="none" w:sz="0" w:space="0" w:color="auto"/>
            <w:bottom w:val="none" w:sz="0" w:space="0" w:color="auto"/>
            <w:right w:val="none" w:sz="0" w:space="0" w:color="auto"/>
          </w:divBdr>
        </w:div>
      </w:divsChild>
    </w:div>
    <w:div w:id="1174612041">
      <w:bodyDiv w:val="1"/>
      <w:marLeft w:val="0"/>
      <w:marRight w:val="0"/>
      <w:marTop w:val="0"/>
      <w:marBottom w:val="0"/>
      <w:divBdr>
        <w:top w:val="none" w:sz="0" w:space="0" w:color="auto"/>
        <w:left w:val="none" w:sz="0" w:space="0" w:color="auto"/>
        <w:bottom w:val="none" w:sz="0" w:space="0" w:color="auto"/>
        <w:right w:val="none" w:sz="0" w:space="0" w:color="auto"/>
      </w:divBdr>
    </w:div>
    <w:div w:id="1203831874">
      <w:bodyDiv w:val="1"/>
      <w:marLeft w:val="0"/>
      <w:marRight w:val="0"/>
      <w:marTop w:val="0"/>
      <w:marBottom w:val="0"/>
      <w:divBdr>
        <w:top w:val="none" w:sz="0" w:space="0" w:color="auto"/>
        <w:left w:val="none" w:sz="0" w:space="0" w:color="auto"/>
        <w:bottom w:val="none" w:sz="0" w:space="0" w:color="auto"/>
        <w:right w:val="none" w:sz="0" w:space="0" w:color="auto"/>
      </w:divBdr>
    </w:div>
    <w:div w:id="1204948932">
      <w:bodyDiv w:val="1"/>
      <w:marLeft w:val="0"/>
      <w:marRight w:val="0"/>
      <w:marTop w:val="0"/>
      <w:marBottom w:val="0"/>
      <w:divBdr>
        <w:top w:val="none" w:sz="0" w:space="0" w:color="auto"/>
        <w:left w:val="none" w:sz="0" w:space="0" w:color="auto"/>
        <w:bottom w:val="none" w:sz="0" w:space="0" w:color="auto"/>
        <w:right w:val="none" w:sz="0" w:space="0" w:color="auto"/>
      </w:divBdr>
    </w:div>
    <w:div w:id="1216963432">
      <w:bodyDiv w:val="1"/>
      <w:marLeft w:val="0"/>
      <w:marRight w:val="0"/>
      <w:marTop w:val="0"/>
      <w:marBottom w:val="0"/>
      <w:divBdr>
        <w:top w:val="none" w:sz="0" w:space="0" w:color="auto"/>
        <w:left w:val="none" w:sz="0" w:space="0" w:color="auto"/>
        <w:bottom w:val="none" w:sz="0" w:space="0" w:color="auto"/>
        <w:right w:val="none" w:sz="0" w:space="0" w:color="auto"/>
      </w:divBdr>
      <w:divsChild>
        <w:div w:id="1227498400">
          <w:marLeft w:val="480"/>
          <w:marRight w:val="0"/>
          <w:marTop w:val="0"/>
          <w:marBottom w:val="0"/>
          <w:divBdr>
            <w:top w:val="none" w:sz="0" w:space="0" w:color="auto"/>
            <w:left w:val="none" w:sz="0" w:space="0" w:color="auto"/>
            <w:bottom w:val="none" w:sz="0" w:space="0" w:color="auto"/>
            <w:right w:val="none" w:sz="0" w:space="0" w:color="auto"/>
          </w:divBdr>
        </w:div>
        <w:div w:id="952519804">
          <w:marLeft w:val="480"/>
          <w:marRight w:val="0"/>
          <w:marTop w:val="0"/>
          <w:marBottom w:val="0"/>
          <w:divBdr>
            <w:top w:val="none" w:sz="0" w:space="0" w:color="auto"/>
            <w:left w:val="none" w:sz="0" w:space="0" w:color="auto"/>
            <w:bottom w:val="none" w:sz="0" w:space="0" w:color="auto"/>
            <w:right w:val="none" w:sz="0" w:space="0" w:color="auto"/>
          </w:divBdr>
        </w:div>
        <w:div w:id="1330912530">
          <w:marLeft w:val="480"/>
          <w:marRight w:val="0"/>
          <w:marTop w:val="0"/>
          <w:marBottom w:val="0"/>
          <w:divBdr>
            <w:top w:val="none" w:sz="0" w:space="0" w:color="auto"/>
            <w:left w:val="none" w:sz="0" w:space="0" w:color="auto"/>
            <w:bottom w:val="none" w:sz="0" w:space="0" w:color="auto"/>
            <w:right w:val="none" w:sz="0" w:space="0" w:color="auto"/>
          </w:divBdr>
        </w:div>
        <w:div w:id="1402870174">
          <w:marLeft w:val="480"/>
          <w:marRight w:val="0"/>
          <w:marTop w:val="0"/>
          <w:marBottom w:val="0"/>
          <w:divBdr>
            <w:top w:val="none" w:sz="0" w:space="0" w:color="auto"/>
            <w:left w:val="none" w:sz="0" w:space="0" w:color="auto"/>
            <w:bottom w:val="none" w:sz="0" w:space="0" w:color="auto"/>
            <w:right w:val="none" w:sz="0" w:space="0" w:color="auto"/>
          </w:divBdr>
        </w:div>
        <w:div w:id="1695233587">
          <w:marLeft w:val="480"/>
          <w:marRight w:val="0"/>
          <w:marTop w:val="0"/>
          <w:marBottom w:val="0"/>
          <w:divBdr>
            <w:top w:val="none" w:sz="0" w:space="0" w:color="auto"/>
            <w:left w:val="none" w:sz="0" w:space="0" w:color="auto"/>
            <w:bottom w:val="none" w:sz="0" w:space="0" w:color="auto"/>
            <w:right w:val="none" w:sz="0" w:space="0" w:color="auto"/>
          </w:divBdr>
        </w:div>
        <w:div w:id="1545294019">
          <w:marLeft w:val="480"/>
          <w:marRight w:val="0"/>
          <w:marTop w:val="0"/>
          <w:marBottom w:val="0"/>
          <w:divBdr>
            <w:top w:val="none" w:sz="0" w:space="0" w:color="auto"/>
            <w:left w:val="none" w:sz="0" w:space="0" w:color="auto"/>
            <w:bottom w:val="none" w:sz="0" w:space="0" w:color="auto"/>
            <w:right w:val="none" w:sz="0" w:space="0" w:color="auto"/>
          </w:divBdr>
        </w:div>
        <w:div w:id="1693913874">
          <w:marLeft w:val="480"/>
          <w:marRight w:val="0"/>
          <w:marTop w:val="0"/>
          <w:marBottom w:val="0"/>
          <w:divBdr>
            <w:top w:val="none" w:sz="0" w:space="0" w:color="auto"/>
            <w:left w:val="none" w:sz="0" w:space="0" w:color="auto"/>
            <w:bottom w:val="none" w:sz="0" w:space="0" w:color="auto"/>
            <w:right w:val="none" w:sz="0" w:space="0" w:color="auto"/>
          </w:divBdr>
        </w:div>
        <w:div w:id="728769096">
          <w:marLeft w:val="480"/>
          <w:marRight w:val="0"/>
          <w:marTop w:val="0"/>
          <w:marBottom w:val="0"/>
          <w:divBdr>
            <w:top w:val="none" w:sz="0" w:space="0" w:color="auto"/>
            <w:left w:val="none" w:sz="0" w:space="0" w:color="auto"/>
            <w:bottom w:val="none" w:sz="0" w:space="0" w:color="auto"/>
            <w:right w:val="none" w:sz="0" w:space="0" w:color="auto"/>
          </w:divBdr>
        </w:div>
        <w:div w:id="1189568439">
          <w:marLeft w:val="480"/>
          <w:marRight w:val="0"/>
          <w:marTop w:val="0"/>
          <w:marBottom w:val="0"/>
          <w:divBdr>
            <w:top w:val="none" w:sz="0" w:space="0" w:color="auto"/>
            <w:left w:val="none" w:sz="0" w:space="0" w:color="auto"/>
            <w:bottom w:val="none" w:sz="0" w:space="0" w:color="auto"/>
            <w:right w:val="none" w:sz="0" w:space="0" w:color="auto"/>
          </w:divBdr>
        </w:div>
        <w:div w:id="562176869">
          <w:marLeft w:val="480"/>
          <w:marRight w:val="0"/>
          <w:marTop w:val="0"/>
          <w:marBottom w:val="0"/>
          <w:divBdr>
            <w:top w:val="none" w:sz="0" w:space="0" w:color="auto"/>
            <w:left w:val="none" w:sz="0" w:space="0" w:color="auto"/>
            <w:bottom w:val="none" w:sz="0" w:space="0" w:color="auto"/>
            <w:right w:val="none" w:sz="0" w:space="0" w:color="auto"/>
          </w:divBdr>
        </w:div>
        <w:div w:id="2012172931">
          <w:marLeft w:val="480"/>
          <w:marRight w:val="0"/>
          <w:marTop w:val="0"/>
          <w:marBottom w:val="0"/>
          <w:divBdr>
            <w:top w:val="none" w:sz="0" w:space="0" w:color="auto"/>
            <w:left w:val="none" w:sz="0" w:space="0" w:color="auto"/>
            <w:bottom w:val="none" w:sz="0" w:space="0" w:color="auto"/>
            <w:right w:val="none" w:sz="0" w:space="0" w:color="auto"/>
          </w:divBdr>
        </w:div>
        <w:div w:id="2105302624">
          <w:marLeft w:val="480"/>
          <w:marRight w:val="0"/>
          <w:marTop w:val="0"/>
          <w:marBottom w:val="0"/>
          <w:divBdr>
            <w:top w:val="none" w:sz="0" w:space="0" w:color="auto"/>
            <w:left w:val="none" w:sz="0" w:space="0" w:color="auto"/>
            <w:bottom w:val="none" w:sz="0" w:space="0" w:color="auto"/>
            <w:right w:val="none" w:sz="0" w:space="0" w:color="auto"/>
          </w:divBdr>
        </w:div>
        <w:div w:id="750086476">
          <w:marLeft w:val="480"/>
          <w:marRight w:val="0"/>
          <w:marTop w:val="0"/>
          <w:marBottom w:val="0"/>
          <w:divBdr>
            <w:top w:val="none" w:sz="0" w:space="0" w:color="auto"/>
            <w:left w:val="none" w:sz="0" w:space="0" w:color="auto"/>
            <w:bottom w:val="none" w:sz="0" w:space="0" w:color="auto"/>
            <w:right w:val="none" w:sz="0" w:space="0" w:color="auto"/>
          </w:divBdr>
        </w:div>
        <w:div w:id="1115444648">
          <w:marLeft w:val="480"/>
          <w:marRight w:val="0"/>
          <w:marTop w:val="0"/>
          <w:marBottom w:val="0"/>
          <w:divBdr>
            <w:top w:val="none" w:sz="0" w:space="0" w:color="auto"/>
            <w:left w:val="none" w:sz="0" w:space="0" w:color="auto"/>
            <w:bottom w:val="none" w:sz="0" w:space="0" w:color="auto"/>
            <w:right w:val="none" w:sz="0" w:space="0" w:color="auto"/>
          </w:divBdr>
        </w:div>
        <w:div w:id="736900595">
          <w:marLeft w:val="480"/>
          <w:marRight w:val="0"/>
          <w:marTop w:val="0"/>
          <w:marBottom w:val="0"/>
          <w:divBdr>
            <w:top w:val="none" w:sz="0" w:space="0" w:color="auto"/>
            <w:left w:val="none" w:sz="0" w:space="0" w:color="auto"/>
            <w:bottom w:val="none" w:sz="0" w:space="0" w:color="auto"/>
            <w:right w:val="none" w:sz="0" w:space="0" w:color="auto"/>
          </w:divBdr>
        </w:div>
        <w:div w:id="830563524">
          <w:marLeft w:val="480"/>
          <w:marRight w:val="0"/>
          <w:marTop w:val="0"/>
          <w:marBottom w:val="0"/>
          <w:divBdr>
            <w:top w:val="none" w:sz="0" w:space="0" w:color="auto"/>
            <w:left w:val="none" w:sz="0" w:space="0" w:color="auto"/>
            <w:bottom w:val="none" w:sz="0" w:space="0" w:color="auto"/>
            <w:right w:val="none" w:sz="0" w:space="0" w:color="auto"/>
          </w:divBdr>
        </w:div>
      </w:divsChild>
    </w:div>
    <w:div w:id="1222641485">
      <w:bodyDiv w:val="1"/>
      <w:marLeft w:val="0"/>
      <w:marRight w:val="0"/>
      <w:marTop w:val="0"/>
      <w:marBottom w:val="0"/>
      <w:divBdr>
        <w:top w:val="none" w:sz="0" w:space="0" w:color="auto"/>
        <w:left w:val="none" w:sz="0" w:space="0" w:color="auto"/>
        <w:bottom w:val="none" w:sz="0" w:space="0" w:color="auto"/>
        <w:right w:val="none" w:sz="0" w:space="0" w:color="auto"/>
      </w:divBdr>
    </w:div>
    <w:div w:id="1226141415">
      <w:bodyDiv w:val="1"/>
      <w:marLeft w:val="0"/>
      <w:marRight w:val="0"/>
      <w:marTop w:val="0"/>
      <w:marBottom w:val="0"/>
      <w:divBdr>
        <w:top w:val="none" w:sz="0" w:space="0" w:color="auto"/>
        <w:left w:val="none" w:sz="0" w:space="0" w:color="auto"/>
        <w:bottom w:val="none" w:sz="0" w:space="0" w:color="auto"/>
        <w:right w:val="none" w:sz="0" w:space="0" w:color="auto"/>
      </w:divBdr>
    </w:div>
    <w:div w:id="1232958397">
      <w:bodyDiv w:val="1"/>
      <w:marLeft w:val="0"/>
      <w:marRight w:val="0"/>
      <w:marTop w:val="0"/>
      <w:marBottom w:val="0"/>
      <w:divBdr>
        <w:top w:val="none" w:sz="0" w:space="0" w:color="auto"/>
        <w:left w:val="none" w:sz="0" w:space="0" w:color="auto"/>
        <w:bottom w:val="none" w:sz="0" w:space="0" w:color="auto"/>
        <w:right w:val="none" w:sz="0" w:space="0" w:color="auto"/>
      </w:divBdr>
    </w:div>
    <w:div w:id="1315528628">
      <w:bodyDiv w:val="1"/>
      <w:marLeft w:val="0"/>
      <w:marRight w:val="0"/>
      <w:marTop w:val="0"/>
      <w:marBottom w:val="0"/>
      <w:divBdr>
        <w:top w:val="none" w:sz="0" w:space="0" w:color="auto"/>
        <w:left w:val="none" w:sz="0" w:space="0" w:color="auto"/>
        <w:bottom w:val="none" w:sz="0" w:space="0" w:color="auto"/>
        <w:right w:val="none" w:sz="0" w:space="0" w:color="auto"/>
      </w:divBdr>
      <w:divsChild>
        <w:div w:id="1415013316">
          <w:marLeft w:val="480"/>
          <w:marRight w:val="0"/>
          <w:marTop w:val="0"/>
          <w:marBottom w:val="0"/>
          <w:divBdr>
            <w:top w:val="none" w:sz="0" w:space="0" w:color="auto"/>
            <w:left w:val="none" w:sz="0" w:space="0" w:color="auto"/>
            <w:bottom w:val="none" w:sz="0" w:space="0" w:color="auto"/>
            <w:right w:val="none" w:sz="0" w:space="0" w:color="auto"/>
          </w:divBdr>
        </w:div>
        <w:div w:id="2106146215">
          <w:marLeft w:val="480"/>
          <w:marRight w:val="0"/>
          <w:marTop w:val="0"/>
          <w:marBottom w:val="0"/>
          <w:divBdr>
            <w:top w:val="none" w:sz="0" w:space="0" w:color="auto"/>
            <w:left w:val="none" w:sz="0" w:space="0" w:color="auto"/>
            <w:bottom w:val="none" w:sz="0" w:space="0" w:color="auto"/>
            <w:right w:val="none" w:sz="0" w:space="0" w:color="auto"/>
          </w:divBdr>
        </w:div>
        <w:div w:id="1553806801">
          <w:marLeft w:val="480"/>
          <w:marRight w:val="0"/>
          <w:marTop w:val="0"/>
          <w:marBottom w:val="0"/>
          <w:divBdr>
            <w:top w:val="none" w:sz="0" w:space="0" w:color="auto"/>
            <w:left w:val="none" w:sz="0" w:space="0" w:color="auto"/>
            <w:bottom w:val="none" w:sz="0" w:space="0" w:color="auto"/>
            <w:right w:val="none" w:sz="0" w:space="0" w:color="auto"/>
          </w:divBdr>
        </w:div>
        <w:div w:id="958489623">
          <w:marLeft w:val="480"/>
          <w:marRight w:val="0"/>
          <w:marTop w:val="0"/>
          <w:marBottom w:val="0"/>
          <w:divBdr>
            <w:top w:val="none" w:sz="0" w:space="0" w:color="auto"/>
            <w:left w:val="none" w:sz="0" w:space="0" w:color="auto"/>
            <w:bottom w:val="none" w:sz="0" w:space="0" w:color="auto"/>
            <w:right w:val="none" w:sz="0" w:space="0" w:color="auto"/>
          </w:divBdr>
        </w:div>
        <w:div w:id="1868594031">
          <w:marLeft w:val="480"/>
          <w:marRight w:val="0"/>
          <w:marTop w:val="0"/>
          <w:marBottom w:val="0"/>
          <w:divBdr>
            <w:top w:val="none" w:sz="0" w:space="0" w:color="auto"/>
            <w:left w:val="none" w:sz="0" w:space="0" w:color="auto"/>
            <w:bottom w:val="none" w:sz="0" w:space="0" w:color="auto"/>
            <w:right w:val="none" w:sz="0" w:space="0" w:color="auto"/>
          </w:divBdr>
        </w:div>
        <w:div w:id="2005545571">
          <w:marLeft w:val="480"/>
          <w:marRight w:val="0"/>
          <w:marTop w:val="0"/>
          <w:marBottom w:val="0"/>
          <w:divBdr>
            <w:top w:val="none" w:sz="0" w:space="0" w:color="auto"/>
            <w:left w:val="none" w:sz="0" w:space="0" w:color="auto"/>
            <w:bottom w:val="none" w:sz="0" w:space="0" w:color="auto"/>
            <w:right w:val="none" w:sz="0" w:space="0" w:color="auto"/>
          </w:divBdr>
        </w:div>
        <w:div w:id="543248325">
          <w:marLeft w:val="480"/>
          <w:marRight w:val="0"/>
          <w:marTop w:val="0"/>
          <w:marBottom w:val="0"/>
          <w:divBdr>
            <w:top w:val="none" w:sz="0" w:space="0" w:color="auto"/>
            <w:left w:val="none" w:sz="0" w:space="0" w:color="auto"/>
            <w:bottom w:val="none" w:sz="0" w:space="0" w:color="auto"/>
            <w:right w:val="none" w:sz="0" w:space="0" w:color="auto"/>
          </w:divBdr>
        </w:div>
        <w:div w:id="1277179752">
          <w:marLeft w:val="480"/>
          <w:marRight w:val="0"/>
          <w:marTop w:val="0"/>
          <w:marBottom w:val="0"/>
          <w:divBdr>
            <w:top w:val="none" w:sz="0" w:space="0" w:color="auto"/>
            <w:left w:val="none" w:sz="0" w:space="0" w:color="auto"/>
            <w:bottom w:val="none" w:sz="0" w:space="0" w:color="auto"/>
            <w:right w:val="none" w:sz="0" w:space="0" w:color="auto"/>
          </w:divBdr>
        </w:div>
        <w:div w:id="702897975">
          <w:marLeft w:val="480"/>
          <w:marRight w:val="0"/>
          <w:marTop w:val="0"/>
          <w:marBottom w:val="0"/>
          <w:divBdr>
            <w:top w:val="none" w:sz="0" w:space="0" w:color="auto"/>
            <w:left w:val="none" w:sz="0" w:space="0" w:color="auto"/>
            <w:bottom w:val="none" w:sz="0" w:space="0" w:color="auto"/>
            <w:right w:val="none" w:sz="0" w:space="0" w:color="auto"/>
          </w:divBdr>
        </w:div>
        <w:div w:id="1594123836">
          <w:marLeft w:val="480"/>
          <w:marRight w:val="0"/>
          <w:marTop w:val="0"/>
          <w:marBottom w:val="0"/>
          <w:divBdr>
            <w:top w:val="none" w:sz="0" w:space="0" w:color="auto"/>
            <w:left w:val="none" w:sz="0" w:space="0" w:color="auto"/>
            <w:bottom w:val="none" w:sz="0" w:space="0" w:color="auto"/>
            <w:right w:val="none" w:sz="0" w:space="0" w:color="auto"/>
          </w:divBdr>
        </w:div>
        <w:div w:id="1037851998">
          <w:marLeft w:val="480"/>
          <w:marRight w:val="0"/>
          <w:marTop w:val="0"/>
          <w:marBottom w:val="0"/>
          <w:divBdr>
            <w:top w:val="none" w:sz="0" w:space="0" w:color="auto"/>
            <w:left w:val="none" w:sz="0" w:space="0" w:color="auto"/>
            <w:bottom w:val="none" w:sz="0" w:space="0" w:color="auto"/>
            <w:right w:val="none" w:sz="0" w:space="0" w:color="auto"/>
          </w:divBdr>
        </w:div>
        <w:div w:id="1903370524">
          <w:marLeft w:val="480"/>
          <w:marRight w:val="0"/>
          <w:marTop w:val="0"/>
          <w:marBottom w:val="0"/>
          <w:divBdr>
            <w:top w:val="none" w:sz="0" w:space="0" w:color="auto"/>
            <w:left w:val="none" w:sz="0" w:space="0" w:color="auto"/>
            <w:bottom w:val="none" w:sz="0" w:space="0" w:color="auto"/>
            <w:right w:val="none" w:sz="0" w:space="0" w:color="auto"/>
          </w:divBdr>
        </w:div>
        <w:div w:id="817459987">
          <w:marLeft w:val="480"/>
          <w:marRight w:val="0"/>
          <w:marTop w:val="0"/>
          <w:marBottom w:val="0"/>
          <w:divBdr>
            <w:top w:val="none" w:sz="0" w:space="0" w:color="auto"/>
            <w:left w:val="none" w:sz="0" w:space="0" w:color="auto"/>
            <w:bottom w:val="none" w:sz="0" w:space="0" w:color="auto"/>
            <w:right w:val="none" w:sz="0" w:space="0" w:color="auto"/>
          </w:divBdr>
        </w:div>
        <w:div w:id="1506431998">
          <w:marLeft w:val="480"/>
          <w:marRight w:val="0"/>
          <w:marTop w:val="0"/>
          <w:marBottom w:val="0"/>
          <w:divBdr>
            <w:top w:val="none" w:sz="0" w:space="0" w:color="auto"/>
            <w:left w:val="none" w:sz="0" w:space="0" w:color="auto"/>
            <w:bottom w:val="none" w:sz="0" w:space="0" w:color="auto"/>
            <w:right w:val="none" w:sz="0" w:space="0" w:color="auto"/>
          </w:divBdr>
        </w:div>
        <w:div w:id="1369068288">
          <w:marLeft w:val="480"/>
          <w:marRight w:val="0"/>
          <w:marTop w:val="0"/>
          <w:marBottom w:val="0"/>
          <w:divBdr>
            <w:top w:val="none" w:sz="0" w:space="0" w:color="auto"/>
            <w:left w:val="none" w:sz="0" w:space="0" w:color="auto"/>
            <w:bottom w:val="none" w:sz="0" w:space="0" w:color="auto"/>
            <w:right w:val="none" w:sz="0" w:space="0" w:color="auto"/>
          </w:divBdr>
        </w:div>
      </w:divsChild>
    </w:div>
    <w:div w:id="1322192749">
      <w:bodyDiv w:val="1"/>
      <w:marLeft w:val="0"/>
      <w:marRight w:val="0"/>
      <w:marTop w:val="0"/>
      <w:marBottom w:val="0"/>
      <w:divBdr>
        <w:top w:val="none" w:sz="0" w:space="0" w:color="auto"/>
        <w:left w:val="none" w:sz="0" w:space="0" w:color="auto"/>
        <w:bottom w:val="none" w:sz="0" w:space="0" w:color="auto"/>
        <w:right w:val="none" w:sz="0" w:space="0" w:color="auto"/>
      </w:divBdr>
    </w:div>
    <w:div w:id="1398894040">
      <w:bodyDiv w:val="1"/>
      <w:marLeft w:val="0"/>
      <w:marRight w:val="0"/>
      <w:marTop w:val="0"/>
      <w:marBottom w:val="0"/>
      <w:divBdr>
        <w:top w:val="none" w:sz="0" w:space="0" w:color="auto"/>
        <w:left w:val="none" w:sz="0" w:space="0" w:color="auto"/>
        <w:bottom w:val="none" w:sz="0" w:space="0" w:color="auto"/>
        <w:right w:val="none" w:sz="0" w:space="0" w:color="auto"/>
      </w:divBdr>
    </w:div>
    <w:div w:id="1422336684">
      <w:bodyDiv w:val="1"/>
      <w:marLeft w:val="0"/>
      <w:marRight w:val="0"/>
      <w:marTop w:val="0"/>
      <w:marBottom w:val="0"/>
      <w:divBdr>
        <w:top w:val="none" w:sz="0" w:space="0" w:color="auto"/>
        <w:left w:val="none" w:sz="0" w:space="0" w:color="auto"/>
        <w:bottom w:val="none" w:sz="0" w:space="0" w:color="auto"/>
        <w:right w:val="none" w:sz="0" w:space="0" w:color="auto"/>
      </w:divBdr>
      <w:divsChild>
        <w:div w:id="327364053">
          <w:marLeft w:val="480"/>
          <w:marRight w:val="0"/>
          <w:marTop w:val="0"/>
          <w:marBottom w:val="0"/>
          <w:divBdr>
            <w:top w:val="none" w:sz="0" w:space="0" w:color="auto"/>
            <w:left w:val="none" w:sz="0" w:space="0" w:color="auto"/>
            <w:bottom w:val="none" w:sz="0" w:space="0" w:color="auto"/>
            <w:right w:val="none" w:sz="0" w:space="0" w:color="auto"/>
          </w:divBdr>
        </w:div>
        <w:div w:id="1324508224">
          <w:marLeft w:val="480"/>
          <w:marRight w:val="0"/>
          <w:marTop w:val="0"/>
          <w:marBottom w:val="0"/>
          <w:divBdr>
            <w:top w:val="none" w:sz="0" w:space="0" w:color="auto"/>
            <w:left w:val="none" w:sz="0" w:space="0" w:color="auto"/>
            <w:bottom w:val="none" w:sz="0" w:space="0" w:color="auto"/>
            <w:right w:val="none" w:sz="0" w:space="0" w:color="auto"/>
          </w:divBdr>
        </w:div>
        <w:div w:id="2131317117">
          <w:marLeft w:val="480"/>
          <w:marRight w:val="0"/>
          <w:marTop w:val="0"/>
          <w:marBottom w:val="0"/>
          <w:divBdr>
            <w:top w:val="none" w:sz="0" w:space="0" w:color="auto"/>
            <w:left w:val="none" w:sz="0" w:space="0" w:color="auto"/>
            <w:bottom w:val="none" w:sz="0" w:space="0" w:color="auto"/>
            <w:right w:val="none" w:sz="0" w:space="0" w:color="auto"/>
          </w:divBdr>
        </w:div>
        <w:div w:id="952977939">
          <w:marLeft w:val="480"/>
          <w:marRight w:val="0"/>
          <w:marTop w:val="0"/>
          <w:marBottom w:val="0"/>
          <w:divBdr>
            <w:top w:val="none" w:sz="0" w:space="0" w:color="auto"/>
            <w:left w:val="none" w:sz="0" w:space="0" w:color="auto"/>
            <w:bottom w:val="none" w:sz="0" w:space="0" w:color="auto"/>
            <w:right w:val="none" w:sz="0" w:space="0" w:color="auto"/>
          </w:divBdr>
        </w:div>
        <w:div w:id="1750616259">
          <w:marLeft w:val="480"/>
          <w:marRight w:val="0"/>
          <w:marTop w:val="0"/>
          <w:marBottom w:val="0"/>
          <w:divBdr>
            <w:top w:val="none" w:sz="0" w:space="0" w:color="auto"/>
            <w:left w:val="none" w:sz="0" w:space="0" w:color="auto"/>
            <w:bottom w:val="none" w:sz="0" w:space="0" w:color="auto"/>
            <w:right w:val="none" w:sz="0" w:space="0" w:color="auto"/>
          </w:divBdr>
        </w:div>
        <w:div w:id="2052075454">
          <w:marLeft w:val="480"/>
          <w:marRight w:val="0"/>
          <w:marTop w:val="0"/>
          <w:marBottom w:val="0"/>
          <w:divBdr>
            <w:top w:val="none" w:sz="0" w:space="0" w:color="auto"/>
            <w:left w:val="none" w:sz="0" w:space="0" w:color="auto"/>
            <w:bottom w:val="none" w:sz="0" w:space="0" w:color="auto"/>
            <w:right w:val="none" w:sz="0" w:space="0" w:color="auto"/>
          </w:divBdr>
        </w:div>
        <w:div w:id="837162171">
          <w:marLeft w:val="480"/>
          <w:marRight w:val="0"/>
          <w:marTop w:val="0"/>
          <w:marBottom w:val="0"/>
          <w:divBdr>
            <w:top w:val="none" w:sz="0" w:space="0" w:color="auto"/>
            <w:left w:val="none" w:sz="0" w:space="0" w:color="auto"/>
            <w:bottom w:val="none" w:sz="0" w:space="0" w:color="auto"/>
            <w:right w:val="none" w:sz="0" w:space="0" w:color="auto"/>
          </w:divBdr>
        </w:div>
        <w:div w:id="1365793415">
          <w:marLeft w:val="480"/>
          <w:marRight w:val="0"/>
          <w:marTop w:val="0"/>
          <w:marBottom w:val="0"/>
          <w:divBdr>
            <w:top w:val="none" w:sz="0" w:space="0" w:color="auto"/>
            <w:left w:val="none" w:sz="0" w:space="0" w:color="auto"/>
            <w:bottom w:val="none" w:sz="0" w:space="0" w:color="auto"/>
            <w:right w:val="none" w:sz="0" w:space="0" w:color="auto"/>
          </w:divBdr>
        </w:div>
        <w:div w:id="342130341">
          <w:marLeft w:val="480"/>
          <w:marRight w:val="0"/>
          <w:marTop w:val="0"/>
          <w:marBottom w:val="0"/>
          <w:divBdr>
            <w:top w:val="none" w:sz="0" w:space="0" w:color="auto"/>
            <w:left w:val="none" w:sz="0" w:space="0" w:color="auto"/>
            <w:bottom w:val="none" w:sz="0" w:space="0" w:color="auto"/>
            <w:right w:val="none" w:sz="0" w:space="0" w:color="auto"/>
          </w:divBdr>
        </w:div>
        <w:div w:id="512719408">
          <w:marLeft w:val="480"/>
          <w:marRight w:val="0"/>
          <w:marTop w:val="0"/>
          <w:marBottom w:val="0"/>
          <w:divBdr>
            <w:top w:val="none" w:sz="0" w:space="0" w:color="auto"/>
            <w:left w:val="none" w:sz="0" w:space="0" w:color="auto"/>
            <w:bottom w:val="none" w:sz="0" w:space="0" w:color="auto"/>
            <w:right w:val="none" w:sz="0" w:space="0" w:color="auto"/>
          </w:divBdr>
        </w:div>
        <w:div w:id="850029827">
          <w:marLeft w:val="480"/>
          <w:marRight w:val="0"/>
          <w:marTop w:val="0"/>
          <w:marBottom w:val="0"/>
          <w:divBdr>
            <w:top w:val="none" w:sz="0" w:space="0" w:color="auto"/>
            <w:left w:val="none" w:sz="0" w:space="0" w:color="auto"/>
            <w:bottom w:val="none" w:sz="0" w:space="0" w:color="auto"/>
            <w:right w:val="none" w:sz="0" w:space="0" w:color="auto"/>
          </w:divBdr>
        </w:div>
        <w:div w:id="748888751">
          <w:marLeft w:val="480"/>
          <w:marRight w:val="0"/>
          <w:marTop w:val="0"/>
          <w:marBottom w:val="0"/>
          <w:divBdr>
            <w:top w:val="none" w:sz="0" w:space="0" w:color="auto"/>
            <w:left w:val="none" w:sz="0" w:space="0" w:color="auto"/>
            <w:bottom w:val="none" w:sz="0" w:space="0" w:color="auto"/>
            <w:right w:val="none" w:sz="0" w:space="0" w:color="auto"/>
          </w:divBdr>
        </w:div>
        <w:div w:id="714349779">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0321105">
      <w:bodyDiv w:val="1"/>
      <w:marLeft w:val="0"/>
      <w:marRight w:val="0"/>
      <w:marTop w:val="0"/>
      <w:marBottom w:val="0"/>
      <w:divBdr>
        <w:top w:val="none" w:sz="0" w:space="0" w:color="auto"/>
        <w:left w:val="none" w:sz="0" w:space="0" w:color="auto"/>
        <w:bottom w:val="none" w:sz="0" w:space="0" w:color="auto"/>
        <w:right w:val="none" w:sz="0" w:space="0" w:color="auto"/>
      </w:divBdr>
      <w:divsChild>
        <w:div w:id="1619601000">
          <w:marLeft w:val="480"/>
          <w:marRight w:val="0"/>
          <w:marTop w:val="0"/>
          <w:marBottom w:val="0"/>
          <w:divBdr>
            <w:top w:val="none" w:sz="0" w:space="0" w:color="auto"/>
            <w:left w:val="none" w:sz="0" w:space="0" w:color="auto"/>
            <w:bottom w:val="none" w:sz="0" w:space="0" w:color="auto"/>
            <w:right w:val="none" w:sz="0" w:space="0" w:color="auto"/>
          </w:divBdr>
        </w:div>
        <w:div w:id="1882278975">
          <w:marLeft w:val="480"/>
          <w:marRight w:val="0"/>
          <w:marTop w:val="0"/>
          <w:marBottom w:val="0"/>
          <w:divBdr>
            <w:top w:val="none" w:sz="0" w:space="0" w:color="auto"/>
            <w:left w:val="none" w:sz="0" w:space="0" w:color="auto"/>
            <w:bottom w:val="none" w:sz="0" w:space="0" w:color="auto"/>
            <w:right w:val="none" w:sz="0" w:space="0" w:color="auto"/>
          </w:divBdr>
        </w:div>
        <w:div w:id="1011682266">
          <w:marLeft w:val="480"/>
          <w:marRight w:val="0"/>
          <w:marTop w:val="0"/>
          <w:marBottom w:val="0"/>
          <w:divBdr>
            <w:top w:val="none" w:sz="0" w:space="0" w:color="auto"/>
            <w:left w:val="none" w:sz="0" w:space="0" w:color="auto"/>
            <w:bottom w:val="none" w:sz="0" w:space="0" w:color="auto"/>
            <w:right w:val="none" w:sz="0" w:space="0" w:color="auto"/>
          </w:divBdr>
        </w:div>
        <w:div w:id="706296760">
          <w:marLeft w:val="480"/>
          <w:marRight w:val="0"/>
          <w:marTop w:val="0"/>
          <w:marBottom w:val="0"/>
          <w:divBdr>
            <w:top w:val="none" w:sz="0" w:space="0" w:color="auto"/>
            <w:left w:val="none" w:sz="0" w:space="0" w:color="auto"/>
            <w:bottom w:val="none" w:sz="0" w:space="0" w:color="auto"/>
            <w:right w:val="none" w:sz="0" w:space="0" w:color="auto"/>
          </w:divBdr>
        </w:div>
        <w:div w:id="555049025">
          <w:marLeft w:val="480"/>
          <w:marRight w:val="0"/>
          <w:marTop w:val="0"/>
          <w:marBottom w:val="0"/>
          <w:divBdr>
            <w:top w:val="none" w:sz="0" w:space="0" w:color="auto"/>
            <w:left w:val="none" w:sz="0" w:space="0" w:color="auto"/>
            <w:bottom w:val="none" w:sz="0" w:space="0" w:color="auto"/>
            <w:right w:val="none" w:sz="0" w:space="0" w:color="auto"/>
          </w:divBdr>
        </w:div>
        <w:div w:id="815758868">
          <w:marLeft w:val="480"/>
          <w:marRight w:val="0"/>
          <w:marTop w:val="0"/>
          <w:marBottom w:val="0"/>
          <w:divBdr>
            <w:top w:val="none" w:sz="0" w:space="0" w:color="auto"/>
            <w:left w:val="none" w:sz="0" w:space="0" w:color="auto"/>
            <w:bottom w:val="none" w:sz="0" w:space="0" w:color="auto"/>
            <w:right w:val="none" w:sz="0" w:space="0" w:color="auto"/>
          </w:divBdr>
        </w:div>
        <w:div w:id="2118138975">
          <w:marLeft w:val="480"/>
          <w:marRight w:val="0"/>
          <w:marTop w:val="0"/>
          <w:marBottom w:val="0"/>
          <w:divBdr>
            <w:top w:val="none" w:sz="0" w:space="0" w:color="auto"/>
            <w:left w:val="none" w:sz="0" w:space="0" w:color="auto"/>
            <w:bottom w:val="none" w:sz="0" w:space="0" w:color="auto"/>
            <w:right w:val="none" w:sz="0" w:space="0" w:color="auto"/>
          </w:divBdr>
        </w:div>
        <w:div w:id="434790854">
          <w:marLeft w:val="480"/>
          <w:marRight w:val="0"/>
          <w:marTop w:val="0"/>
          <w:marBottom w:val="0"/>
          <w:divBdr>
            <w:top w:val="none" w:sz="0" w:space="0" w:color="auto"/>
            <w:left w:val="none" w:sz="0" w:space="0" w:color="auto"/>
            <w:bottom w:val="none" w:sz="0" w:space="0" w:color="auto"/>
            <w:right w:val="none" w:sz="0" w:space="0" w:color="auto"/>
          </w:divBdr>
        </w:div>
        <w:div w:id="2117290529">
          <w:marLeft w:val="480"/>
          <w:marRight w:val="0"/>
          <w:marTop w:val="0"/>
          <w:marBottom w:val="0"/>
          <w:divBdr>
            <w:top w:val="none" w:sz="0" w:space="0" w:color="auto"/>
            <w:left w:val="none" w:sz="0" w:space="0" w:color="auto"/>
            <w:bottom w:val="none" w:sz="0" w:space="0" w:color="auto"/>
            <w:right w:val="none" w:sz="0" w:space="0" w:color="auto"/>
          </w:divBdr>
        </w:div>
        <w:div w:id="2024895810">
          <w:marLeft w:val="480"/>
          <w:marRight w:val="0"/>
          <w:marTop w:val="0"/>
          <w:marBottom w:val="0"/>
          <w:divBdr>
            <w:top w:val="none" w:sz="0" w:space="0" w:color="auto"/>
            <w:left w:val="none" w:sz="0" w:space="0" w:color="auto"/>
            <w:bottom w:val="none" w:sz="0" w:space="0" w:color="auto"/>
            <w:right w:val="none" w:sz="0" w:space="0" w:color="auto"/>
          </w:divBdr>
        </w:div>
        <w:div w:id="2137095455">
          <w:marLeft w:val="480"/>
          <w:marRight w:val="0"/>
          <w:marTop w:val="0"/>
          <w:marBottom w:val="0"/>
          <w:divBdr>
            <w:top w:val="none" w:sz="0" w:space="0" w:color="auto"/>
            <w:left w:val="none" w:sz="0" w:space="0" w:color="auto"/>
            <w:bottom w:val="none" w:sz="0" w:space="0" w:color="auto"/>
            <w:right w:val="none" w:sz="0" w:space="0" w:color="auto"/>
          </w:divBdr>
        </w:div>
        <w:div w:id="825904022">
          <w:marLeft w:val="480"/>
          <w:marRight w:val="0"/>
          <w:marTop w:val="0"/>
          <w:marBottom w:val="0"/>
          <w:divBdr>
            <w:top w:val="none" w:sz="0" w:space="0" w:color="auto"/>
            <w:left w:val="none" w:sz="0" w:space="0" w:color="auto"/>
            <w:bottom w:val="none" w:sz="0" w:space="0" w:color="auto"/>
            <w:right w:val="none" w:sz="0" w:space="0" w:color="auto"/>
          </w:divBdr>
        </w:div>
        <w:div w:id="1403025025">
          <w:marLeft w:val="480"/>
          <w:marRight w:val="0"/>
          <w:marTop w:val="0"/>
          <w:marBottom w:val="0"/>
          <w:divBdr>
            <w:top w:val="none" w:sz="0" w:space="0" w:color="auto"/>
            <w:left w:val="none" w:sz="0" w:space="0" w:color="auto"/>
            <w:bottom w:val="none" w:sz="0" w:space="0" w:color="auto"/>
            <w:right w:val="none" w:sz="0" w:space="0" w:color="auto"/>
          </w:divBdr>
        </w:div>
      </w:divsChild>
    </w:div>
    <w:div w:id="1469590114">
      <w:bodyDiv w:val="1"/>
      <w:marLeft w:val="0"/>
      <w:marRight w:val="0"/>
      <w:marTop w:val="0"/>
      <w:marBottom w:val="0"/>
      <w:divBdr>
        <w:top w:val="none" w:sz="0" w:space="0" w:color="auto"/>
        <w:left w:val="none" w:sz="0" w:space="0" w:color="auto"/>
        <w:bottom w:val="none" w:sz="0" w:space="0" w:color="auto"/>
        <w:right w:val="none" w:sz="0" w:space="0" w:color="auto"/>
      </w:divBdr>
    </w:div>
    <w:div w:id="1479766866">
      <w:bodyDiv w:val="1"/>
      <w:marLeft w:val="0"/>
      <w:marRight w:val="0"/>
      <w:marTop w:val="0"/>
      <w:marBottom w:val="0"/>
      <w:divBdr>
        <w:top w:val="none" w:sz="0" w:space="0" w:color="auto"/>
        <w:left w:val="none" w:sz="0" w:space="0" w:color="auto"/>
        <w:bottom w:val="none" w:sz="0" w:space="0" w:color="auto"/>
        <w:right w:val="none" w:sz="0" w:space="0" w:color="auto"/>
      </w:divBdr>
    </w:div>
    <w:div w:id="1481728024">
      <w:bodyDiv w:val="1"/>
      <w:marLeft w:val="0"/>
      <w:marRight w:val="0"/>
      <w:marTop w:val="0"/>
      <w:marBottom w:val="0"/>
      <w:divBdr>
        <w:top w:val="none" w:sz="0" w:space="0" w:color="auto"/>
        <w:left w:val="none" w:sz="0" w:space="0" w:color="auto"/>
        <w:bottom w:val="none" w:sz="0" w:space="0" w:color="auto"/>
        <w:right w:val="none" w:sz="0" w:space="0" w:color="auto"/>
      </w:divBdr>
      <w:divsChild>
        <w:div w:id="1306424540">
          <w:marLeft w:val="480"/>
          <w:marRight w:val="0"/>
          <w:marTop w:val="0"/>
          <w:marBottom w:val="0"/>
          <w:divBdr>
            <w:top w:val="none" w:sz="0" w:space="0" w:color="auto"/>
            <w:left w:val="none" w:sz="0" w:space="0" w:color="auto"/>
            <w:bottom w:val="none" w:sz="0" w:space="0" w:color="auto"/>
            <w:right w:val="none" w:sz="0" w:space="0" w:color="auto"/>
          </w:divBdr>
        </w:div>
        <w:div w:id="1063869702">
          <w:marLeft w:val="480"/>
          <w:marRight w:val="0"/>
          <w:marTop w:val="0"/>
          <w:marBottom w:val="0"/>
          <w:divBdr>
            <w:top w:val="none" w:sz="0" w:space="0" w:color="auto"/>
            <w:left w:val="none" w:sz="0" w:space="0" w:color="auto"/>
            <w:bottom w:val="none" w:sz="0" w:space="0" w:color="auto"/>
            <w:right w:val="none" w:sz="0" w:space="0" w:color="auto"/>
          </w:divBdr>
        </w:div>
        <w:div w:id="1500385443">
          <w:marLeft w:val="480"/>
          <w:marRight w:val="0"/>
          <w:marTop w:val="0"/>
          <w:marBottom w:val="0"/>
          <w:divBdr>
            <w:top w:val="none" w:sz="0" w:space="0" w:color="auto"/>
            <w:left w:val="none" w:sz="0" w:space="0" w:color="auto"/>
            <w:bottom w:val="none" w:sz="0" w:space="0" w:color="auto"/>
            <w:right w:val="none" w:sz="0" w:space="0" w:color="auto"/>
          </w:divBdr>
        </w:div>
        <w:div w:id="1314986976">
          <w:marLeft w:val="480"/>
          <w:marRight w:val="0"/>
          <w:marTop w:val="0"/>
          <w:marBottom w:val="0"/>
          <w:divBdr>
            <w:top w:val="none" w:sz="0" w:space="0" w:color="auto"/>
            <w:left w:val="none" w:sz="0" w:space="0" w:color="auto"/>
            <w:bottom w:val="none" w:sz="0" w:space="0" w:color="auto"/>
            <w:right w:val="none" w:sz="0" w:space="0" w:color="auto"/>
          </w:divBdr>
        </w:div>
        <w:div w:id="2052025403">
          <w:marLeft w:val="480"/>
          <w:marRight w:val="0"/>
          <w:marTop w:val="0"/>
          <w:marBottom w:val="0"/>
          <w:divBdr>
            <w:top w:val="none" w:sz="0" w:space="0" w:color="auto"/>
            <w:left w:val="none" w:sz="0" w:space="0" w:color="auto"/>
            <w:bottom w:val="none" w:sz="0" w:space="0" w:color="auto"/>
            <w:right w:val="none" w:sz="0" w:space="0" w:color="auto"/>
          </w:divBdr>
        </w:div>
        <w:div w:id="1134568126">
          <w:marLeft w:val="480"/>
          <w:marRight w:val="0"/>
          <w:marTop w:val="0"/>
          <w:marBottom w:val="0"/>
          <w:divBdr>
            <w:top w:val="none" w:sz="0" w:space="0" w:color="auto"/>
            <w:left w:val="none" w:sz="0" w:space="0" w:color="auto"/>
            <w:bottom w:val="none" w:sz="0" w:space="0" w:color="auto"/>
            <w:right w:val="none" w:sz="0" w:space="0" w:color="auto"/>
          </w:divBdr>
        </w:div>
        <w:div w:id="1731810201">
          <w:marLeft w:val="480"/>
          <w:marRight w:val="0"/>
          <w:marTop w:val="0"/>
          <w:marBottom w:val="0"/>
          <w:divBdr>
            <w:top w:val="none" w:sz="0" w:space="0" w:color="auto"/>
            <w:left w:val="none" w:sz="0" w:space="0" w:color="auto"/>
            <w:bottom w:val="none" w:sz="0" w:space="0" w:color="auto"/>
            <w:right w:val="none" w:sz="0" w:space="0" w:color="auto"/>
          </w:divBdr>
        </w:div>
        <w:div w:id="719600262">
          <w:marLeft w:val="480"/>
          <w:marRight w:val="0"/>
          <w:marTop w:val="0"/>
          <w:marBottom w:val="0"/>
          <w:divBdr>
            <w:top w:val="none" w:sz="0" w:space="0" w:color="auto"/>
            <w:left w:val="none" w:sz="0" w:space="0" w:color="auto"/>
            <w:bottom w:val="none" w:sz="0" w:space="0" w:color="auto"/>
            <w:right w:val="none" w:sz="0" w:space="0" w:color="auto"/>
          </w:divBdr>
        </w:div>
        <w:div w:id="1307127810">
          <w:marLeft w:val="480"/>
          <w:marRight w:val="0"/>
          <w:marTop w:val="0"/>
          <w:marBottom w:val="0"/>
          <w:divBdr>
            <w:top w:val="none" w:sz="0" w:space="0" w:color="auto"/>
            <w:left w:val="none" w:sz="0" w:space="0" w:color="auto"/>
            <w:bottom w:val="none" w:sz="0" w:space="0" w:color="auto"/>
            <w:right w:val="none" w:sz="0" w:space="0" w:color="auto"/>
          </w:divBdr>
        </w:div>
        <w:div w:id="1547177924">
          <w:marLeft w:val="480"/>
          <w:marRight w:val="0"/>
          <w:marTop w:val="0"/>
          <w:marBottom w:val="0"/>
          <w:divBdr>
            <w:top w:val="none" w:sz="0" w:space="0" w:color="auto"/>
            <w:left w:val="none" w:sz="0" w:space="0" w:color="auto"/>
            <w:bottom w:val="none" w:sz="0" w:space="0" w:color="auto"/>
            <w:right w:val="none" w:sz="0" w:space="0" w:color="auto"/>
          </w:divBdr>
        </w:div>
        <w:div w:id="1604344492">
          <w:marLeft w:val="480"/>
          <w:marRight w:val="0"/>
          <w:marTop w:val="0"/>
          <w:marBottom w:val="0"/>
          <w:divBdr>
            <w:top w:val="none" w:sz="0" w:space="0" w:color="auto"/>
            <w:left w:val="none" w:sz="0" w:space="0" w:color="auto"/>
            <w:bottom w:val="none" w:sz="0" w:space="0" w:color="auto"/>
            <w:right w:val="none" w:sz="0" w:space="0" w:color="auto"/>
          </w:divBdr>
        </w:div>
        <w:div w:id="645478102">
          <w:marLeft w:val="480"/>
          <w:marRight w:val="0"/>
          <w:marTop w:val="0"/>
          <w:marBottom w:val="0"/>
          <w:divBdr>
            <w:top w:val="none" w:sz="0" w:space="0" w:color="auto"/>
            <w:left w:val="none" w:sz="0" w:space="0" w:color="auto"/>
            <w:bottom w:val="none" w:sz="0" w:space="0" w:color="auto"/>
            <w:right w:val="none" w:sz="0" w:space="0" w:color="auto"/>
          </w:divBdr>
        </w:div>
        <w:div w:id="1023558462">
          <w:marLeft w:val="480"/>
          <w:marRight w:val="0"/>
          <w:marTop w:val="0"/>
          <w:marBottom w:val="0"/>
          <w:divBdr>
            <w:top w:val="none" w:sz="0" w:space="0" w:color="auto"/>
            <w:left w:val="none" w:sz="0" w:space="0" w:color="auto"/>
            <w:bottom w:val="none" w:sz="0" w:space="0" w:color="auto"/>
            <w:right w:val="none" w:sz="0" w:space="0" w:color="auto"/>
          </w:divBdr>
        </w:div>
        <w:div w:id="858540408">
          <w:marLeft w:val="480"/>
          <w:marRight w:val="0"/>
          <w:marTop w:val="0"/>
          <w:marBottom w:val="0"/>
          <w:divBdr>
            <w:top w:val="none" w:sz="0" w:space="0" w:color="auto"/>
            <w:left w:val="none" w:sz="0" w:space="0" w:color="auto"/>
            <w:bottom w:val="none" w:sz="0" w:space="0" w:color="auto"/>
            <w:right w:val="none" w:sz="0" w:space="0" w:color="auto"/>
          </w:divBdr>
        </w:div>
        <w:div w:id="794712573">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6147575">
      <w:bodyDiv w:val="1"/>
      <w:marLeft w:val="0"/>
      <w:marRight w:val="0"/>
      <w:marTop w:val="0"/>
      <w:marBottom w:val="0"/>
      <w:divBdr>
        <w:top w:val="none" w:sz="0" w:space="0" w:color="auto"/>
        <w:left w:val="none" w:sz="0" w:space="0" w:color="auto"/>
        <w:bottom w:val="none" w:sz="0" w:space="0" w:color="auto"/>
        <w:right w:val="none" w:sz="0" w:space="0" w:color="auto"/>
      </w:divBdr>
    </w:div>
    <w:div w:id="1500653825">
      <w:bodyDiv w:val="1"/>
      <w:marLeft w:val="0"/>
      <w:marRight w:val="0"/>
      <w:marTop w:val="0"/>
      <w:marBottom w:val="0"/>
      <w:divBdr>
        <w:top w:val="none" w:sz="0" w:space="0" w:color="auto"/>
        <w:left w:val="none" w:sz="0" w:space="0" w:color="auto"/>
        <w:bottom w:val="none" w:sz="0" w:space="0" w:color="auto"/>
        <w:right w:val="none" w:sz="0" w:space="0" w:color="auto"/>
      </w:divBdr>
    </w:div>
    <w:div w:id="1519736641">
      <w:bodyDiv w:val="1"/>
      <w:marLeft w:val="0"/>
      <w:marRight w:val="0"/>
      <w:marTop w:val="0"/>
      <w:marBottom w:val="0"/>
      <w:divBdr>
        <w:top w:val="none" w:sz="0" w:space="0" w:color="auto"/>
        <w:left w:val="none" w:sz="0" w:space="0" w:color="auto"/>
        <w:bottom w:val="none" w:sz="0" w:space="0" w:color="auto"/>
        <w:right w:val="none" w:sz="0" w:space="0" w:color="auto"/>
      </w:divBdr>
      <w:divsChild>
        <w:div w:id="788934493">
          <w:marLeft w:val="480"/>
          <w:marRight w:val="0"/>
          <w:marTop w:val="0"/>
          <w:marBottom w:val="0"/>
          <w:divBdr>
            <w:top w:val="none" w:sz="0" w:space="0" w:color="auto"/>
            <w:left w:val="none" w:sz="0" w:space="0" w:color="auto"/>
            <w:bottom w:val="none" w:sz="0" w:space="0" w:color="auto"/>
            <w:right w:val="none" w:sz="0" w:space="0" w:color="auto"/>
          </w:divBdr>
        </w:div>
        <w:div w:id="273832337">
          <w:marLeft w:val="480"/>
          <w:marRight w:val="0"/>
          <w:marTop w:val="0"/>
          <w:marBottom w:val="0"/>
          <w:divBdr>
            <w:top w:val="none" w:sz="0" w:space="0" w:color="auto"/>
            <w:left w:val="none" w:sz="0" w:space="0" w:color="auto"/>
            <w:bottom w:val="none" w:sz="0" w:space="0" w:color="auto"/>
            <w:right w:val="none" w:sz="0" w:space="0" w:color="auto"/>
          </w:divBdr>
        </w:div>
        <w:div w:id="735667561">
          <w:marLeft w:val="480"/>
          <w:marRight w:val="0"/>
          <w:marTop w:val="0"/>
          <w:marBottom w:val="0"/>
          <w:divBdr>
            <w:top w:val="none" w:sz="0" w:space="0" w:color="auto"/>
            <w:left w:val="none" w:sz="0" w:space="0" w:color="auto"/>
            <w:bottom w:val="none" w:sz="0" w:space="0" w:color="auto"/>
            <w:right w:val="none" w:sz="0" w:space="0" w:color="auto"/>
          </w:divBdr>
        </w:div>
        <w:div w:id="390926581">
          <w:marLeft w:val="480"/>
          <w:marRight w:val="0"/>
          <w:marTop w:val="0"/>
          <w:marBottom w:val="0"/>
          <w:divBdr>
            <w:top w:val="none" w:sz="0" w:space="0" w:color="auto"/>
            <w:left w:val="none" w:sz="0" w:space="0" w:color="auto"/>
            <w:bottom w:val="none" w:sz="0" w:space="0" w:color="auto"/>
            <w:right w:val="none" w:sz="0" w:space="0" w:color="auto"/>
          </w:divBdr>
        </w:div>
        <w:div w:id="604851028">
          <w:marLeft w:val="480"/>
          <w:marRight w:val="0"/>
          <w:marTop w:val="0"/>
          <w:marBottom w:val="0"/>
          <w:divBdr>
            <w:top w:val="none" w:sz="0" w:space="0" w:color="auto"/>
            <w:left w:val="none" w:sz="0" w:space="0" w:color="auto"/>
            <w:bottom w:val="none" w:sz="0" w:space="0" w:color="auto"/>
            <w:right w:val="none" w:sz="0" w:space="0" w:color="auto"/>
          </w:divBdr>
        </w:div>
        <w:div w:id="1975139958">
          <w:marLeft w:val="480"/>
          <w:marRight w:val="0"/>
          <w:marTop w:val="0"/>
          <w:marBottom w:val="0"/>
          <w:divBdr>
            <w:top w:val="none" w:sz="0" w:space="0" w:color="auto"/>
            <w:left w:val="none" w:sz="0" w:space="0" w:color="auto"/>
            <w:bottom w:val="none" w:sz="0" w:space="0" w:color="auto"/>
            <w:right w:val="none" w:sz="0" w:space="0" w:color="auto"/>
          </w:divBdr>
        </w:div>
        <w:div w:id="1141846188">
          <w:marLeft w:val="480"/>
          <w:marRight w:val="0"/>
          <w:marTop w:val="0"/>
          <w:marBottom w:val="0"/>
          <w:divBdr>
            <w:top w:val="none" w:sz="0" w:space="0" w:color="auto"/>
            <w:left w:val="none" w:sz="0" w:space="0" w:color="auto"/>
            <w:bottom w:val="none" w:sz="0" w:space="0" w:color="auto"/>
            <w:right w:val="none" w:sz="0" w:space="0" w:color="auto"/>
          </w:divBdr>
        </w:div>
        <w:div w:id="1333949030">
          <w:marLeft w:val="480"/>
          <w:marRight w:val="0"/>
          <w:marTop w:val="0"/>
          <w:marBottom w:val="0"/>
          <w:divBdr>
            <w:top w:val="none" w:sz="0" w:space="0" w:color="auto"/>
            <w:left w:val="none" w:sz="0" w:space="0" w:color="auto"/>
            <w:bottom w:val="none" w:sz="0" w:space="0" w:color="auto"/>
            <w:right w:val="none" w:sz="0" w:space="0" w:color="auto"/>
          </w:divBdr>
        </w:div>
        <w:div w:id="1345324635">
          <w:marLeft w:val="480"/>
          <w:marRight w:val="0"/>
          <w:marTop w:val="0"/>
          <w:marBottom w:val="0"/>
          <w:divBdr>
            <w:top w:val="none" w:sz="0" w:space="0" w:color="auto"/>
            <w:left w:val="none" w:sz="0" w:space="0" w:color="auto"/>
            <w:bottom w:val="none" w:sz="0" w:space="0" w:color="auto"/>
            <w:right w:val="none" w:sz="0" w:space="0" w:color="auto"/>
          </w:divBdr>
        </w:div>
        <w:div w:id="1829202670">
          <w:marLeft w:val="480"/>
          <w:marRight w:val="0"/>
          <w:marTop w:val="0"/>
          <w:marBottom w:val="0"/>
          <w:divBdr>
            <w:top w:val="none" w:sz="0" w:space="0" w:color="auto"/>
            <w:left w:val="none" w:sz="0" w:space="0" w:color="auto"/>
            <w:bottom w:val="none" w:sz="0" w:space="0" w:color="auto"/>
            <w:right w:val="none" w:sz="0" w:space="0" w:color="auto"/>
          </w:divBdr>
        </w:div>
        <w:div w:id="1504929743">
          <w:marLeft w:val="480"/>
          <w:marRight w:val="0"/>
          <w:marTop w:val="0"/>
          <w:marBottom w:val="0"/>
          <w:divBdr>
            <w:top w:val="none" w:sz="0" w:space="0" w:color="auto"/>
            <w:left w:val="none" w:sz="0" w:space="0" w:color="auto"/>
            <w:bottom w:val="none" w:sz="0" w:space="0" w:color="auto"/>
            <w:right w:val="none" w:sz="0" w:space="0" w:color="auto"/>
          </w:divBdr>
        </w:div>
        <w:div w:id="656222993">
          <w:marLeft w:val="480"/>
          <w:marRight w:val="0"/>
          <w:marTop w:val="0"/>
          <w:marBottom w:val="0"/>
          <w:divBdr>
            <w:top w:val="none" w:sz="0" w:space="0" w:color="auto"/>
            <w:left w:val="none" w:sz="0" w:space="0" w:color="auto"/>
            <w:bottom w:val="none" w:sz="0" w:space="0" w:color="auto"/>
            <w:right w:val="none" w:sz="0" w:space="0" w:color="auto"/>
          </w:divBdr>
        </w:div>
        <w:div w:id="954096272">
          <w:marLeft w:val="480"/>
          <w:marRight w:val="0"/>
          <w:marTop w:val="0"/>
          <w:marBottom w:val="0"/>
          <w:divBdr>
            <w:top w:val="none" w:sz="0" w:space="0" w:color="auto"/>
            <w:left w:val="none" w:sz="0" w:space="0" w:color="auto"/>
            <w:bottom w:val="none" w:sz="0" w:space="0" w:color="auto"/>
            <w:right w:val="none" w:sz="0" w:space="0" w:color="auto"/>
          </w:divBdr>
        </w:div>
      </w:divsChild>
    </w:div>
    <w:div w:id="1520241483">
      <w:bodyDiv w:val="1"/>
      <w:marLeft w:val="0"/>
      <w:marRight w:val="0"/>
      <w:marTop w:val="0"/>
      <w:marBottom w:val="0"/>
      <w:divBdr>
        <w:top w:val="none" w:sz="0" w:space="0" w:color="auto"/>
        <w:left w:val="none" w:sz="0" w:space="0" w:color="auto"/>
        <w:bottom w:val="none" w:sz="0" w:space="0" w:color="auto"/>
        <w:right w:val="none" w:sz="0" w:space="0" w:color="auto"/>
      </w:divBdr>
    </w:div>
    <w:div w:id="1534465540">
      <w:bodyDiv w:val="1"/>
      <w:marLeft w:val="0"/>
      <w:marRight w:val="0"/>
      <w:marTop w:val="0"/>
      <w:marBottom w:val="0"/>
      <w:divBdr>
        <w:top w:val="none" w:sz="0" w:space="0" w:color="auto"/>
        <w:left w:val="none" w:sz="0" w:space="0" w:color="auto"/>
        <w:bottom w:val="none" w:sz="0" w:space="0" w:color="auto"/>
        <w:right w:val="none" w:sz="0" w:space="0" w:color="auto"/>
      </w:divBdr>
    </w:div>
    <w:div w:id="1557619414">
      <w:bodyDiv w:val="1"/>
      <w:marLeft w:val="0"/>
      <w:marRight w:val="0"/>
      <w:marTop w:val="0"/>
      <w:marBottom w:val="0"/>
      <w:divBdr>
        <w:top w:val="none" w:sz="0" w:space="0" w:color="auto"/>
        <w:left w:val="none" w:sz="0" w:space="0" w:color="auto"/>
        <w:bottom w:val="none" w:sz="0" w:space="0" w:color="auto"/>
        <w:right w:val="none" w:sz="0" w:space="0" w:color="auto"/>
      </w:divBdr>
      <w:divsChild>
        <w:div w:id="670638766">
          <w:marLeft w:val="480"/>
          <w:marRight w:val="0"/>
          <w:marTop w:val="0"/>
          <w:marBottom w:val="0"/>
          <w:divBdr>
            <w:top w:val="none" w:sz="0" w:space="0" w:color="auto"/>
            <w:left w:val="none" w:sz="0" w:space="0" w:color="auto"/>
            <w:bottom w:val="none" w:sz="0" w:space="0" w:color="auto"/>
            <w:right w:val="none" w:sz="0" w:space="0" w:color="auto"/>
          </w:divBdr>
        </w:div>
        <w:div w:id="163472973">
          <w:marLeft w:val="480"/>
          <w:marRight w:val="0"/>
          <w:marTop w:val="0"/>
          <w:marBottom w:val="0"/>
          <w:divBdr>
            <w:top w:val="none" w:sz="0" w:space="0" w:color="auto"/>
            <w:left w:val="none" w:sz="0" w:space="0" w:color="auto"/>
            <w:bottom w:val="none" w:sz="0" w:space="0" w:color="auto"/>
            <w:right w:val="none" w:sz="0" w:space="0" w:color="auto"/>
          </w:divBdr>
        </w:div>
        <w:div w:id="1171681156">
          <w:marLeft w:val="480"/>
          <w:marRight w:val="0"/>
          <w:marTop w:val="0"/>
          <w:marBottom w:val="0"/>
          <w:divBdr>
            <w:top w:val="none" w:sz="0" w:space="0" w:color="auto"/>
            <w:left w:val="none" w:sz="0" w:space="0" w:color="auto"/>
            <w:bottom w:val="none" w:sz="0" w:space="0" w:color="auto"/>
            <w:right w:val="none" w:sz="0" w:space="0" w:color="auto"/>
          </w:divBdr>
        </w:div>
        <w:div w:id="1135952831">
          <w:marLeft w:val="480"/>
          <w:marRight w:val="0"/>
          <w:marTop w:val="0"/>
          <w:marBottom w:val="0"/>
          <w:divBdr>
            <w:top w:val="none" w:sz="0" w:space="0" w:color="auto"/>
            <w:left w:val="none" w:sz="0" w:space="0" w:color="auto"/>
            <w:bottom w:val="none" w:sz="0" w:space="0" w:color="auto"/>
            <w:right w:val="none" w:sz="0" w:space="0" w:color="auto"/>
          </w:divBdr>
        </w:div>
        <w:div w:id="99492166">
          <w:marLeft w:val="480"/>
          <w:marRight w:val="0"/>
          <w:marTop w:val="0"/>
          <w:marBottom w:val="0"/>
          <w:divBdr>
            <w:top w:val="none" w:sz="0" w:space="0" w:color="auto"/>
            <w:left w:val="none" w:sz="0" w:space="0" w:color="auto"/>
            <w:bottom w:val="none" w:sz="0" w:space="0" w:color="auto"/>
            <w:right w:val="none" w:sz="0" w:space="0" w:color="auto"/>
          </w:divBdr>
        </w:div>
        <w:div w:id="61753101">
          <w:marLeft w:val="480"/>
          <w:marRight w:val="0"/>
          <w:marTop w:val="0"/>
          <w:marBottom w:val="0"/>
          <w:divBdr>
            <w:top w:val="none" w:sz="0" w:space="0" w:color="auto"/>
            <w:left w:val="none" w:sz="0" w:space="0" w:color="auto"/>
            <w:bottom w:val="none" w:sz="0" w:space="0" w:color="auto"/>
            <w:right w:val="none" w:sz="0" w:space="0" w:color="auto"/>
          </w:divBdr>
        </w:div>
        <w:div w:id="1661808814">
          <w:marLeft w:val="480"/>
          <w:marRight w:val="0"/>
          <w:marTop w:val="0"/>
          <w:marBottom w:val="0"/>
          <w:divBdr>
            <w:top w:val="none" w:sz="0" w:space="0" w:color="auto"/>
            <w:left w:val="none" w:sz="0" w:space="0" w:color="auto"/>
            <w:bottom w:val="none" w:sz="0" w:space="0" w:color="auto"/>
            <w:right w:val="none" w:sz="0" w:space="0" w:color="auto"/>
          </w:divBdr>
        </w:div>
        <w:div w:id="294600570">
          <w:marLeft w:val="480"/>
          <w:marRight w:val="0"/>
          <w:marTop w:val="0"/>
          <w:marBottom w:val="0"/>
          <w:divBdr>
            <w:top w:val="none" w:sz="0" w:space="0" w:color="auto"/>
            <w:left w:val="none" w:sz="0" w:space="0" w:color="auto"/>
            <w:bottom w:val="none" w:sz="0" w:space="0" w:color="auto"/>
            <w:right w:val="none" w:sz="0" w:space="0" w:color="auto"/>
          </w:divBdr>
        </w:div>
        <w:div w:id="1179469532">
          <w:marLeft w:val="480"/>
          <w:marRight w:val="0"/>
          <w:marTop w:val="0"/>
          <w:marBottom w:val="0"/>
          <w:divBdr>
            <w:top w:val="none" w:sz="0" w:space="0" w:color="auto"/>
            <w:left w:val="none" w:sz="0" w:space="0" w:color="auto"/>
            <w:bottom w:val="none" w:sz="0" w:space="0" w:color="auto"/>
            <w:right w:val="none" w:sz="0" w:space="0" w:color="auto"/>
          </w:divBdr>
        </w:div>
        <w:div w:id="2146774195">
          <w:marLeft w:val="480"/>
          <w:marRight w:val="0"/>
          <w:marTop w:val="0"/>
          <w:marBottom w:val="0"/>
          <w:divBdr>
            <w:top w:val="none" w:sz="0" w:space="0" w:color="auto"/>
            <w:left w:val="none" w:sz="0" w:space="0" w:color="auto"/>
            <w:bottom w:val="none" w:sz="0" w:space="0" w:color="auto"/>
            <w:right w:val="none" w:sz="0" w:space="0" w:color="auto"/>
          </w:divBdr>
        </w:div>
        <w:div w:id="1936094111">
          <w:marLeft w:val="480"/>
          <w:marRight w:val="0"/>
          <w:marTop w:val="0"/>
          <w:marBottom w:val="0"/>
          <w:divBdr>
            <w:top w:val="none" w:sz="0" w:space="0" w:color="auto"/>
            <w:left w:val="none" w:sz="0" w:space="0" w:color="auto"/>
            <w:bottom w:val="none" w:sz="0" w:space="0" w:color="auto"/>
            <w:right w:val="none" w:sz="0" w:space="0" w:color="auto"/>
          </w:divBdr>
        </w:div>
        <w:div w:id="983580650">
          <w:marLeft w:val="480"/>
          <w:marRight w:val="0"/>
          <w:marTop w:val="0"/>
          <w:marBottom w:val="0"/>
          <w:divBdr>
            <w:top w:val="none" w:sz="0" w:space="0" w:color="auto"/>
            <w:left w:val="none" w:sz="0" w:space="0" w:color="auto"/>
            <w:bottom w:val="none" w:sz="0" w:space="0" w:color="auto"/>
            <w:right w:val="none" w:sz="0" w:space="0" w:color="auto"/>
          </w:divBdr>
        </w:div>
        <w:div w:id="2125882702">
          <w:marLeft w:val="480"/>
          <w:marRight w:val="0"/>
          <w:marTop w:val="0"/>
          <w:marBottom w:val="0"/>
          <w:divBdr>
            <w:top w:val="none" w:sz="0" w:space="0" w:color="auto"/>
            <w:left w:val="none" w:sz="0" w:space="0" w:color="auto"/>
            <w:bottom w:val="none" w:sz="0" w:space="0" w:color="auto"/>
            <w:right w:val="none" w:sz="0" w:space="0" w:color="auto"/>
          </w:divBdr>
        </w:div>
        <w:div w:id="410855675">
          <w:marLeft w:val="480"/>
          <w:marRight w:val="0"/>
          <w:marTop w:val="0"/>
          <w:marBottom w:val="0"/>
          <w:divBdr>
            <w:top w:val="none" w:sz="0" w:space="0" w:color="auto"/>
            <w:left w:val="none" w:sz="0" w:space="0" w:color="auto"/>
            <w:bottom w:val="none" w:sz="0" w:space="0" w:color="auto"/>
            <w:right w:val="none" w:sz="0" w:space="0" w:color="auto"/>
          </w:divBdr>
        </w:div>
        <w:div w:id="987171209">
          <w:marLeft w:val="480"/>
          <w:marRight w:val="0"/>
          <w:marTop w:val="0"/>
          <w:marBottom w:val="0"/>
          <w:divBdr>
            <w:top w:val="none" w:sz="0" w:space="0" w:color="auto"/>
            <w:left w:val="none" w:sz="0" w:space="0" w:color="auto"/>
            <w:bottom w:val="none" w:sz="0" w:space="0" w:color="auto"/>
            <w:right w:val="none" w:sz="0" w:space="0" w:color="auto"/>
          </w:divBdr>
        </w:div>
        <w:div w:id="1468737614">
          <w:marLeft w:val="480"/>
          <w:marRight w:val="0"/>
          <w:marTop w:val="0"/>
          <w:marBottom w:val="0"/>
          <w:divBdr>
            <w:top w:val="none" w:sz="0" w:space="0" w:color="auto"/>
            <w:left w:val="none" w:sz="0" w:space="0" w:color="auto"/>
            <w:bottom w:val="none" w:sz="0" w:space="0" w:color="auto"/>
            <w:right w:val="none" w:sz="0" w:space="0" w:color="auto"/>
          </w:divBdr>
        </w:div>
      </w:divsChild>
    </w:div>
    <w:div w:id="1583829967">
      <w:bodyDiv w:val="1"/>
      <w:marLeft w:val="0"/>
      <w:marRight w:val="0"/>
      <w:marTop w:val="0"/>
      <w:marBottom w:val="0"/>
      <w:divBdr>
        <w:top w:val="none" w:sz="0" w:space="0" w:color="auto"/>
        <w:left w:val="none" w:sz="0" w:space="0" w:color="auto"/>
        <w:bottom w:val="none" w:sz="0" w:space="0" w:color="auto"/>
        <w:right w:val="none" w:sz="0" w:space="0" w:color="auto"/>
      </w:divBdr>
    </w:div>
    <w:div w:id="1624849485">
      <w:bodyDiv w:val="1"/>
      <w:marLeft w:val="0"/>
      <w:marRight w:val="0"/>
      <w:marTop w:val="0"/>
      <w:marBottom w:val="0"/>
      <w:divBdr>
        <w:top w:val="none" w:sz="0" w:space="0" w:color="auto"/>
        <w:left w:val="none" w:sz="0" w:space="0" w:color="auto"/>
        <w:bottom w:val="none" w:sz="0" w:space="0" w:color="auto"/>
        <w:right w:val="none" w:sz="0" w:space="0" w:color="auto"/>
      </w:divBdr>
    </w:div>
    <w:div w:id="1631671738">
      <w:bodyDiv w:val="1"/>
      <w:marLeft w:val="0"/>
      <w:marRight w:val="0"/>
      <w:marTop w:val="0"/>
      <w:marBottom w:val="0"/>
      <w:divBdr>
        <w:top w:val="none" w:sz="0" w:space="0" w:color="auto"/>
        <w:left w:val="none" w:sz="0" w:space="0" w:color="auto"/>
        <w:bottom w:val="none" w:sz="0" w:space="0" w:color="auto"/>
        <w:right w:val="none" w:sz="0" w:space="0" w:color="auto"/>
      </w:divBdr>
    </w:div>
    <w:div w:id="163768553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60540">
      <w:bodyDiv w:val="1"/>
      <w:marLeft w:val="0"/>
      <w:marRight w:val="0"/>
      <w:marTop w:val="0"/>
      <w:marBottom w:val="0"/>
      <w:divBdr>
        <w:top w:val="none" w:sz="0" w:space="0" w:color="auto"/>
        <w:left w:val="none" w:sz="0" w:space="0" w:color="auto"/>
        <w:bottom w:val="none" w:sz="0" w:space="0" w:color="auto"/>
        <w:right w:val="none" w:sz="0" w:space="0" w:color="auto"/>
      </w:divBdr>
    </w:div>
    <w:div w:id="1721397516">
      <w:bodyDiv w:val="1"/>
      <w:marLeft w:val="0"/>
      <w:marRight w:val="0"/>
      <w:marTop w:val="0"/>
      <w:marBottom w:val="0"/>
      <w:divBdr>
        <w:top w:val="none" w:sz="0" w:space="0" w:color="auto"/>
        <w:left w:val="none" w:sz="0" w:space="0" w:color="auto"/>
        <w:bottom w:val="none" w:sz="0" w:space="0" w:color="auto"/>
        <w:right w:val="none" w:sz="0" w:space="0" w:color="auto"/>
      </w:divBdr>
      <w:divsChild>
        <w:div w:id="251159215">
          <w:marLeft w:val="480"/>
          <w:marRight w:val="0"/>
          <w:marTop w:val="0"/>
          <w:marBottom w:val="0"/>
          <w:divBdr>
            <w:top w:val="none" w:sz="0" w:space="0" w:color="auto"/>
            <w:left w:val="none" w:sz="0" w:space="0" w:color="auto"/>
            <w:bottom w:val="none" w:sz="0" w:space="0" w:color="auto"/>
            <w:right w:val="none" w:sz="0" w:space="0" w:color="auto"/>
          </w:divBdr>
        </w:div>
        <w:div w:id="1966082011">
          <w:marLeft w:val="480"/>
          <w:marRight w:val="0"/>
          <w:marTop w:val="0"/>
          <w:marBottom w:val="0"/>
          <w:divBdr>
            <w:top w:val="none" w:sz="0" w:space="0" w:color="auto"/>
            <w:left w:val="none" w:sz="0" w:space="0" w:color="auto"/>
            <w:bottom w:val="none" w:sz="0" w:space="0" w:color="auto"/>
            <w:right w:val="none" w:sz="0" w:space="0" w:color="auto"/>
          </w:divBdr>
        </w:div>
        <w:div w:id="1887447289">
          <w:marLeft w:val="480"/>
          <w:marRight w:val="0"/>
          <w:marTop w:val="0"/>
          <w:marBottom w:val="0"/>
          <w:divBdr>
            <w:top w:val="none" w:sz="0" w:space="0" w:color="auto"/>
            <w:left w:val="none" w:sz="0" w:space="0" w:color="auto"/>
            <w:bottom w:val="none" w:sz="0" w:space="0" w:color="auto"/>
            <w:right w:val="none" w:sz="0" w:space="0" w:color="auto"/>
          </w:divBdr>
        </w:div>
        <w:div w:id="1803227066">
          <w:marLeft w:val="480"/>
          <w:marRight w:val="0"/>
          <w:marTop w:val="0"/>
          <w:marBottom w:val="0"/>
          <w:divBdr>
            <w:top w:val="none" w:sz="0" w:space="0" w:color="auto"/>
            <w:left w:val="none" w:sz="0" w:space="0" w:color="auto"/>
            <w:bottom w:val="none" w:sz="0" w:space="0" w:color="auto"/>
            <w:right w:val="none" w:sz="0" w:space="0" w:color="auto"/>
          </w:divBdr>
        </w:div>
        <w:div w:id="1375080326">
          <w:marLeft w:val="480"/>
          <w:marRight w:val="0"/>
          <w:marTop w:val="0"/>
          <w:marBottom w:val="0"/>
          <w:divBdr>
            <w:top w:val="none" w:sz="0" w:space="0" w:color="auto"/>
            <w:left w:val="none" w:sz="0" w:space="0" w:color="auto"/>
            <w:bottom w:val="none" w:sz="0" w:space="0" w:color="auto"/>
            <w:right w:val="none" w:sz="0" w:space="0" w:color="auto"/>
          </w:divBdr>
        </w:div>
        <w:div w:id="255330785">
          <w:marLeft w:val="480"/>
          <w:marRight w:val="0"/>
          <w:marTop w:val="0"/>
          <w:marBottom w:val="0"/>
          <w:divBdr>
            <w:top w:val="none" w:sz="0" w:space="0" w:color="auto"/>
            <w:left w:val="none" w:sz="0" w:space="0" w:color="auto"/>
            <w:bottom w:val="none" w:sz="0" w:space="0" w:color="auto"/>
            <w:right w:val="none" w:sz="0" w:space="0" w:color="auto"/>
          </w:divBdr>
        </w:div>
        <w:div w:id="175702439">
          <w:marLeft w:val="480"/>
          <w:marRight w:val="0"/>
          <w:marTop w:val="0"/>
          <w:marBottom w:val="0"/>
          <w:divBdr>
            <w:top w:val="none" w:sz="0" w:space="0" w:color="auto"/>
            <w:left w:val="none" w:sz="0" w:space="0" w:color="auto"/>
            <w:bottom w:val="none" w:sz="0" w:space="0" w:color="auto"/>
            <w:right w:val="none" w:sz="0" w:space="0" w:color="auto"/>
          </w:divBdr>
        </w:div>
        <w:div w:id="1786273165">
          <w:marLeft w:val="480"/>
          <w:marRight w:val="0"/>
          <w:marTop w:val="0"/>
          <w:marBottom w:val="0"/>
          <w:divBdr>
            <w:top w:val="none" w:sz="0" w:space="0" w:color="auto"/>
            <w:left w:val="none" w:sz="0" w:space="0" w:color="auto"/>
            <w:bottom w:val="none" w:sz="0" w:space="0" w:color="auto"/>
            <w:right w:val="none" w:sz="0" w:space="0" w:color="auto"/>
          </w:divBdr>
        </w:div>
        <w:div w:id="295988146">
          <w:marLeft w:val="480"/>
          <w:marRight w:val="0"/>
          <w:marTop w:val="0"/>
          <w:marBottom w:val="0"/>
          <w:divBdr>
            <w:top w:val="none" w:sz="0" w:space="0" w:color="auto"/>
            <w:left w:val="none" w:sz="0" w:space="0" w:color="auto"/>
            <w:bottom w:val="none" w:sz="0" w:space="0" w:color="auto"/>
            <w:right w:val="none" w:sz="0" w:space="0" w:color="auto"/>
          </w:divBdr>
        </w:div>
        <w:div w:id="819274270">
          <w:marLeft w:val="480"/>
          <w:marRight w:val="0"/>
          <w:marTop w:val="0"/>
          <w:marBottom w:val="0"/>
          <w:divBdr>
            <w:top w:val="none" w:sz="0" w:space="0" w:color="auto"/>
            <w:left w:val="none" w:sz="0" w:space="0" w:color="auto"/>
            <w:bottom w:val="none" w:sz="0" w:space="0" w:color="auto"/>
            <w:right w:val="none" w:sz="0" w:space="0" w:color="auto"/>
          </w:divBdr>
        </w:div>
        <w:div w:id="1909881367">
          <w:marLeft w:val="480"/>
          <w:marRight w:val="0"/>
          <w:marTop w:val="0"/>
          <w:marBottom w:val="0"/>
          <w:divBdr>
            <w:top w:val="none" w:sz="0" w:space="0" w:color="auto"/>
            <w:left w:val="none" w:sz="0" w:space="0" w:color="auto"/>
            <w:bottom w:val="none" w:sz="0" w:space="0" w:color="auto"/>
            <w:right w:val="none" w:sz="0" w:space="0" w:color="auto"/>
          </w:divBdr>
        </w:div>
        <w:div w:id="1992244254">
          <w:marLeft w:val="480"/>
          <w:marRight w:val="0"/>
          <w:marTop w:val="0"/>
          <w:marBottom w:val="0"/>
          <w:divBdr>
            <w:top w:val="none" w:sz="0" w:space="0" w:color="auto"/>
            <w:left w:val="none" w:sz="0" w:space="0" w:color="auto"/>
            <w:bottom w:val="none" w:sz="0" w:space="0" w:color="auto"/>
            <w:right w:val="none" w:sz="0" w:space="0" w:color="auto"/>
          </w:divBdr>
        </w:div>
        <w:div w:id="1669097872">
          <w:marLeft w:val="480"/>
          <w:marRight w:val="0"/>
          <w:marTop w:val="0"/>
          <w:marBottom w:val="0"/>
          <w:divBdr>
            <w:top w:val="none" w:sz="0" w:space="0" w:color="auto"/>
            <w:left w:val="none" w:sz="0" w:space="0" w:color="auto"/>
            <w:bottom w:val="none" w:sz="0" w:space="0" w:color="auto"/>
            <w:right w:val="none" w:sz="0" w:space="0" w:color="auto"/>
          </w:divBdr>
        </w:div>
      </w:divsChild>
    </w:div>
    <w:div w:id="1724208838">
      <w:bodyDiv w:val="1"/>
      <w:marLeft w:val="0"/>
      <w:marRight w:val="0"/>
      <w:marTop w:val="0"/>
      <w:marBottom w:val="0"/>
      <w:divBdr>
        <w:top w:val="none" w:sz="0" w:space="0" w:color="auto"/>
        <w:left w:val="none" w:sz="0" w:space="0" w:color="auto"/>
        <w:bottom w:val="none" w:sz="0" w:space="0" w:color="auto"/>
        <w:right w:val="none" w:sz="0" w:space="0" w:color="auto"/>
      </w:divBdr>
    </w:div>
    <w:div w:id="1739748715">
      <w:bodyDiv w:val="1"/>
      <w:marLeft w:val="0"/>
      <w:marRight w:val="0"/>
      <w:marTop w:val="0"/>
      <w:marBottom w:val="0"/>
      <w:divBdr>
        <w:top w:val="none" w:sz="0" w:space="0" w:color="auto"/>
        <w:left w:val="none" w:sz="0" w:space="0" w:color="auto"/>
        <w:bottom w:val="none" w:sz="0" w:space="0" w:color="auto"/>
        <w:right w:val="none" w:sz="0" w:space="0" w:color="auto"/>
      </w:divBdr>
      <w:divsChild>
        <w:div w:id="1307272196">
          <w:marLeft w:val="480"/>
          <w:marRight w:val="0"/>
          <w:marTop w:val="0"/>
          <w:marBottom w:val="0"/>
          <w:divBdr>
            <w:top w:val="none" w:sz="0" w:space="0" w:color="auto"/>
            <w:left w:val="none" w:sz="0" w:space="0" w:color="auto"/>
            <w:bottom w:val="none" w:sz="0" w:space="0" w:color="auto"/>
            <w:right w:val="none" w:sz="0" w:space="0" w:color="auto"/>
          </w:divBdr>
        </w:div>
        <w:div w:id="19211068">
          <w:marLeft w:val="480"/>
          <w:marRight w:val="0"/>
          <w:marTop w:val="0"/>
          <w:marBottom w:val="0"/>
          <w:divBdr>
            <w:top w:val="none" w:sz="0" w:space="0" w:color="auto"/>
            <w:left w:val="none" w:sz="0" w:space="0" w:color="auto"/>
            <w:bottom w:val="none" w:sz="0" w:space="0" w:color="auto"/>
            <w:right w:val="none" w:sz="0" w:space="0" w:color="auto"/>
          </w:divBdr>
        </w:div>
        <w:div w:id="911621082">
          <w:marLeft w:val="480"/>
          <w:marRight w:val="0"/>
          <w:marTop w:val="0"/>
          <w:marBottom w:val="0"/>
          <w:divBdr>
            <w:top w:val="none" w:sz="0" w:space="0" w:color="auto"/>
            <w:left w:val="none" w:sz="0" w:space="0" w:color="auto"/>
            <w:bottom w:val="none" w:sz="0" w:space="0" w:color="auto"/>
            <w:right w:val="none" w:sz="0" w:space="0" w:color="auto"/>
          </w:divBdr>
        </w:div>
        <w:div w:id="789282742">
          <w:marLeft w:val="480"/>
          <w:marRight w:val="0"/>
          <w:marTop w:val="0"/>
          <w:marBottom w:val="0"/>
          <w:divBdr>
            <w:top w:val="none" w:sz="0" w:space="0" w:color="auto"/>
            <w:left w:val="none" w:sz="0" w:space="0" w:color="auto"/>
            <w:bottom w:val="none" w:sz="0" w:space="0" w:color="auto"/>
            <w:right w:val="none" w:sz="0" w:space="0" w:color="auto"/>
          </w:divBdr>
        </w:div>
        <w:div w:id="651636641">
          <w:marLeft w:val="480"/>
          <w:marRight w:val="0"/>
          <w:marTop w:val="0"/>
          <w:marBottom w:val="0"/>
          <w:divBdr>
            <w:top w:val="none" w:sz="0" w:space="0" w:color="auto"/>
            <w:left w:val="none" w:sz="0" w:space="0" w:color="auto"/>
            <w:bottom w:val="none" w:sz="0" w:space="0" w:color="auto"/>
            <w:right w:val="none" w:sz="0" w:space="0" w:color="auto"/>
          </w:divBdr>
        </w:div>
        <w:div w:id="1415979788">
          <w:marLeft w:val="480"/>
          <w:marRight w:val="0"/>
          <w:marTop w:val="0"/>
          <w:marBottom w:val="0"/>
          <w:divBdr>
            <w:top w:val="none" w:sz="0" w:space="0" w:color="auto"/>
            <w:left w:val="none" w:sz="0" w:space="0" w:color="auto"/>
            <w:bottom w:val="none" w:sz="0" w:space="0" w:color="auto"/>
            <w:right w:val="none" w:sz="0" w:space="0" w:color="auto"/>
          </w:divBdr>
        </w:div>
        <w:div w:id="248348042">
          <w:marLeft w:val="480"/>
          <w:marRight w:val="0"/>
          <w:marTop w:val="0"/>
          <w:marBottom w:val="0"/>
          <w:divBdr>
            <w:top w:val="none" w:sz="0" w:space="0" w:color="auto"/>
            <w:left w:val="none" w:sz="0" w:space="0" w:color="auto"/>
            <w:bottom w:val="none" w:sz="0" w:space="0" w:color="auto"/>
            <w:right w:val="none" w:sz="0" w:space="0" w:color="auto"/>
          </w:divBdr>
        </w:div>
        <w:div w:id="947854075">
          <w:marLeft w:val="480"/>
          <w:marRight w:val="0"/>
          <w:marTop w:val="0"/>
          <w:marBottom w:val="0"/>
          <w:divBdr>
            <w:top w:val="none" w:sz="0" w:space="0" w:color="auto"/>
            <w:left w:val="none" w:sz="0" w:space="0" w:color="auto"/>
            <w:bottom w:val="none" w:sz="0" w:space="0" w:color="auto"/>
            <w:right w:val="none" w:sz="0" w:space="0" w:color="auto"/>
          </w:divBdr>
        </w:div>
        <w:div w:id="772702160">
          <w:marLeft w:val="480"/>
          <w:marRight w:val="0"/>
          <w:marTop w:val="0"/>
          <w:marBottom w:val="0"/>
          <w:divBdr>
            <w:top w:val="none" w:sz="0" w:space="0" w:color="auto"/>
            <w:left w:val="none" w:sz="0" w:space="0" w:color="auto"/>
            <w:bottom w:val="none" w:sz="0" w:space="0" w:color="auto"/>
            <w:right w:val="none" w:sz="0" w:space="0" w:color="auto"/>
          </w:divBdr>
        </w:div>
        <w:div w:id="1925798363">
          <w:marLeft w:val="480"/>
          <w:marRight w:val="0"/>
          <w:marTop w:val="0"/>
          <w:marBottom w:val="0"/>
          <w:divBdr>
            <w:top w:val="none" w:sz="0" w:space="0" w:color="auto"/>
            <w:left w:val="none" w:sz="0" w:space="0" w:color="auto"/>
            <w:bottom w:val="none" w:sz="0" w:space="0" w:color="auto"/>
            <w:right w:val="none" w:sz="0" w:space="0" w:color="auto"/>
          </w:divBdr>
        </w:div>
        <w:div w:id="1056318690">
          <w:marLeft w:val="480"/>
          <w:marRight w:val="0"/>
          <w:marTop w:val="0"/>
          <w:marBottom w:val="0"/>
          <w:divBdr>
            <w:top w:val="none" w:sz="0" w:space="0" w:color="auto"/>
            <w:left w:val="none" w:sz="0" w:space="0" w:color="auto"/>
            <w:bottom w:val="none" w:sz="0" w:space="0" w:color="auto"/>
            <w:right w:val="none" w:sz="0" w:space="0" w:color="auto"/>
          </w:divBdr>
        </w:div>
        <w:div w:id="289626415">
          <w:marLeft w:val="480"/>
          <w:marRight w:val="0"/>
          <w:marTop w:val="0"/>
          <w:marBottom w:val="0"/>
          <w:divBdr>
            <w:top w:val="none" w:sz="0" w:space="0" w:color="auto"/>
            <w:left w:val="none" w:sz="0" w:space="0" w:color="auto"/>
            <w:bottom w:val="none" w:sz="0" w:space="0" w:color="auto"/>
            <w:right w:val="none" w:sz="0" w:space="0" w:color="auto"/>
          </w:divBdr>
        </w:div>
        <w:div w:id="117770800">
          <w:marLeft w:val="480"/>
          <w:marRight w:val="0"/>
          <w:marTop w:val="0"/>
          <w:marBottom w:val="0"/>
          <w:divBdr>
            <w:top w:val="none" w:sz="0" w:space="0" w:color="auto"/>
            <w:left w:val="none" w:sz="0" w:space="0" w:color="auto"/>
            <w:bottom w:val="none" w:sz="0" w:space="0" w:color="auto"/>
            <w:right w:val="none" w:sz="0" w:space="0" w:color="auto"/>
          </w:divBdr>
        </w:div>
      </w:divsChild>
    </w:div>
    <w:div w:id="1744450679">
      <w:bodyDiv w:val="1"/>
      <w:marLeft w:val="0"/>
      <w:marRight w:val="0"/>
      <w:marTop w:val="0"/>
      <w:marBottom w:val="0"/>
      <w:divBdr>
        <w:top w:val="none" w:sz="0" w:space="0" w:color="auto"/>
        <w:left w:val="none" w:sz="0" w:space="0" w:color="auto"/>
        <w:bottom w:val="none" w:sz="0" w:space="0" w:color="auto"/>
        <w:right w:val="none" w:sz="0" w:space="0" w:color="auto"/>
      </w:divBdr>
    </w:div>
    <w:div w:id="1744796483">
      <w:bodyDiv w:val="1"/>
      <w:marLeft w:val="0"/>
      <w:marRight w:val="0"/>
      <w:marTop w:val="0"/>
      <w:marBottom w:val="0"/>
      <w:divBdr>
        <w:top w:val="none" w:sz="0" w:space="0" w:color="auto"/>
        <w:left w:val="none" w:sz="0" w:space="0" w:color="auto"/>
        <w:bottom w:val="none" w:sz="0" w:space="0" w:color="auto"/>
        <w:right w:val="none" w:sz="0" w:space="0" w:color="auto"/>
      </w:divBdr>
    </w:div>
    <w:div w:id="1752194495">
      <w:bodyDiv w:val="1"/>
      <w:marLeft w:val="0"/>
      <w:marRight w:val="0"/>
      <w:marTop w:val="0"/>
      <w:marBottom w:val="0"/>
      <w:divBdr>
        <w:top w:val="none" w:sz="0" w:space="0" w:color="auto"/>
        <w:left w:val="none" w:sz="0" w:space="0" w:color="auto"/>
        <w:bottom w:val="none" w:sz="0" w:space="0" w:color="auto"/>
        <w:right w:val="none" w:sz="0" w:space="0" w:color="auto"/>
      </w:divBdr>
    </w:div>
    <w:div w:id="1758750365">
      <w:bodyDiv w:val="1"/>
      <w:marLeft w:val="0"/>
      <w:marRight w:val="0"/>
      <w:marTop w:val="0"/>
      <w:marBottom w:val="0"/>
      <w:divBdr>
        <w:top w:val="none" w:sz="0" w:space="0" w:color="auto"/>
        <w:left w:val="none" w:sz="0" w:space="0" w:color="auto"/>
        <w:bottom w:val="none" w:sz="0" w:space="0" w:color="auto"/>
        <w:right w:val="none" w:sz="0" w:space="0" w:color="auto"/>
      </w:divBdr>
      <w:divsChild>
        <w:div w:id="151263945">
          <w:marLeft w:val="480"/>
          <w:marRight w:val="0"/>
          <w:marTop w:val="0"/>
          <w:marBottom w:val="0"/>
          <w:divBdr>
            <w:top w:val="none" w:sz="0" w:space="0" w:color="auto"/>
            <w:left w:val="none" w:sz="0" w:space="0" w:color="auto"/>
            <w:bottom w:val="none" w:sz="0" w:space="0" w:color="auto"/>
            <w:right w:val="none" w:sz="0" w:space="0" w:color="auto"/>
          </w:divBdr>
        </w:div>
        <w:div w:id="697660810">
          <w:marLeft w:val="480"/>
          <w:marRight w:val="0"/>
          <w:marTop w:val="0"/>
          <w:marBottom w:val="0"/>
          <w:divBdr>
            <w:top w:val="none" w:sz="0" w:space="0" w:color="auto"/>
            <w:left w:val="none" w:sz="0" w:space="0" w:color="auto"/>
            <w:bottom w:val="none" w:sz="0" w:space="0" w:color="auto"/>
            <w:right w:val="none" w:sz="0" w:space="0" w:color="auto"/>
          </w:divBdr>
        </w:div>
        <w:div w:id="1451127253">
          <w:marLeft w:val="480"/>
          <w:marRight w:val="0"/>
          <w:marTop w:val="0"/>
          <w:marBottom w:val="0"/>
          <w:divBdr>
            <w:top w:val="none" w:sz="0" w:space="0" w:color="auto"/>
            <w:left w:val="none" w:sz="0" w:space="0" w:color="auto"/>
            <w:bottom w:val="none" w:sz="0" w:space="0" w:color="auto"/>
            <w:right w:val="none" w:sz="0" w:space="0" w:color="auto"/>
          </w:divBdr>
        </w:div>
        <w:div w:id="343367292">
          <w:marLeft w:val="480"/>
          <w:marRight w:val="0"/>
          <w:marTop w:val="0"/>
          <w:marBottom w:val="0"/>
          <w:divBdr>
            <w:top w:val="none" w:sz="0" w:space="0" w:color="auto"/>
            <w:left w:val="none" w:sz="0" w:space="0" w:color="auto"/>
            <w:bottom w:val="none" w:sz="0" w:space="0" w:color="auto"/>
            <w:right w:val="none" w:sz="0" w:space="0" w:color="auto"/>
          </w:divBdr>
        </w:div>
        <w:div w:id="1412854247">
          <w:marLeft w:val="480"/>
          <w:marRight w:val="0"/>
          <w:marTop w:val="0"/>
          <w:marBottom w:val="0"/>
          <w:divBdr>
            <w:top w:val="none" w:sz="0" w:space="0" w:color="auto"/>
            <w:left w:val="none" w:sz="0" w:space="0" w:color="auto"/>
            <w:bottom w:val="none" w:sz="0" w:space="0" w:color="auto"/>
            <w:right w:val="none" w:sz="0" w:space="0" w:color="auto"/>
          </w:divBdr>
        </w:div>
        <w:div w:id="1642659983">
          <w:marLeft w:val="480"/>
          <w:marRight w:val="0"/>
          <w:marTop w:val="0"/>
          <w:marBottom w:val="0"/>
          <w:divBdr>
            <w:top w:val="none" w:sz="0" w:space="0" w:color="auto"/>
            <w:left w:val="none" w:sz="0" w:space="0" w:color="auto"/>
            <w:bottom w:val="none" w:sz="0" w:space="0" w:color="auto"/>
            <w:right w:val="none" w:sz="0" w:space="0" w:color="auto"/>
          </w:divBdr>
        </w:div>
        <w:div w:id="2079669986">
          <w:marLeft w:val="480"/>
          <w:marRight w:val="0"/>
          <w:marTop w:val="0"/>
          <w:marBottom w:val="0"/>
          <w:divBdr>
            <w:top w:val="none" w:sz="0" w:space="0" w:color="auto"/>
            <w:left w:val="none" w:sz="0" w:space="0" w:color="auto"/>
            <w:bottom w:val="none" w:sz="0" w:space="0" w:color="auto"/>
            <w:right w:val="none" w:sz="0" w:space="0" w:color="auto"/>
          </w:divBdr>
        </w:div>
        <w:div w:id="1846551027">
          <w:marLeft w:val="480"/>
          <w:marRight w:val="0"/>
          <w:marTop w:val="0"/>
          <w:marBottom w:val="0"/>
          <w:divBdr>
            <w:top w:val="none" w:sz="0" w:space="0" w:color="auto"/>
            <w:left w:val="none" w:sz="0" w:space="0" w:color="auto"/>
            <w:bottom w:val="none" w:sz="0" w:space="0" w:color="auto"/>
            <w:right w:val="none" w:sz="0" w:space="0" w:color="auto"/>
          </w:divBdr>
        </w:div>
        <w:div w:id="2124615312">
          <w:marLeft w:val="480"/>
          <w:marRight w:val="0"/>
          <w:marTop w:val="0"/>
          <w:marBottom w:val="0"/>
          <w:divBdr>
            <w:top w:val="none" w:sz="0" w:space="0" w:color="auto"/>
            <w:left w:val="none" w:sz="0" w:space="0" w:color="auto"/>
            <w:bottom w:val="none" w:sz="0" w:space="0" w:color="auto"/>
            <w:right w:val="none" w:sz="0" w:space="0" w:color="auto"/>
          </w:divBdr>
        </w:div>
        <w:div w:id="703989547">
          <w:marLeft w:val="480"/>
          <w:marRight w:val="0"/>
          <w:marTop w:val="0"/>
          <w:marBottom w:val="0"/>
          <w:divBdr>
            <w:top w:val="none" w:sz="0" w:space="0" w:color="auto"/>
            <w:left w:val="none" w:sz="0" w:space="0" w:color="auto"/>
            <w:bottom w:val="none" w:sz="0" w:space="0" w:color="auto"/>
            <w:right w:val="none" w:sz="0" w:space="0" w:color="auto"/>
          </w:divBdr>
        </w:div>
        <w:div w:id="134374178">
          <w:marLeft w:val="480"/>
          <w:marRight w:val="0"/>
          <w:marTop w:val="0"/>
          <w:marBottom w:val="0"/>
          <w:divBdr>
            <w:top w:val="none" w:sz="0" w:space="0" w:color="auto"/>
            <w:left w:val="none" w:sz="0" w:space="0" w:color="auto"/>
            <w:bottom w:val="none" w:sz="0" w:space="0" w:color="auto"/>
            <w:right w:val="none" w:sz="0" w:space="0" w:color="auto"/>
          </w:divBdr>
        </w:div>
        <w:div w:id="1183208458">
          <w:marLeft w:val="480"/>
          <w:marRight w:val="0"/>
          <w:marTop w:val="0"/>
          <w:marBottom w:val="0"/>
          <w:divBdr>
            <w:top w:val="none" w:sz="0" w:space="0" w:color="auto"/>
            <w:left w:val="none" w:sz="0" w:space="0" w:color="auto"/>
            <w:bottom w:val="none" w:sz="0" w:space="0" w:color="auto"/>
            <w:right w:val="none" w:sz="0" w:space="0" w:color="auto"/>
          </w:divBdr>
        </w:div>
        <w:div w:id="662243284">
          <w:marLeft w:val="480"/>
          <w:marRight w:val="0"/>
          <w:marTop w:val="0"/>
          <w:marBottom w:val="0"/>
          <w:divBdr>
            <w:top w:val="none" w:sz="0" w:space="0" w:color="auto"/>
            <w:left w:val="none" w:sz="0" w:space="0" w:color="auto"/>
            <w:bottom w:val="none" w:sz="0" w:space="0" w:color="auto"/>
            <w:right w:val="none" w:sz="0" w:space="0" w:color="auto"/>
          </w:divBdr>
        </w:div>
      </w:divsChild>
    </w:div>
    <w:div w:id="1762946442">
      <w:bodyDiv w:val="1"/>
      <w:marLeft w:val="0"/>
      <w:marRight w:val="0"/>
      <w:marTop w:val="0"/>
      <w:marBottom w:val="0"/>
      <w:divBdr>
        <w:top w:val="none" w:sz="0" w:space="0" w:color="auto"/>
        <w:left w:val="none" w:sz="0" w:space="0" w:color="auto"/>
        <w:bottom w:val="none" w:sz="0" w:space="0" w:color="auto"/>
        <w:right w:val="none" w:sz="0" w:space="0" w:color="auto"/>
      </w:divBdr>
    </w:div>
    <w:div w:id="1763911268">
      <w:bodyDiv w:val="1"/>
      <w:marLeft w:val="0"/>
      <w:marRight w:val="0"/>
      <w:marTop w:val="0"/>
      <w:marBottom w:val="0"/>
      <w:divBdr>
        <w:top w:val="none" w:sz="0" w:space="0" w:color="auto"/>
        <w:left w:val="none" w:sz="0" w:space="0" w:color="auto"/>
        <w:bottom w:val="none" w:sz="0" w:space="0" w:color="auto"/>
        <w:right w:val="none" w:sz="0" w:space="0" w:color="auto"/>
      </w:divBdr>
    </w:div>
    <w:div w:id="1765374966">
      <w:bodyDiv w:val="1"/>
      <w:marLeft w:val="0"/>
      <w:marRight w:val="0"/>
      <w:marTop w:val="0"/>
      <w:marBottom w:val="0"/>
      <w:divBdr>
        <w:top w:val="none" w:sz="0" w:space="0" w:color="auto"/>
        <w:left w:val="none" w:sz="0" w:space="0" w:color="auto"/>
        <w:bottom w:val="none" w:sz="0" w:space="0" w:color="auto"/>
        <w:right w:val="none" w:sz="0" w:space="0" w:color="auto"/>
      </w:divBdr>
    </w:div>
    <w:div w:id="1796101022">
      <w:bodyDiv w:val="1"/>
      <w:marLeft w:val="0"/>
      <w:marRight w:val="0"/>
      <w:marTop w:val="0"/>
      <w:marBottom w:val="0"/>
      <w:divBdr>
        <w:top w:val="none" w:sz="0" w:space="0" w:color="auto"/>
        <w:left w:val="none" w:sz="0" w:space="0" w:color="auto"/>
        <w:bottom w:val="none" w:sz="0" w:space="0" w:color="auto"/>
        <w:right w:val="none" w:sz="0" w:space="0" w:color="auto"/>
      </w:divBdr>
    </w:div>
    <w:div w:id="1797679488">
      <w:bodyDiv w:val="1"/>
      <w:marLeft w:val="0"/>
      <w:marRight w:val="0"/>
      <w:marTop w:val="0"/>
      <w:marBottom w:val="0"/>
      <w:divBdr>
        <w:top w:val="none" w:sz="0" w:space="0" w:color="auto"/>
        <w:left w:val="none" w:sz="0" w:space="0" w:color="auto"/>
        <w:bottom w:val="none" w:sz="0" w:space="0" w:color="auto"/>
        <w:right w:val="none" w:sz="0" w:space="0" w:color="auto"/>
      </w:divBdr>
      <w:divsChild>
        <w:div w:id="763502168">
          <w:marLeft w:val="480"/>
          <w:marRight w:val="0"/>
          <w:marTop w:val="0"/>
          <w:marBottom w:val="0"/>
          <w:divBdr>
            <w:top w:val="none" w:sz="0" w:space="0" w:color="auto"/>
            <w:left w:val="none" w:sz="0" w:space="0" w:color="auto"/>
            <w:bottom w:val="none" w:sz="0" w:space="0" w:color="auto"/>
            <w:right w:val="none" w:sz="0" w:space="0" w:color="auto"/>
          </w:divBdr>
        </w:div>
        <w:div w:id="965546332">
          <w:marLeft w:val="480"/>
          <w:marRight w:val="0"/>
          <w:marTop w:val="0"/>
          <w:marBottom w:val="0"/>
          <w:divBdr>
            <w:top w:val="none" w:sz="0" w:space="0" w:color="auto"/>
            <w:left w:val="none" w:sz="0" w:space="0" w:color="auto"/>
            <w:bottom w:val="none" w:sz="0" w:space="0" w:color="auto"/>
            <w:right w:val="none" w:sz="0" w:space="0" w:color="auto"/>
          </w:divBdr>
        </w:div>
        <w:div w:id="193733981">
          <w:marLeft w:val="480"/>
          <w:marRight w:val="0"/>
          <w:marTop w:val="0"/>
          <w:marBottom w:val="0"/>
          <w:divBdr>
            <w:top w:val="none" w:sz="0" w:space="0" w:color="auto"/>
            <w:left w:val="none" w:sz="0" w:space="0" w:color="auto"/>
            <w:bottom w:val="none" w:sz="0" w:space="0" w:color="auto"/>
            <w:right w:val="none" w:sz="0" w:space="0" w:color="auto"/>
          </w:divBdr>
        </w:div>
        <w:div w:id="63652782">
          <w:marLeft w:val="480"/>
          <w:marRight w:val="0"/>
          <w:marTop w:val="0"/>
          <w:marBottom w:val="0"/>
          <w:divBdr>
            <w:top w:val="none" w:sz="0" w:space="0" w:color="auto"/>
            <w:left w:val="none" w:sz="0" w:space="0" w:color="auto"/>
            <w:bottom w:val="none" w:sz="0" w:space="0" w:color="auto"/>
            <w:right w:val="none" w:sz="0" w:space="0" w:color="auto"/>
          </w:divBdr>
        </w:div>
        <w:div w:id="2110854176">
          <w:marLeft w:val="480"/>
          <w:marRight w:val="0"/>
          <w:marTop w:val="0"/>
          <w:marBottom w:val="0"/>
          <w:divBdr>
            <w:top w:val="none" w:sz="0" w:space="0" w:color="auto"/>
            <w:left w:val="none" w:sz="0" w:space="0" w:color="auto"/>
            <w:bottom w:val="none" w:sz="0" w:space="0" w:color="auto"/>
            <w:right w:val="none" w:sz="0" w:space="0" w:color="auto"/>
          </w:divBdr>
        </w:div>
        <w:div w:id="757023057">
          <w:marLeft w:val="480"/>
          <w:marRight w:val="0"/>
          <w:marTop w:val="0"/>
          <w:marBottom w:val="0"/>
          <w:divBdr>
            <w:top w:val="none" w:sz="0" w:space="0" w:color="auto"/>
            <w:left w:val="none" w:sz="0" w:space="0" w:color="auto"/>
            <w:bottom w:val="none" w:sz="0" w:space="0" w:color="auto"/>
            <w:right w:val="none" w:sz="0" w:space="0" w:color="auto"/>
          </w:divBdr>
        </w:div>
        <w:div w:id="1753433889">
          <w:marLeft w:val="480"/>
          <w:marRight w:val="0"/>
          <w:marTop w:val="0"/>
          <w:marBottom w:val="0"/>
          <w:divBdr>
            <w:top w:val="none" w:sz="0" w:space="0" w:color="auto"/>
            <w:left w:val="none" w:sz="0" w:space="0" w:color="auto"/>
            <w:bottom w:val="none" w:sz="0" w:space="0" w:color="auto"/>
            <w:right w:val="none" w:sz="0" w:space="0" w:color="auto"/>
          </w:divBdr>
        </w:div>
        <w:div w:id="1300113290">
          <w:marLeft w:val="480"/>
          <w:marRight w:val="0"/>
          <w:marTop w:val="0"/>
          <w:marBottom w:val="0"/>
          <w:divBdr>
            <w:top w:val="none" w:sz="0" w:space="0" w:color="auto"/>
            <w:left w:val="none" w:sz="0" w:space="0" w:color="auto"/>
            <w:bottom w:val="none" w:sz="0" w:space="0" w:color="auto"/>
            <w:right w:val="none" w:sz="0" w:space="0" w:color="auto"/>
          </w:divBdr>
        </w:div>
        <w:div w:id="1990019183">
          <w:marLeft w:val="480"/>
          <w:marRight w:val="0"/>
          <w:marTop w:val="0"/>
          <w:marBottom w:val="0"/>
          <w:divBdr>
            <w:top w:val="none" w:sz="0" w:space="0" w:color="auto"/>
            <w:left w:val="none" w:sz="0" w:space="0" w:color="auto"/>
            <w:bottom w:val="none" w:sz="0" w:space="0" w:color="auto"/>
            <w:right w:val="none" w:sz="0" w:space="0" w:color="auto"/>
          </w:divBdr>
        </w:div>
        <w:div w:id="1725714783">
          <w:marLeft w:val="480"/>
          <w:marRight w:val="0"/>
          <w:marTop w:val="0"/>
          <w:marBottom w:val="0"/>
          <w:divBdr>
            <w:top w:val="none" w:sz="0" w:space="0" w:color="auto"/>
            <w:left w:val="none" w:sz="0" w:space="0" w:color="auto"/>
            <w:bottom w:val="none" w:sz="0" w:space="0" w:color="auto"/>
            <w:right w:val="none" w:sz="0" w:space="0" w:color="auto"/>
          </w:divBdr>
        </w:div>
        <w:div w:id="1508788309">
          <w:marLeft w:val="480"/>
          <w:marRight w:val="0"/>
          <w:marTop w:val="0"/>
          <w:marBottom w:val="0"/>
          <w:divBdr>
            <w:top w:val="none" w:sz="0" w:space="0" w:color="auto"/>
            <w:left w:val="none" w:sz="0" w:space="0" w:color="auto"/>
            <w:bottom w:val="none" w:sz="0" w:space="0" w:color="auto"/>
            <w:right w:val="none" w:sz="0" w:space="0" w:color="auto"/>
          </w:divBdr>
        </w:div>
        <w:div w:id="67658661">
          <w:marLeft w:val="480"/>
          <w:marRight w:val="0"/>
          <w:marTop w:val="0"/>
          <w:marBottom w:val="0"/>
          <w:divBdr>
            <w:top w:val="none" w:sz="0" w:space="0" w:color="auto"/>
            <w:left w:val="none" w:sz="0" w:space="0" w:color="auto"/>
            <w:bottom w:val="none" w:sz="0" w:space="0" w:color="auto"/>
            <w:right w:val="none" w:sz="0" w:space="0" w:color="auto"/>
          </w:divBdr>
        </w:div>
        <w:div w:id="1469322013">
          <w:marLeft w:val="480"/>
          <w:marRight w:val="0"/>
          <w:marTop w:val="0"/>
          <w:marBottom w:val="0"/>
          <w:divBdr>
            <w:top w:val="none" w:sz="0" w:space="0" w:color="auto"/>
            <w:left w:val="none" w:sz="0" w:space="0" w:color="auto"/>
            <w:bottom w:val="none" w:sz="0" w:space="0" w:color="auto"/>
            <w:right w:val="none" w:sz="0" w:space="0" w:color="auto"/>
          </w:divBdr>
        </w:div>
        <w:div w:id="1154760410">
          <w:marLeft w:val="480"/>
          <w:marRight w:val="0"/>
          <w:marTop w:val="0"/>
          <w:marBottom w:val="0"/>
          <w:divBdr>
            <w:top w:val="none" w:sz="0" w:space="0" w:color="auto"/>
            <w:left w:val="none" w:sz="0" w:space="0" w:color="auto"/>
            <w:bottom w:val="none" w:sz="0" w:space="0" w:color="auto"/>
            <w:right w:val="none" w:sz="0" w:space="0" w:color="auto"/>
          </w:divBdr>
        </w:div>
        <w:div w:id="1589196508">
          <w:marLeft w:val="480"/>
          <w:marRight w:val="0"/>
          <w:marTop w:val="0"/>
          <w:marBottom w:val="0"/>
          <w:divBdr>
            <w:top w:val="none" w:sz="0" w:space="0" w:color="auto"/>
            <w:left w:val="none" w:sz="0" w:space="0" w:color="auto"/>
            <w:bottom w:val="none" w:sz="0" w:space="0" w:color="auto"/>
            <w:right w:val="none" w:sz="0" w:space="0" w:color="auto"/>
          </w:divBdr>
        </w:div>
        <w:div w:id="614749169">
          <w:marLeft w:val="480"/>
          <w:marRight w:val="0"/>
          <w:marTop w:val="0"/>
          <w:marBottom w:val="0"/>
          <w:divBdr>
            <w:top w:val="none" w:sz="0" w:space="0" w:color="auto"/>
            <w:left w:val="none" w:sz="0" w:space="0" w:color="auto"/>
            <w:bottom w:val="none" w:sz="0" w:space="0" w:color="auto"/>
            <w:right w:val="none" w:sz="0" w:space="0" w:color="auto"/>
          </w:divBdr>
        </w:div>
      </w:divsChild>
    </w:div>
    <w:div w:id="1825931053">
      <w:bodyDiv w:val="1"/>
      <w:marLeft w:val="0"/>
      <w:marRight w:val="0"/>
      <w:marTop w:val="0"/>
      <w:marBottom w:val="0"/>
      <w:divBdr>
        <w:top w:val="none" w:sz="0" w:space="0" w:color="auto"/>
        <w:left w:val="none" w:sz="0" w:space="0" w:color="auto"/>
        <w:bottom w:val="none" w:sz="0" w:space="0" w:color="auto"/>
        <w:right w:val="none" w:sz="0" w:space="0" w:color="auto"/>
      </w:divBdr>
    </w:div>
    <w:div w:id="1840462487">
      <w:bodyDiv w:val="1"/>
      <w:marLeft w:val="0"/>
      <w:marRight w:val="0"/>
      <w:marTop w:val="0"/>
      <w:marBottom w:val="0"/>
      <w:divBdr>
        <w:top w:val="none" w:sz="0" w:space="0" w:color="auto"/>
        <w:left w:val="none" w:sz="0" w:space="0" w:color="auto"/>
        <w:bottom w:val="none" w:sz="0" w:space="0" w:color="auto"/>
        <w:right w:val="none" w:sz="0" w:space="0" w:color="auto"/>
      </w:divBdr>
    </w:div>
    <w:div w:id="1874951461">
      <w:bodyDiv w:val="1"/>
      <w:marLeft w:val="0"/>
      <w:marRight w:val="0"/>
      <w:marTop w:val="0"/>
      <w:marBottom w:val="0"/>
      <w:divBdr>
        <w:top w:val="none" w:sz="0" w:space="0" w:color="auto"/>
        <w:left w:val="none" w:sz="0" w:space="0" w:color="auto"/>
        <w:bottom w:val="none" w:sz="0" w:space="0" w:color="auto"/>
        <w:right w:val="none" w:sz="0" w:space="0" w:color="auto"/>
      </w:divBdr>
    </w:div>
    <w:div w:id="1895844952">
      <w:bodyDiv w:val="1"/>
      <w:marLeft w:val="0"/>
      <w:marRight w:val="0"/>
      <w:marTop w:val="0"/>
      <w:marBottom w:val="0"/>
      <w:divBdr>
        <w:top w:val="none" w:sz="0" w:space="0" w:color="auto"/>
        <w:left w:val="none" w:sz="0" w:space="0" w:color="auto"/>
        <w:bottom w:val="none" w:sz="0" w:space="0" w:color="auto"/>
        <w:right w:val="none" w:sz="0" w:space="0" w:color="auto"/>
      </w:divBdr>
      <w:divsChild>
        <w:div w:id="20058497">
          <w:marLeft w:val="480"/>
          <w:marRight w:val="0"/>
          <w:marTop w:val="0"/>
          <w:marBottom w:val="0"/>
          <w:divBdr>
            <w:top w:val="none" w:sz="0" w:space="0" w:color="auto"/>
            <w:left w:val="none" w:sz="0" w:space="0" w:color="auto"/>
            <w:bottom w:val="none" w:sz="0" w:space="0" w:color="auto"/>
            <w:right w:val="none" w:sz="0" w:space="0" w:color="auto"/>
          </w:divBdr>
        </w:div>
        <w:div w:id="293027050">
          <w:marLeft w:val="480"/>
          <w:marRight w:val="0"/>
          <w:marTop w:val="0"/>
          <w:marBottom w:val="0"/>
          <w:divBdr>
            <w:top w:val="none" w:sz="0" w:space="0" w:color="auto"/>
            <w:left w:val="none" w:sz="0" w:space="0" w:color="auto"/>
            <w:bottom w:val="none" w:sz="0" w:space="0" w:color="auto"/>
            <w:right w:val="none" w:sz="0" w:space="0" w:color="auto"/>
          </w:divBdr>
        </w:div>
        <w:div w:id="28844822">
          <w:marLeft w:val="480"/>
          <w:marRight w:val="0"/>
          <w:marTop w:val="0"/>
          <w:marBottom w:val="0"/>
          <w:divBdr>
            <w:top w:val="none" w:sz="0" w:space="0" w:color="auto"/>
            <w:left w:val="none" w:sz="0" w:space="0" w:color="auto"/>
            <w:bottom w:val="none" w:sz="0" w:space="0" w:color="auto"/>
            <w:right w:val="none" w:sz="0" w:space="0" w:color="auto"/>
          </w:divBdr>
        </w:div>
        <w:div w:id="552544606">
          <w:marLeft w:val="480"/>
          <w:marRight w:val="0"/>
          <w:marTop w:val="0"/>
          <w:marBottom w:val="0"/>
          <w:divBdr>
            <w:top w:val="none" w:sz="0" w:space="0" w:color="auto"/>
            <w:left w:val="none" w:sz="0" w:space="0" w:color="auto"/>
            <w:bottom w:val="none" w:sz="0" w:space="0" w:color="auto"/>
            <w:right w:val="none" w:sz="0" w:space="0" w:color="auto"/>
          </w:divBdr>
        </w:div>
        <w:div w:id="140316284">
          <w:marLeft w:val="480"/>
          <w:marRight w:val="0"/>
          <w:marTop w:val="0"/>
          <w:marBottom w:val="0"/>
          <w:divBdr>
            <w:top w:val="none" w:sz="0" w:space="0" w:color="auto"/>
            <w:left w:val="none" w:sz="0" w:space="0" w:color="auto"/>
            <w:bottom w:val="none" w:sz="0" w:space="0" w:color="auto"/>
            <w:right w:val="none" w:sz="0" w:space="0" w:color="auto"/>
          </w:divBdr>
        </w:div>
        <w:div w:id="673651817">
          <w:marLeft w:val="480"/>
          <w:marRight w:val="0"/>
          <w:marTop w:val="0"/>
          <w:marBottom w:val="0"/>
          <w:divBdr>
            <w:top w:val="none" w:sz="0" w:space="0" w:color="auto"/>
            <w:left w:val="none" w:sz="0" w:space="0" w:color="auto"/>
            <w:bottom w:val="none" w:sz="0" w:space="0" w:color="auto"/>
            <w:right w:val="none" w:sz="0" w:space="0" w:color="auto"/>
          </w:divBdr>
        </w:div>
        <w:div w:id="2023821114">
          <w:marLeft w:val="480"/>
          <w:marRight w:val="0"/>
          <w:marTop w:val="0"/>
          <w:marBottom w:val="0"/>
          <w:divBdr>
            <w:top w:val="none" w:sz="0" w:space="0" w:color="auto"/>
            <w:left w:val="none" w:sz="0" w:space="0" w:color="auto"/>
            <w:bottom w:val="none" w:sz="0" w:space="0" w:color="auto"/>
            <w:right w:val="none" w:sz="0" w:space="0" w:color="auto"/>
          </w:divBdr>
        </w:div>
        <w:div w:id="814300036">
          <w:marLeft w:val="480"/>
          <w:marRight w:val="0"/>
          <w:marTop w:val="0"/>
          <w:marBottom w:val="0"/>
          <w:divBdr>
            <w:top w:val="none" w:sz="0" w:space="0" w:color="auto"/>
            <w:left w:val="none" w:sz="0" w:space="0" w:color="auto"/>
            <w:bottom w:val="none" w:sz="0" w:space="0" w:color="auto"/>
            <w:right w:val="none" w:sz="0" w:space="0" w:color="auto"/>
          </w:divBdr>
        </w:div>
        <w:div w:id="1471286138">
          <w:marLeft w:val="480"/>
          <w:marRight w:val="0"/>
          <w:marTop w:val="0"/>
          <w:marBottom w:val="0"/>
          <w:divBdr>
            <w:top w:val="none" w:sz="0" w:space="0" w:color="auto"/>
            <w:left w:val="none" w:sz="0" w:space="0" w:color="auto"/>
            <w:bottom w:val="none" w:sz="0" w:space="0" w:color="auto"/>
            <w:right w:val="none" w:sz="0" w:space="0" w:color="auto"/>
          </w:divBdr>
        </w:div>
        <w:div w:id="1170174555">
          <w:marLeft w:val="480"/>
          <w:marRight w:val="0"/>
          <w:marTop w:val="0"/>
          <w:marBottom w:val="0"/>
          <w:divBdr>
            <w:top w:val="none" w:sz="0" w:space="0" w:color="auto"/>
            <w:left w:val="none" w:sz="0" w:space="0" w:color="auto"/>
            <w:bottom w:val="none" w:sz="0" w:space="0" w:color="auto"/>
            <w:right w:val="none" w:sz="0" w:space="0" w:color="auto"/>
          </w:divBdr>
        </w:div>
        <w:div w:id="644286309">
          <w:marLeft w:val="480"/>
          <w:marRight w:val="0"/>
          <w:marTop w:val="0"/>
          <w:marBottom w:val="0"/>
          <w:divBdr>
            <w:top w:val="none" w:sz="0" w:space="0" w:color="auto"/>
            <w:left w:val="none" w:sz="0" w:space="0" w:color="auto"/>
            <w:bottom w:val="none" w:sz="0" w:space="0" w:color="auto"/>
            <w:right w:val="none" w:sz="0" w:space="0" w:color="auto"/>
          </w:divBdr>
        </w:div>
        <w:div w:id="906233159">
          <w:marLeft w:val="480"/>
          <w:marRight w:val="0"/>
          <w:marTop w:val="0"/>
          <w:marBottom w:val="0"/>
          <w:divBdr>
            <w:top w:val="none" w:sz="0" w:space="0" w:color="auto"/>
            <w:left w:val="none" w:sz="0" w:space="0" w:color="auto"/>
            <w:bottom w:val="none" w:sz="0" w:space="0" w:color="auto"/>
            <w:right w:val="none" w:sz="0" w:space="0" w:color="auto"/>
          </w:divBdr>
        </w:div>
        <w:div w:id="24528016">
          <w:marLeft w:val="480"/>
          <w:marRight w:val="0"/>
          <w:marTop w:val="0"/>
          <w:marBottom w:val="0"/>
          <w:divBdr>
            <w:top w:val="none" w:sz="0" w:space="0" w:color="auto"/>
            <w:left w:val="none" w:sz="0" w:space="0" w:color="auto"/>
            <w:bottom w:val="none" w:sz="0" w:space="0" w:color="auto"/>
            <w:right w:val="none" w:sz="0" w:space="0" w:color="auto"/>
          </w:divBdr>
        </w:div>
        <w:div w:id="1679120354">
          <w:marLeft w:val="480"/>
          <w:marRight w:val="0"/>
          <w:marTop w:val="0"/>
          <w:marBottom w:val="0"/>
          <w:divBdr>
            <w:top w:val="none" w:sz="0" w:space="0" w:color="auto"/>
            <w:left w:val="none" w:sz="0" w:space="0" w:color="auto"/>
            <w:bottom w:val="none" w:sz="0" w:space="0" w:color="auto"/>
            <w:right w:val="none" w:sz="0" w:space="0" w:color="auto"/>
          </w:divBdr>
        </w:div>
        <w:div w:id="612178335">
          <w:marLeft w:val="480"/>
          <w:marRight w:val="0"/>
          <w:marTop w:val="0"/>
          <w:marBottom w:val="0"/>
          <w:divBdr>
            <w:top w:val="none" w:sz="0" w:space="0" w:color="auto"/>
            <w:left w:val="none" w:sz="0" w:space="0" w:color="auto"/>
            <w:bottom w:val="none" w:sz="0" w:space="0" w:color="auto"/>
            <w:right w:val="none" w:sz="0" w:space="0" w:color="auto"/>
          </w:divBdr>
        </w:div>
        <w:div w:id="2133353258">
          <w:marLeft w:val="480"/>
          <w:marRight w:val="0"/>
          <w:marTop w:val="0"/>
          <w:marBottom w:val="0"/>
          <w:divBdr>
            <w:top w:val="none" w:sz="0" w:space="0" w:color="auto"/>
            <w:left w:val="none" w:sz="0" w:space="0" w:color="auto"/>
            <w:bottom w:val="none" w:sz="0" w:space="0" w:color="auto"/>
            <w:right w:val="none" w:sz="0" w:space="0" w:color="auto"/>
          </w:divBdr>
        </w:div>
      </w:divsChild>
    </w:div>
    <w:div w:id="1944679791">
      <w:bodyDiv w:val="1"/>
      <w:marLeft w:val="0"/>
      <w:marRight w:val="0"/>
      <w:marTop w:val="0"/>
      <w:marBottom w:val="0"/>
      <w:divBdr>
        <w:top w:val="none" w:sz="0" w:space="0" w:color="auto"/>
        <w:left w:val="none" w:sz="0" w:space="0" w:color="auto"/>
        <w:bottom w:val="none" w:sz="0" w:space="0" w:color="auto"/>
        <w:right w:val="none" w:sz="0" w:space="0" w:color="auto"/>
      </w:divBdr>
    </w:div>
    <w:div w:id="1965303795">
      <w:bodyDiv w:val="1"/>
      <w:marLeft w:val="0"/>
      <w:marRight w:val="0"/>
      <w:marTop w:val="0"/>
      <w:marBottom w:val="0"/>
      <w:divBdr>
        <w:top w:val="none" w:sz="0" w:space="0" w:color="auto"/>
        <w:left w:val="none" w:sz="0" w:space="0" w:color="auto"/>
        <w:bottom w:val="none" w:sz="0" w:space="0" w:color="auto"/>
        <w:right w:val="none" w:sz="0" w:space="0" w:color="auto"/>
      </w:divBdr>
    </w:div>
    <w:div w:id="1970819457">
      <w:bodyDiv w:val="1"/>
      <w:marLeft w:val="0"/>
      <w:marRight w:val="0"/>
      <w:marTop w:val="0"/>
      <w:marBottom w:val="0"/>
      <w:divBdr>
        <w:top w:val="none" w:sz="0" w:space="0" w:color="auto"/>
        <w:left w:val="none" w:sz="0" w:space="0" w:color="auto"/>
        <w:bottom w:val="none" w:sz="0" w:space="0" w:color="auto"/>
        <w:right w:val="none" w:sz="0" w:space="0" w:color="auto"/>
      </w:divBdr>
      <w:divsChild>
        <w:div w:id="1100880600">
          <w:marLeft w:val="480"/>
          <w:marRight w:val="0"/>
          <w:marTop w:val="0"/>
          <w:marBottom w:val="0"/>
          <w:divBdr>
            <w:top w:val="none" w:sz="0" w:space="0" w:color="auto"/>
            <w:left w:val="none" w:sz="0" w:space="0" w:color="auto"/>
            <w:bottom w:val="none" w:sz="0" w:space="0" w:color="auto"/>
            <w:right w:val="none" w:sz="0" w:space="0" w:color="auto"/>
          </w:divBdr>
        </w:div>
        <w:div w:id="1414545078">
          <w:marLeft w:val="480"/>
          <w:marRight w:val="0"/>
          <w:marTop w:val="0"/>
          <w:marBottom w:val="0"/>
          <w:divBdr>
            <w:top w:val="none" w:sz="0" w:space="0" w:color="auto"/>
            <w:left w:val="none" w:sz="0" w:space="0" w:color="auto"/>
            <w:bottom w:val="none" w:sz="0" w:space="0" w:color="auto"/>
            <w:right w:val="none" w:sz="0" w:space="0" w:color="auto"/>
          </w:divBdr>
        </w:div>
        <w:div w:id="1855924326">
          <w:marLeft w:val="480"/>
          <w:marRight w:val="0"/>
          <w:marTop w:val="0"/>
          <w:marBottom w:val="0"/>
          <w:divBdr>
            <w:top w:val="none" w:sz="0" w:space="0" w:color="auto"/>
            <w:left w:val="none" w:sz="0" w:space="0" w:color="auto"/>
            <w:bottom w:val="none" w:sz="0" w:space="0" w:color="auto"/>
            <w:right w:val="none" w:sz="0" w:space="0" w:color="auto"/>
          </w:divBdr>
        </w:div>
        <w:div w:id="1892810982">
          <w:marLeft w:val="480"/>
          <w:marRight w:val="0"/>
          <w:marTop w:val="0"/>
          <w:marBottom w:val="0"/>
          <w:divBdr>
            <w:top w:val="none" w:sz="0" w:space="0" w:color="auto"/>
            <w:left w:val="none" w:sz="0" w:space="0" w:color="auto"/>
            <w:bottom w:val="none" w:sz="0" w:space="0" w:color="auto"/>
            <w:right w:val="none" w:sz="0" w:space="0" w:color="auto"/>
          </w:divBdr>
        </w:div>
        <w:div w:id="1859154400">
          <w:marLeft w:val="480"/>
          <w:marRight w:val="0"/>
          <w:marTop w:val="0"/>
          <w:marBottom w:val="0"/>
          <w:divBdr>
            <w:top w:val="none" w:sz="0" w:space="0" w:color="auto"/>
            <w:left w:val="none" w:sz="0" w:space="0" w:color="auto"/>
            <w:bottom w:val="none" w:sz="0" w:space="0" w:color="auto"/>
            <w:right w:val="none" w:sz="0" w:space="0" w:color="auto"/>
          </w:divBdr>
        </w:div>
        <w:div w:id="1292638255">
          <w:marLeft w:val="480"/>
          <w:marRight w:val="0"/>
          <w:marTop w:val="0"/>
          <w:marBottom w:val="0"/>
          <w:divBdr>
            <w:top w:val="none" w:sz="0" w:space="0" w:color="auto"/>
            <w:left w:val="none" w:sz="0" w:space="0" w:color="auto"/>
            <w:bottom w:val="none" w:sz="0" w:space="0" w:color="auto"/>
            <w:right w:val="none" w:sz="0" w:space="0" w:color="auto"/>
          </w:divBdr>
        </w:div>
        <w:div w:id="1533686249">
          <w:marLeft w:val="480"/>
          <w:marRight w:val="0"/>
          <w:marTop w:val="0"/>
          <w:marBottom w:val="0"/>
          <w:divBdr>
            <w:top w:val="none" w:sz="0" w:space="0" w:color="auto"/>
            <w:left w:val="none" w:sz="0" w:space="0" w:color="auto"/>
            <w:bottom w:val="none" w:sz="0" w:space="0" w:color="auto"/>
            <w:right w:val="none" w:sz="0" w:space="0" w:color="auto"/>
          </w:divBdr>
        </w:div>
        <w:div w:id="1000045409">
          <w:marLeft w:val="480"/>
          <w:marRight w:val="0"/>
          <w:marTop w:val="0"/>
          <w:marBottom w:val="0"/>
          <w:divBdr>
            <w:top w:val="none" w:sz="0" w:space="0" w:color="auto"/>
            <w:left w:val="none" w:sz="0" w:space="0" w:color="auto"/>
            <w:bottom w:val="none" w:sz="0" w:space="0" w:color="auto"/>
            <w:right w:val="none" w:sz="0" w:space="0" w:color="auto"/>
          </w:divBdr>
        </w:div>
        <w:div w:id="1957708813">
          <w:marLeft w:val="480"/>
          <w:marRight w:val="0"/>
          <w:marTop w:val="0"/>
          <w:marBottom w:val="0"/>
          <w:divBdr>
            <w:top w:val="none" w:sz="0" w:space="0" w:color="auto"/>
            <w:left w:val="none" w:sz="0" w:space="0" w:color="auto"/>
            <w:bottom w:val="none" w:sz="0" w:space="0" w:color="auto"/>
            <w:right w:val="none" w:sz="0" w:space="0" w:color="auto"/>
          </w:divBdr>
        </w:div>
        <w:div w:id="981884011">
          <w:marLeft w:val="480"/>
          <w:marRight w:val="0"/>
          <w:marTop w:val="0"/>
          <w:marBottom w:val="0"/>
          <w:divBdr>
            <w:top w:val="none" w:sz="0" w:space="0" w:color="auto"/>
            <w:left w:val="none" w:sz="0" w:space="0" w:color="auto"/>
            <w:bottom w:val="none" w:sz="0" w:space="0" w:color="auto"/>
            <w:right w:val="none" w:sz="0" w:space="0" w:color="auto"/>
          </w:divBdr>
        </w:div>
        <w:div w:id="498429613">
          <w:marLeft w:val="480"/>
          <w:marRight w:val="0"/>
          <w:marTop w:val="0"/>
          <w:marBottom w:val="0"/>
          <w:divBdr>
            <w:top w:val="none" w:sz="0" w:space="0" w:color="auto"/>
            <w:left w:val="none" w:sz="0" w:space="0" w:color="auto"/>
            <w:bottom w:val="none" w:sz="0" w:space="0" w:color="auto"/>
            <w:right w:val="none" w:sz="0" w:space="0" w:color="auto"/>
          </w:divBdr>
        </w:div>
        <w:div w:id="2045598669">
          <w:marLeft w:val="480"/>
          <w:marRight w:val="0"/>
          <w:marTop w:val="0"/>
          <w:marBottom w:val="0"/>
          <w:divBdr>
            <w:top w:val="none" w:sz="0" w:space="0" w:color="auto"/>
            <w:left w:val="none" w:sz="0" w:space="0" w:color="auto"/>
            <w:bottom w:val="none" w:sz="0" w:space="0" w:color="auto"/>
            <w:right w:val="none" w:sz="0" w:space="0" w:color="auto"/>
          </w:divBdr>
        </w:div>
        <w:div w:id="1476996025">
          <w:marLeft w:val="480"/>
          <w:marRight w:val="0"/>
          <w:marTop w:val="0"/>
          <w:marBottom w:val="0"/>
          <w:divBdr>
            <w:top w:val="none" w:sz="0" w:space="0" w:color="auto"/>
            <w:left w:val="none" w:sz="0" w:space="0" w:color="auto"/>
            <w:bottom w:val="none" w:sz="0" w:space="0" w:color="auto"/>
            <w:right w:val="none" w:sz="0" w:space="0" w:color="auto"/>
          </w:divBdr>
        </w:div>
      </w:divsChild>
    </w:div>
    <w:div w:id="1971088576">
      <w:bodyDiv w:val="1"/>
      <w:marLeft w:val="0"/>
      <w:marRight w:val="0"/>
      <w:marTop w:val="0"/>
      <w:marBottom w:val="0"/>
      <w:divBdr>
        <w:top w:val="none" w:sz="0" w:space="0" w:color="auto"/>
        <w:left w:val="none" w:sz="0" w:space="0" w:color="auto"/>
        <w:bottom w:val="none" w:sz="0" w:space="0" w:color="auto"/>
        <w:right w:val="none" w:sz="0" w:space="0" w:color="auto"/>
      </w:divBdr>
      <w:divsChild>
        <w:div w:id="58599795">
          <w:marLeft w:val="480"/>
          <w:marRight w:val="0"/>
          <w:marTop w:val="0"/>
          <w:marBottom w:val="0"/>
          <w:divBdr>
            <w:top w:val="none" w:sz="0" w:space="0" w:color="auto"/>
            <w:left w:val="none" w:sz="0" w:space="0" w:color="auto"/>
            <w:bottom w:val="none" w:sz="0" w:space="0" w:color="auto"/>
            <w:right w:val="none" w:sz="0" w:space="0" w:color="auto"/>
          </w:divBdr>
        </w:div>
        <w:div w:id="1070614836">
          <w:marLeft w:val="480"/>
          <w:marRight w:val="0"/>
          <w:marTop w:val="0"/>
          <w:marBottom w:val="0"/>
          <w:divBdr>
            <w:top w:val="none" w:sz="0" w:space="0" w:color="auto"/>
            <w:left w:val="none" w:sz="0" w:space="0" w:color="auto"/>
            <w:bottom w:val="none" w:sz="0" w:space="0" w:color="auto"/>
            <w:right w:val="none" w:sz="0" w:space="0" w:color="auto"/>
          </w:divBdr>
        </w:div>
        <w:div w:id="1666319700">
          <w:marLeft w:val="480"/>
          <w:marRight w:val="0"/>
          <w:marTop w:val="0"/>
          <w:marBottom w:val="0"/>
          <w:divBdr>
            <w:top w:val="none" w:sz="0" w:space="0" w:color="auto"/>
            <w:left w:val="none" w:sz="0" w:space="0" w:color="auto"/>
            <w:bottom w:val="none" w:sz="0" w:space="0" w:color="auto"/>
            <w:right w:val="none" w:sz="0" w:space="0" w:color="auto"/>
          </w:divBdr>
        </w:div>
        <w:div w:id="67582053">
          <w:marLeft w:val="480"/>
          <w:marRight w:val="0"/>
          <w:marTop w:val="0"/>
          <w:marBottom w:val="0"/>
          <w:divBdr>
            <w:top w:val="none" w:sz="0" w:space="0" w:color="auto"/>
            <w:left w:val="none" w:sz="0" w:space="0" w:color="auto"/>
            <w:bottom w:val="none" w:sz="0" w:space="0" w:color="auto"/>
            <w:right w:val="none" w:sz="0" w:space="0" w:color="auto"/>
          </w:divBdr>
        </w:div>
        <w:div w:id="634915861">
          <w:marLeft w:val="480"/>
          <w:marRight w:val="0"/>
          <w:marTop w:val="0"/>
          <w:marBottom w:val="0"/>
          <w:divBdr>
            <w:top w:val="none" w:sz="0" w:space="0" w:color="auto"/>
            <w:left w:val="none" w:sz="0" w:space="0" w:color="auto"/>
            <w:bottom w:val="none" w:sz="0" w:space="0" w:color="auto"/>
            <w:right w:val="none" w:sz="0" w:space="0" w:color="auto"/>
          </w:divBdr>
        </w:div>
        <w:div w:id="433014798">
          <w:marLeft w:val="480"/>
          <w:marRight w:val="0"/>
          <w:marTop w:val="0"/>
          <w:marBottom w:val="0"/>
          <w:divBdr>
            <w:top w:val="none" w:sz="0" w:space="0" w:color="auto"/>
            <w:left w:val="none" w:sz="0" w:space="0" w:color="auto"/>
            <w:bottom w:val="none" w:sz="0" w:space="0" w:color="auto"/>
            <w:right w:val="none" w:sz="0" w:space="0" w:color="auto"/>
          </w:divBdr>
        </w:div>
        <w:div w:id="1866477061">
          <w:marLeft w:val="480"/>
          <w:marRight w:val="0"/>
          <w:marTop w:val="0"/>
          <w:marBottom w:val="0"/>
          <w:divBdr>
            <w:top w:val="none" w:sz="0" w:space="0" w:color="auto"/>
            <w:left w:val="none" w:sz="0" w:space="0" w:color="auto"/>
            <w:bottom w:val="none" w:sz="0" w:space="0" w:color="auto"/>
            <w:right w:val="none" w:sz="0" w:space="0" w:color="auto"/>
          </w:divBdr>
        </w:div>
        <w:div w:id="2019110268">
          <w:marLeft w:val="480"/>
          <w:marRight w:val="0"/>
          <w:marTop w:val="0"/>
          <w:marBottom w:val="0"/>
          <w:divBdr>
            <w:top w:val="none" w:sz="0" w:space="0" w:color="auto"/>
            <w:left w:val="none" w:sz="0" w:space="0" w:color="auto"/>
            <w:bottom w:val="none" w:sz="0" w:space="0" w:color="auto"/>
            <w:right w:val="none" w:sz="0" w:space="0" w:color="auto"/>
          </w:divBdr>
        </w:div>
        <w:div w:id="2017657919">
          <w:marLeft w:val="480"/>
          <w:marRight w:val="0"/>
          <w:marTop w:val="0"/>
          <w:marBottom w:val="0"/>
          <w:divBdr>
            <w:top w:val="none" w:sz="0" w:space="0" w:color="auto"/>
            <w:left w:val="none" w:sz="0" w:space="0" w:color="auto"/>
            <w:bottom w:val="none" w:sz="0" w:space="0" w:color="auto"/>
            <w:right w:val="none" w:sz="0" w:space="0" w:color="auto"/>
          </w:divBdr>
        </w:div>
        <w:div w:id="1801995000">
          <w:marLeft w:val="480"/>
          <w:marRight w:val="0"/>
          <w:marTop w:val="0"/>
          <w:marBottom w:val="0"/>
          <w:divBdr>
            <w:top w:val="none" w:sz="0" w:space="0" w:color="auto"/>
            <w:left w:val="none" w:sz="0" w:space="0" w:color="auto"/>
            <w:bottom w:val="none" w:sz="0" w:space="0" w:color="auto"/>
            <w:right w:val="none" w:sz="0" w:space="0" w:color="auto"/>
          </w:divBdr>
        </w:div>
        <w:div w:id="829953892">
          <w:marLeft w:val="480"/>
          <w:marRight w:val="0"/>
          <w:marTop w:val="0"/>
          <w:marBottom w:val="0"/>
          <w:divBdr>
            <w:top w:val="none" w:sz="0" w:space="0" w:color="auto"/>
            <w:left w:val="none" w:sz="0" w:space="0" w:color="auto"/>
            <w:bottom w:val="none" w:sz="0" w:space="0" w:color="auto"/>
            <w:right w:val="none" w:sz="0" w:space="0" w:color="auto"/>
          </w:divBdr>
        </w:div>
        <w:div w:id="1915310037">
          <w:marLeft w:val="480"/>
          <w:marRight w:val="0"/>
          <w:marTop w:val="0"/>
          <w:marBottom w:val="0"/>
          <w:divBdr>
            <w:top w:val="none" w:sz="0" w:space="0" w:color="auto"/>
            <w:left w:val="none" w:sz="0" w:space="0" w:color="auto"/>
            <w:bottom w:val="none" w:sz="0" w:space="0" w:color="auto"/>
            <w:right w:val="none" w:sz="0" w:space="0" w:color="auto"/>
          </w:divBdr>
        </w:div>
        <w:div w:id="1165587721">
          <w:marLeft w:val="480"/>
          <w:marRight w:val="0"/>
          <w:marTop w:val="0"/>
          <w:marBottom w:val="0"/>
          <w:divBdr>
            <w:top w:val="none" w:sz="0" w:space="0" w:color="auto"/>
            <w:left w:val="none" w:sz="0" w:space="0" w:color="auto"/>
            <w:bottom w:val="none" w:sz="0" w:space="0" w:color="auto"/>
            <w:right w:val="none" w:sz="0" w:space="0" w:color="auto"/>
          </w:divBdr>
        </w:div>
        <w:div w:id="2041273152">
          <w:marLeft w:val="480"/>
          <w:marRight w:val="0"/>
          <w:marTop w:val="0"/>
          <w:marBottom w:val="0"/>
          <w:divBdr>
            <w:top w:val="none" w:sz="0" w:space="0" w:color="auto"/>
            <w:left w:val="none" w:sz="0" w:space="0" w:color="auto"/>
            <w:bottom w:val="none" w:sz="0" w:space="0" w:color="auto"/>
            <w:right w:val="none" w:sz="0" w:space="0" w:color="auto"/>
          </w:divBdr>
        </w:div>
        <w:div w:id="1026179106">
          <w:marLeft w:val="480"/>
          <w:marRight w:val="0"/>
          <w:marTop w:val="0"/>
          <w:marBottom w:val="0"/>
          <w:divBdr>
            <w:top w:val="none" w:sz="0" w:space="0" w:color="auto"/>
            <w:left w:val="none" w:sz="0" w:space="0" w:color="auto"/>
            <w:bottom w:val="none" w:sz="0" w:space="0" w:color="auto"/>
            <w:right w:val="none" w:sz="0" w:space="0" w:color="auto"/>
          </w:divBdr>
        </w:div>
        <w:div w:id="107356706">
          <w:marLeft w:val="480"/>
          <w:marRight w:val="0"/>
          <w:marTop w:val="0"/>
          <w:marBottom w:val="0"/>
          <w:divBdr>
            <w:top w:val="none" w:sz="0" w:space="0" w:color="auto"/>
            <w:left w:val="none" w:sz="0" w:space="0" w:color="auto"/>
            <w:bottom w:val="none" w:sz="0" w:space="0" w:color="auto"/>
            <w:right w:val="none" w:sz="0" w:space="0" w:color="auto"/>
          </w:divBdr>
        </w:div>
      </w:divsChild>
    </w:div>
    <w:div w:id="2013487771">
      <w:bodyDiv w:val="1"/>
      <w:marLeft w:val="0"/>
      <w:marRight w:val="0"/>
      <w:marTop w:val="0"/>
      <w:marBottom w:val="0"/>
      <w:divBdr>
        <w:top w:val="none" w:sz="0" w:space="0" w:color="auto"/>
        <w:left w:val="none" w:sz="0" w:space="0" w:color="auto"/>
        <w:bottom w:val="none" w:sz="0" w:space="0" w:color="auto"/>
        <w:right w:val="none" w:sz="0" w:space="0" w:color="auto"/>
      </w:divBdr>
    </w:div>
    <w:div w:id="2034914298">
      <w:bodyDiv w:val="1"/>
      <w:marLeft w:val="0"/>
      <w:marRight w:val="0"/>
      <w:marTop w:val="0"/>
      <w:marBottom w:val="0"/>
      <w:divBdr>
        <w:top w:val="none" w:sz="0" w:space="0" w:color="auto"/>
        <w:left w:val="none" w:sz="0" w:space="0" w:color="auto"/>
        <w:bottom w:val="none" w:sz="0" w:space="0" w:color="auto"/>
        <w:right w:val="none" w:sz="0" w:space="0" w:color="auto"/>
      </w:divBdr>
    </w:div>
    <w:div w:id="2040085099">
      <w:bodyDiv w:val="1"/>
      <w:marLeft w:val="0"/>
      <w:marRight w:val="0"/>
      <w:marTop w:val="0"/>
      <w:marBottom w:val="0"/>
      <w:divBdr>
        <w:top w:val="none" w:sz="0" w:space="0" w:color="auto"/>
        <w:left w:val="none" w:sz="0" w:space="0" w:color="auto"/>
        <w:bottom w:val="none" w:sz="0" w:space="0" w:color="auto"/>
        <w:right w:val="none" w:sz="0" w:space="0" w:color="auto"/>
      </w:divBdr>
      <w:divsChild>
        <w:div w:id="1228344515">
          <w:marLeft w:val="480"/>
          <w:marRight w:val="0"/>
          <w:marTop w:val="0"/>
          <w:marBottom w:val="0"/>
          <w:divBdr>
            <w:top w:val="none" w:sz="0" w:space="0" w:color="auto"/>
            <w:left w:val="none" w:sz="0" w:space="0" w:color="auto"/>
            <w:bottom w:val="none" w:sz="0" w:space="0" w:color="auto"/>
            <w:right w:val="none" w:sz="0" w:space="0" w:color="auto"/>
          </w:divBdr>
        </w:div>
        <w:div w:id="760030526">
          <w:marLeft w:val="480"/>
          <w:marRight w:val="0"/>
          <w:marTop w:val="0"/>
          <w:marBottom w:val="0"/>
          <w:divBdr>
            <w:top w:val="none" w:sz="0" w:space="0" w:color="auto"/>
            <w:left w:val="none" w:sz="0" w:space="0" w:color="auto"/>
            <w:bottom w:val="none" w:sz="0" w:space="0" w:color="auto"/>
            <w:right w:val="none" w:sz="0" w:space="0" w:color="auto"/>
          </w:divBdr>
        </w:div>
        <w:div w:id="1248615892">
          <w:marLeft w:val="480"/>
          <w:marRight w:val="0"/>
          <w:marTop w:val="0"/>
          <w:marBottom w:val="0"/>
          <w:divBdr>
            <w:top w:val="none" w:sz="0" w:space="0" w:color="auto"/>
            <w:left w:val="none" w:sz="0" w:space="0" w:color="auto"/>
            <w:bottom w:val="none" w:sz="0" w:space="0" w:color="auto"/>
            <w:right w:val="none" w:sz="0" w:space="0" w:color="auto"/>
          </w:divBdr>
        </w:div>
        <w:div w:id="821048692">
          <w:marLeft w:val="480"/>
          <w:marRight w:val="0"/>
          <w:marTop w:val="0"/>
          <w:marBottom w:val="0"/>
          <w:divBdr>
            <w:top w:val="none" w:sz="0" w:space="0" w:color="auto"/>
            <w:left w:val="none" w:sz="0" w:space="0" w:color="auto"/>
            <w:bottom w:val="none" w:sz="0" w:space="0" w:color="auto"/>
            <w:right w:val="none" w:sz="0" w:space="0" w:color="auto"/>
          </w:divBdr>
        </w:div>
        <w:div w:id="675380102">
          <w:marLeft w:val="480"/>
          <w:marRight w:val="0"/>
          <w:marTop w:val="0"/>
          <w:marBottom w:val="0"/>
          <w:divBdr>
            <w:top w:val="none" w:sz="0" w:space="0" w:color="auto"/>
            <w:left w:val="none" w:sz="0" w:space="0" w:color="auto"/>
            <w:bottom w:val="none" w:sz="0" w:space="0" w:color="auto"/>
            <w:right w:val="none" w:sz="0" w:space="0" w:color="auto"/>
          </w:divBdr>
        </w:div>
        <w:div w:id="1810707912">
          <w:marLeft w:val="480"/>
          <w:marRight w:val="0"/>
          <w:marTop w:val="0"/>
          <w:marBottom w:val="0"/>
          <w:divBdr>
            <w:top w:val="none" w:sz="0" w:space="0" w:color="auto"/>
            <w:left w:val="none" w:sz="0" w:space="0" w:color="auto"/>
            <w:bottom w:val="none" w:sz="0" w:space="0" w:color="auto"/>
            <w:right w:val="none" w:sz="0" w:space="0" w:color="auto"/>
          </w:divBdr>
        </w:div>
        <w:div w:id="1548495312">
          <w:marLeft w:val="480"/>
          <w:marRight w:val="0"/>
          <w:marTop w:val="0"/>
          <w:marBottom w:val="0"/>
          <w:divBdr>
            <w:top w:val="none" w:sz="0" w:space="0" w:color="auto"/>
            <w:left w:val="none" w:sz="0" w:space="0" w:color="auto"/>
            <w:bottom w:val="none" w:sz="0" w:space="0" w:color="auto"/>
            <w:right w:val="none" w:sz="0" w:space="0" w:color="auto"/>
          </w:divBdr>
        </w:div>
        <w:div w:id="514618315">
          <w:marLeft w:val="480"/>
          <w:marRight w:val="0"/>
          <w:marTop w:val="0"/>
          <w:marBottom w:val="0"/>
          <w:divBdr>
            <w:top w:val="none" w:sz="0" w:space="0" w:color="auto"/>
            <w:left w:val="none" w:sz="0" w:space="0" w:color="auto"/>
            <w:bottom w:val="none" w:sz="0" w:space="0" w:color="auto"/>
            <w:right w:val="none" w:sz="0" w:space="0" w:color="auto"/>
          </w:divBdr>
        </w:div>
        <w:div w:id="1365785718">
          <w:marLeft w:val="480"/>
          <w:marRight w:val="0"/>
          <w:marTop w:val="0"/>
          <w:marBottom w:val="0"/>
          <w:divBdr>
            <w:top w:val="none" w:sz="0" w:space="0" w:color="auto"/>
            <w:left w:val="none" w:sz="0" w:space="0" w:color="auto"/>
            <w:bottom w:val="none" w:sz="0" w:space="0" w:color="auto"/>
            <w:right w:val="none" w:sz="0" w:space="0" w:color="auto"/>
          </w:divBdr>
        </w:div>
        <w:div w:id="635066494">
          <w:marLeft w:val="480"/>
          <w:marRight w:val="0"/>
          <w:marTop w:val="0"/>
          <w:marBottom w:val="0"/>
          <w:divBdr>
            <w:top w:val="none" w:sz="0" w:space="0" w:color="auto"/>
            <w:left w:val="none" w:sz="0" w:space="0" w:color="auto"/>
            <w:bottom w:val="none" w:sz="0" w:space="0" w:color="auto"/>
            <w:right w:val="none" w:sz="0" w:space="0" w:color="auto"/>
          </w:divBdr>
        </w:div>
        <w:div w:id="1900239796">
          <w:marLeft w:val="480"/>
          <w:marRight w:val="0"/>
          <w:marTop w:val="0"/>
          <w:marBottom w:val="0"/>
          <w:divBdr>
            <w:top w:val="none" w:sz="0" w:space="0" w:color="auto"/>
            <w:left w:val="none" w:sz="0" w:space="0" w:color="auto"/>
            <w:bottom w:val="none" w:sz="0" w:space="0" w:color="auto"/>
            <w:right w:val="none" w:sz="0" w:space="0" w:color="auto"/>
          </w:divBdr>
        </w:div>
        <w:div w:id="425273977">
          <w:marLeft w:val="480"/>
          <w:marRight w:val="0"/>
          <w:marTop w:val="0"/>
          <w:marBottom w:val="0"/>
          <w:divBdr>
            <w:top w:val="none" w:sz="0" w:space="0" w:color="auto"/>
            <w:left w:val="none" w:sz="0" w:space="0" w:color="auto"/>
            <w:bottom w:val="none" w:sz="0" w:space="0" w:color="auto"/>
            <w:right w:val="none" w:sz="0" w:space="0" w:color="auto"/>
          </w:divBdr>
        </w:div>
        <w:div w:id="1783957468">
          <w:marLeft w:val="480"/>
          <w:marRight w:val="0"/>
          <w:marTop w:val="0"/>
          <w:marBottom w:val="0"/>
          <w:divBdr>
            <w:top w:val="none" w:sz="0" w:space="0" w:color="auto"/>
            <w:left w:val="none" w:sz="0" w:space="0" w:color="auto"/>
            <w:bottom w:val="none" w:sz="0" w:space="0" w:color="auto"/>
            <w:right w:val="none" w:sz="0" w:space="0" w:color="auto"/>
          </w:divBdr>
        </w:div>
        <w:div w:id="174459531">
          <w:marLeft w:val="480"/>
          <w:marRight w:val="0"/>
          <w:marTop w:val="0"/>
          <w:marBottom w:val="0"/>
          <w:divBdr>
            <w:top w:val="none" w:sz="0" w:space="0" w:color="auto"/>
            <w:left w:val="none" w:sz="0" w:space="0" w:color="auto"/>
            <w:bottom w:val="none" w:sz="0" w:space="0" w:color="auto"/>
            <w:right w:val="none" w:sz="0" w:space="0" w:color="auto"/>
          </w:divBdr>
        </w:div>
      </w:divsChild>
    </w:div>
    <w:div w:id="2043826793">
      <w:bodyDiv w:val="1"/>
      <w:marLeft w:val="0"/>
      <w:marRight w:val="0"/>
      <w:marTop w:val="0"/>
      <w:marBottom w:val="0"/>
      <w:divBdr>
        <w:top w:val="none" w:sz="0" w:space="0" w:color="auto"/>
        <w:left w:val="none" w:sz="0" w:space="0" w:color="auto"/>
        <w:bottom w:val="none" w:sz="0" w:space="0" w:color="auto"/>
        <w:right w:val="none" w:sz="0" w:space="0" w:color="auto"/>
      </w:divBdr>
    </w:div>
    <w:div w:id="2051223046">
      <w:bodyDiv w:val="1"/>
      <w:marLeft w:val="0"/>
      <w:marRight w:val="0"/>
      <w:marTop w:val="0"/>
      <w:marBottom w:val="0"/>
      <w:divBdr>
        <w:top w:val="none" w:sz="0" w:space="0" w:color="auto"/>
        <w:left w:val="none" w:sz="0" w:space="0" w:color="auto"/>
        <w:bottom w:val="none" w:sz="0" w:space="0" w:color="auto"/>
        <w:right w:val="none" w:sz="0" w:space="0" w:color="auto"/>
      </w:divBdr>
      <w:divsChild>
        <w:div w:id="1501391620">
          <w:marLeft w:val="480"/>
          <w:marRight w:val="0"/>
          <w:marTop w:val="0"/>
          <w:marBottom w:val="0"/>
          <w:divBdr>
            <w:top w:val="none" w:sz="0" w:space="0" w:color="auto"/>
            <w:left w:val="none" w:sz="0" w:space="0" w:color="auto"/>
            <w:bottom w:val="none" w:sz="0" w:space="0" w:color="auto"/>
            <w:right w:val="none" w:sz="0" w:space="0" w:color="auto"/>
          </w:divBdr>
        </w:div>
        <w:div w:id="591091700">
          <w:marLeft w:val="480"/>
          <w:marRight w:val="0"/>
          <w:marTop w:val="0"/>
          <w:marBottom w:val="0"/>
          <w:divBdr>
            <w:top w:val="none" w:sz="0" w:space="0" w:color="auto"/>
            <w:left w:val="none" w:sz="0" w:space="0" w:color="auto"/>
            <w:bottom w:val="none" w:sz="0" w:space="0" w:color="auto"/>
            <w:right w:val="none" w:sz="0" w:space="0" w:color="auto"/>
          </w:divBdr>
        </w:div>
        <w:div w:id="1533495568">
          <w:marLeft w:val="480"/>
          <w:marRight w:val="0"/>
          <w:marTop w:val="0"/>
          <w:marBottom w:val="0"/>
          <w:divBdr>
            <w:top w:val="none" w:sz="0" w:space="0" w:color="auto"/>
            <w:left w:val="none" w:sz="0" w:space="0" w:color="auto"/>
            <w:bottom w:val="none" w:sz="0" w:space="0" w:color="auto"/>
            <w:right w:val="none" w:sz="0" w:space="0" w:color="auto"/>
          </w:divBdr>
        </w:div>
        <w:div w:id="14380789">
          <w:marLeft w:val="480"/>
          <w:marRight w:val="0"/>
          <w:marTop w:val="0"/>
          <w:marBottom w:val="0"/>
          <w:divBdr>
            <w:top w:val="none" w:sz="0" w:space="0" w:color="auto"/>
            <w:left w:val="none" w:sz="0" w:space="0" w:color="auto"/>
            <w:bottom w:val="none" w:sz="0" w:space="0" w:color="auto"/>
            <w:right w:val="none" w:sz="0" w:space="0" w:color="auto"/>
          </w:divBdr>
        </w:div>
        <w:div w:id="1600219659">
          <w:marLeft w:val="480"/>
          <w:marRight w:val="0"/>
          <w:marTop w:val="0"/>
          <w:marBottom w:val="0"/>
          <w:divBdr>
            <w:top w:val="none" w:sz="0" w:space="0" w:color="auto"/>
            <w:left w:val="none" w:sz="0" w:space="0" w:color="auto"/>
            <w:bottom w:val="none" w:sz="0" w:space="0" w:color="auto"/>
            <w:right w:val="none" w:sz="0" w:space="0" w:color="auto"/>
          </w:divBdr>
        </w:div>
        <w:div w:id="1035739879">
          <w:marLeft w:val="480"/>
          <w:marRight w:val="0"/>
          <w:marTop w:val="0"/>
          <w:marBottom w:val="0"/>
          <w:divBdr>
            <w:top w:val="none" w:sz="0" w:space="0" w:color="auto"/>
            <w:left w:val="none" w:sz="0" w:space="0" w:color="auto"/>
            <w:bottom w:val="none" w:sz="0" w:space="0" w:color="auto"/>
            <w:right w:val="none" w:sz="0" w:space="0" w:color="auto"/>
          </w:divBdr>
        </w:div>
        <w:div w:id="2026132444">
          <w:marLeft w:val="480"/>
          <w:marRight w:val="0"/>
          <w:marTop w:val="0"/>
          <w:marBottom w:val="0"/>
          <w:divBdr>
            <w:top w:val="none" w:sz="0" w:space="0" w:color="auto"/>
            <w:left w:val="none" w:sz="0" w:space="0" w:color="auto"/>
            <w:bottom w:val="none" w:sz="0" w:space="0" w:color="auto"/>
            <w:right w:val="none" w:sz="0" w:space="0" w:color="auto"/>
          </w:divBdr>
        </w:div>
        <w:div w:id="980812358">
          <w:marLeft w:val="480"/>
          <w:marRight w:val="0"/>
          <w:marTop w:val="0"/>
          <w:marBottom w:val="0"/>
          <w:divBdr>
            <w:top w:val="none" w:sz="0" w:space="0" w:color="auto"/>
            <w:left w:val="none" w:sz="0" w:space="0" w:color="auto"/>
            <w:bottom w:val="none" w:sz="0" w:space="0" w:color="auto"/>
            <w:right w:val="none" w:sz="0" w:space="0" w:color="auto"/>
          </w:divBdr>
        </w:div>
        <w:div w:id="828910339">
          <w:marLeft w:val="480"/>
          <w:marRight w:val="0"/>
          <w:marTop w:val="0"/>
          <w:marBottom w:val="0"/>
          <w:divBdr>
            <w:top w:val="none" w:sz="0" w:space="0" w:color="auto"/>
            <w:left w:val="none" w:sz="0" w:space="0" w:color="auto"/>
            <w:bottom w:val="none" w:sz="0" w:space="0" w:color="auto"/>
            <w:right w:val="none" w:sz="0" w:space="0" w:color="auto"/>
          </w:divBdr>
        </w:div>
        <w:div w:id="971323871">
          <w:marLeft w:val="480"/>
          <w:marRight w:val="0"/>
          <w:marTop w:val="0"/>
          <w:marBottom w:val="0"/>
          <w:divBdr>
            <w:top w:val="none" w:sz="0" w:space="0" w:color="auto"/>
            <w:left w:val="none" w:sz="0" w:space="0" w:color="auto"/>
            <w:bottom w:val="none" w:sz="0" w:space="0" w:color="auto"/>
            <w:right w:val="none" w:sz="0" w:space="0" w:color="auto"/>
          </w:divBdr>
        </w:div>
        <w:div w:id="1155028156">
          <w:marLeft w:val="480"/>
          <w:marRight w:val="0"/>
          <w:marTop w:val="0"/>
          <w:marBottom w:val="0"/>
          <w:divBdr>
            <w:top w:val="none" w:sz="0" w:space="0" w:color="auto"/>
            <w:left w:val="none" w:sz="0" w:space="0" w:color="auto"/>
            <w:bottom w:val="none" w:sz="0" w:space="0" w:color="auto"/>
            <w:right w:val="none" w:sz="0" w:space="0" w:color="auto"/>
          </w:divBdr>
        </w:div>
        <w:div w:id="1155561693">
          <w:marLeft w:val="480"/>
          <w:marRight w:val="0"/>
          <w:marTop w:val="0"/>
          <w:marBottom w:val="0"/>
          <w:divBdr>
            <w:top w:val="none" w:sz="0" w:space="0" w:color="auto"/>
            <w:left w:val="none" w:sz="0" w:space="0" w:color="auto"/>
            <w:bottom w:val="none" w:sz="0" w:space="0" w:color="auto"/>
            <w:right w:val="none" w:sz="0" w:space="0" w:color="auto"/>
          </w:divBdr>
        </w:div>
        <w:div w:id="1437021746">
          <w:marLeft w:val="480"/>
          <w:marRight w:val="0"/>
          <w:marTop w:val="0"/>
          <w:marBottom w:val="0"/>
          <w:divBdr>
            <w:top w:val="none" w:sz="0" w:space="0" w:color="auto"/>
            <w:left w:val="none" w:sz="0" w:space="0" w:color="auto"/>
            <w:bottom w:val="none" w:sz="0" w:space="0" w:color="auto"/>
            <w:right w:val="none" w:sz="0" w:space="0" w:color="auto"/>
          </w:divBdr>
        </w:div>
        <w:div w:id="570506744">
          <w:marLeft w:val="480"/>
          <w:marRight w:val="0"/>
          <w:marTop w:val="0"/>
          <w:marBottom w:val="0"/>
          <w:divBdr>
            <w:top w:val="none" w:sz="0" w:space="0" w:color="auto"/>
            <w:left w:val="none" w:sz="0" w:space="0" w:color="auto"/>
            <w:bottom w:val="none" w:sz="0" w:space="0" w:color="auto"/>
            <w:right w:val="none" w:sz="0" w:space="0" w:color="auto"/>
          </w:divBdr>
        </w:div>
        <w:div w:id="2065249358">
          <w:marLeft w:val="480"/>
          <w:marRight w:val="0"/>
          <w:marTop w:val="0"/>
          <w:marBottom w:val="0"/>
          <w:divBdr>
            <w:top w:val="none" w:sz="0" w:space="0" w:color="auto"/>
            <w:left w:val="none" w:sz="0" w:space="0" w:color="auto"/>
            <w:bottom w:val="none" w:sz="0" w:space="0" w:color="auto"/>
            <w:right w:val="none" w:sz="0" w:space="0" w:color="auto"/>
          </w:divBdr>
        </w:div>
        <w:div w:id="888341184">
          <w:marLeft w:val="480"/>
          <w:marRight w:val="0"/>
          <w:marTop w:val="0"/>
          <w:marBottom w:val="0"/>
          <w:divBdr>
            <w:top w:val="none" w:sz="0" w:space="0" w:color="auto"/>
            <w:left w:val="none" w:sz="0" w:space="0" w:color="auto"/>
            <w:bottom w:val="none" w:sz="0" w:space="0" w:color="auto"/>
            <w:right w:val="none" w:sz="0" w:space="0" w:color="auto"/>
          </w:divBdr>
        </w:div>
      </w:divsChild>
    </w:div>
    <w:div w:id="2056080489">
      <w:bodyDiv w:val="1"/>
      <w:marLeft w:val="0"/>
      <w:marRight w:val="0"/>
      <w:marTop w:val="0"/>
      <w:marBottom w:val="0"/>
      <w:divBdr>
        <w:top w:val="none" w:sz="0" w:space="0" w:color="auto"/>
        <w:left w:val="none" w:sz="0" w:space="0" w:color="auto"/>
        <w:bottom w:val="none" w:sz="0" w:space="0" w:color="auto"/>
        <w:right w:val="none" w:sz="0" w:space="0" w:color="auto"/>
      </w:divBdr>
    </w:div>
    <w:div w:id="2084184469">
      <w:bodyDiv w:val="1"/>
      <w:marLeft w:val="0"/>
      <w:marRight w:val="0"/>
      <w:marTop w:val="0"/>
      <w:marBottom w:val="0"/>
      <w:divBdr>
        <w:top w:val="none" w:sz="0" w:space="0" w:color="auto"/>
        <w:left w:val="none" w:sz="0" w:space="0" w:color="auto"/>
        <w:bottom w:val="none" w:sz="0" w:space="0" w:color="auto"/>
        <w:right w:val="none" w:sz="0" w:space="0" w:color="auto"/>
      </w:divBdr>
    </w:div>
    <w:div w:id="2115514804">
      <w:bodyDiv w:val="1"/>
      <w:marLeft w:val="0"/>
      <w:marRight w:val="0"/>
      <w:marTop w:val="0"/>
      <w:marBottom w:val="0"/>
      <w:divBdr>
        <w:top w:val="none" w:sz="0" w:space="0" w:color="auto"/>
        <w:left w:val="none" w:sz="0" w:space="0" w:color="auto"/>
        <w:bottom w:val="none" w:sz="0" w:space="0" w:color="auto"/>
        <w:right w:val="none" w:sz="0" w:space="0" w:color="auto"/>
      </w:divBdr>
      <w:divsChild>
        <w:div w:id="1640260510">
          <w:marLeft w:val="480"/>
          <w:marRight w:val="0"/>
          <w:marTop w:val="0"/>
          <w:marBottom w:val="0"/>
          <w:divBdr>
            <w:top w:val="none" w:sz="0" w:space="0" w:color="auto"/>
            <w:left w:val="none" w:sz="0" w:space="0" w:color="auto"/>
            <w:bottom w:val="none" w:sz="0" w:space="0" w:color="auto"/>
            <w:right w:val="none" w:sz="0" w:space="0" w:color="auto"/>
          </w:divBdr>
        </w:div>
        <w:div w:id="1216165420">
          <w:marLeft w:val="480"/>
          <w:marRight w:val="0"/>
          <w:marTop w:val="0"/>
          <w:marBottom w:val="0"/>
          <w:divBdr>
            <w:top w:val="none" w:sz="0" w:space="0" w:color="auto"/>
            <w:left w:val="none" w:sz="0" w:space="0" w:color="auto"/>
            <w:bottom w:val="none" w:sz="0" w:space="0" w:color="auto"/>
            <w:right w:val="none" w:sz="0" w:space="0" w:color="auto"/>
          </w:divBdr>
        </w:div>
        <w:div w:id="1136338350">
          <w:marLeft w:val="480"/>
          <w:marRight w:val="0"/>
          <w:marTop w:val="0"/>
          <w:marBottom w:val="0"/>
          <w:divBdr>
            <w:top w:val="none" w:sz="0" w:space="0" w:color="auto"/>
            <w:left w:val="none" w:sz="0" w:space="0" w:color="auto"/>
            <w:bottom w:val="none" w:sz="0" w:space="0" w:color="auto"/>
            <w:right w:val="none" w:sz="0" w:space="0" w:color="auto"/>
          </w:divBdr>
        </w:div>
        <w:div w:id="233008799">
          <w:marLeft w:val="480"/>
          <w:marRight w:val="0"/>
          <w:marTop w:val="0"/>
          <w:marBottom w:val="0"/>
          <w:divBdr>
            <w:top w:val="none" w:sz="0" w:space="0" w:color="auto"/>
            <w:left w:val="none" w:sz="0" w:space="0" w:color="auto"/>
            <w:bottom w:val="none" w:sz="0" w:space="0" w:color="auto"/>
            <w:right w:val="none" w:sz="0" w:space="0" w:color="auto"/>
          </w:divBdr>
        </w:div>
        <w:div w:id="87966929">
          <w:marLeft w:val="480"/>
          <w:marRight w:val="0"/>
          <w:marTop w:val="0"/>
          <w:marBottom w:val="0"/>
          <w:divBdr>
            <w:top w:val="none" w:sz="0" w:space="0" w:color="auto"/>
            <w:left w:val="none" w:sz="0" w:space="0" w:color="auto"/>
            <w:bottom w:val="none" w:sz="0" w:space="0" w:color="auto"/>
            <w:right w:val="none" w:sz="0" w:space="0" w:color="auto"/>
          </w:divBdr>
        </w:div>
        <w:div w:id="880943318">
          <w:marLeft w:val="480"/>
          <w:marRight w:val="0"/>
          <w:marTop w:val="0"/>
          <w:marBottom w:val="0"/>
          <w:divBdr>
            <w:top w:val="none" w:sz="0" w:space="0" w:color="auto"/>
            <w:left w:val="none" w:sz="0" w:space="0" w:color="auto"/>
            <w:bottom w:val="none" w:sz="0" w:space="0" w:color="auto"/>
            <w:right w:val="none" w:sz="0" w:space="0" w:color="auto"/>
          </w:divBdr>
        </w:div>
        <w:div w:id="1144540723">
          <w:marLeft w:val="480"/>
          <w:marRight w:val="0"/>
          <w:marTop w:val="0"/>
          <w:marBottom w:val="0"/>
          <w:divBdr>
            <w:top w:val="none" w:sz="0" w:space="0" w:color="auto"/>
            <w:left w:val="none" w:sz="0" w:space="0" w:color="auto"/>
            <w:bottom w:val="none" w:sz="0" w:space="0" w:color="auto"/>
            <w:right w:val="none" w:sz="0" w:space="0" w:color="auto"/>
          </w:divBdr>
        </w:div>
        <w:div w:id="742720430">
          <w:marLeft w:val="480"/>
          <w:marRight w:val="0"/>
          <w:marTop w:val="0"/>
          <w:marBottom w:val="0"/>
          <w:divBdr>
            <w:top w:val="none" w:sz="0" w:space="0" w:color="auto"/>
            <w:left w:val="none" w:sz="0" w:space="0" w:color="auto"/>
            <w:bottom w:val="none" w:sz="0" w:space="0" w:color="auto"/>
            <w:right w:val="none" w:sz="0" w:space="0" w:color="auto"/>
          </w:divBdr>
        </w:div>
        <w:div w:id="975990760">
          <w:marLeft w:val="480"/>
          <w:marRight w:val="0"/>
          <w:marTop w:val="0"/>
          <w:marBottom w:val="0"/>
          <w:divBdr>
            <w:top w:val="none" w:sz="0" w:space="0" w:color="auto"/>
            <w:left w:val="none" w:sz="0" w:space="0" w:color="auto"/>
            <w:bottom w:val="none" w:sz="0" w:space="0" w:color="auto"/>
            <w:right w:val="none" w:sz="0" w:space="0" w:color="auto"/>
          </w:divBdr>
        </w:div>
        <w:div w:id="786318464">
          <w:marLeft w:val="480"/>
          <w:marRight w:val="0"/>
          <w:marTop w:val="0"/>
          <w:marBottom w:val="0"/>
          <w:divBdr>
            <w:top w:val="none" w:sz="0" w:space="0" w:color="auto"/>
            <w:left w:val="none" w:sz="0" w:space="0" w:color="auto"/>
            <w:bottom w:val="none" w:sz="0" w:space="0" w:color="auto"/>
            <w:right w:val="none" w:sz="0" w:space="0" w:color="auto"/>
          </w:divBdr>
        </w:div>
        <w:div w:id="177743329">
          <w:marLeft w:val="480"/>
          <w:marRight w:val="0"/>
          <w:marTop w:val="0"/>
          <w:marBottom w:val="0"/>
          <w:divBdr>
            <w:top w:val="none" w:sz="0" w:space="0" w:color="auto"/>
            <w:left w:val="none" w:sz="0" w:space="0" w:color="auto"/>
            <w:bottom w:val="none" w:sz="0" w:space="0" w:color="auto"/>
            <w:right w:val="none" w:sz="0" w:space="0" w:color="auto"/>
          </w:divBdr>
        </w:div>
        <w:div w:id="897546492">
          <w:marLeft w:val="480"/>
          <w:marRight w:val="0"/>
          <w:marTop w:val="0"/>
          <w:marBottom w:val="0"/>
          <w:divBdr>
            <w:top w:val="none" w:sz="0" w:space="0" w:color="auto"/>
            <w:left w:val="none" w:sz="0" w:space="0" w:color="auto"/>
            <w:bottom w:val="none" w:sz="0" w:space="0" w:color="auto"/>
            <w:right w:val="none" w:sz="0" w:space="0" w:color="auto"/>
          </w:divBdr>
        </w:div>
        <w:div w:id="144123881">
          <w:marLeft w:val="480"/>
          <w:marRight w:val="0"/>
          <w:marTop w:val="0"/>
          <w:marBottom w:val="0"/>
          <w:divBdr>
            <w:top w:val="none" w:sz="0" w:space="0" w:color="auto"/>
            <w:left w:val="none" w:sz="0" w:space="0" w:color="auto"/>
            <w:bottom w:val="none" w:sz="0" w:space="0" w:color="auto"/>
            <w:right w:val="none" w:sz="0" w:space="0" w:color="auto"/>
          </w:divBdr>
        </w:div>
        <w:div w:id="574902424">
          <w:marLeft w:val="480"/>
          <w:marRight w:val="0"/>
          <w:marTop w:val="0"/>
          <w:marBottom w:val="0"/>
          <w:divBdr>
            <w:top w:val="none" w:sz="0" w:space="0" w:color="auto"/>
            <w:left w:val="none" w:sz="0" w:space="0" w:color="auto"/>
            <w:bottom w:val="none" w:sz="0" w:space="0" w:color="auto"/>
            <w:right w:val="none" w:sz="0" w:space="0" w:color="auto"/>
          </w:divBdr>
        </w:div>
        <w:div w:id="2005351592">
          <w:marLeft w:val="480"/>
          <w:marRight w:val="0"/>
          <w:marTop w:val="0"/>
          <w:marBottom w:val="0"/>
          <w:divBdr>
            <w:top w:val="none" w:sz="0" w:space="0" w:color="auto"/>
            <w:left w:val="none" w:sz="0" w:space="0" w:color="auto"/>
            <w:bottom w:val="none" w:sz="0" w:space="0" w:color="auto"/>
            <w:right w:val="none" w:sz="0" w:space="0" w:color="auto"/>
          </w:divBdr>
        </w:div>
        <w:div w:id="232787799">
          <w:marLeft w:val="480"/>
          <w:marRight w:val="0"/>
          <w:marTop w:val="0"/>
          <w:marBottom w:val="0"/>
          <w:divBdr>
            <w:top w:val="none" w:sz="0" w:space="0" w:color="auto"/>
            <w:left w:val="none" w:sz="0" w:space="0" w:color="auto"/>
            <w:bottom w:val="none" w:sz="0" w:space="0" w:color="auto"/>
            <w:right w:val="none" w:sz="0" w:space="0" w:color="auto"/>
          </w:divBdr>
        </w:div>
      </w:divsChild>
    </w:div>
    <w:div w:id="2115857100">
      <w:bodyDiv w:val="1"/>
      <w:marLeft w:val="0"/>
      <w:marRight w:val="0"/>
      <w:marTop w:val="0"/>
      <w:marBottom w:val="0"/>
      <w:divBdr>
        <w:top w:val="none" w:sz="0" w:space="0" w:color="auto"/>
        <w:left w:val="none" w:sz="0" w:space="0" w:color="auto"/>
        <w:bottom w:val="none" w:sz="0" w:space="0" w:color="auto"/>
        <w:right w:val="none" w:sz="0" w:space="0" w:color="auto"/>
      </w:divBdr>
    </w:div>
    <w:div w:id="212784393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tif"/><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A57C34D1-371E-4540-AA73-F09B1486856B}"/>
      </w:docPartPr>
      <w:docPartBody>
        <w:p w:rsidR="00C016D9" w:rsidRDefault="00C016D9">
          <w:r w:rsidRPr="00920D3D">
            <w:rPr>
              <w:rStyle w:val="Testosegnaposto"/>
            </w:rPr>
            <w:t>Fare clic o toccare qui per immettere il testo.</w:t>
          </w:r>
        </w:p>
      </w:docPartBody>
    </w:docPart>
    <w:docPart>
      <w:docPartPr>
        <w:name w:val="66C4B532318B4659B63ADF2192BFD9D9"/>
        <w:category>
          <w:name w:val="Generale"/>
          <w:gallery w:val="placeholder"/>
        </w:category>
        <w:types>
          <w:type w:val="bbPlcHdr"/>
        </w:types>
        <w:behaviors>
          <w:behavior w:val="content"/>
        </w:behaviors>
        <w:guid w:val="{2AD7AFBC-CA67-498E-AFE7-09FA8BF9CB1F}"/>
      </w:docPartPr>
      <w:docPartBody>
        <w:p w:rsidR="002E619F" w:rsidRDefault="00CD72D9" w:rsidP="00CD72D9">
          <w:pPr>
            <w:pStyle w:val="66C4B532318B4659B63ADF2192BFD9D9"/>
          </w:pPr>
          <w:r w:rsidRPr="00920D3D">
            <w:rPr>
              <w:rStyle w:val="Testosegnaposto"/>
            </w:rPr>
            <w:t>Fare clic o toccare qui per immettere il testo.</w:t>
          </w:r>
        </w:p>
      </w:docPartBody>
    </w:docPart>
    <w:docPart>
      <w:docPartPr>
        <w:name w:val="DD4691D7401646F8B43FE9B628E6D51A"/>
        <w:category>
          <w:name w:val="Generale"/>
          <w:gallery w:val="placeholder"/>
        </w:category>
        <w:types>
          <w:type w:val="bbPlcHdr"/>
        </w:types>
        <w:behaviors>
          <w:behavior w:val="content"/>
        </w:behaviors>
        <w:guid w:val="{71AE481E-A79E-4FF9-A95C-DF2AAB8BABA5}"/>
      </w:docPartPr>
      <w:docPartBody>
        <w:p w:rsidR="002E619F" w:rsidRDefault="00CD72D9" w:rsidP="00CD72D9">
          <w:pPr>
            <w:pStyle w:val="DD4691D7401646F8B43FE9B628E6D51A"/>
          </w:pPr>
          <w:r w:rsidRPr="00920D3D">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D9"/>
    <w:rsid w:val="000E1490"/>
    <w:rsid w:val="002E619F"/>
    <w:rsid w:val="004F328A"/>
    <w:rsid w:val="0050582C"/>
    <w:rsid w:val="00575443"/>
    <w:rsid w:val="00597AF2"/>
    <w:rsid w:val="00642479"/>
    <w:rsid w:val="00671BCD"/>
    <w:rsid w:val="009A4689"/>
    <w:rsid w:val="00A32937"/>
    <w:rsid w:val="00A41484"/>
    <w:rsid w:val="00BA2E46"/>
    <w:rsid w:val="00C016D9"/>
    <w:rsid w:val="00C05C62"/>
    <w:rsid w:val="00CD72D9"/>
    <w:rsid w:val="00D9589D"/>
    <w:rsid w:val="00F426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D72D9"/>
    <w:rPr>
      <w:color w:val="808080"/>
    </w:rPr>
  </w:style>
  <w:style w:type="paragraph" w:customStyle="1" w:styleId="66C4B532318B4659B63ADF2192BFD9D9">
    <w:name w:val="66C4B532318B4659B63ADF2192BFD9D9"/>
    <w:rsid w:val="00CD72D9"/>
    <w:rPr>
      <w:kern w:val="2"/>
      <w:lang w:val="en-GB" w:eastAsia="en-GB"/>
      <w14:ligatures w14:val="standardContextual"/>
    </w:rPr>
  </w:style>
  <w:style w:type="paragraph" w:customStyle="1" w:styleId="DD4691D7401646F8B43FE9B628E6D51A">
    <w:name w:val="DD4691D7401646F8B43FE9B628E6D51A"/>
    <w:rsid w:val="00CD72D9"/>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C0A43-2007-403D-9A89-1E77ADFD30B1}">
  <we:reference id="wa104382081" version="1.55.1.0" store="it-IT" storeType="OMEX"/>
  <we:alternateReferences>
    <we:reference id="wa104382081" version="1.55.1.0" store="it-IT"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c61ed469-d95e-41a5-9e77-d5c975fa3e9d&quot;,&quot;properties&quot;:{&quot;noteIndex&quot;:0},&quot;isEdited&quot;:false,&quot;manualOverride&quot;:{&quot;isManuallyOverridden&quot;:false,&quot;citeprocText&quot;:&quot;(Young et al., 2021)&quot;,&quot;manualOverrideText&quot;:&quot;&quot;},&quot;citationTag&quot;:&quot;MENDELEY_CITATION_v3_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&quot;,&quot;citationItems&quot;:[{&quot;id&quot;:&quot;3a5bee60-7b6c-31b5-a79d-30360e6f671a&quot;,&quot;itemData&quot;:{&quot;type&quot;:&quot;chapter&quot;,&quot;id&quot;:&quot;3a5bee60-7b6c-31b5-a79d-30360e6f671a&quot;,&quot;title&quot;:&quot;Harnessing Solar-Powered Oxic N2-fixing Cyanobacteria for the BioNitrogen Economy&quot;,&quot;author&quot;:[{&quot;family&quot;:&quot;Young&quot;,&quot;given&quot;:&quot;James&quot;,&quot;parse-names&quot;:false,&quot;dropping-particle&quot;:&quot;&quot;,&quot;non-dropping-particle&quot;:&quot;&quot;},{&quot;family&quot;:&quot;Gu&quot;,&quot;given&quot;:&quot;Liping&quot;,&quot;parse-names&quot;:false,&quot;dropping-particle&quot;:&quot;&quot;,&quot;non-dropping-particle&quot;:&quot;&quot;},{&quot;family&quot;:&quot;Gibbons&quot;,&quot;given&quot;:&quot;William&quot;,&quot;parse-names&quot;:false,&quot;dropping-particle&quot;:&quot;&quot;,&quot;non-dropping-particle&quot;:&quot;&quot;},{&quot;family&quot;:&quot;Zhou&quot;,&quot;given&quot;:&quot;Ruanbao&quot;,&quot;parse-names&quot;:false,&quot;dropping-particle&quot;:&quot;&quot;,&quot;non-dropping-particle&quot;:&quot;&quot;}],&quot;container-title&quot;:&quot;Cyanobacteria Biotechnology&quot;,&quot;DOI&quot;:&quot;10.1002/9783527824908.ch13&quot;,&quot;issued&quot;:{&quot;date-parts&quot;:[[2021,5,3]]},&quot;page&quot;:&quot;407-439&quot;,&quot;publisher&quot;:&quot;Wiley&quot;,&quot;container-title-short&quot;:&quot;&quot;},&quot;isTemporary&quot;:false}]},{&quot;citationID&quot;:&quot;MENDELEY_CITATION_90aa4ee1-7885-478c-a85d-be641ffa8e8c&quot;,&quot;properties&quot;:{&quot;noteIndex&quot;:0},&quot;isEdited&quot;:false,&quot;manualOverride&quot;:{&quot;isManuallyOverridden&quot;:false,&quot;citeprocText&quot;:&quot;(Torres-Tiji et al., 2020)&quot;,&quot;manualOverrideText&quot;:&quot;&quot;},&quot;citationTag&quot;:&quot;MENDELEY_CITATION_v3_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&quot;,&quot;citationItems&quot;:[{&quot;id&quot;:&quot;b6c3330c-cb38-3b4e-9246-882e7268a0f1&quot;,&quot;itemData&quot;:{&quot;type&quot;:&quot;article-journal&quot;,&quot;id&quot;:&quot;b6c3330c-cb38-3b4e-9246-882e7268a0f1&quot;,&quot;title&quot;:&quot;Microalgae as a future food source&quot;,&quot;author&quot;:[{&quot;family&quot;:&quot;Torres-Tiji&quot;,&quot;given&quot;:&quot;Yasin&quot;,&quot;parse-names&quot;:false,&quot;dropping-particle&quot;:&quot;&quot;,&quot;non-dropping-particle&quot;:&quot;&quot;},{&quot;family&quot;:&quot;Fields&quot;,&quot;given&quot;:&quot;Francis J.&quot;,&quot;parse-names&quot;:false,&quot;dropping-particle&quot;:&quot;&quot;,&quot;non-dropping-particle&quot;:&quot;&quot;},{&quot;family&quot;:&quot;Mayfield&quot;,&quot;given&quot;:&quot;Stephen P.&quot;,&quot;parse-names&quot;:false,&quot;dropping-particle&quot;:&quot;&quot;,&quot;non-dropping-particle&quot;:&quot;&quot;}],&quot;container-title&quot;:&quot;Biotechnology Advances&quot;,&quot;container-title-short&quot;:&quot;Biotechnol Adv&quot;,&quot;DOI&quot;:&quot;10.1016/j.biotechadv.2020.107536&quot;,&quot;ISSN&quot;:&quot;07349750&quot;,&quot;issued&quot;:{&quot;date-parts&quot;:[[2020,7]]},&quot;page&quot;:&quot;107536&quot;,&quot;volume&quot;:&quot;41&quot;},&quot;isTemporary&quot;:false}]},{&quot;citationID&quot;:&quot;MENDELEY_CITATION_1be96bbd-8209-4933-b52c-a2bb54ae75cd&quot;,&quot;properties&quot;:{&quot;noteIndex&quot;:0},&quot;isEdited&quot;:false,&quot;manualOverride&quot;:{&quot;isManuallyOverridden&quot;:false,&quot;citeprocText&quot;:&quot;(Henchion et al., 2017)&quot;,&quot;manualOverrideText&quot;:&quot;&quot;},&quot;citationTag&quot;:&quot;MENDELEY_CITATION_v3_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&quot;,&quot;citationItems&quot;:[{&quot;id&quot;:&quot;70f4e8a4-d8be-3bfc-a030-987868b1c16e&quot;,&quot;itemData&quot;:{&quot;type&quot;:&quot;article-journal&quot;,&quot;id&quot;:&quot;70f4e8a4-d8be-3bfc-a030-987868b1c16e&quot;,&quot;title&quot;:&quot;Future Protein Supply and Demand: Strategies and Factors Influencing a Sustainable Equilibrium&quot;,&quot;author&quot;:[{&quot;family&quot;:&quot;Henchion&quot;,&quot;given&quot;:&quot;Maeve&quot;,&quot;parse-names&quot;:false,&quot;dropping-particle&quot;:&quot;&quot;,&quot;non-dropping-particle&quot;:&quot;&quot;},{&quot;family&quot;:&quot;Hayes&quot;,&quot;given&quot;:&quot;Maria&quot;,&quot;parse-names&quot;:false,&quot;dropping-particle&quot;:&quot;&quot;,&quot;non-dropping-particle&quot;:&quot;&quot;},{&quot;family&quot;:&quot;Mullen&quot;,&quot;given&quot;:&quot;Anne&quot;,&quot;parse-names&quot;:false,&quot;dropping-particle&quot;:&quot;&quot;,&quot;non-dropping-particle&quot;:&quot;&quot;},{&quot;family&quot;:&quot;Fenelon&quot;,&quot;given&quot;:&quot;Mark&quot;,&quot;parse-names&quot;:false,&quot;dropping-particle&quot;:&quot;&quot;,&quot;non-dropping-particle&quot;:&quot;&quot;},{&quot;family&quot;:&quot;Tiwari&quot;,&quot;given&quot;:&quot;Brijesh&quot;,&quot;parse-names&quot;:false,&quot;dropping-particle&quot;:&quot;&quot;,&quot;non-dropping-particle&quot;:&quot;&quot;}],&quot;container-title&quot;:&quot;Foods&quot;,&quot;DOI&quot;:&quot;10.3390/foods6070053&quot;,&quot;ISSN&quot;:&quot;2304-8158&quot;,&quot;issued&quot;:{&quot;date-parts&quot;:[[2017,7,20]]},&quot;page&quot;:&quot;53&quot;,&quot;issue&quot;:&quot;7&quot;,&quot;volume&quot;:&quot;6&quot;,&quot;container-title-short&quot;:&quot;&quot;},&quot;isTemporary&quot;:false}]},{&quot;citationID&quot;:&quot;MENDELEY_CITATION_93054767-75b7-4967-92af-9a9bb342e459&quot;,&quot;properties&quot;:{&quot;noteIndex&quot;:0},&quot;isEdited&quot;:false,&quot;manualOverride&quot;:{&quot;isManuallyOverridden&quot;:false,&quot;citeprocText&quot;:&quot;(Torres-Tiji et al., 2020)&quot;,&quot;manualOverrideText&quot;:&quot;&quot;},&quot;citationTag&quot;:&quot;MENDELEY_CITATION_v3_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&quot;,&quot;citationItems&quot;:[{&quot;id&quot;:&quot;b6c3330c-cb38-3b4e-9246-882e7268a0f1&quot;,&quot;itemData&quot;:{&quot;type&quot;:&quot;article-journal&quot;,&quot;id&quot;:&quot;b6c3330c-cb38-3b4e-9246-882e7268a0f1&quot;,&quot;title&quot;:&quot;Microalgae as a future food source&quot;,&quot;author&quot;:[{&quot;family&quot;:&quot;Torres-Tiji&quot;,&quot;given&quot;:&quot;Yasin&quot;,&quot;parse-names&quot;:false,&quot;dropping-particle&quot;:&quot;&quot;,&quot;non-dropping-particle&quot;:&quot;&quot;},{&quot;family&quot;:&quot;Fields&quot;,&quot;given&quot;:&quot;Francis J.&quot;,&quot;parse-names&quot;:false,&quot;dropping-particle&quot;:&quot;&quot;,&quot;non-dropping-particle&quot;:&quot;&quot;},{&quot;family&quot;:&quot;Mayfield&quot;,&quot;given&quot;:&quot;Stephen P.&quot;,&quot;parse-names&quot;:false,&quot;dropping-particle&quot;:&quot;&quot;,&quot;non-dropping-particle&quot;:&quot;&quot;}],&quot;container-title&quot;:&quot;Biotechnology Advances&quot;,&quot;container-title-short&quot;:&quot;Biotechnol Adv&quot;,&quot;DOI&quot;:&quot;10.1016/j.biotechadv.2020.107536&quot;,&quot;ISSN&quot;:&quot;07349750&quot;,&quot;issued&quot;:{&quot;date-parts&quot;:[[2020,7]]},&quot;page&quot;:&quot;107536&quot;,&quot;volume&quot;:&quot;41&quot;},&quot;isTemporary&quot;:false}]},{&quot;citationID&quot;:&quot;MENDELEY_CITATION_ba3d27ad-ffa0-4200-aa4d-bd1e071515d7&quot;,&quot;properties&quot;:{&quot;noteIndex&quot;:0},&quot;isEdited&quot;:false,&quot;manualOverride&quot;:{&quot;isManuallyOverridden&quot;:false,&quot;citeprocText&quot;:&quot;(Torres-Tiji et al., 2020)&quot;,&quot;manualOverrideText&quot;:&quot;&quot;},&quot;citationTag&quot;:&quot;MENDELEY_CITATION_v3_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&quot;,&quot;citationItems&quot;:[{&quot;id&quot;:&quot;b6c3330c-cb38-3b4e-9246-882e7268a0f1&quot;,&quot;itemData&quot;:{&quot;type&quot;:&quot;article-journal&quot;,&quot;id&quot;:&quot;b6c3330c-cb38-3b4e-9246-882e7268a0f1&quot;,&quot;title&quot;:&quot;Microalgae as a future food source&quot;,&quot;author&quot;:[{&quot;family&quot;:&quot;Torres-Tiji&quot;,&quot;given&quot;:&quot;Yasin&quot;,&quot;parse-names&quot;:false,&quot;dropping-particle&quot;:&quot;&quot;,&quot;non-dropping-particle&quot;:&quot;&quot;},{&quot;family&quot;:&quot;Fields&quot;,&quot;given&quot;:&quot;Francis J.&quot;,&quot;parse-names&quot;:false,&quot;dropping-particle&quot;:&quot;&quot;,&quot;non-dropping-particle&quot;:&quot;&quot;},{&quot;family&quot;:&quot;Mayfield&quot;,&quot;given&quot;:&quot;Stephen P.&quot;,&quot;parse-names&quot;:false,&quot;dropping-particle&quot;:&quot;&quot;,&quot;non-dropping-particle&quot;:&quot;&quot;}],&quot;container-title&quot;:&quot;Biotechnology Advances&quot;,&quot;container-title-short&quot;:&quot;Biotechnol Adv&quot;,&quot;DOI&quot;:&quot;10.1016/j.biotechadv.2020.107536&quot;,&quot;ISSN&quot;:&quot;07349750&quot;,&quot;issued&quot;:{&quot;date-parts&quot;:[[2020,7]]},&quot;page&quot;:&quot;107536&quot;,&quot;volume&quot;:&quot;41&quot;},&quot;isTemporary&quot;:false}]},{&quot;citationID&quot;:&quot;MENDELEY_CITATION_2268e5c9-13a0-47f9-9fc2-1236b575a99a&quot;,&quot;properties&quot;:{&quot;noteIndex&quot;:0},&quot;isEdited&quot;:false,&quot;manualOverride&quot;:{&quot;isManuallyOverridden&quot;:false,&quot;citeprocText&quot;:&quot;(Young et al., 2021)&quot;,&quot;manualOverrideText&quot;:&quot;&quot;},&quot;citationTag&quot;:&quot;MENDELEY_CITATION_v3_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&quot;,&quot;citationItems&quot;:[{&quot;id&quot;:&quot;3a5bee60-7b6c-31b5-a79d-30360e6f671a&quot;,&quot;itemData&quot;:{&quot;type&quot;:&quot;chapter&quot;,&quot;id&quot;:&quot;3a5bee60-7b6c-31b5-a79d-30360e6f671a&quot;,&quot;title&quot;:&quot;Harnessing Solar-Powered Oxic N2-fixing Cyanobacteria for the BioNitrogen Economy&quot;,&quot;author&quot;:[{&quot;family&quot;:&quot;Young&quot;,&quot;given&quot;:&quot;James&quot;,&quot;parse-names&quot;:false,&quot;dropping-particle&quot;:&quot;&quot;,&quot;non-dropping-particle&quot;:&quot;&quot;},{&quot;family&quot;:&quot;Gu&quot;,&quot;given&quot;:&quot;Liping&quot;,&quot;parse-names&quot;:false,&quot;dropping-particle&quot;:&quot;&quot;,&quot;non-dropping-particle&quot;:&quot;&quot;},{&quot;family&quot;:&quot;Gibbons&quot;,&quot;given&quot;:&quot;William&quot;,&quot;parse-names&quot;:false,&quot;dropping-particle&quot;:&quot;&quot;,&quot;non-dropping-particle&quot;:&quot;&quot;},{&quot;family&quot;:&quot;Zhou&quot;,&quot;given&quot;:&quot;Ruanbao&quot;,&quot;parse-names&quot;:false,&quot;dropping-particle&quot;:&quot;&quot;,&quot;non-dropping-particle&quot;:&quot;&quot;}],&quot;container-title&quot;:&quot;Cyanobacteria Biotechnology&quot;,&quot;DOI&quot;:&quot;10.1002/9783527824908.ch13&quot;,&quot;issued&quot;:{&quot;date-parts&quot;:[[2021,5,3]]},&quot;page&quot;:&quot;407-439&quot;,&quot;publisher&quot;:&quot;Wiley&quot;,&quot;container-title-short&quot;:&quot;&quot;},&quot;isTemporary&quot;:false}]},{&quot;citationID&quot;:&quot;MENDELEY_CITATION_43863631-c197-4879-a0cb-b7555a5327ec&quot;,&quot;properties&quot;:{&quot;noteIndex&quot;:0},&quot;isEdited&quot;:false,&quot;manualOverride&quot;:{&quot;isManuallyOverridden&quot;:false,&quot;citeprocText&quot;:&quot;(Young et al., 2021)&quot;,&quot;manualOverrideText&quot;:&quot;&quot;},&quot;citationTag&quot;:&quot;MENDELEY_CITATION_v3_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&quot;,&quot;citationItems&quot;:[{&quot;id&quot;:&quot;3a5bee60-7b6c-31b5-a79d-30360e6f671a&quot;,&quot;itemData&quot;:{&quot;type&quot;:&quot;chapter&quot;,&quot;id&quot;:&quot;3a5bee60-7b6c-31b5-a79d-30360e6f671a&quot;,&quot;title&quot;:&quot;Harnessing Solar-Powered Oxic N2-fixing Cyanobacteria for the BioNitrogen Economy&quot;,&quot;author&quot;:[{&quot;family&quot;:&quot;Young&quot;,&quot;given&quot;:&quot;James&quot;,&quot;parse-names&quot;:false,&quot;dropping-particle&quot;:&quot;&quot;,&quot;non-dropping-particle&quot;:&quot;&quot;},{&quot;family&quot;:&quot;Gu&quot;,&quot;given&quot;:&quot;Liping&quot;,&quot;parse-names&quot;:false,&quot;dropping-particle&quot;:&quot;&quot;,&quot;non-dropping-particle&quot;:&quot;&quot;},{&quot;family&quot;:&quot;Gibbons&quot;,&quot;given&quot;:&quot;William&quot;,&quot;parse-names&quot;:false,&quot;dropping-particle&quot;:&quot;&quot;,&quot;non-dropping-particle&quot;:&quot;&quot;},{&quot;family&quot;:&quot;Zhou&quot;,&quot;given&quot;:&quot;Ruanbao&quot;,&quot;parse-names&quot;:false,&quot;dropping-particle&quot;:&quot;&quot;,&quot;non-dropping-particle&quot;:&quot;&quot;}],&quot;container-title&quot;:&quot;Cyanobacteria Biotechnology&quot;,&quot;DOI&quot;:&quot;10.1002/9783527824908.ch13&quot;,&quot;issued&quot;:{&quot;date-parts&quot;:[[2021,5,3]]},&quot;page&quot;:&quot;407-439&quot;,&quot;publisher&quot;:&quot;Wiley&quot;,&quot;container-title-short&quot;:&quot;&quot;},&quot;isTemporary&quot;:false}]},{&quot;citationID&quot;:&quot;MENDELEY_CITATION_74e613e3-b8d8-42da-bdac-b90eaccd6e56&quot;,&quot;properties&quot;:{&quot;noteIndex&quot;:0},&quot;isEdited&quot;:false,&quot;manualOverride&quot;:{&quot;isManuallyOverridden&quot;:false,&quot;citeprocText&quot;:&quot;(Razon, 2014)&quot;,&quot;manualOverrideText&quot;:&quot;&quot;},&quot;citationTag&quot;:&quot;MENDELEY_CITATION_v3_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&quot;,&quot;citationItems&quot;:[{&quot;id&quot;:&quot;23e3e8ef-2989-3236-b7d6-efaf26837e1f&quot;,&quot;itemData&quot;:{&quot;type&quot;:&quot;article-journal&quot;,&quot;id&quot;:&quot;23e3e8ef-2989-3236-b7d6-efaf26837e1f&quot;,&quot;title&quot;:&quot;Life cycle analysis of an alternative to the haber‐bosch process: Non‐renewable energy usage and global warming potential of liquid ammonia from cyanobacteria&quot;,&quot;author&quot;:[{&quot;family&quot;:&quot;Razon&quot;,&quot;given&quot;:&quot;Luis F.&quot;,&quot;parse-names&quot;:false,&quot;dropping-particle&quot;:&quot;&quot;,&quot;non-dropping-particle&quot;:&quot;&quot;}],&quot;container-title&quot;:&quot;Environmental Progress &amp; Sustainable Energy&quot;,&quot;container-title-short&quot;:&quot;Environ Prog Sustain Energy&quot;,&quot;DOI&quot;:&quot;10.1002/ep.11817&quot;,&quot;ISSN&quot;:&quot;1944-7442&quot;,&quot;issued&quot;:{&quot;date-parts&quot;:[[2014,7,17]]},&quot;page&quot;:&quot;618-624&quot;,&quot;abstract&quot;:&quot;&lt;p&gt; The production of ammonia via the Haber‐Bosch process consumes large amounts of fossil fuels and releases large amounts of greenhouse gases. Ammonia has many important applications including fertilizer for crops and for microalgae‐derived biofuel systems. Aquatic cyanobacteria fix nitrogen from the air and have been mass‐cultured for many uses. This study analyzes, on a life cycle basis, a process to culture the cyanobacterium, &lt;italic&gt;Anabaena&lt;/italic&gt; sp. ATCC 33047, in open ponds; harvest the biomass and exopolysaccharides and convert these to biogas; strip and convert the ammonia from the biogas residue to ammonium sulfate; dry the ammonium sulfate solution to ammonium sulfate crystals; transport the ammonium sulfate and convert it to liquid ammonia and concentrated sulfuric acid. When compared to the ammonia produced via the Haber‐Bosch process, savings of about 1.0 × 10 &lt;sup&gt;5&lt;/sup&gt; MJ of non‐renewable energy and 3100 kg CO &lt;sub&gt;2&lt;/sub&gt; equivalent of global warming potential per 1000 kg of liquid ammonia might be possible. The results are robust and are not sensitive to the model parameters. The proposed system, if implemented, might have a significant impact on many important global issues such as global warming, fossil fuel depletion, and food security. © 2013 American Institute of Chemical Engineers Environ Prog, 33: 618–624, 2014 &lt;/p&gt;&quot;,&quot;issue&quot;:&quot;2&quot;,&quot;volume&quot;:&quot;33&quot;},&quot;isTemporary&quot;:false}]},{&quot;citationID&quot;:&quot;MENDELEY_CITATION_14659886-d59d-4a02-8e7e-414fa0870db9&quot;,&quot;properties&quot;:{&quot;noteIndex&quot;:0},&quot;isEdited&quot;:false,&quot;manualOverride&quot;:{&quot;isManuallyOverridden&quot;:false,&quot;citeprocText&quot;:&quot;(Mendes et al., 2022)&quot;,&quot;manualOverrideText&quot;:&quot;&quot;},&quot;citationTag&quot;:&quot;MENDELEY_CITATION_v3_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&quot;,&quot;citationItems&quot;:[{&quot;id&quot;:&quot;5b4185fa-d5ba-3877-b9a6-d28e643c46d1&quot;,&quot;itemData&quot;:{&quot;type&quot;:&quot;article-journal&quot;,&quot;id&quot;:&quot;5b4185fa-d5ba-3877-b9a6-d28e643c46d1&quot;,&quot;title&quot;:&quot;Algae as Food in Europe: An Overview of Species Diversity and Their Application&quot;,&quot;author&quot;:[{&quot;family&quot;:&quot;Mendes&quot;,&quot;given&quot;:&quot;Madalena&quot;,&quot;parse-names&quot;:false,&quot;dropping-particle&quot;:&quot;&quot;,&quot;non-dropping-particle&quot;:&quot;&quot;},{&quot;family&quot;:&quot;Navalho&quot;,&quot;given&quot;:&quot;Sofia&quot;,&quot;parse-names&quot;:false,&quot;dropping-particle&quot;:&quot;&quot;,&quot;non-dropping-particle&quot;:&quot;&quot;},{&quot;family&quot;:&quot;Ferreira&quot;,&quot;given&quot;:&quot;Alice&quot;,&quot;parse-names&quot;:false,&quot;dropping-particle&quot;:&quot;&quot;,&quot;non-dropping-particle&quot;:&quot;&quot;},{&quot;family&quot;:&quot;Paulino&quot;,&quot;given&quot;:&quot;Cristina&quot;,&quot;parse-names&quot;:false,&quot;dropping-particle&quot;:&quot;&quot;,&quot;non-dropping-particle&quot;:&quot;&quot;},{&quot;family&quot;:&quot;Figueiredo&quot;,&quot;given&quot;:&quot;Daniel&quot;,&quot;parse-names&quot;:false,&quot;dropping-particle&quot;:&quot;&quot;,&quot;non-dropping-particle&quot;:&quot;&quot;},{&quot;family&quot;:&quot;Silva&quot;,&quot;given&quot;:&quot;Daniel&quot;,&quot;parse-names&quot;:false,&quot;dropping-particle&quot;:&quot;&quot;,&quot;non-dropping-particle&quot;:&quot;&quot;},{&quot;family&quot;:&quot;Gao&quot;,&quot;given&quot;:&quot;Fengzheng&quot;,&quot;parse-names&quot;:false,&quot;dropping-particle&quot;:&quot;&quot;,&quot;non-dropping-particle&quot;:&quot;&quot;},{&quot;family&quot;:&quot;Gama&quot;,&quot;given&quot;:&quot;Florinda&quot;,&quot;parse-names&quot;:false,&quot;dropping-particle&quot;:&quot;&quot;,&quot;non-dropping-particle&quot;:&quot;&quot;},{&quot;family&quot;:&quot;Bombo&quot;,&quot;given&quot;:&quot;Gabriel&quot;,&quot;parse-names&quot;:false,&quot;dropping-particle&quot;:&quot;&quot;,&quot;non-dropping-particle&quot;:&quot;&quot;},{&quot;family&quot;:&quot;Jacinto&quot;,&quot;given&quot;:&quot;Rita&quot;,&quot;parse-names&quot;:false,&quot;dropping-particle&quot;:&quot;&quot;,&quot;non-dropping-particle&quot;:&quot;&quot;},{&quot;family&quot;:&quot;Aveiro&quot;,&quot;given&quot;:&quot;Susana&quot;,&quot;parse-names&quot;:false,&quot;dropping-particle&quot;:&quot;&quot;,&quot;non-dropping-particle&quot;:&quot;&quot;},{&quot;family&quot;:&quot;Schulze&quot;,&quot;given&quot;:&quot;Peter&quot;,&quot;parse-names&quot;:false,&quot;dropping-particle&quot;:&quot;&quot;,&quot;non-dropping-particle&quot;:&quot;&quot;},{&quot;family&quot;:&quot;Gonçalves&quot;,&quot;given&quot;:&quot;Ana Teresa&quot;,&quot;parse-names&quot;:false,&quot;dropping-particle&quot;:&quot;&quot;,&quot;non-dropping-particle&quot;:&quot;&quot;},{&quot;family&quot;:&quot;Pereira&quot;,&quot;given&quot;:&quot;Hugo&quot;,&quot;parse-names&quot;:false,&quot;dropping-particle&quot;:&quot;&quot;,&quot;non-dropping-particle&quot;:&quot;&quot;},{&quot;family&quot;:&quot;Gouveia&quot;,&quot;given&quot;:&quot;Luisa&quot;,&quot;parse-names&quot;:false,&quot;dropping-particle&quot;:&quot;&quot;,&quot;non-dropping-particle&quot;:&quot;&quot;},{&quot;family&quot;:&quot;Patarra&quot;,&quot;given&quot;:&quot;Rita&quot;,&quot;parse-names&quot;:false,&quot;dropping-particle&quot;:&quot;&quot;,&quot;non-dropping-particle&quot;:&quot;&quot;},{&quot;family&quot;:&quot;Abreu&quot;,&quot;given&quot;:&quot;Maria Helena&quot;,&quot;parse-names&quot;:false,&quot;dropping-particle&quot;:&quot;&quot;,&quot;non-dropping-particle&quot;:&quot;&quot;},{&quot;family&quot;:&quot;Silva&quot;,&quot;given&quot;:&quot;Joana&quot;,&quot;parse-names&quot;:false,&quot;dropping-particle&quot;:&quot;&quot;,&quot;non-dropping-particle&quot;:&quot;&quot;},{&quot;family&quot;:&quot;Navalho&quot;,&quot;given&quot;:&quot;João&quot;,&quot;parse-names&quot;:false,&quot;dropping-particle&quot;:&quot;&quot;,&quot;non-dropping-particle&quot;:&quot;&quot;},{&quot;family&quot;:&quot;Varela&quot;,&quot;given&quot;:&quot;João&quot;,&quot;parse-names&quot;:false,&quot;dropping-particle&quot;:&quot;&quot;,&quot;non-dropping-particle&quot;:&quot;&quot;},{&quot;family&quot;:&quot;Speranza&quot;,&quot;given&quot;:&quot;Lais&quot;,&quot;parse-names&quot;:false,&quot;dropping-particle&quot;:&quot;&quot;,&quot;non-dropping-particle&quot;:&quot;&quot;}],&quot;container-title&quot;:&quot;Foods&quot;,&quot;DOI&quot;:&quot;10.3390/foods11131871&quot;,&quot;ISSN&quot;:&quot;2304-8158&quot;,&quot;issued&quot;:{&quot;date-parts&quot;:[[2022,6,24]]},&quot;page&quot;:&quot;1871&quot;,&quot;abstract&quot;:&quot;&lt;p&gt;Algae have been consumed for millennia in several parts of the world as food, food supplements, and additives, due to their unique organoleptic properties and nutritional and health benefits. Algae are sustainable sources of proteins, minerals, and fiber, with well-balanced essential amino acids, pigments, and fatty acids, among other relevant metabolites for human nutrition. This review covers the historical consumption of algae in Europe, developments in the current European market, challenges when introducing new species to the market, bottlenecks in production technology, consumer acceptance, and legislation. The current algae species that are consumed and commercialized in Europe were investigated, according to their status under the European Union (EU) Novel Food legislation, along with the market perspectives in terms of the current research and development initiatives, while evaluating the interest and potential in the European market. The regular consumption of more than 150 algae species was identified, of which only 20% are approved under the EU Novel Food legislation, which demonstrates that the current legislation is not broad enough and requires an urgent update. Finally, the potential of the European algae market growth was indicated by the analysis of the trends in research, technological advances, and market initiatives to promote algae commercialization and consumption.&lt;/p&gt;&quot;,&quot;issue&quot;:&quot;13&quot;,&quot;volume&quot;:&quot;11&quot;,&quot;container-title-short&quot;:&quot;&quot;},&quot;isTemporary&quot;:false}]},{&quot;citationID&quot;:&quot;MENDELEY_CITATION_c3a7b2fa-839a-42cc-bf2d-c53a1cfe51be&quot;,&quot;properties&quot;:{&quot;noteIndex&quot;:0},&quot;isEdited&quot;:false,&quot;manualOverride&quot;:{&quot;isManuallyOverridden&quot;:false,&quot;citeprocText&quot;:&quot;(Darvehei et al., 2018)&quot;,&quot;manualOverrideText&quot;:&quot;&quot;},&quot;citationTag&quot;:&quot;MENDELEY_CITATION_v3_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&quot;,&quot;citationItems&quot;:[{&quot;id&quot;:&quot;31941528-532b-32e4-b4be-e9ade4dcbc32&quot;,&quot;itemData&quot;:{&quot;type&quot;:&quot;article-journal&quot;,&quot;id&quot;:&quot;31941528-532b-32e4-b4be-e9ade4dcbc32&quot;,&quot;title&quot;:&quot;Model development for the growth of microalgae: A review&quot;,&quot;author&quot;:[{&quot;family&quot;:&quot;Darvehei&quot;,&quot;given&quot;:&quot;Pooya&quot;,&quot;parse-names&quot;:false,&quot;dropping-particle&quot;:&quot;&quot;,&quot;non-dropping-particle&quot;:&quot;&quot;},{&quot;family&quot;:&quot;Bahri&quot;,&quot;given&quot;:&quot;Parisa A.&quot;,&quot;parse-names&quot;:false,&quot;dropping-particle&quot;:&quot;&quot;,&quot;non-dropping-particle&quot;:&quot;&quot;},{&quot;family&quot;:&quot;Moheimani&quot;,&quot;given&quot;:&quot;Navid R.&quot;,&quot;parse-names&quot;:false,&quot;dropping-particle&quot;:&quot;&quot;,&quot;non-dropping-particle&quot;:&quot;&quot;}],&quot;container-title&quot;:&quot;Renewable and Sustainable Energy Reviews&quot;,&quot;DOI&quot;:&quot;10.1016/j.rser.2018.08.027&quot;,&quot;ISSN&quot;:&quot;13640321&quot;,&quot;issued&quot;:{&quot;date-parts&quot;:[[2018,12]]},&quot;page&quot;:&quot;233-258&quot;,&quot;volume&quot;:&quot;97&quot;,&quot;container-title-short&quot;:&quot;&quot;},&quot;isTemporary&quot;:false}]},{&quot;citationID&quot;:&quot;MENDELEY_CITATION_4d0dfba6-31d8-4294-b014-7a0f43f23486&quot;,&quot;properties&quot;:{&quot;noteIndex&quot;:0},&quot;isEdited&quot;:false,&quot;manualOverride&quot;:{&quot;isManuallyOverridden&quot;:false,&quot;citeprocText&quot;:&quot;(Sforza et al., 2019)&quot;,&quot;manualOverrideText&quot;:&quot;&quot;},&quot;citationTag&quot;:&quot;MENDELEY_CITATION_v3_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&quot;,&quot;citationItems&quot;:[{&quot;id&quot;:&quot;eb48375a-9a00-3721-af7f-7410a33b950d&quot;,&quot;itemData&quot;:{&quot;type&quot;:&quot;article-journal&quot;,&quot;id&quot;:&quot;eb48375a-9a00-3721-af7f-7410a33b950d&quot;,&quot;title&quot;:&quot;Respirometry as a tool to quantify kinetic parameters of microalgal mixotrophic growth&quot;,&quot;author&quot;:[{&quot;family&quot;:&quot;Sforza&quot;,&quot;given&quot;:&quot;Eleonora&quot;,&quot;parse-names&quot;:false,&quot;dropping-particle&quot;:&quot;&quot;,&quot;non-dropping-particle&quot;:&quot;&quot;},{&quot;family&quot;:&quot;Pastore&quot;,&quot;given&quot;:&quot;Martina&quot;,&quot;parse-names&quot;:false,&quot;dropping-particle&quot;:&quot;&quot;,&quot;non-dropping-particle&quot;:&quot;&quot;},{&quot;family&quot;:&quot;Barbera&quot;,&quot;given&quot;:&quot;Elena&quot;,&quot;parse-names&quot;:false,&quot;dropping-particle&quot;:&quot;&quot;,&quot;non-dropping-particle&quot;:&quot;&quot;},{&quot;family&quot;:&quot;Bertucco&quot;,&quot;given&quot;:&quot;Alberto&quot;,&quot;parse-names&quot;:false,&quot;dropping-particle&quot;:&quot;&quot;,&quot;non-dropping-particle&quot;:&quot;&quot;}],&quot;container-title&quot;:&quot;Bioprocess and Biosystems Engineering&quot;,&quot;container-title-short&quot;:&quot;Bioprocess Biosyst Eng&quot;,&quot;DOI&quot;:&quot;10.1007/s00449-019-02087-9&quot;,&quot;ISSN&quot;:&quot;1615-7591&quot;,&quot;issued&quot;:{&quot;date-parts&quot;:[[2019,5,12]]},&quot;page&quot;:&quot;839-851&quot;,&quot;issue&quot;:&quot;5&quot;,&quot;volume&quot;:&quot;42&quot;},&quot;isTemporary&quot;:false}]},{&quot;citationID&quot;:&quot;MENDELEY_CITATION_f76d212f-0c73-4f4d-af48-0dad12fb3ab7&quot;,&quot;properties&quot;:{&quot;noteIndex&quot;:0},&quot;isEdited&quot;:false,&quot;manualOverride&quot;:{&quot;isManuallyOverridden&quot;:false,&quot;citeprocText&quot;:&quot;(Rippka et al., 1979)&quot;,&quot;manualOverrideText&quot;:&quot;&quot;},&quot;citationTag&quot;:&quot;MENDELEY_CITATION_v3_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&quot;,&quot;citationItems&quot;:[{&quot;id&quot;:&quot;53cc157d-e095-3212-942f-7f15903e5c3a&quot;,&quot;itemData&quot;:{&quot;type&quot;:&quot;article-journal&quot;,&quot;id&quot;:&quot;53cc157d-e095-3212-942f-7f15903e5c3a&quot;,&quot;title&quot;:&quot;Generic Assignments, Strain Histories and Properties of Pure Cultures of Cyanobacteria&quot;,&quot;author&quot;:[{&quot;family&quot;:&quot;Rippka&quot;,&quot;given&quot;:&quot;Rosmarie&quot;,&quot;parse-names&quot;:false,&quot;dropping-particle&quot;:&quot;&quot;,&quot;non-dropping-particle&quot;:&quot;&quot;},{&quot;family&quot;:&quot;Deruelles&quot;,&quot;given&quot;:&quot;Josette&quot;,&quot;parse-names&quot;:false,&quot;dropping-particle&quot;:&quot;&quot;,&quot;non-dropping-particle&quot;:&quot;&quot;},{&quot;family&quot;:&quot;Waterbury&quot;,&quot;given&quot;:&quot;John B.&quot;,&quot;parse-names&quot;:false,&quot;dropping-particle&quot;:&quot;&quot;,&quot;non-dropping-particle&quot;:&quot;&quot;},{&quot;family&quot;:&quot;Herdman&quot;,&quot;given&quot;:&quot;Michael&quot;,&quot;parse-names&quot;:false,&quot;dropping-particle&quot;:&quot;&quot;,&quot;non-dropping-particle&quot;:&quot;&quot;},{&quot;family&quot;:&quot;Stanier&quot;,&quot;given&quot;:&quot;Roger Y.&quot;,&quot;parse-names&quot;:false,&quot;dropping-particle&quot;:&quot;&quot;,&quot;non-dropping-particle&quot;:&quot;&quot;}],&quot;container-title&quot;:&quot;Microbiology&quot;,&quot;container-title-short&quot;:&quot;Microbiology (N Y)&quot;,&quot;DOI&quot;:&quot;10.1099/00221287-111-1-1&quot;,&quot;ISSN&quot;:&quot;1350-0872&quot;,&quot;URL&quot;:&quot;https://www.microbiologyresearch.org/content/journal/micro/10.1099/00221287-111-1-1&quot;,&quot;issued&quot;:{&quot;date-parts&quot;:[[1979,3,1]]},&quot;page&quot;:&quot;1-61&quot;,&quot;issue&quot;:&quot;1&quot;,&quot;volume&quot;:&quot;111&quot;},&quot;isTemporary&quot;:false}]},{&quot;citationID&quot;:&quot;MENDELEY_CITATION_e4c98937-0e91-41a6-891d-6adaa3525c54&quot;,&quot;properties&quot;:{&quot;noteIndex&quot;:0},&quot;isEdited&quot;:false,&quot;manualOverride&quot;:{&quot;isManuallyOverridden&quot;:false,&quot;citeprocText&quot;:&quot;(Sforza et al., 2019)&quot;,&quot;manualOverrideText&quot;:&quot;&quot;},&quot;citationTag&quot;:&quot;MENDELEY_CITATION_v3_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&quot;,&quot;citationItems&quot;:[{&quot;id&quot;:&quot;eb48375a-9a00-3721-af7f-7410a33b950d&quot;,&quot;itemData&quot;:{&quot;type&quot;:&quot;article-journal&quot;,&quot;id&quot;:&quot;eb48375a-9a00-3721-af7f-7410a33b950d&quot;,&quot;title&quot;:&quot;Respirometry as a tool to quantify kinetic parameters of microalgal mixotrophic growth&quot;,&quot;author&quot;:[{&quot;family&quot;:&quot;Sforza&quot;,&quot;given&quot;:&quot;Eleonora&quot;,&quot;parse-names&quot;:false,&quot;dropping-particle&quot;:&quot;&quot;,&quot;non-dropping-particle&quot;:&quot;&quot;},{&quot;family&quot;:&quot;Pastore&quot;,&quot;given&quot;:&quot;Martina&quot;,&quot;parse-names&quot;:false,&quot;dropping-particle&quot;:&quot;&quot;,&quot;non-dropping-particle&quot;:&quot;&quot;},{&quot;family&quot;:&quot;Barbera&quot;,&quot;given&quot;:&quot;Elena&quot;,&quot;parse-names&quot;:false,&quot;dropping-particle&quot;:&quot;&quot;,&quot;non-dropping-particle&quot;:&quot;&quot;},{&quot;family&quot;:&quot;Bertucco&quot;,&quot;given&quot;:&quot;Alberto&quot;,&quot;parse-names&quot;:false,&quot;dropping-particle&quot;:&quot;&quot;,&quot;non-dropping-particle&quot;:&quot;&quot;}],&quot;container-title&quot;:&quot;Bioprocess and Biosystems Engineering&quot;,&quot;container-title-short&quot;:&quot;Bioprocess Biosyst Eng&quot;,&quot;DOI&quot;:&quot;10.1007/s00449-019-02087-9&quot;,&quot;ISSN&quot;:&quot;1615-7591&quot;,&quot;issued&quot;:{&quot;date-parts&quot;:[[2019,5,12]]},&quot;page&quot;:&quot;839-851&quot;,&quot;issue&quot;:&quot;5&quot;,&quot;volume&quot;:&quot;42&quot;},&quot;isTemporary&quot;:false}]},{&quot;citationID&quot;:&quot;MENDELEY_CITATION_b10856a0-b081-4cd1-8796-a94bcf1b16c3&quot;,&quot;properties&quot;:{&quot;noteIndex&quot;:0},&quot;isEdited&quot;:false,&quot;manualOverride&quot;:{&quot;isManuallyOverridden&quot;:true,&quot;citeprocText&quot;:&quot;(Bernard &amp;#38; Rémond, 2012)&quot;,&quot;manualOverrideText&quot;:&quot;Bernard &amp; Rémond (2012)&quot;},&quot;citationTag&quot;:&quot;MENDELEY_CITATION_v3_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&quot;,&quot;citationItems&quot;:[{&quot;id&quot;:&quot;dab5a00c-83cd-3361-940f-3b2634646186&quot;,&quot;itemData&quot;:{&quot;type&quot;:&quot;article-journal&quot;,&quot;id&quot;:&quot;dab5a00c-83cd-3361-940f-3b2634646186&quot;,&quot;title&quot;:&quot;Validation of a simple model accounting for light and temperature effect on microalgal growth&quot;,&quot;author&quot;:[{&quot;family&quot;:&quot;Bernard&quot;,&quot;given&quot;:&quot;Olivier&quot;,&quot;parse-names&quot;:false,&quot;dropping-particle&quot;:&quot;&quot;,&quot;non-dropping-particle&quot;:&quot;&quot;},{&quot;family&quot;:&quot;Rémond&quot;,&quot;given&quot;:&quot;Barbara&quot;,&quot;parse-names&quot;:false,&quot;dropping-particle&quot;:&quot;&quot;,&quot;non-dropping-particle&quot;:&quot;&quot;}],&quot;container-title&quot;:&quot;Bioresource Technology&quot;,&quot;container-title-short&quot;:&quot;Bioresour Technol&quot;,&quot;DOI&quot;:&quot;10.1016/j.biortech.2012.07.022&quot;,&quot;ISSN&quot;:&quot;09608524&quot;,&quot;issued&quot;:{&quot;date-parts&quot;:[[2012,11]]},&quot;page&quot;:&quot;520-527&quot;,&quot;volume&quot;:&quot;123&quot;},&quot;isTemporary&quot;:false}]},{&quot;citationID&quot;:&quot;MENDELEY_CITATION_b3eab8fb-b416-4531-9e12-42fdb7603c8e&quot;,&quot;properties&quot;:{&quot;noteIndex&quot;:0},&quot;isEdited&quot;:false,&quot;manualOverride&quot;:{&quot;isManuallyOverridden&quot;:false,&quot;citeprocText&quot;:&quot;(Bernard &amp;#38; Rémond, 2012)&quot;,&quot;manualOverrideText&quot;:&quot;&quot;},&quot;citationTag&quot;:&quot;MENDELEY_CITATION_v3_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&quot;,&quot;citationItems&quot;:[{&quot;id&quot;:&quot;dab5a00c-83cd-3361-940f-3b2634646186&quot;,&quot;itemData&quot;:{&quot;type&quot;:&quot;article-journal&quot;,&quot;id&quot;:&quot;dab5a00c-83cd-3361-940f-3b2634646186&quot;,&quot;title&quot;:&quot;Validation of a simple model accounting for light and temperature effect on microalgal growth&quot;,&quot;author&quot;:[{&quot;family&quot;:&quot;Bernard&quot;,&quot;given&quot;:&quot;Olivier&quot;,&quot;parse-names&quot;:false,&quot;dropping-particle&quot;:&quot;&quot;,&quot;non-dropping-particle&quot;:&quot;&quot;},{&quot;family&quot;:&quot;Rémond&quot;,&quot;given&quot;:&quot;Barbara&quot;,&quot;parse-names&quot;:false,&quot;dropping-particle&quot;:&quot;&quot;,&quot;non-dropping-particle&quot;:&quot;&quot;}],&quot;container-title&quot;:&quot;Bioresource Technology&quot;,&quot;container-title-short&quot;:&quot;Bioresour Technol&quot;,&quot;DOI&quot;:&quot;10.1016/j.biortech.2012.07.022&quot;,&quot;ISSN&quot;:&quot;09608524&quot;,&quot;issued&quot;:{&quot;date-parts&quot;:[[2012,11]]},&quot;page&quot;:&quot;520-527&quot;,&quot;volume&quot;:&quot;123&quot;},&quot;isTemporary&quot;:false}]},{&quot;citationID&quot;:&quot;MENDELEY_CITATION_d2cce028-8db9-4469-beac-668d18a924ec&quot;,&quot;properties&quot;:{&quot;noteIndex&quot;:0},&quot;isEdited&quot;:false,&quot;manualOverride&quot;:{&quot;isManuallyOverridden&quot;:true,&quot;citeprocText&quot;:&quot;(Lucato et al., 2024)&quot;,&quot;manualOverrideText&quot;:&quot;Lucato et al. (2024)&quot;},&quot;citationTag&quot;:&quot;MENDELEY_CITATION_v3_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&quot;,&quot;citationItems&quot;:[{&quot;id&quot;:&quot;6db6279d-3dcf-301f-8e93-f6eb430d31fb&quot;,&quot;itemData&quot;:{&quot;type&quot;:&quot;article-journal&quot;,&quot;id&quot;:&quot;6db6279d-3dcf-301f-8e93-f6eb430d31fb&quot;,&quot;title&quot;:&quot;From Nitrogen to Protein: harnessing the power of Nitrogen-Fixing Cyanobacteria for protein-rich biomass production&quot;,&quot;author&quot;:[{&quot;family&quot;:&quot;Lucato&quot;,&quot;given&quot;:&quot;Veronica&quot;,&quot;parse-names&quot;:false,&quot;dropping-particle&quot;:&quot;&quot;,&quot;non-dropping-particle&quot;:&quot;&quot;},{&quot;family&quot;:&quot;Sut&quot;,&quot;given&quot;:&quot;Stefania&quot;,&quot;parse-names&quot;:false,&quot;dropping-particle&quot;:&quot;&quot;,&quot;non-dropping-particle&quot;:&quot;&quot;},{&quot;family&quot;:&quot;Abiusi&quot;,&quot;given&quot;:&quot;Fabian&quot;,&quot;parse-names&quot;:false,&quot;dropping-particle&quot;:&quot;&quot;,&quot;non-dropping-particle&quot;:&quot;&quot;},{&quot;family&quot;:&quot;Mathys&quot;,&quot;given&quot;:&quot;Alexander&quot;,&quot;parse-names&quot;:false,&quot;dropping-particle&quot;:&quot;&quot;,&quot;non-dropping-particle&quot;:&quot;&quot;},{&quot;family&quot;:&quot;Dall'Acqua&quot;,&quot;given&quot;:&quot;Stefano&quot;,&quot;parse-names&quot;:false,&quot;dropping-particle&quot;:&quot;&quot;,&quot;non-dropping-particle&quot;:&quot;&quot;},{&quot;family&quot;:&quot;Sforza&quot;,&quot;given&quot;:&quot;Eleonora&quot;,&quot;parse-names&quot;:false,&quot;dropping-particle&quot;:&quot;&quot;,&quot;non-dropping-particle&quot;:&quot;&quot;}],&quot;container-title&quot;:&quot;ACS Sustainable Chemistry &amp; Engineering&quot;,&quot;container-title-short&quot;:&quot;ACS Sustain Chem Eng&quot;,&quot;issued&quot;:{&quot;date-parts&quot;:[[2024]]},&quot;volume&quot;:&quot;(under review)&quot;},&quot;isTemporary&quot;:false}]},{&quot;citationID&quot;:&quot;MENDELEY_CITATION_a7f08dd1-d2a2-4587-9dc9-d6cc456399ca&quot;,&quot;properties&quot;:{&quot;noteIndex&quot;:0},&quot;isEdited&quot;:false,&quot;manualOverride&quot;:{&quot;isManuallyOverridden&quot;:false,&quot;citeprocText&quot;:&quot;(Carvalho et al., 2011)&quot;,&quot;manualOverrideText&quot;:&quot;&quot;},&quot;citationTag&quot;:&quot;MENDELEY_CITATION_v3_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&quot;,&quot;citationItems&quot;:[{&quot;id&quot;:&quot;afa5bb65-b1b9-3248-921a-db70795ad120&quot;,&quot;itemData&quot;:{&quot;type&quot;:&quot;article-journal&quot;,&quot;id&quot;:&quot;afa5bb65-b1b9-3248-921a-db70795ad120&quot;,&quot;title&quot;:&quot;Light requirements in microalgal photobioreactors: an overview of biophotonic aspects&quot;,&quot;author&quot;:[{&quot;family&quot;:&quot;Carvalho&quot;,&quot;given&quot;:&quot;Ana P.&quot;,&quot;parse-names&quot;:false,&quot;dropping-particle&quot;:&quot;&quot;,&quot;non-dropping-particle&quot;:&quot;&quot;},{&quot;family&quot;:&quot;Silva&quot;,&quot;given&quot;:&quot;Susana O.&quot;,&quot;parse-names&quot;:false,&quot;dropping-particle&quot;:&quot;&quot;,&quot;non-dropping-particle&quot;:&quot;&quot;},{&quot;family&quot;:&quot;Baptista&quot;,&quot;given&quot;:&quot;José M.&quot;,&quot;parse-names&quot;:false,&quot;dropping-particle&quot;:&quot;&quot;,&quot;non-dropping-particle&quot;:&quot;&quot;},{&quot;family&quot;:&quot;Malcata&quot;,&quot;given&quot;:&quot;F. Xavier&quot;,&quot;parse-names&quot;:false,&quot;dropping-particle&quot;:&quot;&quot;,&quot;non-dropping-particle&quot;:&quot;&quot;}],&quot;container-title&quot;:&quot;Applied Microbiology and Biotechnology&quot;,&quot;container-title-short&quot;:&quot;Appl Microbiol Biotechnol&quot;,&quot;DOI&quot;:&quot;10.1007/s00253-010-3047-8&quot;,&quot;ISSN&quot;:&quot;0175-7598&quot;,&quot;issued&quot;:{&quot;date-parts&quot;:[[2011,3,23]]},&quot;page&quot;:&quot;1275-1288&quot;,&quot;issue&quot;:&quot;5&quot;,&quot;volume&quot;:&quot;89&quot;},&quot;isTemporary&quot;:false}]},{&quot;citationID&quot;:&quot;MENDELEY_CITATION_63fc3c35-f8bd-44ef-a046-2eea81e827b4&quot;,&quot;properties&quot;:{&quot;noteIndex&quot;:0},&quot;isEdited&quot;:false,&quot;manualOverride&quot;:{&quot;isManuallyOverridden&quot;:false,&quot;citeprocText&quot;:&quot;(Lucato et al., 2024)&quot;,&quot;manualOverrideText&quot;:&quot;&quot;},&quot;citationTag&quot;:&quot;MENDELEY_CITATION_v3_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&quot;,&quot;citationItems&quot;:[{&quot;id&quot;:&quot;6db6279d-3dcf-301f-8e93-f6eb430d31fb&quot;,&quot;itemData&quot;:{&quot;type&quot;:&quot;article-journal&quot;,&quot;id&quot;:&quot;6db6279d-3dcf-301f-8e93-f6eb430d31fb&quot;,&quot;title&quot;:&quot;From Nitrogen to Protein: harnessing the power of Nitrogen-Fixing Cyanobacteria for protein-rich biomass production&quot;,&quot;author&quot;:[{&quot;family&quot;:&quot;Lucato&quot;,&quot;given&quot;:&quot;Veronica&quot;,&quot;parse-names&quot;:false,&quot;dropping-particle&quot;:&quot;&quot;,&quot;non-dropping-particle&quot;:&quot;&quot;},{&quot;family&quot;:&quot;Sut&quot;,&quot;given&quot;:&quot;Stefania&quot;,&quot;parse-names&quot;:false,&quot;dropping-particle&quot;:&quot;&quot;,&quot;non-dropping-particle&quot;:&quot;&quot;},{&quot;family&quot;:&quot;Abiusi&quot;,&quot;given&quot;:&quot;Fabian&quot;,&quot;parse-names&quot;:false,&quot;dropping-particle&quot;:&quot;&quot;,&quot;non-dropping-particle&quot;:&quot;&quot;},{&quot;family&quot;:&quot;Mathys&quot;,&quot;given&quot;:&quot;Alexander&quot;,&quot;parse-names&quot;:false,&quot;dropping-particle&quot;:&quot;&quot;,&quot;non-dropping-particle&quot;:&quot;&quot;},{&quot;family&quot;:&quot;Dall'Acqua&quot;,&quot;given&quot;:&quot;Stefano&quot;,&quot;parse-names&quot;:false,&quot;dropping-particle&quot;:&quot;&quot;,&quot;non-dropping-particle&quot;:&quot;&quot;},{&quot;family&quot;:&quot;Sforza&quot;,&quot;given&quot;:&quot;Eleonora&quot;,&quot;parse-names&quot;:false,&quot;dropping-particle&quot;:&quot;&quot;,&quot;non-dropping-particle&quot;:&quot;&quot;}],&quot;container-title&quot;:&quot;ACS Sustainable Chemistry &amp; Engineering&quot;,&quot;container-title-short&quot;:&quot;ACS Sustain Chem Eng&quot;,&quot;issued&quot;:{&quot;date-parts&quot;:[[2024]]},&quot;volume&quot;:&quot;(under review)&quot;},&quot;isTemporary&quot;:false}]},{&quot;citationID&quot;:&quot;MENDELEY_CITATION_a15fcdab-5a56-4479-8ccc-ae29f5c88f1c&quot;,&quot;properties&quot;:{&quot;noteIndex&quot;:0},&quot;isEdited&quot;:false,&quot;manualOverride&quot;:{&quot;isManuallyOverridden&quot;:false,&quot;citeprocText&quot;:&quot;(Sanfilippo et al., 2019)&quot;,&quot;manualOverrideText&quot;:&quot;&quot;},&quot;citationTag&quot;:&quot;MENDELEY_CITATION_v3_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&quot;,&quot;citationItems&quot;:[{&quot;id&quot;:&quot;6ac3a0ac-2adc-3c5d-a621-fbe676bf539e&quot;,&quot;itemData&quot;:{&quot;type&quot;:&quot;article-journal&quot;,&quot;id&quot;:&quot;6ac3a0ac-2adc-3c5d-a621-fbe676bf539e&quot;,&quot;title&quot;:&quot;Chromatic Acclimation in Cyanobacteria: A Diverse and Widespread Process for Optimizing Photosynthesis&quot;,&quot;author&quot;:[{&quot;family&quot;:&quot;Sanfilippo&quot;,&quot;given&quot;:&quot;Joseph E.&quot;,&quot;parse-names&quot;:false,&quot;dropping-particle&quot;:&quot;&quot;,&quot;non-dropping-particle&quot;:&quot;&quot;},{&quot;family&quot;:&quot;Garczarek&quot;,&quot;given&quot;:&quot;Laurence&quot;,&quot;parse-names&quot;:false,&quot;dropping-particle&quot;:&quot;&quot;,&quot;non-dropping-particle&quot;:&quot;&quot;},{&quot;family&quot;:&quot;Partensky&quot;,&quot;given&quot;:&quot;Frédéric&quot;,&quot;parse-names&quot;:false,&quot;dropping-particle&quot;:&quot;&quot;,&quot;non-dropping-particle&quot;:&quot;&quot;},{&quot;family&quot;:&quot;Kehoe&quot;,&quot;given&quot;:&quot;David M.&quot;,&quot;parse-names&quot;:false,&quot;dropping-particle&quot;:&quot;&quot;,&quot;non-dropping-particle&quot;:&quot;&quot;}],&quot;container-title&quot;:&quot;Annual Review of Microbiology&quot;,&quot;container-title-short&quot;:&quot;Annu Rev Microbiol&quot;,&quot;DOI&quot;:&quot;10.1146/annurev-micro-020518-115738&quot;,&quot;ISSN&quot;:&quot;0066-4227&quot;,&quot;issued&quot;:{&quot;date-parts&quot;:[[2019,9,8]]},&quot;page&quot;:&quot;407-433&quot;,&quot;abstract&quot;:&quot;&lt;p&gt;Chromatic acclimation (CA) encompasses a diverse set of molecular processes that involve the ability of cyanobacterial cells to sense ambient light colors and use this information to optimize photosynthetic light harvesting. The six known types of CA, which we propose naming CA1 through CA6, use a range of molecular mechanisms that likely evolved independently in distantly related lineages of the Cyanobacteria phylum. Together, these processes sense and respond to the majority of the photosynthetically relevant solar spectrum, suggesting that CA provides fitness advantages across a broad range of light color niches. The recent discoveries of several new CA types suggest that additional CA systems involving additional light colors and molecular mechanisms will be revealed in coming years. Here we provide a comprehensive overview of the currently known types of CA and summarize the molecular details that underpin CA regulation.&lt;/p&gt;&quot;,&quot;issue&quot;:&quot;1&quot;,&quot;volume&quot;:&quot;73&quot;},&quot;isTemporary&quot;:false}]},{&quot;citationID&quot;:&quot;MENDELEY_CITATION_6e0a8133-5ebc-41bd-8fcc-f30bf2565250&quot;,&quot;properties&quot;:{&quot;noteIndex&quot;:0},&quot;isEdited&quot;:false,&quot;manualOverride&quot;:{&quot;isManuallyOverridden&quot;:true,&quot;citeprocText&quot;:&quot;(Barbera et al., 2019)&quot;,&quot;manualOverrideText&quot;:&quot;Barbera et al. (2019)&quot;},&quot;citationTag&quot;:&quot;MENDELEY_CITATION_v3_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&quot;,&quot;citationItems&quot;:[{&quot;id&quot;:&quot;bd184c0e-32c8-3e4d-814f-384e176e578f&quot;,&quot;itemData&quot;:{&quot;type&quot;:&quot;article-journal&quot;,&quot;id&quot;:&quot;bd184c0e-32c8-3e4d-814f-384e176e578f&quot;,&quot;title&quot;:&quot;Continuous Cultivation as a Method to Assess the Maximum Specific Growth Rate of Photosynthetic Organisms&quot;,&quot;author&quot;:[{&quot;family&quot;:&quot;Barbera&quot;,&quot;given&quot;:&quot;Elena&quot;,&quot;parse-names&quot;:false,&quot;dropping-particle&quot;:&quot;&quot;,&quot;non-dropping-particle&quot;:&quot;&quot;},{&quot;family&quot;:&quot;Grandi&quot;,&quot;given&quot;:&quot;Alessia&quot;,&quot;parse-names&quot;:false,&quot;dropping-particle&quot;:&quot;&quot;,&quot;non-dropping-particle&quot;:&quot;&quot;},{&quot;family&quot;:&quot;Borella&quot;,&quot;given&quot;:&quot;Lisa&quot;,&quot;parse-names&quot;:false,&quot;dropping-particle&quot;:&quot;&quot;,&quot;non-dropping-particle&quot;:&quot;&quot;},{&quot;family&quot;:&quot;Bertucco&quot;,&quot;given&quot;:&quot;Alberto&quot;,&quot;parse-names&quot;:false,&quot;dropping-particle&quot;:&quot;&quot;,&quot;non-dropping-particle&quot;:&quot;&quot;},{&quot;family&quot;:&quot;Sforza&quot;,&quot;given&quot;:&quot;Eleonora&quot;,&quot;parse-names&quot;:false,&quot;dropping-particle&quot;:&quot;&quot;,&quot;non-dropping-particle&quot;:&quot;&quot;}],&quot;container-title&quot;:&quot;Frontiers in Bioengineering and Biotechnology&quot;,&quot;container-title-short&quot;:&quot;Front Bioeng Biotechnol&quot;,&quot;DOI&quot;:&quot;10.3389/fbioe.2019.00274&quot;,&quot;ISSN&quot;:&quot;2296-4185&quot;,&quot;issued&quot;:{&quot;date-parts&quot;:[[2019,10,17]]},&quot;volume&quot;:&quot;7&quot;},&quot;isTemporary&quot;:false}]},{&quot;citationID&quot;:&quot;MENDELEY_CITATION_b1c035a0-327e-4fe7-86d9-d9e5cd896c5e&quot;,&quot;properties&quot;:{&quot;noteIndex&quot;:0},&quot;isEdited&quot;:false,&quot;manualOverride&quot;:{&quot;isManuallyOverridden&quot;:true,&quot;citeprocText&quot;:&quot;(Bauersachs et al., 2014)&quot;,&quot;manualOverrideText&quot;:&quot;Bauersachs et al. (2014)&quot;},&quot;citationTag&quot;:&quot;MENDELEY_CITATION_v3_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&quot;,&quot;citationItems&quot;:[{&quot;id&quot;:&quot;af610440-fade-3d9b-ae33-726fff76f444&quot;,&quot;itemData&quot;:{&quot;type&quot;:&quot;article-journal&quot;,&quot;id&quot;:&quot;af610440-fade-3d9b-ae33-726fff76f444&quot;,&quot;title&quot;:&quot;Temperature induced changes in the heterocyst glycolipid composition of N2 fixing heterocystous cyanobacteria&quot;,&quot;author&quot;:[{&quot;family&quot;:&quot;Bauersachs&quot;,&quot;given&quot;:&quot;Thorsten&quot;,&quot;parse-names&quot;:false,&quot;dropping-particle&quot;:&quot;&quot;,&quot;non-dropping-particle&quot;:&quot;&quot;},{&quot;family&quot;:&quot;Stal&quot;,&quot;given&quot;:&quot;Lucas J.&quot;,&quot;parse-names&quot;:false,&quot;dropping-particle&quot;:&quot;&quot;,&quot;non-dropping-particle&quot;:&quot;&quot;},{&quot;family&quot;:&quot;Grego&quot;,&quot;given&quot;:&quot;Michele&quot;,&quot;parse-names&quot;:false,&quot;dropping-particle&quot;:&quot;&quot;,&quot;non-dropping-particle&quot;:&quot;&quot;},{&quot;family&quot;:&quot;Schwark&quot;,&quot;given&quot;:&quot;Lorenz&quot;,&quot;parse-names&quot;:false,&quot;dropping-particle&quot;:&quot;&quot;,&quot;non-dropping-particle&quot;:&quot;&quot;}],&quot;container-title&quot;:&quot;Organic Geochemistry&quot;,&quot;container-title-short&quot;:&quot;Org Geochem&quot;,&quot;DOI&quot;:&quot;10.1016/j.orggeochem.2014.02.006&quot;,&quot;ISSN&quot;:&quot;01466380&quot;,&quot;issued&quot;:{&quot;date-parts&quot;:[[2014,4]]},&quot;page&quot;:&quot;98-105&quot;,&quot;volume&quot;:&quot;69&quot;},&quot;isTemporary&quot;:false}]},{&quot;citationID&quot;:&quot;MENDELEY_CITATION_61f8c0ba-e44b-43f9-a8da-855061809668&quot;,&quot;properties&quot;:{&quot;noteIndex&quot;:0},&quot;isEdited&quot;:false,&quot;manualOverride&quot;:{&quot;isManuallyOverridden&quot;:false,&quot;citeprocText&quot;:&quot;(Walsby, 2007)&quot;,&quot;manualOverrideText&quot;:&quot;&quot;},&quot;citationTag&quot;:&quot;MENDELEY_CITATION_v3_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&quot;,&quot;citationItems&quot;:[{&quot;id&quot;:&quot;ebbc0758-cc97-3ca2-ab29-61ee35d05df7&quot;,&quot;itemData&quot;:{&quot;type&quot;:&quot;article-journal&quot;,&quot;id&quot;:&quot;ebbc0758-cc97-3ca2-ab29-61ee35d05df7&quot;,&quot;title&quot;:&quot;Cyanobacterial heterocysts: terminal pores proposed as sites of gas exchange&quot;,&quot;author&quot;:[{&quot;family&quot;:&quot;Walsby&quot;,&quot;given&quot;:&quot;Anthony E.&quot;,&quot;parse-names&quot;:false,&quot;dropping-particle&quot;:&quot;&quot;,&quot;non-dropping-particle&quot;:&quot;&quot;}],&quot;container-title&quot;:&quot;Trends in Microbiology&quot;,&quot;container-title-short&quot;:&quot;Trends Microbiol&quot;,&quot;DOI&quot;:&quot;10.1016/j.tim.2007.06.007&quot;,&quot;ISSN&quot;:&quot;0966842X&quot;,&quot;issued&quot;:{&quot;date-parts&quot;:[[2007,8]]},&quot;page&quot;:&quot;340-349&quot;,&quot;issue&quot;:&quot;8&quot;,&quot;volume&quot;:&quot;15&quot;},&quot;isTemporary&quot;:false}]},{&quot;citationID&quot;:&quot;MENDELEY_CITATION_7ad8de9a-262c-47cd-8d2c-a72c7d7ff984&quot;,&quot;properties&quot;:{&quot;noteIndex&quot;:0},&quot;isEdited&quot;:false,&quot;manualOverride&quot;:{&quot;isManuallyOverridden&quot;:true,&quot;citeprocText&quot;:&quot;(Compaoré &amp;#38; Stal, 2010)&quot;,&quot;manualOverrideText&quot;:&quot;Compaoré &amp; Stal (2010)&quot;},&quot;citationTag&quot;:&quot;MENDELEY_CITATION_v3_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&quot;,&quot;citationItems&quot;:[{&quot;id&quot;:&quot;f3cd5523-87ac-3847-a099-5e0ff2c79507&quot;,&quot;itemData&quot;:{&quot;type&quot;:&quot;article-journal&quot;,&quot;id&quot;:&quot;f3cd5523-87ac-3847-a099-5e0ff2c79507&quot;,&quot;title&quot;:&quot;EFFECT OF TEMPERATURE ON THE SENSITIVITY OF NITROGENASE TO OXYGEN IN TWO HETEROCYSTOUS CYANOBACTERIA &lt;sup&gt;1&lt;/sup&gt;&quot;,&quot;author&quot;:[{&quot;family&quot;:&quot;Compaoré&quot;,&quot;given&quot;:&quot;Justine&quot;,&quot;parse-names&quot;:false,&quot;dropping-particle&quot;:&quot;&quot;,&quot;non-dropping-particle&quot;:&quot;&quot;},{&quot;family&quot;:&quot;Stal&quot;,&quot;given&quot;:&quot;Lucas J.&quot;,&quot;parse-names&quot;:false,&quot;dropping-particle&quot;:&quot;&quot;,&quot;non-dropping-particle&quot;:&quot;&quot;}],&quot;container-title&quot;:&quot;Journal of Phycology&quot;,&quot;container-title-short&quot;:&quot;J Phycol&quot;,&quot;DOI&quot;:&quot;10.1111/j.1529-8817.2010.00899.x&quot;,&quot;ISSN&quot;:&quot;0022-3646&quot;,&quot;issued&quot;:{&quot;date-parts&quot;:[[2010,12,29]]},&quot;page&quot;:&quot;1172-1179&quot;,&quot;abstract&quot;:&quot;&lt;p&gt; The effect of temperature and oxygen on nitrogenase activity in two heterocystous cyanobacteria, &lt;italic&gt;Anabaena variabilis&lt;/italic&gt; Kütz. ATCC29413 and &lt;italic&gt;Nostoc&lt;/italic&gt; sp. PCC7120, was investigated. The cyanobacteria were grown under a 12:12 light:dark (L:D) cycle at 27°C and were subsequently exposed to different temperatures (27, 36, 39, and 42°C) at different steady‐state O &lt;sub&gt;2&lt;/sub&gt; concentrations (20, 10, 5, 0%). Light response curves of nitrogenase activity were recorded under each of these conditions using an online acetylene reduction assay combined with a sensitive laser photoacoustic ethylene detection method. The light response curves were fitted with the rectangular hyperbola model from which the model parameters &lt;italic&gt;N&lt;/italic&gt; &lt;sub&gt;m&lt;/sub&gt; , &lt;italic&gt;N&lt;/italic&gt; &lt;sub&gt;d&lt;/sub&gt; , and α were derived. In both strains, nitrogenase activity ( &lt;italic&gt;N&lt;/italic&gt; &lt;sub&gt;tot&lt;/sub&gt;  =  &lt;italic&gt;N&lt;/italic&gt; &lt;sub&gt;m&lt;/sub&gt;  +  &lt;italic&gt;N&lt;/italic&gt; &lt;sub&gt;d&lt;/sub&gt; ) was the highest at 39°C–42°C and at 0% O &lt;sub&gt;2&lt;/sub&gt; . The ratio &lt;italic&gt;N&lt;/italic&gt; &lt;sub&gt;tot&lt;/sub&gt; / &lt;italic&gt;N&lt;/italic&gt; &lt;sub&gt;d&lt;/sub&gt; was 4.1 and 3.1 for &lt;italic&gt;Anabaena&lt;/italic&gt; and &lt;italic&gt;Nostoc&lt;/italic&gt; , respectively, indicating that respectively 25% and 33% of nitrogenase activity was supported by respiration ( &lt;italic&gt;N&lt;/italic&gt; &lt;sub&gt;d&lt;/sub&gt; ). &lt;italic&gt;N&lt;/italic&gt; &lt;sub&gt;tot&lt;/sub&gt; / &lt;italic&gt;N&lt;/italic&gt; &lt;sub&gt;d&lt;/sub&gt; increased with decreasing O &lt;sub&gt;2&lt;/sub&gt; concentration and with increasing temperature. Hence, each of these factors caused a relative increase in the light‐driven nitrogenase activity ( &lt;italic&gt;N&lt;/italic&gt; &lt;sub&gt;m&lt;/sub&gt; ). These results demonstrate that photosynthesis and respiration both contribute to nitrogenase activity in &lt;italic&gt;Anabaena&lt;/italic&gt; and &lt;italic&gt;Nostoc&lt;/italic&gt; and that their individual contributions depend on both O &lt;sub&gt;2&lt;/sub&gt; concentration and temperature as the latter may dynamically alter the flux of O &lt;sub&gt;2&lt;/sub&gt; into the heterocyst. &lt;/p&gt;&quot;,&quot;issue&quot;:&quot;6&quot;,&quot;volume&quot;:&quot;46&quot;},&quot;isTemporary&quot;:false}]},{&quot;citationID&quot;:&quot;MENDELEY_CITATION_bc25e99c-9e6c-4f46-bd0f-efa485ec4207&quot;,&quot;properties&quot;:{&quot;noteIndex&quot;:0},&quot;isEdited&quot;:false,&quot;manualOverride&quot;:{&quot;isManuallyOverridden&quot;:false,&quot;citeprocText&quot;:&quot;(Lucato et al., 2024)&quot;,&quot;manualOverrideText&quot;:&quot;&quot;},&quot;citationTag&quot;:&quot;MENDELEY_CITATION_v3_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&quot;,&quot;citationItems&quot;:[{&quot;id&quot;:&quot;6db6279d-3dcf-301f-8e93-f6eb430d31fb&quot;,&quot;itemData&quot;:{&quot;type&quot;:&quot;article-journal&quot;,&quot;id&quot;:&quot;6db6279d-3dcf-301f-8e93-f6eb430d31fb&quot;,&quot;title&quot;:&quot;From Nitrogen to Protein: harnessing the power of Nitrogen-Fixing Cyanobacteria for protein-rich biomass production&quot;,&quot;author&quot;:[{&quot;family&quot;:&quot;Lucato&quot;,&quot;given&quot;:&quot;Veronica&quot;,&quot;parse-names&quot;:false,&quot;dropping-particle&quot;:&quot;&quot;,&quot;non-dropping-particle&quot;:&quot;&quot;},{&quot;family&quot;:&quot;Sut&quot;,&quot;given&quot;:&quot;Stefania&quot;,&quot;parse-names&quot;:false,&quot;dropping-particle&quot;:&quot;&quot;,&quot;non-dropping-particle&quot;:&quot;&quot;},{&quot;family&quot;:&quot;Abiusi&quot;,&quot;given&quot;:&quot;Fabian&quot;,&quot;parse-names&quot;:false,&quot;dropping-particle&quot;:&quot;&quot;,&quot;non-dropping-particle&quot;:&quot;&quot;},{&quot;family&quot;:&quot;Mathys&quot;,&quot;given&quot;:&quot;Alexander&quot;,&quot;parse-names&quot;:false,&quot;dropping-particle&quot;:&quot;&quot;,&quot;non-dropping-particle&quot;:&quot;&quot;},{&quot;family&quot;:&quot;Dall'Acqua&quot;,&quot;given&quot;:&quot;Stefano&quot;,&quot;parse-names&quot;:false,&quot;dropping-particle&quot;:&quot;&quot;,&quot;non-dropping-particle&quot;:&quot;&quot;},{&quot;family&quot;:&quot;Sforza&quot;,&quot;given&quot;:&quot;Eleonora&quot;,&quot;parse-names&quot;:false,&quot;dropping-particle&quot;:&quot;&quot;,&quot;non-dropping-particle&quot;:&quot;&quot;}],&quot;container-title&quot;:&quot;ACS Sustainable Chemistry &amp; Engineering&quot;,&quot;container-title-short&quot;:&quot;ACS Sustain Chem Eng&quot;,&quot;issued&quot;:{&quot;date-parts&quot;:[[2024]]},&quot;volume&quot;:&quot;(under review)&quot;},&quot;isTemporary&quot;:false}]},{&quot;citationID&quot;:&quot;MENDELEY_CITATION_76567cd4-9949-43d0-ba00-a4b0aadd0623&quot;,&quot;properties&quot;:{&quot;noteIndex&quot;:0},&quot;isEdited&quot;:false,&quot;manualOverride&quot;:{&quot;isManuallyOverridden&quot;:false,&quot;citeprocText&quot;:&quot;(Lucato et al., 2024)&quot;,&quot;manualOverrideText&quot;:&quot;&quot;},&quot;citationTag&quot;:&quot;MENDELEY_CITATION_v3_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&quot;,&quot;citationItems&quot;:[{&quot;id&quot;:&quot;6db6279d-3dcf-301f-8e93-f6eb430d31fb&quot;,&quot;itemData&quot;:{&quot;type&quot;:&quot;article-journal&quot;,&quot;id&quot;:&quot;6db6279d-3dcf-301f-8e93-f6eb430d31fb&quot;,&quot;title&quot;:&quot;From Nitrogen to Protein: harnessing the power of Nitrogen-Fixing Cyanobacteria for protein-rich biomass production&quot;,&quot;author&quot;:[{&quot;family&quot;:&quot;Lucato&quot;,&quot;given&quot;:&quot;Veronica&quot;,&quot;parse-names&quot;:false,&quot;dropping-particle&quot;:&quot;&quot;,&quot;non-dropping-particle&quot;:&quot;&quot;},{&quot;family&quot;:&quot;Sut&quot;,&quot;given&quot;:&quot;Stefania&quot;,&quot;parse-names&quot;:false,&quot;dropping-particle&quot;:&quot;&quot;,&quot;non-dropping-particle&quot;:&quot;&quot;},{&quot;family&quot;:&quot;Abiusi&quot;,&quot;given&quot;:&quot;Fabian&quot;,&quot;parse-names&quot;:false,&quot;dropping-particle&quot;:&quot;&quot;,&quot;non-dropping-particle&quot;:&quot;&quot;},{&quot;family&quot;:&quot;Mathys&quot;,&quot;given&quot;:&quot;Alexander&quot;,&quot;parse-names&quot;:false,&quot;dropping-particle&quot;:&quot;&quot;,&quot;non-dropping-particle&quot;:&quot;&quot;},{&quot;family&quot;:&quot;Dall'Acqua&quot;,&quot;given&quot;:&quot;Stefano&quot;,&quot;parse-names&quot;:false,&quot;dropping-particle&quot;:&quot;&quot;,&quot;non-dropping-particle&quot;:&quot;&quot;},{&quot;family&quot;:&quot;Sforza&quot;,&quot;given&quot;:&quot;Eleonora&quot;,&quot;parse-names&quot;:false,&quot;dropping-particle&quot;:&quot;&quot;,&quot;non-dropping-particle&quot;:&quot;&quot;}],&quot;container-title&quot;:&quot;ACS Sustainable Chemistry &amp; Engineering&quot;,&quot;container-title-short&quot;:&quot;ACS Sustain Chem Eng&quot;,&quot;issued&quot;:{&quot;date-parts&quot;:[[2024]]},&quot;volume&quot;:&quot;(under review)&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7A87-4D79-4643-8EFA-A28F80FD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2802</TotalTime>
  <Pages>1</Pages>
  <Words>3569</Words>
  <Characters>21599</Characters>
  <Application>Microsoft Office Word</Application>
  <DocSecurity>0</DocSecurity>
  <Lines>342</Lines>
  <Paragraphs>144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Veronica Lucato</cp:lastModifiedBy>
  <cp:revision>59</cp:revision>
  <cp:lastPrinted>2015-05-12T18:31:00Z</cp:lastPrinted>
  <dcterms:created xsi:type="dcterms:W3CDTF">2022-09-21T08:52:00Z</dcterms:created>
  <dcterms:modified xsi:type="dcterms:W3CDTF">2024-04-12T15:25:00Z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Citation Style_1">
    <vt:lpwstr>http://www.zotero.org/styles/ieee</vt:lpwstr>
  </property>
  <property fmtid="{D5CDD505-2E9C-101B-9397-08002B2CF9AE}" pid="6" name="Mendeley Unique User Id_1">
    <vt:lpwstr>19e3b91e-f787-347e-939e-216d6d39743a</vt:lpwstr>
  </property>
  <property fmtid="{D5CDD505-2E9C-101B-9397-08002B2CF9AE}" pid="7" name="GrammarlyDocumentId">
    <vt:lpwstr>31f796c574c856e65bfaa026933b39318db61343fc3be3e5b8c94837e9d43892</vt:lpwstr>
  </property>
</Properties>
</file>