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A5085E">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0BC1CDFD"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4679B0">
              <w:rPr>
                <w:rFonts w:cs="Arial"/>
                <w:b/>
                <w:bCs/>
                <w:i/>
                <w:iCs/>
                <w:color w:val="000066"/>
                <w:sz w:val="22"/>
                <w:szCs w:val="22"/>
                <w:lang w:eastAsia="it-IT"/>
              </w:rPr>
              <w:t xml:space="preserve"> 98</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A5085E">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A5085E">
        <w:trPr>
          <w:trHeight w:val="68"/>
          <w:jc w:val="center"/>
        </w:trPr>
        <w:tc>
          <w:tcPr>
            <w:tcW w:w="8782"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4F773E4" w14:textId="77777777" w:rsidR="00A5085E" w:rsidRDefault="00A5085E" w:rsidP="00B57E6F">
      <w:pPr>
        <w:pStyle w:val="CETAuthors"/>
        <w:rPr>
          <w:noProof w:val="0"/>
          <w:sz w:val="32"/>
        </w:rPr>
      </w:pPr>
    </w:p>
    <w:p w14:paraId="7BB35F81" w14:textId="32AB40ED" w:rsidR="00A5085E" w:rsidRDefault="00DC0752" w:rsidP="00B57E6F">
      <w:pPr>
        <w:pStyle w:val="CETAuthors"/>
        <w:rPr>
          <w:noProof w:val="0"/>
          <w:sz w:val="32"/>
        </w:rPr>
      </w:pPr>
      <w:r w:rsidRPr="007A3608">
        <w:rPr>
          <w:noProof w:val="0"/>
          <w:sz w:val="32"/>
        </w:rPr>
        <w:t xml:space="preserve">Preliminary investigation of a </w:t>
      </w:r>
      <w:r w:rsidR="0067367E" w:rsidRPr="007A3608">
        <w:rPr>
          <w:noProof w:val="0"/>
          <w:sz w:val="32"/>
        </w:rPr>
        <w:t xml:space="preserve">multi-MW </w:t>
      </w:r>
      <w:r w:rsidRPr="007A3608">
        <w:rPr>
          <w:noProof w:val="0"/>
          <w:sz w:val="32"/>
        </w:rPr>
        <w:t>solid oxide fuel cell</w:t>
      </w:r>
      <w:r w:rsidRPr="007A3608">
        <w:rPr>
          <w:strike/>
          <w:noProof w:val="0"/>
          <w:sz w:val="32"/>
        </w:rPr>
        <w:t xml:space="preserve"> </w:t>
      </w:r>
      <w:r w:rsidR="0067367E" w:rsidRPr="007A3608">
        <w:rPr>
          <w:noProof w:val="0"/>
          <w:sz w:val="32"/>
        </w:rPr>
        <w:t>power plant</w:t>
      </w:r>
      <w:r w:rsidR="00FB2496" w:rsidRPr="007A3608">
        <w:rPr>
          <w:noProof w:val="0"/>
          <w:sz w:val="32"/>
        </w:rPr>
        <w:t xml:space="preserve"> </w:t>
      </w:r>
      <w:r w:rsidR="00DB0648">
        <w:rPr>
          <w:noProof w:val="0"/>
          <w:sz w:val="32"/>
        </w:rPr>
        <w:t xml:space="preserve">to be installed </w:t>
      </w:r>
      <w:r w:rsidRPr="007A3608">
        <w:rPr>
          <w:noProof w:val="0"/>
          <w:sz w:val="32"/>
        </w:rPr>
        <w:t xml:space="preserve">on board a cruise </w:t>
      </w:r>
      <w:proofErr w:type="gramStart"/>
      <w:r w:rsidR="002E333B" w:rsidRPr="007A3608">
        <w:rPr>
          <w:noProof w:val="0"/>
          <w:sz w:val="32"/>
        </w:rPr>
        <w:t>ship</w:t>
      </w:r>
      <w:proofErr w:type="gramEnd"/>
    </w:p>
    <w:p w14:paraId="0488FED2" w14:textId="3F7141D3" w:rsidR="00B57E6F" w:rsidRPr="00F636E5" w:rsidRDefault="004822C0" w:rsidP="00B57E6F">
      <w:pPr>
        <w:pStyle w:val="CETAuthors"/>
        <w:rPr>
          <w:lang w:val="it-IT"/>
        </w:rPr>
      </w:pPr>
      <w:r w:rsidRPr="00F636E5">
        <w:rPr>
          <w:lang w:val="it-IT"/>
        </w:rPr>
        <w:t>Roberta Russo</w:t>
      </w:r>
      <w:r w:rsidR="00B57E6F" w:rsidRPr="00F636E5">
        <w:rPr>
          <w:vertAlign w:val="superscript"/>
          <w:lang w:val="it-IT"/>
        </w:rPr>
        <w:t>a</w:t>
      </w:r>
      <w:r w:rsidRPr="00F636E5">
        <w:rPr>
          <w:lang w:val="it-IT"/>
        </w:rPr>
        <w:t>*</w:t>
      </w:r>
      <w:r w:rsidR="00B57E6F" w:rsidRPr="00F636E5">
        <w:rPr>
          <w:lang w:val="it-IT"/>
        </w:rPr>
        <w:t>,</w:t>
      </w:r>
      <w:r w:rsidRPr="00F636E5">
        <w:rPr>
          <w:lang w:val="it-IT"/>
        </w:rPr>
        <w:t xml:space="preserve"> Tommaso Coppola</w:t>
      </w:r>
      <w:r w:rsidRPr="00F636E5">
        <w:rPr>
          <w:vertAlign w:val="superscript"/>
          <w:lang w:val="it-IT"/>
        </w:rPr>
        <w:t>a</w:t>
      </w:r>
      <w:r w:rsidRPr="00F636E5">
        <w:rPr>
          <w:lang w:val="it-IT"/>
        </w:rPr>
        <w:t>, Luca Micoli</w:t>
      </w:r>
      <w:r w:rsidRPr="00F636E5">
        <w:rPr>
          <w:vertAlign w:val="superscript"/>
          <w:lang w:val="it-IT"/>
        </w:rPr>
        <w:t>a</w:t>
      </w:r>
      <w:r w:rsidRPr="00F636E5">
        <w:rPr>
          <w:lang w:val="it-IT"/>
        </w:rPr>
        <w:t>,</w:t>
      </w:r>
      <w:r w:rsidR="00B57E6F" w:rsidRPr="00F636E5">
        <w:rPr>
          <w:lang w:val="it-IT"/>
        </w:rPr>
        <w:t xml:space="preserve"> </w:t>
      </w:r>
      <w:r w:rsidRPr="00F636E5">
        <w:rPr>
          <w:lang w:val="it-IT"/>
        </w:rPr>
        <w:t>Andrea Pietra</w:t>
      </w:r>
      <w:r w:rsidR="00B57E6F" w:rsidRPr="00F636E5">
        <w:rPr>
          <w:vertAlign w:val="superscript"/>
          <w:lang w:val="it-IT"/>
        </w:rPr>
        <w:t>b</w:t>
      </w:r>
    </w:p>
    <w:p w14:paraId="6B2D21B3" w14:textId="6ADD5208" w:rsidR="00B57E6F" w:rsidRPr="00B57B36" w:rsidRDefault="00B57E6F" w:rsidP="00B57E6F">
      <w:pPr>
        <w:pStyle w:val="CETAddress"/>
      </w:pPr>
      <w:r w:rsidRPr="00B57B36">
        <w:rPr>
          <w:vertAlign w:val="superscript"/>
        </w:rPr>
        <w:t>a</w:t>
      </w:r>
      <w:r w:rsidR="004822C0">
        <w:t xml:space="preserve">University of Naples Federico II, </w:t>
      </w:r>
      <w:r w:rsidR="00EE4E8C">
        <w:t>D</w:t>
      </w:r>
      <w:r w:rsidR="004822C0">
        <w:t>epartment</w:t>
      </w:r>
      <w:r w:rsidR="00EE4E8C">
        <w:t xml:space="preserve"> of Industrial Engineering</w:t>
      </w:r>
    </w:p>
    <w:p w14:paraId="3D72B0B0" w14:textId="00FF07B1" w:rsidR="00B57E6F" w:rsidRPr="004679B0" w:rsidRDefault="00B57E6F" w:rsidP="00B57E6F">
      <w:pPr>
        <w:pStyle w:val="CETAddress"/>
        <w:rPr>
          <w:lang w:val="it-IT"/>
        </w:rPr>
      </w:pPr>
      <w:r w:rsidRPr="004679B0">
        <w:rPr>
          <w:vertAlign w:val="superscript"/>
          <w:lang w:val="it-IT"/>
        </w:rPr>
        <w:t>b</w:t>
      </w:r>
      <w:r w:rsidR="004822C0" w:rsidRPr="004679B0">
        <w:rPr>
          <w:lang w:val="it-IT"/>
        </w:rPr>
        <w:t xml:space="preserve">Fincantieri group </w:t>
      </w:r>
      <w:r w:rsidR="00EE4E8C" w:rsidRPr="004679B0">
        <w:rPr>
          <w:lang w:val="it-IT"/>
        </w:rPr>
        <w:t>S</w:t>
      </w:r>
      <w:r w:rsidR="004822C0" w:rsidRPr="004679B0">
        <w:rPr>
          <w:lang w:val="it-IT"/>
        </w:rPr>
        <w:t>.p.a</w:t>
      </w:r>
      <w:r w:rsidRPr="004679B0">
        <w:rPr>
          <w:lang w:val="it-IT"/>
        </w:rPr>
        <w:t xml:space="preserve"> </w:t>
      </w:r>
    </w:p>
    <w:p w14:paraId="73F1267A" w14:textId="2AE39FCF" w:rsidR="00B57E6F" w:rsidRPr="004679B0" w:rsidRDefault="00B57E6F" w:rsidP="00B57E6F">
      <w:pPr>
        <w:pStyle w:val="CETemail"/>
        <w:rPr>
          <w:lang w:val="it-IT"/>
        </w:rPr>
      </w:pPr>
      <w:r w:rsidRPr="004679B0">
        <w:rPr>
          <w:lang w:val="it-IT"/>
        </w:rPr>
        <w:t xml:space="preserve"> </w:t>
      </w:r>
      <w:hyperlink r:id="rId10" w:history="1">
        <w:r w:rsidR="00D76C65" w:rsidRPr="004679B0">
          <w:rPr>
            <w:rStyle w:val="Collegamentoipertestuale"/>
            <w:lang w:val="it-IT"/>
          </w:rPr>
          <w:t>roberta.russo5@unina.it</w:t>
        </w:r>
      </w:hyperlink>
    </w:p>
    <w:p w14:paraId="14D1524C" w14:textId="1E2DE968" w:rsidR="00EE389B" w:rsidRDefault="00F352B1" w:rsidP="00D40B83">
      <w:pPr>
        <w:pStyle w:val="CETHeading1"/>
        <w:numPr>
          <w:ilvl w:val="0"/>
          <w:numId w:val="0"/>
        </w:numPr>
        <w:spacing w:before="0" w:after="0" w:line="264" w:lineRule="auto"/>
        <w:jc w:val="both"/>
        <w:rPr>
          <w:b w:val="0"/>
          <w:sz w:val="18"/>
          <w:lang w:val="en-GB"/>
        </w:rPr>
      </w:pPr>
      <w:r w:rsidRPr="00EB0DBF">
        <w:rPr>
          <w:b w:val="0"/>
          <w:sz w:val="18"/>
          <w:lang w:val="en-GB"/>
        </w:rPr>
        <w:t xml:space="preserve">As the use of both clean energy technologies and alternative fuels in the maritime sector is spreading, studies </w:t>
      </w:r>
      <w:r>
        <w:rPr>
          <w:b w:val="0"/>
          <w:sz w:val="18"/>
          <w:lang w:val="en-GB"/>
        </w:rPr>
        <w:t>dealing with</w:t>
      </w:r>
      <w:r w:rsidRPr="00EB0DBF">
        <w:rPr>
          <w:b w:val="0"/>
          <w:sz w:val="18"/>
          <w:lang w:val="en-GB"/>
        </w:rPr>
        <w:t xml:space="preserve"> the installation of multi-MW power generation plants on</w:t>
      </w:r>
      <w:r w:rsidR="00263A6D">
        <w:rPr>
          <w:b w:val="0"/>
          <w:sz w:val="18"/>
          <w:lang w:val="en-GB"/>
        </w:rPr>
        <w:t xml:space="preserve"> </w:t>
      </w:r>
      <w:r w:rsidRPr="00EB0DBF">
        <w:rPr>
          <w:b w:val="0"/>
          <w:sz w:val="18"/>
          <w:lang w:val="en-GB"/>
        </w:rPr>
        <w:t xml:space="preserve">board ships have been increasing. Considering this, the present work proposes a 12 MW Solid Oxide Fuel Cell (SOFC) to be installed on board a </w:t>
      </w:r>
      <w:r w:rsidRPr="007A3608">
        <w:rPr>
          <w:b w:val="0"/>
          <w:sz w:val="18"/>
          <w:lang w:val="en-GB"/>
        </w:rPr>
        <w:t>cruise ship of about 175000 gross tonnes</w:t>
      </w:r>
      <w:r w:rsidR="00B8725F">
        <w:rPr>
          <w:b w:val="0"/>
          <w:sz w:val="18"/>
          <w:lang w:val="en-GB"/>
        </w:rPr>
        <w:t>,</w:t>
      </w:r>
      <w:r w:rsidRPr="007A3608">
        <w:rPr>
          <w:b w:val="0"/>
          <w:sz w:val="18"/>
          <w:lang w:val="en-GB"/>
        </w:rPr>
        <w:t xml:space="preserve"> 345 m length</w:t>
      </w:r>
      <w:r w:rsidR="00B8725F">
        <w:rPr>
          <w:b w:val="0"/>
          <w:sz w:val="18"/>
          <w:lang w:val="en-GB"/>
        </w:rPr>
        <w:t xml:space="preserve">, and </w:t>
      </w:r>
      <w:r w:rsidR="00B8725F" w:rsidRPr="007A3608">
        <w:rPr>
          <w:b w:val="0"/>
          <w:sz w:val="18"/>
          <w:lang w:val="en-GB"/>
        </w:rPr>
        <w:t>powered by</w:t>
      </w:r>
      <w:r w:rsidR="004679B0">
        <w:rPr>
          <w:b w:val="0"/>
          <w:sz w:val="18"/>
          <w:lang w:val="en-GB"/>
        </w:rPr>
        <w:t xml:space="preserve"> Liquefied Natural Gas (</w:t>
      </w:r>
      <w:r w:rsidR="00B8725F" w:rsidRPr="007A3608">
        <w:rPr>
          <w:b w:val="0"/>
          <w:sz w:val="18"/>
          <w:lang w:val="en-GB"/>
        </w:rPr>
        <w:t>LNG</w:t>
      </w:r>
      <w:r w:rsidR="004679B0">
        <w:rPr>
          <w:b w:val="0"/>
          <w:sz w:val="18"/>
          <w:lang w:val="en-GB"/>
        </w:rPr>
        <w:t>)</w:t>
      </w:r>
      <w:r w:rsidRPr="007A3608">
        <w:rPr>
          <w:b w:val="0"/>
          <w:sz w:val="18"/>
          <w:lang w:val="en-GB"/>
        </w:rPr>
        <w:t>. It</w:t>
      </w:r>
      <w:r w:rsidRPr="00EB0DBF">
        <w:rPr>
          <w:b w:val="0"/>
          <w:sz w:val="18"/>
          <w:lang w:val="en-GB"/>
        </w:rPr>
        <w:t xml:space="preserve"> is supposed that the SOFC </w:t>
      </w:r>
      <w:r w:rsidR="00613489">
        <w:rPr>
          <w:b w:val="0"/>
          <w:sz w:val="18"/>
          <w:lang w:val="en-GB"/>
        </w:rPr>
        <w:t xml:space="preserve">generates electrical energy </w:t>
      </w:r>
      <w:r w:rsidRPr="00EB0DBF">
        <w:rPr>
          <w:b w:val="0"/>
          <w:sz w:val="18"/>
          <w:lang w:val="en-GB"/>
        </w:rPr>
        <w:t>and provides part of the thermal power demand</w:t>
      </w:r>
      <w:r>
        <w:rPr>
          <w:b w:val="0"/>
          <w:sz w:val="18"/>
          <w:lang w:val="en-GB"/>
        </w:rPr>
        <w:t xml:space="preserve"> by integrating a heat recovery system</w:t>
      </w:r>
      <w:r w:rsidRPr="00EB0DBF">
        <w:rPr>
          <w:b w:val="0"/>
          <w:sz w:val="18"/>
          <w:lang w:val="en-GB"/>
        </w:rPr>
        <w:t>. A zero-dimensional</w:t>
      </w:r>
      <w:r w:rsidR="003B0B36">
        <w:rPr>
          <w:b w:val="0"/>
          <w:sz w:val="18"/>
          <w:lang w:val="en-GB"/>
        </w:rPr>
        <w:t xml:space="preserve"> (0D)</w:t>
      </w:r>
      <w:r w:rsidRPr="00EB0DBF">
        <w:rPr>
          <w:b w:val="0"/>
          <w:sz w:val="18"/>
          <w:lang w:val="en-GB"/>
        </w:rPr>
        <w:t xml:space="preserve"> Aspen Plus model has been developed to optimize the onboard layout and to predict the performance of the integrated power plant.</w:t>
      </w:r>
      <w:r w:rsidRPr="00EE389B">
        <w:rPr>
          <w:b w:val="0"/>
          <w:sz w:val="18"/>
          <w:lang w:val="en-GB"/>
        </w:rPr>
        <w:t xml:space="preserve"> </w:t>
      </w:r>
      <w:r w:rsidRPr="00135574">
        <w:rPr>
          <w:b w:val="0"/>
          <w:sz w:val="18"/>
          <w:lang w:val="en-GB"/>
        </w:rPr>
        <w:t>Specific parameters, such as the fuel utilisation factor, the pre-heated air temperature, the anodic recycle flow rate, and the exhaust gas temperature, have been manipulated to evaluate the overall efficiency of the integrated power plant under different operating conditions.</w:t>
      </w:r>
      <w:r w:rsidRPr="00EE389B">
        <w:rPr>
          <w:b w:val="0"/>
          <w:sz w:val="18"/>
          <w:lang w:val="en-GB"/>
        </w:rPr>
        <w:t xml:space="preserve"> The model has been validated by comparing the results obtained with data </w:t>
      </w:r>
      <w:r>
        <w:rPr>
          <w:b w:val="0"/>
          <w:sz w:val="18"/>
          <w:lang w:val="en-GB"/>
        </w:rPr>
        <w:t xml:space="preserve">from literature and </w:t>
      </w:r>
      <w:r w:rsidRPr="00EE389B">
        <w:rPr>
          <w:b w:val="0"/>
          <w:sz w:val="18"/>
          <w:lang w:val="en-GB"/>
        </w:rPr>
        <w:t xml:space="preserve">commercial SOFC modules. </w:t>
      </w:r>
      <w:r w:rsidR="007A247A">
        <w:rPr>
          <w:b w:val="0"/>
          <w:sz w:val="18"/>
          <w:lang w:val="en-GB"/>
        </w:rPr>
        <w:t>A</w:t>
      </w:r>
      <w:r w:rsidR="007A247A" w:rsidRPr="007A247A">
        <w:rPr>
          <w:b w:val="0"/>
          <w:sz w:val="18"/>
          <w:lang w:val="en-GB"/>
        </w:rPr>
        <w:t xml:space="preserve"> layout configuration</w:t>
      </w:r>
      <w:r w:rsidR="007A247A">
        <w:rPr>
          <w:b w:val="0"/>
          <w:sz w:val="18"/>
          <w:lang w:val="en-GB"/>
        </w:rPr>
        <w:t xml:space="preserve"> of the SOFC plant is suggested and the performances are investigated by varying the efficiency in the range of 60-40%.</w:t>
      </w:r>
    </w:p>
    <w:p w14:paraId="476B2F2E" w14:textId="75E02A7F" w:rsidR="00600535" w:rsidRDefault="003833C9" w:rsidP="003833C9">
      <w:pPr>
        <w:pStyle w:val="CETHeading1"/>
        <w:numPr>
          <w:ilvl w:val="0"/>
          <w:numId w:val="26"/>
        </w:numPr>
        <w:tabs>
          <w:tab w:val="left" w:pos="357"/>
        </w:tabs>
        <w:ind w:left="0" w:firstLine="0"/>
        <w:rPr>
          <w:lang w:val="en-GB"/>
        </w:rPr>
      </w:pPr>
      <w:r>
        <w:rPr>
          <w:lang w:val="en-GB"/>
        </w:rPr>
        <w:t xml:space="preserve">Introduction </w:t>
      </w:r>
    </w:p>
    <w:p w14:paraId="560AC949" w14:textId="22F52EA9" w:rsidR="00725031" w:rsidRPr="003171C1" w:rsidRDefault="00725031" w:rsidP="00725031">
      <w:pPr>
        <w:pStyle w:val="CETBodytext"/>
        <w:rPr>
          <w:lang w:val="en-GB"/>
        </w:rPr>
      </w:pPr>
      <w:r w:rsidRPr="003171C1">
        <w:rPr>
          <w:lang w:val="en-GB"/>
        </w:rPr>
        <w:t>With ever</w:t>
      </w:r>
      <w:r w:rsidR="0049333E" w:rsidRPr="003171C1">
        <w:rPr>
          <w:lang w:val="en-GB"/>
        </w:rPr>
        <w:t>-</w:t>
      </w:r>
      <w:r w:rsidRPr="003171C1">
        <w:rPr>
          <w:lang w:val="en-GB"/>
        </w:rPr>
        <w:t>increasing attention to the issue of sustainability in the maritime shipping sector, it is increasingly necessary to introduce important technological changes to reduce emissions and the impact they generate on the environment</w:t>
      </w:r>
      <w:r w:rsidR="00273019" w:rsidRPr="003171C1">
        <w:rPr>
          <w:lang w:val="en-GB"/>
        </w:rPr>
        <w:t xml:space="preserve"> </w:t>
      </w:r>
      <w:sdt>
        <w:sdtPr>
          <w:rPr>
            <w:color w:val="000000"/>
            <w:lang w:val="en-GB"/>
          </w:rPr>
          <w:tag w:val="MENDELEY_CITATION_v3_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"/>
          <w:id w:val="1073549563"/>
          <w:placeholder>
            <w:docPart w:val="DefaultPlaceholder_-1854013440"/>
          </w:placeholder>
        </w:sdtPr>
        <w:sdtContent>
          <w:r w:rsidR="00F1145D" w:rsidRPr="00F1145D">
            <w:rPr>
              <w:color w:val="000000"/>
              <w:lang w:val="en-GB"/>
            </w:rPr>
            <w:t>(</w:t>
          </w:r>
          <w:proofErr w:type="spellStart"/>
          <w:r w:rsidR="00F1145D" w:rsidRPr="00F1145D">
            <w:rPr>
              <w:color w:val="000000"/>
              <w:lang w:val="en-GB"/>
            </w:rPr>
            <w:t>Ampah</w:t>
          </w:r>
          <w:proofErr w:type="spellEnd"/>
          <w:r w:rsidR="00F1145D" w:rsidRPr="00F1145D">
            <w:rPr>
              <w:color w:val="000000"/>
              <w:lang w:val="en-GB"/>
            </w:rPr>
            <w:t xml:space="preserve"> et al., 2021)</w:t>
          </w:r>
        </w:sdtContent>
      </w:sdt>
      <w:r w:rsidRPr="003171C1">
        <w:rPr>
          <w:lang w:val="en-GB"/>
        </w:rPr>
        <w:t>. Starting from 1</w:t>
      </w:r>
      <w:r w:rsidR="002E7C74" w:rsidRPr="003171C1">
        <w:rPr>
          <w:lang w:val="en-GB"/>
        </w:rPr>
        <w:t>st</w:t>
      </w:r>
      <w:r w:rsidRPr="003171C1">
        <w:rPr>
          <w:lang w:val="en-GB"/>
        </w:rPr>
        <w:t xml:space="preserve"> January 2023, new and supplementary regulations became effective to optimize the efficiency of ships and encourage the introduction of alternative fuels to reduce the carbon footprint and the overall impact of the sector</w:t>
      </w:r>
      <w:r w:rsidR="00273019" w:rsidRPr="003171C1">
        <w:rPr>
          <w:lang w:val="en-GB"/>
        </w:rPr>
        <w:t xml:space="preserve"> </w:t>
      </w:r>
      <w:sdt>
        <w:sdtPr>
          <w:rPr>
            <w:color w:val="000000"/>
            <w:lang w:val="en-GB"/>
          </w:rPr>
          <w:tag w:val="MENDELEY_CITATION_v3_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"/>
          <w:id w:val="1929845724"/>
          <w:placeholder>
            <w:docPart w:val="DefaultPlaceholder_-1854013440"/>
          </w:placeholder>
        </w:sdtPr>
        <w:sdtContent>
          <w:r w:rsidR="00F1145D" w:rsidRPr="00F1145D">
            <w:rPr>
              <w:color w:val="000000"/>
              <w:lang w:val="en-GB"/>
            </w:rPr>
            <w:t>(</w:t>
          </w:r>
          <w:proofErr w:type="spellStart"/>
          <w:r w:rsidR="00F1145D" w:rsidRPr="00F1145D">
            <w:rPr>
              <w:color w:val="000000"/>
              <w:lang w:val="en-GB"/>
            </w:rPr>
            <w:t>Joung</w:t>
          </w:r>
          <w:proofErr w:type="spellEnd"/>
          <w:r w:rsidR="00F1145D" w:rsidRPr="00F1145D">
            <w:rPr>
              <w:color w:val="000000"/>
              <w:lang w:val="en-GB"/>
            </w:rPr>
            <w:t xml:space="preserve"> et al., 2020)</w:t>
          </w:r>
        </w:sdtContent>
      </w:sdt>
      <w:r w:rsidRPr="003171C1">
        <w:rPr>
          <w:lang w:val="en-GB"/>
        </w:rPr>
        <w:t>.</w:t>
      </w:r>
    </w:p>
    <w:p w14:paraId="32538CDE" w14:textId="4752A88F" w:rsidR="00B90750" w:rsidRPr="00251781" w:rsidRDefault="00216CCC" w:rsidP="00725031">
      <w:pPr>
        <w:pStyle w:val="CETBodytext"/>
        <w:rPr>
          <w:highlight w:val="yellow"/>
          <w:lang w:val="en-GB"/>
        </w:rPr>
      </w:pPr>
      <w:r w:rsidRPr="003171C1">
        <w:rPr>
          <w:lang w:val="en-GB"/>
        </w:rPr>
        <w:t xml:space="preserve">Favouring compliance with environmental regulations, in line with more sustainable development in the shipping industry, Fuel Cell (FC) power </w:t>
      </w:r>
      <w:r w:rsidR="003171C1" w:rsidRPr="003171C1">
        <w:rPr>
          <w:lang w:val="en-GB"/>
        </w:rPr>
        <w:t xml:space="preserve">generation </w:t>
      </w:r>
      <w:r w:rsidRPr="003171C1">
        <w:rPr>
          <w:lang w:val="en-GB"/>
        </w:rPr>
        <w:t>is a technology that shows great potential in eliminating harmful emissions (</w:t>
      </w:r>
      <w:proofErr w:type="gramStart"/>
      <w:r w:rsidRPr="003171C1">
        <w:rPr>
          <w:lang w:val="en-GB"/>
        </w:rPr>
        <w:t>e.g.</w:t>
      </w:r>
      <w:proofErr w:type="gramEnd"/>
      <w:r w:rsidRPr="003171C1">
        <w:rPr>
          <w:lang w:val="en-GB"/>
        </w:rPr>
        <w:t xml:space="preserve"> NO</w:t>
      </w:r>
      <w:r w:rsidRPr="003171C1">
        <w:rPr>
          <w:vertAlign w:val="subscript"/>
          <w:lang w:val="en-GB"/>
        </w:rPr>
        <w:t>X</w:t>
      </w:r>
      <w:r w:rsidRPr="003171C1">
        <w:rPr>
          <w:lang w:val="en-GB"/>
        </w:rPr>
        <w:t>, SO</w:t>
      </w:r>
      <w:r w:rsidRPr="003171C1">
        <w:rPr>
          <w:vertAlign w:val="subscript"/>
          <w:lang w:val="en-GB"/>
        </w:rPr>
        <w:t>X</w:t>
      </w:r>
      <w:r w:rsidRPr="003171C1">
        <w:rPr>
          <w:lang w:val="en-GB"/>
        </w:rPr>
        <w:t xml:space="preserve">, and particulate matter), and </w:t>
      </w:r>
      <w:r w:rsidR="003171C1" w:rsidRPr="003171C1">
        <w:rPr>
          <w:lang w:val="en-GB"/>
        </w:rPr>
        <w:t xml:space="preserve">in the reduction of </w:t>
      </w:r>
      <w:r w:rsidRPr="003171C1">
        <w:rPr>
          <w:lang w:val="en-GB"/>
        </w:rPr>
        <w:t>CO</w:t>
      </w:r>
      <w:r w:rsidRPr="003171C1">
        <w:rPr>
          <w:vertAlign w:val="subscript"/>
          <w:lang w:val="en-GB"/>
        </w:rPr>
        <w:t>2</w:t>
      </w:r>
      <w:r w:rsidRPr="003171C1">
        <w:rPr>
          <w:lang w:val="en-GB"/>
        </w:rPr>
        <w:t xml:space="preserve"> emissions, especially when compared with emissions from diesel engines</w:t>
      </w:r>
      <w:r w:rsidR="00273019" w:rsidRPr="003171C1">
        <w:rPr>
          <w:lang w:val="en-GB"/>
        </w:rPr>
        <w:t xml:space="preserve"> </w:t>
      </w:r>
      <w:sdt>
        <w:sdtPr>
          <w:rPr>
            <w:color w:val="000000"/>
            <w:lang w:val="en-GB"/>
          </w:rPr>
          <w:tag w:val="MENDELEY_CITATION_v3_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"/>
          <w:id w:val="-612284068"/>
          <w:placeholder>
            <w:docPart w:val="DefaultPlaceholder_-1854013440"/>
          </w:placeholder>
        </w:sdtPr>
        <w:sdtContent>
          <w:r w:rsidR="00F1145D" w:rsidRPr="00F1145D">
            <w:rPr>
              <w:color w:val="000000"/>
              <w:lang w:val="en-GB"/>
            </w:rPr>
            <w:t>(</w:t>
          </w:r>
          <w:proofErr w:type="spellStart"/>
          <w:r w:rsidR="00F1145D" w:rsidRPr="00F1145D">
            <w:rPr>
              <w:color w:val="000000"/>
              <w:lang w:val="en-GB"/>
            </w:rPr>
            <w:t>Altosole</w:t>
          </w:r>
          <w:proofErr w:type="spellEnd"/>
          <w:r w:rsidR="00F1145D" w:rsidRPr="00F1145D">
            <w:rPr>
              <w:color w:val="000000"/>
              <w:lang w:val="en-GB"/>
            </w:rPr>
            <w:t xml:space="preserve"> et al., 2022)</w:t>
          </w:r>
        </w:sdtContent>
      </w:sdt>
      <w:r w:rsidRPr="003171C1">
        <w:rPr>
          <w:lang w:val="en-GB"/>
        </w:rPr>
        <w:t xml:space="preserve">. </w:t>
      </w:r>
      <w:r w:rsidR="00197F38" w:rsidRPr="003171C1">
        <w:t xml:space="preserve">A FC power pack consists of a fuel and </w:t>
      </w:r>
      <w:r w:rsidR="003171C1" w:rsidRPr="003171C1">
        <w:t xml:space="preserve">oxidant </w:t>
      </w:r>
      <w:r w:rsidR="00197F38" w:rsidRPr="003171C1">
        <w:t>processing system and a stack of single FCs that convert the chemical energy of the fuel to electric power through electrochemical reaction</w:t>
      </w:r>
      <w:r w:rsidR="00273019" w:rsidRPr="003171C1">
        <w:t xml:space="preserve"> </w:t>
      </w:r>
      <w:sdt>
        <w:sdtPr>
          <w:rPr>
            <w:color w:val="000000"/>
          </w:rPr>
          <w:tag w:val="MENDELEY_CITATION_v3_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"/>
          <w:id w:val="752858399"/>
          <w:placeholder>
            <w:docPart w:val="DefaultPlaceholder_-1854013440"/>
          </w:placeholder>
        </w:sdtPr>
        <w:sdtContent>
          <w:r w:rsidR="00F1145D" w:rsidRPr="00F1145D">
            <w:rPr>
              <w:color w:val="000000"/>
            </w:rPr>
            <w:t>(</w:t>
          </w:r>
          <w:proofErr w:type="spellStart"/>
          <w:r w:rsidR="00F1145D" w:rsidRPr="00F1145D">
            <w:rPr>
              <w:color w:val="000000"/>
            </w:rPr>
            <w:t>Abdelkareem</w:t>
          </w:r>
          <w:proofErr w:type="spellEnd"/>
          <w:r w:rsidR="00F1145D" w:rsidRPr="00F1145D">
            <w:rPr>
              <w:color w:val="000000"/>
            </w:rPr>
            <w:t xml:space="preserve"> et al., 2021)</w:t>
          </w:r>
        </w:sdtContent>
      </w:sdt>
      <w:r w:rsidR="00197F38" w:rsidRPr="00F15882">
        <w:t xml:space="preserve">. </w:t>
      </w:r>
      <w:r w:rsidR="00B90750" w:rsidRPr="00F15882">
        <w:rPr>
          <w:lang w:val="en-GB"/>
        </w:rPr>
        <w:t xml:space="preserve">There are different types of FC technology, mainly </w:t>
      </w:r>
      <w:r w:rsidR="00F15882" w:rsidRPr="00F15882">
        <w:rPr>
          <w:lang w:val="en-GB"/>
        </w:rPr>
        <w:t>classified according to their</w:t>
      </w:r>
      <w:r w:rsidR="00B90750" w:rsidRPr="00F15882">
        <w:rPr>
          <w:lang w:val="en-GB"/>
        </w:rPr>
        <w:t xml:space="preserve"> operating temperature and electrolyte materials</w:t>
      </w:r>
      <w:r w:rsidR="00611F00" w:rsidRPr="00F15882">
        <w:rPr>
          <w:lang w:val="en-GB"/>
        </w:rPr>
        <w:t xml:space="preserve"> </w:t>
      </w:r>
      <w:sdt>
        <w:sdtPr>
          <w:rPr>
            <w:color w:val="000000"/>
            <w:lang w:val="en-GB"/>
          </w:rPr>
          <w:tag w:val="MENDELEY_CITATION_v3_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"/>
          <w:id w:val="-853568739"/>
          <w:placeholder>
            <w:docPart w:val="DefaultPlaceholder_-1854013440"/>
          </w:placeholder>
        </w:sdtPr>
        <w:sdtContent>
          <w:r w:rsidR="00F1145D" w:rsidRPr="00F1145D">
            <w:rPr>
              <w:color w:val="000000"/>
              <w:lang w:val="en-GB"/>
            </w:rPr>
            <w:t>(</w:t>
          </w:r>
          <w:proofErr w:type="spellStart"/>
          <w:r w:rsidR="00F1145D" w:rsidRPr="00F1145D">
            <w:rPr>
              <w:color w:val="000000"/>
              <w:lang w:val="en-GB"/>
            </w:rPr>
            <w:t>Sazali</w:t>
          </w:r>
          <w:proofErr w:type="spellEnd"/>
          <w:r w:rsidR="00F1145D" w:rsidRPr="00F1145D">
            <w:rPr>
              <w:color w:val="000000"/>
              <w:lang w:val="en-GB"/>
            </w:rPr>
            <w:t xml:space="preserve"> et al., 2020)</w:t>
          </w:r>
        </w:sdtContent>
      </w:sdt>
      <w:r w:rsidR="00B90750" w:rsidRPr="00F15882">
        <w:rPr>
          <w:lang w:val="en-GB"/>
        </w:rPr>
        <w:t>.</w:t>
      </w:r>
      <w:r w:rsidR="00B90750" w:rsidRPr="00F15882">
        <w:t xml:space="preserve"> </w:t>
      </w:r>
      <w:r w:rsidR="00B90750" w:rsidRPr="00182ABF">
        <w:t xml:space="preserve">Smaller and medium </w:t>
      </w:r>
      <w:r w:rsidR="00182ABF" w:rsidRPr="00182ABF">
        <w:t xml:space="preserve">power </w:t>
      </w:r>
      <w:r w:rsidR="00B90750" w:rsidRPr="00182ABF">
        <w:t>applications</w:t>
      </w:r>
      <w:r w:rsidR="00B90750" w:rsidRPr="00F15882">
        <w:t xml:space="preserve"> may favor low and medium temperature FC technolog</w:t>
      </w:r>
      <w:r w:rsidR="00F15882" w:rsidRPr="00F15882">
        <w:t>ies</w:t>
      </w:r>
      <w:r w:rsidR="00B90750" w:rsidRPr="00F15882">
        <w:t xml:space="preserve">, such as Proton Exchange Membrane FC (PEM) and high-temperature PEM FC. Larger application which can more easily accommodate waste heat solutions, such as industrial and large maritime, are </w:t>
      </w:r>
      <w:r w:rsidR="00F15882" w:rsidRPr="00F15882">
        <w:t xml:space="preserve">more suitable </w:t>
      </w:r>
      <w:r w:rsidR="00B90750" w:rsidRPr="00F15882">
        <w:t xml:space="preserve">for the high temperature </w:t>
      </w:r>
      <w:r w:rsidR="00F15882" w:rsidRPr="00F15882">
        <w:t xml:space="preserve">technologies </w:t>
      </w:r>
      <w:r w:rsidR="00B90750" w:rsidRPr="00F15882">
        <w:t>such as Solid Oxide FCs.</w:t>
      </w:r>
      <w:r w:rsidR="00197F38" w:rsidRPr="00F15882">
        <w:rPr>
          <w:lang w:val="en-GB"/>
        </w:rPr>
        <w:t xml:space="preserve"> </w:t>
      </w:r>
      <w:r w:rsidR="00F15882" w:rsidRPr="00F15882">
        <w:rPr>
          <w:lang w:val="en-GB"/>
        </w:rPr>
        <w:t xml:space="preserve">The deployment of </w:t>
      </w:r>
      <w:r w:rsidR="00197F38" w:rsidRPr="00F15882">
        <w:rPr>
          <w:lang w:val="en-GB"/>
        </w:rPr>
        <w:t xml:space="preserve">FCs </w:t>
      </w:r>
      <w:proofErr w:type="spellStart"/>
      <w:r w:rsidR="00F15882" w:rsidRPr="00F15882">
        <w:rPr>
          <w:lang w:val="en-GB"/>
        </w:rPr>
        <w:t>fueled</w:t>
      </w:r>
      <w:proofErr w:type="spellEnd"/>
      <w:r w:rsidR="00F15882" w:rsidRPr="00F15882">
        <w:rPr>
          <w:lang w:val="en-GB"/>
        </w:rPr>
        <w:t xml:space="preserve"> with</w:t>
      </w:r>
      <w:r w:rsidR="00197F38" w:rsidRPr="00F15882">
        <w:rPr>
          <w:lang w:val="en-GB"/>
        </w:rPr>
        <w:t xml:space="preserve"> low-carbon fuels (</w:t>
      </w:r>
      <w:proofErr w:type="gramStart"/>
      <w:r w:rsidR="00197F38" w:rsidRPr="00F15882">
        <w:rPr>
          <w:lang w:val="en-GB"/>
        </w:rPr>
        <w:t>e.g.</w:t>
      </w:r>
      <w:proofErr w:type="gramEnd"/>
      <w:r w:rsidR="00197F38" w:rsidRPr="00F15882">
        <w:rPr>
          <w:lang w:val="en-GB"/>
        </w:rPr>
        <w:t xml:space="preserve"> Natural Gas, NG) or green fuels will </w:t>
      </w:r>
      <w:r w:rsidR="00F15882" w:rsidRPr="00F15882">
        <w:rPr>
          <w:lang w:val="en-GB"/>
        </w:rPr>
        <w:t xml:space="preserve">also bring </w:t>
      </w:r>
      <w:r w:rsidR="00197F38" w:rsidRPr="00F15882">
        <w:rPr>
          <w:lang w:val="en-GB"/>
        </w:rPr>
        <w:t xml:space="preserve">local and regional benefits as both emissions and noise are drastically reduced </w:t>
      </w:r>
      <w:sdt>
        <w:sdtPr>
          <w:rPr>
            <w:color w:val="000000"/>
            <w:lang w:val="en-GB"/>
          </w:rPr>
          <w:tag w:val="MENDELEY_CITATION_v3_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"/>
          <w:id w:val="662443055"/>
          <w:placeholder>
            <w:docPart w:val="DefaultPlaceholder_-1854013440"/>
          </w:placeholder>
        </w:sdtPr>
        <w:sdtContent>
          <w:r w:rsidR="00F1145D" w:rsidRPr="00F1145D">
            <w:rPr>
              <w:color w:val="000000"/>
              <w:lang w:val="en-GB"/>
            </w:rPr>
            <w:t>(Kumar Singla et al., n.d.)</w:t>
          </w:r>
        </w:sdtContent>
      </w:sdt>
      <w:r w:rsidR="00197F38" w:rsidRPr="00F15882">
        <w:rPr>
          <w:lang w:val="en-GB"/>
        </w:rPr>
        <w:t>.</w:t>
      </w:r>
    </w:p>
    <w:p w14:paraId="3902007F" w14:textId="38207310" w:rsidR="0064226D" w:rsidRPr="00251781" w:rsidRDefault="00197F38" w:rsidP="00725031">
      <w:pPr>
        <w:pStyle w:val="CETBodytext"/>
      </w:pPr>
      <w:r w:rsidRPr="00251781">
        <w:t xml:space="preserve">A SOFC operates at temperatures between 500-1000°C having an electrolyte based on porous ceramic material, </w:t>
      </w:r>
      <w:r w:rsidR="00A1272C" w:rsidRPr="00251781">
        <w:t xml:space="preserve">the </w:t>
      </w:r>
      <w:proofErr w:type="gramStart"/>
      <w:r w:rsidR="00A1272C" w:rsidRPr="00251781">
        <w:t>most commonly used</w:t>
      </w:r>
      <w:proofErr w:type="gramEnd"/>
      <w:r w:rsidR="00A1272C" w:rsidRPr="00251781">
        <w:t xml:space="preserve"> </w:t>
      </w:r>
      <w:r w:rsidR="00251781" w:rsidRPr="00251781">
        <w:t xml:space="preserve">being </w:t>
      </w:r>
      <w:r w:rsidRPr="00251781">
        <w:t>yttrium</w:t>
      </w:r>
      <w:r w:rsidR="00A1272C" w:rsidRPr="00251781">
        <w:t>-</w:t>
      </w:r>
      <w:r w:rsidRPr="00251781">
        <w:t xml:space="preserve">stabilized zirconia. </w:t>
      </w:r>
      <w:r w:rsidR="00A1272C" w:rsidRPr="00251781">
        <w:t xml:space="preserve">The anode is generally made of a nickel alloy, while the cathode is normally made of lanthanum strontium manganite. </w:t>
      </w:r>
    </w:p>
    <w:p w14:paraId="076B4DFD" w14:textId="04271CD1" w:rsidR="00725031" w:rsidRPr="00F77116" w:rsidRDefault="0007090F" w:rsidP="00725031">
      <w:pPr>
        <w:pStyle w:val="CETBodytext"/>
        <w:rPr>
          <w:highlight w:val="yellow"/>
          <w:lang w:val="en-GB"/>
        </w:rPr>
      </w:pPr>
      <w:r w:rsidRPr="003E2DD5">
        <w:rPr>
          <w:lang w:val="en-GB"/>
        </w:rPr>
        <w:t xml:space="preserve">The </w:t>
      </w:r>
      <w:r w:rsidR="00A33B7D" w:rsidRPr="003E2DD5">
        <w:rPr>
          <w:lang w:val="en-GB"/>
        </w:rPr>
        <w:t xml:space="preserve">feature </w:t>
      </w:r>
      <w:r w:rsidRPr="003E2DD5">
        <w:rPr>
          <w:lang w:val="en-GB"/>
        </w:rPr>
        <w:t xml:space="preserve">that makes the SOFC a very </w:t>
      </w:r>
      <w:r w:rsidR="00A33B7D" w:rsidRPr="003E2DD5">
        <w:rPr>
          <w:lang w:val="en-GB"/>
        </w:rPr>
        <w:t xml:space="preserve">attractive </w:t>
      </w:r>
      <w:r w:rsidRPr="003E2DD5">
        <w:rPr>
          <w:lang w:val="en-GB"/>
        </w:rPr>
        <w:t xml:space="preserve">technology for the maritime sector, </w:t>
      </w:r>
      <w:r w:rsidR="00A33B7D" w:rsidRPr="003E2DD5">
        <w:rPr>
          <w:lang w:val="en-GB"/>
        </w:rPr>
        <w:t>where the introduction of</w:t>
      </w:r>
      <w:r w:rsidRPr="003E2DD5">
        <w:rPr>
          <w:lang w:val="en-GB"/>
        </w:rPr>
        <w:t xml:space="preserve"> different alternative fuels represents a challenge, is the flexibility </w:t>
      </w:r>
      <w:r w:rsidRPr="00F77116">
        <w:rPr>
          <w:lang w:val="en-GB"/>
        </w:rPr>
        <w:t xml:space="preserve">of fuel supply. </w:t>
      </w:r>
      <w:r w:rsidR="00AE5311" w:rsidRPr="00F77116">
        <w:rPr>
          <w:lang w:val="en-GB"/>
        </w:rPr>
        <w:t>In fact</w:t>
      </w:r>
      <w:r w:rsidRPr="00F77116">
        <w:rPr>
          <w:lang w:val="en-GB"/>
        </w:rPr>
        <w:t xml:space="preserve">, SOFCs are independent </w:t>
      </w:r>
      <w:r w:rsidRPr="00F77116">
        <w:rPr>
          <w:lang w:val="en-GB"/>
        </w:rPr>
        <w:lastRenderedPageBreak/>
        <w:t>of the hydrogen supply chain and related challenges, and can be fed with NG, light hydrocarbon mixtures, alcohols, and biogas. Fuels are converted into a hydrogen-rich stream through external or internal reforming and CO</w:t>
      </w:r>
      <w:r w:rsidRPr="00F77116">
        <w:rPr>
          <w:vertAlign w:val="subscript"/>
          <w:lang w:val="en-GB"/>
        </w:rPr>
        <w:t>2</w:t>
      </w:r>
      <w:r w:rsidRPr="00F77116">
        <w:rPr>
          <w:lang w:val="en-GB"/>
        </w:rPr>
        <w:t>-shift reactions, favoured by the internal thermodynamic condition</w:t>
      </w:r>
      <w:r w:rsidR="005015C2" w:rsidRPr="00F77116">
        <w:rPr>
          <w:lang w:val="en-GB"/>
        </w:rPr>
        <w:t xml:space="preserve"> </w:t>
      </w:r>
      <w:sdt>
        <w:sdtPr>
          <w:rPr>
            <w:color w:val="000000"/>
            <w:lang w:val="en-GB"/>
          </w:rPr>
          <w:tag w:val="MENDELEY_CITATION_v3_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"/>
          <w:id w:val="-539277890"/>
          <w:placeholder>
            <w:docPart w:val="DefaultPlaceholder_-1854013440"/>
          </w:placeholder>
        </w:sdtPr>
        <w:sdtContent>
          <w:r w:rsidR="00F1145D">
            <w:t>(</w:t>
          </w:r>
          <w:r w:rsidR="00F1145D">
            <w:rPr>
              <w:i/>
              <w:iCs/>
            </w:rPr>
            <w:t>IMO’s Work to Cut GHG Emissions from Ships</w:t>
          </w:r>
          <w:r w:rsidR="00F1145D">
            <w:t>, n.d.)</w:t>
          </w:r>
        </w:sdtContent>
      </w:sdt>
      <w:r w:rsidR="00725031" w:rsidRPr="00F77116">
        <w:rPr>
          <w:lang w:val="en-GB"/>
        </w:rPr>
        <w:t>. The resulting process gas is a stream of H</w:t>
      </w:r>
      <w:r w:rsidR="00725031" w:rsidRPr="00F77116">
        <w:rPr>
          <w:vertAlign w:val="subscript"/>
          <w:lang w:val="en-GB"/>
        </w:rPr>
        <w:t>2</w:t>
      </w:r>
      <w:r w:rsidR="00725031" w:rsidRPr="00F77116">
        <w:rPr>
          <w:lang w:val="en-GB"/>
        </w:rPr>
        <w:t>, CO, CO</w:t>
      </w:r>
      <w:r w:rsidR="00725031" w:rsidRPr="00F77116">
        <w:rPr>
          <w:vertAlign w:val="subscript"/>
          <w:lang w:val="en-GB"/>
        </w:rPr>
        <w:t>2</w:t>
      </w:r>
      <w:r w:rsidR="00725031" w:rsidRPr="00F77116">
        <w:rPr>
          <w:lang w:val="en-GB"/>
        </w:rPr>
        <w:t>, H</w:t>
      </w:r>
      <w:r w:rsidR="00725031" w:rsidRPr="00F77116">
        <w:rPr>
          <w:vertAlign w:val="subscript"/>
          <w:lang w:val="en-GB"/>
        </w:rPr>
        <w:t>2</w:t>
      </w:r>
      <w:r w:rsidR="00725031" w:rsidRPr="00F77116">
        <w:rPr>
          <w:lang w:val="en-GB"/>
        </w:rPr>
        <w:t>O, N</w:t>
      </w:r>
      <w:r w:rsidR="00725031" w:rsidRPr="00F77116">
        <w:rPr>
          <w:vertAlign w:val="subscript"/>
          <w:lang w:val="en-GB"/>
        </w:rPr>
        <w:t>2</w:t>
      </w:r>
      <w:r w:rsidR="00725031" w:rsidRPr="00F77116">
        <w:rPr>
          <w:lang w:val="en-GB"/>
        </w:rPr>
        <w:t xml:space="preserve"> and CH</w:t>
      </w:r>
      <w:r w:rsidR="00725031" w:rsidRPr="00F77116">
        <w:rPr>
          <w:vertAlign w:val="subscript"/>
          <w:lang w:val="en-GB"/>
        </w:rPr>
        <w:t>4</w:t>
      </w:r>
      <w:r w:rsidR="00725031" w:rsidRPr="00F77116">
        <w:rPr>
          <w:lang w:val="en-GB"/>
        </w:rPr>
        <w:t xml:space="preserve"> in different proportions depending on the primary mixture treated and the operating conditions. SOFC</w:t>
      </w:r>
      <w:r w:rsidR="0012755B" w:rsidRPr="00F77116">
        <w:rPr>
          <w:lang w:val="en-GB"/>
        </w:rPr>
        <w:t xml:space="preserve">s </w:t>
      </w:r>
      <w:r w:rsidR="00F77116" w:rsidRPr="00F77116">
        <w:rPr>
          <w:lang w:val="en-GB"/>
        </w:rPr>
        <w:t xml:space="preserve">also </w:t>
      </w:r>
      <w:r w:rsidR="00725031" w:rsidRPr="00F77116">
        <w:rPr>
          <w:lang w:val="en-GB"/>
        </w:rPr>
        <w:t>electrochemically convert carbon monoxide</w:t>
      </w:r>
      <w:r w:rsidR="0012755B" w:rsidRPr="00F77116">
        <w:rPr>
          <w:lang w:val="en-GB"/>
        </w:rPr>
        <w:t xml:space="preserve"> (CO)</w:t>
      </w:r>
      <w:r w:rsidR="00725031" w:rsidRPr="00F77116">
        <w:rPr>
          <w:lang w:val="en-GB"/>
        </w:rPr>
        <w:t xml:space="preserve">, </w:t>
      </w:r>
      <w:r w:rsidR="00F77116" w:rsidRPr="00F77116">
        <w:rPr>
          <w:lang w:val="en-GB"/>
        </w:rPr>
        <w:t>thus contributing</w:t>
      </w:r>
      <w:r w:rsidR="00725031" w:rsidRPr="00F77116">
        <w:rPr>
          <w:lang w:val="en-GB"/>
        </w:rPr>
        <w:t xml:space="preserve"> to energy production </w:t>
      </w:r>
      <w:sdt>
        <w:sdtPr>
          <w:rPr>
            <w:color w:val="000000"/>
            <w:lang w:val="en-GB"/>
          </w:rPr>
          <w:tag w:val="MENDELEY_CITATION_v3_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"/>
          <w:id w:val="-1099179180"/>
          <w:placeholder>
            <w:docPart w:val="DefaultPlaceholder_-1854013440"/>
          </w:placeholder>
        </w:sdtPr>
        <w:sdtContent>
          <w:r w:rsidR="00F1145D" w:rsidRPr="00F1145D">
            <w:rPr>
              <w:color w:val="000000"/>
              <w:lang w:val="en-GB"/>
            </w:rPr>
            <w:t>(</w:t>
          </w:r>
          <w:proofErr w:type="spellStart"/>
          <w:r w:rsidR="00F1145D" w:rsidRPr="00F1145D">
            <w:rPr>
              <w:color w:val="000000"/>
              <w:lang w:val="en-GB"/>
            </w:rPr>
            <w:t>Baldi</w:t>
          </w:r>
          <w:proofErr w:type="spellEnd"/>
          <w:r w:rsidR="00F1145D" w:rsidRPr="00F1145D">
            <w:rPr>
              <w:color w:val="000000"/>
              <w:lang w:val="en-GB"/>
            </w:rPr>
            <w:t xml:space="preserve"> et al., 2020)</w:t>
          </w:r>
        </w:sdtContent>
      </w:sdt>
      <w:r w:rsidRPr="00F77116">
        <w:rPr>
          <w:lang w:val="en-GB"/>
        </w:rPr>
        <w:t>.</w:t>
      </w:r>
    </w:p>
    <w:p w14:paraId="3A9B878D" w14:textId="3EB2E8B6" w:rsidR="00725031" w:rsidRPr="00F77116" w:rsidRDefault="0007090F" w:rsidP="00725031">
      <w:pPr>
        <w:pStyle w:val="CETBodytext"/>
        <w:rPr>
          <w:lang w:val="en-GB"/>
        </w:rPr>
      </w:pPr>
      <w:r w:rsidRPr="00F77116">
        <w:rPr>
          <w:lang w:val="en-GB"/>
        </w:rPr>
        <w:t xml:space="preserve">SOFCs generally have energy efficiencies of up to 60% which can be further increased </w:t>
      </w:r>
      <w:r w:rsidR="00F77116" w:rsidRPr="00F77116">
        <w:rPr>
          <w:lang w:val="en-GB"/>
        </w:rPr>
        <w:t xml:space="preserve">when </w:t>
      </w:r>
      <w:r w:rsidRPr="00F77116">
        <w:rPr>
          <w:lang w:val="en-GB"/>
        </w:rPr>
        <w:t xml:space="preserve">combined with Heat Recovery Systems (HRS), thus </w:t>
      </w:r>
      <w:r w:rsidR="00987A8C" w:rsidRPr="00F77116">
        <w:rPr>
          <w:lang w:val="en-GB"/>
        </w:rPr>
        <w:t>saving</w:t>
      </w:r>
      <w:r w:rsidRPr="00F77116">
        <w:rPr>
          <w:lang w:val="en-GB"/>
        </w:rPr>
        <w:t xml:space="preserve"> additional fuel</w:t>
      </w:r>
      <w:r w:rsidR="00611F00" w:rsidRPr="00F77116">
        <w:rPr>
          <w:lang w:val="en-GB"/>
        </w:rPr>
        <w:t xml:space="preserve"> </w:t>
      </w:r>
      <w:sdt>
        <w:sdtPr>
          <w:rPr>
            <w:color w:val="000000"/>
            <w:lang w:val="en-GB"/>
          </w:rPr>
          <w:tag w:val="MENDELEY_CITATION_v3_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"/>
          <w:id w:val="-845101028"/>
          <w:placeholder>
            <w:docPart w:val="DefaultPlaceholder_-1854013440"/>
          </w:placeholder>
        </w:sdtPr>
        <w:sdtContent>
          <w:r w:rsidR="00F1145D">
            <w:t>(Al-Hamed &amp; Dincer, 2021)</w:t>
          </w:r>
        </w:sdtContent>
      </w:sdt>
      <w:r w:rsidR="00F461DE" w:rsidRPr="00F77116">
        <w:rPr>
          <w:color w:val="000000"/>
          <w:lang w:val="en-GB"/>
        </w:rPr>
        <w:t>.</w:t>
      </w:r>
    </w:p>
    <w:p w14:paraId="33CB4BFD" w14:textId="21463C1D" w:rsidR="00725031" w:rsidRPr="00725031" w:rsidRDefault="00DC4D2D" w:rsidP="00725031">
      <w:pPr>
        <w:pStyle w:val="CETBodytext"/>
        <w:rPr>
          <w:lang w:val="en-GB"/>
        </w:rPr>
      </w:pPr>
      <w:r w:rsidRPr="00F77116">
        <w:rPr>
          <w:lang w:val="en-GB"/>
        </w:rPr>
        <w:t xml:space="preserve">Considering the overall benefits that could </w:t>
      </w:r>
      <w:r w:rsidR="00F77116" w:rsidRPr="003B0B36">
        <w:rPr>
          <w:lang w:val="en-GB"/>
        </w:rPr>
        <w:t>derive</w:t>
      </w:r>
      <w:r w:rsidR="00F77116" w:rsidRPr="00F77116">
        <w:rPr>
          <w:lang w:val="en-GB"/>
        </w:rPr>
        <w:t xml:space="preserve"> </w:t>
      </w:r>
      <w:r w:rsidRPr="00F77116">
        <w:rPr>
          <w:lang w:val="en-GB"/>
        </w:rPr>
        <w:t xml:space="preserve">from a SOFC power plant on board a ship, </w:t>
      </w:r>
      <w:r w:rsidR="00F77116" w:rsidRPr="003B0B36">
        <w:rPr>
          <w:lang w:val="en-GB"/>
        </w:rPr>
        <w:t>this</w:t>
      </w:r>
      <w:r w:rsidRPr="00F77116">
        <w:rPr>
          <w:lang w:val="en-GB"/>
        </w:rPr>
        <w:t xml:space="preserve"> study considers a multi-MW power plant</w:t>
      </w:r>
      <w:r w:rsidR="00F77116" w:rsidRPr="003B0B36">
        <w:rPr>
          <w:lang w:val="en-GB"/>
        </w:rPr>
        <w:t xml:space="preserve"> based on this technology</w:t>
      </w:r>
      <w:r w:rsidRPr="00F77116">
        <w:rPr>
          <w:lang w:val="en-GB"/>
        </w:rPr>
        <w:t xml:space="preserve"> to be installed on board a </w:t>
      </w:r>
      <w:r w:rsidRPr="00963F18">
        <w:rPr>
          <w:lang w:val="en-GB"/>
        </w:rPr>
        <w:t xml:space="preserve">cruise ship </w:t>
      </w:r>
      <w:r w:rsidR="00490F63" w:rsidRPr="00963F18">
        <w:rPr>
          <w:lang w:val="en-GB"/>
        </w:rPr>
        <w:t>to</w:t>
      </w:r>
      <w:r w:rsidRPr="00963F18">
        <w:rPr>
          <w:lang w:val="en-GB"/>
        </w:rPr>
        <w:t xml:space="preserve"> supply the hotel loads and part of the thermal loads</w:t>
      </w:r>
      <w:r w:rsidR="00490F63" w:rsidRPr="00963F18">
        <w:rPr>
          <w:lang w:val="en-GB"/>
        </w:rPr>
        <w:t xml:space="preserve"> by</w:t>
      </w:r>
      <w:r w:rsidRPr="00963F18">
        <w:rPr>
          <w:lang w:val="en-GB"/>
        </w:rPr>
        <w:t xml:space="preserve"> integrating a</w:t>
      </w:r>
      <w:r w:rsidR="00F77116" w:rsidRPr="00963F18">
        <w:rPr>
          <w:lang w:val="en-GB"/>
        </w:rPr>
        <w:t>n</w:t>
      </w:r>
      <w:r w:rsidRPr="00963F18">
        <w:rPr>
          <w:lang w:val="en-GB"/>
        </w:rPr>
        <w:t xml:space="preserve"> HRS.</w:t>
      </w:r>
      <w:r w:rsidR="007A3608" w:rsidRPr="00963F18">
        <w:rPr>
          <w:lang w:val="en-GB"/>
        </w:rPr>
        <w:t xml:space="preserve"> </w:t>
      </w:r>
      <w:r w:rsidR="003B0B36" w:rsidRPr="00963F18">
        <w:rPr>
          <w:lang w:val="en-GB"/>
        </w:rPr>
        <w:t xml:space="preserve">As a case of study, </w:t>
      </w:r>
      <w:r w:rsidR="007A3608" w:rsidRPr="00963F18">
        <w:rPr>
          <w:lang w:val="en-GB"/>
        </w:rPr>
        <w:t xml:space="preserve">a large cruise ship of the latest generation powered by LNG of about 175000 gross tonnes and 345 m length </w:t>
      </w:r>
      <w:r w:rsidR="003B0B36" w:rsidRPr="00963F18">
        <w:rPr>
          <w:lang w:val="en-GB"/>
        </w:rPr>
        <w:t>was considered</w:t>
      </w:r>
      <w:r w:rsidR="007A3608" w:rsidRPr="00963F18">
        <w:rPr>
          <w:lang w:val="en-GB"/>
        </w:rPr>
        <w:t xml:space="preserve">. </w:t>
      </w:r>
      <w:r w:rsidRPr="00963F18">
        <w:rPr>
          <w:lang w:val="en-GB"/>
        </w:rPr>
        <w:t xml:space="preserve">The study aims to optimize the onboard integrated system </w:t>
      </w:r>
      <w:r w:rsidR="00490F63" w:rsidRPr="00963F18">
        <w:rPr>
          <w:lang w:val="en-GB"/>
        </w:rPr>
        <w:t xml:space="preserve">layout and evaluate </w:t>
      </w:r>
      <w:r w:rsidR="003B0B36" w:rsidRPr="00963F18">
        <w:rPr>
          <w:lang w:val="en-GB"/>
        </w:rPr>
        <w:t xml:space="preserve">its </w:t>
      </w:r>
      <w:r w:rsidR="00490F63" w:rsidRPr="00963F18">
        <w:rPr>
          <w:lang w:val="en-GB"/>
        </w:rPr>
        <w:t>performance by using</w:t>
      </w:r>
      <w:r w:rsidRPr="00963F18">
        <w:rPr>
          <w:lang w:val="en-GB"/>
        </w:rPr>
        <w:t xml:space="preserve"> a 0D Aspen Plus model. A preliminary investigation o</w:t>
      </w:r>
      <w:r w:rsidR="00490F63" w:rsidRPr="00963F18">
        <w:rPr>
          <w:lang w:val="en-GB"/>
        </w:rPr>
        <w:t>n</w:t>
      </w:r>
      <w:r w:rsidRPr="00963F18">
        <w:rPr>
          <w:lang w:val="en-GB"/>
        </w:rPr>
        <w:t xml:space="preserve"> the impact of </w:t>
      </w:r>
      <w:r w:rsidR="003B0B36" w:rsidRPr="00963F18">
        <w:rPr>
          <w:lang w:val="en-GB"/>
        </w:rPr>
        <w:t xml:space="preserve">such a system on </w:t>
      </w:r>
      <w:r w:rsidRPr="00963F18">
        <w:rPr>
          <w:lang w:val="en-GB"/>
        </w:rPr>
        <w:t>the global footprint of</w:t>
      </w:r>
      <w:r w:rsidR="003B0B36" w:rsidRPr="00963F18">
        <w:rPr>
          <w:lang w:val="en-GB"/>
        </w:rPr>
        <w:t xml:space="preserve"> the ship</w:t>
      </w:r>
      <w:r w:rsidRPr="00963F18">
        <w:rPr>
          <w:lang w:val="en-GB"/>
        </w:rPr>
        <w:t xml:space="preserve"> is also conducted.</w:t>
      </w:r>
      <w:r w:rsidR="00061660" w:rsidRPr="00061660">
        <w:rPr>
          <w:lang w:val="en-GB"/>
        </w:rPr>
        <w:t xml:space="preserve"> </w:t>
      </w:r>
    </w:p>
    <w:p w14:paraId="5741900F" w14:textId="3DE41E4A" w:rsidR="00453E24" w:rsidRDefault="00453E24" w:rsidP="003B7E8F">
      <w:pPr>
        <w:pStyle w:val="CETHeading1"/>
      </w:pPr>
      <w:r>
        <w:t>S</w:t>
      </w:r>
      <w:r w:rsidR="00077701">
        <w:t>OFC model</w:t>
      </w:r>
    </w:p>
    <w:p w14:paraId="7603D7C3" w14:textId="770BDA96" w:rsidR="00D0643E" w:rsidRDefault="00F352B1" w:rsidP="00D0643E">
      <w:pPr>
        <w:pStyle w:val="CETBodytext"/>
        <w:rPr>
          <w:lang w:val="en-GB"/>
        </w:rPr>
      </w:pPr>
      <w:r w:rsidRPr="00077701">
        <w:rPr>
          <w:lang w:val="en-GB"/>
        </w:rPr>
        <w:t xml:space="preserve">There are different SOFC stack technologies and plant designs depending on materials' components, power size, specific application, and SOFC producer </w:t>
      </w:r>
      <w:sdt>
        <w:sdtPr>
          <w:rPr>
            <w:color w:val="000000"/>
            <w:lang w:val="en-GB"/>
          </w:rPr>
          <w:tag w:val="MENDELEY_CITATION_v3_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"/>
          <w:id w:val="1709527782"/>
          <w:placeholder>
            <w:docPart w:val="DefaultPlaceholder_-1854013440"/>
          </w:placeholder>
        </w:sdtPr>
        <w:sdtContent>
          <w:r w:rsidR="00F1145D" w:rsidRPr="00F1145D">
            <w:rPr>
              <w:color w:val="000000"/>
              <w:lang w:val="en-GB"/>
            </w:rPr>
            <w:t>(</w:t>
          </w:r>
          <w:proofErr w:type="spellStart"/>
          <w:r w:rsidR="00F1145D" w:rsidRPr="00F1145D">
            <w:rPr>
              <w:color w:val="000000"/>
              <w:lang w:val="en-GB"/>
            </w:rPr>
            <w:t>Ellamla</w:t>
          </w:r>
          <w:proofErr w:type="spellEnd"/>
          <w:r w:rsidR="00F1145D" w:rsidRPr="00F1145D">
            <w:rPr>
              <w:color w:val="000000"/>
              <w:lang w:val="en-GB"/>
            </w:rPr>
            <w:t xml:space="preserve"> et al., 2015)</w:t>
          </w:r>
        </w:sdtContent>
      </w:sdt>
      <w:r w:rsidRPr="00077701">
        <w:rPr>
          <w:lang w:val="en-GB"/>
        </w:rPr>
        <w:t xml:space="preserve">. In this work, it has been assumed to model a planar SOFC operating at about 900 °C with an anode gas recirculation, which is one of the most used technologies for </w:t>
      </w:r>
      <w:r w:rsidR="000B2B78">
        <w:rPr>
          <w:lang w:val="en-GB"/>
        </w:rPr>
        <w:t xml:space="preserve">nominal </w:t>
      </w:r>
      <w:r w:rsidR="00232CD0">
        <w:rPr>
          <w:lang w:val="en-GB"/>
        </w:rPr>
        <w:t>power of the order of hundreds of kW</w:t>
      </w:r>
      <w:r w:rsidR="009A19CC">
        <w:rPr>
          <w:lang w:val="en-GB"/>
        </w:rPr>
        <w:t xml:space="preserve"> </w:t>
      </w:r>
      <w:sdt>
        <w:sdtPr>
          <w:rPr>
            <w:color w:val="000000"/>
            <w:lang w:val="en-GB"/>
          </w:rPr>
          <w:tag w:val="MENDELEY_CITATION_v3_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"/>
          <w:id w:val="897019316"/>
          <w:placeholder>
            <w:docPart w:val="DefaultPlaceholder_-1854013440"/>
          </w:placeholder>
        </w:sdtPr>
        <w:sdtContent>
          <w:r w:rsidR="00F1145D" w:rsidRPr="00F1145D">
            <w:rPr>
              <w:color w:val="000000"/>
              <w:lang w:val="en-GB"/>
            </w:rPr>
            <w:t>(</w:t>
          </w:r>
          <w:proofErr w:type="spellStart"/>
          <w:r w:rsidR="00F1145D" w:rsidRPr="00F1145D">
            <w:rPr>
              <w:color w:val="000000"/>
              <w:lang w:val="en-GB"/>
            </w:rPr>
            <w:t>Cigolotti</w:t>
          </w:r>
          <w:proofErr w:type="spellEnd"/>
          <w:r w:rsidR="00F1145D" w:rsidRPr="00F1145D">
            <w:rPr>
              <w:color w:val="000000"/>
              <w:lang w:val="en-GB"/>
            </w:rPr>
            <w:t xml:space="preserve"> et al., 2021)</w:t>
          </w:r>
        </w:sdtContent>
      </w:sdt>
      <w:r w:rsidR="00F461DE">
        <w:rPr>
          <w:lang w:val="en-GB"/>
        </w:rPr>
        <w:t>.</w:t>
      </w:r>
    </w:p>
    <w:p w14:paraId="784B4EAC" w14:textId="682A15F1" w:rsidR="00F352B1" w:rsidRDefault="000B2B78" w:rsidP="00B8725F">
      <w:pPr>
        <w:pStyle w:val="CETBodytext"/>
        <w:rPr>
          <w:lang w:val="en-GB"/>
        </w:rPr>
      </w:pPr>
      <w:r>
        <w:rPr>
          <w:lang w:val="en-GB"/>
        </w:rPr>
        <w:t>Since</w:t>
      </w:r>
      <w:r w:rsidR="007E7EAD">
        <w:rPr>
          <w:lang w:val="en-GB"/>
        </w:rPr>
        <w:t xml:space="preserve"> in</w:t>
      </w:r>
      <w:r w:rsidR="007E7EAD" w:rsidRPr="00077701">
        <w:rPr>
          <w:lang w:val="en-GB"/>
        </w:rPr>
        <w:t xml:space="preserve"> Aspen Plus</w:t>
      </w:r>
      <w:r>
        <w:rPr>
          <w:lang w:val="en-GB"/>
        </w:rPr>
        <w:t xml:space="preserve"> there</w:t>
      </w:r>
      <w:r w:rsidRPr="00077701">
        <w:rPr>
          <w:lang w:val="en-GB"/>
        </w:rPr>
        <w:t xml:space="preserve"> </w:t>
      </w:r>
      <w:r w:rsidR="00F352B1" w:rsidRPr="00077701">
        <w:rPr>
          <w:lang w:val="en-GB"/>
        </w:rPr>
        <w:t xml:space="preserve">is no built-in model that can represent the SOFC </w:t>
      </w:r>
      <w:r w:rsidR="001902B2" w:rsidRPr="00077701">
        <w:rPr>
          <w:lang w:val="en-GB"/>
        </w:rPr>
        <w:t>stack</w:t>
      </w:r>
      <w:r w:rsidR="001902B2">
        <w:rPr>
          <w:lang w:val="en-GB"/>
        </w:rPr>
        <w:t>, each</w:t>
      </w:r>
      <w:r w:rsidR="007E7EAD">
        <w:rPr>
          <w:lang w:val="en-GB"/>
        </w:rPr>
        <w:t xml:space="preserve"> of its components</w:t>
      </w:r>
      <w:r>
        <w:rPr>
          <w:lang w:val="en-GB"/>
        </w:rPr>
        <w:t xml:space="preserve"> has been </w:t>
      </w:r>
      <w:r w:rsidR="007E7EAD">
        <w:rPr>
          <w:lang w:val="en-GB"/>
        </w:rPr>
        <w:t>considered</w:t>
      </w:r>
      <w:r w:rsidR="00F352B1" w:rsidRPr="00077701">
        <w:rPr>
          <w:lang w:val="en-GB"/>
        </w:rPr>
        <w:t xml:space="preserve"> as a separate unit</w:t>
      </w:r>
      <w:r w:rsidR="007E7EAD">
        <w:rPr>
          <w:lang w:val="en-GB"/>
        </w:rPr>
        <w:t xml:space="preserve"> and mode</w:t>
      </w:r>
      <w:r w:rsidR="003B5754">
        <w:rPr>
          <w:lang w:val="en-GB"/>
        </w:rPr>
        <w:t>l</w:t>
      </w:r>
      <w:r w:rsidR="007E7EAD">
        <w:rPr>
          <w:lang w:val="en-GB"/>
        </w:rPr>
        <w:t>led</w:t>
      </w:r>
      <w:r w:rsidR="00F352B1" w:rsidRPr="00077701">
        <w:rPr>
          <w:lang w:val="en-GB"/>
        </w:rPr>
        <w:t xml:space="preserve"> using the unit operation blocks</w:t>
      </w:r>
      <w:r w:rsidR="003B5754">
        <w:rPr>
          <w:lang w:val="en-GB"/>
        </w:rPr>
        <w:t xml:space="preserve"> provided with the software</w:t>
      </w:r>
      <w:r w:rsidR="00F352B1" w:rsidRPr="00077701">
        <w:rPr>
          <w:lang w:val="en-GB"/>
        </w:rPr>
        <w:t xml:space="preserve">. The thermodynamics and reaction kinetics of each block has been implemented according to the literature </w:t>
      </w:r>
      <w:r w:rsidR="00780191" w:rsidRPr="00077701">
        <w:rPr>
          <w:lang w:val="en-GB"/>
        </w:rPr>
        <w:t>data</w:t>
      </w:r>
      <w:r w:rsidR="00780191">
        <w:rPr>
          <w:lang w:val="en-GB"/>
        </w:rPr>
        <w:t>.</w:t>
      </w:r>
      <w:r w:rsidR="00F352B1" w:rsidRPr="00077701">
        <w:rPr>
          <w:lang w:val="en-GB"/>
        </w:rPr>
        <w:t xml:space="preserve"> Each block incorporates complex phenomena like chemical, equilibrium, and electrochemical reactions, and heat and mass transfers, which allow the investigation of single SOFC cell performances, losses, etc</w:t>
      </w:r>
      <w:r w:rsidR="00F352B1" w:rsidRPr="00963F18">
        <w:rPr>
          <w:lang w:val="en-GB"/>
        </w:rPr>
        <w:t xml:space="preserve">. </w:t>
      </w:r>
      <w:r w:rsidR="00D073C1">
        <w:rPr>
          <w:lang w:val="en-GB"/>
        </w:rPr>
        <w:t>M</w:t>
      </w:r>
      <w:r w:rsidR="00CF400F">
        <w:rPr>
          <w:lang w:val="en-GB"/>
        </w:rPr>
        <w:t xml:space="preserve">odels of this type are </w:t>
      </w:r>
      <w:r w:rsidR="00D073C1">
        <w:rPr>
          <w:lang w:val="en-GB"/>
        </w:rPr>
        <w:t xml:space="preserve">still </w:t>
      </w:r>
      <w:r w:rsidR="00CF400F">
        <w:rPr>
          <w:lang w:val="en-GB"/>
        </w:rPr>
        <w:t>generally</w:t>
      </w:r>
      <w:r w:rsidR="00963F18" w:rsidRPr="00963F18">
        <w:rPr>
          <w:lang w:val="en-GB"/>
        </w:rPr>
        <w:t xml:space="preserve"> difficult</w:t>
      </w:r>
      <w:r w:rsidR="00F352B1" w:rsidRPr="00963F18">
        <w:rPr>
          <w:lang w:val="en-GB"/>
        </w:rPr>
        <w:t xml:space="preserve"> and time-consuming to develop and use</w:t>
      </w:r>
      <w:r w:rsidR="00D073C1">
        <w:rPr>
          <w:lang w:val="en-GB"/>
        </w:rPr>
        <w:t xml:space="preserve"> as</w:t>
      </w:r>
      <w:r w:rsidR="00F352B1" w:rsidRPr="00963F18">
        <w:rPr>
          <w:lang w:val="en-GB"/>
        </w:rPr>
        <w:t xml:space="preserve"> they require </w:t>
      </w:r>
      <w:r w:rsidR="00963F18" w:rsidRPr="00963F18">
        <w:rPr>
          <w:lang w:val="en-GB"/>
        </w:rPr>
        <w:t xml:space="preserve">the definition of </w:t>
      </w:r>
      <w:r w:rsidR="00F352B1" w:rsidRPr="00963F18">
        <w:rPr>
          <w:lang w:val="en-GB"/>
        </w:rPr>
        <w:t xml:space="preserve">several parameters related </w:t>
      </w:r>
      <w:r w:rsidR="00963F18" w:rsidRPr="00963F18">
        <w:rPr>
          <w:lang w:val="en-GB"/>
        </w:rPr>
        <w:t xml:space="preserve">to </w:t>
      </w:r>
      <w:r w:rsidR="00F352B1" w:rsidRPr="00963F18">
        <w:rPr>
          <w:lang w:val="en-GB"/>
        </w:rPr>
        <w:t xml:space="preserve">both the materials used and </w:t>
      </w:r>
      <w:r w:rsidR="00963F18" w:rsidRPr="00963F18">
        <w:rPr>
          <w:lang w:val="en-GB"/>
        </w:rPr>
        <w:t xml:space="preserve">the </w:t>
      </w:r>
      <w:r w:rsidR="00F352B1" w:rsidRPr="00963F18">
        <w:rPr>
          <w:lang w:val="en-GB"/>
        </w:rPr>
        <w:t xml:space="preserve">stack geometry, </w:t>
      </w:r>
      <w:r w:rsidR="00F352B1" w:rsidRPr="00D073C1">
        <w:rPr>
          <w:lang w:val="en-GB"/>
        </w:rPr>
        <w:t xml:space="preserve">which are often </w:t>
      </w:r>
      <w:r w:rsidR="00963F18" w:rsidRPr="00D073C1">
        <w:rPr>
          <w:lang w:val="en-GB"/>
        </w:rPr>
        <w:t xml:space="preserve">not </w:t>
      </w:r>
      <w:r w:rsidR="00F352B1" w:rsidRPr="00D073C1">
        <w:rPr>
          <w:lang w:val="en-GB"/>
        </w:rPr>
        <w:t xml:space="preserve">declared by SOFC </w:t>
      </w:r>
      <w:r w:rsidR="00963F18" w:rsidRPr="00D073C1">
        <w:rPr>
          <w:lang w:val="en-GB"/>
        </w:rPr>
        <w:t>manufacturers</w:t>
      </w:r>
      <w:r w:rsidR="00F352B1" w:rsidRPr="00D073C1">
        <w:rPr>
          <w:lang w:val="en-GB"/>
        </w:rPr>
        <w:t xml:space="preserve">. However, this investigation does not achieve the objectives of the present work, which </w:t>
      </w:r>
      <w:r w:rsidR="00D073C1" w:rsidRPr="00D073C1">
        <w:rPr>
          <w:lang w:val="en-GB"/>
        </w:rPr>
        <w:t>instead focuses</w:t>
      </w:r>
      <w:r w:rsidR="00F352B1" w:rsidRPr="00D073C1">
        <w:rPr>
          <w:lang w:val="en-GB"/>
        </w:rPr>
        <w:t xml:space="preserve"> on </w:t>
      </w:r>
      <w:r w:rsidR="00CF400F" w:rsidRPr="00D073C1">
        <w:rPr>
          <w:lang w:val="en-GB"/>
        </w:rPr>
        <w:t>optimizing the layout of</w:t>
      </w:r>
      <w:r w:rsidR="00F352B1" w:rsidRPr="00D073C1">
        <w:rPr>
          <w:lang w:val="en-GB"/>
        </w:rPr>
        <w:t xml:space="preserve"> the multi-MW SOFC power plant on board the cruise ship </w:t>
      </w:r>
      <w:r w:rsidR="007B05D9" w:rsidRPr="00D073C1">
        <w:rPr>
          <w:lang w:val="en-GB"/>
        </w:rPr>
        <w:t>to be</w:t>
      </w:r>
      <w:r w:rsidR="00F352B1" w:rsidRPr="00D073C1">
        <w:rPr>
          <w:lang w:val="en-GB"/>
        </w:rPr>
        <w:t xml:space="preserve"> integrated with an HRS</w:t>
      </w:r>
      <w:r w:rsidR="00F45F76" w:rsidRPr="00D073C1">
        <w:rPr>
          <w:lang w:val="en-GB"/>
        </w:rPr>
        <w:t xml:space="preserve"> </w:t>
      </w:r>
      <w:sdt>
        <w:sdtPr>
          <w:rPr>
            <w:color w:val="000000"/>
            <w:lang w:val="en-GB"/>
          </w:rPr>
          <w:tag w:val="MENDELEY_CITATION_v3_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"/>
          <w:id w:val="485977223"/>
          <w:placeholder>
            <w:docPart w:val="DefaultPlaceholder_-1854013440"/>
          </w:placeholder>
        </w:sdtPr>
        <w:sdtContent>
          <w:r w:rsidR="00F1145D" w:rsidRPr="00F1145D">
            <w:rPr>
              <w:color w:val="000000"/>
              <w:lang w:val="en-GB"/>
            </w:rPr>
            <w:t>(</w:t>
          </w:r>
          <w:proofErr w:type="spellStart"/>
          <w:r w:rsidR="00F1145D" w:rsidRPr="00F1145D">
            <w:rPr>
              <w:color w:val="000000"/>
              <w:lang w:val="en-GB"/>
            </w:rPr>
            <w:t>Rokni</w:t>
          </w:r>
          <w:proofErr w:type="spellEnd"/>
          <w:r w:rsidR="00F1145D" w:rsidRPr="00F1145D">
            <w:rPr>
              <w:color w:val="000000"/>
              <w:lang w:val="en-GB"/>
            </w:rPr>
            <w:t>, 2010)</w:t>
          </w:r>
        </w:sdtContent>
      </w:sdt>
      <w:r w:rsidR="00F352B1" w:rsidRPr="00D073C1">
        <w:rPr>
          <w:lang w:val="en-GB"/>
        </w:rPr>
        <w:t xml:space="preserve">; therefore, </w:t>
      </w:r>
      <w:r w:rsidR="00D0643E" w:rsidRPr="00D073C1">
        <w:rPr>
          <w:lang w:val="en-GB"/>
        </w:rPr>
        <w:t>the 0D</w:t>
      </w:r>
      <w:r w:rsidR="00F352B1" w:rsidRPr="00D073C1">
        <w:rPr>
          <w:lang w:val="en-GB"/>
        </w:rPr>
        <w:t xml:space="preserve"> model has been developed for the </w:t>
      </w:r>
      <w:r w:rsidR="007B05D9" w:rsidRPr="00D073C1">
        <w:rPr>
          <w:lang w:val="en-GB"/>
        </w:rPr>
        <w:t xml:space="preserve">preliminary </w:t>
      </w:r>
      <w:r w:rsidR="00F352B1" w:rsidRPr="00D073C1">
        <w:rPr>
          <w:lang w:val="en-GB"/>
        </w:rPr>
        <w:t>calculation of mass and heat flow</w:t>
      </w:r>
      <w:r w:rsidR="00D073C1" w:rsidRPr="00D073C1">
        <w:rPr>
          <w:lang w:val="en-GB"/>
        </w:rPr>
        <w:t>s</w:t>
      </w:r>
      <w:r w:rsidR="007B05D9" w:rsidRPr="00D073C1">
        <w:rPr>
          <w:lang w:val="en-GB"/>
        </w:rPr>
        <w:t xml:space="preserve"> </w:t>
      </w:r>
      <w:sdt>
        <w:sdtPr>
          <w:rPr>
            <w:color w:val="000000"/>
            <w:lang w:val="en-GB"/>
          </w:rPr>
          <w:tag w:val="MENDELEY_CITATION_v3_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"/>
          <w:id w:val="103852274"/>
          <w:placeholder>
            <w:docPart w:val="DefaultPlaceholder_-1854013440"/>
          </w:placeholder>
        </w:sdtPr>
        <w:sdtContent>
          <w:r w:rsidR="00F1145D" w:rsidRPr="00F1145D">
            <w:rPr>
              <w:color w:val="000000"/>
              <w:lang w:val="en-GB"/>
            </w:rPr>
            <w:t>(Martins, 2022)</w:t>
          </w:r>
        </w:sdtContent>
      </w:sdt>
      <w:r w:rsidR="00F352B1" w:rsidRPr="00D073C1">
        <w:rPr>
          <w:lang w:val="en-GB"/>
        </w:rPr>
        <w:t>.</w:t>
      </w:r>
      <w:r w:rsidR="00F352B1" w:rsidRPr="00077701">
        <w:rPr>
          <w:lang w:val="en-GB"/>
        </w:rPr>
        <w:t xml:space="preserve"> The flowsheet of the SOFC plant is shown in Figure </w:t>
      </w:r>
      <w:r w:rsidR="00FA346D">
        <w:rPr>
          <w:lang w:val="en-GB"/>
        </w:rPr>
        <w:t>1</w:t>
      </w:r>
      <w:r w:rsidR="00F352B1" w:rsidRPr="00077701">
        <w:rPr>
          <w:lang w:val="en-GB"/>
        </w:rPr>
        <w:t xml:space="preserve"> while Table 1 lists the acronyms and the Aspen Plus unit operation blocks used with a brief description.</w:t>
      </w:r>
    </w:p>
    <w:p w14:paraId="3ABC288C" w14:textId="77777777" w:rsidR="00FA346D" w:rsidRDefault="008438B9" w:rsidP="00FA346D">
      <w:pPr>
        <w:pStyle w:val="CETBodytext"/>
        <w:keepNext/>
        <w:spacing w:before="240" w:after="240"/>
      </w:pPr>
      <w:r>
        <w:rPr>
          <w:noProof/>
        </w:rPr>
        <w:drawing>
          <wp:inline distT="0" distB="0" distL="0" distR="0" wp14:anchorId="4A60BCA0" wp14:editId="35BAAFE7">
            <wp:extent cx="5537606" cy="2536190"/>
            <wp:effectExtent l="0" t="0" r="635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pic:cNvPicPr>
                  </pic:nvPicPr>
                  <pic:blipFill rotWithShape="1">
                    <a:blip r:embed="rId11">
                      <a:extLst>
                        <a:ext uri="{28A0092B-C50C-407E-A947-70E740481C1C}">
                          <a14:useLocalDpi xmlns:a14="http://schemas.microsoft.com/office/drawing/2010/main" val="0"/>
                        </a:ext>
                      </a:extLst>
                    </a:blip>
                    <a:srcRect l="1359" r="1406"/>
                    <a:stretch/>
                  </pic:blipFill>
                  <pic:spPr bwMode="auto">
                    <a:xfrm>
                      <a:off x="0" y="0"/>
                      <a:ext cx="5592725" cy="2561434"/>
                    </a:xfrm>
                    <a:prstGeom prst="rect">
                      <a:avLst/>
                    </a:prstGeom>
                    <a:noFill/>
                    <a:ln>
                      <a:noFill/>
                    </a:ln>
                    <a:extLst>
                      <a:ext uri="{53640926-AAD7-44D8-BBD7-CCE9431645EC}">
                        <a14:shadowObscured xmlns:a14="http://schemas.microsoft.com/office/drawing/2010/main"/>
                      </a:ext>
                    </a:extLst>
                  </pic:spPr>
                </pic:pic>
              </a:graphicData>
            </a:graphic>
          </wp:inline>
        </w:drawing>
      </w:r>
    </w:p>
    <w:p w14:paraId="4173CD43" w14:textId="652239B9" w:rsidR="008438B9" w:rsidRDefault="00FA346D" w:rsidP="00E47217">
      <w:pPr>
        <w:pStyle w:val="Didascalia"/>
        <w:spacing w:before="240" w:after="240" w:line="264" w:lineRule="auto"/>
      </w:pPr>
      <w:r>
        <w:t xml:space="preserve">Figure </w:t>
      </w:r>
      <w:r>
        <w:fldChar w:fldCharType="begin"/>
      </w:r>
      <w:r>
        <w:instrText xml:space="preserve"> SEQ Figure \* ARABIC </w:instrText>
      </w:r>
      <w:r>
        <w:fldChar w:fldCharType="separate"/>
      </w:r>
      <w:r>
        <w:rPr>
          <w:noProof/>
        </w:rPr>
        <w:t>1</w:t>
      </w:r>
      <w:r>
        <w:fldChar w:fldCharType="end"/>
      </w:r>
      <w:r>
        <w:t xml:space="preserve">: </w:t>
      </w:r>
      <w:r w:rsidR="00CF7E35" w:rsidRPr="00CF7E35">
        <w:t>SOFC power generator system flowsheet built-in in Aspen Plus.</w:t>
      </w:r>
    </w:p>
    <w:p w14:paraId="6D0D4F89" w14:textId="77777777" w:rsidR="00182ABF" w:rsidRPr="00182ABF" w:rsidRDefault="00182ABF" w:rsidP="00182ABF"/>
    <w:p w14:paraId="7AA913AD" w14:textId="55DB980E" w:rsidR="005769FA" w:rsidRDefault="005769FA" w:rsidP="004A43E3">
      <w:pPr>
        <w:pStyle w:val="Didascalia"/>
        <w:keepNext/>
        <w:spacing w:before="240" w:after="80" w:line="240" w:lineRule="exact"/>
        <w:jc w:val="left"/>
      </w:pPr>
      <w:r w:rsidRPr="00CF7E35">
        <w:lastRenderedPageBreak/>
        <w:t xml:space="preserve">Table </w:t>
      </w:r>
      <w:r w:rsidRPr="00CF7E35">
        <w:fldChar w:fldCharType="begin"/>
      </w:r>
      <w:r w:rsidRPr="00CF7E35">
        <w:instrText xml:space="preserve"> SEQ Table \* ARABIC </w:instrText>
      </w:r>
      <w:r w:rsidRPr="00CF7E35">
        <w:fldChar w:fldCharType="separate"/>
      </w:r>
      <w:r w:rsidR="003D4143">
        <w:rPr>
          <w:noProof/>
        </w:rPr>
        <w:t>1</w:t>
      </w:r>
      <w:r w:rsidRPr="00CF7E35">
        <w:fldChar w:fldCharType="end"/>
      </w:r>
      <w:r w:rsidRPr="00CF7E35">
        <w:t>:</w:t>
      </w:r>
      <w:r w:rsidRPr="00FA346D">
        <w:t xml:space="preserve"> </w:t>
      </w:r>
      <w:r>
        <w:t xml:space="preserve"> </w:t>
      </w:r>
      <w:r w:rsidR="00CF7E35" w:rsidRPr="00CF7E35">
        <w:t xml:space="preserve">Description of Aspen Plus unit operation blocks of the flowsheet presented in Figure </w:t>
      </w:r>
      <w:r w:rsidR="00BA6667">
        <w:t>1.</w:t>
      </w:r>
    </w:p>
    <w:tbl>
      <w:tblPr>
        <w:tblW w:w="8673"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2552"/>
        <w:gridCol w:w="4961"/>
        <w:gridCol w:w="20"/>
        <w:gridCol w:w="6"/>
      </w:tblGrid>
      <w:tr w:rsidR="00866B20" w:rsidRPr="00B57B36" w14:paraId="314C31F2" w14:textId="77777777" w:rsidTr="00CA5E05">
        <w:tc>
          <w:tcPr>
            <w:tcW w:w="1134" w:type="dxa"/>
            <w:tcBorders>
              <w:top w:val="single" w:sz="12" w:space="0" w:color="008000"/>
              <w:bottom w:val="single" w:sz="6" w:space="0" w:color="008000"/>
            </w:tcBorders>
            <w:shd w:val="clear" w:color="auto" w:fill="FFFFFF"/>
          </w:tcPr>
          <w:p w14:paraId="6E01A140" w14:textId="2ED69E73" w:rsidR="00F0318F" w:rsidRPr="00B57B36" w:rsidRDefault="00F0318F" w:rsidP="004A43E3">
            <w:pPr>
              <w:pStyle w:val="CETBodytext"/>
              <w:rPr>
                <w:lang w:val="en-GB"/>
              </w:rPr>
            </w:pPr>
            <w:r>
              <w:rPr>
                <w:lang w:val="en-GB"/>
              </w:rPr>
              <w:t>Block ID</w:t>
            </w:r>
            <w:r w:rsidRPr="00B57B36">
              <w:rPr>
                <w:lang w:val="en-GB"/>
              </w:rPr>
              <w:t xml:space="preserve"> </w:t>
            </w:r>
          </w:p>
        </w:tc>
        <w:tc>
          <w:tcPr>
            <w:tcW w:w="2552" w:type="dxa"/>
            <w:tcBorders>
              <w:top w:val="single" w:sz="12" w:space="0" w:color="008000"/>
              <w:bottom w:val="single" w:sz="6" w:space="0" w:color="008000"/>
            </w:tcBorders>
            <w:shd w:val="clear" w:color="auto" w:fill="FFFFFF"/>
          </w:tcPr>
          <w:p w14:paraId="4F941114" w14:textId="01815484" w:rsidR="00F0318F" w:rsidRPr="00B57B36" w:rsidRDefault="00F0318F" w:rsidP="004A43E3">
            <w:pPr>
              <w:pStyle w:val="CETBodytext"/>
              <w:ind w:right="-143"/>
              <w:rPr>
                <w:lang w:val="en-GB"/>
              </w:rPr>
            </w:pPr>
            <w:r>
              <w:rPr>
                <w:lang w:val="en-GB"/>
              </w:rPr>
              <w:t>Aspen Plus unit block</w:t>
            </w:r>
          </w:p>
        </w:tc>
        <w:tc>
          <w:tcPr>
            <w:tcW w:w="4961" w:type="dxa"/>
            <w:tcBorders>
              <w:top w:val="single" w:sz="12" w:space="0" w:color="008000"/>
              <w:bottom w:val="single" w:sz="6" w:space="0" w:color="008000"/>
            </w:tcBorders>
            <w:shd w:val="clear" w:color="auto" w:fill="FFFFFF"/>
          </w:tcPr>
          <w:p w14:paraId="7E601DC7" w14:textId="492F683D" w:rsidR="00F0318F" w:rsidRPr="00B57B36" w:rsidRDefault="00F0318F" w:rsidP="004A43E3">
            <w:pPr>
              <w:pStyle w:val="CETBodytext"/>
              <w:rPr>
                <w:lang w:val="en-GB"/>
              </w:rPr>
            </w:pPr>
            <w:r>
              <w:rPr>
                <w:lang w:val="en-GB"/>
              </w:rPr>
              <w:t>Description</w:t>
            </w:r>
          </w:p>
        </w:tc>
        <w:tc>
          <w:tcPr>
            <w:tcW w:w="20" w:type="dxa"/>
            <w:tcBorders>
              <w:top w:val="single" w:sz="12" w:space="0" w:color="008000"/>
              <w:bottom w:val="single" w:sz="6" w:space="0" w:color="008000"/>
            </w:tcBorders>
            <w:shd w:val="clear" w:color="auto" w:fill="FFFFFF"/>
          </w:tcPr>
          <w:p w14:paraId="4863629D" w14:textId="77777777" w:rsidR="00F0318F" w:rsidRPr="00B57B36" w:rsidRDefault="00F0318F" w:rsidP="004A43E3">
            <w:pPr>
              <w:pStyle w:val="CETBodytext"/>
              <w:ind w:right="-1"/>
              <w:rPr>
                <w:rFonts w:cs="Arial"/>
                <w:szCs w:val="18"/>
                <w:lang w:val="en-GB"/>
              </w:rPr>
            </w:pPr>
          </w:p>
        </w:tc>
        <w:tc>
          <w:tcPr>
            <w:tcW w:w="0" w:type="auto"/>
            <w:tcBorders>
              <w:top w:val="single" w:sz="12" w:space="0" w:color="008000"/>
              <w:bottom w:val="single" w:sz="6" w:space="0" w:color="008000"/>
            </w:tcBorders>
            <w:shd w:val="clear" w:color="auto" w:fill="FFFFFF"/>
          </w:tcPr>
          <w:p w14:paraId="27CAFCAD" w14:textId="77777777" w:rsidR="00F0318F" w:rsidRPr="00B57B36" w:rsidRDefault="00F0318F" w:rsidP="004A43E3">
            <w:pPr>
              <w:pStyle w:val="CETBodytext"/>
              <w:ind w:right="-1"/>
              <w:rPr>
                <w:rFonts w:cs="Arial"/>
                <w:szCs w:val="18"/>
                <w:lang w:val="en-GB"/>
              </w:rPr>
            </w:pPr>
          </w:p>
        </w:tc>
      </w:tr>
      <w:tr w:rsidR="00866B20" w:rsidRPr="00B57B36" w14:paraId="1A7A1803" w14:textId="77777777" w:rsidTr="00CA5E05">
        <w:tc>
          <w:tcPr>
            <w:tcW w:w="1134" w:type="dxa"/>
            <w:shd w:val="clear" w:color="auto" w:fill="FFFFFF"/>
          </w:tcPr>
          <w:p w14:paraId="5324D420" w14:textId="2F6BAB0D" w:rsidR="00F0318F" w:rsidRPr="00B57B36" w:rsidRDefault="00F0318F" w:rsidP="004A43E3">
            <w:pPr>
              <w:pStyle w:val="CETBodytext"/>
              <w:rPr>
                <w:lang w:val="en-GB"/>
              </w:rPr>
            </w:pPr>
            <w:r w:rsidRPr="00D462C1">
              <w:rPr>
                <w:bCs/>
              </w:rPr>
              <w:t>NG-TCON</w:t>
            </w:r>
          </w:p>
        </w:tc>
        <w:tc>
          <w:tcPr>
            <w:tcW w:w="2552" w:type="dxa"/>
            <w:shd w:val="clear" w:color="auto" w:fill="FFFFFF"/>
          </w:tcPr>
          <w:p w14:paraId="46EAA6D7" w14:textId="508DCE0A" w:rsidR="00F0318F" w:rsidRPr="00B57B36" w:rsidRDefault="00F0318F" w:rsidP="004A43E3">
            <w:pPr>
              <w:pStyle w:val="CETBodytext"/>
              <w:ind w:right="1984"/>
              <w:rPr>
                <w:lang w:val="en-GB"/>
              </w:rPr>
            </w:pPr>
            <w:r w:rsidRPr="00D462C1">
              <w:rPr>
                <w:bCs/>
              </w:rPr>
              <w:t>Heater</w:t>
            </w:r>
          </w:p>
        </w:tc>
        <w:tc>
          <w:tcPr>
            <w:tcW w:w="4961" w:type="dxa"/>
            <w:shd w:val="clear" w:color="auto" w:fill="FFFFFF"/>
          </w:tcPr>
          <w:p w14:paraId="330F706E" w14:textId="6B2637F0" w:rsidR="00F0318F" w:rsidRPr="00B57B36" w:rsidRDefault="00F0318F" w:rsidP="004A43E3">
            <w:pPr>
              <w:pStyle w:val="CETBodytext"/>
              <w:rPr>
                <w:lang w:val="en-GB"/>
              </w:rPr>
            </w:pPr>
            <w:r w:rsidRPr="00D462C1">
              <w:rPr>
                <w:bCs/>
              </w:rPr>
              <w:t>Sets the fuel inlet temperature</w:t>
            </w:r>
          </w:p>
        </w:tc>
        <w:tc>
          <w:tcPr>
            <w:tcW w:w="20" w:type="dxa"/>
            <w:shd w:val="clear" w:color="auto" w:fill="FFFFFF"/>
          </w:tcPr>
          <w:p w14:paraId="7258FC22" w14:textId="77777777" w:rsidR="00F0318F" w:rsidRPr="00B57B36" w:rsidRDefault="00F0318F" w:rsidP="004A43E3">
            <w:pPr>
              <w:pStyle w:val="CETBodytext"/>
              <w:ind w:right="-1"/>
              <w:rPr>
                <w:rFonts w:cs="Arial"/>
                <w:szCs w:val="18"/>
                <w:lang w:val="en-GB"/>
              </w:rPr>
            </w:pPr>
          </w:p>
        </w:tc>
        <w:tc>
          <w:tcPr>
            <w:tcW w:w="0" w:type="auto"/>
            <w:shd w:val="clear" w:color="auto" w:fill="FFFFFF"/>
          </w:tcPr>
          <w:p w14:paraId="5ACD8BD4" w14:textId="77777777" w:rsidR="00F0318F" w:rsidRPr="00B57B36" w:rsidRDefault="00F0318F" w:rsidP="004A43E3">
            <w:pPr>
              <w:pStyle w:val="CETBodytext"/>
              <w:ind w:right="-1"/>
              <w:rPr>
                <w:rFonts w:cs="Arial"/>
                <w:szCs w:val="18"/>
                <w:lang w:val="en-GB"/>
              </w:rPr>
            </w:pPr>
          </w:p>
        </w:tc>
      </w:tr>
      <w:tr w:rsidR="00866B20" w:rsidRPr="00B57B36" w14:paraId="00765697" w14:textId="77777777" w:rsidTr="00CA5E05">
        <w:tc>
          <w:tcPr>
            <w:tcW w:w="1134" w:type="dxa"/>
            <w:shd w:val="clear" w:color="auto" w:fill="FFFFFF"/>
          </w:tcPr>
          <w:p w14:paraId="58F7F651" w14:textId="67496858" w:rsidR="00F0318F" w:rsidRPr="00B57B36" w:rsidRDefault="00F0318F" w:rsidP="004A43E3">
            <w:pPr>
              <w:pStyle w:val="CETBodytext"/>
              <w:ind w:right="-1"/>
              <w:rPr>
                <w:rFonts w:cs="Arial"/>
                <w:szCs w:val="18"/>
                <w:lang w:val="en-GB"/>
              </w:rPr>
            </w:pPr>
            <w:r w:rsidRPr="00D462C1">
              <w:rPr>
                <w:bCs/>
              </w:rPr>
              <w:t>MIXER</w:t>
            </w:r>
          </w:p>
        </w:tc>
        <w:tc>
          <w:tcPr>
            <w:tcW w:w="2552" w:type="dxa"/>
            <w:shd w:val="clear" w:color="auto" w:fill="FFFFFF"/>
          </w:tcPr>
          <w:p w14:paraId="3BB1695A" w14:textId="0634EB70" w:rsidR="00F0318F" w:rsidRPr="00B57B36" w:rsidRDefault="00F0318F" w:rsidP="004A43E3">
            <w:pPr>
              <w:pStyle w:val="CETBodytext"/>
              <w:ind w:right="-1"/>
              <w:rPr>
                <w:rFonts w:cs="Arial"/>
                <w:szCs w:val="18"/>
                <w:lang w:val="en-GB"/>
              </w:rPr>
            </w:pPr>
            <w:r w:rsidRPr="00D462C1">
              <w:rPr>
                <w:bCs/>
              </w:rPr>
              <w:t>Mixer</w:t>
            </w:r>
          </w:p>
        </w:tc>
        <w:tc>
          <w:tcPr>
            <w:tcW w:w="4961" w:type="dxa"/>
            <w:shd w:val="clear" w:color="auto" w:fill="FFFFFF"/>
          </w:tcPr>
          <w:p w14:paraId="20237910" w14:textId="3738D7A4" w:rsidR="00F0318F" w:rsidRPr="00B57B36" w:rsidRDefault="00F0318F" w:rsidP="004A43E3">
            <w:pPr>
              <w:pStyle w:val="CETBodytext"/>
              <w:ind w:right="-1"/>
              <w:rPr>
                <w:rFonts w:cs="Arial"/>
                <w:szCs w:val="18"/>
                <w:lang w:val="en-GB"/>
              </w:rPr>
            </w:pPr>
            <w:r w:rsidRPr="00D462C1">
              <w:rPr>
                <w:bCs/>
              </w:rPr>
              <w:t>Mixes of the recycled unconverted fuel with fresh fuel</w:t>
            </w:r>
          </w:p>
        </w:tc>
        <w:tc>
          <w:tcPr>
            <w:tcW w:w="20" w:type="dxa"/>
            <w:shd w:val="clear" w:color="auto" w:fill="FFFFFF"/>
          </w:tcPr>
          <w:p w14:paraId="0BE82CB6" w14:textId="77777777" w:rsidR="00F0318F" w:rsidRPr="00B57B36" w:rsidRDefault="00F0318F" w:rsidP="004A43E3">
            <w:pPr>
              <w:pStyle w:val="CETBodytext"/>
              <w:ind w:right="-1"/>
              <w:rPr>
                <w:rFonts w:cs="Arial"/>
                <w:szCs w:val="18"/>
                <w:lang w:val="en-GB"/>
              </w:rPr>
            </w:pPr>
          </w:p>
        </w:tc>
        <w:tc>
          <w:tcPr>
            <w:tcW w:w="0" w:type="auto"/>
            <w:shd w:val="clear" w:color="auto" w:fill="FFFFFF"/>
          </w:tcPr>
          <w:p w14:paraId="65080A0C" w14:textId="77777777" w:rsidR="00F0318F" w:rsidRPr="00B57B36" w:rsidRDefault="00F0318F" w:rsidP="004A43E3">
            <w:pPr>
              <w:pStyle w:val="CETBodytext"/>
              <w:ind w:right="-1"/>
              <w:rPr>
                <w:rFonts w:cs="Arial"/>
                <w:szCs w:val="18"/>
                <w:lang w:val="en-GB"/>
              </w:rPr>
            </w:pPr>
          </w:p>
        </w:tc>
      </w:tr>
      <w:tr w:rsidR="00F0318F" w:rsidRPr="00B57B36" w14:paraId="6223F905" w14:textId="77777777" w:rsidTr="00CA5E05">
        <w:tc>
          <w:tcPr>
            <w:tcW w:w="1134" w:type="dxa"/>
            <w:shd w:val="clear" w:color="auto" w:fill="FFFFFF"/>
          </w:tcPr>
          <w:p w14:paraId="1EFD9F9E" w14:textId="723EBEED" w:rsidR="00F0318F" w:rsidRPr="00D462C1" w:rsidRDefault="00F0318F" w:rsidP="004A43E3">
            <w:pPr>
              <w:pStyle w:val="CETBodytext"/>
              <w:ind w:right="-1"/>
              <w:rPr>
                <w:bCs/>
              </w:rPr>
            </w:pPr>
            <w:r w:rsidRPr="00D462C1">
              <w:rPr>
                <w:bCs/>
              </w:rPr>
              <w:t>T-CON</w:t>
            </w:r>
          </w:p>
        </w:tc>
        <w:tc>
          <w:tcPr>
            <w:tcW w:w="2552" w:type="dxa"/>
            <w:shd w:val="clear" w:color="auto" w:fill="FFFFFF"/>
          </w:tcPr>
          <w:p w14:paraId="02E137CF" w14:textId="6C2F7CCF" w:rsidR="00F0318F" w:rsidRPr="00D462C1" w:rsidRDefault="00F0318F" w:rsidP="004A43E3">
            <w:pPr>
              <w:pStyle w:val="CETBodytext"/>
              <w:ind w:right="-1"/>
              <w:rPr>
                <w:bCs/>
              </w:rPr>
            </w:pPr>
            <w:r w:rsidRPr="00D462C1">
              <w:rPr>
                <w:bCs/>
              </w:rPr>
              <w:t>Heater</w:t>
            </w:r>
          </w:p>
        </w:tc>
        <w:tc>
          <w:tcPr>
            <w:tcW w:w="4961" w:type="dxa"/>
            <w:shd w:val="clear" w:color="auto" w:fill="FFFFFF"/>
          </w:tcPr>
          <w:p w14:paraId="1526B7A6" w14:textId="74D414FF" w:rsidR="00F0318F" w:rsidRPr="00D462C1" w:rsidRDefault="00F0318F" w:rsidP="004A43E3">
            <w:pPr>
              <w:pStyle w:val="CETBodytext"/>
              <w:ind w:right="-1"/>
              <w:rPr>
                <w:bCs/>
              </w:rPr>
            </w:pPr>
            <w:r w:rsidRPr="00D462C1">
              <w:rPr>
                <w:bCs/>
              </w:rPr>
              <w:t>Preheats the inlet stream to the reformer reactor up to 850 °C</w:t>
            </w:r>
          </w:p>
        </w:tc>
        <w:tc>
          <w:tcPr>
            <w:tcW w:w="20" w:type="dxa"/>
            <w:shd w:val="clear" w:color="auto" w:fill="FFFFFF"/>
          </w:tcPr>
          <w:p w14:paraId="09601EAC" w14:textId="77777777" w:rsidR="00F0318F" w:rsidRPr="00B57B36" w:rsidRDefault="00F0318F" w:rsidP="004A43E3">
            <w:pPr>
              <w:pStyle w:val="CETBodytext"/>
              <w:ind w:right="-1"/>
              <w:rPr>
                <w:rFonts w:cs="Arial"/>
                <w:szCs w:val="18"/>
                <w:lang w:val="en-GB"/>
              </w:rPr>
            </w:pPr>
          </w:p>
        </w:tc>
        <w:tc>
          <w:tcPr>
            <w:tcW w:w="0" w:type="auto"/>
            <w:shd w:val="clear" w:color="auto" w:fill="FFFFFF"/>
          </w:tcPr>
          <w:p w14:paraId="47855BEA" w14:textId="77777777" w:rsidR="00F0318F" w:rsidRPr="00B57B36" w:rsidRDefault="00F0318F" w:rsidP="004A43E3">
            <w:pPr>
              <w:pStyle w:val="CETBodytext"/>
              <w:ind w:right="-1"/>
              <w:rPr>
                <w:rFonts w:cs="Arial"/>
                <w:szCs w:val="18"/>
                <w:lang w:val="en-GB"/>
              </w:rPr>
            </w:pPr>
          </w:p>
        </w:tc>
      </w:tr>
      <w:tr w:rsidR="00F0318F" w:rsidRPr="00B57B36" w14:paraId="1953B515" w14:textId="77777777" w:rsidTr="00CA5E05">
        <w:tc>
          <w:tcPr>
            <w:tcW w:w="1134" w:type="dxa"/>
            <w:shd w:val="clear" w:color="auto" w:fill="FFFFFF"/>
          </w:tcPr>
          <w:p w14:paraId="295FEA8D" w14:textId="202495A7" w:rsidR="00F0318F" w:rsidRPr="00D462C1" w:rsidRDefault="00F0318F" w:rsidP="004A43E3">
            <w:pPr>
              <w:pStyle w:val="CETBodytext"/>
              <w:ind w:right="-1"/>
              <w:rPr>
                <w:bCs/>
              </w:rPr>
            </w:pPr>
            <w:r w:rsidRPr="00D462C1">
              <w:rPr>
                <w:bCs/>
              </w:rPr>
              <w:t>PREREFOR</w:t>
            </w:r>
          </w:p>
        </w:tc>
        <w:tc>
          <w:tcPr>
            <w:tcW w:w="2552" w:type="dxa"/>
            <w:shd w:val="clear" w:color="auto" w:fill="FFFFFF"/>
          </w:tcPr>
          <w:p w14:paraId="3EDA88E3" w14:textId="77777777" w:rsidR="00F922EF" w:rsidRDefault="00F0318F" w:rsidP="004A43E3">
            <w:pPr>
              <w:pStyle w:val="CETBodytext"/>
              <w:ind w:right="-1"/>
              <w:rPr>
                <w:bCs/>
              </w:rPr>
            </w:pPr>
            <w:proofErr w:type="spellStart"/>
            <w:r w:rsidRPr="00D462C1">
              <w:rPr>
                <w:bCs/>
              </w:rPr>
              <w:t>RGibbs</w:t>
            </w:r>
            <w:proofErr w:type="spellEnd"/>
            <w:r w:rsidRPr="00D462C1">
              <w:rPr>
                <w:bCs/>
              </w:rPr>
              <w:t xml:space="preserve"> </w:t>
            </w:r>
          </w:p>
          <w:p w14:paraId="5FB5E5C2" w14:textId="1733F213" w:rsidR="00F0318F" w:rsidRPr="00D462C1" w:rsidRDefault="00F0318F" w:rsidP="004A43E3">
            <w:pPr>
              <w:pStyle w:val="CETBodytext"/>
              <w:ind w:right="-1"/>
              <w:rPr>
                <w:bCs/>
              </w:rPr>
            </w:pPr>
            <w:r w:rsidRPr="00D462C1">
              <w:rPr>
                <w:bCs/>
              </w:rPr>
              <w:t>(Gibbs free energy reactor)</w:t>
            </w:r>
          </w:p>
        </w:tc>
        <w:tc>
          <w:tcPr>
            <w:tcW w:w="4961" w:type="dxa"/>
            <w:shd w:val="clear" w:color="auto" w:fill="FFFFFF"/>
          </w:tcPr>
          <w:p w14:paraId="603C28B4" w14:textId="7E644659" w:rsidR="00F0318F" w:rsidRPr="00D462C1" w:rsidRDefault="00F0318F" w:rsidP="004A43E3">
            <w:pPr>
              <w:pStyle w:val="CETBodytext"/>
              <w:ind w:right="-1"/>
              <w:rPr>
                <w:bCs/>
              </w:rPr>
            </w:pPr>
            <w:r w:rsidRPr="00D462C1">
              <w:rPr>
                <w:bCs/>
              </w:rPr>
              <w:t>Simulates steam reforming of CH</w:t>
            </w:r>
            <w:r w:rsidRPr="00D14990">
              <w:rPr>
                <w:bCs/>
                <w:vertAlign w:val="subscript"/>
              </w:rPr>
              <w:t>4</w:t>
            </w:r>
            <w:r w:rsidRPr="00D462C1">
              <w:rPr>
                <w:bCs/>
              </w:rPr>
              <w:t xml:space="preserve"> of lighter hydrocarbons and the shifting of CO to H</w:t>
            </w:r>
            <w:r w:rsidRPr="00D14990">
              <w:rPr>
                <w:bCs/>
                <w:vertAlign w:val="subscript"/>
              </w:rPr>
              <w:t>2</w:t>
            </w:r>
            <w:r w:rsidRPr="00D462C1">
              <w:rPr>
                <w:bCs/>
              </w:rPr>
              <w:t xml:space="preserve"> (Water Gas Shift reaction)</w:t>
            </w:r>
          </w:p>
        </w:tc>
        <w:tc>
          <w:tcPr>
            <w:tcW w:w="20" w:type="dxa"/>
            <w:shd w:val="clear" w:color="auto" w:fill="FFFFFF"/>
          </w:tcPr>
          <w:p w14:paraId="7EF26A70" w14:textId="77777777" w:rsidR="00F0318F" w:rsidRPr="00B57B36" w:rsidRDefault="00F0318F" w:rsidP="004A43E3">
            <w:pPr>
              <w:pStyle w:val="CETBodytext"/>
              <w:ind w:right="-1"/>
              <w:rPr>
                <w:rFonts w:cs="Arial"/>
                <w:szCs w:val="18"/>
                <w:lang w:val="en-GB"/>
              </w:rPr>
            </w:pPr>
          </w:p>
        </w:tc>
        <w:tc>
          <w:tcPr>
            <w:tcW w:w="0" w:type="auto"/>
            <w:shd w:val="clear" w:color="auto" w:fill="FFFFFF"/>
          </w:tcPr>
          <w:p w14:paraId="34EA3DDA" w14:textId="77777777" w:rsidR="00F0318F" w:rsidRPr="00B57B36" w:rsidRDefault="00F0318F" w:rsidP="004A43E3">
            <w:pPr>
              <w:pStyle w:val="CETBodytext"/>
              <w:ind w:right="-1"/>
              <w:rPr>
                <w:rFonts w:cs="Arial"/>
                <w:szCs w:val="18"/>
                <w:lang w:val="en-GB"/>
              </w:rPr>
            </w:pPr>
          </w:p>
        </w:tc>
      </w:tr>
      <w:tr w:rsidR="00F0318F" w:rsidRPr="00B57B36" w14:paraId="5B9269CA" w14:textId="77777777" w:rsidTr="00CA5E05">
        <w:tc>
          <w:tcPr>
            <w:tcW w:w="1134" w:type="dxa"/>
            <w:shd w:val="clear" w:color="auto" w:fill="FFFFFF"/>
          </w:tcPr>
          <w:p w14:paraId="4847C789" w14:textId="31A9E56B" w:rsidR="00F0318F" w:rsidRPr="00B57B36" w:rsidRDefault="00F0318F" w:rsidP="004A43E3">
            <w:pPr>
              <w:pStyle w:val="CETBodytext"/>
              <w:ind w:right="-1"/>
              <w:rPr>
                <w:rFonts w:cs="Arial"/>
                <w:szCs w:val="18"/>
                <w:lang w:val="en-GB"/>
              </w:rPr>
            </w:pPr>
            <w:r w:rsidRPr="00D462C1">
              <w:rPr>
                <w:bCs/>
              </w:rPr>
              <w:t>ANODE</w:t>
            </w:r>
          </w:p>
        </w:tc>
        <w:tc>
          <w:tcPr>
            <w:tcW w:w="2552" w:type="dxa"/>
            <w:shd w:val="clear" w:color="auto" w:fill="FFFFFF"/>
          </w:tcPr>
          <w:p w14:paraId="16104708" w14:textId="77777777" w:rsidR="00F922EF" w:rsidRDefault="00F0318F" w:rsidP="004A43E3">
            <w:pPr>
              <w:pStyle w:val="CETBodytext"/>
              <w:ind w:right="-1"/>
              <w:rPr>
                <w:bCs/>
              </w:rPr>
            </w:pPr>
            <w:proofErr w:type="spellStart"/>
            <w:r w:rsidRPr="00D462C1">
              <w:rPr>
                <w:bCs/>
              </w:rPr>
              <w:t>RGibbs</w:t>
            </w:r>
            <w:proofErr w:type="spellEnd"/>
            <w:r w:rsidRPr="00D462C1">
              <w:rPr>
                <w:bCs/>
              </w:rPr>
              <w:t xml:space="preserve"> </w:t>
            </w:r>
          </w:p>
          <w:p w14:paraId="04BEA74B" w14:textId="60C238F7" w:rsidR="00F0318F" w:rsidRPr="00B57B36" w:rsidRDefault="00F0318F" w:rsidP="004A43E3">
            <w:pPr>
              <w:pStyle w:val="CETBodytext"/>
              <w:ind w:right="-1"/>
              <w:rPr>
                <w:rFonts w:cs="Arial"/>
                <w:szCs w:val="18"/>
                <w:lang w:val="en-GB"/>
              </w:rPr>
            </w:pPr>
            <w:r w:rsidRPr="00D462C1">
              <w:rPr>
                <w:bCs/>
              </w:rPr>
              <w:t>(Gibbs free energy reactor)</w:t>
            </w:r>
          </w:p>
        </w:tc>
        <w:tc>
          <w:tcPr>
            <w:tcW w:w="4961" w:type="dxa"/>
            <w:shd w:val="clear" w:color="auto" w:fill="FFFFFF"/>
          </w:tcPr>
          <w:p w14:paraId="2124A5EA" w14:textId="0315BC69" w:rsidR="00F0318F" w:rsidRPr="00B57B36" w:rsidRDefault="00F0318F" w:rsidP="004A43E3">
            <w:pPr>
              <w:pStyle w:val="CETBodytext"/>
              <w:ind w:right="-1"/>
              <w:rPr>
                <w:rFonts w:cs="Arial"/>
                <w:szCs w:val="18"/>
                <w:lang w:val="en-GB"/>
              </w:rPr>
            </w:pPr>
            <w:r w:rsidRPr="00D462C1">
              <w:rPr>
                <w:bCs/>
              </w:rPr>
              <w:t>Simulates the reforming and electrochemical reactions occurring at the anode</w:t>
            </w:r>
          </w:p>
        </w:tc>
        <w:tc>
          <w:tcPr>
            <w:tcW w:w="20" w:type="dxa"/>
            <w:shd w:val="clear" w:color="auto" w:fill="FFFFFF"/>
          </w:tcPr>
          <w:p w14:paraId="15FDC84B" w14:textId="77777777" w:rsidR="00F0318F" w:rsidRPr="00B57B36" w:rsidRDefault="00F0318F" w:rsidP="004A43E3">
            <w:pPr>
              <w:pStyle w:val="CETBodytext"/>
              <w:ind w:right="-1"/>
              <w:rPr>
                <w:rFonts w:cs="Arial"/>
                <w:szCs w:val="18"/>
                <w:lang w:val="en-GB"/>
              </w:rPr>
            </w:pPr>
          </w:p>
        </w:tc>
        <w:tc>
          <w:tcPr>
            <w:tcW w:w="0" w:type="auto"/>
            <w:shd w:val="clear" w:color="auto" w:fill="FFFFFF"/>
          </w:tcPr>
          <w:p w14:paraId="43F9A742" w14:textId="77777777" w:rsidR="00F0318F" w:rsidRPr="00B57B36" w:rsidRDefault="00F0318F" w:rsidP="004A43E3">
            <w:pPr>
              <w:pStyle w:val="CETBodytext"/>
              <w:ind w:right="-1"/>
              <w:rPr>
                <w:rFonts w:cs="Arial"/>
                <w:szCs w:val="18"/>
                <w:lang w:val="en-GB"/>
              </w:rPr>
            </w:pPr>
          </w:p>
        </w:tc>
      </w:tr>
      <w:tr w:rsidR="00F0318F" w:rsidRPr="00B57B36" w14:paraId="5170CDAE" w14:textId="77777777" w:rsidTr="00CA5E05">
        <w:tc>
          <w:tcPr>
            <w:tcW w:w="1134" w:type="dxa"/>
            <w:shd w:val="clear" w:color="auto" w:fill="FFFFFF"/>
          </w:tcPr>
          <w:p w14:paraId="52EBD6AA" w14:textId="20A39A49" w:rsidR="00F0318F" w:rsidRPr="00B57B36" w:rsidRDefault="00F0318F" w:rsidP="004A43E3">
            <w:pPr>
              <w:pStyle w:val="CETBodytext"/>
              <w:ind w:right="-1"/>
              <w:rPr>
                <w:rFonts w:cs="Arial"/>
                <w:szCs w:val="18"/>
                <w:lang w:val="en-GB"/>
              </w:rPr>
            </w:pPr>
            <w:r w:rsidRPr="00D462C1">
              <w:rPr>
                <w:bCs/>
              </w:rPr>
              <w:t>ANSEP</w:t>
            </w:r>
          </w:p>
        </w:tc>
        <w:tc>
          <w:tcPr>
            <w:tcW w:w="2552" w:type="dxa"/>
            <w:shd w:val="clear" w:color="auto" w:fill="FFFFFF"/>
          </w:tcPr>
          <w:p w14:paraId="3C970D8D" w14:textId="3F62B3E4" w:rsidR="00F0318F" w:rsidRPr="00B57B36" w:rsidRDefault="00F0318F" w:rsidP="004A43E3">
            <w:pPr>
              <w:pStyle w:val="CETBodytext"/>
              <w:ind w:right="-1"/>
              <w:rPr>
                <w:rFonts w:cs="Arial"/>
                <w:szCs w:val="18"/>
                <w:lang w:val="en-GB"/>
              </w:rPr>
            </w:pPr>
            <w:proofErr w:type="spellStart"/>
            <w:r w:rsidRPr="00D462C1">
              <w:rPr>
                <w:bCs/>
              </w:rPr>
              <w:t>FSplit</w:t>
            </w:r>
            <w:proofErr w:type="spellEnd"/>
            <w:r w:rsidRPr="00D462C1">
              <w:rPr>
                <w:bCs/>
              </w:rPr>
              <w:t xml:space="preserve"> (Splitter)</w:t>
            </w:r>
          </w:p>
        </w:tc>
        <w:tc>
          <w:tcPr>
            <w:tcW w:w="4961" w:type="dxa"/>
            <w:shd w:val="clear" w:color="auto" w:fill="FFFFFF"/>
          </w:tcPr>
          <w:p w14:paraId="09EFB33E" w14:textId="489C15B5" w:rsidR="00F0318F" w:rsidRPr="00B57B36" w:rsidRDefault="00F0318F" w:rsidP="004A43E3">
            <w:pPr>
              <w:pStyle w:val="CETBodytext"/>
              <w:ind w:right="-1"/>
              <w:rPr>
                <w:rFonts w:cs="Arial"/>
                <w:szCs w:val="18"/>
                <w:lang w:val="en-GB"/>
              </w:rPr>
            </w:pPr>
            <w:r w:rsidRPr="00D462C1">
              <w:rPr>
                <w:bCs/>
              </w:rPr>
              <w:t>Splits the anode outlet into a recycle stream and a stream sent to the afterburner</w:t>
            </w:r>
          </w:p>
        </w:tc>
        <w:tc>
          <w:tcPr>
            <w:tcW w:w="20" w:type="dxa"/>
            <w:shd w:val="clear" w:color="auto" w:fill="FFFFFF"/>
          </w:tcPr>
          <w:p w14:paraId="4BBBFCE8" w14:textId="77777777" w:rsidR="00F0318F" w:rsidRPr="00B57B36" w:rsidRDefault="00F0318F" w:rsidP="004A43E3">
            <w:pPr>
              <w:pStyle w:val="CETBodytext"/>
              <w:ind w:right="-1"/>
              <w:rPr>
                <w:rFonts w:cs="Arial"/>
                <w:szCs w:val="18"/>
                <w:lang w:val="en-GB"/>
              </w:rPr>
            </w:pPr>
          </w:p>
        </w:tc>
        <w:tc>
          <w:tcPr>
            <w:tcW w:w="0" w:type="auto"/>
            <w:shd w:val="clear" w:color="auto" w:fill="FFFFFF"/>
          </w:tcPr>
          <w:p w14:paraId="05E230A5" w14:textId="77777777" w:rsidR="00F0318F" w:rsidRPr="00B57B36" w:rsidRDefault="00F0318F" w:rsidP="004A43E3">
            <w:pPr>
              <w:pStyle w:val="CETBodytext"/>
              <w:ind w:right="-1"/>
              <w:rPr>
                <w:rFonts w:cs="Arial"/>
                <w:szCs w:val="18"/>
                <w:lang w:val="en-GB"/>
              </w:rPr>
            </w:pPr>
          </w:p>
        </w:tc>
      </w:tr>
      <w:tr w:rsidR="00F0318F" w:rsidRPr="00B57B36" w14:paraId="31E48940" w14:textId="77777777" w:rsidTr="00CA5E05">
        <w:tc>
          <w:tcPr>
            <w:tcW w:w="1134" w:type="dxa"/>
            <w:shd w:val="clear" w:color="auto" w:fill="FFFFFF"/>
          </w:tcPr>
          <w:p w14:paraId="53990033" w14:textId="1B6430C3" w:rsidR="00F0318F" w:rsidRPr="00D462C1" w:rsidRDefault="00F0318F" w:rsidP="004A43E3">
            <w:pPr>
              <w:pStyle w:val="CETBodytext"/>
              <w:ind w:right="-1"/>
              <w:rPr>
                <w:bCs/>
              </w:rPr>
            </w:pPr>
            <w:r w:rsidRPr="00D462C1">
              <w:rPr>
                <w:bCs/>
              </w:rPr>
              <w:t>AFTERBUR</w:t>
            </w:r>
          </w:p>
        </w:tc>
        <w:tc>
          <w:tcPr>
            <w:tcW w:w="2552" w:type="dxa"/>
            <w:shd w:val="clear" w:color="auto" w:fill="FFFFFF"/>
          </w:tcPr>
          <w:p w14:paraId="2FA98EC7" w14:textId="6DAF654E" w:rsidR="00F0318F" w:rsidRPr="00D462C1" w:rsidRDefault="00F0318F" w:rsidP="004A43E3">
            <w:pPr>
              <w:pStyle w:val="CETBodytext"/>
              <w:ind w:right="-1"/>
              <w:rPr>
                <w:bCs/>
              </w:rPr>
            </w:pPr>
            <w:proofErr w:type="spellStart"/>
            <w:r w:rsidRPr="00D462C1">
              <w:rPr>
                <w:bCs/>
              </w:rPr>
              <w:t>RStoic</w:t>
            </w:r>
            <w:proofErr w:type="spellEnd"/>
            <w:r w:rsidRPr="00D462C1">
              <w:rPr>
                <w:bCs/>
              </w:rPr>
              <w:t xml:space="preserve"> (Stoichiometric reactor)</w:t>
            </w:r>
          </w:p>
        </w:tc>
        <w:tc>
          <w:tcPr>
            <w:tcW w:w="4961" w:type="dxa"/>
            <w:shd w:val="clear" w:color="auto" w:fill="FFFFFF"/>
          </w:tcPr>
          <w:p w14:paraId="16D73180" w14:textId="7CCE5193" w:rsidR="00F0318F" w:rsidRPr="00D462C1" w:rsidRDefault="00F0318F" w:rsidP="004A43E3">
            <w:pPr>
              <w:pStyle w:val="CETBodytext"/>
              <w:ind w:right="-1"/>
              <w:rPr>
                <w:bCs/>
              </w:rPr>
            </w:pPr>
            <w:r w:rsidRPr="00D462C1">
              <w:rPr>
                <w:bCs/>
              </w:rPr>
              <w:t>Simulates the complete combustion of the remaining fuel with the depleted oxidant</w:t>
            </w:r>
          </w:p>
        </w:tc>
        <w:tc>
          <w:tcPr>
            <w:tcW w:w="20" w:type="dxa"/>
            <w:shd w:val="clear" w:color="auto" w:fill="FFFFFF"/>
          </w:tcPr>
          <w:p w14:paraId="5892C0BC" w14:textId="77777777" w:rsidR="00F0318F" w:rsidRPr="00B57B36" w:rsidRDefault="00F0318F" w:rsidP="004A43E3">
            <w:pPr>
              <w:pStyle w:val="CETBodytext"/>
              <w:ind w:right="-1"/>
              <w:rPr>
                <w:rFonts w:cs="Arial"/>
                <w:szCs w:val="18"/>
                <w:lang w:val="en-GB"/>
              </w:rPr>
            </w:pPr>
          </w:p>
        </w:tc>
        <w:tc>
          <w:tcPr>
            <w:tcW w:w="0" w:type="auto"/>
            <w:shd w:val="clear" w:color="auto" w:fill="FFFFFF"/>
          </w:tcPr>
          <w:p w14:paraId="10F8BFD8" w14:textId="77777777" w:rsidR="00F0318F" w:rsidRPr="00B57B36" w:rsidRDefault="00F0318F" w:rsidP="004A43E3">
            <w:pPr>
              <w:pStyle w:val="CETBodytext"/>
              <w:ind w:right="-1"/>
              <w:rPr>
                <w:rFonts w:cs="Arial"/>
                <w:szCs w:val="18"/>
                <w:lang w:val="en-GB"/>
              </w:rPr>
            </w:pPr>
          </w:p>
        </w:tc>
      </w:tr>
      <w:tr w:rsidR="00F0318F" w:rsidRPr="00B57B36" w14:paraId="5B261977" w14:textId="77777777" w:rsidTr="00CA5E05">
        <w:tc>
          <w:tcPr>
            <w:tcW w:w="1134" w:type="dxa"/>
            <w:shd w:val="clear" w:color="auto" w:fill="FFFFFF"/>
          </w:tcPr>
          <w:p w14:paraId="6689345A" w14:textId="0E90FDDD" w:rsidR="00F0318F" w:rsidRPr="00D462C1" w:rsidRDefault="00F0318F" w:rsidP="004A43E3">
            <w:pPr>
              <w:pStyle w:val="CETBodytext"/>
              <w:ind w:right="-1"/>
              <w:rPr>
                <w:bCs/>
              </w:rPr>
            </w:pPr>
            <w:r w:rsidRPr="00D462C1">
              <w:rPr>
                <w:bCs/>
              </w:rPr>
              <w:t>AFT-TCON</w:t>
            </w:r>
          </w:p>
        </w:tc>
        <w:tc>
          <w:tcPr>
            <w:tcW w:w="2552" w:type="dxa"/>
            <w:shd w:val="clear" w:color="auto" w:fill="FFFFFF"/>
          </w:tcPr>
          <w:p w14:paraId="38AA604D" w14:textId="6B67C03A" w:rsidR="00F0318F" w:rsidRPr="00D462C1" w:rsidRDefault="00F0318F" w:rsidP="004A43E3">
            <w:pPr>
              <w:pStyle w:val="CETBodytext"/>
              <w:ind w:right="-1"/>
              <w:rPr>
                <w:bCs/>
              </w:rPr>
            </w:pPr>
            <w:r w:rsidRPr="00D462C1">
              <w:rPr>
                <w:bCs/>
              </w:rPr>
              <w:t>Heater</w:t>
            </w:r>
          </w:p>
        </w:tc>
        <w:tc>
          <w:tcPr>
            <w:tcW w:w="4961" w:type="dxa"/>
            <w:shd w:val="clear" w:color="auto" w:fill="FFFFFF"/>
          </w:tcPr>
          <w:p w14:paraId="7B3D2A42" w14:textId="06467313" w:rsidR="00F0318F" w:rsidRPr="00D462C1" w:rsidRDefault="00F0318F" w:rsidP="004A43E3">
            <w:pPr>
              <w:pStyle w:val="CETBodytext"/>
              <w:ind w:right="-1"/>
              <w:rPr>
                <w:bCs/>
              </w:rPr>
            </w:pPr>
            <w:r w:rsidRPr="00D462C1">
              <w:rPr>
                <w:bCs/>
              </w:rPr>
              <w:t>Manages the overall heat balance</w:t>
            </w:r>
          </w:p>
        </w:tc>
        <w:tc>
          <w:tcPr>
            <w:tcW w:w="20" w:type="dxa"/>
            <w:shd w:val="clear" w:color="auto" w:fill="FFFFFF"/>
          </w:tcPr>
          <w:p w14:paraId="748B2055" w14:textId="77777777" w:rsidR="00F0318F" w:rsidRPr="00B57B36" w:rsidRDefault="00F0318F" w:rsidP="004A43E3">
            <w:pPr>
              <w:pStyle w:val="CETBodytext"/>
              <w:ind w:right="-1"/>
              <w:rPr>
                <w:rFonts w:cs="Arial"/>
                <w:szCs w:val="18"/>
                <w:lang w:val="en-GB"/>
              </w:rPr>
            </w:pPr>
          </w:p>
        </w:tc>
        <w:tc>
          <w:tcPr>
            <w:tcW w:w="0" w:type="auto"/>
            <w:shd w:val="clear" w:color="auto" w:fill="FFFFFF"/>
          </w:tcPr>
          <w:p w14:paraId="18644E8C" w14:textId="77777777" w:rsidR="00F0318F" w:rsidRPr="00B57B36" w:rsidRDefault="00F0318F" w:rsidP="004A43E3">
            <w:pPr>
              <w:pStyle w:val="CETBodytext"/>
              <w:ind w:right="-1"/>
              <w:rPr>
                <w:rFonts w:cs="Arial"/>
                <w:szCs w:val="18"/>
                <w:lang w:val="en-GB"/>
              </w:rPr>
            </w:pPr>
          </w:p>
        </w:tc>
      </w:tr>
      <w:tr w:rsidR="00F922EF" w:rsidRPr="00B57B36" w14:paraId="470AA5C6" w14:textId="77777777" w:rsidTr="00CA5E05">
        <w:tc>
          <w:tcPr>
            <w:tcW w:w="1134" w:type="dxa"/>
            <w:shd w:val="clear" w:color="auto" w:fill="FFFFFF"/>
          </w:tcPr>
          <w:p w14:paraId="0CD84448" w14:textId="4C8F7F3C" w:rsidR="00F922EF" w:rsidRPr="00D462C1" w:rsidRDefault="00F922EF" w:rsidP="004A43E3">
            <w:pPr>
              <w:pStyle w:val="CETBodytext"/>
              <w:ind w:right="-1"/>
              <w:rPr>
                <w:bCs/>
              </w:rPr>
            </w:pPr>
            <w:r w:rsidRPr="00D462C1">
              <w:rPr>
                <w:bCs/>
              </w:rPr>
              <w:t>HEATER</w:t>
            </w:r>
          </w:p>
        </w:tc>
        <w:tc>
          <w:tcPr>
            <w:tcW w:w="2552" w:type="dxa"/>
            <w:shd w:val="clear" w:color="auto" w:fill="FFFFFF"/>
          </w:tcPr>
          <w:p w14:paraId="5FC03B99" w14:textId="3810ED13" w:rsidR="00F922EF" w:rsidRPr="00D462C1" w:rsidRDefault="00F922EF" w:rsidP="004A43E3">
            <w:pPr>
              <w:pStyle w:val="CETBodytext"/>
              <w:ind w:right="-1"/>
              <w:rPr>
                <w:bCs/>
              </w:rPr>
            </w:pPr>
            <w:r w:rsidRPr="00D462C1">
              <w:rPr>
                <w:bCs/>
              </w:rPr>
              <w:t>Heater</w:t>
            </w:r>
          </w:p>
        </w:tc>
        <w:tc>
          <w:tcPr>
            <w:tcW w:w="4961" w:type="dxa"/>
            <w:shd w:val="clear" w:color="auto" w:fill="FFFFFF"/>
          </w:tcPr>
          <w:p w14:paraId="6CBB3452" w14:textId="7C63C84B" w:rsidR="00F922EF" w:rsidRPr="00D462C1" w:rsidRDefault="00F922EF" w:rsidP="004A43E3">
            <w:pPr>
              <w:pStyle w:val="CETBodytext"/>
              <w:ind w:right="-1"/>
              <w:rPr>
                <w:bCs/>
              </w:rPr>
            </w:pPr>
            <w:r w:rsidRPr="00D462C1">
              <w:rPr>
                <w:bCs/>
              </w:rPr>
              <w:t>Sets the cathode temperature at 900 °C</w:t>
            </w:r>
          </w:p>
        </w:tc>
        <w:tc>
          <w:tcPr>
            <w:tcW w:w="20" w:type="dxa"/>
            <w:shd w:val="clear" w:color="auto" w:fill="FFFFFF"/>
          </w:tcPr>
          <w:p w14:paraId="64D32287" w14:textId="77777777" w:rsidR="00F922EF" w:rsidRPr="00B57B36" w:rsidRDefault="00F922EF" w:rsidP="004A43E3">
            <w:pPr>
              <w:pStyle w:val="CETBodytext"/>
              <w:ind w:right="-1"/>
              <w:rPr>
                <w:rFonts w:cs="Arial"/>
                <w:szCs w:val="18"/>
                <w:lang w:val="en-GB"/>
              </w:rPr>
            </w:pPr>
          </w:p>
        </w:tc>
        <w:tc>
          <w:tcPr>
            <w:tcW w:w="0" w:type="auto"/>
            <w:shd w:val="clear" w:color="auto" w:fill="FFFFFF"/>
          </w:tcPr>
          <w:p w14:paraId="12E06EE3" w14:textId="77777777" w:rsidR="00F922EF" w:rsidRPr="00B57B36" w:rsidRDefault="00F922EF" w:rsidP="004A43E3">
            <w:pPr>
              <w:pStyle w:val="CETBodytext"/>
              <w:ind w:right="-1"/>
              <w:rPr>
                <w:rFonts w:cs="Arial"/>
                <w:szCs w:val="18"/>
                <w:lang w:val="en-GB"/>
              </w:rPr>
            </w:pPr>
          </w:p>
        </w:tc>
      </w:tr>
      <w:tr w:rsidR="00F922EF" w:rsidRPr="00B57B36" w14:paraId="4A94D163" w14:textId="77777777" w:rsidTr="00CA5E05">
        <w:tc>
          <w:tcPr>
            <w:tcW w:w="1134" w:type="dxa"/>
            <w:shd w:val="clear" w:color="auto" w:fill="FFFFFF"/>
          </w:tcPr>
          <w:p w14:paraId="754EC00A" w14:textId="50CA600C" w:rsidR="00F922EF" w:rsidRPr="00D462C1" w:rsidRDefault="00F922EF" w:rsidP="004A43E3">
            <w:pPr>
              <w:pStyle w:val="CETBodytext"/>
              <w:ind w:right="-1"/>
              <w:rPr>
                <w:bCs/>
              </w:rPr>
            </w:pPr>
            <w:r w:rsidRPr="00D462C1">
              <w:rPr>
                <w:bCs/>
              </w:rPr>
              <w:t>CATHODE</w:t>
            </w:r>
          </w:p>
        </w:tc>
        <w:tc>
          <w:tcPr>
            <w:tcW w:w="2552" w:type="dxa"/>
            <w:shd w:val="clear" w:color="auto" w:fill="FFFFFF"/>
          </w:tcPr>
          <w:p w14:paraId="692A29A7" w14:textId="7ED37DE1" w:rsidR="00F922EF" w:rsidRPr="00D462C1" w:rsidRDefault="00F922EF" w:rsidP="004A43E3">
            <w:pPr>
              <w:pStyle w:val="CETBodytext"/>
              <w:ind w:right="-1"/>
              <w:rPr>
                <w:bCs/>
              </w:rPr>
            </w:pPr>
            <w:r w:rsidRPr="00D462C1">
              <w:rPr>
                <w:bCs/>
              </w:rPr>
              <w:t>Sep (Separator)</w:t>
            </w:r>
          </w:p>
        </w:tc>
        <w:tc>
          <w:tcPr>
            <w:tcW w:w="4961" w:type="dxa"/>
            <w:shd w:val="clear" w:color="auto" w:fill="FFFFFF"/>
          </w:tcPr>
          <w:p w14:paraId="118CECC6" w14:textId="1291128F" w:rsidR="00F922EF" w:rsidRPr="00D462C1" w:rsidRDefault="00F922EF" w:rsidP="004A43E3">
            <w:pPr>
              <w:pStyle w:val="CETBodytext"/>
              <w:ind w:right="-1"/>
              <w:rPr>
                <w:bCs/>
              </w:rPr>
            </w:pPr>
            <w:r w:rsidRPr="00D462C1">
              <w:rPr>
                <w:bCs/>
              </w:rPr>
              <w:t>Simulates the cathode and the electrolyte ion flow separating the O</w:t>
            </w:r>
            <w:r w:rsidRPr="00F922EF">
              <w:rPr>
                <w:bCs/>
                <w:vertAlign w:val="subscript"/>
              </w:rPr>
              <w:t>2</w:t>
            </w:r>
            <w:r w:rsidRPr="00D462C1">
              <w:rPr>
                <w:bCs/>
              </w:rPr>
              <w:t xml:space="preserve"> required by the electrochemical reactions from the air inlet stream</w:t>
            </w:r>
          </w:p>
        </w:tc>
        <w:tc>
          <w:tcPr>
            <w:tcW w:w="20" w:type="dxa"/>
            <w:shd w:val="clear" w:color="auto" w:fill="FFFFFF"/>
          </w:tcPr>
          <w:p w14:paraId="66641A21" w14:textId="77777777" w:rsidR="00F922EF" w:rsidRPr="00B57B36" w:rsidRDefault="00F922EF" w:rsidP="004A43E3">
            <w:pPr>
              <w:pStyle w:val="CETBodytext"/>
              <w:ind w:right="-1"/>
              <w:rPr>
                <w:rFonts w:cs="Arial"/>
                <w:szCs w:val="18"/>
                <w:lang w:val="en-GB"/>
              </w:rPr>
            </w:pPr>
          </w:p>
        </w:tc>
        <w:tc>
          <w:tcPr>
            <w:tcW w:w="0" w:type="auto"/>
            <w:shd w:val="clear" w:color="auto" w:fill="FFFFFF"/>
          </w:tcPr>
          <w:p w14:paraId="294B58A7" w14:textId="77777777" w:rsidR="00F922EF" w:rsidRPr="00B57B36" w:rsidRDefault="00F922EF" w:rsidP="004A43E3">
            <w:pPr>
              <w:pStyle w:val="CETBodytext"/>
              <w:ind w:right="-1"/>
              <w:rPr>
                <w:rFonts w:cs="Arial"/>
                <w:szCs w:val="18"/>
                <w:lang w:val="en-GB"/>
              </w:rPr>
            </w:pPr>
          </w:p>
        </w:tc>
      </w:tr>
      <w:tr w:rsidR="00F922EF" w:rsidRPr="00B57B36" w14:paraId="30C263EC" w14:textId="77777777" w:rsidTr="00CA5E05">
        <w:tc>
          <w:tcPr>
            <w:tcW w:w="1134" w:type="dxa"/>
            <w:shd w:val="clear" w:color="auto" w:fill="FFFFFF"/>
          </w:tcPr>
          <w:p w14:paraId="3962E829" w14:textId="6281A820" w:rsidR="00F922EF" w:rsidRPr="00D462C1" w:rsidRDefault="00F922EF" w:rsidP="004A43E3">
            <w:pPr>
              <w:pStyle w:val="CETBodytext"/>
              <w:ind w:right="-1"/>
              <w:rPr>
                <w:bCs/>
              </w:rPr>
            </w:pPr>
            <w:r w:rsidRPr="00D462C1">
              <w:rPr>
                <w:bCs/>
              </w:rPr>
              <w:t>HEATEX</w:t>
            </w:r>
          </w:p>
        </w:tc>
        <w:tc>
          <w:tcPr>
            <w:tcW w:w="2552" w:type="dxa"/>
            <w:shd w:val="clear" w:color="auto" w:fill="FFFFFF"/>
          </w:tcPr>
          <w:p w14:paraId="22713294" w14:textId="231BCBF6" w:rsidR="00F922EF" w:rsidRPr="00D462C1" w:rsidRDefault="00F922EF" w:rsidP="004A43E3">
            <w:pPr>
              <w:pStyle w:val="CETBodytext"/>
              <w:ind w:right="-1"/>
              <w:rPr>
                <w:bCs/>
              </w:rPr>
            </w:pPr>
            <w:proofErr w:type="spellStart"/>
            <w:r w:rsidRPr="00D462C1">
              <w:rPr>
                <w:bCs/>
              </w:rPr>
              <w:t>HeatX</w:t>
            </w:r>
            <w:proofErr w:type="spellEnd"/>
            <w:r w:rsidRPr="00D462C1">
              <w:rPr>
                <w:bCs/>
              </w:rPr>
              <w:t xml:space="preserve"> (Heat exchanger)</w:t>
            </w:r>
          </w:p>
        </w:tc>
        <w:tc>
          <w:tcPr>
            <w:tcW w:w="4961" w:type="dxa"/>
            <w:shd w:val="clear" w:color="auto" w:fill="FFFFFF"/>
          </w:tcPr>
          <w:p w14:paraId="6BAE2EC1" w14:textId="7C6C6B43" w:rsidR="00F922EF" w:rsidRPr="00D462C1" w:rsidRDefault="00F922EF" w:rsidP="004A43E3">
            <w:pPr>
              <w:pStyle w:val="CETBodytext"/>
              <w:ind w:right="-1"/>
              <w:rPr>
                <w:bCs/>
              </w:rPr>
            </w:pPr>
            <w:r w:rsidRPr="00D462C1">
              <w:rPr>
                <w:bCs/>
              </w:rPr>
              <w:t>Preheats the inlet air using the hot gases from the afterburner</w:t>
            </w:r>
          </w:p>
        </w:tc>
        <w:tc>
          <w:tcPr>
            <w:tcW w:w="20" w:type="dxa"/>
            <w:shd w:val="clear" w:color="auto" w:fill="FFFFFF"/>
          </w:tcPr>
          <w:p w14:paraId="14449DE6" w14:textId="77777777" w:rsidR="00F922EF" w:rsidRPr="00B57B36" w:rsidRDefault="00F922EF" w:rsidP="004A43E3">
            <w:pPr>
              <w:pStyle w:val="CETBodytext"/>
              <w:ind w:right="-1"/>
              <w:rPr>
                <w:rFonts w:cs="Arial"/>
                <w:szCs w:val="18"/>
                <w:lang w:val="en-GB"/>
              </w:rPr>
            </w:pPr>
          </w:p>
        </w:tc>
        <w:tc>
          <w:tcPr>
            <w:tcW w:w="0" w:type="auto"/>
            <w:shd w:val="clear" w:color="auto" w:fill="FFFFFF"/>
          </w:tcPr>
          <w:p w14:paraId="276A36BB" w14:textId="77777777" w:rsidR="00F922EF" w:rsidRPr="00B57B36" w:rsidRDefault="00F922EF" w:rsidP="004A43E3">
            <w:pPr>
              <w:pStyle w:val="CETBodytext"/>
              <w:ind w:right="-1"/>
              <w:rPr>
                <w:rFonts w:cs="Arial"/>
                <w:szCs w:val="18"/>
                <w:lang w:val="en-GB"/>
              </w:rPr>
            </w:pPr>
          </w:p>
        </w:tc>
      </w:tr>
      <w:tr w:rsidR="00F922EF" w:rsidRPr="00B57B36" w14:paraId="70EA69D1" w14:textId="77777777" w:rsidTr="00CA5E05">
        <w:tc>
          <w:tcPr>
            <w:tcW w:w="1134" w:type="dxa"/>
            <w:shd w:val="clear" w:color="auto" w:fill="FFFFFF"/>
          </w:tcPr>
          <w:p w14:paraId="7CE42713" w14:textId="665BF3CE" w:rsidR="00F922EF" w:rsidRPr="00D462C1" w:rsidRDefault="00F922EF" w:rsidP="004A43E3">
            <w:pPr>
              <w:pStyle w:val="CETBodytext"/>
              <w:ind w:right="-1"/>
              <w:rPr>
                <w:bCs/>
              </w:rPr>
            </w:pPr>
            <w:r w:rsidRPr="00D462C1">
              <w:rPr>
                <w:bCs/>
              </w:rPr>
              <w:t>AIR-TCON</w:t>
            </w:r>
          </w:p>
        </w:tc>
        <w:tc>
          <w:tcPr>
            <w:tcW w:w="2552" w:type="dxa"/>
            <w:shd w:val="clear" w:color="auto" w:fill="FFFFFF"/>
          </w:tcPr>
          <w:p w14:paraId="57BC0E12" w14:textId="70A51973" w:rsidR="00F922EF" w:rsidRPr="00D462C1" w:rsidRDefault="00F922EF" w:rsidP="004A43E3">
            <w:pPr>
              <w:pStyle w:val="CETBodytext"/>
              <w:ind w:right="-1"/>
              <w:rPr>
                <w:bCs/>
              </w:rPr>
            </w:pPr>
            <w:r w:rsidRPr="00D462C1">
              <w:rPr>
                <w:bCs/>
              </w:rPr>
              <w:t>Heater</w:t>
            </w:r>
          </w:p>
        </w:tc>
        <w:tc>
          <w:tcPr>
            <w:tcW w:w="4961" w:type="dxa"/>
            <w:shd w:val="clear" w:color="auto" w:fill="FFFFFF"/>
          </w:tcPr>
          <w:p w14:paraId="6474A047" w14:textId="08CE3509" w:rsidR="00F922EF" w:rsidRPr="00D462C1" w:rsidRDefault="00F922EF" w:rsidP="004A43E3">
            <w:pPr>
              <w:pStyle w:val="CETBodytext"/>
              <w:ind w:right="-1"/>
              <w:rPr>
                <w:bCs/>
              </w:rPr>
            </w:pPr>
            <w:r w:rsidRPr="00D462C1">
              <w:rPr>
                <w:bCs/>
              </w:rPr>
              <w:t>Sets the air inlet temperature</w:t>
            </w:r>
          </w:p>
        </w:tc>
        <w:tc>
          <w:tcPr>
            <w:tcW w:w="20" w:type="dxa"/>
            <w:shd w:val="clear" w:color="auto" w:fill="FFFFFF"/>
          </w:tcPr>
          <w:p w14:paraId="6935B887" w14:textId="77777777" w:rsidR="00F922EF" w:rsidRPr="00B57B36" w:rsidRDefault="00F922EF" w:rsidP="004A43E3">
            <w:pPr>
              <w:pStyle w:val="CETBodytext"/>
              <w:ind w:right="-1"/>
              <w:rPr>
                <w:rFonts w:cs="Arial"/>
                <w:szCs w:val="18"/>
                <w:lang w:val="en-GB"/>
              </w:rPr>
            </w:pPr>
          </w:p>
        </w:tc>
        <w:tc>
          <w:tcPr>
            <w:tcW w:w="0" w:type="auto"/>
            <w:shd w:val="clear" w:color="auto" w:fill="FFFFFF"/>
          </w:tcPr>
          <w:p w14:paraId="4CF51318" w14:textId="77777777" w:rsidR="00F922EF" w:rsidRPr="00B57B36" w:rsidRDefault="00F922EF" w:rsidP="004A43E3">
            <w:pPr>
              <w:pStyle w:val="CETBodytext"/>
              <w:ind w:right="-1"/>
              <w:rPr>
                <w:rFonts w:cs="Arial"/>
                <w:szCs w:val="18"/>
                <w:lang w:val="en-GB"/>
              </w:rPr>
            </w:pPr>
          </w:p>
        </w:tc>
      </w:tr>
    </w:tbl>
    <w:p w14:paraId="38F23D12" w14:textId="60957453" w:rsidR="0026454E" w:rsidRDefault="008438B9" w:rsidP="0026454E">
      <w:pPr>
        <w:pStyle w:val="CETBodytext"/>
        <w:rPr>
          <w:lang w:val="en-GB"/>
        </w:rPr>
      </w:pPr>
      <w:r w:rsidRPr="008438B9">
        <w:rPr>
          <w:lang w:val="en-GB"/>
        </w:rPr>
        <w:t>The evaporated LNG</w:t>
      </w:r>
      <w:r w:rsidR="00FC7329">
        <w:rPr>
          <w:lang w:val="en-GB"/>
        </w:rPr>
        <w:t xml:space="preserve"> </w:t>
      </w:r>
      <w:r w:rsidR="00FC7329">
        <w:t>(</w:t>
      </w:r>
      <w:r w:rsidR="00FC7329" w:rsidRPr="001972EC">
        <w:rPr>
          <w:lang w:val="en-GB"/>
        </w:rPr>
        <w:t>CH</w:t>
      </w:r>
      <w:r w:rsidR="00FC7329" w:rsidRPr="00B75625">
        <w:rPr>
          <w:vertAlign w:val="subscript"/>
          <w:lang w:val="en-GB"/>
        </w:rPr>
        <w:t>4</w:t>
      </w:r>
      <w:r w:rsidR="00FC7329">
        <w:rPr>
          <w:lang w:val="en-GB"/>
        </w:rPr>
        <w:t xml:space="preserve">: </w:t>
      </w:r>
      <w:r w:rsidR="00FC7329" w:rsidRPr="001972EC">
        <w:rPr>
          <w:lang w:val="en-GB"/>
        </w:rPr>
        <w:t>90</w:t>
      </w:r>
      <w:r w:rsidR="00FC7329">
        <w:rPr>
          <w:lang w:val="en-GB"/>
        </w:rPr>
        <w:t xml:space="preserve"> %</w:t>
      </w:r>
      <w:r w:rsidR="00FC7329" w:rsidRPr="001972EC">
        <w:rPr>
          <w:lang w:val="en-GB"/>
        </w:rPr>
        <w:t xml:space="preserve"> vol</w:t>
      </w:r>
      <w:r w:rsidR="00FC7329">
        <w:rPr>
          <w:lang w:val="en-GB"/>
        </w:rPr>
        <w:t xml:space="preserve">; </w:t>
      </w:r>
      <w:r w:rsidR="00FC7329" w:rsidRPr="001972EC">
        <w:rPr>
          <w:lang w:val="en-GB"/>
        </w:rPr>
        <w:t>C</w:t>
      </w:r>
      <w:r w:rsidR="00FC7329" w:rsidRPr="00B75625">
        <w:rPr>
          <w:vertAlign w:val="subscript"/>
          <w:lang w:val="en-GB"/>
        </w:rPr>
        <w:t>2</w:t>
      </w:r>
      <w:r w:rsidR="00FC7329" w:rsidRPr="001972EC">
        <w:rPr>
          <w:lang w:val="en-GB"/>
        </w:rPr>
        <w:t>H</w:t>
      </w:r>
      <w:r w:rsidR="00FC7329" w:rsidRPr="00B75625">
        <w:rPr>
          <w:vertAlign w:val="subscript"/>
          <w:lang w:val="en-GB"/>
        </w:rPr>
        <w:t>6</w:t>
      </w:r>
      <w:r w:rsidR="00FC7329">
        <w:rPr>
          <w:lang w:val="en-GB"/>
        </w:rPr>
        <w:t>:</w:t>
      </w:r>
      <w:r w:rsidR="00FC7329" w:rsidRPr="00B75625">
        <w:rPr>
          <w:lang w:val="en-GB"/>
        </w:rPr>
        <w:t xml:space="preserve"> </w:t>
      </w:r>
      <w:r w:rsidR="00FC7329" w:rsidRPr="001972EC">
        <w:rPr>
          <w:lang w:val="en-GB"/>
        </w:rPr>
        <w:t>8% vol</w:t>
      </w:r>
      <w:r w:rsidR="00FC7329">
        <w:rPr>
          <w:lang w:val="en-GB"/>
        </w:rPr>
        <w:t xml:space="preserve">; </w:t>
      </w:r>
      <w:r w:rsidR="00FC7329" w:rsidRPr="001972EC">
        <w:rPr>
          <w:lang w:val="en-GB"/>
        </w:rPr>
        <w:t>C</w:t>
      </w:r>
      <w:r w:rsidR="00FC7329" w:rsidRPr="00B75625">
        <w:rPr>
          <w:vertAlign w:val="subscript"/>
          <w:lang w:val="en-GB"/>
        </w:rPr>
        <w:t>3</w:t>
      </w:r>
      <w:r w:rsidR="00FC7329" w:rsidRPr="001972EC">
        <w:rPr>
          <w:lang w:val="en-GB"/>
        </w:rPr>
        <w:t>H</w:t>
      </w:r>
      <w:r w:rsidR="00FC7329" w:rsidRPr="00B75625">
        <w:rPr>
          <w:vertAlign w:val="subscript"/>
          <w:lang w:val="en-GB"/>
        </w:rPr>
        <w:t>8</w:t>
      </w:r>
      <w:r w:rsidR="00FC7329">
        <w:rPr>
          <w:lang w:val="en-GB"/>
        </w:rPr>
        <w:t xml:space="preserve">: </w:t>
      </w:r>
      <w:r w:rsidR="00FC7329" w:rsidRPr="001972EC">
        <w:rPr>
          <w:lang w:val="en-GB"/>
        </w:rPr>
        <w:t>2% vol)</w:t>
      </w:r>
      <w:r w:rsidR="00FC7329">
        <w:t xml:space="preserve"> </w:t>
      </w:r>
      <w:r w:rsidRPr="008438B9">
        <w:rPr>
          <w:lang w:val="en-GB"/>
        </w:rPr>
        <w:t xml:space="preserve">is fed to the plant at the constant temperature of 20°C and then mixed with the hot unconverted products coming from the anode section. The mixture is sent to an external reforming reactor (pre-reformer) operating at about 850 °C which partially converts methane, light hydrocarbons contained in the LNG, and steam mainly into hydrogen, carbon monoxide, and carbon dioxide. Products from the pre-reformer are fuelled to the anode section where the electrochemical oxidation and the reforming reactions take place, </w:t>
      </w:r>
      <w:proofErr w:type="gramStart"/>
      <w:r w:rsidR="00CF7E35" w:rsidRPr="00CF7E35">
        <w:rPr>
          <w:lang w:val="en-GB"/>
        </w:rPr>
        <w:t>assuming that</w:t>
      </w:r>
      <w:proofErr w:type="gramEnd"/>
      <w:r w:rsidR="00CF7E35" w:rsidRPr="00CF7E35">
        <w:rPr>
          <w:lang w:val="en-GB"/>
        </w:rPr>
        <w:t xml:space="preserve"> all the reactions reach the chemical equilibrium.</w:t>
      </w:r>
      <w:r w:rsidRPr="008438B9">
        <w:rPr>
          <w:lang w:val="en-GB"/>
        </w:rPr>
        <w:t xml:space="preserve"> The anode outlet is split into a recycle stream and a stream sent to the </w:t>
      </w:r>
      <w:r w:rsidR="00EC4A87" w:rsidRPr="008438B9">
        <w:rPr>
          <w:lang w:val="en-GB"/>
        </w:rPr>
        <w:t>afterburner</w:t>
      </w:r>
      <w:r w:rsidRPr="008438B9">
        <w:rPr>
          <w:lang w:val="en-GB"/>
        </w:rPr>
        <w:t>. The anode recycle is at about 900 °C and provides the steam and heat required for the endothermic reforming reactions occurring in the pre-reformer. The recycle flow rate depends on the steam-to-carbon ratio to avoid carbon deposition on the catalyst surface</w:t>
      </w:r>
      <w:r w:rsidR="00413CBF">
        <w:rPr>
          <w:lang w:val="en-GB"/>
        </w:rPr>
        <w:t xml:space="preserve"> </w:t>
      </w:r>
      <w:sdt>
        <w:sdtPr>
          <w:rPr>
            <w:color w:val="000000"/>
            <w:lang w:val="en-GB"/>
          </w:rPr>
          <w:tag w:val="MENDELEY_CITATION_v3_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"/>
          <w:id w:val="-1329127943"/>
          <w:placeholder>
            <w:docPart w:val="DefaultPlaceholder_-1854013440"/>
          </w:placeholder>
        </w:sdtPr>
        <w:sdtContent>
          <w:r w:rsidR="00F1145D" w:rsidRPr="00F1145D">
            <w:rPr>
              <w:color w:val="000000"/>
              <w:lang w:val="en-GB"/>
            </w:rPr>
            <w:t>(Doherty et al., 2015)</w:t>
          </w:r>
        </w:sdtContent>
      </w:sdt>
      <w:r w:rsidRPr="008438B9">
        <w:rPr>
          <w:lang w:val="en-GB"/>
        </w:rPr>
        <w:t xml:space="preserve">. The presence of the afterburner allows the complete combustion of the remaining fuel from the anode with the depleted oxidant and provides the heat required to maintain the stack components at 900 °C. A heat exchanger is used to pre-heat the air inlet using hot exhaust gases from the afterburner. </w:t>
      </w:r>
    </w:p>
    <w:p w14:paraId="39E4F555" w14:textId="40CB48F6" w:rsidR="0026454E" w:rsidRDefault="0026454E" w:rsidP="008438B9">
      <w:pPr>
        <w:pStyle w:val="CETBodytext"/>
        <w:rPr>
          <w:lang w:val="en-GB"/>
        </w:rPr>
      </w:pPr>
      <w:r w:rsidRPr="008438B9">
        <w:rPr>
          <w:lang w:val="en-GB"/>
        </w:rPr>
        <w:t>The generated power and voltage depend on the fuel consumption, SOFC efficiency, etc.</w:t>
      </w:r>
      <w:r w:rsidR="00413CBF">
        <w:rPr>
          <w:lang w:val="en-GB"/>
        </w:rPr>
        <w:t xml:space="preserve"> which </w:t>
      </w:r>
      <w:r w:rsidRPr="008438B9">
        <w:rPr>
          <w:lang w:val="en-GB"/>
        </w:rPr>
        <w:t xml:space="preserve">are calculated by applying the widely known equations taken from the literature </w:t>
      </w:r>
      <w:sdt>
        <w:sdtPr>
          <w:rPr>
            <w:color w:val="000000"/>
            <w:lang w:val="en-GB"/>
          </w:rPr>
          <w:tag w:val="MENDELEY_CITATION_v3_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"/>
          <w:id w:val="-853574676"/>
          <w:placeholder>
            <w:docPart w:val="DefaultPlaceholder_-1854013440"/>
          </w:placeholder>
        </w:sdtPr>
        <w:sdtContent>
          <w:r w:rsidR="00F1145D" w:rsidRPr="00F1145D">
            <w:rPr>
              <w:color w:val="000000"/>
              <w:lang w:val="en-GB"/>
            </w:rPr>
            <w:t>(Winkler, 2016)</w:t>
          </w:r>
        </w:sdtContent>
      </w:sdt>
      <w:r w:rsidRPr="008438B9">
        <w:rPr>
          <w:lang w:val="en-GB"/>
        </w:rPr>
        <w:t>.</w:t>
      </w:r>
    </w:p>
    <w:p w14:paraId="1203AA5F" w14:textId="7B7CBF97" w:rsidR="00F922EF" w:rsidRDefault="00C80DE4" w:rsidP="008438B9">
      <w:pPr>
        <w:pStyle w:val="CETBodytext"/>
        <w:rPr>
          <w:lang w:val="en-GB"/>
        </w:rPr>
      </w:pPr>
      <w:r w:rsidRPr="006C6A3D">
        <w:rPr>
          <w:lang w:val="en-GB"/>
        </w:rPr>
        <w:t>This model can be adapted to different SOFC power sizes</w:t>
      </w:r>
      <w:r w:rsidR="003B5754" w:rsidRPr="006C6A3D">
        <w:rPr>
          <w:lang w:val="en-GB"/>
        </w:rPr>
        <w:t>.</w:t>
      </w:r>
      <w:r w:rsidRPr="006C6A3D">
        <w:rPr>
          <w:lang w:val="en-GB"/>
        </w:rPr>
        <w:t xml:space="preserve"> </w:t>
      </w:r>
      <w:r w:rsidR="003B5754" w:rsidRPr="006C6A3D">
        <w:rPr>
          <w:lang w:val="en-GB"/>
        </w:rPr>
        <w:t>I</w:t>
      </w:r>
      <w:r w:rsidRPr="006C6A3D">
        <w:rPr>
          <w:lang w:val="en-GB"/>
        </w:rPr>
        <w:t>n the present work</w:t>
      </w:r>
      <w:r w:rsidR="003B5754" w:rsidRPr="006C6A3D">
        <w:rPr>
          <w:lang w:val="en-GB"/>
        </w:rPr>
        <w:t>,</w:t>
      </w:r>
      <w:r w:rsidRPr="006C6A3D">
        <w:rPr>
          <w:lang w:val="en-GB"/>
        </w:rPr>
        <w:t xml:space="preserve"> </w:t>
      </w:r>
      <w:r w:rsidR="006C6A3D" w:rsidRPr="00D073C1">
        <w:rPr>
          <w:lang w:val="en-GB"/>
        </w:rPr>
        <w:t>to</w:t>
      </w:r>
      <w:r w:rsidRPr="006C6A3D">
        <w:rPr>
          <w:lang w:val="en-GB"/>
        </w:rPr>
        <w:t xml:space="preserve"> better manage the load </w:t>
      </w:r>
      <w:r w:rsidRPr="00D073C1">
        <w:rPr>
          <w:lang w:val="en-GB"/>
        </w:rPr>
        <w:t xml:space="preserve">variations, </w:t>
      </w:r>
      <w:r w:rsidR="006C6A3D" w:rsidRPr="00D073C1">
        <w:rPr>
          <w:lang w:val="en-GB"/>
        </w:rPr>
        <w:t xml:space="preserve">a plant composed of </w:t>
      </w:r>
      <w:r w:rsidRPr="00D073C1">
        <w:rPr>
          <w:lang w:val="en-GB"/>
        </w:rPr>
        <w:t xml:space="preserve">multiple </w:t>
      </w:r>
      <w:r w:rsidR="006C6A3D" w:rsidRPr="00D073C1">
        <w:rPr>
          <w:lang w:val="en-GB"/>
        </w:rPr>
        <w:t xml:space="preserve">300 kW </w:t>
      </w:r>
      <w:r w:rsidRPr="00D073C1">
        <w:rPr>
          <w:lang w:val="en-GB"/>
        </w:rPr>
        <w:t>modules</w:t>
      </w:r>
      <w:r w:rsidR="006C6A3D" w:rsidRPr="00D073C1">
        <w:rPr>
          <w:lang w:val="en-GB"/>
        </w:rPr>
        <w:t xml:space="preserve"> </w:t>
      </w:r>
      <w:r w:rsidR="00A2614B" w:rsidRPr="00D073C1">
        <w:rPr>
          <w:lang w:val="en-GB"/>
        </w:rPr>
        <w:t>(each made up of</w:t>
      </w:r>
      <w:r w:rsidR="006C6A3D" w:rsidRPr="00D073C1">
        <w:rPr>
          <w:lang w:val="en-GB"/>
        </w:rPr>
        <w:t xml:space="preserve"> 4 x 75 kW SOFC stacks</w:t>
      </w:r>
      <w:r w:rsidR="00A2614B" w:rsidRPr="00D073C1">
        <w:rPr>
          <w:lang w:val="en-GB"/>
        </w:rPr>
        <w:t>)</w:t>
      </w:r>
      <w:r w:rsidR="006C6A3D" w:rsidRPr="00D073C1">
        <w:rPr>
          <w:lang w:val="en-GB"/>
        </w:rPr>
        <w:t xml:space="preserve"> was considered.</w:t>
      </w:r>
      <w:r w:rsidRPr="00D073C1">
        <w:rPr>
          <w:lang w:val="en-GB"/>
        </w:rPr>
        <w:t xml:space="preserve"> </w:t>
      </w:r>
      <w:r w:rsidR="006C6A3D" w:rsidRPr="00D073C1">
        <w:rPr>
          <w:lang w:val="en-GB"/>
        </w:rPr>
        <w:t>Each basic module</w:t>
      </w:r>
      <w:r w:rsidR="000819A1" w:rsidRPr="00D073C1">
        <w:rPr>
          <w:lang w:val="en-GB"/>
        </w:rPr>
        <w:t xml:space="preserve"> </w:t>
      </w:r>
      <w:r w:rsidR="006C6A3D" w:rsidRPr="00D073C1">
        <w:rPr>
          <w:lang w:val="en-GB"/>
        </w:rPr>
        <w:t xml:space="preserve">has </w:t>
      </w:r>
      <w:r w:rsidR="000819A1" w:rsidRPr="00D073C1">
        <w:rPr>
          <w:lang w:val="en-GB"/>
        </w:rPr>
        <w:t>a footprint of about</w:t>
      </w:r>
      <w:r w:rsidR="00D235EC" w:rsidRPr="00D073C1">
        <w:rPr>
          <w:lang w:val="en-GB"/>
        </w:rPr>
        <w:t xml:space="preserve"> </w:t>
      </w:r>
      <w:r w:rsidR="000819A1" w:rsidRPr="00D073C1">
        <w:rPr>
          <w:lang w:val="en-GB"/>
        </w:rPr>
        <w:t>1.1</w:t>
      </w:r>
      <w:r w:rsidR="009D2901" w:rsidRPr="00D073C1">
        <w:rPr>
          <w:lang w:val="en-GB"/>
        </w:rPr>
        <w:t xml:space="preserve"> </w:t>
      </w:r>
      <w:r w:rsidR="000819A1" w:rsidRPr="00D073C1">
        <w:rPr>
          <w:lang w:val="en-GB"/>
        </w:rPr>
        <w:t>x</w:t>
      </w:r>
      <w:r w:rsidR="009D2901" w:rsidRPr="00D073C1">
        <w:rPr>
          <w:lang w:val="en-GB"/>
        </w:rPr>
        <w:t xml:space="preserve"> </w:t>
      </w:r>
      <w:r w:rsidR="000819A1" w:rsidRPr="00D073C1">
        <w:rPr>
          <w:lang w:val="en-GB"/>
        </w:rPr>
        <w:t>1.3</w:t>
      </w:r>
      <w:r w:rsidR="009D2901" w:rsidRPr="00D073C1">
        <w:rPr>
          <w:lang w:val="en-GB"/>
        </w:rPr>
        <w:t xml:space="preserve"> </w:t>
      </w:r>
      <w:r w:rsidR="000819A1" w:rsidRPr="00D073C1">
        <w:rPr>
          <w:lang w:val="en-GB"/>
        </w:rPr>
        <w:t>x</w:t>
      </w:r>
      <w:r w:rsidR="009D2901" w:rsidRPr="00D073C1">
        <w:rPr>
          <w:lang w:val="en-GB"/>
        </w:rPr>
        <w:t xml:space="preserve"> </w:t>
      </w:r>
      <w:r w:rsidR="000819A1" w:rsidRPr="00D073C1">
        <w:rPr>
          <w:lang w:val="en-GB"/>
        </w:rPr>
        <w:t xml:space="preserve">2.1 </w:t>
      </w:r>
      <w:r w:rsidR="003D4EDD" w:rsidRPr="00D073C1">
        <w:rPr>
          <w:lang w:val="en-GB"/>
        </w:rPr>
        <w:t xml:space="preserve">m </w:t>
      </w:r>
      <w:r w:rsidR="000819A1" w:rsidRPr="00D073C1">
        <w:rPr>
          <w:lang w:val="en-GB"/>
        </w:rPr>
        <w:t>(D</w:t>
      </w:r>
      <w:r w:rsidR="009D2901" w:rsidRPr="00D073C1">
        <w:rPr>
          <w:lang w:val="en-GB"/>
        </w:rPr>
        <w:t xml:space="preserve"> </w:t>
      </w:r>
      <w:r w:rsidR="000819A1" w:rsidRPr="00D073C1">
        <w:rPr>
          <w:lang w:val="en-GB"/>
        </w:rPr>
        <w:t>x</w:t>
      </w:r>
      <w:r w:rsidR="009D2901" w:rsidRPr="00D073C1">
        <w:rPr>
          <w:lang w:val="en-GB"/>
        </w:rPr>
        <w:t xml:space="preserve"> </w:t>
      </w:r>
      <w:r w:rsidR="000819A1" w:rsidRPr="00D073C1">
        <w:rPr>
          <w:lang w:val="en-GB"/>
        </w:rPr>
        <w:t>W</w:t>
      </w:r>
      <w:r w:rsidR="009D2901" w:rsidRPr="00D073C1">
        <w:rPr>
          <w:lang w:val="en-GB"/>
        </w:rPr>
        <w:t xml:space="preserve"> </w:t>
      </w:r>
      <w:r w:rsidR="000819A1" w:rsidRPr="00D073C1">
        <w:rPr>
          <w:lang w:val="en-GB"/>
        </w:rPr>
        <w:t>x</w:t>
      </w:r>
      <w:r w:rsidR="009D2901" w:rsidRPr="00D073C1">
        <w:rPr>
          <w:lang w:val="en-GB"/>
        </w:rPr>
        <w:t xml:space="preserve"> </w:t>
      </w:r>
      <w:r w:rsidR="000819A1" w:rsidRPr="00D073C1">
        <w:rPr>
          <w:lang w:val="en-GB"/>
        </w:rPr>
        <w:t>H)</w:t>
      </w:r>
      <w:r w:rsidR="00A2614B" w:rsidRPr="00D073C1">
        <w:rPr>
          <w:lang w:val="en-GB"/>
        </w:rPr>
        <w:t>,</w:t>
      </w:r>
      <w:r w:rsidR="000819A1" w:rsidRPr="00D073C1">
        <w:rPr>
          <w:lang w:val="en-GB"/>
        </w:rPr>
        <w:t xml:space="preserve"> </w:t>
      </w:r>
      <w:r w:rsidR="00A2614B" w:rsidRPr="00D073C1">
        <w:rPr>
          <w:lang w:val="en-GB"/>
        </w:rPr>
        <w:t xml:space="preserve">a </w:t>
      </w:r>
      <w:r w:rsidR="000819A1" w:rsidRPr="00D073C1">
        <w:rPr>
          <w:lang w:val="en-GB"/>
        </w:rPr>
        <w:t>weight of about 1.8 t</w:t>
      </w:r>
      <w:r w:rsidR="00C87EFB" w:rsidRPr="00D073C1">
        <w:rPr>
          <w:lang w:val="en-GB"/>
        </w:rPr>
        <w:t xml:space="preserve">, </w:t>
      </w:r>
      <w:r w:rsidR="006C6A3D" w:rsidRPr="00D073C1">
        <w:rPr>
          <w:lang w:val="en-GB"/>
        </w:rPr>
        <w:t>and integrates all</w:t>
      </w:r>
      <w:r w:rsidR="00C87EFB" w:rsidRPr="00D073C1">
        <w:rPr>
          <w:lang w:val="en-GB"/>
        </w:rPr>
        <w:t xml:space="preserve"> the </w:t>
      </w:r>
      <w:r w:rsidR="009D2901" w:rsidRPr="00D073C1">
        <w:rPr>
          <w:lang w:val="en-GB"/>
        </w:rPr>
        <w:t xml:space="preserve">required </w:t>
      </w:r>
      <w:r w:rsidR="00C87EFB" w:rsidRPr="00D073C1">
        <w:rPr>
          <w:lang w:val="en-GB"/>
        </w:rPr>
        <w:t>auxiliaries (</w:t>
      </w:r>
      <w:proofErr w:type="spellStart"/>
      <w:r w:rsidR="00C87EFB" w:rsidRPr="00D073C1">
        <w:rPr>
          <w:lang w:val="en-GB"/>
        </w:rPr>
        <w:t>BoP</w:t>
      </w:r>
      <w:proofErr w:type="spellEnd"/>
      <w:r w:rsidR="006C6A3D" w:rsidRPr="00D073C1">
        <w:rPr>
          <w:lang w:val="en-GB"/>
        </w:rPr>
        <w:t xml:space="preserve"> – Balance of Plant</w:t>
      </w:r>
      <w:r w:rsidR="00C87EFB" w:rsidRPr="00D073C1">
        <w:rPr>
          <w:lang w:val="en-GB"/>
        </w:rPr>
        <w:t>)</w:t>
      </w:r>
      <w:r w:rsidR="00D235EC" w:rsidRPr="00D073C1">
        <w:rPr>
          <w:lang w:val="en-GB"/>
        </w:rPr>
        <w:t xml:space="preserve"> </w:t>
      </w:r>
      <w:sdt>
        <w:sdtPr>
          <w:rPr>
            <w:color w:val="000000"/>
            <w:lang w:val="en-GB"/>
          </w:rPr>
          <w:tag w:val="MENDELEY_CITATION_v3_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"/>
          <w:id w:val="1153575479"/>
          <w:placeholder>
            <w:docPart w:val="DefaultPlaceholder_-1854013440"/>
          </w:placeholder>
        </w:sdtPr>
        <w:sdtContent>
          <w:r w:rsidR="00F1145D" w:rsidRPr="00F1145D">
            <w:rPr>
              <w:color w:val="000000"/>
              <w:lang w:val="en-GB"/>
            </w:rPr>
            <w:t>(McPhail et al., 2022)</w:t>
          </w:r>
        </w:sdtContent>
      </w:sdt>
      <w:r w:rsidR="009E4115" w:rsidRPr="00D073C1">
        <w:rPr>
          <w:lang w:val="en-GB"/>
        </w:rPr>
        <w:t>.</w:t>
      </w:r>
    </w:p>
    <w:p w14:paraId="1D8358EF" w14:textId="0EF9EECF" w:rsidR="009D2901" w:rsidRPr="009D2901" w:rsidRDefault="009D2901" w:rsidP="008438B9">
      <w:pPr>
        <w:pStyle w:val="CETHeading1"/>
      </w:pPr>
      <w:r>
        <w:t>Results</w:t>
      </w:r>
    </w:p>
    <w:p w14:paraId="2628F990" w14:textId="0A1FD6EA" w:rsidR="00083ABA" w:rsidRPr="00B57B36" w:rsidRDefault="00083ABA" w:rsidP="000F53A8">
      <w:pPr>
        <w:pStyle w:val="CETheadingx"/>
      </w:pPr>
      <w:r>
        <w:t>Model validation</w:t>
      </w:r>
    </w:p>
    <w:p w14:paraId="630B8C73" w14:textId="5D0DA699" w:rsidR="00E87E01" w:rsidRDefault="00C46E97" w:rsidP="009D38FA">
      <w:pPr>
        <w:pStyle w:val="CETBodytext"/>
        <w:tabs>
          <w:tab w:val="left" w:pos="3402"/>
        </w:tabs>
        <w:rPr>
          <w:lang w:val="en-GB"/>
        </w:rPr>
      </w:pPr>
      <w:r w:rsidRPr="00C46E97">
        <w:rPr>
          <w:lang w:val="en-GB"/>
        </w:rPr>
        <w:t>The model was validated using data from literature and those available from some commercial products based on 20 - 100 kW SOFC stacks and plants powered by natural gas.</w:t>
      </w:r>
      <w:r w:rsidR="00AD6701" w:rsidRPr="00AD6701">
        <w:rPr>
          <w:lang w:val="en-GB"/>
        </w:rPr>
        <w:t xml:space="preserve"> Specifically, </w:t>
      </w:r>
      <w:r w:rsidR="00CB1406">
        <w:rPr>
          <w:lang w:val="en-GB"/>
        </w:rPr>
        <w:t>the calculated</w:t>
      </w:r>
      <w:r w:rsidR="00AD6701" w:rsidRPr="00AD6701">
        <w:rPr>
          <w:lang w:val="en-GB"/>
        </w:rPr>
        <w:t xml:space="preserve"> </w:t>
      </w:r>
      <w:r w:rsidR="00AD6701" w:rsidRPr="00D073C1">
        <w:rPr>
          <w:lang w:val="en-GB"/>
        </w:rPr>
        <w:t>exhaust temperature (T</w:t>
      </w:r>
      <w:r w:rsidR="00AD6701" w:rsidRPr="00D073C1">
        <w:rPr>
          <w:vertAlign w:val="subscript"/>
          <w:lang w:val="en-GB"/>
        </w:rPr>
        <w:t>EX</w:t>
      </w:r>
      <w:r w:rsidR="00AD6701" w:rsidRPr="00D073C1">
        <w:rPr>
          <w:lang w:val="en-GB"/>
        </w:rPr>
        <w:t>) and available thermal power</w:t>
      </w:r>
      <w:r w:rsidR="00CB1406" w:rsidRPr="00D073C1">
        <w:rPr>
          <w:lang w:val="en-GB"/>
        </w:rPr>
        <w:t xml:space="preserve"> </w:t>
      </w:r>
      <w:r w:rsidR="00A2614B" w:rsidRPr="00D073C1">
        <w:rPr>
          <w:lang w:val="en-GB"/>
        </w:rPr>
        <w:t xml:space="preserve">were compared </w:t>
      </w:r>
      <w:r w:rsidR="00CB1406" w:rsidRPr="00D073C1">
        <w:rPr>
          <w:lang w:val="en-GB"/>
        </w:rPr>
        <w:t xml:space="preserve">with </w:t>
      </w:r>
      <w:r w:rsidR="00422516" w:rsidRPr="00D073C1">
        <w:rPr>
          <w:lang w:val="en-GB"/>
        </w:rPr>
        <w:t>literature</w:t>
      </w:r>
      <w:r w:rsidR="00A2614B" w:rsidRPr="00D073C1">
        <w:rPr>
          <w:lang w:val="en-GB"/>
        </w:rPr>
        <w:t xml:space="preserve"> data</w:t>
      </w:r>
      <w:r w:rsidRPr="00D073C1">
        <w:rPr>
          <w:lang w:val="en-GB"/>
        </w:rPr>
        <w:t xml:space="preserve">. </w:t>
      </w:r>
      <w:r w:rsidR="00422516" w:rsidRPr="00D073C1">
        <w:rPr>
          <w:lang w:val="en-GB"/>
        </w:rPr>
        <w:t xml:space="preserve">It was </w:t>
      </w:r>
      <w:r w:rsidR="00D073C1" w:rsidRPr="00D073C1">
        <w:rPr>
          <w:lang w:val="en-GB"/>
        </w:rPr>
        <w:t>considered</w:t>
      </w:r>
      <w:r w:rsidR="00422516" w:rsidRPr="00D073C1">
        <w:rPr>
          <w:lang w:val="en-GB"/>
        </w:rPr>
        <w:t xml:space="preserve"> that</w:t>
      </w:r>
      <w:r w:rsidRPr="00D073C1">
        <w:rPr>
          <w:lang w:val="en-GB"/>
        </w:rPr>
        <w:t xml:space="preserve"> </w:t>
      </w:r>
      <w:r w:rsidR="00422516" w:rsidRPr="00D073C1">
        <w:rPr>
          <w:lang w:val="en-GB"/>
        </w:rPr>
        <w:t>T</w:t>
      </w:r>
      <w:r w:rsidR="00422516" w:rsidRPr="00D073C1">
        <w:rPr>
          <w:vertAlign w:val="subscript"/>
          <w:lang w:val="en-GB"/>
        </w:rPr>
        <w:t>EX</w:t>
      </w:r>
      <w:r w:rsidR="00422516" w:rsidRPr="00D073C1">
        <w:rPr>
          <w:lang w:val="en-GB"/>
        </w:rPr>
        <w:t xml:space="preserve"> </w:t>
      </w:r>
      <w:r w:rsidRPr="00D073C1">
        <w:rPr>
          <w:lang w:val="en-GB"/>
        </w:rPr>
        <w:t>is affected by the air flow rate, which varies considering an O</w:t>
      </w:r>
      <w:r w:rsidRPr="00D073C1">
        <w:rPr>
          <w:vertAlign w:val="subscript"/>
          <w:lang w:val="en-GB"/>
        </w:rPr>
        <w:t>2</w:t>
      </w:r>
      <w:r w:rsidRPr="00D073C1">
        <w:rPr>
          <w:lang w:val="en-GB"/>
        </w:rPr>
        <w:t xml:space="preserve"> inlet / O</w:t>
      </w:r>
      <w:r w:rsidRPr="00D073C1">
        <w:rPr>
          <w:vertAlign w:val="subscript"/>
          <w:lang w:val="en-GB"/>
        </w:rPr>
        <w:t>2</w:t>
      </w:r>
      <w:r w:rsidRPr="00D073C1">
        <w:rPr>
          <w:lang w:val="en-GB"/>
        </w:rPr>
        <w:t xml:space="preserve"> stoichiometric ratio in the range of 3.5 - 5.5 depending on the </w:t>
      </w:r>
      <w:r w:rsidR="009D2901" w:rsidRPr="00D073C1">
        <w:rPr>
          <w:lang w:val="en-GB"/>
        </w:rPr>
        <w:t xml:space="preserve">considered </w:t>
      </w:r>
      <w:r w:rsidRPr="00D073C1">
        <w:rPr>
          <w:lang w:val="en-GB"/>
        </w:rPr>
        <w:t>SOFC technology and the overall heat balance.</w:t>
      </w:r>
      <w:r w:rsidRPr="00C46E97">
        <w:rPr>
          <w:lang w:val="en-GB"/>
        </w:rPr>
        <w:t xml:space="preserve"> </w:t>
      </w:r>
      <w:r w:rsidR="00AD6701">
        <w:rPr>
          <w:lang w:val="en-GB"/>
        </w:rPr>
        <w:t>I</w:t>
      </w:r>
      <w:r w:rsidR="00AD6701" w:rsidRPr="00AD6701">
        <w:rPr>
          <w:lang w:val="en-GB"/>
        </w:rPr>
        <w:t>t resulted that the calculated T</w:t>
      </w:r>
      <w:r w:rsidR="00AD6701" w:rsidRPr="00AD6701">
        <w:rPr>
          <w:vertAlign w:val="subscript"/>
          <w:lang w:val="en-GB"/>
        </w:rPr>
        <w:t xml:space="preserve">EX </w:t>
      </w:r>
      <w:r w:rsidR="00AD6701" w:rsidRPr="00AD6701">
        <w:rPr>
          <w:lang w:val="en-GB"/>
        </w:rPr>
        <w:t>varies in the range of about 28</w:t>
      </w:r>
      <w:r w:rsidR="00B8725F">
        <w:rPr>
          <w:lang w:val="en-GB"/>
        </w:rPr>
        <w:t>0</w:t>
      </w:r>
      <w:r w:rsidR="00AD6701" w:rsidRPr="00AD6701">
        <w:rPr>
          <w:lang w:val="en-GB"/>
        </w:rPr>
        <w:t xml:space="preserve"> – 3</w:t>
      </w:r>
      <w:r w:rsidR="00B8725F">
        <w:rPr>
          <w:lang w:val="en-GB"/>
        </w:rPr>
        <w:t>50</w:t>
      </w:r>
      <w:r w:rsidR="00AD6701" w:rsidRPr="00AD6701">
        <w:rPr>
          <w:lang w:val="en-GB"/>
        </w:rPr>
        <w:t xml:space="preserve"> °C and decreases </w:t>
      </w:r>
      <w:r w:rsidR="005A1883">
        <w:rPr>
          <w:lang w:val="en-GB"/>
        </w:rPr>
        <w:t>as the air flow increases</w:t>
      </w:r>
      <w:r w:rsidR="00AD6701" w:rsidRPr="00AD6701">
        <w:rPr>
          <w:lang w:val="en-GB"/>
        </w:rPr>
        <w:t xml:space="preserve">; this temperature range </w:t>
      </w:r>
      <w:proofErr w:type="gramStart"/>
      <w:r w:rsidR="00AD6701" w:rsidRPr="00AD6701">
        <w:rPr>
          <w:lang w:val="en-GB"/>
        </w:rPr>
        <w:t>is in agreement</w:t>
      </w:r>
      <w:proofErr w:type="gramEnd"/>
      <w:r w:rsidR="00AD6701" w:rsidRPr="00AD6701">
        <w:rPr>
          <w:lang w:val="en-GB"/>
        </w:rPr>
        <w:t xml:space="preserve"> with literature data</w:t>
      </w:r>
      <w:r w:rsidR="00E21D7D">
        <w:rPr>
          <w:lang w:val="en-GB"/>
        </w:rPr>
        <w:t xml:space="preserve"> </w:t>
      </w:r>
      <w:sdt>
        <w:sdtPr>
          <w:rPr>
            <w:color w:val="000000"/>
            <w:lang w:val="en-GB"/>
          </w:rPr>
          <w:tag w:val="MENDELEY_CITATION_v3_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"/>
          <w:id w:val="-223451858"/>
          <w:placeholder>
            <w:docPart w:val="DefaultPlaceholder_-1854013440"/>
          </w:placeholder>
        </w:sdtPr>
        <w:sdtContent>
          <w:r w:rsidR="00F1145D" w:rsidRPr="00F1145D">
            <w:rPr>
              <w:color w:val="000000"/>
              <w:lang w:val="en-GB"/>
            </w:rPr>
            <w:t>(Doherty et al., 2010, 2015)</w:t>
          </w:r>
        </w:sdtContent>
      </w:sdt>
      <w:r w:rsidR="00AD6701" w:rsidRPr="00AD6701">
        <w:rPr>
          <w:lang w:val="en-GB"/>
        </w:rPr>
        <w:t>.</w:t>
      </w:r>
      <w:r w:rsidR="009D38FA" w:rsidRPr="009D38FA">
        <w:rPr>
          <w:lang w:val="en-GB"/>
        </w:rPr>
        <w:t xml:space="preserve"> </w:t>
      </w:r>
      <w:r w:rsidR="005A1883" w:rsidRPr="00C46E97">
        <w:rPr>
          <w:lang w:val="en-GB"/>
        </w:rPr>
        <w:t>To</w:t>
      </w:r>
      <w:r w:rsidR="009D38FA" w:rsidRPr="00C46E97">
        <w:rPr>
          <w:lang w:val="en-GB"/>
        </w:rPr>
        <w:t xml:space="preserve"> simplify the calculation, steady-state and isothermal conditions</w:t>
      </w:r>
      <w:r w:rsidR="005A1883">
        <w:rPr>
          <w:lang w:val="en-GB"/>
        </w:rPr>
        <w:t xml:space="preserve"> have been considered</w:t>
      </w:r>
      <w:r w:rsidR="009D38FA" w:rsidRPr="00C46E97">
        <w:rPr>
          <w:lang w:val="en-GB"/>
        </w:rPr>
        <w:t xml:space="preserve"> and all the pressure drops </w:t>
      </w:r>
      <w:r w:rsidR="005A1883">
        <w:rPr>
          <w:lang w:val="en-GB"/>
        </w:rPr>
        <w:t>have been</w:t>
      </w:r>
      <w:r w:rsidR="005A1883" w:rsidRPr="00C46E97">
        <w:rPr>
          <w:lang w:val="en-GB"/>
        </w:rPr>
        <w:t xml:space="preserve"> </w:t>
      </w:r>
      <w:r w:rsidR="009D38FA" w:rsidRPr="00C46E97">
        <w:rPr>
          <w:lang w:val="en-GB"/>
        </w:rPr>
        <w:t>neglected.</w:t>
      </w:r>
    </w:p>
    <w:p w14:paraId="07C453C9" w14:textId="6997AD73" w:rsidR="00AD6701" w:rsidRPr="00B57B36" w:rsidRDefault="00746CAF" w:rsidP="000F53A8">
      <w:pPr>
        <w:pStyle w:val="CETheadingx"/>
      </w:pPr>
      <w:r>
        <w:t xml:space="preserve">Simulation results </w:t>
      </w:r>
    </w:p>
    <w:p w14:paraId="6B134795" w14:textId="596D8E67" w:rsidR="003D4143" w:rsidRDefault="00A04D8E" w:rsidP="00C85240">
      <w:pPr>
        <w:pStyle w:val="CETBodytext"/>
        <w:tabs>
          <w:tab w:val="left" w:pos="3402"/>
        </w:tabs>
        <w:rPr>
          <w:lang w:val="en-GB"/>
        </w:rPr>
      </w:pPr>
      <w:r w:rsidRPr="00A04D8E">
        <w:rPr>
          <w:lang w:val="en-GB"/>
        </w:rPr>
        <w:t>Multiple sensitivity analyses were conducted to evaluate the optimal values of some SOFC stack</w:t>
      </w:r>
      <w:r w:rsidR="003D4EDD">
        <w:rPr>
          <w:lang w:val="en-GB"/>
        </w:rPr>
        <w:t>’s</w:t>
      </w:r>
      <w:r w:rsidR="003D4EDD" w:rsidRPr="003D4EDD">
        <w:rPr>
          <w:lang w:val="en-GB"/>
        </w:rPr>
        <w:t xml:space="preserve"> </w:t>
      </w:r>
      <w:r w:rsidR="003D4EDD" w:rsidRPr="00A04D8E">
        <w:rPr>
          <w:lang w:val="en-GB"/>
        </w:rPr>
        <w:t>parameters</w:t>
      </w:r>
      <w:r w:rsidRPr="00A04D8E">
        <w:rPr>
          <w:lang w:val="en-GB"/>
        </w:rPr>
        <w:t xml:space="preserve">; </w:t>
      </w:r>
      <w:r w:rsidR="0083637C">
        <w:rPr>
          <w:lang w:val="en-GB"/>
        </w:rPr>
        <w:t>due to</w:t>
      </w:r>
      <w:r w:rsidRPr="00A04D8E">
        <w:rPr>
          <w:lang w:val="en-GB"/>
        </w:rPr>
        <w:t xml:space="preserve"> the limited space available for</w:t>
      </w:r>
      <w:r w:rsidR="0083637C">
        <w:rPr>
          <w:lang w:val="en-GB"/>
        </w:rPr>
        <w:t xml:space="preserve"> the</w:t>
      </w:r>
      <w:r w:rsidRPr="00A04D8E">
        <w:rPr>
          <w:lang w:val="en-GB"/>
        </w:rPr>
        <w:t xml:space="preserve"> text, </w:t>
      </w:r>
      <w:r w:rsidR="0083637C">
        <w:rPr>
          <w:lang w:val="en-GB"/>
        </w:rPr>
        <w:t>it is preferred</w:t>
      </w:r>
      <w:r w:rsidRPr="00A04D8E">
        <w:rPr>
          <w:lang w:val="en-GB"/>
        </w:rPr>
        <w:t xml:space="preserve"> to report </w:t>
      </w:r>
      <w:r w:rsidR="0083637C">
        <w:rPr>
          <w:lang w:val="en-GB"/>
        </w:rPr>
        <w:t>only</w:t>
      </w:r>
      <w:r w:rsidR="0083637C" w:rsidRPr="00A04D8E">
        <w:rPr>
          <w:lang w:val="en-GB"/>
        </w:rPr>
        <w:t xml:space="preserve"> </w:t>
      </w:r>
      <w:r w:rsidRPr="00A04D8E">
        <w:rPr>
          <w:lang w:val="en-GB"/>
        </w:rPr>
        <w:t xml:space="preserve">the </w:t>
      </w:r>
      <w:r w:rsidR="0083637C">
        <w:rPr>
          <w:lang w:val="en-GB"/>
        </w:rPr>
        <w:t xml:space="preserve">optimal </w:t>
      </w:r>
      <w:r w:rsidRPr="00A04D8E">
        <w:rPr>
          <w:lang w:val="en-GB"/>
        </w:rPr>
        <w:t xml:space="preserve">calculated values, which are </w:t>
      </w:r>
      <w:r w:rsidR="003D4143">
        <w:rPr>
          <w:lang w:val="en-GB"/>
        </w:rPr>
        <w:t>shown in Table 2.</w:t>
      </w:r>
      <w:r w:rsidRPr="00A04D8E">
        <w:rPr>
          <w:lang w:val="en-GB"/>
        </w:rPr>
        <w:t xml:space="preserve"> </w:t>
      </w:r>
    </w:p>
    <w:p w14:paraId="1AC3252E" w14:textId="46D1DA9D" w:rsidR="00241BEB" w:rsidRDefault="00E21D7D" w:rsidP="009D38FA">
      <w:pPr>
        <w:pStyle w:val="CETBodytext"/>
        <w:tabs>
          <w:tab w:val="left" w:pos="3402"/>
        </w:tabs>
        <w:rPr>
          <w:lang w:val="en-GB"/>
        </w:rPr>
      </w:pPr>
      <w:r w:rsidRPr="00C46E97">
        <w:rPr>
          <w:lang w:val="en-GB"/>
        </w:rPr>
        <w:t>The</w:t>
      </w:r>
      <w:r>
        <w:rPr>
          <w:lang w:val="en-GB"/>
        </w:rPr>
        <w:t>se</w:t>
      </w:r>
      <w:r w:rsidRPr="00C46E97">
        <w:rPr>
          <w:lang w:val="en-GB"/>
        </w:rPr>
        <w:t xml:space="preserve"> value</w:t>
      </w:r>
      <w:r>
        <w:rPr>
          <w:lang w:val="en-GB"/>
        </w:rPr>
        <w:t>s</w:t>
      </w:r>
      <w:r w:rsidRPr="00C46E97">
        <w:rPr>
          <w:lang w:val="en-GB"/>
        </w:rPr>
        <w:t xml:space="preserve"> </w:t>
      </w:r>
      <w:r>
        <w:rPr>
          <w:lang w:val="en-GB"/>
        </w:rPr>
        <w:t xml:space="preserve">are </w:t>
      </w:r>
      <w:proofErr w:type="gramStart"/>
      <w:r w:rsidRPr="00C46E97">
        <w:rPr>
          <w:lang w:val="en-GB"/>
        </w:rPr>
        <w:t>similar to</w:t>
      </w:r>
      <w:proofErr w:type="gramEnd"/>
      <w:r w:rsidRPr="00C46E97">
        <w:rPr>
          <w:lang w:val="en-GB"/>
        </w:rPr>
        <w:t xml:space="preserve"> those presented in other works </w:t>
      </w:r>
      <w:sdt>
        <w:sdtPr>
          <w:rPr>
            <w:color w:val="000000"/>
            <w:lang w:val="en-GB"/>
          </w:rPr>
          <w:tag w:val="MENDELEY_CITATION_v3_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"/>
          <w:id w:val="210157073"/>
          <w:placeholder>
            <w:docPart w:val="DefaultPlaceholder_-1854013440"/>
          </w:placeholder>
        </w:sdtPr>
        <w:sdtContent>
          <w:r w:rsidR="00F1145D" w:rsidRPr="00F1145D">
            <w:rPr>
              <w:color w:val="000000"/>
              <w:lang w:val="en-GB"/>
            </w:rPr>
            <w:t>(</w:t>
          </w:r>
          <w:proofErr w:type="spellStart"/>
          <w:r w:rsidR="00F1145D" w:rsidRPr="00F1145D">
            <w:rPr>
              <w:color w:val="000000"/>
              <w:lang w:val="en-GB"/>
            </w:rPr>
            <w:t>Pourrahmani</w:t>
          </w:r>
          <w:proofErr w:type="spellEnd"/>
          <w:r w:rsidR="00F1145D" w:rsidRPr="00F1145D">
            <w:rPr>
              <w:color w:val="000000"/>
              <w:lang w:val="en-GB"/>
            </w:rPr>
            <w:t xml:space="preserve"> et al., 2022)</w:t>
          </w:r>
        </w:sdtContent>
      </w:sdt>
      <w:r w:rsidR="00B25D26">
        <w:rPr>
          <w:lang w:val="en-GB"/>
        </w:rPr>
        <w:t xml:space="preserve">. </w:t>
      </w:r>
      <w:r w:rsidR="00C85240" w:rsidRPr="00241BEB">
        <w:rPr>
          <w:lang w:val="en-GB"/>
        </w:rPr>
        <w:t xml:space="preserve">Then, assuming </w:t>
      </w:r>
      <w:r w:rsidR="0083637C">
        <w:rPr>
          <w:lang w:val="en-GB"/>
        </w:rPr>
        <w:t>60%</w:t>
      </w:r>
      <w:r w:rsidR="00C85240" w:rsidRPr="00241BEB">
        <w:rPr>
          <w:lang w:val="en-GB"/>
        </w:rPr>
        <w:t xml:space="preserve"> electric efficiency and steady-state condition, the specific</w:t>
      </w:r>
      <w:r w:rsidR="00A43323">
        <w:rPr>
          <w:lang w:val="en-GB"/>
        </w:rPr>
        <w:t>ation</w:t>
      </w:r>
      <w:r w:rsidR="00C85240" w:rsidRPr="00241BEB">
        <w:rPr>
          <w:lang w:val="en-GB"/>
        </w:rPr>
        <w:t xml:space="preserve">s of each </w:t>
      </w:r>
      <w:r w:rsidR="0083637C">
        <w:rPr>
          <w:lang w:val="en-GB"/>
        </w:rPr>
        <w:t>stream</w:t>
      </w:r>
      <w:r w:rsidR="0083637C" w:rsidRPr="00241BEB">
        <w:rPr>
          <w:lang w:val="en-GB"/>
        </w:rPr>
        <w:t xml:space="preserve"> </w:t>
      </w:r>
      <w:r w:rsidR="00C85240" w:rsidRPr="00241BEB">
        <w:rPr>
          <w:lang w:val="en-GB"/>
        </w:rPr>
        <w:t>of the SOFC model</w:t>
      </w:r>
      <w:r w:rsidR="00E15C75">
        <w:rPr>
          <w:lang w:val="en-GB"/>
        </w:rPr>
        <w:t xml:space="preserve"> </w:t>
      </w:r>
      <w:r w:rsidR="003D2217">
        <w:rPr>
          <w:lang w:val="en-GB"/>
        </w:rPr>
        <w:t xml:space="preserve">(refer to </w:t>
      </w:r>
      <w:r w:rsidR="00E15C75">
        <w:rPr>
          <w:lang w:val="en-GB"/>
        </w:rPr>
        <w:t>Figure 1</w:t>
      </w:r>
      <w:r w:rsidR="003D2217">
        <w:rPr>
          <w:lang w:val="en-GB"/>
        </w:rPr>
        <w:t>)</w:t>
      </w:r>
      <w:r w:rsidR="00C85240" w:rsidRPr="00241BEB">
        <w:rPr>
          <w:lang w:val="en-GB"/>
        </w:rPr>
        <w:t xml:space="preserve"> can be calculated</w:t>
      </w:r>
      <w:r w:rsidR="005B545F">
        <w:rPr>
          <w:lang w:val="en-GB"/>
        </w:rPr>
        <w:t xml:space="preserve"> and</w:t>
      </w:r>
      <w:r w:rsidR="00C85240" w:rsidRPr="00241BEB">
        <w:rPr>
          <w:lang w:val="en-GB"/>
        </w:rPr>
        <w:t xml:space="preserve"> reported in Table </w:t>
      </w:r>
      <w:r w:rsidR="003D4143">
        <w:rPr>
          <w:lang w:val="en-GB"/>
        </w:rPr>
        <w:t>3</w:t>
      </w:r>
      <w:r w:rsidR="00C85240" w:rsidRPr="00241BEB">
        <w:rPr>
          <w:lang w:val="en-GB"/>
        </w:rPr>
        <w:t>.</w:t>
      </w:r>
      <w:r w:rsidR="00C17B9A">
        <w:rPr>
          <w:lang w:val="en-GB"/>
        </w:rPr>
        <w:t xml:space="preserve"> </w:t>
      </w:r>
      <w:r w:rsidR="00A04D8E" w:rsidRPr="00C46E97">
        <w:rPr>
          <w:lang w:val="en-GB"/>
        </w:rPr>
        <w:t xml:space="preserve">It </w:t>
      </w:r>
      <w:r w:rsidR="00A43323">
        <w:rPr>
          <w:lang w:val="en-GB"/>
        </w:rPr>
        <w:t>should</w:t>
      </w:r>
      <w:r w:rsidR="00A43323" w:rsidRPr="00C46E97">
        <w:rPr>
          <w:lang w:val="en-GB"/>
        </w:rPr>
        <w:t xml:space="preserve"> </w:t>
      </w:r>
      <w:r w:rsidR="00A04D8E" w:rsidRPr="00C46E97">
        <w:rPr>
          <w:lang w:val="en-GB"/>
        </w:rPr>
        <w:t xml:space="preserve">be noted that the fuel utilization factor refers to </w:t>
      </w:r>
      <w:r w:rsidR="00A04D8E" w:rsidRPr="00C46E97">
        <w:rPr>
          <w:lang w:val="en-GB"/>
        </w:rPr>
        <w:lastRenderedPageBreak/>
        <w:t xml:space="preserve">hydrogen </w:t>
      </w:r>
      <w:r w:rsidR="00A43323">
        <w:rPr>
          <w:lang w:val="en-GB"/>
        </w:rPr>
        <w:t>electrochemically reacting</w:t>
      </w:r>
      <w:r w:rsidR="00A04D8E" w:rsidRPr="00C46E97">
        <w:rPr>
          <w:lang w:val="en-GB"/>
        </w:rPr>
        <w:t xml:space="preserve"> to produce the electric </w:t>
      </w:r>
      <w:r w:rsidR="00A04D8E" w:rsidRPr="00D073C1">
        <w:rPr>
          <w:lang w:val="en-GB"/>
        </w:rPr>
        <w:t>power compared to the stoichiometric one that could be obtained from the LNG through the reforming reactions.</w:t>
      </w:r>
      <w:r w:rsidR="00A04D8E" w:rsidRPr="00C46E97">
        <w:rPr>
          <w:lang w:val="en-GB"/>
        </w:rPr>
        <w:t xml:space="preserve"> It is assumed that CO is shifted to H</w:t>
      </w:r>
      <w:r w:rsidR="00A04D8E" w:rsidRPr="00422516">
        <w:rPr>
          <w:vertAlign w:val="subscript"/>
          <w:lang w:val="en-GB"/>
        </w:rPr>
        <w:t>2</w:t>
      </w:r>
      <w:r w:rsidR="00A04D8E" w:rsidRPr="00C46E97">
        <w:rPr>
          <w:lang w:val="en-GB"/>
        </w:rPr>
        <w:t xml:space="preserve"> and only H</w:t>
      </w:r>
      <w:r w:rsidR="00A04D8E" w:rsidRPr="00422516">
        <w:rPr>
          <w:vertAlign w:val="subscript"/>
          <w:lang w:val="en-GB"/>
        </w:rPr>
        <w:t>2</w:t>
      </w:r>
      <w:r w:rsidR="00A04D8E" w:rsidRPr="00C46E97">
        <w:rPr>
          <w:lang w:val="en-GB"/>
        </w:rPr>
        <w:t xml:space="preserve"> reacts electrochemically. </w:t>
      </w:r>
    </w:p>
    <w:p w14:paraId="279E101C" w14:textId="77777777" w:rsidR="00182ABF" w:rsidRDefault="00182ABF" w:rsidP="00182ABF">
      <w:pPr>
        <w:pStyle w:val="Didascalia"/>
        <w:keepNext/>
        <w:spacing w:before="240" w:after="80" w:line="240" w:lineRule="exact"/>
        <w:jc w:val="left"/>
      </w:pPr>
      <w:r>
        <w:t xml:space="preserve">Table </w:t>
      </w:r>
      <w:r>
        <w:fldChar w:fldCharType="begin"/>
      </w:r>
      <w:r>
        <w:instrText xml:space="preserve"> SEQ Table \* ARABIC </w:instrText>
      </w:r>
      <w:r>
        <w:fldChar w:fldCharType="separate"/>
      </w:r>
      <w:r>
        <w:rPr>
          <w:noProof/>
        </w:rPr>
        <w:t>2</w:t>
      </w:r>
      <w:r>
        <w:fldChar w:fldCharType="end"/>
      </w:r>
      <w:r>
        <w:t>: SOFC stack parameters.</w:t>
      </w:r>
    </w:p>
    <w:tbl>
      <w:tblPr>
        <w:tblW w:w="0" w:type="auto"/>
        <w:tblBorders>
          <w:top w:val="single" w:sz="12" w:space="0" w:color="008000"/>
          <w:bottom w:val="single" w:sz="12" w:space="0" w:color="008000"/>
        </w:tblBorders>
        <w:tblLayout w:type="fixed"/>
        <w:tblCellMar>
          <w:left w:w="0" w:type="dxa"/>
          <w:right w:w="0" w:type="dxa"/>
        </w:tblCellMar>
        <w:tblLook w:val="00A0" w:firstRow="1" w:lastRow="0" w:firstColumn="1" w:lastColumn="0" w:noHBand="0" w:noVBand="0"/>
      </w:tblPr>
      <w:tblGrid>
        <w:gridCol w:w="2835"/>
        <w:gridCol w:w="1560"/>
        <w:gridCol w:w="20"/>
      </w:tblGrid>
      <w:tr w:rsidR="00182ABF" w:rsidRPr="003D4143" w14:paraId="6351CBCF" w14:textId="77777777" w:rsidTr="005940CD">
        <w:tc>
          <w:tcPr>
            <w:tcW w:w="2835" w:type="dxa"/>
            <w:tcBorders>
              <w:top w:val="single" w:sz="12" w:space="0" w:color="008000"/>
              <w:bottom w:val="single" w:sz="6" w:space="0" w:color="008000"/>
            </w:tcBorders>
            <w:shd w:val="clear" w:color="auto" w:fill="FFFFFF"/>
          </w:tcPr>
          <w:p w14:paraId="75DCC5FB" w14:textId="77777777" w:rsidR="00182ABF" w:rsidRPr="003D4143" w:rsidRDefault="00182ABF" w:rsidP="005940CD">
            <w:r>
              <w:t xml:space="preserve">Parameters </w:t>
            </w:r>
            <w:r w:rsidRPr="003D4143">
              <w:t xml:space="preserve"> </w:t>
            </w:r>
          </w:p>
        </w:tc>
        <w:tc>
          <w:tcPr>
            <w:tcW w:w="1560" w:type="dxa"/>
            <w:tcBorders>
              <w:top w:val="single" w:sz="12" w:space="0" w:color="008000"/>
              <w:bottom w:val="single" w:sz="6" w:space="0" w:color="008000"/>
            </w:tcBorders>
            <w:shd w:val="clear" w:color="auto" w:fill="FFFFFF"/>
          </w:tcPr>
          <w:p w14:paraId="31A416C9" w14:textId="77777777" w:rsidR="00182ABF" w:rsidRPr="003D4143" w:rsidRDefault="00182ABF" w:rsidP="005940CD">
            <w:r>
              <w:t>Value</w:t>
            </w:r>
          </w:p>
        </w:tc>
        <w:tc>
          <w:tcPr>
            <w:tcW w:w="20" w:type="dxa"/>
            <w:tcBorders>
              <w:top w:val="single" w:sz="12" w:space="0" w:color="008000"/>
              <w:bottom w:val="single" w:sz="6" w:space="0" w:color="008000"/>
            </w:tcBorders>
            <w:shd w:val="clear" w:color="auto" w:fill="FFFFFF"/>
          </w:tcPr>
          <w:p w14:paraId="6034C40B" w14:textId="77777777" w:rsidR="00182ABF" w:rsidRPr="003D4143" w:rsidRDefault="00182ABF" w:rsidP="005940CD">
            <w:pPr>
              <w:ind w:right="-1"/>
              <w:rPr>
                <w:rFonts w:cs="Arial"/>
                <w:szCs w:val="18"/>
              </w:rPr>
            </w:pPr>
          </w:p>
        </w:tc>
      </w:tr>
      <w:tr w:rsidR="00182ABF" w:rsidRPr="003D4143" w14:paraId="61583C42" w14:textId="77777777" w:rsidTr="005940CD">
        <w:tc>
          <w:tcPr>
            <w:tcW w:w="2835" w:type="dxa"/>
            <w:shd w:val="clear" w:color="auto" w:fill="FFFFFF"/>
          </w:tcPr>
          <w:p w14:paraId="5404C107" w14:textId="77777777" w:rsidR="00182ABF" w:rsidRPr="003D4143" w:rsidRDefault="00182ABF" w:rsidP="005940CD">
            <w:r>
              <w:t>Anodic recycle ratio (%)</w:t>
            </w:r>
          </w:p>
        </w:tc>
        <w:tc>
          <w:tcPr>
            <w:tcW w:w="1560" w:type="dxa"/>
            <w:shd w:val="clear" w:color="auto" w:fill="FFFFFF"/>
          </w:tcPr>
          <w:p w14:paraId="556E1AE9" w14:textId="77777777" w:rsidR="00182ABF" w:rsidRPr="003D4143" w:rsidRDefault="00182ABF" w:rsidP="005940CD">
            <w:r>
              <w:t>85</w:t>
            </w:r>
          </w:p>
        </w:tc>
        <w:tc>
          <w:tcPr>
            <w:tcW w:w="20" w:type="dxa"/>
            <w:shd w:val="clear" w:color="auto" w:fill="FFFFFF"/>
          </w:tcPr>
          <w:p w14:paraId="5430707D" w14:textId="77777777" w:rsidR="00182ABF" w:rsidRPr="003D4143" w:rsidRDefault="00182ABF" w:rsidP="005940CD">
            <w:pPr>
              <w:ind w:right="-1"/>
              <w:rPr>
                <w:rFonts w:cs="Arial"/>
                <w:szCs w:val="18"/>
              </w:rPr>
            </w:pPr>
          </w:p>
        </w:tc>
      </w:tr>
      <w:tr w:rsidR="00182ABF" w:rsidRPr="003D4143" w14:paraId="307FB47C" w14:textId="77777777" w:rsidTr="005940CD">
        <w:tc>
          <w:tcPr>
            <w:tcW w:w="2835" w:type="dxa"/>
            <w:shd w:val="clear" w:color="auto" w:fill="FFFFFF"/>
          </w:tcPr>
          <w:p w14:paraId="110C8972" w14:textId="77777777" w:rsidR="00182ABF" w:rsidRPr="003D4143" w:rsidRDefault="00182ABF" w:rsidP="005940CD">
            <w:r>
              <w:t>Fuel utilization factor (%)</w:t>
            </w:r>
          </w:p>
        </w:tc>
        <w:tc>
          <w:tcPr>
            <w:tcW w:w="1560" w:type="dxa"/>
            <w:shd w:val="clear" w:color="auto" w:fill="FFFFFF"/>
          </w:tcPr>
          <w:p w14:paraId="2901893F" w14:textId="77777777" w:rsidR="00182ABF" w:rsidRPr="003D4143" w:rsidRDefault="00182ABF" w:rsidP="005940CD">
            <w:r>
              <w:t>67</w:t>
            </w:r>
          </w:p>
        </w:tc>
        <w:tc>
          <w:tcPr>
            <w:tcW w:w="20" w:type="dxa"/>
            <w:shd w:val="clear" w:color="auto" w:fill="FFFFFF"/>
          </w:tcPr>
          <w:p w14:paraId="49DCA3AB" w14:textId="77777777" w:rsidR="00182ABF" w:rsidRPr="003D4143" w:rsidRDefault="00182ABF" w:rsidP="005940CD">
            <w:pPr>
              <w:ind w:right="-1"/>
              <w:rPr>
                <w:rFonts w:cs="Arial"/>
                <w:szCs w:val="18"/>
              </w:rPr>
            </w:pPr>
          </w:p>
        </w:tc>
      </w:tr>
      <w:tr w:rsidR="00182ABF" w:rsidRPr="003D4143" w14:paraId="1181B95A" w14:textId="77777777" w:rsidTr="005940CD">
        <w:tc>
          <w:tcPr>
            <w:tcW w:w="2835" w:type="dxa"/>
            <w:shd w:val="clear" w:color="auto" w:fill="FFFFFF"/>
          </w:tcPr>
          <w:p w14:paraId="2E3BB8F6" w14:textId="77777777" w:rsidR="00182ABF" w:rsidRPr="003D4143" w:rsidRDefault="00182ABF" w:rsidP="005940CD">
            <w:r>
              <w:t>Molar feed ratio (</w:t>
            </w:r>
            <w:proofErr w:type="spellStart"/>
            <w:r w:rsidRPr="00A04D8E">
              <w:t>mol</w:t>
            </w:r>
            <w:r w:rsidRPr="00263A6D">
              <w:rPr>
                <w:vertAlign w:val="subscript"/>
              </w:rPr>
              <w:t>AIR</w:t>
            </w:r>
            <w:proofErr w:type="spellEnd"/>
            <w:r w:rsidRPr="00A04D8E">
              <w:t>/</w:t>
            </w:r>
            <w:proofErr w:type="spellStart"/>
            <w:r w:rsidRPr="00A04D8E">
              <w:t>mol</w:t>
            </w:r>
            <w:r w:rsidRPr="00263A6D">
              <w:rPr>
                <w:vertAlign w:val="subscript"/>
              </w:rPr>
              <w:t>LNG</w:t>
            </w:r>
            <w:proofErr w:type="spellEnd"/>
            <w:r w:rsidRPr="00A04D8E">
              <w:t>)</w:t>
            </w:r>
          </w:p>
        </w:tc>
        <w:tc>
          <w:tcPr>
            <w:tcW w:w="1560" w:type="dxa"/>
            <w:shd w:val="clear" w:color="auto" w:fill="FFFFFF"/>
          </w:tcPr>
          <w:p w14:paraId="44338CE2" w14:textId="77777777" w:rsidR="00182ABF" w:rsidRPr="003D4143" w:rsidRDefault="00182ABF" w:rsidP="005940CD">
            <w:r>
              <w:t>23</w:t>
            </w:r>
          </w:p>
        </w:tc>
        <w:tc>
          <w:tcPr>
            <w:tcW w:w="20" w:type="dxa"/>
            <w:shd w:val="clear" w:color="auto" w:fill="FFFFFF"/>
          </w:tcPr>
          <w:p w14:paraId="7A0E4BE0" w14:textId="77777777" w:rsidR="00182ABF" w:rsidRPr="003D4143" w:rsidRDefault="00182ABF" w:rsidP="005940CD">
            <w:pPr>
              <w:ind w:right="-1"/>
              <w:rPr>
                <w:rFonts w:cs="Arial"/>
                <w:szCs w:val="18"/>
              </w:rPr>
            </w:pPr>
          </w:p>
        </w:tc>
      </w:tr>
      <w:tr w:rsidR="00182ABF" w:rsidRPr="003D4143" w14:paraId="1B1A9065" w14:textId="77777777" w:rsidTr="005940CD">
        <w:tc>
          <w:tcPr>
            <w:tcW w:w="2835" w:type="dxa"/>
            <w:shd w:val="clear" w:color="auto" w:fill="FFFFFF"/>
          </w:tcPr>
          <w:p w14:paraId="38B0779B" w14:textId="77777777" w:rsidR="00182ABF" w:rsidRPr="003D4143" w:rsidRDefault="00182ABF" w:rsidP="005940CD">
            <w:r>
              <w:t>P</w:t>
            </w:r>
            <w:r w:rsidRPr="005B545F">
              <w:t xml:space="preserve">re-heated air </w:t>
            </w:r>
            <w:r w:rsidRPr="00E2205F">
              <w:t>temperature</w:t>
            </w:r>
            <w:r>
              <w:t xml:space="preserve"> (°C)</w:t>
            </w:r>
          </w:p>
        </w:tc>
        <w:tc>
          <w:tcPr>
            <w:tcW w:w="1560" w:type="dxa"/>
            <w:shd w:val="clear" w:color="auto" w:fill="FFFFFF"/>
          </w:tcPr>
          <w:p w14:paraId="64E93AD7" w14:textId="77777777" w:rsidR="00182ABF" w:rsidRPr="003D4143" w:rsidRDefault="00182ABF" w:rsidP="005940CD">
            <w:r>
              <w:t>650</w:t>
            </w:r>
          </w:p>
        </w:tc>
        <w:tc>
          <w:tcPr>
            <w:tcW w:w="20" w:type="dxa"/>
            <w:shd w:val="clear" w:color="auto" w:fill="FFFFFF"/>
          </w:tcPr>
          <w:p w14:paraId="5F42A757" w14:textId="77777777" w:rsidR="00182ABF" w:rsidRPr="003D4143" w:rsidRDefault="00182ABF" w:rsidP="005940CD">
            <w:pPr>
              <w:ind w:right="-1"/>
              <w:rPr>
                <w:rFonts w:cs="Arial"/>
                <w:szCs w:val="18"/>
              </w:rPr>
            </w:pPr>
          </w:p>
        </w:tc>
      </w:tr>
    </w:tbl>
    <w:p w14:paraId="45408809" w14:textId="743D21F9" w:rsidR="00347734" w:rsidRDefault="00347734" w:rsidP="004A43E3">
      <w:pPr>
        <w:pStyle w:val="Didascalia"/>
        <w:keepNext/>
        <w:spacing w:before="240" w:after="80" w:line="240" w:lineRule="exact"/>
        <w:jc w:val="left"/>
      </w:pPr>
      <w:r>
        <w:t xml:space="preserve">Table </w:t>
      </w:r>
      <w:r w:rsidR="003D4143">
        <w:t>3</w:t>
      </w:r>
      <w:r w:rsidR="005B545F">
        <w:t>:</w:t>
      </w:r>
      <w:r w:rsidR="00E77F37" w:rsidRPr="00E77F37">
        <w:t xml:space="preserve"> Main specific</w:t>
      </w:r>
      <w:r w:rsidR="00A43323">
        <w:t>ation</w:t>
      </w:r>
      <w:r w:rsidR="00E77F37" w:rsidRPr="00E77F37">
        <w:t>s of each stream of the proposed SOFC model</w:t>
      </w:r>
      <w:r w:rsidR="004C3942">
        <w:t>.</w:t>
      </w:r>
    </w:p>
    <w:tbl>
      <w:tblPr>
        <w:tblW w:w="8789" w:type="dxa"/>
        <w:tblBorders>
          <w:top w:val="single" w:sz="12" w:space="0" w:color="008000"/>
          <w:bottom w:val="single" w:sz="12" w:space="0" w:color="008000"/>
        </w:tblBorders>
        <w:tblCellMar>
          <w:left w:w="0" w:type="dxa"/>
          <w:right w:w="0" w:type="dxa"/>
        </w:tblCellMar>
        <w:tblLook w:val="00A0" w:firstRow="1" w:lastRow="0" w:firstColumn="1" w:lastColumn="0" w:noHBand="0" w:noVBand="0"/>
      </w:tblPr>
      <w:tblGrid>
        <w:gridCol w:w="1101"/>
        <w:gridCol w:w="1055"/>
        <w:gridCol w:w="597"/>
        <w:gridCol w:w="593"/>
        <w:gridCol w:w="907"/>
        <w:gridCol w:w="687"/>
        <w:gridCol w:w="593"/>
        <w:gridCol w:w="593"/>
        <w:gridCol w:w="678"/>
        <w:gridCol w:w="709"/>
        <w:gridCol w:w="567"/>
        <w:gridCol w:w="709"/>
      </w:tblGrid>
      <w:tr w:rsidR="00E07D9F" w:rsidRPr="00860182" w14:paraId="16E298AF" w14:textId="77777777" w:rsidTr="004A43E3">
        <w:tc>
          <w:tcPr>
            <w:tcW w:w="1101" w:type="dxa"/>
            <w:tcBorders>
              <w:top w:val="single" w:sz="12" w:space="0" w:color="008000"/>
              <w:bottom w:val="single" w:sz="6" w:space="0" w:color="008000"/>
            </w:tcBorders>
            <w:shd w:val="clear" w:color="auto" w:fill="FFFFFF"/>
            <w:vAlign w:val="center"/>
          </w:tcPr>
          <w:p w14:paraId="52B47459" w14:textId="77777777" w:rsidR="00E07D9F" w:rsidRDefault="00E07D9F" w:rsidP="00E757F5">
            <w:r>
              <w:t>Stream</w:t>
            </w:r>
            <w:r w:rsidRPr="00860182">
              <w:t xml:space="preserve"> </w:t>
            </w:r>
          </w:p>
        </w:tc>
        <w:tc>
          <w:tcPr>
            <w:tcW w:w="1055" w:type="dxa"/>
            <w:tcBorders>
              <w:top w:val="single" w:sz="12" w:space="0" w:color="008000"/>
              <w:bottom w:val="single" w:sz="6" w:space="0" w:color="008000"/>
            </w:tcBorders>
            <w:shd w:val="clear" w:color="auto" w:fill="FFFFFF"/>
            <w:vAlign w:val="center"/>
          </w:tcPr>
          <w:p w14:paraId="6FE06421" w14:textId="77777777" w:rsidR="00E07D9F" w:rsidRDefault="00E07D9F" w:rsidP="00E757F5">
            <w:r>
              <w:t>Mass Flow</w:t>
            </w:r>
          </w:p>
          <w:p w14:paraId="0E6E321D" w14:textId="77777777" w:rsidR="00E07D9F" w:rsidRDefault="00E07D9F" w:rsidP="00E757F5">
            <w:r>
              <w:t>[kg/h]</w:t>
            </w:r>
          </w:p>
        </w:tc>
        <w:tc>
          <w:tcPr>
            <w:tcW w:w="597" w:type="dxa"/>
            <w:tcBorders>
              <w:top w:val="single" w:sz="12" w:space="0" w:color="008000"/>
              <w:bottom w:val="single" w:sz="6" w:space="0" w:color="008000"/>
            </w:tcBorders>
            <w:shd w:val="clear" w:color="auto" w:fill="FFFFFF"/>
            <w:vAlign w:val="center"/>
          </w:tcPr>
          <w:p w14:paraId="34853A35" w14:textId="77777777" w:rsidR="00E07D9F" w:rsidRDefault="00E07D9F" w:rsidP="00E757F5">
            <w:r>
              <w:t>T</w:t>
            </w:r>
          </w:p>
          <w:p w14:paraId="7616DB84" w14:textId="77777777" w:rsidR="00E07D9F" w:rsidRDefault="00E07D9F" w:rsidP="00E757F5">
            <w:r>
              <w:t>[°C]</w:t>
            </w:r>
          </w:p>
        </w:tc>
        <w:tc>
          <w:tcPr>
            <w:tcW w:w="593" w:type="dxa"/>
            <w:tcBorders>
              <w:top w:val="single" w:sz="12" w:space="0" w:color="008000"/>
              <w:bottom w:val="single" w:sz="6" w:space="0" w:color="008000"/>
            </w:tcBorders>
            <w:shd w:val="clear" w:color="auto" w:fill="FFFFFF"/>
            <w:vAlign w:val="center"/>
          </w:tcPr>
          <w:p w14:paraId="65F0561B" w14:textId="77777777" w:rsidR="00E07D9F" w:rsidRPr="00E77F37" w:rsidRDefault="00E07D9F" w:rsidP="00E757F5">
            <w:pPr>
              <w:ind w:right="-1"/>
              <w:jc w:val="center"/>
              <w:rPr>
                <w:rFonts w:cs="Arial"/>
                <w:szCs w:val="18"/>
                <w:highlight w:val="yellow"/>
              </w:rPr>
            </w:pPr>
          </w:p>
        </w:tc>
        <w:tc>
          <w:tcPr>
            <w:tcW w:w="5443" w:type="dxa"/>
            <w:gridSpan w:val="8"/>
            <w:tcBorders>
              <w:top w:val="single" w:sz="12" w:space="0" w:color="008000"/>
              <w:bottom w:val="single" w:sz="6" w:space="0" w:color="008000"/>
            </w:tcBorders>
            <w:shd w:val="clear" w:color="auto" w:fill="FFFFFF"/>
            <w:vAlign w:val="center"/>
          </w:tcPr>
          <w:p w14:paraId="1C5032FB" w14:textId="77777777" w:rsidR="00066A2E" w:rsidRDefault="00E07D9F" w:rsidP="00E757F5">
            <w:pPr>
              <w:ind w:right="-1"/>
              <w:jc w:val="center"/>
              <w:rPr>
                <w:rFonts w:cs="Arial"/>
                <w:szCs w:val="18"/>
              </w:rPr>
            </w:pPr>
            <w:r w:rsidRPr="00E07D9F">
              <w:rPr>
                <w:rFonts w:cs="Arial"/>
                <w:szCs w:val="18"/>
              </w:rPr>
              <w:t>Composition</w:t>
            </w:r>
          </w:p>
          <w:p w14:paraId="50242D17" w14:textId="6CB453DE" w:rsidR="00E07D9F" w:rsidRPr="00E77F37" w:rsidRDefault="00E07D9F" w:rsidP="00E757F5">
            <w:pPr>
              <w:ind w:right="-1"/>
              <w:jc w:val="center"/>
              <w:rPr>
                <w:rFonts w:cs="Arial"/>
                <w:szCs w:val="18"/>
                <w:highlight w:val="yellow"/>
              </w:rPr>
            </w:pPr>
            <w:r w:rsidRPr="00E07D9F">
              <w:rPr>
                <w:rFonts w:cs="Arial"/>
                <w:szCs w:val="18"/>
              </w:rPr>
              <w:t>[mol fraction]</w:t>
            </w:r>
          </w:p>
        </w:tc>
      </w:tr>
      <w:tr w:rsidR="00E07D9F" w:rsidRPr="00860182" w14:paraId="0A4E4F34" w14:textId="77777777" w:rsidTr="004A43E3">
        <w:tc>
          <w:tcPr>
            <w:tcW w:w="1101" w:type="dxa"/>
            <w:tcBorders>
              <w:top w:val="single" w:sz="12" w:space="0" w:color="008000"/>
              <w:bottom w:val="single" w:sz="6" w:space="0" w:color="008000"/>
            </w:tcBorders>
            <w:shd w:val="clear" w:color="auto" w:fill="FFFFFF"/>
            <w:vAlign w:val="center"/>
          </w:tcPr>
          <w:p w14:paraId="0E083670" w14:textId="77777777" w:rsidR="00E07D9F" w:rsidRPr="00860182" w:rsidRDefault="00E07D9F" w:rsidP="00E757F5"/>
        </w:tc>
        <w:tc>
          <w:tcPr>
            <w:tcW w:w="1055" w:type="dxa"/>
            <w:tcBorders>
              <w:top w:val="single" w:sz="12" w:space="0" w:color="008000"/>
              <w:bottom w:val="single" w:sz="6" w:space="0" w:color="008000"/>
            </w:tcBorders>
            <w:shd w:val="clear" w:color="auto" w:fill="FFFFFF"/>
            <w:vAlign w:val="center"/>
          </w:tcPr>
          <w:p w14:paraId="6C1D1763" w14:textId="77777777" w:rsidR="00E07D9F" w:rsidRPr="00860182" w:rsidRDefault="00E07D9F" w:rsidP="00E757F5"/>
        </w:tc>
        <w:tc>
          <w:tcPr>
            <w:tcW w:w="597" w:type="dxa"/>
            <w:tcBorders>
              <w:top w:val="single" w:sz="12" w:space="0" w:color="008000"/>
              <w:bottom w:val="single" w:sz="6" w:space="0" w:color="008000"/>
            </w:tcBorders>
            <w:shd w:val="clear" w:color="auto" w:fill="FFFFFF"/>
            <w:vAlign w:val="center"/>
          </w:tcPr>
          <w:p w14:paraId="331733B7" w14:textId="77777777" w:rsidR="00E07D9F" w:rsidRPr="006A5F42" w:rsidRDefault="00E07D9F" w:rsidP="00E757F5"/>
        </w:tc>
        <w:tc>
          <w:tcPr>
            <w:tcW w:w="593" w:type="dxa"/>
            <w:tcBorders>
              <w:top w:val="single" w:sz="12" w:space="0" w:color="008000"/>
              <w:bottom w:val="single" w:sz="6" w:space="0" w:color="008000"/>
            </w:tcBorders>
            <w:shd w:val="clear" w:color="auto" w:fill="FFFFFF"/>
            <w:vAlign w:val="center"/>
          </w:tcPr>
          <w:p w14:paraId="1C27CBF9" w14:textId="77777777" w:rsidR="00E07D9F" w:rsidRPr="006A5F42" w:rsidRDefault="00E07D9F" w:rsidP="00E757F5">
            <w:pPr>
              <w:ind w:right="-1"/>
              <w:rPr>
                <w:rFonts w:cs="Arial"/>
                <w:szCs w:val="18"/>
              </w:rPr>
            </w:pPr>
            <w:r w:rsidRPr="006A5F42">
              <w:rPr>
                <w:rFonts w:cs="Arial"/>
                <w:szCs w:val="18"/>
              </w:rPr>
              <w:t>H</w:t>
            </w:r>
            <w:r w:rsidRPr="006A5F42">
              <w:rPr>
                <w:rFonts w:cs="Arial"/>
                <w:szCs w:val="18"/>
                <w:vertAlign w:val="subscript"/>
              </w:rPr>
              <w:t>2</w:t>
            </w:r>
          </w:p>
        </w:tc>
        <w:tc>
          <w:tcPr>
            <w:tcW w:w="907" w:type="dxa"/>
            <w:tcBorders>
              <w:top w:val="single" w:sz="12" w:space="0" w:color="008000"/>
              <w:bottom w:val="single" w:sz="6" w:space="0" w:color="008000"/>
            </w:tcBorders>
            <w:shd w:val="clear" w:color="auto" w:fill="FFFFFF"/>
            <w:vAlign w:val="center"/>
          </w:tcPr>
          <w:p w14:paraId="3DC8D6CA" w14:textId="77777777" w:rsidR="00E07D9F" w:rsidRPr="006A5F42" w:rsidRDefault="00E07D9F" w:rsidP="00E757F5">
            <w:pPr>
              <w:ind w:right="-1"/>
              <w:rPr>
                <w:rFonts w:cs="Arial"/>
                <w:szCs w:val="18"/>
              </w:rPr>
            </w:pPr>
            <w:r w:rsidRPr="006A5F42">
              <w:rPr>
                <w:rFonts w:cs="Arial"/>
                <w:szCs w:val="18"/>
              </w:rPr>
              <w:t>O</w:t>
            </w:r>
            <w:r w:rsidRPr="006A5F42">
              <w:rPr>
                <w:rFonts w:cs="Arial"/>
                <w:szCs w:val="18"/>
                <w:vertAlign w:val="subscript"/>
              </w:rPr>
              <w:t>2</w:t>
            </w:r>
          </w:p>
        </w:tc>
        <w:tc>
          <w:tcPr>
            <w:tcW w:w="687" w:type="dxa"/>
            <w:tcBorders>
              <w:top w:val="single" w:sz="12" w:space="0" w:color="008000"/>
              <w:bottom w:val="single" w:sz="6" w:space="0" w:color="008000"/>
            </w:tcBorders>
            <w:shd w:val="clear" w:color="auto" w:fill="FFFFFF"/>
            <w:vAlign w:val="center"/>
          </w:tcPr>
          <w:p w14:paraId="5CE4DA39" w14:textId="77777777" w:rsidR="00E07D9F" w:rsidRPr="006A5F42" w:rsidRDefault="00E07D9F" w:rsidP="00E757F5">
            <w:pPr>
              <w:ind w:right="-1"/>
              <w:rPr>
                <w:rFonts w:cs="Arial"/>
                <w:szCs w:val="18"/>
              </w:rPr>
            </w:pPr>
            <w:r w:rsidRPr="006A5F42">
              <w:rPr>
                <w:rFonts w:cs="Arial"/>
                <w:szCs w:val="18"/>
              </w:rPr>
              <w:t>CH</w:t>
            </w:r>
            <w:r w:rsidRPr="006A5F42">
              <w:rPr>
                <w:rFonts w:cs="Arial"/>
                <w:szCs w:val="18"/>
                <w:vertAlign w:val="subscript"/>
              </w:rPr>
              <w:t>4</w:t>
            </w:r>
          </w:p>
        </w:tc>
        <w:tc>
          <w:tcPr>
            <w:tcW w:w="593" w:type="dxa"/>
            <w:tcBorders>
              <w:top w:val="single" w:sz="12" w:space="0" w:color="008000"/>
              <w:bottom w:val="single" w:sz="6" w:space="0" w:color="008000"/>
            </w:tcBorders>
            <w:shd w:val="clear" w:color="auto" w:fill="FFFFFF"/>
            <w:vAlign w:val="center"/>
          </w:tcPr>
          <w:p w14:paraId="5294AA8D" w14:textId="77777777" w:rsidR="00E07D9F" w:rsidRPr="006A5F42" w:rsidRDefault="00E07D9F" w:rsidP="00E757F5">
            <w:pPr>
              <w:ind w:right="-1"/>
              <w:rPr>
                <w:rFonts w:cs="Arial"/>
                <w:szCs w:val="18"/>
              </w:rPr>
            </w:pPr>
            <w:r w:rsidRPr="006A5F42">
              <w:rPr>
                <w:rFonts w:cs="Arial"/>
                <w:szCs w:val="18"/>
              </w:rPr>
              <w:t>CO</w:t>
            </w:r>
          </w:p>
        </w:tc>
        <w:tc>
          <w:tcPr>
            <w:tcW w:w="593" w:type="dxa"/>
            <w:tcBorders>
              <w:top w:val="single" w:sz="12" w:space="0" w:color="008000"/>
              <w:bottom w:val="single" w:sz="6" w:space="0" w:color="008000"/>
            </w:tcBorders>
            <w:shd w:val="clear" w:color="auto" w:fill="FFFFFF"/>
            <w:vAlign w:val="center"/>
          </w:tcPr>
          <w:p w14:paraId="2C5FC801" w14:textId="77777777" w:rsidR="00E07D9F" w:rsidRPr="006A5F42" w:rsidRDefault="00E07D9F" w:rsidP="00E757F5">
            <w:pPr>
              <w:ind w:right="-1"/>
              <w:rPr>
                <w:rFonts w:cs="Arial"/>
                <w:szCs w:val="18"/>
              </w:rPr>
            </w:pPr>
            <w:r w:rsidRPr="006A5F42">
              <w:rPr>
                <w:rFonts w:cs="Arial"/>
                <w:szCs w:val="18"/>
              </w:rPr>
              <w:t>N</w:t>
            </w:r>
            <w:r w:rsidRPr="006A5F42">
              <w:rPr>
                <w:rFonts w:cs="Arial"/>
                <w:szCs w:val="18"/>
                <w:vertAlign w:val="subscript"/>
              </w:rPr>
              <w:t>2</w:t>
            </w:r>
          </w:p>
        </w:tc>
        <w:tc>
          <w:tcPr>
            <w:tcW w:w="678" w:type="dxa"/>
            <w:tcBorders>
              <w:top w:val="single" w:sz="12" w:space="0" w:color="008000"/>
              <w:bottom w:val="single" w:sz="6" w:space="0" w:color="008000"/>
            </w:tcBorders>
            <w:shd w:val="clear" w:color="auto" w:fill="FFFFFF"/>
            <w:vAlign w:val="center"/>
          </w:tcPr>
          <w:p w14:paraId="71888D9A" w14:textId="77777777" w:rsidR="00E07D9F" w:rsidRPr="006A5F42" w:rsidRDefault="00E07D9F" w:rsidP="00E757F5">
            <w:pPr>
              <w:ind w:right="-1"/>
              <w:rPr>
                <w:rFonts w:cs="Arial"/>
                <w:szCs w:val="18"/>
              </w:rPr>
            </w:pPr>
            <w:r w:rsidRPr="006A5F42">
              <w:rPr>
                <w:rFonts w:cs="Arial"/>
                <w:szCs w:val="18"/>
              </w:rPr>
              <w:t>H</w:t>
            </w:r>
            <w:r w:rsidRPr="006A5F42">
              <w:rPr>
                <w:rFonts w:cs="Arial"/>
                <w:szCs w:val="18"/>
                <w:vertAlign w:val="subscript"/>
              </w:rPr>
              <w:t>2</w:t>
            </w:r>
            <w:r w:rsidRPr="006A5F42">
              <w:rPr>
                <w:rFonts w:cs="Arial"/>
                <w:szCs w:val="18"/>
              </w:rPr>
              <w:t>O</w:t>
            </w:r>
          </w:p>
        </w:tc>
        <w:tc>
          <w:tcPr>
            <w:tcW w:w="709" w:type="dxa"/>
            <w:tcBorders>
              <w:top w:val="single" w:sz="12" w:space="0" w:color="008000"/>
              <w:bottom w:val="single" w:sz="6" w:space="0" w:color="008000"/>
            </w:tcBorders>
            <w:shd w:val="clear" w:color="auto" w:fill="FFFFFF"/>
            <w:vAlign w:val="center"/>
          </w:tcPr>
          <w:p w14:paraId="1EAD327A" w14:textId="77777777" w:rsidR="00E07D9F" w:rsidRPr="006A5F42" w:rsidRDefault="00E07D9F" w:rsidP="00E757F5">
            <w:pPr>
              <w:ind w:right="-1"/>
              <w:rPr>
                <w:rFonts w:cs="Arial"/>
                <w:szCs w:val="18"/>
              </w:rPr>
            </w:pPr>
            <w:r w:rsidRPr="006A5F42">
              <w:rPr>
                <w:rFonts w:cs="Arial"/>
                <w:szCs w:val="18"/>
              </w:rPr>
              <w:t>C</w:t>
            </w:r>
            <w:r w:rsidRPr="006A5F42">
              <w:rPr>
                <w:rFonts w:cs="Arial"/>
                <w:szCs w:val="18"/>
                <w:vertAlign w:val="subscript"/>
              </w:rPr>
              <w:t>2</w:t>
            </w:r>
            <w:r w:rsidRPr="006A5F42">
              <w:rPr>
                <w:rFonts w:cs="Arial"/>
                <w:szCs w:val="18"/>
              </w:rPr>
              <w:t>H</w:t>
            </w:r>
            <w:r w:rsidRPr="006A5F42">
              <w:rPr>
                <w:rFonts w:cs="Arial"/>
                <w:szCs w:val="18"/>
                <w:vertAlign w:val="subscript"/>
              </w:rPr>
              <w:t>6</w:t>
            </w:r>
          </w:p>
        </w:tc>
        <w:tc>
          <w:tcPr>
            <w:tcW w:w="567" w:type="dxa"/>
            <w:tcBorders>
              <w:top w:val="single" w:sz="12" w:space="0" w:color="008000"/>
              <w:bottom w:val="single" w:sz="6" w:space="0" w:color="008000"/>
            </w:tcBorders>
            <w:shd w:val="clear" w:color="auto" w:fill="FFFFFF"/>
            <w:vAlign w:val="center"/>
          </w:tcPr>
          <w:p w14:paraId="75762A97" w14:textId="77777777" w:rsidR="00E07D9F" w:rsidRPr="006A5F42" w:rsidRDefault="00E07D9F" w:rsidP="00E757F5">
            <w:pPr>
              <w:ind w:right="-1"/>
              <w:rPr>
                <w:rFonts w:cs="Arial"/>
                <w:szCs w:val="18"/>
              </w:rPr>
            </w:pPr>
            <w:r w:rsidRPr="006A5F42">
              <w:rPr>
                <w:rFonts w:cs="Arial"/>
                <w:szCs w:val="18"/>
              </w:rPr>
              <w:t>C</w:t>
            </w:r>
            <w:r w:rsidRPr="006A5F42">
              <w:rPr>
                <w:rFonts w:cs="Arial"/>
                <w:szCs w:val="18"/>
                <w:vertAlign w:val="subscript"/>
              </w:rPr>
              <w:t>3</w:t>
            </w:r>
            <w:r w:rsidRPr="006A5F42">
              <w:rPr>
                <w:rFonts w:cs="Arial"/>
                <w:szCs w:val="18"/>
              </w:rPr>
              <w:t>H</w:t>
            </w:r>
            <w:r w:rsidRPr="006A5F42">
              <w:rPr>
                <w:rFonts w:cs="Arial"/>
                <w:szCs w:val="18"/>
                <w:vertAlign w:val="subscript"/>
              </w:rPr>
              <w:t>8</w:t>
            </w:r>
          </w:p>
        </w:tc>
        <w:tc>
          <w:tcPr>
            <w:tcW w:w="709" w:type="dxa"/>
            <w:tcBorders>
              <w:top w:val="single" w:sz="12" w:space="0" w:color="008000"/>
              <w:bottom w:val="single" w:sz="6" w:space="0" w:color="008000"/>
            </w:tcBorders>
            <w:shd w:val="clear" w:color="auto" w:fill="FFFFFF"/>
            <w:vAlign w:val="center"/>
          </w:tcPr>
          <w:p w14:paraId="514CCC81" w14:textId="77777777" w:rsidR="00E07D9F" w:rsidRPr="006A5F42" w:rsidRDefault="00E07D9F" w:rsidP="00E757F5">
            <w:pPr>
              <w:ind w:right="-1"/>
              <w:rPr>
                <w:rFonts w:cs="Arial"/>
                <w:szCs w:val="18"/>
              </w:rPr>
            </w:pPr>
            <w:r w:rsidRPr="006A5F42">
              <w:rPr>
                <w:rFonts w:cs="Arial"/>
                <w:szCs w:val="18"/>
              </w:rPr>
              <w:t>CO</w:t>
            </w:r>
            <w:r w:rsidRPr="006A5F42">
              <w:rPr>
                <w:rFonts w:cs="Arial"/>
                <w:szCs w:val="18"/>
                <w:vertAlign w:val="subscript"/>
              </w:rPr>
              <w:t>2</w:t>
            </w:r>
          </w:p>
        </w:tc>
      </w:tr>
      <w:tr w:rsidR="00E07D9F" w:rsidRPr="00860182" w14:paraId="22C72C9F" w14:textId="77777777" w:rsidTr="004A43E3">
        <w:tc>
          <w:tcPr>
            <w:tcW w:w="1101" w:type="dxa"/>
            <w:shd w:val="clear" w:color="auto" w:fill="FFFFFF"/>
          </w:tcPr>
          <w:p w14:paraId="7941254D" w14:textId="77777777" w:rsidR="00E07D9F" w:rsidRPr="00860182" w:rsidRDefault="00E07D9F" w:rsidP="00E757F5">
            <w:r>
              <w:t>AFT-PR</w:t>
            </w:r>
          </w:p>
        </w:tc>
        <w:tc>
          <w:tcPr>
            <w:tcW w:w="1055" w:type="dxa"/>
            <w:shd w:val="clear" w:color="auto" w:fill="FFFFFF"/>
          </w:tcPr>
          <w:p w14:paraId="5340E9A4" w14:textId="77777777" w:rsidR="00E07D9F" w:rsidRPr="00860182" w:rsidRDefault="00E07D9F" w:rsidP="00E757F5">
            <w:r>
              <w:t>338.9</w:t>
            </w:r>
          </w:p>
        </w:tc>
        <w:tc>
          <w:tcPr>
            <w:tcW w:w="597" w:type="dxa"/>
            <w:shd w:val="clear" w:color="auto" w:fill="FFFFFF"/>
          </w:tcPr>
          <w:p w14:paraId="7C501D5A" w14:textId="77777777" w:rsidR="00E07D9F" w:rsidRPr="00860182" w:rsidRDefault="00E07D9F" w:rsidP="00E757F5">
            <w:r>
              <w:t>1183</w:t>
            </w:r>
          </w:p>
        </w:tc>
        <w:tc>
          <w:tcPr>
            <w:tcW w:w="593" w:type="dxa"/>
            <w:shd w:val="clear" w:color="auto" w:fill="FFFFFF"/>
          </w:tcPr>
          <w:p w14:paraId="288311AA" w14:textId="77777777" w:rsidR="00E07D9F" w:rsidRPr="00860182" w:rsidRDefault="00E07D9F" w:rsidP="00E757F5">
            <w:pPr>
              <w:ind w:right="-1"/>
              <w:rPr>
                <w:rFonts w:cs="Arial"/>
                <w:szCs w:val="18"/>
              </w:rPr>
            </w:pPr>
            <w:r>
              <w:rPr>
                <w:rFonts w:cs="Arial"/>
                <w:szCs w:val="18"/>
              </w:rPr>
              <w:t>0</w:t>
            </w:r>
          </w:p>
        </w:tc>
        <w:tc>
          <w:tcPr>
            <w:tcW w:w="907" w:type="dxa"/>
            <w:shd w:val="clear" w:color="auto" w:fill="FFFFFF"/>
          </w:tcPr>
          <w:p w14:paraId="474965EC" w14:textId="77777777" w:rsidR="00E07D9F" w:rsidRPr="00860182" w:rsidRDefault="00E07D9F" w:rsidP="00E757F5">
            <w:pPr>
              <w:ind w:right="-1"/>
              <w:rPr>
                <w:rFonts w:cs="Arial"/>
                <w:szCs w:val="18"/>
              </w:rPr>
            </w:pPr>
            <w:r>
              <w:rPr>
                <w:rFonts w:cs="Arial"/>
                <w:szCs w:val="18"/>
              </w:rPr>
              <w:t>0.10</w:t>
            </w:r>
          </w:p>
        </w:tc>
        <w:tc>
          <w:tcPr>
            <w:tcW w:w="687" w:type="dxa"/>
            <w:shd w:val="clear" w:color="auto" w:fill="FFFFFF"/>
          </w:tcPr>
          <w:p w14:paraId="65D7ED4B" w14:textId="77777777" w:rsidR="00E07D9F" w:rsidRPr="00860182" w:rsidRDefault="00E07D9F" w:rsidP="00E757F5">
            <w:pPr>
              <w:ind w:right="-1"/>
              <w:rPr>
                <w:rFonts w:cs="Arial"/>
                <w:szCs w:val="18"/>
              </w:rPr>
            </w:pPr>
            <w:r>
              <w:rPr>
                <w:rFonts w:cs="Arial"/>
                <w:szCs w:val="18"/>
              </w:rPr>
              <w:t>0</w:t>
            </w:r>
          </w:p>
        </w:tc>
        <w:tc>
          <w:tcPr>
            <w:tcW w:w="593" w:type="dxa"/>
            <w:shd w:val="clear" w:color="auto" w:fill="FFFFFF"/>
          </w:tcPr>
          <w:p w14:paraId="27B738EE" w14:textId="77777777" w:rsidR="00E07D9F" w:rsidRPr="00860182" w:rsidRDefault="00E07D9F" w:rsidP="00E757F5">
            <w:pPr>
              <w:ind w:right="-1"/>
              <w:rPr>
                <w:rFonts w:cs="Arial"/>
                <w:szCs w:val="18"/>
              </w:rPr>
            </w:pPr>
            <w:r>
              <w:rPr>
                <w:rFonts w:cs="Arial"/>
                <w:szCs w:val="18"/>
              </w:rPr>
              <w:t>0</w:t>
            </w:r>
          </w:p>
        </w:tc>
        <w:tc>
          <w:tcPr>
            <w:tcW w:w="593" w:type="dxa"/>
            <w:shd w:val="clear" w:color="auto" w:fill="FFFFFF"/>
          </w:tcPr>
          <w:p w14:paraId="3B0FBE67" w14:textId="77777777" w:rsidR="00E07D9F" w:rsidRPr="00860182" w:rsidRDefault="00E07D9F" w:rsidP="00E757F5">
            <w:pPr>
              <w:ind w:right="-1"/>
              <w:rPr>
                <w:rFonts w:cs="Arial"/>
                <w:szCs w:val="18"/>
              </w:rPr>
            </w:pPr>
            <w:r>
              <w:rPr>
                <w:rFonts w:cs="Arial"/>
                <w:szCs w:val="18"/>
              </w:rPr>
              <w:t>0.75</w:t>
            </w:r>
          </w:p>
        </w:tc>
        <w:tc>
          <w:tcPr>
            <w:tcW w:w="678" w:type="dxa"/>
            <w:shd w:val="clear" w:color="auto" w:fill="FFFFFF"/>
          </w:tcPr>
          <w:p w14:paraId="66085B3E" w14:textId="77777777" w:rsidR="00E07D9F" w:rsidRPr="00860182" w:rsidRDefault="00E07D9F" w:rsidP="00E757F5">
            <w:pPr>
              <w:ind w:right="-1"/>
              <w:rPr>
                <w:rFonts w:cs="Arial"/>
                <w:szCs w:val="18"/>
              </w:rPr>
            </w:pPr>
            <w:r>
              <w:rPr>
                <w:rFonts w:cs="Arial"/>
                <w:szCs w:val="18"/>
              </w:rPr>
              <w:t>0.10</w:t>
            </w:r>
          </w:p>
        </w:tc>
        <w:tc>
          <w:tcPr>
            <w:tcW w:w="709" w:type="dxa"/>
            <w:shd w:val="clear" w:color="auto" w:fill="FFFFFF"/>
          </w:tcPr>
          <w:p w14:paraId="69A153F4" w14:textId="77777777" w:rsidR="00E07D9F" w:rsidRPr="00860182" w:rsidRDefault="00E07D9F" w:rsidP="00E757F5">
            <w:pPr>
              <w:ind w:right="-1"/>
              <w:rPr>
                <w:rFonts w:cs="Arial"/>
                <w:szCs w:val="18"/>
              </w:rPr>
            </w:pPr>
            <w:r>
              <w:rPr>
                <w:rFonts w:cs="Arial"/>
                <w:szCs w:val="18"/>
              </w:rPr>
              <w:t>0</w:t>
            </w:r>
          </w:p>
        </w:tc>
        <w:tc>
          <w:tcPr>
            <w:tcW w:w="567" w:type="dxa"/>
            <w:shd w:val="clear" w:color="auto" w:fill="FFFFFF"/>
          </w:tcPr>
          <w:p w14:paraId="6D1EB033" w14:textId="77777777" w:rsidR="00E07D9F" w:rsidRPr="00860182" w:rsidRDefault="00E07D9F" w:rsidP="00E757F5">
            <w:pPr>
              <w:ind w:right="-1"/>
              <w:rPr>
                <w:rFonts w:cs="Arial"/>
                <w:szCs w:val="18"/>
              </w:rPr>
            </w:pPr>
            <w:r>
              <w:rPr>
                <w:rFonts w:cs="Arial"/>
                <w:szCs w:val="18"/>
              </w:rPr>
              <w:t>0</w:t>
            </w:r>
          </w:p>
        </w:tc>
        <w:tc>
          <w:tcPr>
            <w:tcW w:w="709" w:type="dxa"/>
            <w:shd w:val="clear" w:color="auto" w:fill="FFFFFF"/>
          </w:tcPr>
          <w:p w14:paraId="4D5A7855" w14:textId="77777777" w:rsidR="00E07D9F" w:rsidRPr="00860182" w:rsidRDefault="00E07D9F" w:rsidP="00E757F5">
            <w:pPr>
              <w:ind w:right="-1"/>
              <w:rPr>
                <w:rFonts w:cs="Arial"/>
                <w:szCs w:val="18"/>
              </w:rPr>
            </w:pPr>
            <w:r>
              <w:rPr>
                <w:rFonts w:cs="Arial"/>
                <w:szCs w:val="18"/>
              </w:rPr>
              <w:t>0.05</w:t>
            </w:r>
          </w:p>
        </w:tc>
      </w:tr>
      <w:tr w:rsidR="00E07D9F" w:rsidRPr="00860182" w14:paraId="4BBBA550" w14:textId="77777777" w:rsidTr="004A43E3">
        <w:tc>
          <w:tcPr>
            <w:tcW w:w="1101" w:type="dxa"/>
            <w:shd w:val="clear" w:color="auto" w:fill="FFFFFF"/>
          </w:tcPr>
          <w:p w14:paraId="4E079E23" w14:textId="77777777" w:rsidR="00E07D9F" w:rsidRDefault="00E07D9F" w:rsidP="00E757F5">
            <w:r>
              <w:t>AFTB-IN</w:t>
            </w:r>
          </w:p>
        </w:tc>
        <w:tc>
          <w:tcPr>
            <w:tcW w:w="1055" w:type="dxa"/>
            <w:shd w:val="clear" w:color="auto" w:fill="FFFFFF"/>
          </w:tcPr>
          <w:p w14:paraId="154A7E68" w14:textId="77777777" w:rsidR="00E07D9F" w:rsidRDefault="00E07D9F" w:rsidP="00E757F5">
            <w:r>
              <w:t>300.6</w:t>
            </w:r>
          </w:p>
        </w:tc>
        <w:tc>
          <w:tcPr>
            <w:tcW w:w="597" w:type="dxa"/>
            <w:shd w:val="clear" w:color="auto" w:fill="FFFFFF"/>
          </w:tcPr>
          <w:p w14:paraId="65E01F84" w14:textId="77777777" w:rsidR="00E07D9F" w:rsidRDefault="00E07D9F" w:rsidP="00E757F5">
            <w:r>
              <w:t>850</w:t>
            </w:r>
          </w:p>
        </w:tc>
        <w:tc>
          <w:tcPr>
            <w:tcW w:w="593" w:type="dxa"/>
            <w:shd w:val="clear" w:color="auto" w:fill="FFFFFF"/>
          </w:tcPr>
          <w:p w14:paraId="6225EC95" w14:textId="77777777" w:rsidR="00E07D9F" w:rsidRDefault="00E07D9F" w:rsidP="00E757F5">
            <w:pPr>
              <w:ind w:right="-1"/>
              <w:rPr>
                <w:rFonts w:cs="Arial"/>
                <w:szCs w:val="18"/>
              </w:rPr>
            </w:pPr>
            <w:r>
              <w:rPr>
                <w:rFonts w:cs="Arial"/>
                <w:szCs w:val="18"/>
              </w:rPr>
              <w:t>0</w:t>
            </w:r>
          </w:p>
        </w:tc>
        <w:tc>
          <w:tcPr>
            <w:tcW w:w="907" w:type="dxa"/>
            <w:shd w:val="clear" w:color="auto" w:fill="FFFFFF"/>
          </w:tcPr>
          <w:p w14:paraId="63F203F7" w14:textId="77777777" w:rsidR="00E07D9F" w:rsidRDefault="00E07D9F" w:rsidP="00E757F5">
            <w:pPr>
              <w:ind w:right="-1"/>
              <w:rPr>
                <w:rFonts w:cs="Arial"/>
                <w:szCs w:val="18"/>
              </w:rPr>
            </w:pPr>
            <w:r>
              <w:rPr>
                <w:rFonts w:cs="Arial"/>
                <w:szCs w:val="18"/>
              </w:rPr>
              <w:t>0.13</w:t>
            </w:r>
          </w:p>
        </w:tc>
        <w:tc>
          <w:tcPr>
            <w:tcW w:w="687" w:type="dxa"/>
            <w:shd w:val="clear" w:color="auto" w:fill="FFFFFF"/>
          </w:tcPr>
          <w:p w14:paraId="568F13E3" w14:textId="77777777" w:rsidR="00E07D9F" w:rsidRDefault="00E07D9F" w:rsidP="00E757F5">
            <w:pPr>
              <w:ind w:right="-1"/>
              <w:rPr>
                <w:rFonts w:cs="Arial"/>
                <w:szCs w:val="18"/>
              </w:rPr>
            </w:pPr>
            <w:r>
              <w:rPr>
                <w:rFonts w:cs="Arial"/>
                <w:szCs w:val="18"/>
              </w:rPr>
              <w:t>0</w:t>
            </w:r>
          </w:p>
        </w:tc>
        <w:tc>
          <w:tcPr>
            <w:tcW w:w="593" w:type="dxa"/>
            <w:shd w:val="clear" w:color="auto" w:fill="FFFFFF"/>
          </w:tcPr>
          <w:p w14:paraId="49FAE0A7" w14:textId="77777777" w:rsidR="00E07D9F" w:rsidRDefault="00E07D9F" w:rsidP="00E757F5">
            <w:pPr>
              <w:ind w:right="-1"/>
              <w:rPr>
                <w:rFonts w:cs="Arial"/>
                <w:szCs w:val="18"/>
              </w:rPr>
            </w:pPr>
            <w:r>
              <w:rPr>
                <w:rFonts w:cs="Arial"/>
                <w:szCs w:val="18"/>
              </w:rPr>
              <w:t>0</w:t>
            </w:r>
          </w:p>
        </w:tc>
        <w:tc>
          <w:tcPr>
            <w:tcW w:w="593" w:type="dxa"/>
            <w:shd w:val="clear" w:color="auto" w:fill="FFFFFF"/>
          </w:tcPr>
          <w:p w14:paraId="388943CE" w14:textId="77777777" w:rsidR="00E07D9F" w:rsidRDefault="00E07D9F" w:rsidP="00E757F5">
            <w:pPr>
              <w:ind w:right="-1"/>
              <w:rPr>
                <w:rFonts w:cs="Arial"/>
                <w:szCs w:val="18"/>
              </w:rPr>
            </w:pPr>
            <w:r>
              <w:rPr>
                <w:rFonts w:cs="Arial"/>
                <w:szCs w:val="18"/>
              </w:rPr>
              <w:t>0.85</w:t>
            </w:r>
          </w:p>
        </w:tc>
        <w:tc>
          <w:tcPr>
            <w:tcW w:w="678" w:type="dxa"/>
            <w:shd w:val="clear" w:color="auto" w:fill="FFFFFF"/>
          </w:tcPr>
          <w:p w14:paraId="04FB0736" w14:textId="77777777" w:rsidR="00E07D9F" w:rsidRDefault="00E07D9F" w:rsidP="00E757F5">
            <w:pPr>
              <w:ind w:right="-1"/>
              <w:rPr>
                <w:rFonts w:cs="Arial"/>
                <w:szCs w:val="18"/>
              </w:rPr>
            </w:pPr>
            <w:r>
              <w:rPr>
                <w:rFonts w:cs="Arial"/>
                <w:szCs w:val="18"/>
              </w:rPr>
              <w:t>0.02</w:t>
            </w:r>
          </w:p>
        </w:tc>
        <w:tc>
          <w:tcPr>
            <w:tcW w:w="709" w:type="dxa"/>
            <w:shd w:val="clear" w:color="auto" w:fill="FFFFFF"/>
          </w:tcPr>
          <w:p w14:paraId="2D506023" w14:textId="77777777" w:rsidR="00E07D9F" w:rsidRDefault="00E07D9F" w:rsidP="00E757F5">
            <w:pPr>
              <w:ind w:right="-1"/>
              <w:rPr>
                <w:rFonts w:cs="Arial"/>
                <w:szCs w:val="18"/>
              </w:rPr>
            </w:pPr>
            <w:r>
              <w:rPr>
                <w:rFonts w:cs="Arial"/>
                <w:szCs w:val="18"/>
              </w:rPr>
              <w:t>0</w:t>
            </w:r>
          </w:p>
        </w:tc>
        <w:tc>
          <w:tcPr>
            <w:tcW w:w="567" w:type="dxa"/>
            <w:shd w:val="clear" w:color="auto" w:fill="FFFFFF"/>
          </w:tcPr>
          <w:p w14:paraId="7F84D70F" w14:textId="77777777" w:rsidR="00E07D9F" w:rsidRDefault="00E07D9F" w:rsidP="00E757F5">
            <w:pPr>
              <w:ind w:right="-1"/>
              <w:rPr>
                <w:rFonts w:cs="Arial"/>
                <w:szCs w:val="18"/>
              </w:rPr>
            </w:pPr>
            <w:r>
              <w:rPr>
                <w:rFonts w:cs="Arial"/>
                <w:szCs w:val="18"/>
              </w:rPr>
              <w:t>0</w:t>
            </w:r>
          </w:p>
        </w:tc>
        <w:tc>
          <w:tcPr>
            <w:tcW w:w="709" w:type="dxa"/>
            <w:shd w:val="clear" w:color="auto" w:fill="FFFFFF"/>
          </w:tcPr>
          <w:p w14:paraId="263B4B11" w14:textId="77777777" w:rsidR="00E07D9F" w:rsidRDefault="00E07D9F" w:rsidP="00E757F5">
            <w:pPr>
              <w:ind w:right="-1"/>
              <w:rPr>
                <w:rFonts w:cs="Arial"/>
                <w:szCs w:val="18"/>
              </w:rPr>
            </w:pPr>
            <w:r>
              <w:rPr>
                <w:rFonts w:cs="Arial"/>
                <w:szCs w:val="18"/>
              </w:rPr>
              <w:t>0</w:t>
            </w:r>
          </w:p>
        </w:tc>
      </w:tr>
      <w:tr w:rsidR="00E07D9F" w:rsidRPr="00860182" w14:paraId="753D8B96" w14:textId="77777777" w:rsidTr="004A43E3">
        <w:tc>
          <w:tcPr>
            <w:tcW w:w="1101" w:type="dxa"/>
            <w:shd w:val="clear" w:color="auto" w:fill="FFFFFF"/>
          </w:tcPr>
          <w:p w14:paraId="78C1DB9B" w14:textId="77777777" w:rsidR="00E07D9F" w:rsidRDefault="00E07D9F" w:rsidP="00E757F5">
            <w:r>
              <w:t>AFTB-OUT</w:t>
            </w:r>
          </w:p>
        </w:tc>
        <w:tc>
          <w:tcPr>
            <w:tcW w:w="1055" w:type="dxa"/>
            <w:shd w:val="clear" w:color="auto" w:fill="FFFFFF"/>
          </w:tcPr>
          <w:p w14:paraId="4012B894" w14:textId="77777777" w:rsidR="00E07D9F" w:rsidRDefault="00E07D9F" w:rsidP="00E757F5">
            <w:r>
              <w:t>339.0</w:t>
            </w:r>
          </w:p>
        </w:tc>
        <w:tc>
          <w:tcPr>
            <w:tcW w:w="597" w:type="dxa"/>
            <w:shd w:val="clear" w:color="auto" w:fill="FFFFFF"/>
          </w:tcPr>
          <w:p w14:paraId="293FD591" w14:textId="77777777" w:rsidR="00E07D9F" w:rsidRDefault="00E07D9F" w:rsidP="00E757F5">
            <w:r>
              <w:t>850</w:t>
            </w:r>
          </w:p>
        </w:tc>
        <w:tc>
          <w:tcPr>
            <w:tcW w:w="593" w:type="dxa"/>
            <w:shd w:val="clear" w:color="auto" w:fill="FFFFFF"/>
          </w:tcPr>
          <w:p w14:paraId="10F0E050" w14:textId="77777777" w:rsidR="00E07D9F" w:rsidRDefault="00E07D9F" w:rsidP="00E757F5">
            <w:pPr>
              <w:ind w:right="-1"/>
              <w:rPr>
                <w:rFonts w:cs="Arial"/>
                <w:szCs w:val="18"/>
              </w:rPr>
            </w:pPr>
            <w:r>
              <w:rPr>
                <w:rFonts w:cs="Arial"/>
                <w:szCs w:val="18"/>
              </w:rPr>
              <w:t>0</w:t>
            </w:r>
          </w:p>
        </w:tc>
        <w:tc>
          <w:tcPr>
            <w:tcW w:w="907" w:type="dxa"/>
            <w:shd w:val="clear" w:color="auto" w:fill="FFFFFF"/>
          </w:tcPr>
          <w:p w14:paraId="03DA1F3A" w14:textId="77777777" w:rsidR="00E07D9F" w:rsidRDefault="00E07D9F" w:rsidP="00E757F5">
            <w:pPr>
              <w:ind w:right="-1"/>
              <w:rPr>
                <w:rFonts w:cs="Arial"/>
                <w:szCs w:val="18"/>
              </w:rPr>
            </w:pPr>
            <w:r>
              <w:rPr>
                <w:rFonts w:cs="Arial"/>
                <w:szCs w:val="18"/>
              </w:rPr>
              <w:t>0.10</w:t>
            </w:r>
          </w:p>
        </w:tc>
        <w:tc>
          <w:tcPr>
            <w:tcW w:w="687" w:type="dxa"/>
            <w:shd w:val="clear" w:color="auto" w:fill="FFFFFF"/>
          </w:tcPr>
          <w:p w14:paraId="61ECB674" w14:textId="77777777" w:rsidR="00E07D9F" w:rsidRDefault="00E07D9F" w:rsidP="00E757F5">
            <w:pPr>
              <w:ind w:right="-1"/>
              <w:rPr>
                <w:rFonts w:cs="Arial"/>
                <w:szCs w:val="18"/>
              </w:rPr>
            </w:pPr>
            <w:r>
              <w:rPr>
                <w:rFonts w:cs="Arial"/>
                <w:szCs w:val="18"/>
              </w:rPr>
              <w:t>0</w:t>
            </w:r>
          </w:p>
        </w:tc>
        <w:tc>
          <w:tcPr>
            <w:tcW w:w="593" w:type="dxa"/>
            <w:shd w:val="clear" w:color="auto" w:fill="FFFFFF"/>
          </w:tcPr>
          <w:p w14:paraId="51207DCB" w14:textId="77777777" w:rsidR="00E07D9F" w:rsidRDefault="00E07D9F" w:rsidP="00E757F5">
            <w:pPr>
              <w:ind w:right="-1"/>
              <w:rPr>
                <w:rFonts w:cs="Arial"/>
                <w:szCs w:val="18"/>
              </w:rPr>
            </w:pPr>
            <w:r>
              <w:rPr>
                <w:rFonts w:cs="Arial"/>
                <w:szCs w:val="18"/>
              </w:rPr>
              <w:t>0</w:t>
            </w:r>
          </w:p>
        </w:tc>
        <w:tc>
          <w:tcPr>
            <w:tcW w:w="593" w:type="dxa"/>
            <w:shd w:val="clear" w:color="auto" w:fill="FFFFFF"/>
          </w:tcPr>
          <w:p w14:paraId="6686C609" w14:textId="77777777" w:rsidR="00E07D9F" w:rsidRDefault="00E07D9F" w:rsidP="00E757F5">
            <w:pPr>
              <w:ind w:right="-1"/>
              <w:rPr>
                <w:rFonts w:cs="Arial"/>
                <w:szCs w:val="18"/>
              </w:rPr>
            </w:pPr>
            <w:r>
              <w:rPr>
                <w:rFonts w:cs="Arial"/>
                <w:szCs w:val="18"/>
              </w:rPr>
              <w:t>0.75</w:t>
            </w:r>
          </w:p>
        </w:tc>
        <w:tc>
          <w:tcPr>
            <w:tcW w:w="678" w:type="dxa"/>
            <w:shd w:val="clear" w:color="auto" w:fill="FFFFFF"/>
          </w:tcPr>
          <w:p w14:paraId="5B6839AF" w14:textId="77777777" w:rsidR="00E07D9F" w:rsidRDefault="00E07D9F" w:rsidP="00E757F5">
            <w:pPr>
              <w:ind w:right="-1"/>
              <w:rPr>
                <w:rFonts w:cs="Arial"/>
                <w:szCs w:val="18"/>
              </w:rPr>
            </w:pPr>
            <w:r>
              <w:rPr>
                <w:rFonts w:cs="Arial"/>
                <w:szCs w:val="18"/>
              </w:rPr>
              <w:t>0.10</w:t>
            </w:r>
          </w:p>
        </w:tc>
        <w:tc>
          <w:tcPr>
            <w:tcW w:w="709" w:type="dxa"/>
            <w:shd w:val="clear" w:color="auto" w:fill="FFFFFF"/>
          </w:tcPr>
          <w:p w14:paraId="4879D66D" w14:textId="77777777" w:rsidR="00E07D9F" w:rsidRDefault="00E07D9F" w:rsidP="00E757F5">
            <w:pPr>
              <w:ind w:right="-1"/>
              <w:rPr>
                <w:rFonts w:cs="Arial"/>
                <w:szCs w:val="18"/>
              </w:rPr>
            </w:pPr>
            <w:r>
              <w:rPr>
                <w:rFonts w:cs="Arial"/>
                <w:szCs w:val="18"/>
              </w:rPr>
              <w:t>0</w:t>
            </w:r>
          </w:p>
        </w:tc>
        <w:tc>
          <w:tcPr>
            <w:tcW w:w="567" w:type="dxa"/>
            <w:shd w:val="clear" w:color="auto" w:fill="FFFFFF"/>
          </w:tcPr>
          <w:p w14:paraId="0523E400" w14:textId="77777777" w:rsidR="00E07D9F" w:rsidRDefault="00E07D9F" w:rsidP="00E757F5">
            <w:pPr>
              <w:ind w:right="-1"/>
              <w:rPr>
                <w:rFonts w:cs="Arial"/>
                <w:szCs w:val="18"/>
              </w:rPr>
            </w:pPr>
            <w:r>
              <w:rPr>
                <w:rFonts w:cs="Arial"/>
                <w:szCs w:val="18"/>
              </w:rPr>
              <w:t>0</w:t>
            </w:r>
          </w:p>
        </w:tc>
        <w:tc>
          <w:tcPr>
            <w:tcW w:w="709" w:type="dxa"/>
            <w:shd w:val="clear" w:color="auto" w:fill="FFFFFF"/>
          </w:tcPr>
          <w:p w14:paraId="4CEE83A7" w14:textId="77777777" w:rsidR="00E07D9F" w:rsidRDefault="00E07D9F" w:rsidP="00E757F5">
            <w:pPr>
              <w:ind w:right="-1"/>
              <w:rPr>
                <w:rFonts w:cs="Arial"/>
                <w:szCs w:val="18"/>
              </w:rPr>
            </w:pPr>
            <w:r>
              <w:rPr>
                <w:rFonts w:cs="Arial"/>
                <w:szCs w:val="18"/>
              </w:rPr>
              <w:t>0.05</w:t>
            </w:r>
          </w:p>
        </w:tc>
      </w:tr>
      <w:tr w:rsidR="00E07D9F" w:rsidRPr="00860182" w14:paraId="5014A759" w14:textId="77777777" w:rsidTr="004A43E3">
        <w:tc>
          <w:tcPr>
            <w:tcW w:w="1101" w:type="dxa"/>
            <w:shd w:val="clear" w:color="auto" w:fill="FFFFFF"/>
          </w:tcPr>
          <w:p w14:paraId="5520E53D" w14:textId="77777777" w:rsidR="00E07D9F" w:rsidRDefault="00E07D9F" w:rsidP="00E757F5">
            <w:r>
              <w:t>AIR</w:t>
            </w:r>
          </w:p>
        </w:tc>
        <w:tc>
          <w:tcPr>
            <w:tcW w:w="1055" w:type="dxa"/>
            <w:shd w:val="clear" w:color="auto" w:fill="FFFFFF"/>
          </w:tcPr>
          <w:p w14:paraId="6A0736CA" w14:textId="77777777" w:rsidR="00E07D9F" w:rsidRDefault="00E07D9F" w:rsidP="00E757F5">
            <w:r>
              <w:t>330.2</w:t>
            </w:r>
          </w:p>
        </w:tc>
        <w:tc>
          <w:tcPr>
            <w:tcW w:w="597" w:type="dxa"/>
            <w:shd w:val="clear" w:color="auto" w:fill="FFFFFF"/>
          </w:tcPr>
          <w:p w14:paraId="31CDD739" w14:textId="77777777" w:rsidR="00E07D9F" w:rsidRDefault="00E07D9F" w:rsidP="00E757F5">
            <w:r>
              <w:t>20</w:t>
            </w:r>
          </w:p>
        </w:tc>
        <w:tc>
          <w:tcPr>
            <w:tcW w:w="593" w:type="dxa"/>
            <w:shd w:val="clear" w:color="auto" w:fill="FFFFFF"/>
          </w:tcPr>
          <w:p w14:paraId="40C67881" w14:textId="77777777" w:rsidR="00E07D9F" w:rsidRDefault="00E07D9F" w:rsidP="00E757F5">
            <w:pPr>
              <w:ind w:right="-1"/>
              <w:rPr>
                <w:rFonts w:cs="Arial"/>
                <w:szCs w:val="18"/>
              </w:rPr>
            </w:pPr>
            <w:r>
              <w:rPr>
                <w:rFonts w:cs="Arial"/>
                <w:szCs w:val="18"/>
              </w:rPr>
              <w:t>0</w:t>
            </w:r>
          </w:p>
        </w:tc>
        <w:tc>
          <w:tcPr>
            <w:tcW w:w="907" w:type="dxa"/>
            <w:shd w:val="clear" w:color="auto" w:fill="FFFFFF"/>
          </w:tcPr>
          <w:p w14:paraId="1909BBB1" w14:textId="77777777" w:rsidR="00E07D9F" w:rsidRDefault="00E07D9F" w:rsidP="00E757F5">
            <w:pPr>
              <w:ind w:right="-1"/>
              <w:rPr>
                <w:rFonts w:cs="Arial"/>
                <w:szCs w:val="18"/>
              </w:rPr>
            </w:pPr>
            <w:r>
              <w:rPr>
                <w:rFonts w:cs="Arial"/>
                <w:szCs w:val="18"/>
              </w:rPr>
              <w:t>0.20</w:t>
            </w:r>
          </w:p>
        </w:tc>
        <w:tc>
          <w:tcPr>
            <w:tcW w:w="687" w:type="dxa"/>
            <w:shd w:val="clear" w:color="auto" w:fill="FFFFFF"/>
          </w:tcPr>
          <w:p w14:paraId="25722C13" w14:textId="77777777" w:rsidR="00E07D9F" w:rsidRDefault="00E07D9F" w:rsidP="00E757F5">
            <w:pPr>
              <w:ind w:right="-1"/>
              <w:rPr>
                <w:rFonts w:cs="Arial"/>
                <w:szCs w:val="18"/>
              </w:rPr>
            </w:pPr>
            <w:r>
              <w:rPr>
                <w:rFonts w:cs="Arial"/>
                <w:szCs w:val="18"/>
              </w:rPr>
              <w:t>0</w:t>
            </w:r>
          </w:p>
        </w:tc>
        <w:tc>
          <w:tcPr>
            <w:tcW w:w="593" w:type="dxa"/>
            <w:shd w:val="clear" w:color="auto" w:fill="FFFFFF"/>
          </w:tcPr>
          <w:p w14:paraId="2811A647" w14:textId="77777777" w:rsidR="00E07D9F" w:rsidRDefault="00E07D9F" w:rsidP="00E757F5">
            <w:pPr>
              <w:ind w:right="-1"/>
              <w:rPr>
                <w:rFonts w:cs="Arial"/>
                <w:szCs w:val="18"/>
              </w:rPr>
            </w:pPr>
            <w:r>
              <w:rPr>
                <w:rFonts w:cs="Arial"/>
                <w:szCs w:val="18"/>
              </w:rPr>
              <w:t>0</w:t>
            </w:r>
          </w:p>
        </w:tc>
        <w:tc>
          <w:tcPr>
            <w:tcW w:w="593" w:type="dxa"/>
            <w:shd w:val="clear" w:color="auto" w:fill="FFFFFF"/>
          </w:tcPr>
          <w:p w14:paraId="4824AF4F" w14:textId="52349F4E" w:rsidR="00E07D9F" w:rsidRDefault="00E07D9F" w:rsidP="00E757F5">
            <w:pPr>
              <w:ind w:right="-1"/>
              <w:rPr>
                <w:rFonts w:cs="Arial"/>
                <w:szCs w:val="18"/>
              </w:rPr>
            </w:pPr>
            <w:r>
              <w:rPr>
                <w:rFonts w:cs="Arial"/>
                <w:szCs w:val="18"/>
              </w:rPr>
              <w:t>0.80</w:t>
            </w:r>
          </w:p>
        </w:tc>
        <w:tc>
          <w:tcPr>
            <w:tcW w:w="678" w:type="dxa"/>
            <w:shd w:val="clear" w:color="auto" w:fill="FFFFFF"/>
          </w:tcPr>
          <w:p w14:paraId="42664869" w14:textId="77777777" w:rsidR="00E07D9F" w:rsidRDefault="00E07D9F" w:rsidP="00E757F5">
            <w:pPr>
              <w:ind w:right="-1"/>
              <w:rPr>
                <w:rFonts w:cs="Arial"/>
                <w:szCs w:val="18"/>
              </w:rPr>
            </w:pPr>
            <w:r>
              <w:rPr>
                <w:rFonts w:cs="Arial"/>
                <w:szCs w:val="18"/>
              </w:rPr>
              <w:t>0.02</w:t>
            </w:r>
          </w:p>
        </w:tc>
        <w:tc>
          <w:tcPr>
            <w:tcW w:w="709" w:type="dxa"/>
            <w:shd w:val="clear" w:color="auto" w:fill="FFFFFF"/>
          </w:tcPr>
          <w:p w14:paraId="68F4AE65" w14:textId="77777777" w:rsidR="00E07D9F" w:rsidRDefault="00E07D9F" w:rsidP="00E757F5">
            <w:pPr>
              <w:ind w:right="-1"/>
              <w:rPr>
                <w:rFonts w:cs="Arial"/>
                <w:szCs w:val="18"/>
              </w:rPr>
            </w:pPr>
            <w:r>
              <w:rPr>
                <w:rFonts w:cs="Arial"/>
                <w:szCs w:val="18"/>
              </w:rPr>
              <w:t>0</w:t>
            </w:r>
          </w:p>
        </w:tc>
        <w:tc>
          <w:tcPr>
            <w:tcW w:w="567" w:type="dxa"/>
            <w:shd w:val="clear" w:color="auto" w:fill="FFFFFF"/>
          </w:tcPr>
          <w:p w14:paraId="0DD3591F" w14:textId="77777777" w:rsidR="00E07D9F" w:rsidRDefault="00E07D9F" w:rsidP="00E757F5">
            <w:pPr>
              <w:ind w:right="-1"/>
              <w:rPr>
                <w:rFonts w:cs="Arial"/>
                <w:szCs w:val="18"/>
              </w:rPr>
            </w:pPr>
            <w:r>
              <w:rPr>
                <w:rFonts w:cs="Arial"/>
                <w:szCs w:val="18"/>
              </w:rPr>
              <w:t>0</w:t>
            </w:r>
          </w:p>
        </w:tc>
        <w:tc>
          <w:tcPr>
            <w:tcW w:w="709" w:type="dxa"/>
            <w:shd w:val="clear" w:color="auto" w:fill="FFFFFF"/>
          </w:tcPr>
          <w:p w14:paraId="000EBA7B" w14:textId="77777777" w:rsidR="00E07D9F" w:rsidRDefault="00E07D9F" w:rsidP="00E757F5">
            <w:pPr>
              <w:ind w:right="-1"/>
              <w:rPr>
                <w:rFonts w:cs="Arial"/>
                <w:szCs w:val="18"/>
              </w:rPr>
            </w:pPr>
            <w:r>
              <w:rPr>
                <w:rFonts w:cs="Arial"/>
                <w:szCs w:val="18"/>
              </w:rPr>
              <w:t>0</w:t>
            </w:r>
          </w:p>
        </w:tc>
      </w:tr>
      <w:tr w:rsidR="00E07D9F" w:rsidRPr="00860182" w14:paraId="74F43E08" w14:textId="77777777" w:rsidTr="004A43E3">
        <w:tc>
          <w:tcPr>
            <w:tcW w:w="1101" w:type="dxa"/>
            <w:shd w:val="clear" w:color="auto" w:fill="FFFFFF"/>
          </w:tcPr>
          <w:p w14:paraId="4364D0AF" w14:textId="77777777" w:rsidR="00E07D9F" w:rsidRDefault="00E07D9F" w:rsidP="00E757F5">
            <w:r>
              <w:t>AIR-CAT</w:t>
            </w:r>
          </w:p>
        </w:tc>
        <w:tc>
          <w:tcPr>
            <w:tcW w:w="1055" w:type="dxa"/>
            <w:shd w:val="clear" w:color="auto" w:fill="FFFFFF"/>
          </w:tcPr>
          <w:p w14:paraId="0DA69867" w14:textId="77777777" w:rsidR="00E07D9F" w:rsidRDefault="00E07D9F" w:rsidP="00E757F5">
            <w:r>
              <w:t>330.2</w:t>
            </w:r>
          </w:p>
        </w:tc>
        <w:tc>
          <w:tcPr>
            <w:tcW w:w="597" w:type="dxa"/>
            <w:shd w:val="clear" w:color="auto" w:fill="FFFFFF"/>
          </w:tcPr>
          <w:p w14:paraId="4B315E31" w14:textId="77777777" w:rsidR="00E07D9F" w:rsidRDefault="00E07D9F" w:rsidP="00E757F5">
            <w:r>
              <w:t>650</w:t>
            </w:r>
          </w:p>
        </w:tc>
        <w:tc>
          <w:tcPr>
            <w:tcW w:w="593" w:type="dxa"/>
            <w:shd w:val="clear" w:color="auto" w:fill="FFFFFF"/>
          </w:tcPr>
          <w:p w14:paraId="3FF74F2C" w14:textId="77777777" w:rsidR="00E07D9F" w:rsidRDefault="00E07D9F" w:rsidP="00E757F5">
            <w:pPr>
              <w:ind w:right="-1"/>
              <w:rPr>
                <w:rFonts w:cs="Arial"/>
                <w:szCs w:val="18"/>
              </w:rPr>
            </w:pPr>
            <w:r>
              <w:rPr>
                <w:rFonts w:cs="Arial"/>
                <w:szCs w:val="18"/>
              </w:rPr>
              <w:t>0</w:t>
            </w:r>
          </w:p>
        </w:tc>
        <w:tc>
          <w:tcPr>
            <w:tcW w:w="907" w:type="dxa"/>
            <w:shd w:val="clear" w:color="auto" w:fill="FFFFFF"/>
          </w:tcPr>
          <w:p w14:paraId="0DA52EDE" w14:textId="77777777" w:rsidR="00E07D9F" w:rsidRDefault="00E07D9F" w:rsidP="00E757F5">
            <w:pPr>
              <w:ind w:right="-1"/>
              <w:rPr>
                <w:rFonts w:cs="Arial"/>
                <w:szCs w:val="18"/>
              </w:rPr>
            </w:pPr>
            <w:r>
              <w:rPr>
                <w:rFonts w:cs="Arial"/>
                <w:szCs w:val="18"/>
              </w:rPr>
              <w:t>0.20</w:t>
            </w:r>
          </w:p>
        </w:tc>
        <w:tc>
          <w:tcPr>
            <w:tcW w:w="687" w:type="dxa"/>
            <w:shd w:val="clear" w:color="auto" w:fill="FFFFFF"/>
          </w:tcPr>
          <w:p w14:paraId="1503B2FF" w14:textId="77777777" w:rsidR="00E07D9F" w:rsidRDefault="00E07D9F" w:rsidP="00E757F5">
            <w:pPr>
              <w:ind w:right="-1"/>
              <w:rPr>
                <w:rFonts w:cs="Arial"/>
                <w:szCs w:val="18"/>
              </w:rPr>
            </w:pPr>
            <w:r>
              <w:rPr>
                <w:rFonts w:cs="Arial"/>
                <w:szCs w:val="18"/>
              </w:rPr>
              <w:t>0</w:t>
            </w:r>
          </w:p>
        </w:tc>
        <w:tc>
          <w:tcPr>
            <w:tcW w:w="593" w:type="dxa"/>
            <w:shd w:val="clear" w:color="auto" w:fill="FFFFFF"/>
          </w:tcPr>
          <w:p w14:paraId="49F6AAE4" w14:textId="77777777" w:rsidR="00E07D9F" w:rsidRDefault="00E07D9F" w:rsidP="00E757F5">
            <w:pPr>
              <w:ind w:right="-1"/>
              <w:rPr>
                <w:rFonts w:cs="Arial"/>
                <w:szCs w:val="18"/>
              </w:rPr>
            </w:pPr>
            <w:r>
              <w:rPr>
                <w:rFonts w:cs="Arial"/>
                <w:szCs w:val="18"/>
              </w:rPr>
              <w:t>0</w:t>
            </w:r>
          </w:p>
        </w:tc>
        <w:tc>
          <w:tcPr>
            <w:tcW w:w="593" w:type="dxa"/>
            <w:shd w:val="clear" w:color="auto" w:fill="FFFFFF"/>
          </w:tcPr>
          <w:p w14:paraId="1706C6E5" w14:textId="77777777" w:rsidR="00E07D9F" w:rsidRDefault="00E07D9F" w:rsidP="00E757F5">
            <w:pPr>
              <w:ind w:right="-1"/>
              <w:rPr>
                <w:rFonts w:cs="Arial"/>
                <w:szCs w:val="18"/>
              </w:rPr>
            </w:pPr>
            <w:r>
              <w:rPr>
                <w:rFonts w:cs="Arial"/>
                <w:szCs w:val="18"/>
              </w:rPr>
              <w:t>0.80</w:t>
            </w:r>
          </w:p>
        </w:tc>
        <w:tc>
          <w:tcPr>
            <w:tcW w:w="678" w:type="dxa"/>
            <w:shd w:val="clear" w:color="auto" w:fill="FFFFFF"/>
          </w:tcPr>
          <w:p w14:paraId="7A08FF67" w14:textId="77777777" w:rsidR="00E07D9F" w:rsidRDefault="00E07D9F" w:rsidP="00E757F5">
            <w:pPr>
              <w:ind w:right="-1"/>
              <w:rPr>
                <w:rFonts w:cs="Arial"/>
                <w:szCs w:val="18"/>
              </w:rPr>
            </w:pPr>
            <w:r>
              <w:rPr>
                <w:rFonts w:cs="Arial"/>
                <w:szCs w:val="18"/>
              </w:rPr>
              <w:t>0.02</w:t>
            </w:r>
          </w:p>
        </w:tc>
        <w:tc>
          <w:tcPr>
            <w:tcW w:w="709" w:type="dxa"/>
            <w:shd w:val="clear" w:color="auto" w:fill="FFFFFF"/>
          </w:tcPr>
          <w:p w14:paraId="463B05CF" w14:textId="77777777" w:rsidR="00E07D9F" w:rsidRDefault="00E07D9F" w:rsidP="00E757F5">
            <w:pPr>
              <w:ind w:right="-1"/>
              <w:rPr>
                <w:rFonts w:cs="Arial"/>
                <w:szCs w:val="18"/>
              </w:rPr>
            </w:pPr>
            <w:r>
              <w:rPr>
                <w:rFonts w:cs="Arial"/>
                <w:szCs w:val="18"/>
              </w:rPr>
              <w:t>0</w:t>
            </w:r>
          </w:p>
        </w:tc>
        <w:tc>
          <w:tcPr>
            <w:tcW w:w="567" w:type="dxa"/>
            <w:shd w:val="clear" w:color="auto" w:fill="FFFFFF"/>
          </w:tcPr>
          <w:p w14:paraId="615AA58C" w14:textId="77777777" w:rsidR="00E07D9F" w:rsidRDefault="00E07D9F" w:rsidP="00E757F5">
            <w:pPr>
              <w:ind w:right="-1"/>
              <w:rPr>
                <w:rFonts w:cs="Arial"/>
                <w:szCs w:val="18"/>
              </w:rPr>
            </w:pPr>
            <w:r>
              <w:rPr>
                <w:rFonts w:cs="Arial"/>
                <w:szCs w:val="18"/>
              </w:rPr>
              <w:t>0</w:t>
            </w:r>
          </w:p>
        </w:tc>
        <w:tc>
          <w:tcPr>
            <w:tcW w:w="709" w:type="dxa"/>
            <w:shd w:val="clear" w:color="auto" w:fill="FFFFFF"/>
          </w:tcPr>
          <w:p w14:paraId="6D8DD368" w14:textId="77777777" w:rsidR="00E07D9F" w:rsidRDefault="00E07D9F" w:rsidP="00E757F5">
            <w:pPr>
              <w:ind w:right="-1"/>
              <w:rPr>
                <w:rFonts w:cs="Arial"/>
                <w:szCs w:val="18"/>
              </w:rPr>
            </w:pPr>
            <w:r>
              <w:rPr>
                <w:rFonts w:cs="Arial"/>
                <w:szCs w:val="18"/>
              </w:rPr>
              <w:t>0</w:t>
            </w:r>
          </w:p>
        </w:tc>
      </w:tr>
      <w:tr w:rsidR="00E07D9F" w:rsidRPr="00860182" w14:paraId="7D5D2C17" w14:textId="77777777" w:rsidTr="004A43E3">
        <w:tc>
          <w:tcPr>
            <w:tcW w:w="1101" w:type="dxa"/>
            <w:shd w:val="clear" w:color="auto" w:fill="FFFFFF"/>
          </w:tcPr>
          <w:p w14:paraId="58FC9F7B" w14:textId="77777777" w:rsidR="00E07D9F" w:rsidRDefault="00E07D9F" w:rsidP="00E757F5">
            <w:r>
              <w:t>AIR-IN</w:t>
            </w:r>
          </w:p>
        </w:tc>
        <w:tc>
          <w:tcPr>
            <w:tcW w:w="1055" w:type="dxa"/>
            <w:shd w:val="clear" w:color="auto" w:fill="FFFFFF"/>
          </w:tcPr>
          <w:p w14:paraId="6E7F2525" w14:textId="77777777" w:rsidR="00E07D9F" w:rsidRDefault="00E07D9F" w:rsidP="00E757F5">
            <w:r>
              <w:t>330.2</w:t>
            </w:r>
          </w:p>
        </w:tc>
        <w:tc>
          <w:tcPr>
            <w:tcW w:w="597" w:type="dxa"/>
            <w:shd w:val="clear" w:color="auto" w:fill="FFFFFF"/>
          </w:tcPr>
          <w:p w14:paraId="1EC0F920" w14:textId="77777777" w:rsidR="00E07D9F" w:rsidRDefault="00E07D9F" w:rsidP="00E757F5">
            <w:r>
              <w:t>25</w:t>
            </w:r>
          </w:p>
        </w:tc>
        <w:tc>
          <w:tcPr>
            <w:tcW w:w="593" w:type="dxa"/>
            <w:shd w:val="clear" w:color="auto" w:fill="FFFFFF"/>
          </w:tcPr>
          <w:p w14:paraId="6C21FDB0" w14:textId="77777777" w:rsidR="00E07D9F" w:rsidRDefault="00E07D9F" w:rsidP="00E757F5">
            <w:pPr>
              <w:ind w:right="-1"/>
              <w:rPr>
                <w:rFonts w:cs="Arial"/>
                <w:szCs w:val="18"/>
              </w:rPr>
            </w:pPr>
            <w:r>
              <w:rPr>
                <w:rFonts w:cs="Arial"/>
                <w:szCs w:val="18"/>
              </w:rPr>
              <w:t>0</w:t>
            </w:r>
          </w:p>
        </w:tc>
        <w:tc>
          <w:tcPr>
            <w:tcW w:w="907" w:type="dxa"/>
            <w:shd w:val="clear" w:color="auto" w:fill="FFFFFF"/>
          </w:tcPr>
          <w:p w14:paraId="6F0E4A90" w14:textId="77777777" w:rsidR="00E07D9F" w:rsidRDefault="00E07D9F" w:rsidP="00E757F5">
            <w:pPr>
              <w:ind w:right="-1"/>
              <w:rPr>
                <w:rFonts w:cs="Arial"/>
                <w:szCs w:val="18"/>
              </w:rPr>
            </w:pPr>
            <w:r>
              <w:rPr>
                <w:rFonts w:cs="Arial"/>
                <w:szCs w:val="18"/>
              </w:rPr>
              <w:t>0.20</w:t>
            </w:r>
          </w:p>
        </w:tc>
        <w:tc>
          <w:tcPr>
            <w:tcW w:w="687" w:type="dxa"/>
            <w:shd w:val="clear" w:color="auto" w:fill="FFFFFF"/>
          </w:tcPr>
          <w:p w14:paraId="124F5972" w14:textId="77777777" w:rsidR="00E07D9F" w:rsidRDefault="00E07D9F" w:rsidP="00E757F5">
            <w:pPr>
              <w:ind w:right="-1"/>
              <w:rPr>
                <w:rFonts w:cs="Arial"/>
                <w:szCs w:val="18"/>
              </w:rPr>
            </w:pPr>
            <w:r>
              <w:rPr>
                <w:rFonts w:cs="Arial"/>
                <w:szCs w:val="18"/>
              </w:rPr>
              <w:t>0</w:t>
            </w:r>
          </w:p>
        </w:tc>
        <w:tc>
          <w:tcPr>
            <w:tcW w:w="593" w:type="dxa"/>
            <w:shd w:val="clear" w:color="auto" w:fill="FFFFFF"/>
          </w:tcPr>
          <w:p w14:paraId="092729E2" w14:textId="77777777" w:rsidR="00E07D9F" w:rsidRDefault="00E07D9F" w:rsidP="00E757F5">
            <w:pPr>
              <w:ind w:right="-1"/>
              <w:rPr>
                <w:rFonts w:cs="Arial"/>
                <w:szCs w:val="18"/>
              </w:rPr>
            </w:pPr>
            <w:r>
              <w:rPr>
                <w:rFonts w:cs="Arial"/>
                <w:szCs w:val="18"/>
              </w:rPr>
              <w:t>0</w:t>
            </w:r>
          </w:p>
        </w:tc>
        <w:tc>
          <w:tcPr>
            <w:tcW w:w="593" w:type="dxa"/>
            <w:shd w:val="clear" w:color="auto" w:fill="FFFFFF"/>
          </w:tcPr>
          <w:p w14:paraId="3E7E70CF" w14:textId="77777777" w:rsidR="00E07D9F" w:rsidRDefault="00E07D9F" w:rsidP="00E757F5">
            <w:pPr>
              <w:ind w:right="-1"/>
              <w:rPr>
                <w:rFonts w:cs="Arial"/>
                <w:szCs w:val="18"/>
              </w:rPr>
            </w:pPr>
            <w:r>
              <w:rPr>
                <w:rFonts w:cs="Arial"/>
                <w:szCs w:val="18"/>
              </w:rPr>
              <w:t>0.80</w:t>
            </w:r>
          </w:p>
        </w:tc>
        <w:tc>
          <w:tcPr>
            <w:tcW w:w="678" w:type="dxa"/>
            <w:shd w:val="clear" w:color="auto" w:fill="FFFFFF"/>
          </w:tcPr>
          <w:p w14:paraId="13BA8766" w14:textId="77777777" w:rsidR="00E07D9F" w:rsidRDefault="00E07D9F" w:rsidP="00E757F5">
            <w:pPr>
              <w:ind w:right="-1"/>
              <w:rPr>
                <w:rFonts w:cs="Arial"/>
                <w:szCs w:val="18"/>
              </w:rPr>
            </w:pPr>
            <w:r>
              <w:rPr>
                <w:rFonts w:cs="Arial"/>
                <w:szCs w:val="18"/>
              </w:rPr>
              <w:t>0.02</w:t>
            </w:r>
          </w:p>
        </w:tc>
        <w:tc>
          <w:tcPr>
            <w:tcW w:w="709" w:type="dxa"/>
            <w:shd w:val="clear" w:color="auto" w:fill="FFFFFF"/>
          </w:tcPr>
          <w:p w14:paraId="75E9117E" w14:textId="77777777" w:rsidR="00E07D9F" w:rsidRDefault="00E07D9F" w:rsidP="00E757F5">
            <w:pPr>
              <w:ind w:right="-1"/>
              <w:rPr>
                <w:rFonts w:cs="Arial"/>
                <w:szCs w:val="18"/>
              </w:rPr>
            </w:pPr>
            <w:r>
              <w:rPr>
                <w:rFonts w:cs="Arial"/>
                <w:szCs w:val="18"/>
              </w:rPr>
              <w:t>0</w:t>
            </w:r>
          </w:p>
        </w:tc>
        <w:tc>
          <w:tcPr>
            <w:tcW w:w="567" w:type="dxa"/>
            <w:shd w:val="clear" w:color="auto" w:fill="FFFFFF"/>
          </w:tcPr>
          <w:p w14:paraId="09510CE2" w14:textId="77777777" w:rsidR="00E07D9F" w:rsidRDefault="00E07D9F" w:rsidP="00E757F5">
            <w:pPr>
              <w:ind w:right="-1"/>
              <w:rPr>
                <w:rFonts w:cs="Arial"/>
                <w:szCs w:val="18"/>
              </w:rPr>
            </w:pPr>
            <w:r>
              <w:rPr>
                <w:rFonts w:cs="Arial"/>
                <w:szCs w:val="18"/>
              </w:rPr>
              <w:t>0</w:t>
            </w:r>
          </w:p>
        </w:tc>
        <w:tc>
          <w:tcPr>
            <w:tcW w:w="709" w:type="dxa"/>
            <w:shd w:val="clear" w:color="auto" w:fill="FFFFFF"/>
          </w:tcPr>
          <w:p w14:paraId="0567E231" w14:textId="77777777" w:rsidR="00E07D9F" w:rsidRDefault="00E07D9F" w:rsidP="00E757F5">
            <w:pPr>
              <w:ind w:right="-1"/>
              <w:rPr>
                <w:rFonts w:cs="Arial"/>
                <w:szCs w:val="18"/>
              </w:rPr>
            </w:pPr>
            <w:r>
              <w:rPr>
                <w:rFonts w:cs="Arial"/>
                <w:szCs w:val="18"/>
              </w:rPr>
              <w:t>0</w:t>
            </w:r>
          </w:p>
        </w:tc>
      </w:tr>
      <w:tr w:rsidR="00E07D9F" w:rsidRPr="00860182" w14:paraId="10053774" w14:textId="77777777" w:rsidTr="004A43E3">
        <w:tc>
          <w:tcPr>
            <w:tcW w:w="1101" w:type="dxa"/>
            <w:shd w:val="clear" w:color="auto" w:fill="FFFFFF"/>
          </w:tcPr>
          <w:p w14:paraId="7A717AB1" w14:textId="77777777" w:rsidR="00E07D9F" w:rsidRDefault="00E07D9F" w:rsidP="00E757F5">
            <w:r>
              <w:t>AIRC-OUT</w:t>
            </w:r>
          </w:p>
        </w:tc>
        <w:tc>
          <w:tcPr>
            <w:tcW w:w="1055" w:type="dxa"/>
            <w:shd w:val="clear" w:color="auto" w:fill="FFFFFF"/>
          </w:tcPr>
          <w:p w14:paraId="6E7CE0BE" w14:textId="77777777" w:rsidR="00E07D9F" w:rsidRDefault="00E07D9F" w:rsidP="00E757F5">
            <w:r>
              <w:t>330.6</w:t>
            </w:r>
          </w:p>
        </w:tc>
        <w:tc>
          <w:tcPr>
            <w:tcW w:w="597" w:type="dxa"/>
            <w:shd w:val="clear" w:color="auto" w:fill="FFFFFF"/>
          </w:tcPr>
          <w:p w14:paraId="47C6D062" w14:textId="77777777" w:rsidR="00E07D9F" w:rsidRDefault="00E07D9F" w:rsidP="00E757F5">
            <w:r>
              <w:t>650</w:t>
            </w:r>
          </w:p>
        </w:tc>
        <w:tc>
          <w:tcPr>
            <w:tcW w:w="593" w:type="dxa"/>
            <w:shd w:val="clear" w:color="auto" w:fill="FFFFFF"/>
          </w:tcPr>
          <w:p w14:paraId="31352714" w14:textId="77777777" w:rsidR="00E07D9F" w:rsidRDefault="00E07D9F" w:rsidP="00E757F5">
            <w:pPr>
              <w:ind w:right="-1"/>
              <w:rPr>
                <w:rFonts w:cs="Arial"/>
                <w:szCs w:val="18"/>
              </w:rPr>
            </w:pPr>
            <w:r>
              <w:rPr>
                <w:rFonts w:cs="Arial"/>
                <w:szCs w:val="18"/>
              </w:rPr>
              <w:t>0</w:t>
            </w:r>
          </w:p>
        </w:tc>
        <w:tc>
          <w:tcPr>
            <w:tcW w:w="907" w:type="dxa"/>
            <w:shd w:val="clear" w:color="auto" w:fill="FFFFFF"/>
          </w:tcPr>
          <w:p w14:paraId="5F28FE2F" w14:textId="77777777" w:rsidR="00E07D9F" w:rsidRDefault="00E07D9F" w:rsidP="00E757F5">
            <w:pPr>
              <w:ind w:right="-1"/>
              <w:rPr>
                <w:rFonts w:cs="Arial"/>
                <w:szCs w:val="18"/>
              </w:rPr>
            </w:pPr>
            <w:r>
              <w:rPr>
                <w:rFonts w:cs="Arial"/>
                <w:szCs w:val="18"/>
              </w:rPr>
              <w:t>0.13</w:t>
            </w:r>
          </w:p>
        </w:tc>
        <w:tc>
          <w:tcPr>
            <w:tcW w:w="687" w:type="dxa"/>
            <w:shd w:val="clear" w:color="auto" w:fill="FFFFFF"/>
          </w:tcPr>
          <w:p w14:paraId="42AC3BB3" w14:textId="77777777" w:rsidR="00E07D9F" w:rsidRDefault="00E07D9F" w:rsidP="00E757F5">
            <w:pPr>
              <w:ind w:right="-1"/>
              <w:rPr>
                <w:rFonts w:cs="Arial"/>
                <w:szCs w:val="18"/>
              </w:rPr>
            </w:pPr>
            <w:r>
              <w:rPr>
                <w:rFonts w:cs="Arial"/>
                <w:szCs w:val="18"/>
              </w:rPr>
              <w:t>0</w:t>
            </w:r>
          </w:p>
        </w:tc>
        <w:tc>
          <w:tcPr>
            <w:tcW w:w="593" w:type="dxa"/>
            <w:shd w:val="clear" w:color="auto" w:fill="FFFFFF"/>
          </w:tcPr>
          <w:p w14:paraId="647B07B5" w14:textId="77777777" w:rsidR="00E07D9F" w:rsidRDefault="00E07D9F" w:rsidP="00E757F5">
            <w:pPr>
              <w:ind w:right="-1"/>
              <w:rPr>
                <w:rFonts w:cs="Arial"/>
                <w:szCs w:val="18"/>
              </w:rPr>
            </w:pPr>
            <w:r>
              <w:rPr>
                <w:rFonts w:cs="Arial"/>
                <w:szCs w:val="18"/>
              </w:rPr>
              <w:t>0</w:t>
            </w:r>
          </w:p>
        </w:tc>
        <w:tc>
          <w:tcPr>
            <w:tcW w:w="593" w:type="dxa"/>
            <w:shd w:val="clear" w:color="auto" w:fill="FFFFFF"/>
          </w:tcPr>
          <w:p w14:paraId="5EE3A81B" w14:textId="77777777" w:rsidR="00E07D9F" w:rsidRDefault="00E07D9F" w:rsidP="00E757F5">
            <w:pPr>
              <w:ind w:right="-1"/>
              <w:rPr>
                <w:rFonts w:cs="Arial"/>
                <w:szCs w:val="18"/>
              </w:rPr>
            </w:pPr>
            <w:r>
              <w:rPr>
                <w:rFonts w:cs="Arial"/>
                <w:szCs w:val="18"/>
              </w:rPr>
              <w:t>0.85</w:t>
            </w:r>
          </w:p>
        </w:tc>
        <w:tc>
          <w:tcPr>
            <w:tcW w:w="678" w:type="dxa"/>
            <w:shd w:val="clear" w:color="auto" w:fill="FFFFFF"/>
          </w:tcPr>
          <w:p w14:paraId="5EB50F97" w14:textId="77777777" w:rsidR="00E07D9F" w:rsidRDefault="00E07D9F" w:rsidP="00E757F5">
            <w:pPr>
              <w:ind w:right="-1"/>
              <w:rPr>
                <w:rFonts w:cs="Arial"/>
                <w:szCs w:val="18"/>
              </w:rPr>
            </w:pPr>
            <w:r>
              <w:rPr>
                <w:rFonts w:cs="Arial"/>
                <w:szCs w:val="18"/>
              </w:rPr>
              <w:t>0.02</w:t>
            </w:r>
          </w:p>
        </w:tc>
        <w:tc>
          <w:tcPr>
            <w:tcW w:w="709" w:type="dxa"/>
            <w:shd w:val="clear" w:color="auto" w:fill="FFFFFF"/>
          </w:tcPr>
          <w:p w14:paraId="6323F064" w14:textId="77777777" w:rsidR="00E07D9F" w:rsidRDefault="00E07D9F" w:rsidP="00E757F5">
            <w:pPr>
              <w:ind w:right="-1"/>
              <w:rPr>
                <w:rFonts w:cs="Arial"/>
                <w:szCs w:val="18"/>
              </w:rPr>
            </w:pPr>
            <w:r>
              <w:rPr>
                <w:rFonts w:cs="Arial"/>
                <w:szCs w:val="18"/>
              </w:rPr>
              <w:t>0</w:t>
            </w:r>
          </w:p>
        </w:tc>
        <w:tc>
          <w:tcPr>
            <w:tcW w:w="567" w:type="dxa"/>
            <w:shd w:val="clear" w:color="auto" w:fill="FFFFFF"/>
          </w:tcPr>
          <w:p w14:paraId="74CA12AD" w14:textId="77777777" w:rsidR="00E07D9F" w:rsidRDefault="00E07D9F" w:rsidP="00E757F5">
            <w:pPr>
              <w:ind w:right="-1"/>
              <w:rPr>
                <w:rFonts w:cs="Arial"/>
                <w:szCs w:val="18"/>
              </w:rPr>
            </w:pPr>
            <w:r>
              <w:rPr>
                <w:rFonts w:cs="Arial"/>
                <w:szCs w:val="18"/>
              </w:rPr>
              <w:t>0</w:t>
            </w:r>
          </w:p>
        </w:tc>
        <w:tc>
          <w:tcPr>
            <w:tcW w:w="709" w:type="dxa"/>
            <w:shd w:val="clear" w:color="auto" w:fill="FFFFFF"/>
          </w:tcPr>
          <w:p w14:paraId="073B7BB3" w14:textId="77777777" w:rsidR="00E07D9F" w:rsidRDefault="00E07D9F" w:rsidP="00E757F5">
            <w:pPr>
              <w:ind w:right="-1"/>
              <w:rPr>
                <w:rFonts w:cs="Arial"/>
                <w:szCs w:val="18"/>
              </w:rPr>
            </w:pPr>
            <w:r>
              <w:rPr>
                <w:rFonts w:cs="Arial"/>
                <w:szCs w:val="18"/>
              </w:rPr>
              <w:t>0</w:t>
            </w:r>
          </w:p>
        </w:tc>
      </w:tr>
      <w:tr w:rsidR="00E07D9F" w:rsidRPr="00860182" w14:paraId="2A79D6FE" w14:textId="77777777" w:rsidTr="004A43E3">
        <w:tc>
          <w:tcPr>
            <w:tcW w:w="1101" w:type="dxa"/>
            <w:shd w:val="clear" w:color="auto" w:fill="FFFFFF"/>
          </w:tcPr>
          <w:p w14:paraId="332D242C" w14:textId="77777777" w:rsidR="00E07D9F" w:rsidRDefault="00E07D9F" w:rsidP="00E757F5">
            <w:r>
              <w:t>AN-OUT</w:t>
            </w:r>
          </w:p>
        </w:tc>
        <w:tc>
          <w:tcPr>
            <w:tcW w:w="1055" w:type="dxa"/>
            <w:shd w:val="clear" w:color="auto" w:fill="FFFFFF"/>
          </w:tcPr>
          <w:p w14:paraId="65D18D50" w14:textId="77777777" w:rsidR="00E07D9F" w:rsidRDefault="00E07D9F" w:rsidP="00E757F5">
            <w:r>
              <w:t>255.7</w:t>
            </w:r>
          </w:p>
        </w:tc>
        <w:tc>
          <w:tcPr>
            <w:tcW w:w="597" w:type="dxa"/>
            <w:shd w:val="clear" w:color="auto" w:fill="FFFFFF"/>
          </w:tcPr>
          <w:p w14:paraId="33273465" w14:textId="77777777" w:rsidR="00E07D9F" w:rsidRDefault="00E07D9F" w:rsidP="00E757F5">
            <w:r>
              <w:t>850</w:t>
            </w:r>
          </w:p>
        </w:tc>
        <w:tc>
          <w:tcPr>
            <w:tcW w:w="593" w:type="dxa"/>
            <w:shd w:val="clear" w:color="auto" w:fill="FFFFFF"/>
          </w:tcPr>
          <w:p w14:paraId="0211C39D" w14:textId="77777777" w:rsidR="00E07D9F" w:rsidRDefault="00E07D9F" w:rsidP="00E757F5">
            <w:pPr>
              <w:ind w:right="-1"/>
              <w:rPr>
                <w:rFonts w:cs="Arial"/>
                <w:szCs w:val="18"/>
              </w:rPr>
            </w:pPr>
            <w:r>
              <w:rPr>
                <w:rFonts w:cs="Arial"/>
                <w:szCs w:val="18"/>
              </w:rPr>
              <w:t>0.13</w:t>
            </w:r>
          </w:p>
        </w:tc>
        <w:tc>
          <w:tcPr>
            <w:tcW w:w="907" w:type="dxa"/>
            <w:shd w:val="clear" w:color="auto" w:fill="FFFFFF"/>
          </w:tcPr>
          <w:p w14:paraId="7E8A04FF" w14:textId="77777777" w:rsidR="00E07D9F" w:rsidRDefault="00E07D9F" w:rsidP="00E757F5">
            <w:pPr>
              <w:ind w:right="-1"/>
              <w:rPr>
                <w:rFonts w:cs="Arial"/>
                <w:szCs w:val="18"/>
              </w:rPr>
            </w:pPr>
            <w:r>
              <w:rPr>
                <w:rFonts w:cs="Arial"/>
                <w:szCs w:val="18"/>
              </w:rPr>
              <w:t>0.08</w:t>
            </w:r>
          </w:p>
        </w:tc>
        <w:tc>
          <w:tcPr>
            <w:tcW w:w="687" w:type="dxa"/>
            <w:shd w:val="clear" w:color="auto" w:fill="FFFFFF"/>
          </w:tcPr>
          <w:p w14:paraId="0FEE95DD" w14:textId="77777777" w:rsidR="00E07D9F" w:rsidRDefault="00E07D9F" w:rsidP="00E757F5">
            <w:pPr>
              <w:ind w:right="-1"/>
              <w:rPr>
                <w:rFonts w:cs="Arial"/>
                <w:szCs w:val="18"/>
              </w:rPr>
            </w:pPr>
            <w:r>
              <w:rPr>
                <w:rFonts w:cs="Arial"/>
                <w:szCs w:val="18"/>
              </w:rPr>
              <w:t>0</w:t>
            </w:r>
          </w:p>
        </w:tc>
        <w:tc>
          <w:tcPr>
            <w:tcW w:w="593" w:type="dxa"/>
            <w:shd w:val="clear" w:color="auto" w:fill="FFFFFF"/>
          </w:tcPr>
          <w:p w14:paraId="4EF806FE" w14:textId="77777777" w:rsidR="00E07D9F" w:rsidRDefault="00E07D9F" w:rsidP="00E757F5">
            <w:pPr>
              <w:ind w:right="-1"/>
              <w:rPr>
                <w:rFonts w:cs="Arial"/>
                <w:szCs w:val="18"/>
              </w:rPr>
            </w:pPr>
            <w:r>
              <w:rPr>
                <w:rFonts w:cs="Arial"/>
                <w:szCs w:val="18"/>
              </w:rPr>
              <w:t>0.21</w:t>
            </w:r>
          </w:p>
        </w:tc>
        <w:tc>
          <w:tcPr>
            <w:tcW w:w="593" w:type="dxa"/>
            <w:shd w:val="clear" w:color="auto" w:fill="FFFFFF"/>
          </w:tcPr>
          <w:p w14:paraId="1C311199" w14:textId="77777777" w:rsidR="00E07D9F" w:rsidRDefault="00E07D9F" w:rsidP="00E757F5">
            <w:pPr>
              <w:ind w:right="-1"/>
              <w:rPr>
                <w:rFonts w:cs="Arial"/>
                <w:szCs w:val="18"/>
              </w:rPr>
            </w:pPr>
            <w:r>
              <w:rPr>
                <w:rFonts w:cs="Arial"/>
                <w:szCs w:val="18"/>
              </w:rPr>
              <w:t>0</w:t>
            </w:r>
          </w:p>
        </w:tc>
        <w:tc>
          <w:tcPr>
            <w:tcW w:w="678" w:type="dxa"/>
            <w:shd w:val="clear" w:color="auto" w:fill="FFFFFF"/>
          </w:tcPr>
          <w:p w14:paraId="217CCD76" w14:textId="77777777" w:rsidR="00E07D9F" w:rsidRDefault="00E07D9F" w:rsidP="00E757F5">
            <w:pPr>
              <w:ind w:right="-1"/>
              <w:rPr>
                <w:rFonts w:cs="Arial"/>
                <w:szCs w:val="18"/>
              </w:rPr>
            </w:pPr>
            <w:r>
              <w:rPr>
                <w:rFonts w:cs="Arial"/>
                <w:szCs w:val="18"/>
              </w:rPr>
              <w:t>0.48</w:t>
            </w:r>
          </w:p>
        </w:tc>
        <w:tc>
          <w:tcPr>
            <w:tcW w:w="709" w:type="dxa"/>
            <w:shd w:val="clear" w:color="auto" w:fill="FFFFFF"/>
          </w:tcPr>
          <w:p w14:paraId="4BE2E828" w14:textId="77777777" w:rsidR="00E07D9F" w:rsidRDefault="00E07D9F" w:rsidP="00E757F5">
            <w:pPr>
              <w:ind w:right="-1"/>
              <w:rPr>
                <w:rFonts w:cs="Arial"/>
                <w:szCs w:val="18"/>
              </w:rPr>
            </w:pPr>
            <w:r>
              <w:rPr>
                <w:rFonts w:cs="Arial"/>
                <w:szCs w:val="18"/>
              </w:rPr>
              <w:t>0</w:t>
            </w:r>
          </w:p>
        </w:tc>
        <w:tc>
          <w:tcPr>
            <w:tcW w:w="567" w:type="dxa"/>
            <w:shd w:val="clear" w:color="auto" w:fill="FFFFFF"/>
          </w:tcPr>
          <w:p w14:paraId="5AF11A86" w14:textId="77777777" w:rsidR="00E07D9F" w:rsidRDefault="00E07D9F" w:rsidP="00E757F5">
            <w:pPr>
              <w:ind w:right="-1"/>
              <w:rPr>
                <w:rFonts w:cs="Arial"/>
                <w:szCs w:val="18"/>
              </w:rPr>
            </w:pPr>
            <w:r>
              <w:rPr>
                <w:rFonts w:cs="Arial"/>
                <w:szCs w:val="18"/>
              </w:rPr>
              <w:t>0</w:t>
            </w:r>
          </w:p>
        </w:tc>
        <w:tc>
          <w:tcPr>
            <w:tcW w:w="709" w:type="dxa"/>
            <w:shd w:val="clear" w:color="auto" w:fill="FFFFFF"/>
          </w:tcPr>
          <w:p w14:paraId="6E937845" w14:textId="77777777" w:rsidR="00E07D9F" w:rsidRDefault="00E07D9F" w:rsidP="00E757F5">
            <w:pPr>
              <w:ind w:right="-1"/>
              <w:rPr>
                <w:rFonts w:cs="Arial"/>
                <w:szCs w:val="18"/>
              </w:rPr>
            </w:pPr>
            <w:r>
              <w:rPr>
                <w:rFonts w:cs="Arial"/>
                <w:szCs w:val="18"/>
              </w:rPr>
              <w:t>0.10</w:t>
            </w:r>
          </w:p>
        </w:tc>
      </w:tr>
      <w:tr w:rsidR="00E07D9F" w:rsidRPr="00860182" w14:paraId="3BEA8D6A" w14:textId="77777777" w:rsidTr="004A43E3">
        <w:tc>
          <w:tcPr>
            <w:tcW w:w="1101" w:type="dxa"/>
            <w:shd w:val="clear" w:color="auto" w:fill="FFFFFF"/>
          </w:tcPr>
          <w:p w14:paraId="1F39A5B8" w14:textId="77777777" w:rsidR="00E07D9F" w:rsidRDefault="00E07D9F" w:rsidP="00E757F5">
            <w:r>
              <w:t>EXHAUST</w:t>
            </w:r>
          </w:p>
        </w:tc>
        <w:tc>
          <w:tcPr>
            <w:tcW w:w="1055" w:type="dxa"/>
            <w:shd w:val="clear" w:color="auto" w:fill="FFFFFF"/>
          </w:tcPr>
          <w:p w14:paraId="01973659" w14:textId="77777777" w:rsidR="00E07D9F" w:rsidRDefault="00E07D9F" w:rsidP="00E757F5">
            <w:r>
              <w:t>399.0</w:t>
            </w:r>
          </w:p>
        </w:tc>
        <w:tc>
          <w:tcPr>
            <w:tcW w:w="597" w:type="dxa"/>
            <w:shd w:val="clear" w:color="auto" w:fill="FFFFFF"/>
          </w:tcPr>
          <w:p w14:paraId="210CB825" w14:textId="77777777" w:rsidR="00E07D9F" w:rsidRDefault="00E07D9F" w:rsidP="00E757F5">
            <w:r>
              <w:t>303</w:t>
            </w:r>
          </w:p>
        </w:tc>
        <w:tc>
          <w:tcPr>
            <w:tcW w:w="593" w:type="dxa"/>
            <w:shd w:val="clear" w:color="auto" w:fill="FFFFFF"/>
          </w:tcPr>
          <w:p w14:paraId="000125AF" w14:textId="77777777" w:rsidR="00E07D9F" w:rsidRDefault="00E07D9F" w:rsidP="00E757F5">
            <w:pPr>
              <w:ind w:right="-1"/>
              <w:rPr>
                <w:rFonts w:cs="Arial"/>
                <w:szCs w:val="18"/>
              </w:rPr>
            </w:pPr>
            <w:r>
              <w:rPr>
                <w:rFonts w:cs="Arial"/>
                <w:szCs w:val="18"/>
              </w:rPr>
              <w:t>0</w:t>
            </w:r>
          </w:p>
        </w:tc>
        <w:tc>
          <w:tcPr>
            <w:tcW w:w="907" w:type="dxa"/>
            <w:shd w:val="clear" w:color="auto" w:fill="FFFFFF"/>
          </w:tcPr>
          <w:p w14:paraId="470F5911" w14:textId="77777777" w:rsidR="00E07D9F" w:rsidRDefault="00E07D9F" w:rsidP="00E757F5">
            <w:pPr>
              <w:ind w:right="-1"/>
              <w:rPr>
                <w:rFonts w:cs="Arial"/>
                <w:szCs w:val="18"/>
              </w:rPr>
            </w:pPr>
            <w:r>
              <w:rPr>
                <w:rFonts w:cs="Arial"/>
                <w:szCs w:val="18"/>
              </w:rPr>
              <w:t>0.10</w:t>
            </w:r>
          </w:p>
        </w:tc>
        <w:tc>
          <w:tcPr>
            <w:tcW w:w="687" w:type="dxa"/>
            <w:shd w:val="clear" w:color="auto" w:fill="FFFFFF"/>
          </w:tcPr>
          <w:p w14:paraId="32D8C2FF" w14:textId="77777777" w:rsidR="00E07D9F" w:rsidRDefault="00E07D9F" w:rsidP="00E757F5">
            <w:pPr>
              <w:ind w:right="-1"/>
              <w:rPr>
                <w:rFonts w:cs="Arial"/>
                <w:szCs w:val="18"/>
              </w:rPr>
            </w:pPr>
            <w:r>
              <w:rPr>
                <w:rFonts w:cs="Arial"/>
                <w:szCs w:val="18"/>
              </w:rPr>
              <w:t>0</w:t>
            </w:r>
          </w:p>
        </w:tc>
        <w:tc>
          <w:tcPr>
            <w:tcW w:w="593" w:type="dxa"/>
            <w:shd w:val="clear" w:color="auto" w:fill="FFFFFF"/>
          </w:tcPr>
          <w:p w14:paraId="40BD8A2D" w14:textId="77777777" w:rsidR="00E07D9F" w:rsidRDefault="00E07D9F" w:rsidP="00E757F5">
            <w:pPr>
              <w:ind w:right="-1"/>
              <w:rPr>
                <w:rFonts w:cs="Arial"/>
                <w:szCs w:val="18"/>
              </w:rPr>
            </w:pPr>
            <w:r>
              <w:rPr>
                <w:rFonts w:cs="Arial"/>
                <w:szCs w:val="18"/>
              </w:rPr>
              <w:t>0</w:t>
            </w:r>
          </w:p>
        </w:tc>
        <w:tc>
          <w:tcPr>
            <w:tcW w:w="593" w:type="dxa"/>
            <w:shd w:val="clear" w:color="auto" w:fill="FFFFFF"/>
          </w:tcPr>
          <w:p w14:paraId="426ABC82" w14:textId="77777777" w:rsidR="00E07D9F" w:rsidRDefault="00E07D9F" w:rsidP="00E757F5">
            <w:pPr>
              <w:ind w:right="-1"/>
              <w:rPr>
                <w:rFonts w:cs="Arial"/>
                <w:szCs w:val="18"/>
              </w:rPr>
            </w:pPr>
            <w:r>
              <w:rPr>
                <w:rFonts w:cs="Arial"/>
                <w:szCs w:val="18"/>
              </w:rPr>
              <w:t>0.75</w:t>
            </w:r>
          </w:p>
        </w:tc>
        <w:tc>
          <w:tcPr>
            <w:tcW w:w="678" w:type="dxa"/>
            <w:shd w:val="clear" w:color="auto" w:fill="FFFFFF"/>
          </w:tcPr>
          <w:p w14:paraId="13CEB11A" w14:textId="77777777" w:rsidR="00E07D9F" w:rsidRDefault="00E07D9F" w:rsidP="00E757F5">
            <w:pPr>
              <w:ind w:right="-1"/>
              <w:rPr>
                <w:rFonts w:cs="Arial"/>
                <w:szCs w:val="18"/>
              </w:rPr>
            </w:pPr>
            <w:r>
              <w:rPr>
                <w:rFonts w:cs="Arial"/>
                <w:szCs w:val="18"/>
              </w:rPr>
              <w:t>0.10</w:t>
            </w:r>
          </w:p>
        </w:tc>
        <w:tc>
          <w:tcPr>
            <w:tcW w:w="709" w:type="dxa"/>
            <w:shd w:val="clear" w:color="auto" w:fill="FFFFFF"/>
          </w:tcPr>
          <w:p w14:paraId="7B6CFF2B" w14:textId="77777777" w:rsidR="00E07D9F" w:rsidRDefault="00E07D9F" w:rsidP="00E757F5">
            <w:pPr>
              <w:ind w:right="-1"/>
              <w:rPr>
                <w:rFonts w:cs="Arial"/>
                <w:szCs w:val="18"/>
              </w:rPr>
            </w:pPr>
            <w:r>
              <w:rPr>
                <w:rFonts w:cs="Arial"/>
                <w:szCs w:val="18"/>
              </w:rPr>
              <w:t>0</w:t>
            </w:r>
          </w:p>
        </w:tc>
        <w:tc>
          <w:tcPr>
            <w:tcW w:w="567" w:type="dxa"/>
            <w:shd w:val="clear" w:color="auto" w:fill="FFFFFF"/>
          </w:tcPr>
          <w:p w14:paraId="1F8614D3" w14:textId="77777777" w:rsidR="00E07D9F" w:rsidRDefault="00E07D9F" w:rsidP="00E757F5">
            <w:pPr>
              <w:ind w:right="-1"/>
              <w:rPr>
                <w:rFonts w:cs="Arial"/>
                <w:szCs w:val="18"/>
              </w:rPr>
            </w:pPr>
            <w:r>
              <w:rPr>
                <w:rFonts w:cs="Arial"/>
                <w:szCs w:val="18"/>
              </w:rPr>
              <w:t>0</w:t>
            </w:r>
          </w:p>
        </w:tc>
        <w:tc>
          <w:tcPr>
            <w:tcW w:w="709" w:type="dxa"/>
            <w:shd w:val="clear" w:color="auto" w:fill="FFFFFF"/>
          </w:tcPr>
          <w:p w14:paraId="75D9B465" w14:textId="77777777" w:rsidR="00E07D9F" w:rsidRDefault="00E07D9F" w:rsidP="00E757F5">
            <w:pPr>
              <w:ind w:right="-1"/>
              <w:rPr>
                <w:rFonts w:cs="Arial"/>
                <w:szCs w:val="18"/>
              </w:rPr>
            </w:pPr>
            <w:r>
              <w:rPr>
                <w:rFonts w:cs="Arial"/>
                <w:szCs w:val="18"/>
              </w:rPr>
              <w:t>0.05</w:t>
            </w:r>
          </w:p>
        </w:tc>
      </w:tr>
      <w:tr w:rsidR="00E07D9F" w:rsidRPr="00860182" w14:paraId="428FC61E" w14:textId="77777777" w:rsidTr="004A43E3">
        <w:tc>
          <w:tcPr>
            <w:tcW w:w="1101" w:type="dxa"/>
            <w:shd w:val="clear" w:color="auto" w:fill="FFFFFF"/>
          </w:tcPr>
          <w:p w14:paraId="303FE5C3" w14:textId="77777777" w:rsidR="00E07D9F" w:rsidRDefault="00E07D9F" w:rsidP="00E757F5">
            <w:r>
              <w:t>NG</w:t>
            </w:r>
          </w:p>
        </w:tc>
        <w:tc>
          <w:tcPr>
            <w:tcW w:w="1055" w:type="dxa"/>
            <w:shd w:val="clear" w:color="auto" w:fill="FFFFFF"/>
          </w:tcPr>
          <w:p w14:paraId="1E5E43E8" w14:textId="77777777" w:rsidR="00E07D9F" w:rsidRDefault="00E07D9F" w:rsidP="00E757F5">
            <w:r>
              <w:t>8.8</w:t>
            </w:r>
          </w:p>
        </w:tc>
        <w:tc>
          <w:tcPr>
            <w:tcW w:w="597" w:type="dxa"/>
            <w:shd w:val="clear" w:color="auto" w:fill="FFFFFF"/>
          </w:tcPr>
          <w:p w14:paraId="215FDB7F" w14:textId="77777777" w:rsidR="00E07D9F" w:rsidRDefault="00E07D9F" w:rsidP="00E757F5">
            <w:r>
              <w:t>20</w:t>
            </w:r>
          </w:p>
        </w:tc>
        <w:tc>
          <w:tcPr>
            <w:tcW w:w="593" w:type="dxa"/>
            <w:shd w:val="clear" w:color="auto" w:fill="FFFFFF"/>
          </w:tcPr>
          <w:p w14:paraId="75746429" w14:textId="77777777" w:rsidR="00E07D9F" w:rsidRDefault="00E07D9F" w:rsidP="00E757F5">
            <w:pPr>
              <w:ind w:right="-1"/>
              <w:rPr>
                <w:rFonts w:cs="Arial"/>
                <w:szCs w:val="18"/>
              </w:rPr>
            </w:pPr>
            <w:r>
              <w:rPr>
                <w:rFonts w:cs="Arial"/>
                <w:szCs w:val="18"/>
              </w:rPr>
              <w:t>0</w:t>
            </w:r>
          </w:p>
        </w:tc>
        <w:tc>
          <w:tcPr>
            <w:tcW w:w="907" w:type="dxa"/>
            <w:shd w:val="clear" w:color="auto" w:fill="FFFFFF"/>
          </w:tcPr>
          <w:p w14:paraId="0D336E9C" w14:textId="77777777" w:rsidR="00E07D9F" w:rsidRDefault="00E07D9F" w:rsidP="00E757F5">
            <w:pPr>
              <w:ind w:right="-1"/>
              <w:rPr>
                <w:rFonts w:cs="Arial"/>
                <w:szCs w:val="18"/>
              </w:rPr>
            </w:pPr>
            <w:r>
              <w:rPr>
                <w:rFonts w:cs="Arial"/>
                <w:szCs w:val="18"/>
              </w:rPr>
              <w:t>0</w:t>
            </w:r>
          </w:p>
        </w:tc>
        <w:tc>
          <w:tcPr>
            <w:tcW w:w="687" w:type="dxa"/>
            <w:shd w:val="clear" w:color="auto" w:fill="FFFFFF"/>
          </w:tcPr>
          <w:p w14:paraId="092717F0" w14:textId="77777777" w:rsidR="00E07D9F" w:rsidRDefault="00E07D9F" w:rsidP="00E757F5">
            <w:pPr>
              <w:ind w:right="-1"/>
              <w:rPr>
                <w:rFonts w:cs="Arial"/>
                <w:szCs w:val="18"/>
              </w:rPr>
            </w:pPr>
            <w:r>
              <w:rPr>
                <w:rFonts w:cs="Arial"/>
                <w:szCs w:val="18"/>
              </w:rPr>
              <w:t>0.90</w:t>
            </w:r>
          </w:p>
        </w:tc>
        <w:tc>
          <w:tcPr>
            <w:tcW w:w="593" w:type="dxa"/>
            <w:shd w:val="clear" w:color="auto" w:fill="FFFFFF"/>
          </w:tcPr>
          <w:p w14:paraId="3BCE0DAE" w14:textId="77777777" w:rsidR="00E07D9F" w:rsidRDefault="00E07D9F" w:rsidP="00E757F5">
            <w:pPr>
              <w:ind w:right="-1"/>
              <w:rPr>
                <w:rFonts w:cs="Arial"/>
                <w:szCs w:val="18"/>
              </w:rPr>
            </w:pPr>
            <w:r>
              <w:rPr>
                <w:rFonts w:cs="Arial"/>
                <w:szCs w:val="18"/>
              </w:rPr>
              <w:t>0</w:t>
            </w:r>
          </w:p>
        </w:tc>
        <w:tc>
          <w:tcPr>
            <w:tcW w:w="593" w:type="dxa"/>
            <w:shd w:val="clear" w:color="auto" w:fill="FFFFFF"/>
          </w:tcPr>
          <w:p w14:paraId="6AEFAE97" w14:textId="77777777" w:rsidR="00E07D9F" w:rsidRDefault="00E07D9F" w:rsidP="00E757F5">
            <w:pPr>
              <w:ind w:right="-1"/>
              <w:rPr>
                <w:rFonts w:cs="Arial"/>
                <w:szCs w:val="18"/>
              </w:rPr>
            </w:pPr>
            <w:r>
              <w:rPr>
                <w:rFonts w:cs="Arial"/>
                <w:szCs w:val="18"/>
              </w:rPr>
              <w:t>0</w:t>
            </w:r>
          </w:p>
        </w:tc>
        <w:tc>
          <w:tcPr>
            <w:tcW w:w="678" w:type="dxa"/>
            <w:shd w:val="clear" w:color="auto" w:fill="FFFFFF"/>
          </w:tcPr>
          <w:p w14:paraId="0809C3A8" w14:textId="77777777" w:rsidR="00E07D9F" w:rsidRDefault="00E07D9F" w:rsidP="00E757F5">
            <w:pPr>
              <w:ind w:right="-1"/>
              <w:rPr>
                <w:rFonts w:cs="Arial"/>
                <w:szCs w:val="18"/>
              </w:rPr>
            </w:pPr>
            <w:r>
              <w:rPr>
                <w:rFonts w:cs="Arial"/>
                <w:szCs w:val="18"/>
              </w:rPr>
              <w:t>0</w:t>
            </w:r>
          </w:p>
        </w:tc>
        <w:tc>
          <w:tcPr>
            <w:tcW w:w="709" w:type="dxa"/>
            <w:shd w:val="clear" w:color="auto" w:fill="FFFFFF"/>
          </w:tcPr>
          <w:p w14:paraId="79A3AD9D" w14:textId="77777777" w:rsidR="00E07D9F" w:rsidRDefault="00E07D9F" w:rsidP="00E757F5">
            <w:pPr>
              <w:ind w:right="-1"/>
              <w:rPr>
                <w:rFonts w:cs="Arial"/>
                <w:szCs w:val="18"/>
              </w:rPr>
            </w:pPr>
            <w:r>
              <w:rPr>
                <w:rFonts w:cs="Arial"/>
                <w:szCs w:val="18"/>
              </w:rPr>
              <w:t>0.08</w:t>
            </w:r>
          </w:p>
        </w:tc>
        <w:tc>
          <w:tcPr>
            <w:tcW w:w="567" w:type="dxa"/>
            <w:shd w:val="clear" w:color="auto" w:fill="FFFFFF"/>
          </w:tcPr>
          <w:p w14:paraId="174858F9" w14:textId="77777777" w:rsidR="00E07D9F" w:rsidRDefault="00E07D9F" w:rsidP="00E757F5">
            <w:pPr>
              <w:ind w:right="-1"/>
              <w:rPr>
                <w:rFonts w:cs="Arial"/>
                <w:szCs w:val="18"/>
              </w:rPr>
            </w:pPr>
            <w:r>
              <w:rPr>
                <w:rFonts w:cs="Arial"/>
                <w:szCs w:val="18"/>
              </w:rPr>
              <w:t>0.02</w:t>
            </w:r>
          </w:p>
        </w:tc>
        <w:tc>
          <w:tcPr>
            <w:tcW w:w="709" w:type="dxa"/>
            <w:shd w:val="clear" w:color="auto" w:fill="FFFFFF"/>
          </w:tcPr>
          <w:p w14:paraId="4D8A0287" w14:textId="77777777" w:rsidR="00E07D9F" w:rsidRDefault="00E07D9F" w:rsidP="00E757F5">
            <w:pPr>
              <w:ind w:right="-1"/>
              <w:rPr>
                <w:rFonts w:cs="Arial"/>
                <w:szCs w:val="18"/>
              </w:rPr>
            </w:pPr>
            <w:r>
              <w:rPr>
                <w:rFonts w:cs="Arial"/>
                <w:szCs w:val="18"/>
              </w:rPr>
              <w:t>0</w:t>
            </w:r>
          </w:p>
        </w:tc>
      </w:tr>
      <w:tr w:rsidR="00E07D9F" w:rsidRPr="00860182" w14:paraId="0B1A2080" w14:textId="77777777" w:rsidTr="004A43E3">
        <w:tc>
          <w:tcPr>
            <w:tcW w:w="1101" w:type="dxa"/>
            <w:shd w:val="clear" w:color="auto" w:fill="FFFFFF"/>
          </w:tcPr>
          <w:p w14:paraId="20B034E8" w14:textId="77777777" w:rsidR="00E07D9F" w:rsidRDefault="00E07D9F" w:rsidP="00E757F5">
            <w:r>
              <w:t>NG+R</w:t>
            </w:r>
          </w:p>
        </w:tc>
        <w:tc>
          <w:tcPr>
            <w:tcW w:w="1055" w:type="dxa"/>
            <w:shd w:val="clear" w:color="auto" w:fill="FFFFFF"/>
          </w:tcPr>
          <w:p w14:paraId="22EA711D" w14:textId="77777777" w:rsidR="00E07D9F" w:rsidRDefault="00E07D9F" w:rsidP="00E757F5">
            <w:r>
              <w:t>226.2</w:t>
            </w:r>
          </w:p>
        </w:tc>
        <w:tc>
          <w:tcPr>
            <w:tcW w:w="597" w:type="dxa"/>
            <w:shd w:val="clear" w:color="auto" w:fill="FFFFFF"/>
          </w:tcPr>
          <w:p w14:paraId="17022E4B" w14:textId="77777777" w:rsidR="00E07D9F" w:rsidRDefault="00E07D9F" w:rsidP="00E757F5">
            <w:r>
              <w:t>791</w:t>
            </w:r>
          </w:p>
        </w:tc>
        <w:tc>
          <w:tcPr>
            <w:tcW w:w="593" w:type="dxa"/>
            <w:shd w:val="clear" w:color="auto" w:fill="FFFFFF"/>
          </w:tcPr>
          <w:p w14:paraId="49B6B508" w14:textId="77777777" w:rsidR="00E07D9F" w:rsidRDefault="00E07D9F" w:rsidP="00E757F5">
            <w:pPr>
              <w:ind w:right="-1"/>
              <w:rPr>
                <w:rFonts w:cs="Arial"/>
                <w:szCs w:val="18"/>
              </w:rPr>
            </w:pPr>
            <w:r>
              <w:rPr>
                <w:rFonts w:cs="Arial"/>
                <w:szCs w:val="18"/>
              </w:rPr>
              <w:t>0.12</w:t>
            </w:r>
          </w:p>
        </w:tc>
        <w:tc>
          <w:tcPr>
            <w:tcW w:w="907" w:type="dxa"/>
            <w:shd w:val="clear" w:color="auto" w:fill="FFFFFF"/>
          </w:tcPr>
          <w:p w14:paraId="014BE02F" w14:textId="77777777" w:rsidR="00E07D9F" w:rsidRDefault="00E07D9F" w:rsidP="00E757F5">
            <w:pPr>
              <w:ind w:right="-1"/>
              <w:rPr>
                <w:rFonts w:cs="Arial"/>
                <w:szCs w:val="18"/>
              </w:rPr>
            </w:pPr>
            <w:r>
              <w:rPr>
                <w:rFonts w:cs="Arial"/>
                <w:szCs w:val="18"/>
              </w:rPr>
              <w:t>0.07</w:t>
            </w:r>
          </w:p>
        </w:tc>
        <w:tc>
          <w:tcPr>
            <w:tcW w:w="687" w:type="dxa"/>
            <w:shd w:val="clear" w:color="auto" w:fill="FFFFFF"/>
          </w:tcPr>
          <w:p w14:paraId="56E40A3E" w14:textId="77777777" w:rsidR="00E07D9F" w:rsidRDefault="00E07D9F" w:rsidP="00E757F5">
            <w:pPr>
              <w:ind w:right="-1"/>
              <w:rPr>
                <w:rFonts w:cs="Arial"/>
                <w:szCs w:val="18"/>
              </w:rPr>
            </w:pPr>
            <w:r>
              <w:rPr>
                <w:rFonts w:cs="Arial"/>
                <w:szCs w:val="18"/>
              </w:rPr>
              <w:t>0.04</w:t>
            </w:r>
          </w:p>
        </w:tc>
        <w:tc>
          <w:tcPr>
            <w:tcW w:w="593" w:type="dxa"/>
            <w:shd w:val="clear" w:color="auto" w:fill="FFFFFF"/>
          </w:tcPr>
          <w:p w14:paraId="0569DBF2" w14:textId="77777777" w:rsidR="00E07D9F" w:rsidRDefault="00E07D9F" w:rsidP="00E757F5">
            <w:pPr>
              <w:ind w:right="-1"/>
              <w:rPr>
                <w:rFonts w:cs="Arial"/>
                <w:szCs w:val="18"/>
              </w:rPr>
            </w:pPr>
            <w:r>
              <w:rPr>
                <w:rFonts w:cs="Arial"/>
                <w:szCs w:val="18"/>
              </w:rPr>
              <w:t>0.20</w:t>
            </w:r>
          </w:p>
        </w:tc>
        <w:tc>
          <w:tcPr>
            <w:tcW w:w="593" w:type="dxa"/>
            <w:shd w:val="clear" w:color="auto" w:fill="FFFFFF"/>
          </w:tcPr>
          <w:p w14:paraId="492795AD" w14:textId="77777777" w:rsidR="00E07D9F" w:rsidRDefault="00E07D9F" w:rsidP="00E757F5">
            <w:pPr>
              <w:ind w:right="-1"/>
              <w:rPr>
                <w:rFonts w:cs="Arial"/>
                <w:szCs w:val="18"/>
              </w:rPr>
            </w:pPr>
            <w:r>
              <w:rPr>
                <w:rFonts w:cs="Arial"/>
                <w:szCs w:val="18"/>
              </w:rPr>
              <w:t>0</w:t>
            </w:r>
          </w:p>
        </w:tc>
        <w:tc>
          <w:tcPr>
            <w:tcW w:w="678" w:type="dxa"/>
            <w:shd w:val="clear" w:color="auto" w:fill="FFFFFF"/>
          </w:tcPr>
          <w:p w14:paraId="0EA5E19F" w14:textId="77777777" w:rsidR="00E07D9F" w:rsidRDefault="00E07D9F" w:rsidP="00E757F5">
            <w:pPr>
              <w:ind w:right="-1"/>
              <w:rPr>
                <w:rFonts w:cs="Arial"/>
                <w:szCs w:val="18"/>
              </w:rPr>
            </w:pPr>
            <w:r>
              <w:rPr>
                <w:rFonts w:cs="Arial"/>
                <w:szCs w:val="18"/>
              </w:rPr>
              <w:t>0.45</w:t>
            </w:r>
          </w:p>
        </w:tc>
        <w:tc>
          <w:tcPr>
            <w:tcW w:w="709" w:type="dxa"/>
            <w:shd w:val="clear" w:color="auto" w:fill="FFFFFF"/>
          </w:tcPr>
          <w:p w14:paraId="0CCD4717" w14:textId="77777777" w:rsidR="00E07D9F" w:rsidRDefault="00E07D9F" w:rsidP="00E757F5">
            <w:pPr>
              <w:ind w:right="-1"/>
              <w:rPr>
                <w:rFonts w:cs="Arial"/>
                <w:szCs w:val="18"/>
              </w:rPr>
            </w:pPr>
            <w:r>
              <w:rPr>
                <w:rFonts w:cs="Arial"/>
                <w:szCs w:val="18"/>
              </w:rPr>
              <w:t>0</w:t>
            </w:r>
          </w:p>
        </w:tc>
        <w:tc>
          <w:tcPr>
            <w:tcW w:w="567" w:type="dxa"/>
            <w:shd w:val="clear" w:color="auto" w:fill="FFFFFF"/>
          </w:tcPr>
          <w:p w14:paraId="3A2CE4EB" w14:textId="77777777" w:rsidR="00E07D9F" w:rsidRDefault="00E07D9F" w:rsidP="00E757F5">
            <w:pPr>
              <w:ind w:right="-1"/>
              <w:rPr>
                <w:rFonts w:cs="Arial"/>
                <w:szCs w:val="18"/>
              </w:rPr>
            </w:pPr>
            <w:r>
              <w:rPr>
                <w:rFonts w:cs="Arial"/>
                <w:szCs w:val="18"/>
              </w:rPr>
              <w:t>0</w:t>
            </w:r>
          </w:p>
        </w:tc>
        <w:tc>
          <w:tcPr>
            <w:tcW w:w="709" w:type="dxa"/>
            <w:shd w:val="clear" w:color="auto" w:fill="FFFFFF"/>
          </w:tcPr>
          <w:p w14:paraId="6756E19D" w14:textId="77777777" w:rsidR="00E07D9F" w:rsidRDefault="00E07D9F" w:rsidP="00E757F5">
            <w:pPr>
              <w:ind w:right="-1"/>
              <w:rPr>
                <w:rFonts w:cs="Arial"/>
                <w:szCs w:val="18"/>
              </w:rPr>
            </w:pPr>
            <w:r>
              <w:rPr>
                <w:rFonts w:cs="Arial"/>
                <w:szCs w:val="18"/>
              </w:rPr>
              <w:t>0.10</w:t>
            </w:r>
          </w:p>
        </w:tc>
      </w:tr>
      <w:tr w:rsidR="00E07D9F" w:rsidRPr="00860182" w14:paraId="655D1A1F" w14:textId="77777777" w:rsidTr="004A43E3">
        <w:tc>
          <w:tcPr>
            <w:tcW w:w="1101" w:type="dxa"/>
            <w:shd w:val="clear" w:color="auto" w:fill="FFFFFF"/>
          </w:tcPr>
          <w:p w14:paraId="045D8786" w14:textId="77777777" w:rsidR="00E07D9F" w:rsidRDefault="00E07D9F" w:rsidP="00E757F5">
            <w:r>
              <w:t>NG-IN</w:t>
            </w:r>
          </w:p>
        </w:tc>
        <w:tc>
          <w:tcPr>
            <w:tcW w:w="1055" w:type="dxa"/>
            <w:shd w:val="clear" w:color="auto" w:fill="FFFFFF"/>
          </w:tcPr>
          <w:p w14:paraId="1324DBED" w14:textId="77777777" w:rsidR="00E07D9F" w:rsidRDefault="00E07D9F" w:rsidP="00E757F5">
            <w:r>
              <w:t>8.8</w:t>
            </w:r>
          </w:p>
        </w:tc>
        <w:tc>
          <w:tcPr>
            <w:tcW w:w="597" w:type="dxa"/>
            <w:shd w:val="clear" w:color="auto" w:fill="FFFFFF"/>
          </w:tcPr>
          <w:p w14:paraId="0815C813" w14:textId="77777777" w:rsidR="00E07D9F" w:rsidRDefault="00E07D9F" w:rsidP="00E757F5">
            <w:r>
              <w:t>25</w:t>
            </w:r>
          </w:p>
        </w:tc>
        <w:tc>
          <w:tcPr>
            <w:tcW w:w="593" w:type="dxa"/>
            <w:shd w:val="clear" w:color="auto" w:fill="FFFFFF"/>
          </w:tcPr>
          <w:p w14:paraId="46A9447D" w14:textId="77777777" w:rsidR="00E07D9F" w:rsidRDefault="00E07D9F" w:rsidP="00E757F5">
            <w:pPr>
              <w:ind w:right="-1"/>
              <w:rPr>
                <w:rFonts w:cs="Arial"/>
                <w:szCs w:val="18"/>
              </w:rPr>
            </w:pPr>
            <w:r>
              <w:rPr>
                <w:rFonts w:cs="Arial"/>
                <w:szCs w:val="18"/>
              </w:rPr>
              <w:t>0</w:t>
            </w:r>
          </w:p>
        </w:tc>
        <w:tc>
          <w:tcPr>
            <w:tcW w:w="907" w:type="dxa"/>
            <w:shd w:val="clear" w:color="auto" w:fill="FFFFFF"/>
          </w:tcPr>
          <w:p w14:paraId="66B5431A" w14:textId="77777777" w:rsidR="00E07D9F" w:rsidRDefault="00E07D9F" w:rsidP="00E757F5">
            <w:pPr>
              <w:ind w:right="-1"/>
              <w:rPr>
                <w:rFonts w:cs="Arial"/>
                <w:szCs w:val="18"/>
              </w:rPr>
            </w:pPr>
            <w:r>
              <w:rPr>
                <w:rFonts w:cs="Arial"/>
                <w:szCs w:val="18"/>
              </w:rPr>
              <w:t>0</w:t>
            </w:r>
          </w:p>
        </w:tc>
        <w:tc>
          <w:tcPr>
            <w:tcW w:w="687" w:type="dxa"/>
            <w:shd w:val="clear" w:color="auto" w:fill="FFFFFF"/>
          </w:tcPr>
          <w:p w14:paraId="52DC3887" w14:textId="77777777" w:rsidR="00E07D9F" w:rsidRDefault="00E07D9F" w:rsidP="00E757F5">
            <w:pPr>
              <w:ind w:right="-1"/>
              <w:rPr>
                <w:rFonts w:cs="Arial"/>
                <w:szCs w:val="18"/>
              </w:rPr>
            </w:pPr>
            <w:r>
              <w:rPr>
                <w:rFonts w:cs="Arial"/>
                <w:szCs w:val="18"/>
              </w:rPr>
              <w:t>0.90</w:t>
            </w:r>
          </w:p>
        </w:tc>
        <w:tc>
          <w:tcPr>
            <w:tcW w:w="593" w:type="dxa"/>
            <w:shd w:val="clear" w:color="auto" w:fill="FFFFFF"/>
          </w:tcPr>
          <w:p w14:paraId="65716516" w14:textId="77777777" w:rsidR="00E07D9F" w:rsidRDefault="00E07D9F" w:rsidP="00E757F5">
            <w:pPr>
              <w:ind w:right="-1"/>
              <w:rPr>
                <w:rFonts w:cs="Arial"/>
                <w:szCs w:val="18"/>
              </w:rPr>
            </w:pPr>
            <w:r>
              <w:rPr>
                <w:rFonts w:cs="Arial"/>
                <w:szCs w:val="18"/>
              </w:rPr>
              <w:t>0</w:t>
            </w:r>
          </w:p>
        </w:tc>
        <w:tc>
          <w:tcPr>
            <w:tcW w:w="593" w:type="dxa"/>
            <w:shd w:val="clear" w:color="auto" w:fill="FFFFFF"/>
          </w:tcPr>
          <w:p w14:paraId="4A3FF939" w14:textId="77777777" w:rsidR="00E07D9F" w:rsidRDefault="00E07D9F" w:rsidP="00E757F5">
            <w:pPr>
              <w:ind w:right="-1"/>
              <w:rPr>
                <w:rFonts w:cs="Arial"/>
                <w:szCs w:val="18"/>
              </w:rPr>
            </w:pPr>
            <w:r>
              <w:rPr>
                <w:rFonts w:cs="Arial"/>
                <w:szCs w:val="18"/>
              </w:rPr>
              <w:t>0</w:t>
            </w:r>
          </w:p>
        </w:tc>
        <w:tc>
          <w:tcPr>
            <w:tcW w:w="678" w:type="dxa"/>
            <w:shd w:val="clear" w:color="auto" w:fill="FFFFFF"/>
          </w:tcPr>
          <w:p w14:paraId="1348DFB1" w14:textId="77777777" w:rsidR="00E07D9F" w:rsidRDefault="00E07D9F" w:rsidP="00E757F5">
            <w:pPr>
              <w:ind w:right="-1"/>
              <w:rPr>
                <w:rFonts w:cs="Arial"/>
                <w:szCs w:val="18"/>
              </w:rPr>
            </w:pPr>
            <w:r>
              <w:rPr>
                <w:rFonts w:cs="Arial"/>
                <w:szCs w:val="18"/>
              </w:rPr>
              <w:t>0</w:t>
            </w:r>
          </w:p>
        </w:tc>
        <w:tc>
          <w:tcPr>
            <w:tcW w:w="709" w:type="dxa"/>
            <w:shd w:val="clear" w:color="auto" w:fill="FFFFFF"/>
          </w:tcPr>
          <w:p w14:paraId="6DBA56ED" w14:textId="77777777" w:rsidR="00E07D9F" w:rsidRDefault="00E07D9F" w:rsidP="00E757F5">
            <w:pPr>
              <w:ind w:right="-1"/>
              <w:rPr>
                <w:rFonts w:cs="Arial"/>
                <w:szCs w:val="18"/>
              </w:rPr>
            </w:pPr>
            <w:r>
              <w:rPr>
                <w:rFonts w:cs="Arial"/>
                <w:szCs w:val="18"/>
              </w:rPr>
              <w:t>0.08</w:t>
            </w:r>
          </w:p>
        </w:tc>
        <w:tc>
          <w:tcPr>
            <w:tcW w:w="567" w:type="dxa"/>
            <w:shd w:val="clear" w:color="auto" w:fill="FFFFFF"/>
          </w:tcPr>
          <w:p w14:paraId="20A5A2D5" w14:textId="77777777" w:rsidR="00E07D9F" w:rsidRDefault="00E07D9F" w:rsidP="00E757F5">
            <w:pPr>
              <w:ind w:right="-1"/>
              <w:rPr>
                <w:rFonts w:cs="Arial"/>
                <w:szCs w:val="18"/>
              </w:rPr>
            </w:pPr>
            <w:r>
              <w:rPr>
                <w:rFonts w:cs="Arial"/>
                <w:szCs w:val="18"/>
              </w:rPr>
              <w:t>0.02</w:t>
            </w:r>
          </w:p>
        </w:tc>
        <w:tc>
          <w:tcPr>
            <w:tcW w:w="709" w:type="dxa"/>
            <w:shd w:val="clear" w:color="auto" w:fill="FFFFFF"/>
          </w:tcPr>
          <w:p w14:paraId="0D648C0A" w14:textId="77777777" w:rsidR="00E07D9F" w:rsidRDefault="00E07D9F" w:rsidP="00E757F5">
            <w:pPr>
              <w:ind w:right="-1"/>
              <w:rPr>
                <w:rFonts w:cs="Arial"/>
                <w:szCs w:val="18"/>
              </w:rPr>
            </w:pPr>
            <w:r>
              <w:rPr>
                <w:rFonts w:cs="Arial"/>
                <w:szCs w:val="18"/>
              </w:rPr>
              <w:t>0</w:t>
            </w:r>
          </w:p>
        </w:tc>
      </w:tr>
      <w:tr w:rsidR="00E07D9F" w:rsidRPr="00860182" w14:paraId="1344A47E" w14:textId="77777777" w:rsidTr="004A43E3">
        <w:tc>
          <w:tcPr>
            <w:tcW w:w="1101" w:type="dxa"/>
            <w:shd w:val="clear" w:color="auto" w:fill="FFFFFF"/>
          </w:tcPr>
          <w:p w14:paraId="3FC003D5" w14:textId="77777777" w:rsidR="00E07D9F" w:rsidRDefault="00E07D9F" w:rsidP="00E757F5">
            <w:r>
              <w:t>O2-IN</w:t>
            </w:r>
          </w:p>
        </w:tc>
        <w:tc>
          <w:tcPr>
            <w:tcW w:w="1055" w:type="dxa"/>
            <w:shd w:val="clear" w:color="auto" w:fill="FFFFFF"/>
          </w:tcPr>
          <w:p w14:paraId="445FE3C9" w14:textId="77777777" w:rsidR="00E07D9F" w:rsidRDefault="00E07D9F" w:rsidP="00E757F5">
            <w:r>
              <w:t>29.5</w:t>
            </w:r>
          </w:p>
        </w:tc>
        <w:tc>
          <w:tcPr>
            <w:tcW w:w="597" w:type="dxa"/>
            <w:shd w:val="clear" w:color="auto" w:fill="FFFFFF"/>
          </w:tcPr>
          <w:p w14:paraId="2DB274F5" w14:textId="77777777" w:rsidR="00E07D9F" w:rsidRDefault="00E07D9F" w:rsidP="00E757F5">
            <w:r>
              <w:t>650</w:t>
            </w:r>
          </w:p>
        </w:tc>
        <w:tc>
          <w:tcPr>
            <w:tcW w:w="593" w:type="dxa"/>
            <w:shd w:val="clear" w:color="auto" w:fill="FFFFFF"/>
          </w:tcPr>
          <w:p w14:paraId="323D93CD" w14:textId="77777777" w:rsidR="00E07D9F" w:rsidRDefault="00E07D9F" w:rsidP="00E757F5">
            <w:pPr>
              <w:ind w:right="-1"/>
              <w:rPr>
                <w:rFonts w:cs="Arial"/>
                <w:szCs w:val="18"/>
              </w:rPr>
            </w:pPr>
            <w:r>
              <w:rPr>
                <w:rFonts w:cs="Arial"/>
                <w:szCs w:val="18"/>
              </w:rPr>
              <w:t>0</w:t>
            </w:r>
          </w:p>
        </w:tc>
        <w:tc>
          <w:tcPr>
            <w:tcW w:w="907" w:type="dxa"/>
            <w:shd w:val="clear" w:color="auto" w:fill="FFFFFF"/>
          </w:tcPr>
          <w:p w14:paraId="7F5BED2B" w14:textId="77777777" w:rsidR="00E07D9F" w:rsidRDefault="00E07D9F" w:rsidP="00E757F5">
            <w:pPr>
              <w:ind w:right="-1"/>
              <w:rPr>
                <w:rFonts w:cs="Arial"/>
                <w:szCs w:val="18"/>
              </w:rPr>
            </w:pPr>
            <w:r>
              <w:rPr>
                <w:rFonts w:cs="Arial"/>
                <w:szCs w:val="18"/>
              </w:rPr>
              <w:t>1.00</w:t>
            </w:r>
          </w:p>
        </w:tc>
        <w:tc>
          <w:tcPr>
            <w:tcW w:w="687" w:type="dxa"/>
            <w:shd w:val="clear" w:color="auto" w:fill="FFFFFF"/>
          </w:tcPr>
          <w:p w14:paraId="04A698B0" w14:textId="77777777" w:rsidR="00E07D9F" w:rsidRDefault="00E07D9F" w:rsidP="00E757F5">
            <w:pPr>
              <w:ind w:right="-1"/>
              <w:rPr>
                <w:rFonts w:cs="Arial"/>
                <w:szCs w:val="18"/>
              </w:rPr>
            </w:pPr>
            <w:r>
              <w:rPr>
                <w:rFonts w:cs="Arial"/>
                <w:szCs w:val="18"/>
              </w:rPr>
              <w:t>0</w:t>
            </w:r>
          </w:p>
        </w:tc>
        <w:tc>
          <w:tcPr>
            <w:tcW w:w="593" w:type="dxa"/>
            <w:shd w:val="clear" w:color="auto" w:fill="FFFFFF"/>
          </w:tcPr>
          <w:p w14:paraId="063C5A67" w14:textId="77777777" w:rsidR="00E07D9F" w:rsidRDefault="00E07D9F" w:rsidP="00E757F5">
            <w:pPr>
              <w:ind w:right="-1"/>
              <w:rPr>
                <w:rFonts w:cs="Arial"/>
                <w:szCs w:val="18"/>
              </w:rPr>
            </w:pPr>
            <w:r>
              <w:rPr>
                <w:rFonts w:cs="Arial"/>
                <w:szCs w:val="18"/>
              </w:rPr>
              <w:t>0</w:t>
            </w:r>
          </w:p>
        </w:tc>
        <w:tc>
          <w:tcPr>
            <w:tcW w:w="593" w:type="dxa"/>
            <w:shd w:val="clear" w:color="auto" w:fill="FFFFFF"/>
          </w:tcPr>
          <w:p w14:paraId="5464D950" w14:textId="77777777" w:rsidR="00E07D9F" w:rsidRDefault="00E07D9F" w:rsidP="00E757F5">
            <w:pPr>
              <w:ind w:right="-1"/>
              <w:rPr>
                <w:rFonts w:cs="Arial"/>
                <w:szCs w:val="18"/>
              </w:rPr>
            </w:pPr>
            <w:r>
              <w:rPr>
                <w:rFonts w:cs="Arial"/>
                <w:szCs w:val="18"/>
              </w:rPr>
              <w:t>0</w:t>
            </w:r>
          </w:p>
        </w:tc>
        <w:tc>
          <w:tcPr>
            <w:tcW w:w="678" w:type="dxa"/>
            <w:shd w:val="clear" w:color="auto" w:fill="FFFFFF"/>
          </w:tcPr>
          <w:p w14:paraId="3BF1BF3C" w14:textId="77777777" w:rsidR="00E07D9F" w:rsidRDefault="00E07D9F" w:rsidP="00E757F5">
            <w:pPr>
              <w:ind w:right="-1"/>
              <w:rPr>
                <w:rFonts w:cs="Arial"/>
                <w:szCs w:val="18"/>
              </w:rPr>
            </w:pPr>
            <w:r>
              <w:rPr>
                <w:rFonts w:cs="Arial"/>
                <w:szCs w:val="18"/>
              </w:rPr>
              <w:t>0</w:t>
            </w:r>
          </w:p>
        </w:tc>
        <w:tc>
          <w:tcPr>
            <w:tcW w:w="709" w:type="dxa"/>
            <w:shd w:val="clear" w:color="auto" w:fill="FFFFFF"/>
          </w:tcPr>
          <w:p w14:paraId="44422D39" w14:textId="77777777" w:rsidR="00E07D9F" w:rsidRDefault="00E07D9F" w:rsidP="00E757F5">
            <w:pPr>
              <w:ind w:right="-1"/>
              <w:rPr>
                <w:rFonts w:cs="Arial"/>
                <w:szCs w:val="18"/>
              </w:rPr>
            </w:pPr>
            <w:r>
              <w:rPr>
                <w:rFonts w:cs="Arial"/>
                <w:szCs w:val="18"/>
              </w:rPr>
              <w:t>0</w:t>
            </w:r>
          </w:p>
        </w:tc>
        <w:tc>
          <w:tcPr>
            <w:tcW w:w="567" w:type="dxa"/>
            <w:shd w:val="clear" w:color="auto" w:fill="FFFFFF"/>
          </w:tcPr>
          <w:p w14:paraId="39CDC809" w14:textId="77777777" w:rsidR="00E07D9F" w:rsidRDefault="00E07D9F" w:rsidP="00E757F5">
            <w:pPr>
              <w:ind w:right="-1"/>
              <w:rPr>
                <w:rFonts w:cs="Arial"/>
                <w:szCs w:val="18"/>
              </w:rPr>
            </w:pPr>
            <w:r>
              <w:rPr>
                <w:rFonts w:cs="Arial"/>
                <w:szCs w:val="18"/>
              </w:rPr>
              <w:t>0</w:t>
            </w:r>
          </w:p>
        </w:tc>
        <w:tc>
          <w:tcPr>
            <w:tcW w:w="709" w:type="dxa"/>
            <w:shd w:val="clear" w:color="auto" w:fill="FFFFFF"/>
          </w:tcPr>
          <w:p w14:paraId="267FE36D" w14:textId="77777777" w:rsidR="00E07D9F" w:rsidRDefault="00E07D9F" w:rsidP="00E757F5">
            <w:pPr>
              <w:ind w:right="-1"/>
              <w:rPr>
                <w:rFonts w:cs="Arial"/>
                <w:szCs w:val="18"/>
              </w:rPr>
            </w:pPr>
            <w:r>
              <w:rPr>
                <w:rFonts w:cs="Arial"/>
                <w:szCs w:val="18"/>
              </w:rPr>
              <w:t>0</w:t>
            </w:r>
          </w:p>
        </w:tc>
      </w:tr>
      <w:tr w:rsidR="00E07D9F" w:rsidRPr="00860182" w14:paraId="2EE2D5A1" w14:textId="77777777" w:rsidTr="004A43E3">
        <w:tc>
          <w:tcPr>
            <w:tcW w:w="1101" w:type="dxa"/>
            <w:shd w:val="clear" w:color="auto" w:fill="FFFFFF"/>
          </w:tcPr>
          <w:p w14:paraId="4B672BB9" w14:textId="77777777" w:rsidR="00E07D9F" w:rsidRDefault="00E07D9F" w:rsidP="00E757F5">
            <w:r>
              <w:t>RECYCLE</w:t>
            </w:r>
          </w:p>
        </w:tc>
        <w:tc>
          <w:tcPr>
            <w:tcW w:w="1055" w:type="dxa"/>
            <w:shd w:val="clear" w:color="auto" w:fill="FFFFFF"/>
          </w:tcPr>
          <w:p w14:paraId="500529A7" w14:textId="77777777" w:rsidR="00E07D9F" w:rsidRDefault="00E07D9F" w:rsidP="00E757F5">
            <w:r>
              <w:t>217.4</w:t>
            </w:r>
          </w:p>
        </w:tc>
        <w:tc>
          <w:tcPr>
            <w:tcW w:w="597" w:type="dxa"/>
            <w:shd w:val="clear" w:color="auto" w:fill="FFFFFF"/>
          </w:tcPr>
          <w:p w14:paraId="711BD683" w14:textId="77777777" w:rsidR="00E07D9F" w:rsidRDefault="00E07D9F" w:rsidP="00E757F5">
            <w:r>
              <w:t>850</w:t>
            </w:r>
          </w:p>
        </w:tc>
        <w:tc>
          <w:tcPr>
            <w:tcW w:w="593" w:type="dxa"/>
            <w:shd w:val="clear" w:color="auto" w:fill="FFFFFF"/>
          </w:tcPr>
          <w:p w14:paraId="5401608A" w14:textId="77777777" w:rsidR="00E07D9F" w:rsidRDefault="00E07D9F" w:rsidP="00E757F5">
            <w:pPr>
              <w:ind w:right="-1"/>
              <w:rPr>
                <w:rFonts w:cs="Arial"/>
                <w:szCs w:val="18"/>
              </w:rPr>
            </w:pPr>
            <w:r>
              <w:rPr>
                <w:rFonts w:cs="Arial"/>
                <w:szCs w:val="18"/>
              </w:rPr>
              <w:t>0.13</w:t>
            </w:r>
          </w:p>
        </w:tc>
        <w:tc>
          <w:tcPr>
            <w:tcW w:w="907" w:type="dxa"/>
            <w:shd w:val="clear" w:color="auto" w:fill="FFFFFF"/>
          </w:tcPr>
          <w:p w14:paraId="53E17F33" w14:textId="77777777" w:rsidR="00E07D9F" w:rsidRDefault="00E07D9F" w:rsidP="00E757F5">
            <w:pPr>
              <w:ind w:right="-1"/>
              <w:rPr>
                <w:rFonts w:cs="Arial"/>
                <w:szCs w:val="18"/>
              </w:rPr>
            </w:pPr>
            <w:r>
              <w:rPr>
                <w:rFonts w:cs="Arial"/>
                <w:szCs w:val="18"/>
              </w:rPr>
              <w:t>0.08</w:t>
            </w:r>
          </w:p>
        </w:tc>
        <w:tc>
          <w:tcPr>
            <w:tcW w:w="687" w:type="dxa"/>
            <w:shd w:val="clear" w:color="auto" w:fill="FFFFFF"/>
          </w:tcPr>
          <w:p w14:paraId="0CD9A50B" w14:textId="77777777" w:rsidR="00E07D9F" w:rsidRDefault="00E07D9F" w:rsidP="00E757F5">
            <w:pPr>
              <w:ind w:right="-1"/>
              <w:rPr>
                <w:rFonts w:cs="Arial"/>
                <w:szCs w:val="18"/>
              </w:rPr>
            </w:pPr>
            <w:r>
              <w:rPr>
                <w:rFonts w:cs="Arial"/>
                <w:szCs w:val="18"/>
              </w:rPr>
              <w:t>0</w:t>
            </w:r>
          </w:p>
        </w:tc>
        <w:tc>
          <w:tcPr>
            <w:tcW w:w="593" w:type="dxa"/>
            <w:shd w:val="clear" w:color="auto" w:fill="FFFFFF"/>
          </w:tcPr>
          <w:p w14:paraId="149D3E7C" w14:textId="77777777" w:rsidR="00E07D9F" w:rsidRDefault="00E07D9F" w:rsidP="00E757F5">
            <w:pPr>
              <w:ind w:right="-1"/>
              <w:rPr>
                <w:rFonts w:cs="Arial"/>
                <w:szCs w:val="18"/>
              </w:rPr>
            </w:pPr>
            <w:r>
              <w:rPr>
                <w:rFonts w:cs="Arial"/>
                <w:szCs w:val="18"/>
              </w:rPr>
              <w:t>0.21</w:t>
            </w:r>
          </w:p>
        </w:tc>
        <w:tc>
          <w:tcPr>
            <w:tcW w:w="593" w:type="dxa"/>
            <w:shd w:val="clear" w:color="auto" w:fill="FFFFFF"/>
          </w:tcPr>
          <w:p w14:paraId="6F72EA52" w14:textId="77777777" w:rsidR="00E07D9F" w:rsidRDefault="00E07D9F" w:rsidP="00E757F5">
            <w:pPr>
              <w:ind w:right="-1"/>
              <w:rPr>
                <w:rFonts w:cs="Arial"/>
                <w:szCs w:val="18"/>
              </w:rPr>
            </w:pPr>
            <w:r>
              <w:rPr>
                <w:rFonts w:cs="Arial"/>
                <w:szCs w:val="18"/>
              </w:rPr>
              <w:t>0</w:t>
            </w:r>
          </w:p>
        </w:tc>
        <w:tc>
          <w:tcPr>
            <w:tcW w:w="678" w:type="dxa"/>
            <w:shd w:val="clear" w:color="auto" w:fill="FFFFFF"/>
          </w:tcPr>
          <w:p w14:paraId="26942C60" w14:textId="77777777" w:rsidR="00E07D9F" w:rsidRDefault="00E07D9F" w:rsidP="00E757F5">
            <w:pPr>
              <w:ind w:right="-1"/>
              <w:rPr>
                <w:rFonts w:cs="Arial"/>
                <w:szCs w:val="18"/>
              </w:rPr>
            </w:pPr>
            <w:r>
              <w:rPr>
                <w:rFonts w:cs="Arial"/>
                <w:szCs w:val="18"/>
              </w:rPr>
              <w:t>0.48</w:t>
            </w:r>
          </w:p>
        </w:tc>
        <w:tc>
          <w:tcPr>
            <w:tcW w:w="709" w:type="dxa"/>
            <w:shd w:val="clear" w:color="auto" w:fill="FFFFFF"/>
          </w:tcPr>
          <w:p w14:paraId="1D771799" w14:textId="77777777" w:rsidR="00E07D9F" w:rsidRDefault="00E07D9F" w:rsidP="00E757F5">
            <w:pPr>
              <w:ind w:right="-1"/>
              <w:rPr>
                <w:rFonts w:cs="Arial"/>
                <w:szCs w:val="18"/>
              </w:rPr>
            </w:pPr>
            <w:r>
              <w:rPr>
                <w:rFonts w:cs="Arial"/>
                <w:szCs w:val="18"/>
              </w:rPr>
              <w:t>0</w:t>
            </w:r>
          </w:p>
        </w:tc>
        <w:tc>
          <w:tcPr>
            <w:tcW w:w="567" w:type="dxa"/>
            <w:shd w:val="clear" w:color="auto" w:fill="FFFFFF"/>
          </w:tcPr>
          <w:p w14:paraId="7CD10F50" w14:textId="77777777" w:rsidR="00E07D9F" w:rsidRDefault="00E07D9F" w:rsidP="00E757F5">
            <w:pPr>
              <w:ind w:right="-1"/>
              <w:rPr>
                <w:rFonts w:cs="Arial"/>
                <w:szCs w:val="18"/>
              </w:rPr>
            </w:pPr>
            <w:r>
              <w:rPr>
                <w:rFonts w:cs="Arial"/>
                <w:szCs w:val="18"/>
              </w:rPr>
              <w:t>0</w:t>
            </w:r>
          </w:p>
        </w:tc>
        <w:tc>
          <w:tcPr>
            <w:tcW w:w="709" w:type="dxa"/>
            <w:shd w:val="clear" w:color="auto" w:fill="FFFFFF"/>
          </w:tcPr>
          <w:p w14:paraId="7B455BE2" w14:textId="77777777" w:rsidR="00E07D9F" w:rsidRDefault="00E07D9F" w:rsidP="00E757F5">
            <w:pPr>
              <w:ind w:right="-1"/>
              <w:rPr>
                <w:rFonts w:cs="Arial"/>
                <w:szCs w:val="18"/>
              </w:rPr>
            </w:pPr>
            <w:r>
              <w:rPr>
                <w:rFonts w:cs="Arial"/>
                <w:szCs w:val="18"/>
              </w:rPr>
              <w:t>0.11</w:t>
            </w:r>
          </w:p>
        </w:tc>
      </w:tr>
      <w:tr w:rsidR="00E07D9F" w:rsidRPr="00860182" w14:paraId="17C65951" w14:textId="77777777" w:rsidTr="004A43E3">
        <w:tc>
          <w:tcPr>
            <w:tcW w:w="1101" w:type="dxa"/>
            <w:shd w:val="clear" w:color="auto" w:fill="FFFFFF"/>
          </w:tcPr>
          <w:p w14:paraId="4F2A43F3" w14:textId="77777777" w:rsidR="00E07D9F" w:rsidRDefault="00E07D9F" w:rsidP="00E757F5">
            <w:r>
              <w:t>REF-IN</w:t>
            </w:r>
          </w:p>
        </w:tc>
        <w:tc>
          <w:tcPr>
            <w:tcW w:w="1055" w:type="dxa"/>
            <w:shd w:val="clear" w:color="auto" w:fill="FFFFFF"/>
          </w:tcPr>
          <w:p w14:paraId="237D9F8A" w14:textId="77777777" w:rsidR="00E07D9F" w:rsidRDefault="00E07D9F" w:rsidP="00E757F5">
            <w:r>
              <w:t>226.2</w:t>
            </w:r>
          </w:p>
        </w:tc>
        <w:tc>
          <w:tcPr>
            <w:tcW w:w="597" w:type="dxa"/>
            <w:shd w:val="clear" w:color="auto" w:fill="FFFFFF"/>
          </w:tcPr>
          <w:p w14:paraId="255E37F1" w14:textId="77777777" w:rsidR="00E07D9F" w:rsidRDefault="00E07D9F" w:rsidP="00E757F5">
            <w:r>
              <w:t>850</w:t>
            </w:r>
          </w:p>
        </w:tc>
        <w:tc>
          <w:tcPr>
            <w:tcW w:w="593" w:type="dxa"/>
            <w:shd w:val="clear" w:color="auto" w:fill="FFFFFF"/>
          </w:tcPr>
          <w:p w14:paraId="2A94E4FB" w14:textId="77777777" w:rsidR="00E07D9F" w:rsidRDefault="00E07D9F" w:rsidP="00E757F5">
            <w:pPr>
              <w:ind w:right="-1"/>
              <w:rPr>
                <w:rFonts w:cs="Arial"/>
                <w:szCs w:val="18"/>
              </w:rPr>
            </w:pPr>
            <w:r>
              <w:rPr>
                <w:rFonts w:cs="Arial"/>
                <w:szCs w:val="18"/>
              </w:rPr>
              <w:t>0.12</w:t>
            </w:r>
          </w:p>
        </w:tc>
        <w:tc>
          <w:tcPr>
            <w:tcW w:w="907" w:type="dxa"/>
            <w:shd w:val="clear" w:color="auto" w:fill="FFFFFF"/>
          </w:tcPr>
          <w:p w14:paraId="2D212F27" w14:textId="77777777" w:rsidR="00E07D9F" w:rsidRDefault="00E07D9F" w:rsidP="00E757F5">
            <w:pPr>
              <w:ind w:right="-1"/>
              <w:rPr>
                <w:rFonts w:cs="Arial"/>
                <w:szCs w:val="18"/>
              </w:rPr>
            </w:pPr>
            <w:r>
              <w:rPr>
                <w:rFonts w:cs="Arial"/>
                <w:szCs w:val="18"/>
              </w:rPr>
              <w:t>0.07</w:t>
            </w:r>
          </w:p>
        </w:tc>
        <w:tc>
          <w:tcPr>
            <w:tcW w:w="687" w:type="dxa"/>
            <w:shd w:val="clear" w:color="auto" w:fill="FFFFFF"/>
          </w:tcPr>
          <w:p w14:paraId="6D1AA6F5" w14:textId="77777777" w:rsidR="00E07D9F" w:rsidRDefault="00E07D9F" w:rsidP="00E757F5">
            <w:pPr>
              <w:ind w:right="-1"/>
              <w:rPr>
                <w:rFonts w:cs="Arial"/>
                <w:szCs w:val="18"/>
              </w:rPr>
            </w:pPr>
            <w:r>
              <w:rPr>
                <w:rFonts w:cs="Arial"/>
                <w:szCs w:val="18"/>
              </w:rPr>
              <w:t>0.04</w:t>
            </w:r>
          </w:p>
        </w:tc>
        <w:tc>
          <w:tcPr>
            <w:tcW w:w="593" w:type="dxa"/>
            <w:shd w:val="clear" w:color="auto" w:fill="FFFFFF"/>
          </w:tcPr>
          <w:p w14:paraId="32840342" w14:textId="77777777" w:rsidR="00E07D9F" w:rsidRDefault="00E07D9F" w:rsidP="00E757F5">
            <w:pPr>
              <w:ind w:right="-1"/>
              <w:rPr>
                <w:rFonts w:cs="Arial"/>
                <w:szCs w:val="18"/>
              </w:rPr>
            </w:pPr>
            <w:r>
              <w:rPr>
                <w:rFonts w:cs="Arial"/>
                <w:szCs w:val="18"/>
              </w:rPr>
              <w:t>0.20</w:t>
            </w:r>
          </w:p>
        </w:tc>
        <w:tc>
          <w:tcPr>
            <w:tcW w:w="593" w:type="dxa"/>
            <w:shd w:val="clear" w:color="auto" w:fill="FFFFFF"/>
          </w:tcPr>
          <w:p w14:paraId="0D7DD75E" w14:textId="77777777" w:rsidR="00E07D9F" w:rsidRDefault="00E07D9F" w:rsidP="00E757F5">
            <w:pPr>
              <w:ind w:right="-1"/>
              <w:rPr>
                <w:rFonts w:cs="Arial"/>
                <w:szCs w:val="18"/>
              </w:rPr>
            </w:pPr>
            <w:r>
              <w:rPr>
                <w:rFonts w:cs="Arial"/>
                <w:szCs w:val="18"/>
              </w:rPr>
              <w:t>0</w:t>
            </w:r>
          </w:p>
        </w:tc>
        <w:tc>
          <w:tcPr>
            <w:tcW w:w="678" w:type="dxa"/>
            <w:shd w:val="clear" w:color="auto" w:fill="FFFFFF"/>
          </w:tcPr>
          <w:p w14:paraId="2FBBE334" w14:textId="77777777" w:rsidR="00E07D9F" w:rsidRDefault="00E07D9F" w:rsidP="00E757F5">
            <w:pPr>
              <w:ind w:right="-1"/>
              <w:rPr>
                <w:rFonts w:cs="Arial"/>
                <w:szCs w:val="18"/>
              </w:rPr>
            </w:pPr>
            <w:r>
              <w:rPr>
                <w:rFonts w:cs="Arial"/>
                <w:szCs w:val="18"/>
              </w:rPr>
              <w:t>0.45</w:t>
            </w:r>
          </w:p>
        </w:tc>
        <w:tc>
          <w:tcPr>
            <w:tcW w:w="709" w:type="dxa"/>
            <w:shd w:val="clear" w:color="auto" w:fill="FFFFFF"/>
          </w:tcPr>
          <w:p w14:paraId="56080241" w14:textId="77777777" w:rsidR="00E07D9F" w:rsidRDefault="00E07D9F" w:rsidP="00E757F5">
            <w:pPr>
              <w:ind w:right="-1"/>
              <w:rPr>
                <w:rFonts w:cs="Arial"/>
                <w:szCs w:val="18"/>
              </w:rPr>
            </w:pPr>
            <w:r>
              <w:rPr>
                <w:rFonts w:cs="Arial"/>
                <w:szCs w:val="18"/>
              </w:rPr>
              <w:t>0</w:t>
            </w:r>
          </w:p>
        </w:tc>
        <w:tc>
          <w:tcPr>
            <w:tcW w:w="567" w:type="dxa"/>
            <w:shd w:val="clear" w:color="auto" w:fill="FFFFFF"/>
          </w:tcPr>
          <w:p w14:paraId="0C4B5294" w14:textId="77777777" w:rsidR="00E07D9F" w:rsidRDefault="00E07D9F" w:rsidP="00E757F5">
            <w:pPr>
              <w:ind w:right="-1"/>
              <w:rPr>
                <w:rFonts w:cs="Arial"/>
                <w:szCs w:val="18"/>
              </w:rPr>
            </w:pPr>
            <w:r>
              <w:rPr>
                <w:rFonts w:cs="Arial"/>
                <w:szCs w:val="18"/>
              </w:rPr>
              <w:t>0</w:t>
            </w:r>
          </w:p>
        </w:tc>
        <w:tc>
          <w:tcPr>
            <w:tcW w:w="709" w:type="dxa"/>
            <w:shd w:val="clear" w:color="auto" w:fill="FFFFFF"/>
          </w:tcPr>
          <w:p w14:paraId="40ABBEDF" w14:textId="77777777" w:rsidR="00E07D9F" w:rsidRDefault="00E07D9F" w:rsidP="00E757F5">
            <w:pPr>
              <w:ind w:right="-1"/>
              <w:rPr>
                <w:rFonts w:cs="Arial"/>
                <w:szCs w:val="18"/>
              </w:rPr>
            </w:pPr>
            <w:r>
              <w:rPr>
                <w:rFonts w:cs="Arial"/>
                <w:szCs w:val="18"/>
              </w:rPr>
              <w:t>0.10</w:t>
            </w:r>
          </w:p>
        </w:tc>
      </w:tr>
      <w:tr w:rsidR="00E07D9F" w:rsidRPr="00860182" w14:paraId="7F020550" w14:textId="77777777" w:rsidTr="004A43E3">
        <w:tc>
          <w:tcPr>
            <w:tcW w:w="1101" w:type="dxa"/>
            <w:shd w:val="clear" w:color="auto" w:fill="FFFFFF"/>
          </w:tcPr>
          <w:p w14:paraId="2F5D25E9" w14:textId="77777777" w:rsidR="00E07D9F" w:rsidRDefault="00E07D9F" w:rsidP="00E757F5">
            <w:r>
              <w:t>REF-OUT</w:t>
            </w:r>
          </w:p>
        </w:tc>
        <w:tc>
          <w:tcPr>
            <w:tcW w:w="1055" w:type="dxa"/>
            <w:shd w:val="clear" w:color="auto" w:fill="FFFFFF"/>
          </w:tcPr>
          <w:p w14:paraId="238418F0" w14:textId="77777777" w:rsidR="00E07D9F" w:rsidRDefault="00E07D9F" w:rsidP="00E757F5">
            <w:r>
              <w:t>226.2</w:t>
            </w:r>
          </w:p>
        </w:tc>
        <w:tc>
          <w:tcPr>
            <w:tcW w:w="597" w:type="dxa"/>
            <w:shd w:val="clear" w:color="auto" w:fill="FFFFFF"/>
          </w:tcPr>
          <w:p w14:paraId="1DBD78FF" w14:textId="77777777" w:rsidR="00E07D9F" w:rsidRDefault="00E07D9F" w:rsidP="00E757F5">
            <w:r>
              <w:t>850</w:t>
            </w:r>
          </w:p>
        </w:tc>
        <w:tc>
          <w:tcPr>
            <w:tcW w:w="593" w:type="dxa"/>
            <w:shd w:val="clear" w:color="auto" w:fill="FFFFFF"/>
          </w:tcPr>
          <w:p w14:paraId="08D77EE5" w14:textId="77777777" w:rsidR="00E07D9F" w:rsidRDefault="00E07D9F" w:rsidP="00E757F5">
            <w:pPr>
              <w:ind w:right="-1"/>
              <w:rPr>
                <w:rFonts w:cs="Arial"/>
                <w:szCs w:val="18"/>
              </w:rPr>
            </w:pPr>
            <w:r>
              <w:rPr>
                <w:rFonts w:cs="Arial"/>
                <w:szCs w:val="18"/>
              </w:rPr>
              <w:t>0.16</w:t>
            </w:r>
          </w:p>
        </w:tc>
        <w:tc>
          <w:tcPr>
            <w:tcW w:w="907" w:type="dxa"/>
            <w:shd w:val="clear" w:color="auto" w:fill="FFFFFF"/>
          </w:tcPr>
          <w:p w14:paraId="4E2BC9C4" w14:textId="77777777" w:rsidR="00E07D9F" w:rsidRDefault="00E07D9F" w:rsidP="00E757F5">
            <w:pPr>
              <w:ind w:right="-1"/>
              <w:rPr>
                <w:rFonts w:cs="Arial"/>
                <w:szCs w:val="18"/>
              </w:rPr>
            </w:pPr>
            <w:r>
              <w:rPr>
                <w:rFonts w:cs="Arial"/>
                <w:szCs w:val="18"/>
              </w:rPr>
              <w:t>0</w:t>
            </w:r>
          </w:p>
        </w:tc>
        <w:tc>
          <w:tcPr>
            <w:tcW w:w="687" w:type="dxa"/>
            <w:shd w:val="clear" w:color="auto" w:fill="FFFFFF"/>
          </w:tcPr>
          <w:p w14:paraId="00E85559" w14:textId="77777777" w:rsidR="00E07D9F" w:rsidRDefault="00E07D9F" w:rsidP="00E757F5">
            <w:pPr>
              <w:ind w:right="-1"/>
              <w:rPr>
                <w:rFonts w:cs="Arial"/>
                <w:szCs w:val="18"/>
              </w:rPr>
            </w:pPr>
            <w:r>
              <w:rPr>
                <w:rFonts w:cs="Arial"/>
                <w:szCs w:val="18"/>
              </w:rPr>
              <w:t>0</w:t>
            </w:r>
          </w:p>
        </w:tc>
        <w:tc>
          <w:tcPr>
            <w:tcW w:w="593" w:type="dxa"/>
            <w:shd w:val="clear" w:color="auto" w:fill="FFFFFF"/>
          </w:tcPr>
          <w:p w14:paraId="6C1EF572" w14:textId="77777777" w:rsidR="00E07D9F" w:rsidRDefault="00E07D9F" w:rsidP="00E757F5">
            <w:pPr>
              <w:ind w:right="-1"/>
              <w:rPr>
                <w:rFonts w:cs="Arial"/>
                <w:szCs w:val="18"/>
              </w:rPr>
            </w:pPr>
            <w:r>
              <w:rPr>
                <w:rFonts w:cs="Arial"/>
                <w:szCs w:val="18"/>
              </w:rPr>
              <w:t>0.21</w:t>
            </w:r>
          </w:p>
        </w:tc>
        <w:tc>
          <w:tcPr>
            <w:tcW w:w="593" w:type="dxa"/>
            <w:shd w:val="clear" w:color="auto" w:fill="FFFFFF"/>
          </w:tcPr>
          <w:p w14:paraId="7ABB0681" w14:textId="77777777" w:rsidR="00E07D9F" w:rsidRDefault="00E07D9F" w:rsidP="00E757F5">
            <w:pPr>
              <w:ind w:right="-1"/>
              <w:rPr>
                <w:rFonts w:cs="Arial"/>
                <w:szCs w:val="18"/>
              </w:rPr>
            </w:pPr>
            <w:r>
              <w:rPr>
                <w:rFonts w:cs="Arial"/>
                <w:szCs w:val="18"/>
              </w:rPr>
              <w:t>0</w:t>
            </w:r>
          </w:p>
        </w:tc>
        <w:tc>
          <w:tcPr>
            <w:tcW w:w="678" w:type="dxa"/>
            <w:shd w:val="clear" w:color="auto" w:fill="FFFFFF"/>
          </w:tcPr>
          <w:p w14:paraId="73F58469" w14:textId="77777777" w:rsidR="00E07D9F" w:rsidRDefault="00E07D9F" w:rsidP="00E757F5">
            <w:pPr>
              <w:ind w:right="-1"/>
              <w:rPr>
                <w:rFonts w:cs="Arial"/>
                <w:szCs w:val="18"/>
              </w:rPr>
            </w:pPr>
            <w:r>
              <w:rPr>
                <w:rFonts w:cs="Arial"/>
                <w:szCs w:val="18"/>
              </w:rPr>
              <w:t>0.50</w:t>
            </w:r>
          </w:p>
        </w:tc>
        <w:tc>
          <w:tcPr>
            <w:tcW w:w="709" w:type="dxa"/>
            <w:shd w:val="clear" w:color="auto" w:fill="FFFFFF"/>
          </w:tcPr>
          <w:p w14:paraId="2CE5B299" w14:textId="77777777" w:rsidR="00E07D9F" w:rsidRDefault="00E07D9F" w:rsidP="00E757F5">
            <w:pPr>
              <w:ind w:right="-1"/>
              <w:rPr>
                <w:rFonts w:cs="Arial"/>
                <w:szCs w:val="18"/>
              </w:rPr>
            </w:pPr>
            <w:r>
              <w:rPr>
                <w:rFonts w:cs="Arial"/>
                <w:szCs w:val="18"/>
              </w:rPr>
              <w:t>0</w:t>
            </w:r>
          </w:p>
        </w:tc>
        <w:tc>
          <w:tcPr>
            <w:tcW w:w="567" w:type="dxa"/>
            <w:shd w:val="clear" w:color="auto" w:fill="FFFFFF"/>
          </w:tcPr>
          <w:p w14:paraId="03015434" w14:textId="77777777" w:rsidR="00E07D9F" w:rsidRDefault="00E07D9F" w:rsidP="00E757F5">
            <w:pPr>
              <w:ind w:right="-1"/>
              <w:rPr>
                <w:rFonts w:cs="Arial"/>
                <w:szCs w:val="18"/>
              </w:rPr>
            </w:pPr>
            <w:r>
              <w:rPr>
                <w:rFonts w:cs="Arial"/>
                <w:szCs w:val="18"/>
              </w:rPr>
              <w:t>0</w:t>
            </w:r>
          </w:p>
        </w:tc>
        <w:tc>
          <w:tcPr>
            <w:tcW w:w="709" w:type="dxa"/>
            <w:shd w:val="clear" w:color="auto" w:fill="FFFFFF"/>
          </w:tcPr>
          <w:p w14:paraId="65080057" w14:textId="77777777" w:rsidR="00E07D9F" w:rsidRDefault="00E07D9F" w:rsidP="00E757F5">
            <w:pPr>
              <w:ind w:right="-1"/>
              <w:rPr>
                <w:rFonts w:cs="Arial"/>
                <w:szCs w:val="18"/>
              </w:rPr>
            </w:pPr>
            <w:r>
              <w:rPr>
                <w:rFonts w:cs="Arial"/>
                <w:szCs w:val="18"/>
              </w:rPr>
              <w:t>0.14</w:t>
            </w:r>
          </w:p>
        </w:tc>
      </w:tr>
      <w:tr w:rsidR="00E07D9F" w:rsidRPr="00860182" w14:paraId="70F29DB8" w14:textId="77777777" w:rsidTr="004A43E3">
        <w:tc>
          <w:tcPr>
            <w:tcW w:w="1101" w:type="dxa"/>
            <w:shd w:val="clear" w:color="auto" w:fill="FFFFFF"/>
          </w:tcPr>
          <w:p w14:paraId="0B92BAA3" w14:textId="77777777" w:rsidR="00E07D9F" w:rsidRDefault="00E07D9F" w:rsidP="00E757F5">
            <w:r>
              <w:t>UN-PROD</w:t>
            </w:r>
          </w:p>
        </w:tc>
        <w:tc>
          <w:tcPr>
            <w:tcW w:w="1055" w:type="dxa"/>
            <w:shd w:val="clear" w:color="auto" w:fill="FFFFFF"/>
          </w:tcPr>
          <w:p w14:paraId="170EBA56" w14:textId="77777777" w:rsidR="00E07D9F" w:rsidRDefault="00E07D9F" w:rsidP="00E757F5">
            <w:r>
              <w:t>38.4</w:t>
            </w:r>
          </w:p>
        </w:tc>
        <w:tc>
          <w:tcPr>
            <w:tcW w:w="597" w:type="dxa"/>
            <w:shd w:val="clear" w:color="auto" w:fill="FFFFFF"/>
          </w:tcPr>
          <w:p w14:paraId="2B0F34C8" w14:textId="77777777" w:rsidR="00E07D9F" w:rsidRDefault="00E07D9F" w:rsidP="00E757F5">
            <w:r>
              <w:t>850</w:t>
            </w:r>
          </w:p>
        </w:tc>
        <w:tc>
          <w:tcPr>
            <w:tcW w:w="593" w:type="dxa"/>
            <w:shd w:val="clear" w:color="auto" w:fill="FFFFFF"/>
          </w:tcPr>
          <w:p w14:paraId="0168B7B3" w14:textId="77777777" w:rsidR="00E07D9F" w:rsidRDefault="00E07D9F" w:rsidP="00E757F5">
            <w:pPr>
              <w:ind w:right="-1"/>
              <w:rPr>
                <w:rFonts w:cs="Arial"/>
                <w:szCs w:val="18"/>
              </w:rPr>
            </w:pPr>
            <w:r>
              <w:rPr>
                <w:rFonts w:cs="Arial"/>
                <w:szCs w:val="18"/>
              </w:rPr>
              <w:t>0.13</w:t>
            </w:r>
          </w:p>
        </w:tc>
        <w:tc>
          <w:tcPr>
            <w:tcW w:w="907" w:type="dxa"/>
            <w:shd w:val="clear" w:color="auto" w:fill="FFFFFF"/>
          </w:tcPr>
          <w:p w14:paraId="295BF5BE" w14:textId="77777777" w:rsidR="00E07D9F" w:rsidRDefault="00E07D9F" w:rsidP="00E757F5">
            <w:pPr>
              <w:ind w:right="-1"/>
              <w:rPr>
                <w:rFonts w:cs="Arial"/>
                <w:szCs w:val="18"/>
              </w:rPr>
            </w:pPr>
            <w:r>
              <w:rPr>
                <w:rFonts w:cs="Arial"/>
                <w:szCs w:val="18"/>
              </w:rPr>
              <w:t>0.08</w:t>
            </w:r>
          </w:p>
        </w:tc>
        <w:tc>
          <w:tcPr>
            <w:tcW w:w="687" w:type="dxa"/>
            <w:shd w:val="clear" w:color="auto" w:fill="FFFFFF"/>
          </w:tcPr>
          <w:p w14:paraId="47EF37D7" w14:textId="77777777" w:rsidR="00E07D9F" w:rsidRDefault="00E07D9F" w:rsidP="00E757F5">
            <w:pPr>
              <w:ind w:right="-1"/>
              <w:rPr>
                <w:rFonts w:cs="Arial"/>
                <w:szCs w:val="18"/>
              </w:rPr>
            </w:pPr>
            <w:r>
              <w:rPr>
                <w:rFonts w:cs="Arial"/>
                <w:szCs w:val="18"/>
              </w:rPr>
              <w:t>0</w:t>
            </w:r>
          </w:p>
        </w:tc>
        <w:tc>
          <w:tcPr>
            <w:tcW w:w="593" w:type="dxa"/>
            <w:shd w:val="clear" w:color="auto" w:fill="FFFFFF"/>
          </w:tcPr>
          <w:p w14:paraId="3F3E12D4" w14:textId="77777777" w:rsidR="00E07D9F" w:rsidRDefault="00E07D9F" w:rsidP="00E757F5">
            <w:pPr>
              <w:ind w:right="-1"/>
              <w:rPr>
                <w:rFonts w:cs="Arial"/>
                <w:szCs w:val="18"/>
              </w:rPr>
            </w:pPr>
            <w:r>
              <w:rPr>
                <w:rFonts w:cs="Arial"/>
                <w:szCs w:val="18"/>
              </w:rPr>
              <w:t>0.21</w:t>
            </w:r>
          </w:p>
        </w:tc>
        <w:tc>
          <w:tcPr>
            <w:tcW w:w="593" w:type="dxa"/>
            <w:shd w:val="clear" w:color="auto" w:fill="FFFFFF"/>
          </w:tcPr>
          <w:p w14:paraId="4B651765" w14:textId="77777777" w:rsidR="00E07D9F" w:rsidRDefault="00E07D9F" w:rsidP="00E757F5">
            <w:pPr>
              <w:ind w:right="-1"/>
              <w:rPr>
                <w:rFonts w:cs="Arial"/>
                <w:szCs w:val="18"/>
              </w:rPr>
            </w:pPr>
            <w:r>
              <w:rPr>
                <w:rFonts w:cs="Arial"/>
                <w:szCs w:val="18"/>
              </w:rPr>
              <w:t>0</w:t>
            </w:r>
          </w:p>
        </w:tc>
        <w:tc>
          <w:tcPr>
            <w:tcW w:w="678" w:type="dxa"/>
            <w:shd w:val="clear" w:color="auto" w:fill="FFFFFF"/>
          </w:tcPr>
          <w:p w14:paraId="003F695E" w14:textId="77777777" w:rsidR="00E07D9F" w:rsidRDefault="00E07D9F" w:rsidP="00E757F5">
            <w:pPr>
              <w:ind w:right="-1"/>
              <w:rPr>
                <w:rFonts w:cs="Arial"/>
                <w:szCs w:val="18"/>
              </w:rPr>
            </w:pPr>
            <w:r>
              <w:rPr>
                <w:rFonts w:cs="Arial"/>
                <w:szCs w:val="18"/>
              </w:rPr>
              <w:t>0.48</w:t>
            </w:r>
          </w:p>
        </w:tc>
        <w:tc>
          <w:tcPr>
            <w:tcW w:w="709" w:type="dxa"/>
            <w:shd w:val="clear" w:color="auto" w:fill="FFFFFF"/>
          </w:tcPr>
          <w:p w14:paraId="1BB9EF4D" w14:textId="77777777" w:rsidR="00E07D9F" w:rsidRDefault="00E07D9F" w:rsidP="00E757F5">
            <w:pPr>
              <w:ind w:right="-1"/>
              <w:rPr>
                <w:rFonts w:cs="Arial"/>
                <w:szCs w:val="18"/>
              </w:rPr>
            </w:pPr>
            <w:r>
              <w:rPr>
                <w:rFonts w:cs="Arial"/>
                <w:szCs w:val="18"/>
              </w:rPr>
              <w:t>0</w:t>
            </w:r>
          </w:p>
        </w:tc>
        <w:tc>
          <w:tcPr>
            <w:tcW w:w="567" w:type="dxa"/>
            <w:shd w:val="clear" w:color="auto" w:fill="FFFFFF"/>
          </w:tcPr>
          <w:p w14:paraId="471E20A2" w14:textId="77777777" w:rsidR="00E07D9F" w:rsidRDefault="00E07D9F" w:rsidP="00E757F5">
            <w:pPr>
              <w:ind w:right="-1"/>
              <w:rPr>
                <w:rFonts w:cs="Arial"/>
                <w:szCs w:val="18"/>
              </w:rPr>
            </w:pPr>
            <w:r>
              <w:rPr>
                <w:rFonts w:cs="Arial"/>
                <w:szCs w:val="18"/>
              </w:rPr>
              <w:t>0</w:t>
            </w:r>
          </w:p>
        </w:tc>
        <w:tc>
          <w:tcPr>
            <w:tcW w:w="709" w:type="dxa"/>
            <w:shd w:val="clear" w:color="auto" w:fill="FFFFFF"/>
          </w:tcPr>
          <w:p w14:paraId="69D6CFE6" w14:textId="77777777" w:rsidR="00E07D9F" w:rsidRDefault="00E07D9F" w:rsidP="00E757F5">
            <w:pPr>
              <w:ind w:right="-1"/>
              <w:rPr>
                <w:rFonts w:cs="Arial"/>
                <w:szCs w:val="18"/>
              </w:rPr>
            </w:pPr>
            <w:r>
              <w:rPr>
                <w:rFonts w:cs="Arial"/>
                <w:szCs w:val="18"/>
              </w:rPr>
              <w:t>0.11</w:t>
            </w:r>
          </w:p>
        </w:tc>
      </w:tr>
    </w:tbl>
    <w:p w14:paraId="386CE441" w14:textId="1CB8326A" w:rsidR="000534BE" w:rsidRPr="00B57B36" w:rsidRDefault="000534BE" w:rsidP="000F53A8">
      <w:pPr>
        <w:pStyle w:val="CETheadingx"/>
      </w:pPr>
      <w:r>
        <w:t>Plant performance</w:t>
      </w:r>
    </w:p>
    <w:p w14:paraId="6B90F678" w14:textId="0278F7EB" w:rsidR="00FA346D" w:rsidRDefault="005C37F6" w:rsidP="009D38FA">
      <w:pPr>
        <w:pStyle w:val="CETBodytext"/>
        <w:tabs>
          <w:tab w:val="left" w:pos="3402"/>
        </w:tabs>
        <w:rPr>
          <w:lang w:val="en-GB"/>
        </w:rPr>
      </w:pPr>
      <w:r w:rsidRPr="005C37F6">
        <w:rPr>
          <w:lang w:val="en-GB"/>
        </w:rPr>
        <w:t>The performance of a 12 MW SOFC power plant was investigated by considering the stack efficiency value at 60, 50 and 40%.</w:t>
      </w:r>
      <w:r w:rsidR="0093641D">
        <w:rPr>
          <w:lang w:val="en-GB"/>
        </w:rPr>
        <w:t xml:space="preserve"> </w:t>
      </w:r>
      <w:r w:rsidR="0093641D" w:rsidRPr="0093641D">
        <w:rPr>
          <w:lang w:val="en-GB"/>
        </w:rPr>
        <w:t>An efficiency reduction is expected due to</w:t>
      </w:r>
      <w:r w:rsidR="008C6DC4">
        <w:rPr>
          <w:lang w:val="en-GB"/>
        </w:rPr>
        <w:t xml:space="preserve"> </w:t>
      </w:r>
      <w:r w:rsidR="0093641D" w:rsidRPr="0093641D">
        <w:rPr>
          <w:lang w:val="en-GB"/>
        </w:rPr>
        <w:t>ageing.</w:t>
      </w:r>
      <w:r w:rsidRPr="005C37F6">
        <w:rPr>
          <w:lang w:val="en-GB"/>
        </w:rPr>
        <w:t xml:space="preserve"> </w:t>
      </w:r>
      <w:r w:rsidR="008C6DC4">
        <w:rPr>
          <w:lang w:val="en-GB"/>
        </w:rPr>
        <w:t>Most r</w:t>
      </w:r>
      <w:r w:rsidRPr="005C37F6">
        <w:rPr>
          <w:lang w:val="en-GB"/>
        </w:rPr>
        <w:t xml:space="preserve">elevant results are reported in Table </w:t>
      </w:r>
      <w:r w:rsidR="003D4143">
        <w:rPr>
          <w:lang w:val="en-GB"/>
        </w:rPr>
        <w:t>4</w:t>
      </w:r>
      <w:r w:rsidRPr="005C37F6">
        <w:rPr>
          <w:lang w:val="en-GB"/>
        </w:rPr>
        <w:t>.</w:t>
      </w:r>
    </w:p>
    <w:p w14:paraId="4414B510" w14:textId="2C12C363" w:rsidR="00EA1F10" w:rsidRDefault="00EA1F10" w:rsidP="004A43E3">
      <w:pPr>
        <w:pStyle w:val="Didascalia"/>
        <w:keepNext/>
        <w:spacing w:before="240" w:after="80" w:line="240" w:lineRule="exact"/>
        <w:jc w:val="left"/>
      </w:pPr>
      <w:r>
        <w:t xml:space="preserve">Table </w:t>
      </w:r>
      <w:r w:rsidR="003D4143">
        <w:t>4</w:t>
      </w:r>
      <w:r w:rsidR="002B6647">
        <w:t>:</w:t>
      </w:r>
      <w:r w:rsidR="00E26A84">
        <w:t xml:space="preserve"> Specifics of the main streams</w:t>
      </w:r>
      <w:r w:rsidR="004A43E3">
        <w:t>.</w:t>
      </w:r>
    </w:p>
    <w:tbl>
      <w:tblPr>
        <w:tblW w:w="0" w:type="auto"/>
        <w:tblBorders>
          <w:top w:val="single" w:sz="12" w:space="0" w:color="008000"/>
          <w:bottom w:val="single" w:sz="12" w:space="0" w:color="008000"/>
        </w:tblBorders>
        <w:tblCellMar>
          <w:left w:w="0" w:type="dxa"/>
          <w:right w:w="0" w:type="dxa"/>
        </w:tblCellMar>
        <w:tblLook w:val="00A0" w:firstRow="1" w:lastRow="0" w:firstColumn="1" w:lastColumn="0" w:noHBand="0" w:noVBand="0"/>
      </w:tblPr>
      <w:tblGrid>
        <w:gridCol w:w="851"/>
        <w:gridCol w:w="710"/>
        <w:gridCol w:w="709"/>
        <w:gridCol w:w="709"/>
        <w:gridCol w:w="709"/>
        <w:gridCol w:w="709"/>
        <w:gridCol w:w="709"/>
        <w:gridCol w:w="710"/>
      </w:tblGrid>
      <w:tr w:rsidR="00D70F8E" w:rsidRPr="00D70F8E" w14:paraId="7200F763" w14:textId="77777777" w:rsidTr="008C6DC4">
        <w:tc>
          <w:tcPr>
            <w:tcW w:w="1561" w:type="dxa"/>
            <w:gridSpan w:val="2"/>
            <w:tcBorders>
              <w:top w:val="single" w:sz="12" w:space="0" w:color="008000"/>
              <w:bottom w:val="single" w:sz="6" w:space="0" w:color="008000"/>
            </w:tcBorders>
            <w:shd w:val="clear" w:color="auto" w:fill="FFFFFF"/>
            <w:vAlign w:val="center"/>
          </w:tcPr>
          <w:p w14:paraId="084879D2" w14:textId="190DA35B" w:rsidR="00D70F8E" w:rsidRPr="00D70F8E" w:rsidRDefault="00D70F8E" w:rsidP="008C6DC4">
            <w:pPr>
              <w:jc w:val="left"/>
            </w:pPr>
            <w:r>
              <w:t>Stream</w:t>
            </w:r>
            <w:r w:rsidRPr="00D70F8E">
              <w:t xml:space="preserve"> </w:t>
            </w:r>
          </w:p>
        </w:tc>
        <w:tc>
          <w:tcPr>
            <w:tcW w:w="2127" w:type="dxa"/>
            <w:gridSpan w:val="3"/>
            <w:tcBorders>
              <w:top w:val="single" w:sz="12" w:space="0" w:color="008000"/>
              <w:bottom w:val="single" w:sz="6" w:space="0" w:color="008000"/>
            </w:tcBorders>
            <w:shd w:val="clear" w:color="auto" w:fill="FFFFFF"/>
          </w:tcPr>
          <w:p w14:paraId="2C710582" w14:textId="77777777" w:rsidR="00D70F8E" w:rsidRDefault="00D70F8E" w:rsidP="00412896">
            <w:r>
              <w:t xml:space="preserve">Temperature </w:t>
            </w:r>
          </w:p>
          <w:p w14:paraId="0F5CB9BA" w14:textId="0C810D33" w:rsidR="00D70F8E" w:rsidRPr="00D70F8E" w:rsidRDefault="00D70F8E" w:rsidP="00412896">
            <w:r>
              <w:t>[°C]</w:t>
            </w:r>
          </w:p>
        </w:tc>
        <w:tc>
          <w:tcPr>
            <w:tcW w:w="2128" w:type="dxa"/>
            <w:gridSpan w:val="3"/>
            <w:tcBorders>
              <w:top w:val="single" w:sz="12" w:space="0" w:color="008000"/>
              <w:bottom w:val="single" w:sz="6" w:space="0" w:color="008000"/>
            </w:tcBorders>
            <w:shd w:val="clear" w:color="auto" w:fill="FFFFFF"/>
          </w:tcPr>
          <w:p w14:paraId="7A17B08B" w14:textId="77777777" w:rsidR="00D70F8E" w:rsidRDefault="00D70F8E" w:rsidP="00412896">
            <w:pPr>
              <w:ind w:right="-1"/>
            </w:pPr>
            <w:r>
              <w:t>Mass Flow</w:t>
            </w:r>
          </w:p>
          <w:p w14:paraId="753E4C45" w14:textId="6E428FBC" w:rsidR="00D70F8E" w:rsidRPr="00D70F8E" w:rsidRDefault="00D70F8E" w:rsidP="00412896">
            <w:pPr>
              <w:ind w:right="-1"/>
              <w:rPr>
                <w:rFonts w:cs="Arial"/>
                <w:szCs w:val="18"/>
              </w:rPr>
            </w:pPr>
            <w:r>
              <w:t>[t/h]</w:t>
            </w:r>
          </w:p>
        </w:tc>
      </w:tr>
      <w:tr w:rsidR="00D70F8E" w:rsidRPr="00D70F8E" w14:paraId="7E7DFCED" w14:textId="77777777" w:rsidTr="004679B0">
        <w:tc>
          <w:tcPr>
            <w:tcW w:w="851" w:type="dxa"/>
            <w:tcBorders>
              <w:top w:val="single" w:sz="12" w:space="0" w:color="008000"/>
              <w:bottom w:val="single" w:sz="6" w:space="0" w:color="008000"/>
            </w:tcBorders>
            <w:shd w:val="clear" w:color="auto" w:fill="FFFFFF"/>
          </w:tcPr>
          <w:p w14:paraId="6987ECAF" w14:textId="7E1AB0BD" w:rsidR="00D70F8E" w:rsidRPr="00D70F8E" w:rsidRDefault="00D70F8E" w:rsidP="00412896">
            <w:pPr>
              <w:ind w:right="-1"/>
            </w:pPr>
          </w:p>
        </w:tc>
        <w:tc>
          <w:tcPr>
            <w:tcW w:w="710" w:type="dxa"/>
            <w:tcBorders>
              <w:top w:val="single" w:sz="12" w:space="0" w:color="008000"/>
              <w:bottom w:val="single" w:sz="6" w:space="0" w:color="008000"/>
            </w:tcBorders>
            <w:shd w:val="clear" w:color="auto" w:fill="FFFFFF"/>
          </w:tcPr>
          <w:p w14:paraId="1E8FDE07" w14:textId="292C2D52" w:rsidR="00D70F8E" w:rsidRPr="00D70F8E" w:rsidRDefault="00D70F8E" w:rsidP="004679B0">
            <w:pPr>
              <w:ind w:right="-1"/>
              <w:jc w:val="center"/>
            </w:pPr>
            <w:r>
              <w:rPr>
                <w:rFonts w:cs="Arial"/>
              </w:rPr>
              <w:t>η</w:t>
            </w:r>
          </w:p>
        </w:tc>
        <w:tc>
          <w:tcPr>
            <w:tcW w:w="709" w:type="dxa"/>
            <w:tcBorders>
              <w:top w:val="single" w:sz="12" w:space="0" w:color="008000"/>
              <w:bottom w:val="single" w:sz="6" w:space="0" w:color="008000"/>
            </w:tcBorders>
            <w:shd w:val="clear" w:color="auto" w:fill="FFFFFF"/>
          </w:tcPr>
          <w:p w14:paraId="10456DF7" w14:textId="5D749A01" w:rsidR="00D70F8E" w:rsidRPr="00D70F8E" w:rsidRDefault="00D70F8E" w:rsidP="00412896">
            <w:pPr>
              <w:ind w:right="-1"/>
            </w:pPr>
            <w:r>
              <w:t>0.60</w:t>
            </w:r>
          </w:p>
        </w:tc>
        <w:tc>
          <w:tcPr>
            <w:tcW w:w="709" w:type="dxa"/>
            <w:tcBorders>
              <w:top w:val="single" w:sz="12" w:space="0" w:color="008000"/>
              <w:bottom w:val="single" w:sz="6" w:space="0" w:color="008000"/>
            </w:tcBorders>
            <w:shd w:val="clear" w:color="auto" w:fill="FFFFFF"/>
          </w:tcPr>
          <w:p w14:paraId="529851C7" w14:textId="6E3B639C" w:rsidR="00D70F8E" w:rsidRPr="00D70F8E" w:rsidRDefault="00D70F8E" w:rsidP="00412896">
            <w:pPr>
              <w:ind w:right="-1"/>
            </w:pPr>
            <w:r>
              <w:t>0.50</w:t>
            </w:r>
          </w:p>
        </w:tc>
        <w:tc>
          <w:tcPr>
            <w:tcW w:w="709" w:type="dxa"/>
            <w:tcBorders>
              <w:top w:val="single" w:sz="12" w:space="0" w:color="008000"/>
              <w:bottom w:val="single" w:sz="6" w:space="0" w:color="008000"/>
            </w:tcBorders>
            <w:shd w:val="clear" w:color="auto" w:fill="FFFFFF"/>
          </w:tcPr>
          <w:p w14:paraId="38863036" w14:textId="7FA76353" w:rsidR="00D70F8E" w:rsidRPr="00D70F8E" w:rsidRDefault="00D70F8E" w:rsidP="00412896">
            <w:pPr>
              <w:ind w:right="-1"/>
            </w:pPr>
            <w:r>
              <w:t>0.40</w:t>
            </w:r>
          </w:p>
        </w:tc>
        <w:tc>
          <w:tcPr>
            <w:tcW w:w="709" w:type="dxa"/>
            <w:tcBorders>
              <w:top w:val="single" w:sz="12" w:space="0" w:color="008000"/>
              <w:bottom w:val="single" w:sz="6" w:space="0" w:color="008000"/>
            </w:tcBorders>
            <w:shd w:val="clear" w:color="auto" w:fill="FFFFFF"/>
          </w:tcPr>
          <w:p w14:paraId="0EF45732" w14:textId="760ACA57" w:rsidR="00D70F8E" w:rsidRPr="00D70F8E" w:rsidRDefault="00D70F8E" w:rsidP="00412896">
            <w:pPr>
              <w:ind w:right="-1"/>
            </w:pPr>
            <w:r>
              <w:t>0.60</w:t>
            </w:r>
          </w:p>
        </w:tc>
        <w:tc>
          <w:tcPr>
            <w:tcW w:w="709" w:type="dxa"/>
            <w:tcBorders>
              <w:top w:val="single" w:sz="12" w:space="0" w:color="008000"/>
              <w:bottom w:val="single" w:sz="6" w:space="0" w:color="008000"/>
            </w:tcBorders>
            <w:shd w:val="clear" w:color="auto" w:fill="FFFFFF"/>
          </w:tcPr>
          <w:p w14:paraId="4EC1C8E5" w14:textId="5A679BE1" w:rsidR="00D70F8E" w:rsidRPr="00D70F8E" w:rsidRDefault="00D70F8E" w:rsidP="00412896">
            <w:pPr>
              <w:ind w:right="-1"/>
            </w:pPr>
            <w:r>
              <w:t>0.50</w:t>
            </w:r>
          </w:p>
        </w:tc>
        <w:tc>
          <w:tcPr>
            <w:tcW w:w="710" w:type="dxa"/>
            <w:tcBorders>
              <w:top w:val="single" w:sz="12" w:space="0" w:color="008000"/>
              <w:bottom w:val="single" w:sz="6" w:space="0" w:color="008000"/>
            </w:tcBorders>
            <w:shd w:val="clear" w:color="auto" w:fill="FFFFFF"/>
          </w:tcPr>
          <w:p w14:paraId="2E153423" w14:textId="58BBD076" w:rsidR="00D70F8E" w:rsidRPr="00D70F8E" w:rsidRDefault="00D70F8E" w:rsidP="00412896">
            <w:pPr>
              <w:ind w:right="-1"/>
            </w:pPr>
            <w:r>
              <w:t>0.40</w:t>
            </w:r>
          </w:p>
        </w:tc>
      </w:tr>
      <w:tr w:rsidR="00D70F8E" w:rsidRPr="00D70F8E" w14:paraId="7B4E7FA8" w14:textId="77777777" w:rsidTr="004679B0">
        <w:tc>
          <w:tcPr>
            <w:tcW w:w="851" w:type="dxa"/>
            <w:shd w:val="clear" w:color="auto" w:fill="FFFFFF"/>
          </w:tcPr>
          <w:p w14:paraId="4C4E144E" w14:textId="77777777" w:rsidR="00D70F8E" w:rsidRPr="00D70F8E" w:rsidRDefault="00D70F8E" w:rsidP="00412896">
            <w:pPr>
              <w:ind w:right="-1"/>
              <w:rPr>
                <w:rFonts w:cs="Arial"/>
                <w:szCs w:val="18"/>
              </w:rPr>
            </w:pPr>
            <w:r>
              <w:rPr>
                <w:rFonts w:cs="Arial"/>
                <w:szCs w:val="18"/>
              </w:rPr>
              <w:t>NG</w:t>
            </w:r>
          </w:p>
        </w:tc>
        <w:tc>
          <w:tcPr>
            <w:tcW w:w="710" w:type="dxa"/>
            <w:shd w:val="clear" w:color="auto" w:fill="FFFFFF"/>
          </w:tcPr>
          <w:p w14:paraId="71F6F28A" w14:textId="788AD677" w:rsidR="00D70F8E" w:rsidRPr="00D70F8E" w:rsidRDefault="00D70F8E" w:rsidP="00412896">
            <w:pPr>
              <w:ind w:right="-1"/>
              <w:rPr>
                <w:rFonts w:cs="Arial"/>
                <w:szCs w:val="18"/>
              </w:rPr>
            </w:pPr>
          </w:p>
        </w:tc>
        <w:tc>
          <w:tcPr>
            <w:tcW w:w="709" w:type="dxa"/>
            <w:shd w:val="clear" w:color="auto" w:fill="FFFFFF"/>
          </w:tcPr>
          <w:p w14:paraId="10685C02" w14:textId="0E9E823C" w:rsidR="00D70F8E" w:rsidRPr="00D70F8E" w:rsidRDefault="00D70F8E" w:rsidP="00412896">
            <w:pPr>
              <w:ind w:right="-1"/>
              <w:rPr>
                <w:rFonts w:cs="Arial"/>
                <w:szCs w:val="18"/>
              </w:rPr>
            </w:pPr>
            <w:r>
              <w:rPr>
                <w:rFonts w:cs="Arial"/>
                <w:szCs w:val="18"/>
              </w:rPr>
              <w:t>20</w:t>
            </w:r>
          </w:p>
        </w:tc>
        <w:tc>
          <w:tcPr>
            <w:tcW w:w="709" w:type="dxa"/>
            <w:shd w:val="clear" w:color="auto" w:fill="FFFFFF"/>
          </w:tcPr>
          <w:p w14:paraId="69C46EF8" w14:textId="2FE21C67" w:rsidR="00D70F8E" w:rsidRPr="00D70F8E" w:rsidRDefault="00D70F8E" w:rsidP="00412896">
            <w:pPr>
              <w:ind w:right="-1"/>
              <w:rPr>
                <w:rFonts w:cs="Arial"/>
                <w:szCs w:val="18"/>
              </w:rPr>
            </w:pPr>
            <w:r>
              <w:rPr>
                <w:rFonts w:cs="Arial"/>
                <w:szCs w:val="18"/>
              </w:rPr>
              <w:t>20</w:t>
            </w:r>
          </w:p>
        </w:tc>
        <w:tc>
          <w:tcPr>
            <w:tcW w:w="709" w:type="dxa"/>
            <w:shd w:val="clear" w:color="auto" w:fill="FFFFFF"/>
          </w:tcPr>
          <w:p w14:paraId="15A1B977" w14:textId="7822DC98" w:rsidR="00D70F8E" w:rsidRPr="00D70F8E" w:rsidRDefault="00D70F8E" w:rsidP="00412896">
            <w:pPr>
              <w:ind w:right="-1"/>
              <w:rPr>
                <w:rFonts w:cs="Arial"/>
                <w:szCs w:val="18"/>
              </w:rPr>
            </w:pPr>
            <w:r>
              <w:rPr>
                <w:rFonts w:cs="Arial"/>
                <w:szCs w:val="18"/>
              </w:rPr>
              <w:t>20</w:t>
            </w:r>
          </w:p>
        </w:tc>
        <w:tc>
          <w:tcPr>
            <w:tcW w:w="709" w:type="dxa"/>
            <w:shd w:val="clear" w:color="auto" w:fill="FFFFFF"/>
          </w:tcPr>
          <w:p w14:paraId="48EC8896" w14:textId="19B1CC8F" w:rsidR="00D70F8E" w:rsidRPr="00D70F8E" w:rsidRDefault="00D70F8E" w:rsidP="00412896">
            <w:pPr>
              <w:ind w:right="-1"/>
              <w:rPr>
                <w:rFonts w:cs="Arial"/>
                <w:szCs w:val="18"/>
              </w:rPr>
            </w:pPr>
            <w:r>
              <w:rPr>
                <w:rFonts w:cs="Arial"/>
                <w:szCs w:val="18"/>
              </w:rPr>
              <w:t>1.4</w:t>
            </w:r>
          </w:p>
        </w:tc>
        <w:tc>
          <w:tcPr>
            <w:tcW w:w="709" w:type="dxa"/>
            <w:shd w:val="clear" w:color="auto" w:fill="FFFFFF"/>
          </w:tcPr>
          <w:p w14:paraId="3540ACAC" w14:textId="7D5A0C18" w:rsidR="00D70F8E" w:rsidRPr="00D70F8E" w:rsidRDefault="00D70F8E" w:rsidP="00412896">
            <w:pPr>
              <w:ind w:right="-1"/>
              <w:rPr>
                <w:rFonts w:cs="Arial"/>
                <w:szCs w:val="18"/>
              </w:rPr>
            </w:pPr>
            <w:r>
              <w:rPr>
                <w:rFonts w:cs="Arial"/>
                <w:szCs w:val="18"/>
              </w:rPr>
              <w:t>1.8</w:t>
            </w:r>
          </w:p>
        </w:tc>
        <w:tc>
          <w:tcPr>
            <w:tcW w:w="710" w:type="dxa"/>
            <w:shd w:val="clear" w:color="auto" w:fill="FFFFFF"/>
          </w:tcPr>
          <w:p w14:paraId="175036AE" w14:textId="27B8D331" w:rsidR="00D70F8E" w:rsidRPr="00D70F8E" w:rsidRDefault="00D70F8E" w:rsidP="00412896">
            <w:pPr>
              <w:ind w:right="-1"/>
              <w:rPr>
                <w:rFonts w:cs="Arial"/>
                <w:szCs w:val="18"/>
              </w:rPr>
            </w:pPr>
            <w:r>
              <w:rPr>
                <w:rFonts w:cs="Arial"/>
                <w:szCs w:val="18"/>
              </w:rPr>
              <w:t>1.6</w:t>
            </w:r>
          </w:p>
        </w:tc>
      </w:tr>
      <w:tr w:rsidR="00D70F8E" w:rsidRPr="00D70F8E" w14:paraId="6EE9AFD3" w14:textId="77777777" w:rsidTr="004679B0">
        <w:tc>
          <w:tcPr>
            <w:tcW w:w="851" w:type="dxa"/>
            <w:shd w:val="clear" w:color="auto" w:fill="FFFFFF"/>
          </w:tcPr>
          <w:p w14:paraId="48E1DC85" w14:textId="63FA5EF8" w:rsidR="00D70F8E" w:rsidRDefault="00D70F8E" w:rsidP="00412896">
            <w:pPr>
              <w:ind w:right="-1"/>
              <w:rPr>
                <w:rFonts w:cs="Arial"/>
                <w:szCs w:val="18"/>
              </w:rPr>
            </w:pPr>
            <w:r>
              <w:rPr>
                <w:rFonts w:cs="Arial"/>
                <w:szCs w:val="18"/>
              </w:rPr>
              <w:t>AIR</w:t>
            </w:r>
          </w:p>
        </w:tc>
        <w:tc>
          <w:tcPr>
            <w:tcW w:w="710" w:type="dxa"/>
            <w:shd w:val="clear" w:color="auto" w:fill="FFFFFF"/>
          </w:tcPr>
          <w:p w14:paraId="1BD5C41E" w14:textId="77777777" w:rsidR="00D70F8E" w:rsidRPr="00D70F8E" w:rsidRDefault="00D70F8E" w:rsidP="00412896">
            <w:pPr>
              <w:ind w:right="-1"/>
              <w:rPr>
                <w:rFonts w:cs="Arial"/>
                <w:szCs w:val="18"/>
              </w:rPr>
            </w:pPr>
          </w:p>
        </w:tc>
        <w:tc>
          <w:tcPr>
            <w:tcW w:w="709" w:type="dxa"/>
            <w:shd w:val="clear" w:color="auto" w:fill="FFFFFF"/>
          </w:tcPr>
          <w:p w14:paraId="72D178A7" w14:textId="65A45B02" w:rsidR="00D70F8E" w:rsidRDefault="00D70F8E" w:rsidP="00412896">
            <w:pPr>
              <w:ind w:right="-1"/>
              <w:rPr>
                <w:rFonts w:cs="Arial"/>
                <w:szCs w:val="18"/>
              </w:rPr>
            </w:pPr>
            <w:r>
              <w:rPr>
                <w:rFonts w:cs="Arial"/>
                <w:szCs w:val="18"/>
              </w:rPr>
              <w:t>20</w:t>
            </w:r>
          </w:p>
        </w:tc>
        <w:tc>
          <w:tcPr>
            <w:tcW w:w="709" w:type="dxa"/>
            <w:shd w:val="clear" w:color="auto" w:fill="FFFFFF"/>
          </w:tcPr>
          <w:p w14:paraId="690EA2FD" w14:textId="6CFB8B04" w:rsidR="00D70F8E" w:rsidRDefault="00D70F8E" w:rsidP="00412896">
            <w:pPr>
              <w:ind w:right="-1"/>
              <w:rPr>
                <w:rFonts w:cs="Arial"/>
                <w:szCs w:val="18"/>
              </w:rPr>
            </w:pPr>
            <w:r>
              <w:rPr>
                <w:rFonts w:cs="Arial"/>
                <w:szCs w:val="18"/>
              </w:rPr>
              <w:t>20</w:t>
            </w:r>
          </w:p>
        </w:tc>
        <w:tc>
          <w:tcPr>
            <w:tcW w:w="709" w:type="dxa"/>
            <w:shd w:val="clear" w:color="auto" w:fill="FFFFFF"/>
          </w:tcPr>
          <w:p w14:paraId="718FBBB8" w14:textId="703C3327" w:rsidR="00D70F8E" w:rsidRDefault="00D70F8E" w:rsidP="00412896">
            <w:pPr>
              <w:ind w:right="-1"/>
              <w:rPr>
                <w:rFonts w:cs="Arial"/>
                <w:szCs w:val="18"/>
              </w:rPr>
            </w:pPr>
            <w:r>
              <w:rPr>
                <w:rFonts w:cs="Arial"/>
                <w:szCs w:val="18"/>
              </w:rPr>
              <w:t>20</w:t>
            </w:r>
          </w:p>
        </w:tc>
        <w:tc>
          <w:tcPr>
            <w:tcW w:w="709" w:type="dxa"/>
            <w:shd w:val="clear" w:color="auto" w:fill="FFFFFF"/>
          </w:tcPr>
          <w:p w14:paraId="32216CB1" w14:textId="2C47463F" w:rsidR="00D70F8E" w:rsidRDefault="00D70F8E" w:rsidP="00412896">
            <w:pPr>
              <w:ind w:right="-1"/>
              <w:rPr>
                <w:rFonts w:cs="Arial"/>
                <w:szCs w:val="18"/>
              </w:rPr>
            </w:pPr>
            <w:r>
              <w:rPr>
                <w:rFonts w:cs="Arial"/>
                <w:szCs w:val="18"/>
              </w:rPr>
              <w:t>52.8</w:t>
            </w:r>
          </w:p>
        </w:tc>
        <w:tc>
          <w:tcPr>
            <w:tcW w:w="709" w:type="dxa"/>
            <w:shd w:val="clear" w:color="auto" w:fill="FFFFFF"/>
          </w:tcPr>
          <w:p w14:paraId="47539D0A" w14:textId="23B6F84B" w:rsidR="00D70F8E" w:rsidRDefault="00D70F8E" w:rsidP="00412896">
            <w:pPr>
              <w:ind w:right="-1"/>
              <w:rPr>
                <w:rFonts w:cs="Arial"/>
                <w:szCs w:val="18"/>
              </w:rPr>
            </w:pPr>
            <w:r>
              <w:rPr>
                <w:rFonts w:cs="Arial"/>
                <w:szCs w:val="18"/>
              </w:rPr>
              <w:t>108.6</w:t>
            </w:r>
          </w:p>
        </w:tc>
        <w:tc>
          <w:tcPr>
            <w:tcW w:w="710" w:type="dxa"/>
            <w:shd w:val="clear" w:color="auto" w:fill="FFFFFF"/>
          </w:tcPr>
          <w:p w14:paraId="6DBC6132" w14:textId="6B6245FA" w:rsidR="00D70F8E" w:rsidRDefault="00D70F8E" w:rsidP="00412896">
            <w:pPr>
              <w:ind w:right="-1"/>
              <w:rPr>
                <w:rFonts w:cs="Arial"/>
                <w:szCs w:val="18"/>
              </w:rPr>
            </w:pPr>
            <w:r>
              <w:rPr>
                <w:rFonts w:cs="Arial"/>
                <w:szCs w:val="18"/>
              </w:rPr>
              <w:t>45.9</w:t>
            </w:r>
          </w:p>
        </w:tc>
      </w:tr>
      <w:tr w:rsidR="00D70F8E" w:rsidRPr="00D70F8E" w14:paraId="72514CD1" w14:textId="77777777" w:rsidTr="004679B0">
        <w:tc>
          <w:tcPr>
            <w:tcW w:w="851" w:type="dxa"/>
            <w:shd w:val="clear" w:color="auto" w:fill="FFFFFF"/>
          </w:tcPr>
          <w:p w14:paraId="6D4BB5C1" w14:textId="207063CA" w:rsidR="00D70F8E" w:rsidRDefault="00D70F8E" w:rsidP="00412896">
            <w:pPr>
              <w:ind w:right="-1"/>
              <w:rPr>
                <w:rFonts w:cs="Arial"/>
                <w:szCs w:val="18"/>
              </w:rPr>
            </w:pPr>
            <w:r>
              <w:rPr>
                <w:rFonts w:cs="Arial"/>
                <w:szCs w:val="18"/>
              </w:rPr>
              <w:t>EXHAUST</w:t>
            </w:r>
          </w:p>
        </w:tc>
        <w:tc>
          <w:tcPr>
            <w:tcW w:w="710" w:type="dxa"/>
            <w:shd w:val="clear" w:color="auto" w:fill="FFFFFF"/>
          </w:tcPr>
          <w:p w14:paraId="0C88AEAB" w14:textId="77777777" w:rsidR="00D70F8E" w:rsidRPr="00D70F8E" w:rsidRDefault="00D70F8E" w:rsidP="00412896">
            <w:pPr>
              <w:ind w:right="-1"/>
              <w:rPr>
                <w:rFonts w:cs="Arial"/>
                <w:szCs w:val="18"/>
              </w:rPr>
            </w:pPr>
          </w:p>
        </w:tc>
        <w:tc>
          <w:tcPr>
            <w:tcW w:w="709" w:type="dxa"/>
            <w:shd w:val="clear" w:color="auto" w:fill="FFFFFF"/>
          </w:tcPr>
          <w:p w14:paraId="72A18BD8" w14:textId="3CC06F68" w:rsidR="00D70F8E" w:rsidRDefault="00D70F8E" w:rsidP="00412896">
            <w:pPr>
              <w:ind w:right="-1"/>
              <w:rPr>
                <w:rFonts w:cs="Arial"/>
                <w:szCs w:val="18"/>
              </w:rPr>
            </w:pPr>
            <w:r>
              <w:rPr>
                <w:rFonts w:cs="Arial"/>
                <w:szCs w:val="18"/>
              </w:rPr>
              <w:t>303</w:t>
            </w:r>
          </w:p>
        </w:tc>
        <w:tc>
          <w:tcPr>
            <w:tcW w:w="709" w:type="dxa"/>
            <w:shd w:val="clear" w:color="auto" w:fill="FFFFFF"/>
          </w:tcPr>
          <w:p w14:paraId="3A7EC060" w14:textId="42992F93" w:rsidR="00D70F8E" w:rsidRDefault="00D70F8E" w:rsidP="00412896">
            <w:pPr>
              <w:ind w:right="-1"/>
              <w:rPr>
                <w:rFonts w:cs="Arial"/>
                <w:szCs w:val="18"/>
              </w:rPr>
            </w:pPr>
            <w:r>
              <w:rPr>
                <w:rFonts w:cs="Arial"/>
                <w:szCs w:val="18"/>
              </w:rPr>
              <w:t>284</w:t>
            </w:r>
          </w:p>
        </w:tc>
        <w:tc>
          <w:tcPr>
            <w:tcW w:w="709" w:type="dxa"/>
            <w:shd w:val="clear" w:color="auto" w:fill="FFFFFF"/>
          </w:tcPr>
          <w:p w14:paraId="2BA6F3B9" w14:textId="547B2ECE" w:rsidR="00D70F8E" w:rsidRDefault="00D70F8E" w:rsidP="00412896">
            <w:pPr>
              <w:ind w:right="-1"/>
              <w:rPr>
                <w:rFonts w:cs="Arial"/>
                <w:szCs w:val="18"/>
              </w:rPr>
            </w:pPr>
            <w:r>
              <w:rPr>
                <w:rFonts w:cs="Arial"/>
                <w:szCs w:val="18"/>
              </w:rPr>
              <w:t>316</w:t>
            </w:r>
          </w:p>
        </w:tc>
        <w:tc>
          <w:tcPr>
            <w:tcW w:w="709" w:type="dxa"/>
            <w:shd w:val="clear" w:color="auto" w:fill="FFFFFF"/>
          </w:tcPr>
          <w:p w14:paraId="3EE0D9AC" w14:textId="49014EA8" w:rsidR="00D70F8E" w:rsidRDefault="00D70F8E" w:rsidP="00412896">
            <w:pPr>
              <w:ind w:right="-1"/>
              <w:rPr>
                <w:rFonts w:cs="Arial"/>
                <w:szCs w:val="18"/>
              </w:rPr>
            </w:pPr>
            <w:r>
              <w:rPr>
                <w:rFonts w:cs="Arial"/>
                <w:szCs w:val="18"/>
              </w:rPr>
              <w:t>54.2</w:t>
            </w:r>
          </w:p>
        </w:tc>
        <w:tc>
          <w:tcPr>
            <w:tcW w:w="709" w:type="dxa"/>
            <w:shd w:val="clear" w:color="auto" w:fill="FFFFFF"/>
          </w:tcPr>
          <w:p w14:paraId="530B70AD" w14:textId="409B7446" w:rsidR="00D70F8E" w:rsidRDefault="00D70F8E" w:rsidP="00412896">
            <w:pPr>
              <w:ind w:right="-1"/>
              <w:rPr>
                <w:rFonts w:cs="Arial"/>
                <w:szCs w:val="18"/>
              </w:rPr>
            </w:pPr>
            <w:r>
              <w:rPr>
                <w:rFonts w:cs="Arial"/>
                <w:szCs w:val="18"/>
              </w:rPr>
              <w:t>110.4</w:t>
            </w:r>
          </w:p>
        </w:tc>
        <w:tc>
          <w:tcPr>
            <w:tcW w:w="710" w:type="dxa"/>
            <w:shd w:val="clear" w:color="auto" w:fill="FFFFFF"/>
          </w:tcPr>
          <w:p w14:paraId="78EE8AD7" w14:textId="03942AD9" w:rsidR="00D70F8E" w:rsidRDefault="00D70F8E" w:rsidP="00412896">
            <w:pPr>
              <w:ind w:right="-1"/>
              <w:rPr>
                <w:rFonts w:cs="Arial"/>
                <w:szCs w:val="18"/>
              </w:rPr>
            </w:pPr>
            <w:r>
              <w:rPr>
                <w:rFonts w:cs="Arial"/>
                <w:szCs w:val="18"/>
              </w:rPr>
              <w:t>47.5</w:t>
            </w:r>
          </w:p>
        </w:tc>
      </w:tr>
    </w:tbl>
    <w:p w14:paraId="77F228A6" w14:textId="1C0D8985" w:rsidR="000534BE" w:rsidRDefault="000A44F2" w:rsidP="009D38FA">
      <w:pPr>
        <w:pStyle w:val="CETBodytext"/>
        <w:tabs>
          <w:tab w:val="left" w:pos="3402"/>
        </w:tabs>
        <w:rPr>
          <w:lang w:val="en-GB"/>
        </w:rPr>
      </w:pPr>
      <w:r w:rsidRPr="000A44F2">
        <w:rPr>
          <w:lang w:val="en-GB"/>
        </w:rPr>
        <w:t xml:space="preserve">As expected, the </w:t>
      </w:r>
      <w:r w:rsidR="00A43323">
        <w:rPr>
          <w:lang w:val="en-GB"/>
        </w:rPr>
        <w:t xml:space="preserve">reduction in </w:t>
      </w:r>
      <w:r w:rsidRPr="000A44F2">
        <w:rPr>
          <w:lang w:val="en-GB"/>
        </w:rPr>
        <w:t xml:space="preserve">efficiency </w:t>
      </w:r>
      <w:r w:rsidR="00BB2EE1">
        <w:rPr>
          <w:lang w:val="en-GB"/>
        </w:rPr>
        <w:t>affects</w:t>
      </w:r>
      <w:r w:rsidR="00EB7B64">
        <w:rPr>
          <w:lang w:val="en-GB"/>
        </w:rPr>
        <w:t xml:space="preserve"> the</w:t>
      </w:r>
      <w:r w:rsidRPr="000A44F2">
        <w:rPr>
          <w:lang w:val="en-GB"/>
        </w:rPr>
        <w:t xml:space="preserve"> </w:t>
      </w:r>
      <w:r w:rsidR="007072E9" w:rsidRPr="00C46E97">
        <w:rPr>
          <w:lang w:val="en-GB"/>
        </w:rPr>
        <w:t>T</w:t>
      </w:r>
      <w:r w:rsidR="007072E9" w:rsidRPr="00AD6701">
        <w:rPr>
          <w:vertAlign w:val="subscript"/>
          <w:lang w:val="en-GB"/>
        </w:rPr>
        <w:t>EX</w:t>
      </w:r>
      <w:r w:rsidRPr="000A44F2">
        <w:rPr>
          <w:lang w:val="en-GB"/>
        </w:rPr>
        <w:t>, fuel consumption, air</w:t>
      </w:r>
      <w:r w:rsidR="00277ED0">
        <w:rPr>
          <w:lang w:val="en-GB"/>
        </w:rPr>
        <w:t>flow</w:t>
      </w:r>
      <w:r w:rsidR="00EB7B64">
        <w:rPr>
          <w:lang w:val="en-GB"/>
        </w:rPr>
        <w:t>,</w:t>
      </w:r>
      <w:r w:rsidRPr="000A44F2">
        <w:rPr>
          <w:lang w:val="en-GB"/>
        </w:rPr>
        <w:t xml:space="preserve"> and produced power. </w:t>
      </w:r>
      <w:r w:rsidR="00BB2EE1" w:rsidRPr="00BB2EE1">
        <w:rPr>
          <w:lang w:val="en-GB"/>
        </w:rPr>
        <w:t>The highest efficiency value (60 %) results in the lowest fuel consumption</w:t>
      </w:r>
      <w:r w:rsidR="00BB2EE1">
        <w:rPr>
          <w:lang w:val="en-GB"/>
        </w:rPr>
        <w:t xml:space="preserve"> (1.4 t/h)</w:t>
      </w:r>
      <w:r w:rsidR="00135574">
        <w:rPr>
          <w:lang w:val="en-GB"/>
        </w:rPr>
        <w:t xml:space="preserve"> </w:t>
      </w:r>
      <w:r w:rsidR="00135574" w:rsidRPr="00135574">
        <w:rPr>
          <w:lang w:val="en-GB"/>
        </w:rPr>
        <w:t>producing exhaust at about 303 °C</w:t>
      </w:r>
      <w:r w:rsidR="00BB2EE1" w:rsidRPr="00BB2EE1">
        <w:rPr>
          <w:lang w:val="en-GB"/>
        </w:rPr>
        <w:t>.</w:t>
      </w:r>
      <w:r w:rsidR="007072E9" w:rsidRPr="007072E9">
        <w:t xml:space="preserve"> </w:t>
      </w:r>
      <w:r w:rsidR="007072E9" w:rsidRPr="007072E9">
        <w:rPr>
          <w:lang w:val="en-GB"/>
        </w:rPr>
        <w:t>If the efficiency is at 50 %, as the fuel consumption increases</w:t>
      </w:r>
      <w:r w:rsidR="007072E9">
        <w:rPr>
          <w:lang w:val="en-GB"/>
        </w:rPr>
        <w:t xml:space="preserve"> (1.8 t/h)</w:t>
      </w:r>
      <w:r w:rsidR="007072E9" w:rsidRPr="007072E9">
        <w:rPr>
          <w:lang w:val="en-GB"/>
        </w:rPr>
        <w:t xml:space="preserve">, the </w:t>
      </w:r>
      <w:r w:rsidR="00EB7B64" w:rsidRPr="007072E9">
        <w:rPr>
          <w:lang w:val="en-GB"/>
        </w:rPr>
        <w:t xml:space="preserve">generated </w:t>
      </w:r>
      <w:r w:rsidR="007072E9" w:rsidRPr="007072E9">
        <w:rPr>
          <w:lang w:val="en-GB"/>
        </w:rPr>
        <w:t>heat increases, and the air</w:t>
      </w:r>
      <w:r w:rsidR="00277ED0">
        <w:rPr>
          <w:lang w:val="en-GB"/>
        </w:rPr>
        <w:t>flow</w:t>
      </w:r>
      <w:r w:rsidR="007072E9" w:rsidRPr="007072E9">
        <w:rPr>
          <w:lang w:val="en-GB"/>
        </w:rPr>
        <w:t xml:space="preserve"> increases accordingly (almost doubled), thus resulting in a higher thermal power available in the exhaust for heat recovery</w:t>
      </w:r>
      <w:r w:rsidR="007072E9">
        <w:rPr>
          <w:lang w:val="en-GB"/>
        </w:rPr>
        <w:t xml:space="preserve">, </w:t>
      </w:r>
      <w:r w:rsidR="007072E9" w:rsidRPr="007072E9">
        <w:rPr>
          <w:lang w:val="en-GB"/>
        </w:rPr>
        <w:t xml:space="preserve">even though </w:t>
      </w:r>
      <w:r w:rsidR="007072E9" w:rsidRPr="00C46E97">
        <w:rPr>
          <w:lang w:val="en-GB"/>
        </w:rPr>
        <w:t>T</w:t>
      </w:r>
      <w:r w:rsidR="007072E9" w:rsidRPr="00AD6701">
        <w:rPr>
          <w:vertAlign w:val="subscript"/>
          <w:lang w:val="en-GB"/>
        </w:rPr>
        <w:t>EX</w:t>
      </w:r>
      <w:r w:rsidR="007072E9" w:rsidRPr="007072E9">
        <w:rPr>
          <w:lang w:val="en-GB"/>
        </w:rPr>
        <w:t xml:space="preserve"> is </w:t>
      </w:r>
      <w:r w:rsidR="00A43323">
        <w:rPr>
          <w:lang w:val="en-GB"/>
        </w:rPr>
        <w:t>slightly</w:t>
      </w:r>
      <w:r w:rsidR="007072E9" w:rsidRPr="007072E9">
        <w:rPr>
          <w:lang w:val="en-GB"/>
        </w:rPr>
        <w:t xml:space="preserve"> lower (284 °C</w:t>
      </w:r>
      <w:r w:rsidR="007072E9">
        <w:rPr>
          <w:lang w:val="en-GB"/>
        </w:rPr>
        <w:t>)</w:t>
      </w:r>
      <w:r w:rsidR="007072E9" w:rsidRPr="007072E9">
        <w:rPr>
          <w:lang w:val="en-GB"/>
        </w:rPr>
        <w:t>. In this condition, the nominal power is still guaranteed</w:t>
      </w:r>
      <w:r w:rsidR="00EB7B64">
        <w:rPr>
          <w:lang w:val="en-GB"/>
        </w:rPr>
        <w:t xml:space="preserve"> (12 MW)</w:t>
      </w:r>
      <w:r w:rsidR="007072E9" w:rsidRPr="007072E9">
        <w:rPr>
          <w:lang w:val="en-GB"/>
        </w:rPr>
        <w:t>.</w:t>
      </w:r>
      <w:r w:rsidR="00BB2EE1">
        <w:rPr>
          <w:lang w:val="en-GB"/>
        </w:rPr>
        <w:t xml:space="preserve"> </w:t>
      </w:r>
      <w:r w:rsidR="006220CF" w:rsidRPr="006220CF">
        <w:rPr>
          <w:lang w:val="en-GB"/>
        </w:rPr>
        <w:t>In the case the efficiency is 40%, the</w:t>
      </w:r>
      <w:r w:rsidR="00EB7B64">
        <w:rPr>
          <w:lang w:val="en-GB"/>
        </w:rPr>
        <w:t xml:space="preserve"> resulting</w:t>
      </w:r>
      <w:r w:rsidR="006220CF" w:rsidRPr="006220CF">
        <w:rPr>
          <w:lang w:val="en-GB"/>
        </w:rPr>
        <w:t xml:space="preserve"> power</w:t>
      </w:r>
      <w:r w:rsidR="00EB7B64">
        <w:rPr>
          <w:lang w:val="en-GB"/>
        </w:rPr>
        <w:t xml:space="preserve"> that can be produced by</w:t>
      </w:r>
      <w:r w:rsidR="006220CF" w:rsidRPr="006220CF">
        <w:rPr>
          <w:lang w:val="en-GB"/>
        </w:rPr>
        <w:t xml:space="preserve"> the SOFC plant is</w:t>
      </w:r>
      <w:r w:rsidR="00D70F8E">
        <w:rPr>
          <w:lang w:val="en-GB"/>
        </w:rPr>
        <w:t xml:space="preserve"> about </w:t>
      </w:r>
      <w:r w:rsidR="006220CF" w:rsidRPr="00D70F8E">
        <w:rPr>
          <w:lang w:val="en-GB"/>
        </w:rPr>
        <w:t>10</w:t>
      </w:r>
      <w:r w:rsidR="00D70F8E">
        <w:rPr>
          <w:lang w:val="en-GB"/>
        </w:rPr>
        <w:t>.1</w:t>
      </w:r>
      <w:r w:rsidR="006220CF" w:rsidRPr="006220CF">
        <w:rPr>
          <w:lang w:val="en-GB"/>
        </w:rPr>
        <w:t xml:space="preserve"> MW</w:t>
      </w:r>
      <w:r w:rsidRPr="000A44F2">
        <w:rPr>
          <w:lang w:val="en-GB"/>
        </w:rPr>
        <w:t xml:space="preserve"> </w:t>
      </w:r>
      <w:r w:rsidR="00277ED0">
        <w:rPr>
          <w:lang w:val="en-GB"/>
        </w:rPr>
        <w:t>as</w:t>
      </w:r>
      <w:r w:rsidRPr="000A44F2">
        <w:rPr>
          <w:lang w:val="en-GB"/>
        </w:rPr>
        <w:t xml:space="preserve"> part of the fuel </w:t>
      </w:r>
      <w:r w:rsidR="00277ED0">
        <w:rPr>
          <w:lang w:val="en-GB"/>
        </w:rPr>
        <w:t>is not converted</w:t>
      </w:r>
      <w:r w:rsidRPr="000A44F2">
        <w:rPr>
          <w:lang w:val="en-GB"/>
        </w:rPr>
        <w:t xml:space="preserve"> electrochemically but </w:t>
      </w:r>
      <w:r w:rsidR="00277ED0">
        <w:rPr>
          <w:lang w:val="en-GB"/>
        </w:rPr>
        <w:t xml:space="preserve">burns </w:t>
      </w:r>
      <w:r w:rsidRPr="000A44F2">
        <w:rPr>
          <w:lang w:val="en-GB"/>
        </w:rPr>
        <w:t>catalytically producing overheat</w:t>
      </w:r>
      <w:r w:rsidR="00277ED0">
        <w:rPr>
          <w:lang w:val="en-GB"/>
        </w:rPr>
        <w:t>ing</w:t>
      </w:r>
      <w:r w:rsidRPr="000A44F2">
        <w:rPr>
          <w:lang w:val="en-GB"/>
        </w:rPr>
        <w:t xml:space="preserve">; </w:t>
      </w:r>
      <w:r w:rsidR="00277ED0">
        <w:rPr>
          <w:lang w:val="en-GB"/>
        </w:rPr>
        <w:t>as a result</w:t>
      </w:r>
      <w:r w:rsidRPr="000A44F2">
        <w:rPr>
          <w:lang w:val="en-GB"/>
        </w:rPr>
        <w:t xml:space="preserve">, </w:t>
      </w:r>
      <w:r w:rsidR="00277ED0">
        <w:rPr>
          <w:lang w:val="en-GB"/>
        </w:rPr>
        <w:t>an increase</w:t>
      </w:r>
      <w:r w:rsidRPr="000A44F2">
        <w:rPr>
          <w:lang w:val="en-GB"/>
        </w:rPr>
        <w:t xml:space="preserve"> in the airflow </w:t>
      </w:r>
      <w:r w:rsidR="00277ED0">
        <w:rPr>
          <w:lang w:val="en-GB"/>
        </w:rPr>
        <w:t xml:space="preserve">is required </w:t>
      </w:r>
      <w:r w:rsidRPr="000A44F2">
        <w:rPr>
          <w:lang w:val="en-GB"/>
        </w:rPr>
        <w:t>to control the overall heat balance</w:t>
      </w:r>
      <w:r w:rsidR="0089556D">
        <w:rPr>
          <w:lang w:val="en-GB"/>
        </w:rPr>
        <w:t>,</w:t>
      </w:r>
      <w:r>
        <w:rPr>
          <w:lang w:val="en-GB"/>
        </w:rPr>
        <w:t xml:space="preserve"> </w:t>
      </w:r>
      <w:r w:rsidRPr="000A44F2">
        <w:rPr>
          <w:lang w:val="en-GB"/>
        </w:rPr>
        <w:t xml:space="preserve">and the fuel </w:t>
      </w:r>
      <w:r w:rsidR="00277ED0">
        <w:rPr>
          <w:lang w:val="en-GB"/>
        </w:rPr>
        <w:t>flow</w:t>
      </w:r>
      <w:r w:rsidR="00277ED0" w:rsidRPr="000A44F2">
        <w:rPr>
          <w:lang w:val="en-GB"/>
        </w:rPr>
        <w:t xml:space="preserve"> </w:t>
      </w:r>
      <w:r w:rsidR="00147629">
        <w:rPr>
          <w:lang w:val="en-GB"/>
        </w:rPr>
        <w:t>is</w:t>
      </w:r>
      <w:r w:rsidR="00277ED0">
        <w:rPr>
          <w:lang w:val="en-GB"/>
        </w:rPr>
        <w:t xml:space="preserve"> </w:t>
      </w:r>
      <w:r w:rsidRPr="000A44F2">
        <w:rPr>
          <w:lang w:val="en-GB"/>
        </w:rPr>
        <w:t>reduced as well.</w:t>
      </w:r>
      <w:r w:rsidR="005C37F6">
        <w:rPr>
          <w:lang w:val="en-GB"/>
        </w:rPr>
        <w:t xml:space="preserve"> </w:t>
      </w:r>
    </w:p>
    <w:p w14:paraId="45C45C58" w14:textId="5FB9E44A" w:rsidR="00671F81" w:rsidRPr="00B57B36" w:rsidRDefault="00671F81" w:rsidP="000F53A8">
      <w:pPr>
        <w:pStyle w:val="CETheadingx"/>
      </w:pPr>
      <w:r>
        <w:lastRenderedPageBreak/>
        <w:t>O</w:t>
      </w:r>
      <w:r w:rsidRPr="00671F81">
        <w:t>nboard layout</w:t>
      </w:r>
    </w:p>
    <w:p w14:paraId="7FCC9E95" w14:textId="13CA090A" w:rsidR="00412896" w:rsidRDefault="00277ED0" w:rsidP="00B42EBA">
      <w:pPr>
        <w:pStyle w:val="CETBodytext"/>
        <w:tabs>
          <w:tab w:val="left" w:pos="3402"/>
        </w:tabs>
        <w:rPr>
          <w:lang w:val="en-GB"/>
        </w:rPr>
      </w:pPr>
      <w:r>
        <w:rPr>
          <w:lang w:val="en-GB"/>
        </w:rPr>
        <w:t>Three rooms</w:t>
      </w:r>
      <w:r w:rsidRPr="005156CC">
        <w:rPr>
          <w:lang w:val="en-GB"/>
        </w:rPr>
        <w:t xml:space="preserve"> </w:t>
      </w:r>
      <w:r>
        <w:rPr>
          <w:lang w:val="en-GB"/>
        </w:rPr>
        <w:t>were identified on</w:t>
      </w:r>
      <w:r w:rsidRPr="005156CC">
        <w:rPr>
          <w:lang w:val="en-GB"/>
        </w:rPr>
        <w:t xml:space="preserve"> </w:t>
      </w:r>
      <w:r w:rsidR="005F3E23" w:rsidRPr="005156CC">
        <w:rPr>
          <w:lang w:val="en-GB"/>
        </w:rPr>
        <w:t xml:space="preserve">board the cruise ship </w:t>
      </w:r>
      <w:r w:rsidRPr="005156CC">
        <w:rPr>
          <w:lang w:val="en-GB"/>
        </w:rPr>
        <w:t>(named FC Room 1, 2 and 3)</w:t>
      </w:r>
      <w:r>
        <w:rPr>
          <w:lang w:val="en-GB"/>
        </w:rPr>
        <w:t xml:space="preserve"> intended</w:t>
      </w:r>
      <w:r w:rsidR="005F3E23" w:rsidRPr="005156CC">
        <w:rPr>
          <w:lang w:val="en-GB"/>
        </w:rPr>
        <w:t xml:space="preserve"> to </w:t>
      </w:r>
      <w:r>
        <w:rPr>
          <w:lang w:val="en-GB"/>
        </w:rPr>
        <w:t>contain</w:t>
      </w:r>
      <w:r w:rsidRPr="005156CC">
        <w:rPr>
          <w:lang w:val="en-GB"/>
        </w:rPr>
        <w:t xml:space="preserve"> </w:t>
      </w:r>
      <w:r w:rsidR="005F3E23" w:rsidRPr="005156CC">
        <w:rPr>
          <w:lang w:val="en-GB"/>
        </w:rPr>
        <w:t xml:space="preserve">the SOFC modules, </w:t>
      </w:r>
      <w:r>
        <w:rPr>
          <w:lang w:val="en-GB"/>
        </w:rPr>
        <w:t>with</w:t>
      </w:r>
      <w:r w:rsidR="005F3E23" w:rsidRPr="005156CC">
        <w:rPr>
          <w:lang w:val="en-GB"/>
        </w:rPr>
        <w:t xml:space="preserve"> volume and</w:t>
      </w:r>
      <w:r>
        <w:rPr>
          <w:lang w:val="en-GB"/>
        </w:rPr>
        <w:t xml:space="preserve"> surface</w:t>
      </w:r>
      <w:r w:rsidR="005F3E23" w:rsidRPr="005156CC">
        <w:rPr>
          <w:lang w:val="en-GB"/>
        </w:rPr>
        <w:t xml:space="preserve"> area as </w:t>
      </w:r>
      <w:r>
        <w:rPr>
          <w:lang w:val="en-GB"/>
        </w:rPr>
        <w:t>per</w:t>
      </w:r>
      <w:r w:rsidR="005F3E23" w:rsidRPr="005156CC">
        <w:rPr>
          <w:lang w:val="en-GB"/>
        </w:rPr>
        <w:t xml:space="preserve"> Table </w:t>
      </w:r>
      <w:r w:rsidR="001902B2">
        <w:rPr>
          <w:lang w:val="en-GB"/>
        </w:rPr>
        <w:t>5</w:t>
      </w:r>
      <w:r w:rsidR="00B42EBA" w:rsidRPr="005156CC">
        <w:rPr>
          <w:lang w:val="en-GB"/>
        </w:rPr>
        <w:t xml:space="preserve">. According to this, </w:t>
      </w:r>
      <w:r w:rsidR="008F1549" w:rsidRPr="005156CC">
        <w:rPr>
          <w:lang w:val="en-GB"/>
        </w:rPr>
        <w:t xml:space="preserve">to generate 12 MW of electric power, </w:t>
      </w:r>
      <w:r w:rsidR="00B42EBA" w:rsidRPr="005156CC">
        <w:rPr>
          <w:lang w:val="en-GB"/>
        </w:rPr>
        <w:t>the arrangement of 40 SOFC modules</w:t>
      </w:r>
      <w:r>
        <w:rPr>
          <w:lang w:val="en-GB"/>
        </w:rPr>
        <w:t xml:space="preserve"> is proposed</w:t>
      </w:r>
      <w:r w:rsidR="00B42EBA" w:rsidRPr="005156CC">
        <w:rPr>
          <w:lang w:val="en-GB"/>
        </w:rPr>
        <w:t xml:space="preserve"> as shown in Figure</w:t>
      </w:r>
      <w:r w:rsidR="00FA346D" w:rsidRPr="005156CC">
        <w:rPr>
          <w:lang w:val="en-GB"/>
        </w:rPr>
        <w:t xml:space="preserve"> 2</w:t>
      </w:r>
      <w:r w:rsidR="00B42EBA" w:rsidRPr="005156CC">
        <w:rPr>
          <w:lang w:val="en-GB"/>
        </w:rPr>
        <w:t>.</w:t>
      </w:r>
      <w:r w:rsidR="00255F14" w:rsidRPr="005156CC">
        <w:rPr>
          <w:lang w:val="en-GB"/>
        </w:rPr>
        <w:t xml:space="preserve"> The weights and footprints of the SOFC modules </w:t>
      </w:r>
      <w:r w:rsidR="00423A80">
        <w:rPr>
          <w:lang w:val="en-GB"/>
        </w:rPr>
        <w:t xml:space="preserve">in each </w:t>
      </w:r>
      <w:r w:rsidR="007A49DE">
        <w:rPr>
          <w:lang w:val="en-GB"/>
        </w:rPr>
        <w:t>r</w:t>
      </w:r>
      <w:r w:rsidR="00423A80">
        <w:rPr>
          <w:lang w:val="en-GB"/>
        </w:rPr>
        <w:t xml:space="preserve">oom </w:t>
      </w:r>
      <w:r w:rsidR="00255F14" w:rsidRPr="005156CC">
        <w:rPr>
          <w:lang w:val="en-GB"/>
        </w:rPr>
        <w:t xml:space="preserve">are shown in Table </w:t>
      </w:r>
      <w:r w:rsidR="003D4143">
        <w:rPr>
          <w:lang w:val="en-GB"/>
        </w:rPr>
        <w:t>5</w:t>
      </w:r>
      <w:r w:rsidR="00255F14" w:rsidRPr="005156CC">
        <w:rPr>
          <w:lang w:val="en-GB"/>
        </w:rPr>
        <w:t>.</w:t>
      </w:r>
    </w:p>
    <w:p w14:paraId="4A5A9752" w14:textId="6233D63D" w:rsidR="001D4B69" w:rsidRDefault="001D4B69" w:rsidP="004A43E3">
      <w:pPr>
        <w:pStyle w:val="Didascalia"/>
        <w:keepNext/>
        <w:spacing w:before="240" w:after="80" w:line="240" w:lineRule="exact"/>
        <w:jc w:val="left"/>
      </w:pPr>
      <w:r>
        <w:t xml:space="preserve">Table </w:t>
      </w:r>
      <w:r w:rsidR="003D4143">
        <w:t>5</w:t>
      </w:r>
      <w:r w:rsidR="007D0163">
        <w:t>:</w:t>
      </w:r>
      <w:r>
        <w:t xml:space="preserve"> </w:t>
      </w:r>
      <w:r w:rsidR="005F3E23" w:rsidRPr="005F3E23">
        <w:t>Main specifics of the FC rooms on board the cruise ship</w:t>
      </w:r>
      <w:r w:rsidR="008E372F">
        <w:t>.</w:t>
      </w:r>
    </w:p>
    <w:tbl>
      <w:tblPr>
        <w:tblW w:w="0" w:type="auto"/>
        <w:tblBorders>
          <w:top w:val="single" w:sz="12" w:space="0" w:color="008000"/>
          <w:bottom w:val="single" w:sz="12" w:space="0" w:color="008000"/>
        </w:tblBorders>
        <w:tblCellMar>
          <w:left w:w="0" w:type="dxa"/>
          <w:right w:w="0" w:type="dxa"/>
        </w:tblCellMar>
        <w:tblLook w:val="00A0" w:firstRow="1" w:lastRow="0" w:firstColumn="1" w:lastColumn="0" w:noHBand="0" w:noVBand="0"/>
      </w:tblPr>
      <w:tblGrid>
        <w:gridCol w:w="927"/>
        <w:gridCol w:w="774"/>
        <w:gridCol w:w="820"/>
        <w:gridCol w:w="860"/>
        <w:gridCol w:w="913"/>
        <w:gridCol w:w="850"/>
        <w:gridCol w:w="952"/>
        <w:gridCol w:w="847"/>
        <w:gridCol w:w="475"/>
        <w:gridCol w:w="381"/>
        <w:gridCol w:w="185"/>
      </w:tblGrid>
      <w:tr w:rsidR="001D4B69" w:rsidRPr="004F1766" w14:paraId="334381FA" w14:textId="77777777" w:rsidTr="0053515C">
        <w:tc>
          <w:tcPr>
            <w:tcW w:w="1701" w:type="dxa"/>
            <w:gridSpan w:val="2"/>
            <w:tcBorders>
              <w:top w:val="single" w:sz="12" w:space="0" w:color="008000"/>
              <w:bottom w:val="single" w:sz="6" w:space="0" w:color="008000"/>
            </w:tcBorders>
            <w:shd w:val="clear" w:color="auto" w:fill="FFFFFF"/>
          </w:tcPr>
          <w:p w14:paraId="1E1CE201" w14:textId="77777777" w:rsidR="001D4B69" w:rsidRDefault="001D4B69" w:rsidP="004A43E3"/>
        </w:tc>
        <w:tc>
          <w:tcPr>
            <w:tcW w:w="4395" w:type="dxa"/>
            <w:gridSpan w:val="5"/>
            <w:tcBorders>
              <w:top w:val="single" w:sz="12" w:space="0" w:color="008000"/>
              <w:bottom w:val="single" w:sz="6" w:space="0" w:color="008000"/>
            </w:tcBorders>
            <w:shd w:val="clear" w:color="auto" w:fill="FFFFFF"/>
          </w:tcPr>
          <w:p w14:paraId="106C0B98" w14:textId="3F130417" w:rsidR="001D4B69" w:rsidRPr="004F1766" w:rsidRDefault="001D4B69" w:rsidP="004A43E3">
            <w:r>
              <w:t xml:space="preserve">SOFC </w:t>
            </w:r>
          </w:p>
        </w:tc>
        <w:tc>
          <w:tcPr>
            <w:tcW w:w="1322" w:type="dxa"/>
            <w:gridSpan w:val="2"/>
            <w:tcBorders>
              <w:top w:val="single" w:sz="12" w:space="0" w:color="008000"/>
              <w:bottom w:val="single" w:sz="6" w:space="0" w:color="008000"/>
            </w:tcBorders>
            <w:shd w:val="clear" w:color="auto" w:fill="FFFFFF"/>
          </w:tcPr>
          <w:p w14:paraId="1C0581CA" w14:textId="77777777" w:rsidR="001D4B69" w:rsidRPr="004F1766" w:rsidRDefault="001D4B69" w:rsidP="004A43E3">
            <w:r>
              <w:t>ROOM</w:t>
            </w:r>
          </w:p>
        </w:tc>
        <w:tc>
          <w:tcPr>
            <w:tcW w:w="381" w:type="dxa"/>
            <w:tcBorders>
              <w:top w:val="single" w:sz="12" w:space="0" w:color="008000"/>
              <w:bottom w:val="single" w:sz="6" w:space="0" w:color="008000"/>
            </w:tcBorders>
            <w:shd w:val="clear" w:color="auto" w:fill="FFFFFF"/>
          </w:tcPr>
          <w:p w14:paraId="1A50E55F" w14:textId="77777777" w:rsidR="001D4B69" w:rsidRPr="004F1766" w:rsidRDefault="001D4B69" w:rsidP="004A43E3">
            <w:pPr>
              <w:ind w:right="-1"/>
              <w:rPr>
                <w:rFonts w:cs="Arial"/>
                <w:szCs w:val="18"/>
              </w:rPr>
            </w:pPr>
          </w:p>
        </w:tc>
        <w:tc>
          <w:tcPr>
            <w:tcW w:w="185" w:type="dxa"/>
            <w:tcBorders>
              <w:top w:val="single" w:sz="12" w:space="0" w:color="008000"/>
              <w:bottom w:val="single" w:sz="6" w:space="0" w:color="008000"/>
            </w:tcBorders>
            <w:shd w:val="clear" w:color="auto" w:fill="FFFFFF"/>
          </w:tcPr>
          <w:p w14:paraId="2C7C2FD3" w14:textId="77777777" w:rsidR="001D4B69" w:rsidRPr="004F1766" w:rsidRDefault="001D4B69" w:rsidP="004A43E3">
            <w:pPr>
              <w:ind w:right="-1"/>
              <w:rPr>
                <w:rFonts w:cs="Arial"/>
                <w:szCs w:val="18"/>
              </w:rPr>
            </w:pPr>
          </w:p>
        </w:tc>
      </w:tr>
      <w:tr w:rsidR="0053515C" w:rsidRPr="004F1766" w14:paraId="24D5470E" w14:textId="77777777" w:rsidTr="0053515C">
        <w:tc>
          <w:tcPr>
            <w:tcW w:w="927" w:type="dxa"/>
            <w:tcBorders>
              <w:top w:val="single" w:sz="12" w:space="0" w:color="008000"/>
              <w:bottom w:val="single" w:sz="6" w:space="0" w:color="008000"/>
            </w:tcBorders>
            <w:shd w:val="clear" w:color="auto" w:fill="FFFFFF"/>
          </w:tcPr>
          <w:p w14:paraId="74319D1B" w14:textId="77777777" w:rsidR="0053515C" w:rsidRDefault="0053515C" w:rsidP="004A43E3"/>
        </w:tc>
        <w:tc>
          <w:tcPr>
            <w:tcW w:w="774" w:type="dxa"/>
            <w:tcBorders>
              <w:top w:val="single" w:sz="12" w:space="0" w:color="008000"/>
              <w:bottom w:val="single" w:sz="6" w:space="0" w:color="008000"/>
            </w:tcBorders>
            <w:shd w:val="clear" w:color="auto" w:fill="FFFFFF"/>
          </w:tcPr>
          <w:p w14:paraId="2E651A7B" w14:textId="77777777" w:rsidR="0053515C" w:rsidRDefault="0053515C" w:rsidP="004A43E3"/>
        </w:tc>
        <w:tc>
          <w:tcPr>
            <w:tcW w:w="820" w:type="dxa"/>
            <w:tcBorders>
              <w:top w:val="single" w:sz="12" w:space="0" w:color="008000"/>
              <w:bottom w:val="single" w:sz="6" w:space="0" w:color="008000"/>
            </w:tcBorders>
            <w:shd w:val="clear" w:color="auto" w:fill="FFFFFF"/>
          </w:tcPr>
          <w:p w14:paraId="415D3977" w14:textId="77777777" w:rsidR="0053515C" w:rsidRDefault="0053515C" w:rsidP="004A43E3">
            <w:pPr>
              <w:ind w:right="-1"/>
            </w:pPr>
            <w:r>
              <w:t>Module</w:t>
            </w:r>
          </w:p>
          <w:p w14:paraId="77B5BC51" w14:textId="30727022" w:rsidR="0053515C" w:rsidRDefault="0053515C" w:rsidP="004A43E3">
            <w:r>
              <w:t>[</w:t>
            </w:r>
            <w:proofErr w:type="spellStart"/>
            <w:r>
              <w:t>num</w:t>
            </w:r>
            <w:proofErr w:type="spellEnd"/>
            <w:r>
              <w:t>]</w:t>
            </w:r>
          </w:p>
        </w:tc>
        <w:tc>
          <w:tcPr>
            <w:tcW w:w="860" w:type="dxa"/>
            <w:tcBorders>
              <w:top w:val="single" w:sz="12" w:space="0" w:color="008000"/>
              <w:bottom w:val="single" w:sz="6" w:space="0" w:color="008000"/>
            </w:tcBorders>
            <w:shd w:val="clear" w:color="auto" w:fill="FFFFFF"/>
          </w:tcPr>
          <w:p w14:paraId="3144A364" w14:textId="77777777" w:rsidR="0053515C" w:rsidRDefault="0053515C" w:rsidP="004A43E3">
            <w:pPr>
              <w:ind w:right="-1"/>
              <w:rPr>
                <w:rFonts w:cs="Arial"/>
                <w:szCs w:val="18"/>
              </w:rPr>
            </w:pPr>
            <w:r>
              <w:rPr>
                <w:rFonts w:cs="Arial"/>
                <w:szCs w:val="18"/>
              </w:rPr>
              <w:t>Power</w:t>
            </w:r>
          </w:p>
          <w:p w14:paraId="12067540" w14:textId="313D0168" w:rsidR="0053515C" w:rsidRDefault="0053515C" w:rsidP="004A43E3">
            <w:r>
              <w:rPr>
                <w:rFonts w:cs="Arial"/>
                <w:szCs w:val="18"/>
              </w:rPr>
              <w:t>[kW]</w:t>
            </w:r>
          </w:p>
        </w:tc>
        <w:tc>
          <w:tcPr>
            <w:tcW w:w="913" w:type="dxa"/>
            <w:tcBorders>
              <w:top w:val="single" w:sz="12" w:space="0" w:color="008000"/>
              <w:bottom w:val="single" w:sz="6" w:space="0" w:color="008000"/>
            </w:tcBorders>
            <w:shd w:val="clear" w:color="auto" w:fill="FFFFFF"/>
          </w:tcPr>
          <w:p w14:paraId="0C6BB09A" w14:textId="77777777" w:rsidR="0053515C" w:rsidRDefault="0053515C" w:rsidP="004A43E3">
            <w:pPr>
              <w:ind w:right="-1"/>
              <w:rPr>
                <w:rFonts w:cs="Arial"/>
                <w:szCs w:val="18"/>
              </w:rPr>
            </w:pPr>
            <w:r>
              <w:rPr>
                <w:rFonts w:cs="Arial"/>
                <w:szCs w:val="18"/>
              </w:rPr>
              <w:t>Volume</w:t>
            </w:r>
          </w:p>
          <w:p w14:paraId="1CCCDB9D" w14:textId="1A62B1CE" w:rsidR="0053515C" w:rsidRDefault="0053515C" w:rsidP="004A43E3">
            <w:r>
              <w:rPr>
                <w:rFonts w:cs="Arial"/>
                <w:szCs w:val="18"/>
              </w:rPr>
              <w:t>[m</w:t>
            </w:r>
            <w:r w:rsidRPr="00E738E1">
              <w:rPr>
                <w:rFonts w:cs="Arial"/>
                <w:szCs w:val="18"/>
                <w:vertAlign w:val="superscript"/>
              </w:rPr>
              <w:t>3</w:t>
            </w:r>
            <w:r>
              <w:rPr>
                <w:rFonts w:cs="Arial"/>
                <w:szCs w:val="18"/>
              </w:rPr>
              <w:t>]</w:t>
            </w:r>
          </w:p>
        </w:tc>
        <w:tc>
          <w:tcPr>
            <w:tcW w:w="850" w:type="dxa"/>
            <w:tcBorders>
              <w:top w:val="single" w:sz="12" w:space="0" w:color="008000"/>
              <w:bottom w:val="single" w:sz="6" w:space="0" w:color="008000"/>
            </w:tcBorders>
            <w:shd w:val="clear" w:color="auto" w:fill="FFFFFF"/>
          </w:tcPr>
          <w:p w14:paraId="574BE59B" w14:textId="77777777" w:rsidR="0053515C" w:rsidRDefault="0053515C" w:rsidP="004A43E3">
            <w:pPr>
              <w:ind w:right="-1"/>
              <w:rPr>
                <w:rFonts w:cs="Arial"/>
                <w:szCs w:val="18"/>
              </w:rPr>
            </w:pPr>
            <w:r>
              <w:rPr>
                <w:rFonts w:cs="Arial"/>
                <w:szCs w:val="18"/>
              </w:rPr>
              <w:t>Area</w:t>
            </w:r>
          </w:p>
          <w:p w14:paraId="7A11D4D2" w14:textId="15B446E0" w:rsidR="0053515C" w:rsidRDefault="0053515C" w:rsidP="004A43E3">
            <w:r>
              <w:rPr>
                <w:rFonts w:cs="Arial"/>
                <w:szCs w:val="18"/>
              </w:rPr>
              <w:t>[m</w:t>
            </w:r>
            <w:r w:rsidRPr="00E738E1">
              <w:rPr>
                <w:rFonts w:cs="Arial"/>
                <w:szCs w:val="18"/>
                <w:vertAlign w:val="superscript"/>
              </w:rPr>
              <w:t>2</w:t>
            </w:r>
            <w:r>
              <w:rPr>
                <w:rFonts w:cs="Arial"/>
                <w:szCs w:val="18"/>
              </w:rPr>
              <w:t>]</w:t>
            </w:r>
          </w:p>
        </w:tc>
        <w:tc>
          <w:tcPr>
            <w:tcW w:w="952" w:type="dxa"/>
            <w:tcBorders>
              <w:top w:val="single" w:sz="12" w:space="0" w:color="008000"/>
              <w:bottom w:val="single" w:sz="6" w:space="0" w:color="008000"/>
            </w:tcBorders>
            <w:shd w:val="clear" w:color="auto" w:fill="FFFFFF"/>
          </w:tcPr>
          <w:p w14:paraId="400FB181" w14:textId="77777777" w:rsidR="0053515C" w:rsidRDefault="0053515C" w:rsidP="004A43E3">
            <w:pPr>
              <w:ind w:right="-1"/>
              <w:rPr>
                <w:rFonts w:cs="Arial"/>
                <w:szCs w:val="18"/>
              </w:rPr>
            </w:pPr>
            <w:r>
              <w:rPr>
                <w:rFonts w:cs="Arial"/>
                <w:szCs w:val="18"/>
              </w:rPr>
              <w:t>Weight</w:t>
            </w:r>
          </w:p>
          <w:p w14:paraId="191E84BC" w14:textId="35196932" w:rsidR="0053515C" w:rsidRDefault="0053515C" w:rsidP="004A43E3">
            <w:r>
              <w:rPr>
                <w:rFonts w:cs="Arial"/>
                <w:szCs w:val="18"/>
              </w:rPr>
              <w:t>[t]</w:t>
            </w:r>
          </w:p>
        </w:tc>
        <w:tc>
          <w:tcPr>
            <w:tcW w:w="847" w:type="dxa"/>
            <w:tcBorders>
              <w:top w:val="single" w:sz="12" w:space="0" w:color="008000"/>
              <w:bottom w:val="single" w:sz="6" w:space="0" w:color="008000"/>
            </w:tcBorders>
            <w:shd w:val="clear" w:color="auto" w:fill="FFFFFF"/>
          </w:tcPr>
          <w:p w14:paraId="2AE57A02" w14:textId="77777777" w:rsidR="0053515C" w:rsidRPr="00D462CE" w:rsidRDefault="0053515C" w:rsidP="004A43E3">
            <w:pPr>
              <w:ind w:right="-1"/>
              <w:rPr>
                <w:rFonts w:cs="Arial"/>
                <w:szCs w:val="18"/>
              </w:rPr>
            </w:pPr>
            <w:r w:rsidRPr="00D462CE">
              <w:rPr>
                <w:rFonts w:cs="Arial"/>
                <w:szCs w:val="18"/>
              </w:rPr>
              <w:t>Volume</w:t>
            </w:r>
          </w:p>
          <w:p w14:paraId="4CEF2809" w14:textId="40866635" w:rsidR="0053515C" w:rsidRDefault="0053515C" w:rsidP="004A43E3">
            <w:r w:rsidRPr="00D462CE">
              <w:rPr>
                <w:rFonts w:cs="Arial"/>
                <w:szCs w:val="18"/>
              </w:rPr>
              <w:t>[m</w:t>
            </w:r>
            <w:r w:rsidRPr="00D462CE">
              <w:rPr>
                <w:rFonts w:cs="Arial"/>
                <w:szCs w:val="18"/>
                <w:vertAlign w:val="superscript"/>
              </w:rPr>
              <w:t>3</w:t>
            </w:r>
            <w:r w:rsidRPr="00D462CE">
              <w:rPr>
                <w:rFonts w:cs="Arial"/>
                <w:szCs w:val="18"/>
              </w:rPr>
              <w:t>]</w:t>
            </w:r>
          </w:p>
        </w:tc>
        <w:tc>
          <w:tcPr>
            <w:tcW w:w="856" w:type="dxa"/>
            <w:gridSpan w:val="2"/>
            <w:tcBorders>
              <w:top w:val="single" w:sz="12" w:space="0" w:color="008000"/>
              <w:bottom w:val="single" w:sz="6" w:space="0" w:color="008000"/>
            </w:tcBorders>
            <w:shd w:val="clear" w:color="auto" w:fill="FFFFFF"/>
          </w:tcPr>
          <w:p w14:paraId="7F0BE407" w14:textId="77777777" w:rsidR="0053515C" w:rsidRPr="00D462CE" w:rsidRDefault="0053515C" w:rsidP="004A43E3">
            <w:pPr>
              <w:ind w:right="-1"/>
              <w:rPr>
                <w:rFonts w:cs="Arial"/>
                <w:szCs w:val="18"/>
              </w:rPr>
            </w:pPr>
            <w:r w:rsidRPr="00D462CE">
              <w:rPr>
                <w:rFonts w:cs="Arial"/>
                <w:szCs w:val="18"/>
              </w:rPr>
              <w:t>A</w:t>
            </w:r>
            <w:r>
              <w:rPr>
                <w:rFonts w:cs="Arial"/>
                <w:szCs w:val="18"/>
              </w:rPr>
              <w:t>rea</w:t>
            </w:r>
          </w:p>
          <w:p w14:paraId="0DDFC800" w14:textId="0637EC83" w:rsidR="0053515C" w:rsidRPr="004F1766" w:rsidRDefault="0053515C" w:rsidP="004A43E3">
            <w:pPr>
              <w:ind w:right="-1"/>
              <w:rPr>
                <w:rFonts w:cs="Arial"/>
                <w:szCs w:val="18"/>
              </w:rPr>
            </w:pPr>
            <w:r w:rsidRPr="00D462CE">
              <w:rPr>
                <w:rFonts w:cs="Arial"/>
                <w:szCs w:val="18"/>
              </w:rPr>
              <w:t>[m</w:t>
            </w:r>
            <w:r w:rsidRPr="00D462CE">
              <w:rPr>
                <w:rFonts w:cs="Arial"/>
                <w:szCs w:val="18"/>
                <w:vertAlign w:val="superscript"/>
              </w:rPr>
              <w:t>2</w:t>
            </w:r>
            <w:r w:rsidRPr="00D462CE">
              <w:rPr>
                <w:rFonts w:cs="Arial"/>
                <w:szCs w:val="18"/>
              </w:rPr>
              <w:t>]</w:t>
            </w:r>
          </w:p>
        </w:tc>
        <w:tc>
          <w:tcPr>
            <w:tcW w:w="185" w:type="dxa"/>
            <w:tcBorders>
              <w:top w:val="single" w:sz="12" w:space="0" w:color="008000"/>
              <w:bottom w:val="single" w:sz="6" w:space="0" w:color="008000"/>
            </w:tcBorders>
            <w:shd w:val="clear" w:color="auto" w:fill="FFFFFF"/>
          </w:tcPr>
          <w:p w14:paraId="5D085C99" w14:textId="77777777" w:rsidR="0053515C" w:rsidRPr="004F1766" w:rsidRDefault="0053515C" w:rsidP="004A43E3">
            <w:pPr>
              <w:ind w:right="-1"/>
              <w:rPr>
                <w:rFonts w:cs="Arial"/>
                <w:szCs w:val="18"/>
              </w:rPr>
            </w:pPr>
          </w:p>
        </w:tc>
      </w:tr>
      <w:tr w:rsidR="0053515C" w:rsidRPr="004F1766" w14:paraId="067CC0A4" w14:textId="77777777" w:rsidTr="0053515C">
        <w:tc>
          <w:tcPr>
            <w:tcW w:w="1701" w:type="dxa"/>
            <w:gridSpan w:val="2"/>
            <w:shd w:val="clear" w:color="auto" w:fill="FFFFFF"/>
          </w:tcPr>
          <w:p w14:paraId="448D6A02" w14:textId="248C2865" w:rsidR="0053515C" w:rsidRDefault="0053515C" w:rsidP="004A43E3">
            <w:pPr>
              <w:ind w:right="-1"/>
              <w:rPr>
                <w:rFonts w:cs="Arial"/>
                <w:szCs w:val="18"/>
              </w:rPr>
            </w:pPr>
            <w:r>
              <w:rPr>
                <w:rFonts w:cs="Arial"/>
                <w:szCs w:val="18"/>
              </w:rPr>
              <w:t>Room 1</w:t>
            </w:r>
          </w:p>
        </w:tc>
        <w:tc>
          <w:tcPr>
            <w:tcW w:w="820" w:type="dxa"/>
            <w:shd w:val="clear" w:color="auto" w:fill="FFFFFF"/>
          </w:tcPr>
          <w:p w14:paraId="4A9C2922" w14:textId="540E52DA" w:rsidR="0053515C" w:rsidRDefault="0053515C" w:rsidP="004A43E3">
            <w:pPr>
              <w:ind w:right="-1"/>
              <w:rPr>
                <w:rFonts w:cs="Arial"/>
                <w:szCs w:val="18"/>
              </w:rPr>
            </w:pPr>
            <w:r>
              <w:rPr>
                <w:rFonts w:cs="Arial"/>
                <w:szCs w:val="18"/>
              </w:rPr>
              <w:t>14</w:t>
            </w:r>
          </w:p>
        </w:tc>
        <w:tc>
          <w:tcPr>
            <w:tcW w:w="860" w:type="dxa"/>
            <w:shd w:val="clear" w:color="auto" w:fill="FFFFFF"/>
          </w:tcPr>
          <w:p w14:paraId="63E2E8F2" w14:textId="77777777" w:rsidR="0053515C" w:rsidRDefault="0053515C" w:rsidP="004A43E3">
            <w:pPr>
              <w:ind w:right="-1"/>
              <w:rPr>
                <w:rFonts w:cs="Arial"/>
                <w:szCs w:val="18"/>
              </w:rPr>
            </w:pPr>
            <w:r>
              <w:rPr>
                <w:rFonts w:cs="Arial"/>
                <w:szCs w:val="18"/>
              </w:rPr>
              <w:t>4200</w:t>
            </w:r>
          </w:p>
        </w:tc>
        <w:tc>
          <w:tcPr>
            <w:tcW w:w="913" w:type="dxa"/>
            <w:shd w:val="clear" w:color="auto" w:fill="FFFFFF"/>
          </w:tcPr>
          <w:p w14:paraId="130F85D3" w14:textId="77777777" w:rsidR="0053515C" w:rsidRDefault="0053515C" w:rsidP="004A43E3">
            <w:pPr>
              <w:ind w:right="-1"/>
              <w:rPr>
                <w:rFonts w:cs="Arial"/>
                <w:szCs w:val="18"/>
              </w:rPr>
            </w:pPr>
            <w:r>
              <w:rPr>
                <w:rFonts w:cs="Arial"/>
                <w:szCs w:val="18"/>
              </w:rPr>
              <w:t>270.2</w:t>
            </w:r>
          </w:p>
        </w:tc>
        <w:tc>
          <w:tcPr>
            <w:tcW w:w="850" w:type="dxa"/>
            <w:shd w:val="clear" w:color="auto" w:fill="FFFFFF"/>
          </w:tcPr>
          <w:p w14:paraId="558DB76F" w14:textId="77777777" w:rsidR="0053515C" w:rsidRDefault="0053515C" w:rsidP="004A43E3">
            <w:pPr>
              <w:ind w:right="-1"/>
              <w:rPr>
                <w:rFonts w:cs="Arial"/>
                <w:szCs w:val="18"/>
              </w:rPr>
            </w:pPr>
            <w:r>
              <w:rPr>
                <w:rFonts w:cs="Arial"/>
                <w:szCs w:val="18"/>
              </w:rPr>
              <w:t>126.3</w:t>
            </w:r>
          </w:p>
        </w:tc>
        <w:tc>
          <w:tcPr>
            <w:tcW w:w="952" w:type="dxa"/>
            <w:shd w:val="clear" w:color="auto" w:fill="FFFFFF"/>
          </w:tcPr>
          <w:p w14:paraId="38C2F79D" w14:textId="77777777" w:rsidR="0053515C" w:rsidRDefault="0053515C" w:rsidP="004A43E3">
            <w:pPr>
              <w:ind w:right="-1"/>
              <w:rPr>
                <w:rFonts w:cs="Arial"/>
                <w:szCs w:val="18"/>
              </w:rPr>
            </w:pPr>
            <w:r>
              <w:rPr>
                <w:rFonts w:cs="Arial"/>
                <w:szCs w:val="18"/>
              </w:rPr>
              <w:t>62.6</w:t>
            </w:r>
          </w:p>
        </w:tc>
        <w:tc>
          <w:tcPr>
            <w:tcW w:w="847" w:type="dxa"/>
            <w:shd w:val="clear" w:color="auto" w:fill="FFFFFF"/>
          </w:tcPr>
          <w:p w14:paraId="2AA21728" w14:textId="04A3DCEA" w:rsidR="0053515C" w:rsidRDefault="0053515C" w:rsidP="004A43E3">
            <w:pPr>
              <w:ind w:right="-1"/>
              <w:rPr>
                <w:rFonts w:cs="Arial"/>
                <w:szCs w:val="18"/>
              </w:rPr>
            </w:pPr>
            <w:r>
              <w:rPr>
                <w:rFonts w:cs="Arial"/>
                <w:szCs w:val="18"/>
              </w:rPr>
              <w:t>1290</w:t>
            </w:r>
          </w:p>
        </w:tc>
        <w:tc>
          <w:tcPr>
            <w:tcW w:w="1041" w:type="dxa"/>
            <w:gridSpan w:val="3"/>
            <w:shd w:val="clear" w:color="auto" w:fill="FFFFFF"/>
          </w:tcPr>
          <w:p w14:paraId="275F1A32" w14:textId="33763A66" w:rsidR="0053515C" w:rsidRDefault="0053515C" w:rsidP="004A43E3">
            <w:pPr>
              <w:ind w:right="-1"/>
              <w:rPr>
                <w:rFonts w:cs="Arial"/>
                <w:szCs w:val="18"/>
              </w:rPr>
            </w:pPr>
            <w:r>
              <w:rPr>
                <w:rFonts w:cs="Arial"/>
                <w:szCs w:val="18"/>
              </w:rPr>
              <w:t>300</w:t>
            </w:r>
          </w:p>
        </w:tc>
      </w:tr>
      <w:tr w:rsidR="0053515C" w:rsidRPr="004F1766" w14:paraId="479449B2" w14:textId="77777777" w:rsidTr="0053515C">
        <w:tc>
          <w:tcPr>
            <w:tcW w:w="1701" w:type="dxa"/>
            <w:gridSpan w:val="2"/>
            <w:shd w:val="clear" w:color="auto" w:fill="FFFFFF"/>
          </w:tcPr>
          <w:p w14:paraId="33DD2894" w14:textId="23A74296" w:rsidR="0053515C" w:rsidRDefault="0053515C" w:rsidP="004A43E3">
            <w:pPr>
              <w:ind w:right="-1"/>
              <w:rPr>
                <w:rFonts w:cs="Arial"/>
                <w:szCs w:val="18"/>
              </w:rPr>
            </w:pPr>
            <w:r>
              <w:rPr>
                <w:rFonts w:cs="Arial"/>
                <w:szCs w:val="18"/>
              </w:rPr>
              <w:t>Room 2</w:t>
            </w:r>
          </w:p>
        </w:tc>
        <w:tc>
          <w:tcPr>
            <w:tcW w:w="820" w:type="dxa"/>
            <w:shd w:val="clear" w:color="auto" w:fill="FFFFFF"/>
          </w:tcPr>
          <w:p w14:paraId="7AF70A33" w14:textId="0028AF63" w:rsidR="0053515C" w:rsidRDefault="0053515C" w:rsidP="004A43E3">
            <w:pPr>
              <w:ind w:right="-1"/>
              <w:rPr>
                <w:rFonts w:cs="Arial"/>
                <w:szCs w:val="18"/>
              </w:rPr>
            </w:pPr>
            <w:r>
              <w:rPr>
                <w:rFonts w:cs="Arial"/>
                <w:szCs w:val="18"/>
              </w:rPr>
              <w:t>14</w:t>
            </w:r>
          </w:p>
        </w:tc>
        <w:tc>
          <w:tcPr>
            <w:tcW w:w="860" w:type="dxa"/>
            <w:shd w:val="clear" w:color="auto" w:fill="FFFFFF"/>
          </w:tcPr>
          <w:p w14:paraId="724F3053" w14:textId="77777777" w:rsidR="0053515C" w:rsidRDefault="0053515C" w:rsidP="004A43E3">
            <w:pPr>
              <w:ind w:right="-1"/>
              <w:rPr>
                <w:rFonts w:cs="Arial"/>
                <w:szCs w:val="18"/>
              </w:rPr>
            </w:pPr>
            <w:r>
              <w:rPr>
                <w:rFonts w:cs="Arial"/>
                <w:szCs w:val="18"/>
              </w:rPr>
              <w:t>4200</w:t>
            </w:r>
          </w:p>
        </w:tc>
        <w:tc>
          <w:tcPr>
            <w:tcW w:w="913" w:type="dxa"/>
            <w:shd w:val="clear" w:color="auto" w:fill="FFFFFF"/>
          </w:tcPr>
          <w:p w14:paraId="62FDCC46" w14:textId="77777777" w:rsidR="0053515C" w:rsidRDefault="0053515C" w:rsidP="004A43E3">
            <w:pPr>
              <w:ind w:right="-1"/>
              <w:rPr>
                <w:rFonts w:cs="Arial"/>
                <w:szCs w:val="18"/>
              </w:rPr>
            </w:pPr>
            <w:r>
              <w:rPr>
                <w:rFonts w:cs="Arial"/>
                <w:szCs w:val="18"/>
              </w:rPr>
              <w:t>270.2</w:t>
            </w:r>
          </w:p>
        </w:tc>
        <w:tc>
          <w:tcPr>
            <w:tcW w:w="850" w:type="dxa"/>
            <w:shd w:val="clear" w:color="auto" w:fill="FFFFFF"/>
          </w:tcPr>
          <w:p w14:paraId="3D927777" w14:textId="77777777" w:rsidR="0053515C" w:rsidRDefault="0053515C" w:rsidP="004A43E3">
            <w:pPr>
              <w:ind w:right="-1"/>
              <w:rPr>
                <w:rFonts w:cs="Arial"/>
                <w:szCs w:val="18"/>
              </w:rPr>
            </w:pPr>
            <w:r>
              <w:rPr>
                <w:rFonts w:cs="Arial"/>
                <w:szCs w:val="18"/>
              </w:rPr>
              <w:t>126.3</w:t>
            </w:r>
          </w:p>
        </w:tc>
        <w:tc>
          <w:tcPr>
            <w:tcW w:w="952" w:type="dxa"/>
            <w:shd w:val="clear" w:color="auto" w:fill="FFFFFF"/>
          </w:tcPr>
          <w:p w14:paraId="36FDE87F" w14:textId="77777777" w:rsidR="0053515C" w:rsidRDefault="0053515C" w:rsidP="004A43E3">
            <w:pPr>
              <w:ind w:right="-1"/>
              <w:rPr>
                <w:rFonts w:cs="Arial"/>
                <w:szCs w:val="18"/>
              </w:rPr>
            </w:pPr>
            <w:r>
              <w:rPr>
                <w:rFonts w:cs="Arial"/>
                <w:szCs w:val="18"/>
              </w:rPr>
              <w:t>62.6</w:t>
            </w:r>
          </w:p>
        </w:tc>
        <w:tc>
          <w:tcPr>
            <w:tcW w:w="847" w:type="dxa"/>
            <w:shd w:val="clear" w:color="auto" w:fill="FFFFFF"/>
          </w:tcPr>
          <w:p w14:paraId="45CD28ED" w14:textId="06301F0F" w:rsidR="0053515C" w:rsidRDefault="0053515C" w:rsidP="004A43E3">
            <w:pPr>
              <w:ind w:right="-1"/>
              <w:rPr>
                <w:rFonts w:cs="Arial"/>
                <w:szCs w:val="18"/>
              </w:rPr>
            </w:pPr>
            <w:r>
              <w:rPr>
                <w:rFonts w:cs="Arial"/>
                <w:szCs w:val="18"/>
              </w:rPr>
              <w:t>1290</w:t>
            </w:r>
          </w:p>
        </w:tc>
        <w:tc>
          <w:tcPr>
            <w:tcW w:w="1041" w:type="dxa"/>
            <w:gridSpan w:val="3"/>
            <w:shd w:val="clear" w:color="auto" w:fill="FFFFFF"/>
          </w:tcPr>
          <w:p w14:paraId="6AA7EF4D" w14:textId="15222902" w:rsidR="0053515C" w:rsidRDefault="0053515C" w:rsidP="004A43E3">
            <w:pPr>
              <w:ind w:right="-1"/>
              <w:rPr>
                <w:rFonts w:cs="Arial"/>
                <w:szCs w:val="18"/>
              </w:rPr>
            </w:pPr>
            <w:r>
              <w:rPr>
                <w:rFonts w:cs="Arial"/>
                <w:szCs w:val="18"/>
              </w:rPr>
              <w:t>300</w:t>
            </w:r>
          </w:p>
        </w:tc>
      </w:tr>
      <w:tr w:rsidR="0053515C" w:rsidRPr="004F1766" w14:paraId="16CFC639" w14:textId="77777777" w:rsidTr="0053515C">
        <w:tc>
          <w:tcPr>
            <w:tcW w:w="1701" w:type="dxa"/>
            <w:gridSpan w:val="2"/>
            <w:shd w:val="clear" w:color="auto" w:fill="FFFFFF"/>
          </w:tcPr>
          <w:p w14:paraId="024D5F46" w14:textId="728C8882" w:rsidR="0053515C" w:rsidRDefault="0053515C" w:rsidP="004A43E3">
            <w:pPr>
              <w:ind w:right="-1"/>
              <w:rPr>
                <w:rFonts w:cs="Arial"/>
                <w:szCs w:val="18"/>
              </w:rPr>
            </w:pPr>
            <w:r>
              <w:rPr>
                <w:rFonts w:cs="Arial"/>
                <w:szCs w:val="18"/>
              </w:rPr>
              <w:t>Room 3</w:t>
            </w:r>
          </w:p>
        </w:tc>
        <w:tc>
          <w:tcPr>
            <w:tcW w:w="820" w:type="dxa"/>
            <w:shd w:val="clear" w:color="auto" w:fill="FFFFFF"/>
          </w:tcPr>
          <w:p w14:paraId="1EDBFAA6" w14:textId="466A97C6" w:rsidR="0053515C" w:rsidRDefault="0053515C" w:rsidP="004A43E3">
            <w:pPr>
              <w:ind w:right="-1"/>
              <w:rPr>
                <w:rFonts w:cs="Arial"/>
                <w:szCs w:val="18"/>
              </w:rPr>
            </w:pPr>
            <w:r>
              <w:rPr>
                <w:rFonts w:cs="Arial"/>
                <w:szCs w:val="18"/>
              </w:rPr>
              <w:t>12</w:t>
            </w:r>
          </w:p>
        </w:tc>
        <w:tc>
          <w:tcPr>
            <w:tcW w:w="860" w:type="dxa"/>
            <w:shd w:val="clear" w:color="auto" w:fill="FFFFFF"/>
          </w:tcPr>
          <w:p w14:paraId="782B62A1" w14:textId="77777777" w:rsidR="0053515C" w:rsidRDefault="0053515C" w:rsidP="004A43E3">
            <w:pPr>
              <w:ind w:right="-1"/>
              <w:rPr>
                <w:rFonts w:cs="Arial"/>
                <w:szCs w:val="18"/>
              </w:rPr>
            </w:pPr>
            <w:r>
              <w:rPr>
                <w:rFonts w:cs="Arial"/>
                <w:szCs w:val="18"/>
              </w:rPr>
              <w:t>3600</w:t>
            </w:r>
          </w:p>
        </w:tc>
        <w:tc>
          <w:tcPr>
            <w:tcW w:w="913" w:type="dxa"/>
            <w:shd w:val="clear" w:color="auto" w:fill="FFFFFF"/>
          </w:tcPr>
          <w:p w14:paraId="3373C0C3" w14:textId="77777777" w:rsidR="0053515C" w:rsidRDefault="0053515C" w:rsidP="004A43E3">
            <w:pPr>
              <w:ind w:right="-1"/>
              <w:rPr>
                <w:rFonts w:cs="Arial"/>
                <w:szCs w:val="18"/>
              </w:rPr>
            </w:pPr>
            <w:r>
              <w:rPr>
                <w:rFonts w:cs="Arial"/>
                <w:szCs w:val="18"/>
              </w:rPr>
              <w:t>231.6</w:t>
            </w:r>
          </w:p>
        </w:tc>
        <w:tc>
          <w:tcPr>
            <w:tcW w:w="850" w:type="dxa"/>
            <w:shd w:val="clear" w:color="auto" w:fill="FFFFFF"/>
          </w:tcPr>
          <w:p w14:paraId="7AB6BF7E" w14:textId="77777777" w:rsidR="0053515C" w:rsidRDefault="0053515C" w:rsidP="004A43E3">
            <w:pPr>
              <w:ind w:right="-1"/>
              <w:rPr>
                <w:rFonts w:cs="Arial"/>
                <w:szCs w:val="18"/>
              </w:rPr>
            </w:pPr>
            <w:r>
              <w:rPr>
                <w:rFonts w:cs="Arial"/>
                <w:szCs w:val="18"/>
              </w:rPr>
              <w:t>108.2</w:t>
            </w:r>
          </w:p>
        </w:tc>
        <w:tc>
          <w:tcPr>
            <w:tcW w:w="952" w:type="dxa"/>
            <w:shd w:val="clear" w:color="auto" w:fill="FFFFFF"/>
          </w:tcPr>
          <w:p w14:paraId="4FDD4FFD" w14:textId="77777777" w:rsidR="0053515C" w:rsidRDefault="0053515C" w:rsidP="004A43E3">
            <w:pPr>
              <w:ind w:right="-1"/>
              <w:rPr>
                <w:rFonts w:cs="Arial"/>
                <w:szCs w:val="18"/>
              </w:rPr>
            </w:pPr>
            <w:r>
              <w:rPr>
                <w:rFonts w:cs="Arial"/>
                <w:szCs w:val="18"/>
              </w:rPr>
              <w:t>53.6</w:t>
            </w:r>
          </w:p>
        </w:tc>
        <w:tc>
          <w:tcPr>
            <w:tcW w:w="847" w:type="dxa"/>
            <w:shd w:val="clear" w:color="auto" w:fill="FFFFFF"/>
          </w:tcPr>
          <w:p w14:paraId="785289A1" w14:textId="0B8305A4" w:rsidR="0053515C" w:rsidRDefault="0053515C" w:rsidP="004A43E3">
            <w:pPr>
              <w:ind w:right="-1"/>
              <w:rPr>
                <w:rFonts w:cs="Arial"/>
                <w:szCs w:val="18"/>
              </w:rPr>
            </w:pPr>
            <w:r>
              <w:rPr>
                <w:rFonts w:cs="Arial"/>
                <w:szCs w:val="18"/>
              </w:rPr>
              <w:t>780</w:t>
            </w:r>
          </w:p>
        </w:tc>
        <w:tc>
          <w:tcPr>
            <w:tcW w:w="1041" w:type="dxa"/>
            <w:gridSpan w:val="3"/>
            <w:shd w:val="clear" w:color="auto" w:fill="FFFFFF"/>
          </w:tcPr>
          <w:p w14:paraId="1176D4D6" w14:textId="118D0F24" w:rsidR="0053515C" w:rsidRDefault="0053515C" w:rsidP="004A43E3">
            <w:pPr>
              <w:ind w:right="-1"/>
              <w:rPr>
                <w:rFonts w:cs="Arial"/>
                <w:szCs w:val="18"/>
              </w:rPr>
            </w:pPr>
            <w:r>
              <w:rPr>
                <w:rFonts w:cs="Arial"/>
                <w:szCs w:val="18"/>
              </w:rPr>
              <w:t>280</w:t>
            </w:r>
          </w:p>
        </w:tc>
      </w:tr>
    </w:tbl>
    <w:p w14:paraId="1D1D56E1" w14:textId="5591993D" w:rsidR="008F1549" w:rsidRDefault="00DB4B11" w:rsidP="002A0B81">
      <w:pPr>
        <w:pStyle w:val="CETBodytext"/>
        <w:keepNext/>
        <w:tabs>
          <w:tab w:val="left" w:pos="3402"/>
        </w:tabs>
        <w:spacing w:before="240" w:after="240"/>
      </w:pPr>
      <w:r>
        <w:rPr>
          <w:noProof/>
        </w:rPr>
        <w:drawing>
          <wp:inline distT="0" distB="0" distL="0" distR="0" wp14:anchorId="4DB0A8E1" wp14:editId="0816F973">
            <wp:extent cx="5579745" cy="2657475"/>
            <wp:effectExtent l="0" t="0" r="190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2"/>
                    <a:stretch>
                      <a:fillRect/>
                    </a:stretch>
                  </pic:blipFill>
                  <pic:spPr>
                    <a:xfrm>
                      <a:off x="0" y="0"/>
                      <a:ext cx="5579745" cy="2657475"/>
                    </a:xfrm>
                    <a:prstGeom prst="rect">
                      <a:avLst/>
                    </a:prstGeom>
                  </pic:spPr>
                </pic:pic>
              </a:graphicData>
            </a:graphic>
          </wp:inline>
        </w:drawing>
      </w:r>
    </w:p>
    <w:p w14:paraId="099AC9BD" w14:textId="2B9CCD16" w:rsidR="008F1549" w:rsidRDefault="008F1549" w:rsidP="00E47217">
      <w:pPr>
        <w:pStyle w:val="Didascalia"/>
        <w:spacing w:before="240" w:after="240" w:line="264" w:lineRule="auto"/>
      </w:pPr>
      <w:r>
        <w:t xml:space="preserve">Figure </w:t>
      </w:r>
      <w:r>
        <w:fldChar w:fldCharType="begin"/>
      </w:r>
      <w:r>
        <w:instrText xml:space="preserve"> SEQ Figure \* ARABIC </w:instrText>
      </w:r>
      <w:r>
        <w:fldChar w:fldCharType="separate"/>
      </w:r>
      <w:r w:rsidR="00FA346D">
        <w:rPr>
          <w:noProof/>
        </w:rPr>
        <w:t>2</w:t>
      </w:r>
      <w:r>
        <w:fldChar w:fldCharType="end"/>
      </w:r>
      <w:r w:rsidR="00FA346D">
        <w:t xml:space="preserve"> : 12 MW </w:t>
      </w:r>
      <w:r w:rsidR="00AC071E">
        <w:t xml:space="preserve">SOFC layout </w:t>
      </w:r>
      <w:r w:rsidR="00AC071E" w:rsidRPr="00CF7E35">
        <w:t>flowsheet built-in in Aspen Plus</w:t>
      </w:r>
      <w:r w:rsidR="00FA346D">
        <w:t>.</w:t>
      </w:r>
    </w:p>
    <w:p w14:paraId="7C1CF85E" w14:textId="0F31E69C" w:rsidR="001D4B69" w:rsidRDefault="001D4B69" w:rsidP="001D4B69">
      <w:pPr>
        <w:pStyle w:val="CETBodytext"/>
        <w:tabs>
          <w:tab w:val="left" w:pos="3402"/>
        </w:tabs>
        <w:rPr>
          <w:lang w:val="en-GB"/>
        </w:rPr>
      </w:pPr>
      <w:r>
        <w:rPr>
          <w:lang w:val="en-GB"/>
        </w:rPr>
        <w:t>T</w:t>
      </w:r>
      <w:r w:rsidRPr="008F1549">
        <w:rPr>
          <w:lang w:val="en-GB"/>
        </w:rPr>
        <w:t xml:space="preserve">he fuel distribution scheme includes an evaporator for LNG and a separator of the main NG flow into three main streams, which are connected to secondary separators </w:t>
      </w:r>
      <w:r w:rsidR="007A49DE">
        <w:rPr>
          <w:lang w:val="en-GB"/>
        </w:rPr>
        <w:t>which feed</w:t>
      </w:r>
      <w:r w:rsidR="007A49DE" w:rsidRPr="008F1549">
        <w:rPr>
          <w:lang w:val="en-GB"/>
        </w:rPr>
        <w:t xml:space="preserve"> </w:t>
      </w:r>
      <w:r w:rsidRPr="008F1549">
        <w:rPr>
          <w:lang w:val="en-GB"/>
        </w:rPr>
        <w:t xml:space="preserve">the SOFC modules of the three rooms (in </w:t>
      </w:r>
      <w:r w:rsidRPr="00E404F7">
        <w:rPr>
          <w:lang w:val="en-GB"/>
        </w:rPr>
        <w:t>Figure 2).</w:t>
      </w:r>
      <w:r w:rsidRPr="008F1549">
        <w:rPr>
          <w:lang w:val="en-GB"/>
        </w:rPr>
        <w:t xml:space="preserve"> </w:t>
      </w:r>
      <w:r w:rsidR="007A49DE">
        <w:rPr>
          <w:lang w:val="en-GB"/>
        </w:rPr>
        <w:t xml:space="preserve">A </w:t>
      </w:r>
      <w:r w:rsidRPr="008F1549">
        <w:rPr>
          <w:lang w:val="en-GB"/>
        </w:rPr>
        <w:t xml:space="preserve">vent line </w:t>
      </w:r>
      <w:r w:rsidR="007A49DE">
        <w:rPr>
          <w:lang w:val="en-GB"/>
        </w:rPr>
        <w:t xml:space="preserve">was also considered </w:t>
      </w:r>
      <w:r w:rsidRPr="008F1549">
        <w:rPr>
          <w:lang w:val="en-GB"/>
        </w:rPr>
        <w:t xml:space="preserve">to manage overpressures </w:t>
      </w:r>
      <w:r>
        <w:rPr>
          <w:lang w:val="en-GB"/>
        </w:rPr>
        <w:t>and</w:t>
      </w:r>
      <w:r w:rsidRPr="008F1549">
        <w:rPr>
          <w:lang w:val="en-GB"/>
        </w:rPr>
        <w:t xml:space="preserve"> overloads</w:t>
      </w:r>
      <w:r>
        <w:rPr>
          <w:lang w:val="en-GB"/>
        </w:rPr>
        <w:t>.</w:t>
      </w:r>
    </w:p>
    <w:p w14:paraId="7E712415" w14:textId="0DF60440" w:rsidR="001D4B69" w:rsidRDefault="001D4B69" w:rsidP="001D4B69">
      <w:pPr>
        <w:pStyle w:val="CETBodytext"/>
        <w:tabs>
          <w:tab w:val="left" w:pos="3402"/>
        </w:tabs>
        <w:rPr>
          <w:lang w:val="en-GB"/>
        </w:rPr>
      </w:pPr>
      <w:r w:rsidRPr="008F1549">
        <w:rPr>
          <w:lang w:val="en-GB"/>
        </w:rPr>
        <w:t>Each separator f</w:t>
      </w:r>
      <w:r w:rsidR="007A49DE">
        <w:rPr>
          <w:lang w:val="en-GB"/>
        </w:rPr>
        <w:t>eeds</w:t>
      </w:r>
      <w:r w:rsidRPr="008F1549">
        <w:rPr>
          <w:lang w:val="en-GB"/>
        </w:rPr>
        <w:t xml:space="preserve"> two </w:t>
      </w:r>
      <w:r w:rsidR="00FB5006" w:rsidRPr="008F1549">
        <w:rPr>
          <w:lang w:val="en-GB"/>
        </w:rPr>
        <w:t>separate</w:t>
      </w:r>
      <w:r w:rsidRPr="008F1549">
        <w:rPr>
          <w:lang w:val="en-GB"/>
        </w:rPr>
        <w:t xml:space="preserve"> group</w:t>
      </w:r>
      <w:r w:rsidR="00FB5006">
        <w:rPr>
          <w:lang w:val="en-GB"/>
        </w:rPr>
        <w:t>s</w:t>
      </w:r>
      <w:r w:rsidR="007A49DE">
        <w:rPr>
          <w:lang w:val="en-GB"/>
        </w:rPr>
        <w:t xml:space="preserve"> of SOFCs</w:t>
      </w:r>
      <w:r w:rsidRPr="008F1549">
        <w:rPr>
          <w:lang w:val="en-GB"/>
        </w:rPr>
        <w:t xml:space="preserve"> </w:t>
      </w:r>
      <w:r w:rsidR="007A49DE">
        <w:rPr>
          <w:lang w:val="en-GB"/>
        </w:rPr>
        <w:t>composed</w:t>
      </w:r>
      <w:r w:rsidR="007A49DE" w:rsidRPr="008F1549">
        <w:rPr>
          <w:lang w:val="en-GB"/>
        </w:rPr>
        <w:t xml:space="preserve"> </w:t>
      </w:r>
      <w:r w:rsidRPr="008F1549">
        <w:rPr>
          <w:lang w:val="en-GB"/>
        </w:rPr>
        <w:t>of 7 or 6 modules connected in series, where the</w:t>
      </w:r>
      <w:r w:rsidR="007A49DE" w:rsidRPr="008F1549">
        <w:rPr>
          <w:lang w:val="en-GB"/>
        </w:rPr>
        <w:t xml:space="preserve"> first module</w:t>
      </w:r>
      <w:r w:rsidR="007A49DE">
        <w:rPr>
          <w:lang w:val="en-GB"/>
        </w:rPr>
        <w:t>’s</w:t>
      </w:r>
      <w:r w:rsidR="007A49DE" w:rsidRPr="008F1549">
        <w:rPr>
          <w:lang w:val="en-GB"/>
        </w:rPr>
        <w:t xml:space="preserve"> </w:t>
      </w:r>
      <w:r w:rsidRPr="008F1549">
        <w:rPr>
          <w:lang w:val="en-GB"/>
        </w:rPr>
        <w:t>overload fuel of constitutes the inlet stream of the second one</w:t>
      </w:r>
      <w:r w:rsidR="0053515C">
        <w:rPr>
          <w:lang w:val="en-GB"/>
        </w:rPr>
        <w:t>,</w:t>
      </w:r>
      <w:r w:rsidRPr="008F1549">
        <w:rPr>
          <w:lang w:val="en-GB"/>
        </w:rPr>
        <w:t xml:space="preserve"> and so on. The last module of the series </w:t>
      </w:r>
      <w:r w:rsidR="00FB5006">
        <w:rPr>
          <w:lang w:val="en-GB"/>
        </w:rPr>
        <w:t>has no</w:t>
      </w:r>
      <w:r w:rsidRPr="008F1549">
        <w:rPr>
          <w:lang w:val="en-GB"/>
        </w:rPr>
        <w:t xml:space="preserve"> residual NG. It was verified that this configuration </w:t>
      </w:r>
      <w:r w:rsidR="00FB5006">
        <w:rPr>
          <w:lang w:val="en-GB"/>
        </w:rPr>
        <w:t>ensures</w:t>
      </w:r>
      <w:r w:rsidR="00FB5006" w:rsidRPr="008F1549">
        <w:rPr>
          <w:lang w:val="en-GB"/>
        </w:rPr>
        <w:t xml:space="preserve"> </w:t>
      </w:r>
      <w:r w:rsidRPr="008F1549">
        <w:rPr>
          <w:lang w:val="en-GB"/>
        </w:rPr>
        <w:t>that most</w:t>
      </w:r>
      <w:r w:rsidR="00FB5006">
        <w:rPr>
          <w:lang w:val="en-GB"/>
        </w:rPr>
        <w:t xml:space="preserve"> of the</w:t>
      </w:r>
      <w:r w:rsidRPr="008F1549">
        <w:rPr>
          <w:lang w:val="en-GB"/>
        </w:rPr>
        <w:t xml:space="preserve"> SOFC modules operate in the optimal supply condition in case of load variations, allowing the lowest LNG consumption (highest efficiency)</w:t>
      </w:r>
      <w:r>
        <w:rPr>
          <w:lang w:val="en-GB"/>
        </w:rPr>
        <w:t xml:space="preserve">. </w:t>
      </w:r>
      <w:r w:rsidRPr="008F1549">
        <w:rPr>
          <w:lang w:val="en-GB"/>
        </w:rPr>
        <w:t>A similar configuration is</w:t>
      </w:r>
      <w:r>
        <w:rPr>
          <w:lang w:val="en-GB"/>
        </w:rPr>
        <w:t xml:space="preserve"> also</w:t>
      </w:r>
      <w:r w:rsidRPr="008F1549">
        <w:rPr>
          <w:lang w:val="en-GB"/>
        </w:rPr>
        <w:t xml:space="preserve"> adopted for the distribution of the air streams to the cathodic sections.</w:t>
      </w:r>
    </w:p>
    <w:p w14:paraId="2CAF8FEF" w14:textId="5582363C" w:rsidR="00324AFF" w:rsidRDefault="001D4B69" w:rsidP="001D4B69">
      <w:pPr>
        <w:pStyle w:val="CETBodytext"/>
        <w:tabs>
          <w:tab w:val="left" w:pos="3402"/>
        </w:tabs>
        <w:rPr>
          <w:lang w:val="en-GB"/>
        </w:rPr>
      </w:pPr>
      <w:r w:rsidRPr="008F1549">
        <w:rPr>
          <w:lang w:val="en-GB"/>
        </w:rPr>
        <w:t>The exhausts from each module are collected by a mixer and then directed to an HRS</w:t>
      </w:r>
      <w:r>
        <w:rPr>
          <w:lang w:val="en-GB"/>
        </w:rPr>
        <w:t>, which can both generate steam flows and recover condensed water to be used on board, thus saving further fuel.</w:t>
      </w:r>
    </w:p>
    <w:p w14:paraId="68D26B83" w14:textId="3BEA75A2" w:rsidR="00600535" w:rsidRPr="00B57B36" w:rsidRDefault="00600535" w:rsidP="00600535">
      <w:pPr>
        <w:pStyle w:val="CETHeading1"/>
        <w:rPr>
          <w:lang w:val="en-GB"/>
        </w:rPr>
      </w:pPr>
      <w:r w:rsidRPr="00B57B36">
        <w:rPr>
          <w:lang w:val="en-GB"/>
        </w:rPr>
        <w:t>Conclusions</w:t>
      </w:r>
    </w:p>
    <w:p w14:paraId="0920E3EE" w14:textId="15F20A03" w:rsidR="00170078" w:rsidRDefault="000E7912" w:rsidP="00F1145D">
      <w:pPr>
        <w:pStyle w:val="CETBodytext"/>
        <w:rPr>
          <w:lang w:val="en-GB"/>
        </w:rPr>
      </w:pPr>
      <w:r w:rsidRPr="000E7912">
        <w:rPr>
          <w:lang w:val="en-GB"/>
        </w:rPr>
        <w:t xml:space="preserve">The installation of a 12 MW SOFC power plant on board an LNG-fuelled cruise ship was considered in order to reduce </w:t>
      </w:r>
      <w:r w:rsidR="00130AE6">
        <w:rPr>
          <w:lang w:val="en-GB"/>
        </w:rPr>
        <w:t xml:space="preserve">its </w:t>
      </w:r>
      <w:r w:rsidRPr="000E7912">
        <w:rPr>
          <w:lang w:val="en-GB"/>
        </w:rPr>
        <w:t xml:space="preserve">global emissions, </w:t>
      </w:r>
      <w:r w:rsidR="004478E8">
        <w:rPr>
          <w:lang w:val="en-GB"/>
        </w:rPr>
        <w:t>especially while moored</w:t>
      </w:r>
      <w:r w:rsidRPr="000E7912">
        <w:rPr>
          <w:lang w:val="en-GB"/>
        </w:rPr>
        <w:t xml:space="preserve"> in ports, where it would be beneficial to turn off the </w:t>
      </w:r>
      <w:r w:rsidR="000534BE">
        <w:rPr>
          <w:lang w:val="en-GB"/>
        </w:rPr>
        <w:t>dual-fuel</w:t>
      </w:r>
      <w:r w:rsidRPr="000E7912">
        <w:rPr>
          <w:lang w:val="en-GB"/>
        </w:rPr>
        <w:t xml:space="preserve"> engines.</w:t>
      </w:r>
      <w:r w:rsidR="005B3DCF">
        <w:rPr>
          <w:lang w:val="en-GB"/>
        </w:rPr>
        <w:t xml:space="preserve"> The SOFC plant is meant </w:t>
      </w:r>
      <w:r w:rsidR="005B3DCF" w:rsidRPr="00DC4D2D">
        <w:rPr>
          <w:lang w:val="en-GB"/>
        </w:rPr>
        <w:t xml:space="preserve">to supply the hotel loads and </w:t>
      </w:r>
      <w:r w:rsidR="005B3DCF">
        <w:rPr>
          <w:lang w:val="en-GB"/>
        </w:rPr>
        <w:t xml:space="preserve">a </w:t>
      </w:r>
      <w:r w:rsidR="005B3DCF" w:rsidRPr="00DC4D2D">
        <w:rPr>
          <w:lang w:val="en-GB"/>
        </w:rPr>
        <w:t>part of the thermal loads</w:t>
      </w:r>
      <w:r w:rsidR="005B3DCF">
        <w:rPr>
          <w:lang w:val="en-GB"/>
        </w:rPr>
        <w:t xml:space="preserve"> by</w:t>
      </w:r>
      <w:r w:rsidR="005B3DCF" w:rsidRPr="00DC4D2D">
        <w:rPr>
          <w:lang w:val="en-GB"/>
        </w:rPr>
        <w:t xml:space="preserve"> integrating a </w:t>
      </w:r>
      <w:r w:rsidR="005B3DCF">
        <w:rPr>
          <w:lang w:val="en-GB"/>
        </w:rPr>
        <w:t>heat recovery system.</w:t>
      </w:r>
      <w:r w:rsidR="005B3DCF" w:rsidRPr="00EB0DBF">
        <w:rPr>
          <w:lang w:val="en-GB"/>
        </w:rPr>
        <w:t xml:space="preserve"> </w:t>
      </w:r>
      <w:r w:rsidR="001D45FB" w:rsidRPr="001D45FB">
        <w:rPr>
          <w:lang w:val="en-GB"/>
        </w:rPr>
        <w:t xml:space="preserve">A zero-dimensional Aspen Plus model was developed to optimize the most relevant SOFC working parameters and predict the SOFC plant performance mainly as a function of the efficiency </w:t>
      </w:r>
      <w:r w:rsidR="001D45FB" w:rsidRPr="00A1394C">
        <w:rPr>
          <w:lang w:val="en-GB"/>
        </w:rPr>
        <w:t xml:space="preserve">reduction. </w:t>
      </w:r>
      <w:bookmarkStart w:id="0" w:name="_Hlk127358450"/>
      <w:r w:rsidR="004478E8">
        <w:rPr>
          <w:lang w:val="en-GB"/>
        </w:rPr>
        <w:t>The model was also</w:t>
      </w:r>
      <w:r w:rsidR="001D45FB" w:rsidRPr="00A1394C">
        <w:rPr>
          <w:lang w:val="en-GB"/>
        </w:rPr>
        <w:t xml:space="preserve"> used to suggest a preliminary layout configuration on board the cruise ship</w:t>
      </w:r>
      <w:bookmarkEnd w:id="0"/>
      <w:r w:rsidR="001D45FB" w:rsidRPr="00A1394C">
        <w:rPr>
          <w:lang w:val="en-GB"/>
        </w:rPr>
        <w:t>.</w:t>
      </w:r>
      <w:r w:rsidR="00CB67DF" w:rsidRPr="00A1394C">
        <w:rPr>
          <w:lang w:val="en-GB"/>
        </w:rPr>
        <w:t xml:space="preserve"> The 12 MW S</w:t>
      </w:r>
      <w:r w:rsidR="00CB67DF" w:rsidRPr="00CB67DF">
        <w:rPr>
          <w:lang w:val="en-GB"/>
        </w:rPr>
        <w:t xml:space="preserve">OFC plant is made of stacks that are grouped in 300 kW modules, located in three different </w:t>
      </w:r>
      <w:r w:rsidR="004A43E3" w:rsidRPr="00CB67DF">
        <w:rPr>
          <w:lang w:val="en-GB"/>
        </w:rPr>
        <w:t>rooms,</w:t>
      </w:r>
      <w:r w:rsidR="00CB67DF" w:rsidRPr="00CB67DF">
        <w:rPr>
          <w:lang w:val="en-GB"/>
        </w:rPr>
        <w:t xml:space="preserve"> and integrated with three independent HRS</w:t>
      </w:r>
      <w:r w:rsidR="00CB67DF">
        <w:rPr>
          <w:lang w:val="en-GB"/>
        </w:rPr>
        <w:t>s</w:t>
      </w:r>
      <w:r w:rsidR="00CB67DF" w:rsidRPr="00CB67DF">
        <w:rPr>
          <w:lang w:val="en-GB"/>
        </w:rPr>
        <w:t>.</w:t>
      </w:r>
      <w:r w:rsidR="00CB67DF">
        <w:rPr>
          <w:lang w:val="en-GB"/>
        </w:rPr>
        <w:t xml:space="preserve"> </w:t>
      </w:r>
      <w:r w:rsidR="00603A32">
        <w:rPr>
          <w:lang w:val="en-GB"/>
        </w:rPr>
        <w:t xml:space="preserve">Although the 12 MW SOFC plant requires considerably more </w:t>
      </w:r>
      <w:r w:rsidR="00603A32">
        <w:rPr>
          <w:lang w:val="en-GB"/>
        </w:rPr>
        <w:lastRenderedPageBreak/>
        <w:t>space than an ICE of the same power, on the other hand, it allows to save fuel and reduces the ship’s overall emissions.</w:t>
      </w:r>
    </w:p>
    <w:p w14:paraId="4F1327F8" w14:textId="0E9B1813" w:rsidR="00600535" w:rsidRDefault="00401FB8" w:rsidP="00600535">
      <w:pPr>
        <w:pStyle w:val="CETReference"/>
      </w:pPr>
      <w:r>
        <w:t>Ref</w:t>
      </w:r>
      <w:r w:rsidR="00600535" w:rsidRPr="00B57B36">
        <w:t>erences</w:t>
      </w:r>
    </w:p>
    <w:sdt>
      <w:sdtPr>
        <w:tag w:val="MENDELEY_BIBLIOGRAPHY"/>
        <w:id w:val="-530649742"/>
        <w:placeholder>
          <w:docPart w:val="DefaultPlaceholder_-1854013440"/>
        </w:placeholder>
      </w:sdtPr>
      <w:sdtContent>
        <w:p w14:paraId="14FBEEF7" w14:textId="648EC073" w:rsidR="00F1145D" w:rsidRDefault="00F1145D">
          <w:pPr>
            <w:autoSpaceDE w:val="0"/>
            <w:autoSpaceDN w:val="0"/>
            <w:ind w:hanging="480"/>
            <w:divId w:val="1209145855"/>
            <w:rPr>
              <w:sz w:val="24"/>
              <w:szCs w:val="24"/>
            </w:rPr>
          </w:pPr>
          <w:proofErr w:type="spellStart"/>
          <w:r>
            <w:t>Abdelkareem</w:t>
          </w:r>
          <w:proofErr w:type="spellEnd"/>
          <w:r>
            <w:t xml:space="preserve">, M. A., </w:t>
          </w:r>
          <w:proofErr w:type="spellStart"/>
          <w:r>
            <w:t>Elsaid</w:t>
          </w:r>
          <w:proofErr w:type="spellEnd"/>
          <w:r>
            <w:t xml:space="preserve">, K., Wilberforce, T., Kamil, M., Sayed, E. T., &amp; </w:t>
          </w:r>
          <w:proofErr w:type="spellStart"/>
          <w:r>
            <w:t>Olabi</w:t>
          </w:r>
          <w:proofErr w:type="spellEnd"/>
          <w:r>
            <w:t xml:space="preserve">, A. </w:t>
          </w:r>
          <w:r w:rsidR="00E80753">
            <w:t>,</w:t>
          </w:r>
          <w:r>
            <w:t>2021</w:t>
          </w:r>
          <w:r w:rsidR="00E80753">
            <w:t>,</w:t>
          </w:r>
          <w:r>
            <w:t xml:space="preserve"> Environmental aspects of fuel cells: A review. </w:t>
          </w:r>
          <w:r>
            <w:rPr>
              <w:i/>
              <w:iCs/>
            </w:rPr>
            <w:t>Science of the Total Environment</w:t>
          </w:r>
          <w:r>
            <w:t xml:space="preserve">, </w:t>
          </w:r>
          <w:r>
            <w:rPr>
              <w:i/>
              <w:iCs/>
            </w:rPr>
            <w:t>752</w:t>
          </w:r>
          <w:r>
            <w:t xml:space="preserve">. </w:t>
          </w:r>
        </w:p>
        <w:p w14:paraId="200B3F0B" w14:textId="6C5008CD" w:rsidR="00F1145D" w:rsidRDefault="00F1145D">
          <w:pPr>
            <w:autoSpaceDE w:val="0"/>
            <w:autoSpaceDN w:val="0"/>
            <w:ind w:hanging="480"/>
            <w:divId w:val="1239441836"/>
          </w:pPr>
          <w:r>
            <w:t xml:space="preserve">Al-Hamed, K. H. M., &amp; Dincer, </w:t>
          </w:r>
          <w:r w:rsidR="00780191">
            <w:t>I., 2021,</w:t>
          </w:r>
          <w:r>
            <w:t xml:space="preserve"> Development and optimization of a novel solid oxide fuel cell-engine powering system for cleaner locomotives. </w:t>
          </w:r>
          <w:r>
            <w:rPr>
              <w:i/>
              <w:iCs/>
            </w:rPr>
            <w:t>Applied Thermal Engineering</w:t>
          </w:r>
          <w:r>
            <w:t xml:space="preserve">, </w:t>
          </w:r>
          <w:r w:rsidR="00E80753">
            <w:t xml:space="preserve">Vol </w:t>
          </w:r>
          <w:r>
            <w:rPr>
              <w:i/>
              <w:iCs/>
            </w:rPr>
            <w:t>183</w:t>
          </w:r>
          <w:r>
            <w:t>.</w:t>
          </w:r>
          <w:r w:rsidR="00E80753">
            <w:t>part I.</w:t>
          </w:r>
          <w:r>
            <w:t xml:space="preserve"> </w:t>
          </w:r>
        </w:p>
        <w:p w14:paraId="6A7E3D25" w14:textId="0272FA08" w:rsidR="00F1145D" w:rsidRDefault="00F1145D" w:rsidP="00780191">
          <w:pPr>
            <w:autoSpaceDE w:val="0"/>
            <w:autoSpaceDN w:val="0"/>
            <w:ind w:hanging="480"/>
            <w:divId w:val="598297443"/>
          </w:pPr>
          <w:proofErr w:type="spellStart"/>
          <w:r w:rsidRPr="00E80753">
            <w:t>Altosole</w:t>
          </w:r>
          <w:proofErr w:type="spellEnd"/>
          <w:r w:rsidRPr="00E80753">
            <w:t xml:space="preserve">, M., </w:t>
          </w:r>
          <w:proofErr w:type="spellStart"/>
          <w:r w:rsidRPr="00E80753">
            <w:t>Campora</w:t>
          </w:r>
          <w:proofErr w:type="spellEnd"/>
          <w:r w:rsidRPr="00E80753">
            <w:t xml:space="preserve">, U., </w:t>
          </w:r>
          <w:proofErr w:type="spellStart"/>
          <w:r w:rsidRPr="00E80753">
            <w:t>Mocerino</w:t>
          </w:r>
          <w:proofErr w:type="spellEnd"/>
          <w:r w:rsidRPr="00E80753">
            <w:t xml:space="preserve">, L., &amp; Zaccone, </w:t>
          </w:r>
          <w:r w:rsidR="00780191" w:rsidRPr="00E80753">
            <w:t>R., 2022,</w:t>
          </w:r>
          <w:r w:rsidRPr="00E80753">
            <w:t xml:space="preserve"> </w:t>
          </w:r>
          <w:r>
            <w:t>An Innovative variable layout steam plant for waste heat recovery from marine dual-fuel engines</w:t>
          </w:r>
        </w:p>
        <w:p w14:paraId="07FC9E78" w14:textId="61D6DE42" w:rsidR="00F1145D" w:rsidRDefault="00F1145D">
          <w:pPr>
            <w:autoSpaceDE w:val="0"/>
            <w:autoSpaceDN w:val="0"/>
            <w:ind w:hanging="480"/>
            <w:divId w:val="741148662"/>
          </w:pPr>
          <w:proofErr w:type="spellStart"/>
          <w:r w:rsidRPr="00E80753">
            <w:t>Ampah</w:t>
          </w:r>
          <w:proofErr w:type="spellEnd"/>
          <w:r w:rsidRPr="00E80753">
            <w:t xml:space="preserve">, J. D., Yusuf, A. A., </w:t>
          </w:r>
          <w:proofErr w:type="spellStart"/>
          <w:r w:rsidRPr="00E80753">
            <w:t>Afrane</w:t>
          </w:r>
          <w:proofErr w:type="spellEnd"/>
          <w:r w:rsidRPr="00E80753">
            <w:t xml:space="preserve">, S., </w:t>
          </w:r>
          <w:proofErr w:type="spellStart"/>
          <w:r w:rsidRPr="00E80753">
            <w:t>Jin</w:t>
          </w:r>
          <w:proofErr w:type="spellEnd"/>
          <w:r w:rsidRPr="00E80753">
            <w:t xml:space="preserve">, C., &amp; Liu, </w:t>
          </w:r>
          <w:r w:rsidR="006B7DBA" w:rsidRPr="00E80753">
            <w:t>H.,</w:t>
          </w:r>
          <w:r w:rsidR="00E80753" w:rsidRPr="00E80753">
            <w:t xml:space="preserve"> </w:t>
          </w:r>
          <w:r w:rsidRPr="00E80753">
            <w:t>2021</w:t>
          </w:r>
          <w:r w:rsidR="00E80753" w:rsidRPr="00E80753">
            <w:t>,</w:t>
          </w:r>
          <w:r w:rsidRPr="00E80753">
            <w:t xml:space="preserve"> </w:t>
          </w:r>
          <w:r>
            <w:t xml:space="preserve">Reviewing two decades of cleaner alternative marine fuels: Towards IMO’s decarbonization of the maritime transport sector. </w:t>
          </w:r>
          <w:r>
            <w:rPr>
              <w:i/>
              <w:iCs/>
            </w:rPr>
            <w:t>Journal of Cleaner Production</w:t>
          </w:r>
          <w:r>
            <w:t xml:space="preserve">, </w:t>
          </w:r>
          <w:r>
            <w:rPr>
              <w:i/>
              <w:iCs/>
            </w:rPr>
            <w:t>320</w:t>
          </w:r>
          <w:r w:rsidR="00E80753">
            <w:rPr>
              <w:i/>
              <w:iCs/>
            </w:rPr>
            <w:t xml:space="preserve"> Vol 338. </w:t>
          </w:r>
        </w:p>
        <w:p w14:paraId="015815E6" w14:textId="6D278045" w:rsidR="00F1145D" w:rsidRPr="001902B2" w:rsidRDefault="00F1145D">
          <w:pPr>
            <w:autoSpaceDE w:val="0"/>
            <w:autoSpaceDN w:val="0"/>
            <w:ind w:hanging="480"/>
            <w:divId w:val="1716586123"/>
          </w:pPr>
          <w:proofErr w:type="spellStart"/>
          <w:r w:rsidRPr="001902B2">
            <w:t>Baldi</w:t>
          </w:r>
          <w:proofErr w:type="spellEnd"/>
          <w:r w:rsidRPr="001902B2">
            <w:t xml:space="preserve">, F., </w:t>
          </w:r>
          <w:proofErr w:type="spellStart"/>
          <w:r w:rsidRPr="001902B2">
            <w:t>Moret</w:t>
          </w:r>
          <w:proofErr w:type="spellEnd"/>
          <w:r w:rsidRPr="001902B2">
            <w:t xml:space="preserve">, S., Tammi, K., &amp; Maréchal, </w:t>
          </w:r>
          <w:r w:rsidR="006B7DBA" w:rsidRPr="001902B2">
            <w:t>F.,</w:t>
          </w:r>
          <w:r w:rsidR="00E80753" w:rsidRPr="001902B2">
            <w:t xml:space="preserve"> </w:t>
          </w:r>
          <w:r w:rsidRPr="001902B2">
            <w:t>2020</w:t>
          </w:r>
          <w:r w:rsidR="00E80753" w:rsidRPr="001902B2">
            <w:t>,</w:t>
          </w:r>
          <w:r w:rsidRPr="001902B2">
            <w:t xml:space="preserve"> </w:t>
          </w:r>
          <w:r>
            <w:t xml:space="preserve">The role of solid oxide fuel cells in future ship energy systems. </w:t>
          </w:r>
          <w:r w:rsidRPr="001902B2">
            <w:rPr>
              <w:i/>
              <w:iCs/>
            </w:rPr>
            <w:t>Energy</w:t>
          </w:r>
          <w:r w:rsidRPr="001902B2">
            <w:t xml:space="preserve">, </w:t>
          </w:r>
          <w:r w:rsidRPr="001902B2">
            <w:rPr>
              <w:i/>
              <w:iCs/>
            </w:rPr>
            <w:t>194</w:t>
          </w:r>
        </w:p>
        <w:p w14:paraId="2B4CC3CA" w14:textId="438CB9B0" w:rsidR="00F1145D" w:rsidRDefault="00F1145D">
          <w:pPr>
            <w:autoSpaceDE w:val="0"/>
            <w:autoSpaceDN w:val="0"/>
            <w:ind w:hanging="480"/>
            <w:divId w:val="280459738"/>
          </w:pPr>
          <w:proofErr w:type="spellStart"/>
          <w:r w:rsidRPr="001902B2">
            <w:t>Cigolotti</w:t>
          </w:r>
          <w:proofErr w:type="spellEnd"/>
          <w:r w:rsidRPr="001902B2">
            <w:t xml:space="preserve">, V., Genovese, M., &amp; </w:t>
          </w:r>
          <w:proofErr w:type="spellStart"/>
          <w:r w:rsidRPr="001902B2">
            <w:t>Fragiacomo</w:t>
          </w:r>
          <w:proofErr w:type="spellEnd"/>
          <w:r w:rsidRPr="001902B2">
            <w:t>, P.</w:t>
          </w:r>
          <w:r w:rsidR="006B7DBA">
            <w:t xml:space="preserve">, </w:t>
          </w:r>
          <w:r w:rsidRPr="001902B2">
            <w:t>2021</w:t>
          </w:r>
          <w:r w:rsidR="006B7DBA">
            <w:t>,</w:t>
          </w:r>
          <w:r w:rsidRPr="001902B2">
            <w:t xml:space="preserve"> </w:t>
          </w:r>
          <w:r>
            <w:t xml:space="preserve">Comprehensive review on fuel cell technology for stationary applications as sustainable and efficient poly-generation energy systems. In </w:t>
          </w:r>
          <w:r>
            <w:rPr>
              <w:i/>
              <w:iCs/>
            </w:rPr>
            <w:t>Energies</w:t>
          </w:r>
          <w:r>
            <w:t xml:space="preserve"> (Vol. 14, Issue 16). MDPI AG</w:t>
          </w:r>
        </w:p>
        <w:p w14:paraId="3AFFEECE" w14:textId="7C1BF3BE" w:rsidR="00F1145D" w:rsidRDefault="00F1145D">
          <w:pPr>
            <w:autoSpaceDE w:val="0"/>
            <w:autoSpaceDN w:val="0"/>
            <w:ind w:hanging="480"/>
            <w:divId w:val="1453015023"/>
          </w:pPr>
          <w:r>
            <w:t>Doherty, W., Reynolds, A., &amp; Kennedy, D.</w:t>
          </w:r>
          <w:r w:rsidR="006B7DBA">
            <w:t xml:space="preserve">, </w:t>
          </w:r>
          <w:r>
            <w:t>2010</w:t>
          </w:r>
          <w:r w:rsidR="006B7DBA">
            <w:t>,</w:t>
          </w:r>
          <w:r>
            <w:t xml:space="preserve"> Computer simulation of a biomass gasification-solid oxide fuel cell power system using Aspen Plus. </w:t>
          </w:r>
          <w:r>
            <w:rPr>
              <w:i/>
              <w:iCs/>
            </w:rPr>
            <w:t>Energy</w:t>
          </w:r>
          <w:r>
            <w:t xml:space="preserve">, </w:t>
          </w:r>
          <w:r>
            <w:rPr>
              <w:i/>
              <w:iCs/>
            </w:rPr>
            <w:t>35</w:t>
          </w:r>
          <w:r>
            <w:t xml:space="preserve">(12), 4545–4555. </w:t>
          </w:r>
        </w:p>
        <w:p w14:paraId="077932B0" w14:textId="1D76631D" w:rsidR="00F1145D" w:rsidRDefault="00F1145D">
          <w:pPr>
            <w:autoSpaceDE w:val="0"/>
            <w:autoSpaceDN w:val="0"/>
            <w:ind w:hanging="480"/>
            <w:divId w:val="1475484524"/>
          </w:pPr>
          <w:r>
            <w:t>Doherty, W., Reynolds, A., &amp; Kennedy, D.</w:t>
          </w:r>
          <w:r w:rsidR="006B7DBA">
            <w:t xml:space="preserve">, </w:t>
          </w:r>
          <w:r>
            <w:t>2015</w:t>
          </w:r>
          <w:r w:rsidR="006B7DBA">
            <w:t>,</w:t>
          </w:r>
          <w:r>
            <w:t xml:space="preserve"> Process simulation of biomass gasification integrated with a solid oxide fuel cell stack. </w:t>
          </w:r>
          <w:r>
            <w:rPr>
              <w:i/>
              <w:iCs/>
            </w:rPr>
            <w:t>Journal of Power Sources</w:t>
          </w:r>
          <w:r>
            <w:t xml:space="preserve">, </w:t>
          </w:r>
          <w:r>
            <w:rPr>
              <w:i/>
              <w:iCs/>
            </w:rPr>
            <w:t>277</w:t>
          </w:r>
          <w:r>
            <w:t xml:space="preserve">, 292–303. </w:t>
          </w:r>
        </w:p>
        <w:p w14:paraId="4F9A3DA3" w14:textId="1901F4F8" w:rsidR="00F1145D" w:rsidRDefault="00F1145D" w:rsidP="00780191">
          <w:pPr>
            <w:autoSpaceDE w:val="0"/>
            <w:autoSpaceDN w:val="0"/>
            <w:ind w:hanging="480"/>
            <w:divId w:val="405877993"/>
          </w:pPr>
          <w:proofErr w:type="spellStart"/>
          <w:r>
            <w:t>Ellamla</w:t>
          </w:r>
          <w:proofErr w:type="spellEnd"/>
          <w:r>
            <w:t xml:space="preserve">, H. R., </w:t>
          </w:r>
          <w:proofErr w:type="spellStart"/>
          <w:r>
            <w:t>Staffell</w:t>
          </w:r>
          <w:proofErr w:type="spellEnd"/>
          <w:r>
            <w:t xml:space="preserve">, I., </w:t>
          </w:r>
          <w:proofErr w:type="spellStart"/>
          <w:r>
            <w:t>Bujlo</w:t>
          </w:r>
          <w:proofErr w:type="spellEnd"/>
          <w:r>
            <w:t xml:space="preserve">, P., </w:t>
          </w:r>
          <w:proofErr w:type="spellStart"/>
          <w:r>
            <w:t>Pollet</w:t>
          </w:r>
          <w:proofErr w:type="spellEnd"/>
          <w:r>
            <w:t>, B. G., &amp; Pasupathi, S.</w:t>
          </w:r>
          <w:r w:rsidR="006B7DBA">
            <w:t xml:space="preserve">, </w:t>
          </w:r>
          <w:r>
            <w:t>2015</w:t>
          </w:r>
          <w:r w:rsidR="006B7DBA">
            <w:t>,</w:t>
          </w:r>
          <w:r>
            <w:t xml:space="preserve"> </w:t>
          </w:r>
          <w:proofErr w:type="gramStart"/>
          <w:r>
            <w:t>Current status</w:t>
          </w:r>
          <w:proofErr w:type="gramEnd"/>
          <w:r>
            <w:t xml:space="preserve"> of fuel cell based combined heat and power systems for residential sector. In </w:t>
          </w:r>
          <w:r>
            <w:rPr>
              <w:i/>
              <w:iCs/>
            </w:rPr>
            <w:t>Journal of Power Sources</w:t>
          </w:r>
          <w:r>
            <w:t xml:space="preserve"> (Vol. 293, pp. 312–328). Elsevier B.V</w:t>
          </w:r>
          <w:r w:rsidR="00780191">
            <w:t>.</w:t>
          </w:r>
        </w:p>
        <w:p w14:paraId="642F44C5" w14:textId="1D84DFDA" w:rsidR="00F1145D" w:rsidRDefault="00F1145D">
          <w:pPr>
            <w:autoSpaceDE w:val="0"/>
            <w:autoSpaceDN w:val="0"/>
            <w:ind w:hanging="480"/>
            <w:divId w:val="2059553040"/>
          </w:pPr>
          <w:r>
            <w:rPr>
              <w:i/>
              <w:iCs/>
            </w:rPr>
            <w:t>IMO’s work to cut GHG emissions from ships</w:t>
          </w:r>
          <w:r>
            <w:t>.</w:t>
          </w:r>
          <w:r w:rsidR="00184BEE">
            <w:t xml:space="preserve">, </w:t>
          </w:r>
          <w:r>
            <w:t>n.d.</w:t>
          </w:r>
          <w:r w:rsidR="00184BEE">
            <w:t>,</w:t>
          </w:r>
          <w:r>
            <w:t xml:space="preserve"> Retrieved 14 February 2023, from </w:t>
          </w:r>
          <w:r w:rsidR="00926043">
            <w:t>https://www.imo.org/en/MediaCentre/HotTopics/Pages/Cutting-GHG-emissions.aspx.</w:t>
          </w:r>
        </w:p>
        <w:p w14:paraId="046E2F48" w14:textId="5B87E239" w:rsidR="00F1145D" w:rsidRPr="001902B2" w:rsidRDefault="00F1145D">
          <w:pPr>
            <w:autoSpaceDE w:val="0"/>
            <w:autoSpaceDN w:val="0"/>
            <w:ind w:hanging="480"/>
            <w:divId w:val="2004119009"/>
          </w:pPr>
          <w:proofErr w:type="spellStart"/>
          <w:r>
            <w:t>Joung</w:t>
          </w:r>
          <w:proofErr w:type="spellEnd"/>
          <w:r>
            <w:t>, T. H., Kang, S. G., Lee, J. K., &amp; Ahn, J.</w:t>
          </w:r>
          <w:r w:rsidR="006B7DBA">
            <w:t xml:space="preserve">, </w:t>
          </w:r>
          <w:r>
            <w:t>2020</w:t>
          </w:r>
          <w:r w:rsidR="006B7DBA">
            <w:t>,</w:t>
          </w:r>
          <w:r>
            <w:t xml:space="preserve"> The IMO initial strategy for reducing Greenhouse Gas(GHG) emissions, and its follow-up actions towards 2050. In </w:t>
          </w:r>
          <w:r>
            <w:rPr>
              <w:i/>
              <w:iCs/>
            </w:rPr>
            <w:t>Journal of International Maritime Safety, Environmental Affairs, and Shipping</w:t>
          </w:r>
          <w:r>
            <w:t xml:space="preserve"> (Vol. 4, Issue 1, pp. 1–7). </w:t>
          </w:r>
          <w:r w:rsidRPr="001902B2">
            <w:t xml:space="preserve">Informa UK Ltd. </w:t>
          </w:r>
        </w:p>
        <w:p w14:paraId="12189E59" w14:textId="5C4D2341" w:rsidR="00F1145D" w:rsidRDefault="00F1145D">
          <w:pPr>
            <w:autoSpaceDE w:val="0"/>
            <w:autoSpaceDN w:val="0"/>
            <w:ind w:hanging="480"/>
            <w:divId w:val="1740244456"/>
          </w:pPr>
          <w:r w:rsidRPr="001902B2">
            <w:t>Kumar Singla, M., Nijhawan, P., &amp; Singh Oberoi, A.</w:t>
          </w:r>
          <w:r w:rsidR="006B7DBA">
            <w:t xml:space="preserve">, </w:t>
          </w:r>
          <w:r w:rsidRPr="001902B2">
            <w:t>n.d.</w:t>
          </w:r>
          <w:r w:rsidR="006B7DBA">
            <w:t>,</w:t>
          </w:r>
          <w:r w:rsidRPr="001902B2">
            <w:t xml:space="preserve"> </w:t>
          </w:r>
          <w:r>
            <w:rPr>
              <w:i/>
              <w:iCs/>
            </w:rPr>
            <w:t>Hydrogen fuel and fuel cell technology for cleaner future: a review</w:t>
          </w:r>
        </w:p>
        <w:p w14:paraId="557F70DB" w14:textId="6A1A8429" w:rsidR="00F1145D" w:rsidRDefault="00F1145D">
          <w:pPr>
            <w:autoSpaceDE w:val="0"/>
            <w:autoSpaceDN w:val="0"/>
            <w:ind w:hanging="480"/>
            <w:divId w:val="293364436"/>
          </w:pPr>
          <w:r>
            <w:t>Martins, A. H.</w:t>
          </w:r>
          <w:r w:rsidR="006B7DBA">
            <w:t xml:space="preserve">, </w:t>
          </w:r>
          <w:r>
            <w:t>2022</w:t>
          </w:r>
          <w:r w:rsidR="006B7DBA">
            <w:t>,</w:t>
          </w:r>
          <w:r>
            <w:t xml:space="preserve"> </w:t>
          </w:r>
          <w:r>
            <w:rPr>
              <w:i/>
              <w:iCs/>
            </w:rPr>
            <w:t>Biomass gasification as a way of producing green hydrogen: modelling and simulation in Aspen Plus®</w:t>
          </w:r>
          <w:r>
            <w:t>.</w:t>
          </w:r>
          <w:r w:rsidR="00184BEE">
            <w:t xml:space="preserve">, master’s dissertation, </w:t>
          </w:r>
          <w:proofErr w:type="spellStart"/>
          <w:r w:rsidR="00184BEE">
            <w:t>Faculdade</w:t>
          </w:r>
          <w:proofErr w:type="spellEnd"/>
          <w:r w:rsidR="00184BEE">
            <w:t xml:space="preserve"> de </w:t>
          </w:r>
          <w:proofErr w:type="spellStart"/>
          <w:r w:rsidR="00184BEE">
            <w:t>Engenharia</w:t>
          </w:r>
          <w:proofErr w:type="spellEnd"/>
          <w:r w:rsidR="00184BEE">
            <w:t xml:space="preserve">, </w:t>
          </w:r>
          <w:proofErr w:type="spellStart"/>
          <w:r w:rsidR="00184BEE">
            <w:t>Universidade</w:t>
          </w:r>
          <w:proofErr w:type="spellEnd"/>
          <w:r w:rsidR="00184BEE">
            <w:t xml:space="preserve"> Do Porto, Porto, Portugal</w:t>
          </w:r>
        </w:p>
        <w:p w14:paraId="15196810" w14:textId="33AE09AE" w:rsidR="00F1145D" w:rsidRDefault="00F1145D">
          <w:pPr>
            <w:autoSpaceDE w:val="0"/>
            <w:autoSpaceDN w:val="0"/>
            <w:ind w:hanging="480"/>
            <w:divId w:val="328409995"/>
          </w:pPr>
          <w:r w:rsidRPr="00184BEE">
            <w:t xml:space="preserve">McPhail, S. J., </w:t>
          </w:r>
          <w:proofErr w:type="spellStart"/>
          <w:r w:rsidRPr="00184BEE">
            <w:t>Kiviaho</w:t>
          </w:r>
          <w:proofErr w:type="spellEnd"/>
          <w:r w:rsidRPr="00184BEE">
            <w:t>, J., &amp; Conti, B.</w:t>
          </w:r>
          <w:r w:rsidR="00184BEE" w:rsidRPr="00184BEE">
            <w:t xml:space="preserve">, </w:t>
          </w:r>
          <w:r w:rsidRPr="00184BEE">
            <w:t>2022</w:t>
          </w:r>
          <w:r w:rsidR="00184BEE" w:rsidRPr="00184BEE">
            <w:t>,</w:t>
          </w:r>
          <w:r w:rsidRPr="00184BEE">
            <w:t xml:space="preserve"> </w:t>
          </w:r>
          <w:r>
            <w:rPr>
              <w:i/>
              <w:iCs/>
            </w:rPr>
            <w:t>The yellow pages of SOFC technology. International Status of SOFC deployment 2017</w:t>
          </w:r>
          <w:r>
            <w:t xml:space="preserve">. 1–50. </w:t>
          </w:r>
        </w:p>
        <w:p w14:paraId="0AB9F3E0" w14:textId="19EA4DCC" w:rsidR="00F1145D" w:rsidRDefault="00F1145D">
          <w:pPr>
            <w:autoSpaceDE w:val="0"/>
            <w:autoSpaceDN w:val="0"/>
            <w:ind w:hanging="480"/>
            <w:divId w:val="366563793"/>
          </w:pPr>
          <w:proofErr w:type="spellStart"/>
          <w:r>
            <w:t>Pourrahmani</w:t>
          </w:r>
          <w:proofErr w:type="spellEnd"/>
          <w:r>
            <w:t xml:space="preserve">, H., Xu, C., &amp; van </w:t>
          </w:r>
          <w:proofErr w:type="spellStart"/>
          <w:r>
            <w:t>herle</w:t>
          </w:r>
          <w:proofErr w:type="spellEnd"/>
          <w:r>
            <w:t>, J.</w:t>
          </w:r>
          <w:r w:rsidR="00184BEE">
            <w:t xml:space="preserve">, </w:t>
          </w:r>
          <w:r>
            <w:t>2022</w:t>
          </w:r>
          <w:r w:rsidR="00184BEE">
            <w:t>,</w:t>
          </w:r>
          <w:r>
            <w:t xml:space="preserve"> Two novel cogeneration charging stations for electric vehicles: Energy, exergy, economic, environment, and dynamic characterizations. </w:t>
          </w:r>
          <w:r>
            <w:rPr>
              <w:i/>
              <w:iCs/>
            </w:rPr>
            <w:t>Energy Conversion and Management</w:t>
          </w:r>
          <w:r>
            <w:t xml:space="preserve">, </w:t>
          </w:r>
          <w:r>
            <w:rPr>
              <w:i/>
              <w:iCs/>
            </w:rPr>
            <w:t>271</w:t>
          </w:r>
          <w:r>
            <w:t xml:space="preserve">. </w:t>
          </w:r>
        </w:p>
        <w:p w14:paraId="1ACD857C" w14:textId="411834CE" w:rsidR="00F1145D" w:rsidRDefault="00F1145D">
          <w:pPr>
            <w:autoSpaceDE w:val="0"/>
            <w:autoSpaceDN w:val="0"/>
            <w:ind w:hanging="480"/>
            <w:divId w:val="1577739948"/>
          </w:pPr>
          <w:proofErr w:type="spellStart"/>
          <w:r>
            <w:t>Rokni</w:t>
          </w:r>
          <w:proofErr w:type="spellEnd"/>
          <w:r>
            <w:t>, M.</w:t>
          </w:r>
          <w:r w:rsidR="00184BEE">
            <w:t xml:space="preserve">, </w:t>
          </w:r>
          <w:r>
            <w:t>2010</w:t>
          </w:r>
          <w:r w:rsidR="00184BEE">
            <w:t>,</w:t>
          </w:r>
          <w:r>
            <w:t xml:space="preserve"> Plant characteristics of an integrated solid oxide fuel cell cycle and a steam cycle. </w:t>
          </w:r>
          <w:r>
            <w:rPr>
              <w:i/>
              <w:iCs/>
            </w:rPr>
            <w:t>Energy</w:t>
          </w:r>
          <w:r>
            <w:t xml:space="preserve">, </w:t>
          </w:r>
          <w:r>
            <w:rPr>
              <w:i/>
              <w:iCs/>
            </w:rPr>
            <w:t>35</w:t>
          </w:r>
          <w:r>
            <w:t xml:space="preserve">(12), 4691–4699. </w:t>
          </w:r>
        </w:p>
        <w:p w14:paraId="5986A6DC" w14:textId="6B08B946" w:rsidR="00F1145D" w:rsidRDefault="00F1145D">
          <w:pPr>
            <w:autoSpaceDE w:val="0"/>
            <w:autoSpaceDN w:val="0"/>
            <w:ind w:hanging="480"/>
            <w:divId w:val="2027977132"/>
          </w:pPr>
          <w:proofErr w:type="spellStart"/>
          <w:r w:rsidRPr="00184BEE">
            <w:t>Sazali</w:t>
          </w:r>
          <w:proofErr w:type="spellEnd"/>
          <w:r w:rsidRPr="00184BEE">
            <w:t xml:space="preserve">, N., Salleh, W. N. W., </w:t>
          </w:r>
          <w:proofErr w:type="spellStart"/>
          <w:r w:rsidRPr="00184BEE">
            <w:t>Jamaludin</w:t>
          </w:r>
          <w:proofErr w:type="spellEnd"/>
          <w:r w:rsidRPr="00184BEE">
            <w:t>, A. S., &amp; Razali, M. N. M.</w:t>
          </w:r>
          <w:r w:rsidR="00184BEE" w:rsidRPr="00184BEE">
            <w:t xml:space="preserve">, </w:t>
          </w:r>
          <w:r w:rsidRPr="00184BEE">
            <w:t>2020</w:t>
          </w:r>
          <w:r w:rsidR="00184BEE" w:rsidRPr="00184BEE">
            <w:t>,</w:t>
          </w:r>
          <w:r w:rsidRPr="00184BEE">
            <w:t xml:space="preserve"> </w:t>
          </w:r>
          <w:r>
            <w:t xml:space="preserve">New perspectives on fuel cell technology: A brief review. In </w:t>
          </w:r>
          <w:r>
            <w:rPr>
              <w:i/>
              <w:iCs/>
            </w:rPr>
            <w:t>Membranes</w:t>
          </w:r>
          <w:r>
            <w:t xml:space="preserve"> (Vol. 10, Issue 5). MDPI AG. </w:t>
          </w:r>
        </w:p>
        <w:p w14:paraId="1DBC2455" w14:textId="02183C3B" w:rsidR="00F1145D" w:rsidRDefault="00F1145D">
          <w:pPr>
            <w:autoSpaceDE w:val="0"/>
            <w:autoSpaceDN w:val="0"/>
            <w:ind w:hanging="480"/>
            <w:divId w:val="1765489938"/>
          </w:pPr>
          <w:r>
            <w:t>Winkler, W.</w:t>
          </w:r>
          <w:r w:rsidR="00184BEE">
            <w:t xml:space="preserve">, </w:t>
          </w:r>
          <w:r>
            <w:t>2016</w:t>
          </w:r>
          <w:r w:rsidR="00184BEE">
            <w:t>,</w:t>
          </w:r>
          <w:r>
            <w:t xml:space="preserve"> Thermodynamics. In </w:t>
          </w:r>
          <w:r>
            <w:rPr>
              <w:i/>
              <w:iCs/>
            </w:rPr>
            <w:t>High-Temperature Solid Oxide Fuel Cells for the 21st Century: Fundamentals, Design and Applications: Second Edition</w:t>
          </w:r>
          <w:r>
            <w:t xml:space="preserve"> (pp. 51–83). Elsevier Inc. </w:t>
          </w:r>
        </w:p>
        <w:p w14:paraId="19C4FC68" w14:textId="602A218C" w:rsidR="004628D2" w:rsidRDefault="00F1145D" w:rsidP="00B75625">
          <w:pPr>
            <w:pStyle w:val="CETReferencetext"/>
          </w:pPr>
          <w:r>
            <w:t> </w:t>
          </w:r>
        </w:p>
      </w:sdtContent>
    </w:sdt>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8425A" w14:textId="77777777" w:rsidR="000C0810" w:rsidRDefault="000C0810" w:rsidP="004F5E36">
      <w:r>
        <w:separator/>
      </w:r>
    </w:p>
  </w:endnote>
  <w:endnote w:type="continuationSeparator" w:id="0">
    <w:p w14:paraId="6BBAFEB4" w14:textId="77777777" w:rsidR="000C0810" w:rsidRDefault="000C081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66E44" w14:textId="77777777" w:rsidR="000C0810" w:rsidRDefault="000C0810" w:rsidP="004F5E36">
      <w:r>
        <w:separator/>
      </w:r>
    </w:p>
  </w:footnote>
  <w:footnote w:type="continuationSeparator" w:id="0">
    <w:p w14:paraId="6E93D2D3" w14:textId="77777777" w:rsidR="000C0810" w:rsidRDefault="000C081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B1851C1"/>
    <w:multiLevelType w:val="hybridMultilevel"/>
    <w:tmpl w:val="4C0CD9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438217E"/>
    <w:multiLevelType w:val="multilevel"/>
    <w:tmpl w:val="DFF2039E"/>
    <w:lvl w:ilvl="0">
      <w:start w:val="1"/>
      <w:numFmt w:val="decimal"/>
      <w:suff w:val="space"/>
      <w:lvlText w:val="Chapter %1"/>
      <w:lvlJc w:val="left"/>
      <w:pPr>
        <w:ind w:left="0" w:firstLine="0"/>
      </w:pPr>
      <w:rPr>
        <w:rFonts w:hint="default"/>
      </w:rPr>
    </w:lvl>
    <w:lvl w:ilvl="1">
      <w:start w:val="2"/>
      <w:numFmt w:val="decimal"/>
      <w:pStyle w:val="CETHeading1"/>
      <w:suff w:val="space"/>
      <w:lvlText w:val="%2."/>
      <w:lvlJc w:val="left"/>
      <w:pPr>
        <w:ind w:left="710" w:firstLine="0"/>
      </w:pPr>
      <w:rPr>
        <w:rFonts w:hint="default"/>
      </w:rPr>
    </w:lvl>
    <w:lvl w:ilvl="2">
      <w:start w:val="1"/>
      <w:numFmt w:val="decimal"/>
      <w:pStyle w:val="CETheadingx"/>
      <w:suff w:val="space"/>
      <w:lvlText w:val="%2.%3"/>
      <w:lvlJc w:val="left"/>
      <w:pPr>
        <w:ind w:left="3261"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82B527F"/>
    <w:multiLevelType w:val="hybridMultilevel"/>
    <w:tmpl w:val="1200CA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E94446D"/>
    <w:multiLevelType w:val="hybridMultilevel"/>
    <w:tmpl w:val="686A034C"/>
    <w:lvl w:ilvl="0" w:tplc="5B50931E">
      <w:start w:val="1"/>
      <w:numFmt w:val="decimal"/>
      <w:suff w:val="space"/>
      <w:lvlText w:val="%1."/>
      <w:lvlJc w:val="left"/>
      <w:pPr>
        <w:ind w:left="-360" w:firstLine="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209144B"/>
    <w:multiLevelType w:val="hybridMultilevel"/>
    <w:tmpl w:val="47B8B6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B8D294F"/>
    <w:multiLevelType w:val="hybridMultilevel"/>
    <w:tmpl w:val="1B06FEFE"/>
    <w:lvl w:ilvl="0" w:tplc="EE28198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77247760">
    <w:abstractNumId w:val="11"/>
  </w:num>
  <w:num w:numId="2" w16cid:durableId="819273396">
    <w:abstractNumId w:val="8"/>
  </w:num>
  <w:num w:numId="3" w16cid:durableId="1308776974">
    <w:abstractNumId w:val="3"/>
  </w:num>
  <w:num w:numId="4" w16cid:durableId="971255428">
    <w:abstractNumId w:val="2"/>
  </w:num>
  <w:num w:numId="5" w16cid:durableId="1870215927">
    <w:abstractNumId w:val="1"/>
  </w:num>
  <w:num w:numId="6" w16cid:durableId="1699236281">
    <w:abstractNumId w:val="0"/>
  </w:num>
  <w:num w:numId="7" w16cid:durableId="290331431">
    <w:abstractNumId w:val="9"/>
  </w:num>
  <w:num w:numId="8" w16cid:durableId="222956519">
    <w:abstractNumId w:val="7"/>
  </w:num>
  <w:num w:numId="9" w16cid:durableId="224730236">
    <w:abstractNumId w:val="6"/>
  </w:num>
  <w:num w:numId="10" w16cid:durableId="1736124590">
    <w:abstractNumId w:val="5"/>
  </w:num>
  <w:num w:numId="11" w16cid:durableId="231307655">
    <w:abstractNumId w:val="4"/>
  </w:num>
  <w:num w:numId="12" w16cid:durableId="471793857">
    <w:abstractNumId w:val="20"/>
  </w:num>
  <w:num w:numId="13" w16cid:durableId="730733935">
    <w:abstractNumId w:val="13"/>
  </w:num>
  <w:num w:numId="14" w16cid:durableId="1795056920">
    <w:abstractNumId w:val="21"/>
  </w:num>
  <w:num w:numId="15" w16cid:durableId="1701397232">
    <w:abstractNumId w:val="23"/>
  </w:num>
  <w:num w:numId="16" w16cid:durableId="430054297">
    <w:abstractNumId w:val="22"/>
  </w:num>
  <w:num w:numId="17" w16cid:durableId="1825733686">
    <w:abstractNumId w:val="12"/>
  </w:num>
  <w:num w:numId="18" w16cid:durableId="248198970">
    <w:abstractNumId w:val="13"/>
    <w:lvlOverride w:ilvl="0">
      <w:startOverride w:val="1"/>
    </w:lvlOverride>
  </w:num>
  <w:num w:numId="19" w16cid:durableId="568660926">
    <w:abstractNumId w:val="19"/>
  </w:num>
  <w:num w:numId="20" w16cid:durableId="730273410">
    <w:abstractNumId w:val="18"/>
  </w:num>
  <w:num w:numId="21" w16cid:durableId="67309267">
    <w:abstractNumId w:val="15"/>
  </w:num>
  <w:num w:numId="22" w16cid:durableId="1957637499">
    <w:abstractNumId w:val="14"/>
  </w:num>
  <w:num w:numId="23" w16cid:durableId="1775439726">
    <w:abstractNumId w:val="10"/>
  </w:num>
  <w:num w:numId="24" w16cid:durableId="168519329">
    <w:abstractNumId w:val="16"/>
  </w:num>
  <w:num w:numId="25" w16cid:durableId="105008774">
    <w:abstractNumId w:val="24"/>
  </w:num>
  <w:num w:numId="26" w16cid:durableId="1415977185">
    <w:abstractNumId w:val="17"/>
  </w:num>
  <w:num w:numId="27" w16cid:durableId="7434551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9"/>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MqsFALV2+cgtAAAA"/>
  </w:docVars>
  <w:rsids>
    <w:rsidRoot w:val="000E414A"/>
    <w:rsid w:val="000027C0"/>
    <w:rsid w:val="000052FB"/>
    <w:rsid w:val="000117CB"/>
    <w:rsid w:val="0003148D"/>
    <w:rsid w:val="00031EEC"/>
    <w:rsid w:val="00042665"/>
    <w:rsid w:val="00051566"/>
    <w:rsid w:val="000534BE"/>
    <w:rsid w:val="00053B1B"/>
    <w:rsid w:val="000562A9"/>
    <w:rsid w:val="00061660"/>
    <w:rsid w:val="00062A9A"/>
    <w:rsid w:val="00065058"/>
    <w:rsid w:val="00066A2E"/>
    <w:rsid w:val="0007090F"/>
    <w:rsid w:val="00077701"/>
    <w:rsid w:val="000819A1"/>
    <w:rsid w:val="00083ABA"/>
    <w:rsid w:val="00086C39"/>
    <w:rsid w:val="000A03B2"/>
    <w:rsid w:val="000A44F2"/>
    <w:rsid w:val="000B2B78"/>
    <w:rsid w:val="000C0810"/>
    <w:rsid w:val="000D0268"/>
    <w:rsid w:val="000D34BE"/>
    <w:rsid w:val="000D6C84"/>
    <w:rsid w:val="000E102F"/>
    <w:rsid w:val="000E36F1"/>
    <w:rsid w:val="000E3A73"/>
    <w:rsid w:val="000E414A"/>
    <w:rsid w:val="000E7912"/>
    <w:rsid w:val="000F093C"/>
    <w:rsid w:val="000F53A8"/>
    <w:rsid w:val="000F787B"/>
    <w:rsid w:val="0010731E"/>
    <w:rsid w:val="00114F01"/>
    <w:rsid w:val="0012091F"/>
    <w:rsid w:val="00126BC2"/>
    <w:rsid w:val="0012755B"/>
    <w:rsid w:val="001308B6"/>
    <w:rsid w:val="00130AE6"/>
    <w:rsid w:val="0013121F"/>
    <w:rsid w:val="00131FE6"/>
    <w:rsid w:val="0013263F"/>
    <w:rsid w:val="001331DF"/>
    <w:rsid w:val="00134DE4"/>
    <w:rsid w:val="00135574"/>
    <w:rsid w:val="0014034D"/>
    <w:rsid w:val="00144D16"/>
    <w:rsid w:val="00147629"/>
    <w:rsid w:val="00150E59"/>
    <w:rsid w:val="00152DE3"/>
    <w:rsid w:val="00164CF9"/>
    <w:rsid w:val="001667A6"/>
    <w:rsid w:val="00170078"/>
    <w:rsid w:val="00172439"/>
    <w:rsid w:val="00173068"/>
    <w:rsid w:val="00176015"/>
    <w:rsid w:val="00182ABF"/>
    <w:rsid w:val="00184AD6"/>
    <w:rsid w:val="00184BEE"/>
    <w:rsid w:val="001902B2"/>
    <w:rsid w:val="001972EC"/>
    <w:rsid w:val="00197F38"/>
    <w:rsid w:val="001A4AF7"/>
    <w:rsid w:val="001B0349"/>
    <w:rsid w:val="001B1E93"/>
    <w:rsid w:val="001B4CD5"/>
    <w:rsid w:val="001B65C1"/>
    <w:rsid w:val="001C684B"/>
    <w:rsid w:val="001D0CFB"/>
    <w:rsid w:val="001D21AF"/>
    <w:rsid w:val="001D45FB"/>
    <w:rsid w:val="001D4B69"/>
    <w:rsid w:val="001D53FC"/>
    <w:rsid w:val="001E5A13"/>
    <w:rsid w:val="001F42A5"/>
    <w:rsid w:val="001F7B9D"/>
    <w:rsid w:val="00201C93"/>
    <w:rsid w:val="00210156"/>
    <w:rsid w:val="00216CCC"/>
    <w:rsid w:val="002224B4"/>
    <w:rsid w:val="002224E3"/>
    <w:rsid w:val="00232CD0"/>
    <w:rsid w:val="00241BEB"/>
    <w:rsid w:val="002447EF"/>
    <w:rsid w:val="00251550"/>
    <w:rsid w:val="00251781"/>
    <w:rsid w:val="002552BB"/>
    <w:rsid w:val="00255F14"/>
    <w:rsid w:val="00263A6D"/>
    <w:rsid w:val="00263B05"/>
    <w:rsid w:val="0026454E"/>
    <w:rsid w:val="0027221A"/>
    <w:rsid w:val="00273019"/>
    <w:rsid w:val="00275B61"/>
    <w:rsid w:val="00277ED0"/>
    <w:rsid w:val="00280FAF"/>
    <w:rsid w:val="00281121"/>
    <w:rsid w:val="00282656"/>
    <w:rsid w:val="00296B83"/>
    <w:rsid w:val="002A0B81"/>
    <w:rsid w:val="002B4015"/>
    <w:rsid w:val="002B6647"/>
    <w:rsid w:val="002B78CE"/>
    <w:rsid w:val="002C2FB6"/>
    <w:rsid w:val="002C7507"/>
    <w:rsid w:val="002D4F99"/>
    <w:rsid w:val="002E333B"/>
    <w:rsid w:val="002E5FA7"/>
    <w:rsid w:val="002E7C74"/>
    <w:rsid w:val="002F3309"/>
    <w:rsid w:val="003008CE"/>
    <w:rsid w:val="003009B7"/>
    <w:rsid w:val="00300E56"/>
    <w:rsid w:val="0030152C"/>
    <w:rsid w:val="0030308F"/>
    <w:rsid w:val="0030469C"/>
    <w:rsid w:val="003171C1"/>
    <w:rsid w:val="00321CA6"/>
    <w:rsid w:val="00323763"/>
    <w:rsid w:val="00323C5F"/>
    <w:rsid w:val="00324AFF"/>
    <w:rsid w:val="00334C09"/>
    <w:rsid w:val="00347734"/>
    <w:rsid w:val="003723D4"/>
    <w:rsid w:val="00381905"/>
    <w:rsid w:val="003833C9"/>
    <w:rsid w:val="00384CC8"/>
    <w:rsid w:val="003856E5"/>
    <w:rsid w:val="003871FD"/>
    <w:rsid w:val="003A1E30"/>
    <w:rsid w:val="003A2829"/>
    <w:rsid w:val="003A7D1C"/>
    <w:rsid w:val="003B0B36"/>
    <w:rsid w:val="003B304B"/>
    <w:rsid w:val="003B3146"/>
    <w:rsid w:val="003B3B9F"/>
    <w:rsid w:val="003B5754"/>
    <w:rsid w:val="003B7E8F"/>
    <w:rsid w:val="003C37EA"/>
    <w:rsid w:val="003C4839"/>
    <w:rsid w:val="003C4FBE"/>
    <w:rsid w:val="003D2217"/>
    <w:rsid w:val="003D4143"/>
    <w:rsid w:val="003D4EDD"/>
    <w:rsid w:val="003E2DD5"/>
    <w:rsid w:val="003F015E"/>
    <w:rsid w:val="003F6185"/>
    <w:rsid w:val="00400414"/>
    <w:rsid w:val="00401FB8"/>
    <w:rsid w:val="00410FA3"/>
    <w:rsid w:val="00412896"/>
    <w:rsid w:val="00413CBF"/>
    <w:rsid w:val="0041446B"/>
    <w:rsid w:val="00422516"/>
    <w:rsid w:val="00423A80"/>
    <w:rsid w:val="0044071E"/>
    <w:rsid w:val="0044329C"/>
    <w:rsid w:val="004478E8"/>
    <w:rsid w:val="00453E24"/>
    <w:rsid w:val="00457456"/>
    <w:rsid w:val="004577FE"/>
    <w:rsid w:val="00457B9C"/>
    <w:rsid w:val="0046164A"/>
    <w:rsid w:val="004628D2"/>
    <w:rsid w:val="00462DCD"/>
    <w:rsid w:val="004648AD"/>
    <w:rsid w:val="004679B0"/>
    <w:rsid w:val="004703A9"/>
    <w:rsid w:val="004760DE"/>
    <w:rsid w:val="004763D7"/>
    <w:rsid w:val="004822C0"/>
    <w:rsid w:val="00490F63"/>
    <w:rsid w:val="0049333E"/>
    <w:rsid w:val="00496A0C"/>
    <w:rsid w:val="004A004E"/>
    <w:rsid w:val="004A24CF"/>
    <w:rsid w:val="004A43E3"/>
    <w:rsid w:val="004C3942"/>
    <w:rsid w:val="004C3D1D"/>
    <w:rsid w:val="004C3D84"/>
    <w:rsid w:val="004C48F9"/>
    <w:rsid w:val="004C7913"/>
    <w:rsid w:val="004D7780"/>
    <w:rsid w:val="004E4DD6"/>
    <w:rsid w:val="004F5E36"/>
    <w:rsid w:val="005015C2"/>
    <w:rsid w:val="00501614"/>
    <w:rsid w:val="005068B3"/>
    <w:rsid w:val="00507B47"/>
    <w:rsid w:val="00507BEF"/>
    <w:rsid w:val="00507CC9"/>
    <w:rsid w:val="005119A5"/>
    <w:rsid w:val="005156CC"/>
    <w:rsid w:val="005278B7"/>
    <w:rsid w:val="00532016"/>
    <w:rsid w:val="005346C8"/>
    <w:rsid w:val="0053515C"/>
    <w:rsid w:val="005367D6"/>
    <w:rsid w:val="00537C38"/>
    <w:rsid w:val="00543E7D"/>
    <w:rsid w:val="00544297"/>
    <w:rsid w:val="00547A68"/>
    <w:rsid w:val="005531C9"/>
    <w:rsid w:val="005540FE"/>
    <w:rsid w:val="00563111"/>
    <w:rsid w:val="00570C43"/>
    <w:rsid w:val="005769FA"/>
    <w:rsid w:val="00593EAE"/>
    <w:rsid w:val="005A1883"/>
    <w:rsid w:val="005A3547"/>
    <w:rsid w:val="005B2110"/>
    <w:rsid w:val="005B3DCF"/>
    <w:rsid w:val="005B545F"/>
    <w:rsid w:val="005B61E6"/>
    <w:rsid w:val="005C37F6"/>
    <w:rsid w:val="005C77E1"/>
    <w:rsid w:val="005D668A"/>
    <w:rsid w:val="005D6A2F"/>
    <w:rsid w:val="005D7090"/>
    <w:rsid w:val="005E1A82"/>
    <w:rsid w:val="005E4CAF"/>
    <w:rsid w:val="005E794C"/>
    <w:rsid w:val="005F0A28"/>
    <w:rsid w:val="005F0E5E"/>
    <w:rsid w:val="005F2BAC"/>
    <w:rsid w:val="005F3E23"/>
    <w:rsid w:val="00600535"/>
    <w:rsid w:val="00603A32"/>
    <w:rsid w:val="00610CD6"/>
    <w:rsid w:val="00611F00"/>
    <w:rsid w:val="00613489"/>
    <w:rsid w:val="00620DEE"/>
    <w:rsid w:val="00621F92"/>
    <w:rsid w:val="006220CF"/>
    <w:rsid w:val="0062280A"/>
    <w:rsid w:val="00625639"/>
    <w:rsid w:val="00631841"/>
    <w:rsid w:val="00631B33"/>
    <w:rsid w:val="0064184D"/>
    <w:rsid w:val="0064226D"/>
    <w:rsid w:val="006422CC"/>
    <w:rsid w:val="00655C89"/>
    <w:rsid w:val="00660E3E"/>
    <w:rsid w:val="00662E74"/>
    <w:rsid w:val="00671F81"/>
    <w:rsid w:val="0067367E"/>
    <w:rsid w:val="00680C23"/>
    <w:rsid w:val="00682E34"/>
    <w:rsid w:val="00684AB8"/>
    <w:rsid w:val="00693766"/>
    <w:rsid w:val="006A3281"/>
    <w:rsid w:val="006B4888"/>
    <w:rsid w:val="006B7DBA"/>
    <w:rsid w:val="006C2E45"/>
    <w:rsid w:val="006C359C"/>
    <w:rsid w:val="006C42F2"/>
    <w:rsid w:val="006C4BE1"/>
    <w:rsid w:val="006C5579"/>
    <w:rsid w:val="006C6A3D"/>
    <w:rsid w:val="006D0CC9"/>
    <w:rsid w:val="006D6E8B"/>
    <w:rsid w:val="006E737D"/>
    <w:rsid w:val="006F2D9C"/>
    <w:rsid w:val="007072E9"/>
    <w:rsid w:val="007074B8"/>
    <w:rsid w:val="00713973"/>
    <w:rsid w:val="00720A24"/>
    <w:rsid w:val="00725031"/>
    <w:rsid w:val="00727178"/>
    <w:rsid w:val="007321FF"/>
    <w:rsid w:val="00732386"/>
    <w:rsid w:val="0073514D"/>
    <w:rsid w:val="007447F3"/>
    <w:rsid w:val="00746CAF"/>
    <w:rsid w:val="0075499F"/>
    <w:rsid w:val="007661C8"/>
    <w:rsid w:val="0077098D"/>
    <w:rsid w:val="00780191"/>
    <w:rsid w:val="007931FA"/>
    <w:rsid w:val="007A247A"/>
    <w:rsid w:val="007A3605"/>
    <w:rsid w:val="007A3608"/>
    <w:rsid w:val="007A4861"/>
    <w:rsid w:val="007A49DE"/>
    <w:rsid w:val="007A6A19"/>
    <w:rsid w:val="007A7BBA"/>
    <w:rsid w:val="007B05D9"/>
    <w:rsid w:val="007B0C50"/>
    <w:rsid w:val="007B2C90"/>
    <w:rsid w:val="007B48F9"/>
    <w:rsid w:val="007C1A43"/>
    <w:rsid w:val="007D0163"/>
    <w:rsid w:val="007D0951"/>
    <w:rsid w:val="007E7EAD"/>
    <w:rsid w:val="007F5CEF"/>
    <w:rsid w:val="007F7619"/>
    <w:rsid w:val="0080013E"/>
    <w:rsid w:val="00811105"/>
    <w:rsid w:val="00813288"/>
    <w:rsid w:val="008168FC"/>
    <w:rsid w:val="00830996"/>
    <w:rsid w:val="0083334A"/>
    <w:rsid w:val="008345F1"/>
    <w:rsid w:val="0083637C"/>
    <w:rsid w:val="00842E27"/>
    <w:rsid w:val="008438B9"/>
    <w:rsid w:val="00865B07"/>
    <w:rsid w:val="008667EA"/>
    <w:rsid w:val="00866B20"/>
    <w:rsid w:val="0087637F"/>
    <w:rsid w:val="00883337"/>
    <w:rsid w:val="00892AD5"/>
    <w:rsid w:val="0089556D"/>
    <w:rsid w:val="008A1512"/>
    <w:rsid w:val="008A2934"/>
    <w:rsid w:val="008B3008"/>
    <w:rsid w:val="008C1B71"/>
    <w:rsid w:val="008C6DC4"/>
    <w:rsid w:val="008D32B9"/>
    <w:rsid w:val="008D433B"/>
    <w:rsid w:val="008D4823"/>
    <w:rsid w:val="008D4A16"/>
    <w:rsid w:val="008E3717"/>
    <w:rsid w:val="008E372F"/>
    <w:rsid w:val="008E566E"/>
    <w:rsid w:val="008F1549"/>
    <w:rsid w:val="008F4F76"/>
    <w:rsid w:val="0090161A"/>
    <w:rsid w:val="00901EB6"/>
    <w:rsid w:val="00904C62"/>
    <w:rsid w:val="00922BA8"/>
    <w:rsid w:val="00924DAC"/>
    <w:rsid w:val="00926043"/>
    <w:rsid w:val="00926D81"/>
    <w:rsid w:val="00927058"/>
    <w:rsid w:val="0093641D"/>
    <w:rsid w:val="00940443"/>
    <w:rsid w:val="00942750"/>
    <w:rsid w:val="009450CE"/>
    <w:rsid w:val="009459BB"/>
    <w:rsid w:val="00947179"/>
    <w:rsid w:val="0095164B"/>
    <w:rsid w:val="00954090"/>
    <w:rsid w:val="009573E7"/>
    <w:rsid w:val="00963E05"/>
    <w:rsid w:val="00963F18"/>
    <w:rsid w:val="00963FE4"/>
    <w:rsid w:val="00964A45"/>
    <w:rsid w:val="00967843"/>
    <w:rsid w:val="00967D54"/>
    <w:rsid w:val="00971028"/>
    <w:rsid w:val="00972AA7"/>
    <w:rsid w:val="00976044"/>
    <w:rsid w:val="009841A3"/>
    <w:rsid w:val="00987A8C"/>
    <w:rsid w:val="00993B84"/>
    <w:rsid w:val="00996483"/>
    <w:rsid w:val="00996F5A"/>
    <w:rsid w:val="009973E8"/>
    <w:rsid w:val="009A19CC"/>
    <w:rsid w:val="009B041A"/>
    <w:rsid w:val="009C37C3"/>
    <w:rsid w:val="009C7C86"/>
    <w:rsid w:val="009C7F28"/>
    <w:rsid w:val="009D0BD3"/>
    <w:rsid w:val="009D2901"/>
    <w:rsid w:val="009D2FF7"/>
    <w:rsid w:val="009D38FA"/>
    <w:rsid w:val="009E4115"/>
    <w:rsid w:val="009E7884"/>
    <w:rsid w:val="009E788A"/>
    <w:rsid w:val="009F09D2"/>
    <w:rsid w:val="009F0E08"/>
    <w:rsid w:val="009F1339"/>
    <w:rsid w:val="009F78D2"/>
    <w:rsid w:val="00A04D8E"/>
    <w:rsid w:val="00A05B5D"/>
    <w:rsid w:val="00A1272C"/>
    <w:rsid w:val="00A1394C"/>
    <w:rsid w:val="00A1763D"/>
    <w:rsid w:val="00A17CEC"/>
    <w:rsid w:val="00A21704"/>
    <w:rsid w:val="00A259EF"/>
    <w:rsid w:val="00A2614B"/>
    <w:rsid w:val="00A27EF0"/>
    <w:rsid w:val="00A33B7D"/>
    <w:rsid w:val="00A35458"/>
    <w:rsid w:val="00A42361"/>
    <w:rsid w:val="00A43323"/>
    <w:rsid w:val="00A5085E"/>
    <w:rsid w:val="00A50B20"/>
    <w:rsid w:val="00A51390"/>
    <w:rsid w:val="00A60D13"/>
    <w:rsid w:val="00A7223D"/>
    <w:rsid w:val="00A72745"/>
    <w:rsid w:val="00A76EFC"/>
    <w:rsid w:val="00A87D50"/>
    <w:rsid w:val="00A91010"/>
    <w:rsid w:val="00A97F29"/>
    <w:rsid w:val="00AA702E"/>
    <w:rsid w:val="00AA7C60"/>
    <w:rsid w:val="00AA7D26"/>
    <w:rsid w:val="00AB0964"/>
    <w:rsid w:val="00AB5011"/>
    <w:rsid w:val="00AC071E"/>
    <w:rsid w:val="00AC0E35"/>
    <w:rsid w:val="00AC7368"/>
    <w:rsid w:val="00AD16B9"/>
    <w:rsid w:val="00AD6701"/>
    <w:rsid w:val="00AE2A24"/>
    <w:rsid w:val="00AE377D"/>
    <w:rsid w:val="00AE5311"/>
    <w:rsid w:val="00AF0EBA"/>
    <w:rsid w:val="00AF194D"/>
    <w:rsid w:val="00B02C8A"/>
    <w:rsid w:val="00B17FBD"/>
    <w:rsid w:val="00B25D26"/>
    <w:rsid w:val="00B315A6"/>
    <w:rsid w:val="00B31813"/>
    <w:rsid w:val="00B33365"/>
    <w:rsid w:val="00B42EBA"/>
    <w:rsid w:val="00B57711"/>
    <w:rsid w:val="00B57B36"/>
    <w:rsid w:val="00B57E6F"/>
    <w:rsid w:val="00B648F8"/>
    <w:rsid w:val="00B75625"/>
    <w:rsid w:val="00B85F1D"/>
    <w:rsid w:val="00B8686D"/>
    <w:rsid w:val="00B8725F"/>
    <w:rsid w:val="00B90750"/>
    <w:rsid w:val="00B93F69"/>
    <w:rsid w:val="00B94DC4"/>
    <w:rsid w:val="00BA6667"/>
    <w:rsid w:val="00BB1DDC"/>
    <w:rsid w:val="00BB2EE1"/>
    <w:rsid w:val="00BC08E0"/>
    <w:rsid w:val="00BC30C9"/>
    <w:rsid w:val="00BD077D"/>
    <w:rsid w:val="00BE3E58"/>
    <w:rsid w:val="00C01616"/>
    <w:rsid w:val="00C0162B"/>
    <w:rsid w:val="00C068ED"/>
    <w:rsid w:val="00C10FFC"/>
    <w:rsid w:val="00C15BB3"/>
    <w:rsid w:val="00C17B9A"/>
    <w:rsid w:val="00C22E0C"/>
    <w:rsid w:val="00C24400"/>
    <w:rsid w:val="00C345B1"/>
    <w:rsid w:val="00C40142"/>
    <w:rsid w:val="00C42B73"/>
    <w:rsid w:val="00C46E97"/>
    <w:rsid w:val="00C52C3C"/>
    <w:rsid w:val="00C57182"/>
    <w:rsid w:val="00C57863"/>
    <w:rsid w:val="00C61DC0"/>
    <w:rsid w:val="00C640AF"/>
    <w:rsid w:val="00C655FD"/>
    <w:rsid w:val="00C75407"/>
    <w:rsid w:val="00C80DE4"/>
    <w:rsid w:val="00C836CC"/>
    <w:rsid w:val="00C85240"/>
    <w:rsid w:val="00C870A8"/>
    <w:rsid w:val="00C87EFB"/>
    <w:rsid w:val="00C94434"/>
    <w:rsid w:val="00C96DFB"/>
    <w:rsid w:val="00CA0D75"/>
    <w:rsid w:val="00CA1C95"/>
    <w:rsid w:val="00CA5A9C"/>
    <w:rsid w:val="00CA5E05"/>
    <w:rsid w:val="00CB1406"/>
    <w:rsid w:val="00CB67DF"/>
    <w:rsid w:val="00CC4C20"/>
    <w:rsid w:val="00CD3517"/>
    <w:rsid w:val="00CD5FE2"/>
    <w:rsid w:val="00CE62AE"/>
    <w:rsid w:val="00CE7C68"/>
    <w:rsid w:val="00CF400F"/>
    <w:rsid w:val="00CF7E35"/>
    <w:rsid w:val="00D02B4C"/>
    <w:rsid w:val="00D040C4"/>
    <w:rsid w:val="00D0643E"/>
    <w:rsid w:val="00D073C1"/>
    <w:rsid w:val="00D1249B"/>
    <w:rsid w:val="00D203BD"/>
    <w:rsid w:val="00D20AD1"/>
    <w:rsid w:val="00D22315"/>
    <w:rsid w:val="00D235EC"/>
    <w:rsid w:val="00D340B7"/>
    <w:rsid w:val="00D40B83"/>
    <w:rsid w:val="00D43B1B"/>
    <w:rsid w:val="00D462CE"/>
    <w:rsid w:val="00D46B7E"/>
    <w:rsid w:val="00D53657"/>
    <w:rsid w:val="00D57C84"/>
    <w:rsid w:val="00D6057D"/>
    <w:rsid w:val="00D70F8E"/>
    <w:rsid w:val="00D71640"/>
    <w:rsid w:val="00D76C65"/>
    <w:rsid w:val="00D836C5"/>
    <w:rsid w:val="00D84576"/>
    <w:rsid w:val="00D87BE9"/>
    <w:rsid w:val="00D914E0"/>
    <w:rsid w:val="00DA1399"/>
    <w:rsid w:val="00DA24C6"/>
    <w:rsid w:val="00DA4D7B"/>
    <w:rsid w:val="00DB0648"/>
    <w:rsid w:val="00DB4B11"/>
    <w:rsid w:val="00DC0752"/>
    <w:rsid w:val="00DC0FC3"/>
    <w:rsid w:val="00DC4D2D"/>
    <w:rsid w:val="00DD271C"/>
    <w:rsid w:val="00DE264A"/>
    <w:rsid w:val="00DF110C"/>
    <w:rsid w:val="00DF5072"/>
    <w:rsid w:val="00E01566"/>
    <w:rsid w:val="00E02D18"/>
    <w:rsid w:val="00E041E7"/>
    <w:rsid w:val="00E07D9F"/>
    <w:rsid w:val="00E15C75"/>
    <w:rsid w:val="00E21D7D"/>
    <w:rsid w:val="00E2205F"/>
    <w:rsid w:val="00E23CA1"/>
    <w:rsid w:val="00E26A84"/>
    <w:rsid w:val="00E404F7"/>
    <w:rsid w:val="00E409A8"/>
    <w:rsid w:val="00E47217"/>
    <w:rsid w:val="00E50C12"/>
    <w:rsid w:val="00E65B91"/>
    <w:rsid w:val="00E7209D"/>
    <w:rsid w:val="00E72EAD"/>
    <w:rsid w:val="00E757F5"/>
    <w:rsid w:val="00E77223"/>
    <w:rsid w:val="00E77F37"/>
    <w:rsid w:val="00E80753"/>
    <w:rsid w:val="00E8528B"/>
    <w:rsid w:val="00E85B94"/>
    <w:rsid w:val="00E87E01"/>
    <w:rsid w:val="00E978D0"/>
    <w:rsid w:val="00EA1F10"/>
    <w:rsid w:val="00EA4613"/>
    <w:rsid w:val="00EA6C53"/>
    <w:rsid w:val="00EA7F91"/>
    <w:rsid w:val="00EB1523"/>
    <w:rsid w:val="00EB2577"/>
    <w:rsid w:val="00EB7B64"/>
    <w:rsid w:val="00EC0E49"/>
    <w:rsid w:val="00EC101F"/>
    <w:rsid w:val="00EC1D9F"/>
    <w:rsid w:val="00EC4A87"/>
    <w:rsid w:val="00EE0131"/>
    <w:rsid w:val="00EE17B0"/>
    <w:rsid w:val="00EE389B"/>
    <w:rsid w:val="00EE4E8C"/>
    <w:rsid w:val="00EF06D9"/>
    <w:rsid w:val="00F0318F"/>
    <w:rsid w:val="00F07980"/>
    <w:rsid w:val="00F1145D"/>
    <w:rsid w:val="00F15882"/>
    <w:rsid w:val="00F15C53"/>
    <w:rsid w:val="00F3049E"/>
    <w:rsid w:val="00F30C64"/>
    <w:rsid w:val="00F32BA2"/>
    <w:rsid w:val="00F32CDB"/>
    <w:rsid w:val="00F352B1"/>
    <w:rsid w:val="00F45F76"/>
    <w:rsid w:val="00F461DE"/>
    <w:rsid w:val="00F511DB"/>
    <w:rsid w:val="00F5122D"/>
    <w:rsid w:val="00F52F4E"/>
    <w:rsid w:val="00F565FE"/>
    <w:rsid w:val="00F636E5"/>
    <w:rsid w:val="00F63A70"/>
    <w:rsid w:val="00F63D8C"/>
    <w:rsid w:val="00F7534E"/>
    <w:rsid w:val="00F76F1A"/>
    <w:rsid w:val="00F77116"/>
    <w:rsid w:val="00F77E6C"/>
    <w:rsid w:val="00F922EF"/>
    <w:rsid w:val="00F93EDF"/>
    <w:rsid w:val="00FA1802"/>
    <w:rsid w:val="00FA21D0"/>
    <w:rsid w:val="00FA346D"/>
    <w:rsid w:val="00FA5F5F"/>
    <w:rsid w:val="00FA737C"/>
    <w:rsid w:val="00FB2496"/>
    <w:rsid w:val="00FB5006"/>
    <w:rsid w:val="00FB730C"/>
    <w:rsid w:val="00FC2695"/>
    <w:rsid w:val="00FC3E03"/>
    <w:rsid w:val="00FC3FC1"/>
    <w:rsid w:val="00FC7329"/>
    <w:rsid w:val="00FE7F0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ind w:left="0"/>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F53A8"/>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F53A8"/>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8F4F76"/>
    <w:pPr>
      <w:spacing w:line="240" w:lineRule="auto"/>
    </w:pPr>
    <w:rPr>
      <w:bCs/>
      <w:i/>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D76C65"/>
    <w:rPr>
      <w:color w:val="605E5C"/>
      <w:shd w:val="clear" w:color="auto" w:fill="E1DFDD"/>
    </w:rPr>
  </w:style>
  <w:style w:type="paragraph" w:customStyle="1" w:styleId="MDPI42tablebody">
    <w:name w:val="MDPI_4.2_table_body"/>
    <w:qFormat/>
    <w:rsid w:val="008438B9"/>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styleId="Revisione">
    <w:name w:val="Revision"/>
    <w:hidden/>
    <w:uiPriority w:val="99"/>
    <w:semiHidden/>
    <w:rsid w:val="00F511DB"/>
    <w:pPr>
      <w:spacing w:after="0" w:line="240" w:lineRule="auto"/>
    </w:pPr>
    <w:rPr>
      <w:rFonts w:ascii="Arial" w:eastAsia="Times New Roman" w:hAnsi="Arial" w:cs="Times New Roman"/>
      <w:sz w:val="18"/>
      <w:szCs w:val="20"/>
      <w:lang w:val="en-GB"/>
    </w:rPr>
  </w:style>
  <w:style w:type="character" w:styleId="Testosegnaposto">
    <w:name w:val="Placeholder Text"/>
    <w:basedOn w:val="Carpredefinitoparagrafo"/>
    <w:uiPriority w:val="99"/>
    <w:semiHidden/>
    <w:rsid w:val="002730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4529">
      <w:bodyDiv w:val="1"/>
      <w:marLeft w:val="0"/>
      <w:marRight w:val="0"/>
      <w:marTop w:val="0"/>
      <w:marBottom w:val="0"/>
      <w:divBdr>
        <w:top w:val="none" w:sz="0" w:space="0" w:color="auto"/>
        <w:left w:val="none" w:sz="0" w:space="0" w:color="auto"/>
        <w:bottom w:val="none" w:sz="0" w:space="0" w:color="auto"/>
        <w:right w:val="none" w:sz="0" w:space="0" w:color="auto"/>
      </w:divBdr>
      <w:divsChild>
        <w:div w:id="1520897109">
          <w:marLeft w:val="640"/>
          <w:marRight w:val="0"/>
          <w:marTop w:val="0"/>
          <w:marBottom w:val="0"/>
          <w:divBdr>
            <w:top w:val="none" w:sz="0" w:space="0" w:color="auto"/>
            <w:left w:val="none" w:sz="0" w:space="0" w:color="auto"/>
            <w:bottom w:val="none" w:sz="0" w:space="0" w:color="auto"/>
            <w:right w:val="none" w:sz="0" w:space="0" w:color="auto"/>
          </w:divBdr>
        </w:div>
        <w:div w:id="403064913">
          <w:marLeft w:val="640"/>
          <w:marRight w:val="0"/>
          <w:marTop w:val="0"/>
          <w:marBottom w:val="0"/>
          <w:divBdr>
            <w:top w:val="none" w:sz="0" w:space="0" w:color="auto"/>
            <w:left w:val="none" w:sz="0" w:space="0" w:color="auto"/>
            <w:bottom w:val="none" w:sz="0" w:space="0" w:color="auto"/>
            <w:right w:val="none" w:sz="0" w:space="0" w:color="auto"/>
          </w:divBdr>
        </w:div>
        <w:div w:id="1683624863">
          <w:marLeft w:val="640"/>
          <w:marRight w:val="0"/>
          <w:marTop w:val="0"/>
          <w:marBottom w:val="0"/>
          <w:divBdr>
            <w:top w:val="none" w:sz="0" w:space="0" w:color="auto"/>
            <w:left w:val="none" w:sz="0" w:space="0" w:color="auto"/>
            <w:bottom w:val="none" w:sz="0" w:space="0" w:color="auto"/>
            <w:right w:val="none" w:sz="0" w:space="0" w:color="auto"/>
          </w:divBdr>
        </w:div>
        <w:div w:id="1446272477">
          <w:marLeft w:val="640"/>
          <w:marRight w:val="0"/>
          <w:marTop w:val="0"/>
          <w:marBottom w:val="0"/>
          <w:divBdr>
            <w:top w:val="none" w:sz="0" w:space="0" w:color="auto"/>
            <w:left w:val="none" w:sz="0" w:space="0" w:color="auto"/>
            <w:bottom w:val="none" w:sz="0" w:space="0" w:color="auto"/>
            <w:right w:val="none" w:sz="0" w:space="0" w:color="auto"/>
          </w:divBdr>
        </w:div>
        <w:div w:id="301348785">
          <w:marLeft w:val="640"/>
          <w:marRight w:val="0"/>
          <w:marTop w:val="0"/>
          <w:marBottom w:val="0"/>
          <w:divBdr>
            <w:top w:val="none" w:sz="0" w:space="0" w:color="auto"/>
            <w:left w:val="none" w:sz="0" w:space="0" w:color="auto"/>
            <w:bottom w:val="none" w:sz="0" w:space="0" w:color="auto"/>
            <w:right w:val="none" w:sz="0" w:space="0" w:color="auto"/>
          </w:divBdr>
        </w:div>
        <w:div w:id="192155900">
          <w:marLeft w:val="640"/>
          <w:marRight w:val="0"/>
          <w:marTop w:val="0"/>
          <w:marBottom w:val="0"/>
          <w:divBdr>
            <w:top w:val="none" w:sz="0" w:space="0" w:color="auto"/>
            <w:left w:val="none" w:sz="0" w:space="0" w:color="auto"/>
            <w:bottom w:val="none" w:sz="0" w:space="0" w:color="auto"/>
            <w:right w:val="none" w:sz="0" w:space="0" w:color="auto"/>
          </w:divBdr>
        </w:div>
        <w:div w:id="674379372">
          <w:marLeft w:val="640"/>
          <w:marRight w:val="0"/>
          <w:marTop w:val="0"/>
          <w:marBottom w:val="0"/>
          <w:divBdr>
            <w:top w:val="none" w:sz="0" w:space="0" w:color="auto"/>
            <w:left w:val="none" w:sz="0" w:space="0" w:color="auto"/>
            <w:bottom w:val="none" w:sz="0" w:space="0" w:color="auto"/>
            <w:right w:val="none" w:sz="0" w:space="0" w:color="auto"/>
          </w:divBdr>
        </w:div>
        <w:div w:id="1630551646">
          <w:marLeft w:val="640"/>
          <w:marRight w:val="0"/>
          <w:marTop w:val="0"/>
          <w:marBottom w:val="0"/>
          <w:divBdr>
            <w:top w:val="none" w:sz="0" w:space="0" w:color="auto"/>
            <w:left w:val="none" w:sz="0" w:space="0" w:color="auto"/>
            <w:bottom w:val="none" w:sz="0" w:space="0" w:color="auto"/>
            <w:right w:val="none" w:sz="0" w:space="0" w:color="auto"/>
          </w:divBdr>
        </w:div>
        <w:div w:id="1162427256">
          <w:marLeft w:val="640"/>
          <w:marRight w:val="0"/>
          <w:marTop w:val="0"/>
          <w:marBottom w:val="0"/>
          <w:divBdr>
            <w:top w:val="none" w:sz="0" w:space="0" w:color="auto"/>
            <w:left w:val="none" w:sz="0" w:space="0" w:color="auto"/>
            <w:bottom w:val="none" w:sz="0" w:space="0" w:color="auto"/>
            <w:right w:val="none" w:sz="0" w:space="0" w:color="auto"/>
          </w:divBdr>
        </w:div>
        <w:div w:id="116336038">
          <w:marLeft w:val="640"/>
          <w:marRight w:val="0"/>
          <w:marTop w:val="0"/>
          <w:marBottom w:val="0"/>
          <w:divBdr>
            <w:top w:val="none" w:sz="0" w:space="0" w:color="auto"/>
            <w:left w:val="none" w:sz="0" w:space="0" w:color="auto"/>
            <w:bottom w:val="none" w:sz="0" w:space="0" w:color="auto"/>
            <w:right w:val="none" w:sz="0" w:space="0" w:color="auto"/>
          </w:divBdr>
        </w:div>
        <w:div w:id="1820882192">
          <w:marLeft w:val="640"/>
          <w:marRight w:val="0"/>
          <w:marTop w:val="0"/>
          <w:marBottom w:val="0"/>
          <w:divBdr>
            <w:top w:val="none" w:sz="0" w:space="0" w:color="auto"/>
            <w:left w:val="none" w:sz="0" w:space="0" w:color="auto"/>
            <w:bottom w:val="none" w:sz="0" w:space="0" w:color="auto"/>
            <w:right w:val="none" w:sz="0" w:space="0" w:color="auto"/>
          </w:divBdr>
        </w:div>
        <w:div w:id="331376898">
          <w:marLeft w:val="640"/>
          <w:marRight w:val="0"/>
          <w:marTop w:val="0"/>
          <w:marBottom w:val="0"/>
          <w:divBdr>
            <w:top w:val="none" w:sz="0" w:space="0" w:color="auto"/>
            <w:left w:val="none" w:sz="0" w:space="0" w:color="auto"/>
            <w:bottom w:val="none" w:sz="0" w:space="0" w:color="auto"/>
            <w:right w:val="none" w:sz="0" w:space="0" w:color="auto"/>
          </w:divBdr>
        </w:div>
        <w:div w:id="720521724">
          <w:marLeft w:val="640"/>
          <w:marRight w:val="0"/>
          <w:marTop w:val="0"/>
          <w:marBottom w:val="0"/>
          <w:divBdr>
            <w:top w:val="none" w:sz="0" w:space="0" w:color="auto"/>
            <w:left w:val="none" w:sz="0" w:space="0" w:color="auto"/>
            <w:bottom w:val="none" w:sz="0" w:space="0" w:color="auto"/>
            <w:right w:val="none" w:sz="0" w:space="0" w:color="auto"/>
          </w:divBdr>
        </w:div>
        <w:div w:id="1690597819">
          <w:marLeft w:val="640"/>
          <w:marRight w:val="0"/>
          <w:marTop w:val="0"/>
          <w:marBottom w:val="0"/>
          <w:divBdr>
            <w:top w:val="none" w:sz="0" w:space="0" w:color="auto"/>
            <w:left w:val="none" w:sz="0" w:space="0" w:color="auto"/>
            <w:bottom w:val="none" w:sz="0" w:space="0" w:color="auto"/>
            <w:right w:val="none" w:sz="0" w:space="0" w:color="auto"/>
          </w:divBdr>
        </w:div>
        <w:div w:id="664356487">
          <w:marLeft w:val="640"/>
          <w:marRight w:val="0"/>
          <w:marTop w:val="0"/>
          <w:marBottom w:val="0"/>
          <w:divBdr>
            <w:top w:val="none" w:sz="0" w:space="0" w:color="auto"/>
            <w:left w:val="none" w:sz="0" w:space="0" w:color="auto"/>
            <w:bottom w:val="none" w:sz="0" w:space="0" w:color="auto"/>
            <w:right w:val="none" w:sz="0" w:space="0" w:color="auto"/>
          </w:divBdr>
        </w:div>
        <w:div w:id="1062288354">
          <w:marLeft w:val="640"/>
          <w:marRight w:val="0"/>
          <w:marTop w:val="0"/>
          <w:marBottom w:val="0"/>
          <w:divBdr>
            <w:top w:val="none" w:sz="0" w:space="0" w:color="auto"/>
            <w:left w:val="none" w:sz="0" w:space="0" w:color="auto"/>
            <w:bottom w:val="none" w:sz="0" w:space="0" w:color="auto"/>
            <w:right w:val="none" w:sz="0" w:space="0" w:color="auto"/>
          </w:divBdr>
        </w:div>
        <w:div w:id="2031833210">
          <w:marLeft w:val="640"/>
          <w:marRight w:val="0"/>
          <w:marTop w:val="0"/>
          <w:marBottom w:val="0"/>
          <w:divBdr>
            <w:top w:val="none" w:sz="0" w:space="0" w:color="auto"/>
            <w:left w:val="none" w:sz="0" w:space="0" w:color="auto"/>
            <w:bottom w:val="none" w:sz="0" w:space="0" w:color="auto"/>
            <w:right w:val="none" w:sz="0" w:space="0" w:color="auto"/>
          </w:divBdr>
        </w:div>
        <w:div w:id="2129162148">
          <w:marLeft w:val="640"/>
          <w:marRight w:val="0"/>
          <w:marTop w:val="0"/>
          <w:marBottom w:val="0"/>
          <w:divBdr>
            <w:top w:val="none" w:sz="0" w:space="0" w:color="auto"/>
            <w:left w:val="none" w:sz="0" w:space="0" w:color="auto"/>
            <w:bottom w:val="none" w:sz="0" w:space="0" w:color="auto"/>
            <w:right w:val="none" w:sz="0" w:space="0" w:color="auto"/>
          </w:divBdr>
        </w:div>
        <w:div w:id="2113933988">
          <w:marLeft w:val="640"/>
          <w:marRight w:val="0"/>
          <w:marTop w:val="0"/>
          <w:marBottom w:val="0"/>
          <w:divBdr>
            <w:top w:val="none" w:sz="0" w:space="0" w:color="auto"/>
            <w:left w:val="none" w:sz="0" w:space="0" w:color="auto"/>
            <w:bottom w:val="none" w:sz="0" w:space="0" w:color="auto"/>
            <w:right w:val="none" w:sz="0" w:space="0" w:color="auto"/>
          </w:divBdr>
        </w:div>
        <w:div w:id="841776971">
          <w:marLeft w:val="640"/>
          <w:marRight w:val="0"/>
          <w:marTop w:val="0"/>
          <w:marBottom w:val="0"/>
          <w:divBdr>
            <w:top w:val="none" w:sz="0" w:space="0" w:color="auto"/>
            <w:left w:val="none" w:sz="0" w:space="0" w:color="auto"/>
            <w:bottom w:val="none" w:sz="0" w:space="0" w:color="auto"/>
            <w:right w:val="none" w:sz="0" w:space="0" w:color="auto"/>
          </w:divBdr>
        </w:div>
      </w:divsChild>
    </w:div>
    <w:div w:id="50151918">
      <w:bodyDiv w:val="1"/>
      <w:marLeft w:val="0"/>
      <w:marRight w:val="0"/>
      <w:marTop w:val="0"/>
      <w:marBottom w:val="0"/>
      <w:divBdr>
        <w:top w:val="none" w:sz="0" w:space="0" w:color="auto"/>
        <w:left w:val="none" w:sz="0" w:space="0" w:color="auto"/>
        <w:bottom w:val="none" w:sz="0" w:space="0" w:color="auto"/>
        <w:right w:val="none" w:sz="0" w:space="0" w:color="auto"/>
      </w:divBdr>
      <w:divsChild>
        <w:div w:id="1523666600">
          <w:marLeft w:val="640"/>
          <w:marRight w:val="0"/>
          <w:marTop w:val="0"/>
          <w:marBottom w:val="0"/>
          <w:divBdr>
            <w:top w:val="none" w:sz="0" w:space="0" w:color="auto"/>
            <w:left w:val="none" w:sz="0" w:space="0" w:color="auto"/>
            <w:bottom w:val="none" w:sz="0" w:space="0" w:color="auto"/>
            <w:right w:val="none" w:sz="0" w:space="0" w:color="auto"/>
          </w:divBdr>
        </w:div>
        <w:div w:id="759058828">
          <w:marLeft w:val="640"/>
          <w:marRight w:val="0"/>
          <w:marTop w:val="0"/>
          <w:marBottom w:val="0"/>
          <w:divBdr>
            <w:top w:val="none" w:sz="0" w:space="0" w:color="auto"/>
            <w:left w:val="none" w:sz="0" w:space="0" w:color="auto"/>
            <w:bottom w:val="none" w:sz="0" w:space="0" w:color="auto"/>
            <w:right w:val="none" w:sz="0" w:space="0" w:color="auto"/>
          </w:divBdr>
        </w:div>
        <w:div w:id="78717870">
          <w:marLeft w:val="640"/>
          <w:marRight w:val="0"/>
          <w:marTop w:val="0"/>
          <w:marBottom w:val="0"/>
          <w:divBdr>
            <w:top w:val="none" w:sz="0" w:space="0" w:color="auto"/>
            <w:left w:val="none" w:sz="0" w:space="0" w:color="auto"/>
            <w:bottom w:val="none" w:sz="0" w:space="0" w:color="auto"/>
            <w:right w:val="none" w:sz="0" w:space="0" w:color="auto"/>
          </w:divBdr>
        </w:div>
        <w:div w:id="1402409270">
          <w:marLeft w:val="640"/>
          <w:marRight w:val="0"/>
          <w:marTop w:val="0"/>
          <w:marBottom w:val="0"/>
          <w:divBdr>
            <w:top w:val="none" w:sz="0" w:space="0" w:color="auto"/>
            <w:left w:val="none" w:sz="0" w:space="0" w:color="auto"/>
            <w:bottom w:val="none" w:sz="0" w:space="0" w:color="auto"/>
            <w:right w:val="none" w:sz="0" w:space="0" w:color="auto"/>
          </w:divBdr>
        </w:div>
        <w:div w:id="1159274315">
          <w:marLeft w:val="640"/>
          <w:marRight w:val="0"/>
          <w:marTop w:val="0"/>
          <w:marBottom w:val="0"/>
          <w:divBdr>
            <w:top w:val="none" w:sz="0" w:space="0" w:color="auto"/>
            <w:left w:val="none" w:sz="0" w:space="0" w:color="auto"/>
            <w:bottom w:val="none" w:sz="0" w:space="0" w:color="auto"/>
            <w:right w:val="none" w:sz="0" w:space="0" w:color="auto"/>
          </w:divBdr>
        </w:div>
        <w:div w:id="207837497">
          <w:marLeft w:val="640"/>
          <w:marRight w:val="0"/>
          <w:marTop w:val="0"/>
          <w:marBottom w:val="0"/>
          <w:divBdr>
            <w:top w:val="none" w:sz="0" w:space="0" w:color="auto"/>
            <w:left w:val="none" w:sz="0" w:space="0" w:color="auto"/>
            <w:bottom w:val="none" w:sz="0" w:space="0" w:color="auto"/>
            <w:right w:val="none" w:sz="0" w:space="0" w:color="auto"/>
          </w:divBdr>
        </w:div>
        <w:div w:id="2099866832">
          <w:marLeft w:val="640"/>
          <w:marRight w:val="0"/>
          <w:marTop w:val="0"/>
          <w:marBottom w:val="0"/>
          <w:divBdr>
            <w:top w:val="none" w:sz="0" w:space="0" w:color="auto"/>
            <w:left w:val="none" w:sz="0" w:space="0" w:color="auto"/>
            <w:bottom w:val="none" w:sz="0" w:space="0" w:color="auto"/>
            <w:right w:val="none" w:sz="0" w:space="0" w:color="auto"/>
          </w:divBdr>
        </w:div>
        <w:div w:id="492570876">
          <w:marLeft w:val="640"/>
          <w:marRight w:val="0"/>
          <w:marTop w:val="0"/>
          <w:marBottom w:val="0"/>
          <w:divBdr>
            <w:top w:val="none" w:sz="0" w:space="0" w:color="auto"/>
            <w:left w:val="none" w:sz="0" w:space="0" w:color="auto"/>
            <w:bottom w:val="none" w:sz="0" w:space="0" w:color="auto"/>
            <w:right w:val="none" w:sz="0" w:space="0" w:color="auto"/>
          </w:divBdr>
        </w:div>
        <w:div w:id="1014184746">
          <w:marLeft w:val="640"/>
          <w:marRight w:val="0"/>
          <w:marTop w:val="0"/>
          <w:marBottom w:val="0"/>
          <w:divBdr>
            <w:top w:val="none" w:sz="0" w:space="0" w:color="auto"/>
            <w:left w:val="none" w:sz="0" w:space="0" w:color="auto"/>
            <w:bottom w:val="none" w:sz="0" w:space="0" w:color="auto"/>
            <w:right w:val="none" w:sz="0" w:space="0" w:color="auto"/>
          </w:divBdr>
        </w:div>
        <w:div w:id="1449738206">
          <w:marLeft w:val="640"/>
          <w:marRight w:val="0"/>
          <w:marTop w:val="0"/>
          <w:marBottom w:val="0"/>
          <w:divBdr>
            <w:top w:val="none" w:sz="0" w:space="0" w:color="auto"/>
            <w:left w:val="none" w:sz="0" w:space="0" w:color="auto"/>
            <w:bottom w:val="none" w:sz="0" w:space="0" w:color="auto"/>
            <w:right w:val="none" w:sz="0" w:space="0" w:color="auto"/>
          </w:divBdr>
        </w:div>
        <w:div w:id="1175222641">
          <w:marLeft w:val="640"/>
          <w:marRight w:val="0"/>
          <w:marTop w:val="0"/>
          <w:marBottom w:val="0"/>
          <w:divBdr>
            <w:top w:val="none" w:sz="0" w:space="0" w:color="auto"/>
            <w:left w:val="none" w:sz="0" w:space="0" w:color="auto"/>
            <w:bottom w:val="none" w:sz="0" w:space="0" w:color="auto"/>
            <w:right w:val="none" w:sz="0" w:space="0" w:color="auto"/>
          </w:divBdr>
        </w:div>
        <w:div w:id="428162745">
          <w:marLeft w:val="640"/>
          <w:marRight w:val="0"/>
          <w:marTop w:val="0"/>
          <w:marBottom w:val="0"/>
          <w:divBdr>
            <w:top w:val="none" w:sz="0" w:space="0" w:color="auto"/>
            <w:left w:val="none" w:sz="0" w:space="0" w:color="auto"/>
            <w:bottom w:val="none" w:sz="0" w:space="0" w:color="auto"/>
            <w:right w:val="none" w:sz="0" w:space="0" w:color="auto"/>
          </w:divBdr>
        </w:div>
        <w:div w:id="1434740427">
          <w:marLeft w:val="640"/>
          <w:marRight w:val="0"/>
          <w:marTop w:val="0"/>
          <w:marBottom w:val="0"/>
          <w:divBdr>
            <w:top w:val="none" w:sz="0" w:space="0" w:color="auto"/>
            <w:left w:val="none" w:sz="0" w:space="0" w:color="auto"/>
            <w:bottom w:val="none" w:sz="0" w:space="0" w:color="auto"/>
            <w:right w:val="none" w:sz="0" w:space="0" w:color="auto"/>
          </w:divBdr>
        </w:div>
        <w:div w:id="690574392">
          <w:marLeft w:val="640"/>
          <w:marRight w:val="0"/>
          <w:marTop w:val="0"/>
          <w:marBottom w:val="0"/>
          <w:divBdr>
            <w:top w:val="none" w:sz="0" w:space="0" w:color="auto"/>
            <w:left w:val="none" w:sz="0" w:space="0" w:color="auto"/>
            <w:bottom w:val="none" w:sz="0" w:space="0" w:color="auto"/>
            <w:right w:val="none" w:sz="0" w:space="0" w:color="auto"/>
          </w:divBdr>
        </w:div>
        <w:div w:id="2041852379">
          <w:marLeft w:val="640"/>
          <w:marRight w:val="0"/>
          <w:marTop w:val="0"/>
          <w:marBottom w:val="0"/>
          <w:divBdr>
            <w:top w:val="none" w:sz="0" w:space="0" w:color="auto"/>
            <w:left w:val="none" w:sz="0" w:space="0" w:color="auto"/>
            <w:bottom w:val="none" w:sz="0" w:space="0" w:color="auto"/>
            <w:right w:val="none" w:sz="0" w:space="0" w:color="auto"/>
          </w:divBdr>
        </w:div>
        <w:div w:id="718092122">
          <w:marLeft w:val="640"/>
          <w:marRight w:val="0"/>
          <w:marTop w:val="0"/>
          <w:marBottom w:val="0"/>
          <w:divBdr>
            <w:top w:val="none" w:sz="0" w:space="0" w:color="auto"/>
            <w:left w:val="none" w:sz="0" w:space="0" w:color="auto"/>
            <w:bottom w:val="none" w:sz="0" w:space="0" w:color="auto"/>
            <w:right w:val="none" w:sz="0" w:space="0" w:color="auto"/>
          </w:divBdr>
        </w:div>
      </w:divsChild>
    </w:div>
    <w:div w:id="187258879">
      <w:bodyDiv w:val="1"/>
      <w:marLeft w:val="0"/>
      <w:marRight w:val="0"/>
      <w:marTop w:val="0"/>
      <w:marBottom w:val="0"/>
      <w:divBdr>
        <w:top w:val="none" w:sz="0" w:space="0" w:color="auto"/>
        <w:left w:val="none" w:sz="0" w:space="0" w:color="auto"/>
        <w:bottom w:val="none" w:sz="0" w:space="0" w:color="auto"/>
        <w:right w:val="none" w:sz="0" w:space="0" w:color="auto"/>
      </w:divBdr>
      <w:divsChild>
        <w:div w:id="1985036949">
          <w:marLeft w:val="640"/>
          <w:marRight w:val="0"/>
          <w:marTop w:val="0"/>
          <w:marBottom w:val="0"/>
          <w:divBdr>
            <w:top w:val="none" w:sz="0" w:space="0" w:color="auto"/>
            <w:left w:val="none" w:sz="0" w:space="0" w:color="auto"/>
            <w:bottom w:val="none" w:sz="0" w:space="0" w:color="auto"/>
            <w:right w:val="none" w:sz="0" w:space="0" w:color="auto"/>
          </w:divBdr>
        </w:div>
        <w:div w:id="2044134097">
          <w:marLeft w:val="640"/>
          <w:marRight w:val="0"/>
          <w:marTop w:val="0"/>
          <w:marBottom w:val="0"/>
          <w:divBdr>
            <w:top w:val="none" w:sz="0" w:space="0" w:color="auto"/>
            <w:left w:val="none" w:sz="0" w:space="0" w:color="auto"/>
            <w:bottom w:val="none" w:sz="0" w:space="0" w:color="auto"/>
            <w:right w:val="none" w:sz="0" w:space="0" w:color="auto"/>
          </w:divBdr>
        </w:div>
        <w:div w:id="559749585">
          <w:marLeft w:val="640"/>
          <w:marRight w:val="0"/>
          <w:marTop w:val="0"/>
          <w:marBottom w:val="0"/>
          <w:divBdr>
            <w:top w:val="none" w:sz="0" w:space="0" w:color="auto"/>
            <w:left w:val="none" w:sz="0" w:space="0" w:color="auto"/>
            <w:bottom w:val="none" w:sz="0" w:space="0" w:color="auto"/>
            <w:right w:val="none" w:sz="0" w:space="0" w:color="auto"/>
          </w:divBdr>
        </w:div>
        <w:div w:id="71242224">
          <w:marLeft w:val="640"/>
          <w:marRight w:val="0"/>
          <w:marTop w:val="0"/>
          <w:marBottom w:val="0"/>
          <w:divBdr>
            <w:top w:val="none" w:sz="0" w:space="0" w:color="auto"/>
            <w:left w:val="none" w:sz="0" w:space="0" w:color="auto"/>
            <w:bottom w:val="none" w:sz="0" w:space="0" w:color="auto"/>
            <w:right w:val="none" w:sz="0" w:space="0" w:color="auto"/>
          </w:divBdr>
        </w:div>
        <w:div w:id="658580112">
          <w:marLeft w:val="640"/>
          <w:marRight w:val="0"/>
          <w:marTop w:val="0"/>
          <w:marBottom w:val="0"/>
          <w:divBdr>
            <w:top w:val="none" w:sz="0" w:space="0" w:color="auto"/>
            <w:left w:val="none" w:sz="0" w:space="0" w:color="auto"/>
            <w:bottom w:val="none" w:sz="0" w:space="0" w:color="auto"/>
            <w:right w:val="none" w:sz="0" w:space="0" w:color="auto"/>
          </w:divBdr>
        </w:div>
        <w:div w:id="130709338">
          <w:marLeft w:val="640"/>
          <w:marRight w:val="0"/>
          <w:marTop w:val="0"/>
          <w:marBottom w:val="0"/>
          <w:divBdr>
            <w:top w:val="none" w:sz="0" w:space="0" w:color="auto"/>
            <w:left w:val="none" w:sz="0" w:space="0" w:color="auto"/>
            <w:bottom w:val="none" w:sz="0" w:space="0" w:color="auto"/>
            <w:right w:val="none" w:sz="0" w:space="0" w:color="auto"/>
          </w:divBdr>
        </w:div>
        <w:div w:id="1727802738">
          <w:marLeft w:val="640"/>
          <w:marRight w:val="0"/>
          <w:marTop w:val="0"/>
          <w:marBottom w:val="0"/>
          <w:divBdr>
            <w:top w:val="none" w:sz="0" w:space="0" w:color="auto"/>
            <w:left w:val="none" w:sz="0" w:space="0" w:color="auto"/>
            <w:bottom w:val="none" w:sz="0" w:space="0" w:color="auto"/>
            <w:right w:val="none" w:sz="0" w:space="0" w:color="auto"/>
          </w:divBdr>
        </w:div>
        <w:div w:id="119618876">
          <w:marLeft w:val="640"/>
          <w:marRight w:val="0"/>
          <w:marTop w:val="0"/>
          <w:marBottom w:val="0"/>
          <w:divBdr>
            <w:top w:val="none" w:sz="0" w:space="0" w:color="auto"/>
            <w:left w:val="none" w:sz="0" w:space="0" w:color="auto"/>
            <w:bottom w:val="none" w:sz="0" w:space="0" w:color="auto"/>
            <w:right w:val="none" w:sz="0" w:space="0" w:color="auto"/>
          </w:divBdr>
        </w:div>
        <w:div w:id="1239562886">
          <w:marLeft w:val="640"/>
          <w:marRight w:val="0"/>
          <w:marTop w:val="0"/>
          <w:marBottom w:val="0"/>
          <w:divBdr>
            <w:top w:val="none" w:sz="0" w:space="0" w:color="auto"/>
            <w:left w:val="none" w:sz="0" w:space="0" w:color="auto"/>
            <w:bottom w:val="none" w:sz="0" w:space="0" w:color="auto"/>
            <w:right w:val="none" w:sz="0" w:space="0" w:color="auto"/>
          </w:divBdr>
        </w:div>
        <w:div w:id="1359769078">
          <w:marLeft w:val="640"/>
          <w:marRight w:val="0"/>
          <w:marTop w:val="0"/>
          <w:marBottom w:val="0"/>
          <w:divBdr>
            <w:top w:val="none" w:sz="0" w:space="0" w:color="auto"/>
            <w:left w:val="none" w:sz="0" w:space="0" w:color="auto"/>
            <w:bottom w:val="none" w:sz="0" w:space="0" w:color="auto"/>
            <w:right w:val="none" w:sz="0" w:space="0" w:color="auto"/>
          </w:divBdr>
        </w:div>
        <w:div w:id="588660219">
          <w:marLeft w:val="640"/>
          <w:marRight w:val="0"/>
          <w:marTop w:val="0"/>
          <w:marBottom w:val="0"/>
          <w:divBdr>
            <w:top w:val="none" w:sz="0" w:space="0" w:color="auto"/>
            <w:left w:val="none" w:sz="0" w:space="0" w:color="auto"/>
            <w:bottom w:val="none" w:sz="0" w:space="0" w:color="auto"/>
            <w:right w:val="none" w:sz="0" w:space="0" w:color="auto"/>
          </w:divBdr>
        </w:div>
        <w:div w:id="1550267278">
          <w:marLeft w:val="640"/>
          <w:marRight w:val="0"/>
          <w:marTop w:val="0"/>
          <w:marBottom w:val="0"/>
          <w:divBdr>
            <w:top w:val="none" w:sz="0" w:space="0" w:color="auto"/>
            <w:left w:val="none" w:sz="0" w:space="0" w:color="auto"/>
            <w:bottom w:val="none" w:sz="0" w:space="0" w:color="auto"/>
            <w:right w:val="none" w:sz="0" w:space="0" w:color="auto"/>
          </w:divBdr>
        </w:div>
        <w:div w:id="1801654285">
          <w:marLeft w:val="640"/>
          <w:marRight w:val="0"/>
          <w:marTop w:val="0"/>
          <w:marBottom w:val="0"/>
          <w:divBdr>
            <w:top w:val="none" w:sz="0" w:space="0" w:color="auto"/>
            <w:left w:val="none" w:sz="0" w:space="0" w:color="auto"/>
            <w:bottom w:val="none" w:sz="0" w:space="0" w:color="auto"/>
            <w:right w:val="none" w:sz="0" w:space="0" w:color="auto"/>
          </w:divBdr>
        </w:div>
        <w:div w:id="1161971866">
          <w:marLeft w:val="640"/>
          <w:marRight w:val="0"/>
          <w:marTop w:val="0"/>
          <w:marBottom w:val="0"/>
          <w:divBdr>
            <w:top w:val="none" w:sz="0" w:space="0" w:color="auto"/>
            <w:left w:val="none" w:sz="0" w:space="0" w:color="auto"/>
            <w:bottom w:val="none" w:sz="0" w:space="0" w:color="auto"/>
            <w:right w:val="none" w:sz="0" w:space="0" w:color="auto"/>
          </w:divBdr>
        </w:div>
        <w:div w:id="1404257994">
          <w:marLeft w:val="640"/>
          <w:marRight w:val="0"/>
          <w:marTop w:val="0"/>
          <w:marBottom w:val="0"/>
          <w:divBdr>
            <w:top w:val="none" w:sz="0" w:space="0" w:color="auto"/>
            <w:left w:val="none" w:sz="0" w:space="0" w:color="auto"/>
            <w:bottom w:val="none" w:sz="0" w:space="0" w:color="auto"/>
            <w:right w:val="none" w:sz="0" w:space="0" w:color="auto"/>
          </w:divBdr>
        </w:div>
        <w:div w:id="1551645771">
          <w:marLeft w:val="640"/>
          <w:marRight w:val="0"/>
          <w:marTop w:val="0"/>
          <w:marBottom w:val="0"/>
          <w:divBdr>
            <w:top w:val="none" w:sz="0" w:space="0" w:color="auto"/>
            <w:left w:val="none" w:sz="0" w:space="0" w:color="auto"/>
            <w:bottom w:val="none" w:sz="0" w:space="0" w:color="auto"/>
            <w:right w:val="none" w:sz="0" w:space="0" w:color="auto"/>
          </w:divBdr>
        </w:div>
        <w:div w:id="453988316">
          <w:marLeft w:val="640"/>
          <w:marRight w:val="0"/>
          <w:marTop w:val="0"/>
          <w:marBottom w:val="0"/>
          <w:divBdr>
            <w:top w:val="none" w:sz="0" w:space="0" w:color="auto"/>
            <w:left w:val="none" w:sz="0" w:space="0" w:color="auto"/>
            <w:bottom w:val="none" w:sz="0" w:space="0" w:color="auto"/>
            <w:right w:val="none" w:sz="0" w:space="0" w:color="auto"/>
          </w:divBdr>
        </w:div>
        <w:div w:id="1570269850">
          <w:marLeft w:val="640"/>
          <w:marRight w:val="0"/>
          <w:marTop w:val="0"/>
          <w:marBottom w:val="0"/>
          <w:divBdr>
            <w:top w:val="none" w:sz="0" w:space="0" w:color="auto"/>
            <w:left w:val="none" w:sz="0" w:space="0" w:color="auto"/>
            <w:bottom w:val="none" w:sz="0" w:space="0" w:color="auto"/>
            <w:right w:val="none" w:sz="0" w:space="0" w:color="auto"/>
          </w:divBdr>
        </w:div>
        <w:div w:id="931279652">
          <w:marLeft w:val="640"/>
          <w:marRight w:val="0"/>
          <w:marTop w:val="0"/>
          <w:marBottom w:val="0"/>
          <w:divBdr>
            <w:top w:val="none" w:sz="0" w:space="0" w:color="auto"/>
            <w:left w:val="none" w:sz="0" w:space="0" w:color="auto"/>
            <w:bottom w:val="none" w:sz="0" w:space="0" w:color="auto"/>
            <w:right w:val="none" w:sz="0" w:space="0" w:color="auto"/>
          </w:divBdr>
        </w:div>
      </w:divsChild>
    </w:div>
    <w:div w:id="331377470">
      <w:bodyDiv w:val="1"/>
      <w:marLeft w:val="0"/>
      <w:marRight w:val="0"/>
      <w:marTop w:val="0"/>
      <w:marBottom w:val="0"/>
      <w:divBdr>
        <w:top w:val="none" w:sz="0" w:space="0" w:color="auto"/>
        <w:left w:val="none" w:sz="0" w:space="0" w:color="auto"/>
        <w:bottom w:val="none" w:sz="0" w:space="0" w:color="auto"/>
        <w:right w:val="none" w:sz="0" w:space="0" w:color="auto"/>
      </w:divBdr>
      <w:divsChild>
        <w:div w:id="57676762">
          <w:marLeft w:val="640"/>
          <w:marRight w:val="0"/>
          <w:marTop w:val="0"/>
          <w:marBottom w:val="0"/>
          <w:divBdr>
            <w:top w:val="none" w:sz="0" w:space="0" w:color="auto"/>
            <w:left w:val="none" w:sz="0" w:space="0" w:color="auto"/>
            <w:bottom w:val="none" w:sz="0" w:space="0" w:color="auto"/>
            <w:right w:val="none" w:sz="0" w:space="0" w:color="auto"/>
          </w:divBdr>
        </w:div>
        <w:div w:id="745881636">
          <w:marLeft w:val="640"/>
          <w:marRight w:val="0"/>
          <w:marTop w:val="0"/>
          <w:marBottom w:val="0"/>
          <w:divBdr>
            <w:top w:val="none" w:sz="0" w:space="0" w:color="auto"/>
            <w:left w:val="none" w:sz="0" w:space="0" w:color="auto"/>
            <w:bottom w:val="none" w:sz="0" w:space="0" w:color="auto"/>
            <w:right w:val="none" w:sz="0" w:space="0" w:color="auto"/>
          </w:divBdr>
        </w:div>
        <w:div w:id="784925654">
          <w:marLeft w:val="640"/>
          <w:marRight w:val="0"/>
          <w:marTop w:val="0"/>
          <w:marBottom w:val="0"/>
          <w:divBdr>
            <w:top w:val="none" w:sz="0" w:space="0" w:color="auto"/>
            <w:left w:val="none" w:sz="0" w:space="0" w:color="auto"/>
            <w:bottom w:val="none" w:sz="0" w:space="0" w:color="auto"/>
            <w:right w:val="none" w:sz="0" w:space="0" w:color="auto"/>
          </w:divBdr>
        </w:div>
        <w:div w:id="907496137">
          <w:marLeft w:val="640"/>
          <w:marRight w:val="0"/>
          <w:marTop w:val="0"/>
          <w:marBottom w:val="0"/>
          <w:divBdr>
            <w:top w:val="none" w:sz="0" w:space="0" w:color="auto"/>
            <w:left w:val="none" w:sz="0" w:space="0" w:color="auto"/>
            <w:bottom w:val="none" w:sz="0" w:space="0" w:color="auto"/>
            <w:right w:val="none" w:sz="0" w:space="0" w:color="auto"/>
          </w:divBdr>
        </w:div>
        <w:div w:id="627055359">
          <w:marLeft w:val="640"/>
          <w:marRight w:val="0"/>
          <w:marTop w:val="0"/>
          <w:marBottom w:val="0"/>
          <w:divBdr>
            <w:top w:val="none" w:sz="0" w:space="0" w:color="auto"/>
            <w:left w:val="none" w:sz="0" w:space="0" w:color="auto"/>
            <w:bottom w:val="none" w:sz="0" w:space="0" w:color="auto"/>
            <w:right w:val="none" w:sz="0" w:space="0" w:color="auto"/>
          </w:divBdr>
        </w:div>
        <w:div w:id="691106982">
          <w:marLeft w:val="640"/>
          <w:marRight w:val="0"/>
          <w:marTop w:val="0"/>
          <w:marBottom w:val="0"/>
          <w:divBdr>
            <w:top w:val="none" w:sz="0" w:space="0" w:color="auto"/>
            <w:left w:val="none" w:sz="0" w:space="0" w:color="auto"/>
            <w:bottom w:val="none" w:sz="0" w:space="0" w:color="auto"/>
            <w:right w:val="none" w:sz="0" w:space="0" w:color="auto"/>
          </w:divBdr>
        </w:div>
        <w:div w:id="843594076">
          <w:marLeft w:val="640"/>
          <w:marRight w:val="0"/>
          <w:marTop w:val="0"/>
          <w:marBottom w:val="0"/>
          <w:divBdr>
            <w:top w:val="none" w:sz="0" w:space="0" w:color="auto"/>
            <w:left w:val="none" w:sz="0" w:space="0" w:color="auto"/>
            <w:bottom w:val="none" w:sz="0" w:space="0" w:color="auto"/>
            <w:right w:val="none" w:sz="0" w:space="0" w:color="auto"/>
          </w:divBdr>
        </w:div>
        <w:div w:id="278922161">
          <w:marLeft w:val="640"/>
          <w:marRight w:val="0"/>
          <w:marTop w:val="0"/>
          <w:marBottom w:val="0"/>
          <w:divBdr>
            <w:top w:val="none" w:sz="0" w:space="0" w:color="auto"/>
            <w:left w:val="none" w:sz="0" w:space="0" w:color="auto"/>
            <w:bottom w:val="none" w:sz="0" w:space="0" w:color="auto"/>
            <w:right w:val="none" w:sz="0" w:space="0" w:color="auto"/>
          </w:divBdr>
        </w:div>
        <w:div w:id="459081612">
          <w:marLeft w:val="640"/>
          <w:marRight w:val="0"/>
          <w:marTop w:val="0"/>
          <w:marBottom w:val="0"/>
          <w:divBdr>
            <w:top w:val="none" w:sz="0" w:space="0" w:color="auto"/>
            <w:left w:val="none" w:sz="0" w:space="0" w:color="auto"/>
            <w:bottom w:val="none" w:sz="0" w:space="0" w:color="auto"/>
            <w:right w:val="none" w:sz="0" w:space="0" w:color="auto"/>
          </w:divBdr>
        </w:div>
        <w:div w:id="257755531">
          <w:marLeft w:val="640"/>
          <w:marRight w:val="0"/>
          <w:marTop w:val="0"/>
          <w:marBottom w:val="0"/>
          <w:divBdr>
            <w:top w:val="none" w:sz="0" w:space="0" w:color="auto"/>
            <w:left w:val="none" w:sz="0" w:space="0" w:color="auto"/>
            <w:bottom w:val="none" w:sz="0" w:space="0" w:color="auto"/>
            <w:right w:val="none" w:sz="0" w:space="0" w:color="auto"/>
          </w:divBdr>
        </w:div>
        <w:div w:id="483938440">
          <w:marLeft w:val="640"/>
          <w:marRight w:val="0"/>
          <w:marTop w:val="0"/>
          <w:marBottom w:val="0"/>
          <w:divBdr>
            <w:top w:val="none" w:sz="0" w:space="0" w:color="auto"/>
            <w:left w:val="none" w:sz="0" w:space="0" w:color="auto"/>
            <w:bottom w:val="none" w:sz="0" w:space="0" w:color="auto"/>
            <w:right w:val="none" w:sz="0" w:space="0" w:color="auto"/>
          </w:divBdr>
        </w:div>
        <w:div w:id="139662428">
          <w:marLeft w:val="640"/>
          <w:marRight w:val="0"/>
          <w:marTop w:val="0"/>
          <w:marBottom w:val="0"/>
          <w:divBdr>
            <w:top w:val="none" w:sz="0" w:space="0" w:color="auto"/>
            <w:left w:val="none" w:sz="0" w:space="0" w:color="auto"/>
            <w:bottom w:val="none" w:sz="0" w:space="0" w:color="auto"/>
            <w:right w:val="none" w:sz="0" w:space="0" w:color="auto"/>
          </w:divBdr>
        </w:div>
        <w:div w:id="581985118">
          <w:marLeft w:val="640"/>
          <w:marRight w:val="0"/>
          <w:marTop w:val="0"/>
          <w:marBottom w:val="0"/>
          <w:divBdr>
            <w:top w:val="none" w:sz="0" w:space="0" w:color="auto"/>
            <w:left w:val="none" w:sz="0" w:space="0" w:color="auto"/>
            <w:bottom w:val="none" w:sz="0" w:space="0" w:color="auto"/>
            <w:right w:val="none" w:sz="0" w:space="0" w:color="auto"/>
          </w:divBdr>
        </w:div>
        <w:div w:id="1021931542">
          <w:marLeft w:val="640"/>
          <w:marRight w:val="0"/>
          <w:marTop w:val="0"/>
          <w:marBottom w:val="0"/>
          <w:divBdr>
            <w:top w:val="none" w:sz="0" w:space="0" w:color="auto"/>
            <w:left w:val="none" w:sz="0" w:space="0" w:color="auto"/>
            <w:bottom w:val="none" w:sz="0" w:space="0" w:color="auto"/>
            <w:right w:val="none" w:sz="0" w:space="0" w:color="auto"/>
          </w:divBdr>
        </w:div>
        <w:div w:id="478882256">
          <w:marLeft w:val="640"/>
          <w:marRight w:val="0"/>
          <w:marTop w:val="0"/>
          <w:marBottom w:val="0"/>
          <w:divBdr>
            <w:top w:val="none" w:sz="0" w:space="0" w:color="auto"/>
            <w:left w:val="none" w:sz="0" w:space="0" w:color="auto"/>
            <w:bottom w:val="none" w:sz="0" w:space="0" w:color="auto"/>
            <w:right w:val="none" w:sz="0" w:space="0" w:color="auto"/>
          </w:divBdr>
        </w:div>
        <w:div w:id="503014252">
          <w:marLeft w:val="640"/>
          <w:marRight w:val="0"/>
          <w:marTop w:val="0"/>
          <w:marBottom w:val="0"/>
          <w:divBdr>
            <w:top w:val="none" w:sz="0" w:space="0" w:color="auto"/>
            <w:left w:val="none" w:sz="0" w:space="0" w:color="auto"/>
            <w:bottom w:val="none" w:sz="0" w:space="0" w:color="auto"/>
            <w:right w:val="none" w:sz="0" w:space="0" w:color="auto"/>
          </w:divBdr>
        </w:div>
        <w:div w:id="1367750758">
          <w:marLeft w:val="640"/>
          <w:marRight w:val="0"/>
          <w:marTop w:val="0"/>
          <w:marBottom w:val="0"/>
          <w:divBdr>
            <w:top w:val="none" w:sz="0" w:space="0" w:color="auto"/>
            <w:left w:val="none" w:sz="0" w:space="0" w:color="auto"/>
            <w:bottom w:val="none" w:sz="0" w:space="0" w:color="auto"/>
            <w:right w:val="none" w:sz="0" w:space="0" w:color="auto"/>
          </w:divBdr>
        </w:div>
        <w:div w:id="867109945">
          <w:marLeft w:val="640"/>
          <w:marRight w:val="0"/>
          <w:marTop w:val="0"/>
          <w:marBottom w:val="0"/>
          <w:divBdr>
            <w:top w:val="none" w:sz="0" w:space="0" w:color="auto"/>
            <w:left w:val="none" w:sz="0" w:space="0" w:color="auto"/>
            <w:bottom w:val="none" w:sz="0" w:space="0" w:color="auto"/>
            <w:right w:val="none" w:sz="0" w:space="0" w:color="auto"/>
          </w:divBdr>
        </w:div>
        <w:div w:id="2046515103">
          <w:marLeft w:val="640"/>
          <w:marRight w:val="0"/>
          <w:marTop w:val="0"/>
          <w:marBottom w:val="0"/>
          <w:divBdr>
            <w:top w:val="none" w:sz="0" w:space="0" w:color="auto"/>
            <w:left w:val="none" w:sz="0" w:space="0" w:color="auto"/>
            <w:bottom w:val="none" w:sz="0" w:space="0" w:color="auto"/>
            <w:right w:val="none" w:sz="0" w:space="0" w:color="auto"/>
          </w:divBdr>
        </w:div>
        <w:div w:id="188763894">
          <w:marLeft w:val="640"/>
          <w:marRight w:val="0"/>
          <w:marTop w:val="0"/>
          <w:marBottom w:val="0"/>
          <w:divBdr>
            <w:top w:val="none" w:sz="0" w:space="0" w:color="auto"/>
            <w:left w:val="none" w:sz="0" w:space="0" w:color="auto"/>
            <w:bottom w:val="none" w:sz="0" w:space="0" w:color="auto"/>
            <w:right w:val="none" w:sz="0" w:space="0" w:color="auto"/>
          </w:divBdr>
        </w:div>
        <w:div w:id="1709525821">
          <w:marLeft w:val="640"/>
          <w:marRight w:val="0"/>
          <w:marTop w:val="0"/>
          <w:marBottom w:val="0"/>
          <w:divBdr>
            <w:top w:val="none" w:sz="0" w:space="0" w:color="auto"/>
            <w:left w:val="none" w:sz="0" w:space="0" w:color="auto"/>
            <w:bottom w:val="none" w:sz="0" w:space="0" w:color="auto"/>
            <w:right w:val="none" w:sz="0" w:space="0" w:color="auto"/>
          </w:divBdr>
        </w:div>
      </w:divsChild>
    </w:div>
    <w:div w:id="425272175">
      <w:bodyDiv w:val="1"/>
      <w:marLeft w:val="0"/>
      <w:marRight w:val="0"/>
      <w:marTop w:val="0"/>
      <w:marBottom w:val="0"/>
      <w:divBdr>
        <w:top w:val="none" w:sz="0" w:space="0" w:color="auto"/>
        <w:left w:val="none" w:sz="0" w:space="0" w:color="auto"/>
        <w:bottom w:val="none" w:sz="0" w:space="0" w:color="auto"/>
        <w:right w:val="none" w:sz="0" w:space="0" w:color="auto"/>
      </w:divBdr>
      <w:divsChild>
        <w:div w:id="1402412802">
          <w:marLeft w:val="640"/>
          <w:marRight w:val="0"/>
          <w:marTop w:val="0"/>
          <w:marBottom w:val="0"/>
          <w:divBdr>
            <w:top w:val="none" w:sz="0" w:space="0" w:color="auto"/>
            <w:left w:val="none" w:sz="0" w:space="0" w:color="auto"/>
            <w:bottom w:val="none" w:sz="0" w:space="0" w:color="auto"/>
            <w:right w:val="none" w:sz="0" w:space="0" w:color="auto"/>
          </w:divBdr>
        </w:div>
        <w:div w:id="799343614">
          <w:marLeft w:val="640"/>
          <w:marRight w:val="0"/>
          <w:marTop w:val="0"/>
          <w:marBottom w:val="0"/>
          <w:divBdr>
            <w:top w:val="none" w:sz="0" w:space="0" w:color="auto"/>
            <w:left w:val="none" w:sz="0" w:space="0" w:color="auto"/>
            <w:bottom w:val="none" w:sz="0" w:space="0" w:color="auto"/>
            <w:right w:val="none" w:sz="0" w:space="0" w:color="auto"/>
          </w:divBdr>
        </w:div>
        <w:div w:id="1040593476">
          <w:marLeft w:val="640"/>
          <w:marRight w:val="0"/>
          <w:marTop w:val="0"/>
          <w:marBottom w:val="0"/>
          <w:divBdr>
            <w:top w:val="none" w:sz="0" w:space="0" w:color="auto"/>
            <w:left w:val="none" w:sz="0" w:space="0" w:color="auto"/>
            <w:bottom w:val="none" w:sz="0" w:space="0" w:color="auto"/>
            <w:right w:val="none" w:sz="0" w:space="0" w:color="auto"/>
          </w:divBdr>
        </w:div>
        <w:div w:id="1893498405">
          <w:marLeft w:val="640"/>
          <w:marRight w:val="0"/>
          <w:marTop w:val="0"/>
          <w:marBottom w:val="0"/>
          <w:divBdr>
            <w:top w:val="none" w:sz="0" w:space="0" w:color="auto"/>
            <w:left w:val="none" w:sz="0" w:space="0" w:color="auto"/>
            <w:bottom w:val="none" w:sz="0" w:space="0" w:color="auto"/>
            <w:right w:val="none" w:sz="0" w:space="0" w:color="auto"/>
          </w:divBdr>
        </w:div>
        <w:div w:id="1979607068">
          <w:marLeft w:val="640"/>
          <w:marRight w:val="0"/>
          <w:marTop w:val="0"/>
          <w:marBottom w:val="0"/>
          <w:divBdr>
            <w:top w:val="none" w:sz="0" w:space="0" w:color="auto"/>
            <w:left w:val="none" w:sz="0" w:space="0" w:color="auto"/>
            <w:bottom w:val="none" w:sz="0" w:space="0" w:color="auto"/>
            <w:right w:val="none" w:sz="0" w:space="0" w:color="auto"/>
          </w:divBdr>
        </w:div>
        <w:div w:id="711734426">
          <w:marLeft w:val="640"/>
          <w:marRight w:val="0"/>
          <w:marTop w:val="0"/>
          <w:marBottom w:val="0"/>
          <w:divBdr>
            <w:top w:val="none" w:sz="0" w:space="0" w:color="auto"/>
            <w:left w:val="none" w:sz="0" w:space="0" w:color="auto"/>
            <w:bottom w:val="none" w:sz="0" w:space="0" w:color="auto"/>
            <w:right w:val="none" w:sz="0" w:space="0" w:color="auto"/>
          </w:divBdr>
        </w:div>
        <w:div w:id="365327869">
          <w:marLeft w:val="640"/>
          <w:marRight w:val="0"/>
          <w:marTop w:val="0"/>
          <w:marBottom w:val="0"/>
          <w:divBdr>
            <w:top w:val="none" w:sz="0" w:space="0" w:color="auto"/>
            <w:left w:val="none" w:sz="0" w:space="0" w:color="auto"/>
            <w:bottom w:val="none" w:sz="0" w:space="0" w:color="auto"/>
            <w:right w:val="none" w:sz="0" w:space="0" w:color="auto"/>
          </w:divBdr>
        </w:div>
        <w:div w:id="614824396">
          <w:marLeft w:val="640"/>
          <w:marRight w:val="0"/>
          <w:marTop w:val="0"/>
          <w:marBottom w:val="0"/>
          <w:divBdr>
            <w:top w:val="none" w:sz="0" w:space="0" w:color="auto"/>
            <w:left w:val="none" w:sz="0" w:space="0" w:color="auto"/>
            <w:bottom w:val="none" w:sz="0" w:space="0" w:color="auto"/>
            <w:right w:val="none" w:sz="0" w:space="0" w:color="auto"/>
          </w:divBdr>
        </w:div>
        <w:div w:id="1161194521">
          <w:marLeft w:val="640"/>
          <w:marRight w:val="0"/>
          <w:marTop w:val="0"/>
          <w:marBottom w:val="0"/>
          <w:divBdr>
            <w:top w:val="none" w:sz="0" w:space="0" w:color="auto"/>
            <w:left w:val="none" w:sz="0" w:space="0" w:color="auto"/>
            <w:bottom w:val="none" w:sz="0" w:space="0" w:color="auto"/>
            <w:right w:val="none" w:sz="0" w:space="0" w:color="auto"/>
          </w:divBdr>
        </w:div>
        <w:div w:id="572667029">
          <w:marLeft w:val="640"/>
          <w:marRight w:val="0"/>
          <w:marTop w:val="0"/>
          <w:marBottom w:val="0"/>
          <w:divBdr>
            <w:top w:val="none" w:sz="0" w:space="0" w:color="auto"/>
            <w:left w:val="none" w:sz="0" w:space="0" w:color="auto"/>
            <w:bottom w:val="none" w:sz="0" w:space="0" w:color="auto"/>
            <w:right w:val="none" w:sz="0" w:space="0" w:color="auto"/>
          </w:divBdr>
        </w:div>
        <w:div w:id="1535845643">
          <w:marLeft w:val="640"/>
          <w:marRight w:val="0"/>
          <w:marTop w:val="0"/>
          <w:marBottom w:val="0"/>
          <w:divBdr>
            <w:top w:val="none" w:sz="0" w:space="0" w:color="auto"/>
            <w:left w:val="none" w:sz="0" w:space="0" w:color="auto"/>
            <w:bottom w:val="none" w:sz="0" w:space="0" w:color="auto"/>
            <w:right w:val="none" w:sz="0" w:space="0" w:color="auto"/>
          </w:divBdr>
        </w:div>
        <w:div w:id="614365822">
          <w:marLeft w:val="640"/>
          <w:marRight w:val="0"/>
          <w:marTop w:val="0"/>
          <w:marBottom w:val="0"/>
          <w:divBdr>
            <w:top w:val="none" w:sz="0" w:space="0" w:color="auto"/>
            <w:left w:val="none" w:sz="0" w:space="0" w:color="auto"/>
            <w:bottom w:val="none" w:sz="0" w:space="0" w:color="auto"/>
            <w:right w:val="none" w:sz="0" w:space="0" w:color="auto"/>
          </w:divBdr>
        </w:div>
        <w:div w:id="1391996338">
          <w:marLeft w:val="640"/>
          <w:marRight w:val="0"/>
          <w:marTop w:val="0"/>
          <w:marBottom w:val="0"/>
          <w:divBdr>
            <w:top w:val="none" w:sz="0" w:space="0" w:color="auto"/>
            <w:left w:val="none" w:sz="0" w:space="0" w:color="auto"/>
            <w:bottom w:val="none" w:sz="0" w:space="0" w:color="auto"/>
            <w:right w:val="none" w:sz="0" w:space="0" w:color="auto"/>
          </w:divBdr>
        </w:div>
        <w:div w:id="280459037">
          <w:marLeft w:val="640"/>
          <w:marRight w:val="0"/>
          <w:marTop w:val="0"/>
          <w:marBottom w:val="0"/>
          <w:divBdr>
            <w:top w:val="none" w:sz="0" w:space="0" w:color="auto"/>
            <w:left w:val="none" w:sz="0" w:space="0" w:color="auto"/>
            <w:bottom w:val="none" w:sz="0" w:space="0" w:color="auto"/>
            <w:right w:val="none" w:sz="0" w:space="0" w:color="auto"/>
          </w:divBdr>
        </w:div>
        <w:div w:id="777531165">
          <w:marLeft w:val="640"/>
          <w:marRight w:val="0"/>
          <w:marTop w:val="0"/>
          <w:marBottom w:val="0"/>
          <w:divBdr>
            <w:top w:val="none" w:sz="0" w:space="0" w:color="auto"/>
            <w:left w:val="none" w:sz="0" w:space="0" w:color="auto"/>
            <w:bottom w:val="none" w:sz="0" w:space="0" w:color="auto"/>
            <w:right w:val="none" w:sz="0" w:space="0" w:color="auto"/>
          </w:divBdr>
        </w:div>
        <w:div w:id="1888377332">
          <w:marLeft w:val="640"/>
          <w:marRight w:val="0"/>
          <w:marTop w:val="0"/>
          <w:marBottom w:val="0"/>
          <w:divBdr>
            <w:top w:val="none" w:sz="0" w:space="0" w:color="auto"/>
            <w:left w:val="none" w:sz="0" w:space="0" w:color="auto"/>
            <w:bottom w:val="none" w:sz="0" w:space="0" w:color="auto"/>
            <w:right w:val="none" w:sz="0" w:space="0" w:color="auto"/>
          </w:divBdr>
        </w:div>
      </w:divsChild>
    </w:div>
    <w:div w:id="447703534">
      <w:bodyDiv w:val="1"/>
      <w:marLeft w:val="0"/>
      <w:marRight w:val="0"/>
      <w:marTop w:val="0"/>
      <w:marBottom w:val="0"/>
      <w:divBdr>
        <w:top w:val="none" w:sz="0" w:space="0" w:color="auto"/>
        <w:left w:val="none" w:sz="0" w:space="0" w:color="auto"/>
        <w:bottom w:val="none" w:sz="0" w:space="0" w:color="auto"/>
        <w:right w:val="none" w:sz="0" w:space="0" w:color="auto"/>
      </w:divBdr>
      <w:divsChild>
        <w:div w:id="167453203">
          <w:marLeft w:val="640"/>
          <w:marRight w:val="0"/>
          <w:marTop w:val="0"/>
          <w:marBottom w:val="0"/>
          <w:divBdr>
            <w:top w:val="none" w:sz="0" w:space="0" w:color="auto"/>
            <w:left w:val="none" w:sz="0" w:space="0" w:color="auto"/>
            <w:bottom w:val="none" w:sz="0" w:space="0" w:color="auto"/>
            <w:right w:val="none" w:sz="0" w:space="0" w:color="auto"/>
          </w:divBdr>
        </w:div>
        <w:div w:id="1086224716">
          <w:marLeft w:val="640"/>
          <w:marRight w:val="0"/>
          <w:marTop w:val="0"/>
          <w:marBottom w:val="0"/>
          <w:divBdr>
            <w:top w:val="none" w:sz="0" w:space="0" w:color="auto"/>
            <w:left w:val="none" w:sz="0" w:space="0" w:color="auto"/>
            <w:bottom w:val="none" w:sz="0" w:space="0" w:color="auto"/>
            <w:right w:val="none" w:sz="0" w:space="0" w:color="auto"/>
          </w:divBdr>
        </w:div>
        <w:div w:id="1943217652">
          <w:marLeft w:val="640"/>
          <w:marRight w:val="0"/>
          <w:marTop w:val="0"/>
          <w:marBottom w:val="0"/>
          <w:divBdr>
            <w:top w:val="none" w:sz="0" w:space="0" w:color="auto"/>
            <w:left w:val="none" w:sz="0" w:space="0" w:color="auto"/>
            <w:bottom w:val="none" w:sz="0" w:space="0" w:color="auto"/>
            <w:right w:val="none" w:sz="0" w:space="0" w:color="auto"/>
          </w:divBdr>
        </w:div>
        <w:div w:id="446239300">
          <w:marLeft w:val="640"/>
          <w:marRight w:val="0"/>
          <w:marTop w:val="0"/>
          <w:marBottom w:val="0"/>
          <w:divBdr>
            <w:top w:val="none" w:sz="0" w:space="0" w:color="auto"/>
            <w:left w:val="none" w:sz="0" w:space="0" w:color="auto"/>
            <w:bottom w:val="none" w:sz="0" w:space="0" w:color="auto"/>
            <w:right w:val="none" w:sz="0" w:space="0" w:color="auto"/>
          </w:divBdr>
        </w:div>
        <w:div w:id="913007494">
          <w:marLeft w:val="640"/>
          <w:marRight w:val="0"/>
          <w:marTop w:val="0"/>
          <w:marBottom w:val="0"/>
          <w:divBdr>
            <w:top w:val="none" w:sz="0" w:space="0" w:color="auto"/>
            <w:left w:val="none" w:sz="0" w:space="0" w:color="auto"/>
            <w:bottom w:val="none" w:sz="0" w:space="0" w:color="auto"/>
            <w:right w:val="none" w:sz="0" w:space="0" w:color="auto"/>
          </w:divBdr>
        </w:div>
        <w:div w:id="833495293">
          <w:marLeft w:val="640"/>
          <w:marRight w:val="0"/>
          <w:marTop w:val="0"/>
          <w:marBottom w:val="0"/>
          <w:divBdr>
            <w:top w:val="none" w:sz="0" w:space="0" w:color="auto"/>
            <w:left w:val="none" w:sz="0" w:space="0" w:color="auto"/>
            <w:bottom w:val="none" w:sz="0" w:space="0" w:color="auto"/>
            <w:right w:val="none" w:sz="0" w:space="0" w:color="auto"/>
          </w:divBdr>
        </w:div>
        <w:div w:id="588347278">
          <w:marLeft w:val="640"/>
          <w:marRight w:val="0"/>
          <w:marTop w:val="0"/>
          <w:marBottom w:val="0"/>
          <w:divBdr>
            <w:top w:val="none" w:sz="0" w:space="0" w:color="auto"/>
            <w:left w:val="none" w:sz="0" w:space="0" w:color="auto"/>
            <w:bottom w:val="none" w:sz="0" w:space="0" w:color="auto"/>
            <w:right w:val="none" w:sz="0" w:space="0" w:color="auto"/>
          </w:divBdr>
        </w:div>
        <w:div w:id="710230709">
          <w:marLeft w:val="640"/>
          <w:marRight w:val="0"/>
          <w:marTop w:val="0"/>
          <w:marBottom w:val="0"/>
          <w:divBdr>
            <w:top w:val="none" w:sz="0" w:space="0" w:color="auto"/>
            <w:left w:val="none" w:sz="0" w:space="0" w:color="auto"/>
            <w:bottom w:val="none" w:sz="0" w:space="0" w:color="auto"/>
            <w:right w:val="none" w:sz="0" w:space="0" w:color="auto"/>
          </w:divBdr>
        </w:div>
        <w:div w:id="753169379">
          <w:marLeft w:val="640"/>
          <w:marRight w:val="0"/>
          <w:marTop w:val="0"/>
          <w:marBottom w:val="0"/>
          <w:divBdr>
            <w:top w:val="none" w:sz="0" w:space="0" w:color="auto"/>
            <w:left w:val="none" w:sz="0" w:space="0" w:color="auto"/>
            <w:bottom w:val="none" w:sz="0" w:space="0" w:color="auto"/>
            <w:right w:val="none" w:sz="0" w:space="0" w:color="auto"/>
          </w:divBdr>
        </w:div>
        <w:div w:id="122312613">
          <w:marLeft w:val="640"/>
          <w:marRight w:val="0"/>
          <w:marTop w:val="0"/>
          <w:marBottom w:val="0"/>
          <w:divBdr>
            <w:top w:val="none" w:sz="0" w:space="0" w:color="auto"/>
            <w:left w:val="none" w:sz="0" w:space="0" w:color="auto"/>
            <w:bottom w:val="none" w:sz="0" w:space="0" w:color="auto"/>
            <w:right w:val="none" w:sz="0" w:space="0" w:color="auto"/>
          </w:divBdr>
        </w:div>
        <w:div w:id="1676419494">
          <w:marLeft w:val="640"/>
          <w:marRight w:val="0"/>
          <w:marTop w:val="0"/>
          <w:marBottom w:val="0"/>
          <w:divBdr>
            <w:top w:val="none" w:sz="0" w:space="0" w:color="auto"/>
            <w:left w:val="none" w:sz="0" w:space="0" w:color="auto"/>
            <w:bottom w:val="none" w:sz="0" w:space="0" w:color="auto"/>
            <w:right w:val="none" w:sz="0" w:space="0" w:color="auto"/>
          </w:divBdr>
        </w:div>
        <w:div w:id="1903297582">
          <w:marLeft w:val="640"/>
          <w:marRight w:val="0"/>
          <w:marTop w:val="0"/>
          <w:marBottom w:val="0"/>
          <w:divBdr>
            <w:top w:val="none" w:sz="0" w:space="0" w:color="auto"/>
            <w:left w:val="none" w:sz="0" w:space="0" w:color="auto"/>
            <w:bottom w:val="none" w:sz="0" w:space="0" w:color="auto"/>
            <w:right w:val="none" w:sz="0" w:space="0" w:color="auto"/>
          </w:divBdr>
        </w:div>
        <w:div w:id="1679581061">
          <w:marLeft w:val="640"/>
          <w:marRight w:val="0"/>
          <w:marTop w:val="0"/>
          <w:marBottom w:val="0"/>
          <w:divBdr>
            <w:top w:val="none" w:sz="0" w:space="0" w:color="auto"/>
            <w:left w:val="none" w:sz="0" w:space="0" w:color="auto"/>
            <w:bottom w:val="none" w:sz="0" w:space="0" w:color="auto"/>
            <w:right w:val="none" w:sz="0" w:space="0" w:color="auto"/>
          </w:divBdr>
        </w:div>
      </w:divsChild>
    </w:div>
    <w:div w:id="529732528">
      <w:bodyDiv w:val="1"/>
      <w:marLeft w:val="0"/>
      <w:marRight w:val="0"/>
      <w:marTop w:val="0"/>
      <w:marBottom w:val="0"/>
      <w:divBdr>
        <w:top w:val="none" w:sz="0" w:space="0" w:color="auto"/>
        <w:left w:val="none" w:sz="0" w:space="0" w:color="auto"/>
        <w:bottom w:val="none" w:sz="0" w:space="0" w:color="auto"/>
        <w:right w:val="none" w:sz="0" w:space="0" w:color="auto"/>
      </w:divBdr>
    </w:div>
    <w:div w:id="754129724">
      <w:bodyDiv w:val="1"/>
      <w:marLeft w:val="0"/>
      <w:marRight w:val="0"/>
      <w:marTop w:val="0"/>
      <w:marBottom w:val="0"/>
      <w:divBdr>
        <w:top w:val="none" w:sz="0" w:space="0" w:color="auto"/>
        <w:left w:val="none" w:sz="0" w:space="0" w:color="auto"/>
        <w:bottom w:val="none" w:sz="0" w:space="0" w:color="auto"/>
        <w:right w:val="none" w:sz="0" w:space="0" w:color="auto"/>
      </w:divBdr>
      <w:divsChild>
        <w:div w:id="959216127">
          <w:marLeft w:val="640"/>
          <w:marRight w:val="0"/>
          <w:marTop w:val="0"/>
          <w:marBottom w:val="0"/>
          <w:divBdr>
            <w:top w:val="none" w:sz="0" w:space="0" w:color="auto"/>
            <w:left w:val="none" w:sz="0" w:space="0" w:color="auto"/>
            <w:bottom w:val="none" w:sz="0" w:space="0" w:color="auto"/>
            <w:right w:val="none" w:sz="0" w:space="0" w:color="auto"/>
          </w:divBdr>
        </w:div>
        <w:div w:id="1407457459">
          <w:marLeft w:val="640"/>
          <w:marRight w:val="0"/>
          <w:marTop w:val="0"/>
          <w:marBottom w:val="0"/>
          <w:divBdr>
            <w:top w:val="none" w:sz="0" w:space="0" w:color="auto"/>
            <w:left w:val="none" w:sz="0" w:space="0" w:color="auto"/>
            <w:bottom w:val="none" w:sz="0" w:space="0" w:color="auto"/>
            <w:right w:val="none" w:sz="0" w:space="0" w:color="auto"/>
          </w:divBdr>
        </w:div>
        <w:div w:id="414983583">
          <w:marLeft w:val="640"/>
          <w:marRight w:val="0"/>
          <w:marTop w:val="0"/>
          <w:marBottom w:val="0"/>
          <w:divBdr>
            <w:top w:val="none" w:sz="0" w:space="0" w:color="auto"/>
            <w:left w:val="none" w:sz="0" w:space="0" w:color="auto"/>
            <w:bottom w:val="none" w:sz="0" w:space="0" w:color="auto"/>
            <w:right w:val="none" w:sz="0" w:space="0" w:color="auto"/>
          </w:divBdr>
        </w:div>
        <w:div w:id="1295909108">
          <w:marLeft w:val="640"/>
          <w:marRight w:val="0"/>
          <w:marTop w:val="0"/>
          <w:marBottom w:val="0"/>
          <w:divBdr>
            <w:top w:val="none" w:sz="0" w:space="0" w:color="auto"/>
            <w:left w:val="none" w:sz="0" w:space="0" w:color="auto"/>
            <w:bottom w:val="none" w:sz="0" w:space="0" w:color="auto"/>
            <w:right w:val="none" w:sz="0" w:space="0" w:color="auto"/>
          </w:divBdr>
        </w:div>
        <w:div w:id="618996753">
          <w:marLeft w:val="640"/>
          <w:marRight w:val="0"/>
          <w:marTop w:val="0"/>
          <w:marBottom w:val="0"/>
          <w:divBdr>
            <w:top w:val="none" w:sz="0" w:space="0" w:color="auto"/>
            <w:left w:val="none" w:sz="0" w:space="0" w:color="auto"/>
            <w:bottom w:val="none" w:sz="0" w:space="0" w:color="auto"/>
            <w:right w:val="none" w:sz="0" w:space="0" w:color="auto"/>
          </w:divBdr>
        </w:div>
        <w:div w:id="580453798">
          <w:marLeft w:val="640"/>
          <w:marRight w:val="0"/>
          <w:marTop w:val="0"/>
          <w:marBottom w:val="0"/>
          <w:divBdr>
            <w:top w:val="none" w:sz="0" w:space="0" w:color="auto"/>
            <w:left w:val="none" w:sz="0" w:space="0" w:color="auto"/>
            <w:bottom w:val="none" w:sz="0" w:space="0" w:color="auto"/>
            <w:right w:val="none" w:sz="0" w:space="0" w:color="auto"/>
          </w:divBdr>
        </w:div>
        <w:div w:id="1040007457">
          <w:marLeft w:val="640"/>
          <w:marRight w:val="0"/>
          <w:marTop w:val="0"/>
          <w:marBottom w:val="0"/>
          <w:divBdr>
            <w:top w:val="none" w:sz="0" w:space="0" w:color="auto"/>
            <w:left w:val="none" w:sz="0" w:space="0" w:color="auto"/>
            <w:bottom w:val="none" w:sz="0" w:space="0" w:color="auto"/>
            <w:right w:val="none" w:sz="0" w:space="0" w:color="auto"/>
          </w:divBdr>
        </w:div>
        <w:div w:id="961882826">
          <w:marLeft w:val="640"/>
          <w:marRight w:val="0"/>
          <w:marTop w:val="0"/>
          <w:marBottom w:val="0"/>
          <w:divBdr>
            <w:top w:val="none" w:sz="0" w:space="0" w:color="auto"/>
            <w:left w:val="none" w:sz="0" w:space="0" w:color="auto"/>
            <w:bottom w:val="none" w:sz="0" w:space="0" w:color="auto"/>
            <w:right w:val="none" w:sz="0" w:space="0" w:color="auto"/>
          </w:divBdr>
        </w:div>
        <w:div w:id="656692984">
          <w:marLeft w:val="640"/>
          <w:marRight w:val="0"/>
          <w:marTop w:val="0"/>
          <w:marBottom w:val="0"/>
          <w:divBdr>
            <w:top w:val="none" w:sz="0" w:space="0" w:color="auto"/>
            <w:left w:val="none" w:sz="0" w:space="0" w:color="auto"/>
            <w:bottom w:val="none" w:sz="0" w:space="0" w:color="auto"/>
            <w:right w:val="none" w:sz="0" w:space="0" w:color="auto"/>
          </w:divBdr>
        </w:div>
        <w:div w:id="2001421616">
          <w:marLeft w:val="640"/>
          <w:marRight w:val="0"/>
          <w:marTop w:val="0"/>
          <w:marBottom w:val="0"/>
          <w:divBdr>
            <w:top w:val="none" w:sz="0" w:space="0" w:color="auto"/>
            <w:left w:val="none" w:sz="0" w:space="0" w:color="auto"/>
            <w:bottom w:val="none" w:sz="0" w:space="0" w:color="auto"/>
            <w:right w:val="none" w:sz="0" w:space="0" w:color="auto"/>
          </w:divBdr>
        </w:div>
        <w:div w:id="1351570378">
          <w:marLeft w:val="640"/>
          <w:marRight w:val="0"/>
          <w:marTop w:val="0"/>
          <w:marBottom w:val="0"/>
          <w:divBdr>
            <w:top w:val="none" w:sz="0" w:space="0" w:color="auto"/>
            <w:left w:val="none" w:sz="0" w:space="0" w:color="auto"/>
            <w:bottom w:val="none" w:sz="0" w:space="0" w:color="auto"/>
            <w:right w:val="none" w:sz="0" w:space="0" w:color="auto"/>
          </w:divBdr>
        </w:div>
        <w:div w:id="293564183">
          <w:marLeft w:val="640"/>
          <w:marRight w:val="0"/>
          <w:marTop w:val="0"/>
          <w:marBottom w:val="0"/>
          <w:divBdr>
            <w:top w:val="none" w:sz="0" w:space="0" w:color="auto"/>
            <w:left w:val="none" w:sz="0" w:space="0" w:color="auto"/>
            <w:bottom w:val="none" w:sz="0" w:space="0" w:color="auto"/>
            <w:right w:val="none" w:sz="0" w:space="0" w:color="auto"/>
          </w:divBdr>
        </w:div>
        <w:div w:id="1655134704">
          <w:marLeft w:val="640"/>
          <w:marRight w:val="0"/>
          <w:marTop w:val="0"/>
          <w:marBottom w:val="0"/>
          <w:divBdr>
            <w:top w:val="none" w:sz="0" w:space="0" w:color="auto"/>
            <w:left w:val="none" w:sz="0" w:space="0" w:color="auto"/>
            <w:bottom w:val="none" w:sz="0" w:space="0" w:color="auto"/>
            <w:right w:val="none" w:sz="0" w:space="0" w:color="auto"/>
          </w:divBdr>
        </w:div>
        <w:div w:id="2089960855">
          <w:marLeft w:val="640"/>
          <w:marRight w:val="0"/>
          <w:marTop w:val="0"/>
          <w:marBottom w:val="0"/>
          <w:divBdr>
            <w:top w:val="none" w:sz="0" w:space="0" w:color="auto"/>
            <w:left w:val="none" w:sz="0" w:space="0" w:color="auto"/>
            <w:bottom w:val="none" w:sz="0" w:space="0" w:color="auto"/>
            <w:right w:val="none" w:sz="0" w:space="0" w:color="auto"/>
          </w:divBdr>
        </w:div>
        <w:div w:id="1329139697">
          <w:marLeft w:val="640"/>
          <w:marRight w:val="0"/>
          <w:marTop w:val="0"/>
          <w:marBottom w:val="0"/>
          <w:divBdr>
            <w:top w:val="none" w:sz="0" w:space="0" w:color="auto"/>
            <w:left w:val="none" w:sz="0" w:space="0" w:color="auto"/>
            <w:bottom w:val="none" w:sz="0" w:space="0" w:color="auto"/>
            <w:right w:val="none" w:sz="0" w:space="0" w:color="auto"/>
          </w:divBdr>
        </w:div>
        <w:div w:id="805463876">
          <w:marLeft w:val="640"/>
          <w:marRight w:val="0"/>
          <w:marTop w:val="0"/>
          <w:marBottom w:val="0"/>
          <w:divBdr>
            <w:top w:val="none" w:sz="0" w:space="0" w:color="auto"/>
            <w:left w:val="none" w:sz="0" w:space="0" w:color="auto"/>
            <w:bottom w:val="none" w:sz="0" w:space="0" w:color="auto"/>
            <w:right w:val="none" w:sz="0" w:space="0" w:color="auto"/>
          </w:divBdr>
        </w:div>
        <w:div w:id="1075132951">
          <w:marLeft w:val="64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69498">
      <w:bodyDiv w:val="1"/>
      <w:marLeft w:val="0"/>
      <w:marRight w:val="0"/>
      <w:marTop w:val="0"/>
      <w:marBottom w:val="0"/>
      <w:divBdr>
        <w:top w:val="none" w:sz="0" w:space="0" w:color="auto"/>
        <w:left w:val="none" w:sz="0" w:space="0" w:color="auto"/>
        <w:bottom w:val="none" w:sz="0" w:space="0" w:color="auto"/>
        <w:right w:val="none" w:sz="0" w:space="0" w:color="auto"/>
      </w:divBdr>
      <w:divsChild>
        <w:div w:id="1901400538">
          <w:marLeft w:val="640"/>
          <w:marRight w:val="0"/>
          <w:marTop w:val="0"/>
          <w:marBottom w:val="0"/>
          <w:divBdr>
            <w:top w:val="none" w:sz="0" w:space="0" w:color="auto"/>
            <w:left w:val="none" w:sz="0" w:space="0" w:color="auto"/>
            <w:bottom w:val="none" w:sz="0" w:space="0" w:color="auto"/>
            <w:right w:val="none" w:sz="0" w:space="0" w:color="auto"/>
          </w:divBdr>
        </w:div>
        <w:div w:id="1921869674">
          <w:marLeft w:val="640"/>
          <w:marRight w:val="0"/>
          <w:marTop w:val="0"/>
          <w:marBottom w:val="0"/>
          <w:divBdr>
            <w:top w:val="none" w:sz="0" w:space="0" w:color="auto"/>
            <w:left w:val="none" w:sz="0" w:space="0" w:color="auto"/>
            <w:bottom w:val="none" w:sz="0" w:space="0" w:color="auto"/>
            <w:right w:val="none" w:sz="0" w:space="0" w:color="auto"/>
          </w:divBdr>
        </w:div>
        <w:div w:id="2017534937">
          <w:marLeft w:val="640"/>
          <w:marRight w:val="0"/>
          <w:marTop w:val="0"/>
          <w:marBottom w:val="0"/>
          <w:divBdr>
            <w:top w:val="none" w:sz="0" w:space="0" w:color="auto"/>
            <w:left w:val="none" w:sz="0" w:space="0" w:color="auto"/>
            <w:bottom w:val="none" w:sz="0" w:space="0" w:color="auto"/>
            <w:right w:val="none" w:sz="0" w:space="0" w:color="auto"/>
          </w:divBdr>
        </w:div>
        <w:div w:id="1625499808">
          <w:marLeft w:val="640"/>
          <w:marRight w:val="0"/>
          <w:marTop w:val="0"/>
          <w:marBottom w:val="0"/>
          <w:divBdr>
            <w:top w:val="none" w:sz="0" w:space="0" w:color="auto"/>
            <w:left w:val="none" w:sz="0" w:space="0" w:color="auto"/>
            <w:bottom w:val="none" w:sz="0" w:space="0" w:color="auto"/>
            <w:right w:val="none" w:sz="0" w:space="0" w:color="auto"/>
          </w:divBdr>
        </w:div>
        <w:div w:id="482620645">
          <w:marLeft w:val="640"/>
          <w:marRight w:val="0"/>
          <w:marTop w:val="0"/>
          <w:marBottom w:val="0"/>
          <w:divBdr>
            <w:top w:val="none" w:sz="0" w:space="0" w:color="auto"/>
            <w:left w:val="none" w:sz="0" w:space="0" w:color="auto"/>
            <w:bottom w:val="none" w:sz="0" w:space="0" w:color="auto"/>
            <w:right w:val="none" w:sz="0" w:space="0" w:color="auto"/>
          </w:divBdr>
        </w:div>
        <w:div w:id="981740555">
          <w:marLeft w:val="640"/>
          <w:marRight w:val="0"/>
          <w:marTop w:val="0"/>
          <w:marBottom w:val="0"/>
          <w:divBdr>
            <w:top w:val="none" w:sz="0" w:space="0" w:color="auto"/>
            <w:left w:val="none" w:sz="0" w:space="0" w:color="auto"/>
            <w:bottom w:val="none" w:sz="0" w:space="0" w:color="auto"/>
            <w:right w:val="none" w:sz="0" w:space="0" w:color="auto"/>
          </w:divBdr>
        </w:div>
        <w:div w:id="1103066188">
          <w:marLeft w:val="640"/>
          <w:marRight w:val="0"/>
          <w:marTop w:val="0"/>
          <w:marBottom w:val="0"/>
          <w:divBdr>
            <w:top w:val="none" w:sz="0" w:space="0" w:color="auto"/>
            <w:left w:val="none" w:sz="0" w:space="0" w:color="auto"/>
            <w:bottom w:val="none" w:sz="0" w:space="0" w:color="auto"/>
            <w:right w:val="none" w:sz="0" w:space="0" w:color="auto"/>
          </w:divBdr>
        </w:div>
        <w:div w:id="1026833070">
          <w:marLeft w:val="640"/>
          <w:marRight w:val="0"/>
          <w:marTop w:val="0"/>
          <w:marBottom w:val="0"/>
          <w:divBdr>
            <w:top w:val="none" w:sz="0" w:space="0" w:color="auto"/>
            <w:left w:val="none" w:sz="0" w:space="0" w:color="auto"/>
            <w:bottom w:val="none" w:sz="0" w:space="0" w:color="auto"/>
            <w:right w:val="none" w:sz="0" w:space="0" w:color="auto"/>
          </w:divBdr>
        </w:div>
        <w:div w:id="1082751750">
          <w:marLeft w:val="640"/>
          <w:marRight w:val="0"/>
          <w:marTop w:val="0"/>
          <w:marBottom w:val="0"/>
          <w:divBdr>
            <w:top w:val="none" w:sz="0" w:space="0" w:color="auto"/>
            <w:left w:val="none" w:sz="0" w:space="0" w:color="auto"/>
            <w:bottom w:val="none" w:sz="0" w:space="0" w:color="auto"/>
            <w:right w:val="none" w:sz="0" w:space="0" w:color="auto"/>
          </w:divBdr>
        </w:div>
        <w:div w:id="1021080375">
          <w:marLeft w:val="640"/>
          <w:marRight w:val="0"/>
          <w:marTop w:val="0"/>
          <w:marBottom w:val="0"/>
          <w:divBdr>
            <w:top w:val="none" w:sz="0" w:space="0" w:color="auto"/>
            <w:left w:val="none" w:sz="0" w:space="0" w:color="auto"/>
            <w:bottom w:val="none" w:sz="0" w:space="0" w:color="auto"/>
            <w:right w:val="none" w:sz="0" w:space="0" w:color="auto"/>
          </w:divBdr>
        </w:div>
        <w:div w:id="495077936">
          <w:marLeft w:val="640"/>
          <w:marRight w:val="0"/>
          <w:marTop w:val="0"/>
          <w:marBottom w:val="0"/>
          <w:divBdr>
            <w:top w:val="none" w:sz="0" w:space="0" w:color="auto"/>
            <w:left w:val="none" w:sz="0" w:space="0" w:color="auto"/>
            <w:bottom w:val="none" w:sz="0" w:space="0" w:color="auto"/>
            <w:right w:val="none" w:sz="0" w:space="0" w:color="auto"/>
          </w:divBdr>
        </w:div>
        <w:div w:id="651759701">
          <w:marLeft w:val="640"/>
          <w:marRight w:val="0"/>
          <w:marTop w:val="0"/>
          <w:marBottom w:val="0"/>
          <w:divBdr>
            <w:top w:val="none" w:sz="0" w:space="0" w:color="auto"/>
            <w:left w:val="none" w:sz="0" w:space="0" w:color="auto"/>
            <w:bottom w:val="none" w:sz="0" w:space="0" w:color="auto"/>
            <w:right w:val="none" w:sz="0" w:space="0" w:color="auto"/>
          </w:divBdr>
        </w:div>
        <w:div w:id="499269837">
          <w:marLeft w:val="640"/>
          <w:marRight w:val="0"/>
          <w:marTop w:val="0"/>
          <w:marBottom w:val="0"/>
          <w:divBdr>
            <w:top w:val="none" w:sz="0" w:space="0" w:color="auto"/>
            <w:left w:val="none" w:sz="0" w:space="0" w:color="auto"/>
            <w:bottom w:val="none" w:sz="0" w:space="0" w:color="auto"/>
            <w:right w:val="none" w:sz="0" w:space="0" w:color="auto"/>
          </w:divBdr>
        </w:div>
        <w:div w:id="338776648">
          <w:marLeft w:val="640"/>
          <w:marRight w:val="0"/>
          <w:marTop w:val="0"/>
          <w:marBottom w:val="0"/>
          <w:divBdr>
            <w:top w:val="none" w:sz="0" w:space="0" w:color="auto"/>
            <w:left w:val="none" w:sz="0" w:space="0" w:color="auto"/>
            <w:bottom w:val="none" w:sz="0" w:space="0" w:color="auto"/>
            <w:right w:val="none" w:sz="0" w:space="0" w:color="auto"/>
          </w:divBdr>
        </w:div>
        <w:div w:id="1022709790">
          <w:marLeft w:val="640"/>
          <w:marRight w:val="0"/>
          <w:marTop w:val="0"/>
          <w:marBottom w:val="0"/>
          <w:divBdr>
            <w:top w:val="none" w:sz="0" w:space="0" w:color="auto"/>
            <w:left w:val="none" w:sz="0" w:space="0" w:color="auto"/>
            <w:bottom w:val="none" w:sz="0" w:space="0" w:color="auto"/>
            <w:right w:val="none" w:sz="0" w:space="0" w:color="auto"/>
          </w:divBdr>
        </w:div>
        <w:div w:id="531306949">
          <w:marLeft w:val="64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1061116">
      <w:bodyDiv w:val="1"/>
      <w:marLeft w:val="0"/>
      <w:marRight w:val="0"/>
      <w:marTop w:val="0"/>
      <w:marBottom w:val="0"/>
      <w:divBdr>
        <w:top w:val="none" w:sz="0" w:space="0" w:color="auto"/>
        <w:left w:val="none" w:sz="0" w:space="0" w:color="auto"/>
        <w:bottom w:val="none" w:sz="0" w:space="0" w:color="auto"/>
        <w:right w:val="none" w:sz="0" w:space="0" w:color="auto"/>
      </w:divBdr>
      <w:divsChild>
        <w:div w:id="508721649">
          <w:marLeft w:val="640"/>
          <w:marRight w:val="0"/>
          <w:marTop w:val="0"/>
          <w:marBottom w:val="0"/>
          <w:divBdr>
            <w:top w:val="none" w:sz="0" w:space="0" w:color="auto"/>
            <w:left w:val="none" w:sz="0" w:space="0" w:color="auto"/>
            <w:bottom w:val="none" w:sz="0" w:space="0" w:color="auto"/>
            <w:right w:val="none" w:sz="0" w:space="0" w:color="auto"/>
          </w:divBdr>
        </w:div>
        <w:div w:id="1362126825">
          <w:marLeft w:val="640"/>
          <w:marRight w:val="0"/>
          <w:marTop w:val="0"/>
          <w:marBottom w:val="0"/>
          <w:divBdr>
            <w:top w:val="none" w:sz="0" w:space="0" w:color="auto"/>
            <w:left w:val="none" w:sz="0" w:space="0" w:color="auto"/>
            <w:bottom w:val="none" w:sz="0" w:space="0" w:color="auto"/>
            <w:right w:val="none" w:sz="0" w:space="0" w:color="auto"/>
          </w:divBdr>
        </w:div>
        <w:div w:id="117727557">
          <w:marLeft w:val="640"/>
          <w:marRight w:val="0"/>
          <w:marTop w:val="0"/>
          <w:marBottom w:val="0"/>
          <w:divBdr>
            <w:top w:val="none" w:sz="0" w:space="0" w:color="auto"/>
            <w:left w:val="none" w:sz="0" w:space="0" w:color="auto"/>
            <w:bottom w:val="none" w:sz="0" w:space="0" w:color="auto"/>
            <w:right w:val="none" w:sz="0" w:space="0" w:color="auto"/>
          </w:divBdr>
        </w:div>
        <w:div w:id="1035932035">
          <w:marLeft w:val="640"/>
          <w:marRight w:val="0"/>
          <w:marTop w:val="0"/>
          <w:marBottom w:val="0"/>
          <w:divBdr>
            <w:top w:val="none" w:sz="0" w:space="0" w:color="auto"/>
            <w:left w:val="none" w:sz="0" w:space="0" w:color="auto"/>
            <w:bottom w:val="none" w:sz="0" w:space="0" w:color="auto"/>
            <w:right w:val="none" w:sz="0" w:space="0" w:color="auto"/>
          </w:divBdr>
        </w:div>
        <w:div w:id="1812550265">
          <w:marLeft w:val="640"/>
          <w:marRight w:val="0"/>
          <w:marTop w:val="0"/>
          <w:marBottom w:val="0"/>
          <w:divBdr>
            <w:top w:val="none" w:sz="0" w:space="0" w:color="auto"/>
            <w:left w:val="none" w:sz="0" w:space="0" w:color="auto"/>
            <w:bottom w:val="none" w:sz="0" w:space="0" w:color="auto"/>
            <w:right w:val="none" w:sz="0" w:space="0" w:color="auto"/>
          </w:divBdr>
        </w:div>
        <w:div w:id="224529229">
          <w:marLeft w:val="640"/>
          <w:marRight w:val="0"/>
          <w:marTop w:val="0"/>
          <w:marBottom w:val="0"/>
          <w:divBdr>
            <w:top w:val="none" w:sz="0" w:space="0" w:color="auto"/>
            <w:left w:val="none" w:sz="0" w:space="0" w:color="auto"/>
            <w:bottom w:val="none" w:sz="0" w:space="0" w:color="auto"/>
            <w:right w:val="none" w:sz="0" w:space="0" w:color="auto"/>
          </w:divBdr>
        </w:div>
        <w:div w:id="85930763">
          <w:marLeft w:val="640"/>
          <w:marRight w:val="0"/>
          <w:marTop w:val="0"/>
          <w:marBottom w:val="0"/>
          <w:divBdr>
            <w:top w:val="none" w:sz="0" w:space="0" w:color="auto"/>
            <w:left w:val="none" w:sz="0" w:space="0" w:color="auto"/>
            <w:bottom w:val="none" w:sz="0" w:space="0" w:color="auto"/>
            <w:right w:val="none" w:sz="0" w:space="0" w:color="auto"/>
          </w:divBdr>
        </w:div>
        <w:div w:id="1172836736">
          <w:marLeft w:val="640"/>
          <w:marRight w:val="0"/>
          <w:marTop w:val="0"/>
          <w:marBottom w:val="0"/>
          <w:divBdr>
            <w:top w:val="none" w:sz="0" w:space="0" w:color="auto"/>
            <w:left w:val="none" w:sz="0" w:space="0" w:color="auto"/>
            <w:bottom w:val="none" w:sz="0" w:space="0" w:color="auto"/>
            <w:right w:val="none" w:sz="0" w:space="0" w:color="auto"/>
          </w:divBdr>
        </w:div>
        <w:div w:id="1484394915">
          <w:marLeft w:val="640"/>
          <w:marRight w:val="0"/>
          <w:marTop w:val="0"/>
          <w:marBottom w:val="0"/>
          <w:divBdr>
            <w:top w:val="none" w:sz="0" w:space="0" w:color="auto"/>
            <w:left w:val="none" w:sz="0" w:space="0" w:color="auto"/>
            <w:bottom w:val="none" w:sz="0" w:space="0" w:color="auto"/>
            <w:right w:val="none" w:sz="0" w:space="0" w:color="auto"/>
          </w:divBdr>
        </w:div>
        <w:div w:id="642269691">
          <w:marLeft w:val="640"/>
          <w:marRight w:val="0"/>
          <w:marTop w:val="0"/>
          <w:marBottom w:val="0"/>
          <w:divBdr>
            <w:top w:val="none" w:sz="0" w:space="0" w:color="auto"/>
            <w:left w:val="none" w:sz="0" w:space="0" w:color="auto"/>
            <w:bottom w:val="none" w:sz="0" w:space="0" w:color="auto"/>
            <w:right w:val="none" w:sz="0" w:space="0" w:color="auto"/>
          </w:divBdr>
        </w:div>
        <w:div w:id="1183010443">
          <w:marLeft w:val="640"/>
          <w:marRight w:val="0"/>
          <w:marTop w:val="0"/>
          <w:marBottom w:val="0"/>
          <w:divBdr>
            <w:top w:val="none" w:sz="0" w:space="0" w:color="auto"/>
            <w:left w:val="none" w:sz="0" w:space="0" w:color="auto"/>
            <w:bottom w:val="none" w:sz="0" w:space="0" w:color="auto"/>
            <w:right w:val="none" w:sz="0" w:space="0" w:color="auto"/>
          </w:divBdr>
        </w:div>
        <w:div w:id="1021316045">
          <w:marLeft w:val="640"/>
          <w:marRight w:val="0"/>
          <w:marTop w:val="0"/>
          <w:marBottom w:val="0"/>
          <w:divBdr>
            <w:top w:val="none" w:sz="0" w:space="0" w:color="auto"/>
            <w:left w:val="none" w:sz="0" w:space="0" w:color="auto"/>
            <w:bottom w:val="none" w:sz="0" w:space="0" w:color="auto"/>
            <w:right w:val="none" w:sz="0" w:space="0" w:color="auto"/>
          </w:divBdr>
        </w:div>
        <w:div w:id="1191916800">
          <w:marLeft w:val="640"/>
          <w:marRight w:val="0"/>
          <w:marTop w:val="0"/>
          <w:marBottom w:val="0"/>
          <w:divBdr>
            <w:top w:val="none" w:sz="0" w:space="0" w:color="auto"/>
            <w:left w:val="none" w:sz="0" w:space="0" w:color="auto"/>
            <w:bottom w:val="none" w:sz="0" w:space="0" w:color="auto"/>
            <w:right w:val="none" w:sz="0" w:space="0" w:color="auto"/>
          </w:divBdr>
        </w:div>
        <w:div w:id="1203666534">
          <w:marLeft w:val="640"/>
          <w:marRight w:val="0"/>
          <w:marTop w:val="0"/>
          <w:marBottom w:val="0"/>
          <w:divBdr>
            <w:top w:val="none" w:sz="0" w:space="0" w:color="auto"/>
            <w:left w:val="none" w:sz="0" w:space="0" w:color="auto"/>
            <w:bottom w:val="none" w:sz="0" w:space="0" w:color="auto"/>
            <w:right w:val="none" w:sz="0" w:space="0" w:color="auto"/>
          </w:divBdr>
        </w:div>
        <w:div w:id="965887395">
          <w:marLeft w:val="640"/>
          <w:marRight w:val="0"/>
          <w:marTop w:val="0"/>
          <w:marBottom w:val="0"/>
          <w:divBdr>
            <w:top w:val="none" w:sz="0" w:space="0" w:color="auto"/>
            <w:left w:val="none" w:sz="0" w:space="0" w:color="auto"/>
            <w:bottom w:val="none" w:sz="0" w:space="0" w:color="auto"/>
            <w:right w:val="none" w:sz="0" w:space="0" w:color="auto"/>
          </w:divBdr>
        </w:div>
        <w:div w:id="406657701">
          <w:marLeft w:val="64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71291">
      <w:bodyDiv w:val="1"/>
      <w:marLeft w:val="0"/>
      <w:marRight w:val="0"/>
      <w:marTop w:val="0"/>
      <w:marBottom w:val="0"/>
      <w:divBdr>
        <w:top w:val="none" w:sz="0" w:space="0" w:color="auto"/>
        <w:left w:val="none" w:sz="0" w:space="0" w:color="auto"/>
        <w:bottom w:val="none" w:sz="0" w:space="0" w:color="auto"/>
        <w:right w:val="none" w:sz="0" w:space="0" w:color="auto"/>
      </w:divBdr>
      <w:divsChild>
        <w:div w:id="1635023484">
          <w:marLeft w:val="640"/>
          <w:marRight w:val="0"/>
          <w:marTop w:val="0"/>
          <w:marBottom w:val="0"/>
          <w:divBdr>
            <w:top w:val="none" w:sz="0" w:space="0" w:color="auto"/>
            <w:left w:val="none" w:sz="0" w:space="0" w:color="auto"/>
            <w:bottom w:val="none" w:sz="0" w:space="0" w:color="auto"/>
            <w:right w:val="none" w:sz="0" w:space="0" w:color="auto"/>
          </w:divBdr>
        </w:div>
        <w:div w:id="130247526">
          <w:marLeft w:val="640"/>
          <w:marRight w:val="0"/>
          <w:marTop w:val="0"/>
          <w:marBottom w:val="0"/>
          <w:divBdr>
            <w:top w:val="none" w:sz="0" w:space="0" w:color="auto"/>
            <w:left w:val="none" w:sz="0" w:space="0" w:color="auto"/>
            <w:bottom w:val="none" w:sz="0" w:space="0" w:color="auto"/>
            <w:right w:val="none" w:sz="0" w:space="0" w:color="auto"/>
          </w:divBdr>
        </w:div>
        <w:div w:id="1516505537">
          <w:marLeft w:val="640"/>
          <w:marRight w:val="0"/>
          <w:marTop w:val="0"/>
          <w:marBottom w:val="0"/>
          <w:divBdr>
            <w:top w:val="none" w:sz="0" w:space="0" w:color="auto"/>
            <w:left w:val="none" w:sz="0" w:space="0" w:color="auto"/>
            <w:bottom w:val="none" w:sz="0" w:space="0" w:color="auto"/>
            <w:right w:val="none" w:sz="0" w:space="0" w:color="auto"/>
          </w:divBdr>
        </w:div>
        <w:div w:id="913274305">
          <w:marLeft w:val="640"/>
          <w:marRight w:val="0"/>
          <w:marTop w:val="0"/>
          <w:marBottom w:val="0"/>
          <w:divBdr>
            <w:top w:val="none" w:sz="0" w:space="0" w:color="auto"/>
            <w:left w:val="none" w:sz="0" w:space="0" w:color="auto"/>
            <w:bottom w:val="none" w:sz="0" w:space="0" w:color="auto"/>
            <w:right w:val="none" w:sz="0" w:space="0" w:color="auto"/>
          </w:divBdr>
        </w:div>
        <w:div w:id="306207118">
          <w:marLeft w:val="640"/>
          <w:marRight w:val="0"/>
          <w:marTop w:val="0"/>
          <w:marBottom w:val="0"/>
          <w:divBdr>
            <w:top w:val="none" w:sz="0" w:space="0" w:color="auto"/>
            <w:left w:val="none" w:sz="0" w:space="0" w:color="auto"/>
            <w:bottom w:val="none" w:sz="0" w:space="0" w:color="auto"/>
            <w:right w:val="none" w:sz="0" w:space="0" w:color="auto"/>
          </w:divBdr>
        </w:div>
        <w:div w:id="1352805324">
          <w:marLeft w:val="640"/>
          <w:marRight w:val="0"/>
          <w:marTop w:val="0"/>
          <w:marBottom w:val="0"/>
          <w:divBdr>
            <w:top w:val="none" w:sz="0" w:space="0" w:color="auto"/>
            <w:left w:val="none" w:sz="0" w:space="0" w:color="auto"/>
            <w:bottom w:val="none" w:sz="0" w:space="0" w:color="auto"/>
            <w:right w:val="none" w:sz="0" w:space="0" w:color="auto"/>
          </w:divBdr>
        </w:div>
        <w:div w:id="1270702749">
          <w:marLeft w:val="640"/>
          <w:marRight w:val="0"/>
          <w:marTop w:val="0"/>
          <w:marBottom w:val="0"/>
          <w:divBdr>
            <w:top w:val="none" w:sz="0" w:space="0" w:color="auto"/>
            <w:left w:val="none" w:sz="0" w:space="0" w:color="auto"/>
            <w:bottom w:val="none" w:sz="0" w:space="0" w:color="auto"/>
            <w:right w:val="none" w:sz="0" w:space="0" w:color="auto"/>
          </w:divBdr>
        </w:div>
        <w:div w:id="988903143">
          <w:marLeft w:val="640"/>
          <w:marRight w:val="0"/>
          <w:marTop w:val="0"/>
          <w:marBottom w:val="0"/>
          <w:divBdr>
            <w:top w:val="none" w:sz="0" w:space="0" w:color="auto"/>
            <w:left w:val="none" w:sz="0" w:space="0" w:color="auto"/>
            <w:bottom w:val="none" w:sz="0" w:space="0" w:color="auto"/>
            <w:right w:val="none" w:sz="0" w:space="0" w:color="auto"/>
          </w:divBdr>
        </w:div>
        <w:div w:id="682242574">
          <w:marLeft w:val="640"/>
          <w:marRight w:val="0"/>
          <w:marTop w:val="0"/>
          <w:marBottom w:val="0"/>
          <w:divBdr>
            <w:top w:val="none" w:sz="0" w:space="0" w:color="auto"/>
            <w:left w:val="none" w:sz="0" w:space="0" w:color="auto"/>
            <w:bottom w:val="none" w:sz="0" w:space="0" w:color="auto"/>
            <w:right w:val="none" w:sz="0" w:space="0" w:color="auto"/>
          </w:divBdr>
        </w:div>
        <w:div w:id="1433358553">
          <w:marLeft w:val="640"/>
          <w:marRight w:val="0"/>
          <w:marTop w:val="0"/>
          <w:marBottom w:val="0"/>
          <w:divBdr>
            <w:top w:val="none" w:sz="0" w:space="0" w:color="auto"/>
            <w:left w:val="none" w:sz="0" w:space="0" w:color="auto"/>
            <w:bottom w:val="none" w:sz="0" w:space="0" w:color="auto"/>
            <w:right w:val="none" w:sz="0" w:space="0" w:color="auto"/>
          </w:divBdr>
        </w:div>
        <w:div w:id="1115174079">
          <w:marLeft w:val="640"/>
          <w:marRight w:val="0"/>
          <w:marTop w:val="0"/>
          <w:marBottom w:val="0"/>
          <w:divBdr>
            <w:top w:val="none" w:sz="0" w:space="0" w:color="auto"/>
            <w:left w:val="none" w:sz="0" w:space="0" w:color="auto"/>
            <w:bottom w:val="none" w:sz="0" w:space="0" w:color="auto"/>
            <w:right w:val="none" w:sz="0" w:space="0" w:color="auto"/>
          </w:divBdr>
        </w:div>
        <w:div w:id="560822859">
          <w:marLeft w:val="640"/>
          <w:marRight w:val="0"/>
          <w:marTop w:val="0"/>
          <w:marBottom w:val="0"/>
          <w:divBdr>
            <w:top w:val="none" w:sz="0" w:space="0" w:color="auto"/>
            <w:left w:val="none" w:sz="0" w:space="0" w:color="auto"/>
            <w:bottom w:val="none" w:sz="0" w:space="0" w:color="auto"/>
            <w:right w:val="none" w:sz="0" w:space="0" w:color="auto"/>
          </w:divBdr>
        </w:div>
        <w:div w:id="1213157881">
          <w:marLeft w:val="640"/>
          <w:marRight w:val="0"/>
          <w:marTop w:val="0"/>
          <w:marBottom w:val="0"/>
          <w:divBdr>
            <w:top w:val="none" w:sz="0" w:space="0" w:color="auto"/>
            <w:left w:val="none" w:sz="0" w:space="0" w:color="auto"/>
            <w:bottom w:val="none" w:sz="0" w:space="0" w:color="auto"/>
            <w:right w:val="none" w:sz="0" w:space="0" w:color="auto"/>
          </w:divBdr>
        </w:div>
        <w:div w:id="1572617109">
          <w:marLeft w:val="640"/>
          <w:marRight w:val="0"/>
          <w:marTop w:val="0"/>
          <w:marBottom w:val="0"/>
          <w:divBdr>
            <w:top w:val="none" w:sz="0" w:space="0" w:color="auto"/>
            <w:left w:val="none" w:sz="0" w:space="0" w:color="auto"/>
            <w:bottom w:val="none" w:sz="0" w:space="0" w:color="auto"/>
            <w:right w:val="none" w:sz="0" w:space="0" w:color="auto"/>
          </w:divBdr>
        </w:div>
        <w:div w:id="1522742256">
          <w:marLeft w:val="640"/>
          <w:marRight w:val="0"/>
          <w:marTop w:val="0"/>
          <w:marBottom w:val="0"/>
          <w:divBdr>
            <w:top w:val="none" w:sz="0" w:space="0" w:color="auto"/>
            <w:left w:val="none" w:sz="0" w:space="0" w:color="auto"/>
            <w:bottom w:val="none" w:sz="0" w:space="0" w:color="auto"/>
            <w:right w:val="none" w:sz="0" w:space="0" w:color="auto"/>
          </w:divBdr>
        </w:div>
        <w:div w:id="527720165">
          <w:marLeft w:val="640"/>
          <w:marRight w:val="0"/>
          <w:marTop w:val="0"/>
          <w:marBottom w:val="0"/>
          <w:divBdr>
            <w:top w:val="none" w:sz="0" w:space="0" w:color="auto"/>
            <w:left w:val="none" w:sz="0" w:space="0" w:color="auto"/>
            <w:bottom w:val="none" w:sz="0" w:space="0" w:color="auto"/>
            <w:right w:val="none" w:sz="0" w:space="0" w:color="auto"/>
          </w:divBdr>
        </w:div>
        <w:div w:id="497773443">
          <w:marLeft w:val="640"/>
          <w:marRight w:val="0"/>
          <w:marTop w:val="0"/>
          <w:marBottom w:val="0"/>
          <w:divBdr>
            <w:top w:val="none" w:sz="0" w:space="0" w:color="auto"/>
            <w:left w:val="none" w:sz="0" w:space="0" w:color="auto"/>
            <w:bottom w:val="none" w:sz="0" w:space="0" w:color="auto"/>
            <w:right w:val="none" w:sz="0" w:space="0" w:color="auto"/>
          </w:divBdr>
        </w:div>
        <w:div w:id="580603410">
          <w:marLeft w:val="640"/>
          <w:marRight w:val="0"/>
          <w:marTop w:val="0"/>
          <w:marBottom w:val="0"/>
          <w:divBdr>
            <w:top w:val="none" w:sz="0" w:space="0" w:color="auto"/>
            <w:left w:val="none" w:sz="0" w:space="0" w:color="auto"/>
            <w:bottom w:val="none" w:sz="0" w:space="0" w:color="auto"/>
            <w:right w:val="none" w:sz="0" w:space="0" w:color="auto"/>
          </w:divBdr>
        </w:div>
        <w:div w:id="859047247">
          <w:marLeft w:val="640"/>
          <w:marRight w:val="0"/>
          <w:marTop w:val="0"/>
          <w:marBottom w:val="0"/>
          <w:divBdr>
            <w:top w:val="none" w:sz="0" w:space="0" w:color="auto"/>
            <w:left w:val="none" w:sz="0" w:space="0" w:color="auto"/>
            <w:bottom w:val="none" w:sz="0" w:space="0" w:color="auto"/>
            <w:right w:val="none" w:sz="0" w:space="0" w:color="auto"/>
          </w:divBdr>
        </w:div>
      </w:divsChild>
    </w:div>
    <w:div w:id="1022131128">
      <w:bodyDiv w:val="1"/>
      <w:marLeft w:val="0"/>
      <w:marRight w:val="0"/>
      <w:marTop w:val="0"/>
      <w:marBottom w:val="0"/>
      <w:divBdr>
        <w:top w:val="none" w:sz="0" w:space="0" w:color="auto"/>
        <w:left w:val="none" w:sz="0" w:space="0" w:color="auto"/>
        <w:bottom w:val="none" w:sz="0" w:space="0" w:color="auto"/>
        <w:right w:val="none" w:sz="0" w:space="0" w:color="auto"/>
      </w:divBdr>
      <w:divsChild>
        <w:div w:id="198247353">
          <w:marLeft w:val="640"/>
          <w:marRight w:val="0"/>
          <w:marTop w:val="0"/>
          <w:marBottom w:val="0"/>
          <w:divBdr>
            <w:top w:val="none" w:sz="0" w:space="0" w:color="auto"/>
            <w:left w:val="none" w:sz="0" w:space="0" w:color="auto"/>
            <w:bottom w:val="none" w:sz="0" w:space="0" w:color="auto"/>
            <w:right w:val="none" w:sz="0" w:space="0" w:color="auto"/>
          </w:divBdr>
        </w:div>
        <w:div w:id="1554317824">
          <w:marLeft w:val="640"/>
          <w:marRight w:val="0"/>
          <w:marTop w:val="0"/>
          <w:marBottom w:val="0"/>
          <w:divBdr>
            <w:top w:val="none" w:sz="0" w:space="0" w:color="auto"/>
            <w:left w:val="none" w:sz="0" w:space="0" w:color="auto"/>
            <w:bottom w:val="none" w:sz="0" w:space="0" w:color="auto"/>
            <w:right w:val="none" w:sz="0" w:space="0" w:color="auto"/>
          </w:divBdr>
        </w:div>
        <w:div w:id="1434322742">
          <w:marLeft w:val="640"/>
          <w:marRight w:val="0"/>
          <w:marTop w:val="0"/>
          <w:marBottom w:val="0"/>
          <w:divBdr>
            <w:top w:val="none" w:sz="0" w:space="0" w:color="auto"/>
            <w:left w:val="none" w:sz="0" w:space="0" w:color="auto"/>
            <w:bottom w:val="none" w:sz="0" w:space="0" w:color="auto"/>
            <w:right w:val="none" w:sz="0" w:space="0" w:color="auto"/>
          </w:divBdr>
        </w:div>
        <w:div w:id="930553238">
          <w:marLeft w:val="640"/>
          <w:marRight w:val="0"/>
          <w:marTop w:val="0"/>
          <w:marBottom w:val="0"/>
          <w:divBdr>
            <w:top w:val="none" w:sz="0" w:space="0" w:color="auto"/>
            <w:left w:val="none" w:sz="0" w:space="0" w:color="auto"/>
            <w:bottom w:val="none" w:sz="0" w:space="0" w:color="auto"/>
            <w:right w:val="none" w:sz="0" w:space="0" w:color="auto"/>
          </w:divBdr>
        </w:div>
        <w:div w:id="338777834">
          <w:marLeft w:val="640"/>
          <w:marRight w:val="0"/>
          <w:marTop w:val="0"/>
          <w:marBottom w:val="0"/>
          <w:divBdr>
            <w:top w:val="none" w:sz="0" w:space="0" w:color="auto"/>
            <w:left w:val="none" w:sz="0" w:space="0" w:color="auto"/>
            <w:bottom w:val="none" w:sz="0" w:space="0" w:color="auto"/>
            <w:right w:val="none" w:sz="0" w:space="0" w:color="auto"/>
          </w:divBdr>
        </w:div>
        <w:div w:id="1977484944">
          <w:marLeft w:val="640"/>
          <w:marRight w:val="0"/>
          <w:marTop w:val="0"/>
          <w:marBottom w:val="0"/>
          <w:divBdr>
            <w:top w:val="none" w:sz="0" w:space="0" w:color="auto"/>
            <w:left w:val="none" w:sz="0" w:space="0" w:color="auto"/>
            <w:bottom w:val="none" w:sz="0" w:space="0" w:color="auto"/>
            <w:right w:val="none" w:sz="0" w:space="0" w:color="auto"/>
          </w:divBdr>
        </w:div>
        <w:div w:id="1067990618">
          <w:marLeft w:val="640"/>
          <w:marRight w:val="0"/>
          <w:marTop w:val="0"/>
          <w:marBottom w:val="0"/>
          <w:divBdr>
            <w:top w:val="none" w:sz="0" w:space="0" w:color="auto"/>
            <w:left w:val="none" w:sz="0" w:space="0" w:color="auto"/>
            <w:bottom w:val="none" w:sz="0" w:space="0" w:color="auto"/>
            <w:right w:val="none" w:sz="0" w:space="0" w:color="auto"/>
          </w:divBdr>
        </w:div>
        <w:div w:id="782381203">
          <w:marLeft w:val="640"/>
          <w:marRight w:val="0"/>
          <w:marTop w:val="0"/>
          <w:marBottom w:val="0"/>
          <w:divBdr>
            <w:top w:val="none" w:sz="0" w:space="0" w:color="auto"/>
            <w:left w:val="none" w:sz="0" w:space="0" w:color="auto"/>
            <w:bottom w:val="none" w:sz="0" w:space="0" w:color="auto"/>
            <w:right w:val="none" w:sz="0" w:space="0" w:color="auto"/>
          </w:divBdr>
        </w:div>
        <w:div w:id="486630004">
          <w:marLeft w:val="640"/>
          <w:marRight w:val="0"/>
          <w:marTop w:val="0"/>
          <w:marBottom w:val="0"/>
          <w:divBdr>
            <w:top w:val="none" w:sz="0" w:space="0" w:color="auto"/>
            <w:left w:val="none" w:sz="0" w:space="0" w:color="auto"/>
            <w:bottom w:val="none" w:sz="0" w:space="0" w:color="auto"/>
            <w:right w:val="none" w:sz="0" w:space="0" w:color="auto"/>
          </w:divBdr>
        </w:div>
        <w:div w:id="786772337">
          <w:marLeft w:val="640"/>
          <w:marRight w:val="0"/>
          <w:marTop w:val="0"/>
          <w:marBottom w:val="0"/>
          <w:divBdr>
            <w:top w:val="none" w:sz="0" w:space="0" w:color="auto"/>
            <w:left w:val="none" w:sz="0" w:space="0" w:color="auto"/>
            <w:bottom w:val="none" w:sz="0" w:space="0" w:color="auto"/>
            <w:right w:val="none" w:sz="0" w:space="0" w:color="auto"/>
          </w:divBdr>
        </w:div>
        <w:div w:id="1679698324">
          <w:marLeft w:val="640"/>
          <w:marRight w:val="0"/>
          <w:marTop w:val="0"/>
          <w:marBottom w:val="0"/>
          <w:divBdr>
            <w:top w:val="none" w:sz="0" w:space="0" w:color="auto"/>
            <w:left w:val="none" w:sz="0" w:space="0" w:color="auto"/>
            <w:bottom w:val="none" w:sz="0" w:space="0" w:color="auto"/>
            <w:right w:val="none" w:sz="0" w:space="0" w:color="auto"/>
          </w:divBdr>
        </w:div>
        <w:div w:id="391388443">
          <w:marLeft w:val="640"/>
          <w:marRight w:val="0"/>
          <w:marTop w:val="0"/>
          <w:marBottom w:val="0"/>
          <w:divBdr>
            <w:top w:val="none" w:sz="0" w:space="0" w:color="auto"/>
            <w:left w:val="none" w:sz="0" w:space="0" w:color="auto"/>
            <w:bottom w:val="none" w:sz="0" w:space="0" w:color="auto"/>
            <w:right w:val="none" w:sz="0" w:space="0" w:color="auto"/>
          </w:divBdr>
        </w:div>
        <w:div w:id="592981899">
          <w:marLeft w:val="640"/>
          <w:marRight w:val="0"/>
          <w:marTop w:val="0"/>
          <w:marBottom w:val="0"/>
          <w:divBdr>
            <w:top w:val="none" w:sz="0" w:space="0" w:color="auto"/>
            <w:left w:val="none" w:sz="0" w:space="0" w:color="auto"/>
            <w:bottom w:val="none" w:sz="0" w:space="0" w:color="auto"/>
            <w:right w:val="none" w:sz="0" w:space="0" w:color="auto"/>
          </w:divBdr>
        </w:div>
        <w:div w:id="1967345677">
          <w:marLeft w:val="640"/>
          <w:marRight w:val="0"/>
          <w:marTop w:val="0"/>
          <w:marBottom w:val="0"/>
          <w:divBdr>
            <w:top w:val="none" w:sz="0" w:space="0" w:color="auto"/>
            <w:left w:val="none" w:sz="0" w:space="0" w:color="auto"/>
            <w:bottom w:val="none" w:sz="0" w:space="0" w:color="auto"/>
            <w:right w:val="none" w:sz="0" w:space="0" w:color="auto"/>
          </w:divBdr>
        </w:div>
        <w:div w:id="884683670">
          <w:marLeft w:val="640"/>
          <w:marRight w:val="0"/>
          <w:marTop w:val="0"/>
          <w:marBottom w:val="0"/>
          <w:divBdr>
            <w:top w:val="none" w:sz="0" w:space="0" w:color="auto"/>
            <w:left w:val="none" w:sz="0" w:space="0" w:color="auto"/>
            <w:bottom w:val="none" w:sz="0" w:space="0" w:color="auto"/>
            <w:right w:val="none" w:sz="0" w:space="0" w:color="auto"/>
          </w:divBdr>
        </w:div>
        <w:div w:id="698746788">
          <w:marLeft w:val="640"/>
          <w:marRight w:val="0"/>
          <w:marTop w:val="0"/>
          <w:marBottom w:val="0"/>
          <w:divBdr>
            <w:top w:val="none" w:sz="0" w:space="0" w:color="auto"/>
            <w:left w:val="none" w:sz="0" w:space="0" w:color="auto"/>
            <w:bottom w:val="none" w:sz="0" w:space="0" w:color="auto"/>
            <w:right w:val="none" w:sz="0" w:space="0" w:color="auto"/>
          </w:divBdr>
        </w:div>
        <w:div w:id="568544091">
          <w:marLeft w:val="640"/>
          <w:marRight w:val="0"/>
          <w:marTop w:val="0"/>
          <w:marBottom w:val="0"/>
          <w:divBdr>
            <w:top w:val="none" w:sz="0" w:space="0" w:color="auto"/>
            <w:left w:val="none" w:sz="0" w:space="0" w:color="auto"/>
            <w:bottom w:val="none" w:sz="0" w:space="0" w:color="auto"/>
            <w:right w:val="none" w:sz="0" w:space="0" w:color="auto"/>
          </w:divBdr>
        </w:div>
        <w:div w:id="19091348">
          <w:marLeft w:val="640"/>
          <w:marRight w:val="0"/>
          <w:marTop w:val="0"/>
          <w:marBottom w:val="0"/>
          <w:divBdr>
            <w:top w:val="none" w:sz="0" w:space="0" w:color="auto"/>
            <w:left w:val="none" w:sz="0" w:space="0" w:color="auto"/>
            <w:bottom w:val="none" w:sz="0" w:space="0" w:color="auto"/>
            <w:right w:val="none" w:sz="0" w:space="0" w:color="auto"/>
          </w:divBdr>
        </w:div>
        <w:div w:id="1913418785">
          <w:marLeft w:val="640"/>
          <w:marRight w:val="0"/>
          <w:marTop w:val="0"/>
          <w:marBottom w:val="0"/>
          <w:divBdr>
            <w:top w:val="none" w:sz="0" w:space="0" w:color="auto"/>
            <w:left w:val="none" w:sz="0" w:space="0" w:color="auto"/>
            <w:bottom w:val="none" w:sz="0" w:space="0" w:color="auto"/>
            <w:right w:val="none" w:sz="0" w:space="0" w:color="auto"/>
          </w:divBdr>
        </w:div>
      </w:divsChild>
    </w:div>
    <w:div w:id="1066225929">
      <w:bodyDiv w:val="1"/>
      <w:marLeft w:val="0"/>
      <w:marRight w:val="0"/>
      <w:marTop w:val="0"/>
      <w:marBottom w:val="0"/>
      <w:divBdr>
        <w:top w:val="none" w:sz="0" w:space="0" w:color="auto"/>
        <w:left w:val="none" w:sz="0" w:space="0" w:color="auto"/>
        <w:bottom w:val="none" w:sz="0" w:space="0" w:color="auto"/>
        <w:right w:val="none" w:sz="0" w:space="0" w:color="auto"/>
      </w:divBdr>
    </w:div>
    <w:div w:id="1086026889">
      <w:bodyDiv w:val="1"/>
      <w:marLeft w:val="0"/>
      <w:marRight w:val="0"/>
      <w:marTop w:val="0"/>
      <w:marBottom w:val="0"/>
      <w:divBdr>
        <w:top w:val="none" w:sz="0" w:space="0" w:color="auto"/>
        <w:left w:val="none" w:sz="0" w:space="0" w:color="auto"/>
        <w:bottom w:val="none" w:sz="0" w:space="0" w:color="auto"/>
        <w:right w:val="none" w:sz="0" w:space="0" w:color="auto"/>
      </w:divBdr>
      <w:divsChild>
        <w:div w:id="2091583661">
          <w:marLeft w:val="640"/>
          <w:marRight w:val="0"/>
          <w:marTop w:val="0"/>
          <w:marBottom w:val="0"/>
          <w:divBdr>
            <w:top w:val="none" w:sz="0" w:space="0" w:color="auto"/>
            <w:left w:val="none" w:sz="0" w:space="0" w:color="auto"/>
            <w:bottom w:val="none" w:sz="0" w:space="0" w:color="auto"/>
            <w:right w:val="none" w:sz="0" w:space="0" w:color="auto"/>
          </w:divBdr>
        </w:div>
        <w:div w:id="1873574121">
          <w:marLeft w:val="640"/>
          <w:marRight w:val="0"/>
          <w:marTop w:val="0"/>
          <w:marBottom w:val="0"/>
          <w:divBdr>
            <w:top w:val="none" w:sz="0" w:space="0" w:color="auto"/>
            <w:left w:val="none" w:sz="0" w:space="0" w:color="auto"/>
            <w:bottom w:val="none" w:sz="0" w:space="0" w:color="auto"/>
            <w:right w:val="none" w:sz="0" w:space="0" w:color="auto"/>
          </w:divBdr>
        </w:div>
        <w:div w:id="591086358">
          <w:marLeft w:val="640"/>
          <w:marRight w:val="0"/>
          <w:marTop w:val="0"/>
          <w:marBottom w:val="0"/>
          <w:divBdr>
            <w:top w:val="none" w:sz="0" w:space="0" w:color="auto"/>
            <w:left w:val="none" w:sz="0" w:space="0" w:color="auto"/>
            <w:bottom w:val="none" w:sz="0" w:space="0" w:color="auto"/>
            <w:right w:val="none" w:sz="0" w:space="0" w:color="auto"/>
          </w:divBdr>
        </w:div>
        <w:div w:id="864555848">
          <w:marLeft w:val="640"/>
          <w:marRight w:val="0"/>
          <w:marTop w:val="0"/>
          <w:marBottom w:val="0"/>
          <w:divBdr>
            <w:top w:val="none" w:sz="0" w:space="0" w:color="auto"/>
            <w:left w:val="none" w:sz="0" w:space="0" w:color="auto"/>
            <w:bottom w:val="none" w:sz="0" w:space="0" w:color="auto"/>
            <w:right w:val="none" w:sz="0" w:space="0" w:color="auto"/>
          </w:divBdr>
        </w:div>
        <w:div w:id="1072124424">
          <w:marLeft w:val="640"/>
          <w:marRight w:val="0"/>
          <w:marTop w:val="0"/>
          <w:marBottom w:val="0"/>
          <w:divBdr>
            <w:top w:val="none" w:sz="0" w:space="0" w:color="auto"/>
            <w:left w:val="none" w:sz="0" w:space="0" w:color="auto"/>
            <w:bottom w:val="none" w:sz="0" w:space="0" w:color="auto"/>
            <w:right w:val="none" w:sz="0" w:space="0" w:color="auto"/>
          </w:divBdr>
        </w:div>
        <w:div w:id="363796910">
          <w:marLeft w:val="640"/>
          <w:marRight w:val="0"/>
          <w:marTop w:val="0"/>
          <w:marBottom w:val="0"/>
          <w:divBdr>
            <w:top w:val="none" w:sz="0" w:space="0" w:color="auto"/>
            <w:left w:val="none" w:sz="0" w:space="0" w:color="auto"/>
            <w:bottom w:val="none" w:sz="0" w:space="0" w:color="auto"/>
            <w:right w:val="none" w:sz="0" w:space="0" w:color="auto"/>
          </w:divBdr>
        </w:div>
        <w:div w:id="1221748851">
          <w:marLeft w:val="640"/>
          <w:marRight w:val="0"/>
          <w:marTop w:val="0"/>
          <w:marBottom w:val="0"/>
          <w:divBdr>
            <w:top w:val="none" w:sz="0" w:space="0" w:color="auto"/>
            <w:left w:val="none" w:sz="0" w:space="0" w:color="auto"/>
            <w:bottom w:val="none" w:sz="0" w:space="0" w:color="auto"/>
            <w:right w:val="none" w:sz="0" w:space="0" w:color="auto"/>
          </w:divBdr>
        </w:div>
        <w:div w:id="431629481">
          <w:marLeft w:val="640"/>
          <w:marRight w:val="0"/>
          <w:marTop w:val="0"/>
          <w:marBottom w:val="0"/>
          <w:divBdr>
            <w:top w:val="none" w:sz="0" w:space="0" w:color="auto"/>
            <w:left w:val="none" w:sz="0" w:space="0" w:color="auto"/>
            <w:bottom w:val="none" w:sz="0" w:space="0" w:color="auto"/>
            <w:right w:val="none" w:sz="0" w:space="0" w:color="auto"/>
          </w:divBdr>
        </w:div>
        <w:div w:id="3172709">
          <w:marLeft w:val="640"/>
          <w:marRight w:val="0"/>
          <w:marTop w:val="0"/>
          <w:marBottom w:val="0"/>
          <w:divBdr>
            <w:top w:val="none" w:sz="0" w:space="0" w:color="auto"/>
            <w:left w:val="none" w:sz="0" w:space="0" w:color="auto"/>
            <w:bottom w:val="none" w:sz="0" w:space="0" w:color="auto"/>
            <w:right w:val="none" w:sz="0" w:space="0" w:color="auto"/>
          </w:divBdr>
        </w:div>
        <w:div w:id="32047903">
          <w:marLeft w:val="640"/>
          <w:marRight w:val="0"/>
          <w:marTop w:val="0"/>
          <w:marBottom w:val="0"/>
          <w:divBdr>
            <w:top w:val="none" w:sz="0" w:space="0" w:color="auto"/>
            <w:left w:val="none" w:sz="0" w:space="0" w:color="auto"/>
            <w:bottom w:val="none" w:sz="0" w:space="0" w:color="auto"/>
            <w:right w:val="none" w:sz="0" w:space="0" w:color="auto"/>
          </w:divBdr>
        </w:div>
        <w:div w:id="897597475">
          <w:marLeft w:val="640"/>
          <w:marRight w:val="0"/>
          <w:marTop w:val="0"/>
          <w:marBottom w:val="0"/>
          <w:divBdr>
            <w:top w:val="none" w:sz="0" w:space="0" w:color="auto"/>
            <w:left w:val="none" w:sz="0" w:space="0" w:color="auto"/>
            <w:bottom w:val="none" w:sz="0" w:space="0" w:color="auto"/>
            <w:right w:val="none" w:sz="0" w:space="0" w:color="auto"/>
          </w:divBdr>
        </w:div>
        <w:div w:id="356542640">
          <w:marLeft w:val="640"/>
          <w:marRight w:val="0"/>
          <w:marTop w:val="0"/>
          <w:marBottom w:val="0"/>
          <w:divBdr>
            <w:top w:val="none" w:sz="0" w:space="0" w:color="auto"/>
            <w:left w:val="none" w:sz="0" w:space="0" w:color="auto"/>
            <w:bottom w:val="none" w:sz="0" w:space="0" w:color="auto"/>
            <w:right w:val="none" w:sz="0" w:space="0" w:color="auto"/>
          </w:divBdr>
        </w:div>
        <w:div w:id="1060321531">
          <w:marLeft w:val="640"/>
          <w:marRight w:val="0"/>
          <w:marTop w:val="0"/>
          <w:marBottom w:val="0"/>
          <w:divBdr>
            <w:top w:val="none" w:sz="0" w:space="0" w:color="auto"/>
            <w:left w:val="none" w:sz="0" w:space="0" w:color="auto"/>
            <w:bottom w:val="none" w:sz="0" w:space="0" w:color="auto"/>
            <w:right w:val="none" w:sz="0" w:space="0" w:color="auto"/>
          </w:divBdr>
        </w:div>
        <w:div w:id="2143376929">
          <w:marLeft w:val="640"/>
          <w:marRight w:val="0"/>
          <w:marTop w:val="0"/>
          <w:marBottom w:val="0"/>
          <w:divBdr>
            <w:top w:val="none" w:sz="0" w:space="0" w:color="auto"/>
            <w:left w:val="none" w:sz="0" w:space="0" w:color="auto"/>
            <w:bottom w:val="none" w:sz="0" w:space="0" w:color="auto"/>
            <w:right w:val="none" w:sz="0" w:space="0" w:color="auto"/>
          </w:divBdr>
        </w:div>
        <w:div w:id="1329097446">
          <w:marLeft w:val="640"/>
          <w:marRight w:val="0"/>
          <w:marTop w:val="0"/>
          <w:marBottom w:val="0"/>
          <w:divBdr>
            <w:top w:val="none" w:sz="0" w:space="0" w:color="auto"/>
            <w:left w:val="none" w:sz="0" w:space="0" w:color="auto"/>
            <w:bottom w:val="none" w:sz="0" w:space="0" w:color="auto"/>
            <w:right w:val="none" w:sz="0" w:space="0" w:color="auto"/>
          </w:divBdr>
        </w:div>
        <w:div w:id="510291477">
          <w:marLeft w:val="640"/>
          <w:marRight w:val="0"/>
          <w:marTop w:val="0"/>
          <w:marBottom w:val="0"/>
          <w:divBdr>
            <w:top w:val="none" w:sz="0" w:space="0" w:color="auto"/>
            <w:left w:val="none" w:sz="0" w:space="0" w:color="auto"/>
            <w:bottom w:val="none" w:sz="0" w:space="0" w:color="auto"/>
            <w:right w:val="none" w:sz="0" w:space="0" w:color="auto"/>
          </w:divBdr>
        </w:div>
        <w:div w:id="862941578">
          <w:marLeft w:val="640"/>
          <w:marRight w:val="0"/>
          <w:marTop w:val="0"/>
          <w:marBottom w:val="0"/>
          <w:divBdr>
            <w:top w:val="none" w:sz="0" w:space="0" w:color="auto"/>
            <w:left w:val="none" w:sz="0" w:space="0" w:color="auto"/>
            <w:bottom w:val="none" w:sz="0" w:space="0" w:color="auto"/>
            <w:right w:val="none" w:sz="0" w:space="0" w:color="auto"/>
          </w:divBdr>
        </w:div>
        <w:div w:id="1933661014">
          <w:marLeft w:val="640"/>
          <w:marRight w:val="0"/>
          <w:marTop w:val="0"/>
          <w:marBottom w:val="0"/>
          <w:divBdr>
            <w:top w:val="none" w:sz="0" w:space="0" w:color="auto"/>
            <w:left w:val="none" w:sz="0" w:space="0" w:color="auto"/>
            <w:bottom w:val="none" w:sz="0" w:space="0" w:color="auto"/>
            <w:right w:val="none" w:sz="0" w:space="0" w:color="auto"/>
          </w:divBdr>
        </w:div>
        <w:div w:id="662047232">
          <w:marLeft w:val="640"/>
          <w:marRight w:val="0"/>
          <w:marTop w:val="0"/>
          <w:marBottom w:val="0"/>
          <w:divBdr>
            <w:top w:val="none" w:sz="0" w:space="0" w:color="auto"/>
            <w:left w:val="none" w:sz="0" w:space="0" w:color="auto"/>
            <w:bottom w:val="none" w:sz="0" w:space="0" w:color="auto"/>
            <w:right w:val="none" w:sz="0" w:space="0" w:color="auto"/>
          </w:divBdr>
        </w:div>
        <w:div w:id="854996329">
          <w:marLeft w:val="640"/>
          <w:marRight w:val="0"/>
          <w:marTop w:val="0"/>
          <w:marBottom w:val="0"/>
          <w:divBdr>
            <w:top w:val="none" w:sz="0" w:space="0" w:color="auto"/>
            <w:left w:val="none" w:sz="0" w:space="0" w:color="auto"/>
            <w:bottom w:val="none" w:sz="0" w:space="0" w:color="auto"/>
            <w:right w:val="none" w:sz="0" w:space="0" w:color="auto"/>
          </w:divBdr>
        </w:div>
        <w:div w:id="247811713">
          <w:marLeft w:val="640"/>
          <w:marRight w:val="0"/>
          <w:marTop w:val="0"/>
          <w:marBottom w:val="0"/>
          <w:divBdr>
            <w:top w:val="none" w:sz="0" w:space="0" w:color="auto"/>
            <w:left w:val="none" w:sz="0" w:space="0" w:color="auto"/>
            <w:bottom w:val="none" w:sz="0" w:space="0" w:color="auto"/>
            <w:right w:val="none" w:sz="0" w:space="0" w:color="auto"/>
          </w:divBdr>
        </w:div>
      </w:divsChild>
    </w:div>
    <w:div w:id="1094940958">
      <w:bodyDiv w:val="1"/>
      <w:marLeft w:val="0"/>
      <w:marRight w:val="0"/>
      <w:marTop w:val="0"/>
      <w:marBottom w:val="0"/>
      <w:divBdr>
        <w:top w:val="none" w:sz="0" w:space="0" w:color="auto"/>
        <w:left w:val="none" w:sz="0" w:space="0" w:color="auto"/>
        <w:bottom w:val="none" w:sz="0" w:space="0" w:color="auto"/>
        <w:right w:val="none" w:sz="0" w:space="0" w:color="auto"/>
      </w:divBdr>
    </w:div>
    <w:div w:id="1129937306">
      <w:bodyDiv w:val="1"/>
      <w:marLeft w:val="0"/>
      <w:marRight w:val="0"/>
      <w:marTop w:val="0"/>
      <w:marBottom w:val="0"/>
      <w:divBdr>
        <w:top w:val="none" w:sz="0" w:space="0" w:color="auto"/>
        <w:left w:val="none" w:sz="0" w:space="0" w:color="auto"/>
        <w:bottom w:val="none" w:sz="0" w:space="0" w:color="auto"/>
        <w:right w:val="none" w:sz="0" w:space="0" w:color="auto"/>
      </w:divBdr>
      <w:divsChild>
        <w:div w:id="96101908">
          <w:marLeft w:val="640"/>
          <w:marRight w:val="0"/>
          <w:marTop w:val="0"/>
          <w:marBottom w:val="0"/>
          <w:divBdr>
            <w:top w:val="none" w:sz="0" w:space="0" w:color="auto"/>
            <w:left w:val="none" w:sz="0" w:space="0" w:color="auto"/>
            <w:bottom w:val="none" w:sz="0" w:space="0" w:color="auto"/>
            <w:right w:val="none" w:sz="0" w:space="0" w:color="auto"/>
          </w:divBdr>
        </w:div>
        <w:div w:id="953366091">
          <w:marLeft w:val="640"/>
          <w:marRight w:val="0"/>
          <w:marTop w:val="0"/>
          <w:marBottom w:val="0"/>
          <w:divBdr>
            <w:top w:val="none" w:sz="0" w:space="0" w:color="auto"/>
            <w:left w:val="none" w:sz="0" w:space="0" w:color="auto"/>
            <w:bottom w:val="none" w:sz="0" w:space="0" w:color="auto"/>
            <w:right w:val="none" w:sz="0" w:space="0" w:color="auto"/>
          </w:divBdr>
        </w:div>
        <w:div w:id="1846555563">
          <w:marLeft w:val="640"/>
          <w:marRight w:val="0"/>
          <w:marTop w:val="0"/>
          <w:marBottom w:val="0"/>
          <w:divBdr>
            <w:top w:val="none" w:sz="0" w:space="0" w:color="auto"/>
            <w:left w:val="none" w:sz="0" w:space="0" w:color="auto"/>
            <w:bottom w:val="none" w:sz="0" w:space="0" w:color="auto"/>
            <w:right w:val="none" w:sz="0" w:space="0" w:color="auto"/>
          </w:divBdr>
        </w:div>
        <w:div w:id="1046024687">
          <w:marLeft w:val="640"/>
          <w:marRight w:val="0"/>
          <w:marTop w:val="0"/>
          <w:marBottom w:val="0"/>
          <w:divBdr>
            <w:top w:val="none" w:sz="0" w:space="0" w:color="auto"/>
            <w:left w:val="none" w:sz="0" w:space="0" w:color="auto"/>
            <w:bottom w:val="none" w:sz="0" w:space="0" w:color="auto"/>
            <w:right w:val="none" w:sz="0" w:space="0" w:color="auto"/>
          </w:divBdr>
        </w:div>
        <w:div w:id="42608079">
          <w:marLeft w:val="640"/>
          <w:marRight w:val="0"/>
          <w:marTop w:val="0"/>
          <w:marBottom w:val="0"/>
          <w:divBdr>
            <w:top w:val="none" w:sz="0" w:space="0" w:color="auto"/>
            <w:left w:val="none" w:sz="0" w:space="0" w:color="auto"/>
            <w:bottom w:val="none" w:sz="0" w:space="0" w:color="auto"/>
            <w:right w:val="none" w:sz="0" w:space="0" w:color="auto"/>
          </w:divBdr>
        </w:div>
        <w:div w:id="1983997399">
          <w:marLeft w:val="640"/>
          <w:marRight w:val="0"/>
          <w:marTop w:val="0"/>
          <w:marBottom w:val="0"/>
          <w:divBdr>
            <w:top w:val="none" w:sz="0" w:space="0" w:color="auto"/>
            <w:left w:val="none" w:sz="0" w:space="0" w:color="auto"/>
            <w:bottom w:val="none" w:sz="0" w:space="0" w:color="auto"/>
            <w:right w:val="none" w:sz="0" w:space="0" w:color="auto"/>
          </w:divBdr>
        </w:div>
        <w:div w:id="509832590">
          <w:marLeft w:val="640"/>
          <w:marRight w:val="0"/>
          <w:marTop w:val="0"/>
          <w:marBottom w:val="0"/>
          <w:divBdr>
            <w:top w:val="none" w:sz="0" w:space="0" w:color="auto"/>
            <w:left w:val="none" w:sz="0" w:space="0" w:color="auto"/>
            <w:bottom w:val="none" w:sz="0" w:space="0" w:color="auto"/>
            <w:right w:val="none" w:sz="0" w:space="0" w:color="auto"/>
          </w:divBdr>
        </w:div>
        <w:div w:id="2100101804">
          <w:marLeft w:val="640"/>
          <w:marRight w:val="0"/>
          <w:marTop w:val="0"/>
          <w:marBottom w:val="0"/>
          <w:divBdr>
            <w:top w:val="none" w:sz="0" w:space="0" w:color="auto"/>
            <w:left w:val="none" w:sz="0" w:space="0" w:color="auto"/>
            <w:bottom w:val="none" w:sz="0" w:space="0" w:color="auto"/>
            <w:right w:val="none" w:sz="0" w:space="0" w:color="auto"/>
          </w:divBdr>
        </w:div>
        <w:div w:id="416444441">
          <w:marLeft w:val="640"/>
          <w:marRight w:val="0"/>
          <w:marTop w:val="0"/>
          <w:marBottom w:val="0"/>
          <w:divBdr>
            <w:top w:val="none" w:sz="0" w:space="0" w:color="auto"/>
            <w:left w:val="none" w:sz="0" w:space="0" w:color="auto"/>
            <w:bottom w:val="none" w:sz="0" w:space="0" w:color="auto"/>
            <w:right w:val="none" w:sz="0" w:space="0" w:color="auto"/>
          </w:divBdr>
        </w:div>
        <w:div w:id="669255879">
          <w:marLeft w:val="640"/>
          <w:marRight w:val="0"/>
          <w:marTop w:val="0"/>
          <w:marBottom w:val="0"/>
          <w:divBdr>
            <w:top w:val="none" w:sz="0" w:space="0" w:color="auto"/>
            <w:left w:val="none" w:sz="0" w:space="0" w:color="auto"/>
            <w:bottom w:val="none" w:sz="0" w:space="0" w:color="auto"/>
            <w:right w:val="none" w:sz="0" w:space="0" w:color="auto"/>
          </w:divBdr>
        </w:div>
      </w:divsChild>
    </w:div>
    <w:div w:id="1138063494">
      <w:bodyDiv w:val="1"/>
      <w:marLeft w:val="0"/>
      <w:marRight w:val="0"/>
      <w:marTop w:val="0"/>
      <w:marBottom w:val="0"/>
      <w:divBdr>
        <w:top w:val="none" w:sz="0" w:space="0" w:color="auto"/>
        <w:left w:val="none" w:sz="0" w:space="0" w:color="auto"/>
        <w:bottom w:val="none" w:sz="0" w:space="0" w:color="auto"/>
        <w:right w:val="none" w:sz="0" w:space="0" w:color="auto"/>
      </w:divBdr>
      <w:divsChild>
        <w:div w:id="714813394">
          <w:marLeft w:val="640"/>
          <w:marRight w:val="0"/>
          <w:marTop w:val="0"/>
          <w:marBottom w:val="0"/>
          <w:divBdr>
            <w:top w:val="none" w:sz="0" w:space="0" w:color="auto"/>
            <w:left w:val="none" w:sz="0" w:space="0" w:color="auto"/>
            <w:bottom w:val="none" w:sz="0" w:space="0" w:color="auto"/>
            <w:right w:val="none" w:sz="0" w:space="0" w:color="auto"/>
          </w:divBdr>
        </w:div>
        <w:div w:id="408892256">
          <w:marLeft w:val="640"/>
          <w:marRight w:val="0"/>
          <w:marTop w:val="0"/>
          <w:marBottom w:val="0"/>
          <w:divBdr>
            <w:top w:val="none" w:sz="0" w:space="0" w:color="auto"/>
            <w:left w:val="none" w:sz="0" w:space="0" w:color="auto"/>
            <w:bottom w:val="none" w:sz="0" w:space="0" w:color="auto"/>
            <w:right w:val="none" w:sz="0" w:space="0" w:color="auto"/>
          </w:divBdr>
        </w:div>
        <w:div w:id="186145403">
          <w:marLeft w:val="640"/>
          <w:marRight w:val="0"/>
          <w:marTop w:val="0"/>
          <w:marBottom w:val="0"/>
          <w:divBdr>
            <w:top w:val="none" w:sz="0" w:space="0" w:color="auto"/>
            <w:left w:val="none" w:sz="0" w:space="0" w:color="auto"/>
            <w:bottom w:val="none" w:sz="0" w:space="0" w:color="auto"/>
            <w:right w:val="none" w:sz="0" w:space="0" w:color="auto"/>
          </w:divBdr>
        </w:div>
        <w:div w:id="1149904966">
          <w:marLeft w:val="640"/>
          <w:marRight w:val="0"/>
          <w:marTop w:val="0"/>
          <w:marBottom w:val="0"/>
          <w:divBdr>
            <w:top w:val="none" w:sz="0" w:space="0" w:color="auto"/>
            <w:left w:val="none" w:sz="0" w:space="0" w:color="auto"/>
            <w:bottom w:val="none" w:sz="0" w:space="0" w:color="auto"/>
            <w:right w:val="none" w:sz="0" w:space="0" w:color="auto"/>
          </w:divBdr>
        </w:div>
        <w:div w:id="403840763">
          <w:marLeft w:val="640"/>
          <w:marRight w:val="0"/>
          <w:marTop w:val="0"/>
          <w:marBottom w:val="0"/>
          <w:divBdr>
            <w:top w:val="none" w:sz="0" w:space="0" w:color="auto"/>
            <w:left w:val="none" w:sz="0" w:space="0" w:color="auto"/>
            <w:bottom w:val="none" w:sz="0" w:space="0" w:color="auto"/>
            <w:right w:val="none" w:sz="0" w:space="0" w:color="auto"/>
          </w:divBdr>
        </w:div>
        <w:div w:id="371079639">
          <w:marLeft w:val="640"/>
          <w:marRight w:val="0"/>
          <w:marTop w:val="0"/>
          <w:marBottom w:val="0"/>
          <w:divBdr>
            <w:top w:val="none" w:sz="0" w:space="0" w:color="auto"/>
            <w:left w:val="none" w:sz="0" w:space="0" w:color="auto"/>
            <w:bottom w:val="none" w:sz="0" w:space="0" w:color="auto"/>
            <w:right w:val="none" w:sz="0" w:space="0" w:color="auto"/>
          </w:divBdr>
        </w:div>
        <w:div w:id="2095347864">
          <w:marLeft w:val="640"/>
          <w:marRight w:val="0"/>
          <w:marTop w:val="0"/>
          <w:marBottom w:val="0"/>
          <w:divBdr>
            <w:top w:val="none" w:sz="0" w:space="0" w:color="auto"/>
            <w:left w:val="none" w:sz="0" w:space="0" w:color="auto"/>
            <w:bottom w:val="none" w:sz="0" w:space="0" w:color="auto"/>
            <w:right w:val="none" w:sz="0" w:space="0" w:color="auto"/>
          </w:divBdr>
        </w:div>
        <w:div w:id="155809249">
          <w:marLeft w:val="640"/>
          <w:marRight w:val="0"/>
          <w:marTop w:val="0"/>
          <w:marBottom w:val="0"/>
          <w:divBdr>
            <w:top w:val="none" w:sz="0" w:space="0" w:color="auto"/>
            <w:left w:val="none" w:sz="0" w:space="0" w:color="auto"/>
            <w:bottom w:val="none" w:sz="0" w:space="0" w:color="auto"/>
            <w:right w:val="none" w:sz="0" w:space="0" w:color="auto"/>
          </w:divBdr>
        </w:div>
        <w:div w:id="1861700307">
          <w:marLeft w:val="640"/>
          <w:marRight w:val="0"/>
          <w:marTop w:val="0"/>
          <w:marBottom w:val="0"/>
          <w:divBdr>
            <w:top w:val="none" w:sz="0" w:space="0" w:color="auto"/>
            <w:left w:val="none" w:sz="0" w:space="0" w:color="auto"/>
            <w:bottom w:val="none" w:sz="0" w:space="0" w:color="auto"/>
            <w:right w:val="none" w:sz="0" w:space="0" w:color="auto"/>
          </w:divBdr>
        </w:div>
        <w:div w:id="501821444">
          <w:marLeft w:val="640"/>
          <w:marRight w:val="0"/>
          <w:marTop w:val="0"/>
          <w:marBottom w:val="0"/>
          <w:divBdr>
            <w:top w:val="none" w:sz="0" w:space="0" w:color="auto"/>
            <w:left w:val="none" w:sz="0" w:space="0" w:color="auto"/>
            <w:bottom w:val="none" w:sz="0" w:space="0" w:color="auto"/>
            <w:right w:val="none" w:sz="0" w:space="0" w:color="auto"/>
          </w:divBdr>
        </w:div>
        <w:div w:id="565068603">
          <w:marLeft w:val="640"/>
          <w:marRight w:val="0"/>
          <w:marTop w:val="0"/>
          <w:marBottom w:val="0"/>
          <w:divBdr>
            <w:top w:val="none" w:sz="0" w:space="0" w:color="auto"/>
            <w:left w:val="none" w:sz="0" w:space="0" w:color="auto"/>
            <w:bottom w:val="none" w:sz="0" w:space="0" w:color="auto"/>
            <w:right w:val="none" w:sz="0" w:space="0" w:color="auto"/>
          </w:divBdr>
        </w:div>
        <w:div w:id="1348095236">
          <w:marLeft w:val="640"/>
          <w:marRight w:val="0"/>
          <w:marTop w:val="0"/>
          <w:marBottom w:val="0"/>
          <w:divBdr>
            <w:top w:val="none" w:sz="0" w:space="0" w:color="auto"/>
            <w:left w:val="none" w:sz="0" w:space="0" w:color="auto"/>
            <w:bottom w:val="none" w:sz="0" w:space="0" w:color="auto"/>
            <w:right w:val="none" w:sz="0" w:space="0" w:color="auto"/>
          </w:divBdr>
        </w:div>
        <w:div w:id="851142901">
          <w:marLeft w:val="640"/>
          <w:marRight w:val="0"/>
          <w:marTop w:val="0"/>
          <w:marBottom w:val="0"/>
          <w:divBdr>
            <w:top w:val="none" w:sz="0" w:space="0" w:color="auto"/>
            <w:left w:val="none" w:sz="0" w:space="0" w:color="auto"/>
            <w:bottom w:val="none" w:sz="0" w:space="0" w:color="auto"/>
            <w:right w:val="none" w:sz="0" w:space="0" w:color="auto"/>
          </w:divBdr>
        </w:div>
        <w:div w:id="522477021">
          <w:marLeft w:val="640"/>
          <w:marRight w:val="0"/>
          <w:marTop w:val="0"/>
          <w:marBottom w:val="0"/>
          <w:divBdr>
            <w:top w:val="none" w:sz="0" w:space="0" w:color="auto"/>
            <w:left w:val="none" w:sz="0" w:space="0" w:color="auto"/>
            <w:bottom w:val="none" w:sz="0" w:space="0" w:color="auto"/>
            <w:right w:val="none" w:sz="0" w:space="0" w:color="auto"/>
          </w:divBdr>
        </w:div>
        <w:div w:id="144855861">
          <w:marLeft w:val="640"/>
          <w:marRight w:val="0"/>
          <w:marTop w:val="0"/>
          <w:marBottom w:val="0"/>
          <w:divBdr>
            <w:top w:val="none" w:sz="0" w:space="0" w:color="auto"/>
            <w:left w:val="none" w:sz="0" w:space="0" w:color="auto"/>
            <w:bottom w:val="none" w:sz="0" w:space="0" w:color="auto"/>
            <w:right w:val="none" w:sz="0" w:space="0" w:color="auto"/>
          </w:divBdr>
        </w:div>
        <w:div w:id="1272401437">
          <w:marLeft w:val="640"/>
          <w:marRight w:val="0"/>
          <w:marTop w:val="0"/>
          <w:marBottom w:val="0"/>
          <w:divBdr>
            <w:top w:val="none" w:sz="0" w:space="0" w:color="auto"/>
            <w:left w:val="none" w:sz="0" w:space="0" w:color="auto"/>
            <w:bottom w:val="none" w:sz="0" w:space="0" w:color="auto"/>
            <w:right w:val="none" w:sz="0" w:space="0" w:color="auto"/>
          </w:divBdr>
        </w:div>
        <w:div w:id="1516849559">
          <w:marLeft w:val="640"/>
          <w:marRight w:val="0"/>
          <w:marTop w:val="0"/>
          <w:marBottom w:val="0"/>
          <w:divBdr>
            <w:top w:val="none" w:sz="0" w:space="0" w:color="auto"/>
            <w:left w:val="none" w:sz="0" w:space="0" w:color="auto"/>
            <w:bottom w:val="none" w:sz="0" w:space="0" w:color="auto"/>
            <w:right w:val="none" w:sz="0" w:space="0" w:color="auto"/>
          </w:divBdr>
        </w:div>
        <w:div w:id="1155728502">
          <w:marLeft w:val="640"/>
          <w:marRight w:val="0"/>
          <w:marTop w:val="0"/>
          <w:marBottom w:val="0"/>
          <w:divBdr>
            <w:top w:val="none" w:sz="0" w:space="0" w:color="auto"/>
            <w:left w:val="none" w:sz="0" w:space="0" w:color="auto"/>
            <w:bottom w:val="none" w:sz="0" w:space="0" w:color="auto"/>
            <w:right w:val="none" w:sz="0" w:space="0" w:color="auto"/>
          </w:divBdr>
        </w:div>
        <w:div w:id="795223034">
          <w:marLeft w:val="640"/>
          <w:marRight w:val="0"/>
          <w:marTop w:val="0"/>
          <w:marBottom w:val="0"/>
          <w:divBdr>
            <w:top w:val="none" w:sz="0" w:space="0" w:color="auto"/>
            <w:left w:val="none" w:sz="0" w:space="0" w:color="auto"/>
            <w:bottom w:val="none" w:sz="0" w:space="0" w:color="auto"/>
            <w:right w:val="none" w:sz="0" w:space="0" w:color="auto"/>
          </w:divBdr>
        </w:div>
      </w:divsChild>
    </w:div>
    <w:div w:id="1177503987">
      <w:bodyDiv w:val="1"/>
      <w:marLeft w:val="0"/>
      <w:marRight w:val="0"/>
      <w:marTop w:val="0"/>
      <w:marBottom w:val="0"/>
      <w:divBdr>
        <w:top w:val="none" w:sz="0" w:space="0" w:color="auto"/>
        <w:left w:val="none" w:sz="0" w:space="0" w:color="auto"/>
        <w:bottom w:val="none" w:sz="0" w:space="0" w:color="auto"/>
        <w:right w:val="none" w:sz="0" w:space="0" w:color="auto"/>
      </w:divBdr>
      <w:divsChild>
        <w:div w:id="283925975">
          <w:marLeft w:val="640"/>
          <w:marRight w:val="0"/>
          <w:marTop w:val="0"/>
          <w:marBottom w:val="0"/>
          <w:divBdr>
            <w:top w:val="none" w:sz="0" w:space="0" w:color="auto"/>
            <w:left w:val="none" w:sz="0" w:space="0" w:color="auto"/>
            <w:bottom w:val="none" w:sz="0" w:space="0" w:color="auto"/>
            <w:right w:val="none" w:sz="0" w:space="0" w:color="auto"/>
          </w:divBdr>
        </w:div>
        <w:div w:id="906916374">
          <w:marLeft w:val="640"/>
          <w:marRight w:val="0"/>
          <w:marTop w:val="0"/>
          <w:marBottom w:val="0"/>
          <w:divBdr>
            <w:top w:val="none" w:sz="0" w:space="0" w:color="auto"/>
            <w:left w:val="none" w:sz="0" w:space="0" w:color="auto"/>
            <w:bottom w:val="none" w:sz="0" w:space="0" w:color="auto"/>
            <w:right w:val="none" w:sz="0" w:space="0" w:color="auto"/>
          </w:divBdr>
        </w:div>
        <w:div w:id="1328437839">
          <w:marLeft w:val="640"/>
          <w:marRight w:val="0"/>
          <w:marTop w:val="0"/>
          <w:marBottom w:val="0"/>
          <w:divBdr>
            <w:top w:val="none" w:sz="0" w:space="0" w:color="auto"/>
            <w:left w:val="none" w:sz="0" w:space="0" w:color="auto"/>
            <w:bottom w:val="none" w:sz="0" w:space="0" w:color="auto"/>
            <w:right w:val="none" w:sz="0" w:space="0" w:color="auto"/>
          </w:divBdr>
        </w:div>
        <w:div w:id="605190513">
          <w:marLeft w:val="640"/>
          <w:marRight w:val="0"/>
          <w:marTop w:val="0"/>
          <w:marBottom w:val="0"/>
          <w:divBdr>
            <w:top w:val="none" w:sz="0" w:space="0" w:color="auto"/>
            <w:left w:val="none" w:sz="0" w:space="0" w:color="auto"/>
            <w:bottom w:val="none" w:sz="0" w:space="0" w:color="auto"/>
            <w:right w:val="none" w:sz="0" w:space="0" w:color="auto"/>
          </w:divBdr>
        </w:div>
        <w:div w:id="392386859">
          <w:marLeft w:val="640"/>
          <w:marRight w:val="0"/>
          <w:marTop w:val="0"/>
          <w:marBottom w:val="0"/>
          <w:divBdr>
            <w:top w:val="none" w:sz="0" w:space="0" w:color="auto"/>
            <w:left w:val="none" w:sz="0" w:space="0" w:color="auto"/>
            <w:bottom w:val="none" w:sz="0" w:space="0" w:color="auto"/>
            <w:right w:val="none" w:sz="0" w:space="0" w:color="auto"/>
          </w:divBdr>
        </w:div>
        <w:div w:id="1563516396">
          <w:marLeft w:val="640"/>
          <w:marRight w:val="0"/>
          <w:marTop w:val="0"/>
          <w:marBottom w:val="0"/>
          <w:divBdr>
            <w:top w:val="none" w:sz="0" w:space="0" w:color="auto"/>
            <w:left w:val="none" w:sz="0" w:space="0" w:color="auto"/>
            <w:bottom w:val="none" w:sz="0" w:space="0" w:color="auto"/>
            <w:right w:val="none" w:sz="0" w:space="0" w:color="auto"/>
          </w:divBdr>
        </w:div>
        <w:div w:id="1053234330">
          <w:marLeft w:val="640"/>
          <w:marRight w:val="0"/>
          <w:marTop w:val="0"/>
          <w:marBottom w:val="0"/>
          <w:divBdr>
            <w:top w:val="none" w:sz="0" w:space="0" w:color="auto"/>
            <w:left w:val="none" w:sz="0" w:space="0" w:color="auto"/>
            <w:bottom w:val="none" w:sz="0" w:space="0" w:color="auto"/>
            <w:right w:val="none" w:sz="0" w:space="0" w:color="auto"/>
          </w:divBdr>
        </w:div>
        <w:div w:id="1934392894">
          <w:marLeft w:val="640"/>
          <w:marRight w:val="0"/>
          <w:marTop w:val="0"/>
          <w:marBottom w:val="0"/>
          <w:divBdr>
            <w:top w:val="none" w:sz="0" w:space="0" w:color="auto"/>
            <w:left w:val="none" w:sz="0" w:space="0" w:color="auto"/>
            <w:bottom w:val="none" w:sz="0" w:space="0" w:color="auto"/>
            <w:right w:val="none" w:sz="0" w:space="0" w:color="auto"/>
          </w:divBdr>
        </w:div>
        <w:div w:id="1239750130">
          <w:marLeft w:val="640"/>
          <w:marRight w:val="0"/>
          <w:marTop w:val="0"/>
          <w:marBottom w:val="0"/>
          <w:divBdr>
            <w:top w:val="none" w:sz="0" w:space="0" w:color="auto"/>
            <w:left w:val="none" w:sz="0" w:space="0" w:color="auto"/>
            <w:bottom w:val="none" w:sz="0" w:space="0" w:color="auto"/>
            <w:right w:val="none" w:sz="0" w:space="0" w:color="auto"/>
          </w:divBdr>
        </w:div>
        <w:div w:id="22680907">
          <w:marLeft w:val="640"/>
          <w:marRight w:val="0"/>
          <w:marTop w:val="0"/>
          <w:marBottom w:val="0"/>
          <w:divBdr>
            <w:top w:val="none" w:sz="0" w:space="0" w:color="auto"/>
            <w:left w:val="none" w:sz="0" w:space="0" w:color="auto"/>
            <w:bottom w:val="none" w:sz="0" w:space="0" w:color="auto"/>
            <w:right w:val="none" w:sz="0" w:space="0" w:color="auto"/>
          </w:divBdr>
        </w:div>
        <w:div w:id="1903176002">
          <w:marLeft w:val="640"/>
          <w:marRight w:val="0"/>
          <w:marTop w:val="0"/>
          <w:marBottom w:val="0"/>
          <w:divBdr>
            <w:top w:val="none" w:sz="0" w:space="0" w:color="auto"/>
            <w:left w:val="none" w:sz="0" w:space="0" w:color="auto"/>
            <w:bottom w:val="none" w:sz="0" w:space="0" w:color="auto"/>
            <w:right w:val="none" w:sz="0" w:space="0" w:color="auto"/>
          </w:divBdr>
        </w:div>
        <w:div w:id="1641181414">
          <w:marLeft w:val="640"/>
          <w:marRight w:val="0"/>
          <w:marTop w:val="0"/>
          <w:marBottom w:val="0"/>
          <w:divBdr>
            <w:top w:val="none" w:sz="0" w:space="0" w:color="auto"/>
            <w:left w:val="none" w:sz="0" w:space="0" w:color="auto"/>
            <w:bottom w:val="none" w:sz="0" w:space="0" w:color="auto"/>
            <w:right w:val="none" w:sz="0" w:space="0" w:color="auto"/>
          </w:divBdr>
        </w:div>
        <w:div w:id="1494104900">
          <w:marLeft w:val="640"/>
          <w:marRight w:val="0"/>
          <w:marTop w:val="0"/>
          <w:marBottom w:val="0"/>
          <w:divBdr>
            <w:top w:val="none" w:sz="0" w:space="0" w:color="auto"/>
            <w:left w:val="none" w:sz="0" w:space="0" w:color="auto"/>
            <w:bottom w:val="none" w:sz="0" w:space="0" w:color="auto"/>
            <w:right w:val="none" w:sz="0" w:space="0" w:color="auto"/>
          </w:divBdr>
        </w:div>
        <w:div w:id="1026061494">
          <w:marLeft w:val="640"/>
          <w:marRight w:val="0"/>
          <w:marTop w:val="0"/>
          <w:marBottom w:val="0"/>
          <w:divBdr>
            <w:top w:val="none" w:sz="0" w:space="0" w:color="auto"/>
            <w:left w:val="none" w:sz="0" w:space="0" w:color="auto"/>
            <w:bottom w:val="none" w:sz="0" w:space="0" w:color="auto"/>
            <w:right w:val="none" w:sz="0" w:space="0" w:color="auto"/>
          </w:divBdr>
        </w:div>
        <w:div w:id="83764725">
          <w:marLeft w:val="640"/>
          <w:marRight w:val="0"/>
          <w:marTop w:val="0"/>
          <w:marBottom w:val="0"/>
          <w:divBdr>
            <w:top w:val="none" w:sz="0" w:space="0" w:color="auto"/>
            <w:left w:val="none" w:sz="0" w:space="0" w:color="auto"/>
            <w:bottom w:val="none" w:sz="0" w:space="0" w:color="auto"/>
            <w:right w:val="none" w:sz="0" w:space="0" w:color="auto"/>
          </w:divBdr>
        </w:div>
        <w:div w:id="1034384773">
          <w:marLeft w:val="640"/>
          <w:marRight w:val="0"/>
          <w:marTop w:val="0"/>
          <w:marBottom w:val="0"/>
          <w:divBdr>
            <w:top w:val="none" w:sz="0" w:space="0" w:color="auto"/>
            <w:left w:val="none" w:sz="0" w:space="0" w:color="auto"/>
            <w:bottom w:val="none" w:sz="0" w:space="0" w:color="auto"/>
            <w:right w:val="none" w:sz="0" w:space="0" w:color="auto"/>
          </w:divBdr>
        </w:div>
        <w:div w:id="407969027">
          <w:marLeft w:val="640"/>
          <w:marRight w:val="0"/>
          <w:marTop w:val="0"/>
          <w:marBottom w:val="0"/>
          <w:divBdr>
            <w:top w:val="none" w:sz="0" w:space="0" w:color="auto"/>
            <w:left w:val="none" w:sz="0" w:space="0" w:color="auto"/>
            <w:bottom w:val="none" w:sz="0" w:space="0" w:color="auto"/>
            <w:right w:val="none" w:sz="0" w:space="0" w:color="auto"/>
          </w:divBdr>
        </w:div>
        <w:div w:id="211159615">
          <w:marLeft w:val="640"/>
          <w:marRight w:val="0"/>
          <w:marTop w:val="0"/>
          <w:marBottom w:val="0"/>
          <w:divBdr>
            <w:top w:val="none" w:sz="0" w:space="0" w:color="auto"/>
            <w:left w:val="none" w:sz="0" w:space="0" w:color="auto"/>
            <w:bottom w:val="none" w:sz="0" w:space="0" w:color="auto"/>
            <w:right w:val="none" w:sz="0" w:space="0" w:color="auto"/>
          </w:divBdr>
        </w:div>
        <w:div w:id="298194911">
          <w:marLeft w:val="640"/>
          <w:marRight w:val="0"/>
          <w:marTop w:val="0"/>
          <w:marBottom w:val="0"/>
          <w:divBdr>
            <w:top w:val="none" w:sz="0" w:space="0" w:color="auto"/>
            <w:left w:val="none" w:sz="0" w:space="0" w:color="auto"/>
            <w:bottom w:val="none" w:sz="0" w:space="0" w:color="auto"/>
            <w:right w:val="none" w:sz="0" w:space="0" w:color="auto"/>
          </w:divBdr>
        </w:div>
      </w:divsChild>
    </w:div>
    <w:div w:id="1216703624">
      <w:bodyDiv w:val="1"/>
      <w:marLeft w:val="0"/>
      <w:marRight w:val="0"/>
      <w:marTop w:val="0"/>
      <w:marBottom w:val="0"/>
      <w:divBdr>
        <w:top w:val="none" w:sz="0" w:space="0" w:color="auto"/>
        <w:left w:val="none" w:sz="0" w:space="0" w:color="auto"/>
        <w:bottom w:val="none" w:sz="0" w:space="0" w:color="auto"/>
        <w:right w:val="none" w:sz="0" w:space="0" w:color="auto"/>
      </w:divBdr>
      <w:divsChild>
        <w:div w:id="530267863">
          <w:marLeft w:val="640"/>
          <w:marRight w:val="0"/>
          <w:marTop w:val="0"/>
          <w:marBottom w:val="0"/>
          <w:divBdr>
            <w:top w:val="none" w:sz="0" w:space="0" w:color="auto"/>
            <w:left w:val="none" w:sz="0" w:space="0" w:color="auto"/>
            <w:bottom w:val="none" w:sz="0" w:space="0" w:color="auto"/>
            <w:right w:val="none" w:sz="0" w:space="0" w:color="auto"/>
          </w:divBdr>
        </w:div>
        <w:div w:id="1502623435">
          <w:marLeft w:val="640"/>
          <w:marRight w:val="0"/>
          <w:marTop w:val="0"/>
          <w:marBottom w:val="0"/>
          <w:divBdr>
            <w:top w:val="none" w:sz="0" w:space="0" w:color="auto"/>
            <w:left w:val="none" w:sz="0" w:space="0" w:color="auto"/>
            <w:bottom w:val="none" w:sz="0" w:space="0" w:color="auto"/>
            <w:right w:val="none" w:sz="0" w:space="0" w:color="auto"/>
          </w:divBdr>
        </w:div>
        <w:div w:id="595132518">
          <w:marLeft w:val="640"/>
          <w:marRight w:val="0"/>
          <w:marTop w:val="0"/>
          <w:marBottom w:val="0"/>
          <w:divBdr>
            <w:top w:val="none" w:sz="0" w:space="0" w:color="auto"/>
            <w:left w:val="none" w:sz="0" w:space="0" w:color="auto"/>
            <w:bottom w:val="none" w:sz="0" w:space="0" w:color="auto"/>
            <w:right w:val="none" w:sz="0" w:space="0" w:color="auto"/>
          </w:divBdr>
        </w:div>
        <w:div w:id="1063455236">
          <w:marLeft w:val="640"/>
          <w:marRight w:val="0"/>
          <w:marTop w:val="0"/>
          <w:marBottom w:val="0"/>
          <w:divBdr>
            <w:top w:val="none" w:sz="0" w:space="0" w:color="auto"/>
            <w:left w:val="none" w:sz="0" w:space="0" w:color="auto"/>
            <w:bottom w:val="none" w:sz="0" w:space="0" w:color="auto"/>
            <w:right w:val="none" w:sz="0" w:space="0" w:color="auto"/>
          </w:divBdr>
        </w:div>
        <w:div w:id="913510338">
          <w:marLeft w:val="640"/>
          <w:marRight w:val="0"/>
          <w:marTop w:val="0"/>
          <w:marBottom w:val="0"/>
          <w:divBdr>
            <w:top w:val="none" w:sz="0" w:space="0" w:color="auto"/>
            <w:left w:val="none" w:sz="0" w:space="0" w:color="auto"/>
            <w:bottom w:val="none" w:sz="0" w:space="0" w:color="auto"/>
            <w:right w:val="none" w:sz="0" w:space="0" w:color="auto"/>
          </w:divBdr>
        </w:div>
        <w:div w:id="91318110">
          <w:marLeft w:val="640"/>
          <w:marRight w:val="0"/>
          <w:marTop w:val="0"/>
          <w:marBottom w:val="0"/>
          <w:divBdr>
            <w:top w:val="none" w:sz="0" w:space="0" w:color="auto"/>
            <w:left w:val="none" w:sz="0" w:space="0" w:color="auto"/>
            <w:bottom w:val="none" w:sz="0" w:space="0" w:color="auto"/>
            <w:right w:val="none" w:sz="0" w:space="0" w:color="auto"/>
          </w:divBdr>
        </w:div>
        <w:div w:id="625934977">
          <w:marLeft w:val="640"/>
          <w:marRight w:val="0"/>
          <w:marTop w:val="0"/>
          <w:marBottom w:val="0"/>
          <w:divBdr>
            <w:top w:val="none" w:sz="0" w:space="0" w:color="auto"/>
            <w:left w:val="none" w:sz="0" w:space="0" w:color="auto"/>
            <w:bottom w:val="none" w:sz="0" w:space="0" w:color="auto"/>
            <w:right w:val="none" w:sz="0" w:space="0" w:color="auto"/>
          </w:divBdr>
        </w:div>
        <w:div w:id="84231440">
          <w:marLeft w:val="640"/>
          <w:marRight w:val="0"/>
          <w:marTop w:val="0"/>
          <w:marBottom w:val="0"/>
          <w:divBdr>
            <w:top w:val="none" w:sz="0" w:space="0" w:color="auto"/>
            <w:left w:val="none" w:sz="0" w:space="0" w:color="auto"/>
            <w:bottom w:val="none" w:sz="0" w:space="0" w:color="auto"/>
            <w:right w:val="none" w:sz="0" w:space="0" w:color="auto"/>
          </w:divBdr>
        </w:div>
        <w:div w:id="383408555">
          <w:marLeft w:val="640"/>
          <w:marRight w:val="0"/>
          <w:marTop w:val="0"/>
          <w:marBottom w:val="0"/>
          <w:divBdr>
            <w:top w:val="none" w:sz="0" w:space="0" w:color="auto"/>
            <w:left w:val="none" w:sz="0" w:space="0" w:color="auto"/>
            <w:bottom w:val="none" w:sz="0" w:space="0" w:color="auto"/>
            <w:right w:val="none" w:sz="0" w:space="0" w:color="auto"/>
          </w:divBdr>
        </w:div>
        <w:div w:id="395863392">
          <w:marLeft w:val="640"/>
          <w:marRight w:val="0"/>
          <w:marTop w:val="0"/>
          <w:marBottom w:val="0"/>
          <w:divBdr>
            <w:top w:val="none" w:sz="0" w:space="0" w:color="auto"/>
            <w:left w:val="none" w:sz="0" w:space="0" w:color="auto"/>
            <w:bottom w:val="none" w:sz="0" w:space="0" w:color="auto"/>
            <w:right w:val="none" w:sz="0" w:space="0" w:color="auto"/>
          </w:divBdr>
        </w:div>
      </w:divsChild>
    </w:div>
    <w:div w:id="142862309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52088469">
      <w:bodyDiv w:val="1"/>
      <w:marLeft w:val="0"/>
      <w:marRight w:val="0"/>
      <w:marTop w:val="0"/>
      <w:marBottom w:val="0"/>
      <w:divBdr>
        <w:top w:val="none" w:sz="0" w:space="0" w:color="auto"/>
        <w:left w:val="none" w:sz="0" w:space="0" w:color="auto"/>
        <w:bottom w:val="none" w:sz="0" w:space="0" w:color="auto"/>
        <w:right w:val="none" w:sz="0" w:space="0" w:color="auto"/>
      </w:divBdr>
      <w:divsChild>
        <w:div w:id="485244532">
          <w:marLeft w:val="640"/>
          <w:marRight w:val="0"/>
          <w:marTop w:val="0"/>
          <w:marBottom w:val="0"/>
          <w:divBdr>
            <w:top w:val="none" w:sz="0" w:space="0" w:color="auto"/>
            <w:left w:val="none" w:sz="0" w:space="0" w:color="auto"/>
            <w:bottom w:val="none" w:sz="0" w:space="0" w:color="auto"/>
            <w:right w:val="none" w:sz="0" w:space="0" w:color="auto"/>
          </w:divBdr>
        </w:div>
        <w:div w:id="162168201">
          <w:marLeft w:val="640"/>
          <w:marRight w:val="0"/>
          <w:marTop w:val="0"/>
          <w:marBottom w:val="0"/>
          <w:divBdr>
            <w:top w:val="none" w:sz="0" w:space="0" w:color="auto"/>
            <w:left w:val="none" w:sz="0" w:space="0" w:color="auto"/>
            <w:bottom w:val="none" w:sz="0" w:space="0" w:color="auto"/>
            <w:right w:val="none" w:sz="0" w:space="0" w:color="auto"/>
          </w:divBdr>
        </w:div>
        <w:div w:id="379288477">
          <w:marLeft w:val="640"/>
          <w:marRight w:val="0"/>
          <w:marTop w:val="0"/>
          <w:marBottom w:val="0"/>
          <w:divBdr>
            <w:top w:val="none" w:sz="0" w:space="0" w:color="auto"/>
            <w:left w:val="none" w:sz="0" w:space="0" w:color="auto"/>
            <w:bottom w:val="none" w:sz="0" w:space="0" w:color="auto"/>
            <w:right w:val="none" w:sz="0" w:space="0" w:color="auto"/>
          </w:divBdr>
        </w:div>
        <w:div w:id="1572080146">
          <w:marLeft w:val="640"/>
          <w:marRight w:val="0"/>
          <w:marTop w:val="0"/>
          <w:marBottom w:val="0"/>
          <w:divBdr>
            <w:top w:val="none" w:sz="0" w:space="0" w:color="auto"/>
            <w:left w:val="none" w:sz="0" w:space="0" w:color="auto"/>
            <w:bottom w:val="none" w:sz="0" w:space="0" w:color="auto"/>
            <w:right w:val="none" w:sz="0" w:space="0" w:color="auto"/>
          </w:divBdr>
        </w:div>
        <w:div w:id="1721323769">
          <w:marLeft w:val="640"/>
          <w:marRight w:val="0"/>
          <w:marTop w:val="0"/>
          <w:marBottom w:val="0"/>
          <w:divBdr>
            <w:top w:val="none" w:sz="0" w:space="0" w:color="auto"/>
            <w:left w:val="none" w:sz="0" w:space="0" w:color="auto"/>
            <w:bottom w:val="none" w:sz="0" w:space="0" w:color="auto"/>
            <w:right w:val="none" w:sz="0" w:space="0" w:color="auto"/>
          </w:divBdr>
        </w:div>
        <w:div w:id="1978299637">
          <w:marLeft w:val="640"/>
          <w:marRight w:val="0"/>
          <w:marTop w:val="0"/>
          <w:marBottom w:val="0"/>
          <w:divBdr>
            <w:top w:val="none" w:sz="0" w:space="0" w:color="auto"/>
            <w:left w:val="none" w:sz="0" w:space="0" w:color="auto"/>
            <w:bottom w:val="none" w:sz="0" w:space="0" w:color="auto"/>
            <w:right w:val="none" w:sz="0" w:space="0" w:color="auto"/>
          </w:divBdr>
        </w:div>
        <w:div w:id="76638220">
          <w:marLeft w:val="640"/>
          <w:marRight w:val="0"/>
          <w:marTop w:val="0"/>
          <w:marBottom w:val="0"/>
          <w:divBdr>
            <w:top w:val="none" w:sz="0" w:space="0" w:color="auto"/>
            <w:left w:val="none" w:sz="0" w:space="0" w:color="auto"/>
            <w:bottom w:val="none" w:sz="0" w:space="0" w:color="auto"/>
            <w:right w:val="none" w:sz="0" w:space="0" w:color="auto"/>
          </w:divBdr>
        </w:div>
        <w:div w:id="908922797">
          <w:marLeft w:val="640"/>
          <w:marRight w:val="0"/>
          <w:marTop w:val="0"/>
          <w:marBottom w:val="0"/>
          <w:divBdr>
            <w:top w:val="none" w:sz="0" w:space="0" w:color="auto"/>
            <w:left w:val="none" w:sz="0" w:space="0" w:color="auto"/>
            <w:bottom w:val="none" w:sz="0" w:space="0" w:color="auto"/>
            <w:right w:val="none" w:sz="0" w:space="0" w:color="auto"/>
          </w:divBdr>
        </w:div>
        <w:div w:id="1561015801">
          <w:marLeft w:val="640"/>
          <w:marRight w:val="0"/>
          <w:marTop w:val="0"/>
          <w:marBottom w:val="0"/>
          <w:divBdr>
            <w:top w:val="none" w:sz="0" w:space="0" w:color="auto"/>
            <w:left w:val="none" w:sz="0" w:space="0" w:color="auto"/>
            <w:bottom w:val="none" w:sz="0" w:space="0" w:color="auto"/>
            <w:right w:val="none" w:sz="0" w:space="0" w:color="auto"/>
          </w:divBdr>
        </w:div>
        <w:div w:id="935752553">
          <w:marLeft w:val="640"/>
          <w:marRight w:val="0"/>
          <w:marTop w:val="0"/>
          <w:marBottom w:val="0"/>
          <w:divBdr>
            <w:top w:val="none" w:sz="0" w:space="0" w:color="auto"/>
            <w:left w:val="none" w:sz="0" w:space="0" w:color="auto"/>
            <w:bottom w:val="none" w:sz="0" w:space="0" w:color="auto"/>
            <w:right w:val="none" w:sz="0" w:space="0" w:color="auto"/>
          </w:divBdr>
        </w:div>
        <w:div w:id="663246186">
          <w:marLeft w:val="640"/>
          <w:marRight w:val="0"/>
          <w:marTop w:val="0"/>
          <w:marBottom w:val="0"/>
          <w:divBdr>
            <w:top w:val="none" w:sz="0" w:space="0" w:color="auto"/>
            <w:left w:val="none" w:sz="0" w:space="0" w:color="auto"/>
            <w:bottom w:val="none" w:sz="0" w:space="0" w:color="auto"/>
            <w:right w:val="none" w:sz="0" w:space="0" w:color="auto"/>
          </w:divBdr>
        </w:div>
        <w:div w:id="1452166218">
          <w:marLeft w:val="640"/>
          <w:marRight w:val="0"/>
          <w:marTop w:val="0"/>
          <w:marBottom w:val="0"/>
          <w:divBdr>
            <w:top w:val="none" w:sz="0" w:space="0" w:color="auto"/>
            <w:left w:val="none" w:sz="0" w:space="0" w:color="auto"/>
            <w:bottom w:val="none" w:sz="0" w:space="0" w:color="auto"/>
            <w:right w:val="none" w:sz="0" w:space="0" w:color="auto"/>
          </w:divBdr>
        </w:div>
        <w:div w:id="1525170813">
          <w:marLeft w:val="640"/>
          <w:marRight w:val="0"/>
          <w:marTop w:val="0"/>
          <w:marBottom w:val="0"/>
          <w:divBdr>
            <w:top w:val="none" w:sz="0" w:space="0" w:color="auto"/>
            <w:left w:val="none" w:sz="0" w:space="0" w:color="auto"/>
            <w:bottom w:val="none" w:sz="0" w:space="0" w:color="auto"/>
            <w:right w:val="none" w:sz="0" w:space="0" w:color="auto"/>
          </w:divBdr>
        </w:div>
        <w:div w:id="1508058365">
          <w:marLeft w:val="640"/>
          <w:marRight w:val="0"/>
          <w:marTop w:val="0"/>
          <w:marBottom w:val="0"/>
          <w:divBdr>
            <w:top w:val="none" w:sz="0" w:space="0" w:color="auto"/>
            <w:left w:val="none" w:sz="0" w:space="0" w:color="auto"/>
            <w:bottom w:val="none" w:sz="0" w:space="0" w:color="auto"/>
            <w:right w:val="none" w:sz="0" w:space="0" w:color="auto"/>
          </w:divBdr>
        </w:div>
        <w:div w:id="566963608">
          <w:marLeft w:val="640"/>
          <w:marRight w:val="0"/>
          <w:marTop w:val="0"/>
          <w:marBottom w:val="0"/>
          <w:divBdr>
            <w:top w:val="none" w:sz="0" w:space="0" w:color="auto"/>
            <w:left w:val="none" w:sz="0" w:space="0" w:color="auto"/>
            <w:bottom w:val="none" w:sz="0" w:space="0" w:color="auto"/>
            <w:right w:val="none" w:sz="0" w:space="0" w:color="auto"/>
          </w:divBdr>
        </w:div>
        <w:div w:id="757556009">
          <w:marLeft w:val="640"/>
          <w:marRight w:val="0"/>
          <w:marTop w:val="0"/>
          <w:marBottom w:val="0"/>
          <w:divBdr>
            <w:top w:val="none" w:sz="0" w:space="0" w:color="auto"/>
            <w:left w:val="none" w:sz="0" w:space="0" w:color="auto"/>
            <w:bottom w:val="none" w:sz="0" w:space="0" w:color="auto"/>
            <w:right w:val="none" w:sz="0" w:space="0" w:color="auto"/>
          </w:divBdr>
        </w:div>
        <w:div w:id="1213156363">
          <w:marLeft w:val="640"/>
          <w:marRight w:val="0"/>
          <w:marTop w:val="0"/>
          <w:marBottom w:val="0"/>
          <w:divBdr>
            <w:top w:val="none" w:sz="0" w:space="0" w:color="auto"/>
            <w:left w:val="none" w:sz="0" w:space="0" w:color="auto"/>
            <w:bottom w:val="none" w:sz="0" w:space="0" w:color="auto"/>
            <w:right w:val="none" w:sz="0" w:space="0" w:color="auto"/>
          </w:divBdr>
        </w:div>
        <w:div w:id="1674258623">
          <w:marLeft w:val="640"/>
          <w:marRight w:val="0"/>
          <w:marTop w:val="0"/>
          <w:marBottom w:val="0"/>
          <w:divBdr>
            <w:top w:val="none" w:sz="0" w:space="0" w:color="auto"/>
            <w:left w:val="none" w:sz="0" w:space="0" w:color="auto"/>
            <w:bottom w:val="none" w:sz="0" w:space="0" w:color="auto"/>
            <w:right w:val="none" w:sz="0" w:space="0" w:color="auto"/>
          </w:divBdr>
        </w:div>
        <w:div w:id="800344441">
          <w:marLeft w:val="640"/>
          <w:marRight w:val="0"/>
          <w:marTop w:val="0"/>
          <w:marBottom w:val="0"/>
          <w:divBdr>
            <w:top w:val="none" w:sz="0" w:space="0" w:color="auto"/>
            <w:left w:val="none" w:sz="0" w:space="0" w:color="auto"/>
            <w:bottom w:val="none" w:sz="0" w:space="0" w:color="auto"/>
            <w:right w:val="none" w:sz="0" w:space="0" w:color="auto"/>
          </w:divBdr>
        </w:div>
        <w:div w:id="1319991210">
          <w:marLeft w:val="640"/>
          <w:marRight w:val="0"/>
          <w:marTop w:val="0"/>
          <w:marBottom w:val="0"/>
          <w:divBdr>
            <w:top w:val="none" w:sz="0" w:space="0" w:color="auto"/>
            <w:left w:val="none" w:sz="0" w:space="0" w:color="auto"/>
            <w:bottom w:val="none" w:sz="0" w:space="0" w:color="auto"/>
            <w:right w:val="none" w:sz="0" w:space="0" w:color="auto"/>
          </w:divBdr>
        </w:div>
      </w:divsChild>
    </w:div>
    <w:div w:id="1453018729">
      <w:bodyDiv w:val="1"/>
      <w:marLeft w:val="0"/>
      <w:marRight w:val="0"/>
      <w:marTop w:val="0"/>
      <w:marBottom w:val="0"/>
      <w:divBdr>
        <w:top w:val="none" w:sz="0" w:space="0" w:color="auto"/>
        <w:left w:val="none" w:sz="0" w:space="0" w:color="auto"/>
        <w:bottom w:val="none" w:sz="0" w:space="0" w:color="auto"/>
        <w:right w:val="none" w:sz="0" w:space="0" w:color="auto"/>
      </w:divBdr>
      <w:divsChild>
        <w:div w:id="1815483208">
          <w:marLeft w:val="640"/>
          <w:marRight w:val="0"/>
          <w:marTop w:val="0"/>
          <w:marBottom w:val="0"/>
          <w:divBdr>
            <w:top w:val="none" w:sz="0" w:space="0" w:color="auto"/>
            <w:left w:val="none" w:sz="0" w:space="0" w:color="auto"/>
            <w:bottom w:val="none" w:sz="0" w:space="0" w:color="auto"/>
            <w:right w:val="none" w:sz="0" w:space="0" w:color="auto"/>
          </w:divBdr>
        </w:div>
        <w:div w:id="1281033317">
          <w:marLeft w:val="640"/>
          <w:marRight w:val="0"/>
          <w:marTop w:val="0"/>
          <w:marBottom w:val="0"/>
          <w:divBdr>
            <w:top w:val="none" w:sz="0" w:space="0" w:color="auto"/>
            <w:left w:val="none" w:sz="0" w:space="0" w:color="auto"/>
            <w:bottom w:val="none" w:sz="0" w:space="0" w:color="auto"/>
            <w:right w:val="none" w:sz="0" w:space="0" w:color="auto"/>
          </w:divBdr>
        </w:div>
        <w:div w:id="752514160">
          <w:marLeft w:val="640"/>
          <w:marRight w:val="0"/>
          <w:marTop w:val="0"/>
          <w:marBottom w:val="0"/>
          <w:divBdr>
            <w:top w:val="none" w:sz="0" w:space="0" w:color="auto"/>
            <w:left w:val="none" w:sz="0" w:space="0" w:color="auto"/>
            <w:bottom w:val="none" w:sz="0" w:space="0" w:color="auto"/>
            <w:right w:val="none" w:sz="0" w:space="0" w:color="auto"/>
          </w:divBdr>
        </w:div>
        <w:div w:id="645165866">
          <w:marLeft w:val="640"/>
          <w:marRight w:val="0"/>
          <w:marTop w:val="0"/>
          <w:marBottom w:val="0"/>
          <w:divBdr>
            <w:top w:val="none" w:sz="0" w:space="0" w:color="auto"/>
            <w:left w:val="none" w:sz="0" w:space="0" w:color="auto"/>
            <w:bottom w:val="none" w:sz="0" w:space="0" w:color="auto"/>
            <w:right w:val="none" w:sz="0" w:space="0" w:color="auto"/>
          </w:divBdr>
        </w:div>
        <w:div w:id="1122771942">
          <w:marLeft w:val="640"/>
          <w:marRight w:val="0"/>
          <w:marTop w:val="0"/>
          <w:marBottom w:val="0"/>
          <w:divBdr>
            <w:top w:val="none" w:sz="0" w:space="0" w:color="auto"/>
            <w:left w:val="none" w:sz="0" w:space="0" w:color="auto"/>
            <w:bottom w:val="none" w:sz="0" w:space="0" w:color="auto"/>
            <w:right w:val="none" w:sz="0" w:space="0" w:color="auto"/>
          </w:divBdr>
        </w:div>
        <w:div w:id="1135836234">
          <w:marLeft w:val="640"/>
          <w:marRight w:val="0"/>
          <w:marTop w:val="0"/>
          <w:marBottom w:val="0"/>
          <w:divBdr>
            <w:top w:val="none" w:sz="0" w:space="0" w:color="auto"/>
            <w:left w:val="none" w:sz="0" w:space="0" w:color="auto"/>
            <w:bottom w:val="none" w:sz="0" w:space="0" w:color="auto"/>
            <w:right w:val="none" w:sz="0" w:space="0" w:color="auto"/>
          </w:divBdr>
        </w:div>
        <w:div w:id="1656060621">
          <w:marLeft w:val="640"/>
          <w:marRight w:val="0"/>
          <w:marTop w:val="0"/>
          <w:marBottom w:val="0"/>
          <w:divBdr>
            <w:top w:val="none" w:sz="0" w:space="0" w:color="auto"/>
            <w:left w:val="none" w:sz="0" w:space="0" w:color="auto"/>
            <w:bottom w:val="none" w:sz="0" w:space="0" w:color="auto"/>
            <w:right w:val="none" w:sz="0" w:space="0" w:color="auto"/>
          </w:divBdr>
        </w:div>
        <w:div w:id="795870843">
          <w:marLeft w:val="640"/>
          <w:marRight w:val="0"/>
          <w:marTop w:val="0"/>
          <w:marBottom w:val="0"/>
          <w:divBdr>
            <w:top w:val="none" w:sz="0" w:space="0" w:color="auto"/>
            <w:left w:val="none" w:sz="0" w:space="0" w:color="auto"/>
            <w:bottom w:val="none" w:sz="0" w:space="0" w:color="auto"/>
            <w:right w:val="none" w:sz="0" w:space="0" w:color="auto"/>
          </w:divBdr>
        </w:div>
        <w:div w:id="905526538">
          <w:marLeft w:val="640"/>
          <w:marRight w:val="0"/>
          <w:marTop w:val="0"/>
          <w:marBottom w:val="0"/>
          <w:divBdr>
            <w:top w:val="none" w:sz="0" w:space="0" w:color="auto"/>
            <w:left w:val="none" w:sz="0" w:space="0" w:color="auto"/>
            <w:bottom w:val="none" w:sz="0" w:space="0" w:color="auto"/>
            <w:right w:val="none" w:sz="0" w:space="0" w:color="auto"/>
          </w:divBdr>
        </w:div>
        <w:div w:id="1404521091">
          <w:marLeft w:val="640"/>
          <w:marRight w:val="0"/>
          <w:marTop w:val="0"/>
          <w:marBottom w:val="0"/>
          <w:divBdr>
            <w:top w:val="none" w:sz="0" w:space="0" w:color="auto"/>
            <w:left w:val="none" w:sz="0" w:space="0" w:color="auto"/>
            <w:bottom w:val="none" w:sz="0" w:space="0" w:color="auto"/>
            <w:right w:val="none" w:sz="0" w:space="0" w:color="auto"/>
          </w:divBdr>
        </w:div>
        <w:div w:id="349454549">
          <w:marLeft w:val="640"/>
          <w:marRight w:val="0"/>
          <w:marTop w:val="0"/>
          <w:marBottom w:val="0"/>
          <w:divBdr>
            <w:top w:val="none" w:sz="0" w:space="0" w:color="auto"/>
            <w:left w:val="none" w:sz="0" w:space="0" w:color="auto"/>
            <w:bottom w:val="none" w:sz="0" w:space="0" w:color="auto"/>
            <w:right w:val="none" w:sz="0" w:space="0" w:color="auto"/>
          </w:divBdr>
        </w:div>
        <w:div w:id="952440143">
          <w:marLeft w:val="640"/>
          <w:marRight w:val="0"/>
          <w:marTop w:val="0"/>
          <w:marBottom w:val="0"/>
          <w:divBdr>
            <w:top w:val="none" w:sz="0" w:space="0" w:color="auto"/>
            <w:left w:val="none" w:sz="0" w:space="0" w:color="auto"/>
            <w:bottom w:val="none" w:sz="0" w:space="0" w:color="auto"/>
            <w:right w:val="none" w:sz="0" w:space="0" w:color="auto"/>
          </w:divBdr>
        </w:div>
        <w:div w:id="2141919509">
          <w:marLeft w:val="640"/>
          <w:marRight w:val="0"/>
          <w:marTop w:val="0"/>
          <w:marBottom w:val="0"/>
          <w:divBdr>
            <w:top w:val="none" w:sz="0" w:space="0" w:color="auto"/>
            <w:left w:val="none" w:sz="0" w:space="0" w:color="auto"/>
            <w:bottom w:val="none" w:sz="0" w:space="0" w:color="auto"/>
            <w:right w:val="none" w:sz="0" w:space="0" w:color="auto"/>
          </w:divBdr>
        </w:div>
        <w:div w:id="1163662986">
          <w:marLeft w:val="640"/>
          <w:marRight w:val="0"/>
          <w:marTop w:val="0"/>
          <w:marBottom w:val="0"/>
          <w:divBdr>
            <w:top w:val="none" w:sz="0" w:space="0" w:color="auto"/>
            <w:left w:val="none" w:sz="0" w:space="0" w:color="auto"/>
            <w:bottom w:val="none" w:sz="0" w:space="0" w:color="auto"/>
            <w:right w:val="none" w:sz="0" w:space="0" w:color="auto"/>
          </w:divBdr>
        </w:div>
        <w:div w:id="1248003233">
          <w:marLeft w:val="640"/>
          <w:marRight w:val="0"/>
          <w:marTop w:val="0"/>
          <w:marBottom w:val="0"/>
          <w:divBdr>
            <w:top w:val="none" w:sz="0" w:space="0" w:color="auto"/>
            <w:left w:val="none" w:sz="0" w:space="0" w:color="auto"/>
            <w:bottom w:val="none" w:sz="0" w:space="0" w:color="auto"/>
            <w:right w:val="none" w:sz="0" w:space="0" w:color="auto"/>
          </w:divBdr>
        </w:div>
        <w:div w:id="517352111">
          <w:marLeft w:val="640"/>
          <w:marRight w:val="0"/>
          <w:marTop w:val="0"/>
          <w:marBottom w:val="0"/>
          <w:divBdr>
            <w:top w:val="none" w:sz="0" w:space="0" w:color="auto"/>
            <w:left w:val="none" w:sz="0" w:space="0" w:color="auto"/>
            <w:bottom w:val="none" w:sz="0" w:space="0" w:color="auto"/>
            <w:right w:val="none" w:sz="0" w:space="0" w:color="auto"/>
          </w:divBdr>
        </w:div>
        <w:div w:id="472218330">
          <w:marLeft w:val="640"/>
          <w:marRight w:val="0"/>
          <w:marTop w:val="0"/>
          <w:marBottom w:val="0"/>
          <w:divBdr>
            <w:top w:val="none" w:sz="0" w:space="0" w:color="auto"/>
            <w:left w:val="none" w:sz="0" w:space="0" w:color="auto"/>
            <w:bottom w:val="none" w:sz="0" w:space="0" w:color="auto"/>
            <w:right w:val="none" w:sz="0" w:space="0" w:color="auto"/>
          </w:divBdr>
        </w:div>
        <w:div w:id="384716681">
          <w:marLeft w:val="640"/>
          <w:marRight w:val="0"/>
          <w:marTop w:val="0"/>
          <w:marBottom w:val="0"/>
          <w:divBdr>
            <w:top w:val="none" w:sz="0" w:space="0" w:color="auto"/>
            <w:left w:val="none" w:sz="0" w:space="0" w:color="auto"/>
            <w:bottom w:val="none" w:sz="0" w:space="0" w:color="auto"/>
            <w:right w:val="none" w:sz="0" w:space="0" w:color="auto"/>
          </w:divBdr>
        </w:div>
        <w:div w:id="1750347751">
          <w:marLeft w:val="64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3832901">
      <w:bodyDiv w:val="1"/>
      <w:marLeft w:val="0"/>
      <w:marRight w:val="0"/>
      <w:marTop w:val="0"/>
      <w:marBottom w:val="0"/>
      <w:divBdr>
        <w:top w:val="none" w:sz="0" w:space="0" w:color="auto"/>
        <w:left w:val="none" w:sz="0" w:space="0" w:color="auto"/>
        <w:bottom w:val="none" w:sz="0" w:space="0" w:color="auto"/>
        <w:right w:val="none" w:sz="0" w:space="0" w:color="auto"/>
      </w:divBdr>
      <w:divsChild>
        <w:div w:id="1678384368">
          <w:marLeft w:val="640"/>
          <w:marRight w:val="0"/>
          <w:marTop w:val="0"/>
          <w:marBottom w:val="0"/>
          <w:divBdr>
            <w:top w:val="none" w:sz="0" w:space="0" w:color="auto"/>
            <w:left w:val="none" w:sz="0" w:space="0" w:color="auto"/>
            <w:bottom w:val="none" w:sz="0" w:space="0" w:color="auto"/>
            <w:right w:val="none" w:sz="0" w:space="0" w:color="auto"/>
          </w:divBdr>
        </w:div>
        <w:div w:id="942032504">
          <w:marLeft w:val="640"/>
          <w:marRight w:val="0"/>
          <w:marTop w:val="0"/>
          <w:marBottom w:val="0"/>
          <w:divBdr>
            <w:top w:val="none" w:sz="0" w:space="0" w:color="auto"/>
            <w:left w:val="none" w:sz="0" w:space="0" w:color="auto"/>
            <w:bottom w:val="none" w:sz="0" w:space="0" w:color="auto"/>
            <w:right w:val="none" w:sz="0" w:space="0" w:color="auto"/>
          </w:divBdr>
        </w:div>
        <w:div w:id="111558584">
          <w:marLeft w:val="640"/>
          <w:marRight w:val="0"/>
          <w:marTop w:val="0"/>
          <w:marBottom w:val="0"/>
          <w:divBdr>
            <w:top w:val="none" w:sz="0" w:space="0" w:color="auto"/>
            <w:left w:val="none" w:sz="0" w:space="0" w:color="auto"/>
            <w:bottom w:val="none" w:sz="0" w:space="0" w:color="auto"/>
            <w:right w:val="none" w:sz="0" w:space="0" w:color="auto"/>
          </w:divBdr>
        </w:div>
        <w:div w:id="313140958">
          <w:marLeft w:val="640"/>
          <w:marRight w:val="0"/>
          <w:marTop w:val="0"/>
          <w:marBottom w:val="0"/>
          <w:divBdr>
            <w:top w:val="none" w:sz="0" w:space="0" w:color="auto"/>
            <w:left w:val="none" w:sz="0" w:space="0" w:color="auto"/>
            <w:bottom w:val="none" w:sz="0" w:space="0" w:color="auto"/>
            <w:right w:val="none" w:sz="0" w:space="0" w:color="auto"/>
          </w:divBdr>
        </w:div>
        <w:div w:id="766343495">
          <w:marLeft w:val="640"/>
          <w:marRight w:val="0"/>
          <w:marTop w:val="0"/>
          <w:marBottom w:val="0"/>
          <w:divBdr>
            <w:top w:val="none" w:sz="0" w:space="0" w:color="auto"/>
            <w:left w:val="none" w:sz="0" w:space="0" w:color="auto"/>
            <w:bottom w:val="none" w:sz="0" w:space="0" w:color="auto"/>
            <w:right w:val="none" w:sz="0" w:space="0" w:color="auto"/>
          </w:divBdr>
        </w:div>
        <w:div w:id="1028719678">
          <w:marLeft w:val="640"/>
          <w:marRight w:val="0"/>
          <w:marTop w:val="0"/>
          <w:marBottom w:val="0"/>
          <w:divBdr>
            <w:top w:val="none" w:sz="0" w:space="0" w:color="auto"/>
            <w:left w:val="none" w:sz="0" w:space="0" w:color="auto"/>
            <w:bottom w:val="none" w:sz="0" w:space="0" w:color="auto"/>
            <w:right w:val="none" w:sz="0" w:space="0" w:color="auto"/>
          </w:divBdr>
        </w:div>
        <w:div w:id="1441997222">
          <w:marLeft w:val="640"/>
          <w:marRight w:val="0"/>
          <w:marTop w:val="0"/>
          <w:marBottom w:val="0"/>
          <w:divBdr>
            <w:top w:val="none" w:sz="0" w:space="0" w:color="auto"/>
            <w:left w:val="none" w:sz="0" w:space="0" w:color="auto"/>
            <w:bottom w:val="none" w:sz="0" w:space="0" w:color="auto"/>
            <w:right w:val="none" w:sz="0" w:space="0" w:color="auto"/>
          </w:divBdr>
        </w:div>
        <w:div w:id="1563952766">
          <w:marLeft w:val="640"/>
          <w:marRight w:val="0"/>
          <w:marTop w:val="0"/>
          <w:marBottom w:val="0"/>
          <w:divBdr>
            <w:top w:val="none" w:sz="0" w:space="0" w:color="auto"/>
            <w:left w:val="none" w:sz="0" w:space="0" w:color="auto"/>
            <w:bottom w:val="none" w:sz="0" w:space="0" w:color="auto"/>
            <w:right w:val="none" w:sz="0" w:space="0" w:color="auto"/>
          </w:divBdr>
        </w:div>
        <w:div w:id="514805311">
          <w:marLeft w:val="640"/>
          <w:marRight w:val="0"/>
          <w:marTop w:val="0"/>
          <w:marBottom w:val="0"/>
          <w:divBdr>
            <w:top w:val="none" w:sz="0" w:space="0" w:color="auto"/>
            <w:left w:val="none" w:sz="0" w:space="0" w:color="auto"/>
            <w:bottom w:val="none" w:sz="0" w:space="0" w:color="auto"/>
            <w:right w:val="none" w:sz="0" w:space="0" w:color="auto"/>
          </w:divBdr>
        </w:div>
        <w:div w:id="1802965704">
          <w:marLeft w:val="640"/>
          <w:marRight w:val="0"/>
          <w:marTop w:val="0"/>
          <w:marBottom w:val="0"/>
          <w:divBdr>
            <w:top w:val="none" w:sz="0" w:space="0" w:color="auto"/>
            <w:left w:val="none" w:sz="0" w:space="0" w:color="auto"/>
            <w:bottom w:val="none" w:sz="0" w:space="0" w:color="auto"/>
            <w:right w:val="none" w:sz="0" w:space="0" w:color="auto"/>
          </w:divBdr>
        </w:div>
        <w:div w:id="336468142">
          <w:marLeft w:val="640"/>
          <w:marRight w:val="0"/>
          <w:marTop w:val="0"/>
          <w:marBottom w:val="0"/>
          <w:divBdr>
            <w:top w:val="none" w:sz="0" w:space="0" w:color="auto"/>
            <w:left w:val="none" w:sz="0" w:space="0" w:color="auto"/>
            <w:bottom w:val="none" w:sz="0" w:space="0" w:color="auto"/>
            <w:right w:val="none" w:sz="0" w:space="0" w:color="auto"/>
          </w:divBdr>
        </w:div>
        <w:div w:id="1447386567">
          <w:marLeft w:val="640"/>
          <w:marRight w:val="0"/>
          <w:marTop w:val="0"/>
          <w:marBottom w:val="0"/>
          <w:divBdr>
            <w:top w:val="none" w:sz="0" w:space="0" w:color="auto"/>
            <w:left w:val="none" w:sz="0" w:space="0" w:color="auto"/>
            <w:bottom w:val="none" w:sz="0" w:space="0" w:color="auto"/>
            <w:right w:val="none" w:sz="0" w:space="0" w:color="auto"/>
          </w:divBdr>
        </w:div>
        <w:div w:id="933173906">
          <w:marLeft w:val="640"/>
          <w:marRight w:val="0"/>
          <w:marTop w:val="0"/>
          <w:marBottom w:val="0"/>
          <w:divBdr>
            <w:top w:val="none" w:sz="0" w:space="0" w:color="auto"/>
            <w:left w:val="none" w:sz="0" w:space="0" w:color="auto"/>
            <w:bottom w:val="none" w:sz="0" w:space="0" w:color="auto"/>
            <w:right w:val="none" w:sz="0" w:space="0" w:color="auto"/>
          </w:divBdr>
        </w:div>
        <w:div w:id="1859003132">
          <w:marLeft w:val="640"/>
          <w:marRight w:val="0"/>
          <w:marTop w:val="0"/>
          <w:marBottom w:val="0"/>
          <w:divBdr>
            <w:top w:val="none" w:sz="0" w:space="0" w:color="auto"/>
            <w:left w:val="none" w:sz="0" w:space="0" w:color="auto"/>
            <w:bottom w:val="none" w:sz="0" w:space="0" w:color="auto"/>
            <w:right w:val="none" w:sz="0" w:space="0" w:color="auto"/>
          </w:divBdr>
        </w:div>
        <w:div w:id="1082603544">
          <w:marLeft w:val="640"/>
          <w:marRight w:val="0"/>
          <w:marTop w:val="0"/>
          <w:marBottom w:val="0"/>
          <w:divBdr>
            <w:top w:val="none" w:sz="0" w:space="0" w:color="auto"/>
            <w:left w:val="none" w:sz="0" w:space="0" w:color="auto"/>
            <w:bottom w:val="none" w:sz="0" w:space="0" w:color="auto"/>
            <w:right w:val="none" w:sz="0" w:space="0" w:color="auto"/>
          </w:divBdr>
        </w:div>
        <w:div w:id="76876150">
          <w:marLeft w:val="640"/>
          <w:marRight w:val="0"/>
          <w:marTop w:val="0"/>
          <w:marBottom w:val="0"/>
          <w:divBdr>
            <w:top w:val="none" w:sz="0" w:space="0" w:color="auto"/>
            <w:left w:val="none" w:sz="0" w:space="0" w:color="auto"/>
            <w:bottom w:val="none" w:sz="0" w:space="0" w:color="auto"/>
            <w:right w:val="none" w:sz="0" w:space="0" w:color="auto"/>
          </w:divBdr>
        </w:div>
        <w:div w:id="232204842">
          <w:marLeft w:val="640"/>
          <w:marRight w:val="0"/>
          <w:marTop w:val="0"/>
          <w:marBottom w:val="0"/>
          <w:divBdr>
            <w:top w:val="none" w:sz="0" w:space="0" w:color="auto"/>
            <w:left w:val="none" w:sz="0" w:space="0" w:color="auto"/>
            <w:bottom w:val="none" w:sz="0" w:space="0" w:color="auto"/>
            <w:right w:val="none" w:sz="0" w:space="0" w:color="auto"/>
          </w:divBdr>
        </w:div>
        <w:div w:id="442964457">
          <w:marLeft w:val="640"/>
          <w:marRight w:val="0"/>
          <w:marTop w:val="0"/>
          <w:marBottom w:val="0"/>
          <w:divBdr>
            <w:top w:val="none" w:sz="0" w:space="0" w:color="auto"/>
            <w:left w:val="none" w:sz="0" w:space="0" w:color="auto"/>
            <w:bottom w:val="none" w:sz="0" w:space="0" w:color="auto"/>
            <w:right w:val="none" w:sz="0" w:space="0" w:color="auto"/>
          </w:divBdr>
        </w:div>
        <w:div w:id="178591968">
          <w:marLeft w:val="640"/>
          <w:marRight w:val="0"/>
          <w:marTop w:val="0"/>
          <w:marBottom w:val="0"/>
          <w:divBdr>
            <w:top w:val="none" w:sz="0" w:space="0" w:color="auto"/>
            <w:left w:val="none" w:sz="0" w:space="0" w:color="auto"/>
            <w:bottom w:val="none" w:sz="0" w:space="0" w:color="auto"/>
            <w:right w:val="none" w:sz="0" w:space="0" w:color="auto"/>
          </w:divBdr>
        </w:div>
      </w:divsChild>
    </w:div>
    <w:div w:id="1506164720">
      <w:bodyDiv w:val="1"/>
      <w:marLeft w:val="0"/>
      <w:marRight w:val="0"/>
      <w:marTop w:val="0"/>
      <w:marBottom w:val="0"/>
      <w:divBdr>
        <w:top w:val="none" w:sz="0" w:space="0" w:color="auto"/>
        <w:left w:val="none" w:sz="0" w:space="0" w:color="auto"/>
        <w:bottom w:val="none" w:sz="0" w:space="0" w:color="auto"/>
        <w:right w:val="none" w:sz="0" w:space="0" w:color="auto"/>
      </w:divBdr>
      <w:divsChild>
        <w:div w:id="735713175">
          <w:marLeft w:val="640"/>
          <w:marRight w:val="0"/>
          <w:marTop w:val="0"/>
          <w:marBottom w:val="0"/>
          <w:divBdr>
            <w:top w:val="none" w:sz="0" w:space="0" w:color="auto"/>
            <w:left w:val="none" w:sz="0" w:space="0" w:color="auto"/>
            <w:bottom w:val="none" w:sz="0" w:space="0" w:color="auto"/>
            <w:right w:val="none" w:sz="0" w:space="0" w:color="auto"/>
          </w:divBdr>
        </w:div>
        <w:div w:id="132136351">
          <w:marLeft w:val="640"/>
          <w:marRight w:val="0"/>
          <w:marTop w:val="0"/>
          <w:marBottom w:val="0"/>
          <w:divBdr>
            <w:top w:val="none" w:sz="0" w:space="0" w:color="auto"/>
            <w:left w:val="none" w:sz="0" w:space="0" w:color="auto"/>
            <w:bottom w:val="none" w:sz="0" w:space="0" w:color="auto"/>
            <w:right w:val="none" w:sz="0" w:space="0" w:color="auto"/>
          </w:divBdr>
        </w:div>
        <w:div w:id="456870975">
          <w:marLeft w:val="640"/>
          <w:marRight w:val="0"/>
          <w:marTop w:val="0"/>
          <w:marBottom w:val="0"/>
          <w:divBdr>
            <w:top w:val="none" w:sz="0" w:space="0" w:color="auto"/>
            <w:left w:val="none" w:sz="0" w:space="0" w:color="auto"/>
            <w:bottom w:val="none" w:sz="0" w:space="0" w:color="auto"/>
            <w:right w:val="none" w:sz="0" w:space="0" w:color="auto"/>
          </w:divBdr>
        </w:div>
        <w:div w:id="514153996">
          <w:marLeft w:val="640"/>
          <w:marRight w:val="0"/>
          <w:marTop w:val="0"/>
          <w:marBottom w:val="0"/>
          <w:divBdr>
            <w:top w:val="none" w:sz="0" w:space="0" w:color="auto"/>
            <w:left w:val="none" w:sz="0" w:space="0" w:color="auto"/>
            <w:bottom w:val="none" w:sz="0" w:space="0" w:color="auto"/>
            <w:right w:val="none" w:sz="0" w:space="0" w:color="auto"/>
          </w:divBdr>
        </w:div>
        <w:div w:id="98571573">
          <w:marLeft w:val="640"/>
          <w:marRight w:val="0"/>
          <w:marTop w:val="0"/>
          <w:marBottom w:val="0"/>
          <w:divBdr>
            <w:top w:val="none" w:sz="0" w:space="0" w:color="auto"/>
            <w:left w:val="none" w:sz="0" w:space="0" w:color="auto"/>
            <w:bottom w:val="none" w:sz="0" w:space="0" w:color="auto"/>
            <w:right w:val="none" w:sz="0" w:space="0" w:color="auto"/>
          </w:divBdr>
        </w:div>
        <w:div w:id="350105916">
          <w:marLeft w:val="640"/>
          <w:marRight w:val="0"/>
          <w:marTop w:val="0"/>
          <w:marBottom w:val="0"/>
          <w:divBdr>
            <w:top w:val="none" w:sz="0" w:space="0" w:color="auto"/>
            <w:left w:val="none" w:sz="0" w:space="0" w:color="auto"/>
            <w:bottom w:val="none" w:sz="0" w:space="0" w:color="auto"/>
            <w:right w:val="none" w:sz="0" w:space="0" w:color="auto"/>
          </w:divBdr>
        </w:div>
        <w:div w:id="1680083078">
          <w:marLeft w:val="640"/>
          <w:marRight w:val="0"/>
          <w:marTop w:val="0"/>
          <w:marBottom w:val="0"/>
          <w:divBdr>
            <w:top w:val="none" w:sz="0" w:space="0" w:color="auto"/>
            <w:left w:val="none" w:sz="0" w:space="0" w:color="auto"/>
            <w:bottom w:val="none" w:sz="0" w:space="0" w:color="auto"/>
            <w:right w:val="none" w:sz="0" w:space="0" w:color="auto"/>
          </w:divBdr>
        </w:div>
        <w:div w:id="5913054">
          <w:marLeft w:val="640"/>
          <w:marRight w:val="0"/>
          <w:marTop w:val="0"/>
          <w:marBottom w:val="0"/>
          <w:divBdr>
            <w:top w:val="none" w:sz="0" w:space="0" w:color="auto"/>
            <w:left w:val="none" w:sz="0" w:space="0" w:color="auto"/>
            <w:bottom w:val="none" w:sz="0" w:space="0" w:color="auto"/>
            <w:right w:val="none" w:sz="0" w:space="0" w:color="auto"/>
          </w:divBdr>
        </w:div>
        <w:div w:id="208759921">
          <w:marLeft w:val="640"/>
          <w:marRight w:val="0"/>
          <w:marTop w:val="0"/>
          <w:marBottom w:val="0"/>
          <w:divBdr>
            <w:top w:val="none" w:sz="0" w:space="0" w:color="auto"/>
            <w:left w:val="none" w:sz="0" w:space="0" w:color="auto"/>
            <w:bottom w:val="none" w:sz="0" w:space="0" w:color="auto"/>
            <w:right w:val="none" w:sz="0" w:space="0" w:color="auto"/>
          </w:divBdr>
        </w:div>
      </w:divsChild>
    </w:div>
    <w:div w:id="1612056640">
      <w:bodyDiv w:val="1"/>
      <w:marLeft w:val="0"/>
      <w:marRight w:val="0"/>
      <w:marTop w:val="0"/>
      <w:marBottom w:val="0"/>
      <w:divBdr>
        <w:top w:val="none" w:sz="0" w:space="0" w:color="auto"/>
        <w:left w:val="none" w:sz="0" w:space="0" w:color="auto"/>
        <w:bottom w:val="none" w:sz="0" w:space="0" w:color="auto"/>
        <w:right w:val="none" w:sz="0" w:space="0" w:color="auto"/>
      </w:divBdr>
      <w:divsChild>
        <w:div w:id="1428774230">
          <w:marLeft w:val="640"/>
          <w:marRight w:val="0"/>
          <w:marTop w:val="0"/>
          <w:marBottom w:val="0"/>
          <w:divBdr>
            <w:top w:val="none" w:sz="0" w:space="0" w:color="auto"/>
            <w:left w:val="none" w:sz="0" w:space="0" w:color="auto"/>
            <w:bottom w:val="none" w:sz="0" w:space="0" w:color="auto"/>
            <w:right w:val="none" w:sz="0" w:space="0" w:color="auto"/>
          </w:divBdr>
        </w:div>
        <w:div w:id="1330214847">
          <w:marLeft w:val="640"/>
          <w:marRight w:val="0"/>
          <w:marTop w:val="0"/>
          <w:marBottom w:val="0"/>
          <w:divBdr>
            <w:top w:val="none" w:sz="0" w:space="0" w:color="auto"/>
            <w:left w:val="none" w:sz="0" w:space="0" w:color="auto"/>
            <w:bottom w:val="none" w:sz="0" w:space="0" w:color="auto"/>
            <w:right w:val="none" w:sz="0" w:space="0" w:color="auto"/>
          </w:divBdr>
        </w:div>
        <w:div w:id="404570133">
          <w:marLeft w:val="640"/>
          <w:marRight w:val="0"/>
          <w:marTop w:val="0"/>
          <w:marBottom w:val="0"/>
          <w:divBdr>
            <w:top w:val="none" w:sz="0" w:space="0" w:color="auto"/>
            <w:left w:val="none" w:sz="0" w:space="0" w:color="auto"/>
            <w:bottom w:val="none" w:sz="0" w:space="0" w:color="auto"/>
            <w:right w:val="none" w:sz="0" w:space="0" w:color="auto"/>
          </w:divBdr>
        </w:div>
        <w:div w:id="31080577">
          <w:marLeft w:val="640"/>
          <w:marRight w:val="0"/>
          <w:marTop w:val="0"/>
          <w:marBottom w:val="0"/>
          <w:divBdr>
            <w:top w:val="none" w:sz="0" w:space="0" w:color="auto"/>
            <w:left w:val="none" w:sz="0" w:space="0" w:color="auto"/>
            <w:bottom w:val="none" w:sz="0" w:space="0" w:color="auto"/>
            <w:right w:val="none" w:sz="0" w:space="0" w:color="auto"/>
          </w:divBdr>
        </w:div>
        <w:div w:id="561214169">
          <w:marLeft w:val="640"/>
          <w:marRight w:val="0"/>
          <w:marTop w:val="0"/>
          <w:marBottom w:val="0"/>
          <w:divBdr>
            <w:top w:val="none" w:sz="0" w:space="0" w:color="auto"/>
            <w:left w:val="none" w:sz="0" w:space="0" w:color="auto"/>
            <w:bottom w:val="none" w:sz="0" w:space="0" w:color="auto"/>
            <w:right w:val="none" w:sz="0" w:space="0" w:color="auto"/>
          </w:divBdr>
        </w:div>
        <w:div w:id="515047694">
          <w:marLeft w:val="640"/>
          <w:marRight w:val="0"/>
          <w:marTop w:val="0"/>
          <w:marBottom w:val="0"/>
          <w:divBdr>
            <w:top w:val="none" w:sz="0" w:space="0" w:color="auto"/>
            <w:left w:val="none" w:sz="0" w:space="0" w:color="auto"/>
            <w:bottom w:val="none" w:sz="0" w:space="0" w:color="auto"/>
            <w:right w:val="none" w:sz="0" w:space="0" w:color="auto"/>
          </w:divBdr>
        </w:div>
        <w:div w:id="2119985088">
          <w:marLeft w:val="640"/>
          <w:marRight w:val="0"/>
          <w:marTop w:val="0"/>
          <w:marBottom w:val="0"/>
          <w:divBdr>
            <w:top w:val="none" w:sz="0" w:space="0" w:color="auto"/>
            <w:left w:val="none" w:sz="0" w:space="0" w:color="auto"/>
            <w:bottom w:val="none" w:sz="0" w:space="0" w:color="auto"/>
            <w:right w:val="none" w:sz="0" w:space="0" w:color="auto"/>
          </w:divBdr>
        </w:div>
        <w:div w:id="1651666672">
          <w:marLeft w:val="640"/>
          <w:marRight w:val="0"/>
          <w:marTop w:val="0"/>
          <w:marBottom w:val="0"/>
          <w:divBdr>
            <w:top w:val="none" w:sz="0" w:space="0" w:color="auto"/>
            <w:left w:val="none" w:sz="0" w:space="0" w:color="auto"/>
            <w:bottom w:val="none" w:sz="0" w:space="0" w:color="auto"/>
            <w:right w:val="none" w:sz="0" w:space="0" w:color="auto"/>
          </w:divBdr>
        </w:div>
        <w:div w:id="541749284">
          <w:marLeft w:val="640"/>
          <w:marRight w:val="0"/>
          <w:marTop w:val="0"/>
          <w:marBottom w:val="0"/>
          <w:divBdr>
            <w:top w:val="none" w:sz="0" w:space="0" w:color="auto"/>
            <w:left w:val="none" w:sz="0" w:space="0" w:color="auto"/>
            <w:bottom w:val="none" w:sz="0" w:space="0" w:color="auto"/>
            <w:right w:val="none" w:sz="0" w:space="0" w:color="auto"/>
          </w:divBdr>
        </w:div>
        <w:div w:id="1001153185">
          <w:marLeft w:val="640"/>
          <w:marRight w:val="0"/>
          <w:marTop w:val="0"/>
          <w:marBottom w:val="0"/>
          <w:divBdr>
            <w:top w:val="none" w:sz="0" w:space="0" w:color="auto"/>
            <w:left w:val="none" w:sz="0" w:space="0" w:color="auto"/>
            <w:bottom w:val="none" w:sz="0" w:space="0" w:color="auto"/>
            <w:right w:val="none" w:sz="0" w:space="0" w:color="auto"/>
          </w:divBdr>
        </w:div>
        <w:div w:id="1826437269">
          <w:marLeft w:val="640"/>
          <w:marRight w:val="0"/>
          <w:marTop w:val="0"/>
          <w:marBottom w:val="0"/>
          <w:divBdr>
            <w:top w:val="none" w:sz="0" w:space="0" w:color="auto"/>
            <w:left w:val="none" w:sz="0" w:space="0" w:color="auto"/>
            <w:bottom w:val="none" w:sz="0" w:space="0" w:color="auto"/>
            <w:right w:val="none" w:sz="0" w:space="0" w:color="auto"/>
          </w:divBdr>
        </w:div>
        <w:div w:id="1383596312">
          <w:marLeft w:val="640"/>
          <w:marRight w:val="0"/>
          <w:marTop w:val="0"/>
          <w:marBottom w:val="0"/>
          <w:divBdr>
            <w:top w:val="none" w:sz="0" w:space="0" w:color="auto"/>
            <w:left w:val="none" w:sz="0" w:space="0" w:color="auto"/>
            <w:bottom w:val="none" w:sz="0" w:space="0" w:color="auto"/>
            <w:right w:val="none" w:sz="0" w:space="0" w:color="auto"/>
          </w:divBdr>
        </w:div>
        <w:div w:id="1963153350">
          <w:marLeft w:val="640"/>
          <w:marRight w:val="0"/>
          <w:marTop w:val="0"/>
          <w:marBottom w:val="0"/>
          <w:divBdr>
            <w:top w:val="none" w:sz="0" w:space="0" w:color="auto"/>
            <w:left w:val="none" w:sz="0" w:space="0" w:color="auto"/>
            <w:bottom w:val="none" w:sz="0" w:space="0" w:color="auto"/>
            <w:right w:val="none" w:sz="0" w:space="0" w:color="auto"/>
          </w:divBdr>
        </w:div>
        <w:div w:id="1816070086">
          <w:marLeft w:val="640"/>
          <w:marRight w:val="0"/>
          <w:marTop w:val="0"/>
          <w:marBottom w:val="0"/>
          <w:divBdr>
            <w:top w:val="none" w:sz="0" w:space="0" w:color="auto"/>
            <w:left w:val="none" w:sz="0" w:space="0" w:color="auto"/>
            <w:bottom w:val="none" w:sz="0" w:space="0" w:color="auto"/>
            <w:right w:val="none" w:sz="0" w:space="0" w:color="auto"/>
          </w:divBdr>
        </w:div>
        <w:div w:id="941106726">
          <w:marLeft w:val="640"/>
          <w:marRight w:val="0"/>
          <w:marTop w:val="0"/>
          <w:marBottom w:val="0"/>
          <w:divBdr>
            <w:top w:val="none" w:sz="0" w:space="0" w:color="auto"/>
            <w:left w:val="none" w:sz="0" w:space="0" w:color="auto"/>
            <w:bottom w:val="none" w:sz="0" w:space="0" w:color="auto"/>
            <w:right w:val="none" w:sz="0" w:space="0" w:color="auto"/>
          </w:divBdr>
        </w:div>
        <w:div w:id="191262236">
          <w:marLeft w:val="640"/>
          <w:marRight w:val="0"/>
          <w:marTop w:val="0"/>
          <w:marBottom w:val="0"/>
          <w:divBdr>
            <w:top w:val="none" w:sz="0" w:space="0" w:color="auto"/>
            <w:left w:val="none" w:sz="0" w:space="0" w:color="auto"/>
            <w:bottom w:val="none" w:sz="0" w:space="0" w:color="auto"/>
            <w:right w:val="none" w:sz="0" w:space="0" w:color="auto"/>
          </w:divBdr>
        </w:div>
        <w:div w:id="1534028263">
          <w:marLeft w:val="640"/>
          <w:marRight w:val="0"/>
          <w:marTop w:val="0"/>
          <w:marBottom w:val="0"/>
          <w:divBdr>
            <w:top w:val="none" w:sz="0" w:space="0" w:color="auto"/>
            <w:left w:val="none" w:sz="0" w:space="0" w:color="auto"/>
            <w:bottom w:val="none" w:sz="0" w:space="0" w:color="auto"/>
            <w:right w:val="none" w:sz="0" w:space="0" w:color="auto"/>
          </w:divBdr>
        </w:div>
        <w:div w:id="1618760025">
          <w:marLeft w:val="640"/>
          <w:marRight w:val="0"/>
          <w:marTop w:val="0"/>
          <w:marBottom w:val="0"/>
          <w:divBdr>
            <w:top w:val="none" w:sz="0" w:space="0" w:color="auto"/>
            <w:left w:val="none" w:sz="0" w:space="0" w:color="auto"/>
            <w:bottom w:val="none" w:sz="0" w:space="0" w:color="auto"/>
            <w:right w:val="none" w:sz="0" w:space="0" w:color="auto"/>
          </w:divBdr>
        </w:div>
        <w:div w:id="1429807999">
          <w:marLeft w:val="640"/>
          <w:marRight w:val="0"/>
          <w:marTop w:val="0"/>
          <w:marBottom w:val="0"/>
          <w:divBdr>
            <w:top w:val="none" w:sz="0" w:space="0" w:color="auto"/>
            <w:left w:val="none" w:sz="0" w:space="0" w:color="auto"/>
            <w:bottom w:val="none" w:sz="0" w:space="0" w:color="auto"/>
            <w:right w:val="none" w:sz="0" w:space="0" w:color="auto"/>
          </w:divBdr>
        </w:div>
      </w:divsChild>
    </w:div>
    <w:div w:id="165348789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32228">
      <w:bodyDiv w:val="1"/>
      <w:marLeft w:val="0"/>
      <w:marRight w:val="0"/>
      <w:marTop w:val="0"/>
      <w:marBottom w:val="0"/>
      <w:divBdr>
        <w:top w:val="none" w:sz="0" w:space="0" w:color="auto"/>
        <w:left w:val="none" w:sz="0" w:space="0" w:color="auto"/>
        <w:bottom w:val="none" w:sz="0" w:space="0" w:color="auto"/>
        <w:right w:val="none" w:sz="0" w:space="0" w:color="auto"/>
      </w:divBdr>
      <w:divsChild>
        <w:div w:id="2037847172">
          <w:marLeft w:val="640"/>
          <w:marRight w:val="0"/>
          <w:marTop w:val="0"/>
          <w:marBottom w:val="0"/>
          <w:divBdr>
            <w:top w:val="none" w:sz="0" w:space="0" w:color="auto"/>
            <w:left w:val="none" w:sz="0" w:space="0" w:color="auto"/>
            <w:bottom w:val="none" w:sz="0" w:space="0" w:color="auto"/>
            <w:right w:val="none" w:sz="0" w:space="0" w:color="auto"/>
          </w:divBdr>
        </w:div>
        <w:div w:id="671881439">
          <w:marLeft w:val="640"/>
          <w:marRight w:val="0"/>
          <w:marTop w:val="0"/>
          <w:marBottom w:val="0"/>
          <w:divBdr>
            <w:top w:val="none" w:sz="0" w:space="0" w:color="auto"/>
            <w:left w:val="none" w:sz="0" w:space="0" w:color="auto"/>
            <w:bottom w:val="none" w:sz="0" w:space="0" w:color="auto"/>
            <w:right w:val="none" w:sz="0" w:space="0" w:color="auto"/>
          </w:divBdr>
        </w:div>
        <w:div w:id="820346229">
          <w:marLeft w:val="640"/>
          <w:marRight w:val="0"/>
          <w:marTop w:val="0"/>
          <w:marBottom w:val="0"/>
          <w:divBdr>
            <w:top w:val="none" w:sz="0" w:space="0" w:color="auto"/>
            <w:left w:val="none" w:sz="0" w:space="0" w:color="auto"/>
            <w:bottom w:val="none" w:sz="0" w:space="0" w:color="auto"/>
            <w:right w:val="none" w:sz="0" w:space="0" w:color="auto"/>
          </w:divBdr>
        </w:div>
        <w:div w:id="821120390">
          <w:marLeft w:val="640"/>
          <w:marRight w:val="0"/>
          <w:marTop w:val="0"/>
          <w:marBottom w:val="0"/>
          <w:divBdr>
            <w:top w:val="none" w:sz="0" w:space="0" w:color="auto"/>
            <w:left w:val="none" w:sz="0" w:space="0" w:color="auto"/>
            <w:bottom w:val="none" w:sz="0" w:space="0" w:color="auto"/>
            <w:right w:val="none" w:sz="0" w:space="0" w:color="auto"/>
          </w:divBdr>
        </w:div>
        <w:div w:id="1040863849">
          <w:marLeft w:val="640"/>
          <w:marRight w:val="0"/>
          <w:marTop w:val="0"/>
          <w:marBottom w:val="0"/>
          <w:divBdr>
            <w:top w:val="none" w:sz="0" w:space="0" w:color="auto"/>
            <w:left w:val="none" w:sz="0" w:space="0" w:color="auto"/>
            <w:bottom w:val="none" w:sz="0" w:space="0" w:color="auto"/>
            <w:right w:val="none" w:sz="0" w:space="0" w:color="auto"/>
          </w:divBdr>
        </w:div>
        <w:div w:id="844049398">
          <w:marLeft w:val="640"/>
          <w:marRight w:val="0"/>
          <w:marTop w:val="0"/>
          <w:marBottom w:val="0"/>
          <w:divBdr>
            <w:top w:val="none" w:sz="0" w:space="0" w:color="auto"/>
            <w:left w:val="none" w:sz="0" w:space="0" w:color="auto"/>
            <w:bottom w:val="none" w:sz="0" w:space="0" w:color="auto"/>
            <w:right w:val="none" w:sz="0" w:space="0" w:color="auto"/>
          </w:divBdr>
        </w:div>
        <w:div w:id="21564951">
          <w:marLeft w:val="640"/>
          <w:marRight w:val="0"/>
          <w:marTop w:val="0"/>
          <w:marBottom w:val="0"/>
          <w:divBdr>
            <w:top w:val="none" w:sz="0" w:space="0" w:color="auto"/>
            <w:left w:val="none" w:sz="0" w:space="0" w:color="auto"/>
            <w:bottom w:val="none" w:sz="0" w:space="0" w:color="auto"/>
            <w:right w:val="none" w:sz="0" w:space="0" w:color="auto"/>
          </w:divBdr>
        </w:div>
        <w:div w:id="136652696">
          <w:marLeft w:val="640"/>
          <w:marRight w:val="0"/>
          <w:marTop w:val="0"/>
          <w:marBottom w:val="0"/>
          <w:divBdr>
            <w:top w:val="none" w:sz="0" w:space="0" w:color="auto"/>
            <w:left w:val="none" w:sz="0" w:space="0" w:color="auto"/>
            <w:bottom w:val="none" w:sz="0" w:space="0" w:color="auto"/>
            <w:right w:val="none" w:sz="0" w:space="0" w:color="auto"/>
          </w:divBdr>
        </w:div>
        <w:div w:id="142045452">
          <w:marLeft w:val="640"/>
          <w:marRight w:val="0"/>
          <w:marTop w:val="0"/>
          <w:marBottom w:val="0"/>
          <w:divBdr>
            <w:top w:val="none" w:sz="0" w:space="0" w:color="auto"/>
            <w:left w:val="none" w:sz="0" w:space="0" w:color="auto"/>
            <w:bottom w:val="none" w:sz="0" w:space="0" w:color="auto"/>
            <w:right w:val="none" w:sz="0" w:space="0" w:color="auto"/>
          </w:divBdr>
        </w:div>
        <w:div w:id="1895310811">
          <w:marLeft w:val="640"/>
          <w:marRight w:val="0"/>
          <w:marTop w:val="0"/>
          <w:marBottom w:val="0"/>
          <w:divBdr>
            <w:top w:val="none" w:sz="0" w:space="0" w:color="auto"/>
            <w:left w:val="none" w:sz="0" w:space="0" w:color="auto"/>
            <w:bottom w:val="none" w:sz="0" w:space="0" w:color="auto"/>
            <w:right w:val="none" w:sz="0" w:space="0" w:color="auto"/>
          </w:divBdr>
        </w:div>
        <w:div w:id="1384403320">
          <w:marLeft w:val="640"/>
          <w:marRight w:val="0"/>
          <w:marTop w:val="0"/>
          <w:marBottom w:val="0"/>
          <w:divBdr>
            <w:top w:val="none" w:sz="0" w:space="0" w:color="auto"/>
            <w:left w:val="none" w:sz="0" w:space="0" w:color="auto"/>
            <w:bottom w:val="none" w:sz="0" w:space="0" w:color="auto"/>
            <w:right w:val="none" w:sz="0" w:space="0" w:color="auto"/>
          </w:divBdr>
        </w:div>
        <w:div w:id="253520056">
          <w:marLeft w:val="640"/>
          <w:marRight w:val="0"/>
          <w:marTop w:val="0"/>
          <w:marBottom w:val="0"/>
          <w:divBdr>
            <w:top w:val="none" w:sz="0" w:space="0" w:color="auto"/>
            <w:left w:val="none" w:sz="0" w:space="0" w:color="auto"/>
            <w:bottom w:val="none" w:sz="0" w:space="0" w:color="auto"/>
            <w:right w:val="none" w:sz="0" w:space="0" w:color="auto"/>
          </w:divBdr>
        </w:div>
        <w:div w:id="2135325601">
          <w:marLeft w:val="640"/>
          <w:marRight w:val="0"/>
          <w:marTop w:val="0"/>
          <w:marBottom w:val="0"/>
          <w:divBdr>
            <w:top w:val="none" w:sz="0" w:space="0" w:color="auto"/>
            <w:left w:val="none" w:sz="0" w:space="0" w:color="auto"/>
            <w:bottom w:val="none" w:sz="0" w:space="0" w:color="auto"/>
            <w:right w:val="none" w:sz="0" w:space="0" w:color="auto"/>
          </w:divBdr>
        </w:div>
        <w:div w:id="33778221">
          <w:marLeft w:val="640"/>
          <w:marRight w:val="0"/>
          <w:marTop w:val="0"/>
          <w:marBottom w:val="0"/>
          <w:divBdr>
            <w:top w:val="none" w:sz="0" w:space="0" w:color="auto"/>
            <w:left w:val="none" w:sz="0" w:space="0" w:color="auto"/>
            <w:bottom w:val="none" w:sz="0" w:space="0" w:color="auto"/>
            <w:right w:val="none" w:sz="0" w:space="0" w:color="auto"/>
          </w:divBdr>
        </w:div>
        <w:div w:id="1582325771">
          <w:marLeft w:val="640"/>
          <w:marRight w:val="0"/>
          <w:marTop w:val="0"/>
          <w:marBottom w:val="0"/>
          <w:divBdr>
            <w:top w:val="none" w:sz="0" w:space="0" w:color="auto"/>
            <w:left w:val="none" w:sz="0" w:space="0" w:color="auto"/>
            <w:bottom w:val="none" w:sz="0" w:space="0" w:color="auto"/>
            <w:right w:val="none" w:sz="0" w:space="0" w:color="auto"/>
          </w:divBdr>
        </w:div>
        <w:div w:id="688720649">
          <w:marLeft w:val="640"/>
          <w:marRight w:val="0"/>
          <w:marTop w:val="0"/>
          <w:marBottom w:val="0"/>
          <w:divBdr>
            <w:top w:val="none" w:sz="0" w:space="0" w:color="auto"/>
            <w:left w:val="none" w:sz="0" w:space="0" w:color="auto"/>
            <w:bottom w:val="none" w:sz="0" w:space="0" w:color="auto"/>
            <w:right w:val="none" w:sz="0" w:space="0" w:color="auto"/>
          </w:divBdr>
        </w:div>
        <w:div w:id="1585188951">
          <w:marLeft w:val="640"/>
          <w:marRight w:val="0"/>
          <w:marTop w:val="0"/>
          <w:marBottom w:val="0"/>
          <w:divBdr>
            <w:top w:val="none" w:sz="0" w:space="0" w:color="auto"/>
            <w:left w:val="none" w:sz="0" w:space="0" w:color="auto"/>
            <w:bottom w:val="none" w:sz="0" w:space="0" w:color="auto"/>
            <w:right w:val="none" w:sz="0" w:space="0" w:color="auto"/>
          </w:divBdr>
        </w:div>
      </w:divsChild>
    </w:div>
    <w:div w:id="1813517924">
      <w:bodyDiv w:val="1"/>
      <w:marLeft w:val="0"/>
      <w:marRight w:val="0"/>
      <w:marTop w:val="0"/>
      <w:marBottom w:val="0"/>
      <w:divBdr>
        <w:top w:val="none" w:sz="0" w:space="0" w:color="auto"/>
        <w:left w:val="none" w:sz="0" w:space="0" w:color="auto"/>
        <w:bottom w:val="none" w:sz="0" w:space="0" w:color="auto"/>
        <w:right w:val="none" w:sz="0" w:space="0" w:color="auto"/>
      </w:divBdr>
      <w:divsChild>
        <w:div w:id="1180268080">
          <w:marLeft w:val="640"/>
          <w:marRight w:val="0"/>
          <w:marTop w:val="0"/>
          <w:marBottom w:val="0"/>
          <w:divBdr>
            <w:top w:val="none" w:sz="0" w:space="0" w:color="auto"/>
            <w:left w:val="none" w:sz="0" w:space="0" w:color="auto"/>
            <w:bottom w:val="none" w:sz="0" w:space="0" w:color="auto"/>
            <w:right w:val="none" w:sz="0" w:space="0" w:color="auto"/>
          </w:divBdr>
        </w:div>
        <w:div w:id="1101728603">
          <w:marLeft w:val="640"/>
          <w:marRight w:val="0"/>
          <w:marTop w:val="0"/>
          <w:marBottom w:val="0"/>
          <w:divBdr>
            <w:top w:val="none" w:sz="0" w:space="0" w:color="auto"/>
            <w:left w:val="none" w:sz="0" w:space="0" w:color="auto"/>
            <w:bottom w:val="none" w:sz="0" w:space="0" w:color="auto"/>
            <w:right w:val="none" w:sz="0" w:space="0" w:color="auto"/>
          </w:divBdr>
        </w:div>
        <w:div w:id="706175657">
          <w:marLeft w:val="640"/>
          <w:marRight w:val="0"/>
          <w:marTop w:val="0"/>
          <w:marBottom w:val="0"/>
          <w:divBdr>
            <w:top w:val="none" w:sz="0" w:space="0" w:color="auto"/>
            <w:left w:val="none" w:sz="0" w:space="0" w:color="auto"/>
            <w:bottom w:val="none" w:sz="0" w:space="0" w:color="auto"/>
            <w:right w:val="none" w:sz="0" w:space="0" w:color="auto"/>
          </w:divBdr>
        </w:div>
        <w:div w:id="137039695">
          <w:marLeft w:val="640"/>
          <w:marRight w:val="0"/>
          <w:marTop w:val="0"/>
          <w:marBottom w:val="0"/>
          <w:divBdr>
            <w:top w:val="none" w:sz="0" w:space="0" w:color="auto"/>
            <w:left w:val="none" w:sz="0" w:space="0" w:color="auto"/>
            <w:bottom w:val="none" w:sz="0" w:space="0" w:color="auto"/>
            <w:right w:val="none" w:sz="0" w:space="0" w:color="auto"/>
          </w:divBdr>
        </w:div>
        <w:div w:id="1745027689">
          <w:marLeft w:val="640"/>
          <w:marRight w:val="0"/>
          <w:marTop w:val="0"/>
          <w:marBottom w:val="0"/>
          <w:divBdr>
            <w:top w:val="none" w:sz="0" w:space="0" w:color="auto"/>
            <w:left w:val="none" w:sz="0" w:space="0" w:color="auto"/>
            <w:bottom w:val="none" w:sz="0" w:space="0" w:color="auto"/>
            <w:right w:val="none" w:sz="0" w:space="0" w:color="auto"/>
          </w:divBdr>
        </w:div>
        <w:div w:id="1979065571">
          <w:marLeft w:val="640"/>
          <w:marRight w:val="0"/>
          <w:marTop w:val="0"/>
          <w:marBottom w:val="0"/>
          <w:divBdr>
            <w:top w:val="none" w:sz="0" w:space="0" w:color="auto"/>
            <w:left w:val="none" w:sz="0" w:space="0" w:color="auto"/>
            <w:bottom w:val="none" w:sz="0" w:space="0" w:color="auto"/>
            <w:right w:val="none" w:sz="0" w:space="0" w:color="auto"/>
          </w:divBdr>
        </w:div>
        <w:div w:id="813792061">
          <w:marLeft w:val="640"/>
          <w:marRight w:val="0"/>
          <w:marTop w:val="0"/>
          <w:marBottom w:val="0"/>
          <w:divBdr>
            <w:top w:val="none" w:sz="0" w:space="0" w:color="auto"/>
            <w:left w:val="none" w:sz="0" w:space="0" w:color="auto"/>
            <w:bottom w:val="none" w:sz="0" w:space="0" w:color="auto"/>
            <w:right w:val="none" w:sz="0" w:space="0" w:color="auto"/>
          </w:divBdr>
        </w:div>
        <w:div w:id="1930001381">
          <w:marLeft w:val="640"/>
          <w:marRight w:val="0"/>
          <w:marTop w:val="0"/>
          <w:marBottom w:val="0"/>
          <w:divBdr>
            <w:top w:val="none" w:sz="0" w:space="0" w:color="auto"/>
            <w:left w:val="none" w:sz="0" w:space="0" w:color="auto"/>
            <w:bottom w:val="none" w:sz="0" w:space="0" w:color="auto"/>
            <w:right w:val="none" w:sz="0" w:space="0" w:color="auto"/>
          </w:divBdr>
        </w:div>
        <w:div w:id="1006400122">
          <w:marLeft w:val="640"/>
          <w:marRight w:val="0"/>
          <w:marTop w:val="0"/>
          <w:marBottom w:val="0"/>
          <w:divBdr>
            <w:top w:val="none" w:sz="0" w:space="0" w:color="auto"/>
            <w:left w:val="none" w:sz="0" w:space="0" w:color="auto"/>
            <w:bottom w:val="none" w:sz="0" w:space="0" w:color="auto"/>
            <w:right w:val="none" w:sz="0" w:space="0" w:color="auto"/>
          </w:divBdr>
        </w:div>
        <w:div w:id="1562669234">
          <w:marLeft w:val="640"/>
          <w:marRight w:val="0"/>
          <w:marTop w:val="0"/>
          <w:marBottom w:val="0"/>
          <w:divBdr>
            <w:top w:val="none" w:sz="0" w:space="0" w:color="auto"/>
            <w:left w:val="none" w:sz="0" w:space="0" w:color="auto"/>
            <w:bottom w:val="none" w:sz="0" w:space="0" w:color="auto"/>
            <w:right w:val="none" w:sz="0" w:space="0" w:color="auto"/>
          </w:divBdr>
        </w:div>
        <w:div w:id="417406596">
          <w:marLeft w:val="640"/>
          <w:marRight w:val="0"/>
          <w:marTop w:val="0"/>
          <w:marBottom w:val="0"/>
          <w:divBdr>
            <w:top w:val="none" w:sz="0" w:space="0" w:color="auto"/>
            <w:left w:val="none" w:sz="0" w:space="0" w:color="auto"/>
            <w:bottom w:val="none" w:sz="0" w:space="0" w:color="auto"/>
            <w:right w:val="none" w:sz="0" w:space="0" w:color="auto"/>
          </w:divBdr>
        </w:div>
        <w:div w:id="999970102">
          <w:marLeft w:val="640"/>
          <w:marRight w:val="0"/>
          <w:marTop w:val="0"/>
          <w:marBottom w:val="0"/>
          <w:divBdr>
            <w:top w:val="none" w:sz="0" w:space="0" w:color="auto"/>
            <w:left w:val="none" w:sz="0" w:space="0" w:color="auto"/>
            <w:bottom w:val="none" w:sz="0" w:space="0" w:color="auto"/>
            <w:right w:val="none" w:sz="0" w:space="0" w:color="auto"/>
          </w:divBdr>
        </w:div>
        <w:div w:id="422381606">
          <w:marLeft w:val="640"/>
          <w:marRight w:val="0"/>
          <w:marTop w:val="0"/>
          <w:marBottom w:val="0"/>
          <w:divBdr>
            <w:top w:val="none" w:sz="0" w:space="0" w:color="auto"/>
            <w:left w:val="none" w:sz="0" w:space="0" w:color="auto"/>
            <w:bottom w:val="none" w:sz="0" w:space="0" w:color="auto"/>
            <w:right w:val="none" w:sz="0" w:space="0" w:color="auto"/>
          </w:divBdr>
        </w:div>
        <w:div w:id="678234218">
          <w:marLeft w:val="640"/>
          <w:marRight w:val="0"/>
          <w:marTop w:val="0"/>
          <w:marBottom w:val="0"/>
          <w:divBdr>
            <w:top w:val="none" w:sz="0" w:space="0" w:color="auto"/>
            <w:left w:val="none" w:sz="0" w:space="0" w:color="auto"/>
            <w:bottom w:val="none" w:sz="0" w:space="0" w:color="auto"/>
            <w:right w:val="none" w:sz="0" w:space="0" w:color="auto"/>
          </w:divBdr>
        </w:div>
        <w:div w:id="1475828395">
          <w:marLeft w:val="640"/>
          <w:marRight w:val="0"/>
          <w:marTop w:val="0"/>
          <w:marBottom w:val="0"/>
          <w:divBdr>
            <w:top w:val="none" w:sz="0" w:space="0" w:color="auto"/>
            <w:left w:val="none" w:sz="0" w:space="0" w:color="auto"/>
            <w:bottom w:val="none" w:sz="0" w:space="0" w:color="auto"/>
            <w:right w:val="none" w:sz="0" w:space="0" w:color="auto"/>
          </w:divBdr>
        </w:div>
      </w:divsChild>
    </w:div>
    <w:div w:id="1833371108">
      <w:bodyDiv w:val="1"/>
      <w:marLeft w:val="0"/>
      <w:marRight w:val="0"/>
      <w:marTop w:val="0"/>
      <w:marBottom w:val="0"/>
      <w:divBdr>
        <w:top w:val="none" w:sz="0" w:space="0" w:color="auto"/>
        <w:left w:val="none" w:sz="0" w:space="0" w:color="auto"/>
        <w:bottom w:val="none" w:sz="0" w:space="0" w:color="auto"/>
        <w:right w:val="none" w:sz="0" w:space="0" w:color="auto"/>
      </w:divBdr>
    </w:div>
    <w:div w:id="202724500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5">
          <w:marLeft w:val="480"/>
          <w:marRight w:val="0"/>
          <w:marTop w:val="0"/>
          <w:marBottom w:val="0"/>
          <w:divBdr>
            <w:top w:val="none" w:sz="0" w:space="0" w:color="auto"/>
            <w:left w:val="none" w:sz="0" w:space="0" w:color="auto"/>
            <w:bottom w:val="none" w:sz="0" w:space="0" w:color="auto"/>
            <w:right w:val="none" w:sz="0" w:space="0" w:color="auto"/>
          </w:divBdr>
        </w:div>
        <w:div w:id="1239441836">
          <w:marLeft w:val="480"/>
          <w:marRight w:val="0"/>
          <w:marTop w:val="0"/>
          <w:marBottom w:val="0"/>
          <w:divBdr>
            <w:top w:val="none" w:sz="0" w:space="0" w:color="auto"/>
            <w:left w:val="none" w:sz="0" w:space="0" w:color="auto"/>
            <w:bottom w:val="none" w:sz="0" w:space="0" w:color="auto"/>
            <w:right w:val="none" w:sz="0" w:space="0" w:color="auto"/>
          </w:divBdr>
        </w:div>
        <w:div w:id="598297443">
          <w:marLeft w:val="480"/>
          <w:marRight w:val="0"/>
          <w:marTop w:val="0"/>
          <w:marBottom w:val="0"/>
          <w:divBdr>
            <w:top w:val="none" w:sz="0" w:space="0" w:color="auto"/>
            <w:left w:val="none" w:sz="0" w:space="0" w:color="auto"/>
            <w:bottom w:val="none" w:sz="0" w:space="0" w:color="auto"/>
            <w:right w:val="none" w:sz="0" w:space="0" w:color="auto"/>
          </w:divBdr>
        </w:div>
        <w:div w:id="741148662">
          <w:marLeft w:val="480"/>
          <w:marRight w:val="0"/>
          <w:marTop w:val="0"/>
          <w:marBottom w:val="0"/>
          <w:divBdr>
            <w:top w:val="none" w:sz="0" w:space="0" w:color="auto"/>
            <w:left w:val="none" w:sz="0" w:space="0" w:color="auto"/>
            <w:bottom w:val="none" w:sz="0" w:space="0" w:color="auto"/>
            <w:right w:val="none" w:sz="0" w:space="0" w:color="auto"/>
          </w:divBdr>
        </w:div>
        <w:div w:id="1716586123">
          <w:marLeft w:val="480"/>
          <w:marRight w:val="0"/>
          <w:marTop w:val="0"/>
          <w:marBottom w:val="0"/>
          <w:divBdr>
            <w:top w:val="none" w:sz="0" w:space="0" w:color="auto"/>
            <w:left w:val="none" w:sz="0" w:space="0" w:color="auto"/>
            <w:bottom w:val="none" w:sz="0" w:space="0" w:color="auto"/>
            <w:right w:val="none" w:sz="0" w:space="0" w:color="auto"/>
          </w:divBdr>
        </w:div>
        <w:div w:id="280459738">
          <w:marLeft w:val="480"/>
          <w:marRight w:val="0"/>
          <w:marTop w:val="0"/>
          <w:marBottom w:val="0"/>
          <w:divBdr>
            <w:top w:val="none" w:sz="0" w:space="0" w:color="auto"/>
            <w:left w:val="none" w:sz="0" w:space="0" w:color="auto"/>
            <w:bottom w:val="none" w:sz="0" w:space="0" w:color="auto"/>
            <w:right w:val="none" w:sz="0" w:space="0" w:color="auto"/>
          </w:divBdr>
        </w:div>
        <w:div w:id="1453015023">
          <w:marLeft w:val="480"/>
          <w:marRight w:val="0"/>
          <w:marTop w:val="0"/>
          <w:marBottom w:val="0"/>
          <w:divBdr>
            <w:top w:val="none" w:sz="0" w:space="0" w:color="auto"/>
            <w:left w:val="none" w:sz="0" w:space="0" w:color="auto"/>
            <w:bottom w:val="none" w:sz="0" w:space="0" w:color="auto"/>
            <w:right w:val="none" w:sz="0" w:space="0" w:color="auto"/>
          </w:divBdr>
        </w:div>
        <w:div w:id="1475484524">
          <w:marLeft w:val="480"/>
          <w:marRight w:val="0"/>
          <w:marTop w:val="0"/>
          <w:marBottom w:val="0"/>
          <w:divBdr>
            <w:top w:val="none" w:sz="0" w:space="0" w:color="auto"/>
            <w:left w:val="none" w:sz="0" w:space="0" w:color="auto"/>
            <w:bottom w:val="none" w:sz="0" w:space="0" w:color="auto"/>
            <w:right w:val="none" w:sz="0" w:space="0" w:color="auto"/>
          </w:divBdr>
        </w:div>
        <w:div w:id="405877993">
          <w:marLeft w:val="480"/>
          <w:marRight w:val="0"/>
          <w:marTop w:val="0"/>
          <w:marBottom w:val="0"/>
          <w:divBdr>
            <w:top w:val="none" w:sz="0" w:space="0" w:color="auto"/>
            <w:left w:val="none" w:sz="0" w:space="0" w:color="auto"/>
            <w:bottom w:val="none" w:sz="0" w:space="0" w:color="auto"/>
            <w:right w:val="none" w:sz="0" w:space="0" w:color="auto"/>
          </w:divBdr>
        </w:div>
        <w:div w:id="1653557556">
          <w:marLeft w:val="480"/>
          <w:marRight w:val="0"/>
          <w:marTop w:val="0"/>
          <w:marBottom w:val="0"/>
          <w:divBdr>
            <w:top w:val="none" w:sz="0" w:space="0" w:color="auto"/>
            <w:left w:val="none" w:sz="0" w:space="0" w:color="auto"/>
            <w:bottom w:val="none" w:sz="0" w:space="0" w:color="auto"/>
            <w:right w:val="none" w:sz="0" w:space="0" w:color="auto"/>
          </w:divBdr>
        </w:div>
        <w:div w:id="2059553040">
          <w:marLeft w:val="480"/>
          <w:marRight w:val="0"/>
          <w:marTop w:val="0"/>
          <w:marBottom w:val="0"/>
          <w:divBdr>
            <w:top w:val="none" w:sz="0" w:space="0" w:color="auto"/>
            <w:left w:val="none" w:sz="0" w:space="0" w:color="auto"/>
            <w:bottom w:val="none" w:sz="0" w:space="0" w:color="auto"/>
            <w:right w:val="none" w:sz="0" w:space="0" w:color="auto"/>
          </w:divBdr>
        </w:div>
        <w:div w:id="2004119009">
          <w:marLeft w:val="480"/>
          <w:marRight w:val="0"/>
          <w:marTop w:val="0"/>
          <w:marBottom w:val="0"/>
          <w:divBdr>
            <w:top w:val="none" w:sz="0" w:space="0" w:color="auto"/>
            <w:left w:val="none" w:sz="0" w:space="0" w:color="auto"/>
            <w:bottom w:val="none" w:sz="0" w:space="0" w:color="auto"/>
            <w:right w:val="none" w:sz="0" w:space="0" w:color="auto"/>
          </w:divBdr>
        </w:div>
        <w:div w:id="1740244456">
          <w:marLeft w:val="480"/>
          <w:marRight w:val="0"/>
          <w:marTop w:val="0"/>
          <w:marBottom w:val="0"/>
          <w:divBdr>
            <w:top w:val="none" w:sz="0" w:space="0" w:color="auto"/>
            <w:left w:val="none" w:sz="0" w:space="0" w:color="auto"/>
            <w:bottom w:val="none" w:sz="0" w:space="0" w:color="auto"/>
            <w:right w:val="none" w:sz="0" w:space="0" w:color="auto"/>
          </w:divBdr>
        </w:div>
        <w:div w:id="293364436">
          <w:marLeft w:val="480"/>
          <w:marRight w:val="0"/>
          <w:marTop w:val="0"/>
          <w:marBottom w:val="0"/>
          <w:divBdr>
            <w:top w:val="none" w:sz="0" w:space="0" w:color="auto"/>
            <w:left w:val="none" w:sz="0" w:space="0" w:color="auto"/>
            <w:bottom w:val="none" w:sz="0" w:space="0" w:color="auto"/>
            <w:right w:val="none" w:sz="0" w:space="0" w:color="auto"/>
          </w:divBdr>
        </w:div>
        <w:div w:id="328409995">
          <w:marLeft w:val="480"/>
          <w:marRight w:val="0"/>
          <w:marTop w:val="0"/>
          <w:marBottom w:val="0"/>
          <w:divBdr>
            <w:top w:val="none" w:sz="0" w:space="0" w:color="auto"/>
            <w:left w:val="none" w:sz="0" w:space="0" w:color="auto"/>
            <w:bottom w:val="none" w:sz="0" w:space="0" w:color="auto"/>
            <w:right w:val="none" w:sz="0" w:space="0" w:color="auto"/>
          </w:divBdr>
        </w:div>
        <w:div w:id="366563793">
          <w:marLeft w:val="480"/>
          <w:marRight w:val="0"/>
          <w:marTop w:val="0"/>
          <w:marBottom w:val="0"/>
          <w:divBdr>
            <w:top w:val="none" w:sz="0" w:space="0" w:color="auto"/>
            <w:left w:val="none" w:sz="0" w:space="0" w:color="auto"/>
            <w:bottom w:val="none" w:sz="0" w:space="0" w:color="auto"/>
            <w:right w:val="none" w:sz="0" w:space="0" w:color="auto"/>
          </w:divBdr>
        </w:div>
        <w:div w:id="1577739948">
          <w:marLeft w:val="480"/>
          <w:marRight w:val="0"/>
          <w:marTop w:val="0"/>
          <w:marBottom w:val="0"/>
          <w:divBdr>
            <w:top w:val="none" w:sz="0" w:space="0" w:color="auto"/>
            <w:left w:val="none" w:sz="0" w:space="0" w:color="auto"/>
            <w:bottom w:val="none" w:sz="0" w:space="0" w:color="auto"/>
            <w:right w:val="none" w:sz="0" w:space="0" w:color="auto"/>
          </w:divBdr>
        </w:div>
        <w:div w:id="2027977132">
          <w:marLeft w:val="480"/>
          <w:marRight w:val="0"/>
          <w:marTop w:val="0"/>
          <w:marBottom w:val="0"/>
          <w:divBdr>
            <w:top w:val="none" w:sz="0" w:space="0" w:color="auto"/>
            <w:left w:val="none" w:sz="0" w:space="0" w:color="auto"/>
            <w:bottom w:val="none" w:sz="0" w:space="0" w:color="auto"/>
            <w:right w:val="none" w:sz="0" w:space="0" w:color="auto"/>
          </w:divBdr>
        </w:div>
        <w:div w:id="1765489938">
          <w:marLeft w:val="480"/>
          <w:marRight w:val="0"/>
          <w:marTop w:val="0"/>
          <w:marBottom w:val="0"/>
          <w:divBdr>
            <w:top w:val="none" w:sz="0" w:space="0" w:color="auto"/>
            <w:left w:val="none" w:sz="0" w:space="0" w:color="auto"/>
            <w:bottom w:val="none" w:sz="0" w:space="0" w:color="auto"/>
            <w:right w:val="none" w:sz="0" w:space="0" w:color="auto"/>
          </w:divBdr>
        </w:div>
      </w:divsChild>
    </w:div>
    <w:div w:id="2066685418">
      <w:bodyDiv w:val="1"/>
      <w:marLeft w:val="0"/>
      <w:marRight w:val="0"/>
      <w:marTop w:val="0"/>
      <w:marBottom w:val="0"/>
      <w:divBdr>
        <w:top w:val="none" w:sz="0" w:space="0" w:color="auto"/>
        <w:left w:val="none" w:sz="0" w:space="0" w:color="auto"/>
        <w:bottom w:val="none" w:sz="0" w:space="0" w:color="auto"/>
        <w:right w:val="none" w:sz="0" w:space="0" w:color="auto"/>
      </w:divBdr>
      <w:divsChild>
        <w:div w:id="1535575980">
          <w:marLeft w:val="640"/>
          <w:marRight w:val="0"/>
          <w:marTop w:val="0"/>
          <w:marBottom w:val="0"/>
          <w:divBdr>
            <w:top w:val="none" w:sz="0" w:space="0" w:color="auto"/>
            <w:left w:val="none" w:sz="0" w:space="0" w:color="auto"/>
            <w:bottom w:val="none" w:sz="0" w:space="0" w:color="auto"/>
            <w:right w:val="none" w:sz="0" w:space="0" w:color="auto"/>
          </w:divBdr>
        </w:div>
        <w:div w:id="1705666757">
          <w:marLeft w:val="640"/>
          <w:marRight w:val="0"/>
          <w:marTop w:val="0"/>
          <w:marBottom w:val="0"/>
          <w:divBdr>
            <w:top w:val="none" w:sz="0" w:space="0" w:color="auto"/>
            <w:left w:val="none" w:sz="0" w:space="0" w:color="auto"/>
            <w:bottom w:val="none" w:sz="0" w:space="0" w:color="auto"/>
            <w:right w:val="none" w:sz="0" w:space="0" w:color="auto"/>
          </w:divBdr>
        </w:div>
        <w:div w:id="1877883419">
          <w:marLeft w:val="640"/>
          <w:marRight w:val="0"/>
          <w:marTop w:val="0"/>
          <w:marBottom w:val="0"/>
          <w:divBdr>
            <w:top w:val="none" w:sz="0" w:space="0" w:color="auto"/>
            <w:left w:val="none" w:sz="0" w:space="0" w:color="auto"/>
            <w:bottom w:val="none" w:sz="0" w:space="0" w:color="auto"/>
            <w:right w:val="none" w:sz="0" w:space="0" w:color="auto"/>
          </w:divBdr>
        </w:div>
        <w:div w:id="898057536">
          <w:marLeft w:val="640"/>
          <w:marRight w:val="0"/>
          <w:marTop w:val="0"/>
          <w:marBottom w:val="0"/>
          <w:divBdr>
            <w:top w:val="none" w:sz="0" w:space="0" w:color="auto"/>
            <w:left w:val="none" w:sz="0" w:space="0" w:color="auto"/>
            <w:bottom w:val="none" w:sz="0" w:space="0" w:color="auto"/>
            <w:right w:val="none" w:sz="0" w:space="0" w:color="auto"/>
          </w:divBdr>
        </w:div>
        <w:div w:id="1328747231">
          <w:marLeft w:val="640"/>
          <w:marRight w:val="0"/>
          <w:marTop w:val="0"/>
          <w:marBottom w:val="0"/>
          <w:divBdr>
            <w:top w:val="none" w:sz="0" w:space="0" w:color="auto"/>
            <w:left w:val="none" w:sz="0" w:space="0" w:color="auto"/>
            <w:bottom w:val="none" w:sz="0" w:space="0" w:color="auto"/>
            <w:right w:val="none" w:sz="0" w:space="0" w:color="auto"/>
          </w:divBdr>
        </w:div>
        <w:div w:id="287665122">
          <w:marLeft w:val="640"/>
          <w:marRight w:val="0"/>
          <w:marTop w:val="0"/>
          <w:marBottom w:val="0"/>
          <w:divBdr>
            <w:top w:val="none" w:sz="0" w:space="0" w:color="auto"/>
            <w:left w:val="none" w:sz="0" w:space="0" w:color="auto"/>
            <w:bottom w:val="none" w:sz="0" w:space="0" w:color="auto"/>
            <w:right w:val="none" w:sz="0" w:space="0" w:color="auto"/>
          </w:divBdr>
        </w:div>
        <w:div w:id="1745836156">
          <w:marLeft w:val="640"/>
          <w:marRight w:val="0"/>
          <w:marTop w:val="0"/>
          <w:marBottom w:val="0"/>
          <w:divBdr>
            <w:top w:val="none" w:sz="0" w:space="0" w:color="auto"/>
            <w:left w:val="none" w:sz="0" w:space="0" w:color="auto"/>
            <w:bottom w:val="none" w:sz="0" w:space="0" w:color="auto"/>
            <w:right w:val="none" w:sz="0" w:space="0" w:color="auto"/>
          </w:divBdr>
        </w:div>
        <w:div w:id="1111171944">
          <w:marLeft w:val="640"/>
          <w:marRight w:val="0"/>
          <w:marTop w:val="0"/>
          <w:marBottom w:val="0"/>
          <w:divBdr>
            <w:top w:val="none" w:sz="0" w:space="0" w:color="auto"/>
            <w:left w:val="none" w:sz="0" w:space="0" w:color="auto"/>
            <w:bottom w:val="none" w:sz="0" w:space="0" w:color="auto"/>
            <w:right w:val="none" w:sz="0" w:space="0" w:color="auto"/>
          </w:divBdr>
        </w:div>
        <w:div w:id="1811626749">
          <w:marLeft w:val="640"/>
          <w:marRight w:val="0"/>
          <w:marTop w:val="0"/>
          <w:marBottom w:val="0"/>
          <w:divBdr>
            <w:top w:val="none" w:sz="0" w:space="0" w:color="auto"/>
            <w:left w:val="none" w:sz="0" w:space="0" w:color="auto"/>
            <w:bottom w:val="none" w:sz="0" w:space="0" w:color="auto"/>
            <w:right w:val="none" w:sz="0" w:space="0" w:color="auto"/>
          </w:divBdr>
        </w:div>
        <w:div w:id="142091325">
          <w:marLeft w:val="640"/>
          <w:marRight w:val="0"/>
          <w:marTop w:val="0"/>
          <w:marBottom w:val="0"/>
          <w:divBdr>
            <w:top w:val="none" w:sz="0" w:space="0" w:color="auto"/>
            <w:left w:val="none" w:sz="0" w:space="0" w:color="auto"/>
            <w:bottom w:val="none" w:sz="0" w:space="0" w:color="auto"/>
            <w:right w:val="none" w:sz="0" w:space="0" w:color="auto"/>
          </w:divBdr>
        </w:div>
        <w:div w:id="1147671015">
          <w:marLeft w:val="640"/>
          <w:marRight w:val="0"/>
          <w:marTop w:val="0"/>
          <w:marBottom w:val="0"/>
          <w:divBdr>
            <w:top w:val="none" w:sz="0" w:space="0" w:color="auto"/>
            <w:left w:val="none" w:sz="0" w:space="0" w:color="auto"/>
            <w:bottom w:val="none" w:sz="0" w:space="0" w:color="auto"/>
            <w:right w:val="none" w:sz="0" w:space="0" w:color="auto"/>
          </w:divBdr>
        </w:div>
        <w:div w:id="1779793136">
          <w:marLeft w:val="640"/>
          <w:marRight w:val="0"/>
          <w:marTop w:val="0"/>
          <w:marBottom w:val="0"/>
          <w:divBdr>
            <w:top w:val="none" w:sz="0" w:space="0" w:color="auto"/>
            <w:left w:val="none" w:sz="0" w:space="0" w:color="auto"/>
            <w:bottom w:val="none" w:sz="0" w:space="0" w:color="auto"/>
            <w:right w:val="none" w:sz="0" w:space="0" w:color="auto"/>
          </w:divBdr>
        </w:div>
        <w:div w:id="680206095">
          <w:marLeft w:val="640"/>
          <w:marRight w:val="0"/>
          <w:marTop w:val="0"/>
          <w:marBottom w:val="0"/>
          <w:divBdr>
            <w:top w:val="none" w:sz="0" w:space="0" w:color="auto"/>
            <w:left w:val="none" w:sz="0" w:space="0" w:color="auto"/>
            <w:bottom w:val="none" w:sz="0" w:space="0" w:color="auto"/>
            <w:right w:val="none" w:sz="0" w:space="0" w:color="auto"/>
          </w:divBdr>
        </w:div>
        <w:div w:id="597759194">
          <w:marLeft w:val="640"/>
          <w:marRight w:val="0"/>
          <w:marTop w:val="0"/>
          <w:marBottom w:val="0"/>
          <w:divBdr>
            <w:top w:val="none" w:sz="0" w:space="0" w:color="auto"/>
            <w:left w:val="none" w:sz="0" w:space="0" w:color="auto"/>
            <w:bottom w:val="none" w:sz="0" w:space="0" w:color="auto"/>
            <w:right w:val="none" w:sz="0" w:space="0" w:color="auto"/>
          </w:divBdr>
        </w:div>
      </w:divsChild>
    </w:div>
    <w:div w:id="2097745079">
      <w:bodyDiv w:val="1"/>
      <w:marLeft w:val="0"/>
      <w:marRight w:val="0"/>
      <w:marTop w:val="0"/>
      <w:marBottom w:val="0"/>
      <w:divBdr>
        <w:top w:val="none" w:sz="0" w:space="0" w:color="auto"/>
        <w:left w:val="none" w:sz="0" w:space="0" w:color="auto"/>
        <w:bottom w:val="none" w:sz="0" w:space="0" w:color="auto"/>
        <w:right w:val="none" w:sz="0" w:space="0" w:color="auto"/>
      </w:divBdr>
      <w:divsChild>
        <w:div w:id="1618563381">
          <w:marLeft w:val="640"/>
          <w:marRight w:val="0"/>
          <w:marTop w:val="0"/>
          <w:marBottom w:val="0"/>
          <w:divBdr>
            <w:top w:val="none" w:sz="0" w:space="0" w:color="auto"/>
            <w:left w:val="none" w:sz="0" w:space="0" w:color="auto"/>
            <w:bottom w:val="none" w:sz="0" w:space="0" w:color="auto"/>
            <w:right w:val="none" w:sz="0" w:space="0" w:color="auto"/>
          </w:divBdr>
        </w:div>
        <w:div w:id="132217307">
          <w:marLeft w:val="640"/>
          <w:marRight w:val="0"/>
          <w:marTop w:val="0"/>
          <w:marBottom w:val="0"/>
          <w:divBdr>
            <w:top w:val="none" w:sz="0" w:space="0" w:color="auto"/>
            <w:left w:val="none" w:sz="0" w:space="0" w:color="auto"/>
            <w:bottom w:val="none" w:sz="0" w:space="0" w:color="auto"/>
            <w:right w:val="none" w:sz="0" w:space="0" w:color="auto"/>
          </w:divBdr>
        </w:div>
        <w:div w:id="1982881945">
          <w:marLeft w:val="640"/>
          <w:marRight w:val="0"/>
          <w:marTop w:val="0"/>
          <w:marBottom w:val="0"/>
          <w:divBdr>
            <w:top w:val="none" w:sz="0" w:space="0" w:color="auto"/>
            <w:left w:val="none" w:sz="0" w:space="0" w:color="auto"/>
            <w:bottom w:val="none" w:sz="0" w:space="0" w:color="auto"/>
            <w:right w:val="none" w:sz="0" w:space="0" w:color="auto"/>
          </w:divBdr>
        </w:div>
        <w:div w:id="1923175081">
          <w:marLeft w:val="640"/>
          <w:marRight w:val="0"/>
          <w:marTop w:val="0"/>
          <w:marBottom w:val="0"/>
          <w:divBdr>
            <w:top w:val="none" w:sz="0" w:space="0" w:color="auto"/>
            <w:left w:val="none" w:sz="0" w:space="0" w:color="auto"/>
            <w:bottom w:val="none" w:sz="0" w:space="0" w:color="auto"/>
            <w:right w:val="none" w:sz="0" w:space="0" w:color="auto"/>
          </w:divBdr>
        </w:div>
        <w:div w:id="793059118">
          <w:marLeft w:val="640"/>
          <w:marRight w:val="0"/>
          <w:marTop w:val="0"/>
          <w:marBottom w:val="0"/>
          <w:divBdr>
            <w:top w:val="none" w:sz="0" w:space="0" w:color="auto"/>
            <w:left w:val="none" w:sz="0" w:space="0" w:color="auto"/>
            <w:bottom w:val="none" w:sz="0" w:space="0" w:color="auto"/>
            <w:right w:val="none" w:sz="0" w:space="0" w:color="auto"/>
          </w:divBdr>
        </w:div>
        <w:div w:id="671688319">
          <w:marLeft w:val="640"/>
          <w:marRight w:val="0"/>
          <w:marTop w:val="0"/>
          <w:marBottom w:val="0"/>
          <w:divBdr>
            <w:top w:val="none" w:sz="0" w:space="0" w:color="auto"/>
            <w:left w:val="none" w:sz="0" w:space="0" w:color="auto"/>
            <w:bottom w:val="none" w:sz="0" w:space="0" w:color="auto"/>
            <w:right w:val="none" w:sz="0" w:space="0" w:color="auto"/>
          </w:divBdr>
        </w:div>
        <w:div w:id="2043898190">
          <w:marLeft w:val="640"/>
          <w:marRight w:val="0"/>
          <w:marTop w:val="0"/>
          <w:marBottom w:val="0"/>
          <w:divBdr>
            <w:top w:val="none" w:sz="0" w:space="0" w:color="auto"/>
            <w:left w:val="none" w:sz="0" w:space="0" w:color="auto"/>
            <w:bottom w:val="none" w:sz="0" w:space="0" w:color="auto"/>
            <w:right w:val="none" w:sz="0" w:space="0" w:color="auto"/>
          </w:divBdr>
        </w:div>
        <w:div w:id="253321050">
          <w:marLeft w:val="640"/>
          <w:marRight w:val="0"/>
          <w:marTop w:val="0"/>
          <w:marBottom w:val="0"/>
          <w:divBdr>
            <w:top w:val="none" w:sz="0" w:space="0" w:color="auto"/>
            <w:left w:val="none" w:sz="0" w:space="0" w:color="auto"/>
            <w:bottom w:val="none" w:sz="0" w:space="0" w:color="auto"/>
            <w:right w:val="none" w:sz="0" w:space="0" w:color="auto"/>
          </w:divBdr>
        </w:div>
        <w:div w:id="782071512">
          <w:marLeft w:val="640"/>
          <w:marRight w:val="0"/>
          <w:marTop w:val="0"/>
          <w:marBottom w:val="0"/>
          <w:divBdr>
            <w:top w:val="none" w:sz="0" w:space="0" w:color="auto"/>
            <w:left w:val="none" w:sz="0" w:space="0" w:color="auto"/>
            <w:bottom w:val="none" w:sz="0" w:space="0" w:color="auto"/>
            <w:right w:val="none" w:sz="0" w:space="0" w:color="auto"/>
          </w:divBdr>
        </w:div>
        <w:div w:id="1511330981">
          <w:marLeft w:val="640"/>
          <w:marRight w:val="0"/>
          <w:marTop w:val="0"/>
          <w:marBottom w:val="0"/>
          <w:divBdr>
            <w:top w:val="none" w:sz="0" w:space="0" w:color="auto"/>
            <w:left w:val="none" w:sz="0" w:space="0" w:color="auto"/>
            <w:bottom w:val="none" w:sz="0" w:space="0" w:color="auto"/>
            <w:right w:val="none" w:sz="0" w:space="0" w:color="auto"/>
          </w:divBdr>
        </w:div>
        <w:div w:id="311257030">
          <w:marLeft w:val="640"/>
          <w:marRight w:val="0"/>
          <w:marTop w:val="0"/>
          <w:marBottom w:val="0"/>
          <w:divBdr>
            <w:top w:val="none" w:sz="0" w:space="0" w:color="auto"/>
            <w:left w:val="none" w:sz="0" w:space="0" w:color="auto"/>
            <w:bottom w:val="none" w:sz="0" w:space="0" w:color="auto"/>
            <w:right w:val="none" w:sz="0" w:space="0" w:color="auto"/>
          </w:divBdr>
        </w:div>
        <w:div w:id="1093937899">
          <w:marLeft w:val="640"/>
          <w:marRight w:val="0"/>
          <w:marTop w:val="0"/>
          <w:marBottom w:val="0"/>
          <w:divBdr>
            <w:top w:val="none" w:sz="0" w:space="0" w:color="auto"/>
            <w:left w:val="none" w:sz="0" w:space="0" w:color="auto"/>
            <w:bottom w:val="none" w:sz="0" w:space="0" w:color="auto"/>
            <w:right w:val="none" w:sz="0" w:space="0" w:color="auto"/>
          </w:divBdr>
        </w:div>
        <w:div w:id="11539580">
          <w:marLeft w:val="640"/>
          <w:marRight w:val="0"/>
          <w:marTop w:val="0"/>
          <w:marBottom w:val="0"/>
          <w:divBdr>
            <w:top w:val="none" w:sz="0" w:space="0" w:color="auto"/>
            <w:left w:val="none" w:sz="0" w:space="0" w:color="auto"/>
            <w:bottom w:val="none" w:sz="0" w:space="0" w:color="auto"/>
            <w:right w:val="none" w:sz="0" w:space="0" w:color="auto"/>
          </w:divBdr>
        </w:div>
        <w:div w:id="1831361771">
          <w:marLeft w:val="640"/>
          <w:marRight w:val="0"/>
          <w:marTop w:val="0"/>
          <w:marBottom w:val="0"/>
          <w:divBdr>
            <w:top w:val="none" w:sz="0" w:space="0" w:color="auto"/>
            <w:left w:val="none" w:sz="0" w:space="0" w:color="auto"/>
            <w:bottom w:val="none" w:sz="0" w:space="0" w:color="auto"/>
            <w:right w:val="none" w:sz="0" w:space="0" w:color="auto"/>
          </w:divBdr>
        </w:div>
        <w:div w:id="1189947451">
          <w:marLeft w:val="640"/>
          <w:marRight w:val="0"/>
          <w:marTop w:val="0"/>
          <w:marBottom w:val="0"/>
          <w:divBdr>
            <w:top w:val="none" w:sz="0" w:space="0" w:color="auto"/>
            <w:left w:val="none" w:sz="0" w:space="0" w:color="auto"/>
            <w:bottom w:val="none" w:sz="0" w:space="0" w:color="auto"/>
            <w:right w:val="none" w:sz="0" w:space="0" w:color="auto"/>
          </w:divBdr>
        </w:div>
        <w:div w:id="1670448152">
          <w:marLeft w:val="640"/>
          <w:marRight w:val="0"/>
          <w:marTop w:val="0"/>
          <w:marBottom w:val="0"/>
          <w:divBdr>
            <w:top w:val="none" w:sz="0" w:space="0" w:color="auto"/>
            <w:left w:val="none" w:sz="0" w:space="0" w:color="auto"/>
            <w:bottom w:val="none" w:sz="0" w:space="0" w:color="auto"/>
            <w:right w:val="none" w:sz="0" w:space="0" w:color="auto"/>
          </w:divBdr>
        </w:div>
        <w:div w:id="529759341">
          <w:marLeft w:val="640"/>
          <w:marRight w:val="0"/>
          <w:marTop w:val="0"/>
          <w:marBottom w:val="0"/>
          <w:divBdr>
            <w:top w:val="none" w:sz="0" w:space="0" w:color="auto"/>
            <w:left w:val="none" w:sz="0" w:space="0" w:color="auto"/>
            <w:bottom w:val="none" w:sz="0" w:space="0" w:color="auto"/>
            <w:right w:val="none" w:sz="0" w:space="0" w:color="auto"/>
          </w:divBdr>
        </w:div>
        <w:div w:id="405492949">
          <w:marLeft w:val="640"/>
          <w:marRight w:val="0"/>
          <w:marTop w:val="0"/>
          <w:marBottom w:val="0"/>
          <w:divBdr>
            <w:top w:val="none" w:sz="0" w:space="0" w:color="auto"/>
            <w:left w:val="none" w:sz="0" w:space="0" w:color="auto"/>
            <w:bottom w:val="none" w:sz="0" w:space="0" w:color="auto"/>
            <w:right w:val="none" w:sz="0" w:space="0" w:color="auto"/>
          </w:divBdr>
        </w:div>
        <w:div w:id="174419948">
          <w:marLeft w:val="640"/>
          <w:marRight w:val="0"/>
          <w:marTop w:val="0"/>
          <w:marBottom w:val="0"/>
          <w:divBdr>
            <w:top w:val="none" w:sz="0" w:space="0" w:color="auto"/>
            <w:left w:val="none" w:sz="0" w:space="0" w:color="auto"/>
            <w:bottom w:val="none" w:sz="0" w:space="0" w:color="auto"/>
            <w:right w:val="none" w:sz="0" w:space="0" w:color="auto"/>
          </w:divBdr>
        </w:div>
        <w:div w:id="1460565701">
          <w:marLeft w:val="64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2043426">
      <w:bodyDiv w:val="1"/>
      <w:marLeft w:val="0"/>
      <w:marRight w:val="0"/>
      <w:marTop w:val="0"/>
      <w:marBottom w:val="0"/>
      <w:divBdr>
        <w:top w:val="none" w:sz="0" w:space="0" w:color="auto"/>
        <w:left w:val="none" w:sz="0" w:space="0" w:color="auto"/>
        <w:bottom w:val="none" w:sz="0" w:space="0" w:color="auto"/>
        <w:right w:val="none" w:sz="0" w:space="0" w:color="auto"/>
      </w:divBdr>
      <w:divsChild>
        <w:div w:id="461074803">
          <w:marLeft w:val="640"/>
          <w:marRight w:val="0"/>
          <w:marTop w:val="0"/>
          <w:marBottom w:val="0"/>
          <w:divBdr>
            <w:top w:val="none" w:sz="0" w:space="0" w:color="auto"/>
            <w:left w:val="none" w:sz="0" w:space="0" w:color="auto"/>
            <w:bottom w:val="none" w:sz="0" w:space="0" w:color="auto"/>
            <w:right w:val="none" w:sz="0" w:space="0" w:color="auto"/>
          </w:divBdr>
        </w:div>
        <w:div w:id="50858456">
          <w:marLeft w:val="640"/>
          <w:marRight w:val="0"/>
          <w:marTop w:val="0"/>
          <w:marBottom w:val="0"/>
          <w:divBdr>
            <w:top w:val="none" w:sz="0" w:space="0" w:color="auto"/>
            <w:left w:val="none" w:sz="0" w:space="0" w:color="auto"/>
            <w:bottom w:val="none" w:sz="0" w:space="0" w:color="auto"/>
            <w:right w:val="none" w:sz="0" w:space="0" w:color="auto"/>
          </w:divBdr>
        </w:div>
        <w:div w:id="1018655978">
          <w:marLeft w:val="640"/>
          <w:marRight w:val="0"/>
          <w:marTop w:val="0"/>
          <w:marBottom w:val="0"/>
          <w:divBdr>
            <w:top w:val="none" w:sz="0" w:space="0" w:color="auto"/>
            <w:left w:val="none" w:sz="0" w:space="0" w:color="auto"/>
            <w:bottom w:val="none" w:sz="0" w:space="0" w:color="auto"/>
            <w:right w:val="none" w:sz="0" w:space="0" w:color="auto"/>
          </w:divBdr>
        </w:div>
        <w:div w:id="1333873431">
          <w:marLeft w:val="640"/>
          <w:marRight w:val="0"/>
          <w:marTop w:val="0"/>
          <w:marBottom w:val="0"/>
          <w:divBdr>
            <w:top w:val="none" w:sz="0" w:space="0" w:color="auto"/>
            <w:left w:val="none" w:sz="0" w:space="0" w:color="auto"/>
            <w:bottom w:val="none" w:sz="0" w:space="0" w:color="auto"/>
            <w:right w:val="none" w:sz="0" w:space="0" w:color="auto"/>
          </w:divBdr>
        </w:div>
        <w:div w:id="1054693055">
          <w:marLeft w:val="640"/>
          <w:marRight w:val="0"/>
          <w:marTop w:val="0"/>
          <w:marBottom w:val="0"/>
          <w:divBdr>
            <w:top w:val="none" w:sz="0" w:space="0" w:color="auto"/>
            <w:left w:val="none" w:sz="0" w:space="0" w:color="auto"/>
            <w:bottom w:val="none" w:sz="0" w:space="0" w:color="auto"/>
            <w:right w:val="none" w:sz="0" w:space="0" w:color="auto"/>
          </w:divBdr>
        </w:div>
        <w:div w:id="169376099">
          <w:marLeft w:val="640"/>
          <w:marRight w:val="0"/>
          <w:marTop w:val="0"/>
          <w:marBottom w:val="0"/>
          <w:divBdr>
            <w:top w:val="none" w:sz="0" w:space="0" w:color="auto"/>
            <w:left w:val="none" w:sz="0" w:space="0" w:color="auto"/>
            <w:bottom w:val="none" w:sz="0" w:space="0" w:color="auto"/>
            <w:right w:val="none" w:sz="0" w:space="0" w:color="auto"/>
          </w:divBdr>
        </w:div>
        <w:div w:id="1799375594">
          <w:marLeft w:val="640"/>
          <w:marRight w:val="0"/>
          <w:marTop w:val="0"/>
          <w:marBottom w:val="0"/>
          <w:divBdr>
            <w:top w:val="none" w:sz="0" w:space="0" w:color="auto"/>
            <w:left w:val="none" w:sz="0" w:space="0" w:color="auto"/>
            <w:bottom w:val="none" w:sz="0" w:space="0" w:color="auto"/>
            <w:right w:val="none" w:sz="0" w:space="0" w:color="auto"/>
          </w:divBdr>
        </w:div>
        <w:div w:id="597561411">
          <w:marLeft w:val="640"/>
          <w:marRight w:val="0"/>
          <w:marTop w:val="0"/>
          <w:marBottom w:val="0"/>
          <w:divBdr>
            <w:top w:val="none" w:sz="0" w:space="0" w:color="auto"/>
            <w:left w:val="none" w:sz="0" w:space="0" w:color="auto"/>
            <w:bottom w:val="none" w:sz="0" w:space="0" w:color="auto"/>
            <w:right w:val="none" w:sz="0" w:space="0" w:color="auto"/>
          </w:divBdr>
        </w:div>
        <w:div w:id="2026247361">
          <w:marLeft w:val="640"/>
          <w:marRight w:val="0"/>
          <w:marTop w:val="0"/>
          <w:marBottom w:val="0"/>
          <w:divBdr>
            <w:top w:val="none" w:sz="0" w:space="0" w:color="auto"/>
            <w:left w:val="none" w:sz="0" w:space="0" w:color="auto"/>
            <w:bottom w:val="none" w:sz="0" w:space="0" w:color="auto"/>
            <w:right w:val="none" w:sz="0" w:space="0" w:color="auto"/>
          </w:divBdr>
        </w:div>
        <w:div w:id="766510187">
          <w:marLeft w:val="640"/>
          <w:marRight w:val="0"/>
          <w:marTop w:val="0"/>
          <w:marBottom w:val="0"/>
          <w:divBdr>
            <w:top w:val="none" w:sz="0" w:space="0" w:color="auto"/>
            <w:left w:val="none" w:sz="0" w:space="0" w:color="auto"/>
            <w:bottom w:val="none" w:sz="0" w:space="0" w:color="auto"/>
            <w:right w:val="none" w:sz="0" w:space="0" w:color="auto"/>
          </w:divBdr>
        </w:div>
        <w:div w:id="2094886451">
          <w:marLeft w:val="640"/>
          <w:marRight w:val="0"/>
          <w:marTop w:val="0"/>
          <w:marBottom w:val="0"/>
          <w:divBdr>
            <w:top w:val="none" w:sz="0" w:space="0" w:color="auto"/>
            <w:left w:val="none" w:sz="0" w:space="0" w:color="auto"/>
            <w:bottom w:val="none" w:sz="0" w:space="0" w:color="auto"/>
            <w:right w:val="none" w:sz="0" w:space="0" w:color="auto"/>
          </w:divBdr>
        </w:div>
        <w:div w:id="894971152">
          <w:marLeft w:val="640"/>
          <w:marRight w:val="0"/>
          <w:marTop w:val="0"/>
          <w:marBottom w:val="0"/>
          <w:divBdr>
            <w:top w:val="none" w:sz="0" w:space="0" w:color="auto"/>
            <w:left w:val="none" w:sz="0" w:space="0" w:color="auto"/>
            <w:bottom w:val="none" w:sz="0" w:space="0" w:color="auto"/>
            <w:right w:val="none" w:sz="0" w:space="0" w:color="auto"/>
          </w:divBdr>
        </w:div>
        <w:div w:id="1305701045">
          <w:marLeft w:val="640"/>
          <w:marRight w:val="0"/>
          <w:marTop w:val="0"/>
          <w:marBottom w:val="0"/>
          <w:divBdr>
            <w:top w:val="none" w:sz="0" w:space="0" w:color="auto"/>
            <w:left w:val="none" w:sz="0" w:space="0" w:color="auto"/>
            <w:bottom w:val="none" w:sz="0" w:space="0" w:color="auto"/>
            <w:right w:val="none" w:sz="0" w:space="0" w:color="auto"/>
          </w:divBdr>
        </w:div>
        <w:div w:id="1493597319">
          <w:marLeft w:val="640"/>
          <w:marRight w:val="0"/>
          <w:marTop w:val="0"/>
          <w:marBottom w:val="0"/>
          <w:divBdr>
            <w:top w:val="none" w:sz="0" w:space="0" w:color="auto"/>
            <w:left w:val="none" w:sz="0" w:space="0" w:color="auto"/>
            <w:bottom w:val="none" w:sz="0" w:space="0" w:color="auto"/>
            <w:right w:val="none" w:sz="0" w:space="0" w:color="auto"/>
          </w:divBdr>
        </w:div>
        <w:div w:id="175809532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erta.russo5@unina.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F62E12F7-0436-4491-A589-F61FCBBA584A}"/>
      </w:docPartPr>
      <w:docPartBody>
        <w:p w:rsidR="00831C72" w:rsidRDefault="00972C57">
          <w:r w:rsidRPr="00286DA1">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C57"/>
    <w:rsid w:val="0005200C"/>
    <w:rsid w:val="000C7263"/>
    <w:rsid w:val="00131245"/>
    <w:rsid w:val="00181284"/>
    <w:rsid w:val="001B7FE7"/>
    <w:rsid w:val="002D2A2C"/>
    <w:rsid w:val="004272CB"/>
    <w:rsid w:val="005525F3"/>
    <w:rsid w:val="00562F79"/>
    <w:rsid w:val="005E5ABE"/>
    <w:rsid w:val="006306AD"/>
    <w:rsid w:val="0066188E"/>
    <w:rsid w:val="006832AC"/>
    <w:rsid w:val="007276D9"/>
    <w:rsid w:val="00831C72"/>
    <w:rsid w:val="008F13C5"/>
    <w:rsid w:val="00972C57"/>
    <w:rsid w:val="00995E4D"/>
    <w:rsid w:val="009B0F23"/>
    <w:rsid w:val="00C47426"/>
    <w:rsid w:val="00C65583"/>
    <w:rsid w:val="00C82148"/>
    <w:rsid w:val="00C90D63"/>
    <w:rsid w:val="00DE5FAC"/>
    <w:rsid w:val="00E97B62"/>
    <w:rsid w:val="00ED42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72C5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6C43F40-E829-413F-A950-8BD6590D8E73}">
  <we:reference id="wa104382081" version="1.46.0.0" store="it-IT" storeType="OMEX"/>
  <we:alternateReferences>
    <we:reference id="WA104382081" version="1.46.0.0" store="" storeType="OMEX"/>
  </we:alternateReferences>
  <we:properties>
    <we:property name="MENDELEY_CITATIONS" value="[{&quot;citationID&quot;:&quot;MENDELEY_CITATION_b4c7939f-1901-498c-82c1-55b23414bfc3&quot;,&quot;properties&quot;:{&quot;noteIndex&quot;:0},&quot;isEdited&quot;:false,&quot;manualOverride&quot;:{&quot;isManuallyOverridden&quot;:false,&quot;citeprocText&quot;:&quot;(Ampah et al., 2021)&quot;,&quot;manualOverrideText&quot;:&quot;&quot;},&quot;citationTag&quot;:&quot;MENDELEY_CITATION_v3_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&quot;,&quot;citationItems&quot;:[{&quot;id&quot;:&quot;e7b0536c-b73f-3b89-af3a-231edd6bb918&quot;,&quot;itemData&quot;:{&quot;type&quot;:&quot;article-journal&quot;,&quot;id&quot;:&quot;e7b0536c-b73f-3b89-af3a-231edd6bb918&quot;,&quot;title&quot;:&quot;Reviewing two decades of cleaner alternative marine fuels: Towards IMO's decarbonization of the maritime transport sector&quot;,&quot;author&quot;:[{&quot;family&quot;:&quot;Ampah&quot;,&quot;given&quot;:&quot;Jeffrey Dankwa&quot;,&quot;parse-names&quot;:false,&quot;dropping-particle&quot;:&quot;&quot;,&quot;non-dropping-particle&quot;:&quot;&quot;},{&quot;family&quot;:&quot;Yusuf&quot;,&quot;given&quot;:&quot;Abdulfatah Abdu&quot;,&quot;parse-names&quot;:false,&quot;dropping-particle&quot;:&quot;&quot;,&quot;non-dropping-particle&quot;:&quot;&quot;},{&quot;family&quot;:&quot;Afrane&quot;,&quot;given&quot;:&quot;Sandylove&quot;,&quot;parse-names&quot;:false,&quot;dropping-particle&quot;:&quot;&quot;,&quot;non-dropping-particle&quot;:&quot;&quot;},{&quot;family&quot;:&quot;Jin&quot;,&quot;given&quot;:&quot;Chao&quot;,&quot;parse-names&quot;:false,&quot;dropping-particle&quot;:&quot;&quot;,&quot;non-dropping-particle&quot;:&quot;&quot;},{&quot;family&quot;:&quot;Liu&quot;,&quot;given&quot;:&quot;Haifeng&quot;,&quot;parse-names&quot;:false,&quot;dropping-particle&quot;:&quot;&quot;,&quot;non-dropping-particle&quot;:&quot;&quot;}],&quot;container-title&quot;:&quot;Journal of Cleaner Production&quot;,&quot;container-title-short&quot;:&quot;J Clean Prod&quot;,&quot;DOI&quot;:&quot;10.1016/j.jclepro.2021.128871&quot;,&quot;ISSN&quot;:&quot;09596526&quot;,&quot;issued&quot;:{&quot;date-parts&quot;:[[2021,10,20]]},&quot;abstract&quot;:&quot;Due to the growing concerns of emissions from the shipping industry, the International Maritime Organization (IMO) has set strategies to reduce the CO2 intensity by 40% in 2030 and cut total GHGs emissions by at least 50% by 2050, with 2008 as a baseline. Clean alternative marine fuels are widely recognized and used as a viable solution for reducing ship-related air pollution. Several studies including traditional reviews have been conducted to examine the literature on cleaner alternative marine fuels and their role in decarbonizing the shipping sector. However, these studies fail to unpack the main research actors, evolutionary nuances, and emerging research hotspots in this field. To quantitatively and qualitatively explore this research field, the current study adopts a bibliometric analysis. 583 eligible documents published from 2000 to 2020 were retrieved and merged from the Web of Science Core Collection and Scopus databases, and analyzed with the R-studio bibliometrix package (Biblioshiny). Results revealed that the field is growing significantly at a growth rate of 15.8%, with key contributions to the field originating from the USA. Liquified Natural Gas has been identified as the most researched alternative shipping fuel. However, recent trends show researchers turning their attention towards methanol, ammonia, and hydrogen fuels. By analyzing the frequently used keywords and relevant articles, it became clear that the research community has focused mainly on the potential of different alternative fuels as a replacement to conventional marine fuels to limit the emissions from the shipping sector from an environmental, technical, and economic perspective. The current study offers a basis for future research into the decarbonization of the shipping industry.&quot;,&quot;publisher&quot;:&quot;Elsevier Ltd&quot;,&quot;volume&quot;:&quot;320&quot;},&quot;isTemporary&quot;:false}]},{&quot;citationID&quot;:&quot;MENDELEY_CITATION_1e6969fc-f8a3-40d1-ba67-61ffc579edf2&quot;,&quot;properties&quot;:{&quot;noteIndex&quot;:0},&quot;isEdited&quot;:false,&quot;manualOverride&quot;:{&quot;isManuallyOverridden&quot;:false,&quot;citeprocText&quot;:&quot;(Joung et al., 2020)&quot;,&quot;manualOverrideText&quot;:&quot;&quot;},&quot;citationTag&quot;:&quot;MENDELEY_CITATION_v3_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&quot;,&quot;citationItems&quot;:[{&quot;id&quot;:&quot;ae98431d-0d8f-3652-963a-819204f0db89&quot;,&quot;itemData&quot;:{&quot;type&quot;:&quot;article&quot;,&quot;id&quot;:&quot;ae98431d-0d8f-3652-963a-819204f0db89&quot;,&quot;title&quot;:&quot;The IMO initial strategy for reducing Greenhouse Gas(GHG) emissions, and its follow-up actions towards 2050&quot;,&quot;author&quot;:[{&quot;family&quot;:&quot;Joung&quot;,&quot;given&quot;:&quot;Tae Hwan&quot;,&quot;parse-names&quot;:false,&quot;dropping-particle&quot;:&quot;&quot;,&quot;non-dropping-particle&quot;:&quot;&quot;},{&quot;family&quot;:&quot;Kang&quot;,&quot;given&quot;:&quot;Seong Gil&quot;,&quot;parse-names&quot;:false,&quot;dropping-particle&quot;:&quot;&quot;,&quot;non-dropping-particle&quot;:&quot;&quot;},{&quot;family&quot;:&quot;Lee&quot;,&quot;given&quot;:&quot;Jong Kap&quot;,&quot;parse-names&quot;:false,&quot;dropping-particle&quot;:&quot;&quot;,&quot;non-dropping-particle&quot;:&quot;&quot;},{&quot;family&quot;:&quot;Ahn&quot;,&quot;given&quot;:&quot;Junkeon&quot;,&quot;parse-names&quot;:false,&quot;dropping-particle&quot;:&quot;&quot;,&quot;non-dropping-particle&quot;:&quot;&quot;}],&quot;container-title&quot;:&quot;Journal of International Maritime Safety, Environmental Affairs, and Shipping&quot;,&quot;DOI&quot;:&quot;10.1080/25725084.2019.1707938&quot;,&quot;ISSN&quot;:&quot;25725084&quot;,&quot;issued&quot;:{&quot;date-parts&quot;:[[2020]]},&quot;page&quot;:&quot;1-7&quot;,&quot;abstract&quot;:&quot;At the 62nd Meeting (2011) of the Marine Environment Protection Committee (henceforth MEPC), the IMO had adopted the proposed amendment adding to the MARPOL Annex Chapter Ⅵ making it mandatory the EEDI (Energy Efficiency Design Index) for new ships as well as the SEEMP (Ship Energy Efficiency Management Plan) for all ships. This was eventually for reducing GHG emissions from international shipping vessels, and has been effective since the 1st of January 2013 for ships weighing 400GT. Notably, at the 70th MEPC, the plan to develop a roadmap for the comprehensive IMO strategy on reducing GHGs from ships was approved, and as such, the plans including its short-term, mid-term and long-term measures have been arranged in order to adopt the pertinent strategy by 2023. Following the approved roadmap, at the 72nd MEPC (April, 2018), the first stage of reducing GHG emissions from ships was selected/passed as the Initial IMO strategy for the reduction of GHGs from ships (henceforth Initial IMO GHG Strategy), and at the 73rd MEPC (October, 2018), subsequent programs following the Initial IMO GHG Strategy were arranged. In this paper, the following issues will be introduced and discussed 1) the initial IMO strategy for the reduction of GHG from ships, 2) the contents of the 73 ~ 74 MEPC meeting regarding the follow-up actions related GHG reduction programs until 2023 to be executed (including specific matters concerning the execution of potential short-term, mid-term and long-term measures) 3) the GHG reduction strategies, GHG response policies of IMO member states and 4) finally, trends in technological developments for GHG reduction from ships.&quot;,&quot;publisher&quot;:&quot;Informa UK Ltd&quot;,&quot;issue&quot;:&quot;1&quot;,&quot;volume&quot;:&quot;4&quot;,&quot;container-title-short&quot;:&quot;&quot;},&quot;isTemporary&quot;:false}]},{&quot;citationID&quot;:&quot;MENDELEY_CITATION_d2ee000d-6373-45cc-9471-44af3857f487&quot;,&quot;properties&quot;:{&quot;noteIndex&quot;:0},&quot;isEdited&quot;:false,&quot;manualOverride&quot;:{&quot;isManuallyOverridden&quot;:false,&quot;citeprocText&quot;:&quot;(Altosole et al., 2022)&quot;,&quot;manualOverrideText&quot;:&quot;&quot;},&quot;citationTag&quot;:&quot;MENDELEY_CITATION_v3_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&quot;,&quot;citationItems&quot;:[{&quot;id&quot;:&quot;4559b8e5-6fd0-3578-bcf0-c4f084b7d246&quot;,&quot;itemData&quot;:{&quot;type&quot;:&quot;article-journal&quot;,&quot;id&quot;:&quot;4559b8e5-6fd0-3578-bcf0-c4f084b7d246&quot;,&quot;title&quot;:&quot;An Innovative variable layout steam plant for waste heat recovery from marine dual-fuel engines&quot;,&quot;author&quot;:[{&quot;family&quot;:&quot;Altosole&quot;,&quot;given&quot;:&quot;Marco&quot;,&quot;parse-names&quot;:false,&quot;dropping-particle&quot;:&quot;&quot;,&quot;non-dropping-particle&quot;:&quot;&quot;},{&quot;family&quot;:&quot;Campora&quot;,&quot;given&quot;:&quot;Ugo&quot;,&quot;parse-names&quot;:false,&quot;dropping-particle&quot;:&quot;&quot;,&quot;non-dropping-particle&quot;:&quot;&quot;},{&quot;family&quot;:&quot;Mocerino&quot;,&quot;given&quot;:&quot;Luigia&quot;,&quot;parse-names&quot;:false,&quot;dropping-particle&quot;:&quot;&quot;,&quot;non-dropping-particle&quot;:&quot;&quot;},{&quot;family&quot;:&quot;Zaccone&quot;,&quot;given&quot;:&quot;Raphael&quot;,&quot;parse-names&quot;:false,&quot;dropping-particle&quot;:&quot;&quot;,&quot;non-dropping-particle&quot;:&quot;&quot;}],&quot;container-title&quot;:&quot;https://doi.org/10.1080/17445302.2022.2061769&quot;,&quot;accessed&quot;:{&quot;date-parts&quot;:[[2023,2,2]]},&quot;DOI&quot;:&quot;10.1080/17445302.2022.2061769&quot;,&quot;ISSN&quot;:&quot;17445302&quot;,&quot;URL&quot;:&quot;https://www.tandfonline.com/doi/abs/10.1080/17445302.2022.2061769&quot;,&quot;issued&quot;:{&quot;date-parts&quot;:[[2022]]},&quot;abstract&quot;:&quot;The paper describes an original Waste Heat Recovery (WHR) variable layout plant to produce steam from the exhaustgases of marine dual-fuel engines. A large part of the steam feeds an electric turbo...&quot;,&quot;publisher&quot;:&quot;Taylor &amp; Francis&quot;,&quot;container-title-short&quot;:&quot;&quot;},&quot;isTemporary&quot;:false}]},{&quot;citationID&quot;:&quot;MENDELEY_CITATION_4b48cc99-f355-4623-ab05-19ea816742a6&quot;,&quot;properties&quot;:{&quot;noteIndex&quot;:0},&quot;isEdited&quot;:false,&quot;manualOverride&quot;:{&quot;isManuallyOverridden&quot;:false,&quot;citeprocText&quot;:&quot;(Abdelkareem et al., 2021)&quot;,&quot;manualOverrideText&quot;:&quot;&quot;},&quot;citationTag&quot;:&quot;MENDELEY_CITATION_v3_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&quot;,&quot;citationItems&quot;:[{&quot;id&quot;:&quot;67f0ae89-a706-3953-93ec-cba36dc5887d&quot;,&quot;itemData&quot;:{&quot;type&quot;:&quot;article-journal&quot;,&quot;id&quot;:&quot;67f0ae89-a706-3953-93ec-cba36dc5887d&quot;,&quot;title&quot;:&quot;Environmental aspects of fuel cells: A review&quot;,&quot;author&quot;:[{&quot;family&quot;:&quot;Abdelkareem&quot;,&quot;given&quot;:&quot;Mohammad Ali&quot;,&quot;parse-names&quot;:false,&quot;dropping-particle&quot;:&quot;&quot;,&quot;non-dropping-particle&quot;:&quot;&quot;},{&quot;family&quot;:&quot;Elsaid&quot;,&quot;given&quot;:&quot;Khaled&quot;,&quot;parse-names&quot;:false,&quot;dropping-particle&quot;:&quot;&quot;,&quot;non-dropping-particle&quot;:&quot;&quot;},{&quot;family&quot;:&quot;Wilberforce&quot;,&quot;given&quot;:&quot;Tabbi&quot;,&quot;parse-names&quot;:false,&quot;dropping-particle&quot;:&quot;&quot;,&quot;non-dropping-particle&quot;:&quot;&quot;},{&quot;family&quot;:&quot;Kamil&quot;,&quot;given&quot;:&quot;Mohammed&quot;,&quot;parse-names&quot;:false,&quot;dropping-particle&quot;:&quot;&quot;,&quot;non-dropping-particle&quot;:&quot;&quot;},{&quot;family&quot;:&quot;Sayed&quot;,&quot;given&quot;:&quot;Enas Taha&quot;,&quot;parse-names&quot;:false,&quot;dropping-particle&quot;:&quot;&quot;,&quot;non-dropping-particle&quot;:&quot;&quot;},{&quot;family&quot;:&quot;Olabi&quot;,&quot;given&quot;:&quot;A.&quot;,&quot;parse-names&quot;:false,&quot;dropping-particle&quot;:&quot;&quot;,&quot;non-dropping-particle&quot;:&quot;&quot;}],&quot;container-title&quot;:&quot;Science of the Total Environment&quot;,&quot;DOI&quot;:&quot;10.1016/j.scitotenv.2020.141803&quot;,&quot;ISSN&quot;:&quot;18791026&quot;,&quot;PMID&quot;:&quot;32889267&quot;,&quot;issued&quot;:{&quot;date-parts&quot;:[[2021,1,15]]},&quot;abstract&quot;:&quot;Fossil fuels represent the primary energy supply utilized worldwide. Despite this, fossil fuels are both limited resources and have severe environmental impacts that result in climate change and several health issues. Fuel cells (FCs) are efficient energy conversion devices, which can be used for energy conversion and storage. Although different types of FCs exhibit promising features for future usage, they also have some environmental aspects that ought to be addressed. This review summarizes the different types of FCs, including the advantages and disadvantages of each. The different environmental aspects of the common types of FCs are then comprehensively discussed. This review also compares FCs to conventional power generation systems to illustrate their relative environmental benefits. Although FCs are considered more environmental-friendly compared to conventional energy conversion systems, there are still evident operational and environmental setbacks among different FC types. These setbacks, however, must be compared in context of the intended application, fuel type, and all other involved factors in order to have a clear and fair comparison. FCs are considered environmentally friendly and more efficient. However, this is usually only when considering the operational phase or the operational perspective. The main challenge facing FCs still remains fuel sourcing, like, for example, in the case of obtaining hydrogen for hydrogen FCs, where hydrogen production causes environmental impacts. The same applies for electrode materials, where, in many cases, either a noble metal such as platinum, or other precious metals, or costly material. With this consideration, a life cycle assessment (LCA) is a useful tool that considers all of the manufacturing, fuel sourcing, and operational phases. Although using FCs shows evident environmental improvements compared to conventional energy sources, the LCA of FCs compared to that of conventional power sources shows a similar performance. This is mainly due to the EIs associated with fuel sourcing and material acquisition, either for precious metals used for low-temperature FCs, or thermally and chemically stable materials used for medium- and high-temperature FCs. Both of these also contribute largely to the cost of FCs. Developments in both areas will undoubtedly help to make FCs both more environmental-friendly and cost-efficient.&quot;,&quot;publisher&quot;:&quot;Elsevier B.V.&quot;,&quot;volume&quot;:&quot;752&quot;,&quot;container-title-short&quot;:&quot;&quot;},&quot;isTemporary&quot;:false}]},{&quot;citationID&quot;:&quot;MENDELEY_CITATION_f44713b4-4ba5-49fd-be4d-fd30c5c0f2af&quot;,&quot;properties&quot;:{&quot;noteIndex&quot;:0},&quot;isEdited&quot;:false,&quot;manualOverride&quot;:{&quot;isManuallyOverridden&quot;:false,&quot;citeprocText&quot;:&quot;(Sazali et al., 2020)&quot;,&quot;manualOverrideText&quot;:&quot;&quot;},&quot;citationTag&quot;:&quot;MENDELEY_CITATION_v3_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&quot;,&quot;citationItems&quot;:[{&quot;id&quot;:&quot;c961e7b4-ca1d-38eb-9b54-3e11ba0f9fe5&quot;,&quot;itemData&quot;:{&quot;type&quot;:&quot;article&quot;,&quot;id&quot;:&quot;c961e7b4-ca1d-38eb-9b54-3e11ba0f9fe5&quot;,&quot;title&quot;:&quot;New perspectives on fuel cell technology: A brief review&quot;,&quot;author&quot;:[{&quot;family&quot;:&quot;Sazali&quot;,&quot;given&quot;:&quot;Norazlianie&quot;,&quot;parse-names&quot;:false,&quot;dropping-particle&quot;:&quot;&quot;,&quot;non-dropping-particle&quot;:&quot;&quot;},{&quot;family&quot;:&quot;Salleh&quot;,&quot;given&quot;:&quot;Wan Norharyati Wan&quot;,&quot;parse-names&quot;:false,&quot;dropping-particle&quot;:&quot;&quot;,&quot;non-dropping-particle&quot;:&quot;&quot;},{&quot;family&quot;:&quot;Jamaludin&quot;,&quot;given&quot;:&quot;Ahmad Shahir&quot;,&quot;parse-names&quot;:false,&quot;dropping-particle&quot;:&quot;&quot;,&quot;non-dropping-particle&quot;:&quot;&quot;},{&quot;family&quot;:&quot;Razali&quot;,&quot;given&quot;:&quot;Mohd Nizar Mhd&quot;,&quot;parse-names&quot;:false,&quot;dropping-particle&quot;:&quot;&quot;,&quot;non-dropping-particle&quot;:&quot;&quot;}],&quot;container-title&quot;:&quot;Membranes&quot;,&quot;container-title-short&quot;:&quot;Membranes (Basel)&quot;,&quot;DOI&quot;:&quot;10.3390/membranes10050099&quot;,&quot;ISSN&quot;:&quot;20770375&quot;,&quot;issued&quot;:{&quot;date-parts&quot;:[[2020,5,1]]},&quot;abstract&quot;:&quot;Energy storage and conversion is a very important link between the steps of energy production and energy consumption. Traditional fossil fuels are a natural and unsustainable energy storage medium with limited reserves and notorious pollution problems, therefore demanding a better choice to store and utilize the green and renewable energies in the future. Energy and environmental problems require a clean and efficient way of using the fuels. Fuel cell functions to efficiently convert oxidant and chemical energy accumulated in the fuel directly into DC electric, with the by-products of heat and water. Fuel cells, which are known as effective electrochemical converters, and electricity generation technology has gained attention due to the need for clean energy, the limitation of fossil fuel resources and the capability of a fuel cell to generate electricity without involving any moving mechanical part. The fuel cell technologies that received high interest for commercialization are polymer electrolyte membrane fuel cells (PEMFCs), solid oxide fuel cells (SOFCs), and direct methanol fuel cells (DMFCs). The optimum efficiency for the fuel cell is not bound by the principle of Carnot cycle compared to other traditional power machines that are generally based on thermal cycles such as gas turbines, steam turbines and internal combustion engines. However, the fuel cell applications have been restrained by the high cost needed to commercialize them. Researchers currently focus on the discovery of different materials and manufacturing methods to enhance fuel cell performance and simplify components of fuel cells. Fuel cell systems’ designs are utilized to reduce the costs of the membrane and improve cell efficiency, durability and reliability, allowing them to compete with the traditional combustion engine. In this review, we primarily analyze recent developments in fuel cells technologies and up-to-date modeling for PEMFCs, SOFCs and DMFCs.&quot;,&quot;publisher&quot;:&quot;MDPI AG&quot;,&quot;issue&quot;:&quot;5&quot;,&quot;volume&quot;:&quot;10&quot;},&quot;isTemporary&quot;:false}]},{&quot;citationID&quot;:&quot;MENDELEY_CITATION_14ecfef4-8bc1-4f18-8f76-c83f6a4d7a1f&quot;,&quot;properties&quot;:{&quot;noteIndex&quot;:0},&quot;isEdited&quot;:false,&quot;manualOverride&quot;:{&quot;isManuallyOverridden&quot;:false,&quot;citeprocText&quot;:&quot;(Kumar Singla et al., n.d.)&quot;,&quot;manualOverrideText&quot;:&quot;&quot;},&quot;citationTag&quot;:&quot;MENDELEY_CITATION_v3_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&quot;,&quot;citationItems&quot;:[{&quot;id&quot;:&quot;d278ce42-5d9a-3d4e-ade9-83d6fa9203ca&quot;,&quot;itemData&quot;:{&quot;type&quot;:&quot;article-journal&quot;,&quot;id&quot;:&quot;d278ce42-5d9a-3d4e-ade9-83d6fa9203ca&quot;,&quot;title&quot;:&quot;Hydrogen fuel and fuel cell technology for cleaner future: a review&quot;,&quot;author&quot;:[{&quot;family&quot;:&quot;Kumar Singla&quot;,&quot;given&quot;:&quot;Manish&quot;,&quot;parse-names&quot;:false,&quot;dropping-particle&quot;:&quot;&quot;,&quot;non-dropping-particle&quot;:&quot;&quot;},{&quot;family&quot;:&quot;Nijhawan&quot;,&quot;given&quot;:&quot;Parag&quot;,&quot;parse-names&quot;:false,&quot;dropping-particle&quot;:&quot;&quot;,&quot;non-dropping-particle&quot;:&quot;&quot;},{&quot;family&quot;:&quot;Singh Oberoi&quot;,&quot;given&quot;:&quot;Amandeep&quot;,&quot;parse-names&quot;:false,&quot;dropping-particle&quot;:&quot;&quot;,&quot;non-dropping-particle&quot;:&quot;&quot;}],&quot;DOI&quot;:&quot;10.1007/s11356-020-12231-8/Published&quot;,&quot;URL&quot;:&quot;https://doi.org/10.1007/s11356-020-12231-8&quot;,&quot;abstract&quot;:&quot;One of the main problems facing our planetary bodies is unexpected and sudden climate change due to continuously increasing global energy demand, which currently is being met by fossil fuels. Hydrogen is considered as one of the major energy solutions of the twenty-first century, capable of meeting future energy needs. Being 61a zero-emission fuel, it could reduce environmental impacts and craft novel energy opportunities. Hydrogen through fuel cells can be used in transport and distributed heating, as well as in energy storage systems. The transition from fossil-based fuels to hydrogen requires intensive research to overcome scientific and socioeconomic barriers. The purpose of this paper is to reflect the current state, related issues, and projection of hydrogen and fuel elements within the conceptual framework of 61a future sustainable energy vision. An attempt has been made to compile in this paper the past hydrogen-related technologies, present challenges, and role of hydrogen in the future.&quot;,&quot;container-title-short&quot;:&quot;&quot;},&quot;isTemporary&quot;:false}]},{&quot;citationID&quot;:&quot;MENDELEY_CITATION_95894288-ce6a-45d6-832f-f5d857a48e28&quot;,&quot;properties&quot;:{&quot;noteIndex&quot;:0},&quot;isEdited&quot;:false,&quot;manualOverride&quot;:{&quot;isManuallyOverridden&quot;:false,&quot;citeprocText&quot;:&quot;(&lt;i&gt;IMO’s Work to Cut GHG Emissions from Ships&lt;/i&gt;, n.d.)&quot;,&quot;manualOverrideText&quot;:&quot;&quot;},&quot;citationTag&quot;:&quot;MENDELEY_CITATION_v3_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&quot;,&quot;citationItems&quot;:[{&quot;id&quot;:&quot;8de335bd-9266-3cde-83d8-39cd41d9e117&quot;,&quot;itemData&quot;:{&quot;type&quot;:&quot;webpage&quot;,&quot;id&quot;:&quot;8de335bd-9266-3cde-83d8-39cd41d9e117&quot;,&quot;title&quot;:&quot;IMO’s work to cut GHG emissions from ships&quot;,&quot;accessed&quot;:{&quot;date-parts&quot;:[[2023,2,14]]},&quot;URL&quot;:&quot;https://www.imo.org/en/MediaCentre/HotTopics/Pages/Cutting-GHG-emissions.aspx&quot;,&quot;container-title-short&quot;:&quot;&quot;},&quot;isTemporary&quot;:false}]},{&quot;citationID&quot;:&quot;MENDELEY_CITATION_5d885c04-4622-4c5f-8320-ccbd5dbc9164&quot;,&quot;properties&quot;:{&quot;noteIndex&quot;:0},&quot;isEdited&quot;:false,&quot;manualOverride&quot;:{&quot;isManuallyOverridden&quot;:false,&quot;citeprocText&quot;:&quot;(Baldi et al., 2020)&quot;,&quot;manualOverrideText&quot;:&quot;&quot;},&quot;citationTag&quot;:&quot;MENDELEY_CITATION_v3_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&quot;,&quot;citationItems&quot;:[{&quot;id&quot;:&quot;885bffae-af54-3a65-b4bd-630f38d4ea57&quot;,&quot;itemData&quot;:{&quot;type&quot;:&quot;article-journal&quot;,&quot;id&quot;:&quot;885bffae-af54-3a65-b4bd-630f38d4ea57&quot;,&quot;title&quot;:&quot;The role of solid oxide fuel cells in future ship energy systems&quot;,&quot;author&quot;:[{&quot;family&quot;:&quot;Baldi&quot;,&quot;given&quot;:&quot;Francesco&quot;,&quot;parse-names&quot;:false,&quot;dropping-particle&quot;:&quot;&quot;,&quot;non-dropping-particle&quot;:&quot;&quot;},{&quot;family&quot;:&quot;Moret&quot;,&quot;given&quot;:&quot;Stefano&quot;,&quot;parse-names&quot;:false,&quot;dropping-particle&quot;:&quot;&quot;,&quot;non-dropping-particle&quot;:&quot;&quot;},{&quot;family&quot;:&quot;Tammi&quot;,&quot;given&quot;:&quot;Kari&quot;,&quot;parse-names&quot;:false,&quot;dropping-particle&quot;:&quot;&quot;,&quot;non-dropping-particle&quot;:&quot;&quot;},{&quot;family&quot;:&quot;Maréchal&quot;,&quot;given&quot;:&quot;François&quot;,&quot;parse-names&quot;:false,&quot;dropping-particle&quot;:&quot;&quot;,&quot;non-dropping-particle&quot;:&quot;&quot;}],&quot;container-title&quot;:&quot;Energy&quot;,&quot;DOI&quot;:&quot;10.1016/j.energy.2019.116811&quot;,&quot;ISSN&quot;:&quot;03605442&quot;,&quot;issued&quot;:{&quot;date-parts&quot;:[[2020,3,1]]},&quot;abstract&quot;:&quot;With rising concerns about emissions from shipping, fuel cells are expected to take an important role in ship propulsion. In particular, solid oxide fuel cells (SOFC) offer high efficiency with the possibility of combined heat and power production. In this paper, we investigate energy, cost, and emission savings on ships resulting from the use of SOFCs using an optimization-based approach. A global sensitivity analysis was used to investigate the effects of the high uncertainty of problem parameters. This setup is applied to two case studies: a cruise ship and a tanker. The results show that SOFCs could provide a reduction in ship greenhouse gas emissions by up to 34% and that when using natural gas as fuel, SOFCs are the most cost-optimal solution that allows a significant reduction in GHG emissions. A wider adoption of SOFCs would also lead to a decrease of other pollutant emissions. The sensitivity analysis shows that the lifetime of the stack is the most impacting uncertain parameter, followed by fuel prices and by the investment cost of the SOFC stack. The study highlights that, in a future of stricter constraints on greenhouse gas emissions and where the SOFC technology will be fully industrialized, SOFCs will be able to play an important role in bridging shipping towards decarbonization.&quot;,&quot;publisher&quot;:&quot;Elsevier Ltd&quot;,&quot;volume&quot;:&quot;194&quot;,&quot;container-title-short&quot;:&quot;&quot;},&quot;isTemporary&quot;:false}]},{&quot;citationID&quot;:&quot;MENDELEY_CITATION_0d959c79-12cb-4973-a099-787e39d469d7&quot;,&quot;properties&quot;:{&quot;noteIndex&quot;:0},&quot;isEdited&quot;:false,&quot;manualOverride&quot;:{&quot;isManuallyOverridden&quot;:false,&quot;citeprocText&quot;:&quot;(Al-Hamed &amp;#38; Dincer, 2021)&quot;,&quot;manualOverrideText&quot;:&quot;&quot;},&quot;citationTag&quot;:&quot;MENDELEY_CITATION_v3_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&quot;,&quot;citationItems&quot;:[{&quot;id&quot;:&quot;88046811-3206-3f6d-a24d-1f4723274291&quot;,&quot;itemData&quot;:{&quot;type&quot;:&quot;article-journal&quot;,&quot;id&quot;:&quot;88046811-3206-3f6d-a24d-1f4723274291&quot;,&quot;title&quot;:&quot;Development and optimization of a novel solid oxide fuel cell-engine powering system for cleaner locomotives&quot;,&quot;author&quot;:[{&quot;family&quot;:&quot;Al-Hamed&quot;,&quot;given&quot;:&quot;Khaled H.M.&quot;,&quot;parse-names&quot;:false,&quot;dropping-particle&quot;:&quot;&quot;,&quot;non-dropping-particle&quot;:&quot;&quot;},{&quot;family&quot;:&quot;Dincer&quot;,&quot;given&quot;:&quot;Ibrahim&quot;,&quot;parse-names&quot;:false,&quot;dropping-particle&quot;:&quot;&quot;,&quot;non-dropping-particle&quot;:&quot;&quot;}],&quot;container-title&quot;:&quot;Applied Thermal Engineering&quot;,&quot;container-title-short&quot;:&quot;Appl Therm Eng&quot;,&quot;DOI&quot;:&quot;10.1016/j.applthermaleng.2020.116150&quot;,&quot;ISSN&quot;:&quot;13594311&quot;,&quot;issued&quot;:{&quot;date-parts&quot;:[[2021,1,25]]},&quot;abstract&quot;:&quot;Due to the advantages of high efficiency and fuel flexibility, solid oxide fuel cells have become a prominent option to power the future of heavy-duty transportation. Providing and selecting several solid-oxide fuel cell-based powering systems as options for the transportation industry have become an important task. For this reason, the purpose of this paper is to propose a novel powering integrated system for cleaner rail transportation. A partially-premixed compression ignition engine is integrated for the first time with a solid oxide fuel cell instead of a simple compression ignition engine to evaluate the integrated system performance for locomotives. A detailed thermodynamic model based on energy and exergy analyses is developed and used to evaluate the new powering system. The power split between the fuel cell and the engine effects on the overall exergy efficiency and total space requirements are explored for the first time in an integrated solid oxide fuel cell-based system through a newly developed optimization procedure using a sequence of multi-objective optimization methods. At the reference case, the overall energy and exergy efficiencies are 80.1% and 77.6%, respectively, which are around 15% more efficient than a simple solid-oxide fuel cell-gas turbine powering system, because of the new fuel cell-engine integration. The overall exergy efficiency is 78.98% and the total space requirement is 30.73 m3 at the optimum operating point. Moreover, the further originality of this paper is to develop and optimize the performance and sizing of the present integrated system for a limited-space application, namely locomotives.&quot;,&quot;publisher&quot;:&quot;Elsevier Ltd&quot;,&quot;volume&quot;:&quot;183&quot;},&quot;isTemporary&quot;:false}]},{&quot;citationID&quot;:&quot;MENDELEY_CITATION_c786466a-3e63-4fe5-b7dc-b75a9804ccac&quot;,&quot;properties&quot;:{&quot;noteIndex&quot;:0},&quot;isEdited&quot;:false,&quot;manualOverride&quot;:{&quot;isManuallyOverridden&quot;:false,&quot;citeprocText&quot;:&quot;(Ellamla et al., 2015)&quot;,&quot;manualOverrideText&quot;:&quot;&quot;},&quot;citationTag&quot;:&quot;MENDELEY_CITATION_v3_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&quot;,&quot;citationItems&quot;:[{&quot;id&quot;:&quot;f6eed680-5532-3b1a-b243-9c52a6d7a172&quot;,&quot;itemData&quot;:{&quot;type&quot;:&quot;article&quot;,&quot;id&quot;:&quot;f6eed680-5532-3b1a-b243-9c52a6d7a172&quot;,&quot;title&quot;:&quot;Current status of fuel cell based combined heat and power systems for residential sector&quot;,&quot;author&quot;:[{&quot;family&quot;:&quot;Ellamla&quot;,&quot;given&quot;:&quot;Harikishan R.&quot;,&quot;parse-names&quot;:false,&quot;dropping-particle&quot;:&quot;&quot;,&quot;non-dropping-particle&quot;:&quot;&quot;},{&quot;family&quot;:&quot;Staffell&quot;,&quot;given&quot;:&quot;Iain&quot;,&quot;parse-names&quot;:false,&quot;dropping-particle&quot;:&quot;&quot;,&quot;non-dropping-particle&quot;:&quot;&quot;},{&quot;family&quot;:&quot;Bujlo&quot;,&quot;given&quot;:&quot;Piotr&quot;,&quot;parse-names&quot;:false,&quot;dropping-particle&quot;:&quot;&quot;,&quot;non-dropping-particle&quot;:&quot;&quot;},{&quot;family&quot;:&quot;Pollet&quot;,&quot;given&quot;:&quot;Bruno G.&quot;,&quot;parse-names&quot;:false,&quot;dropping-particle&quot;:&quot;&quot;,&quot;non-dropping-particle&quot;:&quot;&quot;},{&quot;family&quot;:&quot;Pasupathi&quot;,&quot;given&quot;:&quot;Sivakumar&quot;,&quot;parse-names&quot;:false,&quot;dropping-particle&quot;:&quot;&quot;,&quot;non-dropping-particle&quot;:&quot;&quot;}],&quot;container-title&quot;:&quot;Journal of Power Sources&quot;,&quot;container-title-short&quot;:&quot;J Power Sources&quot;,&quot;DOI&quot;:&quot;10.1016/j.jpowsour.2015.05.050&quot;,&quot;ISSN&quot;:&quot;03787753&quot;,&quot;issued&quot;:{&quot;date-parts&quot;:[[2015,5,30]]},&quot;page&quot;:&quot;312-328&quot;,&quot;abstract&quot;:&quot;Combined Heat and Power (CHP) is the sequential or simultaneous generation of multiple forms of useful energy, usually electrical and thermal, in a single and integrated system. Implementing CHP systems in the current energy sector may solve energy shortages, climate change and energy conservation issues. This review paper is divided into six sections: the first part defines and classifies the types of fuel cell used in CHP systems; the second part discusses the current status of fuel cell CHP (FC-CHP) around the world and highlights the benefits and drawbacks of CHP systems; the third part focuses on techniques for modelling CHP systems. The fourth section gives a thorough comparison and discussion of the two main fuel cell technologies used in FC-CHP (PEMFC and SOFC), characterising their technical performance and recent developments from the major manufacturers. The fifth section describes all the main components of FC-CHP systems and explains the issues connected with their practical application. The last part summarises the above, and reflects on micro FC-CHP system technology and its future prospects.&quot;,&quot;publisher&quot;:&quot;Elsevier B.V.&quot;,&quot;volume&quot;:&quot;293&quot;},&quot;isTemporary&quot;:false}]},{&quot;citationID&quot;:&quot;MENDELEY_CITATION_2a8d2fa9-9fe5-4e5a-b703-366c83196f00&quot;,&quot;properties&quot;:{&quot;noteIndex&quot;:0},&quot;isEdited&quot;:false,&quot;manualOverride&quot;:{&quot;isManuallyOverridden&quot;:false,&quot;citeprocText&quot;:&quot;(Cigolotti et al., 2021)&quot;,&quot;manualOverrideText&quot;:&quot;&quot;},&quot;citationTag&quot;:&quot;MENDELEY_CITATION_v3_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&quot;,&quot;citationItems&quot;:[{&quot;id&quot;:&quot;1435a3d4-3dc8-3a68-8e0a-0ece69a05805&quot;,&quot;itemData&quot;:{&quot;type&quot;:&quot;article&quot;,&quot;id&quot;:&quot;1435a3d4-3dc8-3a68-8e0a-0ece69a05805&quot;,&quot;title&quot;:&quot;Comprehensive review on fuel cell technology for stationary applications as sustainable and efficient poly-generation energy systems&quot;,&quot;author&quot;:[{&quot;family&quot;:&quot;Cigolotti&quot;,&quot;given&quot;:&quot;Viviana&quot;,&quot;parse-names&quot;:false,&quot;dropping-particle&quot;:&quot;&quot;,&quot;non-dropping-particle&quot;:&quot;&quot;},{&quot;family&quot;:&quot;Genovese&quot;,&quot;given&quot;:&quot;Matteo&quot;,&quot;parse-names&quot;:false,&quot;dropping-particle&quot;:&quot;&quot;,&quot;non-dropping-particle&quot;:&quot;&quot;},{&quot;family&quot;:&quot;Fragiacomo&quot;,&quot;given&quot;:&quot;Petronilla&quot;,&quot;parse-names&quot;:false,&quot;dropping-particle&quot;:&quot;&quot;,&quot;non-dropping-particle&quot;:&quot;&quot;}],&quot;container-title&quot;:&quot;Energies&quot;,&quot;container-title-short&quot;:&quot;Energies (Basel)&quot;,&quot;DOI&quot;:&quot;10.3390/en14164963&quot;,&quot;ISSN&quot;:&quot;19961073&quot;,&quot;issued&quot;:{&quot;date-parts&quot;:[[2021,8,2]]},&quot;abstract&quot;:&quot;Fuel cell technologies have several applications in stationary power production, such as units for primary power generation, grid stabilization, systems adopted to generate backup power, and combined-heat-and-power configurations (CHP). The main sectors where stationary fuel cells have been employed are (a) micro-CHP, (b) large stationary applications, (c) UPS, and IPS. The fuel cell size for stationary applications is strongly related to the power needed from the load. Since this sector ranges from simple backup systems to large facilities, the stationary fuel cell market includes few kWs and less (micro-generation) to larger sizes of MWs. The design parameters for the stationary fuel cell system differ for fuel cell technology (PEM, AFC, PAFC, MCFC, and SOFC), as well as the fuel type and supply. This paper aims to present a comprehensive review of two main trends of research on fuel-cell-based poly-generation systems: tracking the market trends and performance analysis. In deeper detail, the present review will list a potential breakdown of the current costs of PEM/SOFC production for building applications over a range of production scales and at representative specifications, as well as broken down by component/material. Inherent to the technical performance, a concise estimation of FC system durability, efficiency, production, maintenance, and capital cost will be presented.&quot;,&quot;publisher&quot;:&quot;MDPI AG&quot;,&quot;issue&quot;:&quot;16&quot;,&quot;volume&quot;:&quot;14&quot;},&quot;isTemporary&quot;:false}]},{&quot;citationID&quot;:&quot;MENDELEY_CITATION_f4eb449a-23ed-4683-ac0f-49b527f9086f&quot;,&quot;properties&quot;:{&quot;noteIndex&quot;:0},&quot;isEdited&quot;:false,&quot;manualOverride&quot;:{&quot;isManuallyOverridden&quot;:false,&quot;citeprocText&quot;:&quot;(&lt;i&gt;FUEL CELLS – SOLID OXIDE FUEL CELLS  Systems&lt;/i&gt;, n.d.)&quot;,&quot;manualOverrideText&quot;:&quot;&quot;},&quot;citationTag&quot;:&quot;MENDELEY_CITATION_v3_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&quot;,&quot;citationItems&quot;:[{&quot;id&quot;:&quot;ea5ea974-8c6c-3c5e-a600-1cc0308a5fcf&quot;,&quot;itemData&quot;:{&quot;type&quot;:&quot;article-journal&quot;,&quot;id&quot;:&quot;ea5ea974-8c6c-3c5e-a600-1cc0308a5fcf&quot;,&quot;title&quot;:&quot;FUEL CELLS – SOLID OXIDE FUEL CELLS  Systems&quot;,&quot;container-title-short&quot;:&quot;&quot;},&quot;isTemporary&quot;:false}]},{&quot;citationID&quot;:&quot;MENDELEY_CITATION_ee582299-6c7f-462b-82b4-33a94732981e&quot;,&quot;properties&quot;:{&quot;noteIndex&quot;:0},&quot;isEdited&quot;:false,&quot;manualOverride&quot;:{&quot;isManuallyOverridden&quot;:false,&quot;citeprocText&quot;:&quot;(Rokni, 2010)&quot;,&quot;manualOverrideText&quot;:&quot;&quot;},&quot;citationTag&quot;:&quot;MENDELEY_CITATION_v3_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&quot;,&quot;citationItems&quot;:[{&quot;id&quot;:&quot;f9d43816-cd87-31ef-818c-2a2cac070ea7&quot;,&quot;itemData&quot;:{&quot;type&quot;:&quot;article-journal&quot;,&quot;id&quot;:&quot;f9d43816-cd87-31ef-818c-2a2cac070ea7&quot;,&quot;title&quot;:&quot;Plant characteristics of an integrated solid oxide fuel cell cycle and a steam cycle&quot;,&quot;author&quot;:[{&quot;family&quot;:&quot;Rokni&quot;,&quot;given&quot;:&quot;Masoud&quot;,&quot;parse-names&quot;:false,&quot;dropping-particle&quot;:&quot;&quot;,&quot;non-dropping-particle&quot;:&quot;&quot;}],&quot;container-title&quot;:&quot;Energy&quot;,&quot;DOI&quot;:&quot;10.1016/j.energy.2010.09.032&quot;,&quot;ISSN&quot;:&quot;03605442&quot;,&quot;issued&quot;:{&quot;date-parts&quot;:[[2010]]},&quot;page&quot;:&quot;4691-4699&quot;,&quot;abstract&quot;:&quot;Plant characteristics of a system containing a solid oxide fuel cell (SOFC) cycle on the top of a Rankine cycle were investigated. A desulfurization reactor removes the sulfur content in the fuel, while a pre-reformer broke down the heavier hydrocarbons in an adiabatic steam reformer (ASR). The pre-treated fuel then entered to the anode side of the SOFC. The remaining fuels after the SOFC stacks entered a catalytic burner for further combusting. The burned gases from the burner were then used to produce steam for the Rankine cycle in a heat recovery steam generator (HRSG). The remaining energy of the off-gases was recycled back to the topping cycle for further utilization. Several parameter studies were carried out to investigate the sensitivity of the suggested plant. It was shown that the operation temperature of the desulfurization and the pre-reformer had no effect on the plant efficiency, which was also true when decreasing the anode temperature. However, increasing the cathode temperature had a significant effect on the plant efficiency. In addition, decreasing the SOFC utilization factor from 0.8 to 0.7, increases the plant efficiency by about 6%. An optimal plant efficiency of about 71% was achieved by optimizing the plant. © 2010 Elsevier Ltd.&quot;,&quot;publisher&quot;:&quot;Elsevier Ltd&quot;,&quot;issue&quot;:&quot;12&quot;,&quot;volume&quot;:&quot;35&quot;,&quot;container-title-short&quot;:&quot;&quot;},&quot;isTemporary&quot;:false}]},{&quot;citationID&quot;:&quot;MENDELEY_CITATION_27a5607d-c878-4088-b537-345c6ece55ca&quot;,&quot;properties&quot;:{&quot;noteIndex&quot;:0},&quot;isEdited&quot;:false,&quot;manualOverride&quot;:{&quot;isManuallyOverridden&quot;:false,&quot;citeprocText&quot;:&quot;(Martins, 2022)&quot;,&quot;manualOverrideText&quot;:&quot;&quot;},&quot;citationTag&quot;:&quot;MENDELEY_CITATION_v3_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&quot;,&quot;citationItems&quot;:[{&quot;id&quot;:&quot;5c1c6db0-1c35-3c0a-9110-4e0522791e8c&quot;,&quot;itemData&quot;:{&quot;type&quot;:&quot;report&quot;,&quot;id&quot;:&quot;5c1c6db0-1c35-3c0a-9110-4e0522791e8c&quot;,&quot;title&quot;:&quot;Biomass gasification as a way of producing green hydrogen: modelling and simulation in Aspen Plus®&quot;,&quot;author&quot;:[{&quot;family&quot;:&quot;Martins&quot;,&quot;given&quot;:&quot;António Henriques&quot;,&quot;parse-names&quot;:false,&quot;dropping-particle&quot;:&quot;&quot;,&quot;non-dropping-particle&quot;:&quot;&quot;}],&quot;issued&quot;:{&quot;date-parts&quot;:[[2022]]},&quot;container-title-short&quot;:&quot;&quot;},&quot;isTemporary&quot;:false}]},{&quot;citationID&quot;:&quot;MENDELEY_CITATION_7000f7f6-9743-4f88-a09b-249e30fcbb77&quot;,&quot;properties&quot;:{&quot;noteIndex&quot;:0},&quot;isEdited&quot;:false,&quot;manualOverride&quot;:{&quot;isManuallyOverridden&quot;:false,&quot;citeprocText&quot;:&quot;(Doherty et al., 2015)&quot;,&quot;manualOverrideText&quot;:&quot;&quot;},&quot;citationTag&quot;:&quot;MENDELEY_CITATION_v3_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&quot;,&quot;citationItems&quot;:[{&quot;id&quot;:&quot;07620994-19f9-3239-86f1-349dba9dae2d&quot;,&quot;itemData&quot;:{&quot;type&quot;:&quot;article-journal&quot;,&quot;id&quot;:&quot;07620994-19f9-3239-86f1-349dba9dae2d&quot;,&quot;title&quot;:&quot;Process simulation of biomass gasification integrated with a solid oxide fuel cell stack&quot;,&quot;author&quot;:[{&quot;family&quot;:&quot;Doherty&quot;,&quot;given&quot;:&quot;Wayne&quot;,&quot;parse-names&quot;:false,&quot;dropping-particle&quot;:&quot;&quot;,&quot;non-dropping-particle&quot;:&quot;&quot;},{&quot;family&quot;:&quot;Reynolds&quot;,&quot;given&quot;:&quot;Anthony&quot;,&quot;parse-names&quot;:false,&quot;dropping-particle&quot;:&quot;&quot;,&quot;non-dropping-particle&quot;:&quot;&quot;},{&quot;family&quot;:&quot;Kennedy&quot;,&quot;given&quot;:&quot;David&quot;,&quot;parse-names&quot;:false,&quot;dropping-particle&quot;:&quot;&quot;,&quot;non-dropping-particle&quot;:&quot;&quot;}],&quot;container-title&quot;:&quot;Journal of Power Sources&quot;,&quot;container-title-short&quot;:&quot;J Power Sources&quot;,&quot;DOI&quot;:&quot;10.1016/j.jpowsour.2014.11.125&quot;,&quot;ISSN&quot;:&quot;03787753&quot;,&quot;issued&quot;:{&quot;date-parts&quot;:[[2015,3,1]]},&quot;page&quot;:&quot;292-303&quot;,&quot;abstract&quot;:&quot;Biomass gasification-solid oxide fuel cell (BG-SOFC) combined heat and power (CHP) systems are of major interest in the context of climate change mitigation, energy security and increasing energy efficiency. Aspen Plus is employed to simulate various BG-SOFC CHP systems. The aim of the research work is to investigate the technical feasibility of these systems and to study the influence of important operating parameters and examine integration options. Systems based on dual fluidised bed steam gasification and tubular SOFC technologies are modelled. The cathode recycle and electric heater integration options are not attractive in comparison to the base case anode recycle system. Thermal integration, i.e. using SOFC flue gas as gasifier oxidant, is desirable. Lowering the syngas preheat temperature (prior to SOFC anodes) is highly recommended and is more practical than lowering the cathode air preheat temperature. Results of the parametric study indicate that: steam to carbon ratio and biomass moisture content should be as low as possible; fuel utilisation factor can change the mode of operation of the plant (focus on electricity or heat); high temperature syngas cleaning is very attractive; gasification air preheating is more attractive than gasification steam superheating. High efficiencies are predicted, proving the technical feasibility of BG-SOFC CHP systems.&quot;,&quot;publisher&quot;:&quot;Elsevier&quot;,&quot;volume&quot;:&quot;277&quot;},&quot;isTemporary&quot;:false}]},{&quot;citationID&quot;:&quot;MENDELEY_CITATION_8b7ff7d8-371c-4fea-a8c2-220901e5b472&quot;,&quot;properties&quot;:{&quot;noteIndex&quot;:0},&quot;isEdited&quot;:false,&quot;manualOverride&quot;:{&quot;isManuallyOverridden&quot;:false,&quot;citeprocText&quot;:&quot;(Winkler, 2016)&quot;,&quot;manualOverrideText&quot;:&quot;&quot;},&quot;citationTag&quot;:&quot;MENDELEY_CITATION_v3_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&quot;,&quot;citationItems&quot;:[{&quot;id&quot;:&quot;a3d29fad-4725-33e9-9c27-0d75b7f6f2c5&quot;,&quot;itemData&quot;:{&quot;type&quot;:&quot;chapter&quot;,&quot;id&quot;:&quot;a3d29fad-4725-33e9-9c27-0d75b7f6f2c5&quot;,&quot;title&quot;:&quot;Thermodynamics&quot;,&quot;author&quot;:[{&quot;family&quot;:&quot;Winkler&quot;,&quot;given&quot;:&quot;W.&quot;,&quot;parse-names&quot;:false,&quot;dropping-particle&quot;:&quot;&quot;,&quot;non-dropping-particle&quot;:&quot;&quot;}],&quot;container-title&quot;:&quot;High-Temperature Solid Oxide Fuel Cells for the 21st Century: Fundamentals, Design and Applications: Second Edition&quot;,&quot;DOI&quot;:&quot;10.1016/B978-0-12-410453-2.00003-8&quot;,&quot;ISBN&quot;:&quot;9780124104532&quot;,&quot;issued&quot;:{&quot;date-parts&quot;:[[2016]]},&quot;page&quot;:&quot;51-83&quot;,&quot;abstract&quot;:&quot;A solid oxide fuel cell can be treated thermodynamically in terms of the free enthalpy of the reaction of the fuel with oxidant. Hydrogen and oxygen illustrate the simplest case because it allows the calculation of the reversible work at equilibrium for the reversible reaction in a very simple way. The basic solution of any SOFC operation is given by the reduction of the thermodynamic potential by utilising fuel and oxidant, similar to the cooling of a hot gas flow by extracting heat by a Carnot type engine. This basic solution is principally reversible and thus no loss but the utilisation of a thermodynamic potential to produce reversible work. This consideration of the reversible case allows a principle understanding of fuel cell operation. These results are also the basic solution for any fuel cell model because only losses have to be specified in detail. The use of exergetic efficiencies allows already to the use of the reversible model to estimate real cells as well. An other model that can be used for engineering models is the consideration of an SOFC as a power-generating burner. A very important part is the use of basic reversible process configurations to understand the system integration of fuel cells. The combination of SOFC with heat engines and fuel processing in hybrid systems are the most prominent cases. The importance of an adequate cell cooling in system design is discussed especially for SOFC combination with gas turbines.&quot;,&quot;publisher&quot;:&quot;Elsevier Inc.&quot;,&quot;container-title-short&quot;:&quot;&quot;},&quot;isTemporary&quot;:false}]},{&quot;citationID&quot;:&quot;MENDELEY_CITATION_4cf5629a-9d4c-4522-988a-44b10848322a&quot;,&quot;properties&quot;:{&quot;noteIndex&quot;:0},&quot;isEdited&quot;:false,&quot;manualOverride&quot;:{&quot;isManuallyOverridden&quot;:false,&quot;citeprocText&quot;:&quot;(McPhail et al., 2022)&quot;,&quot;manualOverrideText&quot;:&quot;&quot;},&quot;citationTag&quot;:&quot;MENDELEY_CITATION_v3_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&quot;,&quot;citationItems&quot;:[{&quot;id&quot;:&quot;46f25186-54c8-31b4-91a8-38d66a45b80a&quot;,&quot;itemData&quot;:{&quot;type&quot;:&quot;article-journal&quot;,&quot;id&quot;:&quot;46f25186-54c8-31b4-91a8-38d66a45b80a&quot;,&quot;title&quot;:&quot;The yellow pages of SOFC technology. International Status of SOFC deployment 2017&quot;,&quot;author&quot;:[{&quot;family&quot;:&quot;McPhail&quot;,&quot;given&quot;:&quot;Stephen J.&quot;,&quot;parse-names&quot;:false,&quot;dropping-particle&quot;:&quot;&quot;,&quot;non-dropping-particle&quot;:&quot;&quot;},{&quot;family&quot;:&quot;Kiviaho&quot;,&quot;given&quot;:&quot;Jari&quot;,&quot;parse-names&quot;:false,&quot;dropping-particle&quot;:&quot;&quot;,&quot;non-dropping-particle&quot;:&quot;&quot;},{&quot;family&quot;:&quot;Conti&quot;,&quot;given&quot;:&quot;Bruno&quot;,&quot;parse-names&quot;:false,&quot;dropping-particle&quot;:&quot;&quot;,&quot;non-dropping-particle&quot;:&quot;&quot;}],&quot;accessed&quot;:{&quot;date-parts&quot;:[[2023,2,15]]},&quot;ISBN&quot;:&quot;978-951-38-8603-5&quot;,&quot;URL&quot;:&quot;https://iris.enea.it/handle/20.500.12079/5175&quot;,&quot;issued&quot;:{&quot;date-parts&quot;:[[2022]]},&quot;page&quot;:&quot;1-50&quot;,&quot;abstract&quot;:&quot;open&quot;,&quot;publisher&quot;:&quot;VTT Technical Research Centre of Finland Ltd&quot;,&quot;container-title-short&quot;:&quot;&quot;},&quot;isTemporary&quot;:false}]},{&quot;citationID&quot;:&quot;MENDELEY_CITATION_cc3a9081-6baf-4fae-9f62-9cdfe73fb31e&quot;,&quot;properties&quot;:{&quot;noteIndex&quot;:0},&quot;isEdited&quot;:false,&quot;manualOverride&quot;:{&quot;isManuallyOverridden&quot;:false,&quot;citeprocText&quot;:&quot;(Doherty et al., 2010, 2015)&quot;,&quot;manualOverrideText&quot;:&quot;&quot;},&quot;citationTag&quot;:&quot;MENDELEY_CITATION_v3_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&quot;,&quot;citationItems&quot;:[{&quot;id&quot;:&quot;07620994-19f9-3239-86f1-349dba9dae2d&quot;,&quot;itemData&quot;:{&quot;type&quot;:&quot;article-journal&quot;,&quot;id&quot;:&quot;07620994-19f9-3239-86f1-349dba9dae2d&quot;,&quot;title&quot;:&quot;Process simulation of biomass gasification integrated with a solid oxide fuel cell stack&quot;,&quot;author&quot;:[{&quot;family&quot;:&quot;Doherty&quot;,&quot;given&quot;:&quot;Wayne&quot;,&quot;parse-names&quot;:false,&quot;dropping-particle&quot;:&quot;&quot;,&quot;non-dropping-particle&quot;:&quot;&quot;},{&quot;family&quot;:&quot;Reynolds&quot;,&quot;given&quot;:&quot;Anthony&quot;,&quot;parse-names&quot;:false,&quot;dropping-particle&quot;:&quot;&quot;,&quot;non-dropping-particle&quot;:&quot;&quot;},{&quot;family&quot;:&quot;Kennedy&quot;,&quot;given&quot;:&quot;David&quot;,&quot;parse-names&quot;:false,&quot;dropping-particle&quot;:&quot;&quot;,&quot;non-dropping-particle&quot;:&quot;&quot;}],&quot;container-title&quot;:&quot;Journal of Power Sources&quot;,&quot;container-title-short&quot;:&quot;J Power Sources&quot;,&quot;DOI&quot;:&quot;10.1016/j.jpowsour.2014.11.125&quot;,&quot;ISSN&quot;:&quot;03787753&quot;,&quot;issued&quot;:{&quot;date-parts&quot;:[[2015,3,1]]},&quot;page&quot;:&quot;292-303&quot;,&quot;abstract&quot;:&quot;Biomass gasification-solid oxide fuel cell (BG-SOFC) combined heat and power (CHP) systems are of major interest in the context of climate change mitigation, energy security and increasing energy efficiency. Aspen Plus is employed to simulate various BG-SOFC CHP systems. The aim of the research work is to investigate the technical feasibility of these systems and to study the influence of important operating parameters and examine integration options. Systems based on dual fluidised bed steam gasification and tubular SOFC technologies are modelled. The cathode recycle and electric heater integration options are not attractive in comparison to the base case anode recycle system. Thermal integration, i.e. using SOFC flue gas as gasifier oxidant, is desirable. Lowering the syngas preheat temperature (prior to SOFC anodes) is highly recommended and is more practical than lowering the cathode air preheat temperature. Results of the parametric study indicate that: steam to carbon ratio and biomass moisture content should be as low as possible; fuel utilisation factor can change the mode of operation of the plant (focus on electricity or heat); high temperature syngas cleaning is very attractive; gasification air preheating is more attractive than gasification steam superheating. High efficiencies are predicted, proving the technical feasibility of BG-SOFC CHP systems.&quot;,&quot;publisher&quot;:&quot;Elsevier&quot;,&quot;volume&quot;:&quot;277&quot;},&quot;isTemporary&quot;:false},{&quot;id&quot;:&quot;26b273b8-e226-38cd-b084-057a206511e4&quot;,&quot;itemData&quot;:{&quot;type&quot;:&quot;article-journal&quot;,&quot;id&quot;:&quot;26b273b8-e226-38cd-b084-057a206511e4&quot;,&quot;title&quot;:&quot;Computer simulation of a biomass gasification-solid oxide fuel cell power system using Aspen Plus&quot;,&quot;author&quot;:[{&quot;family&quot;:&quot;Doherty&quot;,&quot;given&quot;:&quot;Wayne&quot;,&quot;parse-names&quot;:false,&quot;dropping-particle&quot;:&quot;&quot;,&quot;non-dropping-particle&quot;:&quot;&quot;},{&quot;family&quot;:&quot;Reynolds&quot;,&quot;given&quot;:&quot;Anthony&quot;,&quot;parse-names&quot;:false,&quot;dropping-particle&quot;:&quot;&quot;,&quot;non-dropping-particle&quot;:&quot;&quot;},{&quot;family&quot;:&quot;Kennedy&quot;,&quot;given&quot;:&quot;David&quot;,&quot;parse-names&quot;:false,&quot;dropping-particle&quot;:&quot;&quot;,&quot;non-dropping-particle&quot;:&quot;&quot;}],&quot;container-title&quot;:&quot;Energy&quot;,&quot;DOI&quot;:&quot;10.1016/j.energy.2010.04.051&quot;,&quot;ISSN&quot;:&quot;03605442&quot;,&quot;issued&quot;:{&quot;date-parts&quot;:[[2010]]},&quot;page&quot;:&quot;4545-4555&quot;,&quot;abstract&quot;:&quot;The operation and performance of a SOFC (solid oxide fuel cell) stack on biomass syn-gas from a biomass gasification CHP (combined heat and power) plant is investigated. The objective of this work is to develop a model of a biomass-SOFC system capable of predicting performance under diverse operating conditions. The tubular SOFC technology is selected. The SOFC stack model, equilibrium type based on Gibbs free energy minimisation, is developed using Aspen Plus. The model performs heat and mass balances and considers ohmic, activation and concentration losses for the voltage calculation. The model is validated against data available in the literature for operation on natural gas. Operating parameters are varied; parameters such as fuel utilisation factor (Uf), current density (j) and STCR (steam to carbon ratio) have significant influence. The results indicate that there must be a trade-off between voltage, efficiency and power with respect to j and the stack should be operated at low STCR and high Uf. Operation on biomass syn-gas is compared to natural gas operation and as expected performance degrades. The realistic design operating conditions with regard to performance are identified. High efficiencies are predicted making these systems very attractive. © 2010 Elsevier Ltd.&quot;,&quot;publisher&quot;:&quot;Elsevier Ltd&quot;,&quot;issue&quot;:&quot;12&quot;,&quot;volume&quot;:&quot;35&quot;,&quot;container-title-short&quot;:&quot;&quot;},&quot;isTemporary&quot;:false}]},{&quot;citationID&quot;:&quot;MENDELEY_CITATION_33e84928-0c66-45d3-bffe-84935ca41a61&quot;,&quot;properties&quot;:{&quot;noteIndex&quot;:0},&quot;isEdited&quot;:false,&quot;manualOverride&quot;:{&quot;isManuallyOverridden&quot;:false,&quot;citeprocText&quot;:&quot;(Pourrahmani et al., 2022)&quot;,&quot;manualOverrideText&quot;:&quot;&quot;},&quot;citationTag&quot;:&quot;MENDELEY_CITATION_v3_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&quot;,&quot;citationItems&quot;:[{&quot;id&quot;:&quot;0583efde-1810-3ed3-a954-06dcd8606d92&quot;,&quot;itemData&quot;:{&quot;type&quot;:&quot;article-journal&quot;,&quot;id&quot;:&quot;0583efde-1810-3ed3-a954-06dcd8606d92&quot;,&quot;title&quot;:&quot;Two novel cogeneration charging stations for electric vehicles: Energy, exergy, economic, environment, and dynamic characterizations&quot;,&quot;author&quot;:[{&quot;family&quot;:&quot;Pourrahmani&quot;,&quot;given&quot;:&quot;Hossein&quot;,&quot;parse-names&quot;:false,&quot;dropping-particle&quot;:&quot;&quot;,&quot;non-dropping-particle&quot;:&quot;&quot;},{&quot;family&quot;:&quot;Xu&quot;,&quot;given&quot;:&quot;Chengzhang&quot;,&quot;parse-names&quot;:false,&quot;dropping-particle&quot;:&quot;&quot;,&quot;non-dropping-particle&quot;:&quot;&quot;},{&quot;family&quot;:&quot;herle&quot;,&quot;given&quot;:&quot;Jan&quot;,&quot;parse-names&quot;:false,&quot;dropping-particle&quot;:&quot;&quot;,&quot;non-dropping-particle&quot;:&quot;van&quot;}],&quot;container-title&quot;:&quot;Energy Conversion and Management&quot;,&quot;container-title-short&quot;:&quot;Energy Convers Manag&quot;,&quot;DOI&quot;:&quot;10.1016/j.enconman.2022.116314&quot;,&quot;ISSN&quot;:&quot;01968904&quot;,&quot;issued&quot;:{&quot;date-parts&quot;:[[2022,11,1]]},&quot;abstract&quot;:&quot;This paper suggests two novel designs for the electric vehicle charging stations using LiMn2O4 Lithium-ion battery and based on a Solid Oxide Fuel Cell (SOFC) and absorption refrigeration cycle (ARC) technologies to provide electricity and cooling, respectively. The study is supported by the energy, exergy, exergoeconomic, dynamic, and life-cycle assessments. In both scenarios, results of the thermodynamic analysis revealed that the system can provide 294.73 kWh power and 117.79 kWh cooling capacity at the fuel utilization (FU) of 0.85 and SOFC current density of 0.75 A/cm2. After performing the life-cycle and exergoeconomic characterizations, artificial neural network (ANN) modeling was used to predict the performance of the system in 161,001 different values of the SOFC current density and FU. Using the developed ANN models, the Performance Evaluation Parameter (PEP) was defined to optimize the system considering energetic, exergetic, economic, and environmental aspects. Results indicated that PEP will have the highest value of 4.26 at the SOFC current density of 0.753 A/cm2 and the FU of 0.787 to reach the global warming (GW) of 1.48 (kg CO2 eq)/Wh, cost of 0.247 ($/kWh), output power of 338.75 kW, cooling capacity of 151 kW, energy efficiency of 75.0 %, and exergy efficiency of 51.68 %.&quot;,&quot;publisher&quot;:&quot;Elsevier Ltd&quot;,&quot;volume&quot;:&quot;271&quot;},&quot;isTemporary&quot;:false}]}]"/>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ADF8C-D810-4438-A9D5-60D82925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6</Pages>
  <Words>3169</Words>
  <Characters>18065</Characters>
  <Application>Microsoft Office Word</Application>
  <DocSecurity>0</DocSecurity>
  <Lines>150</Lines>
  <Paragraphs>42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ROBERTA RUSSO</cp:lastModifiedBy>
  <cp:revision>15</cp:revision>
  <cp:lastPrinted>2015-05-12T18:31:00Z</cp:lastPrinted>
  <dcterms:created xsi:type="dcterms:W3CDTF">2023-02-20T14:18:00Z</dcterms:created>
  <dcterms:modified xsi:type="dcterms:W3CDTF">2023-03-23T14:41:00Z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