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8753E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8753E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8753EE">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05F00CC" w:rsidR="00E978D0" w:rsidRPr="00B57B36" w:rsidRDefault="008753EE" w:rsidP="00E978D0">
      <w:pPr>
        <w:pStyle w:val="CETTitle"/>
      </w:pPr>
      <w:r w:rsidRPr="008753EE">
        <w:t>Heavy Metals Separation in Wastewater Comparing Different Types of Nanostructured Adsorbents</w:t>
      </w:r>
    </w:p>
    <w:p w14:paraId="0488FED2" w14:textId="6D0D57DE" w:rsidR="00B57E6F" w:rsidRPr="008753EE" w:rsidRDefault="008753EE" w:rsidP="00B57E6F">
      <w:pPr>
        <w:pStyle w:val="CETAuthors"/>
        <w:rPr>
          <w:lang w:val="it-IT"/>
        </w:rPr>
      </w:pPr>
      <w:r w:rsidRPr="008753EE">
        <w:rPr>
          <w:lang w:val="it-IT"/>
        </w:rPr>
        <w:t>Elisabetta Sieni</w:t>
      </w:r>
      <w:r w:rsidRPr="008753EE">
        <w:rPr>
          <w:vertAlign w:val="superscript"/>
          <w:lang w:val="it-IT"/>
        </w:rPr>
        <w:t>a</w:t>
      </w:r>
      <w:r w:rsidRPr="008753EE">
        <w:rPr>
          <w:lang w:val="it-IT"/>
        </w:rPr>
        <w:t>, Barozzi Marco</w:t>
      </w:r>
      <w:r w:rsidRPr="008753EE">
        <w:rPr>
          <w:vertAlign w:val="superscript"/>
          <w:lang w:val="it-IT"/>
        </w:rPr>
        <w:t>b</w:t>
      </w:r>
      <w:r w:rsidRPr="008753EE">
        <w:rPr>
          <w:lang w:val="it-IT"/>
        </w:rPr>
        <w:t>, Paolo Sgarbossa</w:t>
      </w:r>
      <w:r w:rsidRPr="008753EE">
        <w:rPr>
          <w:vertAlign w:val="superscript"/>
          <w:lang w:val="it-IT"/>
        </w:rPr>
        <w:t>c</w:t>
      </w:r>
      <w:r w:rsidRPr="008753EE">
        <w:rPr>
          <w:lang w:val="it-IT"/>
        </w:rPr>
        <w:t>, Eleonora Russo</w:t>
      </w:r>
      <w:r w:rsidRPr="008753EE">
        <w:rPr>
          <w:vertAlign w:val="superscript"/>
          <w:lang w:val="it-IT"/>
        </w:rPr>
        <w:t>c</w:t>
      </w:r>
      <w:r w:rsidRPr="008753EE">
        <w:rPr>
          <w:lang w:val="it-IT"/>
        </w:rPr>
        <w:t>, Annalisa Sandon</w:t>
      </w:r>
      <w:r w:rsidRPr="008753EE">
        <w:rPr>
          <w:vertAlign w:val="superscript"/>
          <w:lang w:val="it-IT"/>
        </w:rPr>
        <w:t>d</w:t>
      </w:r>
      <w:r w:rsidRPr="008753EE">
        <w:rPr>
          <w:lang w:val="it-IT"/>
        </w:rPr>
        <w:t>, Copelli Sabrina</w:t>
      </w:r>
      <w:r w:rsidRPr="008753EE">
        <w:rPr>
          <w:vertAlign w:val="superscript"/>
          <w:lang w:val="it-IT"/>
        </w:rPr>
        <w:t>b,*</w:t>
      </w:r>
    </w:p>
    <w:p w14:paraId="2DC84A00" w14:textId="4E50A93B" w:rsidR="008753EE" w:rsidRDefault="00B57E6F" w:rsidP="008753EE">
      <w:pPr>
        <w:pStyle w:val="CETAddress"/>
      </w:pPr>
      <w:r w:rsidRPr="00B57B36">
        <w:rPr>
          <w:vertAlign w:val="superscript"/>
        </w:rPr>
        <w:t>a</w:t>
      </w:r>
      <w:r w:rsidR="008753EE" w:rsidRPr="008753EE">
        <w:t xml:space="preserve"> </w:t>
      </w:r>
      <w:r w:rsidR="008753EE">
        <w:t>University of Insubria, Department of Theoretical and Applied Sciences, via Jean Henry Dunant 3, 21100 Varese, Italy</w:t>
      </w:r>
    </w:p>
    <w:p w14:paraId="77CB9C37" w14:textId="77777777" w:rsidR="008753EE" w:rsidRDefault="008753EE" w:rsidP="008753EE">
      <w:pPr>
        <w:pStyle w:val="CETAddress"/>
      </w:pPr>
      <w:r w:rsidRPr="008753EE">
        <w:rPr>
          <w:vertAlign w:val="superscript"/>
        </w:rPr>
        <w:t>b</w:t>
      </w:r>
      <w:r>
        <w:t xml:space="preserve"> University of Insubria, Department of Science and High Technology, via Valleggio 9, 22100, Como, Italy</w:t>
      </w:r>
    </w:p>
    <w:p w14:paraId="5934EF5A" w14:textId="77777777" w:rsidR="008753EE" w:rsidRDefault="008753EE" w:rsidP="008753EE">
      <w:pPr>
        <w:pStyle w:val="CETAddress"/>
      </w:pPr>
      <w:r w:rsidRPr="008753EE">
        <w:rPr>
          <w:vertAlign w:val="superscript"/>
        </w:rPr>
        <w:t>c</w:t>
      </w:r>
      <w:r>
        <w:t xml:space="preserve"> University of Padova, Department of Industrial Engineering, via F. Marzolo 9, 35131, Padova, Italy</w:t>
      </w:r>
    </w:p>
    <w:p w14:paraId="3D72B0B0" w14:textId="5ECF35D2" w:rsidR="00B57E6F" w:rsidRPr="00B57B36" w:rsidRDefault="008753EE" w:rsidP="008753EE">
      <w:pPr>
        <w:pStyle w:val="CETAddress"/>
      </w:pPr>
      <w:r w:rsidRPr="008753EE">
        <w:rPr>
          <w:vertAlign w:val="superscript"/>
        </w:rPr>
        <w:t>d</w:t>
      </w:r>
      <w:r>
        <w:t xml:space="preserve"> University of Padova, Department of Civil, Environmental and Architectural Engineering, via F. Marzolo 9, 35131, Padova, Italy</w:t>
      </w:r>
      <w:r w:rsidR="00B57E6F" w:rsidRPr="00B57B36">
        <w:t xml:space="preserve">] </w:t>
      </w:r>
    </w:p>
    <w:p w14:paraId="73F1267A" w14:textId="0013B782" w:rsidR="00B57E6F" w:rsidRPr="00AA1993" w:rsidRDefault="00AA1993" w:rsidP="00B57E6F">
      <w:pPr>
        <w:pStyle w:val="CETemail"/>
        <w:rPr>
          <w:i/>
          <w:iCs/>
        </w:rPr>
      </w:pPr>
      <w:r w:rsidRPr="00AA1993">
        <w:rPr>
          <w:i/>
          <w:iCs/>
        </w:rPr>
        <w:t>*</w:t>
      </w:r>
      <w:r w:rsidR="00B57E6F" w:rsidRPr="00AA1993">
        <w:rPr>
          <w:i/>
          <w:iCs/>
        </w:rPr>
        <w:t xml:space="preserve"> </w:t>
      </w:r>
      <w:r w:rsidR="008753EE" w:rsidRPr="00AA1993">
        <w:rPr>
          <w:i/>
          <w:iCs/>
        </w:rPr>
        <w:t>sabrina.copelli@</w:t>
      </w:r>
      <w:r w:rsidRPr="00AA1993">
        <w:rPr>
          <w:i/>
          <w:iCs/>
        </w:rPr>
        <w:t>uninsubria.it</w:t>
      </w:r>
    </w:p>
    <w:p w14:paraId="04B319EE" w14:textId="17410068" w:rsidR="008753EE" w:rsidRPr="00473607" w:rsidRDefault="008753EE" w:rsidP="008753EE">
      <w:pPr>
        <w:pStyle w:val="CETBodytext"/>
        <w:rPr>
          <w:lang w:val="en-GB"/>
        </w:rPr>
      </w:pPr>
      <w:bookmarkStart w:id="0" w:name="_Hlk495475023"/>
      <w:r w:rsidRPr="008753EE">
        <w:rPr>
          <w:lang w:val="en-GB"/>
        </w:rPr>
        <w:t xml:space="preserve">In the framework of sustainability, proposing new technologies to improve the current linear economy system is one of the most challenging aspects for both academics and industries. In this context, the optimization of wastewater recovery and re-use are among the most crucial aspects to improve; in fact, contaminated waters come from a wide range of industries: cooking, refineries, food, pharmaceuticals, textile and agriculture. </w:t>
      </w:r>
      <w:r w:rsidR="00473607">
        <w:rPr>
          <w:lang w:val="en-GB"/>
        </w:rPr>
        <w:t>H</w:t>
      </w:r>
      <w:r w:rsidRPr="008753EE">
        <w:rPr>
          <w:lang w:val="en-GB"/>
        </w:rPr>
        <w:t xml:space="preserve">eavy metals </w:t>
      </w:r>
      <w:r w:rsidR="00473607">
        <w:rPr>
          <w:lang w:val="en-GB"/>
        </w:rPr>
        <w:t>are among the most critical pollutants, being</w:t>
      </w:r>
      <w:r w:rsidRPr="008753EE">
        <w:rPr>
          <w:lang w:val="en-GB"/>
        </w:rPr>
        <w:t xml:space="preserve"> widely spread (especially in the textile sector) and difficult to remove.</w:t>
      </w:r>
      <w:r w:rsidR="00473607">
        <w:rPr>
          <w:lang w:val="en-GB"/>
        </w:rPr>
        <w:t xml:space="preserve"> </w:t>
      </w:r>
      <w:r w:rsidRPr="008753EE">
        <w:rPr>
          <w:lang w:val="en-GB"/>
        </w:rPr>
        <w:t>In this work, two different sets of Magnetic Nanostructured Adsorbents (MNAs) to clean wastewaters containing Chromium (III), Nickel (II) and Copper (II) ions were studied and compared. The first type of MNA was a 2-D nanosheet structure generated using iron (II/III) salts and sodium (or ammonium) hydroxide solution to decorate a dispersion of graphene oxide (GO) in water. The second type of adsorbent was a 3-D structure composed of GO-MNAs embedded in cross-linked alginate beads.</w:t>
      </w:r>
      <w:r w:rsidR="00473607">
        <w:rPr>
          <w:lang w:val="en-GB"/>
        </w:rPr>
        <w:t xml:space="preserve"> </w:t>
      </w:r>
      <w:r w:rsidRPr="008753EE">
        <w:rPr>
          <w:lang w:val="en-GB"/>
        </w:rPr>
        <w:t xml:space="preserve">Performed experiments (in a wide range of metal ions concentrations) showed very promising results in terms of removal efficiencies (almost complete abatement could be achieved using a proper amount of MNAs) with respect to all tested contaminants, highlighting better performances of the beads with respect to the corresponding 2-D structure. </w:t>
      </w:r>
    </w:p>
    <w:bookmarkEnd w:id="0"/>
    <w:p w14:paraId="476B2F2E" w14:textId="77777777" w:rsidR="00600535" w:rsidRPr="00B57B36" w:rsidRDefault="00600535" w:rsidP="00600535">
      <w:pPr>
        <w:pStyle w:val="CETHeading1"/>
        <w:rPr>
          <w:lang w:val="en-GB"/>
        </w:rPr>
      </w:pPr>
      <w:r w:rsidRPr="00B57B36">
        <w:rPr>
          <w:lang w:val="en-GB"/>
        </w:rPr>
        <w:t>Introduction</w:t>
      </w:r>
    </w:p>
    <w:p w14:paraId="1DA71119" w14:textId="1D0DE393" w:rsidR="00416CCF" w:rsidRDefault="00416CCF" w:rsidP="00565C51">
      <w:pPr>
        <w:pStyle w:val="CETBodytext"/>
        <w:rPr>
          <w:lang w:val="en-GB"/>
        </w:rPr>
      </w:pPr>
      <w:r>
        <w:rPr>
          <w:lang w:val="en-GB"/>
        </w:rPr>
        <w:t>Wastewater treatment takes an important part in the field of sustainability, involving almost every type of industry</w:t>
      </w:r>
      <w:r w:rsidR="00EF5623">
        <w:rPr>
          <w:lang w:val="en-GB"/>
        </w:rPr>
        <w:t xml:space="preserve"> </w:t>
      </w:r>
      <w:r w:rsidR="00EF5623">
        <w:rPr>
          <w:lang w:val="en-GB"/>
        </w:rPr>
        <w:fldChar w:fldCharType="begin"/>
      </w:r>
      <w:r w:rsidR="00EF5623">
        <w:rPr>
          <w:lang w:val="en-GB"/>
        </w:rPr>
        <w:instrText xml:space="preserve"> ADDIN ZOTERO_ITEM CSL_CITATION {"citationID":"tFfXfChK","properties":{"formattedCitation":"(Guven et al., 2023)","plainCitation":"(Guven et al., 2023)","noteIndex":0},"citationItems":[{"id":12,"uris":["http://zotero.org/users/local/mDzd7GNh/items/C98JGA6H"],"itemData":{"id":12,"type":"article-journal","abstract":"There have been many important milestones on humanity's long journey towards achieving environmental sanitation. In particular, the development of the activated sludge system can be claimed to be one of the most groundbreaking advances in the protection of both public health and the wider ecosystem. The first wastewater treatment plants (WWTPs) were developed over a century ago and were soon configured for use with activated sludge. However, despite their long history and service, conventional activated sludge (CAS) plants have become an unsustainable method of wastewater treatment. In addition, conventional WWTPs are intensive energy-consumers and at best allow only very limited material recovery. A paradigm shift to convert existing WWTPs into more sustainable facilities must therefore be considered necessary and to this end the wastewater biorefinery (WWBR) concept may be considered a solution that maximizes both energy and material recovery, in line with the circular economy approach.","container-title":"Journal of Environmental Management","DOI":"10.1016/j.jenvman.2022.117130","ISSN":"0301-4797","journalAbbreviation":"Journal of Environmental Management","language":"en","page":"117130","source":"ScienceDirect","title":"Energy and material refineries of future: Wastewater treatment plants","title-short":"Energy and material refineries of future","volume":"329","author":[{"family":"Guven","given":"H."},{"family":"Ersahin","given":"M. E."},{"family":"Ozgun","given":"H."},{"family":"Ozturk","given":"I."},{"family":"Koyuncu","given":"I."}],"issued":{"date-parts":[["2023",3,1]]}}}],"schema":"https://github.com/citation-style-language/schema/raw/master/csl-citation.json"} </w:instrText>
      </w:r>
      <w:r w:rsidR="00EF5623">
        <w:rPr>
          <w:lang w:val="en-GB"/>
        </w:rPr>
        <w:fldChar w:fldCharType="separate"/>
      </w:r>
      <w:r w:rsidR="00EF5623" w:rsidRPr="00EF5623">
        <w:rPr>
          <w:rFonts w:cs="Arial"/>
        </w:rPr>
        <w:t>(Guven et al., 2023)</w:t>
      </w:r>
      <w:r w:rsidR="00EF5623">
        <w:rPr>
          <w:lang w:val="en-GB"/>
        </w:rPr>
        <w:fldChar w:fldCharType="end"/>
      </w:r>
      <w:r>
        <w:rPr>
          <w:lang w:val="en-GB"/>
        </w:rPr>
        <w:t>. Clean water scarcity is continuously indicated as one of the most crucial problems that afflict</w:t>
      </w:r>
      <w:r w:rsidR="00D81AA7">
        <w:rPr>
          <w:lang w:val="en-GB"/>
        </w:rPr>
        <w:t>s</w:t>
      </w:r>
      <w:r>
        <w:rPr>
          <w:lang w:val="en-GB"/>
        </w:rPr>
        <w:t xml:space="preserve"> our environment. Wastewater may contain a wide set of hazardous substances, including organic and inorganic chemicals, dust, solids and biological agents</w:t>
      </w:r>
      <w:r w:rsidR="00EF5623">
        <w:rPr>
          <w:lang w:val="en-GB"/>
        </w:rPr>
        <w:t xml:space="preserve"> </w:t>
      </w:r>
      <w:r w:rsidR="00EF5623">
        <w:rPr>
          <w:lang w:val="en-GB"/>
        </w:rPr>
        <w:fldChar w:fldCharType="begin"/>
      </w:r>
      <w:r w:rsidR="00EF5623">
        <w:rPr>
          <w:lang w:val="en-GB"/>
        </w:rPr>
        <w:instrText xml:space="preserve"> ADDIN ZOTERO_ITEM CSL_CITATION {"citationID":"9qbYfDG7","properties":{"formattedCitation":"(Wang and Serventi, 2019)","plainCitation":"(Wang and Serventi, 2019)","noteIndex":0},"citationItems":[{"id":14,"uris":["http://zotero.org/users/local/mDzd7GNh/items/IWM9UN9V"],"itemData":{"id":14,"type":"article-journal","abstract":"Dairy and soy products are two of the most common sources of protein in the human diet. Both industries produce large volumes of wastewater (up to 10 L L−1 raw material), high treatment costs as high as 130 and 3374 US$/meter cubic of effluent treated for soy and dairy, respectively. The biological oxygen demand reaches 6.8 and 48 g L−1, while the chemical oxygen demand reaches 12 and 95 g L−1 for soy and dairy, respectively. Governments are encouraging research on circular economy. The goal is to minimize water loss and upcycle by-products by recycling wastewater. We deemed as important a review comparing recent technologies for circular economy of dairy and soy wastewater. Purification treatments range from physicochemical (flotation and coagulation) to biological (anaerobic, sludge and membrane). Treatments range from ultrafiltration, coagulation-flocculation and foam fractionation (physicochemical) to sludge and filters (biological). While irrigation with dairy wastewater increases eutrophication of soil and water, soy products wastewater can be a valuable source of protein, oligosaccharides, phytochemicals and minerals. In addition, soy wastewater has potential as texturiser (foaming agent, emulsifier and thickener) and food ingredient in new beverage development.","container-title":"Journal of Cleaner Production","DOI":"10.1016/j.jclepro.2019.117821","ISSN":"0959-6526","journalAbbreviation":"Journal of Cleaner Production","language":"en","page":"117821","source":"ScienceDirect","title":"Sustainability of dairy and soy processing: A review on wastewater recycling","title-short":"Sustainability of dairy and soy processing","volume":"237","author":[{"family":"Wang","given":"Yifei"},{"family":"Serventi","given":"Luca"}],"issued":{"date-parts":[["2019",11,10]]}}}],"schema":"https://github.com/citation-style-language/schema/raw/master/csl-citation.json"} </w:instrText>
      </w:r>
      <w:r w:rsidR="00EF5623">
        <w:rPr>
          <w:lang w:val="en-GB"/>
        </w:rPr>
        <w:fldChar w:fldCharType="separate"/>
      </w:r>
      <w:r w:rsidR="00EF5623" w:rsidRPr="00EF5623">
        <w:rPr>
          <w:rFonts w:cs="Arial"/>
        </w:rPr>
        <w:t>(Wang and Serventi, 2019)</w:t>
      </w:r>
      <w:r w:rsidR="00EF5623">
        <w:rPr>
          <w:lang w:val="en-GB"/>
        </w:rPr>
        <w:fldChar w:fldCharType="end"/>
      </w:r>
      <w:r>
        <w:rPr>
          <w:lang w:val="en-GB"/>
        </w:rPr>
        <w:t xml:space="preserve">. It is important to properly treat </w:t>
      </w:r>
      <w:r w:rsidR="00BD4D8A">
        <w:rPr>
          <w:lang w:val="en-GB"/>
        </w:rPr>
        <w:t>wastewaters</w:t>
      </w:r>
      <w:r w:rsidR="003F7C16">
        <w:rPr>
          <w:lang w:val="en-GB"/>
        </w:rPr>
        <w:t xml:space="preserve">, removing the highest </w:t>
      </w:r>
      <w:r w:rsidR="00F163E3">
        <w:rPr>
          <w:lang w:val="en-GB"/>
        </w:rPr>
        <w:t>quantity</w:t>
      </w:r>
      <w:r w:rsidR="003F7C16">
        <w:rPr>
          <w:lang w:val="en-GB"/>
        </w:rPr>
        <w:t xml:space="preserve"> of substances that should not be released in the environment. At the current state,</w:t>
      </w:r>
      <w:r w:rsidRPr="00565C51">
        <w:rPr>
          <w:lang w:val="en-GB"/>
        </w:rPr>
        <w:t xml:space="preserve"> the most </w:t>
      </w:r>
      <w:r w:rsidR="003F7C16">
        <w:rPr>
          <w:lang w:val="en-GB"/>
        </w:rPr>
        <w:t>common</w:t>
      </w:r>
      <w:r w:rsidRPr="00565C51">
        <w:rPr>
          <w:lang w:val="en-GB"/>
        </w:rPr>
        <w:t xml:space="preserve"> methods for wastewater treatment include ultrafiltration, flocculation, coagulation, adsorption and</w:t>
      </w:r>
      <w:r w:rsidR="003F7C16">
        <w:rPr>
          <w:lang w:val="en-GB"/>
        </w:rPr>
        <w:t xml:space="preserve"> </w:t>
      </w:r>
      <w:r w:rsidRPr="00565C51">
        <w:rPr>
          <w:lang w:val="en-GB"/>
        </w:rPr>
        <w:t>biological processes</w:t>
      </w:r>
      <w:r w:rsidR="00EF5623">
        <w:rPr>
          <w:lang w:val="en-GB"/>
        </w:rPr>
        <w:t xml:space="preserve"> </w:t>
      </w:r>
      <w:r w:rsidR="00EF5623">
        <w:rPr>
          <w:lang w:val="en-GB"/>
        </w:rPr>
        <w:fldChar w:fldCharType="begin"/>
      </w:r>
      <w:r w:rsidR="00EF5623">
        <w:rPr>
          <w:lang w:val="en-GB"/>
        </w:rPr>
        <w:instrText xml:space="preserve"> ADDIN ZOTERO_ITEM CSL_CITATION {"citationID":"3SWFSR9z","properties":{"formattedCitation":"(Lee et al., 2012)","plainCitation":"(Lee et al., 2012)","noteIndex":0},"citationItems":[{"id":16,"uris":["http://zotero.org/users/local/mDzd7GNh/items/KIQC56UU"],"itemData":{"id":16,"type":"article-journal","abstract":"Hybrid materials are products which are composed of two or more different types of components in one polymeric matrix. Hybrid materials have been receiving increased attention by researchers in recent years due to their unique properties and superior performance compared to that of conventional inorganic coagulants and organic polymeric flocculants. This paper attempts to discuss various scientific aspects of hybrid materials that are used in coagulation–flocculation process. This review covers the fundamental aspects of preparation, characterization as well as the application of hybrid materials in coagulation/flocculation of wastewater. The properties of hybrid materials are reviewed in terms of chemical, physical, thermal, morphological as well as structural characteristics. Emphasis is given on the application of hybrid materials in treating wastewater under different conditions, through coagulation and flocculation method. It covers various research works efforts which are being carried out over the past decade with respect to hybrid materials used in treating wastewater.","container-title":"Chemical Engineering Journal","DOI":"10.1016/j.cej.2012.06.109","ISSN":"1385-8947","journalAbbreviation":"Chemical Engineering Journal","language":"en","page":"370-386","source":"ScienceDirect","title":"Development, characterization and the application of hybrid materials in coagulation/flocculation of wastewater: A review","title-short":"Development, characterization and the application of hybrid materials in coagulation/flocculation of wastewater","volume":"203","author":[{"family":"Lee","given":"Khai Ern"},{"family":"Morad","given":"Norhashimah"},{"family":"Teng","given":"Tjoon Tow"},{"family":"Poh","given":"Beng Teik"}],"issued":{"date-parts":[["2012",9,1]]}}}],"schema":"https://github.com/citation-style-language/schema/raw/master/csl-citation.json"} </w:instrText>
      </w:r>
      <w:r w:rsidR="00EF5623">
        <w:rPr>
          <w:lang w:val="en-GB"/>
        </w:rPr>
        <w:fldChar w:fldCharType="separate"/>
      </w:r>
      <w:r w:rsidR="00EF5623" w:rsidRPr="00EF5623">
        <w:rPr>
          <w:rFonts w:cs="Arial"/>
        </w:rPr>
        <w:t>(Lee et al., 2012)</w:t>
      </w:r>
      <w:r w:rsidR="00EF5623">
        <w:rPr>
          <w:lang w:val="en-GB"/>
        </w:rPr>
        <w:fldChar w:fldCharType="end"/>
      </w:r>
      <w:r w:rsidRPr="00565C51">
        <w:rPr>
          <w:lang w:val="en-GB"/>
        </w:rPr>
        <w:t>. Focusing on</w:t>
      </w:r>
      <w:r w:rsidR="003F7C16">
        <w:rPr>
          <w:lang w:val="en-GB"/>
        </w:rPr>
        <w:t xml:space="preserve"> removing</w:t>
      </w:r>
      <w:r w:rsidRPr="00565C51">
        <w:rPr>
          <w:lang w:val="en-GB"/>
        </w:rPr>
        <w:t xml:space="preserve"> heavy metal compounds</w:t>
      </w:r>
      <w:r w:rsidR="003F7C16">
        <w:rPr>
          <w:lang w:val="en-GB"/>
        </w:rPr>
        <w:t>, typical in the textile framework, related to the use of dies,</w:t>
      </w:r>
      <w:r w:rsidRPr="00565C51">
        <w:rPr>
          <w:lang w:val="en-GB"/>
        </w:rPr>
        <w:t xml:space="preserve"> </w:t>
      </w:r>
      <w:r w:rsidR="003F7C16">
        <w:rPr>
          <w:lang w:val="en-GB"/>
        </w:rPr>
        <w:t xml:space="preserve">it is possible to exploit </w:t>
      </w:r>
      <w:r w:rsidRPr="00565C51">
        <w:rPr>
          <w:lang w:val="en-GB"/>
        </w:rPr>
        <w:t>chemical method</w:t>
      </w:r>
      <w:r w:rsidR="003F7C16">
        <w:rPr>
          <w:lang w:val="en-GB"/>
        </w:rPr>
        <w:t>s</w:t>
      </w:r>
      <w:r w:rsidR="006B4A8F">
        <w:rPr>
          <w:lang w:val="en-GB"/>
        </w:rPr>
        <w:t xml:space="preserve"> </w:t>
      </w:r>
      <w:r w:rsidR="006B4A8F">
        <w:rPr>
          <w:lang w:val="en-GB"/>
        </w:rPr>
        <w:fldChar w:fldCharType="begin"/>
      </w:r>
      <w:r w:rsidR="006B4A8F">
        <w:rPr>
          <w:lang w:val="en-GB"/>
        </w:rPr>
        <w:instrText xml:space="preserve"> ADDIN ZOTERO_ITEM CSL_CITATION {"citationID":"sniCebgo","properties":{"formattedCitation":"(Ali et al., 2019)","plainCitation":"(Ali et al., 2019)","noteIndex":0},"citationItems":[{"id":18,"uris":["http://zotero.org/users/local/mDzd7GNh/items/DHBKBKQY"],"itemData":{"id":18,"type":"article-journal","abstract":"The contamination of water resources with noxious pollutants is a serious issue. Many aquatic systems are contaminated with different toxic inorganic and organic species; coming to wastewater from various anthropogenic sources such as industries, agriculture, mining, and domestic households. Keeping in view of this, wastewater treatment appears to the main environmental challenge. Adsorption is one of the most efficient techniques for removing all most all types of pollutants i.e. inorganics and organics. Nowadays, graphene and its composite materials are gaining importance as nano adsorbents. Graphene; a two-dimensional nanomaterial having single-atom graphite layer; has attracted a great interest in many application areas (including wastewater treatment) due to its unique physico-chemical properties. The present paper is focused on the remediation of noxious wastes from wastewater using graphene based materials as adsorbents, and it contains all the details on materials – i.e., from their synthesis to application in the field of wastewater treatment (removal of hazardous contaminants of different chemical nature - heavy and rare-earth metal ions, and organic compounds - from wastewater effluents. The efficiency of the adsorption and desorption of these substances is considered. Certainly, this article will be useful for nano environmentalist to design future experiments for water treatment.","container-title":"Environment International","DOI":"10.1016/j.envint.2019.03.029","ISSN":"0160-4120","journalAbbreviation":"Environment International","language":"en","page":"160-180","source":"ScienceDirect","title":"Graphene based adsorbents for remediation of noxious pollutants from wastewater","volume":"127","author":[{"family":"Ali","given":"Imran"},{"family":"Basheer","given":"Al Arsh"},{"family":"Mbianda","given":"X. Y."},{"family":"Burakov","given":"Alexander"},{"family":"Galunin","given":"Evgeny"},{"family":"Burakova","given":"Irina"},{"family":"Mkrtchyan","given":"Elina"},{"family":"Tkachev","given":"Alexey"},{"family":"Grachev","given":"Vladimir"}],"issued":{"date-parts":[["2019",6,1]]}}}],"schema":"https://github.com/citation-style-language/schema/raw/master/csl-citation.json"} </w:instrText>
      </w:r>
      <w:r w:rsidR="006B4A8F">
        <w:rPr>
          <w:lang w:val="en-GB"/>
        </w:rPr>
        <w:fldChar w:fldCharType="separate"/>
      </w:r>
      <w:r w:rsidR="006B4A8F" w:rsidRPr="006B4A8F">
        <w:rPr>
          <w:rFonts w:cs="Arial"/>
        </w:rPr>
        <w:t>(Ali et al., 2019)</w:t>
      </w:r>
      <w:r w:rsidR="006B4A8F">
        <w:rPr>
          <w:lang w:val="en-GB"/>
        </w:rPr>
        <w:fldChar w:fldCharType="end"/>
      </w:r>
      <w:r w:rsidR="003F7C16">
        <w:rPr>
          <w:lang w:val="en-GB"/>
        </w:rPr>
        <w:t>. However,</w:t>
      </w:r>
      <w:r w:rsidRPr="00565C51">
        <w:rPr>
          <w:lang w:val="en-GB"/>
        </w:rPr>
        <w:t xml:space="preserve"> </w:t>
      </w:r>
      <w:r w:rsidR="003C31A6">
        <w:rPr>
          <w:lang w:val="en-GB"/>
        </w:rPr>
        <w:t>such methods</w:t>
      </w:r>
      <w:r w:rsidRPr="00565C51">
        <w:rPr>
          <w:lang w:val="en-GB"/>
        </w:rPr>
        <w:t xml:space="preserve"> are generally expensive and they </w:t>
      </w:r>
      <w:r w:rsidR="003F7C16">
        <w:rPr>
          <w:lang w:val="en-GB"/>
        </w:rPr>
        <w:t>exhibit low yields when applied at the industrial scale</w:t>
      </w:r>
      <w:r w:rsidRPr="00565C51">
        <w:rPr>
          <w:lang w:val="en-GB"/>
        </w:rPr>
        <w:t xml:space="preserve">. On the contrary, adsorption is </w:t>
      </w:r>
      <w:r w:rsidR="003F7C16">
        <w:rPr>
          <w:lang w:val="en-GB"/>
        </w:rPr>
        <w:t>acknowledged as</w:t>
      </w:r>
      <w:r w:rsidRPr="00565C51">
        <w:rPr>
          <w:lang w:val="en-GB"/>
        </w:rPr>
        <w:t xml:space="preserve"> an optimal</w:t>
      </w:r>
      <w:r w:rsidR="003F7C16">
        <w:rPr>
          <w:lang w:val="en-GB"/>
        </w:rPr>
        <w:t xml:space="preserve"> </w:t>
      </w:r>
      <w:r w:rsidRPr="00565C51">
        <w:rPr>
          <w:lang w:val="en-GB"/>
        </w:rPr>
        <w:t>method of removal, as it is easy to operate, cost-effective and efficient for both organic and inorganic substances in aqueous media</w:t>
      </w:r>
      <w:r w:rsidR="003F7C16">
        <w:rPr>
          <w:lang w:val="en-GB"/>
        </w:rPr>
        <w:t>.</w:t>
      </w:r>
    </w:p>
    <w:p w14:paraId="6E4C33DA" w14:textId="77777777" w:rsidR="002A63DE" w:rsidRDefault="003F7C16" w:rsidP="00565C51">
      <w:pPr>
        <w:pStyle w:val="CETBodytext"/>
        <w:rPr>
          <w:lang w:val="en-GB"/>
        </w:rPr>
      </w:pPr>
      <w:r>
        <w:rPr>
          <w:lang w:val="en-GB"/>
        </w:rPr>
        <w:t>When dealing with potential adsorbents for wastewater treatment, n</w:t>
      </w:r>
      <w:r w:rsidR="008627E7">
        <w:rPr>
          <w:lang w:val="en-GB"/>
        </w:rPr>
        <w:t xml:space="preserve">anomaterials offer several advantages in </w:t>
      </w:r>
      <w:r>
        <w:rPr>
          <w:lang w:val="en-GB"/>
        </w:rPr>
        <w:t>the field</w:t>
      </w:r>
      <w:r w:rsidR="008627E7">
        <w:rPr>
          <w:lang w:val="en-GB"/>
        </w:rPr>
        <w:t>, mainly related to their high surface-volume ratio.</w:t>
      </w:r>
      <w:r>
        <w:rPr>
          <w:lang w:val="en-GB"/>
        </w:rPr>
        <w:t xml:space="preserve"> As shown in the current literature, composite nanomaterials </w:t>
      </w:r>
      <w:r w:rsidR="00AF007D">
        <w:rPr>
          <w:lang w:val="en-GB"/>
        </w:rPr>
        <w:t>are considered a generally sustainable and effective solution</w:t>
      </w:r>
      <w:r w:rsidR="00252583">
        <w:rPr>
          <w:lang w:val="en-GB"/>
        </w:rPr>
        <w:t xml:space="preserve"> </w:t>
      </w:r>
      <w:r w:rsidR="00252583">
        <w:rPr>
          <w:lang w:val="en-GB"/>
        </w:rPr>
        <w:fldChar w:fldCharType="begin"/>
      </w:r>
      <w:r w:rsidR="00252583">
        <w:rPr>
          <w:lang w:val="en-GB"/>
        </w:rPr>
        <w:instrText xml:space="preserve"> ADDIN ZOTERO_ITEM CSL_CITATION {"citationID":"D7tgWl4r","properties":{"formattedCitation":"(Tang and Lo, 2013)","plainCitation":"(Tang and Lo, 2013)","noteIndex":0},"citationItems":[{"id":7,"uris":["http://zotero.org/users/local/mDzd7GNh/items/E9RNESI3"],"itemData":{"id":7,"type":"article-journal","abstract":"In recent years, there has been an increasing use of engineered magnetic nanoparticles for remediation and water treatments, leading to elevated public concerns. To this end, it is necessary to enhance the understanding of how these magnetic nanoparticles react with contaminants and interact with the surrounding environment during applications. This review aims to provide a holistic overview of current knowledge of magnetic nanoparticles in environmental applications, emphasizing studies of zero-valent iron (nZVI), magnetite (Fe3O4) and maghemite (γ-Fe2O3) nanoparticles. Contaminant removal mechanisms by magnetic nanoparticles are presented, along with factors affecting the ability of contaminant desorption. Factors influencing the recovery of magnetic nanoparticles are outlined, describing the challenges of magnetic particle collection. The aggregation of magnetic nanoparticles is described, and methods for enhancing stability are summarized. Moreover, the toxicological effects owing to magnetic nanoparticles are discussed. It is possible that magnetic nanoparticles can be applied sustainably after detailed consideration of these discussed factors.","container-title":"Water Research","DOI":"10.1016/j.watres.2013.02.039","ISSN":"0043-1354","issue":"8","journalAbbreviation":"Water Research","language":"en","page":"2613-2632","source":"ScienceDirect","title":"Magnetic nanoparticles: Essential factors for sustainable environmental applications","title-short":"Magnetic nanoparticles","volume":"47","author":[{"family":"Tang","given":"Samuel C. N."},{"family":"Lo","given":"Irene M. C."}],"issued":{"date-parts":[["2013",5,15]]}}}],"schema":"https://github.com/citation-style-language/schema/raw/master/csl-citation.json"} </w:instrText>
      </w:r>
      <w:r w:rsidR="00252583">
        <w:rPr>
          <w:lang w:val="en-GB"/>
        </w:rPr>
        <w:fldChar w:fldCharType="separate"/>
      </w:r>
      <w:r w:rsidR="00252583" w:rsidRPr="00252583">
        <w:rPr>
          <w:rFonts w:cs="Arial"/>
        </w:rPr>
        <w:t>(Tang and Lo, 2013)</w:t>
      </w:r>
      <w:r w:rsidR="00252583">
        <w:rPr>
          <w:lang w:val="en-GB"/>
        </w:rPr>
        <w:fldChar w:fldCharType="end"/>
      </w:r>
      <w:r>
        <w:rPr>
          <w:lang w:val="en-GB"/>
        </w:rPr>
        <w:t>.</w:t>
      </w:r>
      <w:r w:rsidR="00346B9D">
        <w:rPr>
          <w:lang w:val="en-GB"/>
        </w:rPr>
        <w:t xml:space="preserve"> </w:t>
      </w:r>
    </w:p>
    <w:p w14:paraId="278547C7" w14:textId="77777777" w:rsidR="002A63DE" w:rsidRDefault="00346B9D" w:rsidP="00565C51">
      <w:pPr>
        <w:pStyle w:val="CETBodytext"/>
        <w:rPr>
          <w:lang w:val="en-GB"/>
        </w:rPr>
      </w:pPr>
      <w:r>
        <w:rPr>
          <w:lang w:val="en-GB"/>
        </w:rPr>
        <w:t>The a</w:t>
      </w:r>
      <w:r w:rsidR="00066290">
        <w:rPr>
          <w:lang w:val="en-GB"/>
        </w:rPr>
        <w:t>im</w:t>
      </w:r>
      <w:r>
        <w:rPr>
          <w:lang w:val="en-GB"/>
        </w:rPr>
        <w:t xml:space="preserve"> </w:t>
      </w:r>
      <w:r w:rsidR="00066290">
        <w:rPr>
          <w:lang w:val="en-GB"/>
        </w:rPr>
        <w:t>of</w:t>
      </w:r>
      <w:r>
        <w:rPr>
          <w:lang w:val="en-GB"/>
        </w:rPr>
        <w:t xml:space="preserve"> this </w:t>
      </w:r>
      <w:r w:rsidR="00002D0B">
        <w:rPr>
          <w:lang w:val="en-GB"/>
        </w:rPr>
        <w:t>work</w:t>
      </w:r>
      <w:r>
        <w:rPr>
          <w:lang w:val="en-GB"/>
        </w:rPr>
        <w:t xml:space="preserve"> </w:t>
      </w:r>
      <w:r w:rsidR="00002D0B">
        <w:rPr>
          <w:lang w:val="en-GB"/>
        </w:rPr>
        <w:t>was</w:t>
      </w:r>
      <w:r>
        <w:rPr>
          <w:lang w:val="en-GB"/>
        </w:rPr>
        <w:t xml:space="preserve"> to create composite nanomaterials </w:t>
      </w:r>
      <w:r w:rsidR="003473B8">
        <w:rPr>
          <w:lang w:val="en-GB"/>
        </w:rPr>
        <w:t>synthesized</w:t>
      </w:r>
      <w:r>
        <w:rPr>
          <w:lang w:val="en-GB"/>
        </w:rPr>
        <w:t xml:space="preserve"> by combining nanostructures of Graphene Oxide (GO), wh</w:t>
      </w:r>
      <w:r w:rsidR="00066290">
        <w:rPr>
          <w:lang w:val="en-GB"/>
        </w:rPr>
        <w:t>ose</w:t>
      </w:r>
      <w:r>
        <w:rPr>
          <w:lang w:val="en-GB"/>
        </w:rPr>
        <w:t xml:space="preserve"> properties </w:t>
      </w:r>
      <w:r w:rsidR="006928C7">
        <w:rPr>
          <w:lang w:val="en-GB"/>
        </w:rPr>
        <w:t>can be</w:t>
      </w:r>
      <w:r>
        <w:rPr>
          <w:lang w:val="en-GB"/>
        </w:rPr>
        <w:t xml:space="preserve"> customized by adding </w:t>
      </w:r>
      <w:r w:rsidR="0054359E">
        <w:rPr>
          <w:lang w:val="en-GB"/>
        </w:rPr>
        <w:t>other</w:t>
      </w:r>
      <w:r>
        <w:rPr>
          <w:lang w:val="en-GB"/>
        </w:rPr>
        <w:t xml:space="preserve"> materials (i.e. combined with magnetic nanoparticles)</w:t>
      </w:r>
      <w:r w:rsidR="00252583">
        <w:rPr>
          <w:lang w:val="en-GB"/>
        </w:rPr>
        <w:t xml:space="preserve"> </w:t>
      </w:r>
      <w:r w:rsidR="00252583">
        <w:rPr>
          <w:lang w:val="en-GB"/>
        </w:rPr>
        <w:fldChar w:fldCharType="begin"/>
      </w:r>
      <w:r w:rsidR="00252583">
        <w:rPr>
          <w:lang w:val="en-GB"/>
        </w:rPr>
        <w:instrText xml:space="preserve"> ADDIN ZOTERO_ITEM CSL_CITATION {"citationID":"YPNf3Vn5","properties":{"formattedCitation":"(Barozzi et al., 2021)","plainCitation":"(Barozzi et al., 2021)","noteIndex":0},"citationItems":[{"id":2,"uris":["http://zotero.org/users/local/mDzd7GNh/items/IRA46KUR"],"itemData":{"id":2,"type":"article-journal","abstract":"Water is a vital source for both human life and environment, with 10% of the water globally available for domestic use. World Health Organization and UNICEF mention, in a report on Progress on Sanitation and Drinking Water, that approximately 768 million people do not have access to clean water, and companies are working for finding and implementing circular economies in order to save water for a sustainable production. In this context, the optimization of wastewaters recovery and their recycling are among the most crucial aspects to improve. Industrial wastewater can be also a resource for recovering valuable materials and components and, when properly purified, can be almost entirely recycled, setting the basis for a circular economy from the water re-use point of view. In recent years, environmental remediation research studies have been focused on the design and development of nanosized materials for adsorption of both organic and heavy metal pollutants. Their small dimension on one side allows for a low resistance to mixing but it also represents a limit for their final separation from the aqueous mixture, potentially becoming additional pollutants. In this study, a new set of selective magnetized nanoadsorbents/nanoparticles (MNPs), potentially capable of removing a wide series of pollutants (both organic and inorganic) from wastewaters, have been developed and tested at lab scale.","container-title":"Chemical Engineering Transactions","DOI":"10.3303/CET2186173","note":"section: Research Articles","page":"1033-1038","title":"Magnetically Separable Nanoparticles for Wastewater Treatment","volume":"86","author":[{"family":"Barozzi","given":"Marco"},{"family":"Scotton","given":"Martina"},{"family":"Sieni","given":"Elisabetta"},{"family":"Sgarbossa","given":"Paolo"},{"family":"Sandon","given":"Annalisa"},{"family":"Copelli","given":"Sabrina"}],"issued":{"date-parts":[["2021",6,15]]}}}],"schema":"https://github.com/citation-style-language/schema/raw/master/csl-citation.json"} </w:instrText>
      </w:r>
      <w:r w:rsidR="00252583">
        <w:rPr>
          <w:lang w:val="en-GB"/>
        </w:rPr>
        <w:fldChar w:fldCharType="separate"/>
      </w:r>
      <w:r w:rsidR="00252583" w:rsidRPr="00252583">
        <w:rPr>
          <w:rFonts w:cs="Arial"/>
        </w:rPr>
        <w:t>(Barozzi et al., 2021)</w:t>
      </w:r>
      <w:r w:rsidR="00252583">
        <w:rPr>
          <w:lang w:val="en-GB"/>
        </w:rPr>
        <w:fldChar w:fldCharType="end"/>
      </w:r>
      <w:r>
        <w:rPr>
          <w:lang w:val="en-GB"/>
        </w:rPr>
        <w:t>.</w:t>
      </w:r>
      <w:r w:rsidR="00AF007D">
        <w:rPr>
          <w:lang w:val="en-GB"/>
        </w:rPr>
        <w:t xml:space="preserve"> </w:t>
      </w:r>
    </w:p>
    <w:p w14:paraId="2FFFE084" w14:textId="77777777" w:rsidR="002A63DE" w:rsidRDefault="00F10E04" w:rsidP="00565C51">
      <w:pPr>
        <w:pStyle w:val="CETBodytext"/>
        <w:rPr>
          <w:lang w:val="en-GB"/>
        </w:rPr>
      </w:pPr>
      <w:r>
        <w:rPr>
          <w:lang w:val="en-GB"/>
        </w:rPr>
        <w:lastRenderedPageBreak/>
        <w:t>GO</w:t>
      </w:r>
      <w:r w:rsidR="008627E7">
        <w:rPr>
          <w:lang w:val="en-GB"/>
        </w:rPr>
        <w:t xml:space="preserve"> is among the most used materials to develop </w:t>
      </w:r>
      <w:proofErr w:type="spellStart"/>
      <w:r w:rsidR="008627E7">
        <w:rPr>
          <w:lang w:val="en-GB"/>
        </w:rPr>
        <w:t>nanoadsorbents</w:t>
      </w:r>
      <w:proofErr w:type="spellEnd"/>
      <w:r w:rsidR="00CE1FE2">
        <w:rPr>
          <w:lang w:val="en-GB"/>
        </w:rPr>
        <w:t xml:space="preserve"> </w:t>
      </w:r>
      <w:r w:rsidR="00CE1FE2">
        <w:rPr>
          <w:lang w:val="en-GB"/>
        </w:rPr>
        <w:fldChar w:fldCharType="begin"/>
      </w:r>
      <w:r w:rsidR="00CE1FE2">
        <w:rPr>
          <w:lang w:val="en-GB"/>
        </w:rPr>
        <w:instrText xml:space="preserve"> ADDIN ZOTERO_ITEM CSL_CITATION {"citationID":"LeZAp1be","properties":{"formattedCitation":"(An et al., 2023)","plainCitation":"(An et al., 2023)","noteIndex":0},"citationItems":[{"id":5,"uris":["http://zotero.org/users/local/mDzd7GNh/items/5SU34QYP"],"itemData":{"id":5,"type":"article-journal","abstract":"An important way to promote the environmental industry's goal of carbon reduction is to promote the recycling of resources. Membrane separation technology has unique advantages in resource recovery and advanced treatment of industrial wastewater. However, the great promise of traditional organic membrane is hampered by challenges associated with organic solvent tolerance, lack of oxidation resistance, and serious membrane fouling control. Moreover, the high concentrations of organic matter and inorganic salts in the membrane filtration concentrate also hinder the wider application of the membrane separation technology. The emerging cost-effective graphene oxide (GO)-based membrane with excellent resistance to organic solvents and oxidants, more hydrophilicity, lower membrane fouling, better separation performance has been expected to contribute more in industrial wastewater treatment. Herein, we provide comprehensive insights into the preparation and characteristic of GO membranes, as well as current research status and problems related to its future application in industrial wastewater treatment. Finally, concluding remarks and future perspectives have been deduced and recommended for the GO membrane separation technology application for industrial wastewater treatment, which leads to realizing sustainable wastewater recycling and a nearly “zero discharge” water treatment process.","container-title":"Environmental Research","DOI":"10.1016/j.envres.2023.115409","ISSN":"0013-9351","journalAbbreviation":"Environmental Research","language":"en","page":"115409","source":"ScienceDirect","title":"A critical review on graphene oxide membrane for industrial wastewater treatment","volume":"223","author":[{"family":"An","given":"Ye-Chen"},{"family":"Gao","given":"Xiao-Xu"},{"family":"Jiang","given":"Wen-Li"},{"family":"Han","given":"Jing-Long"},{"family":"Ye","given":"Yuan"},{"family":"Chen","given":"Tian-Ming"},{"family":"Ren","given":"Rui-Yun"},{"family":"Zhang","given":"Jia-Hui"},{"family":"Liang","given":"Bin"},{"family":"Li","given":"Zhi-Ling"},{"family":"Wang","given":"Ai-Jie"},{"family":"Ren","given":"Nan-Qi"}],"issued":{"date-parts":[["2023",4,15]]}}}],"schema":"https://github.com/citation-style-language/schema/raw/master/csl-citation.json"} </w:instrText>
      </w:r>
      <w:r w:rsidR="00CE1FE2">
        <w:rPr>
          <w:lang w:val="en-GB"/>
        </w:rPr>
        <w:fldChar w:fldCharType="separate"/>
      </w:r>
      <w:r w:rsidR="00CE1FE2" w:rsidRPr="00CE1FE2">
        <w:rPr>
          <w:rFonts w:cs="Arial"/>
        </w:rPr>
        <w:t>(An et al., 2023)</w:t>
      </w:r>
      <w:r w:rsidR="00CE1FE2">
        <w:rPr>
          <w:lang w:val="en-GB"/>
        </w:rPr>
        <w:fldChar w:fldCharType="end"/>
      </w:r>
      <w:r w:rsidR="008627E7">
        <w:rPr>
          <w:lang w:val="en-GB"/>
        </w:rPr>
        <w:t>, due to</w:t>
      </w:r>
      <w:r w:rsidR="0054359E">
        <w:rPr>
          <w:lang w:val="en-GB"/>
        </w:rPr>
        <w:t>:</w:t>
      </w:r>
      <w:r w:rsidR="008627E7">
        <w:rPr>
          <w:lang w:val="en-GB"/>
        </w:rPr>
        <w:t xml:space="preserve"> </w:t>
      </w:r>
      <w:proofErr w:type="spellStart"/>
      <w:r w:rsidR="0054359E">
        <w:rPr>
          <w:lang w:val="en-GB"/>
        </w:rPr>
        <w:t>i</w:t>
      </w:r>
      <w:proofErr w:type="spellEnd"/>
      <w:r w:rsidR="0054359E">
        <w:rPr>
          <w:lang w:val="en-GB"/>
        </w:rPr>
        <w:t xml:space="preserve">) </w:t>
      </w:r>
      <w:r w:rsidR="008627E7">
        <w:rPr>
          <w:lang w:val="en-GB"/>
        </w:rPr>
        <w:t xml:space="preserve">presence of both </w:t>
      </w:r>
      <w:r w:rsidR="008627E7" w:rsidRPr="00565C51">
        <w:rPr>
          <w:lang w:val="en-GB"/>
        </w:rPr>
        <w:t>hydrophobic sp2-hybridized domains and hydrophilic ones</w:t>
      </w:r>
      <w:r w:rsidR="0054359E">
        <w:rPr>
          <w:lang w:val="en-GB"/>
        </w:rPr>
        <w:t>;</w:t>
      </w:r>
      <w:r>
        <w:rPr>
          <w:lang w:val="en-GB"/>
        </w:rPr>
        <w:t xml:space="preserve"> </w:t>
      </w:r>
      <w:r w:rsidR="0054359E">
        <w:rPr>
          <w:lang w:val="en-GB"/>
        </w:rPr>
        <w:t xml:space="preserve">ii) </w:t>
      </w:r>
      <w:r>
        <w:rPr>
          <w:lang w:val="en-GB"/>
        </w:rPr>
        <w:t>capability of generating 2-D and 3-D nanostructures</w:t>
      </w:r>
      <w:r w:rsidR="002B53DE">
        <w:rPr>
          <w:lang w:val="en-GB"/>
        </w:rPr>
        <w:t>; iii)</w:t>
      </w:r>
      <w:r w:rsidR="008627E7">
        <w:rPr>
          <w:lang w:val="en-GB"/>
        </w:rPr>
        <w:t xml:space="preserve"> cost-efficiency (it can be developed starting from graphite)</w:t>
      </w:r>
      <w:r w:rsidR="002B53DE">
        <w:rPr>
          <w:lang w:val="en-GB"/>
        </w:rPr>
        <w:t>;</w:t>
      </w:r>
      <w:r w:rsidR="008627E7">
        <w:rPr>
          <w:lang w:val="en-GB"/>
        </w:rPr>
        <w:t xml:space="preserve"> and </w:t>
      </w:r>
      <w:r w:rsidR="002B53DE">
        <w:rPr>
          <w:lang w:val="en-GB"/>
        </w:rPr>
        <w:t xml:space="preserve">iv) </w:t>
      </w:r>
      <w:r w:rsidR="00E92345">
        <w:rPr>
          <w:lang w:val="en-GB"/>
        </w:rPr>
        <w:t xml:space="preserve">high </w:t>
      </w:r>
      <w:r w:rsidR="008627E7">
        <w:rPr>
          <w:lang w:val="en-GB"/>
        </w:rPr>
        <w:t>adsorption capacity</w:t>
      </w:r>
      <w:r w:rsidR="00E92345">
        <w:rPr>
          <w:lang w:val="en-GB"/>
        </w:rPr>
        <w:t>,</w:t>
      </w:r>
      <w:r w:rsidR="008627E7">
        <w:rPr>
          <w:lang w:val="en-GB"/>
        </w:rPr>
        <w:t xml:space="preserve"> </w:t>
      </w:r>
      <w:r w:rsidR="00E92345">
        <w:rPr>
          <w:lang w:val="en-GB"/>
        </w:rPr>
        <w:t>capable of</w:t>
      </w:r>
      <w:r w:rsidR="008627E7">
        <w:rPr>
          <w:lang w:val="en-GB"/>
        </w:rPr>
        <w:t xml:space="preserve"> compet</w:t>
      </w:r>
      <w:r w:rsidR="00E92345">
        <w:rPr>
          <w:lang w:val="en-GB"/>
        </w:rPr>
        <w:t>ing</w:t>
      </w:r>
      <w:r w:rsidR="008627E7">
        <w:rPr>
          <w:lang w:val="en-GB"/>
        </w:rPr>
        <w:t xml:space="preserve"> with </w:t>
      </w:r>
      <w:r w:rsidR="00E92345">
        <w:rPr>
          <w:lang w:val="en-GB"/>
        </w:rPr>
        <w:t xml:space="preserve">that of </w:t>
      </w:r>
      <w:r w:rsidR="008627E7">
        <w:rPr>
          <w:lang w:val="en-GB"/>
        </w:rPr>
        <w:t>zeolites.</w:t>
      </w:r>
      <w:r>
        <w:rPr>
          <w:lang w:val="en-GB"/>
        </w:rPr>
        <w:t xml:space="preserve"> Adding to these nanoparticles magnetic properties allows for an easy to mix and remove adsorbent for industrial applications. </w:t>
      </w:r>
    </w:p>
    <w:p w14:paraId="362CC1B8" w14:textId="3F1F54AA" w:rsidR="00565C51" w:rsidRDefault="00565C51" w:rsidP="00565C51">
      <w:pPr>
        <w:pStyle w:val="CETBodytext"/>
        <w:rPr>
          <w:lang w:val="en-GB"/>
        </w:rPr>
      </w:pPr>
      <w:r>
        <w:rPr>
          <w:lang w:val="en-GB"/>
        </w:rPr>
        <w:t>In this work, we compare</w:t>
      </w:r>
      <w:r w:rsidR="00E92345">
        <w:rPr>
          <w:lang w:val="en-GB"/>
        </w:rPr>
        <w:t>d</w:t>
      </w:r>
      <w:r>
        <w:rPr>
          <w:lang w:val="en-GB"/>
        </w:rPr>
        <w:t xml:space="preserve"> the removal efficiency of </w:t>
      </w:r>
      <w:r w:rsidRPr="00565C51">
        <w:rPr>
          <w:lang w:val="en-GB"/>
        </w:rPr>
        <w:t>Cr</w:t>
      </w:r>
      <w:r w:rsidRPr="00565C51">
        <w:rPr>
          <w:vertAlign w:val="superscript"/>
          <w:lang w:val="en-GB"/>
        </w:rPr>
        <w:t>3+</w:t>
      </w:r>
      <w:r w:rsidRPr="00565C51">
        <w:rPr>
          <w:lang w:val="en-GB"/>
        </w:rPr>
        <w:t>, Ni</w:t>
      </w:r>
      <w:r w:rsidRPr="00565C51">
        <w:rPr>
          <w:vertAlign w:val="superscript"/>
          <w:lang w:val="en-GB"/>
        </w:rPr>
        <w:t>2+</w:t>
      </w:r>
      <w:r w:rsidRPr="00565C51">
        <w:rPr>
          <w:lang w:val="en-GB"/>
        </w:rPr>
        <w:t xml:space="preserve"> and Cu</w:t>
      </w:r>
      <w:r w:rsidRPr="00565C51">
        <w:rPr>
          <w:vertAlign w:val="superscript"/>
          <w:lang w:val="en-GB"/>
        </w:rPr>
        <w:t>2+</w:t>
      </w:r>
      <w:r w:rsidR="00F10E04">
        <w:rPr>
          <w:lang w:val="en-GB"/>
        </w:rPr>
        <w:t xml:space="preserve">, very common pollutants in the textile sector, </w:t>
      </w:r>
      <w:r w:rsidR="00CF5077">
        <w:rPr>
          <w:lang w:val="en-GB"/>
        </w:rPr>
        <w:t>at 298 K under different concentrations</w:t>
      </w:r>
      <w:r w:rsidR="00E15B72">
        <w:rPr>
          <w:lang w:val="en-GB"/>
        </w:rPr>
        <w:t xml:space="preserve">, </w:t>
      </w:r>
      <w:r w:rsidR="00CF5077">
        <w:rPr>
          <w:lang w:val="en-GB"/>
        </w:rPr>
        <w:t>using</w:t>
      </w:r>
      <w:r>
        <w:rPr>
          <w:lang w:val="en-GB"/>
        </w:rPr>
        <w:t xml:space="preserve"> two different sets of Magnetic Nanoparticle Adsorbents</w:t>
      </w:r>
      <w:r w:rsidR="00F10E04">
        <w:rPr>
          <w:lang w:val="en-GB"/>
        </w:rPr>
        <w:t xml:space="preserve"> (MNAs).</w:t>
      </w:r>
      <w:r>
        <w:rPr>
          <w:lang w:val="en-GB"/>
        </w:rPr>
        <w:t xml:space="preserve"> </w:t>
      </w:r>
      <w:r w:rsidR="00F10E04">
        <w:rPr>
          <w:lang w:val="en-GB"/>
        </w:rPr>
        <w:t xml:space="preserve">The first set </w:t>
      </w:r>
      <w:r w:rsidR="007E5F5E">
        <w:rPr>
          <w:lang w:val="en-GB"/>
        </w:rPr>
        <w:t>was</w:t>
      </w:r>
      <w:r>
        <w:rPr>
          <w:lang w:val="en-GB"/>
        </w:rPr>
        <w:t xml:space="preserve"> made of</w:t>
      </w:r>
      <w:r w:rsidR="00346B9D">
        <w:rPr>
          <w:lang w:val="en-GB"/>
        </w:rPr>
        <w:t xml:space="preserve"> 2-D nanosheets of</w:t>
      </w:r>
      <w:r>
        <w:rPr>
          <w:lang w:val="en-GB"/>
        </w:rPr>
        <w:t xml:space="preserve"> </w:t>
      </w:r>
      <w:r w:rsidR="00F10E04">
        <w:rPr>
          <w:lang w:val="en-GB"/>
        </w:rPr>
        <w:t>GO</w:t>
      </w:r>
      <w:r w:rsidRPr="00565C51">
        <w:rPr>
          <w:lang w:val="en-GB"/>
        </w:rPr>
        <w:t xml:space="preserve"> </w:t>
      </w:r>
      <w:r>
        <w:rPr>
          <w:lang w:val="en-GB"/>
        </w:rPr>
        <w:t xml:space="preserve">decorated with </w:t>
      </w:r>
      <w:r w:rsidR="00346B9D">
        <w:rPr>
          <w:lang w:val="en-GB"/>
        </w:rPr>
        <w:t>magnetite nanoparticles.</w:t>
      </w:r>
      <w:r>
        <w:rPr>
          <w:lang w:val="en-GB"/>
        </w:rPr>
        <w:t xml:space="preserve"> </w:t>
      </w:r>
      <w:r w:rsidR="00346B9D">
        <w:rPr>
          <w:lang w:val="en-GB"/>
        </w:rPr>
        <w:t>This a</w:t>
      </w:r>
      <w:r w:rsidR="00F10E04">
        <w:rPr>
          <w:lang w:val="en-GB"/>
        </w:rPr>
        <w:t xml:space="preserve">dsorbent </w:t>
      </w:r>
      <w:r w:rsidR="007E5F5E">
        <w:rPr>
          <w:lang w:val="en-GB"/>
        </w:rPr>
        <w:t>had been</w:t>
      </w:r>
      <w:r w:rsidR="005571C2">
        <w:rPr>
          <w:lang w:val="en-GB"/>
        </w:rPr>
        <w:t xml:space="preserve"> already</w:t>
      </w:r>
      <w:r>
        <w:rPr>
          <w:lang w:val="en-GB"/>
        </w:rPr>
        <w:t xml:space="preserve"> analy</w:t>
      </w:r>
      <w:r w:rsidR="005571C2">
        <w:rPr>
          <w:lang w:val="en-GB"/>
        </w:rPr>
        <w:t>s</w:t>
      </w:r>
      <w:r>
        <w:rPr>
          <w:lang w:val="en-GB"/>
        </w:rPr>
        <w:t xml:space="preserve">ed in a </w:t>
      </w:r>
      <w:r w:rsidR="00F10E04">
        <w:rPr>
          <w:lang w:val="en-GB"/>
        </w:rPr>
        <w:t>former</w:t>
      </w:r>
      <w:r>
        <w:rPr>
          <w:lang w:val="en-GB"/>
        </w:rPr>
        <w:t xml:space="preserve"> work </w:t>
      </w:r>
      <w:r>
        <w:rPr>
          <w:lang w:val="en-GB"/>
        </w:rPr>
        <w:fldChar w:fldCharType="begin"/>
      </w:r>
      <w:r>
        <w:rPr>
          <w:lang w:val="en-GB"/>
        </w:rPr>
        <w:instrText xml:space="preserve"> ADDIN ZOTERO_ITEM CSL_CITATION {"citationID":"G5rp86Zn","properties":{"formattedCitation":"(Barozzi et al., 2022)","plainCitation":"(Barozzi et al., 2022)","noteIndex":0},"citationItems":[{"id":1,"uris":["http://zotero.org/users/local/mDzd7GNh/items/6WTTU77R"],"itemData":{"id":1,"type":"article-journal","abstract":"In the framework of sustainability, water shortages and water pollution are two important aspects to be considered. Proposing efficient and low-impact technologies is of paramount importance to promote circular economies associated with the use of water in the industrial context, especially in the textile industry. In this work, the application of a set of magnetic nanostructured adsorbents (MNAs) to cleanse metal ions from textile wastewaters was studied and analyzed. MNAs were generated with a low-cost process, involving iron (II/III) salts (e.g., chlorides), sodium or ammonium hydroxide solutions, and graphene oxide, obtained from graphite by a modified Hummers&amp;rsquo; method at room temperature. The shape and the size were studied with transmission electron microscopy. Adsorbents were tested with different metal ions (e.g., copper, chromium (III), and nickel). Metal ion concentrations were analyzed by means of inductively coupled plasma optical emission spectroscopy (ICP-OES), and adsorption isotherms were characterized. From the results, the MNAs exhibited the capability of removing metal ions up to a yield of 99% for Cr3+, 94.7% for Cu2+, and 91.4% for Ni2+, along with adsorption loads up to 4.56 mg/g of MNAs.","container-title":"Sustainability","DOI":"10.3390/su141811785","ISSN":"2071-1050","issue":"18","title":"Implementation of Magnetic Nanostructured Adsorbents for Heavy Metals Separation from Textile Wastewater","volume":"14","author":[{"family":"Barozzi","given":"Marco"},{"family":"Copelli","given":"Sabrina"},{"family":"Russo","given":"Eleonora"},{"family":"Sgarbossa","given":"Paolo"},{"family":"Lavagnolo","given":"Maria C."},{"family":"Sandon","given":"Annalisa"},{"family":"Morosini","given":"Cristiana"},{"family":"Sieni","given":"Elisabetta"}],"issued":{"date-parts":[["2022"]]}}}],"schema":"https://github.com/citation-style-language/schema/raw/master/csl-citation.json"} </w:instrText>
      </w:r>
      <w:r>
        <w:rPr>
          <w:lang w:val="en-GB"/>
        </w:rPr>
        <w:fldChar w:fldCharType="separate"/>
      </w:r>
      <w:r w:rsidRPr="00565C51">
        <w:rPr>
          <w:rFonts w:cs="Arial"/>
        </w:rPr>
        <w:t>(Barozzi et al., 2022)</w:t>
      </w:r>
      <w:r>
        <w:rPr>
          <w:lang w:val="en-GB"/>
        </w:rPr>
        <w:fldChar w:fldCharType="end"/>
      </w:r>
      <w:r w:rsidR="005571C2">
        <w:rPr>
          <w:lang w:val="en-GB"/>
        </w:rPr>
        <w:t>,</w:t>
      </w:r>
      <w:r w:rsidR="00346B9D">
        <w:rPr>
          <w:lang w:val="en-GB"/>
        </w:rPr>
        <w:t xml:space="preserve"> and it </w:t>
      </w:r>
      <w:r w:rsidR="007E5F5E">
        <w:rPr>
          <w:lang w:val="en-GB"/>
        </w:rPr>
        <w:t>was</w:t>
      </w:r>
      <w:r w:rsidR="00346B9D">
        <w:rPr>
          <w:lang w:val="en-GB"/>
        </w:rPr>
        <w:t xml:space="preserve"> used </w:t>
      </w:r>
      <w:r w:rsidR="007E5F5E">
        <w:rPr>
          <w:lang w:val="en-GB"/>
        </w:rPr>
        <w:t xml:space="preserve">here </w:t>
      </w:r>
      <w:r w:rsidR="00346B9D">
        <w:rPr>
          <w:lang w:val="en-GB"/>
        </w:rPr>
        <w:t>as a reference.</w:t>
      </w:r>
      <w:r w:rsidR="005571C2">
        <w:rPr>
          <w:lang w:val="en-GB"/>
        </w:rPr>
        <w:t xml:space="preserve"> </w:t>
      </w:r>
      <w:r w:rsidR="00346B9D">
        <w:rPr>
          <w:lang w:val="en-GB"/>
        </w:rPr>
        <w:t>T</w:t>
      </w:r>
      <w:r w:rsidR="00F10E04">
        <w:rPr>
          <w:lang w:val="en-GB"/>
        </w:rPr>
        <w:t xml:space="preserve">he new system </w:t>
      </w:r>
      <w:r w:rsidR="007E5F5E">
        <w:rPr>
          <w:lang w:val="en-GB"/>
        </w:rPr>
        <w:t>was</w:t>
      </w:r>
      <w:r w:rsidR="00F10E04">
        <w:rPr>
          <w:lang w:val="en-GB"/>
        </w:rPr>
        <w:t xml:space="preserve"> represented</w:t>
      </w:r>
      <w:r w:rsidR="005571C2">
        <w:rPr>
          <w:lang w:val="en-GB"/>
        </w:rPr>
        <w:t xml:space="preserve"> a set of MNAs, </w:t>
      </w:r>
      <w:r w:rsidR="00F10E04">
        <w:rPr>
          <w:lang w:val="en-GB"/>
        </w:rPr>
        <w:t>made of</w:t>
      </w:r>
      <w:r w:rsidR="005571C2">
        <w:rPr>
          <w:lang w:val="en-GB"/>
        </w:rPr>
        <w:t xml:space="preserve"> </w:t>
      </w:r>
      <w:r w:rsidR="005571C2" w:rsidRPr="008753EE">
        <w:rPr>
          <w:lang w:val="en-GB"/>
        </w:rPr>
        <w:t>a 3-D structure of GO embedded in cross-linked alginate beads</w:t>
      </w:r>
      <w:r w:rsidR="00E15B72">
        <w:rPr>
          <w:lang w:val="en-GB"/>
        </w:rPr>
        <w:t>.</w:t>
      </w:r>
      <w:r w:rsidR="004A474E">
        <w:rPr>
          <w:lang w:val="en-GB"/>
        </w:rPr>
        <w:t xml:space="preserve"> There are multiple reasons behind the use of alginate. At first, </w:t>
      </w:r>
      <w:r w:rsidR="008627E7">
        <w:rPr>
          <w:lang w:val="en-GB"/>
        </w:rPr>
        <w:t xml:space="preserve">the </w:t>
      </w:r>
      <w:r w:rsidR="004A474E">
        <w:rPr>
          <w:lang w:val="en-GB"/>
        </w:rPr>
        <w:t xml:space="preserve">beads allow for an easier separation of the adsorbent, </w:t>
      </w:r>
      <w:r w:rsidR="004964A8">
        <w:rPr>
          <w:lang w:val="en-GB"/>
        </w:rPr>
        <w:t>as</w:t>
      </w:r>
      <w:r w:rsidR="004A474E">
        <w:rPr>
          <w:lang w:val="en-GB"/>
        </w:rPr>
        <w:t xml:space="preserve"> nanoparticles are embedded inside the structure, resulting as small spheres with a diameter of about </w:t>
      </w:r>
      <w:r w:rsidR="00BE3858" w:rsidRPr="00062923">
        <w:rPr>
          <w:lang w:val="en-GB"/>
        </w:rPr>
        <w:t>3-4</w:t>
      </w:r>
      <w:r w:rsidR="004A474E" w:rsidRPr="00062923">
        <w:rPr>
          <w:lang w:val="en-GB"/>
        </w:rPr>
        <w:t xml:space="preserve"> mm.</w:t>
      </w:r>
      <w:r w:rsidR="00350E03">
        <w:rPr>
          <w:lang w:val="en-GB"/>
        </w:rPr>
        <w:t xml:space="preserve"> The unique properties of alginate and MNAs can develop a higher adsorption </w:t>
      </w:r>
      <w:r w:rsidR="00421C39">
        <w:rPr>
          <w:lang w:val="en-GB"/>
        </w:rPr>
        <w:t xml:space="preserve">capacity adsorbent </w:t>
      </w:r>
      <w:r w:rsidR="00421C39">
        <w:rPr>
          <w:lang w:val="en-GB"/>
        </w:rPr>
        <w:fldChar w:fldCharType="begin"/>
      </w:r>
      <w:r w:rsidR="00421C39">
        <w:rPr>
          <w:lang w:val="en-GB"/>
        </w:rPr>
        <w:instrText xml:space="preserve"> ADDIN ZOTERO_ITEM CSL_CITATION {"citationID":"wr1EUBYU","properties":{"formattedCitation":"(Asadi Haris et al., 2023)","plainCitation":"(Asadi Haris et al., 2023)","noteIndex":0},"citationItems":[{"id":3,"uris":["http://zotero.org/users/local/mDzd7GNh/items/CV6UWKZI"],"itemData":{"id":3,"type":"article-journal","abstract":"Superparamagnetic iron oxide nanoparticles (SPIONs) were synthesized by the hydrothermal method and used for effective removal of arsenite, As(III), in their native and alginate beads-encapsulated (SPIONs-Alg) forms. The size of SPIONs was determined as </w:instrText>
      </w:r>
      <w:r w:rsidR="00421C39">
        <w:rPr>
          <w:rFonts w:ascii="Cambria Math" w:hAnsi="Cambria Math" w:cs="Cambria Math"/>
          <w:lang w:val="en-GB"/>
        </w:rPr>
        <w:instrText>∼</w:instrText>
      </w:r>
      <w:r w:rsidR="00421C39">
        <w:rPr>
          <w:lang w:val="en-GB"/>
        </w:rPr>
        <w:instrText>25</w:instrText>
      </w:r>
      <w:r w:rsidR="00421C39">
        <w:rPr>
          <w:rFonts w:cs="Arial"/>
          <w:lang w:val="en-GB"/>
        </w:rPr>
        <w:instrText> </w:instrText>
      </w:r>
      <w:r w:rsidR="00421C39">
        <w:rPr>
          <w:lang w:val="en-GB"/>
        </w:rPr>
        <w:instrText xml:space="preserve">nm, and the structural properties of the adsorbents were validated using FTIR and XRD. The magnetization curve had zero coercivity, indicating superparamagnetism. Furthermore, the effects of pH, contact time, temperature, adsorbent dosage, and initial As(III) concentration on removal efficiency were studied. The optimum removal percentages for SPIONs and SPIONs-Alg were 99% and 90%, respectively, at pH 7, 30 °C, and 6.5 mg/L As (III) concentration.The Langmuir isotherm model (R2 ≥ 0.97 for SPIONs and R2 ≥ 0.99 for SPIONs-Alg) fitted the equilibrium data better than Freundlich. The As(III) adsorption capacity of sorbents was evaluated using the Langmuir adsorption isotherm and found to be 11.89 mg/g and 240.081 mg/g for SPIONs and SPIONs-Alg, respectively. The adsorption kinetic data for both adsorbents showed a better fit to the pseudo-second-order kinetic model (R2 ≥ 0.99). The spontaneity of the adsorption process, the endothermic nature of the sorption reaction, and the adsorbents' affinity for As(III) were determined using the negative ΔG, positive ΔH and ΔS values. SPIONs-Alg (1.5 g/l solid-to-liquid S/L ratio) could be collected easily, recovered using 0.1 M NaOH, and reused for five times (sorption ≥ 97%). The feasibility of SPIONs-Alg as a promising adsorbent for removing As(III) from wastewater is clearly validated.","container-title":"Separation and Purification Technology","DOI":"10.1016/j.seppur.2023.123193","ISSN":"1383-5866","journalAbbreviation":"Separation and Purification Technology","language":"en","page":"123193","source":"ScienceDirect","title":"Alginate coated superparamagnetic iron oxide nanoparticles as nanocomposite adsorbents for arsenic removal from aqueous solutions","volume":"310","author":[{"family":"Asadi Haris","given":"Somayeh"},{"family":"Dabagh","given":"Shadab"},{"family":"Mollasalehi","given":"Hamidreza"},{"family":"Ertas","given":"Yavuz Nuri"}],"issued":{"date-parts":[["2023",4,1]]}}}],"schema":"https://github.com/citation-style-language/schema/raw/master/csl-citation.json"} </w:instrText>
      </w:r>
      <w:r w:rsidR="00421C39">
        <w:rPr>
          <w:lang w:val="en-GB"/>
        </w:rPr>
        <w:fldChar w:fldCharType="separate"/>
      </w:r>
      <w:r w:rsidR="00421C39" w:rsidRPr="00421C39">
        <w:rPr>
          <w:rFonts w:cs="Arial"/>
        </w:rPr>
        <w:t>(Asadi Haris et al., 2023)</w:t>
      </w:r>
      <w:r w:rsidR="00421C39">
        <w:rPr>
          <w:lang w:val="en-GB"/>
        </w:rPr>
        <w:fldChar w:fldCharType="end"/>
      </w:r>
      <w:r w:rsidR="00350E03">
        <w:rPr>
          <w:lang w:val="en-GB"/>
        </w:rPr>
        <w:t>.</w:t>
      </w:r>
      <w:r w:rsidR="00E15B72">
        <w:rPr>
          <w:lang w:val="en-GB"/>
        </w:rPr>
        <w:t xml:space="preserve"> </w:t>
      </w:r>
      <w:r w:rsidR="004A474E">
        <w:rPr>
          <w:lang w:val="en-GB"/>
        </w:rPr>
        <w:t xml:space="preserve">In addition, those beads have the potential to set up a base to </w:t>
      </w:r>
      <w:r w:rsidR="008627E7">
        <w:rPr>
          <w:lang w:val="en-GB"/>
        </w:rPr>
        <w:t>design</w:t>
      </w:r>
      <w:r w:rsidR="004A474E">
        <w:rPr>
          <w:lang w:val="en-GB"/>
        </w:rPr>
        <w:t xml:space="preserve"> a packed column</w:t>
      </w:r>
      <w:r w:rsidR="008627E7">
        <w:rPr>
          <w:lang w:val="en-GB"/>
        </w:rPr>
        <w:t xml:space="preserve"> that can be used in </w:t>
      </w:r>
      <w:r w:rsidR="002E1F85">
        <w:rPr>
          <w:lang w:val="en-GB"/>
        </w:rPr>
        <w:t xml:space="preserve">for real </w:t>
      </w:r>
      <w:r w:rsidR="008627E7">
        <w:rPr>
          <w:lang w:val="en-GB"/>
        </w:rPr>
        <w:t xml:space="preserve">industrial </w:t>
      </w:r>
      <w:r w:rsidR="002E1F85">
        <w:rPr>
          <w:lang w:val="en-GB"/>
        </w:rPr>
        <w:t>purposes</w:t>
      </w:r>
      <w:r w:rsidR="004A474E">
        <w:rPr>
          <w:lang w:val="en-GB"/>
        </w:rPr>
        <w:t xml:space="preserve">. </w:t>
      </w:r>
      <w:r w:rsidR="00CF5077">
        <w:rPr>
          <w:lang w:val="en-GB"/>
        </w:rPr>
        <w:t xml:space="preserve">Langmuir isotherms </w:t>
      </w:r>
      <w:r w:rsidR="002E1F85">
        <w:rPr>
          <w:lang w:val="en-GB"/>
        </w:rPr>
        <w:t>were</w:t>
      </w:r>
      <w:r w:rsidR="00CF5077">
        <w:rPr>
          <w:lang w:val="en-GB"/>
        </w:rPr>
        <w:t xml:space="preserve"> also evaluated and compared </w:t>
      </w:r>
      <w:r w:rsidR="005B0351">
        <w:rPr>
          <w:lang w:val="en-GB"/>
        </w:rPr>
        <w:t>referring to</w:t>
      </w:r>
      <w:r w:rsidR="00CF5077">
        <w:rPr>
          <w:lang w:val="en-GB"/>
        </w:rPr>
        <w:t xml:space="preserve"> two </w:t>
      </w:r>
      <w:r w:rsidR="005B0351">
        <w:rPr>
          <w:lang w:val="en-GB"/>
        </w:rPr>
        <w:t xml:space="preserve">different data </w:t>
      </w:r>
      <w:r w:rsidR="00CF5077">
        <w:rPr>
          <w:lang w:val="en-GB"/>
        </w:rPr>
        <w:t>sets.</w:t>
      </w:r>
    </w:p>
    <w:p w14:paraId="5741900F" w14:textId="656E61C5" w:rsidR="00453E24" w:rsidRDefault="00565C51" w:rsidP="00453E24">
      <w:pPr>
        <w:pStyle w:val="CETHeading1"/>
      </w:pPr>
      <w:r>
        <w:t>Materials and methods</w:t>
      </w:r>
    </w:p>
    <w:p w14:paraId="5BE64D0D" w14:textId="322CB70A" w:rsidR="0077044C" w:rsidRDefault="0077044C" w:rsidP="0077044C">
      <w:pPr>
        <w:pStyle w:val="CETheadingx"/>
      </w:pPr>
      <w:r>
        <w:t>Alginate beads production</w:t>
      </w:r>
    </w:p>
    <w:p w14:paraId="47944F74" w14:textId="2CB33845" w:rsidR="00F23027" w:rsidRDefault="00050F5B" w:rsidP="004419A3">
      <w:pPr>
        <w:pStyle w:val="CETBodytext"/>
      </w:pPr>
      <w:r>
        <w:t>Within</w:t>
      </w:r>
      <w:r w:rsidR="00C024F7" w:rsidRPr="00350E03">
        <w:t xml:space="preserve"> 30 mL of </w:t>
      </w:r>
      <w:r w:rsidR="00A35C14" w:rsidRPr="00350E03">
        <w:t xml:space="preserve">a 10.0 g/L solution of sodium </w:t>
      </w:r>
      <w:r w:rsidR="00C024F7" w:rsidRPr="00350E03">
        <w:t>alginate</w:t>
      </w:r>
      <w:r w:rsidR="000A1F5B">
        <w:t xml:space="preserve"> (C</w:t>
      </w:r>
      <w:r w:rsidR="000A1F5B" w:rsidRPr="000A1F5B">
        <w:rPr>
          <w:vertAlign w:val="subscript"/>
        </w:rPr>
        <w:t>6</w:t>
      </w:r>
      <w:r w:rsidR="000A1F5B">
        <w:t>H</w:t>
      </w:r>
      <w:r w:rsidR="000A1F5B" w:rsidRPr="000A1F5B">
        <w:rPr>
          <w:vertAlign w:val="subscript"/>
        </w:rPr>
        <w:t>9</w:t>
      </w:r>
      <w:r w:rsidR="000A1F5B">
        <w:t>NaO</w:t>
      </w:r>
      <w:r w:rsidR="000A1F5B" w:rsidRPr="000A1F5B">
        <w:rPr>
          <w:vertAlign w:val="subscript"/>
        </w:rPr>
        <w:t>7</w:t>
      </w:r>
      <w:r w:rsidR="000A1F5B">
        <w:t>)</w:t>
      </w:r>
      <w:r w:rsidR="00A35C14" w:rsidRPr="00350E03">
        <w:t xml:space="preserve"> in deionized water</w:t>
      </w:r>
      <w:r w:rsidR="00C024F7" w:rsidRPr="00350E03">
        <w:t>, 0.1</w:t>
      </w:r>
      <w:r w:rsidR="00A35C14" w:rsidRPr="00350E03">
        <w:t>50</w:t>
      </w:r>
      <w:r w:rsidR="00C024F7" w:rsidRPr="00350E03">
        <w:t xml:space="preserve"> g of </w:t>
      </w:r>
      <w:r w:rsidR="0004575C" w:rsidRPr="00350E03">
        <w:t xml:space="preserve">MNAs </w:t>
      </w:r>
      <w:r w:rsidR="00C024F7" w:rsidRPr="00350E03">
        <w:t xml:space="preserve">were added (concentration </w:t>
      </w:r>
      <w:r>
        <w:t>equal to</w:t>
      </w:r>
      <w:r w:rsidR="00C024F7" w:rsidRPr="00350E03">
        <w:t xml:space="preserve"> 2.5 mg/mL). </w:t>
      </w:r>
      <w:r w:rsidR="00A35C14" w:rsidRPr="00350E03">
        <w:t xml:space="preserve">Separately, </w:t>
      </w:r>
      <w:r w:rsidR="00C024F7" w:rsidRPr="00350E03">
        <w:t>the hardener solution</w:t>
      </w:r>
      <w:r w:rsidR="00A35C14" w:rsidRPr="00350E03">
        <w:t xml:space="preserve"> was prepared by dissolving</w:t>
      </w:r>
      <w:r w:rsidR="00C024F7" w:rsidRPr="00350E03">
        <w:t xml:space="preserve"> 1</w:t>
      </w:r>
      <w:r w:rsidR="00A35C14" w:rsidRPr="00350E03">
        <w:t>.00</w:t>
      </w:r>
      <w:r w:rsidR="00C024F7" w:rsidRPr="00350E03">
        <w:t xml:space="preserve"> g of calcium chloride</w:t>
      </w:r>
      <w:r w:rsidR="000A1F5B">
        <w:t xml:space="preserve"> (CaCl</w:t>
      </w:r>
      <w:r w:rsidR="000A1F5B" w:rsidRPr="000A1F5B">
        <w:rPr>
          <w:vertAlign w:val="subscript"/>
        </w:rPr>
        <w:t>2</w:t>
      </w:r>
      <w:r w:rsidR="000A1F5B">
        <w:t>)</w:t>
      </w:r>
      <w:r w:rsidR="00C024F7" w:rsidRPr="00350E03">
        <w:t xml:space="preserve"> </w:t>
      </w:r>
      <w:r w:rsidR="00A35C14" w:rsidRPr="00350E03">
        <w:t>in 100 mL of water</w:t>
      </w:r>
      <w:r w:rsidR="00C024F7" w:rsidRPr="00350E03">
        <w:t xml:space="preserve"> (10 mg/mL). </w:t>
      </w:r>
      <w:r w:rsidR="0004575C" w:rsidRPr="00350E03">
        <w:t>The beads were produced by drop-wise addition of the alginate</w:t>
      </w:r>
      <w:r w:rsidR="00A35C14" w:rsidRPr="00350E03">
        <w:t>/MNA</w:t>
      </w:r>
      <w:r w:rsidR="0004575C" w:rsidRPr="00350E03">
        <w:t xml:space="preserve"> suspension in the hardener solution, under </w:t>
      </w:r>
      <w:r w:rsidR="00A35C14" w:rsidRPr="00350E03">
        <w:t xml:space="preserve">magnetic </w:t>
      </w:r>
      <w:r w:rsidR="0004575C" w:rsidRPr="00350E03">
        <w:t xml:space="preserve">stirring. The beads were then recovered from the solution, washed four times with deionized </w:t>
      </w:r>
      <w:r w:rsidR="00A35C14" w:rsidRPr="00350E03">
        <w:t xml:space="preserve">water </w:t>
      </w:r>
      <w:r w:rsidR="0004575C" w:rsidRPr="00350E03">
        <w:t xml:space="preserve">and stored </w:t>
      </w:r>
      <w:r w:rsidR="00A35C14" w:rsidRPr="00350E03">
        <w:t>in</w:t>
      </w:r>
      <w:r w:rsidR="0004575C" w:rsidRPr="00350E03">
        <w:t xml:space="preserve"> deionized water, </w:t>
      </w:r>
      <w:r w:rsidR="00963C25" w:rsidRPr="00350E03">
        <w:t xml:space="preserve">in a Falcon® tube </w:t>
      </w:r>
      <w:r w:rsidR="00A35C14" w:rsidRPr="00350E03">
        <w:t xml:space="preserve">before </w:t>
      </w:r>
      <w:r w:rsidR="00963C25" w:rsidRPr="00350E03">
        <w:t xml:space="preserve">use in </w:t>
      </w:r>
      <w:r w:rsidR="00A35C14" w:rsidRPr="00350E03">
        <w:t>the</w:t>
      </w:r>
      <w:r w:rsidR="0004575C" w:rsidRPr="00350E03">
        <w:t xml:space="preserve"> treatment experiments.</w:t>
      </w:r>
      <w:r w:rsidR="004419A3">
        <w:t xml:space="preserve"> </w:t>
      </w:r>
      <w:r w:rsidR="00F23027">
        <w:t xml:space="preserve">Figure 1 shows the </w:t>
      </w:r>
      <w:r w:rsidR="00F42394">
        <w:t>preparation method used for beads production.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F42394" w14:paraId="5B35062C" w14:textId="77777777" w:rsidTr="00F42394">
        <w:tc>
          <w:tcPr>
            <w:tcW w:w="8777" w:type="dxa"/>
          </w:tcPr>
          <w:p w14:paraId="53D2DB54" w14:textId="1C4202CB" w:rsidR="00F42394" w:rsidRDefault="004419A3" w:rsidP="00C024F7">
            <w:pPr>
              <w:pStyle w:val="CETBodytext"/>
            </w:pPr>
            <w:r>
              <w:rPr>
                <w:noProof/>
                <w:sz w:val="22"/>
                <w:szCs w:val="22"/>
              </w:rPr>
              <w:drawing>
                <wp:inline distT="114300" distB="114300" distL="114300" distR="114300" wp14:anchorId="2B71EBA8" wp14:editId="4C6BDCB4">
                  <wp:extent cx="2865468" cy="2109787"/>
                  <wp:effectExtent l="0" t="0" r="0" b="5080"/>
                  <wp:docPr id="10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876440" cy="2117865"/>
                          </a:xfrm>
                          <a:prstGeom prst="rect">
                            <a:avLst/>
                          </a:prstGeom>
                          <a:ln/>
                        </pic:spPr>
                      </pic:pic>
                    </a:graphicData>
                  </a:graphic>
                </wp:inline>
              </w:drawing>
            </w:r>
          </w:p>
        </w:tc>
      </w:tr>
      <w:tr w:rsidR="00F42394" w14:paraId="11E3DE60" w14:textId="77777777" w:rsidTr="00F42394">
        <w:tc>
          <w:tcPr>
            <w:tcW w:w="8777" w:type="dxa"/>
          </w:tcPr>
          <w:p w14:paraId="1C3AABF7" w14:textId="4623F0F2" w:rsidR="00F42394" w:rsidRDefault="00F42394" w:rsidP="005555DA">
            <w:pPr>
              <w:pStyle w:val="CET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454F29" w:rsidRPr="00454F29">
              <w:t xml:space="preserve">Preparation of magnetic </w:t>
            </w:r>
            <w:proofErr w:type="spellStart"/>
            <w:r w:rsidR="00454F29" w:rsidRPr="00454F29">
              <w:t>nanoadsorbents</w:t>
            </w:r>
            <w:proofErr w:type="spellEnd"/>
            <w:r w:rsidR="00454F29">
              <w:t xml:space="preserve">. </w:t>
            </w:r>
            <w:proofErr w:type="spellStart"/>
            <w:r w:rsidR="005555DA">
              <w:t>i</w:t>
            </w:r>
            <w:proofErr w:type="spellEnd"/>
            <w:r w:rsidR="005555DA">
              <w:t xml:space="preserve">) preparation of graphene oxide nanosheets decorated with the magnetic nanoparticles; ii) formation of cross-linked alginate beads decorated with MNPs at different concentrations; iii) production of cross-linked alginate beads carrying magnetic GO-based nanosheets from </w:t>
            </w:r>
            <w:proofErr w:type="spellStart"/>
            <w:r w:rsidR="005555DA">
              <w:t>i</w:t>
            </w:r>
            <w:proofErr w:type="spellEnd"/>
            <w:r w:rsidR="005555DA">
              <w:t>) in different mass ratios.</w:t>
            </w:r>
          </w:p>
        </w:tc>
      </w:tr>
    </w:tbl>
    <w:p w14:paraId="781F98BE" w14:textId="659789A8" w:rsidR="003A088E" w:rsidRDefault="003C0F09" w:rsidP="003A088E">
      <w:pPr>
        <w:pStyle w:val="CETheadingx"/>
      </w:pPr>
      <w:r>
        <w:t xml:space="preserve">Experimental </w:t>
      </w:r>
      <w:r w:rsidR="00EC3706">
        <w:t>protocol</w:t>
      </w:r>
    </w:p>
    <w:p w14:paraId="5086F8E6" w14:textId="77777777" w:rsidR="004419A3" w:rsidRDefault="004419A3" w:rsidP="004419A3">
      <w:pPr>
        <w:pStyle w:val="CETBodytext"/>
      </w:pPr>
      <w:r>
        <w:t xml:space="preserve">Adsorbents were tested on artificial samples made by mixing </w:t>
      </w:r>
      <w:r w:rsidRPr="00CF5077">
        <w:t>deionized water</w:t>
      </w:r>
      <w:r>
        <w:t xml:space="preserve"> with inorganic salts. The two sets were used to treat wastewater polluted by three different heavy metal ions:</w:t>
      </w:r>
    </w:p>
    <w:p w14:paraId="650770CF" w14:textId="77777777" w:rsidR="004419A3" w:rsidRDefault="004419A3" w:rsidP="004419A3">
      <w:pPr>
        <w:pStyle w:val="CETBodytext"/>
        <w:numPr>
          <w:ilvl w:val="0"/>
          <w:numId w:val="23"/>
        </w:numPr>
      </w:pPr>
      <w:r>
        <w:t>Cu</w:t>
      </w:r>
      <w:r w:rsidRPr="00565C51">
        <w:rPr>
          <w:vertAlign w:val="superscript"/>
        </w:rPr>
        <w:t>2+</w:t>
      </w:r>
      <w:r>
        <w:t xml:space="preserve"> (Copper (II) sulphate, CuSO</w:t>
      </w:r>
      <w:r w:rsidRPr="00565C51">
        <w:rPr>
          <w:vertAlign w:val="subscript"/>
        </w:rPr>
        <w:t>4</w:t>
      </w:r>
      <w:r>
        <w:t xml:space="preserve"> ∙ 5H</w:t>
      </w:r>
      <w:r w:rsidRPr="00565C51">
        <w:rPr>
          <w:vertAlign w:val="subscript"/>
        </w:rPr>
        <w:t>2</w:t>
      </w:r>
      <w:r>
        <w:t>0, 99% Sigma Aldrich)</w:t>
      </w:r>
    </w:p>
    <w:p w14:paraId="697FAC8F" w14:textId="77777777" w:rsidR="004419A3" w:rsidRDefault="004419A3" w:rsidP="004419A3">
      <w:pPr>
        <w:pStyle w:val="CETBodytext"/>
        <w:numPr>
          <w:ilvl w:val="0"/>
          <w:numId w:val="23"/>
        </w:numPr>
      </w:pPr>
      <w:r>
        <w:t>Ni</w:t>
      </w:r>
      <w:r w:rsidRPr="00565C51">
        <w:rPr>
          <w:vertAlign w:val="superscript"/>
        </w:rPr>
        <w:t>2+</w:t>
      </w:r>
      <w:r>
        <w:t xml:space="preserve"> (Nickel (II) chloride, NiCl</w:t>
      </w:r>
      <w:r w:rsidRPr="00565C51">
        <w:rPr>
          <w:vertAlign w:val="subscript"/>
        </w:rPr>
        <w:t>2</w:t>
      </w:r>
      <w:r>
        <w:t xml:space="preserve"> ∙ 6H</w:t>
      </w:r>
      <w:r w:rsidRPr="00565C51">
        <w:rPr>
          <w:vertAlign w:val="subscript"/>
        </w:rPr>
        <w:t>2</w:t>
      </w:r>
      <w:r>
        <w:t>0, 99% Sigma Aldrich)</w:t>
      </w:r>
    </w:p>
    <w:p w14:paraId="620BD159" w14:textId="77777777" w:rsidR="004419A3" w:rsidRDefault="004419A3" w:rsidP="004419A3">
      <w:pPr>
        <w:pStyle w:val="CETBodytext"/>
        <w:numPr>
          <w:ilvl w:val="0"/>
          <w:numId w:val="23"/>
        </w:numPr>
      </w:pPr>
      <w:r>
        <w:t>Cr</w:t>
      </w:r>
      <w:r w:rsidRPr="00565C51">
        <w:rPr>
          <w:vertAlign w:val="superscript"/>
        </w:rPr>
        <w:t>3+</w:t>
      </w:r>
      <w:r>
        <w:t xml:space="preserve"> (Chromium (III) chloride, CrCl</w:t>
      </w:r>
      <w:r w:rsidRPr="00565C51">
        <w:rPr>
          <w:vertAlign w:val="subscript"/>
        </w:rPr>
        <w:t>3</w:t>
      </w:r>
      <w:r>
        <w:t xml:space="preserve"> ∙ 6H</w:t>
      </w:r>
      <w:r w:rsidRPr="00565C51">
        <w:rPr>
          <w:vertAlign w:val="subscript"/>
        </w:rPr>
        <w:t>2</w:t>
      </w:r>
      <w:r>
        <w:t>0, 99% Sigma Aldrich)</w:t>
      </w:r>
    </w:p>
    <w:p w14:paraId="7A6B36A5" w14:textId="77777777" w:rsidR="004419A3" w:rsidRDefault="004419A3" w:rsidP="004419A3">
      <w:pPr>
        <w:pStyle w:val="CETBodytext"/>
      </w:pPr>
      <w:r>
        <w:t xml:space="preserve">Tests with 2-D nanosheet MNAs were performed in a stirred lab glass flask (100 mL nominal volume). </w:t>
      </w:r>
      <w:r w:rsidRPr="0077044C">
        <w:t>For chromium tests, 50 mL of solution was used</w:t>
      </w:r>
      <w:r>
        <w:t>, and</w:t>
      </w:r>
      <w:r w:rsidRPr="0077044C">
        <w:t xml:space="preserve"> 20 mL </w:t>
      </w:r>
      <w:r>
        <w:t>for</w:t>
      </w:r>
      <w:r w:rsidRPr="0077044C">
        <w:t xml:space="preserve"> nickel and copper.</w:t>
      </w:r>
      <w:r>
        <w:t xml:space="preserve"> Stirring time was 30 min.</w:t>
      </w:r>
      <w:r w:rsidRPr="0077044C">
        <w:t xml:space="preserve"> MNAs content </w:t>
      </w:r>
      <w:r>
        <w:t>was</w:t>
      </w:r>
      <w:r w:rsidRPr="0077044C">
        <w:t xml:space="preserve"> always equal </w:t>
      </w:r>
      <w:r>
        <w:t xml:space="preserve">to </w:t>
      </w:r>
      <w:r w:rsidRPr="0077044C">
        <w:t xml:space="preserve">1 </w:t>
      </w:r>
      <w:r>
        <w:t>m</w:t>
      </w:r>
      <w:r w:rsidRPr="0077044C">
        <w:t>g/</w:t>
      </w:r>
      <w:proofErr w:type="spellStart"/>
      <w:r>
        <w:t>m</w:t>
      </w:r>
      <w:r w:rsidRPr="0077044C">
        <w:t>L</w:t>
      </w:r>
      <w:r>
        <w:t>.</w:t>
      </w:r>
      <w:proofErr w:type="spellEnd"/>
      <w:r>
        <w:t xml:space="preserve"> </w:t>
      </w:r>
    </w:p>
    <w:p w14:paraId="7E1C46AF" w14:textId="77777777" w:rsidR="004419A3" w:rsidRDefault="004419A3" w:rsidP="004419A3">
      <w:pPr>
        <w:pStyle w:val="CETBodytext"/>
      </w:pPr>
      <w:r>
        <w:lastRenderedPageBreak/>
        <w:t>Alginate beads were dosed in the proportion of 5 beads per 2 mL of solution for each test, resulting in a concentration of MNAs equal to</w:t>
      </w:r>
      <w:r w:rsidRPr="00062923">
        <w:t xml:space="preserve"> 0.27 mg/</w:t>
      </w:r>
      <w:proofErr w:type="spellStart"/>
      <w:r w:rsidRPr="00062923">
        <w:t>mL</w:t>
      </w:r>
      <w:r>
        <w:t>.</w:t>
      </w:r>
      <w:proofErr w:type="spellEnd"/>
      <w:r>
        <w:t xml:space="preserve"> Stirring time was 10 minutes in this case, due to the increased mixing efficiency of a smaller sample.</w:t>
      </w:r>
    </w:p>
    <w:p w14:paraId="1DD09366" w14:textId="77777777" w:rsidR="004419A3" w:rsidRDefault="004419A3" w:rsidP="004419A3">
      <w:pPr>
        <w:pStyle w:val="CETBodytext"/>
      </w:pPr>
      <w:r>
        <w:tab/>
        <w:t>MNAs separation was performed by using a Neodymium magnet, coupled with an additional filtering to eliminate eventual residuals of adsorbent. Note that alginate beads do not require a filtering in theory, as MNAs are trapped within the tridimensional structure. Table 1 resumes the concentrations used with 2-D and alginate beads MNAs. As it will be shown in the results, for alginate beads it was necessary to investigate higher concentrations than 2-D MNAs to get adequate data to fit the isotherms.</w:t>
      </w:r>
    </w:p>
    <w:p w14:paraId="65B37237" w14:textId="77777777" w:rsidR="004419A3" w:rsidRPr="00F86496" w:rsidRDefault="004419A3" w:rsidP="004419A3">
      <w:pPr>
        <w:pStyle w:val="CETTabletitle"/>
        <w:keepNext w:val="0"/>
        <w:widowControl w:val="0"/>
      </w:pPr>
      <w:bookmarkStart w:id="1" w:name="_Ref62202232"/>
      <w:r w:rsidRPr="00F86496">
        <w:t xml:space="preserve">Table </w:t>
      </w:r>
      <w:r w:rsidRPr="00F86496">
        <w:fldChar w:fldCharType="begin"/>
      </w:r>
      <w:r w:rsidRPr="00F86496">
        <w:instrText xml:space="preserve"> SEQ Table \* ARABIC </w:instrText>
      </w:r>
      <w:r w:rsidRPr="00F86496">
        <w:fldChar w:fldCharType="separate"/>
      </w:r>
      <w:r>
        <w:rPr>
          <w:noProof/>
        </w:rPr>
        <w:t>1</w:t>
      </w:r>
      <w:r w:rsidRPr="00F86496">
        <w:fldChar w:fldCharType="end"/>
      </w:r>
      <w:bookmarkEnd w:id="1"/>
      <w:r w:rsidRPr="00F86496">
        <w:t xml:space="preserve">: </w:t>
      </w:r>
      <w:r>
        <w:t>Concentrations tested with the 2 sets of MNAs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90"/>
        <w:gridCol w:w="4016"/>
        <w:gridCol w:w="4281"/>
      </w:tblGrid>
      <w:tr w:rsidR="004419A3" w:rsidRPr="00F86496" w14:paraId="5CF92D0D" w14:textId="77777777" w:rsidTr="004708A0">
        <w:trPr>
          <w:trHeight w:val="250"/>
        </w:trPr>
        <w:tc>
          <w:tcPr>
            <w:tcW w:w="279" w:type="pct"/>
            <w:tcBorders>
              <w:top w:val="single" w:sz="12" w:space="0" w:color="008000"/>
              <w:bottom w:val="single" w:sz="6" w:space="0" w:color="008000"/>
            </w:tcBorders>
            <w:shd w:val="clear" w:color="auto" w:fill="FFFFFF"/>
          </w:tcPr>
          <w:p w14:paraId="303190BB" w14:textId="77777777" w:rsidR="004419A3" w:rsidRPr="00F86496" w:rsidRDefault="004419A3" w:rsidP="004708A0">
            <w:pPr>
              <w:pStyle w:val="CETBodytext"/>
              <w:widowControl w:val="0"/>
              <w:rPr>
                <w:lang w:val="en-GB"/>
              </w:rPr>
            </w:pPr>
            <w:r>
              <w:rPr>
                <w:lang w:val="en-GB"/>
              </w:rPr>
              <w:t>Ion</w:t>
            </w:r>
          </w:p>
        </w:tc>
        <w:tc>
          <w:tcPr>
            <w:tcW w:w="2285" w:type="pct"/>
            <w:tcBorders>
              <w:top w:val="single" w:sz="12" w:space="0" w:color="008000"/>
              <w:bottom w:val="single" w:sz="6" w:space="0" w:color="008000"/>
            </w:tcBorders>
            <w:shd w:val="clear" w:color="auto" w:fill="FFFFFF"/>
          </w:tcPr>
          <w:p w14:paraId="788A2D39" w14:textId="77777777" w:rsidR="004419A3" w:rsidRPr="00F86496" w:rsidRDefault="004419A3" w:rsidP="004708A0">
            <w:pPr>
              <w:pStyle w:val="CETBodytext"/>
              <w:widowControl w:val="0"/>
              <w:rPr>
                <w:lang w:val="en-GB"/>
              </w:rPr>
            </w:pPr>
            <w:r>
              <w:rPr>
                <w:lang w:val="en-GB"/>
              </w:rPr>
              <w:t xml:space="preserve">2-D </w:t>
            </w:r>
            <w:r>
              <w:rPr>
                <w:lang w:val="en-GB"/>
              </w:rPr>
              <w:fldChar w:fldCharType="begin"/>
            </w:r>
            <w:r>
              <w:rPr>
                <w:lang w:val="en-GB"/>
              </w:rPr>
              <w:instrText xml:space="preserve"> ADDIN ZOTERO_ITEM CSL_CITATION {"citationID":"xBzy0jsV","properties":{"formattedCitation":"(Barozzi et al., 2022)","plainCitation":"(Barozzi et al., 2022)","noteIndex":0},"citationItems":[{"id":1,"uris":["http://zotero.org/users/local/mDzd7GNh/items/6WTTU77R"],"itemData":{"id":1,"type":"article-journal","abstract":"In the framework of sustainability, water shortages and water pollution are two important aspects to be considered. Proposing efficient and low-impact technologies is of paramount importance to promote circular economies associated with the use of water in the industrial context, especially in the textile industry. In this work, the application of a set of magnetic nanostructured adsorbents (MNAs) to cleanse metal ions from textile wastewaters was studied and analyzed. MNAs were generated with a low-cost process, involving iron (II/III) salts (e.g., chlorides), sodium or ammonium hydroxide solutions, and graphene oxide, obtained from graphite by a modified Hummers&amp;rsquo; method at room temperature. The shape and the size were studied with transmission electron microscopy. Adsorbents were tested with different metal ions (e.g., copper, chromium (III), and nickel). Metal ion concentrations were analyzed by means of inductively coupled plasma optical emission spectroscopy (ICP-OES), and adsorption isotherms were characterized. From the results, the MNAs exhibited the capability of removing metal ions up to a yield of 99% for Cr3+, 94.7% for Cu2+, and 91.4% for Ni2+, along with adsorption loads up to 4.56 mg/g of MNAs.","container-title":"Sustainability","DOI":"10.3390/su141811785","ISSN":"2071-1050","issue":"18","title":"Implementation of Magnetic Nanostructured Adsorbents for Heavy Metals Separation from Textile Wastewater","volume":"14","author":[{"family":"Barozzi","given":"Marco"},{"family":"Copelli","given":"Sabrina"},{"family":"Russo","given":"Eleonora"},{"family":"Sgarbossa","given":"Paolo"},{"family":"Lavagnolo","given":"Maria C."},{"family":"Sandon","given":"Annalisa"},{"family":"Morosini","given":"Cristiana"},{"family":"Sieni","given":"Elisabetta"}],"issued":{"date-parts":[["2022"]]}}}],"schema":"https://github.com/citation-style-language/schema/raw/master/csl-citation.json"} </w:instrText>
            </w:r>
            <w:r>
              <w:rPr>
                <w:lang w:val="en-GB"/>
              </w:rPr>
              <w:fldChar w:fldCharType="separate"/>
            </w:r>
            <w:r w:rsidRPr="002F3970">
              <w:rPr>
                <w:rFonts w:cs="Arial"/>
              </w:rPr>
              <w:t>(Barozzi et al., 2022)</w:t>
            </w:r>
            <w:r>
              <w:rPr>
                <w:lang w:val="en-GB"/>
              </w:rPr>
              <w:fldChar w:fldCharType="end"/>
            </w:r>
          </w:p>
        </w:tc>
        <w:tc>
          <w:tcPr>
            <w:tcW w:w="2437" w:type="pct"/>
            <w:tcBorders>
              <w:top w:val="single" w:sz="12" w:space="0" w:color="008000"/>
              <w:bottom w:val="single" w:sz="6" w:space="0" w:color="008000"/>
            </w:tcBorders>
            <w:shd w:val="clear" w:color="auto" w:fill="FFFFFF"/>
          </w:tcPr>
          <w:p w14:paraId="67F5D4FF" w14:textId="77777777" w:rsidR="004419A3" w:rsidRPr="00F86496" w:rsidRDefault="004419A3" w:rsidP="004708A0">
            <w:pPr>
              <w:pStyle w:val="CETBodytext"/>
              <w:widowControl w:val="0"/>
              <w:rPr>
                <w:lang w:val="en-GB"/>
              </w:rPr>
            </w:pPr>
            <w:r>
              <w:rPr>
                <w:lang w:val="en-GB"/>
              </w:rPr>
              <w:t>Beads</w:t>
            </w:r>
          </w:p>
        </w:tc>
      </w:tr>
      <w:tr w:rsidR="004419A3" w:rsidRPr="00F86496" w14:paraId="793F0D54" w14:textId="77777777" w:rsidTr="004708A0">
        <w:trPr>
          <w:trHeight w:val="250"/>
        </w:trPr>
        <w:tc>
          <w:tcPr>
            <w:tcW w:w="279" w:type="pct"/>
            <w:shd w:val="clear" w:color="auto" w:fill="FFFFFF"/>
          </w:tcPr>
          <w:p w14:paraId="5E423392" w14:textId="77777777" w:rsidR="004419A3" w:rsidRPr="00F86496" w:rsidRDefault="004419A3" w:rsidP="004708A0">
            <w:pPr>
              <w:pStyle w:val="CETBodytext"/>
              <w:widowControl w:val="0"/>
              <w:rPr>
                <w:lang w:val="en-GB"/>
              </w:rPr>
            </w:pPr>
            <w:r>
              <w:t>Cu</w:t>
            </w:r>
            <w:r w:rsidRPr="00565C51">
              <w:rPr>
                <w:vertAlign w:val="superscript"/>
              </w:rPr>
              <w:t>2+</w:t>
            </w:r>
          </w:p>
        </w:tc>
        <w:tc>
          <w:tcPr>
            <w:tcW w:w="2285" w:type="pct"/>
            <w:shd w:val="clear" w:color="auto" w:fill="FFFFFF"/>
          </w:tcPr>
          <w:p w14:paraId="2CC15ECD" w14:textId="77777777" w:rsidR="004419A3" w:rsidRPr="00F86496" w:rsidRDefault="004419A3" w:rsidP="004708A0">
            <w:pPr>
              <w:pStyle w:val="CETBodytext"/>
              <w:widowControl w:val="0"/>
              <w:rPr>
                <w:lang w:val="en-GB"/>
              </w:rPr>
            </w:pPr>
            <w:r w:rsidRPr="006C0C0B">
              <w:rPr>
                <w:lang w:val="en-GB"/>
              </w:rPr>
              <w:t xml:space="preserve">300, 500, 700, 1000, 2000, 6000 </w:t>
            </w:r>
            <w:proofErr w:type="spellStart"/>
            <w:r w:rsidRPr="006C0C0B">
              <w:rPr>
                <w:lang w:val="en-GB"/>
              </w:rPr>
              <w:t>μg</w:t>
            </w:r>
            <w:proofErr w:type="spellEnd"/>
            <w:r w:rsidRPr="006C0C0B">
              <w:rPr>
                <w:lang w:val="en-GB"/>
              </w:rPr>
              <w:t>/L</w:t>
            </w:r>
          </w:p>
        </w:tc>
        <w:tc>
          <w:tcPr>
            <w:tcW w:w="2437" w:type="pct"/>
            <w:shd w:val="clear" w:color="auto" w:fill="FFFFFF"/>
          </w:tcPr>
          <w:p w14:paraId="115EB47E" w14:textId="77777777" w:rsidR="004419A3" w:rsidRPr="00F86496" w:rsidRDefault="004419A3" w:rsidP="004708A0">
            <w:pPr>
              <w:pStyle w:val="CETBodytext"/>
              <w:widowControl w:val="0"/>
              <w:rPr>
                <w:lang w:val="en-GB"/>
              </w:rPr>
            </w:pPr>
            <w:r>
              <w:rPr>
                <w:lang w:val="en-GB"/>
              </w:rPr>
              <w:t xml:space="preserve">150,300,600,1000,3000,5000,10000 </w:t>
            </w:r>
            <w:r>
              <w:rPr>
                <w:rFonts w:cs="Arial"/>
                <w:lang w:val="en-GB"/>
              </w:rPr>
              <w:t>µ</w:t>
            </w:r>
            <w:r>
              <w:rPr>
                <w:lang w:val="en-GB"/>
              </w:rPr>
              <w:t>g/L</w:t>
            </w:r>
          </w:p>
        </w:tc>
      </w:tr>
      <w:tr w:rsidR="004419A3" w:rsidRPr="00F86496" w14:paraId="07F4EDA0" w14:textId="77777777" w:rsidTr="004708A0">
        <w:trPr>
          <w:trHeight w:val="250"/>
        </w:trPr>
        <w:tc>
          <w:tcPr>
            <w:tcW w:w="279" w:type="pct"/>
            <w:shd w:val="clear" w:color="auto" w:fill="FFFFFF"/>
          </w:tcPr>
          <w:p w14:paraId="02EF3B44" w14:textId="77777777" w:rsidR="004419A3" w:rsidRPr="00F86496" w:rsidRDefault="004419A3" w:rsidP="004708A0">
            <w:pPr>
              <w:pStyle w:val="CETBodytext"/>
              <w:widowControl w:val="0"/>
              <w:ind w:right="-1"/>
              <w:rPr>
                <w:rFonts w:cs="Arial"/>
                <w:szCs w:val="18"/>
                <w:lang w:val="en-GB"/>
              </w:rPr>
            </w:pPr>
            <w:r>
              <w:t>Ni</w:t>
            </w:r>
            <w:r w:rsidRPr="00565C51">
              <w:rPr>
                <w:vertAlign w:val="superscript"/>
              </w:rPr>
              <w:t>2+</w:t>
            </w:r>
          </w:p>
        </w:tc>
        <w:tc>
          <w:tcPr>
            <w:tcW w:w="2285" w:type="pct"/>
            <w:shd w:val="clear" w:color="auto" w:fill="FFFFFF"/>
          </w:tcPr>
          <w:p w14:paraId="2EC15AF9" w14:textId="77777777" w:rsidR="004419A3" w:rsidRPr="00F86496" w:rsidRDefault="004419A3" w:rsidP="004708A0">
            <w:pPr>
              <w:pStyle w:val="CETBodytext"/>
              <w:widowControl w:val="0"/>
              <w:ind w:right="-1"/>
              <w:rPr>
                <w:rFonts w:cs="Arial"/>
                <w:szCs w:val="18"/>
                <w:lang w:val="en-GB"/>
              </w:rPr>
            </w:pPr>
            <w:r w:rsidRPr="006C0C0B">
              <w:rPr>
                <w:rFonts w:cs="Arial"/>
                <w:szCs w:val="18"/>
                <w:lang w:val="en-GB"/>
              </w:rPr>
              <w:t xml:space="preserve">1000, 2000, 4000,5000 </w:t>
            </w:r>
            <w:proofErr w:type="spellStart"/>
            <w:r w:rsidRPr="006C0C0B">
              <w:rPr>
                <w:rFonts w:cs="Arial"/>
                <w:szCs w:val="18"/>
                <w:lang w:val="en-GB"/>
              </w:rPr>
              <w:t>μg</w:t>
            </w:r>
            <w:proofErr w:type="spellEnd"/>
            <w:r w:rsidRPr="006C0C0B">
              <w:rPr>
                <w:rFonts w:cs="Arial"/>
                <w:szCs w:val="18"/>
                <w:lang w:val="en-GB"/>
              </w:rPr>
              <w:t>/L</w:t>
            </w:r>
          </w:p>
        </w:tc>
        <w:tc>
          <w:tcPr>
            <w:tcW w:w="2437" w:type="pct"/>
            <w:shd w:val="clear" w:color="auto" w:fill="FFFFFF"/>
          </w:tcPr>
          <w:p w14:paraId="4ACBCFEF" w14:textId="77777777" w:rsidR="004419A3" w:rsidRPr="00F86496" w:rsidRDefault="004419A3" w:rsidP="004708A0">
            <w:pPr>
              <w:pStyle w:val="CETBodytext"/>
              <w:widowControl w:val="0"/>
              <w:ind w:right="-1"/>
              <w:rPr>
                <w:rFonts w:cs="Arial"/>
                <w:szCs w:val="18"/>
                <w:lang w:val="en-GB"/>
              </w:rPr>
            </w:pPr>
            <w:r>
              <w:rPr>
                <w:rFonts w:cs="Arial"/>
                <w:szCs w:val="18"/>
                <w:lang w:val="en-GB"/>
              </w:rPr>
              <w:t xml:space="preserve">500,1000,2000,4000,5000 </w:t>
            </w:r>
            <w:r>
              <w:rPr>
                <w:rFonts w:cs="Arial"/>
                <w:lang w:val="en-GB"/>
              </w:rPr>
              <w:t>µ</w:t>
            </w:r>
            <w:r>
              <w:rPr>
                <w:lang w:val="en-GB"/>
              </w:rPr>
              <w:t>g/L</w:t>
            </w:r>
          </w:p>
        </w:tc>
      </w:tr>
      <w:tr w:rsidR="004419A3" w:rsidRPr="00F86496" w14:paraId="227FDE16" w14:textId="77777777" w:rsidTr="004708A0">
        <w:trPr>
          <w:trHeight w:val="250"/>
        </w:trPr>
        <w:tc>
          <w:tcPr>
            <w:tcW w:w="279" w:type="pct"/>
            <w:shd w:val="clear" w:color="auto" w:fill="FFFFFF"/>
          </w:tcPr>
          <w:p w14:paraId="5A4CD8E2" w14:textId="77777777" w:rsidR="004419A3" w:rsidRPr="00F86496" w:rsidRDefault="004419A3" w:rsidP="004708A0">
            <w:pPr>
              <w:pStyle w:val="CETBodytext"/>
              <w:widowControl w:val="0"/>
              <w:ind w:right="-1"/>
              <w:rPr>
                <w:rFonts w:cs="Arial"/>
                <w:szCs w:val="18"/>
                <w:lang w:val="en-GB"/>
              </w:rPr>
            </w:pPr>
            <w:r>
              <w:t>Cr</w:t>
            </w:r>
            <w:r w:rsidRPr="00565C51">
              <w:rPr>
                <w:vertAlign w:val="superscript"/>
              </w:rPr>
              <w:t>3+</w:t>
            </w:r>
          </w:p>
        </w:tc>
        <w:tc>
          <w:tcPr>
            <w:tcW w:w="2285" w:type="pct"/>
            <w:shd w:val="clear" w:color="auto" w:fill="FFFFFF"/>
          </w:tcPr>
          <w:p w14:paraId="51293410" w14:textId="77777777" w:rsidR="004419A3" w:rsidRPr="00F86496" w:rsidRDefault="004419A3" w:rsidP="004708A0">
            <w:pPr>
              <w:pStyle w:val="CETBodytext"/>
              <w:widowControl w:val="0"/>
              <w:ind w:right="-1"/>
              <w:rPr>
                <w:rFonts w:cs="Arial"/>
                <w:szCs w:val="18"/>
                <w:lang w:val="en-GB"/>
              </w:rPr>
            </w:pPr>
            <w:r w:rsidRPr="006C0C0B">
              <w:rPr>
                <w:rFonts w:cs="Arial"/>
                <w:szCs w:val="18"/>
                <w:lang w:val="en-GB"/>
              </w:rPr>
              <w:t xml:space="preserve">500, 600, 1000, 2000, 5000 </w:t>
            </w:r>
            <w:proofErr w:type="spellStart"/>
            <w:r w:rsidRPr="006C0C0B">
              <w:rPr>
                <w:rFonts w:cs="Arial"/>
                <w:szCs w:val="18"/>
                <w:lang w:val="en-GB"/>
              </w:rPr>
              <w:t>μg</w:t>
            </w:r>
            <w:proofErr w:type="spellEnd"/>
            <w:r w:rsidRPr="006C0C0B">
              <w:rPr>
                <w:rFonts w:cs="Arial"/>
                <w:szCs w:val="18"/>
                <w:lang w:val="en-GB"/>
              </w:rPr>
              <w:t>/L</w:t>
            </w:r>
          </w:p>
        </w:tc>
        <w:tc>
          <w:tcPr>
            <w:tcW w:w="2437" w:type="pct"/>
            <w:shd w:val="clear" w:color="auto" w:fill="FFFFFF"/>
          </w:tcPr>
          <w:p w14:paraId="34BF1B1C" w14:textId="77777777" w:rsidR="004419A3" w:rsidRPr="00F86496" w:rsidRDefault="004419A3" w:rsidP="004708A0">
            <w:pPr>
              <w:pStyle w:val="CETBodytext"/>
              <w:widowControl w:val="0"/>
              <w:ind w:right="-1"/>
              <w:rPr>
                <w:rFonts w:cs="Arial"/>
                <w:szCs w:val="18"/>
                <w:lang w:val="en-GB"/>
              </w:rPr>
            </w:pPr>
            <w:r>
              <w:rPr>
                <w:rFonts w:cs="Arial"/>
                <w:szCs w:val="18"/>
                <w:lang w:val="en-GB"/>
              </w:rPr>
              <w:t xml:space="preserve">150,200,300,500,600, 2000,5000,10000 </w:t>
            </w:r>
            <w:r>
              <w:rPr>
                <w:rFonts w:cs="Arial"/>
                <w:lang w:val="en-GB"/>
              </w:rPr>
              <w:t>µ</w:t>
            </w:r>
            <w:r>
              <w:rPr>
                <w:lang w:val="en-GB"/>
              </w:rPr>
              <w:t>g/L</w:t>
            </w:r>
          </w:p>
        </w:tc>
      </w:tr>
    </w:tbl>
    <w:p w14:paraId="1E77AE76" w14:textId="77777777" w:rsidR="004419A3" w:rsidRDefault="004419A3" w:rsidP="004419A3">
      <w:pPr>
        <w:pStyle w:val="CETBodytext"/>
        <w:spacing w:before="240"/>
      </w:pPr>
      <w:r>
        <w:t xml:space="preserve">Concentration measurements were carried out by Inductively Coupled Plasma Optical Emission Spectroscopy (ICP-OES) on a Perkin Elmer Optima 4200DV (Perkin Elmer Italia S.p.A., Milano, Italy). </w:t>
      </w:r>
    </w:p>
    <w:p w14:paraId="706CAEBE" w14:textId="77777777" w:rsidR="004419A3" w:rsidRDefault="004419A3" w:rsidP="004419A3">
      <w:pPr>
        <w:pStyle w:val="CETBodytext"/>
      </w:pPr>
      <w:r>
        <w:t>Each test was performed according to the following protocol:</w:t>
      </w:r>
    </w:p>
    <w:p w14:paraId="1478B2FA" w14:textId="77777777" w:rsidR="004419A3" w:rsidRDefault="004419A3" w:rsidP="004419A3">
      <w:pPr>
        <w:pStyle w:val="CETBodytext"/>
        <w:numPr>
          <w:ilvl w:val="0"/>
          <w:numId w:val="24"/>
        </w:numPr>
      </w:pPr>
      <w:r>
        <w:t>Solution preparation at target concentration</w:t>
      </w:r>
    </w:p>
    <w:p w14:paraId="7576CF59" w14:textId="77777777" w:rsidR="004419A3" w:rsidRDefault="004419A3" w:rsidP="004419A3">
      <w:pPr>
        <w:pStyle w:val="CETBodytext"/>
        <w:numPr>
          <w:ilvl w:val="0"/>
          <w:numId w:val="24"/>
        </w:numPr>
      </w:pPr>
      <w:r>
        <w:t>Preparation of the blank sample</w:t>
      </w:r>
    </w:p>
    <w:p w14:paraId="69FD81D1" w14:textId="77777777" w:rsidR="004419A3" w:rsidRDefault="004419A3" w:rsidP="004419A3">
      <w:pPr>
        <w:pStyle w:val="CETBodytext"/>
        <w:numPr>
          <w:ilvl w:val="0"/>
          <w:numId w:val="24"/>
        </w:numPr>
      </w:pPr>
      <w:r>
        <w:t>Loading of solution in the flask</w:t>
      </w:r>
    </w:p>
    <w:p w14:paraId="3D6A0BC3" w14:textId="77777777" w:rsidR="004419A3" w:rsidRDefault="004419A3" w:rsidP="004419A3">
      <w:pPr>
        <w:pStyle w:val="CETBodytext"/>
        <w:numPr>
          <w:ilvl w:val="0"/>
          <w:numId w:val="24"/>
        </w:numPr>
      </w:pPr>
      <w:r>
        <w:t>Loading of adsorbent</w:t>
      </w:r>
    </w:p>
    <w:p w14:paraId="285213B4" w14:textId="77777777" w:rsidR="004419A3" w:rsidRDefault="004419A3" w:rsidP="004419A3">
      <w:pPr>
        <w:pStyle w:val="CETBodytext"/>
        <w:numPr>
          <w:ilvl w:val="0"/>
          <w:numId w:val="24"/>
        </w:numPr>
      </w:pPr>
      <w:r>
        <w:t>Stirring</w:t>
      </w:r>
    </w:p>
    <w:p w14:paraId="6FCAAE63" w14:textId="77777777" w:rsidR="004419A3" w:rsidRDefault="004419A3" w:rsidP="004419A3">
      <w:pPr>
        <w:pStyle w:val="CETBodytext"/>
        <w:numPr>
          <w:ilvl w:val="0"/>
          <w:numId w:val="24"/>
        </w:numPr>
      </w:pPr>
      <w:r>
        <w:t>Separation (magnet + filtration)</w:t>
      </w:r>
    </w:p>
    <w:p w14:paraId="55F26E86" w14:textId="512CBF37" w:rsidR="004419A3" w:rsidRDefault="004419A3" w:rsidP="003E5236">
      <w:pPr>
        <w:pStyle w:val="CETBodytext"/>
        <w:numPr>
          <w:ilvl w:val="0"/>
          <w:numId w:val="24"/>
        </w:numPr>
      </w:pPr>
      <w:r>
        <w:t>Final sample ICP analysis</w:t>
      </w:r>
    </w:p>
    <w:p w14:paraId="786287D9" w14:textId="2F031815" w:rsidR="0077044C" w:rsidRPr="0077044C" w:rsidRDefault="00EC3706" w:rsidP="0077044C">
      <w:pPr>
        <w:pStyle w:val="CETheadingx"/>
      </w:pPr>
      <w:r>
        <w:t xml:space="preserve">Adsorption </w:t>
      </w:r>
      <w:r w:rsidR="00CF5077" w:rsidRPr="00CF5077">
        <w:t xml:space="preserve">Isotherm </w:t>
      </w:r>
      <w:r>
        <w:t>D</w:t>
      </w:r>
      <w:r w:rsidR="00CF5077" w:rsidRPr="00CF5077">
        <w:t>efinition</w:t>
      </w:r>
    </w:p>
    <w:p w14:paraId="2ED3E69D" w14:textId="4E2FFE47" w:rsidR="00CF5077" w:rsidRPr="00CF5077" w:rsidRDefault="00050F5B" w:rsidP="00050F5B">
      <w:pPr>
        <w:pStyle w:val="CETBodytext"/>
        <w:spacing w:after="240"/>
        <w:rPr>
          <w:lang w:bidi="en-US"/>
        </w:rPr>
      </w:pPr>
      <w:r>
        <w:rPr>
          <w:lang w:bidi="en-US"/>
        </w:rPr>
        <w:t>A</w:t>
      </w:r>
      <w:r w:rsidR="00CF5077" w:rsidRPr="00CF5077">
        <w:rPr>
          <w:lang w:bidi="en-US"/>
        </w:rPr>
        <w:t xml:space="preserve"> </w:t>
      </w:r>
      <w:r w:rsidR="00F163E3">
        <w:rPr>
          <w:lang w:bidi="en-US"/>
        </w:rPr>
        <w:t>standard</w:t>
      </w:r>
      <w:r w:rsidR="00CF5077">
        <w:rPr>
          <w:lang w:bidi="en-US"/>
        </w:rPr>
        <w:t xml:space="preserve"> </w:t>
      </w:r>
      <w:r w:rsidR="00CF5077" w:rsidRPr="00CF5077">
        <w:rPr>
          <w:lang w:bidi="en-US"/>
        </w:rPr>
        <w:t xml:space="preserve">Langmuir isotherm model </w:t>
      </w:r>
      <w:r w:rsidR="00C552C3">
        <w:rPr>
          <w:lang w:bidi="en-US"/>
        </w:rPr>
        <w:t>is</w:t>
      </w:r>
      <w:r w:rsidR="00CF5077" w:rsidRPr="00CF5077">
        <w:rPr>
          <w:lang w:bidi="en-US"/>
        </w:rPr>
        <w:t xml:space="preserve"> </w:t>
      </w:r>
      <w:r w:rsidR="005B7D1F">
        <w:rPr>
          <w:lang w:bidi="en-US"/>
        </w:rPr>
        <w:t xml:space="preserve">usually </w:t>
      </w:r>
      <w:r w:rsidR="00CF5077" w:rsidRPr="00CF5077">
        <w:rPr>
          <w:lang w:bidi="en-US"/>
        </w:rPr>
        <w:t>described by Eq. (1):</w:t>
      </w:r>
    </w:p>
    <w:tbl>
      <w:tblPr>
        <w:tblW w:w="7859" w:type="dxa"/>
        <w:tblCellMar>
          <w:left w:w="0" w:type="dxa"/>
          <w:right w:w="0" w:type="dxa"/>
        </w:tblCellMar>
        <w:tblLook w:val="04A0" w:firstRow="1" w:lastRow="0" w:firstColumn="1" w:lastColumn="0" w:noHBand="0" w:noVBand="1"/>
      </w:tblPr>
      <w:tblGrid>
        <w:gridCol w:w="7428"/>
        <w:gridCol w:w="431"/>
      </w:tblGrid>
      <w:tr w:rsidR="00CF5077" w:rsidRPr="00CF5077" w14:paraId="2474225E" w14:textId="77777777" w:rsidTr="00CF5077">
        <w:tc>
          <w:tcPr>
            <w:tcW w:w="7428" w:type="dxa"/>
          </w:tcPr>
          <w:p w14:paraId="1242DEB1" w14:textId="1DCE93C4" w:rsidR="00CF5077" w:rsidRPr="00CF5077" w:rsidRDefault="00564E13" w:rsidP="00CF5077">
            <w:pPr>
              <w:pStyle w:val="CETBodytext"/>
              <w:rPr>
                <w:lang w:bidi="en-US"/>
              </w:rPr>
            </w:pPr>
            <m:oMathPara>
              <m:oMath>
                <m:sSub>
                  <m:sSubPr>
                    <m:ctrlPr>
                      <w:rPr>
                        <w:rFonts w:ascii="Cambria Math" w:hAnsi="Cambria Math"/>
                        <w:i/>
                        <w:lang w:bidi="en-US"/>
                      </w:rPr>
                    </m:ctrlPr>
                  </m:sSubPr>
                  <m:e>
                    <m:r>
                      <w:rPr>
                        <w:rFonts w:ascii="Cambria Math" w:hAnsi="Cambria Math"/>
                        <w:lang w:bidi="en-US"/>
                      </w:rPr>
                      <m:t>η</m:t>
                    </m:r>
                  </m:e>
                  <m:sub>
                    <m:r>
                      <w:rPr>
                        <w:rFonts w:ascii="Cambria Math" w:hAnsi="Cambria Math"/>
                        <w:lang w:bidi="en-US"/>
                      </w:rPr>
                      <m:t>eq</m:t>
                    </m:r>
                  </m:sub>
                </m:sSub>
                <m:r>
                  <w:rPr>
                    <w:rFonts w:ascii="Cambria Math" w:hAnsi="Cambria Math"/>
                    <w:lang w:bidi="en-US"/>
                  </w:rPr>
                  <m:t>=</m:t>
                </m:r>
                <m:f>
                  <m:fPr>
                    <m:ctrlPr>
                      <w:rPr>
                        <w:rFonts w:ascii="Cambria Math" w:hAnsi="Cambria Math"/>
                        <w:i/>
                        <w:lang w:bidi="en-US"/>
                      </w:rPr>
                    </m:ctrlPr>
                  </m:fPr>
                  <m:num>
                    <m:r>
                      <w:rPr>
                        <w:rFonts w:ascii="Cambria Math" w:hAnsi="Cambria Math"/>
                        <w:lang w:bidi="en-US"/>
                      </w:rPr>
                      <m:t>Q</m:t>
                    </m:r>
                    <m:r>
                      <w:rPr>
                        <w:rFonts w:ascii="Cambria Math" w:hAnsi="Cambria Math"/>
                        <w:lang w:bidi="en-US"/>
                      </w:rPr>
                      <m:t>∙</m:t>
                    </m:r>
                    <m:r>
                      <w:rPr>
                        <w:rFonts w:ascii="Cambria Math" w:hAnsi="Cambria Math"/>
                        <w:lang w:bidi="en-US"/>
                      </w:rPr>
                      <m:t>b</m:t>
                    </m:r>
                    <m:r>
                      <w:rPr>
                        <w:rFonts w:ascii="Cambria Math" w:hAnsi="Cambria Math"/>
                        <w:lang w:bidi="en-US"/>
                      </w:rPr>
                      <m:t>∙</m:t>
                    </m:r>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e</m:t>
                        </m:r>
                      </m:sub>
                    </m:sSub>
                  </m:num>
                  <m:den>
                    <m:r>
                      <w:rPr>
                        <w:rFonts w:ascii="Cambria Math" w:hAnsi="Cambria Math"/>
                        <w:lang w:bidi="en-US"/>
                      </w:rPr>
                      <m:t>1+</m:t>
                    </m:r>
                    <m:sSub>
                      <m:sSubPr>
                        <m:ctrlPr>
                          <w:rPr>
                            <w:rFonts w:ascii="Cambria Math" w:hAnsi="Cambria Math"/>
                            <w:i/>
                            <w:lang w:bidi="en-US"/>
                          </w:rPr>
                        </m:ctrlPr>
                      </m:sSubPr>
                      <m:e>
                        <m:r>
                          <w:rPr>
                            <w:rFonts w:ascii="Cambria Math" w:hAnsi="Cambria Math"/>
                            <w:lang w:bidi="en-US"/>
                          </w:rPr>
                          <m:t>b</m:t>
                        </m:r>
                      </m:e>
                      <m:sub>
                        <m:r>
                          <w:rPr>
                            <w:rFonts w:ascii="Cambria Math" w:hAnsi="Cambria Math"/>
                            <w:lang w:bidi="en-US"/>
                          </w:rPr>
                          <m:t>eq</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e</m:t>
                        </m:r>
                      </m:sub>
                    </m:sSub>
                  </m:den>
                </m:f>
              </m:oMath>
            </m:oMathPara>
          </w:p>
        </w:tc>
        <w:tc>
          <w:tcPr>
            <w:tcW w:w="431" w:type="dxa"/>
            <w:vAlign w:val="center"/>
          </w:tcPr>
          <w:p w14:paraId="2A65F4FC" w14:textId="77777777" w:rsidR="00CF5077" w:rsidRPr="00CF5077" w:rsidRDefault="00CF5077" w:rsidP="00CF5077">
            <w:pPr>
              <w:pStyle w:val="CETBodytext"/>
              <w:rPr>
                <w:lang w:bidi="en-US"/>
              </w:rPr>
            </w:pPr>
            <w:r w:rsidRPr="00CF5077">
              <w:rPr>
                <w:lang w:bidi="en-US"/>
              </w:rPr>
              <w:t>(1)</w:t>
            </w:r>
          </w:p>
        </w:tc>
      </w:tr>
    </w:tbl>
    <w:p w14:paraId="2B5FBBDF" w14:textId="5A6EC41A" w:rsidR="00CF5077" w:rsidRPr="00CF5077" w:rsidRDefault="00CF5077" w:rsidP="00050F5B">
      <w:pPr>
        <w:pStyle w:val="CETBodytext"/>
        <w:spacing w:before="240"/>
        <w:rPr>
          <w:lang w:bidi="en-US"/>
        </w:rPr>
      </w:pPr>
      <w:r w:rsidRPr="00CF5077">
        <w:rPr>
          <w:lang w:bidi="en-US"/>
        </w:rPr>
        <w:t xml:space="preserve">where </w:t>
      </w:r>
      <w:r w:rsidR="00C552C3">
        <w:rPr>
          <w:i/>
          <w:iCs/>
          <w:lang w:bidi="en-US"/>
        </w:rPr>
        <w:t>Q</w:t>
      </w:r>
      <w:r w:rsidRPr="00CF5077">
        <w:rPr>
          <w:lang w:bidi="en-US"/>
        </w:rPr>
        <w:t xml:space="preserve"> and </w:t>
      </w:r>
      <w:r w:rsidR="00C552C3">
        <w:rPr>
          <w:i/>
          <w:iCs/>
          <w:lang w:bidi="en-US"/>
        </w:rPr>
        <w:t>b</w:t>
      </w:r>
      <w:r w:rsidRPr="00CF5077">
        <w:rPr>
          <w:lang w:bidi="en-US"/>
        </w:rPr>
        <w:t xml:space="preserve"> are constants, </w:t>
      </w:r>
      <w:r w:rsidRPr="00CF5077">
        <w:rPr>
          <w:i/>
          <w:iCs/>
          <w:lang w:bidi="en-US"/>
        </w:rPr>
        <w:t>C</w:t>
      </w:r>
      <w:r w:rsidRPr="00CF5077">
        <w:rPr>
          <w:i/>
          <w:iCs/>
          <w:vertAlign w:val="subscript"/>
          <w:lang w:bidi="en-US"/>
        </w:rPr>
        <w:t>e</w:t>
      </w:r>
      <w:r w:rsidRPr="00CF5077">
        <w:rPr>
          <w:lang w:bidi="en-US"/>
        </w:rPr>
        <w:t xml:space="preserve"> </w:t>
      </w:r>
      <w:r w:rsidR="00C552C3">
        <w:rPr>
          <w:lang w:bidi="en-US"/>
        </w:rPr>
        <w:t>is</w:t>
      </w:r>
      <w:r w:rsidRPr="00CF5077">
        <w:rPr>
          <w:lang w:bidi="en-US"/>
        </w:rPr>
        <w:t xml:space="preserve"> the equilibrium concentration of the </w:t>
      </w:r>
      <w:r w:rsidR="00C552C3">
        <w:rPr>
          <w:lang w:bidi="en-US"/>
        </w:rPr>
        <w:t>chemical</w:t>
      </w:r>
      <w:r w:rsidRPr="00CF5077">
        <w:rPr>
          <w:lang w:bidi="en-US"/>
        </w:rPr>
        <w:t xml:space="preserve"> to be removed from the fluid phase and </w:t>
      </w:r>
      <w:proofErr w:type="spellStart"/>
      <w:r w:rsidRPr="00CF5077">
        <w:rPr>
          <w:i/>
          <w:iCs/>
          <w:lang w:bidi="en-US"/>
        </w:rPr>
        <w:t>η</w:t>
      </w:r>
      <w:r w:rsidRPr="00CF5077">
        <w:rPr>
          <w:i/>
          <w:iCs/>
          <w:vertAlign w:val="subscript"/>
          <w:lang w:bidi="en-US"/>
        </w:rPr>
        <w:t>eq</w:t>
      </w:r>
      <w:proofErr w:type="spellEnd"/>
      <w:r w:rsidRPr="00CF5077">
        <w:rPr>
          <w:lang w:bidi="en-US"/>
        </w:rPr>
        <w:t xml:space="preserve"> is the equilibrium load of the same compound onto the </w:t>
      </w:r>
      <w:r w:rsidRPr="00CF5077">
        <w:rPr>
          <w:bCs/>
          <w:lang w:bidi="en-US"/>
        </w:rPr>
        <w:t>adsorbent</w:t>
      </w:r>
      <w:r w:rsidRPr="00CF5077">
        <w:rPr>
          <w:lang w:bidi="en-US"/>
        </w:rPr>
        <w:t>. Anyway, obtaining effective equilibrium conditions (both for fluid and solid phases) is difficult</w:t>
      </w:r>
      <w:r w:rsidR="00091741">
        <w:rPr>
          <w:lang w:bidi="en-US"/>
        </w:rPr>
        <w:t xml:space="preserve"> to be achieved experimentally inside a batch system,</w:t>
      </w:r>
      <w:r w:rsidRPr="00CF5077">
        <w:rPr>
          <w:lang w:bidi="en-US"/>
        </w:rPr>
        <w:t xml:space="preserve"> as it requires a constant concentration in the fluid phase till the reaching of the maximum load onto the solid phase at that compound concentration. </w:t>
      </w:r>
      <w:r w:rsidR="00091741">
        <w:rPr>
          <w:lang w:bidi="en-US"/>
        </w:rPr>
        <w:t xml:space="preserve">Due to this fact, alternative definitions of the equilibrium load are found in the literature for </w:t>
      </w:r>
      <w:r w:rsidR="005B7D1F">
        <w:rPr>
          <w:lang w:bidi="en-US"/>
        </w:rPr>
        <w:t xml:space="preserve">analogous </w:t>
      </w:r>
      <w:r w:rsidR="00091741">
        <w:rPr>
          <w:lang w:bidi="en-US"/>
        </w:rPr>
        <w:t>systems, where the initial pollutant concentration lower</w:t>
      </w:r>
      <w:r w:rsidR="003762C3">
        <w:rPr>
          <w:lang w:bidi="en-US"/>
        </w:rPr>
        <w:t>ed</w:t>
      </w:r>
      <w:r w:rsidR="00091741">
        <w:rPr>
          <w:lang w:bidi="en-US"/>
        </w:rPr>
        <w:t xml:space="preserve"> overtime until the equilibrium with the adsorbent </w:t>
      </w:r>
      <w:r w:rsidR="003762C3">
        <w:rPr>
          <w:lang w:bidi="en-US"/>
        </w:rPr>
        <w:t>was</w:t>
      </w:r>
      <w:r w:rsidR="00091741">
        <w:rPr>
          <w:lang w:bidi="en-US"/>
        </w:rPr>
        <w:t xml:space="preserve"> reached.</w:t>
      </w:r>
    </w:p>
    <w:p w14:paraId="12B72697" w14:textId="6665F814" w:rsidR="00CF5077" w:rsidRPr="00CF5077" w:rsidRDefault="00CF5077" w:rsidP="003762C3">
      <w:pPr>
        <w:pStyle w:val="CETBodytext"/>
        <w:spacing w:after="240"/>
        <w:rPr>
          <w:lang w:bidi="en-US"/>
        </w:rPr>
      </w:pPr>
      <w:r w:rsidRPr="00CF5077">
        <w:rPr>
          <w:lang w:bidi="en-US"/>
        </w:rPr>
        <w:t xml:space="preserve">Particularly, referring to the adsorption of </w:t>
      </w:r>
      <w:r w:rsidR="00C552C3">
        <w:rPr>
          <w:lang w:bidi="en-US"/>
        </w:rPr>
        <w:t xml:space="preserve">a generic </w:t>
      </w:r>
      <w:proofErr w:type="spellStart"/>
      <w:r w:rsidR="00C552C3">
        <w:rPr>
          <w:lang w:bidi="en-US"/>
        </w:rPr>
        <w:t>i-th</w:t>
      </w:r>
      <w:proofErr w:type="spellEnd"/>
      <w:r w:rsidR="00C552C3">
        <w:rPr>
          <w:lang w:bidi="en-US"/>
        </w:rPr>
        <w:t xml:space="preserve"> </w:t>
      </w:r>
      <w:r w:rsidRPr="00CF5077">
        <w:rPr>
          <w:lang w:bidi="en-US"/>
        </w:rPr>
        <w:t>metal ion on MNAs dispersed into an aqueous solution, Eq. (1) can be modified as follows (Eq. 2)</w:t>
      </w:r>
      <w:r w:rsidR="00091741">
        <w:rPr>
          <w:lang w:bidi="en-US"/>
        </w:rPr>
        <w:t xml:space="preserve"> </w:t>
      </w:r>
      <w:r w:rsidR="00C552C3">
        <w:rPr>
          <w:lang w:bidi="en-US"/>
        </w:rPr>
        <w:fldChar w:fldCharType="begin"/>
      </w:r>
      <w:r w:rsidR="00C552C3">
        <w:rPr>
          <w:lang w:bidi="en-US"/>
        </w:rPr>
        <w:instrText xml:space="preserve"> ADDIN ZOTERO_ITEM CSL_CITATION {"citationID":"qy3d68iP","properties":{"formattedCitation":"(Barozzi et al., 2022)","plainCitation":"(Barozzi et al., 2022)","noteIndex":0},"citationItems":[{"id":1,"uris":["http://zotero.org/users/local/mDzd7GNh/items/6WTTU77R"],"itemData":{"id":1,"type":"article-journal","abstract":"In the framework of sustainability, water shortages and water pollution are two important aspects to be considered. Proposing efficient and low-impact technologies is of paramount importance to promote circular economies associated with the use of water in the industrial context, especially in the textile industry. In this work, the application of a set of magnetic nanostructured adsorbents (MNAs) to cleanse metal ions from textile wastewaters was studied and analyzed. MNAs were generated with a low-cost process, involving iron (II/III) salts (e.g., chlorides), sodium or ammonium hydroxide solutions, and graphene oxide, obtained from graphite by a modified Hummers&amp;rsquo; method at room temperature. The shape and the size were studied with transmission electron microscopy. Adsorbents were tested with different metal ions (e.g., copper, chromium (III), and nickel). Metal ion concentrations were analyzed by means of inductively coupled plasma optical emission spectroscopy (ICP-OES), and adsorption isotherms were characterized. From the results, the MNAs exhibited the capability of removing metal ions up to a yield of 99% for Cr3+, 94.7% for Cu2+, and 91.4% for Ni2+, along with adsorption loads up to 4.56 mg/g of MNAs.","container-title":"Sustainability","DOI":"10.3390/su141811785","ISSN":"2071-1050","issue":"18","title":"Implementation of Magnetic Nanostructured Adsorbents for Heavy Metals Separation from Textile Wastewater","volume":"14","author":[{"family":"Barozzi","given":"Marco"},{"family":"Copelli","given":"Sabrina"},{"family":"Russo","given":"Eleonora"},{"family":"Sgarbossa","given":"Paolo"},{"family":"Lavagnolo","given":"Maria C."},{"family":"Sandon","given":"Annalisa"},{"family":"Morosini","given":"Cristiana"},{"family":"Sieni","given":"Elisabetta"}],"issued":{"date-parts":[["2022"]]}}}],"schema":"https://github.com/citation-style-language/schema/raw/master/csl-citation.json"} </w:instrText>
      </w:r>
      <w:r w:rsidR="00C552C3">
        <w:rPr>
          <w:lang w:bidi="en-US"/>
        </w:rPr>
        <w:fldChar w:fldCharType="separate"/>
      </w:r>
      <w:r w:rsidR="00C552C3" w:rsidRPr="00C552C3">
        <w:rPr>
          <w:rFonts w:cs="Arial"/>
        </w:rPr>
        <w:t>(Barozzi et al., 2022)</w:t>
      </w:r>
      <w:r w:rsidR="00C552C3">
        <w:rPr>
          <w:lang w:bidi="en-US"/>
        </w:rPr>
        <w:fldChar w:fldCharType="end"/>
      </w:r>
      <w:r w:rsidRPr="00CF5077">
        <w:rPr>
          <w:lang w:bidi="en-US"/>
        </w:rPr>
        <w:t>:</w:t>
      </w:r>
    </w:p>
    <w:tbl>
      <w:tblPr>
        <w:tblW w:w="7859" w:type="dxa"/>
        <w:tblCellMar>
          <w:left w:w="0" w:type="dxa"/>
          <w:right w:w="0" w:type="dxa"/>
        </w:tblCellMar>
        <w:tblLook w:val="04A0" w:firstRow="1" w:lastRow="0" w:firstColumn="1" w:lastColumn="0" w:noHBand="0" w:noVBand="1"/>
      </w:tblPr>
      <w:tblGrid>
        <w:gridCol w:w="7428"/>
        <w:gridCol w:w="431"/>
      </w:tblGrid>
      <w:tr w:rsidR="00CF5077" w:rsidRPr="00CF5077" w14:paraId="012E1AF9" w14:textId="77777777" w:rsidTr="00CF5077">
        <w:tc>
          <w:tcPr>
            <w:tcW w:w="7428" w:type="dxa"/>
          </w:tcPr>
          <w:p w14:paraId="17503AC3" w14:textId="7D617A05" w:rsidR="00CF5077" w:rsidRPr="00CF5077" w:rsidRDefault="00564E13" w:rsidP="00CF5077">
            <w:pPr>
              <w:pStyle w:val="CETBodytext"/>
              <w:rPr>
                <w:lang w:bidi="en-US"/>
              </w:rPr>
            </w:pPr>
            <m:oMathPara>
              <m:oMath>
                <m:sSub>
                  <m:sSubPr>
                    <m:ctrlPr>
                      <w:rPr>
                        <w:rFonts w:ascii="Cambria Math" w:hAnsi="Cambria Math"/>
                        <w:i/>
                        <w:lang w:bidi="en-US"/>
                      </w:rPr>
                    </m:ctrlPr>
                  </m:sSubPr>
                  <m:e>
                    <m:r>
                      <w:rPr>
                        <w:rFonts w:ascii="Cambria Math" w:hAnsi="Cambria Math"/>
                        <w:lang w:bidi="en-US"/>
                      </w:rPr>
                      <m:t>η</m:t>
                    </m:r>
                  </m:e>
                  <m:sub>
                    <m:r>
                      <w:rPr>
                        <w:rFonts w:ascii="Cambria Math" w:hAnsi="Cambria Math"/>
                        <w:lang w:bidi="en-US"/>
                      </w:rPr>
                      <m:t>end</m:t>
                    </m:r>
                    <m:r>
                      <w:rPr>
                        <w:rFonts w:ascii="Cambria Math" w:hAnsi="Cambria Math"/>
                        <w:lang w:bidi="en-US"/>
                      </w:rPr>
                      <m:t>,</m:t>
                    </m:r>
                    <m:r>
                      <w:rPr>
                        <w:rFonts w:ascii="Cambria Math" w:hAnsi="Cambria Math"/>
                        <w:lang w:bidi="en-US"/>
                      </w:rPr>
                      <m:t>i</m:t>
                    </m:r>
                  </m:sub>
                </m:sSub>
                <m:r>
                  <w:rPr>
                    <w:rFonts w:ascii="Cambria Math" w:hAnsi="Cambria Math"/>
                    <w:lang w:bidi="en-US"/>
                  </w:rPr>
                  <m:t>=</m:t>
                </m:r>
                <m:f>
                  <m:fPr>
                    <m:ctrlPr>
                      <w:rPr>
                        <w:rFonts w:ascii="Cambria Math" w:hAnsi="Cambria Math"/>
                        <w:i/>
                        <w:lang w:bidi="en-US"/>
                      </w:rPr>
                    </m:ctrlPr>
                  </m:fPr>
                  <m:num>
                    <m:sSub>
                      <m:sSubPr>
                        <m:ctrlPr>
                          <w:rPr>
                            <w:rFonts w:ascii="Cambria Math" w:hAnsi="Cambria Math"/>
                            <w:i/>
                            <w:lang w:bidi="en-US"/>
                          </w:rPr>
                        </m:ctrlPr>
                      </m:sSubPr>
                      <m:e>
                        <m:r>
                          <w:rPr>
                            <w:rFonts w:ascii="Cambria Math" w:hAnsi="Cambria Math"/>
                            <w:lang w:bidi="en-US"/>
                          </w:rPr>
                          <m:t>Q</m:t>
                        </m:r>
                      </m:e>
                      <m:sub>
                        <m:r>
                          <w:rPr>
                            <w:rFonts w:ascii="Cambria Math" w:hAnsi="Cambria Math"/>
                            <w:lang w:bidi="en-US"/>
                          </w:rPr>
                          <m:t>max</m:t>
                        </m:r>
                        <m:r>
                          <w:rPr>
                            <w:rFonts w:ascii="Cambria Math" w:hAnsi="Cambria Math"/>
                            <w:lang w:bidi="en-US"/>
                          </w:rPr>
                          <m:t>,</m:t>
                        </m:r>
                        <m:r>
                          <w:rPr>
                            <w:rFonts w:ascii="Cambria Math" w:hAnsi="Cambria Math"/>
                            <w:lang w:bidi="en-US"/>
                          </w:rPr>
                          <m:t>i</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b</m:t>
                        </m:r>
                      </m:e>
                      <m:sub>
                        <m:r>
                          <w:rPr>
                            <w:rFonts w:ascii="Cambria Math" w:hAnsi="Cambria Math"/>
                            <w:lang w:bidi="en-US"/>
                          </w:rPr>
                          <m:t>i</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0,</m:t>
                        </m:r>
                        <m:r>
                          <w:rPr>
                            <w:rFonts w:ascii="Cambria Math" w:hAnsi="Cambria Math"/>
                            <w:lang w:bidi="en-US"/>
                          </w:rPr>
                          <m:t>i</m:t>
                        </m:r>
                      </m:sub>
                    </m:sSub>
                  </m:num>
                  <m:den>
                    <m:r>
                      <w:rPr>
                        <w:rFonts w:ascii="Cambria Math" w:hAnsi="Cambria Math"/>
                        <w:lang w:bidi="en-US"/>
                      </w:rPr>
                      <m:t>1+</m:t>
                    </m:r>
                    <m:sSub>
                      <m:sSubPr>
                        <m:ctrlPr>
                          <w:rPr>
                            <w:rFonts w:ascii="Cambria Math" w:hAnsi="Cambria Math"/>
                            <w:i/>
                            <w:lang w:bidi="en-US"/>
                          </w:rPr>
                        </m:ctrlPr>
                      </m:sSubPr>
                      <m:e>
                        <m:r>
                          <w:rPr>
                            <w:rFonts w:ascii="Cambria Math" w:hAnsi="Cambria Math"/>
                            <w:lang w:bidi="en-US"/>
                          </w:rPr>
                          <m:t>b</m:t>
                        </m:r>
                      </m:e>
                      <m:sub>
                        <m:r>
                          <w:rPr>
                            <w:rFonts w:ascii="Cambria Math" w:hAnsi="Cambria Math"/>
                            <w:lang w:bidi="en-US"/>
                          </w:rPr>
                          <m:t>i</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0,</m:t>
                        </m:r>
                        <m:r>
                          <w:rPr>
                            <w:rFonts w:ascii="Cambria Math" w:hAnsi="Cambria Math"/>
                            <w:lang w:bidi="en-US"/>
                          </w:rPr>
                          <m:t>i</m:t>
                        </m:r>
                      </m:sub>
                    </m:sSub>
                  </m:den>
                </m:f>
                <m:r>
                  <w:rPr>
                    <w:rFonts w:ascii="Cambria Math" w:hAnsi="Cambria Math"/>
                    <w:lang w:bidi="en-US"/>
                  </w:rPr>
                  <m:t>=</m:t>
                </m:r>
                <m:f>
                  <m:fPr>
                    <m:ctrlPr>
                      <w:rPr>
                        <w:rFonts w:ascii="Cambria Math" w:hAnsi="Cambria Math"/>
                        <w:i/>
                        <w:lang w:bidi="en-US"/>
                      </w:rPr>
                    </m:ctrlPr>
                  </m:fPr>
                  <m:num>
                    <m:sSub>
                      <m:sSubPr>
                        <m:ctrlPr>
                          <w:rPr>
                            <w:rFonts w:ascii="Cambria Math" w:hAnsi="Cambria Math"/>
                            <w:i/>
                            <w:lang w:bidi="en-US"/>
                          </w:rPr>
                        </m:ctrlPr>
                      </m:sSubPr>
                      <m:e>
                        <m:r>
                          <w:rPr>
                            <w:rFonts w:ascii="Cambria Math" w:hAnsi="Cambria Math"/>
                            <w:lang w:bidi="en-US"/>
                          </w:rPr>
                          <m:t>(</m:t>
                        </m:r>
                        <m:r>
                          <w:rPr>
                            <w:rFonts w:ascii="Cambria Math" w:hAnsi="Cambria Math"/>
                            <w:lang w:bidi="en-US"/>
                          </w:rPr>
                          <m:t>C</m:t>
                        </m:r>
                      </m:e>
                      <m:sub>
                        <m:r>
                          <w:rPr>
                            <w:rFonts w:ascii="Cambria Math" w:hAnsi="Cambria Math"/>
                            <w:lang w:bidi="en-US"/>
                          </w:rPr>
                          <m:t>en</m:t>
                        </m:r>
                        <m:r>
                          <w:rPr>
                            <w:rFonts w:ascii="Cambria Math" w:hAnsi="Cambria Math"/>
                            <w:lang w:bidi="en-US"/>
                          </w:rPr>
                          <m:t>d</m:t>
                        </m:r>
                        <m:r>
                          <w:rPr>
                            <w:rFonts w:ascii="Cambria Math" w:hAnsi="Cambria Math"/>
                            <w:lang w:bidi="en-US"/>
                          </w:rPr>
                          <m:t>,</m:t>
                        </m:r>
                        <m:r>
                          <w:rPr>
                            <w:rFonts w:ascii="Cambria Math" w:hAnsi="Cambria Math"/>
                            <w:lang w:bidi="en-US"/>
                          </w:rPr>
                          <m:t>i</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0,</m:t>
                        </m:r>
                        <m:r>
                          <w:rPr>
                            <w:rFonts w:ascii="Cambria Math" w:hAnsi="Cambria Math"/>
                            <w:lang w:bidi="en-US"/>
                          </w:rPr>
                          <m:t>i</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V</m:t>
                        </m:r>
                      </m:e>
                      <m:sub>
                        <m:r>
                          <w:rPr>
                            <w:rFonts w:ascii="Cambria Math" w:hAnsi="Cambria Math"/>
                            <w:lang w:bidi="en-US"/>
                          </w:rPr>
                          <m:t>sol</m:t>
                        </m:r>
                      </m:sub>
                    </m:sSub>
                  </m:num>
                  <m:den>
                    <m:sSub>
                      <m:sSubPr>
                        <m:ctrlPr>
                          <w:rPr>
                            <w:rFonts w:ascii="Cambria Math" w:hAnsi="Cambria Math"/>
                            <w:i/>
                            <w:lang w:bidi="en-US"/>
                          </w:rPr>
                        </m:ctrlPr>
                      </m:sSubPr>
                      <m:e>
                        <m:r>
                          <w:rPr>
                            <w:rFonts w:ascii="Cambria Math" w:hAnsi="Cambria Math"/>
                            <w:lang w:bidi="en-US"/>
                          </w:rPr>
                          <m:t>m</m:t>
                        </m:r>
                      </m:e>
                      <m:sub>
                        <m:r>
                          <w:rPr>
                            <w:rFonts w:ascii="Cambria Math" w:hAnsi="Cambria Math"/>
                            <w:lang w:bidi="en-US"/>
                          </w:rPr>
                          <m:t>MNAs</m:t>
                        </m:r>
                        <m:r>
                          <w:rPr>
                            <w:rFonts w:ascii="Cambria Math" w:hAnsi="Cambria Math"/>
                            <w:lang w:bidi="en-US"/>
                          </w:rPr>
                          <m:t>,</m:t>
                        </m:r>
                        <m:r>
                          <w:rPr>
                            <w:rFonts w:ascii="Cambria Math" w:hAnsi="Cambria Math"/>
                            <w:lang w:bidi="en-US"/>
                          </w:rPr>
                          <m:t>i</m:t>
                        </m:r>
                      </m:sub>
                    </m:sSub>
                  </m:den>
                </m:f>
                <m:r>
                  <w:rPr>
                    <w:rFonts w:ascii="Cambria Math" w:hAnsi="Cambria Math"/>
                    <w:lang w:bidi="en-US"/>
                  </w:rPr>
                  <m:t xml:space="preserve">  </m:t>
                </m:r>
              </m:oMath>
            </m:oMathPara>
          </w:p>
        </w:tc>
        <w:tc>
          <w:tcPr>
            <w:tcW w:w="431" w:type="dxa"/>
            <w:vAlign w:val="center"/>
          </w:tcPr>
          <w:p w14:paraId="7BEAFE63" w14:textId="77777777" w:rsidR="00CF5077" w:rsidRPr="00CF5077" w:rsidRDefault="00CF5077" w:rsidP="00CF5077">
            <w:pPr>
              <w:pStyle w:val="CETBodytext"/>
              <w:rPr>
                <w:lang w:bidi="en-US"/>
              </w:rPr>
            </w:pPr>
            <w:r w:rsidRPr="00CF5077">
              <w:rPr>
                <w:lang w:bidi="en-US"/>
              </w:rPr>
              <w:t>(2)</w:t>
            </w:r>
          </w:p>
        </w:tc>
      </w:tr>
    </w:tbl>
    <w:p w14:paraId="6D8A75C0" w14:textId="77777777" w:rsidR="00E4502E" w:rsidRDefault="00CF5077" w:rsidP="003762C3">
      <w:pPr>
        <w:pStyle w:val="CETBodytext"/>
        <w:spacing w:before="240"/>
        <w:rPr>
          <w:lang w:bidi="en-US"/>
        </w:rPr>
      </w:pPr>
      <w:r w:rsidRPr="00CF5077">
        <w:rPr>
          <w:lang w:bidi="en-US"/>
        </w:rPr>
        <w:t xml:space="preserve">where </w:t>
      </w:r>
      <w:proofErr w:type="spellStart"/>
      <w:r w:rsidRPr="00CF5077">
        <w:rPr>
          <w:i/>
          <w:iCs/>
          <w:lang w:bidi="en-US"/>
        </w:rPr>
        <w:t>Q</w:t>
      </w:r>
      <w:r w:rsidRPr="00CF5077">
        <w:rPr>
          <w:b/>
          <w:i/>
          <w:iCs/>
          <w:vertAlign w:val="subscript"/>
          <w:lang w:bidi="en-US"/>
        </w:rPr>
        <w:t>max</w:t>
      </w:r>
      <w:r w:rsidR="00C552C3">
        <w:rPr>
          <w:b/>
          <w:i/>
          <w:iCs/>
          <w:vertAlign w:val="subscript"/>
          <w:lang w:bidi="en-US"/>
        </w:rPr>
        <w:t>,i</w:t>
      </w:r>
      <w:proofErr w:type="spellEnd"/>
      <w:r w:rsidRPr="00CF5077">
        <w:rPr>
          <w:lang w:bidi="en-US"/>
        </w:rPr>
        <w:t xml:space="preserve"> and </w:t>
      </w:r>
      <w:r w:rsidRPr="00CF5077">
        <w:rPr>
          <w:i/>
          <w:iCs/>
          <w:lang w:bidi="en-US"/>
        </w:rPr>
        <w:t>b</w:t>
      </w:r>
      <w:r w:rsidR="00C552C3" w:rsidRPr="00C552C3">
        <w:rPr>
          <w:i/>
          <w:iCs/>
          <w:vertAlign w:val="subscript"/>
          <w:lang w:bidi="en-US"/>
        </w:rPr>
        <w:t>i</w:t>
      </w:r>
      <w:r w:rsidRPr="00CF5077">
        <w:rPr>
          <w:lang w:bidi="en-US"/>
        </w:rPr>
        <w:t xml:space="preserve"> are constants, </w:t>
      </w:r>
      <w:r w:rsidRPr="00CF5077">
        <w:rPr>
          <w:i/>
          <w:iCs/>
          <w:lang w:bidi="en-US"/>
        </w:rPr>
        <w:t>C</w:t>
      </w:r>
      <w:r w:rsidRPr="00CF5077">
        <w:rPr>
          <w:i/>
          <w:iCs/>
          <w:vertAlign w:val="subscript"/>
          <w:lang w:bidi="en-US"/>
        </w:rPr>
        <w:t>0</w:t>
      </w:r>
      <w:r w:rsidR="00C552C3">
        <w:rPr>
          <w:i/>
          <w:iCs/>
          <w:vertAlign w:val="subscript"/>
          <w:lang w:bidi="en-US"/>
        </w:rPr>
        <w:t>,i</w:t>
      </w:r>
      <w:r w:rsidRPr="00CF5077">
        <w:rPr>
          <w:lang w:bidi="en-US"/>
        </w:rPr>
        <w:t xml:space="preserve"> represents the initial concentration of the metal ion(s) (µmol/L) into the analyzed solution (fluid phase), </w:t>
      </w:r>
      <w:proofErr w:type="spellStart"/>
      <w:r w:rsidRPr="00CF5077">
        <w:rPr>
          <w:i/>
          <w:iCs/>
          <w:lang w:bidi="en-US"/>
        </w:rPr>
        <w:t>C</w:t>
      </w:r>
      <w:r w:rsidRPr="00CF5077">
        <w:rPr>
          <w:i/>
          <w:iCs/>
          <w:vertAlign w:val="subscript"/>
          <w:lang w:bidi="en-US"/>
        </w:rPr>
        <w:t>end</w:t>
      </w:r>
      <w:r w:rsidR="00C552C3">
        <w:rPr>
          <w:i/>
          <w:iCs/>
          <w:vertAlign w:val="subscript"/>
          <w:lang w:bidi="en-US"/>
        </w:rPr>
        <w:t>,i</w:t>
      </w:r>
      <w:proofErr w:type="spellEnd"/>
      <w:r w:rsidRPr="00CF5077">
        <w:rPr>
          <w:lang w:bidi="en-US"/>
        </w:rPr>
        <w:t xml:space="preserve"> is the concentration of </w:t>
      </w:r>
      <w:r w:rsidR="003762C3">
        <w:rPr>
          <w:lang w:bidi="en-US"/>
        </w:rPr>
        <w:t xml:space="preserve">the </w:t>
      </w:r>
      <w:r w:rsidRPr="00CF5077">
        <w:rPr>
          <w:lang w:bidi="en-US"/>
        </w:rPr>
        <w:t xml:space="preserve">metal ion(s) in </w:t>
      </w:r>
      <w:r w:rsidR="003762C3">
        <w:rPr>
          <w:lang w:bidi="en-US"/>
        </w:rPr>
        <w:t xml:space="preserve">the </w:t>
      </w:r>
      <w:r w:rsidRPr="00CF5077">
        <w:rPr>
          <w:lang w:bidi="en-US"/>
        </w:rPr>
        <w:t xml:space="preserve">fluid phase at the end of the treatment, </w:t>
      </w:r>
      <m:oMath>
        <m:sSub>
          <m:sSubPr>
            <m:ctrlPr>
              <w:rPr>
                <w:rFonts w:ascii="Cambria Math" w:hAnsi="Cambria Math"/>
                <w:i/>
                <w:lang w:bidi="en-US"/>
              </w:rPr>
            </m:ctrlPr>
          </m:sSubPr>
          <m:e>
            <m:r>
              <w:rPr>
                <w:rFonts w:ascii="Cambria Math" w:hAnsi="Cambria Math"/>
                <w:lang w:bidi="en-US"/>
              </w:rPr>
              <m:t>V</m:t>
            </m:r>
          </m:e>
          <m:sub>
            <m:r>
              <w:rPr>
                <w:rFonts w:ascii="Cambria Math" w:hAnsi="Cambria Math"/>
                <w:lang w:bidi="en-US"/>
              </w:rPr>
              <m:t>sol,i</m:t>
            </m:r>
          </m:sub>
        </m:sSub>
        <m:r>
          <w:rPr>
            <w:rFonts w:ascii="Cambria Math" w:hAnsi="Cambria Math"/>
            <w:lang w:bidi="en-US"/>
          </w:rPr>
          <m:t xml:space="preserve"> </m:t>
        </m:r>
      </m:oMath>
      <w:r w:rsidRPr="00CF5077">
        <w:rPr>
          <w:lang w:bidi="en-US"/>
        </w:rPr>
        <w:t xml:space="preserve">is the volume of the aqueous solution (L), </w:t>
      </w:r>
      <m:oMath>
        <m:sSub>
          <m:sSubPr>
            <m:ctrlPr>
              <w:rPr>
                <w:rFonts w:ascii="Cambria Math" w:hAnsi="Cambria Math"/>
                <w:i/>
                <w:lang w:bidi="en-US"/>
              </w:rPr>
            </m:ctrlPr>
          </m:sSubPr>
          <m:e>
            <m:r>
              <w:rPr>
                <w:rFonts w:ascii="Cambria Math" w:hAnsi="Cambria Math"/>
                <w:lang w:bidi="en-US"/>
              </w:rPr>
              <m:t>m</m:t>
            </m:r>
          </m:e>
          <m:sub>
            <m:r>
              <w:rPr>
                <w:rFonts w:ascii="Cambria Math" w:hAnsi="Cambria Math"/>
                <w:lang w:bidi="en-US"/>
              </w:rPr>
              <m:t>MNAs,i</m:t>
            </m:r>
          </m:sub>
        </m:sSub>
      </m:oMath>
      <w:r w:rsidRPr="00CF5077">
        <w:rPr>
          <w:lang w:bidi="en-US"/>
        </w:rPr>
        <w:t xml:space="preserve"> is the mass of MNAs used for a single treatment (mg), and </w:t>
      </w:r>
      <w:proofErr w:type="spellStart"/>
      <w:r w:rsidRPr="00CF5077">
        <w:rPr>
          <w:i/>
          <w:iCs/>
          <w:lang w:bidi="en-US"/>
        </w:rPr>
        <w:t>η</w:t>
      </w:r>
      <w:r w:rsidRPr="00CF5077">
        <w:rPr>
          <w:i/>
          <w:iCs/>
          <w:vertAlign w:val="subscript"/>
          <w:lang w:bidi="en-US"/>
        </w:rPr>
        <w:t>end</w:t>
      </w:r>
      <w:r w:rsidR="00C552C3">
        <w:rPr>
          <w:i/>
          <w:iCs/>
          <w:vertAlign w:val="subscript"/>
          <w:lang w:bidi="en-US"/>
        </w:rPr>
        <w:t>,i</w:t>
      </w:r>
      <w:proofErr w:type="spellEnd"/>
      <w:r w:rsidRPr="00CF5077">
        <w:rPr>
          <w:lang w:bidi="en-US"/>
        </w:rPr>
        <w:t xml:space="preserve"> is the final load of metal ion(s) which is adsorbed onto the MNAs (µmol/mg). </w:t>
      </w:r>
    </w:p>
    <w:p w14:paraId="60CD716F" w14:textId="43B74F80" w:rsidR="00CF5077" w:rsidRPr="00CF5077" w:rsidRDefault="00CF5077" w:rsidP="00E4502E">
      <w:pPr>
        <w:pStyle w:val="CETBodytext"/>
        <w:spacing w:after="240"/>
        <w:rPr>
          <w:lang w:bidi="en-US"/>
        </w:rPr>
      </w:pPr>
      <w:r w:rsidRPr="00CF5077">
        <w:rPr>
          <w:lang w:bidi="en-US"/>
        </w:rPr>
        <w:t xml:space="preserve">The removal (or adsorption) efficiency, χ, </w:t>
      </w:r>
      <w:r w:rsidR="00E4502E">
        <w:rPr>
          <w:lang w:bidi="en-US"/>
        </w:rPr>
        <w:t>can be therefore</w:t>
      </w:r>
      <w:r w:rsidRPr="00CF5077">
        <w:rPr>
          <w:lang w:bidi="en-US"/>
        </w:rPr>
        <w:t xml:space="preserve"> evaluated </w:t>
      </w:r>
      <w:r w:rsidR="00E4502E">
        <w:rPr>
          <w:lang w:bidi="en-US"/>
        </w:rPr>
        <w:t>using</w:t>
      </w:r>
      <w:r w:rsidRPr="00CF5077">
        <w:rPr>
          <w:lang w:bidi="en-US"/>
        </w:rPr>
        <w:t xml:space="preserve"> (Eq. 3):</w:t>
      </w:r>
    </w:p>
    <w:tbl>
      <w:tblPr>
        <w:tblW w:w="7859" w:type="dxa"/>
        <w:tblCellMar>
          <w:left w:w="0" w:type="dxa"/>
          <w:right w:w="0" w:type="dxa"/>
        </w:tblCellMar>
        <w:tblLook w:val="04A0" w:firstRow="1" w:lastRow="0" w:firstColumn="1" w:lastColumn="0" w:noHBand="0" w:noVBand="1"/>
      </w:tblPr>
      <w:tblGrid>
        <w:gridCol w:w="7428"/>
        <w:gridCol w:w="431"/>
      </w:tblGrid>
      <w:tr w:rsidR="00CF5077" w:rsidRPr="00CF5077" w14:paraId="62254150" w14:textId="77777777" w:rsidTr="00CF5077">
        <w:tc>
          <w:tcPr>
            <w:tcW w:w="7428" w:type="dxa"/>
          </w:tcPr>
          <w:p w14:paraId="4485AB42" w14:textId="77957C0F" w:rsidR="00CF5077" w:rsidRPr="00CF5077" w:rsidRDefault="00564E13" w:rsidP="00CF5077">
            <w:pPr>
              <w:pStyle w:val="CETBodytext"/>
              <w:rPr>
                <w:lang w:bidi="en-US"/>
              </w:rPr>
            </w:pPr>
            <m:oMathPara>
              <m:oMath>
                <m:sSub>
                  <m:sSubPr>
                    <m:ctrlPr>
                      <w:rPr>
                        <w:rFonts w:ascii="Cambria Math" w:hAnsi="Cambria Math"/>
                        <w:i/>
                        <w:lang w:bidi="en-US"/>
                      </w:rPr>
                    </m:ctrlPr>
                  </m:sSubPr>
                  <m:e>
                    <m:r>
                      <w:rPr>
                        <w:rFonts w:ascii="Cambria Math" w:hAnsi="Cambria Math"/>
                        <w:lang w:bidi="en-US"/>
                      </w:rPr>
                      <m:t>χ</m:t>
                    </m:r>
                  </m:e>
                  <m:sub>
                    <m:r>
                      <w:rPr>
                        <w:rFonts w:ascii="Cambria Math" w:hAnsi="Cambria Math"/>
                        <w:lang w:bidi="en-US"/>
                      </w:rPr>
                      <m:t>i</m:t>
                    </m:r>
                  </m:sub>
                </m:sSub>
                <m:r>
                  <w:rPr>
                    <w:rFonts w:ascii="Cambria Math" w:hAnsi="Cambria Math"/>
                    <w:lang w:bidi="en-US"/>
                  </w:rPr>
                  <m:t>=</m:t>
                </m:r>
                <m:f>
                  <m:fPr>
                    <m:ctrlPr>
                      <w:rPr>
                        <w:rFonts w:ascii="Cambria Math" w:hAnsi="Cambria Math"/>
                        <w:i/>
                        <w:lang w:bidi="en-US"/>
                      </w:rPr>
                    </m:ctrlPr>
                  </m:fPr>
                  <m:num>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0,</m:t>
                        </m:r>
                        <m:r>
                          <w:rPr>
                            <w:rFonts w:ascii="Cambria Math" w:hAnsi="Cambria Math"/>
                            <w:lang w:bidi="en-US"/>
                          </w:rPr>
                          <m:t>i</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end</m:t>
                        </m:r>
                        <m:r>
                          <w:rPr>
                            <w:rFonts w:ascii="Cambria Math" w:hAnsi="Cambria Math"/>
                            <w:lang w:bidi="en-US"/>
                          </w:rPr>
                          <m:t>,</m:t>
                        </m:r>
                        <m:r>
                          <w:rPr>
                            <w:rFonts w:ascii="Cambria Math" w:hAnsi="Cambria Math"/>
                            <w:lang w:bidi="en-US"/>
                          </w:rPr>
                          <m:t>i</m:t>
                        </m:r>
                      </m:sub>
                    </m:sSub>
                  </m:num>
                  <m:den>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0,</m:t>
                        </m:r>
                        <m:r>
                          <w:rPr>
                            <w:rFonts w:ascii="Cambria Math" w:hAnsi="Cambria Math"/>
                            <w:lang w:bidi="en-US"/>
                          </w:rPr>
                          <m:t>i</m:t>
                        </m:r>
                      </m:sub>
                    </m:sSub>
                  </m:den>
                </m:f>
              </m:oMath>
            </m:oMathPara>
          </w:p>
        </w:tc>
        <w:tc>
          <w:tcPr>
            <w:tcW w:w="431" w:type="dxa"/>
            <w:vAlign w:val="center"/>
          </w:tcPr>
          <w:p w14:paraId="5707D28D" w14:textId="77777777" w:rsidR="00CF5077" w:rsidRPr="00CF5077" w:rsidRDefault="00CF5077" w:rsidP="00CF5077">
            <w:pPr>
              <w:pStyle w:val="CETBodytext"/>
              <w:rPr>
                <w:lang w:bidi="en-US"/>
              </w:rPr>
            </w:pPr>
            <w:r w:rsidRPr="00CF5077">
              <w:rPr>
                <w:lang w:bidi="en-US"/>
              </w:rPr>
              <w:t>(3)</w:t>
            </w:r>
          </w:p>
        </w:tc>
      </w:tr>
    </w:tbl>
    <w:p w14:paraId="677EBFF0" w14:textId="4DD3DDE7" w:rsidR="00600535" w:rsidRDefault="00DB1E9E" w:rsidP="00600535">
      <w:pPr>
        <w:pStyle w:val="CETHeading1"/>
        <w:tabs>
          <w:tab w:val="clear" w:pos="360"/>
          <w:tab w:val="right" w:pos="7100"/>
        </w:tabs>
        <w:jc w:val="both"/>
        <w:rPr>
          <w:lang w:val="en-GB"/>
        </w:rPr>
      </w:pPr>
      <w:r>
        <w:rPr>
          <w:lang w:val="en-GB"/>
        </w:rPr>
        <w:lastRenderedPageBreak/>
        <w:t>Results</w:t>
      </w:r>
    </w:p>
    <w:p w14:paraId="73D4A889" w14:textId="119103C6" w:rsidR="00CF5077" w:rsidRDefault="00091741" w:rsidP="00C63FBA">
      <w:pPr>
        <w:pStyle w:val="CETBodytext"/>
        <w:spacing w:after="240"/>
        <w:rPr>
          <w:lang w:val="en-GB"/>
        </w:rPr>
      </w:pPr>
      <w:r>
        <w:rPr>
          <w:lang w:val="en-GB"/>
        </w:rPr>
        <w:t xml:space="preserve">Tables </w:t>
      </w:r>
      <w:r w:rsidR="001B443B">
        <w:rPr>
          <w:lang w:val="en-GB"/>
        </w:rPr>
        <w:t>2 and 3 report the results with the first and second set of MNAs, respectively.</w:t>
      </w:r>
      <w:r w:rsidR="00FB4197">
        <w:rPr>
          <w:lang w:val="en-GB"/>
        </w:rPr>
        <w:t xml:space="preserve"> For what concerns </w:t>
      </w:r>
      <w:r w:rsidR="00823D7A">
        <w:rPr>
          <w:lang w:val="en-GB"/>
        </w:rPr>
        <w:t xml:space="preserve">pollutants </w:t>
      </w:r>
      <w:r w:rsidR="00FB4197">
        <w:rPr>
          <w:lang w:val="en-GB"/>
        </w:rPr>
        <w:t xml:space="preserve">removal </w:t>
      </w:r>
      <w:r w:rsidR="00823D7A">
        <w:rPr>
          <w:lang w:val="en-GB"/>
        </w:rPr>
        <w:t>efficiencies</w:t>
      </w:r>
      <w:r w:rsidR="00FB4197">
        <w:rPr>
          <w:lang w:val="en-GB"/>
        </w:rPr>
        <w:t xml:space="preserve">, </w:t>
      </w:r>
      <w:r w:rsidR="00823D7A">
        <w:rPr>
          <w:lang w:val="en-GB"/>
        </w:rPr>
        <w:t xml:space="preserve">values </w:t>
      </w:r>
      <w:r w:rsidR="0066687D">
        <w:rPr>
          <w:lang w:val="en-GB"/>
        </w:rPr>
        <w:t xml:space="preserve">up to 95% </w:t>
      </w:r>
      <w:r w:rsidR="00E54C3F">
        <w:rPr>
          <w:lang w:val="en-GB"/>
        </w:rPr>
        <w:t xml:space="preserve">were found using alginate beads </w:t>
      </w:r>
      <w:r w:rsidR="0066687D">
        <w:rPr>
          <w:lang w:val="en-GB"/>
        </w:rPr>
        <w:t>for all investigated</w:t>
      </w:r>
      <w:r w:rsidR="00E54C3F" w:rsidRPr="00E54C3F">
        <w:rPr>
          <w:lang w:val="en-GB"/>
        </w:rPr>
        <w:t xml:space="preserve"> </w:t>
      </w:r>
      <w:r w:rsidR="00E54C3F">
        <w:rPr>
          <w:lang w:val="en-GB"/>
        </w:rPr>
        <w:t>ions</w:t>
      </w:r>
      <w:r w:rsidR="0066687D">
        <w:rPr>
          <w:lang w:val="en-GB"/>
        </w:rPr>
        <w:t>. As it is shown from results, alginate beads exhibit</w:t>
      </w:r>
      <w:r w:rsidR="00E54C3F">
        <w:rPr>
          <w:lang w:val="en-GB"/>
        </w:rPr>
        <w:t>ed</w:t>
      </w:r>
      <w:r w:rsidR="0066687D">
        <w:rPr>
          <w:lang w:val="en-GB"/>
        </w:rPr>
        <w:t xml:space="preserve"> a remarkably increased pollutant </w:t>
      </w:r>
      <w:r w:rsidR="00E54C3F">
        <w:rPr>
          <w:lang w:val="en-GB"/>
        </w:rPr>
        <w:t xml:space="preserve">load </w:t>
      </w:r>
      <w:r w:rsidR="0066687D">
        <w:rPr>
          <w:lang w:val="en-GB"/>
        </w:rPr>
        <w:t>for e</w:t>
      </w:r>
      <w:r w:rsidR="00E54C3F">
        <w:rPr>
          <w:lang w:val="en-GB"/>
        </w:rPr>
        <w:t>ach</w:t>
      </w:r>
      <w:r w:rsidR="0066687D">
        <w:rPr>
          <w:lang w:val="en-GB"/>
        </w:rPr>
        <w:t xml:space="preserve"> </w:t>
      </w:r>
      <w:r w:rsidR="00E54C3F">
        <w:rPr>
          <w:lang w:val="en-GB"/>
        </w:rPr>
        <w:t xml:space="preserve">heavy </w:t>
      </w:r>
      <w:r w:rsidR="0066687D">
        <w:rPr>
          <w:lang w:val="en-GB"/>
        </w:rPr>
        <w:t xml:space="preserve">metal </w:t>
      </w:r>
      <w:r w:rsidR="00E54C3F">
        <w:rPr>
          <w:lang w:val="en-GB"/>
        </w:rPr>
        <w:t xml:space="preserve">ion </w:t>
      </w:r>
      <w:r w:rsidR="0066687D">
        <w:rPr>
          <w:lang w:val="en-GB"/>
        </w:rPr>
        <w:t xml:space="preserve">studied. For </w:t>
      </w:r>
      <w:proofErr w:type="spellStart"/>
      <w:r w:rsidR="0066687D">
        <w:rPr>
          <w:lang w:val="en-GB"/>
        </w:rPr>
        <w:t>Nichel</w:t>
      </w:r>
      <w:proofErr w:type="spellEnd"/>
      <w:r w:rsidR="0066687D">
        <w:rPr>
          <w:lang w:val="en-GB"/>
        </w:rPr>
        <w:t xml:space="preserve">, a 527% increase </w:t>
      </w:r>
      <w:r w:rsidR="007A1B92">
        <w:rPr>
          <w:lang w:val="en-GB"/>
        </w:rPr>
        <w:t xml:space="preserve">in the equilibrium </w:t>
      </w:r>
      <w:r w:rsidR="0066687D">
        <w:rPr>
          <w:lang w:val="en-GB"/>
        </w:rPr>
        <w:t xml:space="preserve">load </w:t>
      </w:r>
      <w:r w:rsidR="007A1B92">
        <w:rPr>
          <w:lang w:val="en-GB"/>
        </w:rPr>
        <w:t>was</w:t>
      </w:r>
      <w:r w:rsidR="0066687D">
        <w:rPr>
          <w:lang w:val="en-GB"/>
        </w:rPr>
        <w:t xml:space="preserve"> found with a reference concentration of 5000 </w:t>
      </w:r>
      <w:r w:rsidR="0066687D">
        <w:rPr>
          <w:rFonts w:cs="Arial"/>
          <w:lang w:val="en-GB"/>
        </w:rPr>
        <w:t>µ</w:t>
      </w:r>
      <w:r w:rsidR="0066687D">
        <w:rPr>
          <w:lang w:val="en-GB"/>
        </w:rPr>
        <w:t>g/L and a 137.5% increase for Chromium at 2000</w:t>
      </w:r>
      <w:r w:rsidR="0066687D" w:rsidRPr="0066687D">
        <w:rPr>
          <w:rFonts w:cs="Arial"/>
          <w:lang w:val="en-GB"/>
        </w:rPr>
        <w:t xml:space="preserve"> </w:t>
      </w:r>
      <w:r w:rsidR="0066687D">
        <w:rPr>
          <w:rFonts w:cs="Arial"/>
          <w:lang w:val="en-GB"/>
        </w:rPr>
        <w:t>µ</w:t>
      </w:r>
      <w:r w:rsidR="0066687D">
        <w:rPr>
          <w:lang w:val="en-GB"/>
        </w:rPr>
        <w:t xml:space="preserve">g/L. </w:t>
      </w:r>
    </w:p>
    <w:p w14:paraId="1F4A40E1" w14:textId="64985BF5" w:rsidR="009B00E3" w:rsidRDefault="009B00E3" w:rsidP="00696CB8">
      <w:pPr>
        <w:pStyle w:val="Didascalia"/>
        <w:keepNext/>
      </w:pPr>
      <w:r>
        <w:t xml:space="preserve">Table </w:t>
      </w:r>
      <w:r>
        <w:fldChar w:fldCharType="begin"/>
      </w:r>
      <w:r>
        <w:instrText xml:space="preserve"> SEQ Table \* ARABIC </w:instrText>
      </w:r>
      <w:r>
        <w:fldChar w:fldCharType="separate"/>
      </w:r>
      <w:r w:rsidR="007E261B">
        <w:rPr>
          <w:noProof/>
        </w:rPr>
        <w:t>2</w:t>
      </w:r>
      <w:r>
        <w:fldChar w:fldCharType="end"/>
      </w:r>
      <w:r>
        <w:t xml:space="preserve"> </w:t>
      </w:r>
      <w:r w:rsidR="00CC1861">
        <w:t>Results of the 2-D Nanosheet</w:t>
      </w:r>
      <w:r w:rsidR="00C63FBA">
        <w:t>s</w:t>
      </w:r>
      <w:r w:rsidR="00CC1861">
        <w:t xml:space="preserve"> test</w:t>
      </w:r>
      <w:r w:rsidR="0074416C">
        <w:t>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94"/>
        <w:gridCol w:w="1637"/>
        <w:gridCol w:w="1293"/>
        <w:gridCol w:w="1636"/>
        <w:gridCol w:w="1293"/>
        <w:gridCol w:w="1634"/>
      </w:tblGrid>
      <w:tr w:rsidR="00740E99" w:rsidRPr="00B57B36" w14:paraId="633D90D4" w14:textId="7B9D326A" w:rsidTr="00740E99">
        <w:tc>
          <w:tcPr>
            <w:tcW w:w="736" w:type="pct"/>
            <w:tcBorders>
              <w:top w:val="single" w:sz="12" w:space="0" w:color="008000"/>
              <w:bottom w:val="single" w:sz="6" w:space="0" w:color="008000"/>
            </w:tcBorders>
            <w:shd w:val="clear" w:color="auto" w:fill="FFFFFF"/>
          </w:tcPr>
          <w:p w14:paraId="611E9CBD" w14:textId="7D216208" w:rsidR="00CC1861" w:rsidRPr="00B57B36" w:rsidRDefault="00CC1861" w:rsidP="00716995">
            <w:pPr>
              <w:pStyle w:val="CETBodytext"/>
              <w:rPr>
                <w:lang w:val="en-GB"/>
              </w:rPr>
            </w:pPr>
            <w:r>
              <w:rPr>
                <w:lang w:val="en-GB"/>
              </w:rPr>
              <w:t>C</w:t>
            </w:r>
            <w:r w:rsidR="002B5C5D">
              <w:rPr>
                <w:lang w:val="en-GB"/>
              </w:rPr>
              <w:t>u</w:t>
            </w:r>
            <w:r w:rsidR="002B5C5D" w:rsidRPr="002B5C5D">
              <w:rPr>
                <w:vertAlign w:val="superscript"/>
                <w:lang w:val="en-GB"/>
              </w:rPr>
              <w:t>2+</w:t>
            </w:r>
          </w:p>
        </w:tc>
        <w:tc>
          <w:tcPr>
            <w:tcW w:w="931" w:type="pct"/>
            <w:tcBorders>
              <w:top w:val="single" w:sz="12" w:space="0" w:color="008000"/>
              <w:bottom w:val="single" w:sz="6" w:space="0" w:color="008000"/>
            </w:tcBorders>
            <w:shd w:val="clear" w:color="auto" w:fill="FFFFFF"/>
          </w:tcPr>
          <w:p w14:paraId="6E6FF4D2" w14:textId="15E13A1B" w:rsidR="00CC1861" w:rsidRPr="00B57B36" w:rsidRDefault="00CC1861" w:rsidP="00716995">
            <w:pPr>
              <w:pStyle w:val="CETBodytext"/>
              <w:rPr>
                <w:lang w:val="en-GB"/>
              </w:rPr>
            </w:pPr>
          </w:p>
        </w:tc>
        <w:tc>
          <w:tcPr>
            <w:tcW w:w="736" w:type="pct"/>
            <w:tcBorders>
              <w:top w:val="single" w:sz="12" w:space="0" w:color="008000"/>
              <w:bottom w:val="single" w:sz="6" w:space="0" w:color="008000"/>
            </w:tcBorders>
            <w:shd w:val="clear" w:color="auto" w:fill="FFFFFF"/>
          </w:tcPr>
          <w:p w14:paraId="58100749" w14:textId="05ABE428" w:rsidR="00CC1861" w:rsidRPr="00B57B36" w:rsidRDefault="00CC1861" w:rsidP="00716995">
            <w:pPr>
              <w:pStyle w:val="CETBodytext"/>
              <w:rPr>
                <w:lang w:val="en-GB"/>
              </w:rPr>
            </w:pPr>
            <w:r>
              <w:rPr>
                <w:lang w:val="en-GB"/>
              </w:rPr>
              <w:t>Ni</w:t>
            </w:r>
            <w:r w:rsidR="002B5C5D" w:rsidRPr="002B5C5D">
              <w:rPr>
                <w:vertAlign w:val="superscript"/>
                <w:lang w:val="en-GB"/>
              </w:rPr>
              <w:t>2+</w:t>
            </w:r>
          </w:p>
        </w:tc>
        <w:tc>
          <w:tcPr>
            <w:tcW w:w="931" w:type="pct"/>
            <w:tcBorders>
              <w:top w:val="single" w:sz="12" w:space="0" w:color="008000"/>
              <w:bottom w:val="single" w:sz="6" w:space="0" w:color="008000"/>
            </w:tcBorders>
            <w:shd w:val="clear" w:color="auto" w:fill="FFFFFF"/>
          </w:tcPr>
          <w:p w14:paraId="79F4640B" w14:textId="77777777" w:rsidR="00CC1861" w:rsidRPr="00B57B36" w:rsidRDefault="00CC1861" w:rsidP="00716995">
            <w:pPr>
              <w:pStyle w:val="CETBodytext"/>
              <w:ind w:right="-1"/>
              <w:rPr>
                <w:rFonts w:cs="Arial"/>
                <w:szCs w:val="18"/>
                <w:lang w:val="en-GB"/>
              </w:rPr>
            </w:pPr>
          </w:p>
        </w:tc>
        <w:tc>
          <w:tcPr>
            <w:tcW w:w="736" w:type="pct"/>
            <w:tcBorders>
              <w:top w:val="single" w:sz="12" w:space="0" w:color="008000"/>
              <w:bottom w:val="single" w:sz="6" w:space="0" w:color="008000"/>
            </w:tcBorders>
            <w:shd w:val="clear" w:color="auto" w:fill="FFFFFF"/>
          </w:tcPr>
          <w:p w14:paraId="2FAEE2BF" w14:textId="7C08A8CA" w:rsidR="00CC1861" w:rsidRPr="00B57B36" w:rsidRDefault="00CC1861" w:rsidP="00716995">
            <w:pPr>
              <w:pStyle w:val="CETBodytext"/>
              <w:ind w:right="-1"/>
              <w:rPr>
                <w:rFonts w:cs="Arial"/>
                <w:szCs w:val="18"/>
                <w:lang w:val="en-GB"/>
              </w:rPr>
            </w:pPr>
            <w:r>
              <w:rPr>
                <w:rFonts w:cs="Arial"/>
                <w:szCs w:val="18"/>
                <w:lang w:val="en-GB"/>
              </w:rPr>
              <w:t>C</w:t>
            </w:r>
            <w:r w:rsidR="002B5C5D">
              <w:rPr>
                <w:rFonts w:cs="Arial"/>
                <w:szCs w:val="18"/>
                <w:lang w:val="en-GB"/>
              </w:rPr>
              <w:t>r</w:t>
            </w:r>
            <w:r w:rsidR="002B5C5D" w:rsidRPr="002B5C5D">
              <w:rPr>
                <w:rFonts w:cs="Arial"/>
                <w:szCs w:val="18"/>
                <w:vertAlign w:val="superscript"/>
                <w:lang w:val="en-GB"/>
              </w:rPr>
              <w:t>+3</w:t>
            </w:r>
          </w:p>
        </w:tc>
        <w:tc>
          <w:tcPr>
            <w:tcW w:w="931" w:type="pct"/>
            <w:tcBorders>
              <w:top w:val="single" w:sz="12" w:space="0" w:color="008000"/>
              <w:bottom w:val="single" w:sz="6" w:space="0" w:color="008000"/>
            </w:tcBorders>
            <w:shd w:val="clear" w:color="auto" w:fill="FFFFFF"/>
          </w:tcPr>
          <w:p w14:paraId="58A41075" w14:textId="77777777" w:rsidR="00CC1861" w:rsidRPr="00B57B36" w:rsidRDefault="00CC1861" w:rsidP="00716995">
            <w:pPr>
              <w:pStyle w:val="CETBodytext"/>
              <w:ind w:right="-1"/>
              <w:rPr>
                <w:rFonts w:cs="Arial"/>
                <w:szCs w:val="18"/>
                <w:lang w:val="en-GB"/>
              </w:rPr>
            </w:pPr>
          </w:p>
        </w:tc>
      </w:tr>
      <w:tr w:rsidR="00740E99" w:rsidRPr="00B57B36" w14:paraId="7A0A3318" w14:textId="29182D66" w:rsidTr="00740E99">
        <w:tc>
          <w:tcPr>
            <w:tcW w:w="736" w:type="pct"/>
            <w:tcBorders>
              <w:top w:val="single" w:sz="12" w:space="0" w:color="008000"/>
              <w:bottom w:val="single" w:sz="6" w:space="0" w:color="008000"/>
            </w:tcBorders>
            <w:shd w:val="clear" w:color="auto" w:fill="FFFFFF"/>
          </w:tcPr>
          <w:p w14:paraId="7AF9736A" w14:textId="31689C0F" w:rsidR="0028428F" w:rsidRPr="00B57B36" w:rsidRDefault="0028428F" w:rsidP="0028428F">
            <w:pPr>
              <w:pStyle w:val="CETBodytext"/>
              <w:rPr>
                <w:lang w:val="en-GB"/>
              </w:rPr>
            </w:pPr>
            <w:bookmarkStart w:id="2" w:name="_Hlk127122849"/>
            <w:r w:rsidRPr="00CF5077">
              <w:rPr>
                <w:i/>
                <w:iCs/>
                <w:lang w:bidi="en-US"/>
              </w:rPr>
              <w:t>C</w:t>
            </w:r>
            <w:r w:rsidRPr="00CF5077">
              <w:rPr>
                <w:i/>
                <w:iCs/>
                <w:vertAlign w:val="subscript"/>
                <w:lang w:bidi="en-US"/>
              </w:rPr>
              <w:t>0</w:t>
            </w:r>
            <w:r>
              <w:rPr>
                <w:lang w:val="en-GB"/>
              </w:rPr>
              <w:t xml:space="preserve"> [</w:t>
            </w:r>
            <w:r>
              <w:rPr>
                <w:rFonts w:cs="Arial"/>
                <w:lang w:val="en-GB"/>
              </w:rPr>
              <w:t>µ</w:t>
            </w:r>
            <w:r w:rsidR="00740E99">
              <w:rPr>
                <w:lang w:val="en-GB"/>
              </w:rPr>
              <w:t>g</w:t>
            </w:r>
            <w:r>
              <w:rPr>
                <w:lang w:val="en-GB"/>
              </w:rPr>
              <w:t>/L]</w:t>
            </w:r>
          </w:p>
        </w:tc>
        <w:tc>
          <w:tcPr>
            <w:tcW w:w="931" w:type="pct"/>
            <w:tcBorders>
              <w:top w:val="single" w:sz="12" w:space="0" w:color="008000"/>
              <w:bottom w:val="single" w:sz="6" w:space="0" w:color="008000"/>
            </w:tcBorders>
            <w:shd w:val="clear" w:color="auto" w:fill="FFFFFF"/>
          </w:tcPr>
          <w:p w14:paraId="4ECD9315" w14:textId="286AD3DD" w:rsidR="0028428F" w:rsidRPr="00B57B36" w:rsidRDefault="0028428F" w:rsidP="0028428F">
            <w:pPr>
              <w:pStyle w:val="CETBodytext"/>
              <w:rPr>
                <w:lang w:val="en-GB"/>
              </w:rPr>
            </w:pPr>
            <w:proofErr w:type="spellStart"/>
            <w:r w:rsidRPr="00CF5077">
              <w:rPr>
                <w:i/>
                <w:iCs/>
                <w:lang w:bidi="en-US"/>
              </w:rPr>
              <w:t>η</w:t>
            </w:r>
            <w:r w:rsidRPr="00CF5077">
              <w:rPr>
                <w:i/>
                <w:iCs/>
                <w:vertAlign w:val="subscript"/>
                <w:lang w:bidi="en-US"/>
              </w:rPr>
              <w:t>end</w:t>
            </w:r>
            <w:proofErr w:type="spellEnd"/>
            <w:r>
              <w:rPr>
                <w:i/>
                <w:iCs/>
                <w:vertAlign w:val="subscript"/>
                <w:lang w:bidi="en-US"/>
              </w:rPr>
              <w:t xml:space="preserve"> </w:t>
            </w:r>
            <w:r>
              <w:rPr>
                <w:lang w:val="en-GB"/>
              </w:rPr>
              <w:t>[</w:t>
            </w:r>
            <w:r w:rsidR="00740E99">
              <w:rPr>
                <w:rFonts w:cs="Arial"/>
                <w:lang w:val="en-GB"/>
              </w:rPr>
              <w:t>m</w:t>
            </w:r>
            <w:r w:rsidR="00740E99">
              <w:rPr>
                <w:lang w:val="en-GB"/>
              </w:rPr>
              <w:t>g</w:t>
            </w:r>
            <w:r>
              <w:rPr>
                <w:lang w:val="en-GB"/>
              </w:rPr>
              <w:t>/g]</w:t>
            </w:r>
          </w:p>
        </w:tc>
        <w:tc>
          <w:tcPr>
            <w:tcW w:w="736" w:type="pct"/>
            <w:tcBorders>
              <w:top w:val="single" w:sz="12" w:space="0" w:color="008000"/>
              <w:bottom w:val="single" w:sz="6" w:space="0" w:color="008000"/>
            </w:tcBorders>
            <w:shd w:val="clear" w:color="auto" w:fill="FFFFFF"/>
          </w:tcPr>
          <w:p w14:paraId="3F907AD9" w14:textId="77A55C3F" w:rsidR="0028428F" w:rsidRPr="00B57B36" w:rsidRDefault="0028428F" w:rsidP="0028428F">
            <w:pPr>
              <w:pStyle w:val="CETBodytext"/>
              <w:rPr>
                <w:lang w:val="en-GB"/>
              </w:rPr>
            </w:pPr>
            <w:r w:rsidRPr="00CF5077">
              <w:rPr>
                <w:i/>
                <w:iCs/>
                <w:lang w:bidi="en-US"/>
              </w:rPr>
              <w:t>C</w:t>
            </w:r>
            <w:r w:rsidRPr="00CF5077">
              <w:rPr>
                <w:i/>
                <w:iCs/>
                <w:vertAlign w:val="subscript"/>
                <w:lang w:bidi="en-US"/>
              </w:rPr>
              <w:t>0</w:t>
            </w:r>
            <w:r>
              <w:rPr>
                <w:lang w:val="en-GB"/>
              </w:rPr>
              <w:t xml:space="preserve"> [</w:t>
            </w:r>
            <w:r>
              <w:rPr>
                <w:rFonts w:cs="Arial"/>
                <w:lang w:val="en-GB"/>
              </w:rPr>
              <w:t>µ</w:t>
            </w:r>
            <w:r w:rsidR="00740E99">
              <w:rPr>
                <w:lang w:val="en-GB"/>
              </w:rPr>
              <w:t>g</w:t>
            </w:r>
            <w:r>
              <w:rPr>
                <w:lang w:val="en-GB"/>
              </w:rPr>
              <w:t>/L]</w:t>
            </w:r>
          </w:p>
        </w:tc>
        <w:tc>
          <w:tcPr>
            <w:tcW w:w="931" w:type="pct"/>
            <w:tcBorders>
              <w:top w:val="single" w:sz="12" w:space="0" w:color="008000"/>
              <w:bottom w:val="single" w:sz="6" w:space="0" w:color="008000"/>
            </w:tcBorders>
            <w:shd w:val="clear" w:color="auto" w:fill="FFFFFF"/>
          </w:tcPr>
          <w:p w14:paraId="24C5B817" w14:textId="1F34B59F" w:rsidR="0028428F" w:rsidRPr="00B57B36" w:rsidRDefault="0028428F" w:rsidP="0028428F">
            <w:pPr>
              <w:pStyle w:val="CETBodytext"/>
              <w:ind w:right="-1"/>
              <w:rPr>
                <w:rFonts w:cs="Arial"/>
                <w:szCs w:val="18"/>
                <w:lang w:val="en-GB"/>
              </w:rPr>
            </w:pPr>
            <w:proofErr w:type="spellStart"/>
            <w:r w:rsidRPr="00CF5077">
              <w:rPr>
                <w:i/>
                <w:iCs/>
                <w:lang w:bidi="en-US"/>
              </w:rPr>
              <w:t>η</w:t>
            </w:r>
            <w:r w:rsidRPr="00CF5077">
              <w:rPr>
                <w:i/>
                <w:iCs/>
                <w:vertAlign w:val="subscript"/>
                <w:lang w:bidi="en-US"/>
              </w:rPr>
              <w:t>end</w:t>
            </w:r>
            <w:proofErr w:type="spellEnd"/>
            <w:r>
              <w:rPr>
                <w:i/>
                <w:iCs/>
                <w:vertAlign w:val="subscript"/>
                <w:lang w:bidi="en-US"/>
              </w:rPr>
              <w:t xml:space="preserve"> </w:t>
            </w:r>
            <w:r>
              <w:rPr>
                <w:lang w:val="en-GB"/>
              </w:rPr>
              <w:t>[</w:t>
            </w:r>
            <w:r w:rsidR="00740E99">
              <w:rPr>
                <w:rFonts w:cs="Arial"/>
                <w:lang w:val="en-GB"/>
              </w:rPr>
              <w:t>m</w:t>
            </w:r>
            <w:r w:rsidR="00740E99">
              <w:rPr>
                <w:lang w:val="en-GB"/>
              </w:rPr>
              <w:t>g/g</w:t>
            </w:r>
            <w:r>
              <w:rPr>
                <w:lang w:val="en-GB"/>
              </w:rPr>
              <w:t>]</w:t>
            </w:r>
          </w:p>
        </w:tc>
        <w:tc>
          <w:tcPr>
            <w:tcW w:w="736" w:type="pct"/>
            <w:tcBorders>
              <w:top w:val="single" w:sz="12" w:space="0" w:color="008000"/>
              <w:bottom w:val="single" w:sz="6" w:space="0" w:color="008000"/>
            </w:tcBorders>
            <w:shd w:val="clear" w:color="auto" w:fill="FFFFFF"/>
          </w:tcPr>
          <w:p w14:paraId="50341B5A" w14:textId="1664E962" w:rsidR="0028428F" w:rsidRPr="00B57B36" w:rsidRDefault="0028428F" w:rsidP="0028428F">
            <w:pPr>
              <w:pStyle w:val="CETBodytext"/>
              <w:ind w:right="-1"/>
              <w:rPr>
                <w:rFonts w:cs="Arial"/>
                <w:szCs w:val="18"/>
                <w:lang w:val="en-GB"/>
              </w:rPr>
            </w:pPr>
            <w:r w:rsidRPr="00CF5077">
              <w:rPr>
                <w:i/>
                <w:iCs/>
                <w:lang w:bidi="en-US"/>
              </w:rPr>
              <w:t>C</w:t>
            </w:r>
            <w:r w:rsidRPr="00CF5077">
              <w:rPr>
                <w:i/>
                <w:iCs/>
                <w:vertAlign w:val="subscript"/>
                <w:lang w:bidi="en-US"/>
              </w:rPr>
              <w:t>0</w:t>
            </w:r>
            <w:r>
              <w:rPr>
                <w:lang w:val="en-GB"/>
              </w:rPr>
              <w:t xml:space="preserve"> [</w:t>
            </w:r>
            <w:r>
              <w:rPr>
                <w:rFonts w:cs="Arial"/>
                <w:lang w:val="en-GB"/>
              </w:rPr>
              <w:t>µ</w:t>
            </w:r>
            <w:r w:rsidR="00740E99">
              <w:rPr>
                <w:lang w:val="en-GB"/>
              </w:rPr>
              <w:t>g</w:t>
            </w:r>
            <w:r>
              <w:rPr>
                <w:lang w:val="en-GB"/>
              </w:rPr>
              <w:t>/L]</w:t>
            </w:r>
          </w:p>
        </w:tc>
        <w:tc>
          <w:tcPr>
            <w:tcW w:w="931" w:type="pct"/>
            <w:tcBorders>
              <w:top w:val="single" w:sz="12" w:space="0" w:color="008000"/>
              <w:bottom w:val="single" w:sz="6" w:space="0" w:color="008000"/>
            </w:tcBorders>
            <w:shd w:val="clear" w:color="auto" w:fill="FFFFFF"/>
          </w:tcPr>
          <w:p w14:paraId="1F92742E" w14:textId="5BE6159C" w:rsidR="0028428F" w:rsidRPr="00B57B36" w:rsidRDefault="0028428F" w:rsidP="0028428F">
            <w:pPr>
              <w:pStyle w:val="CETBodytext"/>
              <w:ind w:right="-1"/>
              <w:rPr>
                <w:rFonts w:cs="Arial"/>
                <w:szCs w:val="18"/>
                <w:lang w:val="en-GB"/>
              </w:rPr>
            </w:pPr>
            <w:proofErr w:type="spellStart"/>
            <w:r w:rsidRPr="00CF5077">
              <w:rPr>
                <w:i/>
                <w:iCs/>
                <w:lang w:bidi="en-US"/>
              </w:rPr>
              <w:t>η</w:t>
            </w:r>
            <w:r w:rsidRPr="00CF5077">
              <w:rPr>
                <w:i/>
                <w:iCs/>
                <w:vertAlign w:val="subscript"/>
                <w:lang w:bidi="en-US"/>
              </w:rPr>
              <w:t>end</w:t>
            </w:r>
            <w:proofErr w:type="spellEnd"/>
            <w:r>
              <w:rPr>
                <w:i/>
                <w:iCs/>
                <w:vertAlign w:val="subscript"/>
                <w:lang w:bidi="en-US"/>
              </w:rPr>
              <w:t xml:space="preserve"> </w:t>
            </w:r>
            <w:r>
              <w:rPr>
                <w:lang w:val="en-GB"/>
              </w:rPr>
              <w:t>[</w:t>
            </w:r>
            <w:r w:rsidR="00740E99">
              <w:rPr>
                <w:rFonts w:cs="Arial"/>
                <w:lang w:val="en-GB"/>
              </w:rPr>
              <w:t>m</w:t>
            </w:r>
            <w:r w:rsidR="00740E99">
              <w:rPr>
                <w:lang w:val="en-GB"/>
              </w:rPr>
              <w:t>g/g</w:t>
            </w:r>
            <w:r>
              <w:rPr>
                <w:lang w:val="en-GB"/>
              </w:rPr>
              <w:t>]</w:t>
            </w:r>
          </w:p>
        </w:tc>
      </w:tr>
      <w:bookmarkEnd w:id="2"/>
      <w:tr w:rsidR="00740E99" w:rsidRPr="00B57B36" w14:paraId="36FF83F8" w14:textId="507FBF2F" w:rsidTr="00740E99">
        <w:tc>
          <w:tcPr>
            <w:tcW w:w="736" w:type="pct"/>
            <w:shd w:val="clear" w:color="auto" w:fill="FFFFFF"/>
          </w:tcPr>
          <w:p w14:paraId="4BE9EDE1" w14:textId="38DDCF54" w:rsidR="00D06624" w:rsidRPr="00B57B36" w:rsidRDefault="00E94096" w:rsidP="00D06624">
            <w:pPr>
              <w:pStyle w:val="CETBodytext"/>
              <w:rPr>
                <w:lang w:val="en-GB"/>
              </w:rPr>
            </w:pPr>
            <w:r w:rsidRPr="00E94096">
              <w:rPr>
                <w:lang w:val="en-GB"/>
              </w:rPr>
              <w:t>296±</w:t>
            </w:r>
            <w:r>
              <w:rPr>
                <w:lang w:val="en-GB"/>
              </w:rPr>
              <w:t>1</w:t>
            </w:r>
          </w:p>
        </w:tc>
        <w:tc>
          <w:tcPr>
            <w:tcW w:w="931" w:type="pct"/>
            <w:shd w:val="clear" w:color="auto" w:fill="FFFFFF"/>
          </w:tcPr>
          <w:p w14:paraId="6857BAE9" w14:textId="6C8594EF" w:rsidR="00D06624" w:rsidRPr="00B57B36" w:rsidRDefault="00740E99" w:rsidP="00D06624">
            <w:pPr>
              <w:pStyle w:val="CETBodytext"/>
              <w:rPr>
                <w:lang w:val="en-GB"/>
              </w:rPr>
            </w:pPr>
            <w:r w:rsidRPr="00740E99">
              <w:rPr>
                <w:lang w:val="en-GB"/>
              </w:rPr>
              <w:t>0.27</w:t>
            </w:r>
          </w:p>
        </w:tc>
        <w:tc>
          <w:tcPr>
            <w:tcW w:w="736" w:type="pct"/>
            <w:shd w:val="clear" w:color="auto" w:fill="FFFFFF"/>
          </w:tcPr>
          <w:p w14:paraId="08AA6540" w14:textId="51D151A2" w:rsidR="00D06624" w:rsidRPr="00B57B36" w:rsidRDefault="00740E99" w:rsidP="00D06624">
            <w:pPr>
              <w:pStyle w:val="CETBodytext"/>
              <w:rPr>
                <w:lang w:val="en-GB"/>
              </w:rPr>
            </w:pPr>
            <w:r w:rsidRPr="00740E99">
              <w:rPr>
                <w:lang w:val="en-GB"/>
              </w:rPr>
              <w:t>935±1</w:t>
            </w:r>
          </w:p>
        </w:tc>
        <w:tc>
          <w:tcPr>
            <w:tcW w:w="931" w:type="pct"/>
            <w:shd w:val="clear" w:color="auto" w:fill="FFFFFF"/>
          </w:tcPr>
          <w:p w14:paraId="0BFAEB3F" w14:textId="4AE2C629" w:rsidR="00D06624" w:rsidRPr="00B57B36" w:rsidRDefault="00740E99" w:rsidP="00D06624">
            <w:pPr>
              <w:pStyle w:val="CETBodytext"/>
              <w:ind w:right="-1"/>
              <w:rPr>
                <w:rFonts w:cs="Arial"/>
                <w:szCs w:val="18"/>
                <w:lang w:val="en-GB"/>
              </w:rPr>
            </w:pPr>
            <w:r>
              <w:rPr>
                <w:rFonts w:cs="Arial"/>
                <w:szCs w:val="18"/>
                <w:lang w:val="en-GB"/>
              </w:rPr>
              <w:t>0.85</w:t>
            </w:r>
          </w:p>
        </w:tc>
        <w:tc>
          <w:tcPr>
            <w:tcW w:w="736" w:type="pct"/>
            <w:shd w:val="clear" w:color="auto" w:fill="FFFFFF"/>
          </w:tcPr>
          <w:p w14:paraId="341F7CB2" w14:textId="5322D411" w:rsidR="00D06624" w:rsidRPr="00B57B36" w:rsidRDefault="00D06624" w:rsidP="00D06624">
            <w:pPr>
              <w:pStyle w:val="CETBodytext"/>
              <w:ind w:right="-1"/>
              <w:rPr>
                <w:rFonts w:cs="Arial"/>
                <w:szCs w:val="18"/>
                <w:lang w:val="en-GB"/>
              </w:rPr>
            </w:pPr>
            <w:r w:rsidRPr="00D06624">
              <w:rPr>
                <w:lang w:val="en-GB"/>
              </w:rPr>
              <w:t>440±1</w:t>
            </w:r>
          </w:p>
        </w:tc>
        <w:tc>
          <w:tcPr>
            <w:tcW w:w="931" w:type="pct"/>
            <w:shd w:val="clear" w:color="auto" w:fill="FFFFFF"/>
          </w:tcPr>
          <w:p w14:paraId="4FD649F0" w14:textId="342270A8" w:rsidR="00D06624" w:rsidRPr="00B57B36" w:rsidRDefault="00D06624" w:rsidP="00D06624">
            <w:pPr>
              <w:pStyle w:val="CETBodytext"/>
              <w:ind w:right="-1"/>
              <w:rPr>
                <w:rFonts w:cs="Arial"/>
                <w:szCs w:val="18"/>
                <w:lang w:val="en-GB"/>
              </w:rPr>
            </w:pPr>
            <w:r>
              <w:rPr>
                <w:rFonts w:cs="Arial"/>
                <w:szCs w:val="18"/>
                <w:lang w:val="en-GB"/>
              </w:rPr>
              <w:t>0.43</w:t>
            </w:r>
          </w:p>
        </w:tc>
      </w:tr>
      <w:tr w:rsidR="00740E99" w:rsidRPr="00B57B36" w14:paraId="55854BD9" w14:textId="6ADF4A30" w:rsidTr="00740E99">
        <w:tc>
          <w:tcPr>
            <w:tcW w:w="736" w:type="pct"/>
            <w:shd w:val="clear" w:color="auto" w:fill="FFFFFF"/>
          </w:tcPr>
          <w:p w14:paraId="11160628" w14:textId="71916C36" w:rsidR="00D06624" w:rsidRPr="00B57B36" w:rsidRDefault="00E94096" w:rsidP="00D06624">
            <w:pPr>
              <w:pStyle w:val="CETBodytext"/>
              <w:rPr>
                <w:lang w:val="en-GB"/>
              </w:rPr>
            </w:pPr>
            <w:r w:rsidRPr="00E94096">
              <w:rPr>
                <w:lang w:val="en-GB"/>
              </w:rPr>
              <w:t>501±1</w:t>
            </w:r>
          </w:p>
        </w:tc>
        <w:tc>
          <w:tcPr>
            <w:tcW w:w="931" w:type="pct"/>
            <w:shd w:val="clear" w:color="auto" w:fill="FFFFFF"/>
          </w:tcPr>
          <w:p w14:paraId="14F6E601" w14:textId="6F6FA55D" w:rsidR="00D06624" w:rsidRPr="00B57B36" w:rsidRDefault="00740E99" w:rsidP="00D06624">
            <w:pPr>
              <w:pStyle w:val="CETBodytext"/>
              <w:rPr>
                <w:lang w:val="en-GB"/>
              </w:rPr>
            </w:pPr>
            <w:r w:rsidRPr="00740E99">
              <w:rPr>
                <w:lang w:val="en-GB"/>
              </w:rPr>
              <w:t>0.46</w:t>
            </w:r>
          </w:p>
        </w:tc>
        <w:tc>
          <w:tcPr>
            <w:tcW w:w="736" w:type="pct"/>
            <w:shd w:val="clear" w:color="auto" w:fill="FFFFFF"/>
          </w:tcPr>
          <w:p w14:paraId="5EE2740D" w14:textId="0415AC52" w:rsidR="00D06624" w:rsidRPr="00B57B36" w:rsidRDefault="00740E99" w:rsidP="00D06624">
            <w:pPr>
              <w:pStyle w:val="CETBodytext"/>
              <w:rPr>
                <w:lang w:val="en-GB"/>
              </w:rPr>
            </w:pPr>
            <w:r w:rsidRPr="00740E99">
              <w:rPr>
                <w:lang w:val="en-GB"/>
              </w:rPr>
              <w:t>1900±10</w:t>
            </w:r>
          </w:p>
        </w:tc>
        <w:tc>
          <w:tcPr>
            <w:tcW w:w="931" w:type="pct"/>
            <w:shd w:val="clear" w:color="auto" w:fill="FFFFFF"/>
          </w:tcPr>
          <w:p w14:paraId="308AFFB3" w14:textId="7F12EF3C" w:rsidR="00D06624" w:rsidRPr="00B57B36" w:rsidRDefault="00740E99" w:rsidP="00D06624">
            <w:pPr>
              <w:pStyle w:val="CETBodytext"/>
              <w:ind w:right="-1"/>
              <w:rPr>
                <w:rFonts w:cs="Arial"/>
                <w:szCs w:val="18"/>
                <w:lang w:val="en-GB"/>
              </w:rPr>
            </w:pPr>
            <w:r>
              <w:rPr>
                <w:rFonts w:cs="Arial"/>
                <w:szCs w:val="18"/>
                <w:lang w:val="en-GB"/>
              </w:rPr>
              <w:t>1.60</w:t>
            </w:r>
          </w:p>
        </w:tc>
        <w:tc>
          <w:tcPr>
            <w:tcW w:w="736" w:type="pct"/>
            <w:shd w:val="clear" w:color="auto" w:fill="FFFFFF"/>
          </w:tcPr>
          <w:p w14:paraId="5F803BDC" w14:textId="7A2E672A" w:rsidR="00D06624" w:rsidRPr="00B57B36" w:rsidRDefault="00D06624" w:rsidP="00D06624">
            <w:pPr>
              <w:pStyle w:val="CETBodytext"/>
              <w:ind w:right="-1"/>
              <w:rPr>
                <w:rFonts w:cs="Arial"/>
                <w:szCs w:val="18"/>
                <w:lang w:val="en-GB"/>
              </w:rPr>
            </w:pPr>
            <w:r w:rsidRPr="00D06624">
              <w:rPr>
                <w:lang w:val="en-GB"/>
              </w:rPr>
              <w:t>580±1</w:t>
            </w:r>
          </w:p>
        </w:tc>
        <w:tc>
          <w:tcPr>
            <w:tcW w:w="931" w:type="pct"/>
            <w:shd w:val="clear" w:color="auto" w:fill="FFFFFF"/>
          </w:tcPr>
          <w:p w14:paraId="132DF0A7" w14:textId="39529FE0" w:rsidR="00D06624" w:rsidRPr="00B57B36" w:rsidRDefault="00D06624" w:rsidP="00D06624">
            <w:pPr>
              <w:pStyle w:val="CETBodytext"/>
              <w:ind w:right="-1"/>
              <w:rPr>
                <w:rFonts w:cs="Arial"/>
                <w:szCs w:val="18"/>
                <w:lang w:val="en-GB"/>
              </w:rPr>
            </w:pPr>
            <w:r>
              <w:rPr>
                <w:rFonts w:cs="Arial"/>
                <w:szCs w:val="18"/>
                <w:lang w:val="en-GB"/>
              </w:rPr>
              <w:t>0.57</w:t>
            </w:r>
          </w:p>
        </w:tc>
      </w:tr>
      <w:tr w:rsidR="00740E99" w:rsidRPr="00B57B36" w14:paraId="70D6B17D" w14:textId="6475E8A5" w:rsidTr="00740E99">
        <w:tc>
          <w:tcPr>
            <w:tcW w:w="736" w:type="pct"/>
            <w:shd w:val="clear" w:color="auto" w:fill="FFFFFF"/>
          </w:tcPr>
          <w:p w14:paraId="7F0F3259" w14:textId="55A7EAF1" w:rsidR="00740E99" w:rsidRPr="00B57B36" w:rsidRDefault="00740E99" w:rsidP="00740E99">
            <w:pPr>
              <w:pStyle w:val="CETBodytext"/>
              <w:rPr>
                <w:lang w:val="en-GB"/>
              </w:rPr>
            </w:pPr>
            <w:r w:rsidRPr="00E94096">
              <w:rPr>
                <w:lang w:val="en-GB"/>
              </w:rPr>
              <w:t>690±1</w:t>
            </w:r>
          </w:p>
        </w:tc>
        <w:tc>
          <w:tcPr>
            <w:tcW w:w="931" w:type="pct"/>
            <w:shd w:val="clear" w:color="auto" w:fill="FFFFFF"/>
          </w:tcPr>
          <w:p w14:paraId="050B7A65" w14:textId="671F06F9" w:rsidR="00740E99" w:rsidRPr="00B57B36" w:rsidRDefault="00740E99" w:rsidP="00740E99">
            <w:pPr>
              <w:pStyle w:val="CETBodytext"/>
              <w:rPr>
                <w:lang w:val="en-GB"/>
              </w:rPr>
            </w:pPr>
            <w:r w:rsidRPr="00740E99">
              <w:rPr>
                <w:lang w:val="en-GB"/>
              </w:rPr>
              <w:t>0.64</w:t>
            </w:r>
          </w:p>
        </w:tc>
        <w:tc>
          <w:tcPr>
            <w:tcW w:w="736" w:type="pct"/>
            <w:shd w:val="clear" w:color="auto" w:fill="FFFFFF"/>
          </w:tcPr>
          <w:p w14:paraId="2463241F" w14:textId="32FC8C33" w:rsidR="00740E99" w:rsidRPr="00B57B36" w:rsidRDefault="00740E99" w:rsidP="00740E99">
            <w:pPr>
              <w:pStyle w:val="CETBodytext"/>
              <w:rPr>
                <w:lang w:val="en-GB"/>
              </w:rPr>
            </w:pPr>
            <w:r w:rsidRPr="00740E99">
              <w:rPr>
                <w:lang w:val="en-GB"/>
              </w:rPr>
              <w:t>3980±10</w:t>
            </w:r>
          </w:p>
        </w:tc>
        <w:tc>
          <w:tcPr>
            <w:tcW w:w="931" w:type="pct"/>
            <w:shd w:val="clear" w:color="auto" w:fill="FFFFFF"/>
          </w:tcPr>
          <w:p w14:paraId="0A6D9248" w14:textId="3138AC7F" w:rsidR="00740E99" w:rsidRPr="00B57B36" w:rsidRDefault="00740E99" w:rsidP="00740E99">
            <w:pPr>
              <w:pStyle w:val="CETBodytext"/>
              <w:ind w:right="-1"/>
              <w:rPr>
                <w:rFonts w:cs="Arial"/>
                <w:szCs w:val="18"/>
                <w:lang w:val="en-GB"/>
              </w:rPr>
            </w:pPr>
            <w:r>
              <w:rPr>
                <w:rFonts w:cs="Arial"/>
                <w:szCs w:val="18"/>
                <w:lang w:val="en-GB"/>
              </w:rPr>
              <w:t>2.28</w:t>
            </w:r>
          </w:p>
        </w:tc>
        <w:tc>
          <w:tcPr>
            <w:tcW w:w="736" w:type="pct"/>
            <w:shd w:val="clear" w:color="auto" w:fill="FFFFFF"/>
          </w:tcPr>
          <w:p w14:paraId="28917F8B" w14:textId="6138B20A" w:rsidR="00740E99" w:rsidRPr="00B57B36" w:rsidRDefault="00740E99" w:rsidP="00740E99">
            <w:pPr>
              <w:pStyle w:val="CETBodytext"/>
              <w:ind w:right="-1"/>
              <w:rPr>
                <w:rFonts w:cs="Arial"/>
                <w:szCs w:val="18"/>
                <w:lang w:val="en-GB"/>
              </w:rPr>
            </w:pPr>
            <w:r w:rsidRPr="00D06624">
              <w:rPr>
                <w:lang w:val="en-GB"/>
              </w:rPr>
              <w:t>1060±10</w:t>
            </w:r>
          </w:p>
        </w:tc>
        <w:tc>
          <w:tcPr>
            <w:tcW w:w="931" w:type="pct"/>
            <w:shd w:val="clear" w:color="auto" w:fill="FFFFFF"/>
          </w:tcPr>
          <w:p w14:paraId="1A6AE1B4" w14:textId="6A905B22" w:rsidR="00740E99" w:rsidRPr="00B57B36" w:rsidRDefault="00740E99" w:rsidP="00740E99">
            <w:pPr>
              <w:pStyle w:val="CETBodytext"/>
              <w:ind w:right="-1"/>
              <w:rPr>
                <w:rFonts w:cs="Arial"/>
                <w:szCs w:val="18"/>
                <w:lang w:val="en-GB"/>
              </w:rPr>
            </w:pPr>
            <w:r>
              <w:rPr>
                <w:rFonts w:cs="Arial"/>
                <w:szCs w:val="18"/>
                <w:lang w:val="en-GB"/>
              </w:rPr>
              <w:t>1.04</w:t>
            </w:r>
          </w:p>
        </w:tc>
      </w:tr>
      <w:tr w:rsidR="00740E99" w:rsidRPr="00B57B36" w14:paraId="31EB180B" w14:textId="11616F1D" w:rsidTr="00740E99">
        <w:tc>
          <w:tcPr>
            <w:tcW w:w="736" w:type="pct"/>
            <w:shd w:val="clear" w:color="auto" w:fill="FFFFFF"/>
          </w:tcPr>
          <w:p w14:paraId="390B7F93" w14:textId="76BC52D8" w:rsidR="00740E99" w:rsidRPr="00B57B36" w:rsidRDefault="00740E99" w:rsidP="00740E99">
            <w:pPr>
              <w:pStyle w:val="CETBodytext"/>
              <w:rPr>
                <w:lang w:val="en-GB"/>
              </w:rPr>
            </w:pPr>
            <w:r w:rsidRPr="00E94096">
              <w:rPr>
                <w:lang w:val="en-GB"/>
              </w:rPr>
              <w:t>1020±10</w:t>
            </w:r>
          </w:p>
        </w:tc>
        <w:tc>
          <w:tcPr>
            <w:tcW w:w="931" w:type="pct"/>
            <w:shd w:val="clear" w:color="auto" w:fill="FFFFFF"/>
          </w:tcPr>
          <w:p w14:paraId="0929F4F6" w14:textId="6FB82BE2" w:rsidR="00740E99" w:rsidRPr="00B57B36" w:rsidRDefault="00740E99" w:rsidP="00740E99">
            <w:pPr>
              <w:pStyle w:val="CETBodytext"/>
              <w:rPr>
                <w:lang w:val="en-GB"/>
              </w:rPr>
            </w:pPr>
            <w:r w:rsidRPr="00740E99">
              <w:rPr>
                <w:lang w:val="en-GB"/>
              </w:rPr>
              <w:t>0.97</w:t>
            </w:r>
          </w:p>
        </w:tc>
        <w:tc>
          <w:tcPr>
            <w:tcW w:w="736" w:type="pct"/>
            <w:shd w:val="clear" w:color="auto" w:fill="FFFFFF"/>
          </w:tcPr>
          <w:p w14:paraId="29A72A94" w14:textId="1D9B610A" w:rsidR="00740E99" w:rsidRPr="00B57B36" w:rsidRDefault="00740E99" w:rsidP="00740E99">
            <w:pPr>
              <w:pStyle w:val="CETBodytext"/>
              <w:rPr>
                <w:lang w:val="en-GB"/>
              </w:rPr>
            </w:pPr>
            <w:r w:rsidRPr="00740E99">
              <w:rPr>
                <w:lang w:val="en-GB"/>
              </w:rPr>
              <w:t>5120±10</w:t>
            </w:r>
          </w:p>
        </w:tc>
        <w:tc>
          <w:tcPr>
            <w:tcW w:w="931" w:type="pct"/>
            <w:shd w:val="clear" w:color="auto" w:fill="FFFFFF"/>
          </w:tcPr>
          <w:p w14:paraId="0D1945DD" w14:textId="73A1910C" w:rsidR="00740E99" w:rsidRPr="00B57B36" w:rsidRDefault="00740E99" w:rsidP="00740E99">
            <w:pPr>
              <w:pStyle w:val="CETBodytext"/>
              <w:ind w:right="-1"/>
              <w:rPr>
                <w:rFonts w:cs="Arial"/>
                <w:szCs w:val="18"/>
                <w:lang w:val="en-GB"/>
              </w:rPr>
            </w:pPr>
            <w:r>
              <w:rPr>
                <w:rFonts w:cs="Arial"/>
                <w:szCs w:val="18"/>
                <w:lang w:val="en-GB"/>
              </w:rPr>
              <w:t>2.9</w:t>
            </w:r>
            <w:r w:rsidR="0066687D">
              <w:rPr>
                <w:rFonts w:cs="Arial"/>
                <w:szCs w:val="18"/>
                <w:lang w:val="en-GB"/>
              </w:rPr>
              <w:t>0</w:t>
            </w:r>
          </w:p>
        </w:tc>
        <w:tc>
          <w:tcPr>
            <w:tcW w:w="736" w:type="pct"/>
            <w:shd w:val="clear" w:color="auto" w:fill="FFFFFF"/>
          </w:tcPr>
          <w:p w14:paraId="1D99D773" w14:textId="5713062B" w:rsidR="00740E99" w:rsidRPr="00B57B36" w:rsidRDefault="00740E99" w:rsidP="00740E99">
            <w:pPr>
              <w:pStyle w:val="CETBodytext"/>
              <w:ind w:right="-1"/>
              <w:rPr>
                <w:rFonts w:cs="Arial"/>
                <w:szCs w:val="18"/>
                <w:lang w:val="en-GB"/>
              </w:rPr>
            </w:pPr>
            <w:r w:rsidRPr="00D06624">
              <w:rPr>
                <w:lang w:val="en-GB"/>
              </w:rPr>
              <w:t>1810±10</w:t>
            </w:r>
          </w:p>
        </w:tc>
        <w:tc>
          <w:tcPr>
            <w:tcW w:w="931" w:type="pct"/>
            <w:shd w:val="clear" w:color="auto" w:fill="FFFFFF"/>
          </w:tcPr>
          <w:p w14:paraId="61F07244" w14:textId="6D619AAE" w:rsidR="00740E99" w:rsidRPr="00B57B36" w:rsidRDefault="00740E99" w:rsidP="00740E99">
            <w:pPr>
              <w:pStyle w:val="CETBodytext"/>
              <w:ind w:right="-1"/>
              <w:rPr>
                <w:rFonts w:cs="Arial"/>
                <w:szCs w:val="18"/>
                <w:lang w:val="en-GB"/>
              </w:rPr>
            </w:pPr>
            <w:r>
              <w:rPr>
                <w:rFonts w:cs="Arial"/>
                <w:szCs w:val="18"/>
                <w:lang w:val="en-GB"/>
              </w:rPr>
              <w:t>1.44</w:t>
            </w:r>
          </w:p>
        </w:tc>
      </w:tr>
      <w:tr w:rsidR="00740E99" w:rsidRPr="00B57B36" w14:paraId="31A95CD0" w14:textId="605C8686" w:rsidTr="00740E99">
        <w:tc>
          <w:tcPr>
            <w:tcW w:w="736" w:type="pct"/>
            <w:shd w:val="clear" w:color="auto" w:fill="FFFFFF"/>
          </w:tcPr>
          <w:p w14:paraId="037689A1" w14:textId="17493D6D" w:rsidR="00740E99" w:rsidRPr="00B57B36" w:rsidRDefault="00740E99" w:rsidP="00740E99">
            <w:pPr>
              <w:pStyle w:val="CETBodytext"/>
              <w:ind w:right="-1"/>
              <w:rPr>
                <w:rFonts w:cs="Arial"/>
                <w:szCs w:val="18"/>
                <w:lang w:val="en-GB"/>
              </w:rPr>
            </w:pPr>
            <w:r w:rsidRPr="00E94096">
              <w:rPr>
                <w:lang w:val="en-GB"/>
              </w:rPr>
              <w:t>2000±10</w:t>
            </w:r>
          </w:p>
        </w:tc>
        <w:tc>
          <w:tcPr>
            <w:tcW w:w="931" w:type="pct"/>
            <w:shd w:val="clear" w:color="auto" w:fill="FFFFFF"/>
          </w:tcPr>
          <w:p w14:paraId="758A925E" w14:textId="04462B70" w:rsidR="00740E99" w:rsidRPr="00B57B36" w:rsidRDefault="00740E99" w:rsidP="00740E99">
            <w:pPr>
              <w:pStyle w:val="CETBodytext"/>
              <w:ind w:right="-1"/>
              <w:rPr>
                <w:rFonts w:cs="Arial"/>
                <w:szCs w:val="18"/>
                <w:lang w:val="en-GB"/>
              </w:rPr>
            </w:pPr>
            <w:r w:rsidRPr="00740E99">
              <w:rPr>
                <w:lang w:val="en-GB"/>
              </w:rPr>
              <w:t>1.81</w:t>
            </w:r>
          </w:p>
        </w:tc>
        <w:tc>
          <w:tcPr>
            <w:tcW w:w="736" w:type="pct"/>
            <w:shd w:val="clear" w:color="auto" w:fill="FFFFFF"/>
          </w:tcPr>
          <w:p w14:paraId="601E18C8" w14:textId="0E64D361" w:rsidR="00740E99" w:rsidRPr="00B57B36" w:rsidRDefault="00740E99" w:rsidP="00740E99">
            <w:pPr>
              <w:pStyle w:val="CETBodytext"/>
              <w:ind w:right="-1"/>
              <w:rPr>
                <w:rFonts w:cs="Arial"/>
                <w:szCs w:val="18"/>
                <w:lang w:val="en-GB"/>
              </w:rPr>
            </w:pPr>
          </w:p>
        </w:tc>
        <w:tc>
          <w:tcPr>
            <w:tcW w:w="931" w:type="pct"/>
            <w:shd w:val="clear" w:color="auto" w:fill="FFFFFF"/>
          </w:tcPr>
          <w:p w14:paraId="7DA99B93" w14:textId="77777777" w:rsidR="00740E99" w:rsidRPr="00B57B36" w:rsidRDefault="00740E99" w:rsidP="00740E99">
            <w:pPr>
              <w:pStyle w:val="CETBodytext"/>
              <w:ind w:right="-1"/>
              <w:rPr>
                <w:rFonts w:cs="Arial"/>
                <w:szCs w:val="18"/>
                <w:lang w:val="en-GB"/>
              </w:rPr>
            </w:pPr>
          </w:p>
        </w:tc>
        <w:tc>
          <w:tcPr>
            <w:tcW w:w="736" w:type="pct"/>
            <w:shd w:val="clear" w:color="auto" w:fill="FFFFFF"/>
          </w:tcPr>
          <w:p w14:paraId="6EC25E52" w14:textId="0FE085FA" w:rsidR="00740E99" w:rsidRPr="00B57B36" w:rsidRDefault="00740E99" w:rsidP="00740E99">
            <w:pPr>
              <w:pStyle w:val="CETBodytext"/>
              <w:ind w:right="-1"/>
              <w:rPr>
                <w:rFonts w:cs="Arial"/>
                <w:szCs w:val="18"/>
                <w:lang w:val="en-GB"/>
              </w:rPr>
            </w:pPr>
            <w:r>
              <w:rPr>
                <w:lang w:val="en-GB"/>
              </w:rPr>
              <w:t>4990</w:t>
            </w:r>
            <w:r w:rsidRPr="00D06624">
              <w:rPr>
                <w:lang w:val="en-GB"/>
              </w:rPr>
              <w:t>±10</w:t>
            </w:r>
          </w:p>
        </w:tc>
        <w:tc>
          <w:tcPr>
            <w:tcW w:w="931" w:type="pct"/>
            <w:shd w:val="clear" w:color="auto" w:fill="FFFFFF"/>
          </w:tcPr>
          <w:p w14:paraId="58A1AB21" w14:textId="5118C75F" w:rsidR="00740E99" w:rsidRPr="00B57B36" w:rsidRDefault="00740E99" w:rsidP="00740E99">
            <w:pPr>
              <w:pStyle w:val="CETBodytext"/>
              <w:ind w:right="-1"/>
              <w:rPr>
                <w:rFonts w:cs="Arial"/>
                <w:szCs w:val="18"/>
                <w:lang w:val="en-GB"/>
              </w:rPr>
            </w:pPr>
            <w:r>
              <w:rPr>
                <w:rFonts w:cs="Arial"/>
                <w:szCs w:val="18"/>
                <w:lang w:val="en-GB"/>
              </w:rPr>
              <w:t>2.23</w:t>
            </w:r>
          </w:p>
        </w:tc>
      </w:tr>
      <w:tr w:rsidR="00740E99" w:rsidRPr="00B57B36" w14:paraId="6B8DC060" w14:textId="77777777" w:rsidTr="00740E99">
        <w:tc>
          <w:tcPr>
            <w:tcW w:w="736" w:type="pct"/>
            <w:shd w:val="clear" w:color="auto" w:fill="FFFFFF"/>
          </w:tcPr>
          <w:p w14:paraId="48566FC2" w14:textId="010A0B85" w:rsidR="00740E99" w:rsidRPr="00E94096" w:rsidRDefault="00740E99" w:rsidP="00740E99">
            <w:pPr>
              <w:pStyle w:val="CETBodytext"/>
              <w:ind w:right="-1"/>
              <w:rPr>
                <w:lang w:val="en-GB"/>
              </w:rPr>
            </w:pPr>
            <w:r w:rsidRPr="00E94096">
              <w:rPr>
                <w:lang w:val="en-GB"/>
              </w:rPr>
              <w:t>6430±10</w:t>
            </w:r>
          </w:p>
        </w:tc>
        <w:tc>
          <w:tcPr>
            <w:tcW w:w="931" w:type="pct"/>
            <w:shd w:val="clear" w:color="auto" w:fill="FFFFFF"/>
          </w:tcPr>
          <w:p w14:paraId="370A4589" w14:textId="0887C681" w:rsidR="00740E99" w:rsidRPr="00B57B36" w:rsidRDefault="00740E99" w:rsidP="00740E99">
            <w:pPr>
              <w:pStyle w:val="CETBodytext"/>
              <w:ind w:right="-1"/>
              <w:rPr>
                <w:rFonts w:cs="Arial"/>
                <w:szCs w:val="18"/>
                <w:lang w:val="en-GB"/>
              </w:rPr>
            </w:pPr>
            <w:r w:rsidRPr="00740E99">
              <w:rPr>
                <w:lang w:val="en-GB"/>
              </w:rPr>
              <w:t>4.56</w:t>
            </w:r>
          </w:p>
        </w:tc>
        <w:tc>
          <w:tcPr>
            <w:tcW w:w="736" w:type="pct"/>
            <w:shd w:val="clear" w:color="auto" w:fill="FFFFFF"/>
          </w:tcPr>
          <w:p w14:paraId="201A6D5E" w14:textId="4D0DE98F" w:rsidR="00740E99" w:rsidRPr="00B57B36" w:rsidRDefault="00740E99" w:rsidP="00740E99">
            <w:pPr>
              <w:pStyle w:val="CETBodytext"/>
              <w:ind w:right="-1"/>
              <w:rPr>
                <w:rFonts w:cs="Arial"/>
                <w:szCs w:val="18"/>
                <w:lang w:val="en-GB"/>
              </w:rPr>
            </w:pPr>
          </w:p>
        </w:tc>
        <w:tc>
          <w:tcPr>
            <w:tcW w:w="931" w:type="pct"/>
            <w:shd w:val="clear" w:color="auto" w:fill="FFFFFF"/>
          </w:tcPr>
          <w:p w14:paraId="30E26566" w14:textId="77777777" w:rsidR="00740E99" w:rsidRPr="00B57B36" w:rsidRDefault="00740E99" w:rsidP="00740E99">
            <w:pPr>
              <w:pStyle w:val="CETBodytext"/>
              <w:ind w:right="-1"/>
              <w:rPr>
                <w:rFonts w:cs="Arial"/>
                <w:szCs w:val="18"/>
                <w:lang w:val="en-GB"/>
              </w:rPr>
            </w:pPr>
          </w:p>
        </w:tc>
        <w:tc>
          <w:tcPr>
            <w:tcW w:w="736" w:type="pct"/>
            <w:shd w:val="clear" w:color="auto" w:fill="FFFFFF"/>
          </w:tcPr>
          <w:p w14:paraId="7858C102" w14:textId="77777777" w:rsidR="00740E99" w:rsidRDefault="00740E99" w:rsidP="00740E99">
            <w:pPr>
              <w:pStyle w:val="CETBodytext"/>
              <w:ind w:right="-1"/>
              <w:rPr>
                <w:lang w:val="en-GB"/>
              </w:rPr>
            </w:pPr>
          </w:p>
        </w:tc>
        <w:tc>
          <w:tcPr>
            <w:tcW w:w="931" w:type="pct"/>
            <w:shd w:val="clear" w:color="auto" w:fill="FFFFFF"/>
          </w:tcPr>
          <w:p w14:paraId="7FF16A73" w14:textId="77777777" w:rsidR="00740E99" w:rsidRDefault="00740E99" w:rsidP="00740E99">
            <w:pPr>
              <w:pStyle w:val="CETBodytext"/>
              <w:ind w:right="-1"/>
              <w:rPr>
                <w:rFonts w:cs="Arial"/>
                <w:szCs w:val="18"/>
                <w:lang w:val="en-GB"/>
              </w:rPr>
            </w:pPr>
          </w:p>
        </w:tc>
      </w:tr>
    </w:tbl>
    <w:p w14:paraId="028FF5AA" w14:textId="0782EAA9" w:rsidR="00CC1861" w:rsidRDefault="00CC1861" w:rsidP="00C63FBA">
      <w:pPr>
        <w:pStyle w:val="Didascalia"/>
        <w:keepNext/>
        <w:spacing w:before="240"/>
      </w:pPr>
      <w:r>
        <w:t xml:space="preserve">Table </w:t>
      </w:r>
      <w:r>
        <w:fldChar w:fldCharType="begin"/>
      </w:r>
      <w:r>
        <w:instrText xml:space="preserve"> SEQ Table \* ARABIC </w:instrText>
      </w:r>
      <w:r>
        <w:fldChar w:fldCharType="separate"/>
      </w:r>
      <w:r w:rsidR="007E261B">
        <w:rPr>
          <w:noProof/>
        </w:rPr>
        <w:t>3</w:t>
      </w:r>
      <w:r>
        <w:fldChar w:fldCharType="end"/>
      </w:r>
      <w:r>
        <w:t xml:space="preserve"> Results of the </w:t>
      </w:r>
      <w:r w:rsidR="00B04770">
        <w:t>alginate beads</w:t>
      </w:r>
      <w:r>
        <w:t xml:space="preserve"> test</w:t>
      </w:r>
      <w:r w:rsidR="00B04770">
        <w:t>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65"/>
        <w:gridCol w:w="1466"/>
        <w:gridCol w:w="1466"/>
        <w:gridCol w:w="1464"/>
        <w:gridCol w:w="1464"/>
        <w:gridCol w:w="1462"/>
      </w:tblGrid>
      <w:tr w:rsidR="002B5C5D" w:rsidRPr="00B57B36" w14:paraId="5E3DAD29" w14:textId="77777777" w:rsidTr="00D12BE4">
        <w:tc>
          <w:tcPr>
            <w:tcW w:w="834" w:type="pct"/>
            <w:tcBorders>
              <w:top w:val="single" w:sz="12" w:space="0" w:color="008000"/>
              <w:bottom w:val="single" w:sz="6" w:space="0" w:color="008000"/>
            </w:tcBorders>
            <w:shd w:val="clear" w:color="auto" w:fill="FFFFFF"/>
          </w:tcPr>
          <w:p w14:paraId="67D01C2C" w14:textId="75DE1F1A" w:rsidR="002B5C5D" w:rsidRPr="00B57B36" w:rsidRDefault="002B5C5D" w:rsidP="002B5C5D">
            <w:pPr>
              <w:pStyle w:val="CETBodytext"/>
              <w:rPr>
                <w:lang w:val="en-GB"/>
              </w:rPr>
            </w:pPr>
            <w:r>
              <w:rPr>
                <w:lang w:val="en-GB"/>
              </w:rPr>
              <w:t>Cu</w:t>
            </w:r>
            <w:r w:rsidRPr="002B5C5D">
              <w:rPr>
                <w:vertAlign w:val="superscript"/>
                <w:lang w:val="en-GB"/>
              </w:rPr>
              <w:t>2+</w:t>
            </w:r>
          </w:p>
        </w:tc>
        <w:tc>
          <w:tcPr>
            <w:tcW w:w="834" w:type="pct"/>
            <w:tcBorders>
              <w:top w:val="single" w:sz="12" w:space="0" w:color="008000"/>
              <w:bottom w:val="single" w:sz="6" w:space="0" w:color="008000"/>
            </w:tcBorders>
            <w:shd w:val="clear" w:color="auto" w:fill="FFFFFF"/>
          </w:tcPr>
          <w:p w14:paraId="35D5C4A4" w14:textId="77777777" w:rsidR="002B5C5D" w:rsidRPr="00B57B36" w:rsidRDefault="002B5C5D" w:rsidP="002B5C5D">
            <w:pPr>
              <w:pStyle w:val="CETBodytext"/>
              <w:rPr>
                <w:lang w:val="en-GB"/>
              </w:rPr>
            </w:pPr>
          </w:p>
        </w:tc>
        <w:tc>
          <w:tcPr>
            <w:tcW w:w="834" w:type="pct"/>
            <w:tcBorders>
              <w:top w:val="single" w:sz="12" w:space="0" w:color="008000"/>
              <w:bottom w:val="single" w:sz="6" w:space="0" w:color="008000"/>
            </w:tcBorders>
            <w:shd w:val="clear" w:color="auto" w:fill="FFFFFF"/>
          </w:tcPr>
          <w:p w14:paraId="64E58D56" w14:textId="17E16479" w:rsidR="002B5C5D" w:rsidRPr="00B57B36" w:rsidRDefault="002B5C5D" w:rsidP="002B5C5D">
            <w:pPr>
              <w:pStyle w:val="CETBodytext"/>
              <w:rPr>
                <w:lang w:val="en-GB"/>
              </w:rPr>
            </w:pPr>
            <w:r>
              <w:rPr>
                <w:lang w:val="en-GB"/>
              </w:rPr>
              <w:t>Ni</w:t>
            </w:r>
            <w:r w:rsidRPr="002B5C5D">
              <w:rPr>
                <w:vertAlign w:val="superscript"/>
                <w:lang w:val="en-GB"/>
              </w:rPr>
              <w:t>2+</w:t>
            </w:r>
          </w:p>
        </w:tc>
        <w:tc>
          <w:tcPr>
            <w:tcW w:w="833" w:type="pct"/>
            <w:tcBorders>
              <w:top w:val="single" w:sz="12" w:space="0" w:color="008000"/>
              <w:bottom w:val="single" w:sz="6" w:space="0" w:color="008000"/>
            </w:tcBorders>
            <w:shd w:val="clear" w:color="auto" w:fill="FFFFFF"/>
          </w:tcPr>
          <w:p w14:paraId="556BFA34" w14:textId="77777777" w:rsidR="002B5C5D" w:rsidRPr="00B57B36" w:rsidRDefault="002B5C5D" w:rsidP="002B5C5D">
            <w:pPr>
              <w:pStyle w:val="CETBodytext"/>
              <w:ind w:right="-1"/>
              <w:rPr>
                <w:rFonts w:cs="Arial"/>
                <w:szCs w:val="18"/>
                <w:lang w:val="en-GB"/>
              </w:rPr>
            </w:pPr>
          </w:p>
        </w:tc>
        <w:tc>
          <w:tcPr>
            <w:tcW w:w="833" w:type="pct"/>
            <w:tcBorders>
              <w:top w:val="single" w:sz="12" w:space="0" w:color="008000"/>
              <w:bottom w:val="single" w:sz="6" w:space="0" w:color="008000"/>
            </w:tcBorders>
            <w:shd w:val="clear" w:color="auto" w:fill="FFFFFF"/>
          </w:tcPr>
          <w:p w14:paraId="2A6A6E31" w14:textId="4E0D5E3A" w:rsidR="002B5C5D" w:rsidRPr="00B57B36" w:rsidRDefault="002B5C5D" w:rsidP="002B5C5D">
            <w:pPr>
              <w:pStyle w:val="CETBodytext"/>
              <w:ind w:right="-1"/>
              <w:rPr>
                <w:rFonts w:cs="Arial"/>
                <w:szCs w:val="18"/>
                <w:lang w:val="en-GB"/>
              </w:rPr>
            </w:pPr>
            <w:r>
              <w:rPr>
                <w:rFonts w:cs="Arial"/>
                <w:szCs w:val="18"/>
                <w:lang w:val="en-GB"/>
              </w:rPr>
              <w:t>Cr</w:t>
            </w:r>
            <w:r w:rsidRPr="002B5C5D">
              <w:rPr>
                <w:rFonts w:cs="Arial"/>
                <w:szCs w:val="18"/>
                <w:vertAlign w:val="superscript"/>
                <w:lang w:val="en-GB"/>
              </w:rPr>
              <w:t>+3</w:t>
            </w:r>
          </w:p>
        </w:tc>
        <w:tc>
          <w:tcPr>
            <w:tcW w:w="832" w:type="pct"/>
            <w:tcBorders>
              <w:top w:val="single" w:sz="12" w:space="0" w:color="008000"/>
              <w:bottom w:val="single" w:sz="6" w:space="0" w:color="008000"/>
            </w:tcBorders>
            <w:shd w:val="clear" w:color="auto" w:fill="FFFFFF"/>
          </w:tcPr>
          <w:p w14:paraId="50120459" w14:textId="77777777" w:rsidR="002B5C5D" w:rsidRPr="00B57B36" w:rsidRDefault="002B5C5D" w:rsidP="002B5C5D">
            <w:pPr>
              <w:pStyle w:val="CETBodytext"/>
              <w:ind w:right="-1"/>
              <w:rPr>
                <w:rFonts w:cs="Arial"/>
                <w:szCs w:val="18"/>
                <w:lang w:val="en-GB"/>
              </w:rPr>
            </w:pPr>
          </w:p>
        </w:tc>
      </w:tr>
      <w:tr w:rsidR="0028428F" w:rsidRPr="00B57B36" w14:paraId="72A21F28" w14:textId="77777777" w:rsidTr="00D12BE4">
        <w:tc>
          <w:tcPr>
            <w:tcW w:w="834" w:type="pct"/>
            <w:tcBorders>
              <w:top w:val="single" w:sz="12" w:space="0" w:color="008000"/>
              <w:bottom w:val="single" w:sz="6" w:space="0" w:color="008000"/>
            </w:tcBorders>
            <w:shd w:val="clear" w:color="auto" w:fill="FFFFFF"/>
          </w:tcPr>
          <w:p w14:paraId="7F28EE22" w14:textId="722B9CC0" w:rsidR="0028428F" w:rsidRPr="00B57B36" w:rsidRDefault="0028428F" w:rsidP="0028428F">
            <w:pPr>
              <w:pStyle w:val="CETBodytext"/>
              <w:rPr>
                <w:lang w:val="en-GB"/>
              </w:rPr>
            </w:pPr>
            <w:r w:rsidRPr="0028428F">
              <w:rPr>
                <w:i/>
                <w:iCs/>
              </w:rPr>
              <w:t>C</w:t>
            </w:r>
            <w:r w:rsidRPr="0028428F">
              <w:rPr>
                <w:i/>
                <w:iCs/>
                <w:vertAlign w:val="subscript"/>
              </w:rPr>
              <w:t>0</w:t>
            </w:r>
            <w:r w:rsidRPr="00332AED">
              <w:t xml:space="preserve"> [µ</w:t>
            </w:r>
            <w:r w:rsidR="00740E99">
              <w:rPr>
                <w:lang w:val="en-GB"/>
              </w:rPr>
              <w:t>g</w:t>
            </w:r>
            <w:r w:rsidRPr="00332AED">
              <w:t>/L]</w:t>
            </w:r>
          </w:p>
        </w:tc>
        <w:tc>
          <w:tcPr>
            <w:tcW w:w="834" w:type="pct"/>
            <w:tcBorders>
              <w:top w:val="single" w:sz="12" w:space="0" w:color="008000"/>
              <w:bottom w:val="single" w:sz="6" w:space="0" w:color="008000"/>
            </w:tcBorders>
            <w:shd w:val="clear" w:color="auto" w:fill="FFFFFF"/>
          </w:tcPr>
          <w:p w14:paraId="6044924C" w14:textId="7F1653B2" w:rsidR="0028428F" w:rsidRPr="00B57B36" w:rsidRDefault="0028428F" w:rsidP="0028428F">
            <w:pPr>
              <w:pStyle w:val="CETBodytext"/>
              <w:rPr>
                <w:lang w:val="en-GB"/>
              </w:rPr>
            </w:pPr>
            <w:proofErr w:type="spellStart"/>
            <w:r w:rsidRPr="0028428F">
              <w:rPr>
                <w:i/>
                <w:iCs/>
              </w:rPr>
              <w:t>η</w:t>
            </w:r>
            <w:r w:rsidRPr="0028428F">
              <w:rPr>
                <w:i/>
                <w:iCs/>
                <w:vertAlign w:val="subscript"/>
              </w:rPr>
              <w:t>end</w:t>
            </w:r>
            <w:proofErr w:type="spellEnd"/>
            <w:r w:rsidRPr="00332AED">
              <w:t xml:space="preserve"> [</w:t>
            </w:r>
            <w:r w:rsidR="00740E99">
              <w:rPr>
                <w:rFonts w:cs="Arial"/>
                <w:lang w:val="en-GB"/>
              </w:rPr>
              <w:t>m</w:t>
            </w:r>
            <w:r w:rsidR="00740E99">
              <w:rPr>
                <w:lang w:val="en-GB"/>
              </w:rPr>
              <w:t>g/g</w:t>
            </w:r>
            <w:r w:rsidRPr="00332AED">
              <w:t>]</w:t>
            </w:r>
          </w:p>
        </w:tc>
        <w:tc>
          <w:tcPr>
            <w:tcW w:w="834" w:type="pct"/>
            <w:tcBorders>
              <w:top w:val="single" w:sz="12" w:space="0" w:color="008000"/>
              <w:bottom w:val="single" w:sz="6" w:space="0" w:color="008000"/>
            </w:tcBorders>
            <w:shd w:val="clear" w:color="auto" w:fill="FFFFFF"/>
          </w:tcPr>
          <w:p w14:paraId="41AD68DE" w14:textId="0848589F" w:rsidR="0028428F" w:rsidRPr="00B57B36" w:rsidRDefault="0028428F" w:rsidP="0028428F">
            <w:pPr>
              <w:pStyle w:val="CETBodytext"/>
              <w:rPr>
                <w:lang w:val="en-GB"/>
              </w:rPr>
            </w:pPr>
            <w:r w:rsidRPr="0028428F">
              <w:rPr>
                <w:i/>
                <w:iCs/>
              </w:rPr>
              <w:t>C</w:t>
            </w:r>
            <w:r w:rsidRPr="0028428F">
              <w:rPr>
                <w:i/>
                <w:iCs/>
                <w:vertAlign w:val="subscript"/>
              </w:rPr>
              <w:t>0</w:t>
            </w:r>
            <w:r w:rsidRPr="00332AED">
              <w:t xml:space="preserve"> [µ</w:t>
            </w:r>
            <w:r w:rsidR="00740E99">
              <w:rPr>
                <w:lang w:val="en-GB"/>
              </w:rPr>
              <w:t>g</w:t>
            </w:r>
            <w:r w:rsidRPr="00332AED">
              <w:t>/L]</w:t>
            </w:r>
          </w:p>
        </w:tc>
        <w:tc>
          <w:tcPr>
            <w:tcW w:w="833" w:type="pct"/>
            <w:tcBorders>
              <w:top w:val="single" w:sz="12" w:space="0" w:color="008000"/>
              <w:bottom w:val="single" w:sz="6" w:space="0" w:color="008000"/>
            </w:tcBorders>
            <w:shd w:val="clear" w:color="auto" w:fill="FFFFFF"/>
          </w:tcPr>
          <w:p w14:paraId="349CDEC5" w14:textId="0E85EB09" w:rsidR="0028428F" w:rsidRPr="00B57B36" w:rsidRDefault="0028428F" w:rsidP="0028428F">
            <w:pPr>
              <w:pStyle w:val="CETBodytext"/>
              <w:ind w:right="-1"/>
              <w:rPr>
                <w:rFonts w:cs="Arial"/>
                <w:szCs w:val="18"/>
                <w:lang w:val="en-GB"/>
              </w:rPr>
            </w:pPr>
            <w:proofErr w:type="spellStart"/>
            <w:r w:rsidRPr="0028428F">
              <w:rPr>
                <w:i/>
                <w:iCs/>
              </w:rPr>
              <w:t>η</w:t>
            </w:r>
            <w:r w:rsidRPr="0028428F">
              <w:rPr>
                <w:i/>
                <w:iCs/>
                <w:vertAlign w:val="subscript"/>
              </w:rPr>
              <w:t>end</w:t>
            </w:r>
            <w:proofErr w:type="spellEnd"/>
            <w:r w:rsidRPr="00332AED">
              <w:t xml:space="preserve"> [</w:t>
            </w:r>
            <w:r w:rsidR="00740E99">
              <w:rPr>
                <w:rFonts w:cs="Arial"/>
                <w:lang w:val="en-GB"/>
              </w:rPr>
              <w:t>m</w:t>
            </w:r>
            <w:r w:rsidR="00740E99">
              <w:rPr>
                <w:lang w:val="en-GB"/>
              </w:rPr>
              <w:t>g/g</w:t>
            </w:r>
            <w:r w:rsidRPr="00332AED">
              <w:t>]</w:t>
            </w:r>
          </w:p>
        </w:tc>
        <w:tc>
          <w:tcPr>
            <w:tcW w:w="833" w:type="pct"/>
            <w:tcBorders>
              <w:top w:val="single" w:sz="12" w:space="0" w:color="008000"/>
              <w:bottom w:val="single" w:sz="6" w:space="0" w:color="008000"/>
            </w:tcBorders>
            <w:shd w:val="clear" w:color="auto" w:fill="FFFFFF"/>
          </w:tcPr>
          <w:p w14:paraId="011B0868" w14:textId="4E123A77" w:rsidR="0028428F" w:rsidRPr="00B57B36" w:rsidRDefault="0028428F" w:rsidP="0028428F">
            <w:pPr>
              <w:pStyle w:val="CETBodytext"/>
              <w:ind w:right="-1"/>
              <w:rPr>
                <w:rFonts w:cs="Arial"/>
                <w:szCs w:val="18"/>
                <w:lang w:val="en-GB"/>
              </w:rPr>
            </w:pPr>
            <w:r w:rsidRPr="0028428F">
              <w:rPr>
                <w:i/>
                <w:iCs/>
              </w:rPr>
              <w:t>C</w:t>
            </w:r>
            <w:r w:rsidRPr="0028428F">
              <w:rPr>
                <w:i/>
                <w:iCs/>
                <w:vertAlign w:val="subscript"/>
              </w:rPr>
              <w:t>0</w:t>
            </w:r>
            <w:r w:rsidRPr="00332AED">
              <w:t xml:space="preserve"> [µ</w:t>
            </w:r>
            <w:r w:rsidR="00740E99">
              <w:rPr>
                <w:lang w:val="en-GB"/>
              </w:rPr>
              <w:t>g</w:t>
            </w:r>
            <w:r w:rsidRPr="00332AED">
              <w:t>/L]</w:t>
            </w:r>
          </w:p>
        </w:tc>
        <w:tc>
          <w:tcPr>
            <w:tcW w:w="832" w:type="pct"/>
            <w:tcBorders>
              <w:top w:val="single" w:sz="12" w:space="0" w:color="008000"/>
              <w:bottom w:val="single" w:sz="6" w:space="0" w:color="008000"/>
            </w:tcBorders>
            <w:shd w:val="clear" w:color="auto" w:fill="FFFFFF"/>
          </w:tcPr>
          <w:p w14:paraId="051E3349" w14:textId="0B62BBDB" w:rsidR="0028428F" w:rsidRPr="00B57B36" w:rsidRDefault="0028428F" w:rsidP="0028428F">
            <w:pPr>
              <w:pStyle w:val="CETBodytext"/>
              <w:ind w:right="-1"/>
              <w:rPr>
                <w:rFonts w:cs="Arial"/>
                <w:szCs w:val="18"/>
                <w:lang w:val="en-GB"/>
              </w:rPr>
            </w:pPr>
            <w:proofErr w:type="spellStart"/>
            <w:r w:rsidRPr="0028428F">
              <w:rPr>
                <w:i/>
                <w:iCs/>
              </w:rPr>
              <w:t>η</w:t>
            </w:r>
            <w:r w:rsidRPr="0028428F">
              <w:rPr>
                <w:i/>
                <w:iCs/>
                <w:vertAlign w:val="subscript"/>
              </w:rPr>
              <w:t>end</w:t>
            </w:r>
            <w:proofErr w:type="spellEnd"/>
            <w:r w:rsidRPr="00332AED">
              <w:t xml:space="preserve"> [</w:t>
            </w:r>
            <w:r w:rsidR="00740E99">
              <w:rPr>
                <w:rFonts w:cs="Arial"/>
                <w:lang w:val="en-GB"/>
              </w:rPr>
              <w:t>m</w:t>
            </w:r>
            <w:r w:rsidR="00740E99">
              <w:rPr>
                <w:lang w:val="en-GB"/>
              </w:rPr>
              <w:t>g/g</w:t>
            </w:r>
            <w:r w:rsidRPr="00332AED">
              <w:t>]</w:t>
            </w:r>
          </w:p>
        </w:tc>
      </w:tr>
      <w:tr w:rsidR="000339E2" w:rsidRPr="00B57B36" w14:paraId="1B358C15" w14:textId="77777777" w:rsidTr="00D12BE4">
        <w:tc>
          <w:tcPr>
            <w:tcW w:w="834" w:type="pct"/>
            <w:shd w:val="clear" w:color="auto" w:fill="FFFFFF"/>
          </w:tcPr>
          <w:p w14:paraId="50922A3D" w14:textId="53EE54F5" w:rsidR="000339E2" w:rsidRPr="00B57B36" w:rsidRDefault="000339E2" w:rsidP="000339E2">
            <w:pPr>
              <w:pStyle w:val="CETBodytext"/>
              <w:rPr>
                <w:lang w:val="en-GB"/>
              </w:rPr>
            </w:pPr>
            <w:r w:rsidRPr="00FD5022">
              <w:t>123</w:t>
            </w:r>
            <w:r w:rsidRPr="00740E99">
              <w:rPr>
                <w:lang w:val="en-GB"/>
              </w:rPr>
              <w:t>±1</w:t>
            </w:r>
          </w:p>
        </w:tc>
        <w:tc>
          <w:tcPr>
            <w:tcW w:w="834" w:type="pct"/>
            <w:shd w:val="clear" w:color="auto" w:fill="FFFFFF"/>
          </w:tcPr>
          <w:p w14:paraId="126B458C" w14:textId="56EA211E" w:rsidR="000339E2" w:rsidRPr="00B57B36" w:rsidRDefault="000339E2" w:rsidP="000339E2">
            <w:pPr>
              <w:pStyle w:val="CETBodytext"/>
              <w:rPr>
                <w:lang w:val="en-GB"/>
              </w:rPr>
            </w:pPr>
            <w:r w:rsidRPr="0017605A">
              <w:t>0.32</w:t>
            </w:r>
          </w:p>
        </w:tc>
        <w:tc>
          <w:tcPr>
            <w:tcW w:w="834" w:type="pct"/>
            <w:shd w:val="clear" w:color="auto" w:fill="FFFFFF"/>
          </w:tcPr>
          <w:p w14:paraId="3857C81A" w14:textId="5033C4AC" w:rsidR="000339E2" w:rsidRPr="00B57B36" w:rsidRDefault="000339E2" w:rsidP="000339E2">
            <w:pPr>
              <w:pStyle w:val="CETBodytext"/>
              <w:rPr>
                <w:lang w:val="en-GB"/>
              </w:rPr>
            </w:pPr>
            <w:r w:rsidRPr="004B116F">
              <w:t>443</w:t>
            </w:r>
            <w:r w:rsidRPr="00740E99">
              <w:rPr>
                <w:lang w:val="en-GB"/>
              </w:rPr>
              <w:t>±1</w:t>
            </w:r>
          </w:p>
        </w:tc>
        <w:tc>
          <w:tcPr>
            <w:tcW w:w="833" w:type="pct"/>
            <w:shd w:val="clear" w:color="auto" w:fill="FFFFFF"/>
          </w:tcPr>
          <w:p w14:paraId="1AA468C9" w14:textId="6FE579DA" w:rsidR="000339E2" w:rsidRPr="00B57B36" w:rsidRDefault="000339E2" w:rsidP="000339E2">
            <w:pPr>
              <w:pStyle w:val="CETBodytext"/>
              <w:ind w:right="-1"/>
              <w:rPr>
                <w:rFonts w:cs="Arial"/>
                <w:szCs w:val="18"/>
                <w:lang w:val="en-GB"/>
              </w:rPr>
            </w:pPr>
            <w:r w:rsidRPr="00FA1876">
              <w:t>0.91</w:t>
            </w:r>
          </w:p>
        </w:tc>
        <w:tc>
          <w:tcPr>
            <w:tcW w:w="833" w:type="pct"/>
            <w:shd w:val="clear" w:color="auto" w:fill="FFFFFF"/>
          </w:tcPr>
          <w:p w14:paraId="3054AA9B" w14:textId="05DE0502" w:rsidR="000339E2" w:rsidRPr="00B57B36" w:rsidRDefault="000339E2" w:rsidP="000339E2">
            <w:pPr>
              <w:pStyle w:val="CETBodytext"/>
              <w:ind w:right="-1"/>
              <w:rPr>
                <w:rFonts w:cs="Arial"/>
                <w:szCs w:val="18"/>
                <w:lang w:val="en-GB"/>
              </w:rPr>
            </w:pPr>
            <w:r w:rsidRPr="003A5A2E">
              <w:t>139</w:t>
            </w:r>
            <w:r w:rsidRPr="00740E99">
              <w:rPr>
                <w:lang w:val="en-GB"/>
              </w:rPr>
              <w:t>±1</w:t>
            </w:r>
          </w:p>
        </w:tc>
        <w:tc>
          <w:tcPr>
            <w:tcW w:w="832" w:type="pct"/>
            <w:shd w:val="clear" w:color="auto" w:fill="FFFFFF"/>
          </w:tcPr>
          <w:p w14:paraId="3B21D001" w14:textId="10530932" w:rsidR="000339E2" w:rsidRPr="00B57B36" w:rsidRDefault="000339E2" w:rsidP="000339E2">
            <w:pPr>
              <w:pStyle w:val="CETBodytext"/>
              <w:ind w:right="-1"/>
              <w:rPr>
                <w:rFonts w:cs="Arial"/>
                <w:szCs w:val="18"/>
                <w:lang w:val="en-GB"/>
              </w:rPr>
            </w:pPr>
            <w:r w:rsidRPr="008D3135">
              <w:t>0.3</w:t>
            </w:r>
            <w:r>
              <w:t>5</w:t>
            </w:r>
          </w:p>
        </w:tc>
      </w:tr>
      <w:tr w:rsidR="000339E2" w:rsidRPr="00B57B36" w14:paraId="77BB7582" w14:textId="77777777" w:rsidTr="00D12BE4">
        <w:tc>
          <w:tcPr>
            <w:tcW w:w="834" w:type="pct"/>
            <w:shd w:val="clear" w:color="auto" w:fill="FFFFFF"/>
          </w:tcPr>
          <w:p w14:paraId="704BD3AC" w14:textId="793E2AB8" w:rsidR="000339E2" w:rsidRPr="00B57B36" w:rsidRDefault="000339E2" w:rsidP="000339E2">
            <w:pPr>
              <w:pStyle w:val="CETBodytext"/>
              <w:rPr>
                <w:lang w:val="en-GB"/>
              </w:rPr>
            </w:pPr>
            <w:r w:rsidRPr="00FD5022">
              <w:t>302</w:t>
            </w:r>
            <w:r w:rsidRPr="00740E99">
              <w:rPr>
                <w:lang w:val="en-GB"/>
              </w:rPr>
              <w:t>±1</w:t>
            </w:r>
          </w:p>
        </w:tc>
        <w:tc>
          <w:tcPr>
            <w:tcW w:w="834" w:type="pct"/>
            <w:shd w:val="clear" w:color="auto" w:fill="FFFFFF"/>
          </w:tcPr>
          <w:p w14:paraId="280469B8" w14:textId="045EC2DD" w:rsidR="000339E2" w:rsidRPr="00B57B36" w:rsidRDefault="000339E2" w:rsidP="000339E2">
            <w:pPr>
              <w:pStyle w:val="CETBodytext"/>
              <w:rPr>
                <w:lang w:val="en-GB"/>
              </w:rPr>
            </w:pPr>
            <w:r w:rsidRPr="0017605A">
              <w:t>0.</w:t>
            </w:r>
            <w:r>
              <w:t>90</w:t>
            </w:r>
          </w:p>
        </w:tc>
        <w:tc>
          <w:tcPr>
            <w:tcW w:w="834" w:type="pct"/>
            <w:shd w:val="clear" w:color="auto" w:fill="FFFFFF"/>
          </w:tcPr>
          <w:p w14:paraId="4C58719D" w14:textId="227D5077" w:rsidR="000339E2" w:rsidRPr="00B57B36" w:rsidRDefault="000339E2" w:rsidP="000339E2">
            <w:pPr>
              <w:pStyle w:val="CETBodytext"/>
              <w:rPr>
                <w:lang w:val="en-GB"/>
              </w:rPr>
            </w:pPr>
            <w:r w:rsidRPr="004B116F">
              <w:t>1020</w:t>
            </w:r>
            <w:r w:rsidRPr="00740E99">
              <w:rPr>
                <w:lang w:val="en-GB"/>
              </w:rPr>
              <w:t>±1</w:t>
            </w:r>
            <w:r>
              <w:rPr>
                <w:lang w:val="en-GB"/>
              </w:rPr>
              <w:t>0</w:t>
            </w:r>
          </w:p>
        </w:tc>
        <w:tc>
          <w:tcPr>
            <w:tcW w:w="833" w:type="pct"/>
            <w:shd w:val="clear" w:color="auto" w:fill="FFFFFF"/>
          </w:tcPr>
          <w:p w14:paraId="780B6F98" w14:textId="51809396" w:rsidR="000339E2" w:rsidRPr="00B57B36" w:rsidRDefault="000339E2" w:rsidP="000339E2">
            <w:pPr>
              <w:pStyle w:val="CETBodytext"/>
              <w:ind w:right="-1"/>
              <w:rPr>
                <w:rFonts w:cs="Arial"/>
                <w:szCs w:val="18"/>
                <w:lang w:val="en-GB"/>
              </w:rPr>
            </w:pPr>
            <w:r w:rsidRPr="00FA1876">
              <w:t>3.14</w:t>
            </w:r>
          </w:p>
        </w:tc>
        <w:tc>
          <w:tcPr>
            <w:tcW w:w="833" w:type="pct"/>
            <w:shd w:val="clear" w:color="auto" w:fill="FFFFFF"/>
          </w:tcPr>
          <w:p w14:paraId="69C51912" w14:textId="3172D39A" w:rsidR="000339E2" w:rsidRPr="00B57B36" w:rsidRDefault="000339E2" w:rsidP="000339E2">
            <w:pPr>
              <w:pStyle w:val="CETBodytext"/>
              <w:ind w:right="-1"/>
              <w:rPr>
                <w:rFonts w:cs="Arial"/>
                <w:szCs w:val="18"/>
                <w:lang w:val="en-GB"/>
              </w:rPr>
            </w:pPr>
            <w:r w:rsidRPr="003A5A2E">
              <w:t>225</w:t>
            </w:r>
            <w:r w:rsidRPr="00740E99">
              <w:rPr>
                <w:lang w:val="en-GB"/>
              </w:rPr>
              <w:t>±1</w:t>
            </w:r>
          </w:p>
        </w:tc>
        <w:tc>
          <w:tcPr>
            <w:tcW w:w="832" w:type="pct"/>
            <w:shd w:val="clear" w:color="auto" w:fill="FFFFFF"/>
          </w:tcPr>
          <w:p w14:paraId="495FB54F" w14:textId="5C9487F2" w:rsidR="000339E2" w:rsidRPr="00B57B36" w:rsidRDefault="000339E2" w:rsidP="000339E2">
            <w:pPr>
              <w:pStyle w:val="CETBodytext"/>
              <w:ind w:right="-1"/>
              <w:rPr>
                <w:rFonts w:cs="Arial"/>
                <w:szCs w:val="18"/>
                <w:lang w:val="en-GB"/>
              </w:rPr>
            </w:pPr>
            <w:r w:rsidRPr="008D3135">
              <w:t>0.66</w:t>
            </w:r>
          </w:p>
        </w:tc>
      </w:tr>
      <w:tr w:rsidR="000339E2" w:rsidRPr="00B57B36" w14:paraId="3FF20ADF" w14:textId="77777777" w:rsidTr="00D12BE4">
        <w:tc>
          <w:tcPr>
            <w:tcW w:w="834" w:type="pct"/>
            <w:shd w:val="clear" w:color="auto" w:fill="FFFFFF"/>
          </w:tcPr>
          <w:p w14:paraId="6D97E5F3" w14:textId="60F9CE60" w:rsidR="000339E2" w:rsidRPr="00B57B36" w:rsidRDefault="000339E2" w:rsidP="000339E2">
            <w:pPr>
              <w:pStyle w:val="CETBodytext"/>
              <w:rPr>
                <w:lang w:val="en-GB"/>
              </w:rPr>
            </w:pPr>
            <w:r w:rsidRPr="00FD5022">
              <w:t>587</w:t>
            </w:r>
            <w:r w:rsidRPr="00740E99">
              <w:rPr>
                <w:lang w:val="en-GB"/>
              </w:rPr>
              <w:t>±1</w:t>
            </w:r>
          </w:p>
        </w:tc>
        <w:tc>
          <w:tcPr>
            <w:tcW w:w="834" w:type="pct"/>
            <w:shd w:val="clear" w:color="auto" w:fill="FFFFFF"/>
          </w:tcPr>
          <w:p w14:paraId="775D8081" w14:textId="42665893" w:rsidR="000339E2" w:rsidRPr="00B57B36" w:rsidRDefault="000339E2" w:rsidP="000339E2">
            <w:pPr>
              <w:pStyle w:val="CETBodytext"/>
              <w:rPr>
                <w:lang w:val="en-GB"/>
              </w:rPr>
            </w:pPr>
            <w:r w:rsidRPr="0017605A">
              <w:t>1.87</w:t>
            </w:r>
          </w:p>
        </w:tc>
        <w:tc>
          <w:tcPr>
            <w:tcW w:w="834" w:type="pct"/>
            <w:shd w:val="clear" w:color="auto" w:fill="FFFFFF"/>
          </w:tcPr>
          <w:p w14:paraId="5917BDFD" w14:textId="3C849EA0" w:rsidR="000339E2" w:rsidRPr="00B57B36" w:rsidRDefault="000339E2" w:rsidP="000339E2">
            <w:pPr>
              <w:pStyle w:val="CETBodytext"/>
              <w:rPr>
                <w:lang w:val="en-GB"/>
              </w:rPr>
            </w:pPr>
            <w:r w:rsidRPr="004B116F">
              <w:t>2120</w:t>
            </w:r>
            <w:r w:rsidRPr="00740E99">
              <w:rPr>
                <w:lang w:val="en-GB"/>
              </w:rPr>
              <w:t>±1</w:t>
            </w:r>
            <w:r>
              <w:rPr>
                <w:lang w:val="en-GB"/>
              </w:rPr>
              <w:t>0</w:t>
            </w:r>
          </w:p>
        </w:tc>
        <w:tc>
          <w:tcPr>
            <w:tcW w:w="833" w:type="pct"/>
            <w:shd w:val="clear" w:color="auto" w:fill="FFFFFF"/>
          </w:tcPr>
          <w:p w14:paraId="7EE066C0" w14:textId="4CAAB0D7" w:rsidR="000339E2" w:rsidRPr="00B57B36" w:rsidRDefault="000339E2" w:rsidP="000339E2">
            <w:pPr>
              <w:pStyle w:val="CETBodytext"/>
              <w:ind w:right="-1"/>
              <w:rPr>
                <w:rFonts w:cs="Arial"/>
                <w:szCs w:val="18"/>
                <w:lang w:val="en-GB"/>
              </w:rPr>
            </w:pPr>
            <w:r w:rsidRPr="00FA1876">
              <w:t>7.48</w:t>
            </w:r>
          </w:p>
        </w:tc>
        <w:tc>
          <w:tcPr>
            <w:tcW w:w="833" w:type="pct"/>
            <w:shd w:val="clear" w:color="auto" w:fill="FFFFFF"/>
          </w:tcPr>
          <w:p w14:paraId="01D2DDC6" w14:textId="1D2C856D" w:rsidR="000339E2" w:rsidRPr="00B57B36" w:rsidRDefault="000339E2" w:rsidP="000339E2">
            <w:pPr>
              <w:pStyle w:val="CETBodytext"/>
              <w:ind w:right="-1"/>
              <w:rPr>
                <w:rFonts w:cs="Arial"/>
                <w:szCs w:val="18"/>
                <w:lang w:val="en-GB"/>
              </w:rPr>
            </w:pPr>
            <w:r w:rsidRPr="003A5A2E">
              <w:t>273</w:t>
            </w:r>
            <w:r w:rsidRPr="00740E99">
              <w:rPr>
                <w:lang w:val="en-GB"/>
              </w:rPr>
              <w:t>±1</w:t>
            </w:r>
          </w:p>
        </w:tc>
        <w:tc>
          <w:tcPr>
            <w:tcW w:w="832" w:type="pct"/>
            <w:shd w:val="clear" w:color="auto" w:fill="FFFFFF"/>
          </w:tcPr>
          <w:p w14:paraId="11929886" w14:textId="49304560" w:rsidR="000339E2" w:rsidRPr="00B57B36" w:rsidRDefault="000339E2" w:rsidP="000339E2">
            <w:pPr>
              <w:pStyle w:val="CETBodytext"/>
              <w:ind w:right="-1"/>
              <w:rPr>
                <w:rFonts w:cs="Arial"/>
                <w:szCs w:val="18"/>
                <w:lang w:val="en-GB"/>
              </w:rPr>
            </w:pPr>
            <w:r w:rsidRPr="008D3135">
              <w:t>0.77</w:t>
            </w:r>
          </w:p>
        </w:tc>
      </w:tr>
      <w:tr w:rsidR="000339E2" w:rsidRPr="00B57B36" w14:paraId="4A7A902F" w14:textId="77777777" w:rsidTr="00D12BE4">
        <w:tc>
          <w:tcPr>
            <w:tcW w:w="834" w:type="pct"/>
            <w:shd w:val="clear" w:color="auto" w:fill="FFFFFF"/>
          </w:tcPr>
          <w:p w14:paraId="4397F4B6" w14:textId="6A6F2AB0" w:rsidR="000339E2" w:rsidRPr="00B57B36" w:rsidRDefault="000339E2" w:rsidP="000339E2">
            <w:pPr>
              <w:pStyle w:val="CETBodytext"/>
              <w:rPr>
                <w:lang w:val="en-GB"/>
              </w:rPr>
            </w:pPr>
            <w:r w:rsidRPr="00FD5022">
              <w:t>838</w:t>
            </w:r>
            <w:r w:rsidRPr="00740E99">
              <w:rPr>
                <w:lang w:val="en-GB"/>
              </w:rPr>
              <w:t>±1</w:t>
            </w:r>
          </w:p>
        </w:tc>
        <w:tc>
          <w:tcPr>
            <w:tcW w:w="834" w:type="pct"/>
            <w:shd w:val="clear" w:color="auto" w:fill="FFFFFF"/>
          </w:tcPr>
          <w:p w14:paraId="3793D2F1" w14:textId="6B60D365" w:rsidR="000339E2" w:rsidRPr="00B57B36" w:rsidRDefault="000339E2" w:rsidP="000339E2">
            <w:pPr>
              <w:pStyle w:val="CETBodytext"/>
              <w:rPr>
                <w:lang w:val="en-GB"/>
              </w:rPr>
            </w:pPr>
            <w:r w:rsidRPr="0017605A">
              <w:t>2.87</w:t>
            </w:r>
          </w:p>
        </w:tc>
        <w:tc>
          <w:tcPr>
            <w:tcW w:w="834" w:type="pct"/>
            <w:shd w:val="clear" w:color="auto" w:fill="FFFFFF"/>
          </w:tcPr>
          <w:p w14:paraId="3D1045D0" w14:textId="46C63F35" w:rsidR="000339E2" w:rsidRPr="00B57B36" w:rsidRDefault="000339E2" w:rsidP="000339E2">
            <w:pPr>
              <w:pStyle w:val="CETBodytext"/>
              <w:rPr>
                <w:lang w:val="en-GB"/>
              </w:rPr>
            </w:pPr>
            <w:r w:rsidRPr="004B116F">
              <w:t>4394</w:t>
            </w:r>
            <w:r w:rsidRPr="00740E99">
              <w:rPr>
                <w:lang w:val="en-GB"/>
              </w:rPr>
              <w:t>±1</w:t>
            </w:r>
            <w:r>
              <w:rPr>
                <w:lang w:val="en-GB"/>
              </w:rPr>
              <w:t>0</w:t>
            </w:r>
          </w:p>
        </w:tc>
        <w:tc>
          <w:tcPr>
            <w:tcW w:w="833" w:type="pct"/>
            <w:shd w:val="clear" w:color="auto" w:fill="FFFFFF"/>
          </w:tcPr>
          <w:p w14:paraId="3453035F" w14:textId="4B4F0FA8" w:rsidR="000339E2" w:rsidRPr="00B57B36" w:rsidRDefault="000339E2" w:rsidP="000339E2">
            <w:pPr>
              <w:pStyle w:val="CETBodytext"/>
              <w:ind w:right="-1"/>
              <w:rPr>
                <w:rFonts w:cs="Arial"/>
                <w:szCs w:val="18"/>
                <w:lang w:val="en-GB"/>
              </w:rPr>
            </w:pPr>
            <w:r w:rsidRPr="00FA1876">
              <w:t>13.97</w:t>
            </w:r>
          </w:p>
        </w:tc>
        <w:tc>
          <w:tcPr>
            <w:tcW w:w="833" w:type="pct"/>
            <w:shd w:val="clear" w:color="auto" w:fill="FFFFFF"/>
          </w:tcPr>
          <w:p w14:paraId="6FB51FF0" w14:textId="50076F34" w:rsidR="000339E2" w:rsidRPr="00B57B36" w:rsidRDefault="000339E2" w:rsidP="000339E2">
            <w:pPr>
              <w:pStyle w:val="CETBodytext"/>
              <w:ind w:right="-1"/>
              <w:rPr>
                <w:rFonts w:cs="Arial"/>
                <w:szCs w:val="18"/>
                <w:lang w:val="en-GB"/>
              </w:rPr>
            </w:pPr>
            <w:r w:rsidRPr="003A5A2E">
              <w:t>423</w:t>
            </w:r>
            <w:r w:rsidRPr="00740E99">
              <w:rPr>
                <w:lang w:val="en-GB"/>
              </w:rPr>
              <w:t>±1</w:t>
            </w:r>
          </w:p>
        </w:tc>
        <w:tc>
          <w:tcPr>
            <w:tcW w:w="832" w:type="pct"/>
            <w:shd w:val="clear" w:color="auto" w:fill="FFFFFF"/>
          </w:tcPr>
          <w:p w14:paraId="12971E85" w14:textId="14CC0BA5" w:rsidR="000339E2" w:rsidRPr="00B57B36" w:rsidRDefault="000339E2" w:rsidP="000339E2">
            <w:pPr>
              <w:pStyle w:val="CETBodytext"/>
              <w:ind w:right="-1"/>
              <w:rPr>
                <w:rFonts w:cs="Arial"/>
                <w:szCs w:val="18"/>
                <w:lang w:val="en-GB"/>
              </w:rPr>
            </w:pPr>
            <w:r w:rsidRPr="008D3135">
              <w:t>1.3</w:t>
            </w:r>
            <w:r>
              <w:t>6</w:t>
            </w:r>
          </w:p>
        </w:tc>
      </w:tr>
      <w:tr w:rsidR="000339E2" w:rsidRPr="00B57B36" w14:paraId="05409D73" w14:textId="77777777" w:rsidTr="00D12BE4">
        <w:tc>
          <w:tcPr>
            <w:tcW w:w="834" w:type="pct"/>
            <w:shd w:val="clear" w:color="auto" w:fill="FFFFFF"/>
          </w:tcPr>
          <w:p w14:paraId="5AFA39EF" w14:textId="58F76D2D" w:rsidR="000339E2" w:rsidRPr="00B57B36" w:rsidRDefault="000339E2" w:rsidP="000339E2">
            <w:pPr>
              <w:pStyle w:val="CETBodytext"/>
              <w:ind w:right="-1"/>
              <w:rPr>
                <w:rFonts w:cs="Arial"/>
                <w:szCs w:val="18"/>
                <w:lang w:val="en-GB"/>
              </w:rPr>
            </w:pPr>
            <w:r w:rsidRPr="00FD5022">
              <w:t>2770</w:t>
            </w:r>
            <w:r w:rsidRPr="00740E99">
              <w:rPr>
                <w:lang w:val="en-GB"/>
              </w:rPr>
              <w:t>±1</w:t>
            </w:r>
            <w:r>
              <w:rPr>
                <w:lang w:val="en-GB"/>
              </w:rPr>
              <w:t>0</w:t>
            </w:r>
          </w:p>
        </w:tc>
        <w:tc>
          <w:tcPr>
            <w:tcW w:w="834" w:type="pct"/>
            <w:shd w:val="clear" w:color="auto" w:fill="FFFFFF"/>
          </w:tcPr>
          <w:p w14:paraId="4C8D5E04" w14:textId="7C9ABB48" w:rsidR="000339E2" w:rsidRPr="00B57B36" w:rsidRDefault="000339E2" w:rsidP="000339E2">
            <w:pPr>
              <w:pStyle w:val="CETBodytext"/>
              <w:ind w:right="-1"/>
              <w:rPr>
                <w:rFonts w:cs="Arial"/>
                <w:szCs w:val="18"/>
                <w:lang w:val="en-GB"/>
              </w:rPr>
            </w:pPr>
            <w:r w:rsidRPr="0017605A">
              <w:t>7.98</w:t>
            </w:r>
          </w:p>
        </w:tc>
        <w:tc>
          <w:tcPr>
            <w:tcW w:w="834" w:type="pct"/>
            <w:shd w:val="clear" w:color="auto" w:fill="FFFFFF"/>
          </w:tcPr>
          <w:p w14:paraId="665C9146" w14:textId="3E73C15A" w:rsidR="000339E2" w:rsidRPr="00B57B36" w:rsidRDefault="000339E2" w:rsidP="000339E2">
            <w:pPr>
              <w:pStyle w:val="CETBodytext"/>
              <w:ind w:right="-1"/>
              <w:rPr>
                <w:rFonts w:cs="Arial"/>
                <w:szCs w:val="18"/>
                <w:lang w:val="en-GB"/>
              </w:rPr>
            </w:pPr>
            <w:r w:rsidRPr="004B116F">
              <w:t>5123</w:t>
            </w:r>
            <w:r w:rsidRPr="00740E99">
              <w:rPr>
                <w:lang w:val="en-GB"/>
              </w:rPr>
              <w:t>±1</w:t>
            </w:r>
            <w:r>
              <w:rPr>
                <w:lang w:val="en-GB"/>
              </w:rPr>
              <w:t>0</w:t>
            </w:r>
          </w:p>
        </w:tc>
        <w:tc>
          <w:tcPr>
            <w:tcW w:w="833" w:type="pct"/>
            <w:shd w:val="clear" w:color="auto" w:fill="FFFFFF"/>
          </w:tcPr>
          <w:p w14:paraId="083E11C2" w14:textId="09D737CC" w:rsidR="000339E2" w:rsidRPr="00B57B36" w:rsidRDefault="000339E2" w:rsidP="000339E2">
            <w:pPr>
              <w:pStyle w:val="CETBodytext"/>
              <w:ind w:right="-1"/>
              <w:rPr>
                <w:rFonts w:cs="Arial"/>
                <w:szCs w:val="18"/>
                <w:lang w:val="en-GB"/>
              </w:rPr>
            </w:pPr>
            <w:r w:rsidRPr="00FA1876">
              <w:t>15.3</w:t>
            </w:r>
            <w:r>
              <w:t>1</w:t>
            </w:r>
          </w:p>
        </w:tc>
        <w:tc>
          <w:tcPr>
            <w:tcW w:w="833" w:type="pct"/>
            <w:shd w:val="clear" w:color="auto" w:fill="FFFFFF"/>
          </w:tcPr>
          <w:p w14:paraId="503C0575" w14:textId="4841F81B" w:rsidR="000339E2" w:rsidRPr="00B57B36" w:rsidRDefault="000339E2" w:rsidP="000339E2">
            <w:pPr>
              <w:pStyle w:val="CETBodytext"/>
              <w:ind w:right="-1"/>
              <w:rPr>
                <w:rFonts w:cs="Arial"/>
                <w:szCs w:val="18"/>
                <w:lang w:val="en-GB"/>
              </w:rPr>
            </w:pPr>
            <w:r w:rsidRPr="003A5A2E">
              <w:t>605</w:t>
            </w:r>
            <w:r w:rsidRPr="00740E99">
              <w:rPr>
                <w:lang w:val="en-GB"/>
              </w:rPr>
              <w:t>±1</w:t>
            </w:r>
          </w:p>
        </w:tc>
        <w:tc>
          <w:tcPr>
            <w:tcW w:w="832" w:type="pct"/>
            <w:shd w:val="clear" w:color="auto" w:fill="FFFFFF"/>
          </w:tcPr>
          <w:p w14:paraId="29AA4C5F" w14:textId="35AC9A39" w:rsidR="000339E2" w:rsidRPr="00B57B36" w:rsidRDefault="000339E2" w:rsidP="000339E2">
            <w:pPr>
              <w:pStyle w:val="CETBodytext"/>
              <w:ind w:right="-1"/>
              <w:rPr>
                <w:rFonts w:cs="Arial"/>
                <w:szCs w:val="18"/>
                <w:lang w:val="en-GB"/>
              </w:rPr>
            </w:pPr>
            <w:r w:rsidRPr="008D3135">
              <w:t>1.9</w:t>
            </w:r>
            <w:r>
              <w:t>8</w:t>
            </w:r>
          </w:p>
        </w:tc>
      </w:tr>
      <w:tr w:rsidR="000339E2" w:rsidRPr="00B57B36" w14:paraId="4A4C9A85" w14:textId="77777777" w:rsidTr="00D12BE4">
        <w:tc>
          <w:tcPr>
            <w:tcW w:w="834" w:type="pct"/>
            <w:shd w:val="clear" w:color="auto" w:fill="FFFFFF"/>
          </w:tcPr>
          <w:p w14:paraId="2C9C10EE" w14:textId="5130D20F" w:rsidR="000339E2" w:rsidRPr="00FD5022" w:rsidRDefault="000339E2" w:rsidP="000339E2">
            <w:pPr>
              <w:pStyle w:val="CETBodytext"/>
              <w:ind w:right="-1"/>
            </w:pPr>
            <w:r>
              <w:t>4820</w:t>
            </w:r>
            <w:r w:rsidRPr="00740E99">
              <w:rPr>
                <w:lang w:val="en-GB"/>
              </w:rPr>
              <w:t>±1</w:t>
            </w:r>
            <w:r>
              <w:rPr>
                <w:lang w:val="en-GB"/>
              </w:rPr>
              <w:t>0</w:t>
            </w:r>
          </w:p>
        </w:tc>
        <w:tc>
          <w:tcPr>
            <w:tcW w:w="834" w:type="pct"/>
            <w:shd w:val="clear" w:color="auto" w:fill="FFFFFF"/>
          </w:tcPr>
          <w:p w14:paraId="7A4239D9" w14:textId="570FA115" w:rsidR="000339E2" w:rsidRPr="00B57B36" w:rsidRDefault="000339E2" w:rsidP="000339E2">
            <w:pPr>
              <w:pStyle w:val="CETBodytext"/>
              <w:ind w:right="-1"/>
              <w:rPr>
                <w:rFonts w:cs="Arial"/>
                <w:szCs w:val="18"/>
                <w:lang w:val="en-GB"/>
              </w:rPr>
            </w:pPr>
            <w:r w:rsidRPr="0017605A">
              <w:t>15.05</w:t>
            </w:r>
          </w:p>
        </w:tc>
        <w:tc>
          <w:tcPr>
            <w:tcW w:w="834" w:type="pct"/>
            <w:shd w:val="clear" w:color="auto" w:fill="FFFFFF"/>
          </w:tcPr>
          <w:p w14:paraId="59B22D4C" w14:textId="77777777" w:rsidR="000339E2" w:rsidRPr="004B116F" w:rsidRDefault="000339E2" w:rsidP="000339E2">
            <w:pPr>
              <w:pStyle w:val="CETBodytext"/>
              <w:ind w:right="-1"/>
            </w:pPr>
          </w:p>
        </w:tc>
        <w:tc>
          <w:tcPr>
            <w:tcW w:w="833" w:type="pct"/>
            <w:shd w:val="clear" w:color="auto" w:fill="FFFFFF"/>
          </w:tcPr>
          <w:p w14:paraId="23809301" w14:textId="77777777" w:rsidR="000339E2" w:rsidRPr="00B57B36" w:rsidRDefault="000339E2" w:rsidP="000339E2">
            <w:pPr>
              <w:pStyle w:val="CETBodytext"/>
              <w:ind w:right="-1"/>
              <w:rPr>
                <w:rFonts w:cs="Arial"/>
                <w:szCs w:val="18"/>
                <w:lang w:val="en-GB"/>
              </w:rPr>
            </w:pPr>
          </w:p>
        </w:tc>
        <w:tc>
          <w:tcPr>
            <w:tcW w:w="833" w:type="pct"/>
            <w:shd w:val="clear" w:color="auto" w:fill="FFFFFF"/>
          </w:tcPr>
          <w:p w14:paraId="16945167" w14:textId="2646468C" w:rsidR="000339E2" w:rsidRPr="003A5A2E" w:rsidRDefault="000339E2" w:rsidP="000339E2">
            <w:pPr>
              <w:pStyle w:val="CETBodytext"/>
              <w:ind w:right="-1"/>
            </w:pPr>
            <w:r>
              <w:t>1915</w:t>
            </w:r>
            <w:r w:rsidRPr="00740E99">
              <w:rPr>
                <w:lang w:val="en-GB"/>
              </w:rPr>
              <w:t>±1</w:t>
            </w:r>
          </w:p>
        </w:tc>
        <w:tc>
          <w:tcPr>
            <w:tcW w:w="832" w:type="pct"/>
            <w:shd w:val="clear" w:color="auto" w:fill="FFFFFF"/>
          </w:tcPr>
          <w:p w14:paraId="53038D32" w14:textId="13E26DF8" w:rsidR="000339E2" w:rsidRPr="00B57B36" w:rsidRDefault="000339E2" w:rsidP="000339E2">
            <w:pPr>
              <w:pStyle w:val="CETBodytext"/>
              <w:ind w:right="-1"/>
              <w:rPr>
                <w:rFonts w:cs="Arial"/>
                <w:szCs w:val="18"/>
                <w:lang w:val="en-GB"/>
              </w:rPr>
            </w:pPr>
            <w:r w:rsidRPr="008D3135">
              <w:t>6.6</w:t>
            </w:r>
            <w:r>
              <w:t>5</w:t>
            </w:r>
          </w:p>
        </w:tc>
      </w:tr>
      <w:tr w:rsidR="00DB4813" w:rsidRPr="00B57B36" w14:paraId="5BDDC59F" w14:textId="77777777" w:rsidTr="00D12BE4">
        <w:tc>
          <w:tcPr>
            <w:tcW w:w="834" w:type="pct"/>
            <w:shd w:val="clear" w:color="auto" w:fill="FFFFFF"/>
          </w:tcPr>
          <w:p w14:paraId="511B57F1" w14:textId="4E26912C" w:rsidR="00DB4813" w:rsidRDefault="00DB4813" w:rsidP="000339E2">
            <w:pPr>
              <w:pStyle w:val="CETBodytext"/>
              <w:ind w:right="-1"/>
            </w:pPr>
            <w:r>
              <w:t>10040</w:t>
            </w:r>
            <w:r w:rsidRPr="00740E99">
              <w:rPr>
                <w:lang w:val="en-GB"/>
              </w:rPr>
              <w:t>±1</w:t>
            </w:r>
            <w:r>
              <w:rPr>
                <w:lang w:val="en-GB"/>
              </w:rPr>
              <w:t>0</w:t>
            </w:r>
          </w:p>
        </w:tc>
        <w:tc>
          <w:tcPr>
            <w:tcW w:w="834" w:type="pct"/>
            <w:shd w:val="clear" w:color="auto" w:fill="FFFFFF"/>
          </w:tcPr>
          <w:p w14:paraId="2109965D" w14:textId="7658C7CC" w:rsidR="00DB4813" w:rsidRPr="0017605A" w:rsidRDefault="00DB4813" w:rsidP="000339E2">
            <w:pPr>
              <w:pStyle w:val="CETBodytext"/>
              <w:ind w:right="-1"/>
            </w:pPr>
            <w:r>
              <w:t>29.85</w:t>
            </w:r>
          </w:p>
        </w:tc>
        <w:tc>
          <w:tcPr>
            <w:tcW w:w="834" w:type="pct"/>
            <w:shd w:val="clear" w:color="auto" w:fill="FFFFFF"/>
          </w:tcPr>
          <w:p w14:paraId="07DA3126" w14:textId="77777777" w:rsidR="00DB4813" w:rsidRPr="004B116F" w:rsidRDefault="00DB4813" w:rsidP="000339E2">
            <w:pPr>
              <w:pStyle w:val="CETBodytext"/>
              <w:ind w:right="-1"/>
            </w:pPr>
          </w:p>
        </w:tc>
        <w:tc>
          <w:tcPr>
            <w:tcW w:w="833" w:type="pct"/>
            <w:shd w:val="clear" w:color="auto" w:fill="FFFFFF"/>
          </w:tcPr>
          <w:p w14:paraId="589C3D98" w14:textId="77777777" w:rsidR="00DB4813" w:rsidRPr="00B57B36" w:rsidRDefault="00DB4813" w:rsidP="000339E2">
            <w:pPr>
              <w:pStyle w:val="CETBodytext"/>
              <w:ind w:right="-1"/>
              <w:rPr>
                <w:rFonts w:cs="Arial"/>
                <w:szCs w:val="18"/>
                <w:lang w:val="en-GB"/>
              </w:rPr>
            </w:pPr>
          </w:p>
        </w:tc>
        <w:tc>
          <w:tcPr>
            <w:tcW w:w="833" w:type="pct"/>
            <w:shd w:val="clear" w:color="auto" w:fill="FFFFFF"/>
          </w:tcPr>
          <w:p w14:paraId="7CF3D24C" w14:textId="0EDAB081" w:rsidR="00DB4813" w:rsidRDefault="00DB4813" w:rsidP="000339E2">
            <w:pPr>
              <w:pStyle w:val="CETBodytext"/>
              <w:ind w:right="-1"/>
            </w:pPr>
            <w:r>
              <w:t>5120</w:t>
            </w:r>
            <w:r w:rsidRPr="00740E99">
              <w:rPr>
                <w:lang w:val="en-GB"/>
              </w:rPr>
              <w:t>±1</w:t>
            </w:r>
            <w:r>
              <w:rPr>
                <w:lang w:val="en-GB"/>
              </w:rPr>
              <w:t>0</w:t>
            </w:r>
          </w:p>
        </w:tc>
        <w:tc>
          <w:tcPr>
            <w:tcW w:w="832" w:type="pct"/>
            <w:shd w:val="clear" w:color="auto" w:fill="FFFFFF"/>
          </w:tcPr>
          <w:p w14:paraId="30D7A4E5" w14:textId="6EF2CCAC" w:rsidR="00DB4813" w:rsidRPr="008D3135" w:rsidRDefault="00DB4813" w:rsidP="000339E2">
            <w:pPr>
              <w:pStyle w:val="CETBodytext"/>
              <w:ind w:right="-1"/>
            </w:pPr>
            <w:r>
              <w:t>13.39</w:t>
            </w:r>
          </w:p>
        </w:tc>
      </w:tr>
      <w:tr w:rsidR="00DB4813" w:rsidRPr="00B57B36" w14:paraId="5AEEB36D" w14:textId="77777777" w:rsidTr="00D12BE4">
        <w:tc>
          <w:tcPr>
            <w:tcW w:w="834" w:type="pct"/>
            <w:shd w:val="clear" w:color="auto" w:fill="FFFFFF"/>
          </w:tcPr>
          <w:p w14:paraId="6A77C24B" w14:textId="77777777" w:rsidR="00DB4813" w:rsidRDefault="00DB4813" w:rsidP="000339E2">
            <w:pPr>
              <w:pStyle w:val="CETBodytext"/>
              <w:ind w:right="-1"/>
            </w:pPr>
          </w:p>
        </w:tc>
        <w:tc>
          <w:tcPr>
            <w:tcW w:w="834" w:type="pct"/>
            <w:shd w:val="clear" w:color="auto" w:fill="FFFFFF"/>
          </w:tcPr>
          <w:p w14:paraId="0F65A6AB" w14:textId="77777777" w:rsidR="00DB4813" w:rsidRPr="0017605A" w:rsidRDefault="00DB4813" w:rsidP="000339E2">
            <w:pPr>
              <w:pStyle w:val="CETBodytext"/>
              <w:ind w:right="-1"/>
            </w:pPr>
          </w:p>
        </w:tc>
        <w:tc>
          <w:tcPr>
            <w:tcW w:w="834" w:type="pct"/>
            <w:shd w:val="clear" w:color="auto" w:fill="FFFFFF"/>
          </w:tcPr>
          <w:p w14:paraId="49B7A56B" w14:textId="77777777" w:rsidR="00DB4813" w:rsidRPr="004B116F" w:rsidRDefault="00DB4813" w:rsidP="000339E2">
            <w:pPr>
              <w:pStyle w:val="CETBodytext"/>
              <w:ind w:right="-1"/>
            </w:pPr>
          </w:p>
        </w:tc>
        <w:tc>
          <w:tcPr>
            <w:tcW w:w="833" w:type="pct"/>
            <w:shd w:val="clear" w:color="auto" w:fill="FFFFFF"/>
          </w:tcPr>
          <w:p w14:paraId="2551D5A9" w14:textId="77777777" w:rsidR="00DB4813" w:rsidRPr="00B57B36" w:rsidRDefault="00DB4813" w:rsidP="000339E2">
            <w:pPr>
              <w:pStyle w:val="CETBodytext"/>
              <w:ind w:right="-1"/>
              <w:rPr>
                <w:rFonts w:cs="Arial"/>
                <w:szCs w:val="18"/>
                <w:lang w:val="en-GB"/>
              </w:rPr>
            </w:pPr>
          </w:p>
        </w:tc>
        <w:tc>
          <w:tcPr>
            <w:tcW w:w="833" w:type="pct"/>
            <w:shd w:val="clear" w:color="auto" w:fill="FFFFFF"/>
          </w:tcPr>
          <w:p w14:paraId="4F7E7B6D" w14:textId="166CCD6C" w:rsidR="00DB4813" w:rsidRDefault="00DB4813" w:rsidP="000339E2">
            <w:pPr>
              <w:pStyle w:val="CETBodytext"/>
              <w:ind w:right="-1"/>
            </w:pPr>
            <w:r>
              <w:rPr>
                <w:lang w:val="en-GB"/>
              </w:rPr>
              <w:t>9980</w:t>
            </w:r>
            <w:r w:rsidRPr="00740E99">
              <w:rPr>
                <w:lang w:val="en-GB"/>
              </w:rPr>
              <w:t>±1</w:t>
            </w:r>
            <w:r>
              <w:rPr>
                <w:lang w:val="en-GB"/>
              </w:rPr>
              <w:t>0</w:t>
            </w:r>
          </w:p>
        </w:tc>
        <w:tc>
          <w:tcPr>
            <w:tcW w:w="832" w:type="pct"/>
            <w:shd w:val="clear" w:color="auto" w:fill="FFFFFF"/>
          </w:tcPr>
          <w:p w14:paraId="4251E5EE" w14:textId="47097493" w:rsidR="00DB4813" w:rsidRPr="008D3135" w:rsidRDefault="00DB4813" w:rsidP="000339E2">
            <w:pPr>
              <w:pStyle w:val="CETBodytext"/>
              <w:ind w:right="-1"/>
            </w:pPr>
            <w:r>
              <w:t>19.96</w:t>
            </w:r>
          </w:p>
        </w:tc>
      </w:tr>
    </w:tbl>
    <w:p w14:paraId="1DDA287A" w14:textId="77777777" w:rsidR="00AD7CFE" w:rsidRDefault="00DB4813" w:rsidP="00C63FBA">
      <w:pPr>
        <w:pStyle w:val="CETBodytext"/>
        <w:spacing w:before="240"/>
        <w:rPr>
          <w:lang w:val="en-GB"/>
        </w:rPr>
      </w:pPr>
      <w:r>
        <w:rPr>
          <w:lang w:val="en-GB"/>
        </w:rPr>
        <w:t xml:space="preserve">This aspect </w:t>
      </w:r>
      <w:r w:rsidR="00C63FBA">
        <w:rPr>
          <w:lang w:val="en-GB"/>
        </w:rPr>
        <w:t>has been</w:t>
      </w:r>
      <w:r>
        <w:rPr>
          <w:lang w:val="en-GB"/>
        </w:rPr>
        <w:t xml:space="preserve"> already reported in the current literature </w:t>
      </w:r>
      <w:r>
        <w:rPr>
          <w:lang w:val="en-GB"/>
        </w:rPr>
        <w:fldChar w:fldCharType="begin"/>
      </w:r>
      <w:r>
        <w:rPr>
          <w:lang w:val="en-GB"/>
        </w:rPr>
        <w:instrText xml:space="preserve"> ADDIN ZOTERO_ITEM CSL_CITATION {"citationID":"1eVFbZTa","properties":{"formattedCitation":"(Asadi Haris et al., 2023)","plainCitation":"(Asadi Haris et al., 2023)","noteIndex":0},"citationItems":[{"id":3,"uris":["http://zotero.org/users/local/mDzd7GNh/items/CV6UWKZI"],"itemData":{"id":3,"type":"article-journal","abstract":"Superparamagnetic iron oxide nanoparticles (SPIONs) were synthesized by the hydrothermal method and used for effective removal of arsenite, As(III), in their native and alginate beads-encapsulated (SPIONs-Alg) forms. The size of SPIONs was determined as </w:instrText>
      </w:r>
      <w:r>
        <w:rPr>
          <w:rFonts w:ascii="Cambria Math" w:hAnsi="Cambria Math" w:cs="Cambria Math"/>
          <w:lang w:val="en-GB"/>
        </w:rPr>
        <w:instrText>∼</w:instrText>
      </w:r>
      <w:r>
        <w:rPr>
          <w:lang w:val="en-GB"/>
        </w:rPr>
        <w:instrText>25</w:instrText>
      </w:r>
      <w:r>
        <w:rPr>
          <w:rFonts w:cs="Arial"/>
          <w:lang w:val="en-GB"/>
        </w:rPr>
        <w:instrText> </w:instrText>
      </w:r>
      <w:r>
        <w:rPr>
          <w:lang w:val="en-GB"/>
        </w:rPr>
        <w:instrText xml:space="preserve">nm, and the structural properties of the adsorbents were validated using FTIR and XRD. The magnetization curve had zero coercivity, indicating superparamagnetism. Furthermore, the effects of pH, contact time, temperature, adsorbent dosage, and initial As(III) concentration on removal efficiency were studied. The optimum removal percentages for SPIONs and SPIONs-Alg were 99% and 90%, respectively, at pH 7, 30 °C, and 6.5 mg/L As (III) concentration.The Langmuir isotherm model (R2 ≥ 0.97 for SPIONs and R2 ≥ 0.99 for SPIONs-Alg) fitted the equilibrium data better than Freundlich. The As(III) adsorption capacity of sorbents was evaluated using the Langmuir adsorption isotherm and found to be 11.89 mg/g and 240.081 mg/g for SPIONs and SPIONs-Alg, respectively. The adsorption kinetic data for both adsorbents showed a better fit to the pseudo-second-order kinetic model (R2 ≥ 0.99). The spontaneity of the adsorption process, the endothermic nature of the sorption reaction, and the adsorbents' affinity for As(III) were determined using the negative ΔG, positive ΔH and ΔS values. SPIONs-Alg (1.5 g/l solid-to-liquid S/L ratio) could be collected easily, recovered using 0.1 M NaOH, and reused for five times (sorption ≥ 97%). The feasibility of SPIONs-Alg as a promising adsorbent for removing As(III) from wastewater is clearly validated.","container-title":"Separation and Purification Technology","DOI":"10.1016/j.seppur.2023.123193","ISSN":"1383-5866","journalAbbreviation":"Separation and Purification Technology","language":"en","page":"123193","source":"ScienceDirect","title":"Alginate coated superparamagnetic iron oxide nanoparticles as nanocomposite adsorbents for arsenic removal from aqueous solutions","volume":"310","author":[{"family":"Asadi Haris","given":"Somayeh"},{"family":"Dabagh","given":"Shadab"},{"family":"Mollasalehi","given":"Hamidreza"},{"family":"Ertas","given":"Yavuz Nuri"}],"issued":{"date-parts":[["2023",4,1]]}}}],"schema":"https://github.com/citation-style-language/schema/raw/master/csl-citation.json"} </w:instrText>
      </w:r>
      <w:r>
        <w:rPr>
          <w:lang w:val="en-GB"/>
        </w:rPr>
        <w:fldChar w:fldCharType="separate"/>
      </w:r>
      <w:r w:rsidRPr="002B5C5D">
        <w:rPr>
          <w:rFonts w:cs="Arial"/>
        </w:rPr>
        <w:t>(Asadi Haris et al., 2023)</w:t>
      </w:r>
      <w:r>
        <w:rPr>
          <w:lang w:val="en-GB"/>
        </w:rPr>
        <w:fldChar w:fldCharType="end"/>
      </w:r>
      <w:r>
        <w:rPr>
          <w:lang w:val="en-GB"/>
        </w:rPr>
        <w:t xml:space="preserve">, where the use of alginate with SPIONs led to a </w:t>
      </w:r>
      <w:r w:rsidR="00B04F28">
        <w:rPr>
          <w:lang w:val="en-GB"/>
        </w:rPr>
        <w:t xml:space="preserve">20 times </w:t>
      </w:r>
      <w:r>
        <w:rPr>
          <w:lang w:val="en-GB"/>
        </w:rPr>
        <w:t xml:space="preserve">magnification of the adsorption capacity </w:t>
      </w:r>
      <w:r w:rsidR="00AD7CFE">
        <w:rPr>
          <w:lang w:val="en-GB"/>
        </w:rPr>
        <w:t xml:space="preserve">with respect to a classic 2-D </w:t>
      </w:r>
      <w:r>
        <w:rPr>
          <w:lang w:val="en-GB"/>
        </w:rPr>
        <w:t xml:space="preserve">composite nanoparticles. </w:t>
      </w:r>
    </w:p>
    <w:p w14:paraId="45DCA980" w14:textId="77777777" w:rsidR="00D67CEA" w:rsidRDefault="00A22052" w:rsidP="0031196B">
      <w:pPr>
        <w:pStyle w:val="CETBodytext"/>
        <w:spacing w:after="240"/>
      </w:pPr>
      <w:r>
        <w:t>Tables 4 and 5 reports the adsorption efficiencies.</w:t>
      </w:r>
      <w:r w:rsidR="00665412">
        <w:t xml:space="preserve"> </w:t>
      </w:r>
      <w:r w:rsidR="00F163E3" w:rsidRPr="00F163E3">
        <w:t xml:space="preserve">For alginate beads, it </w:t>
      </w:r>
      <w:r w:rsidR="00AD7CFE">
        <w:t>was</w:t>
      </w:r>
      <w:r w:rsidR="00F163E3" w:rsidRPr="00F163E3">
        <w:t xml:space="preserve"> possible to notice that removal efficiency </w:t>
      </w:r>
      <w:r w:rsidR="00AD7CFE">
        <w:t>was</w:t>
      </w:r>
      <w:r w:rsidR="00F163E3" w:rsidRPr="00F163E3">
        <w:t xml:space="preserve"> low when working with small concentrations. This is due to the accuracy of the instrument: </w:t>
      </w:r>
      <w:r w:rsidR="00AD7CFE">
        <w:t>as</w:t>
      </w:r>
      <w:r w:rsidR="00F163E3" w:rsidRPr="00F163E3">
        <w:t xml:space="preserve"> residual concentration </w:t>
      </w:r>
      <w:r w:rsidR="00AD7CFE">
        <w:t>was</w:t>
      </w:r>
      <w:r w:rsidR="00F163E3" w:rsidRPr="00F163E3">
        <w:t xml:space="preserve"> very low, a small error in the measure c</w:t>
      </w:r>
      <w:r w:rsidR="00AD7CFE">
        <w:t>ould</w:t>
      </w:r>
      <w:r w:rsidR="00F163E3" w:rsidRPr="00F163E3">
        <w:t xml:space="preserve"> generate a greater error in the estimation of the removal efficiency. When working above 300 µ</w:t>
      </w:r>
      <w:r w:rsidR="00F163E3" w:rsidRPr="00F163E3">
        <w:rPr>
          <w:lang w:val="en-GB"/>
        </w:rPr>
        <w:t>g</w:t>
      </w:r>
      <w:r w:rsidR="00F163E3" w:rsidRPr="00F163E3">
        <w:t>/L, we experience</w:t>
      </w:r>
      <w:r w:rsidR="00F956A2">
        <w:t>d</w:t>
      </w:r>
      <w:r w:rsidR="00F163E3" w:rsidRPr="00F163E3">
        <w:t xml:space="preserve"> more significant results, with an adsorption yields around 95%. Even with higher concentrations, </w:t>
      </w:r>
      <w:r w:rsidR="00F956A2">
        <w:t xml:space="preserve">removal </w:t>
      </w:r>
      <w:r w:rsidR="00F163E3" w:rsidRPr="00F163E3">
        <w:t xml:space="preserve">efficiency </w:t>
      </w:r>
      <w:r w:rsidR="00F956A2">
        <w:t>was</w:t>
      </w:r>
      <w:r w:rsidR="00F163E3" w:rsidRPr="00F163E3">
        <w:t xml:space="preserve"> very high</w:t>
      </w:r>
      <w:r w:rsidR="007F25BD">
        <w:t xml:space="preserve"> (above 80% for all metals tested)</w:t>
      </w:r>
      <w:r w:rsidR="00F163E3" w:rsidRPr="00F163E3">
        <w:t xml:space="preserve">, highlighting the fact that site-saturation </w:t>
      </w:r>
      <w:r w:rsidR="00F956A2">
        <w:t>was</w:t>
      </w:r>
      <w:r w:rsidR="00F163E3" w:rsidRPr="00F163E3">
        <w:t xml:space="preserve"> not yet achieved. </w:t>
      </w:r>
    </w:p>
    <w:p w14:paraId="6F1A92F8" w14:textId="15A3BED5" w:rsidR="00A22052" w:rsidRDefault="00F163E3" w:rsidP="0031196B">
      <w:pPr>
        <w:pStyle w:val="CETBodytext"/>
        <w:spacing w:after="240"/>
      </w:pPr>
      <w:r w:rsidRPr="00F163E3">
        <w:t>Alginate beads ha</w:t>
      </w:r>
      <w:r w:rsidR="0031196B">
        <w:t>d</w:t>
      </w:r>
      <w:r w:rsidRPr="00F163E3">
        <w:t xml:space="preserve"> a larger capacity to absorb heavy metals</w:t>
      </w:r>
      <w:r w:rsidR="0031196B">
        <w:t xml:space="preserve"> than the corresponding 2-D MNPs</w:t>
      </w:r>
      <w:r w:rsidRPr="00F163E3">
        <w:t>, and they could be tested with higher starting concentrations</w:t>
      </w:r>
      <w:r w:rsidR="00665412">
        <w:t>.</w:t>
      </w:r>
    </w:p>
    <w:p w14:paraId="144331ED" w14:textId="781FA3B5" w:rsidR="007E261B" w:rsidRDefault="007E261B" w:rsidP="007E261B">
      <w:pPr>
        <w:pStyle w:val="Didascalia"/>
        <w:keepNext/>
      </w:pPr>
      <w:r>
        <w:t xml:space="preserve">Table </w:t>
      </w:r>
      <w:r>
        <w:fldChar w:fldCharType="begin"/>
      </w:r>
      <w:r>
        <w:instrText xml:space="preserve"> SEQ Table \* ARABIC </w:instrText>
      </w:r>
      <w:r>
        <w:fldChar w:fldCharType="separate"/>
      </w:r>
      <w:r>
        <w:rPr>
          <w:noProof/>
        </w:rPr>
        <w:t>4</w:t>
      </w:r>
      <w:r>
        <w:fldChar w:fldCharType="end"/>
      </w:r>
      <w:r w:rsidR="00A22052">
        <w:t xml:space="preserve"> Adsorption efficiencies for 2-D Nanosheet tests </w:t>
      </w:r>
      <w:r w:rsidR="00A22052">
        <w:fldChar w:fldCharType="begin"/>
      </w:r>
      <w:r w:rsidR="00A22052">
        <w:instrText xml:space="preserve"> ADDIN ZOTERO_ITEM CSL_CITATION {"citationID":"NV6qXRRE","properties":{"formattedCitation":"(Barozzi et al., 2022)","plainCitation":"(Barozzi et al., 2022)","noteIndex":0},"citationItems":[{"id":1,"uris":["http://zotero.org/users/local/mDzd7GNh/items/6WTTU77R"],"itemData":{"id":1,"type":"article-journal","abstract":"In the framework of sustainability, water shortages and water pollution are two important aspects to be considered. Proposing efficient and low-impact technologies is of paramount importance to promote circular economies associated with the use of water in the industrial context, especially in the textile industry. In this work, the application of a set of magnetic nanostructured adsorbents (MNAs) to cleanse metal ions from textile wastewaters was studied and analyzed. MNAs were generated with a low-cost process, involving iron (II/III) salts (e.g., chlorides), sodium or ammonium hydroxide solutions, and graphene oxide, obtained from graphite by a modified Hummers&amp;rsquo; method at room temperature. The shape and the size were studied with transmission electron microscopy. Adsorbents were tested with different metal ions (e.g., copper, chromium (III), and nickel). Metal ion concentrations were analyzed by means of inductively coupled plasma optical emission spectroscopy (ICP-OES), and adsorption isotherms were characterized. From the results, the MNAs exhibited the capability of removing metal ions up to a yield of 99% for Cr3+, 94.7% for Cu2+, and 91.4% for Ni2+, along with adsorption loads up to 4.56 mg/g of MNAs.","container-title":"Sustainability","DOI":"10.3390/su141811785","ISSN":"2071-1050","issue":"18","title":"Implementation of Magnetic Nanostructured Adsorbents for Heavy Metals Separation from Textile Wastewater","volume":"14","author":[{"family":"Barozzi","given":"Marco"},{"family":"Copelli","given":"Sabrina"},{"family":"Russo","given":"Eleonora"},{"family":"Sgarbossa","given":"Paolo"},{"family":"Lavagnolo","given":"Maria C."},{"family":"Sandon","given":"Annalisa"},{"family":"Morosini","given":"Cristiana"},{"family":"Sieni","given":"Elisabetta"}],"issued":{"date-parts":[["2022"]]}}}],"schema":"https://github.com/citation-style-language/schema/raw/master/csl-citation.json"} </w:instrText>
      </w:r>
      <w:r w:rsidR="00A22052">
        <w:fldChar w:fldCharType="separate"/>
      </w:r>
      <w:r w:rsidR="00A22052" w:rsidRPr="00A22052">
        <w:rPr>
          <w:rFonts w:cs="Arial"/>
        </w:rPr>
        <w:t>(Barozzi et al., 2022)</w:t>
      </w:r>
      <w:r w:rsidR="00A22052">
        <w:fldChar w:fldCharType="end"/>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94"/>
        <w:gridCol w:w="1637"/>
        <w:gridCol w:w="1293"/>
        <w:gridCol w:w="1636"/>
        <w:gridCol w:w="1293"/>
        <w:gridCol w:w="1634"/>
      </w:tblGrid>
      <w:tr w:rsidR="007E261B" w:rsidRPr="00B57B36" w14:paraId="46AD1DA7" w14:textId="77777777" w:rsidTr="007E261B">
        <w:tc>
          <w:tcPr>
            <w:tcW w:w="736" w:type="pct"/>
            <w:tcBorders>
              <w:top w:val="single" w:sz="12" w:space="0" w:color="008000"/>
              <w:bottom w:val="single" w:sz="6" w:space="0" w:color="008000"/>
            </w:tcBorders>
            <w:shd w:val="clear" w:color="auto" w:fill="FFFFFF"/>
          </w:tcPr>
          <w:p w14:paraId="60A2672C" w14:textId="77777777" w:rsidR="007E261B" w:rsidRPr="00B57B36" w:rsidRDefault="007E261B" w:rsidP="00E21FC5">
            <w:pPr>
              <w:pStyle w:val="CETBodytext"/>
              <w:rPr>
                <w:lang w:val="en-GB"/>
              </w:rPr>
            </w:pPr>
            <w:r>
              <w:rPr>
                <w:lang w:val="en-GB"/>
              </w:rPr>
              <w:t>Cu</w:t>
            </w:r>
            <w:r w:rsidRPr="002B5C5D">
              <w:rPr>
                <w:vertAlign w:val="superscript"/>
                <w:lang w:val="en-GB"/>
              </w:rPr>
              <w:t>2+</w:t>
            </w:r>
          </w:p>
        </w:tc>
        <w:tc>
          <w:tcPr>
            <w:tcW w:w="931" w:type="pct"/>
            <w:tcBorders>
              <w:top w:val="single" w:sz="12" w:space="0" w:color="008000"/>
              <w:bottom w:val="single" w:sz="6" w:space="0" w:color="008000"/>
            </w:tcBorders>
            <w:shd w:val="clear" w:color="auto" w:fill="FFFFFF"/>
          </w:tcPr>
          <w:p w14:paraId="515CDACD" w14:textId="77777777" w:rsidR="007E261B" w:rsidRPr="00B57B36" w:rsidRDefault="007E261B" w:rsidP="00E21FC5">
            <w:pPr>
              <w:pStyle w:val="CETBodytext"/>
              <w:rPr>
                <w:lang w:val="en-GB"/>
              </w:rPr>
            </w:pPr>
          </w:p>
        </w:tc>
        <w:tc>
          <w:tcPr>
            <w:tcW w:w="736" w:type="pct"/>
            <w:tcBorders>
              <w:top w:val="single" w:sz="12" w:space="0" w:color="008000"/>
              <w:bottom w:val="single" w:sz="6" w:space="0" w:color="008000"/>
            </w:tcBorders>
            <w:shd w:val="clear" w:color="auto" w:fill="FFFFFF"/>
          </w:tcPr>
          <w:p w14:paraId="7242BFD0" w14:textId="77777777" w:rsidR="007E261B" w:rsidRPr="00B57B36" w:rsidRDefault="007E261B" w:rsidP="00E21FC5">
            <w:pPr>
              <w:pStyle w:val="CETBodytext"/>
              <w:rPr>
                <w:lang w:val="en-GB"/>
              </w:rPr>
            </w:pPr>
            <w:r>
              <w:rPr>
                <w:lang w:val="en-GB"/>
              </w:rPr>
              <w:t>Ni</w:t>
            </w:r>
            <w:r w:rsidRPr="002B5C5D">
              <w:rPr>
                <w:vertAlign w:val="superscript"/>
                <w:lang w:val="en-GB"/>
              </w:rPr>
              <w:t>2+</w:t>
            </w:r>
          </w:p>
        </w:tc>
        <w:tc>
          <w:tcPr>
            <w:tcW w:w="931" w:type="pct"/>
            <w:tcBorders>
              <w:top w:val="single" w:sz="12" w:space="0" w:color="008000"/>
              <w:bottom w:val="single" w:sz="6" w:space="0" w:color="008000"/>
            </w:tcBorders>
            <w:shd w:val="clear" w:color="auto" w:fill="FFFFFF"/>
          </w:tcPr>
          <w:p w14:paraId="05C58A7F" w14:textId="77777777" w:rsidR="007E261B" w:rsidRPr="00B57B36" w:rsidRDefault="007E261B" w:rsidP="00E21FC5">
            <w:pPr>
              <w:pStyle w:val="CETBodytext"/>
              <w:ind w:right="-1"/>
              <w:rPr>
                <w:rFonts w:cs="Arial"/>
                <w:szCs w:val="18"/>
                <w:lang w:val="en-GB"/>
              </w:rPr>
            </w:pPr>
          </w:p>
        </w:tc>
        <w:tc>
          <w:tcPr>
            <w:tcW w:w="736" w:type="pct"/>
            <w:tcBorders>
              <w:top w:val="single" w:sz="12" w:space="0" w:color="008000"/>
              <w:bottom w:val="single" w:sz="6" w:space="0" w:color="008000"/>
            </w:tcBorders>
            <w:shd w:val="clear" w:color="auto" w:fill="FFFFFF"/>
          </w:tcPr>
          <w:p w14:paraId="065EEE66" w14:textId="77777777" w:rsidR="007E261B" w:rsidRPr="00B57B36" w:rsidRDefault="007E261B" w:rsidP="00E21FC5">
            <w:pPr>
              <w:pStyle w:val="CETBodytext"/>
              <w:ind w:right="-1"/>
              <w:rPr>
                <w:rFonts w:cs="Arial"/>
                <w:szCs w:val="18"/>
                <w:lang w:val="en-GB"/>
              </w:rPr>
            </w:pPr>
            <w:r>
              <w:rPr>
                <w:rFonts w:cs="Arial"/>
                <w:szCs w:val="18"/>
                <w:lang w:val="en-GB"/>
              </w:rPr>
              <w:t>Cr</w:t>
            </w:r>
            <w:r w:rsidRPr="002B5C5D">
              <w:rPr>
                <w:rFonts w:cs="Arial"/>
                <w:szCs w:val="18"/>
                <w:vertAlign w:val="superscript"/>
                <w:lang w:val="en-GB"/>
              </w:rPr>
              <w:t>+3</w:t>
            </w:r>
          </w:p>
        </w:tc>
        <w:tc>
          <w:tcPr>
            <w:tcW w:w="930" w:type="pct"/>
            <w:tcBorders>
              <w:top w:val="single" w:sz="12" w:space="0" w:color="008000"/>
              <w:bottom w:val="single" w:sz="6" w:space="0" w:color="008000"/>
            </w:tcBorders>
            <w:shd w:val="clear" w:color="auto" w:fill="FFFFFF"/>
          </w:tcPr>
          <w:p w14:paraId="02EC84BE" w14:textId="77777777" w:rsidR="007E261B" w:rsidRPr="00B57B36" w:rsidRDefault="007E261B" w:rsidP="00E21FC5">
            <w:pPr>
              <w:pStyle w:val="CETBodytext"/>
              <w:ind w:right="-1"/>
              <w:rPr>
                <w:rFonts w:cs="Arial"/>
                <w:szCs w:val="18"/>
                <w:lang w:val="en-GB"/>
              </w:rPr>
            </w:pPr>
          </w:p>
        </w:tc>
      </w:tr>
      <w:tr w:rsidR="007E261B" w:rsidRPr="00B57B36" w14:paraId="0EBB97D9" w14:textId="77777777" w:rsidTr="007E261B">
        <w:tc>
          <w:tcPr>
            <w:tcW w:w="736" w:type="pct"/>
            <w:tcBorders>
              <w:top w:val="single" w:sz="12" w:space="0" w:color="008000"/>
              <w:bottom w:val="single" w:sz="6" w:space="0" w:color="008000"/>
            </w:tcBorders>
            <w:shd w:val="clear" w:color="auto" w:fill="FFFFFF"/>
          </w:tcPr>
          <w:p w14:paraId="7A576516" w14:textId="77777777" w:rsidR="007E261B" w:rsidRPr="00B57B36" w:rsidRDefault="007E261B" w:rsidP="00E21FC5">
            <w:pPr>
              <w:pStyle w:val="CETBodytext"/>
              <w:rPr>
                <w:lang w:val="en-GB"/>
              </w:rPr>
            </w:pPr>
            <w:r w:rsidRPr="00CF5077">
              <w:rPr>
                <w:i/>
                <w:iCs/>
                <w:lang w:bidi="en-US"/>
              </w:rPr>
              <w:t>C</w:t>
            </w:r>
            <w:r w:rsidRPr="00CF5077">
              <w:rPr>
                <w:i/>
                <w:iCs/>
                <w:vertAlign w:val="subscript"/>
                <w:lang w:bidi="en-US"/>
              </w:rPr>
              <w:t>0</w:t>
            </w:r>
            <w:r>
              <w:rPr>
                <w:lang w:val="en-GB"/>
              </w:rPr>
              <w:t xml:space="preserve"> [</w:t>
            </w:r>
            <w:r>
              <w:rPr>
                <w:rFonts w:cs="Arial"/>
                <w:lang w:val="en-GB"/>
              </w:rPr>
              <w:t>µ</w:t>
            </w:r>
            <w:r>
              <w:rPr>
                <w:lang w:val="en-GB"/>
              </w:rPr>
              <w:t>g/L]</w:t>
            </w:r>
          </w:p>
        </w:tc>
        <w:tc>
          <w:tcPr>
            <w:tcW w:w="931" w:type="pct"/>
            <w:tcBorders>
              <w:top w:val="single" w:sz="12" w:space="0" w:color="008000"/>
              <w:bottom w:val="single" w:sz="6" w:space="0" w:color="008000"/>
            </w:tcBorders>
            <w:shd w:val="clear" w:color="auto" w:fill="FFFFFF"/>
          </w:tcPr>
          <w:p w14:paraId="05CDF089" w14:textId="2632A4E4" w:rsidR="007E261B" w:rsidRPr="00B57B36" w:rsidRDefault="007E261B" w:rsidP="00E21FC5">
            <w:pPr>
              <w:pStyle w:val="CETBodytext"/>
              <w:rPr>
                <w:lang w:val="en-GB"/>
              </w:rPr>
            </w:pPr>
            <w:r>
              <w:rPr>
                <w:rFonts w:cs="Arial"/>
                <w:i/>
                <w:iCs/>
                <w:lang w:bidi="en-US"/>
              </w:rPr>
              <w:t>χ</w:t>
            </w:r>
            <w:r w:rsidR="00665412">
              <w:rPr>
                <w:rFonts w:cs="Arial"/>
                <w:i/>
                <w:iCs/>
                <w:lang w:bidi="en-US"/>
              </w:rPr>
              <w:t xml:space="preserve"> [-]</w:t>
            </w:r>
          </w:p>
        </w:tc>
        <w:tc>
          <w:tcPr>
            <w:tcW w:w="736" w:type="pct"/>
            <w:tcBorders>
              <w:top w:val="single" w:sz="12" w:space="0" w:color="008000"/>
              <w:bottom w:val="single" w:sz="6" w:space="0" w:color="008000"/>
            </w:tcBorders>
            <w:shd w:val="clear" w:color="auto" w:fill="FFFFFF"/>
          </w:tcPr>
          <w:p w14:paraId="48916ED7" w14:textId="77777777" w:rsidR="007E261B" w:rsidRPr="00B57B36" w:rsidRDefault="007E261B" w:rsidP="00E21FC5">
            <w:pPr>
              <w:pStyle w:val="CETBodytext"/>
              <w:rPr>
                <w:lang w:val="en-GB"/>
              </w:rPr>
            </w:pPr>
            <w:r w:rsidRPr="00CF5077">
              <w:rPr>
                <w:i/>
                <w:iCs/>
                <w:lang w:bidi="en-US"/>
              </w:rPr>
              <w:t>C</w:t>
            </w:r>
            <w:r w:rsidRPr="00CF5077">
              <w:rPr>
                <w:i/>
                <w:iCs/>
                <w:vertAlign w:val="subscript"/>
                <w:lang w:bidi="en-US"/>
              </w:rPr>
              <w:t>0</w:t>
            </w:r>
            <w:r>
              <w:rPr>
                <w:lang w:val="en-GB"/>
              </w:rPr>
              <w:t xml:space="preserve"> [</w:t>
            </w:r>
            <w:r>
              <w:rPr>
                <w:rFonts w:cs="Arial"/>
                <w:lang w:val="en-GB"/>
              </w:rPr>
              <w:t>µ</w:t>
            </w:r>
            <w:r>
              <w:rPr>
                <w:lang w:val="en-GB"/>
              </w:rPr>
              <w:t>g/L]</w:t>
            </w:r>
          </w:p>
        </w:tc>
        <w:tc>
          <w:tcPr>
            <w:tcW w:w="931" w:type="pct"/>
            <w:tcBorders>
              <w:top w:val="single" w:sz="12" w:space="0" w:color="008000"/>
              <w:bottom w:val="single" w:sz="6" w:space="0" w:color="008000"/>
            </w:tcBorders>
            <w:shd w:val="clear" w:color="auto" w:fill="FFFFFF"/>
          </w:tcPr>
          <w:p w14:paraId="0E561B5B" w14:textId="46E99B96" w:rsidR="007E261B" w:rsidRPr="00B57B36" w:rsidRDefault="00A22052" w:rsidP="00E21FC5">
            <w:pPr>
              <w:pStyle w:val="CETBodytext"/>
              <w:ind w:right="-1"/>
              <w:rPr>
                <w:rFonts w:cs="Arial"/>
                <w:szCs w:val="18"/>
                <w:lang w:val="en-GB"/>
              </w:rPr>
            </w:pPr>
            <w:r>
              <w:rPr>
                <w:rFonts w:cs="Arial"/>
                <w:i/>
                <w:iCs/>
                <w:lang w:bidi="en-US"/>
              </w:rPr>
              <w:t>χ</w:t>
            </w:r>
            <w:r w:rsidR="00665412">
              <w:rPr>
                <w:rFonts w:cs="Arial"/>
                <w:i/>
                <w:iCs/>
                <w:lang w:bidi="en-US"/>
              </w:rPr>
              <w:t xml:space="preserve"> [-]</w:t>
            </w:r>
          </w:p>
        </w:tc>
        <w:tc>
          <w:tcPr>
            <w:tcW w:w="736" w:type="pct"/>
            <w:tcBorders>
              <w:top w:val="single" w:sz="12" w:space="0" w:color="008000"/>
              <w:bottom w:val="single" w:sz="6" w:space="0" w:color="008000"/>
            </w:tcBorders>
            <w:shd w:val="clear" w:color="auto" w:fill="FFFFFF"/>
          </w:tcPr>
          <w:p w14:paraId="18641F18" w14:textId="77777777" w:rsidR="007E261B" w:rsidRPr="00B57B36" w:rsidRDefault="007E261B" w:rsidP="00E21FC5">
            <w:pPr>
              <w:pStyle w:val="CETBodytext"/>
              <w:ind w:right="-1"/>
              <w:rPr>
                <w:rFonts w:cs="Arial"/>
                <w:szCs w:val="18"/>
                <w:lang w:val="en-GB"/>
              </w:rPr>
            </w:pPr>
            <w:r w:rsidRPr="00CF5077">
              <w:rPr>
                <w:i/>
                <w:iCs/>
                <w:lang w:bidi="en-US"/>
              </w:rPr>
              <w:t>C</w:t>
            </w:r>
            <w:r w:rsidRPr="00CF5077">
              <w:rPr>
                <w:i/>
                <w:iCs/>
                <w:vertAlign w:val="subscript"/>
                <w:lang w:bidi="en-US"/>
              </w:rPr>
              <w:t>0</w:t>
            </w:r>
            <w:r>
              <w:rPr>
                <w:lang w:val="en-GB"/>
              </w:rPr>
              <w:t xml:space="preserve"> [</w:t>
            </w:r>
            <w:r>
              <w:rPr>
                <w:rFonts w:cs="Arial"/>
                <w:lang w:val="en-GB"/>
              </w:rPr>
              <w:t>µ</w:t>
            </w:r>
            <w:r>
              <w:rPr>
                <w:lang w:val="en-GB"/>
              </w:rPr>
              <w:t>g/L]</w:t>
            </w:r>
          </w:p>
        </w:tc>
        <w:tc>
          <w:tcPr>
            <w:tcW w:w="930" w:type="pct"/>
            <w:tcBorders>
              <w:top w:val="single" w:sz="12" w:space="0" w:color="008000"/>
              <w:bottom w:val="single" w:sz="6" w:space="0" w:color="008000"/>
            </w:tcBorders>
            <w:shd w:val="clear" w:color="auto" w:fill="FFFFFF"/>
          </w:tcPr>
          <w:p w14:paraId="54099590" w14:textId="7CABA34B" w:rsidR="007E261B" w:rsidRPr="00B57B36" w:rsidRDefault="00A22052" w:rsidP="00E21FC5">
            <w:pPr>
              <w:pStyle w:val="CETBodytext"/>
              <w:ind w:right="-1"/>
              <w:rPr>
                <w:rFonts w:cs="Arial"/>
                <w:szCs w:val="18"/>
                <w:lang w:val="en-GB"/>
              </w:rPr>
            </w:pPr>
            <w:r>
              <w:rPr>
                <w:rFonts w:cs="Arial"/>
                <w:i/>
                <w:iCs/>
                <w:lang w:bidi="en-US"/>
              </w:rPr>
              <w:t>χ</w:t>
            </w:r>
            <w:r w:rsidR="00665412">
              <w:rPr>
                <w:rFonts w:cs="Arial"/>
                <w:i/>
                <w:iCs/>
                <w:lang w:bidi="en-US"/>
              </w:rPr>
              <w:t xml:space="preserve"> [-]</w:t>
            </w:r>
          </w:p>
        </w:tc>
      </w:tr>
      <w:tr w:rsidR="007E261B" w:rsidRPr="00B57B36" w14:paraId="3460B994" w14:textId="77777777" w:rsidTr="007E261B">
        <w:tc>
          <w:tcPr>
            <w:tcW w:w="736" w:type="pct"/>
            <w:shd w:val="clear" w:color="auto" w:fill="FFFFFF"/>
          </w:tcPr>
          <w:p w14:paraId="4DBD0DD6" w14:textId="77777777" w:rsidR="007E261B" w:rsidRPr="00B57B36" w:rsidRDefault="007E261B" w:rsidP="00E21FC5">
            <w:pPr>
              <w:pStyle w:val="CETBodytext"/>
              <w:rPr>
                <w:lang w:val="en-GB"/>
              </w:rPr>
            </w:pPr>
            <w:r w:rsidRPr="00E94096">
              <w:rPr>
                <w:lang w:val="en-GB"/>
              </w:rPr>
              <w:t>296±</w:t>
            </w:r>
            <w:r>
              <w:rPr>
                <w:lang w:val="en-GB"/>
              </w:rPr>
              <w:t>1</w:t>
            </w:r>
          </w:p>
        </w:tc>
        <w:tc>
          <w:tcPr>
            <w:tcW w:w="931" w:type="pct"/>
            <w:shd w:val="clear" w:color="auto" w:fill="FFFFFF"/>
          </w:tcPr>
          <w:p w14:paraId="68C8B8CF" w14:textId="6E08073E" w:rsidR="007E261B" w:rsidRPr="00B57B36" w:rsidRDefault="00665412" w:rsidP="00E21FC5">
            <w:pPr>
              <w:pStyle w:val="CETBodytext"/>
              <w:rPr>
                <w:lang w:val="en-GB"/>
              </w:rPr>
            </w:pPr>
            <w:r>
              <w:rPr>
                <w:lang w:val="en-GB"/>
              </w:rPr>
              <w:t>0.912</w:t>
            </w:r>
          </w:p>
        </w:tc>
        <w:tc>
          <w:tcPr>
            <w:tcW w:w="736" w:type="pct"/>
            <w:shd w:val="clear" w:color="auto" w:fill="FFFFFF"/>
          </w:tcPr>
          <w:p w14:paraId="7766D6E1" w14:textId="77777777" w:rsidR="007E261B" w:rsidRPr="00B57B36" w:rsidRDefault="007E261B" w:rsidP="00E21FC5">
            <w:pPr>
              <w:pStyle w:val="CETBodytext"/>
              <w:rPr>
                <w:lang w:val="en-GB"/>
              </w:rPr>
            </w:pPr>
            <w:r w:rsidRPr="00740E99">
              <w:rPr>
                <w:lang w:val="en-GB"/>
              </w:rPr>
              <w:t>935±1</w:t>
            </w:r>
          </w:p>
        </w:tc>
        <w:tc>
          <w:tcPr>
            <w:tcW w:w="931" w:type="pct"/>
            <w:shd w:val="clear" w:color="auto" w:fill="FFFFFF"/>
          </w:tcPr>
          <w:p w14:paraId="3F4E7557" w14:textId="0B43B3B6" w:rsidR="007E261B" w:rsidRPr="00B57B36" w:rsidRDefault="00665412" w:rsidP="00E21FC5">
            <w:pPr>
              <w:pStyle w:val="CETBodytext"/>
              <w:ind w:right="-1"/>
              <w:rPr>
                <w:rFonts w:cs="Arial"/>
                <w:szCs w:val="18"/>
                <w:lang w:val="en-GB"/>
              </w:rPr>
            </w:pPr>
            <w:r>
              <w:rPr>
                <w:rFonts w:cs="Arial"/>
                <w:szCs w:val="18"/>
                <w:lang w:val="en-GB"/>
              </w:rPr>
              <w:t>0.914</w:t>
            </w:r>
          </w:p>
        </w:tc>
        <w:tc>
          <w:tcPr>
            <w:tcW w:w="736" w:type="pct"/>
            <w:shd w:val="clear" w:color="auto" w:fill="FFFFFF"/>
          </w:tcPr>
          <w:p w14:paraId="3FF87155" w14:textId="77777777" w:rsidR="007E261B" w:rsidRPr="00B57B36" w:rsidRDefault="007E261B" w:rsidP="00E21FC5">
            <w:pPr>
              <w:pStyle w:val="CETBodytext"/>
              <w:ind w:right="-1"/>
              <w:rPr>
                <w:rFonts w:cs="Arial"/>
                <w:szCs w:val="18"/>
                <w:lang w:val="en-GB"/>
              </w:rPr>
            </w:pPr>
            <w:r w:rsidRPr="00D06624">
              <w:rPr>
                <w:lang w:val="en-GB"/>
              </w:rPr>
              <w:t>440±1</w:t>
            </w:r>
          </w:p>
        </w:tc>
        <w:tc>
          <w:tcPr>
            <w:tcW w:w="930" w:type="pct"/>
            <w:shd w:val="clear" w:color="auto" w:fill="FFFFFF"/>
          </w:tcPr>
          <w:p w14:paraId="3920A4D8" w14:textId="7B4DF953" w:rsidR="007E261B" w:rsidRPr="00B57B36" w:rsidRDefault="00665412" w:rsidP="00E21FC5">
            <w:pPr>
              <w:pStyle w:val="CETBodytext"/>
              <w:ind w:right="-1"/>
              <w:rPr>
                <w:rFonts w:cs="Arial"/>
                <w:szCs w:val="18"/>
                <w:lang w:val="en-GB"/>
              </w:rPr>
            </w:pPr>
            <w:r>
              <w:rPr>
                <w:rFonts w:cs="Arial"/>
                <w:szCs w:val="18"/>
                <w:lang w:val="en-GB"/>
              </w:rPr>
              <w:t>0.977</w:t>
            </w:r>
          </w:p>
        </w:tc>
      </w:tr>
      <w:tr w:rsidR="007E261B" w:rsidRPr="00B57B36" w14:paraId="0CC2295B" w14:textId="77777777" w:rsidTr="007E261B">
        <w:tc>
          <w:tcPr>
            <w:tcW w:w="736" w:type="pct"/>
            <w:shd w:val="clear" w:color="auto" w:fill="FFFFFF"/>
          </w:tcPr>
          <w:p w14:paraId="7DBC24B3" w14:textId="77777777" w:rsidR="007E261B" w:rsidRPr="00B57B36" w:rsidRDefault="007E261B" w:rsidP="00E21FC5">
            <w:pPr>
              <w:pStyle w:val="CETBodytext"/>
              <w:rPr>
                <w:lang w:val="en-GB"/>
              </w:rPr>
            </w:pPr>
            <w:r w:rsidRPr="00E94096">
              <w:rPr>
                <w:lang w:val="en-GB"/>
              </w:rPr>
              <w:t>501±1</w:t>
            </w:r>
          </w:p>
        </w:tc>
        <w:tc>
          <w:tcPr>
            <w:tcW w:w="931" w:type="pct"/>
            <w:shd w:val="clear" w:color="auto" w:fill="FFFFFF"/>
          </w:tcPr>
          <w:p w14:paraId="35D8E13D" w14:textId="03F37DCC" w:rsidR="007E261B" w:rsidRPr="00B57B36" w:rsidRDefault="00665412" w:rsidP="00E21FC5">
            <w:pPr>
              <w:pStyle w:val="CETBodytext"/>
              <w:rPr>
                <w:lang w:val="en-GB"/>
              </w:rPr>
            </w:pPr>
            <w:r>
              <w:rPr>
                <w:lang w:val="en-GB"/>
              </w:rPr>
              <w:t>0.910</w:t>
            </w:r>
          </w:p>
        </w:tc>
        <w:tc>
          <w:tcPr>
            <w:tcW w:w="736" w:type="pct"/>
            <w:shd w:val="clear" w:color="auto" w:fill="FFFFFF"/>
          </w:tcPr>
          <w:p w14:paraId="5C459E86" w14:textId="77777777" w:rsidR="007E261B" w:rsidRPr="00B57B36" w:rsidRDefault="007E261B" w:rsidP="00E21FC5">
            <w:pPr>
              <w:pStyle w:val="CETBodytext"/>
              <w:rPr>
                <w:lang w:val="en-GB"/>
              </w:rPr>
            </w:pPr>
            <w:r w:rsidRPr="00740E99">
              <w:rPr>
                <w:lang w:val="en-GB"/>
              </w:rPr>
              <w:t>1900±10</w:t>
            </w:r>
          </w:p>
        </w:tc>
        <w:tc>
          <w:tcPr>
            <w:tcW w:w="931" w:type="pct"/>
            <w:shd w:val="clear" w:color="auto" w:fill="FFFFFF"/>
          </w:tcPr>
          <w:p w14:paraId="75DF71D0" w14:textId="661575A6" w:rsidR="007E261B" w:rsidRPr="00B57B36" w:rsidRDefault="00665412" w:rsidP="00E21FC5">
            <w:pPr>
              <w:pStyle w:val="CETBodytext"/>
              <w:ind w:right="-1"/>
              <w:rPr>
                <w:rFonts w:cs="Arial"/>
                <w:szCs w:val="18"/>
                <w:lang w:val="en-GB"/>
              </w:rPr>
            </w:pPr>
            <w:r>
              <w:rPr>
                <w:rFonts w:cs="Arial"/>
                <w:szCs w:val="18"/>
                <w:lang w:val="en-GB"/>
              </w:rPr>
              <w:t>0.843</w:t>
            </w:r>
          </w:p>
        </w:tc>
        <w:tc>
          <w:tcPr>
            <w:tcW w:w="736" w:type="pct"/>
            <w:shd w:val="clear" w:color="auto" w:fill="FFFFFF"/>
          </w:tcPr>
          <w:p w14:paraId="181E316D" w14:textId="77777777" w:rsidR="007E261B" w:rsidRPr="00B57B36" w:rsidRDefault="007E261B" w:rsidP="00E21FC5">
            <w:pPr>
              <w:pStyle w:val="CETBodytext"/>
              <w:ind w:right="-1"/>
              <w:rPr>
                <w:rFonts w:cs="Arial"/>
                <w:szCs w:val="18"/>
                <w:lang w:val="en-GB"/>
              </w:rPr>
            </w:pPr>
            <w:r w:rsidRPr="00D06624">
              <w:rPr>
                <w:lang w:val="en-GB"/>
              </w:rPr>
              <w:t>580±1</w:t>
            </w:r>
          </w:p>
        </w:tc>
        <w:tc>
          <w:tcPr>
            <w:tcW w:w="930" w:type="pct"/>
            <w:shd w:val="clear" w:color="auto" w:fill="FFFFFF"/>
          </w:tcPr>
          <w:p w14:paraId="595AD59F" w14:textId="25039B4F" w:rsidR="007E261B" w:rsidRPr="00B57B36" w:rsidRDefault="00665412" w:rsidP="00E21FC5">
            <w:pPr>
              <w:pStyle w:val="CETBodytext"/>
              <w:ind w:right="-1"/>
              <w:rPr>
                <w:rFonts w:cs="Arial"/>
                <w:szCs w:val="18"/>
                <w:lang w:val="en-GB"/>
              </w:rPr>
            </w:pPr>
            <w:r>
              <w:rPr>
                <w:rFonts w:cs="Arial"/>
                <w:szCs w:val="18"/>
                <w:lang w:val="en-GB"/>
              </w:rPr>
              <w:t>0.983</w:t>
            </w:r>
          </w:p>
        </w:tc>
      </w:tr>
      <w:tr w:rsidR="007E261B" w:rsidRPr="00B57B36" w14:paraId="6C3BEB74" w14:textId="77777777" w:rsidTr="007E261B">
        <w:tc>
          <w:tcPr>
            <w:tcW w:w="736" w:type="pct"/>
            <w:shd w:val="clear" w:color="auto" w:fill="FFFFFF"/>
          </w:tcPr>
          <w:p w14:paraId="0FB92D73" w14:textId="77777777" w:rsidR="007E261B" w:rsidRPr="00B57B36" w:rsidRDefault="007E261B" w:rsidP="00E21FC5">
            <w:pPr>
              <w:pStyle w:val="CETBodytext"/>
              <w:rPr>
                <w:lang w:val="en-GB"/>
              </w:rPr>
            </w:pPr>
            <w:r w:rsidRPr="00E94096">
              <w:rPr>
                <w:lang w:val="en-GB"/>
              </w:rPr>
              <w:t>690±1</w:t>
            </w:r>
          </w:p>
        </w:tc>
        <w:tc>
          <w:tcPr>
            <w:tcW w:w="931" w:type="pct"/>
            <w:shd w:val="clear" w:color="auto" w:fill="FFFFFF"/>
          </w:tcPr>
          <w:p w14:paraId="4E1160C1" w14:textId="7CD44899" w:rsidR="007E261B" w:rsidRPr="00B57B36" w:rsidRDefault="00665412" w:rsidP="00E21FC5">
            <w:pPr>
              <w:pStyle w:val="CETBodytext"/>
              <w:rPr>
                <w:lang w:val="en-GB"/>
              </w:rPr>
            </w:pPr>
            <w:r>
              <w:rPr>
                <w:lang w:val="en-GB"/>
              </w:rPr>
              <w:t>0.930</w:t>
            </w:r>
          </w:p>
        </w:tc>
        <w:tc>
          <w:tcPr>
            <w:tcW w:w="736" w:type="pct"/>
            <w:shd w:val="clear" w:color="auto" w:fill="FFFFFF"/>
          </w:tcPr>
          <w:p w14:paraId="0BB9AD00" w14:textId="77777777" w:rsidR="007E261B" w:rsidRPr="00B57B36" w:rsidRDefault="007E261B" w:rsidP="00E21FC5">
            <w:pPr>
              <w:pStyle w:val="CETBodytext"/>
              <w:rPr>
                <w:lang w:val="en-GB"/>
              </w:rPr>
            </w:pPr>
            <w:r w:rsidRPr="00740E99">
              <w:rPr>
                <w:lang w:val="en-GB"/>
              </w:rPr>
              <w:t>3980±10</w:t>
            </w:r>
          </w:p>
        </w:tc>
        <w:tc>
          <w:tcPr>
            <w:tcW w:w="931" w:type="pct"/>
            <w:shd w:val="clear" w:color="auto" w:fill="FFFFFF"/>
          </w:tcPr>
          <w:p w14:paraId="6D2E8727" w14:textId="357615F2" w:rsidR="007E261B" w:rsidRPr="00B57B36" w:rsidRDefault="00665412" w:rsidP="00E21FC5">
            <w:pPr>
              <w:pStyle w:val="CETBodytext"/>
              <w:ind w:right="-1"/>
              <w:rPr>
                <w:rFonts w:cs="Arial"/>
                <w:szCs w:val="18"/>
                <w:lang w:val="en-GB"/>
              </w:rPr>
            </w:pPr>
            <w:r>
              <w:rPr>
                <w:rFonts w:cs="Arial"/>
                <w:szCs w:val="18"/>
                <w:lang w:val="en-GB"/>
              </w:rPr>
              <w:t>0.573</w:t>
            </w:r>
          </w:p>
        </w:tc>
        <w:tc>
          <w:tcPr>
            <w:tcW w:w="736" w:type="pct"/>
            <w:shd w:val="clear" w:color="auto" w:fill="FFFFFF"/>
          </w:tcPr>
          <w:p w14:paraId="2D03DF2D" w14:textId="77777777" w:rsidR="007E261B" w:rsidRPr="00B57B36" w:rsidRDefault="007E261B" w:rsidP="00E21FC5">
            <w:pPr>
              <w:pStyle w:val="CETBodytext"/>
              <w:ind w:right="-1"/>
              <w:rPr>
                <w:rFonts w:cs="Arial"/>
                <w:szCs w:val="18"/>
                <w:lang w:val="en-GB"/>
              </w:rPr>
            </w:pPr>
            <w:r w:rsidRPr="00D06624">
              <w:rPr>
                <w:lang w:val="en-GB"/>
              </w:rPr>
              <w:t>1060±10</w:t>
            </w:r>
          </w:p>
        </w:tc>
        <w:tc>
          <w:tcPr>
            <w:tcW w:w="930" w:type="pct"/>
            <w:shd w:val="clear" w:color="auto" w:fill="FFFFFF"/>
          </w:tcPr>
          <w:p w14:paraId="08958C81" w14:textId="001487D1" w:rsidR="007E261B" w:rsidRPr="00B57B36" w:rsidRDefault="00665412" w:rsidP="00E21FC5">
            <w:pPr>
              <w:pStyle w:val="CETBodytext"/>
              <w:ind w:right="-1"/>
              <w:rPr>
                <w:rFonts w:cs="Arial"/>
                <w:szCs w:val="18"/>
                <w:lang w:val="en-GB"/>
              </w:rPr>
            </w:pPr>
            <w:r>
              <w:rPr>
                <w:rFonts w:cs="Arial"/>
                <w:szCs w:val="18"/>
                <w:lang w:val="en-GB"/>
              </w:rPr>
              <w:t>0.984</w:t>
            </w:r>
          </w:p>
        </w:tc>
      </w:tr>
      <w:tr w:rsidR="007E261B" w:rsidRPr="00B57B36" w14:paraId="74083024" w14:textId="77777777" w:rsidTr="007E261B">
        <w:tc>
          <w:tcPr>
            <w:tcW w:w="736" w:type="pct"/>
            <w:shd w:val="clear" w:color="auto" w:fill="FFFFFF"/>
          </w:tcPr>
          <w:p w14:paraId="51C4C2FE" w14:textId="77777777" w:rsidR="007E261B" w:rsidRPr="00B57B36" w:rsidRDefault="007E261B" w:rsidP="00E21FC5">
            <w:pPr>
              <w:pStyle w:val="CETBodytext"/>
              <w:rPr>
                <w:lang w:val="en-GB"/>
              </w:rPr>
            </w:pPr>
            <w:r w:rsidRPr="00E94096">
              <w:rPr>
                <w:lang w:val="en-GB"/>
              </w:rPr>
              <w:t>1020±10</w:t>
            </w:r>
          </w:p>
        </w:tc>
        <w:tc>
          <w:tcPr>
            <w:tcW w:w="931" w:type="pct"/>
            <w:shd w:val="clear" w:color="auto" w:fill="FFFFFF"/>
          </w:tcPr>
          <w:p w14:paraId="04795BE0" w14:textId="04D6FC1F" w:rsidR="007E261B" w:rsidRPr="00B57B36" w:rsidRDefault="00665412" w:rsidP="00E21FC5">
            <w:pPr>
              <w:pStyle w:val="CETBodytext"/>
              <w:rPr>
                <w:lang w:val="en-GB"/>
              </w:rPr>
            </w:pPr>
            <w:r>
              <w:rPr>
                <w:lang w:val="en-GB"/>
              </w:rPr>
              <w:t>0.947</w:t>
            </w:r>
          </w:p>
        </w:tc>
        <w:tc>
          <w:tcPr>
            <w:tcW w:w="736" w:type="pct"/>
            <w:shd w:val="clear" w:color="auto" w:fill="FFFFFF"/>
          </w:tcPr>
          <w:p w14:paraId="3EC64C6F" w14:textId="77777777" w:rsidR="007E261B" w:rsidRPr="00B57B36" w:rsidRDefault="007E261B" w:rsidP="00E21FC5">
            <w:pPr>
              <w:pStyle w:val="CETBodytext"/>
              <w:rPr>
                <w:lang w:val="en-GB"/>
              </w:rPr>
            </w:pPr>
            <w:r w:rsidRPr="00740E99">
              <w:rPr>
                <w:lang w:val="en-GB"/>
              </w:rPr>
              <w:t>5120±10</w:t>
            </w:r>
          </w:p>
        </w:tc>
        <w:tc>
          <w:tcPr>
            <w:tcW w:w="931" w:type="pct"/>
            <w:shd w:val="clear" w:color="auto" w:fill="FFFFFF"/>
          </w:tcPr>
          <w:p w14:paraId="586F10AB" w14:textId="4CA2F9CF" w:rsidR="007E261B" w:rsidRPr="00B57B36" w:rsidRDefault="00665412" w:rsidP="00E21FC5">
            <w:pPr>
              <w:pStyle w:val="CETBodytext"/>
              <w:ind w:right="-1"/>
              <w:rPr>
                <w:rFonts w:cs="Arial"/>
                <w:szCs w:val="18"/>
                <w:lang w:val="en-GB"/>
              </w:rPr>
            </w:pPr>
            <w:r>
              <w:rPr>
                <w:rFonts w:cs="Arial"/>
                <w:szCs w:val="18"/>
                <w:lang w:val="en-GB"/>
              </w:rPr>
              <w:t>0.566</w:t>
            </w:r>
          </w:p>
        </w:tc>
        <w:tc>
          <w:tcPr>
            <w:tcW w:w="736" w:type="pct"/>
            <w:shd w:val="clear" w:color="auto" w:fill="FFFFFF"/>
          </w:tcPr>
          <w:p w14:paraId="37DF61DD" w14:textId="77777777" w:rsidR="007E261B" w:rsidRPr="00B57B36" w:rsidRDefault="007E261B" w:rsidP="00E21FC5">
            <w:pPr>
              <w:pStyle w:val="CETBodytext"/>
              <w:ind w:right="-1"/>
              <w:rPr>
                <w:rFonts w:cs="Arial"/>
                <w:szCs w:val="18"/>
                <w:lang w:val="en-GB"/>
              </w:rPr>
            </w:pPr>
            <w:r w:rsidRPr="00D06624">
              <w:rPr>
                <w:lang w:val="en-GB"/>
              </w:rPr>
              <w:t>1810±10</w:t>
            </w:r>
          </w:p>
        </w:tc>
        <w:tc>
          <w:tcPr>
            <w:tcW w:w="930" w:type="pct"/>
            <w:shd w:val="clear" w:color="auto" w:fill="FFFFFF"/>
          </w:tcPr>
          <w:p w14:paraId="0FBA2ACA" w14:textId="5D5AAE0A" w:rsidR="007E261B" w:rsidRPr="00B57B36" w:rsidRDefault="00665412" w:rsidP="00E21FC5">
            <w:pPr>
              <w:pStyle w:val="CETBodytext"/>
              <w:ind w:right="-1"/>
              <w:rPr>
                <w:rFonts w:cs="Arial"/>
                <w:szCs w:val="18"/>
                <w:lang w:val="en-GB"/>
              </w:rPr>
            </w:pPr>
            <w:r>
              <w:rPr>
                <w:rFonts w:cs="Arial"/>
                <w:szCs w:val="18"/>
                <w:lang w:val="en-GB"/>
              </w:rPr>
              <w:t>0.796</w:t>
            </w:r>
          </w:p>
        </w:tc>
      </w:tr>
      <w:tr w:rsidR="007E261B" w:rsidRPr="00B57B36" w14:paraId="740C67B9" w14:textId="77777777" w:rsidTr="007E261B">
        <w:tc>
          <w:tcPr>
            <w:tcW w:w="736" w:type="pct"/>
            <w:shd w:val="clear" w:color="auto" w:fill="FFFFFF"/>
          </w:tcPr>
          <w:p w14:paraId="792BCE16" w14:textId="77777777" w:rsidR="007E261B" w:rsidRPr="00B57B36" w:rsidRDefault="007E261B" w:rsidP="00E21FC5">
            <w:pPr>
              <w:pStyle w:val="CETBodytext"/>
              <w:ind w:right="-1"/>
              <w:rPr>
                <w:rFonts w:cs="Arial"/>
                <w:szCs w:val="18"/>
                <w:lang w:val="en-GB"/>
              </w:rPr>
            </w:pPr>
            <w:r w:rsidRPr="00E94096">
              <w:rPr>
                <w:lang w:val="en-GB"/>
              </w:rPr>
              <w:t>2000±10</w:t>
            </w:r>
          </w:p>
        </w:tc>
        <w:tc>
          <w:tcPr>
            <w:tcW w:w="931" w:type="pct"/>
            <w:shd w:val="clear" w:color="auto" w:fill="FFFFFF"/>
          </w:tcPr>
          <w:p w14:paraId="208E0952" w14:textId="5F61AD91" w:rsidR="007E261B" w:rsidRPr="00B57B36" w:rsidRDefault="00665412" w:rsidP="00E21FC5">
            <w:pPr>
              <w:pStyle w:val="CETBodytext"/>
              <w:ind w:right="-1"/>
              <w:rPr>
                <w:rFonts w:cs="Arial"/>
                <w:szCs w:val="18"/>
                <w:lang w:val="en-GB"/>
              </w:rPr>
            </w:pPr>
            <w:r>
              <w:rPr>
                <w:rFonts w:cs="Arial"/>
                <w:szCs w:val="18"/>
                <w:lang w:val="en-GB"/>
              </w:rPr>
              <w:t>0.907</w:t>
            </w:r>
          </w:p>
        </w:tc>
        <w:tc>
          <w:tcPr>
            <w:tcW w:w="736" w:type="pct"/>
            <w:shd w:val="clear" w:color="auto" w:fill="FFFFFF"/>
          </w:tcPr>
          <w:p w14:paraId="040854DA" w14:textId="77777777" w:rsidR="007E261B" w:rsidRPr="00B57B36" w:rsidRDefault="007E261B" w:rsidP="00E21FC5">
            <w:pPr>
              <w:pStyle w:val="CETBodytext"/>
              <w:ind w:right="-1"/>
              <w:rPr>
                <w:rFonts w:cs="Arial"/>
                <w:szCs w:val="18"/>
                <w:lang w:val="en-GB"/>
              </w:rPr>
            </w:pPr>
          </w:p>
        </w:tc>
        <w:tc>
          <w:tcPr>
            <w:tcW w:w="931" w:type="pct"/>
            <w:shd w:val="clear" w:color="auto" w:fill="FFFFFF"/>
          </w:tcPr>
          <w:p w14:paraId="4EABDC4D" w14:textId="77777777" w:rsidR="007E261B" w:rsidRPr="00B57B36" w:rsidRDefault="007E261B" w:rsidP="00E21FC5">
            <w:pPr>
              <w:pStyle w:val="CETBodytext"/>
              <w:ind w:right="-1"/>
              <w:rPr>
                <w:rFonts w:cs="Arial"/>
                <w:szCs w:val="18"/>
                <w:lang w:val="en-GB"/>
              </w:rPr>
            </w:pPr>
          </w:p>
        </w:tc>
        <w:tc>
          <w:tcPr>
            <w:tcW w:w="736" w:type="pct"/>
            <w:shd w:val="clear" w:color="auto" w:fill="FFFFFF"/>
          </w:tcPr>
          <w:p w14:paraId="322F5D26" w14:textId="77777777" w:rsidR="007E261B" w:rsidRPr="00B57B36" w:rsidRDefault="007E261B" w:rsidP="00E21FC5">
            <w:pPr>
              <w:pStyle w:val="CETBodytext"/>
              <w:ind w:right="-1"/>
              <w:rPr>
                <w:rFonts w:cs="Arial"/>
                <w:szCs w:val="18"/>
                <w:lang w:val="en-GB"/>
              </w:rPr>
            </w:pPr>
            <w:r>
              <w:rPr>
                <w:lang w:val="en-GB"/>
              </w:rPr>
              <w:t>4990</w:t>
            </w:r>
            <w:r w:rsidRPr="00D06624">
              <w:rPr>
                <w:lang w:val="en-GB"/>
              </w:rPr>
              <w:t>±10</w:t>
            </w:r>
          </w:p>
        </w:tc>
        <w:tc>
          <w:tcPr>
            <w:tcW w:w="930" w:type="pct"/>
            <w:shd w:val="clear" w:color="auto" w:fill="FFFFFF"/>
          </w:tcPr>
          <w:p w14:paraId="5E155936" w14:textId="00B54421" w:rsidR="007E261B" w:rsidRPr="00B57B36" w:rsidRDefault="00665412" w:rsidP="00E21FC5">
            <w:pPr>
              <w:pStyle w:val="CETBodytext"/>
              <w:ind w:right="-1"/>
              <w:rPr>
                <w:rFonts w:cs="Arial"/>
                <w:szCs w:val="18"/>
                <w:lang w:val="en-GB"/>
              </w:rPr>
            </w:pPr>
            <w:r>
              <w:rPr>
                <w:rFonts w:cs="Arial"/>
                <w:szCs w:val="18"/>
                <w:lang w:val="en-GB"/>
              </w:rPr>
              <w:t>0.447</w:t>
            </w:r>
          </w:p>
        </w:tc>
      </w:tr>
      <w:tr w:rsidR="007E261B" w:rsidRPr="00B57B36" w14:paraId="4E72E991" w14:textId="77777777" w:rsidTr="007E261B">
        <w:tc>
          <w:tcPr>
            <w:tcW w:w="736" w:type="pct"/>
            <w:shd w:val="clear" w:color="auto" w:fill="FFFFFF"/>
          </w:tcPr>
          <w:p w14:paraId="1AF40EC2" w14:textId="77777777" w:rsidR="007E261B" w:rsidRPr="00E94096" w:rsidRDefault="007E261B" w:rsidP="00E21FC5">
            <w:pPr>
              <w:pStyle w:val="CETBodytext"/>
              <w:ind w:right="-1"/>
              <w:rPr>
                <w:lang w:val="en-GB"/>
              </w:rPr>
            </w:pPr>
            <w:r w:rsidRPr="00E94096">
              <w:rPr>
                <w:lang w:val="en-GB"/>
              </w:rPr>
              <w:t>6430±10</w:t>
            </w:r>
          </w:p>
        </w:tc>
        <w:tc>
          <w:tcPr>
            <w:tcW w:w="931" w:type="pct"/>
            <w:shd w:val="clear" w:color="auto" w:fill="FFFFFF"/>
          </w:tcPr>
          <w:p w14:paraId="1FE6E758" w14:textId="72AB4A5A" w:rsidR="007E261B" w:rsidRPr="00B57B36" w:rsidRDefault="00665412" w:rsidP="00E21FC5">
            <w:pPr>
              <w:pStyle w:val="CETBodytext"/>
              <w:ind w:right="-1"/>
              <w:rPr>
                <w:rFonts w:cs="Arial"/>
                <w:szCs w:val="18"/>
                <w:lang w:val="en-GB"/>
              </w:rPr>
            </w:pPr>
            <w:r>
              <w:rPr>
                <w:rFonts w:cs="Arial"/>
                <w:szCs w:val="18"/>
                <w:lang w:val="en-GB"/>
              </w:rPr>
              <w:t>0.710</w:t>
            </w:r>
          </w:p>
        </w:tc>
        <w:tc>
          <w:tcPr>
            <w:tcW w:w="736" w:type="pct"/>
            <w:shd w:val="clear" w:color="auto" w:fill="FFFFFF"/>
          </w:tcPr>
          <w:p w14:paraId="7845DDA7" w14:textId="77777777" w:rsidR="007E261B" w:rsidRPr="00B57B36" w:rsidRDefault="007E261B" w:rsidP="00E21FC5">
            <w:pPr>
              <w:pStyle w:val="CETBodytext"/>
              <w:ind w:right="-1"/>
              <w:rPr>
                <w:rFonts w:cs="Arial"/>
                <w:szCs w:val="18"/>
                <w:lang w:val="en-GB"/>
              </w:rPr>
            </w:pPr>
          </w:p>
        </w:tc>
        <w:tc>
          <w:tcPr>
            <w:tcW w:w="931" w:type="pct"/>
            <w:shd w:val="clear" w:color="auto" w:fill="FFFFFF"/>
          </w:tcPr>
          <w:p w14:paraId="2B5542D6" w14:textId="77777777" w:rsidR="007E261B" w:rsidRPr="00B57B36" w:rsidRDefault="007E261B" w:rsidP="00E21FC5">
            <w:pPr>
              <w:pStyle w:val="CETBodytext"/>
              <w:ind w:right="-1"/>
              <w:rPr>
                <w:rFonts w:cs="Arial"/>
                <w:szCs w:val="18"/>
                <w:lang w:val="en-GB"/>
              </w:rPr>
            </w:pPr>
          </w:p>
        </w:tc>
        <w:tc>
          <w:tcPr>
            <w:tcW w:w="736" w:type="pct"/>
            <w:shd w:val="clear" w:color="auto" w:fill="FFFFFF"/>
          </w:tcPr>
          <w:p w14:paraId="00F1C644" w14:textId="77777777" w:rsidR="007E261B" w:rsidRDefault="007E261B" w:rsidP="00E21FC5">
            <w:pPr>
              <w:pStyle w:val="CETBodytext"/>
              <w:ind w:right="-1"/>
              <w:rPr>
                <w:lang w:val="en-GB"/>
              </w:rPr>
            </w:pPr>
          </w:p>
        </w:tc>
        <w:tc>
          <w:tcPr>
            <w:tcW w:w="930" w:type="pct"/>
            <w:shd w:val="clear" w:color="auto" w:fill="FFFFFF"/>
          </w:tcPr>
          <w:p w14:paraId="564FCCDC" w14:textId="77777777" w:rsidR="007E261B" w:rsidRDefault="007E261B" w:rsidP="00E21FC5">
            <w:pPr>
              <w:pStyle w:val="CETBodytext"/>
              <w:ind w:right="-1"/>
              <w:rPr>
                <w:rFonts w:cs="Arial"/>
                <w:szCs w:val="18"/>
                <w:lang w:val="en-GB"/>
              </w:rPr>
            </w:pPr>
          </w:p>
        </w:tc>
      </w:tr>
    </w:tbl>
    <w:p w14:paraId="66776E80" w14:textId="536F530C" w:rsidR="007E261B" w:rsidRDefault="007E261B" w:rsidP="00D67CEA">
      <w:pPr>
        <w:pStyle w:val="Didascalia"/>
        <w:keepNext/>
        <w:spacing w:before="240"/>
      </w:pPr>
      <w:r>
        <w:t xml:space="preserve">Table </w:t>
      </w:r>
      <w:r>
        <w:fldChar w:fldCharType="begin"/>
      </w:r>
      <w:r>
        <w:instrText xml:space="preserve"> SEQ Table \* ARABIC </w:instrText>
      </w:r>
      <w:r>
        <w:fldChar w:fldCharType="separate"/>
      </w:r>
      <w:r>
        <w:rPr>
          <w:noProof/>
        </w:rPr>
        <w:t>5</w:t>
      </w:r>
      <w:r>
        <w:fldChar w:fldCharType="end"/>
      </w:r>
      <w:r w:rsidR="00A22052">
        <w:t xml:space="preserve"> Adsorption efficiencies for alginate beads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65"/>
        <w:gridCol w:w="1466"/>
        <w:gridCol w:w="1466"/>
        <w:gridCol w:w="1464"/>
        <w:gridCol w:w="1464"/>
        <w:gridCol w:w="1462"/>
      </w:tblGrid>
      <w:tr w:rsidR="007E261B" w:rsidRPr="00B57B36" w14:paraId="20AC8453" w14:textId="77777777" w:rsidTr="00E21FC5">
        <w:tc>
          <w:tcPr>
            <w:tcW w:w="834" w:type="pct"/>
            <w:tcBorders>
              <w:top w:val="single" w:sz="12" w:space="0" w:color="008000"/>
              <w:bottom w:val="single" w:sz="6" w:space="0" w:color="008000"/>
            </w:tcBorders>
            <w:shd w:val="clear" w:color="auto" w:fill="FFFFFF"/>
          </w:tcPr>
          <w:p w14:paraId="19E877BB" w14:textId="77777777" w:rsidR="007E261B" w:rsidRPr="00B57B36" w:rsidRDefault="007E261B" w:rsidP="00E21FC5">
            <w:pPr>
              <w:pStyle w:val="CETBodytext"/>
              <w:rPr>
                <w:lang w:val="en-GB"/>
              </w:rPr>
            </w:pPr>
            <w:r>
              <w:rPr>
                <w:lang w:val="en-GB"/>
              </w:rPr>
              <w:t>Cu</w:t>
            </w:r>
            <w:r w:rsidRPr="002B5C5D">
              <w:rPr>
                <w:vertAlign w:val="superscript"/>
                <w:lang w:val="en-GB"/>
              </w:rPr>
              <w:t>2+</w:t>
            </w:r>
          </w:p>
        </w:tc>
        <w:tc>
          <w:tcPr>
            <w:tcW w:w="834" w:type="pct"/>
            <w:tcBorders>
              <w:top w:val="single" w:sz="12" w:space="0" w:color="008000"/>
              <w:bottom w:val="single" w:sz="6" w:space="0" w:color="008000"/>
            </w:tcBorders>
            <w:shd w:val="clear" w:color="auto" w:fill="FFFFFF"/>
          </w:tcPr>
          <w:p w14:paraId="064602CD" w14:textId="77777777" w:rsidR="007E261B" w:rsidRPr="00B57B36" w:rsidRDefault="007E261B" w:rsidP="00E21FC5">
            <w:pPr>
              <w:pStyle w:val="CETBodytext"/>
              <w:rPr>
                <w:lang w:val="en-GB"/>
              </w:rPr>
            </w:pPr>
          </w:p>
        </w:tc>
        <w:tc>
          <w:tcPr>
            <w:tcW w:w="834" w:type="pct"/>
            <w:tcBorders>
              <w:top w:val="single" w:sz="12" w:space="0" w:color="008000"/>
              <w:bottom w:val="single" w:sz="6" w:space="0" w:color="008000"/>
            </w:tcBorders>
            <w:shd w:val="clear" w:color="auto" w:fill="FFFFFF"/>
          </w:tcPr>
          <w:p w14:paraId="46E618FC" w14:textId="77777777" w:rsidR="007E261B" w:rsidRPr="00B57B36" w:rsidRDefault="007E261B" w:rsidP="00E21FC5">
            <w:pPr>
              <w:pStyle w:val="CETBodytext"/>
              <w:rPr>
                <w:lang w:val="en-GB"/>
              </w:rPr>
            </w:pPr>
            <w:r>
              <w:rPr>
                <w:lang w:val="en-GB"/>
              </w:rPr>
              <w:t>Ni</w:t>
            </w:r>
            <w:r w:rsidRPr="002B5C5D">
              <w:rPr>
                <w:vertAlign w:val="superscript"/>
                <w:lang w:val="en-GB"/>
              </w:rPr>
              <w:t>2+</w:t>
            </w:r>
          </w:p>
        </w:tc>
        <w:tc>
          <w:tcPr>
            <w:tcW w:w="833" w:type="pct"/>
            <w:tcBorders>
              <w:top w:val="single" w:sz="12" w:space="0" w:color="008000"/>
              <w:bottom w:val="single" w:sz="6" w:space="0" w:color="008000"/>
            </w:tcBorders>
            <w:shd w:val="clear" w:color="auto" w:fill="FFFFFF"/>
          </w:tcPr>
          <w:p w14:paraId="04596354" w14:textId="77777777" w:rsidR="007E261B" w:rsidRPr="00B57B36" w:rsidRDefault="007E261B" w:rsidP="00E21FC5">
            <w:pPr>
              <w:pStyle w:val="CETBodytext"/>
              <w:ind w:right="-1"/>
              <w:rPr>
                <w:rFonts w:cs="Arial"/>
                <w:szCs w:val="18"/>
                <w:lang w:val="en-GB"/>
              </w:rPr>
            </w:pPr>
          </w:p>
        </w:tc>
        <w:tc>
          <w:tcPr>
            <w:tcW w:w="833" w:type="pct"/>
            <w:tcBorders>
              <w:top w:val="single" w:sz="12" w:space="0" w:color="008000"/>
              <w:bottom w:val="single" w:sz="6" w:space="0" w:color="008000"/>
            </w:tcBorders>
            <w:shd w:val="clear" w:color="auto" w:fill="FFFFFF"/>
          </w:tcPr>
          <w:p w14:paraId="74443094" w14:textId="77777777" w:rsidR="007E261B" w:rsidRPr="00B57B36" w:rsidRDefault="007E261B" w:rsidP="00E21FC5">
            <w:pPr>
              <w:pStyle w:val="CETBodytext"/>
              <w:ind w:right="-1"/>
              <w:rPr>
                <w:rFonts w:cs="Arial"/>
                <w:szCs w:val="18"/>
                <w:lang w:val="en-GB"/>
              </w:rPr>
            </w:pPr>
            <w:r>
              <w:rPr>
                <w:rFonts w:cs="Arial"/>
                <w:szCs w:val="18"/>
                <w:lang w:val="en-GB"/>
              </w:rPr>
              <w:t>Cr</w:t>
            </w:r>
            <w:r w:rsidRPr="002B5C5D">
              <w:rPr>
                <w:rFonts w:cs="Arial"/>
                <w:szCs w:val="18"/>
                <w:vertAlign w:val="superscript"/>
                <w:lang w:val="en-GB"/>
              </w:rPr>
              <w:t>+3</w:t>
            </w:r>
          </w:p>
        </w:tc>
        <w:tc>
          <w:tcPr>
            <w:tcW w:w="832" w:type="pct"/>
            <w:tcBorders>
              <w:top w:val="single" w:sz="12" w:space="0" w:color="008000"/>
              <w:bottom w:val="single" w:sz="6" w:space="0" w:color="008000"/>
            </w:tcBorders>
            <w:shd w:val="clear" w:color="auto" w:fill="FFFFFF"/>
          </w:tcPr>
          <w:p w14:paraId="77089E44" w14:textId="77777777" w:rsidR="007E261B" w:rsidRPr="00B57B36" w:rsidRDefault="007E261B" w:rsidP="00E21FC5">
            <w:pPr>
              <w:pStyle w:val="CETBodytext"/>
              <w:ind w:right="-1"/>
              <w:rPr>
                <w:rFonts w:cs="Arial"/>
                <w:szCs w:val="18"/>
                <w:lang w:val="en-GB"/>
              </w:rPr>
            </w:pPr>
          </w:p>
        </w:tc>
      </w:tr>
      <w:tr w:rsidR="007E261B" w:rsidRPr="00B57B36" w14:paraId="2A8F61AA" w14:textId="77777777" w:rsidTr="00E21FC5">
        <w:tc>
          <w:tcPr>
            <w:tcW w:w="834" w:type="pct"/>
            <w:tcBorders>
              <w:top w:val="single" w:sz="12" w:space="0" w:color="008000"/>
              <w:bottom w:val="single" w:sz="6" w:space="0" w:color="008000"/>
            </w:tcBorders>
            <w:shd w:val="clear" w:color="auto" w:fill="FFFFFF"/>
          </w:tcPr>
          <w:p w14:paraId="155D341B" w14:textId="77777777" w:rsidR="007E261B" w:rsidRPr="00B57B36" w:rsidRDefault="007E261B" w:rsidP="00E21FC5">
            <w:pPr>
              <w:pStyle w:val="CETBodytext"/>
              <w:rPr>
                <w:lang w:val="en-GB"/>
              </w:rPr>
            </w:pPr>
            <w:r w:rsidRPr="0028428F">
              <w:rPr>
                <w:i/>
                <w:iCs/>
              </w:rPr>
              <w:t>C</w:t>
            </w:r>
            <w:r w:rsidRPr="0028428F">
              <w:rPr>
                <w:i/>
                <w:iCs/>
                <w:vertAlign w:val="subscript"/>
              </w:rPr>
              <w:t>0</w:t>
            </w:r>
            <w:r w:rsidRPr="00332AED">
              <w:t xml:space="preserve"> [µ</w:t>
            </w:r>
            <w:r>
              <w:rPr>
                <w:lang w:val="en-GB"/>
              </w:rPr>
              <w:t>g</w:t>
            </w:r>
            <w:r w:rsidRPr="00332AED">
              <w:t>/L]</w:t>
            </w:r>
          </w:p>
        </w:tc>
        <w:tc>
          <w:tcPr>
            <w:tcW w:w="834" w:type="pct"/>
            <w:tcBorders>
              <w:top w:val="single" w:sz="12" w:space="0" w:color="008000"/>
              <w:bottom w:val="single" w:sz="6" w:space="0" w:color="008000"/>
            </w:tcBorders>
            <w:shd w:val="clear" w:color="auto" w:fill="FFFFFF"/>
          </w:tcPr>
          <w:p w14:paraId="33A49C04" w14:textId="6F9A496E" w:rsidR="007E261B" w:rsidRPr="00B57B36" w:rsidRDefault="00A22052" w:rsidP="00E21FC5">
            <w:pPr>
              <w:pStyle w:val="CETBodytext"/>
              <w:rPr>
                <w:lang w:val="en-GB"/>
              </w:rPr>
            </w:pPr>
            <w:r>
              <w:rPr>
                <w:rFonts w:cs="Arial"/>
                <w:i/>
                <w:iCs/>
                <w:lang w:bidi="en-US"/>
              </w:rPr>
              <w:t>χ</w:t>
            </w:r>
            <w:r w:rsidR="00665412">
              <w:rPr>
                <w:rFonts w:cs="Arial"/>
                <w:i/>
                <w:iCs/>
                <w:lang w:bidi="en-US"/>
              </w:rPr>
              <w:t xml:space="preserve"> [-]</w:t>
            </w:r>
          </w:p>
        </w:tc>
        <w:tc>
          <w:tcPr>
            <w:tcW w:w="834" w:type="pct"/>
            <w:tcBorders>
              <w:top w:val="single" w:sz="12" w:space="0" w:color="008000"/>
              <w:bottom w:val="single" w:sz="6" w:space="0" w:color="008000"/>
            </w:tcBorders>
            <w:shd w:val="clear" w:color="auto" w:fill="FFFFFF"/>
          </w:tcPr>
          <w:p w14:paraId="4D0225BC" w14:textId="77777777" w:rsidR="007E261B" w:rsidRPr="00B57B36" w:rsidRDefault="007E261B" w:rsidP="00E21FC5">
            <w:pPr>
              <w:pStyle w:val="CETBodytext"/>
              <w:rPr>
                <w:lang w:val="en-GB"/>
              </w:rPr>
            </w:pPr>
            <w:r w:rsidRPr="0028428F">
              <w:rPr>
                <w:i/>
                <w:iCs/>
              </w:rPr>
              <w:t>C</w:t>
            </w:r>
            <w:r w:rsidRPr="0028428F">
              <w:rPr>
                <w:i/>
                <w:iCs/>
                <w:vertAlign w:val="subscript"/>
              </w:rPr>
              <w:t>0</w:t>
            </w:r>
            <w:r w:rsidRPr="00332AED">
              <w:t xml:space="preserve"> [µ</w:t>
            </w:r>
            <w:r>
              <w:rPr>
                <w:lang w:val="en-GB"/>
              </w:rPr>
              <w:t>g</w:t>
            </w:r>
            <w:r w:rsidRPr="00332AED">
              <w:t>/L]</w:t>
            </w:r>
          </w:p>
        </w:tc>
        <w:tc>
          <w:tcPr>
            <w:tcW w:w="833" w:type="pct"/>
            <w:tcBorders>
              <w:top w:val="single" w:sz="12" w:space="0" w:color="008000"/>
              <w:bottom w:val="single" w:sz="6" w:space="0" w:color="008000"/>
            </w:tcBorders>
            <w:shd w:val="clear" w:color="auto" w:fill="FFFFFF"/>
          </w:tcPr>
          <w:p w14:paraId="666E86CB" w14:textId="79EBE41A" w:rsidR="007E261B" w:rsidRPr="00B57B36" w:rsidRDefault="00A22052" w:rsidP="00E21FC5">
            <w:pPr>
              <w:pStyle w:val="CETBodytext"/>
              <w:ind w:right="-1"/>
              <w:rPr>
                <w:rFonts w:cs="Arial"/>
                <w:szCs w:val="18"/>
                <w:lang w:val="en-GB"/>
              </w:rPr>
            </w:pPr>
            <w:r>
              <w:rPr>
                <w:rFonts w:cs="Arial"/>
                <w:i/>
                <w:iCs/>
                <w:lang w:bidi="en-US"/>
              </w:rPr>
              <w:t>χ</w:t>
            </w:r>
            <w:r w:rsidR="00665412">
              <w:rPr>
                <w:rFonts w:cs="Arial"/>
                <w:i/>
                <w:iCs/>
                <w:lang w:bidi="en-US"/>
              </w:rPr>
              <w:t xml:space="preserve"> [-]</w:t>
            </w:r>
          </w:p>
        </w:tc>
        <w:tc>
          <w:tcPr>
            <w:tcW w:w="833" w:type="pct"/>
            <w:tcBorders>
              <w:top w:val="single" w:sz="12" w:space="0" w:color="008000"/>
              <w:bottom w:val="single" w:sz="6" w:space="0" w:color="008000"/>
            </w:tcBorders>
            <w:shd w:val="clear" w:color="auto" w:fill="FFFFFF"/>
          </w:tcPr>
          <w:p w14:paraId="3936105C" w14:textId="77777777" w:rsidR="007E261B" w:rsidRPr="00B57B36" w:rsidRDefault="007E261B" w:rsidP="00E21FC5">
            <w:pPr>
              <w:pStyle w:val="CETBodytext"/>
              <w:ind w:right="-1"/>
              <w:rPr>
                <w:rFonts w:cs="Arial"/>
                <w:szCs w:val="18"/>
                <w:lang w:val="en-GB"/>
              </w:rPr>
            </w:pPr>
            <w:r w:rsidRPr="0028428F">
              <w:rPr>
                <w:i/>
                <w:iCs/>
              </w:rPr>
              <w:t>C</w:t>
            </w:r>
            <w:r w:rsidRPr="0028428F">
              <w:rPr>
                <w:i/>
                <w:iCs/>
                <w:vertAlign w:val="subscript"/>
              </w:rPr>
              <w:t>0</w:t>
            </w:r>
            <w:r w:rsidRPr="00332AED">
              <w:t xml:space="preserve"> [µ</w:t>
            </w:r>
            <w:r>
              <w:rPr>
                <w:lang w:val="en-GB"/>
              </w:rPr>
              <w:t>g</w:t>
            </w:r>
            <w:r w:rsidRPr="00332AED">
              <w:t>/L]</w:t>
            </w:r>
          </w:p>
        </w:tc>
        <w:tc>
          <w:tcPr>
            <w:tcW w:w="832" w:type="pct"/>
            <w:tcBorders>
              <w:top w:val="single" w:sz="12" w:space="0" w:color="008000"/>
              <w:bottom w:val="single" w:sz="6" w:space="0" w:color="008000"/>
            </w:tcBorders>
            <w:shd w:val="clear" w:color="auto" w:fill="FFFFFF"/>
          </w:tcPr>
          <w:p w14:paraId="6A1E6180" w14:textId="4153C5B3" w:rsidR="007E261B" w:rsidRPr="00B57B36" w:rsidRDefault="00A22052" w:rsidP="00E21FC5">
            <w:pPr>
              <w:pStyle w:val="CETBodytext"/>
              <w:ind w:right="-1"/>
              <w:rPr>
                <w:rFonts w:cs="Arial"/>
                <w:szCs w:val="18"/>
                <w:lang w:val="en-GB"/>
              </w:rPr>
            </w:pPr>
            <w:r>
              <w:rPr>
                <w:rFonts w:cs="Arial"/>
                <w:i/>
                <w:iCs/>
                <w:lang w:bidi="en-US"/>
              </w:rPr>
              <w:t>χ</w:t>
            </w:r>
            <w:r w:rsidR="00665412">
              <w:rPr>
                <w:rFonts w:cs="Arial"/>
                <w:i/>
                <w:iCs/>
                <w:lang w:bidi="en-US"/>
              </w:rPr>
              <w:t xml:space="preserve"> [-]</w:t>
            </w:r>
          </w:p>
        </w:tc>
      </w:tr>
      <w:tr w:rsidR="007E261B" w:rsidRPr="00B57B36" w14:paraId="7DBC0B79" w14:textId="77777777" w:rsidTr="00E21FC5">
        <w:tc>
          <w:tcPr>
            <w:tcW w:w="834" w:type="pct"/>
            <w:shd w:val="clear" w:color="auto" w:fill="FFFFFF"/>
          </w:tcPr>
          <w:p w14:paraId="59A27B64" w14:textId="77777777" w:rsidR="007E261B" w:rsidRPr="00B57B36" w:rsidRDefault="007E261B" w:rsidP="00E21FC5">
            <w:pPr>
              <w:pStyle w:val="CETBodytext"/>
              <w:rPr>
                <w:lang w:val="en-GB"/>
              </w:rPr>
            </w:pPr>
            <w:r w:rsidRPr="00FD5022">
              <w:t>123</w:t>
            </w:r>
            <w:r w:rsidRPr="00740E99">
              <w:rPr>
                <w:lang w:val="en-GB"/>
              </w:rPr>
              <w:t>±1</w:t>
            </w:r>
          </w:p>
        </w:tc>
        <w:tc>
          <w:tcPr>
            <w:tcW w:w="834" w:type="pct"/>
            <w:shd w:val="clear" w:color="auto" w:fill="FFFFFF"/>
          </w:tcPr>
          <w:p w14:paraId="496493DA" w14:textId="3CCFDC2D" w:rsidR="007E261B" w:rsidRPr="00B57B36" w:rsidRDefault="00665412" w:rsidP="00E21FC5">
            <w:pPr>
              <w:pStyle w:val="CETBodytext"/>
              <w:rPr>
                <w:lang w:val="en-GB"/>
              </w:rPr>
            </w:pPr>
            <w:r>
              <w:rPr>
                <w:lang w:val="en-GB"/>
              </w:rPr>
              <w:t>0.707</w:t>
            </w:r>
          </w:p>
        </w:tc>
        <w:tc>
          <w:tcPr>
            <w:tcW w:w="834" w:type="pct"/>
            <w:shd w:val="clear" w:color="auto" w:fill="FFFFFF"/>
          </w:tcPr>
          <w:p w14:paraId="3288FAF2" w14:textId="77777777" w:rsidR="007E261B" w:rsidRPr="00B57B36" w:rsidRDefault="007E261B" w:rsidP="00E21FC5">
            <w:pPr>
              <w:pStyle w:val="CETBodytext"/>
              <w:rPr>
                <w:lang w:val="en-GB"/>
              </w:rPr>
            </w:pPr>
            <w:r w:rsidRPr="004B116F">
              <w:t>443</w:t>
            </w:r>
            <w:r w:rsidRPr="00740E99">
              <w:rPr>
                <w:lang w:val="en-GB"/>
              </w:rPr>
              <w:t>±1</w:t>
            </w:r>
          </w:p>
        </w:tc>
        <w:tc>
          <w:tcPr>
            <w:tcW w:w="833" w:type="pct"/>
            <w:shd w:val="clear" w:color="auto" w:fill="FFFFFF"/>
          </w:tcPr>
          <w:p w14:paraId="4C0FED35" w14:textId="02314CD2" w:rsidR="007E261B" w:rsidRPr="00B57B36" w:rsidRDefault="00665412" w:rsidP="00E21FC5">
            <w:pPr>
              <w:pStyle w:val="CETBodytext"/>
              <w:ind w:right="-1"/>
              <w:rPr>
                <w:rFonts w:cs="Arial"/>
                <w:szCs w:val="18"/>
                <w:lang w:val="en-GB"/>
              </w:rPr>
            </w:pPr>
            <w:r>
              <w:rPr>
                <w:rFonts w:cs="Arial"/>
                <w:szCs w:val="18"/>
                <w:lang w:val="en-GB"/>
              </w:rPr>
              <w:t>0.558</w:t>
            </w:r>
          </w:p>
        </w:tc>
        <w:tc>
          <w:tcPr>
            <w:tcW w:w="833" w:type="pct"/>
            <w:shd w:val="clear" w:color="auto" w:fill="FFFFFF"/>
          </w:tcPr>
          <w:p w14:paraId="1A0BD52F" w14:textId="77777777" w:rsidR="007E261B" w:rsidRPr="00B57B36" w:rsidRDefault="007E261B" w:rsidP="00E21FC5">
            <w:pPr>
              <w:pStyle w:val="CETBodytext"/>
              <w:ind w:right="-1"/>
              <w:rPr>
                <w:rFonts w:cs="Arial"/>
                <w:szCs w:val="18"/>
                <w:lang w:val="en-GB"/>
              </w:rPr>
            </w:pPr>
            <w:r w:rsidRPr="003A5A2E">
              <w:t>139</w:t>
            </w:r>
            <w:r w:rsidRPr="00740E99">
              <w:rPr>
                <w:lang w:val="en-GB"/>
              </w:rPr>
              <w:t>±1</w:t>
            </w:r>
          </w:p>
        </w:tc>
        <w:tc>
          <w:tcPr>
            <w:tcW w:w="832" w:type="pct"/>
            <w:shd w:val="clear" w:color="auto" w:fill="FFFFFF"/>
          </w:tcPr>
          <w:p w14:paraId="52FE3820" w14:textId="76D3F185" w:rsidR="007E261B" w:rsidRPr="00B57B36" w:rsidRDefault="00665412" w:rsidP="00E21FC5">
            <w:pPr>
              <w:pStyle w:val="CETBodytext"/>
              <w:ind w:right="-1"/>
              <w:rPr>
                <w:rFonts w:cs="Arial"/>
                <w:szCs w:val="18"/>
                <w:lang w:val="en-GB"/>
              </w:rPr>
            </w:pPr>
            <w:r>
              <w:rPr>
                <w:rFonts w:cs="Arial"/>
                <w:szCs w:val="18"/>
                <w:lang w:val="en-GB"/>
              </w:rPr>
              <w:t>0.676</w:t>
            </w:r>
          </w:p>
        </w:tc>
      </w:tr>
      <w:tr w:rsidR="007E261B" w:rsidRPr="00B57B36" w14:paraId="14ED44B3" w14:textId="77777777" w:rsidTr="00E21FC5">
        <w:tc>
          <w:tcPr>
            <w:tcW w:w="834" w:type="pct"/>
            <w:shd w:val="clear" w:color="auto" w:fill="FFFFFF"/>
          </w:tcPr>
          <w:p w14:paraId="321117B8" w14:textId="77777777" w:rsidR="007E261B" w:rsidRPr="00B57B36" w:rsidRDefault="007E261B" w:rsidP="00E21FC5">
            <w:pPr>
              <w:pStyle w:val="CETBodytext"/>
              <w:rPr>
                <w:lang w:val="en-GB"/>
              </w:rPr>
            </w:pPr>
            <w:r w:rsidRPr="00FD5022">
              <w:lastRenderedPageBreak/>
              <w:t>302</w:t>
            </w:r>
            <w:r w:rsidRPr="00740E99">
              <w:rPr>
                <w:lang w:val="en-GB"/>
              </w:rPr>
              <w:t>±1</w:t>
            </w:r>
          </w:p>
        </w:tc>
        <w:tc>
          <w:tcPr>
            <w:tcW w:w="834" w:type="pct"/>
            <w:shd w:val="clear" w:color="auto" w:fill="FFFFFF"/>
          </w:tcPr>
          <w:p w14:paraId="54C7C3EF" w14:textId="6B05103D" w:rsidR="007E261B" w:rsidRPr="00B57B36" w:rsidRDefault="00665412" w:rsidP="00E21FC5">
            <w:pPr>
              <w:pStyle w:val="CETBodytext"/>
              <w:rPr>
                <w:lang w:val="en-GB"/>
              </w:rPr>
            </w:pPr>
            <w:r>
              <w:rPr>
                <w:lang w:val="en-GB"/>
              </w:rPr>
              <w:t>0.801</w:t>
            </w:r>
          </w:p>
        </w:tc>
        <w:tc>
          <w:tcPr>
            <w:tcW w:w="834" w:type="pct"/>
            <w:shd w:val="clear" w:color="auto" w:fill="FFFFFF"/>
          </w:tcPr>
          <w:p w14:paraId="0EB49CB7" w14:textId="77777777" w:rsidR="007E261B" w:rsidRPr="00B57B36" w:rsidRDefault="007E261B" w:rsidP="00E21FC5">
            <w:pPr>
              <w:pStyle w:val="CETBodytext"/>
              <w:rPr>
                <w:lang w:val="en-GB"/>
              </w:rPr>
            </w:pPr>
            <w:r w:rsidRPr="004B116F">
              <w:t>1020</w:t>
            </w:r>
            <w:r w:rsidRPr="00740E99">
              <w:rPr>
                <w:lang w:val="en-GB"/>
              </w:rPr>
              <w:t>±1</w:t>
            </w:r>
            <w:r>
              <w:rPr>
                <w:lang w:val="en-GB"/>
              </w:rPr>
              <w:t>0</w:t>
            </w:r>
          </w:p>
        </w:tc>
        <w:tc>
          <w:tcPr>
            <w:tcW w:w="833" w:type="pct"/>
            <w:shd w:val="clear" w:color="auto" w:fill="FFFFFF"/>
          </w:tcPr>
          <w:p w14:paraId="41ECD9BE" w14:textId="60E41E4F" w:rsidR="007E261B" w:rsidRPr="00B57B36" w:rsidRDefault="00665412" w:rsidP="00E21FC5">
            <w:pPr>
              <w:pStyle w:val="CETBodytext"/>
              <w:ind w:right="-1"/>
              <w:rPr>
                <w:rFonts w:cs="Arial"/>
                <w:szCs w:val="18"/>
                <w:lang w:val="en-GB"/>
              </w:rPr>
            </w:pPr>
            <w:r>
              <w:rPr>
                <w:rFonts w:cs="Arial"/>
                <w:szCs w:val="18"/>
                <w:lang w:val="en-GB"/>
              </w:rPr>
              <w:t>0.831</w:t>
            </w:r>
          </w:p>
        </w:tc>
        <w:tc>
          <w:tcPr>
            <w:tcW w:w="833" w:type="pct"/>
            <w:shd w:val="clear" w:color="auto" w:fill="FFFFFF"/>
          </w:tcPr>
          <w:p w14:paraId="366A2FE1" w14:textId="77777777" w:rsidR="007E261B" w:rsidRPr="00B57B36" w:rsidRDefault="007E261B" w:rsidP="00E21FC5">
            <w:pPr>
              <w:pStyle w:val="CETBodytext"/>
              <w:ind w:right="-1"/>
              <w:rPr>
                <w:rFonts w:cs="Arial"/>
                <w:szCs w:val="18"/>
                <w:lang w:val="en-GB"/>
              </w:rPr>
            </w:pPr>
            <w:r w:rsidRPr="003A5A2E">
              <w:t>225</w:t>
            </w:r>
            <w:r w:rsidRPr="00740E99">
              <w:rPr>
                <w:lang w:val="en-GB"/>
              </w:rPr>
              <w:t>±1</w:t>
            </w:r>
          </w:p>
        </w:tc>
        <w:tc>
          <w:tcPr>
            <w:tcW w:w="832" w:type="pct"/>
            <w:shd w:val="clear" w:color="auto" w:fill="FFFFFF"/>
          </w:tcPr>
          <w:p w14:paraId="22BBAD1F" w14:textId="04BB0474" w:rsidR="007E261B" w:rsidRPr="00B57B36" w:rsidRDefault="00665412" w:rsidP="00E21FC5">
            <w:pPr>
              <w:pStyle w:val="CETBodytext"/>
              <w:ind w:right="-1"/>
              <w:rPr>
                <w:rFonts w:cs="Arial"/>
                <w:szCs w:val="18"/>
                <w:lang w:val="en-GB"/>
              </w:rPr>
            </w:pPr>
            <w:r>
              <w:rPr>
                <w:rFonts w:cs="Arial"/>
                <w:szCs w:val="18"/>
                <w:lang w:val="en-GB"/>
              </w:rPr>
              <w:t>0.795</w:t>
            </w:r>
          </w:p>
        </w:tc>
      </w:tr>
      <w:tr w:rsidR="007E261B" w:rsidRPr="00B57B36" w14:paraId="22FE36D5" w14:textId="77777777" w:rsidTr="00E21FC5">
        <w:tc>
          <w:tcPr>
            <w:tcW w:w="834" w:type="pct"/>
            <w:shd w:val="clear" w:color="auto" w:fill="FFFFFF"/>
          </w:tcPr>
          <w:p w14:paraId="6D71309C" w14:textId="77777777" w:rsidR="007E261B" w:rsidRPr="00B57B36" w:rsidRDefault="007E261B" w:rsidP="00E21FC5">
            <w:pPr>
              <w:pStyle w:val="CETBodytext"/>
              <w:rPr>
                <w:lang w:val="en-GB"/>
              </w:rPr>
            </w:pPr>
            <w:r w:rsidRPr="00FD5022">
              <w:t>587</w:t>
            </w:r>
            <w:r w:rsidRPr="00740E99">
              <w:rPr>
                <w:lang w:val="en-GB"/>
              </w:rPr>
              <w:t>±1</w:t>
            </w:r>
          </w:p>
        </w:tc>
        <w:tc>
          <w:tcPr>
            <w:tcW w:w="834" w:type="pct"/>
            <w:shd w:val="clear" w:color="auto" w:fill="FFFFFF"/>
          </w:tcPr>
          <w:p w14:paraId="2A62C99C" w14:textId="0EC93F11" w:rsidR="007E261B" w:rsidRPr="00B57B36" w:rsidRDefault="00665412" w:rsidP="00E21FC5">
            <w:pPr>
              <w:pStyle w:val="CETBodytext"/>
              <w:rPr>
                <w:lang w:val="en-GB"/>
              </w:rPr>
            </w:pPr>
            <w:r>
              <w:rPr>
                <w:lang w:val="en-GB"/>
              </w:rPr>
              <w:t>0.960</w:t>
            </w:r>
          </w:p>
        </w:tc>
        <w:tc>
          <w:tcPr>
            <w:tcW w:w="834" w:type="pct"/>
            <w:shd w:val="clear" w:color="auto" w:fill="FFFFFF"/>
          </w:tcPr>
          <w:p w14:paraId="2ADD1FBE" w14:textId="77777777" w:rsidR="007E261B" w:rsidRPr="00B57B36" w:rsidRDefault="007E261B" w:rsidP="00E21FC5">
            <w:pPr>
              <w:pStyle w:val="CETBodytext"/>
              <w:rPr>
                <w:lang w:val="en-GB"/>
              </w:rPr>
            </w:pPr>
            <w:r w:rsidRPr="004B116F">
              <w:t>2120</w:t>
            </w:r>
            <w:r w:rsidRPr="00740E99">
              <w:rPr>
                <w:lang w:val="en-GB"/>
              </w:rPr>
              <w:t>±1</w:t>
            </w:r>
            <w:r>
              <w:rPr>
                <w:lang w:val="en-GB"/>
              </w:rPr>
              <w:t>0</w:t>
            </w:r>
          </w:p>
        </w:tc>
        <w:tc>
          <w:tcPr>
            <w:tcW w:w="833" w:type="pct"/>
            <w:shd w:val="clear" w:color="auto" w:fill="FFFFFF"/>
          </w:tcPr>
          <w:p w14:paraId="00178D1A" w14:textId="6D2849F0" w:rsidR="007E261B" w:rsidRPr="00B57B36" w:rsidRDefault="00665412" w:rsidP="00E21FC5">
            <w:pPr>
              <w:pStyle w:val="CETBodytext"/>
              <w:ind w:right="-1"/>
              <w:rPr>
                <w:rFonts w:cs="Arial"/>
                <w:szCs w:val="18"/>
                <w:lang w:val="en-GB"/>
              </w:rPr>
            </w:pPr>
            <w:r>
              <w:rPr>
                <w:rFonts w:cs="Arial"/>
                <w:szCs w:val="18"/>
                <w:lang w:val="en-GB"/>
              </w:rPr>
              <w:t>0.952</w:t>
            </w:r>
          </w:p>
        </w:tc>
        <w:tc>
          <w:tcPr>
            <w:tcW w:w="833" w:type="pct"/>
            <w:shd w:val="clear" w:color="auto" w:fill="FFFFFF"/>
          </w:tcPr>
          <w:p w14:paraId="228CC017" w14:textId="77777777" w:rsidR="007E261B" w:rsidRPr="00B57B36" w:rsidRDefault="007E261B" w:rsidP="00E21FC5">
            <w:pPr>
              <w:pStyle w:val="CETBodytext"/>
              <w:ind w:right="-1"/>
              <w:rPr>
                <w:rFonts w:cs="Arial"/>
                <w:szCs w:val="18"/>
                <w:lang w:val="en-GB"/>
              </w:rPr>
            </w:pPr>
            <w:r w:rsidRPr="003A5A2E">
              <w:t>273</w:t>
            </w:r>
            <w:r w:rsidRPr="00740E99">
              <w:rPr>
                <w:lang w:val="en-GB"/>
              </w:rPr>
              <w:t>±1</w:t>
            </w:r>
          </w:p>
        </w:tc>
        <w:tc>
          <w:tcPr>
            <w:tcW w:w="832" w:type="pct"/>
            <w:shd w:val="clear" w:color="auto" w:fill="FFFFFF"/>
          </w:tcPr>
          <w:p w14:paraId="0CB1FB31" w14:textId="61AC5CC3" w:rsidR="007E261B" w:rsidRPr="00B57B36" w:rsidRDefault="00665412" w:rsidP="00E21FC5">
            <w:pPr>
              <w:pStyle w:val="CETBodytext"/>
              <w:ind w:right="-1"/>
              <w:rPr>
                <w:rFonts w:cs="Arial"/>
                <w:szCs w:val="18"/>
                <w:lang w:val="en-GB"/>
              </w:rPr>
            </w:pPr>
            <w:r>
              <w:rPr>
                <w:rFonts w:cs="Arial"/>
                <w:szCs w:val="18"/>
                <w:lang w:val="en-GB"/>
              </w:rPr>
              <w:t>0.761</w:t>
            </w:r>
          </w:p>
        </w:tc>
      </w:tr>
      <w:tr w:rsidR="007E261B" w:rsidRPr="00B57B36" w14:paraId="3275CBC5" w14:textId="77777777" w:rsidTr="00E21FC5">
        <w:tc>
          <w:tcPr>
            <w:tcW w:w="834" w:type="pct"/>
            <w:shd w:val="clear" w:color="auto" w:fill="FFFFFF"/>
          </w:tcPr>
          <w:p w14:paraId="0D8A4D6B" w14:textId="77777777" w:rsidR="007E261B" w:rsidRPr="00B57B36" w:rsidRDefault="007E261B" w:rsidP="00E21FC5">
            <w:pPr>
              <w:pStyle w:val="CETBodytext"/>
              <w:rPr>
                <w:lang w:val="en-GB"/>
              </w:rPr>
            </w:pPr>
            <w:r w:rsidRPr="00FD5022">
              <w:t>838</w:t>
            </w:r>
            <w:r w:rsidRPr="00740E99">
              <w:rPr>
                <w:lang w:val="en-GB"/>
              </w:rPr>
              <w:t>±1</w:t>
            </w:r>
          </w:p>
        </w:tc>
        <w:tc>
          <w:tcPr>
            <w:tcW w:w="834" w:type="pct"/>
            <w:shd w:val="clear" w:color="auto" w:fill="FFFFFF"/>
          </w:tcPr>
          <w:p w14:paraId="0DC8B2A7" w14:textId="5A6AC46A" w:rsidR="007E261B" w:rsidRPr="00B57B36" w:rsidRDefault="00665412" w:rsidP="00E21FC5">
            <w:pPr>
              <w:pStyle w:val="CETBodytext"/>
              <w:rPr>
                <w:lang w:val="en-GB"/>
              </w:rPr>
            </w:pPr>
            <w:r>
              <w:rPr>
                <w:lang w:val="en-GB"/>
              </w:rPr>
              <w:t>0.926</w:t>
            </w:r>
          </w:p>
        </w:tc>
        <w:tc>
          <w:tcPr>
            <w:tcW w:w="834" w:type="pct"/>
            <w:shd w:val="clear" w:color="auto" w:fill="FFFFFF"/>
          </w:tcPr>
          <w:p w14:paraId="677A6DA8" w14:textId="77777777" w:rsidR="007E261B" w:rsidRPr="00B57B36" w:rsidRDefault="007E261B" w:rsidP="00E21FC5">
            <w:pPr>
              <w:pStyle w:val="CETBodytext"/>
              <w:rPr>
                <w:lang w:val="en-GB"/>
              </w:rPr>
            </w:pPr>
            <w:r w:rsidRPr="004B116F">
              <w:t>4394</w:t>
            </w:r>
            <w:r w:rsidRPr="00740E99">
              <w:rPr>
                <w:lang w:val="en-GB"/>
              </w:rPr>
              <w:t>±1</w:t>
            </w:r>
            <w:r>
              <w:rPr>
                <w:lang w:val="en-GB"/>
              </w:rPr>
              <w:t>0</w:t>
            </w:r>
          </w:p>
        </w:tc>
        <w:tc>
          <w:tcPr>
            <w:tcW w:w="833" w:type="pct"/>
            <w:shd w:val="clear" w:color="auto" w:fill="FFFFFF"/>
          </w:tcPr>
          <w:p w14:paraId="5ECDC0B0" w14:textId="2F267457" w:rsidR="007E261B" w:rsidRPr="00B57B36" w:rsidRDefault="00665412" w:rsidP="00E21FC5">
            <w:pPr>
              <w:pStyle w:val="CETBodytext"/>
              <w:ind w:right="-1"/>
              <w:rPr>
                <w:rFonts w:cs="Arial"/>
                <w:szCs w:val="18"/>
                <w:lang w:val="en-GB"/>
              </w:rPr>
            </w:pPr>
            <w:r>
              <w:rPr>
                <w:rFonts w:cs="Arial"/>
                <w:szCs w:val="18"/>
                <w:lang w:val="en-GB"/>
              </w:rPr>
              <w:t>0.856</w:t>
            </w:r>
          </w:p>
        </w:tc>
        <w:tc>
          <w:tcPr>
            <w:tcW w:w="833" w:type="pct"/>
            <w:shd w:val="clear" w:color="auto" w:fill="FFFFFF"/>
          </w:tcPr>
          <w:p w14:paraId="1666070B" w14:textId="77777777" w:rsidR="007E261B" w:rsidRPr="00B57B36" w:rsidRDefault="007E261B" w:rsidP="00E21FC5">
            <w:pPr>
              <w:pStyle w:val="CETBodytext"/>
              <w:ind w:right="-1"/>
              <w:rPr>
                <w:rFonts w:cs="Arial"/>
                <w:szCs w:val="18"/>
                <w:lang w:val="en-GB"/>
              </w:rPr>
            </w:pPr>
            <w:r w:rsidRPr="003A5A2E">
              <w:t>423</w:t>
            </w:r>
            <w:r w:rsidRPr="00740E99">
              <w:rPr>
                <w:lang w:val="en-GB"/>
              </w:rPr>
              <w:t>±1</w:t>
            </w:r>
          </w:p>
        </w:tc>
        <w:tc>
          <w:tcPr>
            <w:tcW w:w="832" w:type="pct"/>
            <w:shd w:val="clear" w:color="auto" w:fill="FFFFFF"/>
          </w:tcPr>
          <w:p w14:paraId="6328E213" w14:textId="09991AA4" w:rsidR="007E261B" w:rsidRPr="00B57B36" w:rsidRDefault="00665412" w:rsidP="00E21FC5">
            <w:pPr>
              <w:pStyle w:val="CETBodytext"/>
              <w:ind w:right="-1"/>
              <w:rPr>
                <w:rFonts w:cs="Arial"/>
                <w:szCs w:val="18"/>
                <w:lang w:val="en-GB"/>
              </w:rPr>
            </w:pPr>
            <w:r>
              <w:rPr>
                <w:rFonts w:cs="Arial"/>
                <w:szCs w:val="18"/>
                <w:lang w:val="en-GB"/>
              </w:rPr>
              <w:t>0.868</w:t>
            </w:r>
          </w:p>
        </w:tc>
      </w:tr>
      <w:tr w:rsidR="007E261B" w:rsidRPr="00B57B36" w14:paraId="54FCD2FE" w14:textId="77777777" w:rsidTr="00E21FC5">
        <w:tc>
          <w:tcPr>
            <w:tcW w:w="834" w:type="pct"/>
            <w:shd w:val="clear" w:color="auto" w:fill="FFFFFF"/>
          </w:tcPr>
          <w:p w14:paraId="6C170860" w14:textId="77777777" w:rsidR="007E261B" w:rsidRPr="00B57B36" w:rsidRDefault="007E261B" w:rsidP="00E21FC5">
            <w:pPr>
              <w:pStyle w:val="CETBodytext"/>
              <w:ind w:right="-1"/>
              <w:rPr>
                <w:rFonts w:cs="Arial"/>
                <w:szCs w:val="18"/>
                <w:lang w:val="en-GB"/>
              </w:rPr>
            </w:pPr>
            <w:r w:rsidRPr="00FD5022">
              <w:t>2770</w:t>
            </w:r>
            <w:r w:rsidRPr="00740E99">
              <w:rPr>
                <w:lang w:val="en-GB"/>
              </w:rPr>
              <w:t>±1</w:t>
            </w:r>
            <w:r>
              <w:rPr>
                <w:lang w:val="en-GB"/>
              </w:rPr>
              <w:t>0</w:t>
            </w:r>
          </w:p>
        </w:tc>
        <w:tc>
          <w:tcPr>
            <w:tcW w:w="834" w:type="pct"/>
            <w:shd w:val="clear" w:color="auto" w:fill="FFFFFF"/>
          </w:tcPr>
          <w:p w14:paraId="4AA93379" w14:textId="283C640E" w:rsidR="007E261B" w:rsidRPr="00B57B36" w:rsidRDefault="00665412" w:rsidP="00E21FC5">
            <w:pPr>
              <w:pStyle w:val="CETBodytext"/>
              <w:ind w:right="-1"/>
              <w:rPr>
                <w:rFonts w:cs="Arial"/>
                <w:szCs w:val="18"/>
                <w:lang w:val="en-GB"/>
              </w:rPr>
            </w:pPr>
            <w:r>
              <w:rPr>
                <w:rFonts w:cs="Arial"/>
                <w:szCs w:val="18"/>
                <w:lang w:val="en-GB"/>
              </w:rPr>
              <w:t>0.778</w:t>
            </w:r>
          </w:p>
        </w:tc>
        <w:tc>
          <w:tcPr>
            <w:tcW w:w="834" w:type="pct"/>
            <w:shd w:val="clear" w:color="auto" w:fill="FFFFFF"/>
          </w:tcPr>
          <w:p w14:paraId="582898AD" w14:textId="77777777" w:rsidR="007E261B" w:rsidRPr="00B57B36" w:rsidRDefault="007E261B" w:rsidP="00E21FC5">
            <w:pPr>
              <w:pStyle w:val="CETBodytext"/>
              <w:ind w:right="-1"/>
              <w:rPr>
                <w:rFonts w:cs="Arial"/>
                <w:szCs w:val="18"/>
                <w:lang w:val="en-GB"/>
              </w:rPr>
            </w:pPr>
            <w:r w:rsidRPr="004B116F">
              <w:t>5123</w:t>
            </w:r>
            <w:r w:rsidRPr="00740E99">
              <w:rPr>
                <w:lang w:val="en-GB"/>
              </w:rPr>
              <w:t>±1</w:t>
            </w:r>
            <w:r>
              <w:rPr>
                <w:lang w:val="en-GB"/>
              </w:rPr>
              <w:t>0</w:t>
            </w:r>
          </w:p>
        </w:tc>
        <w:tc>
          <w:tcPr>
            <w:tcW w:w="833" w:type="pct"/>
            <w:shd w:val="clear" w:color="auto" w:fill="FFFFFF"/>
          </w:tcPr>
          <w:p w14:paraId="2875F805" w14:textId="2C0198E7" w:rsidR="007E261B" w:rsidRPr="00B57B36" w:rsidRDefault="00665412" w:rsidP="00E21FC5">
            <w:pPr>
              <w:pStyle w:val="CETBodytext"/>
              <w:ind w:right="-1"/>
              <w:rPr>
                <w:rFonts w:cs="Arial"/>
                <w:szCs w:val="18"/>
                <w:lang w:val="en-GB"/>
              </w:rPr>
            </w:pPr>
            <w:r>
              <w:rPr>
                <w:rFonts w:cs="Arial"/>
                <w:szCs w:val="18"/>
                <w:lang w:val="en-GB"/>
              </w:rPr>
              <w:t>0.807</w:t>
            </w:r>
          </w:p>
        </w:tc>
        <w:tc>
          <w:tcPr>
            <w:tcW w:w="833" w:type="pct"/>
            <w:shd w:val="clear" w:color="auto" w:fill="FFFFFF"/>
          </w:tcPr>
          <w:p w14:paraId="50B8A31E" w14:textId="77777777" w:rsidR="007E261B" w:rsidRPr="00B57B36" w:rsidRDefault="007E261B" w:rsidP="00E21FC5">
            <w:pPr>
              <w:pStyle w:val="CETBodytext"/>
              <w:ind w:right="-1"/>
              <w:rPr>
                <w:rFonts w:cs="Arial"/>
                <w:szCs w:val="18"/>
                <w:lang w:val="en-GB"/>
              </w:rPr>
            </w:pPr>
            <w:r w:rsidRPr="003A5A2E">
              <w:t>605</w:t>
            </w:r>
            <w:r w:rsidRPr="00740E99">
              <w:rPr>
                <w:lang w:val="en-GB"/>
              </w:rPr>
              <w:t>±1</w:t>
            </w:r>
          </w:p>
        </w:tc>
        <w:tc>
          <w:tcPr>
            <w:tcW w:w="832" w:type="pct"/>
            <w:shd w:val="clear" w:color="auto" w:fill="FFFFFF"/>
          </w:tcPr>
          <w:p w14:paraId="5656A4CB" w14:textId="0D0137B5" w:rsidR="007E261B" w:rsidRPr="00B57B36" w:rsidRDefault="00665412" w:rsidP="00E21FC5">
            <w:pPr>
              <w:pStyle w:val="CETBodytext"/>
              <w:ind w:right="-1"/>
              <w:rPr>
                <w:rFonts w:cs="Arial"/>
                <w:szCs w:val="18"/>
                <w:lang w:val="en-GB"/>
              </w:rPr>
            </w:pPr>
            <w:r>
              <w:rPr>
                <w:rFonts w:cs="Arial"/>
                <w:szCs w:val="18"/>
                <w:lang w:val="en-GB"/>
              </w:rPr>
              <w:t>0.883</w:t>
            </w:r>
          </w:p>
        </w:tc>
      </w:tr>
      <w:tr w:rsidR="007E261B" w:rsidRPr="00B57B36" w14:paraId="51F40DBA" w14:textId="77777777" w:rsidTr="00E21FC5">
        <w:tc>
          <w:tcPr>
            <w:tcW w:w="834" w:type="pct"/>
            <w:shd w:val="clear" w:color="auto" w:fill="FFFFFF"/>
          </w:tcPr>
          <w:p w14:paraId="02372C8C" w14:textId="77777777" w:rsidR="007E261B" w:rsidRPr="00FD5022" w:rsidRDefault="007E261B" w:rsidP="00E21FC5">
            <w:pPr>
              <w:pStyle w:val="CETBodytext"/>
              <w:ind w:right="-1"/>
            </w:pPr>
            <w:r>
              <w:t>4820</w:t>
            </w:r>
            <w:r w:rsidRPr="00740E99">
              <w:rPr>
                <w:lang w:val="en-GB"/>
              </w:rPr>
              <w:t>±1</w:t>
            </w:r>
            <w:r>
              <w:rPr>
                <w:lang w:val="en-GB"/>
              </w:rPr>
              <w:t>0</w:t>
            </w:r>
          </w:p>
        </w:tc>
        <w:tc>
          <w:tcPr>
            <w:tcW w:w="834" w:type="pct"/>
            <w:shd w:val="clear" w:color="auto" w:fill="FFFFFF"/>
          </w:tcPr>
          <w:p w14:paraId="19B4BB46" w14:textId="44BAF601" w:rsidR="007E261B" w:rsidRPr="00B57B36" w:rsidRDefault="00665412" w:rsidP="00E21FC5">
            <w:pPr>
              <w:pStyle w:val="CETBodytext"/>
              <w:ind w:right="-1"/>
              <w:rPr>
                <w:rFonts w:cs="Arial"/>
                <w:szCs w:val="18"/>
                <w:lang w:val="en-GB"/>
              </w:rPr>
            </w:pPr>
            <w:r>
              <w:rPr>
                <w:rFonts w:cs="Arial"/>
                <w:szCs w:val="18"/>
                <w:lang w:val="en-GB"/>
              </w:rPr>
              <w:t>0.843</w:t>
            </w:r>
          </w:p>
        </w:tc>
        <w:tc>
          <w:tcPr>
            <w:tcW w:w="834" w:type="pct"/>
            <w:shd w:val="clear" w:color="auto" w:fill="FFFFFF"/>
          </w:tcPr>
          <w:p w14:paraId="458119B0" w14:textId="77777777" w:rsidR="007E261B" w:rsidRPr="004B116F" w:rsidRDefault="007E261B" w:rsidP="00E21FC5">
            <w:pPr>
              <w:pStyle w:val="CETBodytext"/>
              <w:ind w:right="-1"/>
            </w:pPr>
          </w:p>
        </w:tc>
        <w:tc>
          <w:tcPr>
            <w:tcW w:w="833" w:type="pct"/>
            <w:shd w:val="clear" w:color="auto" w:fill="FFFFFF"/>
          </w:tcPr>
          <w:p w14:paraId="04C35AB2" w14:textId="77777777" w:rsidR="007E261B" w:rsidRPr="00B57B36" w:rsidRDefault="007E261B" w:rsidP="00E21FC5">
            <w:pPr>
              <w:pStyle w:val="CETBodytext"/>
              <w:ind w:right="-1"/>
              <w:rPr>
                <w:rFonts w:cs="Arial"/>
                <w:szCs w:val="18"/>
                <w:lang w:val="en-GB"/>
              </w:rPr>
            </w:pPr>
          </w:p>
        </w:tc>
        <w:tc>
          <w:tcPr>
            <w:tcW w:w="833" w:type="pct"/>
            <w:shd w:val="clear" w:color="auto" w:fill="FFFFFF"/>
          </w:tcPr>
          <w:p w14:paraId="557B0567" w14:textId="77777777" w:rsidR="007E261B" w:rsidRPr="003A5A2E" w:rsidRDefault="007E261B" w:rsidP="00E21FC5">
            <w:pPr>
              <w:pStyle w:val="CETBodytext"/>
              <w:ind w:right="-1"/>
            </w:pPr>
            <w:r>
              <w:t>1915</w:t>
            </w:r>
            <w:r w:rsidRPr="00740E99">
              <w:rPr>
                <w:lang w:val="en-GB"/>
              </w:rPr>
              <w:t>±1</w:t>
            </w:r>
          </w:p>
        </w:tc>
        <w:tc>
          <w:tcPr>
            <w:tcW w:w="832" w:type="pct"/>
            <w:shd w:val="clear" w:color="auto" w:fill="FFFFFF"/>
          </w:tcPr>
          <w:p w14:paraId="6B8B16BC" w14:textId="2BC7EFB6" w:rsidR="007E261B" w:rsidRPr="00B57B36" w:rsidRDefault="00665412" w:rsidP="00E21FC5">
            <w:pPr>
              <w:pStyle w:val="CETBodytext"/>
              <w:ind w:right="-1"/>
              <w:rPr>
                <w:rFonts w:cs="Arial"/>
                <w:szCs w:val="18"/>
                <w:lang w:val="en-GB"/>
              </w:rPr>
            </w:pPr>
            <w:r>
              <w:rPr>
                <w:rFonts w:cs="Arial"/>
                <w:szCs w:val="18"/>
                <w:lang w:val="en-GB"/>
              </w:rPr>
              <w:t>0.934</w:t>
            </w:r>
          </w:p>
        </w:tc>
      </w:tr>
      <w:tr w:rsidR="00DB4813" w:rsidRPr="00B57B36" w14:paraId="79167832" w14:textId="77777777" w:rsidTr="00E21FC5">
        <w:tc>
          <w:tcPr>
            <w:tcW w:w="834" w:type="pct"/>
            <w:shd w:val="clear" w:color="auto" w:fill="FFFFFF"/>
          </w:tcPr>
          <w:p w14:paraId="77ED4615" w14:textId="1DA293DC" w:rsidR="00DB4813" w:rsidRDefault="00DB4813" w:rsidP="00DB4813">
            <w:pPr>
              <w:pStyle w:val="CETBodytext"/>
              <w:ind w:right="-1"/>
            </w:pPr>
            <w:r>
              <w:t>10040</w:t>
            </w:r>
            <w:r w:rsidRPr="00740E99">
              <w:rPr>
                <w:lang w:val="en-GB"/>
              </w:rPr>
              <w:t>±1</w:t>
            </w:r>
            <w:r>
              <w:rPr>
                <w:lang w:val="en-GB"/>
              </w:rPr>
              <w:t>0</w:t>
            </w:r>
          </w:p>
        </w:tc>
        <w:tc>
          <w:tcPr>
            <w:tcW w:w="834" w:type="pct"/>
            <w:shd w:val="clear" w:color="auto" w:fill="FFFFFF"/>
          </w:tcPr>
          <w:p w14:paraId="64A67F4D" w14:textId="5B72789C" w:rsidR="00DB4813" w:rsidRDefault="00DB4813" w:rsidP="00DB4813">
            <w:pPr>
              <w:pStyle w:val="CETBodytext"/>
              <w:ind w:right="-1"/>
              <w:rPr>
                <w:rFonts w:cs="Arial"/>
                <w:szCs w:val="18"/>
                <w:lang w:val="en-GB"/>
              </w:rPr>
            </w:pPr>
            <w:r>
              <w:rPr>
                <w:rFonts w:cs="Arial"/>
                <w:szCs w:val="18"/>
                <w:lang w:val="en-GB"/>
              </w:rPr>
              <w:t>0.803</w:t>
            </w:r>
          </w:p>
        </w:tc>
        <w:tc>
          <w:tcPr>
            <w:tcW w:w="834" w:type="pct"/>
            <w:shd w:val="clear" w:color="auto" w:fill="FFFFFF"/>
          </w:tcPr>
          <w:p w14:paraId="626E878F" w14:textId="77777777" w:rsidR="00DB4813" w:rsidRPr="004B116F" w:rsidRDefault="00DB4813" w:rsidP="00DB4813">
            <w:pPr>
              <w:pStyle w:val="CETBodytext"/>
              <w:ind w:right="-1"/>
            </w:pPr>
          </w:p>
        </w:tc>
        <w:tc>
          <w:tcPr>
            <w:tcW w:w="833" w:type="pct"/>
            <w:shd w:val="clear" w:color="auto" w:fill="FFFFFF"/>
          </w:tcPr>
          <w:p w14:paraId="455369F1" w14:textId="77777777" w:rsidR="00DB4813" w:rsidRPr="00B57B36" w:rsidRDefault="00DB4813" w:rsidP="00DB4813">
            <w:pPr>
              <w:pStyle w:val="CETBodytext"/>
              <w:ind w:right="-1"/>
              <w:rPr>
                <w:rFonts w:cs="Arial"/>
                <w:szCs w:val="18"/>
                <w:lang w:val="en-GB"/>
              </w:rPr>
            </w:pPr>
          </w:p>
        </w:tc>
        <w:tc>
          <w:tcPr>
            <w:tcW w:w="833" w:type="pct"/>
            <w:shd w:val="clear" w:color="auto" w:fill="FFFFFF"/>
          </w:tcPr>
          <w:p w14:paraId="2C141918" w14:textId="54137B57" w:rsidR="00DB4813" w:rsidRDefault="00DB4813" w:rsidP="00DB4813">
            <w:pPr>
              <w:pStyle w:val="CETBodytext"/>
              <w:ind w:right="-1"/>
            </w:pPr>
            <w:r>
              <w:t>5120</w:t>
            </w:r>
            <w:r w:rsidRPr="00740E99">
              <w:rPr>
                <w:lang w:val="en-GB"/>
              </w:rPr>
              <w:t>±1</w:t>
            </w:r>
            <w:r>
              <w:rPr>
                <w:lang w:val="en-GB"/>
              </w:rPr>
              <w:t>0</w:t>
            </w:r>
          </w:p>
        </w:tc>
        <w:tc>
          <w:tcPr>
            <w:tcW w:w="832" w:type="pct"/>
            <w:shd w:val="clear" w:color="auto" w:fill="FFFFFF"/>
          </w:tcPr>
          <w:p w14:paraId="1A137FB1" w14:textId="067D836C" w:rsidR="00DB4813" w:rsidRDefault="00DB4813" w:rsidP="00DB4813">
            <w:pPr>
              <w:pStyle w:val="CETBodytext"/>
              <w:ind w:right="-1"/>
              <w:rPr>
                <w:rFonts w:cs="Arial"/>
                <w:szCs w:val="18"/>
                <w:lang w:val="en-GB"/>
              </w:rPr>
            </w:pPr>
            <w:r>
              <w:rPr>
                <w:rFonts w:cs="Arial"/>
                <w:szCs w:val="18"/>
                <w:lang w:val="en-GB"/>
              </w:rPr>
              <w:t>0.968</w:t>
            </w:r>
          </w:p>
        </w:tc>
      </w:tr>
      <w:tr w:rsidR="00DB4813" w:rsidRPr="00B57B36" w14:paraId="65939F06" w14:textId="77777777" w:rsidTr="00E21FC5">
        <w:tc>
          <w:tcPr>
            <w:tcW w:w="834" w:type="pct"/>
            <w:shd w:val="clear" w:color="auto" w:fill="FFFFFF"/>
          </w:tcPr>
          <w:p w14:paraId="48F143F4" w14:textId="77777777" w:rsidR="00DB4813" w:rsidRDefault="00DB4813" w:rsidP="00DB4813">
            <w:pPr>
              <w:pStyle w:val="CETBodytext"/>
              <w:ind w:right="-1"/>
            </w:pPr>
          </w:p>
        </w:tc>
        <w:tc>
          <w:tcPr>
            <w:tcW w:w="834" w:type="pct"/>
            <w:shd w:val="clear" w:color="auto" w:fill="FFFFFF"/>
          </w:tcPr>
          <w:p w14:paraId="6AC8D290" w14:textId="77777777" w:rsidR="00DB4813" w:rsidRDefault="00DB4813" w:rsidP="00DB4813">
            <w:pPr>
              <w:pStyle w:val="CETBodytext"/>
              <w:ind w:right="-1"/>
              <w:rPr>
                <w:rFonts w:cs="Arial"/>
                <w:szCs w:val="18"/>
                <w:lang w:val="en-GB"/>
              </w:rPr>
            </w:pPr>
          </w:p>
        </w:tc>
        <w:tc>
          <w:tcPr>
            <w:tcW w:w="834" w:type="pct"/>
            <w:shd w:val="clear" w:color="auto" w:fill="FFFFFF"/>
          </w:tcPr>
          <w:p w14:paraId="3542BFDF" w14:textId="77777777" w:rsidR="00DB4813" w:rsidRPr="004B116F" w:rsidRDefault="00DB4813" w:rsidP="00DB4813">
            <w:pPr>
              <w:pStyle w:val="CETBodytext"/>
              <w:ind w:right="-1"/>
            </w:pPr>
          </w:p>
        </w:tc>
        <w:tc>
          <w:tcPr>
            <w:tcW w:w="833" w:type="pct"/>
            <w:shd w:val="clear" w:color="auto" w:fill="FFFFFF"/>
          </w:tcPr>
          <w:p w14:paraId="5CC794AB" w14:textId="77777777" w:rsidR="00DB4813" w:rsidRPr="00B57B36" w:rsidRDefault="00DB4813" w:rsidP="00DB4813">
            <w:pPr>
              <w:pStyle w:val="CETBodytext"/>
              <w:ind w:right="-1"/>
              <w:rPr>
                <w:rFonts w:cs="Arial"/>
                <w:szCs w:val="18"/>
                <w:lang w:val="en-GB"/>
              </w:rPr>
            </w:pPr>
          </w:p>
        </w:tc>
        <w:tc>
          <w:tcPr>
            <w:tcW w:w="833" w:type="pct"/>
            <w:shd w:val="clear" w:color="auto" w:fill="FFFFFF"/>
          </w:tcPr>
          <w:p w14:paraId="6F9F48F9" w14:textId="42CD94A6" w:rsidR="00DB4813" w:rsidRDefault="00DB4813" w:rsidP="00DB4813">
            <w:pPr>
              <w:pStyle w:val="CETBodytext"/>
              <w:ind w:right="-1"/>
            </w:pPr>
            <w:r>
              <w:t>9980</w:t>
            </w:r>
            <w:r w:rsidRPr="00740E99">
              <w:rPr>
                <w:lang w:val="en-GB"/>
              </w:rPr>
              <w:t>±1</w:t>
            </w:r>
            <w:r>
              <w:rPr>
                <w:lang w:val="en-GB"/>
              </w:rPr>
              <w:t>0</w:t>
            </w:r>
          </w:p>
        </w:tc>
        <w:tc>
          <w:tcPr>
            <w:tcW w:w="832" w:type="pct"/>
            <w:shd w:val="clear" w:color="auto" w:fill="FFFFFF"/>
          </w:tcPr>
          <w:p w14:paraId="4CBF6507" w14:textId="61D5E815" w:rsidR="00DB4813" w:rsidRDefault="00DB4813" w:rsidP="00DB4813">
            <w:pPr>
              <w:pStyle w:val="CETBodytext"/>
              <w:ind w:right="-1"/>
              <w:rPr>
                <w:rFonts w:cs="Arial"/>
                <w:szCs w:val="18"/>
                <w:lang w:val="en-GB"/>
              </w:rPr>
            </w:pPr>
            <w:r>
              <w:rPr>
                <w:rFonts w:cs="Arial"/>
                <w:szCs w:val="18"/>
                <w:lang w:val="en-GB"/>
              </w:rPr>
              <w:t>0.940</w:t>
            </w:r>
          </w:p>
        </w:tc>
      </w:tr>
    </w:tbl>
    <w:p w14:paraId="290602E7" w14:textId="454035EA" w:rsidR="00A22052" w:rsidRDefault="000F3DF0" w:rsidP="00875FEC">
      <w:pPr>
        <w:pStyle w:val="CETBodytext"/>
        <w:spacing w:before="240" w:after="240"/>
      </w:pPr>
      <w:r w:rsidRPr="000F3DF0">
        <w:t xml:space="preserve">From these data, MNAs load vs initial pollutant concentrations graphs were developed. Figure </w:t>
      </w:r>
      <w:r w:rsidR="00D67CEA">
        <w:t>2</w:t>
      </w:r>
      <w:r w:rsidRPr="000F3DF0">
        <w:t xml:space="preserve"> shows the comparison of the absorption isotherms </w:t>
      </w:r>
      <w:r w:rsidR="00875FEC">
        <w:t>fitted for the</w:t>
      </w:r>
      <w:r w:rsidRPr="000F3DF0">
        <w:t xml:space="preserve"> two </w:t>
      </w:r>
      <w:proofErr w:type="spellStart"/>
      <w:r w:rsidRPr="000F3DF0">
        <w:t>nanoadsorbents</w:t>
      </w:r>
      <w:proofErr w:type="spellEnd"/>
      <w:r w:rsidRPr="000F3DF0">
        <w:t>. It is interesting to observe that, with 2-D nanosheets, nanoparticles saturation was reached for almost each pollutant studied in the range involved</w:t>
      </w:r>
      <w:r w:rsidR="00A22052">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DE3640" w14:paraId="0C43BB77" w14:textId="77777777" w:rsidTr="002B0011">
        <w:tc>
          <w:tcPr>
            <w:tcW w:w="2500" w:type="pct"/>
          </w:tcPr>
          <w:p w14:paraId="75B1FE82" w14:textId="07B5B43B" w:rsidR="00DE3640" w:rsidRDefault="002B0011" w:rsidP="002B0011">
            <w:pPr>
              <w:pStyle w:val="CETBodytext"/>
              <w:jc w:val="center"/>
              <w:rPr>
                <w:lang w:val="en-GB"/>
              </w:rPr>
            </w:pPr>
            <w:r>
              <w:rPr>
                <w:lang w:val="en-GB"/>
              </w:rPr>
              <w:t>a</w:t>
            </w:r>
            <w:r w:rsidR="00875FEC">
              <w:rPr>
                <w:lang w:val="en-GB"/>
              </w:rPr>
              <w:t>)</w:t>
            </w:r>
          </w:p>
          <w:p w14:paraId="299DEAD9" w14:textId="190B4663" w:rsidR="00CB1560" w:rsidRDefault="00CB1560" w:rsidP="002B0011">
            <w:pPr>
              <w:pStyle w:val="CETBodytext"/>
              <w:jc w:val="center"/>
              <w:rPr>
                <w:lang w:val="en-GB"/>
              </w:rPr>
            </w:pPr>
            <w:r>
              <w:rPr>
                <w:noProof/>
                <w:lang w:val="en-GB"/>
              </w:rPr>
              <w:drawing>
                <wp:inline distT="0" distB="0" distL="0" distR="0" wp14:anchorId="6097FD82" wp14:editId="29028B01">
                  <wp:extent cx="2651760" cy="263734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11"/>
                          <a:srcRect l="13110" t="5584" r="15693"/>
                          <a:stretch/>
                        </pic:blipFill>
                        <pic:spPr bwMode="auto">
                          <a:xfrm>
                            <a:off x="0" y="0"/>
                            <a:ext cx="2651760" cy="2637348"/>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213B8FCE" w14:textId="60CFE59E" w:rsidR="00DE3640" w:rsidRDefault="002B0011" w:rsidP="00996BB2">
            <w:pPr>
              <w:pStyle w:val="CETBodytext"/>
              <w:keepNext/>
              <w:jc w:val="center"/>
              <w:rPr>
                <w:lang w:val="en-GB"/>
              </w:rPr>
            </w:pPr>
            <w:r>
              <w:rPr>
                <w:lang w:val="en-GB"/>
              </w:rPr>
              <w:t>b</w:t>
            </w:r>
            <w:r w:rsidR="00875FEC">
              <w:rPr>
                <w:lang w:val="en-GB"/>
              </w:rPr>
              <w:t>)</w:t>
            </w:r>
          </w:p>
          <w:p w14:paraId="2A474C38" w14:textId="33427BFC" w:rsidR="00CB1560" w:rsidRDefault="00CB1560" w:rsidP="00996BB2">
            <w:pPr>
              <w:pStyle w:val="CETBodytext"/>
              <w:keepNext/>
              <w:jc w:val="center"/>
              <w:rPr>
                <w:lang w:val="en-GB"/>
              </w:rPr>
            </w:pPr>
            <w:r>
              <w:rPr>
                <w:noProof/>
                <w:lang w:val="en-GB"/>
              </w:rPr>
              <w:drawing>
                <wp:inline distT="0" distB="0" distL="0" distR="0" wp14:anchorId="189B4785" wp14:editId="7098DCCE">
                  <wp:extent cx="2651760" cy="263704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2"/>
                          <a:srcRect l="13384" t="5827" r="15595"/>
                          <a:stretch/>
                        </pic:blipFill>
                        <pic:spPr bwMode="auto">
                          <a:xfrm>
                            <a:off x="0" y="0"/>
                            <a:ext cx="2651760" cy="26370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B9002A" w14:textId="6F361C0F" w:rsidR="00DE3640" w:rsidRDefault="00996BB2" w:rsidP="00875FEC">
      <w:pPr>
        <w:pStyle w:val="Didascalia"/>
        <w:spacing w:before="240"/>
      </w:pPr>
      <w:r>
        <w:t xml:space="preserve">Figure </w:t>
      </w:r>
      <w:r>
        <w:fldChar w:fldCharType="begin"/>
      </w:r>
      <w:r>
        <w:instrText xml:space="preserve"> SEQ Figure \* ARABIC </w:instrText>
      </w:r>
      <w:r>
        <w:fldChar w:fldCharType="separate"/>
      </w:r>
      <w:r w:rsidR="00875FEC">
        <w:rPr>
          <w:noProof/>
        </w:rPr>
        <w:t>2</w:t>
      </w:r>
      <w:r>
        <w:fldChar w:fldCharType="end"/>
      </w:r>
      <w:r>
        <w:t xml:space="preserve"> Comparison between Langmuir isotherms: a) 2-D nanosheet </w:t>
      </w:r>
      <w:r>
        <w:fldChar w:fldCharType="begin"/>
      </w:r>
      <w:r>
        <w:instrText xml:space="preserve"> ADDIN ZOTERO_ITEM CSL_CITATION {"citationID":"vo9dex8G","properties":{"formattedCitation":"(Barozzi et al., 2022)","plainCitation":"(Barozzi et al., 2022)","noteIndex":0},"citationItems":[{"id":1,"uris":["http://zotero.org/users/local/mDzd7GNh/items/6WTTU77R"],"itemData":{"id":1,"type":"article-journal","abstract":"In the framework of sustainability, water shortages and water pollution are two important aspects to be considered. Proposing efficient and low-impact technologies is of paramount importance to promote circular economies associated with the use of water in the industrial context, especially in the textile industry. In this work, the application of a set of magnetic nanostructured adsorbents (MNAs) to cleanse metal ions from textile wastewaters was studied and analyzed. MNAs were generated with a low-cost process, involving iron (II/III) salts (e.g., chlorides), sodium or ammonium hydroxide solutions, and graphene oxide, obtained from graphite by a modified Hummers&amp;rsquo; method at room temperature. The shape and the size were studied with transmission electron microscopy. Adsorbents were tested with different metal ions (e.g., copper, chromium (III), and nickel). Metal ion concentrations were analyzed by means of inductively coupled plasma optical emission spectroscopy (ICP-OES), and adsorption isotherms were characterized. From the results, the MNAs exhibited the capability of removing metal ions up to a yield of 99% for Cr3+, 94.7% for Cu2+, and 91.4% for Ni2+, along with adsorption loads up to 4.56 mg/g of MNAs.","container-title":"Sustainability","DOI":"10.3390/su141811785","ISSN":"2071-1050","issue":"18","title":"Implementation of Magnetic Nanostructured Adsorbents for Heavy Metals Separation from Textile Wastewater","volume":"14","author":[{"family":"Barozzi","given":"Marco"},{"family":"Copelli","given":"Sabrina"},{"family":"Russo","given":"Eleonora"},{"family":"Sgarbossa","given":"Paolo"},{"family":"Lavagnolo","given":"Maria C."},{"family":"Sandon","given":"Annalisa"},{"family":"Morosini","given":"Cristiana"},{"family":"Sieni","given":"Elisabetta"}],"issued":{"date-parts":[["2022"]]}}}],"schema":"https://github.com/citation-style-language/schema/raw/master/csl-citation.json"} </w:instrText>
      </w:r>
      <w:r>
        <w:fldChar w:fldCharType="separate"/>
      </w:r>
      <w:r w:rsidRPr="00996BB2">
        <w:rPr>
          <w:rFonts w:cs="Arial"/>
        </w:rPr>
        <w:t>(Barozzi et al., 2022)</w:t>
      </w:r>
      <w:r>
        <w:fldChar w:fldCharType="end"/>
      </w:r>
      <w:r w:rsidR="00875FEC">
        <w:t>;</w:t>
      </w:r>
      <w:r>
        <w:t xml:space="preserve"> b) Alginate beads</w:t>
      </w:r>
    </w:p>
    <w:p w14:paraId="79AAFD53" w14:textId="2D291226" w:rsidR="000F3DF0" w:rsidRDefault="000F3DF0" w:rsidP="00875FEC">
      <w:pPr>
        <w:pStyle w:val="CETBodytext"/>
        <w:spacing w:before="240" w:after="240"/>
        <w:rPr>
          <w:lang w:val="en-GB"/>
        </w:rPr>
      </w:pPr>
      <w:r w:rsidRPr="000F3DF0">
        <w:rPr>
          <w:lang w:val="en-GB"/>
        </w:rPr>
        <w:t xml:space="preserve">In addition, in both cases, the same ion affinity </w:t>
      </w:r>
      <w:r w:rsidR="008521F8">
        <w:rPr>
          <w:lang w:val="en-GB"/>
        </w:rPr>
        <w:t>was</w:t>
      </w:r>
      <w:r w:rsidRPr="000F3DF0">
        <w:rPr>
          <w:lang w:val="en-GB"/>
        </w:rPr>
        <w:t xml:space="preserve"> </w:t>
      </w:r>
      <w:r w:rsidR="008521F8">
        <w:rPr>
          <w:lang w:val="en-GB"/>
        </w:rPr>
        <w:t>found</w:t>
      </w:r>
      <w:r w:rsidRPr="000F3DF0">
        <w:rPr>
          <w:lang w:val="en-GB"/>
        </w:rPr>
        <w:t>: Cu(II) show</w:t>
      </w:r>
      <w:r w:rsidR="008521F8">
        <w:rPr>
          <w:lang w:val="en-GB"/>
        </w:rPr>
        <w:t>ed</w:t>
      </w:r>
      <w:r w:rsidRPr="000F3DF0">
        <w:rPr>
          <w:lang w:val="en-GB"/>
        </w:rPr>
        <w:t xml:space="preserve"> the largest capacity, while Cr(III) show</w:t>
      </w:r>
      <w:r w:rsidR="008521F8">
        <w:rPr>
          <w:lang w:val="en-GB"/>
        </w:rPr>
        <w:t>ed</w:t>
      </w:r>
      <w:r w:rsidRPr="000F3DF0">
        <w:rPr>
          <w:lang w:val="en-GB"/>
        </w:rPr>
        <w:t xml:space="preserve"> the lowest one. Langmuir isotherms parameters, reported in Tables 6 and 7, were obtained fitting experimental data.</w:t>
      </w:r>
    </w:p>
    <w:p w14:paraId="2FC4A3C6" w14:textId="75B1FBE4" w:rsidR="0066687D" w:rsidRPr="0066687D" w:rsidRDefault="0066687D" w:rsidP="000F3DF0">
      <w:pPr>
        <w:pStyle w:val="Didascalia"/>
        <w:keepNext/>
      </w:pPr>
      <w:r>
        <w:t xml:space="preserve">Table </w:t>
      </w:r>
      <w:r>
        <w:fldChar w:fldCharType="begin"/>
      </w:r>
      <w:r>
        <w:instrText xml:space="preserve"> SEQ Table \* ARABIC </w:instrText>
      </w:r>
      <w:r>
        <w:fldChar w:fldCharType="separate"/>
      </w:r>
      <w:r w:rsidR="007E261B">
        <w:rPr>
          <w:noProof/>
        </w:rPr>
        <w:t>6</w:t>
      </w:r>
      <w:r>
        <w:fldChar w:fldCharType="end"/>
      </w:r>
      <w:r>
        <w:t xml:space="preserve"> Langmuir isotherms </w:t>
      </w:r>
      <w:r w:rsidR="00DA6A10">
        <w:t xml:space="preserve">for 2-D nanosheets </w:t>
      </w:r>
      <w:r w:rsidR="00DA6A10">
        <w:fldChar w:fldCharType="begin"/>
      </w:r>
      <w:r w:rsidR="00DA6A10">
        <w:instrText xml:space="preserve"> ADDIN ZOTERO_ITEM CSL_CITATION {"citationID":"IM3CztX0","properties":{"formattedCitation":"(Barozzi et al., 2022)","plainCitation":"(Barozzi et al., 2022)","noteIndex":0},"citationItems":[{"id":1,"uris":["http://zotero.org/users/local/mDzd7GNh/items/6WTTU77R"],"itemData":{"id":1,"type":"article-journal","abstract":"In the framework of sustainability, water shortages and water pollution are two important aspects to be considered. Proposing efficient and low-impact technologies is of paramount importance to promote circular economies associated with the use of water in the industrial context, especially in the textile industry. In this work, the application of a set of magnetic nanostructured adsorbents (MNAs) to cleanse metal ions from textile wastewaters was studied and analyzed. MNAs were generated with a low-cost process, involving iron (II/III) salts (e.g., chlorides), sodium or ammonium hydroxide solutions, and graphene oxide, obtained from graphite by a modified Hummers&amp;rsquo; method at room temperature. The shape and the size were studied with transmission electron microscopy. Adsorbents were tested with different metal ions (e.g., copper, chromium (III), and nickel). Metal ion concentrations were analyzed by means of inductively coupled plasma optical emission spectroscopy (ICP-OES), and adsorption isotherms were characterized. From the results, the MNAs exhibited the capability of removing metal ions up to a yield of 99% for Cr3+, 94.7% for Cu2+, and 91.4% for Ni2+, along with adsorption loads up to 4.56 mg/g of MNAs.","container-title":"Sustainability","DOI":"10.3390/su141811785","ISSN":"2071-1050","issue":"18","title":"Implementation of Magnetic Nanostructured Adsorbents for Heavy Metals Separation from Textile Wastewater","volume":"14","author":[{"family":"Barozzi","given":"Marco"},{"family":"Copelli","given":"Sabrina"},{"family":"Russo","given":"Eleonora"},{"family":"Sgarbossa","given":"Paolo"},{"family":"Lavagnolo","given":"Maria C."},{"family":"Sandon","given":"Annalisa"},{"family":"Morosini","given":"Cristiana"},{"family":"Sieni","given":"Elisabetta"}],"issued":{"date-parts":[["2022"]]}}}],"schema":"https://github.com/citation-style-language/schema/raw/master/csl-citation.json"} </w:instrText>
      </w:r>
      <w:r w:rsidR="00DA6A10">
        <w:fldChar w:fldCharType="separate"/>
      </w:r>
      <w:r w:rsidR="00DA6A10" w:rsidRPr="00DA6A10">
        <w:rPr>
          <w:rFonts w:cs="Arial"/>
        </w:rPr>
        <w:t>(Barozzi et al., 2022)</w:t>
      </w:r>
      <w:r w:rsidR="00DA6A10">
        <w:fldChar w:fldCharType="end"/>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74"/>
        <w:gridCol w:w="830"/>
        <w:gridCol w:w="603"/>
        <w:gridCol w:w="1573"/>
        <w:gridCol w:w="714"/>
        <w:gridCol w:w="603"/>
        <w:gridCol w:w="1573"/>
        <w:gridCol w:w="714"/>
        <w:gridCol w:w="603"/>
      </w:tblGrid>
      <w:tr w:rsidR="00DA6A10" w:rsidRPr="00B57B36" w14:paraId="02B1FC21" w14:textId="3B212C1D" w:rsidTr="00DA6A10">
        <w:tc>
          <w:tcPr>
            <w:tcW w:w="895" w:type="pct"/>
            <w:tcBorders>
              <w:top w:val="single" w:sz="12" w:space="0" w:color="008000"/>
              <w:bottom w:val="single" w:sz="6" w:space="0" w:color="008000"/>
            </w:tcBorders>
            <w:shd w:val="clear" w:color="auto" w:fill="FFFFFF"/>
          </w:tcPr>
          <w:p w14:paraId="2BF6A2D2" w14:textId="5B5404FA" w:rsidR="002B5C5D" w:rsidRPr="00B57B36" w:rsidRDefault="002B5C5D" w:rsidP="002B5C5D">
            <w:pPr>
              <w:pStyle w:val="CETBodytext"/>
              <w:rPr>
                <w:lang w:val="en-GB"/>
              </w:rPr>
            </w:pPr>
            <w:r>
              <w:rPr>
                <w:lang w:val="en-GB"/>
              </w:rPr>
              <w:t>Cu</w:t>
            </w:r>
            <w:r w:rsidRPr="002B5C5D">
              <w:rPr>
                <w:vertAlign w:val="superscript"/>
                <w:lang w:val="en-GB"/>
              </w:rPr>
              <w:t>2+</w:t>
            </w:r>
          </w:p>
        </w:tc>
        <w:tc>
          <w:tcPr>
            <w:tcW w:w="472" w:type="pct"/>
            <w:tcBorders>
              <w:top w:val="single" w:sz="12" w:space="0" w:color="008000"/>
              <w:bottom w:val="single" w:sz="6" w:space="0" w:color="008000"/>
            </w:tcBorders>
            <w:shd w:val="clear" w:color="auto" w:fill="FFFFFF"/>
          </w:tcPr>
          <w:p w14:paraId="2FD10FE2" w14:textId="77777777" w:rsidR="002B5C5D" w:rsidRPr="00B57B36" w:rsidRDefault="002B5C5D" w:rsidP="002B5C5D">
            <w:pPr>
              <w:pStyle w:val="CETBodytext"/>
              <w:rPr>
                <w:lang w:val="en-GB"/>
              </w:rPr>
            </w:pPr>
          </w:p>
        </w:tc>
        <w:tc>
          <w:tcPr>
            <w:tcW w:w="343" w:type="pct"/>
            <w:tcBorders>
              <w:top w:val="single" w:sz="12" w:space="0" w:color="008000"/>
              <w:bottom w:val="single" w:sz="6" w:space="0" w:color="008000"/>
            </w:tcBorders>
            <w:shd w:val="clear" w:color="auto" w:fill="FFFFFF"/>
          </w:tcPr>
          <w:p w14:paraId="3A12CBA0" w14:textId="0CEA3977" w:rsidR="002B5C5D" w:rsidRDefault="002B5C5D" w:rsidP="002B5C5D">
            <w:pPr>
              <w:pStyle w:val="CETBodytext"/>
              <w:rPr>
                <w:lang w:val="en-GB"/>
              </w:rPr>
            </w:pPr>
          </w:p>
        </w:tc>
        <w:tc>
          <w:tcPr>
            <w:tcW w:w="895" w:type="pct"/>
            <w:tcBorders>
              <w:top w:val="single" w:sz="12" w:space="0" w:color="008000"/>
              <w:bottom w:val="single" w:sz="6" w:space="0" w:color="008000"/>
            </w:tcBorders>
            <w:shd w:val="clear" w:color="auto" w:fill="FFFFFF"/>
          </w:tcPr>
          <w:p w14:paraId="025B106C" w14:textId="10AB4966" w:rsidR="002B5C5D" w:rsidRPr="00B57B36" w:rsidRDefault="00DA6A10" w:rsidP="002B5C5D">
            <w:pPr>
              <w:pStyle w:val="CETBodytext"/>
              <w:rPr>
                <w:lang w:val="en-GB"/>
              </w:rPr>
            </w:pPr>
            <w:r>
              <w:rPr>
                <w:lang w:val="en-GB"/>
              </w:rPr>
              <w:t>Ni</w:t>
            </w:r>
            <w:r w:rsidRPr="002B5C5D">
              <w:rPr>
                <w:vertAlign w:val="superscript"/>
                <w:lang w:val="en-GB"/>
              </w:rPr>
              <w:t>2+</w:t>
            </w:r>
          </w:p>
        </w:tc>
        <w:tc>
          <w:tcPr>
            <w:tcW w:w="406" w:type="pct"/>
            <w:tcBorders>
              <w:top w:val="single" w:sz="12" w:space="0" w:color="008000"/>
              <w:bottom w:val="single" w:sz="6" w:space="0" w:color="008000"/>
            </w:tcBorders>
            <w:shd w:val="clear" w:color="auto" w:fill="FFFFFF"/>
          </w:tcPr>
          <w:p w14:paraId="7A919F00" w14:textId="06D26B02" w:rsidR="002B5C5D" w:rsidRPr="00B57B36" w:rsidRDefault="002B5C5D" w:rsidP="002B5C5D">
            <w:pPr>
              <w:pStyle w:val="CETBodytext"/>
              <w:ind w:right="-1"/>
              <w:rPr>
                <w:rFonts w:cs="Arial"/>
                <w:szCs w:val="18"/>
                <w:lang w:val="en-GB"/>
              </w:rPr>
            </w:pPr>
          </w:p>
        </w:tc>
        <w:tc>
          <w:tcPr>
            <w:tcW w:w="343" w:type="pct"/>
            <w:tcBorders>
              <w:top w:val="single" w:sz="12" w:space="0" w:color="008000"/>
              <w:bottom w:val="single" w:sz="6" w:space="0" w:color="008000"/>
            </w:tcBorders>
            <w:shd w:val="clear" w:color="auto" w:fill="FFFFFF"/>
          </w:tcPr>
          <w:p w14:paraId="0520EA77" w14:textId="09186178" w:rsidR="002B5C5D" w:rsidRDefault="002B5C5D" w:rsidP="002B5C5D">
            <w:pPr>
              <w:pStyle w:val="CETBodytext"/>
              <w:ind w:right="-1"/>
              <w:rPr>
                <w:rFonts w:cs="Arial"/>
                <w:szCs w:val="18"/>
                <w:lang w:val="en-GB"/>
              </w:rPr>
            </w:pPr>
          </w:p>
        </w:tc>
        <w:tc>
          <w:tcPr>
            <w:tcW w:w="895" w:type="pct"/>
            <w:tcBorders>
              <w:top w:val="single" w:sz="12" w:space="0" w:color="008000"/>
              <w:bottom w:val="single" w:sz="6" w:space="0" w:color="008000"/>
            </w:tcBorders>
            <w:shd w:val="clear" w:color="auto" w:fill="FFFFFF"/>
          </w:tcPr>
          <w:p w14:paraId="3F8DC3CE" w14:textId="515FE6FE" w:rsidR="002B5C5D" w:rsidRPr="00B57B36" w:rsidRDefault="00DA6A10" w:rsidP="002B5C5D">
            <w:pPr>
              <w:pStyle w:val="CETBodytext"/>
              <w:ind w:right="-1"/>
              <w:rPr>
                <w:rFonts w:cs="Arial"/>
                <w:szCs w:val="18"/>
                <w:lang w:val="en-GB"/>
              </w:rPr>
            </w:pPr>
            <w:r>
              <w:rPr>
                <w:rFonts w:cs="Arial"/>
                <w:szCs w:val="18"/>
                <w:lang w:val="en-GB"/>
              </w:rPr>
              <w:t>Cr</w:t>
            </w:r>
            <w:r w:rsidRPr="002B5C5D">
              <w:rPr>
                <w:rFonts w:cs="Arial"/>
                <w:szCs w:val="18"/>
                <w:vertAlign w:val="superscript"/>
                <w:lang w:val="en-GB"/>
              </w:rPr>
              <w:t>+3</w:t>
            </w:r>
          </w:p>
        </w:tc>
        <w:tc>
          <w:tcPr>
            <w:tcW w:w="406" w:type="pct"/>
            <w:tcBorders>
              <w:top w:val="single" w:sz="12" w:space="0" w:color="008000"/>
              <w:bottom w:val="single" w:sz="6" w:space="0" w:color="008000"/>
            </w:tcBorders>
            <w:shd w:val="clear" w:color="auto" w:fill="FFFFFF"/>
          </w:tcPr>
          <w:p w14:paraId="3C9D8988" w14:textId="77777777" w:rsidR="002B5C5D" w:rsidRPr="00B57B36" w:rsidRDefault="002B5C5D" w:rsidP="002B5C5D">
            <w:pPr>
              <w:pStyle w:val="CETBodytext"/>
              <w:ind w:right="-1"/>
              <w:rPr>
                <w:rFonts w:cs="Arial"/>
                <w:szCs w:val="18"/>
                <w:lang w:val="en-GB"/>
              </w:rPr>
            </w:pPr>
          </w:p>
        </w:tc>
        <w:tc>
          <w:tcPr>
            <w:tcW w:w="343" w:type="pct"/>
            <w:tcBorders>
              <w:top w:val="single" w:sz="12" w:space="0" w:color="008000"/>
              <w:bottom w:val="single" w:sz="6" w:space="0" w:color="008000"/>
            </w:tcBorders>
            <w:shd w:val="clear" w:color="auto" w:fill="FFFFFF"/>
          </w:tcPr>
          <w:p w14:paraId="02A62922" w14:textId="77777777" w:rsidR="002B5C5D" w:rsidRPr="00B57B36" w:rsidRDefault="002B5C5D" w:rsidP="002B5C5D">
            <w:pPr>
              <w:pStyle w:val="CETBodytext"/>
              <w:ind w:right="-1"/>
              <w:rPr>
                <w:rFonts w:cs="Arial"/>
                <w:szCs w:val="18"/>
                <w:lang w:val="en-GB"/>
              </w:rPr>
            </w:pPr>
          </w:p>
        </w:tc>
      </w:tr>
      <w:tr w:rsidR="00DA6A10" w:rsidRPr="00B57B36" w14:paraId="22BBFDFD" w14:textId="3B84B39A" w:rsidTr="00DA6A10">
        <w:tc>
          <w:tcPr>
            <w:tcW w:w="895" w:type="pct"/>
            <w:tcBorders>
              <w:top w:val="single" w:sz="12" w:space="0" w:color="008000"/>
              <w:bottom w:val="single" w:sz="6" w:space="0" w:color="008000"/>
            </w:tcBorders>
            <w:shd w:val="clear" w:color="auto" w:fill="FFFFFF"/>
          </w:tcPr>
          <w:p w14:paraId="012229AD" w14:textId="593D0C53" w:rsidR="00174D15" w:rsidRPr="00B57B36" w:rsidRDefault="00174D15" w:rsidP="00174D15">
            <w:pPr>
              <w:pStyle w:val="CETBodytext"/>
              <w:rPr>
                <w:lang w:val="en-GB"/>
              </w:rPr>
            </w:pPr>
            <w:proofErr w:type="spellStart"/>
            <w:r>
              <w:rPr>
                <w:i/>
                <w:iCs/>
              </w:rPr>
              <w:t>Q</w:t>
            </w:r>
            <w:r>
              <w:rPr>
                <w:i/>
                <w:iCs/>
                <w:vertAlign w:val="subscript"/>
              </w:rPr>
              <w:t>max</w:t>
            </w:r>
            <w:proofErr w:type="spellEnd"/>
            <w:r w:rsidRPr="00332AED">
              <w:t xml:space="preserve"> [</w:t>
            </w:r>
            <w:r>
              <w:t>mg/g(MNA)</w:t>
            </w:r>
            <w:r w:rsidRPr="00332AED">
              <w:t>]</w:t>
            </w:r>
          </w:p>
        </w:tc>
        <w:tc>
          <w:tcPr>
            <w:tcW w:w="472" w:type="pct"/>
            <w:tcBorders>
              <w:top w:val="single" w:sz="12" w:space="0" w:color="008000"/>
              <w:bottom w:val="single" w:sz="6" w:space="0" w:color="008000"/>
            </w:tcBorders>
            <w:shd w:val="clear" w:color="auto" w:fill="FFFFFF"/>
          </w:tcPr>
          <w:p w14:paraId="16A5815B" w14:textId="0CBDFFD2" w:rsidR="00174D15" w:rsidRPr="00B57B36" w:rsidRDefault="00174D15" w:rsidP="00174D15">
            <w:pPr>
              <w:pStyle w:val="CETBodytext"/>
              <w:rPr>
                <w:lang w:val="en-GB"/>
              </w:rPr>
            </w:pPr>
            <w:r>
              <w:rPr>
                <w:i/>
                <w:iCs/>
              </w:rPr>
              <w:t>b</w:t>
            </w:r>
            <w:r w:rsidRPr="00332AED">
              <w:t xml:space="preserve"> [</w:t>
            </w:r>
            <w:r>
              <w:rPr>
                <w:rFonts w:cs="Arial"/>
                <w:lang w:val="en-GB"/>
              </w:rPr>
              <w:t>L/mg</w:t>
            </w:r>
            <w:r w:rsidRPr="00332AED">
              <w:t>]</w:t>
            </w:r>
          </w:p>
        </w:tc>
        <w:tc>
          <w:tcPr>
            <w:tcW w:w="343" w:type="pct"/>
            <w:tcBorders>
              <w:top w:val="single" w:sz="12" w:space="0" w:color="008000"/>
              <w:bottom w:val="single" w:sz="6" w:space="0" w:color="008000"/>
            </w:tcBorders>
            <w:shd w:val="clear" w:color="auto" w:fill="FFFFFF"/>
          </w:tcPr>
          <w:p w14:paraId="5DD25066" w14:textId="42D619D4" w:rsidR="00174D15" w:rsidRPr="00174D15" w:rsidRDefault="00174D15" w:rsidP="00174D15">
            <w:pPr>
              <w:pStyle w:val="CETBodytext"/>
              <w:rPr>
                <w:i/>
                <w:iCs/>
              </w:rPr>
            </w:pPr>
            <w:r>
              <w:rPr>
                <w:i/>
                <w:iCs/>
              </w:rPr>
              <w:t>R</w:t>
            </w:r>
            <w:r w:rsidRPr="00174D15">
              <w:rPr>
                <w:i/>
                <w:iCs/>
                <w:vertAlign w:val="superscript"/>
              </w:rPr>
              <w:t>2</w:t>
            </w:r>
            <w:r>
              <w:rPr>
                <w:i/>
                <w:iCs/>
                <w:vertAlign w:val="superscript"/>
              </w:rPr>
              <w:t xml:space="preserve"> </w:t>
            </w:r>
            <w:r>
              <w:rPr>
                <w:i/>
                <w:iCs/>
              </w:rPr>
              <w:t>[-]</w:t>
            </w:r>
          </w:p>
        </w:tc>
        <w:tc>
          <w:tcPr>
            <w:tcW w:w="895" w:type="pct"/>
            <w:tcBorders>
              <w:top w:val="single" w:sz="12" w:space="0" w:color="008000"/>
              <w:bottom w:val="single" w:sz="6" w:space="0" w:color="008000"/>
            </w:tcBorders>
            <w:shd w:val="clear" w:color="auto" w:fill="FFFFFF"/>
          </w:tcPr>
          <w:p w14:paraId="666050AC" w14:textId="33BD3A54" w:rsidR="00174D15" w:rsidRPr="00B57B36" w:rsidRDefault="00174D15" w:rsidP="00174D15">
            <w:pPr>
              <w:pStyle w:val="CETBodytext"/>
              <w:rPr>
                <w:lang w:val="en-GB"/>
              </w:rPr>
            </w:pPr>
            <w:proofErr w:type="spellStart"/>
            <w:r>
              <w:rPr>
                <w:i/>
                <w:iCs/>
              </w:rPr>
              <w:t>Q</w:t>
            </w:r>
            <w:r>
              <w:rPr>
                <w:i/>
                <w:iCs/>
                <w:vertAlign w:val="subscript"/>
              </w:rPr>
              <w:t>max</w:t>
            </w:r>
            <w:proofErr w:type="spellEnd"/>
            <w:r w:rsidRPr="00332AED">
              <w:t xml:space="preserve"> [</w:t>
            </w:r>
            <w:r>
              <w:t>mg/g(MNA)</w:t>
            </w:r>
            <w:r w:rsidRPr="00332AED">
              <w:t>]</w:t>
            </w:r>
          </w:p>
        </w:tc>
        <w:tc>
          <w:tcPr>
            <w:tcW w:w="406" w:type="pct"/>
            <w:tcBorders>
              <w:top w:val="single" w:sz="12" w:space="0" w:color="008000"/>
              <w:bottom w:val="single" w:sz="6" w:space="0" w:color="008000"/>
            </w:tcBorders>
            <w:shd w:val="clear" w:color="auto" w:fill="FFFFFF"/>
          </w:tcPr>
          <w:p w14:paraId="1803D4A6" w14:textId="539BEBE2" w:rsidR="00174D15" w:rsidRPr="00B57B36" w:rsidRDefault="00174D15" w:rsidP="00174D15">
            <w:pPr>
              <w:pStyle w:val="CETBodytext"/>
              <w:ind w:right="-1"/>
              <w:rPr>
                <w:rFonts w:cs="Arial"/>
                <w:szCs w:val="18"/>
                <w:lang w:val="en-GB"/>
              </w:rPr>
            </w:pPr>
            <w:r>
              <w:rPr>
                <w:i/>
                <w:iCs/>
              </w:rPr>
              <w:t>b</w:t>
            </w:r>
            <w:r w:rsidRPr="00332AED">
              <w:t xml:space="preserve"> [</w:t>
            </w:r>
            <w:r>
              <w:rPr>
                <w:rFonts w:cs="Arial"/>
                <w:lang w:val="en-GB"/>
              </w:rPr>
              <w:t>L/mg</w:t>
            </w:r>
            <w:r w:rsidRPr="00332AED">
              <w:t>]</w:t>
            </w:r>
          </w:p>
        </w:tc>
        <w:tc>
          <w:tcPr>
            <w:tcW w:w="343" w:type="pct"/>
            <w:tcBorders>
              <w:top w:val="single" w:sz="12" w:space="0" w:color="008000"/>
              <w:bottom w:val="single" w:sz="6" w:space="0" w:color="008000"/>
            </w:tcBorders>
            <w:shd w:val="clear" w:color="auto" w:fill="FFFFFF"/>
          </w:tcPr>
          <w:p w14:paraId="676DAEE6" w14:textId="1FB52EEC" w:rsidR="00174D15" w:rsidRPr="0028428F" w:rsidRDefault="00174D15" w:rsidP="00174D15">
            <w:pPr>
              <w:pStyle w:val="CETBodytext"/>
              <w:ind w:right="-1"/>
              <w:rPr>
                <w:i/>
                <w:iCs/>
              </w:rPr>
            </w:pPr>
            <w:r>
              <w:rPr>
                <w:i/>
                <w:iCs/>
              </w:rPr>
              <w:t>R</w:t>
            </w:r>
            <w:r w:rsidRPr="00174D15">
              <w:rPr>
                <w:i/>
                <w:iCs/>
                <w:vertAlign w:val="superscript"/>
              </w:rPr>
              <w:t>2</w:t>
            </w:r>
            <w:r>
              <w:rPr>
                <w:i/>
                <w:iCs/>
                <w:vertAlign w:val="superscript"/>
              </w:rPr>
              <w:t xml:space="preserve"> </w:t>
            </w:r>
            <w:r>
              <w:rPr>
                <w:i/>
                <w:iCs/>
              </w:rPr>
              <w:t>[-]</w:t>
            </w:r>
          </w:p>
        </w:tc>
        <w:tc>
          <w:tcPr>
            <w:tcW w:w="895" w:type="pct"/>
            <w:tcBorders>
              <w:top w:val="single" w:sz="12" w:space="0" w:color="008000"/>
              <w:bottom w:val="single" w:sz="6" w:space="0" w:color="008000"/>
            </w:tcBorders>
            <w:shd w:val="clear" w:color="auto" w:fill="FFFFFF"/>
          </w:tcPr>
          <w:p w14:paraId="66019B26" w14:textId="384B4735" w:rsidR="00174D15" w:rsidRPr="00B57B36" w:rsidRDefault="00174D15" w:rsidP="00174D15">
            <w:pPr>
              <w:pStyle w:val="CETBodytext"/>
              <w:ind w:right="-1"/>
              <w:rPr>
                <w:rFonts w:cs="Arial"/>
                <w:szCs w:val="18"/>
                <w:lang w:val="en-GB"/>
              </w:rPr>
            </w:pPr>
            <w:proofErr w:type="spellStart"/>
            <w:r>
              <w:rPr>
                <w:i/>
                <w:iCs/>
              </w:rPr>
              <w:t>Q</w:t>
            </w:r>
            <w:r>
              <w:rPr>
                <w:i/>
                <w:iCs/>
                <w:vertAlign w:val="subscript"/>
              </w:rPr>
              <w:t>max</w:t>
            </w:r>
            <w:proofErr w:type="spellEnd"/>
            <w:r w:rsidRPr="00332AED">
              <w:t xml:space="preserve"> [</w:t>
            </w:r>
            <w:r>
              <w:t>mg/g(MNA)</w:t>
            </w:r>
            <w:r w:rsidRPr="00332AED">
              <w:t>]</w:t>
            </w:r>
          </w:p>
        </w:tc>
        <w:tc>
          <w:tcPr>
            <w:tcW w:w="406" w:type="pct"/>
            <w:tcBorders>
              <w:top w:val="single" w:sz="12" w:space="0" w:color="008000"/>
              <w:bottom w:val="single" w:sz="6" w:space="0" w:color="008000"/>
            </w:tcBorders>
            <w:shd w:val="clear" w:color="auto" w:fill="FFFFFF"/>
          </w:tcPr>
          <w:p w14:paraId="66A9FF82" w14:textId="4734A92B" w:rsidR="00174D15" w:rsidRPr="00B57B36" w:rsidRDefault="00174D15" w:rsidP="00174D15">
            <w:pPr>
              <w:pStyle w:val="CETBodytext"/>
              <w:ind w:right="-1"/>
              <w:rPr>
                <w:rFonts w:cs="Arial"/>
                <w:szCs w:val="18"/>
                <w:lang w:val="en-GB"/>
              </w:rPr>
            </w:pPr>
            <w:r>
              <w:rPr>
                <w:i/>
                <w:iCs/>
              </w:rPr>
              <w:t>b</w:t>
            </w:r>
            <w:r w:rsidRPr="00332AED">
              <w:t xml:space="preserve"> [</w:t>
            </w:r>
            <w:r>
              <w:rPr>
                <w:rFonts w:cs="Arial"/>
                <w:lang w:val="en-GB"/>
              </w:rPr>
              <w:t>L/mg</w:t>
            </w:r>
            <w:r w:rsidRPr="00332AED">
              <w:t>]</w:t>
            </w:r>
          </w:p>
        </w:tc>
        <w:tc>
          <w:tcPr>
            <w:tcW w:w="343" w:type="pct"/>
            <w:tcBorders>
              <w:top w:val="single" w:sz="12" w:space="0" w:color="008000"/>
              <w:bottom w:val="single" w:sz="6" w:space="0" w:color="008000"/>
            </w:tcBorders>
            <w:shd w:val="clear" w:color="auto" w:fill="FFFFFF"/>
          </w:tcPr>
          <w:p w14:paraId="6CEAE1E7" w14:textId="4A4AA260" w:rsidR="00174D15" w:rsidRPr="0028428F" w:rsidRDefault="00174D15" w:rsidP="00174D15">
            <w:pPr>
              <w:pStyle w:val="CETBodytext"/>
              <w:ind w:right="-1"/>
              <w:rPr>
                <w:i/>
                <w:iCs/>
              </w:rPr>
            </w:pPr>
            <w:r>
              <w:rPr>
                <w:i/>
                <w:iCs/>
              </w:rPr>
              <w:t>R</w:t>
            </w:r>
            <w:r w:rsidRPr="00174D15">
              <w:rPr>
                <w:i/>
                <w:iCs/>
                <w:vertAlign w:val="superscript"/>
              </w:rPr>
              <w:t>2</w:t>
            </w:r>
            <w:r>
              <w:rPr>
                <w:i/>
                <w:iCs/>
                <w:vertAlign w:val="superscript"/>
              </w:rPr>
              <w:t xml:space="preserve"> </w:t>
            </w:r>
            <w:r>
              <w:rPr>
                <w:i/>
                <w:iCs/>
              </w:rPr>
              <w:t>[-]</w:t>
            </w:r>
          </w:p>
        </w:tc>
      </w:tr>
      <w:tr w:rsidR="00DA6A10" w:rsidRPr="00B57B36" w14:paraId="203F22BA" w14:textId="09E94C4A" w:rsidTr="00DA6A10">
        <w:tc>
          <w:tcPr>
            <w:tcW w:w="895" w:type="pct"/>
            <w:shd w:val="clear" w:color="auto" w:fill="FFFFFF"/>
          </w:tcPr>
          <w:p w14:paraId="210B8BA2" w14:textId="5D79C2AC" w:rsidR="00174D15" w:rsidRPr="00B57B36" w:rsidRDefault="00174D15" w:rsidP="00174D15">
            <w:pPr>
              <w:pStyle w:val="CETBodytext"/>
              <w:rPr>
                <w:lang w:val="en-GB"/>
              </w:rPr>
            </w:pPr>
            <w:r>
              <w:rPr>
                <w:lang w:val="en-GB"/>
              </w:rPr>
              <w:t>31.3</w:t>
            </w:r>
          </w:p>
        </w:tc>
        <w:tc>
          <w:tcPr>
            <w:tcW w:w="472" w:type="pct"/>
            <w:shd w:val="clear" w:color="auto" w:fill="FFFFFF"/>
          </w:tcPr>
          <w:p w14:paraId="52F88C95" w14:textId="232E2BB5" w:rsidR="00174D15" w:rsidRPr="00B57B36" w:rsidRDefault="00174D15" w:rsidP="00174D15">
            <w:pPr>
              <w:pStyle w:val="CETBodytext"/>
              <w:rPr>
                <w:lang w:val="en-GB"/>
              </w:rPr>
            </w:pPr>
            <w:r>
              <w:rPr>
                <w:rFonts w:cs="Arial"/>
                <w:szCs w:val="18"/>
                <w:lang w:val="en-GB"/>
              </w:rPr>
              <w:t>2.75</w:t>
            </w:r>
            <w:r>
              <w:t>∙ 10</w:t>
            </w:r>
            <w:r w:rsidRPr="00174D15">
              <w:rPr>
                <w:vertAlign w:val="superscript"/>
              </w:rPr>
              <w:t>-2</w:t>
            </w:r>
          </w:p>
        </w:tc>
        <w:tc>
          <w:tcPr>
            <w:tcW w:w="343" w:type="pct"/>
            <w:shd w:val="clear" w:color="auto" w:fill="FFFFFF"/>
          </w:tcPr>
          <w:p w14:paraId="43B229B0" w14:textId="3D4F95D2" w:rsidR="00174D15" w:rsidRPr="00B57B36" w:rsidRDefault="00174D15" w:rsidP="00174D15">
            <w:pPr>
              <w:pStyle w:val="CETBodytext"/>
              <w:rPr>
                <w:lang w:val="en-GB"/>
              </w:rPr>
            </w:pPr>
            <w:r>
              <w:rPr>
                <w:rFonts w:cs="Arial"/>
                <w:szCs w:val="18"/>
                <w:lang w:val="en-GB"/>
              </w:rPr>
              <w:t>0.9987</w:t>
            </w:r>
          </w:p>
        </w:tc>
        <w:tc>
          <w:tcPr>
            <w:tcW w:w="895" w:type="pct"/>
            <w:shd w:val="clear" w:color="auto" w:fill="FFFFFF"/>
          </w:tcPr>
          <w:p w14:paraId="24361BF4" w14:textId="1D01822F" w:rsidR="00174D15" w:rsidRPr="00B57B36" w:rsidRDefault="00174D15" w:rsidP="00174D15">
            <w:pPr>
              <w:pStyle w:val="CETBodytext"/>
              <w:rPr>
                <w:lang w:val="en-GB"/>
              </w:rPr>
            </w:pPr>
            <w:r>
              <w:rPr>
                <w:rFonts w:cs="Arial"/>
                <w:szCs w:val="18"/>
                <w:lang w:val="en-GB"/>
              </w:rPr>
              <w:t>5.45</w:t>
            </w:r>
          </w:p>
        </w:tc>
        <w:tc>
          <w:tcPr>
            <w:tcW w:w="406" w:type="pct"/>
            <w:shd w:val="clear" w:color="auto" w:fill="FFFFFF"/>
          </w:tcPr>
          <w:p w14:paraId="4ADB21BA" w14:textId="5DEC1971" w:rsidR="00174D15" w:rsidRPr="00B57B36" w:rsidRDefault="00174D15" w:rsidP="00174D15">
            <w:pPr>
              <w:pStyle w:val="CETBodytext"/>
              <w:ind w:right="-1"/>
              <w:rPr>
                <w:rFonts w:cs="Arial"/>
                <w:szCs w:val="18"/>
                <w:lang w:val="en-GB"/>
              </w:rPr>
            </w:pPr>
            <w:r>
              <w:rPr>
                <w:rFonts w:cs="Arial"/>
                <w:szCs w:val="18"/>
                <w:lang w:val="en-GB"/>
              </w:rPr>
              <w:t>0.20</w:t>
            </w:r>
          </w:p>
        </w:tc>
        <w:tc>
          <w:tcPr>
            <w:tcW w:w="343" w:type="pct"/>
            <w:shd w:val="clear" w:color="auto" w:fill="FFFFFF"/>
          </w:tcPr>
          <w:p w14:paraId="0336503C" w14:textId="4598F21F" w:rsidR="00174D15" w:rsidRPr="00B57B36" w:rsidRDefault="00174D15" w:rsidP="00174D15">
            <w:pPr>
              <w:pStyle w:val="CETBodytext"/>
              <w:ind w:right="-1"/>
              <w:rPr>
                <w:rFonts w:cs="Arial"/>
                <w:szCs w:val="18"/>
                <w:lang w:val="en-GB"/>
              </w:rPr>
            </w:pPr>
            <w:r>
              <w:rPr>
                <w:rFonts w:cs="Arial"/>
                <w:szCs w:val="18"/>
                <w:lang w:val="en-GB"/>
              </w:rPr>
              <w:t>0.9900</w:t>
            </w:r>
          </w:p>
        </w:tc>
        <w:tc>
          <w:tcPr>
            <w:tcW w:w="895" w:type="pct"/>
            <w:shd w:val="clear" w:color="auto" w:fill="FFFFFF"/>
          </w:tcPr>
          <w:p w14:paraId="53A9BE5A" w14:textId="7D009DD4" w:rsidR="00174D15" w:rsidRPr="00B57B36" w:rsidRDefault="00174D15" w:rsidP="00174D15">
            <w:pPr>
              <w:pStyle w:val="CETBodytext"/>
              <w:ind w:right="-1"/>
              <w:rPr>
                <w:rFonts w:cs="Arial"/>
                <w:szCs w:val="18"/>
                <w:lang w:val="en-GB"/>
              </w:rPr>
            </w:pPr>
            <w:r>
              <w:rPr>
                <w:lang w:val="en-GB"/>
              </w:rPr>
              <w:t>3.42</w:t>
            </w:r>
          </w:p>
        </w:tc>
        <w:tc>
          <w:tcPr>
            <w:tcW w:w="406" w:type="pct"/>
            <w:shd w:val="clear" w:color="auto" w:fill="FFFFFF"/>
          </w:tcPr>
          <w:p w14:paraId="31F85E1C" w14:textId="1BB3BD23" w:rsidR="00174D15" w:rsidRPr="00B57B36" w:rsidRDefault="00174D15" w:rsidP="00174D15">
            <w:pPr>
              <w:pStyle w:val="CETBodytext"/>
              <w:ind w:right="-1"/>
              <w:rPr>
                <w:rFonts w:cs="Arial"/>
                <w:szCs w:val="18"/>
                <w:lang w:val="en-GB"/>
              </w:rPr>
            </w:pPr>
            <w:r>
              <w:rPr>
                <w:lang w:val="en-GB"/>
              </w:rPr>
              <w:t>0.38</w:t>
            </w:r>
          </w:p>
        </w:tc>
        <w:tc>
          <w:tcPr>
            <w:tcW w:w="343" w:type="pct"/>
            <w:shd w:val="clear" w:color="auto" w:fill="FFFFFF"/>
          </w:tcPr>
          <w:p w14:paraId="56205F9D" w14:textId="596BA993" w:rsidR="00174D15" w:rsidRPr="00B57B36" w:rsidRDefault="00174D15" w:rsidP="00174D15">
            <w:pPr>
              <w:pStyle w:val="CETBodytext"/>
              <w:ind w:right="-1"/>
              <w:rPr>
                <w:rFonts w:cs="Arial"/>
                <w:szCs w:val="18"/>
                <w:lang w:val="en-GB"/>
              </w:rPr>
            </w:pPr>
            <w:r>
              <w:rPr>
                <w:lang w:val="en-GB"/>
              </w:rPr>
              <w:t>0.9978</w:t>
            </w:r>
          </w:p>
        </w:tc>
      </w:tr>
    </w:tbl>
    <w:p w14:paraId="4AAC207F" w14:textId="1F0629E9" w:rsidR="00DA6A10" w:rsidRDefault="00DA6A10" w:rsidP="008521F8">
      <w:pPr>
        <w:pStyle w:val="Didascalia"/>
        <w:keepNext/>
        <w:spacing w:before="240"/>
      </w:pPr>
      <w:r>
        <w:t xml:space="preserve">Table </w:t>
      </w:r>
      <w:r>
        <w:fldChar w:fldCharType="begin"/>
      </w:r>
      <w:r>
        <w:instrText xml:space="preserve"> SEQ Table \* ARABIC </w:instrText>
      </w:r>
      <w:r>
        <w:fldChar w:fldCharType="separate"/>
      </w:r>
      <w:r w:rsidR="007E261B">
        <w:rPr>
          <w:noProof/>
        </w:rPr>
        <w:t>7</w:t>
      </w:r>
      <w:r>
        <w:fldChar w:fldCharType="end"/>
      </w:r>
      <w:r>
        <w:t xml:space="preserve"> Langmuir isotherms for alginate beads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68"/>
        <w:gridCol w:w="820"/>
        <w:gridCol w:w="593"/>
        <w:gridCol w:w="1568"/>
        <w:gridCol w:w="703"/>
        <w:gridCol w:w="594"/>
        <w:gridCol w:w="1569"/>
        <w:gridCol w:w="821"/>
        <w:gridCol w:w="551"/>
      </w:tblGrid>
      <w:tr w:rsidR="002B5C5D" w:rsidRPr="00B57B36" w14:paraId="499E90E5" w14:textId="77777777" w:rsidTr="0041652E">
        <w:tc>
          <w:tcPr>
            <w:tcW w:w="901" w:type="pct"/>
            <w:tcBorders>
              <w:top w:val="single" w:sz="12" w:space="0" w:color="008000"/>
              <w:bottom w:val="single" w:sz="6" w:space="0" w:color="008000"/>
            </w:tcBorders>
            <w:shd w:val="clear" w:color="auto" w:fill="FFFFFF"/>
          </w:tcPr>
          <w:p w14:paraId="2A48139E" w14:textId="563A0DBB" w:rsidR="002B5C5D" w:rsidRPr="00B57B36" w:rsidRDefault="002B5C5D" w:rsidP="002B5C5D">
            <w:pPr>
              <w:pStyle w:val="CETBodytext"/>
              <w:rPr>
                <w:lang w:val="en-GB"/>
              </w:rPr>
            </w:pPr>
            <w:r>
              <w:rPr>
                <w:lang w:val="en-GB"/>
              </w:rPr>
              <w:t>Cu</w:t>
            </w:r>
            <w:r w:rsidRPr="002B5C5D">
              <w:rPr>
                <w:vertAlign w:val="superscript"/>
                <w:lang w:val="en-GB"/>
              </w:rPr>
              <w:t>2+</w:t>
            </w:r>
          </w:p>
        </w:tc>
        <w:tc>
          <w:tcPr>
            <w:tcW w:w="475" w:type="pct"/>
            <w:tcBorders>
              <w:top w:val="single" w:sz="12" w:space="0" w:color="008000"/>
              <w:bottom w:val="single" w:sz="6" w:space="0" w:color="008000"/>
            </w:tcBorders>
            <w:shd w:val="clear" w:color="auto" w:fill="FFFFFF"/>
          </w:tcPr>
          <w:p w14:paraId="2A254D92" w14:textId="77777777" w:rsidR="002B5C5D" w:rsidRPr="00B57B36" w:rsidRDefault="002B5C5D" w:rsidP="002B5C5D">
            <w:pPr>
              <w:pStyle w:val="CETBodytext"/>
              <w:rPr>
                <w:lang w:val="en-GB"/>
              </w:rPr>
            </w:pPr>
          </w:p>
        </w:tc>
        <w:tc>
          <w:tcPr>
            <w:tcW w:w="346" w:type="pct"/>
            <w:tcBorders>
              <w:top w:val="single" w:sz="12" w:space="0" w:color="008000"/>
              <w:bottom w:val="single" w:sz="6" w:space="0" w:color="008000"/>
            </w:tcBorders>
            <w:shd w:val="clear" w:color="auto" w:fill="FFFFFF"/>
          </w:tcPr>
          <w:p w14:paraId="741DA437" w14:textId="4044C63E" w:rsidR="002B5C5D" w:rsidRDefault="002B5C5D" w:rsidP="002B5C5D">
            <w:pPr>
              <w:pStyle w:val="CETBodytext"/>
              <w:rPr>
                <w:lang w:val="en-GB"/>
              </w:rPr>
            </w:pPr>
          </w:p>
        </w:tc>
        <w:tc>
          <w:tcPr>
            <w:tcW w:w="901" w:type="pct"/>
            <w:tcBorders>
              <w:top w:val="single" w:sz="12" w:space="0" w:color="008000"/>
              <w:bottom w:val="single" w:sz="6" w:space="0" w:color="008000"/>
            </w:tcBorders>
            <w:shd w:val="clear" w:color="auto" w:fill="FFFFFF"/>
          </w:tcPr>
          <w:p w14:paraId="3031CB71" w14:textId="29761955" w:rsidR="002B5C5D" w:rsidRPr="00B57B36" w:rsidRDefault="00DA6A10" w:rsidP="002B5C5D">
            <w:pPr>
              <w:pStyle w:val="CETBodytext"/>
              <w:rPr>
                <w:lang w:val="en-GB"/>
              </w:rPr>
            </w:pPr>
            <w:r>
              <w:rPr>
                <w:lang w:val="en-GB"/>
              </w:rPr>
              <w:t>Ni</w:t>
            </w:r>
            <w:r w:rsidRPr="002B5C5D">
              <w:rPr>
                <w:vertAlign w:val="superscript"/>
                <w:lang w:val="en-GB"/>
              </w:rPr>
              <w:t>2+</w:t>
            </w:r>
          </w:p>
        </w:tc>
        <w:tc>
          <w:tcPr>
            <w:tcW w:w="408" w:type="pct"/>
            <w:tcBorders>
              <w:top w:val="single" w:sz="12" w:space="0" w:color="008000"/>
              <w:bottom w:val="single" w:sz="6" w:space="0" w:color="008000"/>
            </w:tcBorders>
            <w:shd w:val="clear" w:color="auto" w:fill="FFFFFF"/>
          </w:tcPr>
          <w:p w14:paraId="01567277" w14:textId="6EEA5C4C" w:rsidR="002B5C5D" w:rsidRPr="00B57B36" w:rsidRDefault="002B5C5D" w:rsidP="002B5C5D">
            <w:pPr>
              <w:pStyle w:val="CETBodytext"/>
              <w:ind w:right="-1"/>
              <w:rPr>
                <w:rFonts w:cs="Arial"/>
                <w:szCs w:val="18"/>
                <w:lang w:val="en-GB"/>
              </w:rPr>
            </w:pPr>
          </w:p>
        </w:tc>
        <w:tc>
          <w:tcPr>
            <w:tcW w:w="346" w:type="pct"/>
            <w:tcBorders>
              <w:top w:val="single" w:sz="12" w:space="0" w:color="008000"/>
              <w:bottom w:val="single" w:sz="6" w:space="0" w:color="008000"/>
            </w:tcBorders>
            <w:shd w:val="clear" w:color="auto" w:fill="FFFFFF"/>
          </w:tcPr>
          <w:p w14:paraId="6C71EC7C" w14:textId="075FED46" w:rsidR="002B5C5D" w:rsidRDefault="002B5C5D" w:rsidP="002B5C5D">
            <w:pPr>
              <w:pStyle w:val="CETBodytext"/>
              <w:ind w:right="-1"/>
              <w:rPr>
                <w:rFonts w:cs="Arial"/>
                <w:szCs w:val="18"/>
                <w:lang w:val="en-GB"/>
              </w:rPr>
            </w:pPr>
          </w:p>
        </w:tc>
        <w:tc>
          <w:tcPr>
            <w:tcW w:w="901" w:type="pct"/>
            <w:tcBorders>
              <w:top w:val="single" w:sz="12" w:space="0" w:color="008000"/>
              <w:bottom w:val="single" w:sz="6" w:space="0" w:color="008000"/>
            </w:tcBorders>
            <w:shd w:val="clear" w:color="auto" w:fill="FFFFFF"/>
          </w:tcPr>
          <w:p w14:paraId="698A4629" w14:textId="2FE3B4EA" w:rsidR="002B5C5D" w:rsidRPr="00B57B36" w:rsidRDefault="00DA6A10" w:rsidP="002B5C5D">
            <w:pPr>
              <w:pStyle w:val="CETBodytext"/>
              <w:ind w:right="-1"/>
              <w:rPr>
                <w:rFonts w:cs="Arial"/>
                <w:szCs w:val="18"/>
                <w:lang w:val="en-GB"/>
              </w:rPr>
            </w:pPr>
            <w:r>
              <w:rPr>
                <w:rFonts w:cs="Arial"/>
                <w:szCs w:val="18"/>
                <w:lang w:val="en-GB"/>
              </w:rPr>
              <w:t>Cr</w:t>
            </w:r>
            <w:r w:rsidRPr="002B5C5D">
              <w:rPr>
                <w:rFonts w:cs="Arial"/>
                <w:szCs w:val="18"/>
                <w:vertAlign w:val="superscript"/>
                <w:lang w:val="en-GB"/>
              </w:rPr>
              <w:t>+3</w:t>
            </w:r>
          </w:p>
        </w:tc>
        <w:tc>
          <w:tcPr>
            <w:tcW w:w="475" w:type="pct"/>
            <w:tcBorders>
              <w:top w:val="single" w:sz="12" w:space="0" w:color="008000"/>
              <w:bottom w:val="single" w:sz="6" w:space="0" w:color="008000"/>
            </w:tcBorders>
            <w:shd w:val="clear" w:color="auto" w:fill="FFFFFF"/>
          </w:tcPr>
          <w:p w14:paraId="78B274AC" w14:textId="77777777" w:rsidR="002B5C5D" w:rsidRPr="00B57B36" w:rsidRDefault="002B5C5D" w:rsidP="002B5C5D">
            <w:pPr>
              <w:pStyle w:val="CETBodytext"/>
              <w:ind w:right="-1"/>
              <w:rPr>
                <w:rFonts w:cs="Arial"/>
                <w:szCs w:val="18"/>
                <w:lang w:val="en-GB"/>
              </w:rPr>
            </w:pPr>
          </w:p>
        </w:tc>
        <w:tc>
          <w:tcPr>
            <w:tcW w:w="245" w:type="pct"/>
            <w:tcBorders>
              <w:top w:val="single" w:sz="12" w:space="0" w:color="008000"/>
              <w:bottom w:val="single" w:sz="6" w:space="0" w:color="008000"/>
            </w:tcBorders>
            <w:shd w:val="clear" w:color="auto" w:fill="FFFFFF"/>
          </w:tcPr>
          <w:p w14:paraId="7132EC42" w14:textId="77777777" w:rsidR="002B5C5D" w:rsidRPr="00B57B36" w:rsidRDefault="002B5C5D" w:rsidP="002B5C5D">
            <w:pPr>
              <w:pStyle w:val="CETBodytext"/>
              <w:ind w:right="-1"/>
              <w:rPr>
                <w:rFonts w:cs="Arial"/>
                <w:szCs w:val="18"/>
                <w:lang w:val="en-GB"/>
              </w:rPr>
            </w:pPr>
          </w:p>
        </w:tc>
      </w:tr>
      <w:tr w:rsidR="00174D15" w:rsidRPr="00B57B36" w14:paraId="04FF86EE" w14:textId="77777777" w:rsidTr="0041652E">
        <w:tc>
          <w:tcPr>
            <w:tcW w:w="901" w:type="pct"/>
            <w:tcBorders>
              <w:top w:val="single" w:sz="12" w:space="0" w:color="008000"/>
              <w:bottom w:val="single" w:sz="6" w:space="0" w:color="008000"/>
            </w:tcBorders>
            <w:shd w:val="clear" w:color="auto" w:fill="FFFFFF"/>
          </w:tcPr>
          <w:p w14:paraId="632970D7" w14:textId="77777777" w:rsidR="00174D15" w:rsidRPr="00B57B36" w:rsidRDefault="00174D15" w:rsidP="00E21FC5">
            <w:pPr>
              <w:pStyle w:val="CETBodytext"/>
              <w:rPr>
                <w:lang w:val="en-GB"/>
              </w:rPr>
            </w:pPr>
            <w:proofErr w:type="spellStart"/>
            <w:r>
              <w:rPr>
                <w:i/>
                <w:iCs/>
              </w:rPr>
              <w:t>Q</w:t>
            </w:r>
            <w:r>
              <w:rPr>
                <w:i/>
                <w:iCs/>
                <w:vertAlign w:val="subscript"/>
              </w:rPr>
              <w:t>max</w:t>
            </w:r>
            <w:proofErr w:type="spellEnd"/>
            <w:r w:rsidRPr="00332AED">
              <w:t xml:space="preserve"> [</w:t>
            </w:r>
            <w:r>
              <w:t>mg/g(MNA)</w:t>
            </w:r>
            <w:r w:rsidRPr="00332AED">
              <w:t>]</w:t>
            </w:r>
          </w:p>
        </w:tc>
        <w:tc>
          <w:tcPr>
            <w:tcW w:w="475" w:type="pct"/>
            <w:tcBorders>
              <w:top w:val="single" w:sz="12" w:space="0" w:color="008000"/>
              <w:bottom w:val="single" w:sz="6" w:space="0" w:color="008000"/>
            </w:tcBorders>
            <w:shd w:val="clear" w:color="auto" w:fill="FFFFFF"/>
          </w:tcPr>
          <w:p w14:paraId="47DAC52B" w14:textId="77777777" w:rsidR="00174D15" w:rsidRPr="00B57B36" w:rsidRDefault="00174D15" w:rsidP="00E21FC5">
            <w:pPr>
              <w:pStyle w:val="CETBodytext"/>
              <w:rPr>
                <w:lang w:val="en-GB"/>
              </w:rPr>
            </w:pPr>
            <w:r>
              <w:rPr>
                <w:i/>
                <w:iCs/>
              </w:rPr>
              <w:t>b</w:t>
            </w:r>
            <w:r w:rsidRPr="00332AED">
              <w:t xml:space="preserve"> [</w:t>
            </w:r>
            <w:r>
              <w:rPr>
                <w:rFonts w:cs="Arial"/>
                <w:lang w:val="en-GB"/>
              </w:rPr>
              <w:t>L/mg</w:t>
            </w:r>
            <w:r w:rsidRPr="00332AED">
              <w:t>]</w:t>
            </w:r>
          </w:p>
        </w:tc>
        <w:tc>
          <w:tcPr>
            <w:tcW w:w="346" w:type="pct"/>
            <w:tcBorders>
              <w:top w:val="single" w:sz="12" w:space="0" w:color="008000"/>
              <w:bottom w:val="single" w:sz="6" w:space="0" w:color="008000"/>
            </w:tcBorders>
            <w:shd w:val="clear" w:color="auto" w:fill="FFFFFF"/>
          </w:tcPr>
          <w:p w14:paraId="2ECACD07" w14:textId="77777777" w:rsidR="00174D15" w:rsidRPr="00174D15" w:rsidRDefault="00174D15" w:rsidP="00E21FC5">
            <w:pPr>
              <w:pStyle w:val="CETBodytext"/>
              <w:rPr>
                <w:i/>
                <w:iCs/>
              </w:rPr>
            </w:pPr>
            <w:r>
              <w:rPr>
                <w:i/>
                <w:iCs/>
              </w:rPr>
              <w:t>R</w:t>
            </w:r>
            <w:r w:rsidRPr="00174D15">
              <w:rPr>
                <w:i/>
                <w:iCs/>
                <w:vertAlign w:val="superscript"/>
              </w:rPr>
              <w:t>2</w:t>
            </w:r>
            <w:r>
              <w:rPr>
                <w:i/>
                <w:iCs/>
                <w:vertAlign w:val="superscript"/>
              </w:rPr>
              <w:t xml:space="preserve"> </w:t>
            </w:r>
            <w:r>
              <w:rPr>
                <w:i/>
                <w:iCs/>
              </w:rPr>
              <w:t>[-]</w:t>
            </w:r>
          </w:p>
        </w:tc>
        <w:tc>
          <w:tcPr>
            <w:tcW w:w="901" w:type="pct"/>
            <w:tcBorders>
              <w:top w:val="single" w:sz="12" w:space="0" w:color="008000"/>
              <w:bottom w:val="single" w:sz="6" w:space="0" w:color="008000"/>
            </w:tcBorders>
            <w:shd w:val="clear" w:color="auto" w:fill="FFFFFF"/>
          </w:tcPr>
          <w:p w14:paraId="3528472E" w14:textId="77777777" w:rsidR="00174D15" w:rsidRPr="00B57B36" w:rsidRDefault="00174D15" w:rsidP="00E21FC5">
            <w:pPr>
              <w:pStyle w:val="CETBodytext"/>
              <w:rPr>
                <w:lang w:val="en-GB"/>
              </w:rPr>
            </w:pPr>
            <w:proofErr w:type="spellStart"/>
            <w:r>
              <w:rPr>
                <w:i/>
                <w:iCs/>
              </w:rPr>
              <w:t>Q</w:t>
            </w:r>
            <w:r>
              <w:rPr>
                <w:i/>
                <w:iCs/>
                <w:vertAlign w:val="subscript"/>
              </w:rPr>
              <w:t>max</w:t>
            </w:r>
            <w:proofErr w:type="spellEnd"/>
            <w:r w:rsidRPr="00332AED">
              <w:t xml:space="preserve"> [</w:t>
            </w:r>
            <w:r>
              <w:t>mg/g(MNA)</w:t>
            </w:r>
            <w:r w:rsidRPr="00332AED">
              <w:t>]</w:t>
            </w:r>
          </w:p>
        </w:tc>
        <w:tc>
          <w:tcPr>
            <w:tcW w:w="408" w:type="pct"/>
            <w:tcBorders>
              <w:top w:val="single" w:sz="12" w:space="0" w:color="008000"/>
              <w:bottom w:val="single" w:sz="6" w:space="0" w:color="008000"/>
            </w:tcBorders>
            <w:shd w:val="clear" w:color="auto" w:fill="FFFFFF"/>
          </w:tcPr>
          <w:p w14:paraId="653F8E0B" w14:textId="77777777" w:rsidR="00174D15" w:rsidRPr="00B57B36" w:rsidRDefault="00174D15" w:rsidP="00E21FC5">
            <w:pPr>
              <w:pStyle w:val="CETBodytext"/>
              <w:ind w:right="-1"/>
              <w:rPr>
                <w:rFonts w:cs="Arial"/>
                <w:szCs w:val="18"/>
                <w:lang w:val="en-GB"/>
              </w:rPr>
            </w:pPr>
            <w:r>
              <w:rPr>
                <w:i/>
                <w:iCs/>
              </w:rPr>
              <w:t>b</w:t>
            </w:r>
            <w:r w:rsidRPr="00332AED">
              <w:t xml:space="preserve"> [</w:t>
            </w:r>
            <w:r>
              <w:rPr>
                <w:rFonts w:cs="Arial"/>
                <w:lang w:val="en-GB"/>
              </w:rPr>
              <w:t>L/mg</w:t>
            </w:r>
            <w:r w:rsidRPr="00332AED">
              <w:t>]</w:t>
            </w:r>
          </w:p>
        </w:tc>
        <w:tc>
          <w:tcPr>
            <w:tcW w:w="346" w:type="pct"/>
            <w:tcBorders>
              <w:top w:val="single" w:sz="12" w:space="0" w:color="008000"/>
              <w:bottom w:val="single" w:sz="6" w:space="0" w:color="008000"/>
            </w:tcBorders>
            <w:shd w:val="clear" w:color="auto" w:fill="FFFFFF"/>
          </w:tcPr>
          <w:p w14:paraId="52393022" w14:textId="77777777" w:rsidR="00174D15" w:rsidRPr="0028428F" w:rsidRDefault="00174D15" w:rsidP="00E21FC5">
            <w:pPr>
              <w:pStyle w:val="CETBodytext"/>
              <w:ind w:right="-1"/>
              <w:rPr>
                <w:i/>
                <w:iCs/>
              </w:rPr>
            </w:pPr>
            <w:r>
              <w:rPr>
                <w:i/>
                <w:iCs/>
              </w:rPr>
              <w:t>R</w:t>
            </w:r>
            <w:r w:rsidRPr="00174D15">
              <w:rPr>
                <w:i/>
                <w:iCs/>
                <w:vertAlign w:val="superscript"/>
              </w:rPr>
              <w:t>2</w:t>
            </w:r>
            <w:r>
              <w:rPr>
                <w:i/>
                <w:iCs/>
                <w:vertAlign w:val="superscript"/>
              </w:rPr>
              <w:t xml:space="preserve"> </w:t>
            </w:r>
            <w:r>
              <w:rPr>
                <w:i/>
                <w:iCs/>
              </w:rPr>
              <w:t>[-]</w:t>
            </w:r>
          </w:p>
        </w:tc>
        <w:tc>
          <w:tcPr>
            <w:tcW w:w="901" w:type="pct"/>
            <w:tcBorders>
              <w:top w:val="single" w:sz="12" w:space="0" w:color="008000"/>
              <w:bottom w:val="single" w:sz="6" w:space="0" w:color="008000"/>
            </w:tcBorders>
            <w:shd w:val="clear" w:color="auto" w:fill="FFFFFF"/>
          </w:tcPr>
          <w:p w14:paraId="76F87705" w14:textId="77777777" w:rsidR="00174D15" w:rsidRPr="00B57B36" w:rsidRDefault="00174D15" w:rsidP="00E21FC5">
            <w:pPr>
              <w:pStyle w:val="CETBodytext"/>
              <w:ind w:right="-1"/>
              <w:rPr>
                <w:rFonts w:cs="Arial"/>
                <w:szCs w:val="18"/>
                <w:lang w:val="en-GB"/>
              </w:rPr>
            </w:pPr>
            <w:proofErr w:type="spellStart"/>
            <w:r>
              <w:rPr>
                <w:i/>
                <w:iCs/>
              </w:rPr>
              <w:t>Q</w:t>
            </w:r>
            <w:r>
              <w:rPr>
                <w:i/>
                <w:iCs/>
                <w:vertAlign w:val="subscript"/>
              </w:rPr>
              <w:t>max</w:t>
            </w:r>
            <w:proofErr w:type="spellEnd"/>
            <w:r w:rsidRPr="00332AED">
              <w:t xml:space="preserve"> [</w:t>
            </w:r>
            <w:r>
              <w:t>mg/g(MNA)</w:t>
            </w:r>
            <w:r w:rsidRPr="00332AED">
              <w:t>]</w:t>
            </w:r>
          </w:p>
        </w:tc>
        <w:tc>
          <w:tcPr>
            <w:tcW w:w="475" w:type="pct"/>
            <w:tcBorders>
              <w:top w:val="single" w:sz="12" w:space="0" w:color="008000"/>
              <w:bottom w:val="single" w:sz="6" w:space="0" w:color="008000"/>
            </w:tcBorders>
            <w:shd w:val="clear" w:color="auto" w:fill="FFFFFF"/>
          </w:tcPr>
          <w:p w14:paraId="34FADF85" w14:textId="77777777" w:rsidR="00174D15" w:rsidRPr="00B57B36" w:rsidRDefault="00174D15" w:rsidP="00E21FC5">
            <w:pPr>
              <w:pStyle w:val="CETBodytext"/>
              <w:ind w:right="-1"/>
              <w:rPr>
                <w:rFonts w:cs="Arial"/>
                <w:szCs w:val="18"/>
                <w:lang w:val="en-GB"/>
              </w:rPr>
            </w:pPr>
            <w:r>
              <w:rPr>
                <w:i/>
                <w:iCs/>
              </w:rPr>
              <w:t>b</w:t>
            </w:r>
            <w:r w:rsidRPr="00332AED">
              <w:t xml:space="preserve"> [</w:t>
            </w:r>
            <w:r>
              <w:rPr>
                <w:rFonts w:cs="Arial"/>
                <w:lang w:val="en-GB"/>
              </w:rPr>
              <w:t>L/mg</w:t>
            </w:r>
            <w:r w:rsidRPr="00332AED">
              <w:t>]</w:t>
            </w:r>
          </w:p>
        </w:tc>
        <w:tc>
          <w:tcPr>
            <w:tcW w:w="245" w:type="pct"/>
            <w:tcBorders>
              <w:top w:val="single" w:sz="12" w:space="0" w:color="008000"/>
              <w:bottom w:val="single" w:sz="6" w:space="0" w:color="008000"/>
            </w:tcBorders>
            <w:shd w:val="clear" w:color="auto" w:fill="FFFFFF"/>
          </w:tcPr>
          <w:p w14:paraId="175DCFF4" w14:textId="77777777" w:rsidR="00174D15" w:rsidRPr="0028428F" w:rsidRDefault="00174D15" w:rsidP="00E21FC5">
            <w:pPr>
              <w:pStyle w:val="CETBodytext"/>
              <w:ind w:right="-1"/>
              <w:rPr>
                <w:i/>
                <w:iCs/>
              </w:rPr>
            </w:pPr>
            <w:r>
              <w:rPr>
                <w:i/>
                <w:iCs/>
              </w:rPr>
              <w:t>R</w:t>
            </w:r>
            <w:r w:rsidRPr="00174D15">
              <w:rPr>
                <w:i/>
                <w:iCs/>
                <w:vertAlign w:val="superscript"/>
              </w:rPr>
              <w:t>2</w:t>
            </w:r>
            <w:r>
              <w:rPr>
                <w:i/>
                <w:iCs/>
                <w:vertAlign w:val="superscript"/>
              </w:rPr>
              <w:t xml:space="preserve"> </w:t>
            </w:r>
            <w:r>
              <w:rPr>
                <w:i/>
                <w:iCs/>
              </w:rPr>
              <w:t>[-]</w:t>
            </w:r>
          </w:p>
        </w:tc>
      </w:tr>
      <w:tr w:rsidR="00174D15" w:rsidRPr="00B57B36" w14:paraId="50E56654" w14:textId="77777777" w:rsidTr="0041652E">
        <w:tc>
          <w:tcPr>
            <w:tcW w:w="901" w:type="pct"/>
            <w:shd w:val="clear" w:color="auto" w:fill="FFFFFF"/>
          </w:tcPr>
          <w:p w14:paraId="59E81048" w14:textId="57A14828" w:rsidR="00174D15" w:rsidRPr="00B57B36" w:rsidRDefault="00CB1560" w:rsidP="00174D15">
            <w:pPr>
              <w:pStyle w:val="CETBodytext"/>
              <w:rPr>
                <w:lang w:val="en-GB"/>
              </w:rPr>
            </w:pPr>
            <w:r>
              <w:rPr>
                <w:rFonts w:cs="Arial"/>
                <w:szCs w:val="18"/>
                <w:lang w:val="en-GB"/>
              </w:rPr>
              <w:t>659.55</w:t>
            </w:r>
          </w:p>
        </w:tc>
        <w:tc>
          <w:tcPr>
            <w:tcW w:w="475" w:type="pct"/>
            <w:shd w:val="clear" w:color="auto" w:fill="FFFFFF"/>
          </w:tcPr>
          <w:p w14:paraId="36C5805C" w14:textId="1DC3FB93" w:rsidR="00174D15" w:rsidRPr="00B57B36" w:rsidRDefault="00CB1560" w:rsidP="00174D15">
            <w:pPr>
              <w:pStyle w:val="CETBodytext"/>
              <w:rPr>
                <w:lang w:val="en-GB"/>
              </w:rPr>
            </w:pPr>
            <w:r>
              <w:rPr>
                <w:lang w:val="en-GB"/>
              </w:rPr>
              <w:t>4</w:t>
            </w:r>
            <w:r w:rsidR="00DB5AB7">
              <w:rPr>
                <w:lang w:val="en-GB"/>
              </w:rPr>
              <w:t>.</w:t>
            </w:r>
            <w:r>
              <w:rPr>
                <w:lang w:val="en-GB"/>
              </w:rPr>
              <w:t>70</w:t>
            </w:r>
            <w:r w:rsidR="00DB5AB7">
              <w:t>∙ 10</w:t>
            </w:r>
            <w:r w:rsidR="00DB5AB7">
              <w:rPr>
                <w:vertAlign w:val="superscript"/>
              </w:rPr>
              <w:t>-</w:t>
            </w:r>
            <w:r>
              <w:rPr>
                <w:vertAlign w:val="superscript"/>
              </w:rPr>
              <w:t>3</w:t>
            </w:r>
          </w:p>
        </w:tc>
        <w:tc>
          <w:tcPr>
            <w:tcW w:w="346" w:type="pct"/>
            <w:shd w:val="clear" w:color="auto" w:fill="FFFFFF"/>
          </w:tcPr>
          <w:p w14:paraId="51DA19F8" w14:textId="7DA26F9C" w:rsidR="00174D15" w:rsidRPr="00B57B36" w:rsidRDefault="002B5C5D" w:rsidP="00174D15">
            <w:pPr>
              <w:pStyle w:val="CETBodytext"/>
              <w:rPr>
                <w:lang w:val="en-GB"/>
              </w:rPr>
            </w:pPr>
            <w:r>
              <w:rPr>
                <w:lang w:val="en-GB"/>
              </w:rPr>
              <w:t>0.99</w:t>
            </w:r>
            <w:r w:rsidR="00CB1560">
              <w:rPr>
                <w:lang w:val="en-GB"/>
              </w:rPr>
              <w:t>96</w:t>
            </w:r>
          </w:p>
        </w:tc>
        <w:tc>
          <w:tcPr>
            <w:tcW w:w="901" w:type="pct"/>
            <w:shd w:val="clear" w:color="auto" w:fill="FFFFFF"/>
          </w:tcPr>
          <w:p w14:paraId="3723230D" w14:textId="0BBBF8C9" w:rsidR="00174D15" w:rsidRPr="00B57B36" w:rsidRDefault="00174D15" w:rsidP="00174D15">
            <w:pPr>
              <w:pStyle w:val="CETBodytext"/>
              <w:rPr>
                <w:lang w:val="en-GB"/>
              </w:rPr>
            </w:pPr>
            <w:r>
              <w:rPr>
                <w:lang w:val="en-GB"/>
              </w:rPr>
              <w:t>101.45</w:t>
            </w:r>
          </w:p>
        </w:tc>
        <w:tc>
          <w:tcPr>
            <w:tcW w:w="408" w:type="pct"/>
            <w:shd w:val="clear" w:color="auto" w:fill="FFFFFF"/>
          </w:tcPr>
          <w:p w14:paraId="5A046909" w14:textId="27550B54" w:rsidR="00174D15" w:rsidRPr="00B57B36" w:rsidRDefault="005D2837" w:rsidP="00174D15">
            <w:pPr>
              <w:pStyle w:val="CETBodytext"/>
              <w:ind w:right="-1"/>
              <w:rPr>
                <w:rFonts w:cs="Arial"/>
                <w:szCs w:val="18"/>
                <w:lang w:val="en-GB"/>
              </w:rPr>
            </w:pPr>
            <w:r>
              <w:rPr>
                <w:rFonts w:cs="Arial"/>
                <w:szCs w:val="18"/>
                <w:lang w:val="en-GB"/>
              </w:rPr>
              <w:t>0.</w:t>
            </w:r>
            <w:r w:rsidR="00DB5AB7">
              <w:rPr>
                <w:rFonts w:cs="Arial"/>
                <w:szCs w:val="18"/>
                <w:lang w:val="en-GB"/>
              </w:rPr>
              <w:t>0354</w:t>
            </w:r>
          </w:p>
        </w:tc>
        <w:tc>
          <w:tcPr>
            <w:tcW w:w="346" w:type="pct"/>
            <w:shd w:val="clear" w:color="auto" w:fill="FFFFFF"/>
          </w:tcPr>
          <w:p w14:paraId="763E6AC3" w14:textId="6BEED077" w:rsidR="00174D15" w:rsidRPr="00B57B36" w:rsidRDefault="005D2837" w:rsidP="00174D15">
            <w:pPr>
              <w:pStyle w:val="CETBodytext"/>
              <w:ind w:right="-1"/>
              <w:rPr>
                <w:rFonts w:cs="Arial"/>
                <w:szCs w:val="18"/>
                <w:lang w:val="en-GB"/>
              </w:rPr>
            </w:pPr>
            <w:r>
              <w:rPr>
                <w:rFonts w:cs="Arial"/>
                <w:szCs w:val="18"/>
                <w:lang w:val="en-GB"/>
              </w:rPr>
              <w:t>0.9980</w:t>
            </w:r>
          </w:p>
        </w:tc>
        <w:tc>
          <w:tcPr>
            <w:tcW w:w="901" w:type="pct"/>
            <w:shd w:val="clear" w:color="auto" w:fill="FFFFFF"/>
          </w:tcPr>
          <w:p w14:paraId="5392BBA4" w14:textId="1070C6B7" w:rsidR="00174D15" w:rsidRPr="00B57B36" w:rsidRDefault="00CB1560" w:rsidP="00174D15">
            <w:pPr>
              <w:pStyle w:val="CETBodytext"/>
              <w:ind w:right="-1"/>
              <w:rPr>
                <w:rFonts w:cs="Arial"/>
                <w:szCs w:val="18"/>
                <w:lang w:val="en-GB"/>
              </w:rPr>
            </w:pPr>
            <w:r>
              <w:rPr>
                <w:rFonts w:cs="Arial"/>
                <w:szCs w:val="18"/>
                <w:lang w:val="en-GB"/>
              </w:rPr>
              <w:t>41.08</w:t>
            </w:r>
          </w:p>
        </w:tc>
        <w:tc>
          <w:tcPr>
            <w:tcW w:w="475" w:type="pct"/>
            <w:shd w:val="clear" w:color="auto" w:fill="FFFFFF"/>
          </w:tcPr>
          <w:p w14:paraId="3F3565B5" w14:textId="6E06650E" w:rsidR="00174D15" w:rsidRPr="00B57B36" w:rsidRDefault="00CB1560" w:rsidP="00174D15">
            <w:pPr>
              <w:pStyle w:val="CETBodytext"/>
              <w:ind w:right="-1"/>
              <w:rPr>
                <w:rFonts w:cs="Arial"/>
                <w:szCs w:val="18"/>
                <w:lang w:val="en-GB"/>
              </w:rPr>
            </w:pPr>
            <w:r>
              <w:rPr>
                <w:rFonts w:cs="Arial"/>
                <w:szCs w:val="18"/>
                <w:lang w:val="en-GB"/>
              </w:rPr>
              <w:t>9.48</w:t>
            </w:r>
            <w:r w:rsidR="00DB5AB7">
              <w:t>∙ 10</w:t>
            </w:r>
            <w:r w:rsidR="00DB5AB7">
              <w:rPr>
                <w:vertAlign w:val="superscript"/>
              </w:rPr>
              <w:t>-</w:t>
            </w:r>
            <w:r>
              <w:rPr>
                <w:vertAlign w:val="superscript"/>
              </w:rPr>
              <w:t>2</w:t>
            </w:r>
          </w:p>
        </w:tc>
        <w:tc>
          <w:tcPr>
            <w:tcW w:w="245" w:type="pct"/>
            <w:shd w:val="clear" w:color="auto" w:fill="FFFFFF"/>
          </w:tcPr>
          <w:p w14:paraId="7E8BB681" w14:textId="36789BA3" w:rsidR="00174D15" w:rsidRPr="00B57B36" w:rsidRDefault="00CB1560" w:rsidP="00174D15">
            <w:pPr>
              <w:pStyle w:val="CETBodytext"/>
              <w:ind w:right="-1"/>
              <w:rPr>
                <w:rFonts w:cs="Arial"/>
                <w:szCs w:val="18"/>
                <w:lang w:val="en-GB"/>
              </w:rPr>
            </w:pPr>
            <w:r>
              <w:rPr>
                <w:rFonts w:cs="Arial"/>
                <w:szCs w:val="18"/>
                <w:lang w:val="en-GB"/>
              </w:rPr>
              <w:t>0.9997</w:t>
            </w:r>
          </w:p>
        </w:tc>
      </w:tr>
    </w:tbl>
    <w:p w14:paraId="528D3FCF" w14:textId="20CF2E3B" w:rsidR="005D2837" w:rsidRPr="00DE3640" w:rsidRDefault="000F3DF0" w:rsidP="008521F8">
      <w:pPr>
        <w:pStyle w:val="CETBodytext"/>
        <w:spacing w:before="240"/>
        <w:rPr>
          <w:lang w:val="en-GB"/>
        </w:rPr>
      </w:pPr>
      <w:r w:rsidRPr="000F3DF0">
        <w:rPr>
          <w:lang w:val="en-GB"/>
        </w:rPr>
        <w:t xml:space="preserve">From results, </w:t>
      </w:r>
      <w:r w:rsidR="00696CB8">
        <w:rPr>
          <w:lang w:val="en-GB"/>
        </w:rPr>
        <w:t xml:space="preserve">significantly higher </w:t>
      </w:r>
      <w:r w:rsidR="007F25BD">
        <w:rPr>
          <w:lang w:val="en-GB"/>
        </w:rPr>
        <w:t>adsorption</w:t>
      </w:r>
      <w:r w:rsidR="00696CB8">
        <w:rPr>
          <w:lang w:val="en-GB"/>
        </w:rPr>
        <w:t xml:space="preserve"> capacit</w:t>
      </w:r>
      <w:r w:rsidR="007F25BD">
        <w:rPr>
          <w:lang w:val="en-GB"/>
        </w:rPr>
        <w:t>ies</w:t>
      </w:r>
      <w:r w:rsidR="00696CB8">
        <w:rPr>
          <w:lang w:val="en-GB"/>
        </w:rPr>
        <w:t xml:space="preserve"> </w:t>
      </w:r>
      <w:proofErr w:type="spellStart"/>
      <w:r w:rsidR="007F25BD">
        <w:rPr>
          <w:lang w:val="en-GB"/>
        </w:rPr>
        <w:t>Q</w:t>
      </w:r>
      <w:r w:rsidR="007F25BD" w:rsidRPr="007F25BD">
        <w:rPr>
          <w:vertAlign w:val="subscript"/>
          <w:lang w:val="en-GB"/>
        </w:rPr>
        <w:t>max</w:t>
      </w:r>
      <w:proofErr w:type="spellEnd"/>
      <w:r w:rsidR="007F25BD">
        <w:rPr>
          <w:lang w:val="en-GB"/>
        </w:rPr>
        <w:t xml:space="preserve"> </w:t>
      </w:r>
      <w:r w:rsidR="00F92C64">
        <w:rPr>
          <w:lang w:val="en-GB"/>
        </w:rPr>
        <w:t>of the alginate beads were</w:t>
      </w:r>
      <w:r w:rsidR="00696CB8">
        <w:rPr>
          <w:lang w:val="en-GB"/>
        </w:rPr>
        <w:t xml:space="preserve"> found</w:t>
      </w:r>
      <w:r w:rsidR="007F25BD">
        <w:rPr>
          <w:lang w:val="en-GB"/>
        </w:rPr>
        <w:t xml:space="preserve"> for all the investigated ions</w:t>
      </w:r>
      <w:r w:rsidRPr="000F3DF0">
        <w:rPr>
          <w:lang w:val="en-GB"/>
        </w:rPr>
        <w:t>.</w:t>
      </w:r>
      <w:r w:rsidR="007F25BD">
        <w:rPr>
          <w:lang w:val="en-GB"/>
        </w:rPr>
        <w:t xml:space="preserve"> For Copper and </w:t>
      </w:r>
      <w:proofErr w:type="spellStart"/>
      <w:r w:rsidR="007F25BD">
        <w:rPr>
          <w:lang w:val="en-GB"/>
        </w:rPr>
        <w:t>Nichel</w:t>
      </w:r>
      <w:proofErr w:type="spellEnd"/>
      <w:r w:rsidR="007F25BD">
        <w:rPr>
          <w:lang w:val="en-GB"/>
        </w:rPr>
        <w:t xml:space="preserve">, an increment of about 20 times </w:t>
      </w:r>
      <w:r w:rsidR="00F92C64">
        <w:rPr>
          <w:lang w:val="en-GB"/>
        </w:rPr>
        <w:t xml:space="preserve">with respect to the 2-D nanosheets </w:t>
      </w:r>
      <w:r w:rsidR="007F25BD">
        <w:rPr>
          <w:lang w:val="en-GB"/>
        </w:rPr>
        <w:t xml:space="preserve">was </w:t>
      </w:r>
      <w:r w:rsidR="00F92C64">
        <w:rPr>
          <w:lang w:val="en-GB"/>
        </w:rPr>
        <w:t>observed</w:t>
      </w:r>
      <w:r w:rsidR="007F25BD">
        <w:rPr>
          <w:lang w:val="en-GB"/>
        </w:rPr>
        <w:t>. Th</w:t>
      </w:r>
      <w:r w:rsidR="004D17A5">
        <w:rPr>
          <w:lang w:val="en-GB"/>
        </w:rPr>
        <w:t>e</w:t>
      </w:r>
      <w:r w:rsidR="007F25BD">
        <w:rPr>
          <w:lang w:val="en-GB"/>
        </w:rPr>
        <w:t>s</w:t>
      </w:r>
      <w:r w:rsidR="004D17A5">
        <w:rPr>
          <w:lang w:val="en-GB"/>
        </w:rPr>
        <w:t>e</w:t>
      </w:r>
      <w:r w:rsidR="007F25BD">
        <w:rPr>
          <w:lang w:val="en-GB"/>
        </w:rPr>
        <w:t xml:space="preserve"> result</w:t>
      </w:r>
      <w:r w:rsidR="004D17A5">
        <w:rPr>
          <w:lang w:val="en-GB"/>
        </w:rPr>
        <w:t>s</w:t>
      </w:r>
      <w:r w:rsidR="007F25BD">
        <w:rPr>
          <w:lang w:val="en-GB"/>
        </w:rPr>
        <w:t xml:space="preserve"> </w:t>
      </w:r>
      <w:r w:rsidR="004D17A5">
        <w:rPr>
          <w:lang w:val="en-GB"/>
        </w:rPr>
        <w:t>were</w:t>
      </w:r>
      <w:r w:rsidR="007F25BD">
        <w:rPr>
          <w:lang w:val="en-GB"/>
        </w:rPr>
        <w:t xml:space="preserve"> </w:t>
      </w:r>
      <w:r w:rsidR="004D17A5">
        <w:rPr>
          <w:lang w:val="en-GB"/>
        </w:rPr>
        <w:t xml:space="preserve">similar to those reported in </w:t>
      </w:r>
      <w:r w:rsidR="007F25BD">
        <w:rPr>
          <w:lang w:val="en-GB"/>
        </w:rPr>
        <w:t xml:space="preserve">the work of </w:t>
      </w:r>
      <w:proofErr w:type="spellStart"/>
      <w:r w:rsidR="007F25BD">
        <w:rPr>
          <w:lang w:val="en-GB"/>
        </w:rPr>
        <w:t>Asadi</w:t>
      </w:r>
      <w:proofErr w:type="spellEnd"/>
      <w:r w:rsidR="007F25BD">
        <w:rPr>
          <w:lang w:val="en-GB"/>
        </w:rPr>
        <w:t xml:space="preserve"> Haris et al. (2023), where a</w:t>
      </w:r>
      <w:r w:rsidR="00EB38F1">
        <w:rPr>
          <w:lang w:val="en-GB"/>
        </w:rPr>
        <w:t>n analogous</w:t>
      </w:r>
      <w:r w:rsidR="007F25BD">
        <w:rPr>
          <w:lang w:val="en-GB"/>
        </w:rPr>
        <w:t xml:space="preserve"> incre</w:t>
      </w:r>
      <w:r w:rsidR="00EB38F1">
        <w:rPr>
          <w:lang w:val="en-GB"/>
        </w:rPr>
        <w:t>ase</w:t>
      </w:r>
      <w:r w:rsidR="007F25BD">
        <w:rPr>
          <w:lang w:val="en-GB"/>
        </w:rPr>
        <w:t xml:space="preserve"> was found </w:t>
      </w:r>
      <w:r w:rsidR="00EB38F1">
        <w:rPr>
          <w:lang w:val="en-GB"/>
        </w:rPr>
        <w:t>for</w:t>
      </w:r>
      <w:r w:rsidR="007F25BD">
        <w:rPr>
          <w:lang w:val="en-GB"/>
        </w:rPr>
        <w:t xml:space="preserve"> As(III). For Chromium, the maximum adsorption capacity </w:t>
      </w:r>
      <w:r w:rsidR="00EB38F1">
        <w:rPr>
          <w:lang w:val="en-GB"/>
        </w:rPr>
        <w:t>was</w:t>
      </w:r>
      <w:r w:rsidR="007F25BD">
        <w:rPr>
          <w:lang w:val="en-GB"/>
        </w:rPr>
        <w:t xml:space="preserve"> about 12 times higher. This increased </w:t>
      </w:r>
      <w:r w:rsidR="00FA61F7">
        <w:rPr>
          <w:lang w:val="en-GB"/>
        </w:rPr>
        <w:t xml:space="preserve">adsorption </w:t>
      </w:r>
      <w:r w:rsidR="007F25BD">
        <w:rPr>
          <w:lang w:val="en-GB"/>
        </w:rPr>
        <w:t xml:space="preserve">capacity </w:t>
      </w:r>
      <w:r w:rsidR="00FA61F7">
        <w:rPr>
          <w:lang w:val="en-GB"/>
        </w:rPr>
        <w:t>can be ascribed</w:t>
      </w:r>
      <w:r w:rsidR="007F25BD">
        <w:rPr>
          <w:lang w:val="en-GB"/>
        </w:rPr>
        <w:t xml:space="preserve"> to the structure of alginate, which presents a high number of sites available for cations, magnifying the removal capacity of the </w:t>
      </w:r>
      <w:r w:rsidR="00FA61F7">
        <w:rPr>
          <w:lang w:val="en-GB"/>
        </w:rPr>
        <w:t xml:space="preserve">composite </w:t>
      </w:r>
      <w:r w:rsidR="007F25BD">
        <w:rPr>
          <w:lang w:val="en-GB"/>
        </w:rPr>
        <w:t>adsorbent.</w:t>
      </w:r>
    </w:p>
    <w:p w14:paraId="68D26B83" w14:textId="6178E43E" w:rsidR="00600535" w:rsidRPr="00B57B36" w:rsidRDefault="00600535" w:rsidP="00600535">
      <w:pPr>
        <w:pStyle w:val="CETHeading1"/>
        <w:rPr>
          <w:lang w:val="en-GB"/>
        </w:rPr>
      </w:pPr>
      <w:r w:rsidRPr="00B57B36">
        <w:rPr>
          <w:lang w:val="en-GB"/>
        </w:rPr>
        <w:lastRenderedPageBreak/>
        <w:t>Conclusions</w:t>
      </w:r>
    </w:p>
    <w:p w14:paraId="3BE57650" w14:textId="77777777" w:rsidR="00501A3C" w:rsidRDefault="000F3DF0" w:rsidP="00600535">
      <w:pPr>
        <w:pStyle w:val="CETBodytext"/>
        <w:rPr>
          <w:lang w:val="en-GB"/>
        </w:rPr>
      </w:pPr>
      <w:r w:rsidRPr="000F3DF0">
        <w:rPr>
          <w:lang w:val="en-GB"/>
        </w:rPr>
        <w:t xml:space="preserve">In the present work, adsorption isotherms comparison between magnetic nanoparticles coupled with 2-D GO nanosheets and 3-D GO structures embedded with alginate beads were compared. </w:t>
      </w:r>
    </w:p>
    <w:p w14:paraId="2D081EA1" w14:textId="77777777" w:rsidR="00561458" w:rsidRDefault="000F3DF0" w:rsidP="00600535">
      <w:pPr>
        <w:pStyle w:val="CETBodytext"/>
        <w:rPr>
          <w:lang w:val="en-GB"/>
        </w:rPr>
      </w:pPr>
      <w:r w:rsidRPr="000F3DF0">
        <w:rPr>
          <w:lang w:val="en-GB"/>
        </w:rPr>
        <w:t xml:space="preserve">Ni(II), Cr(III) and Cu(II) </w:t>
      </w:r>
      <w:r w:rsidR="005B64CD">
        <w:rPr>
          <w:lang w:val="en-GB"/>
        </w:rPr>
        <w:t xml:space="preserve">removal efficiencies </w:t>
      </w:r>
      <w:r w:rsidR="00501A3C">
        <w:rPr>
          <w:lang w:val="en-GB"/>
        </w:rPr>
        <w:t>were</w:t>
      </w:r>
      <w:r w:rsidRPr="000F3DF0">
        <w:rPr>
          <w:lang w:val="en-GB"/>
        </w:rPr>
        <w:t xml:space="preserve"> </w:t>
      </w:r>
      <w:r w:rsidR="005B64CD">
        <w:rPr>
          <w:lang w:val="en-GB"/>
        </w:rPr>
        <w:t>measured</w:t>
      </w:r>
      <w:r w:rsidRPr="000F3DF0">
        <w:rPr>
          <w:lang w:val="en-GB"/>
        </w:rPr>
        <w:t xml:space="preserve"> under concentrations</w:t>
      </w:r>
      <w:r w:rsidR="005B64CD">
        <w:rPr>
          <w:lang w:val="en-GB"/>
        </w:rPr>
        <w:t xml:space="preserve"> conditions </w:t>
      </w:r>
      <w:r w:rsidR="005B64CD" w:rsidRPr="000F3DF0">
        <w:rPr>
          <w:lang w:val="en-GB"/>
        </w:rPr>
        <w:t>similar</w:t>
      </w:r>
      <w:r w:rsidR="005B64CD">
        <w:rPr>
          <w:lang w:val="en-GB"/>
        </w:rPr>
        <w:t xml:space="preserve"> to those</w:t>
      </w:r>
      <w:r w:rsidRPr="000F3DF0">
        <w:rPr>
          <w:lang w:val="en-GB"/>
        </w:rPr>
        <w:t xml:space="preserve"> </w:t>
      </w:r>
      <w:r w:rsidR="005B64CD">
        <w:rPr>
          <w:lang w:val="en-GB"/>
        </w:rPr>
        <w:t xml:space="preserve">already </w:t>
      </w:r>
      <w:r w:rsidRPr="000F3DF0">
        <w:rPr>
          <w:lang w:val="en-GB"/>
        </w:rPr>
        <w:t xml:space="preserve">tested with the </w:t>
      </w:r>
      <w:r w:rsidR="00561458">
        <w:rPr>
          <w:lang w:val="en-GB"/>
        </w:rPr>
        <w:t>previous</w:t>
      </w:r>
      <w:r w:rsidRPr="000F3DF0">
        <w:rPr>
          <w:lang w:val="en-GB"/>
        </w:rPr>
        <w:t xml:space="preserve"> 2-D nanosheet trials. </w:t>
      </w:r>
    </w:p>
    <w:p w14:paraId="61833142" w14:textId="562AC8EC" w:rsidR="00561458" w:rsidRDefault="000F3DF0" w:rsidP="00600535">
      <w:pPr>
        <w:pStyle w:val="CETBodytext"/>
        <w:rPr>
          <w:lang w:val="en-GB"/>
        </w:rPr>
      </w:pPr>
      <w:r w:rsidRPr="000F3DF0">
        <w:rPr>
          <w:lang w:val="en-GB"/>
        </w:rPr>
        <w:t>According to results, alginate beads show</w:t>
      </w:r>
      <w:r w:rsidR="00561458">
        <w:rPr>
          <w:lang w:val="en-GB"/>
        </w:rPr>
        <w:t>ed</w:t>
      </w:r>
      <w:r w:rsidRPr="000F3DF0">
        <w:rPr>
          <w:lang w:val="en-GB"/>
        </w:rPr>
        <w:t xml:space="preserve"> a remarkably greater adsorption capacity compared to 2-D nanosheets. This </w:t>
      </w:r>
      <w:r w:rsidR="00561458">
        <w:rPr>
          <w:lang w:val="en-GB"/>
        </w:rPr>
        <w:t>was probably</w:t>
      </w:r>
      <w:r w:rsidRPr="000F3DF0">
        <w:rPr>
          <w:lang w:val="en-GB"/>
        </w:rPr>
        <w:t xml:space="preserve"> due to the additional adsorption properties granted </w:t>
      </w:r>
      <w:r w:rsidR="00564E13" w:rsidRPr="000F3DF0">
        <w:rPr>
          <w:lang w:val="en-GB"/>
        </w:rPr>
        <w:t>using</w:t>
      </w:r>
      <w:r w:rsidRPr="000F3DF0">
        <w:rPr>
          <w:lang w:val="en-GB"/>
        </w:rPr>
        <w:t xml:space="preserve"> alginate</w:t>
      </w:r>
      <w:r w:rsidR="000D2369">
        <w:rPr>
          <w:lang w:val="en-GB"/>
        </w:rPr>
        <w:t xml:space="preserve">, that </w:t>
      </w:r>
      <w:r w:rsidR="00561458">
        <w:rPr>
          <w:lang w:val="en-GB"/>
        </w:rPr>
        <w:t>provided</w:t>
      </w:r>
      <w:r w:rsidR="000D2369">
        <w:rPr>
          <w:lang w:val="en-GB"/>
        </w:rPr>
        <w:t xml:space="preserve"> a higher number of sites available for the adsorption process</w:t>
      </w:r>
      <w:r w:rsidR="002B5C5D">
        <w:rPr>
          <w:lang w:val="en-GB"/>
        </w:rPr>
        <w:t>.</w:t>
      </w:r>
      <w:r w:rsidR="00CB4780">
        <w:rPr>
          <w:lang w:val="en-GB"/>
        </w:rPr>
        <w:t xml:space="preserve"> </w:t>
      </w:r>
    </w:p>
    <w:p w14:paraId="73047BCE" w14:textId="5C2A4CE2" w:rsidR="00F02CB2" w:rsidRDefault="00CB4780" w:rsidP="00600535">
      <w:pPr>
        <w:pStyle w:val="CETBodytext"/>
        <w:rPr>
          <w:lang w:val="en-GB"/>
        </w:rPr>
      </w:pPr>
      <w:r>
        <w:rPr>
          <w:lang w:val="en-GB"/>
        </w:rPr>
        <w:t xml:space="preserve">Hence, alginate beads, showing such a high adsorption affinity with many different ions, along with their reusability, are </w:t>
      </w:r>
      <w:r w:rsidR="00F02CB2">
        <w:rPr>
          <w:lang w:val="en-GB"/>
        </w:rPr>
        <w:t>a</w:t>
      </w:r>
      <w:r>
        <w:rPr>
          <w:lang w:val="en-GB"/>
        </w:rPr>
        <w:t xml:space="preserve"> potential tool to enhance the portfolio of alternatives for heavy metals contaminated wastewater treatment.</w:t>
      </w:r>
      <w:r w:rsidR="000D2369">
        <w:rPr>
          <w:lang w:val="en-GB"/>
        </w:rPr>
        <w:t xml:space="preserve"> </w:t>
      </w:r>
    </w:p>
    <w:p w14:paraId="52DAFDE0" w14:textId="5D21C161" w:rsidR="001D0CFB" w:rsidRDefault="000A1F5B" w:rsidP="00600535">
      <w:pPr>
        <w:pStyle w:val="CETBodytext"/>
        <w:rPr>
          <w:lang w:val="en-GB"/>
        </w:rPr>
      </w:pPr>
      <w:r>
        <w:rPr>
          <w:lang w:val="en-GB"/>
        </w:rPr>
        <w:t>In future works, it will be crucial to study the desorption of beads, i.e. with the use of basic solutions, and the maximum number of effective adsorption-desorption cycles.</w:t>
      </w:r>
    </w:p>
    <w:p w14:paraId="07A6D20F" w14:textId="0ECF229E" w:rsidR="00280FAF" w:rsidRPr="00280FAF" w:rsidRDefault="00280FAF" w:rsidP="00280FAF">
      <w:pPr>
        <w:pStyle w:val="CETHeadingxx"/>
        <w:rPr>
          <w:lang w:val="en-GB"/>
        </w:rPr>
        <w:sectPr w:rsidR="00280FAF" w:rsidRPr="00280FAF" w:rsidSect="007D0951">
          <w:type w:val="continuous"/>
          <w:pgSz w:w="11906" w:h="16838" w:code="9"/>
          <w:pgMar w:top="1701" w:right="1418" w:bottom="1701" w:left="1701" w:header="1701" w:footer="0" w:gutter="0"/>
          <w:cols w:space="708"/>
          <w:formProt w:val="0"/>
          <w:titlePg/>
          <w:docGrid w:linePitch="360"/>
        </w:sectPr>
      </w:pPr>
      <w:r>
        <w:t>Nomenclature</w:t>
      </w:r>
    </w:p>
    <w:p w14:paraId="39455330" w14:textId="793AB5D2" w:rsidR="004A66EE" w:rsidRPr="004A66EE" w:rsidRDefault="00CD6C9C" w:rsidP="004A66EE">
      <w:pPr>
        <w:pStyle w:val="CETBodytext"/>
        <w:jc w:val="left"/>
        <w:rPr>
          <w:rFonts w:eastAsia="SimSun"/>
        </w:rPr>
      </w:pPr>
      <w:r w:rsidRPr="004A66EE">
        <w:rPr>
          <w:i/>
          <w:iCs/>
          <w:lang w:bidi="en-US"/>
        </w:rPr>
        <w:t>Q</w:t>
      </w:r>
      <w:r w:rsidR="00280FAF" w:rsidRPr="004A66EE">
        <w:rPr>
          <w:rFonts w:eastAsia="SimSun"/>
        </w:rPr>
        <w:t xml:space="preserve">– </w:t>
      </w:r>
      <w:r w:rsidR="0041652E" w:rsidRPr="004A66EE">
        <w:rPr>
          <w:rFonts w:eastAsia="SimSun"/>
        </w:rPr>
        <w:t>adsorption capacity</w:t>
      </w:r>
      <w:r w:rsidR="00280FAF" w:rsidRPr="004A66EE">
        <w:rPr>
          <w:rFonts w:eastAsia="SimSun"/>
        </w:rPr>
        <w:t xml:space="preserve">, </w:t>
      </w:r>
      <w:r w:rsidR="004A66EE" w:rsidRPr="004A66EE">
        <w:rPr>
          <w:rFonts w:eastAsia="SimSun"/>
        </w:rPr>
        <w:t xml:space="preserve">mg/g                                                   </w:t>
      </w:r>
      <w:proofErr w:type="spellStart"/>
      <w:r w:rsidR="004A66EE" w:rsidRPr="004A66EE">
        <w:rPr>
          <w:i/>
          <w:iCs/>
          <w:lang w:bidi="en-US"/>
        </w:rPr>
        <w:t>Q</w:t>
      </w:r>
      <w:r w:rsidR="004A66EE" w:rsidRPr="004A66EE">
        <w:rPr>
          <w:b/>
          <w:i/>
          <w:iCs/>
          <w:vertAlign w:val="subscript"/>
          <w:lang w:bidi="en-US"/>
        </w:rPr>
        <w:t>max</w:t>
      </w:r>
      <w:proofErr w:type="spellEnd"/>
      <w:r w:rsidR="004A66EE" w:rsidRPr="004A66EE">
        <w:rPr>
          <w:rFonts w:eastAsia="SimSun"/>
        </w:rPr>
        <w:t xml:space="preserve"> – maximum adsorption capacity, mg/g</w:t>
      </w:r>
    </w:p>
    <w:p w14:paraId="7DFFBF41" w14:textId="77777777" w:rsidR="00280FAF" w:rsidRPr="004A66EE" w:rsidRDefault="00280FAF" w:rsidP="00280FAF">
      <w:pPr>
        <w:pStyle w:val="CETBodytext"/>
        <w:jc w:val="left"/>
        <w:rPr>
          <w:rFonts w:eastAsia="SimSun"/>
        </w:rPr>
        <w:sectPr w:rsidR="00280FAF" w:rsidRPr="004A66EE" w:rsidSect="0077098D">
          <w:type w:val="continuous"/>
          <w:pgSz w:w="11906" w:h="16838" w:code="9"/>
          <w:pgMar w:top="1701" w:right="1418" w:bottom="1701" w:left="1701" w:header="1701" w:footer="0" w:gutter="0"/>
          <w:cols w:space="708"/>
          <w:formProt w:val="0"/>
          <w:titlePg/>
          <w:docGrid w:linePitch="360"/>
        </w:sectPr>
      </w:pPr>
    </w:p>
    <w:p w14:paraId="57590CE2" w14:textId="35CCCDE5" w:rsidR="00280FAF" w:rsidRPr="004A66EE" w:rsidRDefault="00CD6C9C" w:rsidP="00280FAF">
      <w:pPr>
        <w:pStyle w:val="CETBodytext"/>
        <w:jc w:val="left"/>
        <w:rPr>
          <w:rFonts w:eastAsia="SimSun"/>
        </w:rPr>
      </w:pPr>
      <w:r w:rsidRPr="004A66EE">
        <w:rPr>
          <w:i/>
          <w:iCs/>
        </w:rPr>
        <w:t>b</w:t>
      </w:r>
      <w:r w:rsidRPr="004A66EE">
        <w:rPr>
          <w:rFonts w:eastAsia="SimSun"/>
        </w:rPr>
        <w:t xml:space="preserve"> </w:t>
      </w:r>
      <w:r w:rsidR="00280FAF" w:rsidRPr="004A66EE">
        <w:rPr>
          <w:rFonts w:eastAsia="SimSun"/>
        </w:rPr>
        <w:t xml:space="preserve">– </w:t>
      </w:r>
      <w:r w:rsidR="004A66EE" w:rsidRPr="004A66EE">
        <w:rPr>
          <w:rFonts w:eastAsia="SimSun"/>
        </w:rPr>
        <w:t>affinity parameter</w:t>
      </w:r>
      <w:r w:rsidR="00280FAF" w:rsidRPr="004A66EE">
        <w:rPr>
          <w:rFonts w:eastAsia="SimSun"/>
        </w:rPr>
        <w:t xml:space="preserve">, </w:t>
      </w:r>
      <w:r w:rsidR="004A66EE" w:rsidRPr="004A66EE">
        <w:rPr>
          <w:rFonts w:eastAsia="SimSun"/>
        </w:rPr>
        <w:t xml:space="preserve">L/mg                                                       </w:t>
      </w:r>
      <w:proofErr w:type="spellStart"/>
      <w:r w:rsidR="004A66EE" w:rsidRPr="004A66EE">
        <w:rPr>
          <w:rFonts w:eastAsia="SimSun"/>
          <w:i/>
          <w:iCs/>
        </w:rPr>
        <w:t>b</w:t>
      </w:r>
      <w:r w:rsidR="004A66EE" w:rsidRPr="004A66EE">
        <w:rPr>
          <w:rFonts w:eastAsia="SimSun"/>
          <w:i/>
          <w:iCs/>
          <w:vertAlign w:val="subscript"/>
        </w:rPr>
        <w:t>eq</w:t>
      </w:r>
      <w:proofErr w:type="spellEnd"/>
      <w:r w:rsidR="004A66EE" w:rsidRPr="004A66EE">
        <w:rPr>
          <w:rFonts w:eastAsia="SimSun"/>
        </w:rPr>
        <w:t xml:space="preserve"> </w:t>
      </w:r>
      <w:r w:rsidR="0020594A" w:rsidRPr="004A66EE">
        <w:rPr>
          <w:rFonts w:eastAsia="SimSun"/>
        </w:rPr>
        <w:t>–</w:t>
      </w:r>
      <w:r w:rsidR="0020594A">
        <w:rPr>
          <w:rFonts w:eastAsia="SimSun"/>
        </w:rPr>
        <w:t xml:space="preserve"> </w:t>
      </w:r>
      <w:r w:rsidR="004A66EE" w:rsidRPr="004A66EE">
        <w:rPr>
          <w:rFonts w:eastAsia="SimSun"/>
        </w:rPr>
        <w:t>affinity parameter at equilibrium, L/mg</w:t>
      </w:r>
    </w:p>
    <w:p w14:paraId="5DB2A4FD" w14:textId="005135CF" w:rsidR="004A66EE" w:rsidRPr="004A66EE" w:rsidRDefault="004A66EE" w:rsidP="004A66EE">
      <w:pPr>
        <w:pStyle w:val="CETBodytext"/>
        <w:jc w:val="left"/>
        <w:rPr>
          <w:rFonts w:eastAsia="SimSun"/>
        </w:rPr>
      </w:pPr>
      <w:r w:rsidRPr="004A66EE">
        <w:rPr>
          <w:rFonts w:eastAsia="SimSun" w:cs="Arial"/>
          <w:i/>
          <w:iCs/>
        </w:rPr>
        <w:t>C</w:t>
      </w:r>
      <w:r w:rsidRPr="004A66EE">
        <w:rPr>
          <w:rFonts w:eastAsia="SimSun" w:cs="Arial"/>
          <w:i/>
          <w:iCs/>
          <w:vertAlign w:val="subscript"/>
        </w:rPr>
        <w:t>0</w:t>
      </w:r>
      <w:r w:rsidR="00280FAF" w:rsidRPr="004A66EE">
        <w:rPr>
          <w:rFonts w:eastAsia="SimSun"/>
        </w:rPr>
        <w:t xml:space="preserve"> – </w:t>
      </w:r>
      <w:r w:rsidRPr="004A66EE">
        <w:rPr>
          <w:rFonts w:eastAsia="SimSun"/>
        </w:rPr>
        <w:t>initial ion concentration,</w:t>
      </w:r>
      <w:r w:rsidR="00280FAF" w:rsidRPr="004A66EE">
        <w:rPr>
          <w:rFonts w:eastAsia="SimSun"/>
        </w:rPr>
        <w:t xml:space="preserve"> </w:t>
      </w:r>
      <w:r w:rsidRPr="004A66EE">
        <w:rPr>
          <w:rFonts w:eastAsia="SimSun" w:cs="Arial"/>
        </w:rPr>
        <w:t>µ</w:t>
      </w:r>
      <w:r w:rsidRPr="004A66EE">
        <w:rPr>
          <w:rFonts w:eastAsia="SimSun"/>
        </w:rPr>
        <w:t>g/L</w:t>
      </w:r>
      <w:r w:rsidR="0074416C">
        <w:rPr>
          <w:rFonts w:eastAsia="SimSun"/>
        </w:rPr>
        <w:t xml:space="preserve">, </w:t>
      </w:r>
      <w:r w:rsidR="0074416C" w:rsidRPr="004A66EE">
        <w:rPr>
          <w:rFonts w:eastAsia="SimSun" w:cs="Arial"/>
        </w:rPr>
        <w:t>µ</w:t>
      </w:r>
      <w:r w:rsidR="0074416C">
        <w:rPr>
          <w:rFonts w:eastAsia="SimSun"/>
        </w:rPr>
        <w:t>mol</w:t>
      </w:r>
      <w:r w:rsidR="0074416C" w:rsidRPr="004A66EE">
        <w:rPr>
          <w:rFonts w:eastAsia="SimSun"/>
        </w:rPr>
        <w:t>/L</w:t>
      </w:r>
      <w:r w:rsidRPr="004A66EE">
        <w:rPr>
          <w:rFonts w:eastAsia="SimSun"/>
        </w:rPr>
        <w:t xml:space="preserve">                                </w:t>
      </w:r>
      <w:proofErr w:type="spellStart"/>
      <w:r w:rsidRPr="004A66EE">
        <w:rPr>
          <w:rFonts w:eastAsia="SimSun" w:cs="Arial"/>
          <w:i/>
          <w:iCs/>
        </w:rPr>
        <w:t>C</w:t>
      </w:r>
      <w:r w:rsidRPr="004A66EE">
        <w:rPr>
          <w:rFonts w:eastAsia="SimSun" w:cs="Arial"/>
          <w:i/>
          <w:iCs/>
          <w:vertAlign w:val="subscript"/>
        </w:rPr>
        <w:t>eq</w:t>
      </w:r>
      <w:proofErr w:type="spellEnd"/>
      <w:r w:rsidRPr="004A66EE">
        <w:rPr>
          <w:rFonts w:eastAsia="SimSun"/>
        </w:rPr>
        <w:t xml:space="preserve"> – equilibrium ion concentration, </w:t>
      </w:r>
      <w:r w:rsidRPr="004A66EE">
        <w:rPr>
          <w:rFonts w:eastAsia="SimSun" w:cs="Arial"/>
        </w:rPr>
        <w:t>µ</w:t>
      </w:r>
      <w:r w:rsidRPr="004A66EE">
        <w:rPr>
          <w:rFonts w:eastAsia="SimSun"/>
        </w:rPr>
        <w:t>g/L</w:t>
      </w:r>
      <w:r w:rsidR="0074416C">
        <w:rPr>
          <w:rFonts w:eastAsia="SimSun"/>
        </w:rPr>
        <w:t xml:space="preserve">, </w:t>
      </w:r>
      <w:r w:rsidR="0074416C" w:rsidRPr="004A66EE">
        <w:rPr>
          <w:rFonts w:eastAsia="SimSun" w:cs="Arial"/>
        </w:rPr>
        <w:t>µ</w:t>
      </w:r>
      <w:r w:rsidR="0074416C">
        <w:rPr>
          <w:rFonts w:eastAsia="SimSun"/>
        </w:rPr>
        <w:t>mol</w:t>
      </w:r>
      <w:r w:rsidR="0074416C" w:rsidRPr="004A66EE">
        <w:rPr>
          <w:rFonts w:eastAsia="SimSun"/>
        </w:rPr>
        <w:t xml:space="preserve">/L                                </w:t>
      </w:r>
    </w:p>
    <w:p w14:paraId="0E502614" w14:textId="6C577A41" w:rsidR="00280FAF" w:rsidRPr="004A66EE" w:rsidRDefault="004A66EE" w:rsidP="00280FAF">
      <w:pPr>
        <w:pStyle w:val="CETBodytext"/>
        <w:jc w:val="left"/>
        <w:rPr>
          <w:rFonts w:eastAsia="SimSun"/>
        </w:rPr>
      </w:pPr>
      <w:proofErr w:type="spellStart"/>
      <w:r w:rsidRPr="004A66EE">
        <w:rPr>
          <w:rFonts w:eastAsia="SimSun" w:cs="Arial"/>
          <w:i/>
          <w:iCs/>
        </w:rPr>
        <w:t>C</w:t>
      </w:r>
      <w:r w:rsidRPr="004A66EE">
        <w:rPr>
          <w:rFonts w:eastAsia="SimSun" w:cs="Arial"/>
          <w:i/>
          <w:iCs/>
          <w:vertAlign w:val="subscript"/>
        </w:rPr>
        <w:t>end</w:t>
      </w:r>
      <w:proofErr w:type="spellEnd"/>
      <w:r w:rsidRPr="004A66EE">
        <w:rPr>
          <w:rFonts w:eastAsia="SimSun"/>
        </w:rPr>
        <w:t xml:space="preserve"> – final ion concentration, </w:t>
      </w:r>
      <w:r w:rsidRPr="004A66EE">
        <w:rPr>
          <w:rFonts w:eastAsia="SimSun" w:cs="Arial"/>
        </w:rPr>
        <w:t>µ</w:t>
      </w:r>
      <w:r w:rsidRPr="004A66EE">
        <w:rPr>
          <w:rFonts w:eastAsia="SimSun"/>
        </w:rPr>
        <w:t>g/L</w:t>
      </w:r>
      <w:r w:rsidR="0074416C">
        <w:rPr>
          <w:rFonts w:eastAsia="SimSun"/>
        </w:rPr>
        <w:t xml:space="preserve">, </w:t>
      </w:r>
      <w:r w:rsidR="0074416C" w:rsidRPr="004A66EE">
        <w:rPr>
          <w:rFonts w:eastAsia="SimSun" w:cs="Arial"/>
        </w:rPr>
        <w:t>µ</w:t>
      </w:r>
      <w:r w:rsidR="0074416C">
        <w:rPr>
          <w:rFonts w:eastAsia="SimSun"/>
        </w:rPr>
        <w:t>mol</w:t>
      </w:r>
      <w:r w:rsidR="0074416C" w:rsidRPr="004A66EE">
        <w:rPr>
          <w:rFonts w:eastAsia="SimSun"/>
        </w:rPr>
        <w:t xml:space="preserve">/L                               </w:t>
      </w:r>
      <w:proofErr w:type="spellStart"/>
      <w:r w:rsidRPr="004A66EE">
        <w:rPr>
          <w:rFonts w:eastAsia="SimSun"/>
        </w:rPr>
        <w:t>V</w:t>
      </w:r>
      <w:r w:rsidRPr="004A66EE">
        <w:rPr>
          <w:rFonts w:eastAsia="SimSun"/>
          <w:vertAlign w:val="subscript"/>
        </w:rPr>
        <w:t>sol</w:t>
      </w:r>
      <w:proofErr w:type="spellEnd"/>
      <w:r w:rsidRPr="004A66EE">
        <w:rPr>
          <w:rFonts w:eastAsia="SimSun"/>
        </w:rPr>
        <w:t xml:space="preserve"> – Sample volume, L</w:t>
      </w:r>
    </w:p>
    <w:p w14:paraId="5E5AA78A" w14:textId="77D4932D" w:rsidR="004A66EE" w:rsidRPr="004A66EE" w:rsidRDefault="004A66EE" w:rsidP="00280FAF">
      <w:pPr>
        <w:pStyle w:val="CETBodytext"/>
        <w:jc w:val="left"/>
        <w:rPr>
          <w:rFonts w:eastAsia="SimSun"/>
        </w:rPr>
      </w:pPr>
      <w:proofErr w:type="spellStart"/>
      <w:r w:rsidRPr="004A66EE">
        <w:rPr>
          <w:rFonts w:eastAsia="SimSun"/>
        </w:rPr>
        <w:t>m</w:t>
      </w:r>
      <w:r w:rsidRPr="004A66EE">
        <w:rPr>
          <w:rFonts w:eastAsia="SimSun"/>
          <w:vertAlign w:val="subscript"/>
        </w:rPr>
        <w:t>MNA</w:t>
      </w:r>
      <w:proofErr w:type="spellEnd"/>
      <w:r w:rsidRPr="004A66EE">
        <w:rPr>
          <w:rFonts w:eastAsia="SimSun"/>
        </w:rPr>
        <w:t xml:space="preserve"> – mass of magnetic nanoparticles, mg</w:t>
      </w:r>
      <w:r w:rsidR="0074416C">
        <w:rPr>
          <w:rFonts w:eastAsia="SimSun"/>
        </w:rPr>
        <w:t xml:space="preserve">                             </w:t>
      </w:r>
      <w:r w:rsidR="0074416C">
        <w:rPr>
          <w:rFonts w:eastAsia="SimSun" w:cs="Arial"/>
        </w:rPr>
        <w:t>χ</w:t>
      </w:r>
      <w:r w:rsidR="0074416C">
        <w:rPr>
          <w:rFonts w:eastAsia="SimSun"/>
        </w:rPr>
        <w:t xml:space="preserve"> – Adsorption efficiency, [-]</w:t>
      </w:r>
    </w:p>
    <w:p w14:paraId="4F1327F8" w14:textId="77777777" w:rsidR="00600535" w:rsidRPr="004A66EE" w:rsidRDefault="00600535" w:rsidP="00600535">
      <w:pPr>
        <w:pStyle w:val="CETReference"/>
        <w:rPr>
          <w:lang w:val="en-US"/>
        </w:rPr>
      </w:pPr>
      <w:r w:rsidRPr="004A66EE">
        <w:rPr>
          <w:lang w:val="en-US"/>
        </w:rPr>
        <w:t>References</w:t>
      </w:r>
    </w:p>
    <w:p w14:paraId="752A3999" w14:textId="0EFD3F3D" w:rsidR="00A3386B" w:rsidRPr="00A3386B" w:rsidRDefault="00B03ABA" w:rsidP="00A3386B">
      <w:pPr>
        <w:pStyle w:val="Bibliografia"/>
        <w:rPr>
          <w:rFonts w:cs="Arial"/>
        </w:rPr>
      </w:pPr>
      <w:r>
        <w:fldChar w:fldCharType="begin"/>
      </w:r>
      <w:r w:rsidR="00A3386B">
        <w:rPr>
          <w:lang w:val="en-US"/>
        </w:rPr>
        <w:instrText xml:space="preserve"> ADDIN ZOTERO_BIBL {"uncited":[],"omitted":[],"custom":[]} CSL_BIBLIOGRAPHY </w:instrText>
      </w:r>
      <w:r>
        <w:fldChar w:fldCharType="separate"/>
      </w:r>
      <w:r w:rsidR="00A3386B" w:rsidRPr="00A3386B">
        <w:rPr>
          <w:rFonts w:cs="Arial"/>
        </w:rPr>
        <w:t>Ali I., Basheer A.A., Mbianda X.Y., Burakov A., Galunin E., Burakova I., Mkrtchyan E., Tkachev A., Grachev V., 2019. Graphene based adsorbents for remediation of noxious pollutants from wastewater. Environment International 127, 160–180. https://doi.org/10.1016/j.envint.2019.03.029</w:t>
      </w:r>
    </w:p>
    <w:p w14:paraId="6FF0A913" w14:textId="306F2E5C" w:rsidR="00A3386B" w:rsidRPr="00A3386B" w:rsidRDefault="00A3386B" w:rsidP="00A3386B">
      <w:pPr>
        <w:pStyle w:val="Bibliografia"/>
        <w:rPr>
          <w:rFonts w:cs="Arial"/>
        </w:rPr>
      </w:pPr>
      <w:r w:rsidRPr="00A3386B">
        <w:rPr>
          <w:rFonts w:cs="Arial"/>
        </w:rPr>
        <w:t>An Y.-C., Gao X.-X., Jiang W.-L., Han J.-L., Ye Y., Chen T.-M., Ren R.-Y., Zhang J.-H., Liang B., Li Z.-L., Wang A.-J., Ren N.-Q., 2023. A critical review on graphene oxide membrane for industrial wastewater treatment. Environmental Research 223, 115409. https://doi.org/10.1016/j.envres.2023.115409</w:t>
      </w:r>
    </w:p>
    <w:p w14:paraId="7E933FE6" w14:textId="5AE3826C" w:rsidR="00A3386B" w:rsidRPr="00A3386B" w:rsidRDefault="00A3386B" w:rsidP="00A3386B">
      <w:pPr>
        <w:pStyle w:val="Bibliografia"/>
        <w:rPr>
          <w:rFonts w:cs="Arial"/>
          <w:lang w:val="it-IT"/>
        </w:rPr>
      </w:pPr>
      <w:r w:rsidRPr="00A3386B">
        <w:rPr>
          <w:rFonts w:cs="Arial"/>
        </w:rPr>
        <w:t xml:space="preserve">Asadi Haris S., Dabagh S., Mollasalehi H., Ertas Y.N., 2023. Alginate coated superparamagnetic iron oxide nanoparticles as nanocomposite adsorbents for arsenic removal from aqueous solutions. </w:t>
      </w:r>
      <w:r w:rsidRPr="00A3386B">
        <w:rPr>
          <w:rFonts w:cs="Arial"/>
          <w:lang w:val="it-IT"/>
        </w:rPr>
        <w:t>Separation and Purification Technology 310, 123193. https://doi.org/10.1016/j.seppur.2023.123193</w:t>
      </w:r>
    </w:p>
    <w:p w14:paraId="72076073" w14:textId="0403688F" w:rsidR="00A3386B" w:rsidRPr="00A3386B" w:rsidRDefault="00A3386B" w:rsidP="00A3386B">
      <w:pPr>
        <w:pStyle w:val="Bibliografia"/>
        <w:rPr>
          <w:rFonts w:cs="Arial"/>
          <w:lang w:val="it-IT"/>
        </w:rPr>
      </w:pPr>
      <w:r w:rsidRPr="00A3386B">
        <w:rPr>
          <w:rFonts w:cs="Arial"/>
          <w:lang w:val="it-IT"/>
        </w:rPr>
        <w:t xml:space="preserve">Barozzi M., Copelli S., Russo E., Sgarbossa P., Lavagnolo M.C., Sandon A., Morosini C., Sieni E., 2022. </w:t>
      </w:r>
      <w:r w:rsidRPr="00A3386B">
        <w:rPr>
          <w:rFonts w:cs="Arial"/>
        </w:rPr>
        <w:t xml:space="preserve">Implementation of Magnetic Nanostructured Adsorbents for Heavy Metals Separation from Textile Wastewater. </w:t>
      </w:r>
      <w:r w:rsidRPr="00A3386B">
        <w:rPr>
          <w:rFonts w:cs="Arial"/>
          <w:lang w:val="it-IT"/>
        </w:rPr>
        <w:t>Sustainability 14. https://doi.org/10.3390/su141811785</w:t>
      </w:r>
    </w:p>
    <w:p w14:paraId="200C0C66" w14:textId="6125E918" w:rsidR="00A3386B" w:rsidRPr="00A3386B" w:rsidRDefault="00A3386B" w:rsidP="00A3386B">
      <w:pPr>
        <w:pStyle w:val="Bibliografia"/>
        <w:rPr>
          <w:rFonts w:cs="Arial"/>
        </w:rPr>
      </w:pPr>
      <w:r w:rsidRPr="00A3386B">
        <w:rPr>
          <w:rFonts w:cs="Arial"/>
          <w:lang w:val="it-IT"/>
        </w:rPr>
        <w:t xml:space="preserve">Barozzi M., Scotton M., Sieni E., Sgarbossa P., Sandon A., Copelli S., 2021. </w:t>
      </w:r>
      <w:r w:rsidRPr="00A3386B">
        <w:rPr>
          <w:rFonts w:cs="Arial"/>
        </w:rPr>
        <w:t>Magnetically Separable Nanoparticles for Wastewater Treatment. Chemical Engineering Transactions 86, 1033–1038. https://doi.org/10.3303/CET2186173</w:t>
      </w:r>
    </w:p>
    <w:p w14:paraId="094458D5" w14:textId="10462CE4" w:rsidR="00A3386B" w:rsidRPr="00A3386B" w:rsidRDefault="00A3386B" w:rsidP="00A3386B">
      <w:pPr>
        <w:pStyle w:val="Bibliografia"/>
        <w:rPr>
          <w:rFonts w:cs="Arial"/>
        </w:rPr>
      </w:pPr>
      <w:r w:rsidRPr="00A3386B">
        <w:rPr>
          <w:rFonts w:cs="Arial"/>
        </w:rPr>
        <w:t>Guven H., Ersahin M.E., Ozgun H., Ozturk I., Koyuncu I., 2023. Energy and material refineries of future: Wastewater treatment plants. Journal of Environmental Management 329, 117130. https://doi.org/10.1016/j.jenvman.2022.117130</w:t>
      </w:r>
    </w:p>
    <w:p w14:paraId="1E10AA90" w14:textId="6FA057E5" w:rsidR="00A3386B" w:rsidRPr="00A3386B" w:rsidRDefault="00A3386B" w:rsidP="00A3386B">
      <w:pPr>
        <w:pStyle w:val="Bibliografia"/>
        <w:rPr>
          <w:rFonts w:cs="Arial"/>
        </w:rPr>
      </w:pPr>
      <w:r w:rsidRPr="00A3386B">
        <w:rPr>
          <w:rFonts w:cs="Arial"/>
        </w:rPr>
        <w:t>Lee K.E., Morad N., Teng T.T., Poh B.T., 2012. Development, characterization and the application of hybrid materials in coagulation/flocculation of wastewater: A review. Chemical Engineering Journal 203, 370–386. https://doi.org/10.1016/j.cej.2012.06.109</w:t>
      </w:r>
    </w:p>
    <w:p w14:paraId="006C1F39" w14:textId="6DF64182" w:rsidR="00A3386B" w:rsidRPr="00A3386B" w:rsidRDefault="00A3386B" w:rsidP="00A3386B">
      <w:pPr>
        <w:pStyle w:val="Bibliografia"/>
        <w:rPr>
          <w:rFonts w:cs="Arial"/>
        </w:rPr>
      </w:pPr>
      <w:r w:rsidRPr="00564E13">
        <w:rPr>
          <w:rFonts w:cs="Arial"/>
          <w:lang w:val="en-US"/>
        </w:rPr>
        <w:t xml:space="preserve">Tang S.C.N., Lo I.M.C., 2013. </w:t>
      </w:r>
      <w:r w:rsidRPr="00A3386B">
        <w:rPr>
          <w:rFonts w:cs="Arial"/>
        </w:rPr>
        <w:t>Magnetic nanoparticles: Essential factors for sustainable environmental applications. Water Research 47, 2613–2632. https://doi.org/10.1016/j.watres.2013.02.039</w:t>
      </w:r>
    </w:p>
    <w:p w14:paraId="4EF67711" w14:textId="67C7B0A4" w:rsidR="00A3386B" w:rsidRPr="00A3386B" w:rsidRDefault="00A3386B" w:rsidP="00A3386B">
      <w:pPr>
        <w:pStyle w:val="Bibliografia"/>
        <w:rPr>
          <w:rFonts w:cs="Arial"/>
        </w:rPr>
      </w:pPr>
      <w:r w:rsidRPr="00A3386B">
        <w:rPr>
          <w:rFonts w:cs="Arial"/>
        </w:rPr>
        <w:t>Wang Y., Serventi L., 2019. Sustainability of dairy and soy processing: A review on wastewater recycling. Journal of Cleaner Production 237, 117821. https://doi.org/10.1016/j.jclepro.2019.117821</w:t>
      </w:r>
    </w:p>
    <w:p w14:paraId="19C4FC68" w14:textId="78AEE1FF" w:rsidR="004628D2" w:rsidRDefault="00B03ABA" w:rsidP="00665412">
      <w:pPr>
        <w:pStyle w:val="CETReferencetext"/>
      </w:pPr>
      <w:r>
        <w:fldChar w:fldCharType="end"/>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86926" w14:textId="77777777" w:rsidR="00283DF2" w:rsidRDefault="00283DF2" w:rsidP="004F5E36">
      <w:r>
        <w:separator/>
      </w:r>
    </w:p>
  </w:endnote>
  <w:endnote w:type="continuationSeparator" w:id="0">
    <w:p w14:paraId="22C29369" w14:textId="77777777" w:rsidR="00283DF2" w:rsidRDefault="00283DF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0F4AC" w14:textId="77777777" w:rsidR="00283DF2" w:rsidRDefault="00283DF2" w:rsidP="004F5E36">
      <w:r>
        <w:separator/>
      </w:r>
    </w:p>
  </w:footnote>
  <w:footnote w:type="continuationSeparator" w:id="0">
    <w:p w14:paraId="60989EB1" w14:textId="77777777" w:rsidR="00283DF2" w:rsidRDefault="00283DF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AEE71E2"/>
    <w:multiLevelType w:val="hybridMultilevel"/>
    <w:tmpl w:val="76F6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F34613"/>
    <w:multiLevelType w:val="hybridMultilevel"/>
    <w:tmpl w:val="099A9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46065100">
    <w:abstractNumId w:val="11"/>
  </w:num>
  <w:num w:numId="2" w16cid:durableId="667707269">
    <w:abstractNumId w:val="8"/>
  </w:num>
  <w:num w:numId="3" w16cid:durableId="894125488">
    <w:abstractNumId w:val="3"/>
  </w:num>
  <w:num w:numId="4" w16cid:durableId="570969133">
    <w:abstractNumId w:val="2"/>
  </w:num>
  <w:num w:numId="5" w16cid:durableId="1921019198">
    <w:abstractNumId w:val="1"/>
  </w:num>
  <w:num w:numId="6" w16cid:durableId="1960798000">
    <w:abstractNumId w:val="0"/>
  </w:num>
  <w:num w:numId="7" w16cid:durableId="752239973">
    <w:abstractNumId w:val="9"/>
  </w:num>
  <w:num w:numId="8" w16cid:durableId="1610117988">
    <w:abstractNumId w:val="7"/>
  </w:num>
  <w:num w:numId="9" w16cid:durableId="1019164939">
    <w:abstractNumId w:val="6"/>
  </w:num>
  <w:num w:numId="10" w16cid:durableId="241843409">
    <w:abstractNumId w:val="5"/>
  </w:num>
  <w:num w:numId="11" w16cid:durableId="784153326">
    <w:abstractNumId w:val="4"/>
  </w:num>
  <w:num w:numId="12" w16cid:durableId="141774256">
    <w:abstractNumId w:val="19"/>
  </w:num>
  <w:num w:numId="13" w16cid:durableId="2127305797">
    <w:abstractNumId w:val="13"/>
  </w:num>
  <w:num w:numId="14" w16cid:durableId="811144055">
    <w:abstractNumId w:val="20"/>
  </w:num>
  <w:num w:numId="15" w16cid:durableId="900410510">
    <w:abstractNumId w:val="22"/>
  </w:num>
  <w:num w:numId="16" w16cid:durableId="2138714341">
    <w:abstractNumId w:val="21"/>
  </w:num>
  <w:num w:numId="17" w16cid:durableId="1939437240">
    <w:abstractNumId w:val="12"/>
  </w:num>
  <w:num w:numId="18" w16cid:durableId="1563445722">
    <w:abstractNumId w:val="13"/>
    <w:lvlOverride w:ilvl="0">
      <w:startOverride w:val="1"/>
    </w:lvlOverride>
  </w:num>
  <w:num w:numId="19" w16cid:durableId="401026593">
    <w:abstractNumId w:val="18"/>
  </w:num>
  <w:num w:numId="20" w16cid:durableId="1134173592">
    <w:abstractNumId w:val="17"/>
  </w:num>
  <w:num w:numId="21" w16cid:durableId="1073548370">
    <w:abstractNumId w:val="16"/>
  </w:num>
  <w:num w:numId="22" w16cid:durableId="1986008938">
    <w:abstractNumId w:val="15"/>
  </w:num>
  <w:num w:numId="23" w16cid:durableId="2010327894">
    <w:abstractNumId w:val="10"/>
  </w:num>
  <w:num w:numId="24" w16cid:durableId="14587180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4F2"/>
    <w:rsid w:val="000027C0"/>
    <w:rsid w:val="00002D0B"/>
    <w:rsid w:val="000052FB"/>
    <w:rsid w:val="000117CB"/>
    <w:rsid w:val="0002577C"/>
    <w:rsid w:val="0003148D"/>
    <w:rsid w:val="00031EEC"/>
    <w:rsid w:val="000339E2"/>
    <w:rsid w:val="0004575C"/>
    <w:rsid w:val="00050F5B"/>
    <w:rsid w:val="00051566"/>
    <w:rsid w:val="000562A9"/>
    <w:rsid w:val="00062923"/>
    <w:rsid w:val="00062A9A"/>
    <w:rsid w:val="00065058"/>
    <w:rsid w:val="00066290"/>
    <w:rsid w:val="00086C39"/>
    <w:rsid w:val="00091741"/>
    <w:rsid w:val="000934EE"/>
    <w:rsid w:val="000A03B2"/>
    <w:rsid w:val="000A1F5B"/>
    <w:rsid w:val="000D0268"/>
    <w:rsid w:val="000D2369"/>
    <w:rsid w:val="000D34BE"/>
    <w:rsid w:val="000E102F"/>
    <w:rsid w:val="000E36F1"/>
    <w:rsid w:val="000E3A73"/>
    <w:rsid w:val="000E414A"/>
    <w:rsid w:val="000E5672"/>
    <w:rsid w:val="000F093C"/>
    <w:rsid w:val="000F3DF0"/>
    <w:rsid w:val="000F787B"/>
    <w:rsid w:val="0012091F"/>
    <w:rsid w:val="00126BC2"/>
    <w:rsid w:val="001308B6"/>
    <w:rsid w:val="0013121F"/>
    <w:rsid w:val="00131FE6"/>
    <w:rsid w:val="0013263F"/>
    <w:rsid w:val="00132AB2"/>
    <w:rsid w:val="001331DF"/>
    <w:rsid w:val="00134DE4"/>
    <w:rsid w:val="0014034D"/>
    <w:rsid w:val="00144D16"/>
    <w:rsid w:val="00150E59"/>
    <w:rsid w:val="00152DE3"/>
    <w:rsid w:val="00164CF9"/>
    <w:rsid w:val="001667A6"/>
    <w:rsid w:val="00174D15"/>
    <w:rsid w:val="00184700"/>
    <w:rsid w:val="00184AD6"/>
    <w:rsid w:val="00186A6F"/>
    <w:rsid w:val="001A43AE"/>
    <w:rsid w:val="001A4AF7"/>
    <w:rsid w:val="001B0349"/>
    <w:rsid w:val="001B1E93"/>
    <w:rsid w:val="001B443B"/>
    <w:rsid w:val="001B65C1"/>
    <w:rsid w:val="001C684B"/>
    <w:rsid w:val="001D0CFB"/>
    <w:rsid w:val="001D21AF"/>
    <w:rsid w:val="001D53FC"/>
    <w:rsid w:val="001F42A5"/>
    <w:rsid w:val="001F7B9D"/>
    <w:rsid w:val="00201C93"/>
    <w:rsid w:val="0020594A"/>
    <w:rsid w:val="002224B4"/>
    <w:rsid w:val="002447EF"/>
    <w:rsid w:val="00251550"/>
    <w:rsid w:val="00252583"/>
    <w:rsid w:val="00263B05"/>
    <w:rsid w:val="0027221A"/>
    <w:rsid w:val="00275B61"/>
    <w:rsid w:val="00280FAF"/>
    <w:rsid w:val="00282656"/>
    <w:rsid w:val="00283DF2"/>
    <w:rsid w:val="0028428F"/>
    <w:rsid w:val="00296B83"/>
    <w:rsid w:val="002A63DE"/>
    <w:rsid w:val="002B0011"/>
    <w:rsid w:val="002B0117"/>
    <w:rsid w:val="002B4015"/>
    <w:rsid w:val="002B53DE"/>
    <w:rsid w:val="002B5C5D"/>
    <w:rsid w:val="002B78CE"/>
    <w:rsid w:val="002C2FB6"/>
    <w:rsid w:val="002E1F85"/>
    <w:rsid w:val="002E5FA7"/>
    <w:rsid w:val="002F3309"/>
    <w:rsid w:val="002F3970"/>
    <w:rsid w:val="003008CE"/>
    <w:rsid w:val="003009B7"/>
    <w:rsid w:val="00300E56"/>
    <w:rsid w:val="0030152C"/>
    <w:rsid w:val="0030469C"/>
    <w:rsid w:val="00306C55"/>
    <w:rsid w:val="0031196B"/>
    <w:rsid w:val="00321CA6"/>
    <w:rsid w:val="00323763"/>
    <w:rsid w:val="00323C5F"/>
    <w:rsid w:val="00334C09"/>
    <w:rsid w:val="003360B4"/>
    <w:rsid w:val="00346B9D"/>
    <w:rsid w:val="003473B8"/>
    <w:rsid w:val="00350E03"/>
    <w:rsid w:val="003723D4"/>
    <w:rsid w:val="003762C3"/>
    <w:rsid w:val="00381905"/>
    <w:rsid w:val="00384CC8"/>
    <w:rsid w:val="003871FD"/>
    <w:rsid w:val="00395D3F"/>
    <w:rsid w:val="00395F30"/>
    <w:rsid w:val="003A088E"/>
    <w:rsid w:val="003A1E30"/>
    <w:rsid w:val="003A2829"/>
    <w:rsid w:val="003A7D1C"/>
    <w:rsid w:val="003B304B"/>
    <w:rsid w:val="003B3146"/>
    <w:rsid w:val="003C0F09"/>
    <w:rsid w:val="003C31A6"/>
    <w:rsid w:val="003D555B"/>
    <w:rsid w:val="003F015E"/>
    <w:rsid w:val="003F7C16"/>
    <w:rsid w:val="00400414"/>
    <w:rsid w:val="004119C8"/>
    <w:rsid w:val="0041446B"/>
    <w:rsid w:val="0041652E"/>
    <w:rsid w:val="00416CCF"/>
    <w:rsid w:val="00421C39"/>
    <w:rsid w:val="0044071E"/>
    <w:rsid w:val="004419A3"/>
    <w:rsid w:val="0044329C"/>
    <w:rsid w:val="00453E24"/>
    <w:rsid w:val="0045407E"/>
    <w:rsid w:val="00454F29"/>
    <w:rsid w:val="00457456"/>
    <w:rsid w:val="004577FE"/>
    <w:rsid w:val="00457B9C"/>
    <w:rsid w:val="0046164A"/>
    <w:rsid w:val="004628D2"/>
    <w:rsid w:val="00462DCD"/>
    <w:rsid w:val="004648AD"/>
    <w:rsid w:val="004703A9"/>
    <w:rsid w:val="00473607"/>
    <w:rsid w:val="004760DE"/>
    <w:rsid w:val="004763D7"/>
    <w:rsid w:val="004964A8"/>
    <w:rsid w:val="004A004E"/>
    <w:rsid w:val="004A24CF"/>
    <w:rsid w:val="004A474E"/>
    <w:rsid w:val="004A66EE"/>
    <w:rsid w:val="004B79B7"/>
    <w:rsid w:val="004C3D1D"/>
    <w:rsid w:val="004C3D84"/>
    <w:rsid w:val="004C7913"/>
    <w:rsid w:val="004D17A5"/>
    <w:rsid w:val="004E4DD6"/>
    <w:rsid w:val="004F5E36"/>
    <w:rsid w:val="00501A3C"/>
    <w:rsid w:val="00507B47"/>
    <w:rsid w:val="00507BEF"/>
    <w:rsid w:val="00507CC9"/>
    <w:rsid w:val="005119A5"/>
    <w:rsid w:val="005278B7"/>
    <w:rsid w:val="00532016"/>
    <w:rsid w:val="005346C8"/>
    <w:rsid w:val="0054359E"/>
    <w:rsid w:val="00543E7D"/>
    <w:rsid w:val="00547A68"/>
    <w:rsid w:val="005531C9"/>
    <w:rsid w:val="005555DA"/>
    <w:rsid w:val="005571C2"/>
    <w:rsid w:val="00561458"/>
    <w:rsid w:val="00564E13"/>
    <w:rsid w:val="00565C51"/>
    <w:rsid w:val="00570C43"/>
    <w:rsid w:val="00572A03"/>
    <w:rsid w:val="005B0351"/>
    <w:rsid w:val="005B2110"/>
    <w:rsid w:val="005B61E6"/>
    <w:rsid w:val="005B64CD"/>
    <w:rsid w:val="005B7D1F"/>
    <w:rsid w:val="005C77E1"/>
    <w:rsid w:val="005D2837"/>
    <w:rsid w:val="005D360B"/>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60E3E"/>
    <w:rsid w:val="00662E74"/>
    <w:rsid w:val="00665412"/>
    <w:rsid w:val="0066687D"/>
    <w:rsid w:val="00680C23"/>
    <w:rsid w:val="006928C7"/>
    <w:rsid w:val="00693766"/>
    <w:rsid w:val="00696CB8"/>
    <w:rsid w:val="006A3281"/>
    <w:rsid w:val="006B4888"/>
    <w:rsid w:val="006B4A8F"/>
    <w:rsid w:val="006B6140"/>
    <w:rsid w:val="006C0C0B"/>
    <w:rsid w:val="006C2E45"/>
    <w:rsid w:val="006C359C"/>
    <w:rsid w:val="006C4532"/>
    <w:rsid w:val="006C5579"/>
    <w:rsid w:val="006D6E8B"/>
    <w:rsid w:val="006E737D"/>
    <w:rsid w:val="00713973"/>
    <w:rsid w:val="00720A24"/>
    <w:rsid w:val="00732386"/>
    <w:rsid w:val="0073514D"/>
    <w:rsid w:val="00740E99"/>
    <w:rsid w:val="0074416C"/>
    <w:rsid w:val="007447F3"/>
    <w:rsid w:val="0075499F"/>
    <w:rsid w:val="007605F5"/>
    <w:rsid w:val="007661C8"/>
    <w:rsid w:val="0077044C"/>
    <w:rsid w:val="0077098D"/>
    <w:rsid w:val="007931FA"/>
    <w:rsid w:val="007A1B92"/>
    <w:rsid w:val="007A4861"/>
    <w:rsid w:val="007A7BBA"/>
    <w:rsid w:val="007B0C50"/>
    <w:rsid w:val="007B48F9"/>
    <w:rsid w:val="007C1A43"/>
    <w:rsid w:val="007D0951"/>
    <w:rsid w:val="007E261B"/>
    <w:rsid w:val="007E5F5E"/>
    <w:rsid w:val="007F25BD"/>
    <w:rsid w:val="0080013E"/>
    <w:rsid w:val="00813288"/>
    <w:rsid w:val="008168FC"/>
    <w:rsid w:val="00823D7A"/>
    <w:rsid w:val="00830996"/>
    <w:rsid w:val="008345F1"/>
    <w:rsid w:val="008521F8"/>
    <w:rsid w:val="008627E7"/>
    <w:rsid w:val="00865B07"/>
    <w:rsid w:val="008667EA"/>
    <w:rsid w:val="008753EE"/>
    <w:rsid w:val="00875FEC"/>
    <w:rsid w:val="0087637F"/>
    <w:rsid w:val="00892AD5"/>
    <w:rsid w:val="008A1512"/>
    <w:rsid w:val="008D32B9"/>
    <w:rsid w:val="008D433B"/>
    <w:rsid w:val="008D4A16"/>
    <w:rsid w:val="008E566E"/>
    <w:rsid w:val="0090161A"/>
    <w:rsid w:val="00901EB6"/>
    <w:rsid w:val="00904C62"/>
    <w:rsid w:val="00922BA8"/>
    <w:rsid w:val="00924DAC"/>
    <w:rsid w:val="00927058"/>
    <w:rsid w:val="00942750"/>
    <w:rsid w:val="009450CE"/>
    <w:rsid w:val="009459BB"/>
    <w:rsid w:val="00947179"/>
    <w:rsid w:val="0095164B"/>
    <w:rsid w:val="00954090"/>
    <w:rsid w:val="009573E7"/>
    <w:rsid w:val="00963C25"/>
    <w:rsid w:val="00963E05"/>
    <w:rsid w:val="00964A45"/>
    <w:rsid w:val="00967843"/>
    <w:rsid w:val="00967D54"/>
    <w:rsid w:val="00971028"/>
    <w:rsid w:val="00993B84"/>
    <w:rsid w:val="00996483"/>
    <w:rsid w:val="00996BB2"/>
    <w:rsid w:val="00996F5A"/>
    <w:rsid w:val="009B00E3"/>
    <w:rsid w:val="009B041A"/>
    <w:rsid w:val="009B5C98"/>
    <w:rsid w:val="009C37C3"/>
    <w:rsid w:val="009C7C86"/>
    <w:rsid w:val="009D2FF7"/>
    <w:rsid w:val="009E4C24"/>
    <w:rsid w:val="009E7884"/>
    <w:rsid w:val="009E788A"/>
    <w:rsid w:val="009F0E08"/>
    <w:rsid w:val="009F1339"/>
    <w:rsid w:val="00A1763D"/>
    <w:rsid w:val="00A17CEC"/>
    <w:rsid w:val="00A22052"/>
    <w:rsid w:val="00A27EF0"/>
    <w:rsid w:val="00A3386B"/>
    <w:rsid w:val="00A35C14"/>
    <w:rsid w:val="00A42361"/>
    <w:rsid w:val="00A50B20"/>
    <w:rsid w:val="00A51390"/>
    <w:rsid w:val="00A60D13"/>
    <w:rsid w:val="00A7223D"/>
    <w:rsid w:val="00A72745"/>
    <w:rsid w:val="00A76EFC"/>
    <w:rsid w:val="00A87D50"/>
    <w:rsid w:val="00A91010"/>
    <w:rsid w:val="00A97F29"/>
    <w:rsid w:val="00AA1993"/>
    <w:rsid w:val="00AA702E"/>
    <w:rsid w:val="00AA7D26"/>
    <w:rsid w:val="00AB0964"/>
    <w:rsid w:val="00AB5011"/>
    <w:rsid w:val="00AC7368"/>
    <w:rsid w:val="00AD16B9"/>
    <w:rsid w:val="00AD7CFE"/>
    <w:rsid w:val="00AE377D"/>
    <w:rsid w:val="00AF007D"/>
    <w:rsid w:val="00AF0EBA"/>
    <w:rsid w:val="00B02C8A"/>
    <w:rsid w:val="00B03ABA"/>
    <w:rsid w:val="00B04770"/>
    <w:rsid w:val="00B04F28"/>
    <w:rsid w:val="00B17FBD"/>
    <w:rsid w:val="00B30EB8"/>
    <w:rsid w:val="00B315A6"/>
    <w:rsid w:val="00B31813"/>
    <w:rsid w:val="00B33365"/>
    <w:rsid w:val="00B47DE0"/>
    <w:rsid w:val="00B57B36"/>
    <w:rsid w:val="00B57E6F"/>
    <w:rsid w:val="00B67745"/>
    <w:rsid w:val="00B67A6D"/>
    <w:rsid w:val="00B8686D"/>
    <w:rsid w:val="00B93F69"/>
    <w:rsid w:val="00BB1DDC"/>
    <w:rsid w:val="00BB69FB"/>
    <w:rsid w:val="00BC30C9"/>
    <w:rsid w:val="00BD077D"/>
    <w:rsid w:val="00BD4D8A"/>
    <w:rsid w:val="00BE3858"/>
    <w:rsid w:val="00BE3E58"/>
    <w:rsid w:val="00C01616"/>
    <w:rsid w:val="00C0162B"/>
    <w:rsid w:val="00C024F7"/>
    <w:rsid w:val="00C068ED"/>
    <w:rsid w:val="00C22E0C"/>
    <w:rsid w:val="00C345B1"/>
    <w:rsid w:val="00C40142"/>
    <w:rsid w:val="00C42B73"/>
    <w:rsid w:val="00C443E5"/>
    <w:rsid w:val="00C52C3C"/>
    <w:rsid w:val="00C552C3"/>
    <w:rsid w:val="00C57182"/>
    <w:rsid w:val="00C57863"/>
    <w:rsid w:val="00C636C3"/>
    <w:rsid w:val="00C63FBA"/>
    <w:rsid w:val="00C640AF"/>
    <w:rsid w:val="00C655FD"/>
    <w:rsid w:val="00C75407"/>
    <w:rsid w:val="00C870A8"/>
    <w:rsid w:val="00C94434"/>
    <w:rsid w:val="00CA0D75"/>
    <w:rsid w:val="00CA1C95"/>
    <w:rsid w:val="00CA5A9C"/>
    <w:rsid w:val="00CB1560"/>
    <w:rsid w:val="00CB4780"/>
    <w:rsid w:val="00CC1861"/>
    <w:rsid w:val="00CC4C20"/>
    <w:rsid w:val="00CD2A42"/>
    <w:rsid w:val="00CD3517"/>
    <w:rsid w:val="00CD5FE2"/>
    <w:rsid w:val="00CD6C9C"/>
    <w:rsid w:val="00CE1FE2"/>
    <w:rsid w:val="00CE7C68"/>
    <w:rsid w:val="00CF432E"/>
    <w:rsid w:val="00CF5077"/>
    <w:rsid w:val="00D02B4C"/>
    <w:rsid w:val="00D040C4"/>
    <w:rsid w:val="00D06624"/>
    <w:rsid w:val="00D12BE4"/>
    <w:rsid w:val="00D20AD1"/>
    <w:rsid w:val="00D46B7E"/>
    <w:rsid w:val="00D57C84"/>
    <w:rsid w:val="00D6057D"/>
    <w:rsid w:val="00D67CEA"/>
    <w:rsid w:val="00D71640"/>
    <w:rsid w:val="00D81AA7"/>
    <w:rsid w:val="00D836C5"/>
    <w:rsid w:val="00D84576"/>
    <w:rsid w:val="00DA1399"/>
    <w:rsid w:val="00DA24C6"/>
    <w:rsid w:val="00DA4C73"/>
    <w:rsid w:val="00DA4D7B"/>
    <w:rsid w:val="00DA502A"/>
    <w:rsid w:val="00DA6A10"/>
    <w:rsid w:val="00DB1E9E"/>
    <w:rsid w:val="00DB4813"/>
    <w:rsid w:val="00DB5AB7"/>
    <w:rsid w:val="00DD271C"/>
    <w:rsid w:val="00DE264A"/>
    <w:rsid w:val="00DE3640"/>
    <w:rsid w:val="00DF17F6"/>
    <w:rsid w:val="00DF5072"/>
    <w:rsid w:val="00E02CA4"/>
    <w:rsid w:val="00E02D18"/>
    <w:rsid w:val="00E041E7"/>
    <w:rsid w:val="00E15B72"/>
    <w:rsid w:val="00E23CA1"/>
    <w:rsid w:val="00E34DE1"/>
    <w:rsid w:val="00E409A8"/>
    <w:rsid w:val="00E4502E"/>
    <w:rsid w:val="00E50C12"/>
    <w:rsid w:val="00E54C3F"/>
    <w:rsid w:val="00E65B91"/>
    <w:rsid w:val="00E7209D"/>
    <w:rsid w:val="00E72EAD"/>
    <w:rsid w:val="00E77223"/>
    <w:rsid w:val="00E8528B"/>
    <w:rsid w:val="00E85B94"/>
    <w:rsid w:val="00E92345"/>
    <w:rsid w:val="00E94096"/>
    <w:rsid w:val="00E978D0"/>
    <w:rsid w:val="00EA4613"/>
    <w:rsid w:val="00EA7F91"/>
    <w:rsid w:val="00EB1523"/>
    <w:rsid w:val="00EB38F1"/>
    <w:rsid w:val="00EC0E49"/>
    <w:rsid w:val="00EC101F"/>
    <w:rsid w:val="00EC1D9F"/>
    <w:rsid w:val="00EC3706"/>
    <w:rsid w:val="00EE0131"/>
    <w:rsid w:val="00EE17B0"/>
    <w:rsid w:val="00EF06D9"/>
    <w:rsid w:val="00EF5623"/>
    <w:rsid w:val="00F02CB2"/>
    <w:rsid w:val="00F03EA0"/>
    <w:rsid w:val="00F10E04"/>
    <w:rsid w:val="00F163E3"/>
    <w:rsid w:val="00F23027"/>
    <w:rsid w:val="00F3049E"/>
    <w:rsid w:val="00F30C64"/>
    <w:rsid w:val="00F32BA2"/>
    <w:rsid w:val="00F32CDB"/>
    <w:rsid w:val="00F34555"/>
    <w:rsid w:val="00F42394"/>
    <w:rsid w:val="00F565FE"/>
    <w:rsid w:val="00F63A70"/>
    <w:rsid w:val="00F63D8C"/>
    <w:rsid w:val="00F7534E"/>
    <w:rsid w:val="00F92C64"/>
    <w:rsid w:val="00F93EDF"/>
    <w:rsid w:val="00F956A2"/>
    <w:rsid w:val="00FA1802"/>
    <w:rsid w:val="00FA21D0"/>
    <w:rsid w:val="00FA5F5F"/>
    <w:rsid w:val="00FA61F7"/>
    <w:rsid w:val="00FB4197"/>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9B00E3"/>
    <w:pPr>
      <w:spacing w:line="240" w:lineRule="auto"/>
    </w:pPr>
    <w:rPr>
      <w:bCs/>
      <w:i/>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7937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C1109-7C03-43DC-AD2C-E9A4A283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8122</Words>
  <Characters>46301</Characters>
  <Application>Microsoft Office Word</Application>
  <DocSecurity>0</DocSecurity>
  <Lines>385</Lines>
  <Paragraphs>108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Copelli Sabrina</cp:lastModifiedBy>
  <cp:revision>6</cp:revision>
  <cp:lastPrinted>2015-05-12T18:31:00Z</cp:lastPrinted>
  <dcterms:created xsi:type="dcterms:W3CDTF">2023-02-17T10:42:00Z</dcterms:created>
  <dcterms:modified xsi:type="dcterms:W3CDTF">2023-04-20T11:43:00Z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id="uTSkjWrW"/&gt;&lt;style id="http://www.zotero.org/styles/journal-of-loss-prevention-in-the-process-industries" hasBibliography="1" bibliographyStyleHasBeenSet="1"/&gt;&lt;prefs&gt;&lt;pref name="fieldType" value="</vt:lpwstr>
  </property>
  <property fmtid="{D5CDD505-2E9C-101B-9397-08002B2CF9AE}" pid="3" name="ZOTERO_PREF_2">
    <vt:lpwstr>Field"/&gt;&lt;pref name="storeReferences" value="true"/&gt;&lt;/prefs&gt;&lt;/data&gt;</vt:lpwstr>
  </property>
</Properties>
</file>