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217C94">
        <w:trPr>
          <w:trHeight w:val="852"/>
          <w:jc w:val="center"/>
        </w:trPr>
        <w:tc>
          <w:tcPr>
            <w:tcW w:w="6940"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bookmarkStart w:id="0" w:name="_Hlk145068772"/>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47EF826C"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VOL.</w:t>
            </w:r>
            <w:r w:rsidR="00785BF9">
              <w:rPr>
                <w:rFonts w:cs="Arial"/>
                <w:b/>
                <w:bCs/>
                <w:i/>
                <w:iCs/>
                <w:color w:val="000066"/>
                <w:sz w:val="22"/>
                <w:szCs w:val="22"/>
                <w:lang w:eastAsia="it-IT"/>
              </w:rPr>
              <w:t xml:space="preserve"> </w:t>
            </w:r>
            <w:r w:rsidR="00994C6A">
              <w:rPr>
                <w:rFonts w:cs="Arial"/>
                <w:b/>
                <w:bCs/>
                <w:i/>
                <w:iCs/>
                <w:color w:val="000066"/>
                <w:sz w:val="22"/>
                <w:szCs w:val="22"/>
                <w:lang w:eastAsia="it-IT"/>
              </w:rPr>
              <w:t>xxx</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w:t>
            </w:r>
            <w:r w:rsidR="0030152C">
              <w:rPr>
                <w:rFonts w:cs="Arial"/>
                <w:b/>
                <w:bCs/>
                <w:i/>
                <w:iCs/>
                <w:color w:val="000066"/>
                <w:sz w:val="22"/>
                <w:szCs w:val="22"/>
                <w:lang w:eastAsia="it-IT"/>
              </w:rPr>
              <w:t>202</w:t>
            </w:r>
            <w:r w:rsidR="00994C6A">
              <w:rPr>
                <w:rFonts w:cs="Arial"/>
                <w:b/>
                <w:bCs/>
                <w:i/>
                <w:iCs/>
                <w:color w:val="000066"/>
                <w:sz w:val="22"/>
                <w:szCs w:val="22"/>
                <w:lang w:eastAsia="it-IT"/>
              </w:rPr>
              <w:t>5</w:t>
            </w:r>
          </w:p>
        </w:tc>
        <w:tc>
          <w:tcPr>
            <w:tcW w:w="1842"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217C94">
        <w:trPr>
          <w:trHeight w:val="567"/>
          <w:jc w:val="center"/>
        </w:trPr>
        <w:tc>
          <w:tcPr>
            <w:tcW w:w="6940" w:type="dxa"/>
            <w:vMerge/>
            <w:tcBorders>
              <w:right w:val="single" w:sz="4" w:space="0" w:color="auto"/>
            </w:tcBorders>
          </w:tcPr>
          <w:p w14:paraId="39E5E4C1" w14:textId="77777777" w:rsidR="000A03B2" w:rsidRPr="00B57B36" w:rsidRDefault="000A03B2" w:rsidP="00CD5FE2">
            <w:pPr>
              <w:tabs>
                <w:tab w:val="left" w:pos="-108"/>
              </w:tabs>
            </w:pPr>
          </w:p>
        </w:tc>
        <w:tc>
          <w:tcPr>
            <w:tcW w:w="1842"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217C94">
        <w:trPr>
          <w:trHeight w:val="68"/>
          <w:jc w:val="center"/>
        </w:trPr>
        <w:tc>
          <w:tcPr>
            <w:tcW w:w="8782" w:type="dxa"/>
            <w:gridSpan w:val="2"/>
          </w:tcPr>
          <w:p w14:paraId="1D8DD3C9" w14:textId="025D7B18" w:rsidR="00AA7D26" w:rsidRPr="007D610D" w:rsidRDefault="00AA7D26" w:rsidP="007D610D">
            <w:pPr>
              <w:ind w:left="-107"/>
              <w:outlineLvl w:val="2"/>
              <w:rPr>
                <w:rFonts w:ascii="Tahoma" w:hAnsi="Tahoma" w:cs="Tahoma"/>
                <w:color w:val="000000"/>
                <w:sz w:val="14"/>
                <w:szCs w:val="14"/>
                <w:shd w:val="clear" w:color="auto" w:fill="FFFFFF"/>
                <w:lang w:val="it-IT"/>
              </w:rPr>
            </w:pPr>
            <w:r w:rsidRPr="007D610D">
              <w:rPr>
                <w:rFonts w:ascii="Tahoma" w:hAnsi="Tahoma" w:cs="Tahoma"/>
                <w:iCs/>
                <w:color w:val="333333"/>
                <w:sz w:val="14"/>
                <w:szCs w:val="14"/>
                <w:lang w:val="it-IT" w:eastAsia="it-IT"/>
              </w:rPr>
              <w:t>Guest Editors:</w:t>
            </w:r>
            <w:r w:rsidR="007D610D" w:rsidRPr="007D610D">
              <w:rPr>
                <w:rFonts w:ascii="Aptos" w:eastAsiaTheme="minorHAnsi" w:hAnsi="Aptos" w:cs="Aptos"/>
                <w:sz w:val="22"/>
                <w:szCs w:val="22"/>
                <w:lang w:val="it-IT"/>
                <w14:ligatures w14:val="standardContextual"/>
              </w:rPr>
              <w:t xml:space="preserve"> </w:t>
            </w:r>
            <w:r w:rsidR="007D610D" w:rsidRPr="007D610D">
              <w:rPr>
                <w:rFonts w:ascii="Tahoma" w:hAnsi="Tahoma" w:cs="Tahoma"/>
                <w:color w:val="000000"/>
                <w:sz w:val="14"/>
                <w:szCs w:val="14"/>
                <w:shd w:val="clear" w:color="auto" w:fill="FFFFFF"/>
                <w:lang w:val="it-IT"/>
              </w:rPr>
              <w:t xml:space="preserve">Fabrizio Bezzo, </w:t>
            </w:r>
            <w:r w:rsidR="001D3D32">
              <w:rPr>
                <w:rFonts w:ascii="Tahoma" w:hAnsi="Tahoma" w:cs="Tahoma"/>
                <w:color w:val="000000"/>
                <w:sz w:val="14"/>
                <w:szCs w:val="14"/>
                <w:shd w:val="clear" w:color="auto" w:fill="FFFFFF"/>
                <w:lang w:val="it-IT"/>
              </w:rPr>
              <w:t>Flavio Manenti</w:t>
            </w:r>
            <w:r w:rsidR="00304CE8">
              <w:rPr>
                <w:rFonts w:ascii="Tahoma" w:hAnsi="Tahoma" w:cs="Tahoma"/>
                <w:color w:val="000000"/>
                <w:sz w:val="14"/>
                <w:szCs w:val="14"/>
                <w:shd w:val="clear" w:color="auto" w:fill="FFFFFF"/>
                <w:lang w:val="it-IT"/>
              </w:rPr>
              <w:t>,</w:t>
            </w:r>
            <w:r w:rsidR="001D3D32">
              <w:rPr>
                <w:rFonts w:ascii="Tahoma" w:hAnsi="Tahoma" w:cs="Tahoma"/>
                <w:color w:val="000000"/>
                <w:sz w:val="14"/>
                <w:szCs w:val="14"/>
                <w:shd w:val="clear" w:color="auto" w:fill="FFFFFF"/>
                <w:lang w:val="it-IT"/>
              </w:rPr>
              <w:t xml:space="preserve"> </w:t>
            </w:r>
            <w:r w:rsidR="007D610D" w:rsidRPr="007D610D">
              <w:rPr>
                <w:rFonts w:ascii="Tahoma" w:hAnsi="Tahoma" w:cs="Tahoma"/>
                <w:color w:val="000000"/>
                <w:sz w:val="14"/>
                <w:szCs w:val="14"/>
                <w:shd w:val="clear" w:color="auto" w:fill="FFFFFF"/>
                <w:lang w:val="it-IT"/>
              </w:rPr>
              <w:t>Gabriele Pannocchia, Almerinda di Benedetto</w:t>
            </w:r>
          </w:p>
          <w:p w14:paraId="1B0F1814" w14:textId="7C54DC3A" w:rsidR="000A03B2" w:rsidRPr="00B57B36" w:rsidRDefault="00AA7D26" w:rsidP="00AA7D26">
            <w:pPr>
              <w:tabs>
                <w:tab w:val="left" w:pos="-108"/>
              </w:tabs>
              <w:spacing w:line="140" w:lineRule="atLeast"/>
              <w:ind w:left="-107"/>
              <w:jc w:val="left"/>
            </w:pPr>
            <w:r>
              <w:rPr>
                <w:rFonts w:ascii="Tahoma" w:hAnsi="Tahoma" w:cs="Tahoma"/>
                <w:iCs/>
                <w:color w:val="333333"/>
                <w:sz w:val="14"/>
                <w:szCs w:val="14"/>
                <w:lang w:eastAsia="it-IT"/>
              </w:rPr>
              <w:t>Copyright © 202</w:t>
            </w:r>
            <w:r w:rsidR="00994C6A">
              <w:rPr>
                <w:rFonts w:ascii="Tahoma" w:hAnsi="Tahoma" w:cs="Tahoma"/>
                <w:iCs/>
                <w:color w:val="333333"/>
                <w:sz w:val="14"/>
                <w:szCs w:val="14"/>
                <w:lang w:eastAsia="it-IT"/>
              </w:rPr>
              <w:t>5</w:t>
            </w:r>
            <w:r w:rsidRPr="00B57B36">
              <w:rPr>
                <w:rFonts w:ascii="Tahoma" w:hAnsi="Tahoma" w:cs="Tahoma"/>
                <w:iCs/>
                <w:color w:val="333333"/>
                <w:sz w:val="14"/>
                <w:szCs w:val="14"/>
                <w:lang w:eastAsia="it-IT"/>
              </w:rPr>
              <w:t xml:space="preserve">, AIDIC </w:t>
            </w:r>
            <w:proofErr w:type="spellStart"/>
            <w:r w:rsidRPr="00B57B36">
              <w:rPr>
                <w:rFonts w:ascii="Tahoma" w:hAnsi="Tahoma" w:cs="Tahoma"/>
                <w:iCs/>
                <w:color w:val="333333"/>
                <w:sz w:val="14"/>
                <w:szCs w:val="14"/>
                <w:lang w:eastAsia="it-IT"/>
              </w:rPr>
              <w:t>Servizi</w:t>
            </w:r>
            <w:proofErr w:type="spellEnd"/>
            <w:r w:rsidRPr="00B57B36">
              <w:rPr>
                <w:rFonts w:ascii="Tahoma" w:hAnsi="Tahoma" w:cs="Tahoma"/>
                <w:iCs/>
                <w:color w:val="333333"/>
                <w:sz w:val="14"/>
                <w:szCs w:val="14"/>
                <w:lang w:eastAsia="it-IT"/>
              </w:rPr>
              <w:t xml:space="preserve"> </w:t>
            </w:r>
            <w:proofErr w:type="spellStart"/>
            <w:r w:rsidRPr="00B57B36">
              <w:rPr>
                <w:rFonts w:ascii="Tahoma" w:hAnsi="Tahoma" w:cs="Tahoma"/>
                <w:iCs/>
                <w:color w:val="333333"/>
                <w:sz w:val="14"/>
                <w:szCs w:val="14"/>
                <w:lang w:eastAsia="it-IT"/>
              </w:rPr>
              <w:t>S.r.l</w:t>
            </w:r>
            <w:proofErr w:type="spellEnd"/>
            <w:r w:rsidRPr="00B57B36">
              <w:rPr>
                <w:rFonts w:ascii="Tahoma" w:hAnsi="Tahoma" w:cs="Tahoma"/>
                <w:iCs/>
                <w:color w:val="333333"/>
                <w:sz w:val="14"/>
                <w:szCs w:val="14"/>
                <w:lang w:eastAsia="it-IT"/>
              </w:rPr>
              <w:t>.</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003B49CD" w:rsidRPr="000562A9">
              <w:rPr>
                <w:rFonts w:ascii="Tahoma" w:hAnsi="Tahoma" w:cs="Tahoma"/>
                <w:sz w:val="14"/>
                <w:szCs w:val="14"/>
              </w:rPr>
              <w:t>97</w:t>
            </w:r>
            <w:r w:rsidR="003B49CD">
              <w:rPr>
                <w:rFonts w:ascii="Tahoma" w:hAnsi="Tahoma" w:cs="Tahoma"/>
                <w:sz w:val="14"/>
                <w:szCs w:val="14"/>
              </w:rPr>
              <w:t>9</w:t>
            </w:r>
            <w:r w:rsidR="003B49CD" w:rsidRPr="000562A9">
              <w:rPr>
                <w:rFonts w:ascii="Tahoma" w:hAnsi="Tahoma" w:cs="Tahoma"/>
                <w:sz w:val="14"/>
                <w:szCs w:val="14"/>
              </w:rPr>
              <w:t>-</w:t>
            </w:r>
            <w:r w:rsidR="003B49CD">
              <w:rPr>
                <w:rFonts w:ascii="Tahoma" w:hAnsi="Tahoma" w:cs="Tahoma"/>
                <w:sz w:val="14"/>
                <w:szCs w:val="14"/>
              </w:rPr>
              <w:t>12</w:t>
            </w:r>
            <w:r w:rsidR="003B49CD" w:rsidRPr="000562A9">
              <w:rPr>
                <w:rFonts w:ascii="Tahoma" w:hAnsi="Tahoma" w:cs="Tahoma"/>
                <w:sz w:val="14"/>
                <w:szCs w:val="14"/>
              </w:rPr>
              <w:t>-</w:t>
            </w:r>
            <w:r w:rsidR="003B49CD">
              <w:rPr>
                <w:rFonts w:ascii="Tahoma" w:hAnsi="Tahoma" w:cs="Tahoma"/>
                <w:sz w:val="14"/>
                <w:szCs w:val="14"/>
              </w:rPr>
              <w:t>81206-1</w:t>
            </w:r>
            <w:r w:rsidR="00994C6A">
              <w:rPr>
                <w:rFonts w:ascii="Tahoma" w:hAnsi="Tahoma" w:cs="Tahoma"/>
                <w:sz w:val="14"/>
                <w:szCs w:val="14"/>
              </w:rPr>
              <w:t>7</w:t>
            </w:r>
            <w:r w:rsidR="003B49CD">
              <w:rPr>
                <w:rFonts w:ascii="Tahoma" w:hAnsi="Tahoma" w:cs="Tahoma"/>
                <w:sz w:val="14"/>
                <w:szCs w:val="14"/>
              </w:rPr>
              <w:t>-</w:t>
            </w:r>
            <w:r w:rsidR="00994C6A">
              <w:rPr>
                <w:rFonts w:ascii="Tahoma" w:hAnsi="Tahoma" w:cs="Tahoma"/>
                <w:sz w:val="14"/>
                <w:szCs w:val="14"/>
              </w:rPr>
              <w:t>5</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bookmarkEnd w:id="0"/>
    <w:p w14:paraId="2E667253" w14:textId="5A47A355" w:rsidR="00E978D0" w:rsidRPr="00B57B36" w:rsidRDefault="00217C94" w:rsidP="00E978D0">
      <w:pPr>
        <w:pStyle w:val="CETTitle"/>
      </w:pPr>
      <w:r w:rsidRPr="00217C94">
        <w:t>New experimental data of CO</w:t>
      </w:r>
      <w:r w:rsidRPr="00217C94">
        <w:rPr>
          <w:vertAlign w:val="subscript"/>
        </w:rPr>
        <w:t>2</w:t>
      </w:r>
      <w:r w:rsidRPr="00217C94">
        <w:t xml:space="preserve"> </w:t>
      </w:r>
      <w:r w:rsidR="003B245A" w:rsidRPr="00217C94">
        <w:t xml:space="preserve">solubility </w:t>
      </w:r>
      <w:r w:rsidRPr="00217C94">
        <w:t xml:space="preserve">in </w:t>
      </w:r>
      <w:r w:rsidR="003B245A">
        <w:t xml:space="preserve">an </w:t>
      </w:r>
      <w:r w:rsidRPr="00217C94">
        <w:t>amine solvent</w:t>
      </w:r>
    </w:p>
    <w:p w14:paraId="0488FED2" w14:textId="44D416C0" w:rsidR="00B57E6F" w:rsidRPr="00217C94" w:rsidRDefault="00217C94" w:rsidP="00B57E6F">
      <w:pPr>
        <w:pStyle w:val="CETAuthors"/>
        <w:rPr>
          <w:lang w:val="it-IT"/>
        </w:rPr>
      </w:pPr>
      <w:r w:rsidRPr="00217C94">
        <w:rPr>
          <w:lang w:val="it-IT"/>
        </w:rPr>
        <w:t>Stefania Moioli</w:t>
      </w:r>
      <w:r w:rsidR="00742B0F">
        <w:rPr>
          <w:lang w:val="it-IT"/>
        </w:rPr>
        <w:t>*, Valentina Schiattarella</w:t>
      </w:r>
    </w:p>
    <w:p w14:paraId="0EF825F1" w14:textId="77777777" w:rsidR="00FD6D63" w:rsidRDefault="00FD6D63" w:rsidP="00FB198C">
      <w:pPr>
        <w:pStyle w:val="CETAddress"/>
        <w:rPr>
          <w:lang w:val="it-IT"/>
        </w:rPr>
      </w:pPr>
      <w:r w:rsidRPr="00FD6D63">
        <w:rPr>
          <w:vertAlign w:val="superscript"/>
          <w:lang w:val="it-IT"/>
        </w:rPr>
        <w:t>a</w:t>
      </w:r>
      <w:r w:rsidRPr="00FD6D63">
        <w:rPr>
          <w:lang w:val="it-IT"/>
        </w:rPr>
        <w:t>GASP - Group on Advanced Separation Processes &amp; GAS Processing, Dipartimento di Chimica, Materiali e Ingegneria Chimica “G. Natta”, Politecnico di Milano, Piazza Leonardo da Vinci 32, 20133 Milano, Italy</w:t>
      </w:r>
    </w:p>
    <w:p w14:paraId="73F1267A" w14:textId="7B51DF80" w:rsidR="00B57E6F" w:rsidRPr="00F910C8" w:rsidRDefault="00FD6D63" w:rsidP="00FB198C">
      <w:pPr>
        <w:pStyle w:val="CETemail"/>
      </w:pPr>
      <w:r>
        <w:t>stefania.moioli@</w:t>
      </w:r>
      <w:r w:rsidRPr="00FB198C">
        <w:t>polimi</w:t>
      </w:r>
      <w:r>
        <w:t>.it</w:t>
      </w:r>
    </w:p>
    <w:p w14:paraId="45577316" w14:textId="49173A7F" w:rsidR="002C6375" w:rsidRDefault="002C6375" w:rsidP="002C6375">
      <w:pPr>
        <w:pStyle w:val="CETBodytext"/>
      </w:pPr>
      <w:r>
        <w:t>Carbon Capture, Utilization and Storage (CCUS) is a topic of interest for its relevance in decreasing the emissions to the atmosphere of CO</w:t>
      </w:r>
      <w:r w:rsidRPr="002C6375">
        <w:rPr>
          <w:vertAlign w:val="subscript"/>
        </w:rPr>
        <w:t>2</w:t>
      </w:r>
      <w:r>
        <w:t xml:space="preserve">, a powerful greenhouse gas, related to the industrial production and power generation by fossil fuels. Aqueous amine solutions can be used as chemical solvents for this aim, though the high energy consumption and the related operating costs, their toxicity and </w:t>
      </w:r>
      <w:r w:rsidR="00627447">
        <w:t>the</w:t>
      </w:r>
      <w:r>
        <w:t xml:space="preserve"> corrosion</w:t>
      </w:r>
      <w:r w:rsidR="00627447">
        <w:t xml:space="preserve"> issues related to their use</w:t>
      </w:r>
      <w:r>
        <w:t xml:space="preserve"> do not </w:t>
      </w:r>
      <w:r w:rsidR="00030582">
        <w:t>favor</w:t>
      </w:r>
      <w:r>
        <w:t xml:space="preserve"> their application on the large scale.</w:t>
      </w:r>
    </w:p>
    <w:p w14:paraId="46E6E616" w14:textId="26066F36" w:rsidR="002C6375" w:rsidRDefault="002C6375" w:rsidP="002C6375">
      <w:pPr>
        <w:pStyle w:val="CETBodytext"/>
      </w:pPr>
      <w:r>
        <w:t>The research on novel solvents for CO</w:t>
      </w:r>
      <w:r w:rsidRPr="002C6375">
        <w:rPr>
          <w:vertAlign w:val="subscript"/>
        </w:rPr>
        <w:t>2</w:t>
      </w:r>
      <w:r>
        <w:t xml:space="preserve"> removal, that could overcome the disadvantages of the traditional solvents, requires the analysis of phase equilibria of systems for which </w:t>
      </w:r>
      <w:r w:rsidR="00627447">
        <w:t>physical-chemical properties</w:t>
      </w:r>
      <w:r>
        <w:t xml:space="preserve"> cannot be found in detail in the literature. In particular, the solubility of gases, mainly CO</w:t>
      </w:r>
      <w:r w:rsidRPr="002C6375">
        <w:rPr>
          <w:vertAlign w:val="subscript"/>
        </w:rPr>
        <w:t>2</w:t>
      </w:r>
      <w:r>
        <w:t>, in the mixture to be considered, is fundamental to understan</w:t>
      </w:r>
      <w:r w:rsidR="00041C24">
        <w:t>d</w:t>
      </w:r>
      <w:r>
        <w:t xml:space="preserve"> the suitability of a new species as solvent for chemical or physical absorption.</w:t>
      </w:r>
    </w:p>
    <w:p w14:paraId="38F76186" w14:textId="010C11C1" w:rsidR="006A6DE5" w:rsidRDefault="00C8557E" w:rsidP="002C6375">
      <w:pPr>
        <w:pStyle w:val="CETBodytext"/>
      </w:pPr>
      <w:r>
        <w:t>With the aim of overcoming the issues due to</w:t>
      </w:r>
      <w:r w:rsidR="002C6375">
        <w:t xml:space="preserve"> the lack of experimental data on novel systems, an experimental unit has been installed at </w:t>
      </w:r>
      <w:r w:rsidR="002C6375" w:rsidRPr="009E1CEF">
        <w:t>the Process Thermodynamics laboratory (PT lab</w:t>
      </w:r>
      <w:r w:rsidR="002C6375">
        <w:t xml:space="preserve">) of </w:t>
      </w:r>
      <w:proofErr w:type="spellStart"/>
      <w:r w:rsidR="002C6375">
        <w:t>Politecnico</w:t>
      </w:r>
      <w:proofErr w:type="spellEnd"/>
      <w:r w:rsidR="002C6375">
        <w:t xml:space="preserve"> di Milano</w:t>
      </w:r>
      <w:r>
        <w:t xml:space="preserve"> aimed at collecting data of solubility and diffusivity of gases into low volatile liquids that could be used as solvents for CO</w:t>
      </w:r>
      <w:r w:rsidRPr="00C8557E">
        <w:rPr>
          <w:vertAlign w:val="subscript"/>
        </w:rPr>
        <w:t>2</w:t>
      </w:r>
      <w:r>
        <w:t xml:space="preserve"> capture</w:t>
      </w:r>
      <w:r w:rsidR="002C6375">
        <w:t>.</w:t>
      </w:r>
      <w:r>
        <w:t xml:space="preserve"> </w:t>
      </w:r>
      <w:r w:rsidR="002C6375">
        <w:t>A detailed specific experimental procedure has been defined and the unit has been firstly operated for validation, by collection of solubility data of CO</w:t>
      </w:r>
      <w:r w:rsidR="002C6375" w:rsidRPr="002C6375">
        <w:rPr>
          <w:vertAlign w:val="subscript"/>
        </w:rPr>
        <w:t>2</w:t>
      </w:r>
      <w:r w:rsidR="002C6375">
        <w:t xml:space="preserve"> into a 30% wt. </w:t>
      </w:r>
      <w:proofErr w:type="spellStart"/>
      <w:r w:rsidR="002C6375">
        <w:t>MonoEthanolAmine</w:t>
      </w:r>
      <w:proofErr w:type="spellEnd"/>
      <w:r w:rsidR="002C6375">
        <w:t xml:space="preserve"> (MEA) solvent, one of the most developed solvents already industrially used. Both the conditions of the absorption section and of the regeneration section, operating at different temperatures, have been considered. Then, the description of the equilibrium attained in the experimental unit has been </w:t>
      </w:r>
      <w:r w:rsidR="002C6375" w:rsidRPr="00041C24">
        <w:t>carried out, taking into account different thermodynamic models and selecting the one best describing the system.</w:t>
      </w:r>
    </w:p>
    <w:p w14:paraId="476B2F2E" w14:textId="52B36035" w:rsidR="00600535" w:rsidRPr="00B57B36" w:rsidRDefault="00600535" w:rsidP="00600535">
      <w:pPr>
        <w:pStyle w:val="CETHeading1"/>
        <w:rPr>
          <w:lang w:val="en-GB"/>
        </w:rPr>
      </w:pPr>
      <w:r w:rsidRPr="00B57B36">
        <w:rPr>
          <w:lang w:val="en-GB"/>
        </w:rPr>
        <w:t>Introduction</w:t>
      </w:r>
    </w:p>
    <w:p w14:paraId="751D4D56" w14:textId="01994F1C" w:rsidR="00016D32" w:rsidRDefault="00016D32" w:rsidP="00016D32">
      <w:pPr>
        <w:pStyle w:val="CETBodytext"/>
      </w:pPr>
      <w:r w:rsidRPr="00016D32">
        <w:t xml:space="preserve">Carbon Capture, Utilization and Storage (CCUS) is </w:t>
      </w:r>
      <w:r>
        <w:t>being considered for</w:t>
      </w:r>
      <w:r w:rsidRPr="00016D32">
        <w:t xml:space="preserve"> decreasing the emissions </w:t>
      </w:r>
      <w:r>
        <w:t>of carbon dioxide in the industrial production</w:t>
      </w:r>
      <w:r w:rsidR="00EA7962">
        <w:t xml:space="preserve"> </w:t>
      </w:r>
      <w:r w:rsidR="00EA7962">
        <w:fldChar w:fldCharType="begin"/>
      </w:r>
      <w:r w:rsidR="00EA7962">
        <w:instrText xml:space="preserve"> ADDIN EN.CITE &lt;EndNote&gt;&lt;Cite&gt;&lt;Author&gt;Baker&lt;/Author&gt;&lt;Year&gt;2018&lt;/Year&gt;&lt;RecNum&gt;4104&lt;/RecNum&gt;&lt;DisplayText&gt;(Baker et al., 2018)&lt;/DisplayText&gt;&lt;record&gt;&lt;rec-number&gt;4104&lt;/rec-number&gt;&lt;foreign-keys&gt;&lt;key app="EN" db-id="vdep529fssfr24ertz15wt2bvrvzfeta5w5v" timestamp="1732191315"&gt;4104&lt;/key&gt;&lt;/foreign-keys&gt;&lt;ref-type name="Journal Article"&gt;17&lt;/ref-type&gt;&lt;contributors&gt;&lt;authors&gt;&lt;author&gt;Baker, Richard W.&lt;/author&gt;&lt;author&gt;Freeman, Brice&lt;/author&gt;&lt;author&gt;Kniep, Jay&lt;/author&gt;&lt;author&gt;Huang, Yu Ivy&lt;/author&gt;&lt;author&gt;Merkel, Timothy C.&lt;/author&gt;&lt;/authors&gt;&lt;/contributors&gt;&lt;titles&gt;&lt;title&gt;&lt;style face="normal" font="default" size="100%"&gt;CO&lt;/style&gt;&lt;style face="subscript" font="default" size="100%"&gt;2&lt;/style&gt;&lt;style face="normal" font="default" size="100%"&gt; Capture from Cement Plants and Steel Mills Using Membranes&lt;/style&gt;&lt;/title&gt;&lt;secondary-title&gt;Industrial &amp;amp; Engineering Chemistry Research&lt;/secondary-title&gt;&lt;/titles&gt;&lt;periodical&gt;&lt;full-title&gt;Industrial &amp;amp; Engineering Chemistry Research&lt;/full-title&gt;&lt;abbr-1&gt;Ind Eng Chem Res&lt;/abbr-1&gt;&lt;abbr-2&gt;Ind. Eng. Chem. Res.&lt;/abbr-2&gt;&lt;/periodical&gt;&lt;pages&gt;15963-15970&lt;/pages&gt;&lt;volume&gt;57&lt;/volume&gt;&lt;number&gt;47&lt;/number&gt;&lt;section&gt;15963&lt;/section&gt;&lt;dates&gt;&lt;year&gt;2018&lt;/year&gt;&lt;pub-dates&gt;&lt;date&gt;2018/11/28&lt;/date&gt;&lt;/pub-dates&gt;&lt;/dates&gt;&lt;publisher&gt;American Chemical Society&lt;/publisher&gt;&lt;isbn&gt;0888-5885&lt;/isbn&gt;&lt;urls&gt;&lt;related-urls&gt;&lt;url&gt;https://doi.org/10.1021/acs.iecr.8b02574&lt;/url&gt;&lt;/related-urls&gt;&lt;/urls&gt;&lt;electronic-resource-num&gt;10.1021/acs.iecr.8b02574&lt;/electronic-resource-num&gt;&lt;/record&gt;&lt;/Cite&gt;&lt;/EndNote&gt;</w:instrText>
      </w:r>
      <w:r w:rsidR="00EA7962">
        <w:fldChar w:fldCharType="separate"/>
      </w:r>
      <w:r w:rsidR="00EA7962">
        <w:rPr>
          <w:noProof/>
        </w:rPr>
        <w:t>(Baker et al., 2018)</w:t>
      </w:r>
      <w:r w:rsidR="00EA7962">
        <w:fldChar w:fldCharType="end"/>
      </w:r>
      <w:r>
        <w:t xml:space="preserve">, in power generation </w:t>
      </w:r>
      <w:r w:rsidR="00E873FD">
        <w:fldChar w:fldCharType="begin"/>
      </w:r>
      <w:r w:rsidR="00E873FD">
        <w:instrText xml:space="preserve"> ADDIN EN.CITE &lt;EndNote&gt;&lt;Cite&gt;&lt;Author&gt;Moioli&lt;/Author&gt;&lt;Year&gt;2018&lt;/Year&gt;&lt;RecNum&gt;3097&lt;/RecNum&gt;&lt;DisplayText&gt;(Moioli et al., 2018)&lt;/DisplayText&gt;&lt;record&gt;&lt;rec-number&gt;3097&lt;/rec-number&gt;&lt;foreign-keys&gt;&lt;key app="EN" db-id="vdep529fssfr24ertz15wt2bvrvzfeta5w5v" timestamp="1511701398"&gt;3097&lt;/key&gt;&lt;/foreign-keys&gt;&lt;ref-type name="Journal Article"&gt;17&lt;/ref-type&gt;&lt;contributors&gt;&lt;authors&gt;&lt;author&gt;Moioli, S.&lt;/author&gt;&lt;author&gt;Ho, M.H.&lt;/author&gt;&lt;author&gt;Wiley, D.E.&lt;/author&gt;&lt;author&gt;Pellegrini, L.A.&lt;/author&gt;&lt;/authors&gt;&lt;/contributors&gt;&lt;titles&gt;&lt;title&gt;&lt;style face="normal" font="default" size="100%"&gt;Thermodynamic Modeling of the System of CO&lt;/style&gt;&lt;style face="subscript" font="default" size="100%"&gt;2&lt;/style&gt;&lt;style face="normal" font="default" size="100%"&gt; and Potassium Taurate Solution for Simulation of the Process of Carbon Dioxide Removal&lt;/style&gt;&lt;/title&gt;&lt;secondary-title&gt;Chemical Engineering Research and Design&lt;/secondary-title&gt;&lt;/titles&gt;&lt;periodical&gt;&lt;full-title&gt;Chemical Engineering Research and Design&lt;/full-title&gt;&lt;abbr-1&gt;Chem Eng Res Des&lt;/abbr-1&gt;&lt;abbr-2&gt;Chem. Eng. Res. Des.&lt;/abbr-2&gt;&lt;/periodical&gt;&lt;pages&gt;834-845&lt;/pages&gt;&lt;volume&gt;136&lt;/volume&gt;&lt;section&gt;834&lt;/section&gt;&lt;dates&gt;&lt;year&gt;2018&lt;/year&gt;&lt;/dates&gt;&lt;urls&gt;&lt;/urls&gt;&lt;electronic-resource-num&gt;https://doi.org/10.1016/j.cherd.2018.06.032&lt;/electronic-resource-num&gt;&lt;/record&gt;&lt;/Cite&gt;&lt;/EndNote&gt;</w:instrText>
      </w:r>
      <w:r w:rsidR="00E873FD">
        <w:fldChar w:fldCharType="separate"/>
      </w:r>
      <w:r w:rsidR="00E873FD">
        <w:rPr>
          <w:noProof/>
        </w:rPr>
        <w:t>(Moioli et al., 2018)</w:t>
      </w:r>
      <w:r w:rsidR="00E873FD">
        <w:fldChar w:fldCharType="end"/>
      </w:r>
      <w:r w:rsidR="00E873FD">
        <w:t xml:space="preserve"> </w:t>
      </w:r>
      <w:r>
        <w:t>and in transports</w:t>
      </w:r>
      <w:r w:rsidR="00E873FD">
        <w:t xml:space="preserve"> </w:t>
      </w:r>
      <w:r w:rsidR="00E873FD">
        <w:fldChar w:fldCharType="begin"/>
      </w:r>
      <w:r w:rsidR="00E873FD">
        <w:instrText xml:space="preserve"> ADDIN EN.CITE &lt;EndNote&gt;&lt;Cite&gt;&lt;Author&gt;Tavakoli&lt;/Author&gt;&lt;Year&gt;2024&lt;/Year&gt;&lt;RecNum&gt;4144&lt;/RecNum&gt;&lt;DisplayText&gt;(Tavakoli et al., 2024)&lt;/DisplayText&gt;&lt;record&gt;&lt;rec-number&gt;4144&lt;/rec-number&gt;&lt;foreign-keys&gt;&lt;key app="EN" db-id="vdep529fssfr24ertz15wt2bvrvzfeta5w5v" timestamp="1737322642"&gt;4144&lt;/key&gt;&lt;/foreign-keys&gt;&lt;ref-type name="Journal Article"&gt;17&lt;/ref-type&gt;&lt;contributors&gt;&lt;authors&gt;&lt;author&gt;Tavakoli, Sadi&lt;/author&gt;&lt;author&gt;Gamlem, Gunnar Malm&lt;/author&gt;&lt;author&gt;Kim, Donghoi&lt;/author&gt;&lt;author&gt;Roussanaly, Simon&lt;/author&gt;&lt;author&gt;Anantharaman, Rahul&lt;/author&gt;&lt;author&gt;Yum, Kevin Kusup&lt;/author&gt;&lt;author&gt;Valland, Anders&lt;/author&gt;&lt;/authors&gt;&lt;/contributors&gt;&lt;titles&gt;&lt;title&gt;Exploring the technical feasibility of carbon capture onboard ships&lt;/title&gt;&lt;secondary-title&gt;Journal of Cleaner Production&lt;/secondary-title&gt;&lt;/titles&gt;&lt;periodical&gt;&lt;full-title&gt;Journal of Cleaner Production&lt;/full-title&gt;&lt;abbr-1&gt;J Clean Prod&lt;/abbr-1&gt;&lt;abbr-2&gt;J. Clean. Prod.&lt;/abbr-2&gt;&lt;/periodical&gt;&lt;pages&gt;142032&lt;/pages&gt;&lt;volume&gt;452&lt;/volume&gt;&lt;section&gt;142032&lt;/section&gt;&lt;keywords&gt;&lt;keyword&gt;Maritime industry&lt;/keyword&gt;&lt;keyword&gt;Carbon capture&lt;/keyword&gt;&lt;keyword&gt;Low-emission shipping&lt;/keyword&gt;&lt;keyword&gt;Retrofit&lt;/keyword&gt;&lt;keyword&gt;Newbuidling&lt;/keyword&gt;&lt;/keywords&gt;&lt;dates&gt;&lt;year&gt;2024&lt;/year&gt;&lt;pub-dates&gt;&lt;date&gt;2024/05/01/&lt;/date&gt;&lt;/pub-dates&gt;&lt;/dates&gt;&lt;isbn&gt;0959-6526&lt;/isbn&gt;&lt;urls&gt;&lt;related-urls&gt;&lt;url&gt;https://www.sciencedirect.com/science/article/pii/S095965262401480X&lt;/url&gt;&lt;/related-urls&gt;&lt;/urls&gt;&lt;electronic-resource-num&gt;https://doi.org/10.1016/j.jclepro.2024.142032&lt;/electronic-resource-num&gt;&lt;/record&gt;&lt;/Cite&gt;&lt;/EndNote&gt;</w:instrText>
      </w:r>
      <w:r w:rsidR="00E873FD">
        <w:fldChar w:fldCharType="separate"/>
      </w:r>
      <w:r w:rsidR="00E873FD">
        <w:rPr>
          <w:noProof/>
        </w:rPr>
        <w:t>(Tavakoli et al., 2024)</w:t>
      </w:r>
      <w:r w:rsidR="00E873FD">
        <w:fldChar w:fldCharType="end"/>
      </w:r>
      <w:r>
        <w:t>.</w:t>
      </w:r>
    </w:p>
    <w:p w14:paraId="2295F20B" w14:textId="6316E941" w:rsidR="00E873FD" w:rsidRPr="00E873FD" w:rsidRDefault="00E873FD" w:rsidP="00016D32">
      <w:pPr>
        <w:pStyle w:val="CETBodytext"/>
      </w:pPr>
      <w:r>
        <w:t>The absorption by a</w:t>
      </w:r>
      <w:r w:rsidR="00016D32" w:rsidRPr="00016D32">
        <w:t xml:space="preserve">queous amine solutions </w:t>
      </w:r>
      <w:r>
        <w:t xml:space="preserve">is considered suitable </w:t>
      </w:r>
      <w:r w:rsidR="00016D32" w:rsidRPr="00016D32">
        <w:t xml:space="preserve">for this aim, though </w:t>
      </w:r>
      <w:r>
        <w:t>the traditionally employed amines are characterized by a</w:t>
      </w:r>
      <w:r w:rsidR="00016D32" w:rsidRPr="00016D32">
        <w:t xml:space="preserve"> high energy consumption and </w:t>
      </w:r>
      <w:r>
        <w:t>high</w:t>
      </w:r>
      <w:r w:rsidR="00016D32" w:rsidRPr="00016D32">
        <w:t xml:space="preserve"> operating costs, toxicity and corrosi</w:t>
      </w:r>
      <w:r>
        <w:t xml:space="preserve">veness. The development of novel solvents aims at </w:t>
      </w:r>
      <w:r w:rsidRPr="00016D32">
        <w:t>overco</w:t>
      </w:r>
      <w:r>
        <w:t>ming</w:t>
      </w:r>
      <w:r w:rsidRPr="00016D32">
        <w:t xml:space="preserve"> th</w:t>
      </w:r>
      <w:r>
        <w:t>ese</w:t>
      </w:r>
      <w:r w:rsidRPr="00016D32">
        <w:t xml:space="preserve"> disadvantages</w:t>
      </w:r>
      <w:r>
        <w:t xml:space="preserve"> to favor the increase of the number and the size of cost-effective and environmentally friendly CO</w:t>
      </w:r>
      <w:r w:rsidRPr="00E873FD">
        <w:rPr>
          <w:vertAlign w:val="subscript"/>
        </w:rPr>
        <w:t>2</w:t>
      </w:r>
      <w:r>
        <w:t xml:space="preserve"> removal plants. </w:t>
      </w:r>
      <w:r w:rsidR="008B1F98">
        <w:t>Therefore, r</w:t>
      </w:r>
      <w:r>
        <w:t xml:space="preserve">esearch is focusing on solvents </w:t>
      </w:r>
      <w:r w:rsidRPr="00E873FD">
        <w:t xml:space="preserve">that </w:t>
      </w:r>
      <w:r w:rsidR="00016D32" w:rsidRPr="00E873FD">
        <w:t>can meet performance criteria as fast absorption rate, high CO</w:t>
      </w:r>
      <w:r w:rsidR="00016D32" w:rsidRPr="00E873FD">
        <w:rPr>
          <w:vertAlign w:val="subscript"/>
        </w:rPr>
        <w:t>2</w:t>
      </w:r>
      <w:r w:rsidRPr="00E873FD">
        <w:t xml:space="preserve"> </w:t>
      </w:r>
      <w:r w:rsidR="00016D32" w:rsidRPr="00E873FD">
        <w:t>loading capacity, low regeneration energy, low degradation rate, low corrosiveness, low environmental impact and low solvent cost</w:t>
      </w:r>
      <w:r w:rsidRPr="00E873FD">
        <w:t xml:space="preserve"> </w:t>
      </w:r>
      <w:r w:rsidRPr="00E873FD">
        <w:fldChar w:fldCharType="begin"/>
      </w:r>
      <w:r w:rsidRPr="00E873FD">
        <w:instrText xml:space="preserve"> ADDIN EN.CITE &lt;EndNote&gt;&lt;Cite&gt;&lt;Author&gt;Budzianowski&lt;/Author&gt;&lt;Year&gt;2015&lt;/Year&gt;&lt;RecNum&gt;4143&lt;/RecNum&gt;&lt;DisplayText&gt;(Budzianowski, 2015)&lt;/DisplayText&gt;&lt;record&gt;&lt;rec-number&gt;4143&lt;/rec-number&gt;&lt;foreign-keys&gt;&lt;key app="EN" db-id="vdep529fssfr24ertz15wt2bvrvzfeta5w5v" timestamp="1737322394"&gt;4143&lt;/key&gt;&lt;/foreign-keys&gt;&lt;ref-type name="Journal Article"&gt;17&lt;/ref-type&gt;&lt;contributors&gt;&lt;authors&gt;&lt;author&gt;Budzianowski, Wojciech M.&lt;/author&gt;&lt;/authors&gt;&lt;/contributors&gt;&lt;titles&gt;&lt;title&gt;&lt;style face="normal" font="default" size="100%"&gt;Single solvents, solvent blends, and advanced solvent systems in CO&lt;/style&gt;&lt;style face="subscript" font="default" size="100%"&gt;2&lt;/style&gt;&lt;style face="normal" font="default" size="100%"&gt; capture by absorption: a review&lt;/style&gt;&lt;/title&gt;&lt;secondary-title&gt;International Journal of Global Warming&lt;/secondary-title&gt;&lt;/titles&gt;&lt;periodical&gt;&lt;full-title&gt;International Journal of Global Warming&lt;/full-title&gt;&lt;/periodical&gt;&lt;pages&gt;184-225&lt;/pages&gt;&lt;volume&gt;7&lt;/volume&gt;&lt;number&gt;2&lt;/number&gt;&lt;section&gt;184&lt;/section&gt;&lt;keywords&gt;&lt;keyword&gt;CO2,carbon dioxide,carbon capture,solvent absorption,power plants,performance evaluation,single solvents,solvent blends,advanced solvent systems&lt;/keyword&gt;&lt;/keywords&gt;&lt;dates&gt;&lt;year&gt;2015&lt;/year&gt;&lt;/dates&gt;&lt;urls&gt;&lt;related-urls&gt;&lt;url&gt;https://www.inderscienceonline.com/doi/abs/10.1504/IJGW.2015.067749&lt;/url&gt;&lt;/related-urls&gt;&lt;/urls&gt;&lt;electronic-resource-num&gt;10.1504/ijgw.2015.067749&lt;/electronic-resource-num&gt;&lt;/record&gt;&lt;/Cite&gt;&lt;/EndNote&gt;</w:instrText>
      </w:r>
      <w:r w:rsidRPr="00E873FD">
        <w:fldChar w:fldCharType="separate"/>
      </w:r>
      <w:r w:rsidRPr="00E873FD">
        <w:t>(Budzianowski, 2015)</w:t>
      </w:r>
      <w:r w:rsidRPr="00E873FD">
        <w:fldChar w:fldCharType="end"/>
      </w:r>
      <w:r>
        <w:t>.</w:t>
      </w:r>
    </w:p>
    <w:p w14:paraId="005F9EE4" w14:textId="2E0C8790" w:rsidR="00016D32" w:rsidRPr="00016D32" w:rsidRDefault="00E873FD" w:rsidP="00016D32">
      <w:pPr>
        <w:pStyle w:val="CETBodytext"/>
      </w:pPr>
      <w:r>
        <w:t>T</w:t>
      </w:r>
      <w:r w:rsidR="00016D32" w:rsidRPr="00016D32">
        <w:t xml:space="preserve">he analysis of phase equilibria </w:t>
      </w:r>
      <w:r>
        <w:t>(i</w:t>
      </w:r>
      <w:r w:rsidRPr="00016D32">
        <w:t>n particular</w:t>
      </w:r>
      <w:r>
        <w:t>,</w:t>
      </w:r>
      <w:r w:rsidRPr="00016D32">
        <w:t xml:space="preserve"> the solubility of CO</w:t>
      </w:r>
      <w:r w:rsidRPr="00E873FD">
        <w:rPr>
          <w:vertAlign w:val="subscript"/>
        </w:rPr>
        <w:t>2</w:t>
      </w:r>
      <w:r w:rsidRPr="00016D32">
        <w:t xml:space="preserve"> in the </w:t>
      </w:r>
      <w:r>
        <w:t>solvent</w:t>
      </w:r>
      <w:r w:rsidRPr="00016D32">
        <w:t xml:space="preserve"> to be considered</w:t>
      </w:r>
      <w:r>
        <w:t xml:space="preserve">) </w:t>
      </w:r>
      <w:r w:rsidR="00016D32" w:rsidRPr="00016D32">
        <w:t>of systems for which characteristics cannot be found in detail in the literature</w:t>
      </w:r>
      <w:r>
        <w:t xml:space="preserve"> is needed </w:t>
      </w:r>
      <w:r w:rsidRPr="00016D32">
        <w:t xml:space="preserve">to </w:t>
      </w:r>
      <w:r w:rsidR="00041C24">
        <w:t>determine</w:t>
      </w:r>
      <w:r w:rsidRPr="00016D32">
        <w:t xml:space="preserve"> the suitability of a new species as solvent for chemical or physical absorption</w:t>
      </w:r>
      <w:r w:rsidR="00016D32" w:rsidRPr="00016D32">
        <w:t>.</w:t>
      </w:r>
    </w:p>
    <w:p w14:paraId="6F5F4952" w14:textId="5F5EBF2D" w:rsidR="00016D32" w:rsidRPr="00016D32" w:rsidRDefault="00016D32" w:rsidP="00016D32">
      <w:pPr>
        <w:pStyle w:val="CETBodytext"/>
      </w:pPr>
      <w:r w:rsidRPr="00016D32">
        <w:t xml:space="preserve">Because of the lack in the literature of experimental data on novel systems, </w:t>
      </w:r>
      <w:r w:rsidR="00E873FD" w:rsidRPr="00016D32">
        <w:t xml:space="preserve">at the Process Thermodynamics laboratory (PT lab) of </w:t>
      </w:r>
      <w:proofErr w:type="spellStart"/>
      <w:r w:rsidR="00E873FD" w:rsidRPr="00016D32">
        <w:t>Politecnico</w:t>
      </w:r>
      <w:proofErr w:type="spellEnd"/>
      <w:r w:rsidR="00E873FD" w:rsidRPr="00016D32">
        <w:t xml:space="preserve"> di Milano </w:t>
      </w:r>
      <w:r w:rsidRPr="00016D32">
        <w:t xml:space="preserve">an experimental unit </w:t>
      </w:r>
      <w:r w:rsidR="00DC6253">
        <w:t>for the collection of</w:t>
      </w:r>
      <w:r w:rsidRPr="00016D32">
        <w:t xml:space="preserve"> data of solubility and diffusivity of gases into low volatile liquids that could be used as solvents has been installed</w:t>
      </w:r>
      <w:r w:rsidR="00DC6253">
        <w:t xml:space="preserve"> and is in operation</w:t>
      </w:r>
      <w:r w:rsidRPr="00016D32">
        <w:t>.</w:t>
      </w:r>
    </w:p>
    <w:p w14:paraId="28B6E3A5" w14:textId="50D683D3" w:rsidR="002C6375" w:rsidRPr="00016D32" w:rsidRDefault="00DC6253" w:rsidP="00016D32">
      <w:pPr>
        <w:pStyle w:val="CETBodytext"/>
      </w:pPr>
      <w:r>
        <w:t xml:space="preserve">This work focuses on the definition of the </w:t>
      </w:r>
      <w:r w:rsidR="00016D32" w:rsidRPr="00016D32">
        <w:t xml:space="preserve">specific experimental procedure </w:t>
      </w:r>
      <w:r>
        <w:t xml:space="preserve">and on the validation of the unit by the </w:t>
      </w:r>
      <w:r w:rsidR="00016D32" w:rsidRPr="00016D32">
        <w:t>collection of solubility data of CO</w:t>
      </w:r>
      <w:r w:rsidR="00016D32" w:rsidRPr="00DC6253">
        <w:rPr>
          <w:vertAlign w:val="subscript"/>
        </w:rPr>
        <w:t>2</w:t>
      </w:r>
      <w:r w:rsidR="00016D32" w:rsidRPr="00016D32">
        <w:t xml:space="preserve"> into a 30% wt. </w:t>
      </w:r>
      <w:proofErr w:type="spellStart"/>
      <w:r w:rsidR="00016D32" w:rsidRPr="00016D32">
        <w:t>MonoEthanolAmine</w:t>
      </w:r>
      <w:proofErr w:type="spellEnd"/>
      <w:r w:rsidR="00016D32" w:rsidRPr="00016D32">
        <w:t xml:space="preserve"> (MEA) solvent, one of the most industrially used</w:t>
      </w:r>
      <w:r w:rsidR="00C8557E">
        <w:t xml:space="preserve"> solvents,</w:t>
      </w:r>
      <w:r>
        <w:t xml:space="preserve"> and their comparison with data already reported in the literature for the same mixture </w:t>
      </w:r>
      <w:r>
        <w:lastRenderedPageBreak/>
        <w:t>and the same operating conditions</w:t>
      </w:r>
      <w:r w:rsidR="00016D32" w:rsidRPr="00016D32">
        <w:t>. Both the conditions of the absorption section</w:t>
      </w:r>
      <w:r>
        <w:t>, with a temperature of 40°C,</w:t>
      </w:r>
      <w:r w:rsidR="00016D32" w:rsidRPr="00016D32">
        <w:t xml:space="preserve"> and of the regeneration section, </w:t>
      </w:r>
      <w:r>
        <w:t>with a temperature of 100°C</w:t>
      </w:r>
      <w:r w:rsidR="00016D32" w:rsidRPr="00016D32">
        <w:t>, have been considered.</w:t>
      </w:r>
    </w:p>
    <w:p w14:paraId="746695B7" w14:textId="1E7831AF" w:rsidR="001F0DE3" w:rsidRDefault="001F0DE3" w:rsidP="001F0DE3">
      <w:pPr>
        <w:pStyle w:val="CETHeading1"/>
        <w:rPr>
          <w:lang w:val="en-GB"/>
        </w:rPr>
      </w:pPr>
      <w:r>
        <w:rPr>
          <w:lang w:val="en-GB"/>
        </w:rPr>
        <w:t>The experimental solubility unit</w:t>
      </w:r>
    </w:p>
    <w:p w14:paraId="12120860" w14:textId="39FA7116" w:rsidR="00B6356C" w:rsidRDefault="001F0DE3" w:rsidP="00843B28">
      <w:pPr>
        <w:pStyle w:val="CETBodytext"/>
      </w:pPr>
      <w:r>
        <w:rPr>
          <w:lang w:val="en-GB"/>
        </w:rPr>
        <w:t xml:space="preserve">The Process Thermodynamics laboratory (PT lab) is </w:t>
      </w:r>
      <w:r w:rsidR="00843B28">
        <w:rPr>
          <w:lang w:val="en-GB"/>
        </w:rPr>
        <w:t xml:space="preserve">an experimental laboratory of </w:t>
      </w:r>
      <w:proofErr w:type="spellStart"/>
      <w:r w:rsidR="00843B28">
        <w:t>Politecnico</w:t>
      </w:r>
      <w:proofErr w:type="spellEnd"/>
      <w:r w:rsidR="00843B28">
        <w:t xml:space="preserve"> di Milano, that has been created within the “</w:t>
      </w:r>
      <w:proofErr w:type="spellStart"/>
      <w:r w:rsidR="00843B28">
        <w:t>Ingegneria</w:t>
      </w:r>
      <w:proofErr w:type="spellEnd"/>
      <w:r w:rsidR="00843B28">
        <w:t xml:space="preserve"> </w:t>
      </w:r>
      <w:proofErr w:type="spellStart"/>
      <w:r w:rsidR="00843B28">
        <w:t>Chimica</w:t>
      </w:r>
      <w:proofErr w:type="spellEnd"/>
      <w:r w:rsidR="00843B28">
        <w:t xml:space="preserve"> – </w:t>
      </w:r>
      <w:proofErr w:type="spellStart"/>
      <w:r w:rsidR="00843B28">
        <w:t>Energia</w:t>
      </w:r>
      <w:proofErr w:type="spellEnd"/>
      <w:r w:rsidR="00843B28">
        <w:t xml:space="preserve"> (ICE)” collaboration and is located at </w:t>
      </w:r>
      <w:proofErr w:type="spellStart"/>
      <w:r w:rsidR="00843B28">
        <w:t>Dipartimento</w:t>
      </w:r>
      <w:proofErr w:type="spellEnd"/>
      <w:r w:rsidR="00843B28">
        <w:t xml:space="preserve"> di </w:t>
      </w:r>
      <w:proofErr w:type="spellStart"/>
      <w:r w:rsidR="00843B28">
        <w:t>Chimica</w:t>
      </w:r>
      <w:proofErr w:type="spellEnd"/>
      <w:r w:rsidR="00843B28">
        <w:t xml:space="preserve">, </w:t>
      </w:r>
      <w:proofErr w:type="spellStart"/>
      <w:r w:rsidR="00843B28">
        <w:t>Materiali</w:t>
      </w:r>
      <w:proofErr w:type="spellEnd"/>
      <w:r w:rsidR="00843B28">
        <w:t xml:space="preserve"> e </w:t>
      </w:r>
      <w:proofErr w:type="spellStart"/>
      <w:r w:rsidR="00843B28">
        <w:t>Ingegneria</w:t>
      </w:r>
      <w:proofErr w:type="spellEnd"/>
      <w:r w:rsidR="00843B28">
        <w:t xml:space="preserve"> </w:t>
      </w:r>
      <w:proofErr w:type="spellStart"/>
      <w:r w:rsidR="00843B28">
        <w:t>Chimica</w:t>
      </w:r>
      <w:proofErr w:type="spellEnd"/>
      <w:r w:rsidR="00843B28">
        <w:t xml:space="preserve"> “Giulio Natta” </w:t>
      </w:r>
      <w:r w:rsidR="00843B28">
        <w:fldChar w:fldCharType="begin">
          <w:fldData xml:space="preserve">PEVuZE5vdGU+PENpdGU+PEF1dGhvcj5TY2hpYXR0YXJlbGxhPC9BdXRob3I+PFllYXI+MjAyNDwv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</w:fldData>
        </w:fldChar>
      </w:r>
      <w:r w:rsidR="00191EB3">
        <w:instrText xml:space="preserve"> ADDIN EN.CITE </w:instrText>
      </w:r>
      <w:r w:rsidR="00191EB3">
        <w:fldChar w:fldCharType="begin">
          <w:fldData xml:space="preserve">PEVuZE5vdGU+PENpdGU+PEF1dGhvcj5TY2hpYXR0YXJlbGxhPC9BdXRob3I+PFllYXI+MjAyNDwv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</w:fldData>
        </w:fldChar>
      </w:r>
      <w:r w:rsidR="00191EB3">
        <w:instrText xml:space="preserve"> ADDIN EN.CITE.DATA </w:instrText>
      </w:r>
      <w:r w:rsidR="00191EB3">
        <w:fldChar w:fldCharType="end"/>
      </w:r>
      <w:r w:rsidR="00843B28">
        <w:fldChar w:fldCharType="separate"/>
      </w:r>
      <w:r w:rsidR="00843B28">
        <w:rPr>
          <w:noProof/>
        </w:rPr>
        <w:t>(Barbieri et al., 2025; Schiattarella et al., 2024)</w:t>
      </w:r>
      <w:r w:rsidR="00843B28">
        <w:fldChar w:fldCharType="end"/>
      </w:r>
      <w:r w:rsidR="00843B28">
        <w:t xml:space="preserve">. The PT lab is part of the Process Design and Process Thermodynamics laboratory (PD&amp;PT lab), held by the research group GASP, and is provided with experimental facilities for measuring </w:t>
      </w:r>
      <w:r w:rsidR="00B6356C">
        <w:t>Vapor-Liquid Equilibrium (</w:t>
      </w:r>
      <w:r w:rsidR="00843B28">
        <w:t>VLE</w:t>
      </w:r>
      <w:r w:rsidR="00B6356C">
        <w:t>)</w:t>
      </w:r>
      <w:r w:rsidR="00843B28">
        <w:t>, Vapor</w:t>
      </w:r>
      <w:r w:rsidR="00B6356C">
        <w:t>-</w:t>
      </w:r>
      <w:r w:rsidR="00843B28">
        <w:t>Liquid</w:t>
      </w:r>
      <w:r w:rsidR="00B6356C">
        <w:t>-</w:t>
      </w:r>
      <w:r w:rsidR="00843B28">
        <w:t>Liquid Equilibrium (VLLE), Liquid</w:t>
      </w:r>
      <w:r w:rsidR="00B6356C">
        <w:t>-</w:t>
      </w:r>
      <w:r w:rsidR="00843B28">
        <w:t>Liquid Equilibrium (LLE) and solubility and diffusivity of gases in solvents and properties as density and viscosity</w:t>
      </w:r>
      <w:r w:rsidR="009E1CEF">
        <w:t xml:space="preserve">, useful for the characterization of the system </w:t>
      </w:r>
      <w:r w:rsidR="009E1CEF">
        <w:fldChar w:fldCharType="begin"/>
      </w:r>
      <w:r w:rsidR="009E1CEF">
        <w:instrText xml:space="preserve"> ADDIN EN.CITE &lt;EndNote&gt;&lt;Cite&gt;&lt;Author&gt;Moioli&lt;/Author&gt;&lt;Year&gt;2018&lt;/Year&gt;&lt;RecNum&gt;3143&lt;/RecNum&gt;&lt;DisplayText&gt;(Moioli and Pellegrini, 2018)&lt;/DisplayText&gt;&lt;record&gt;&lt;rec-number&gt;3143&lt;/rec-number&gt;&lt;foreign-keys&gt;&lt;key app="EN" db-id="vdep529fssfr24ertz15wt2bvrvzfeta5w5v" timestamp="1540210843"&gt;3143&lt;/key&gt;&lt;/foreign-keys&gt;&lt;ref-type name="Journal Article"&gt;17&lt;/ref-type&gt;&lt;contributors&gt;&lt;authors&gt;&lt;author&gt;Moioli, Stefania&lt;/author&gt;&lt;author&gt;Pellegrini, Laura A.&lt;/author&gt;&lt;/authors&gt;&lt;/contributors&gt;&lt;titles&gt;&lt;title&gt;&lt;style face="normal" font="default" size="100%"&gt;Describing physical properties of CO&lt;/style&gt;&lt;style face="subscript" font="default" size="100%"&gt;2&lt;/style&gt;&lt;style face="normal" font="default" size="100%"&gt; unloaded and loaded MDEA+PZ solutions&lt;/style&gt;&lt;/title&gt;&lt;secondary-title&gt;Chemical Engineering Research and Design&lt;/secondary-title&gt;&lt;/titles&gt;&lt;periodical&gt;&lt;full-title&gt;Chemical Engineering Research and Design&lt;/full-title&gt;&lt;abbr-1&gt;Chem Eng Res Des&lt;/abbr-1&gt;&lt;abbr-2&gt;Chem. Eng. Res. Des.&lt;/abbr-2&gt;&lt;/periodical&gt;&lt;pages&gt;116-124&lt;/pages&gt;&lt;volume&gt;138&lt;/volume&gt;&lt;section&gt;116&lt;/section&gt;&lt;keywords&gt;&lt;keyword&gt;MethylDiEthanolAmine&lt;/keyword&gt;&lt;keyword&gt;Piperazine&lt;/keyword&gt;&lt;keyword&gt;Acid gas&lt;/keyword&gt;&lt;keyword&gt;Density&lt;/keyword&gt;&lt;keyword&gt;Viscosity&lt;/keyword&gt;&lt;/keywords&gt;&lt;dates&gt;&lt;year&gt;2018&lt;/year&gt;&lt;pub-dates&gt;&lt;date&gt;2018/10/01/&lt;/date&gt;&lt;/pub-dates&gt;&lt;/dates&gt;&lt;isbn&gt;0263-8762&lt;/isbn&gt;&lt;urls&gt;&lt;related-urls&gt;&lt;url&gt;http://www.sciencedirect.com/science/article/pii/S026387621830412X&lt;/url&gt;&lt;/related-urls&gt;&lt;/urls&gt;&lt;electronic-resource-num&gt;https://doi.org/10.1016/j.cherd.2018.08.018&lt;/electronic-resource-num&gt;&lt;/record&gt;&lt;/Cite&gt;&lt;/EndNote&gt;</w:instrText>
      </w:r>
      <w:r w:rsidR="009E1CEF">
        <w:fldChar w:fldCharType="separate"/>
      </w:r>
      <w:r w:rsidR="009E1CEF">
        <w:rPr>
          <w:noProof/>
        </w:rPr>
        <w:t>(Moioli and Pellegrini, 2018)</w:t>
      </w:r>
      <w:r w:rsidR="009E1CEF">
        <w:fldChar w:fldCharType="end"/>
      </w:r>
      <w:r w:rsidR="00843B28">
        <w:t>.</w:t>
      </w:r>
    </w:p>
    <w:p w14:paraId="2F00F673" w14:textId="5297512D" w:rsidR="00843B28" w:rsidRPr="00843B28" w:rsidRDefault="00843B28" w:rsidP="00843B28">
      <w:pPr>
        <w:pStyle w:val="CETBodytext"/>
        <w:rPr>
          <w:lang w:val="en-GB"/>
        </w:rPr>
      </w:pPr>
      <w:r>
        <w:t>The unit for solubility measurements, reported in Figure 1, has been employed in this work.</w:t>
      </w:r>
    </w:p>
    <w:p w14:paraId="2897427D" w14:textId="4DDE7D91" w:rsidR="00565EF9" w:rsidRDefault="00565EF9" w:rsidP="001F0DE3">
      <w:pPr>
        <w:pStyle w:val="CETBodytext"/>
        <w:rPr>
          <w:lang w:val="en-GB"/>
        </w:rPr>
      </w:pPr>
    </w:p>
    <w:p w14:paraId="6B83FA71" w14:textId="1F208694" w:rsidR="00565EF9" w:rsidRDefault="001105F9" w:rsidP="0093188A">
      <w:pPr>
        <w:pStyle w:val="CETBodytext"/>
        <w:jc w:val="center"/>
        <w:rPr>
          <w:lang w:val="en-GB"/>
        </w:rPr>
      </w:pPr>
      <w:r w:rsidRPr="001105F9">
        <w:rPr>
          <w:noProof/>
        </w:rPr>
        <w:drawing>
          <wp:inline distT="0" distB="0" distL="0" distR="0" wp14:anchorId="40411569" wp14:editId="04DF36E7">
            <wp:extent cx="5400000" cy="4048004"/>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000" cy="4048004"/>
                    </a:xfrm>
                    <a:prstGeom prst="rect">
                      <a:avLst/>
                    </a:prstGeom>
                    <a:noFill/>
                    <a:ln>
                      <a:noFill/>
                    </a:ln>
                  </pic:spPr>
                </pic:pic>
              </a:graphicData>
            </a:graphic>
          </wp:inline>
        </w:drawing>
      </w:r>
    </w:p>
    <w:p w14:paraId="0A560DAE" w14:textId="7BA31B7A" w:rsidR="00843B28" w:rsidRPr="00843B28" w:rsidRDefault="00843B28" w:rsidP="00843B28">
      <w:pPr>
        <w:pStyle w:val="CETCaption"/>
      </w:pPr>
      <w:r w:rsidRPr="00BD077D">
        <w:rPr>
          <w:rStyle w:val="CETCaptionCarattere"/>
          <w:i/>
        </w:rPr>
        <w:t xml:space="preserve">Figure 1: </w:t>
      </w:r>
      <w:r>
        <w:rPr>
          <w:rStyle w:val="CETCaptionCarattere"/>
          <w:i/>
        </w:rPr>
        <w:t xml:space="preserve">The solubility unit </w:t>
      </w:r>
      <w:r w:rsidR="00231E34">
        <w:rPr>
          <w:rStyle w:val="CETCaptionCarattere"/>
          <w:i/>
        </w:rPr>
        <w:t>at the</w:t>
      </w:r>
      <w:r>
        <w:rPr>
          <w:rStyle w:val="CETCaptionCarattere"/>
          <w:i/>
        </w:rPr>
        <w:t xml:space="preserve"> PT lab</w:t>
      </w:r>
      <w:r w:rsidR="00B6356C">
        <w:rPr>
          <w:rStyle w:val="CETCaptionCarattere"/>
          <w:i/>
        </w:rPr>
        <w:t xml:space="preserve"> of </w:t>
      </w:r>
      <w:proofErr w:type="spellStart"/>
      <w:r w:rsidR="00B6356C">
        <w:rPr>
          <w:rStyle w:val="CETCaptionCarattere"/>
          <w:i/>
        </w:rPr>
        <w:t>Politecnico</w:t>
      </w:r>
      <w:proofErr w:type="spellEnd"/>
      <w:r w:rsidR="00B6356C">
        <w:rPr>
          <w:rStyle w:val="CETCaptionCarattere"/>
          <w:i/>
        </w:rPr>
        <w:t xml:space="preserve"> di Milano</w:t>
      </w:r>
    </w:p>
    <w:p w14:paraId="648245C0" w14:textId="3C600021" w:rsidR="008C1D55" w:rsidRPr="008C1D55" w:rsidRDefault="008C1D55" w:rsidP="00AE165B">
      <w:pPr>
        <w:pStyle w:val="CETBodytext"/>
      </w:pPr>
      <w:r w:rsidRPr="008C1D55">
        <w:rPr>
          <w:lang w:val="en-GB"/>
        </w:rPr>
        <w:t>It</w:t>
      </w:r>
      <w:r w:rsidR="003173DB" w:rsidRPr="008C1D55">
        <w:t xml:space="preserve"> </w:t>
      </w:r>
      <w:r w:rsidR="00D07589">
        <w:t xml:space="preserve">is based on the unit employed by </w:t>
      </w:r>
      <w:r w:rsidR="00D07589">
        <w:fldChar w:fldCharType="begin"/>
      </w:r>
      <w:r w:rsidR="00D07589">
        <w:instrText xml:space="preserve"> ADDIN EN.CITE &lt;EndNote&gt;&lt;Cite AuthorYear="1"&gt;&lt;Author&gt;Bientinesi&lt;/Author&gt;&lt;Year&gt;2016&lt;/Year&gt;&lt;RecNum&gt;3033&lt;/RecNum&gt;&lt;DisplayText&gt;Bientinesi et al. (2016)&lt;/DisplayText&gt;&lt;record&gt;&lt;rec-number&gt;3033&lt;/rec-number&gt;&lt;foreign-keys&gt;&lt;key app="EN" db-id="vdep529fssfr24ertz15wt2bvrvzfeta5w5v" timestamp="1506955130"&gt;3033&lt;/key&gt;&lt;/foreign-keys&gt;&lt;ref-type name="Journal Article"&gt;17&lt;/ref-type&gt;&lt;contributors&gt;&lt;authors&gt;&lt;author&gt;Bientinesi, M.&lt;/author&gt;&lt;author&gt;Nicolella, C.&lt;/author&gt;&lt;author&gt;Maccone, P.&lt;/author&gt;&lt;author&gt;Boccaletti, G.&lt;/author&gt;&lt;/authors&gt;&lt;/contributors&gt;&lt;titles&gt;&lt;title&gt;Solubility and diffusivity of carbon dioxide in perfluoropolyethers&lt;/title&gt;&lt;secondary-title&gt;Chemical Engineering Research and Design&lt;/secondary-title&gt;&lt;/titles&gt;&lt;periodical&gt;&lt;full-title&gt;Chemical Engineering Research and Design&lt;/full-title&gt;&lt;abbr-1&gt;Chem Eng Res Des&lt;/abbr-1&gt;&lt;abbr-2&gt;Chem. Eng. Res. Des.&lt;/abbr-2&gt;&lt;/periodical&gt;&lt;pages&gt;16-23&lt;/pages&gt;&lt;volume&gt;105&lt;/volume&gt;&lt;section&gt;16&lt;/section&gt;&lt;dates&gt;&lt;year&gt;2016&lt;/year&gt;&lt;/dates&gt;&lt;urls&gt;&lt;/urls&gt;&lt;/record&gt;&lt;/Cite&gt;&lt;/EndNote&gt;</w:instrText>
      </w:r>
      <w:r w:rsidR="00D07589">
        <w:fldChar w:fldCharType="separate"/>
      </w:r>
      <w:r w:rsidR="00D07589">
        <w:rPr>
          <w:noProof/>
        </w:rPr>
        <w:t>Bientinesi et al. (2016)</w:t>
      </w:r>
      <w:r w:rsidR="00D07589">
        <w:fldChar w:fldCharType="end"/>
      </w:r>
      <w:r w:rsidR="00D07589">
        <w:t xml:space="preserve">, with some modifications to take into account the different purposes of the equipment installed at PT lab. In particular, it </w:t>
      </w:r>
      <w:r w:rsidR="003173DB" w:rsidRPr="008C1D55">
        <w:t>consists</w:t>
      </w:r>
      <w:r w:rsidRPr="008C1D55">
        <w:t xml:space="preserve"> in </w:t>
      </w:r>
      <w:r w:rsidR="003173DB" w:rsidRPr="008C1D55">
        <w:t xml:space="preserve">two </w:t>
      </w:r>
      <w:r w:rsidRPr="008C1D55">
        <w:t>sections, one related to the collection of experimental data at pressure</w:t>
      </w:r>
      <w:r w:rsidR="00C8557E">
        <w:t>s</w:t>
      </w:r>
      <w:r w:rsidRPr="008C1D55">
        <w:t xml:space="preserve"> up to 50 bar (on the left side in Figure 1)</w:t>
      </w:r>
      <w:r w:rsidR="00D07589">
        <w:t xml:space="preserve">, similar to the one considered by </w:t>
      </w:r>
      <w:r w:rsidR="00D07589">
        <w:fldChar w:fldCharType="begin"/>
      </w:r>
      <w:r w:rsidR="00D07589">
        <w:instrText xml:space="preserve"> ADDIN EN.CITE &lt;EndNote&gt;&lt;Cite AuthorYear="1"&gt;&lt;Author&gt;Bientinesi&lt;/Author&gt;&lt;Year&gt;2016&lt;/Year&gt;&lt;RecNum&gt;3033&lt;/RecNum&gt;&lt;DisplayText&gt;Bientinesi et al. (2016)&lt;/DisplayText&gt;&lt;record&gt;&lt;rec-number&gt;3033&lt;/rec-number&gt;&lt;foreign-keys&gt;&lt;key app="EN" db-id="vdep529fssfr24ertz15wt2bvrvzfeta5w5v" timestamp="1506955130"&gt;3033&lt;/key&gt;&lt;/foreign-keys&gt;&lt;ref-type name="Journal Article"&gt;17&lt;/ref-type&gt;&lt;contributors&gt;&lt;authors&gt;&lt;author&gt;Bientinesi, M.&lt;/author&gt;&lt;author&gt;Nicolella, C.&lt;/author&gt;&lt;author&gt;Maccone, P.&lt;/author&gt;&lt;author&gt;Boccaletti, G.&lt;/author&gt;&lt;/authors&gt;&lt;/contributors&gt;&lt;titles&gt;&lt;title&gt;Solubility and diffusivity of carbon dioxide in perfluoropolyethers&lt;/title&gt;&lt;secondary-title&gt;Chemical Engineering Research and Design&lt;/secondary-title&gt;&lt;/titles&gt;&lt;periodical&gt;&lt;full-title&gt;Chemical Engineering Research and Design&lt;/full-title&gt;&lt;abbr-1&gt;Chem Eng Res Des&lt;/abbr-1&gt;&lt;abbr-2&gt;Chem. Eng. Res. Des.&lt;/abbr-2&gt;&lt;/periodical&gt;&lt;pages&gt;16-23&lt;/pages&gt;&lt;volume&gt;105&lt;/volume&gt;&lt;section&gt;16&lt;/section&gt;&lt;dates&gt;&lt;year&gt;2016&lt;/year&gt;&lt;/dates&gt;&lt;urls&gt;&lt;/urls&gt;&lt;/record&gt;&lt;/Cite&gt;&lt;/EndNote&gt;</w:instrText>
      </w:r>
      <w:r w:rsidR="00D07589">
        <w:fldChar w:fldCharType="separate"/>
      </w:r>
      <w:r w:rsidR="00D07589">
        <w:rPr>
          <w:noProof/>
        </w:rPr>
        <w:t>Bientinesi et al. (2016)</w:t>
      </w:r>
      <w:r w:rsidR="00D07589">
        <w:fldChar w:fldCharType="end"/>
      </w:r>
      <w:r w:rsidR="00D07589">
        <w:t>,</w:t>
      </w:r>
      <w:r w:rsidRPr="008C1D55">
        <w:t xml:space="preserve"> and one </w:t>
      </w:r>
      <w:r w:rsidR="00C8557E">
        <w:t>devoted</w:t>
      </w:r>
      <w:r w:rsidRPr="008C1D55">
        <w:t xml:space="preserve"> to the collection of experimental points for systems forming two liquid phases up to 8 bar (on the right side in Figure 1).</w:t>
      </w:r>
    </w:p>
    <w:p w14:paraId="6B9FAFD3" w14:textId="6127F26D" w:rsidR="008C1D55" w:rsidRPr="008C1D55" w:rsidRDefault="008C1D55" w:rsidP="00AE165B">
      <w:pPr>
        <w:pStyle w:val="CETBodytext"/>
      </w:pPr>
      <w:r w:rsidRPr="008C1D55">
        <w:t>Each section operates with two cylindrical vessels:</w:t>
      </w:r>
    </w:p>
    <w:p w14:paraId="52BD2903" w14:textId="5199DB3C" w:rsidR="008C1D55" w:rsidRPr="008C1D55" w:rsidRDefault="008C1D55" w:rsidP="001D43DD">
      <w:pPr>
        <w:pStyle w:val="CETListbullets"/>
      </w:pPr>
      <w:r w:rsidRPr="008C1D55">
        <w:t>- the first one (D1), that is common to both the sections, is filled in with the gas to be absorbed in</w:t>
      </w:r>
      <w:r w:rsidR="008E599C">
        <w:t>to</w:t>
      </w:r>
      <w:r w:rsidRPr="008C1D55">
        <w:t xml:space="preserve"> the solvent</w:t>
      </w:r>
      <w:r w:rsidR="000E5A60">
        <w:t xml:space="preserve">, </w:t>
      </w:r>
      <w:r w:rsidR="000E5A60">
        <w:rPr>
          <w:i/>
          <w:iCs/>
        </w:rPr>
        <w:t>i.e.</w:t>
      </w:r>
      <w:r w:rsidR="000E5A60" w:rsidRPr="000E5A60">
        <w:t>, CO</w:t>
      </w:r>
      <w:r w:rsidR="000E5A60" w:rsidRPr="000E5A60">
        <w:rPr>
          <w:vertAlign w:val="subscript"/>
        </w:rPr>
        <w:t>2</w:t>
      </w:r>
      <w:r w:rsidRPr="008C1D55">
        <w:t>;</w:t>
      </w:r>
    </w:p>
    <w:p w14:paraId="758E48EF" w14:textId="218443A6" w:rsidR="008C1D55" w:rsidRPr="008C1D55" w:rsidRDefault="008C1D55" w:rsidP="001D43DD">
      <w:pPr>
        <w:pStyle w:val="CETListbullets"/>
      </w:pPr>
      <w:r w:rsidRPr="008C1D55">
        <w:t>- the second one, one for each section (D2 for the high-pressure tests and D3 for the biphasic solvent tests), is filled in with the solvent and is the unit where the phase equilibrium occurs.</w:t>
      </w:r>
    </w:p>
    <w:p w14:paraId="02EA815B" w14:textId="112C6DBF" w:rsidR="003173DB" w:rsidRPr="008C1D55" w:rsidRDefault="008C1D55" w:rsidP="00AE165B">
      <w:pPr>
        <w:pStyle w:val="CETBodytext"/>
      </w:pPr>
      <w:r w:rsidRPr="008C1D55">
        <w:t>The v</w:t>
      </w:r>
      <w:r w:rsidR="003173DB" w:rsidRPr="008C1D55">
        <w:t>essel D1 is equipped with a temperature and a pressure sensor (TE10 and PT20</w:t>
      </w:r>
      <w:r w:rsidR="00F36EB2">
        <w:t xml:space="preserve">, ranging from 0 to 60 </w:t>
      </w:r>
      <w:proofErr w:type="spellStart"/>
      <w:r w:rsidR="00F36EB2">
        <w:t>barg</w:t>
      </w:r>
      <w:proofErr w:type="spellEnd"/>
      <w:r w:rsidR="003173DB" w:rsidRPr="008C1D55">
        <w:t>)</w:t>
      </w:r>
      <w:r w:rsidRPr="008C1D55">
        <w:t xml:space="preserve"> and </w:t>
      </w:r>
      <w:r w:rsidR="003173DB" w:rsidRPr="008C1D55">
        <w:t>it is connected directly to the gas feeding line of CO</w:t>
      </w:r>
      <w:r w:rsidR="003173DB" w:rsidRPr="008C1D55">
        <w:rPr>
          <w:vertAlign w:val="subscript"/>
        </w:rPr>
        <w:t>2</w:t>
      </w:r>
      <w:r w:rsidR="003173DB" w:rsidRPr="008C1D55">
        <w:t xml:space="preserve"> through </w:t>
      </w:r>
      <w:r w:rsidRPr="008C1D55">
        <w:t xml:space="preserve">the </w:t>
      </w:r>
      <w:r w:rsidR="003173DB" w:rsidRPr="008C1D55">
        <w:t>valves V15 and V1 and to the N</w:t>
      </w:r>
      <w:r w:rsidR="003173DB" w:rsidRPr="008C1D55">
        <w:rPr>
          <w:vertAlign w:val="subscript"/>
        </w:rPr>
        <w:t>2</w:t>
      </w:r>
      <w:r w:rsidR="003173DB" w:rsidRPr="008C1D55">
        <w:t xml:space="preserve"> line through </w:t>
      </w:r>
      <w:r w:rsidRPr="008C1D55">
        <w:t xml:space="preserve">the </w:t>
      </w:r>
      <w:r w:rsidR="003173DB" w:rsidRPr="008C1D55">
        <w:t>valves V16 and V1.</w:t>
      </w:r>
      <w:r w:rsidRPr="008C1D55">
        <w:t xml:space="preserve"> The</w:t>
      </w:r>
      <w:r w:rsidR="003173DB" w:rsidRPr="008C1D55">
        <w:t xml:space="preserve"> </w:t>
      </w:r>
      <w:r w:rsidRPr="008C1D55">
        <w:t>CO</w:t>
      </w:r>
      <w:r w:rsidRPr="008C1D55">
        <w:rPr>
          <w:vertAlign w:val="subscript"/>
        </w:rPr>
        <w:t>2</w:t>
      </w:r>
      <w:r w:rsidRPr="008C1D55">
        <w:t xml:space="preserve"> bottle</w:t>
      </w:r>
      <w:r w:rsidR="003173DB" w:rsidRPr="008C1D55">
        <w:t xml:space="preserve"> and </w:t>
      </w:r>
      <w:r w:rsidRPr="008C1D55">
        <w:t>the</w:t>
      </w:r>
      <w:r w:rsidR="003173DB" w:rsidRPr="008C1D55">
        <w:t xml:space="preserve"> </w:t>
      </w:r>
      <w:r w:rsidRPr="008C1D55">
        <w:t>N</w:t>
      </w:r>
      <w:r w:rsidRPr="008C1D55">
        <w:rPr>
          <w:vertAlign w:val="subscript"/>
        </w:rPr>
        <w:t>2</w:t>
      </w:r>
      <w:r w:rsidRPr="008C1D55">
        <w:t xml:space="preserve"> bottle</w:t>
      </w:r>
      <w:r w:rsidR="003173DB" w:rsidRPr="008C1D55">
        <w:t xml:space="preserve"> are </w:t>
      </w:r>
      <w:r w:rsidR="000E5A60">
        <w:t>stored</w:t>
      </w:r>
      <w:r w:rsidR="003173DB" w:rsidRPr="008C1D55">
        <w:t xml:space="preserve"> in an external dedicated room.</w:t>
      </w:r>
    </w:p>
    <w:p w14:paraId="7E8D348C" w14:textId="52A0B571" w:rsidR="00D07589" w:rsidRPr="00D07589" w:rsidRDefault="008C1D55" w:rsidP="00D07589">
      <w:pPr>
        <w:pStyle w:val="CETBodytext"/>
      </w:pPr>
      <w:r w:rsidRPr="008C1D55">
        <w:lastRenderedPageBreak/>
        <w:t>The vessel D2</w:t>
      </w:r>
      <w:r w:rsidR="00016D32">
        <w:t>, detailed in Figure 2,</w:t>
      </w:r>
      <w:r w:rsidRPr="008C1D55">
        <w:t xml:space="preserve"> is connected to the vessel D1 through the valve V2. The inlet liquid port is a tube connected to the vessel D2 through the valve V4, that also allows the withdrawal of the gas phase. The tube </w:t>
      </w:r>
      <w:r w:rsidR="003815CA">
        <w:t xml:space="preserve">for discharging the liquid </w:t>
      </w:r>
      <w:r w:rsidRPr="008C1D55">
        <w:t xml:space="preserve">is connected to the bottom of the vessel D2 and to the outside through the valve V5, </w:t>
      </w:r>
      <w:r w:rsidR="003815CA">
        <w:t>that</w:t>
      </w:r>
      <w:r w:rsidRPr="008C1D55">
        <w:t xml:space="preserve"> allows the discharge at the end of the test. The vessel D2 is provided with a </w:t>
      </w:r>
      <w:r w:rsidR="00D07589">
        <w:t>magnetic stirrer to mix</w:t>
      </w:r>
      <w:r w:rsidR="003815CA">
        <w:t xml:space="preserve"> the liquid</w:t>
      </w:r>
      <w:r w:rsidR="00D07589">
        <w:t xml:space="preserve"> inside the unit and with a </w:t>
      </w:r>
      <w:r w:rsidRPr="008C1D55">
        <w:t>temperature sensor (TE11) and two pressure transducers (PT21</w:t>
      </w:r>
      <w:r>
        <w:t>, ranging from 0 to 10 bara</w:t>
      </w:r>
      <w:r w:rsidR="00F36EB2">
        <w:t>,</w:t>
      </w:r>
      <w:r w:rsidRPr="008C1D55">
        <w:t xml:space="preserve"> and PT22</w:t>
      </w:r>
      <w:r w:rsidR="00F36EB2">
        <w:t xml:space="preserve">, ranging from 0 to 60 </w:t>
      </w:r>
      <w:proofErr w:type="spellStart"/>
      <w:r w:rsidR="00F36EB2">
        <w:t>barg</w:t>
      </w:r>
      <w:proofErr w:type="spellEnd"/>
      <w:r w:rsidR="003815CA">
        <w:t>,</w:t>
      </w:r>
      <w:r w:rsidRPr="008C1D55">
        <w:t xml:space="preserve"> with </w:t>
      </w:r>
      <w:r w:rsidR="003815CA">
        <w:t xml:space="preserve">a </w:t>
      </w:r>
      <w:r w:rsidR="00F36EB2">
        <w:t xml:space="preserve">precision equal to 0.2% of the maximum </w:t>
      </w:r>
      <w:r w:rsidR="00F36EB2" w:rsidRPr="00F36EB2">
        <w:t>value</w:t>
      </w:r>
      <w:r w:rsidR="003815CA">
        <w:t>)</w:t>
      </w:r>
      <w:r w:rsidR="00D07589">
        <w:t xml:space="preserve">, to determine the variation of the operating conditions during time. </w:t>
      </w:r>
      <w:r w:rsidR="00D07589" w:rsidRPr="00D07589">
        <w:t>All the sensor signals are collected and registered in a datalogger and digitally recovered.</w:t>
      </w:r>
    </w:p>
    <w:p w14:paraId="3587EDFA" w14:textId="13909689" w:rsidR="00F36EB2" w:rsidRDefault="00F36EB2" w:rsidP="008C1D55">
      <w:pPr>
        <w:pStyle w:val="CETBodytext"/>
      </w:pPr>
      <w:r w:rsidRPr="00F36EB2">
        <w:t xml:space="preserve">The vessel D2 is located in a steel container with a removable lid where the thermostatic oil circulates after opening the valve V12, to keep the temperature </w:t>
      </w:r>
      <w:r w:rsidR="008E599C" w:rsidRPr="00F36EB2">
        <w:t xml:space="preserve">at </w:t>
      </w:r>
      <w:r w:rsidR="008E599C">
        <w:t>the</w:t>
      </w:r>
      <w:r w:rsidR="008E599C" w:rsidRPr="00F36EB2">
        <w:t xml:space="preserve"> given value </w:t>
      </w:r>
      <w:r w:rsidR="008E599C">
        <w:t xml:space="preserve">set </w:t>
      </w:r>
      <w:r w:rsidRPr="00F36EB2">
        <w:t>on the thermostatic bath.</w:t>
      </w:r>
      <w:r w:rsidR="00D07589">
        <w:t xml:space="preserve"> </w:t>
      </w:r>
      <w:r w:rsidR="00D07589" w:rsidRPr="00D07589">
        <w:t xml:space="preserve">A “too full” tank is present so that if the circulation tube gets clogged and oil </w:t>
      </w:r>
      <w:r w:rsidR="003815CA">
        <w:t xml:space="preserve">starts </w:t>
      </w:r>
      <w:r w:rsidR="00D07589" w:rsidRPr="00D07589">
        <w:t>accumulat</w:t>
      </w:r>
      <w:r w:rsidR="003815CA">
        <w:t>ing</w:t>
      </w:r>
      <w:r w:rsidR="00D07589" w:rsidRPr="00D07589">
        <w:t xml:space="preserve"> in </w:t>
      </w:r>
      <w:r w:rsidR="00D07589">
        <w:t>the tubes or in the vessel</w:t>
      </w:r>
      <w:r w:rsidR="00D07589" w:rsidRPr="00D07589">
        <w:t xml:space="preserve">, it can exit </w:t>
      </w:r>
      <w:r w:rsidR="003815CA">
        <w:t>without flooding.</w:t>
      </w:r>
    </w:p>
    <w:p w14:paraId="1F126858" w14:textId="059573BC" w:rsidR="008C1D55" w:rsidRPr="008C1D55" w:rsidRDefault="008C1D55" w:rsidP="00AE165B">
      <w:pPr>
        <w:pStyle w:val="CETBodytext"/>
      </w:pPr>
      <w:r w:rsidRPr="008C1D55">
        <w:t>In addition, a vacuum pump is installed for decreasing the pressure before and after the charging of the solvent mixture at the beginning of the experimental test.</w:t>
      </w:r>
    </w:p>
    <w:p w14:paraId="34809F89" w14:textId="603D6CA9" w:rsidR="00AE165B" w:rsidRPr="00D07589" w:rsidRDefault="00E954B6" w:rsidP="00AE165B">
      <w:pPr>
        <w:pStyle w:val="CETBodytext"/>
      </w:pPr>
      <w:r>
        <w:t>A</w:t>
      </w:r>
      <w:r w:rsidR="00D07589" w:rsidRPr="00D07589">
        <w:t xml:space="preserve"> N</w:t>
      </w:r>
      <w:r w:rsidR="00D07589" w:rsidRPr="00D07589">
        <w:rPr>
          <w:vertAlign w:val="subscript"/>
        </w:rPr>
        <w:t>2</w:t>
      </w:r>
      <w:r w:rsidR="00AE165B" w:rsidRPr="00D07589">
        <w:t xml:space="preserve"> line </w:t>
      </w:r>
      <w:r w:rsidR="00D07589" w:rsidRPr="00D07589">
        <w:t>has been</w:t>
      </w:r>
      <w:r w:rsidR="00AE165B" w:rsidRPr="00D07589">
        <w:t xml:space="preserve"> added to improve the efficiency of the discharge procedure</w:t>
      </w:r>
      <w:r w:rsidR="00D07589" w:rsidRPr="00D07589">
        <w:t xml:space="preserve"> (to avoid additional solubility of CO</w:t>
      </w:r>
      <w:r w:rsidR="00D07589" w:rsidRPr="00D07589">
        <w:rPr>
          <w:vertAlign w:val="subscript"/>
        </w:rPr>
        <w:t>2</w:t>
      </w:r>
      <w:r w:rsidR="00D07589" w:rsidRPr="00D07589">
        <w:t xml:space="preserve"> if using this gas for the discharge)</w:t>
      </w:r>
      <w:r w:rsidR="00AE165B" w:rsidRPr="00D07589">
        <w:t xml:space="preserve"> and to make the system inert before the beginning of a new experiment.</w:t>
      </w:r>
    </w:p>
    <w:p w14:paraId="60FA8A44" w14:textId="06974AD1" w:rsidR="001F0DE3" w:rsidRPr="00AE165B" w:rsidRDefault="001F0DE3" w:rsidP="00AE165B">
      <w:pPr>
        <w:pStyle w:val="CETBodytext"/>
      </w:pPr>
    </w:p>
    <w:p w14:paraId="751DEDEB" w14:textId="779AB0D3" w:rsidR="001F0DE3" w:rsidRDefault="00AE165B" w:rsidP="00041C24">
      <w:pPr>
        <w:pStyle w:val="CETBodytext"/>
        <w:jc w:val="center"/>
        <w:rPr>
          <w:lang w:val="en-GB"/>
        </w:rPr>
      </w:pPr>
      <w:r w:rsidRPr="00115E76">
        <w:rPr>
          <w:noProof/>
          <w:sz w:val="22"/>
        </w:rPr>
        <w:drawing>
          <wp:inline distT="0" distB="0" distL="0" distR="0" wp14:anchorId="12616E15" wp14:editId="198B8F2B">
            <wp:extent cx="1897230" cy="2340000"/>
            <wp:effectExtent l="0" t="0" r="8255" b="3175"/>
            <wp:docPr id="1900372231" name="Immagine 1900372231" descr="Immagine che contiene persona, interno, cavo, art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372231" name="Immagine 1900372231" descr="Immagine che contiene persona, interno, cavo, arte&#10;&#10;Descrizione generata automa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97230" cy="2340000"/>
                    </a:xfrm>
                    <a:prstGeom prst="rect">
                      <a:avLst/>
                    </a:prstGeom>
                  </pic:spPr>
                </pic:pic>
              </a:graphicData>
            </a:graphic>
          </wp:inline>
        </w:drawing>
      </w:r>
      <w:r>
        <w:rPr>
          <w:lang w:val="en-GB"/>
        </w:rPr>
        <w:t>a)</w:t>
      </w:r>
      <w:r w:rsidRPr="00115E76">
        <w:rPr>
          <w:noProof/>
          <w:sz w:val="22"/>
        </w:rPr>
        <w:drawing>
          <wp:inline distT="0" distB="0" distL="0" distR="0" wp14:anchorId="152D0CFD" wp14:editId="47720970">
            <wp:extent cx="2164961" cy="2340000"/>
            <wp:effectExtent l="0" t="0" r="6985" b="3175"/>
            <wp:docPr id="527830765" name="Immagine 527830765" descr="Immagine che contiene lavandino, interno, metallo, arg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830765" name="Immagine 527830765" descr="Immagine che contiene lavandino, interno, metallo, argento&#10;&#10;Descrizione generata automaticament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64961" cy="2340000"/>
                    </a:xfrm>
                    <a:prstGeom prst="rect">
                      <a:avLst/>
                    </a:prstGeom>
                  </pic:spPr>
                </pic:pic>
              </a:graphicData>
            </a:graphic>
          </wp:inline>
        </w:drawing>
      </w:r>
      <w:r>
        <w:rPr>
          <w:lang w:val="en-GB"/>
        </w:rPr>
        <w:t>b)</w:t>
      </w:r>
    </w:p>
    <w:p w14:paraId="1DC69437" w14:textId="661B38E3" w:rsidR="00016D32" w:rsidRDefault="00016D32" w:rsidP="00016D32">
      <w:pPr>
        <w:pStyle w:val="CETCaption"/>
        <w:rPr>
          <w:rStyle w:val="CETCaptionCarattere"/>
          <w:i/>
        </w:rPr>
      </w:pPr>
      <w:r w:rsidRPr="00BD077D">
        <w:rPr>
          <w:rStyle w:val="CETCaptionCarattere"/>
          <w:i/>
        </w:rPr>
        <w:t xml:space="preserve">Figure </w:t>
      </w:r>
      <w:r>
        <w:rPr>
          <w:rStyle w:val="CETCaptionCarattere"/>
          <w:i/>
        </w:rPr>
        <w:t>2</w:t>
      </w:r>
      <w:r w:rsidRPr="00BD077D">
        <w:rPr>
          <w:rStyle w:val="CETCaptionCarattere"/>
          <w:i/>
        </w:rPr>
        <w:t xml:space="preserve">: </w:t>
      </w:r>
      <w:r>
        <w:rPr>
          <w:rStyle w:val="CETCaptionCarattere"/>
          <w:i/>
        </w:rPr>
        <w:t xml:space="preserve">a) The steel tank for the thermostatic oil surrounding the vessel D2 and b) detail of the connections of the vessel D2 of the solubility unit </w:t>
      </w:r>
      <w:r w:rsidR="007C5191">
        <w:rPr>
          <w:rStyle w:val="CETCaptionCarattere"/>
          <w:i/>
        </w:rPr>
        <w:t>at the</w:t>
      </w:r>
      <w:r>
        <w:rPr>
          <w:rStyle w:val="CETCaptionCarattere"/>
          <w:i/>
        </w:rPr>
        <w:t xml:space="preserve"> PT lab </w:t>
      </w:r>
      <w:r w:rsidR="007C5191">
        <w:rPr>
          <w:rStyle w:val="CETCaptionCarattere"/>
          <w:i/>
        </w:rPr>
        <w:t xml:space="preserve">of </w:t>
      </w:r>
      <w:proofErr w:type="spellStart"/>
      <w:r w:rsidR="007C5191">
        <w:rPr>
          <w:rStyle w:val="CETCaptionCarattere"/>
          <w:i/>
        </w:rPr>
        <w:t>Politecnico</w:t>
      </w:r>
      <w:proofErr w:type="spellEnd"/>
      <w:r w:rsidR="007C5191">
        <w:rPr>
          <w:rStyle w:val="CETCaptionCarattere"/>
          <w:i/>
        </w:rPr>
        <w:t xml:space="preserve"> di Milano </w:t>
      </w:r>
      <w:r>
        <w:rPr>
          <w:rStyle w:val="CETCaptionCarattere"/>
          <w:i/>
        </w:rPr>
        <w:fldChar w:fldCharType="begin"/>
      </w:r>
      <w:r>
        <w:rPr>
          <w:rStyle w:val="CETCaptionCarattere"/>
          <w:i/>
        </w:rPr>
        <w:instrText xml:space="preserve"> ADDIN EN.CITE &lt;EndNote&gt;&lt;Cite&gt;&lt;Author&gt;Bolis&lt;/Author&gt;&lt;Year&gt;2024&lt;/Year&gt;&lt;RecNum&gt;4142&lt;/RecNum&gt;&lt;DisplayText&gt;(Bolis, 2024)&lt;/DisplayText&gt;&lt;record&gt;&lt;rec-number&gt;4142&lt;/rec-number&gt;&lt;foreign-keys&gt;&lt;key app="EN" db-id="vdep529fssfr24ertz15wt2bvrvzfeta5w5v" timestamp="1737322135"&gt;4142&lt;/key&gt;&lt;/foreign-keys&gt;&lt;ref-type name="Thesis"&gt;32&lt;/ref-type&gt;&lt;contributors&gt;&lt;authors&gt;&lt;author&gt;Bolis, L.&lt;/author&gt;&lt;/authors&gt;&lt;/contributors&gt;&lt;titles&gt;&lt;title&gt;&lt;style face="normal" font="default" size="100%"&gt;Experimental characterization of new solvents and simulation for CO&lt;/style&gt;&lt;style face="subscript" font="default" size="100%"&gt;2&lt;/style&gt;&lt;style face="normal" font="default" size="100%"&gt; absorption application in cement plants&lt;/style&gt;&lt;/title&gt;&lt;/titles&gt;&lt;volume&gt;MSc Thesis&lt;/volume&gt;&lt;dates&gt;&lt;year&gt;2024&lt;/year&gt;&lt;/dates&gt;&lt;publisher&gt;Politecnico di Milano&lt;/publisher&gt;&lt;urls&gt;&lt;/urls&gt;&lt;/record&gt;&lt;/Cite&gt;&lt;/EndNote&gt;</w:instrText>
      </w:r>
      <w:r>
        <w:rPr>
          <w:rStyle w:val="CETCaptionCarattere"/>
          <w:i/>
        </w:rPr>
        <w:fldChar w:fldCharType="separate"/>
      </w:r>
      <w:r>
        <w:rPr>
          <w:rStyle w:val="CETCaptionCarattere"/>
          <w:i/>
          <w:noProof/>
        </w:rPr>
        <w:t>(Bolis, 2024)</w:t>
      </w:r>
      <w:r>
        <w:rPr>
          <w:rStyle w:val="CETCaptionCarattere"/>
          <w:i/>
        </w:rPr>
        <w:fldChar w:fldCharType="end"/>
      </w:r>
    </w:p>
    <w:p w14:paraId="3D62437E" w14:textId="0E08CB3D" w:rsidR="00FF500A" w:rsidRPr="00843B28" w:rsidRDefault="00FF500A" w:rsidP="00FF500A">
      <w:pPr>
        <w:pStyle w:val="CETBodytext"/>
      </w:pPr>
      <w:r>
        <w:t xml:space="preserve">An electronic balance with capacity of 520 g and precision equal to 0.001 g is employed for the weighting. The PT lab is also provided with a section for the preparation of the solvent mixture in nitrogen atmosphere, to </w:t>
      </w:r>
      <w:r w:rsidR="00097EDD">
        <w:t>not favor the oxidative degradation of the amine.</w:t>
      </w:r>
    </w:p>
    <w:p w14:paraId="197AC782" w14:textId="53CBBF4D" w:rsidR="001F0DE3" w:rsidRDefault="001F0DE3" w:rsidP="001F0DE3">
      <w:pPr>
        <w:pStyle w:val="CETHeading1"/>
        <w:rPr>
          <w:lang w:val="en-GB"/>
        </w:rPr>
      </w:pPr>
      <w:r>
        <w:rPr>
          <w:lang w:val="en-GB"/>
        </w:rPr>
        <w:t>Experimental data in the literature</w:t>
      </w:r>
    </w:p>
    <w:p w14:paraId="6491CB6C" w14:textId="2F7E6CC2" w:rsidR="00F910C8" w:rsidRPr="00FF2EC2" w:rsidRDefault="00FF2EC2" w:rsidP="00600535">
      <w:pPr>
        <w:pStyle w:val="CETBodytext"/>
        <w:rPr>
          <w:lang w:val="en-GB"/>
        </w:rPr>
      </w:pPr>
      <w:r>
        <w:rPr>
          <w:lang w:val="en-GB"/>
        </w:rPr>
        <w:t xml:space="preserve">The solubility unit and the experimental procedure have been tested by comparison with the experimental data </w:t>
      </w:r>
      <w:r w:rsidR="00231E34">
        <w:rPr>
          <w:lang w:val="en-GB"/>
        </w:rPr>
        <w:t xml:space="preserve">of a known solvent </w:t>
      </w:r>
      <w:r>
        <w:rPr>
          <w:lang w:val="en-GB"/>
        </w:rPr>
        <w:t>already availab</w:t>
      </w:r>
      <w:r w:rsidR="00231E34">
        <w:rPr>
          <w:lang w:val="en-GB"/>
        </w:rPr>
        <w:t>le</w:t>
      </w:r>
      <w:r>
        <w:rPr>
          <w:lang w:val="en-GB"/>
        </w:rPr>
        <w:t xml:space="preserve"> in the literature. To this aim, the system composed of CO</w:t>
      </w:r>
      <w:r>
        <w:rPr>
          <w:vertAlign w:val="subscript"/>
          <w:lang w:val="en-GB"/>
        </w:rPr>
        <w:t>2</w:t>
      </w:r>
      <w:r>
        <w:rPr>
          <w:lang w:val="en-GB"/>
        </w:rPr>
        <w:t>+MEA+H</w:t>
      </w:r>
      <w:r>
        <w:rPr>
          <w:vertAlign w:val="subscript"/>
          <w:lang w:val="en-GB"/>
        </w:rPr>
        <w:t>2</w:t>
      </w:r>
      <w:r>
        <w:rPr>
          <w:lang w:val="en-GB"/>
        </w:rPr>
        <w:t>O has been chosen,</w:t>
      </w:r>
      <w:r w:rsidR="00211BC4">
        <w:rPr>
          <w:lang w:val="en-GB"/>
        </w:rPr>
        <w:t xml:space="preserve"> for which</w:t>
      </w:r>
      <w:r>
        <w:rPr>
          <w:lang w:val="en-GB"/>
        </w:rPr>
        <w:t xml:space="preserve"> many papers in the literature from different sources, with different compositions of the solvent and with the solubility data at temperatures characteristic of both the absorption operation and the regeneration operation, can be found.</w:t>
      </w:r>
      <w:r w:rsidR="00727A51">
        <w:rPr>
          <w:lang w:val="en-GB"/>
        </w:rPr>
        <w:t xml:space="preserve"> This is due to the fact that the solvent based on an aqueous solution of MEA is employed since the 1930s </w:t>
      </w:r>
      <w:r w:rsidR="00727A51">
        <w:rPr>
          <w:lang w:val="en-GB"/>
        </w:rPr>
        <w:fldChar w:fldCharType="begin"/>
      </w:r>
      <w:r w:rsidR="00727A51">
        <w:rPr>
          <w:lang w:val="en-GB"/>
        </w:rPr>
        <w:instrText xml:space="preserve"> ADDIN EN.CITE &lt;EndNote&gt;&lt;Cite&gt;&lt;Author&gt;Bottoms&lt;/Author&gt;&lt;Year&gt;1931&lt;/Year&gt;&lt;RecNum&gt;1227&lt;/RecNum&gt;&lt;DisplayText&gt;(Bottoms, 1931)&lt;/DisplayText&gt;&lt;record&gt;&lt;rec-number&gt;1227&lt;/rec-number&gt;&lt;foreign-keys&gt;&lt;key app="EN" db-id="vdep529fssfr24ertz15wt2bvrvzfeta5w5v" timestamp="0"&gt;1227&lt;/key&gt;&lt;/foreign-keys&gt;&lt;ref-type name="Journal Article"&gt;17&lt;/ref-type&gt;&lt;contributors&gt;&lt;authors&gt;&lt;author&gt;Bottoms, R. R.&lt;/author&gt;&lt;/authors&gt;&lt;/contributors&gt;&lt;titles&gt;&lt;title&gt;Organic Bases for Gas Purification&lt;/title&gt;&lt;secondary-title&gt;Industrial &amp;amp; Engineering Chemistry&lt;/secondary-title&gt;&lt;/titles&gt;&lt;periodical&gt;&lt;full-title&gt;Industrial &amp;amp; Engineering Chemistry&lt;/full-title&gt;&lt;abbr-1&gt;Inf Eng Chem&lt;/abbr-1&gt;&lt;abbr-2&gt;Ind. Eng. Chem.&lt;/abbr-2&gt;&lt;/periodical&gt;&lt;pages&gt;501-504&lt;/pages&gt;&lt;volume&gt;23&lt;/volume&gt;&lt;number&gt;5&lt;/number&gt;&lt;dates&gt;&lt;year&gt;1931&lt;/year&gt;&lt;pub-dates&gt;&lt;date&gt;1931/05/01&lt;/date&gt;&lt;/pub-dates&gt;&lt;/dates&gt;&lt;publisher&gt;American Chemical Society&lt;/publisher&gt;&lt;isbn&gt;0019-7866&lt;/isbn&gt;&lt;urls&gt;&lt;related-urls&gt;&lt;url&gt;http://dx.doi.org/10.1021/ie50257a007&lt;/url&gt;&lt;/related-urls&gt;&lt;/urls&gt;&lt;electronic-resource-num&gt;10.1021/ie50257a007&lt;/electronic-resource-num&gt;&lt;access-date&gt;2012/11/27&lt;/access-date&gt;&lt;/record&gt;&lt;/Cite&gt;&lt;/EndNote&gt;</w:instrText>
      </w:r>
      <w:r w:rsidR="00727A51">
        <w:rPr>
          <w:lang w:val="en-GB"/>
        </w:rPr>
        <w:fldChar w:fldCharType="separate"/>
      </w:r>
      <w:r w:rsidR="00727A51">
        <w:rPr>
          <w:noProof/>
          <w:lang w:val="en-GB"/>
        </w:rPr>
        <w:t>(Bottoms, 1931)</w:t>
      </w:r>
      <w:r w:rsidR="00727A51">
        <w:rPr>
          <w:lang w:val="en-GB"/>
        </w:rPr>
        <w:fldChar w:fldCharType="end"/>
      </w:r>
      <w:r w:rsidR="00727A51">
        <w:rPr>
          <w:lang w:val="en-GB"/>
        </w:rPr>
        <w:t xml:space="preserve"> and is considered the benchmark solvent for CO</w:t>
      </w:r>
      <w:r w:rsidR="00727A51" w:rsidRPr="00FF2EC2">
        <w:rPr>
          <w:vertAlign w:val="subscript"/>
          <w:lang w:val="en-GB"/>
        </w:rPr>
        <w:t>2</w:t>
      </w:r>
      <w:r w:rsidR="00727A51">
        <w:rPr>
          <w:lang w:val="en-GB"/>
        </w:rPr>
        <w:t xml:space="preserve"> removal from gaseous streams.</w:t>
      </w:r>
    </w:p>
    <w:p w14:paraId="714F34AF" w14:textId="40AF3C1F" w:rsidR="003A231F" w:rsidRDefault="00FF2EC2" w:rsidP="00600535">
      <w:pPr>
        <w:pStyle w:val="CETBodytext"/>
        <w:rPr>
          <w:lang w:val="en-GB"/>
        </w:rPr>
      </w:pPr>
      <w:r>
        <w:rPr>
          <w:lang w:val="en-GB"/>
        </w:rPr>
        <w:t>In particular,</w:t>
      </w:r>
      <w:r w:rsidR="008C101C">
        <w:rPr>
          <w:lang w:val="en-GB"/>
        </w:rPr>
        <w:t xml:space="preserve"> for a concentration of MEA in the solvent equal to 30% wt.,</w:t>
      </w:r>
      <w:r w:rsidR="005A1599">
        <w:rPr>
          <w:lang w:val="en-GB"/>
        </w:rPr>
        <w:t xml:space="preserve"> </w:t>
      </w:r>
      <w:r>
        <w:rPr>
          <w:lang w:val="en-GB"/>
        </w:rPr>
        <w:fldChar w:fldCharType="begin"/>
      </w:r>
      <w:r>
        <w:rPr>
          <w:lang w:val="en-GB"/>
        </w:rPr>
        <w:instrText xml:space="preserve"> ADDIN EN.CITE &lt;EndNote&gt;&lt;Cite AuthorYear="1"&gt;&lt;Author&gt;Jou&lt;/Author&gt;&lt;Year&gt;1995&lt;/Year&gt;&lt;RecNum&gt;1375&lt;/RecNum&gt;&lt;DisplayText&gt;Jou et al. (1995)&lt;/DisplayText&gt;&lt;record&gt;&lt;rec-number&gt;1375&lt;/rec-number&gt;&lt;foreign-keys&gt;&lt;key app="EN" db-id="vdep529fssfr24ertz15wt2bvrvzfeta5w5v" timestamp="0"&gt;1375&lt;/key&gt;&lt;/foreign-keys&gt;&lt;ref-type name="Journal Article"&gt;17&lt;/ref-type&gt;&lt;contributors&gt;&lt;authors&gt;&lt;author&gt;Jou, F. Y.&lt;/author&gt;&lt;author&gt;Mather, A. E.&lt;/author&gt;&lt;author&gt;Otto, F. D.&lt;/author&gt;&lt;/authors&gt;&lt;/contributors&gt;&lt;auth-address&gt;Univ Alberta,Dept Chem Engn,Edmonton,Ab T6g 2g6,Canada&lt;/auth-address&gt;&lt;titles&gt;&lt;title&gt;&lt;style face="normal" font="default" size="100%"&gt;The Solubility of CO&lt;/style&gt;&lt;style face="subscript" font="default" size="100%"&gt;2&lt;/style&gt;&lt;style face="normal" font="default" size="100%"&gt; in a 30-Mass-Percent Monoethanolamine Solution&lt;/style&gt;&lt;/title&gt;&lt;secondary-title&gt;Canadian Journal of Chemical Engineering&lt;/secondary-title&gt;&lt;alt-title&gt;Can J Chem Eng&lt;/alt-title&gt;&lt;/titles&gt;&lt;alt-periodical&gt;&lt;full-title&gt;The Canadian Journal of Chemical Engineering&lt;/full-title&gt;&lt;abbr-1&gt;Can J Chem Eng&lt;/abbr-1&gt;&lt;abbr-2&gt;Can. J. Chem. Eng.&lt;/abbr-2&gt;&lt;/alt-periodical&gt;&lt;pages&gt;140-147&lt;/pages&gt;&lt;volume&gt;73&lt;/volume&gt;&lt;number&gt;1&lt;/number&gt;&lt;keywords&gt;&lt;keyword&gt;carbon dioxide&lt;/keyword&gt;&lt;keyword&gt;aqueous amine&lt;/keyword&gt;&lt;keyword&gt;acid gas&lt;/keyword&gt;&lt;keyword&gt;gas treating&lt;/keyword&gt;&lt;keyword&gt;carbon-dioxide&lt;/keyword&gt;&lt;keyword&gt;hydrogen-sulfide&lt;/keyword&gt;&lt;keyword&gt;aqueous monoethanolamine&lt;/keyword&gt;&lt;keyword&gt;equilibrium solubility&lt;/keyword&gt;&lt;keyword&gt;mixtures&lt;/keyword&gt;&lt;keyword&gt;acid&lt;/keyword&gt;&lt;keyword&gt;h2s&lt;/keyword&gt;&lt;/keywords&gt;&lt;dates&gt;&lt;year&gt;1995&lt;/year&gt;&lt;pub-dates&gt;&lt;date&gt;Feb&lt;/date&gt;&lt;/pub-dates&gt;&lt;/dates&gt;&lt;isbn&gt;0008-4034&lt;/isbn&gt;&lt;accession-num&gt;ISI:A1995QM67300014&lt;/accession-num&gt;&lt;urls&gt;&lt;related-urls&gt;&lt;url&gt;&amp;lt;Go to ISI&amp;gt;://A1995QM67300014&lt;/url&gt;&lt;/related-urls&gt;&lt;/urls&gt;&lt;language&gt;English&lt;/language&gt;&lt;/record&gt;&lt;/Cite&gt;&lt;/EndNote&gt;</w:instrText>
      </w:r>
      <w:r>
        <w:rPr>
          <w:lang w:val="en-GB"/>
        </w:rPr>
        <w:fldChar w:fldCharType="separate"/>
      </w:r>
      <w:r>
        <w:rPr>
          <w:noProof/>
          <w:lang w:val="en-GB"/>
        </w:rPr>
        <w:t>Jou et al. (1995)</w:t>
      </w:r>
      <w:r>
        <w:rPr>
          <w:lang w:val="en-GB"/>
        </w:rPr>
        <w:fldChar w:fldCharType="end"/>
      </w:r>
      <w:r>
        <w:rPr>
          <w:lang w:val="en-GB"/>
        </w:rPr>
        <w:t xml:space="preserve"> </w:t>
      </w:r>
      <w:r w:rsidR="008C0E84">
        <w:rPr>
          <w:lang w:val="en-GB"/>
        </w:rPr>
        <w:t>collected experimental data of CO</w:t>
      </w:r>
      <w:r w:rsidR="008C0E84" w:rsidRPr="006663AD">
        <w:rPr>
          <w:vertAlign w:val="subscript"/>
          <w:lang w:val="en-GB"/>
        </w:rPr>
        <w:t>2</w:t>
      </w:r>
      <w:r w:rsidR="008C0E84">
        <w:rPr>
          <w:lang w:val="en-GB"/>
        </w:rPr>
        <w:t xml:space="preserve"> partial pressure at </w:t>
      </w:r>
      <w:r>
        <w:rPr>
          <w:lang w:val="en-GB"/>
        </w:rPr>
        <w:t>0°C, 25°C, 40°C, 60°</w:t>
      </w:r>
      <w:r w:rsidR="00C139B9">
        <w:rPr>
          <w:lang w:val="en-GB"/>
        </w:rPr>
        <w:t>C</w:t>
      </w:r>
      <w:r>
        <w:rPr>
          <w:lang w:val="en-GB"/>
        </w:rPr>
        <w:t>, 80°C, 100°C, 120°C and 150°C</w:t>
      </w:r>
      <w:r w:rsidR="008C101C">
        <w:rPr>
          <w:lang w:val="en-GB"/>
        </w:rPr>
        <w:t xml:space="preserve">, </w:t>
      </w:r>
      <w:r w:rsidR="008C101C">
        <w:rPr>
          <w:lang w:val="en-GB"/>
        </w:rPr>
        <w:fldChar w:fldCharType="begin">
          <w:fldData xml:space="preserve">PEVuZE5vdGU+PENpdGUgQXV0aG9yWWVhcj0iMSI+PEF1dGhvcj5NYSZhcG9zO211bjwvQXV0aG9y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</w:fldData>
        </w:fldChar>
      </w:r>
      <w:r w:rsidR="008C101C">
        <w:rPr>
          <w:lang w:val="en-GB"/>
        </w:rPr>
        <w:instrText xml:space="preserve"> ADDIN EN.CITE </w:instrText>
      </w:r>
      <w:r w:rsidR="008C101C">
        <w:rPr>
          <w:lang w:val="en-GB"/>
        </w:rPr>
        <w:fldChar w:fldCharType="begin">
          <w:fldData xml:space="preserve">PEVuZE5vdGU+PENpdGUgQXV0aG9yWWVhcj0iMSI+PEF1dGhvcj5NYSZhcG9zO211bjwvQXV0aG9y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</w:fldData>
        </w:fldChar>
      </w:r>
      <w:r w:rsidR="008C101C">
        <w:rPr>
          <w:lang w:val="en-GB"/>
        </w:rPr>
        <w:instrText xml:space="preserve"> ADDIN EN.CITE.DATA </w:instrText>
      </w:r>
      <w:r w:rsidR="008C101C">
        <w:rPr>
          <w:lang w:val="en-GB"/>
        </w:rPr>
      </w:r>
      <w:r w:rsidR="008C101C">
        <w:rPr>
          <w:lang w:val="en-GB"/>
        </w:rPr>
        <w:fldChar w:fldCharType="end"/>
      </w:r>
      <w:r w:rsidR="008C101C">
        <w:rPr>
          <w:lang w:val="en-GB"/>
        </w:rPr>
      </w:r>
      <w:r w:rsidR="008C101C">
        <w:rPr>
          <w:lang w:val="en-GB"/>
        </w:rPr>
        <w:fldChar w:fldCharType="separate"/>
      </w:r>
      <w:r w:rsidR="008C101C">
        <w:rPr>
          <w:noProof/>
          <w:lang w:val="en-GB"/>
        </w:rPr>
        <w:t>Ma'mun et al. (2005)</w:t>
      </w:r>
      <w:r w:rsidR="008C101C">
        <w:rPr>
          <w:lang w:val="en-GB"/>
        </w:rPr>
        <w:fldChar w:fldCharType="end"/>
      </w:r>
      <w:r w:rsidR="00505DD6">
        <w:rPr>
          <w:lang w:val="en-GB"/>
        </w:rPr>
        <w:t xml:space="preserve"> at 1</w:t>
      </w:r>
      <w:r w:rsidR="001127B9">
        <w:rPr>
          <w:lang w:val="en-GB"/>
        </w:rPr>
        <w:t>2</w:t>
      </w:r>
      <w:r w:rsidR="00505DD6">
        <w:rPr>
          <w:lang w:val="en-GB"/>
        </w:rPr>
        <w:t xml:space="preserve">0°C, </w:t>
      </w:r>
      <w:r w:rsidR="00505DD6">
        <w:rPr>
          <w:lang w:val="en-GB"/>
        </w:rPr>
        <w:fldChar w:fldCharType="begin"/>
      </w:r>
      <w:r w:rsidR="00505DD6">
        <w:rPr>
          <w:lang w:val="en-GB"/>
        </w:rPr>
        <w:instrText xml:space="preserve"> ADDIN EN.CITE &lt;EndNote&gt;&lt;Cite AuthorYear="1"&gt;&lt;Author&gt;Kadiwala&lt;/Author&gt;&lt;Year&gt;2010&lt;/Year&gt;&lt;RecNum&gt;2161&lt;/RecNum&gt;&lt;DisplayText&gt;Kadiwala et al. (2010)&lt;/DisplayText&gt;&lt;record&gt;&lt;rec-number&gt;2161&lt;/rec-number&gt;&lt;foreign-keys&gt;&lt;key app="EN" db-id="vdep529fssfr24ertz15wt2bvrvzfeta5w5v" timestamp="0"&gt;2161&lt;/key&gt;&lt;/foreign-keys&gt;&lt;ref-type name="Journal Article"&gt;17&lt;/ref-type&gt;&lt;contributors&gt;&lt;authors&gt;&lt;author&gt;Kadiwala, Salim&lt;/author&gt;&lt;author&gt;Rayer, Aravind V.&lt;/author&gt;&lt;author&gt;Henni, Amr&lt;/author&gt;&lt;/authors&gt;&lt;/contributors&gt;&lt;titles&gt;&lt;title&gt;&lt;style face="normal" font="default" size="100%"&gt;High pressure solubility of carbon dioxide (CO&lt;/style&gt;&lt;style face="subscript" font="default" size="100%"&gt;2&lt;/style&gt;&lt;style face="normal" font="default" size="100%"&gt;) in aqueous piperazine solutions&lt;/style&gt;&lt;/title&gt;&lt;secondary-title&gt;Fluid Phase Equilibria&lt;/secondary-title&gt;&lt;/titles&gt;&lt;periodical&gt;&lt;full-title&gt;Fluid Phase Equilibria&lt;/full-title&gt;&lt;abbr-1&gt;Fluid Phase Equilib&lt;/abbr-1&gt;&lt;abbr-2&gt;Fluid Phase Equilib.&lt;/abbr-2&gt;&lt;/periodical&gt;&lt;pages&gt;20-28&lt;/pages&gt;&lt;volume&gt;292&lt;/volume&gt;&lt;number&gt;1–2&lt;/number&gt;&lt;keywords&gt;&lt;keyword&gt;Carbon dioxide&lt;/keyword&gt;&lt;keyword&gt;Solubility&lt;/keyword&gt;&lt;keyword&gt;Piperazine&lt;/keyword&gt;&lt;keyword&gt;Vapor–liquid equilibria&lt;/keyword&gt;&lt;/keywords&gt;&lt;dates&gt;&lt;year&gt;2010&lt;/year&gt;&lt;/dates&gt;&lt;isbn&gt;0378-3812&lt;/isbn&gt;&lt;urls&gt;&lt;related-urls&gt;&lt;url&gt;http://www.sciencedirect.com/science/article/pii/S0378381210000233&lt;/url&gt;&lt;/related-urls&gt;&lt;/urls&gt;&lt;electronic-resource-num&gt;http://dx.doi.org/10.1016/j.fluid.2010.01.009&lt;/electronic-resource-num&gt;&lt;/record&gt;&lt;/Cite&gt;&lt;/EndNote&gt;</w:instrText>
      </w:r>
      <w:r w:rsidR="00505DD6">
        <w:rPr>
          <w:lang w:val="en-GB"/>
        </w:rPr>
        <w:fldChar w:fldCharType="separate"/>
      </w:r>
      <w:r w:rsidR="00505DD6">
        <w:rPr>
          <w:noProof/>
          <w:lang w:val="en-GB"/>
        </w:rPr>
        <w:t>Kadiwala et al. (2010)</w:t>
      </w:r>
      <w:r w:rsidR="00505DD6">
        <w:rPr>
          <w:lang w:val="en-GB"/>
        </w:rPr>
        <w:fldChar w:fldCharType="end"/>
      </w:r>
      <w:r w:rsidR="00505DD6">
        <w:rPr>
          <w:lang w:val="en-GB"/>
        </w:rPr>
        <w:t xml:space="preserve"> at 40°C, </w:t>
      </w:r>
      <w:r w:rsidR="00505DD6">
        <w:rPr>
          <w:lang w:val="en-GB"/>
        </w:rPr>
        <w:fldChar w:fldCharType="begin"/>
      </w:r>
      <w:r w:rsidR="00505DD6">
        <w:rPr>
          <w:lang w:val="en-GB"/>
        </w:rPr>
        <w:instrText xml:space="preserve"> ADDIN EN.CITE &lt;EndNote&gt;&lt;Cite AuthorYear="1"&gt;&lt;Author&gt;Aronu&lt;/Author&gt;&lt;Year&gt;2011&lt;/Year&gt;&lt;RecNum&gt;4133&lt;/RecNum&gt;&lt;DisplayText&gt;Aronu et al. (2011)&lt;/DisplayText&gt;&lt;record&gt;&lt;rec-number&gt;4133&lt;/rec-number&gt;&lt;foreign-keys&gt;&lt;key app="EN" db-id="vdep529fssfr24ertz15wt2bvrvzfeta5w5v" timestamp="1737209777"&gt;4133&lt;/key&gt;&lt;/foreign-keys&gt;&lt;ref-type name="Journal Article"&gt;17&lt;/ref-type&gt;&lt;contributors&gt;&lt;authors&gt;&lt;author&gt;Aronu, Ugochukwu E.&lt;/author&gt;&lt;author&gt;Gondal, Shahla&lt;/author&gt;&lt;author&gt;Hessen, Erik T.&lt;/author&gt;&lt;author&gt;Haug-Warberg, Tore&lt;/author&gt;&lt;author&gt;Hartono, Ardi&lt;/author&gt;&lt;author&gt;Hoff, Karl A.&lt;/author&gt;&lt;author&gt;Svendsen, Hallvard F.&lt;/author&gt;&lt;/authors&gt;&lt;/contributors&gt;&lt;titles&gt;&lt;title&gt;&lt;style face="normal" font="default" size="100%"&gt;Solubility of CO&lt;/style&gt;&lt;style face="subscript" font="default" size="100%"&gt;2&lt;/style&gt;&lt;style face="normal" font="default" size="100%"&gt; in 15, 30, 45 and 60 mass% MEA from 40 to 120°C and model representation using the extended UNIQUAC framework&lt;/style&gt;&lt;/title&gt;&lt;secondary-title&gt;Chemical Engineering Science&lt;/secondary-title&gt;&lt;/titles&gt;&lt;periodical&gt;&lt;full-title&gt;Chemical Engineering Science&lt;/full-title&gt;&lt;abbr-1&gt;Chem Eng Sci&lt;/abbr-1&gt;&lt;abbr-2&gt;Chem. Eng. Sci.&lt;/abbr-2&gt;&lt;/periodical&gt;&lt;pages&gt;6393-6406&lt;/pages&gt;&lt;volume&gt;66&lt;/volume&gt;&lt;number&gt;24&lt;/number&gt;&lt;section&gt;6393&lt;/section&gt;&lt;keywords&gt;&lt;keyword&gt;CO absorption&lt;/keyword&gt;&lt;keyword&gt;Separations&lt;/keyword&gt;&lt;keyword&gt;Phase equilibria&lt;/keyword&gt;&lt;keyword&gt;Thermodynamic process&lt;/keyword&gt;&lt;keyword&gt;Extended UNIQUAC&lt;/keyword&gt;&lt;keyword&gt;Monoethanolamine (MEA)&lt;/keyword&gt;&lt;/keywords&gt;&lt;dates&gt;&lt;year&gt;2011&lt;/year&gt;&lt;pub-dates&gt;&lt;date&gt;2011/12/15/&lt;/date&gt;&lt;/pub-dates&gt;&lt;/dates&gt;&lt;isbn&gt;0009-2509&lt;/isbn&gt;&lt;urls&gt;&lt;related-urls&gt;&lt;url&gt;https://www.sciencedirect.com/science/article/pii/S0009250911006117&lt;/url&gt;&lt;/related-urls&gt;&lt;/urls&gt;&lt;electronic-resource-num&gt;https://doi.org/10.1016/j.ces.2011.08.042&lt;/electronic-resource-num&gt;&lt;/record&gt;&lt;/Cite&gt;&lt;/EndNote&gt;</w:instrText>
      </w:r>
      <w:r w:rsidR="00505DD6">
        <w:rPr>
          <w:lang w:val="en-GB"/>
        </w:rPr>
        <w:fldChar w:fldCharType="separate"/>
      </w:r>
      <w:r w:rsidR="00505DD6">
        <w:rPr>
          <w:noProof/>
          <w:lang w:val="en-GB"/>
        </w:rPr>
        <w:t>Aronu et al. (2011)</w:t>
      </w:r>
      <w:r w:rsidR="00505DD6">
        <w:rPr>
          <w:lang w:val="en-GB"/>
        </w:rPr>
        <w:fldChar w:fldCharType="end"/>
      </w:r>
      <w:r w:rsidR="00505DD6">
        <w:rPr>
          <w:lang w:val="en-GB"/>
        </w:rPr>
        <w:t xml:space="preserve"> at 40°C, 60°C and 80°C, </w:t>
      </w:r>
      <w:r w:rsidR="00505DD6">
        <w:rPr>
          <w:lang w:val="en-GB"/>
        </w:rPr>
        <w:fldChar w:fldCharType="begin"/>
      </w:r>
      <w:r w:rsidR="00505DD6">
        <w:rPr>
          <w:lang w:val="en-GB"/>
        </w:rPr>
        <w:instrText xml:space="preserve"> ADDIN EN.CITE &lt;EndNote&gt;&lt;Cite AuthorYear="1"&gt;&lt;Author&gt;Dugas&lt;/Author&gt;&lt;Year&gt;2011&lt;/Year&gt;&lt;RecNum&gt;4135&lt;/RecNum&gt;&lt;DisplayText&gt;Dugas and Rochelle (2011)&lt;/DisplayText&gt;&lt;record&gt;&lt;rec-number&gt;4135&lt;/rec-number&gt;&lt;foreign-keys&gt;&lt;key app="EN" db-id="vdep529fssfr24ertz15wt2bvrvzfeta5w5v" timestamp="1737210221"&gt;4135&lt;/key&gt;&lt;/foreign-keys&gt;&lt;ref-type name="Journal Article"&gt;17&lt;/ref-type&gt;&lt;contributors&gt;&lt;authors&gt;&lt;author&gt;Dugas, Ross E.&lt;/author&gt;&lt;author&gt;Rochelle, Gary T.&lt;/author&gt;&lt;/authors&gt;&lt;/contributors&gt;&lt;titles&gt;&lt;title&gt;&lt;style face="normal" font="default" size="100%"&gt;CO&lt;/style&gt;&lt;style face="subscript" font="default" size="100%"&gt;2&lt;/style&gt;&lt;style face="normal" font="default" size="100%"&gt; Absorption Rate into Concentrated Aqueous Monoethanolamine and Piperazine&lt;/style&gt;&lt;/title&gt;&lt;secondary-title&gt;Journal of Chemical &amp;amp; Engineering Data&lt;/secondary-title&gt;&lt;/titles&gt;&lt;periodical&gt;&lt;full-title&gt;Journal of Chemical &amp;amp; Engineering Data&lt;/full-title&gt;&lt;abbr-1&gt;J Chem Eng Data&lt;/abbr-1&gt;&lt;abbr-2&gt;J. Chem. Eng. Data&lt;/abbr-2&gt;&lt;/periodical&gt;&lt;pages&gt;2187-2195&lt;/pages&gt;&lt;volume&gt;56&lt;/volume&gt;&lt;number&gt;5&lt;/number&gt;&lt;section&gt;2187&lt;/section&gt;&lt;dates&gt;&lt;year&gt;2011&lt;/year&gt;&lt;pub-dates&gt;&lt;date&gt;2011/05/12&lt;/date&gt;&lt;/pub-dates&gt;&lt;/dates&gt;&lt;publisher&gt;American Chemical Society&lt;/publisher&gt;&lt;isbn&gt;0021-9568&lt;/isbn&gt;&lt;urls&gt;&lt;related-urls&gt;&lt;url&gt;https://doi.org/10.1021/je101234t&lt;/url&gt;&lt;/related-urls&gt;&lt;/urls&gt;&lt;electronic-resource-num&gt;10.1021/je101234t&lt;/electronic-resource-num&gt;&lt;/record&gt;&lt;/Cite&gt;&lt;/EndNote&gt;</w:instrText>
      </w:r>
      <w:r w:rsidR="00505DD6">
        <w:rPr>
          <w:lang w:val="en-GB"/>
        </w:rPr>
        <w:fldChar w:fldCharType="separate"/>
      </w:r>
      <w:r w:rsidR="00505DD6">
        <w:rPr>
          <w:noProof/>
          <w:lang w:val="en-GB"/>
        </w:rPr>
        <w:t>Dugas and Rochelle (2011)</w:t>
      </w:r>
      <w:r w:rsidR="00505DD6">
        <w:rPr>
          <w:lang w:val="en-GB"/>
        </w:rPr>
        <w:fldChar w:fldCharType="end"/>
      </w:r>
      <w:r w:rsidR="00505DD6">
        <w:rPr>
          <w:lang w:val="en-GB"/>
        </w:rPr>
        <w:t xml:space="preserve"> at 40°C, 60°C, 80°C and </w:t>
      </w:r>
      <w:r w:rsidR="00E35CBE">
        <w:rPr>
          <w:lang w:val="en-GB"/>
        </w:rPr>
        <w:t>100</w:t>
      </w:r>
      <w:r w:rsidR="00505DD6">
        <w:rPr>
          <w:lang w:val="en-GB"/>
        </w:rPr>
        <w:t>°C</w:t>
      </w:r>
      <w:r w:rsidR="00727A51">
        <w:rPr>
          <w:lang w:val="en-GB"/>
        </w:rPr>
        <w:t xml:space="preserve">, </w:t>
      </w:r>
      <w:r w:rsidR="00727A51">
        <w:rPr>
          <w:lang w:val="en-GB"/>
        </w:rPr>
        <w:fldChar w:fldCharType="begin"/>
      </w:r>
      <w:r w:rsidR="00727A51">
        <w:rPr>
          <w:lang w:val="en-GB"/>
        </w:rPr>
        <w:instrText xml:space="preserve"> ADDIN EN.CITE &lt;EndNote&gt;&lt;Cite AuthorYear="1"&gt;&lt;Author&gt;Xu&lt;/Author&gt;&lt;Year&gt;2011&lt;/Year&gt;&lt;RecNum&gt;4051&lt;/RecNum&gt;&lt;DisplayText&gt;Xu and Rochelle (2011)&lt;/DisplayText&gt;&lt;record&gt;&lt;rec-number&gt;4051&lt;/rec-number&gt;&lt;foreign-keys&gt;&lt;key app="EN" db-id="vdep529fssfr24ertz15wt2bvrvzfeta5w5v" timestamp="1726237624"&gt;4051&lt;/key&gt;&lt;/foreign-keys&gt;&lt;ref-type name="Journal Article"&gt;17&lt;/ref-type&gt;&lt;contributors&gt;&lt;authors&gt;&lt;author&gt;Xu, Qing&lt;/author&gt;&lt;author&gt;Rochelle, Gary&lt;/author&gt;&lt;/authors&gt;&lt;/contributors&gt;&lt;titles&gt;&lt;title&gt;&lt;style face="normal" font="default" size="100%"&gt;Total pressure and CO&lt;/style&gt;&lt;style face="subscript" font="default" size="100%"&gt;2&lt;/style&gt;&lt;style face="normal" font="default" size="100%"&gt; solubility at high temperature in aqueous amines&lt;/style&gt;&lt;/title&gt;&lt;secondary-title&gt;Energy Procedia&lt;/secondary-title&gt;&lt;/titles&gt;&lt;periodical&gt;&lt;full-title&gt;Energy Procedia&lt;/full-title&gt;&lt;abbr-1&gt;Energy Procedia&lt;/abbr-1&gt;&lt;abbr-2&gt;Energy Procedia&lt;/abbr-2&gt;&lt;/periodical&gt;&lt;pages&gt;117-124&lt;/pages&gt;&lt;volume&gt;4&lt;/volume&gt;&lt;section&gt;117&lt;/section&gt;&lt;keywords&gt;&lt;keyword&gt;CO capture&lt;/keyword&gt;&lt;keyword&gt;CO solubility&lt;/keyword&gt;&lt;keyword&gt;Aqueous amine&lt;/keyword&gt;&lt;keyword&gt;High temperature&lt;/keyword&gt;&lt;keyword&gt;High pressure&lt;/keyword&gt;&lt;/keywords&gt;&lt;dates&gt;&lt;year&gt;2011&lt;/year&gt;&lt;pub-dates&gt;&lt;date&gt;2011/01/01/&lt;/date&gt;&lt;/pub-dates&gt;&lt;/dates&gt;&lt;isbn&gt;1876-6102&lt;/isbn&gt;&lt;urls&gt;&lt;related-urls&gt;&lt;url&gt;https://www.sciencedirect.com/science/article/pii/S1876610211000324&lt;/url&gt;&lt;/related-urls&gt;&lt;/urls&gt;&lt;electronic-resource-num&gt;https://doi.org/10.1016/j.egypro.2011.01.031&lt;/electronic-resource-num&gt;&lt;/record&gt;&lt;/Cite&gt;&lt;/EndNote&gt;</w:instrText>
      </w:r>
      <w:r w:rsidR="00727A51">
        <w:rPr>
          <w:lang w:val="en-GB"/>
        </w:rPr>
        <w:fldChar w:fldCharType="separate"/>
      </w:r>
      <w:r w:rsidR="00727A51">
        <w:rPr>
          <w:noProof/>
          <w:lang w:val="en-GB"/>
        </w:rPr>
        <w:t>Xu and Rochelle (2011)</w:t>
      </w:r>
      <w:r w:rsidR="00727A51">
        <w:rPr>
          <w:lang w:val="en-GB"/>
        </w:rPr>
        <w:fldChar w:fldCharType="end"/>
      </w:r>
      <w:r w:rsidR="00727A51">
        <w:rPr>
          <w:lang w:val="en-GB"/>
        </w:rPr>
        <w:t xml:space="preserve"> </w:t>
      </w:r>
      <w:r w:rsidR="00745A58">
        <w:rPr>
          <w:lang w:val="en-GB"/>
        </w:rPr>
        <w:t>from</w:t>
      </w:r>
      <w:r w:rsidR="00727A51">
        <w:rPr>
          <w:lang w:val="en-GB"/>
        </w:rPr>
        <w:t xml:space="preserve"> 100°C</w:t>
      </w:r>
      <w:r w:rsidR="00745A58">
        <w:rPr>
          <w:lang w:val="en-GB"/>
        </w:rPr>
        <w:t xml:space="preserve"> to</w:t>
      </w:r>
      <w:r w:rsidR="00727A51">
        <w:rPr>
          <w:lang w:val="en-GB"/>
        </w:rPr>
        <w:t xml:space="preserve"> 150°C, </w:t>
      </w:r>
      <w:r w:rsidR="00727A51">
        <w:rPr>
          <w:lang w:val="en-GB"/>
        </w:rPr>
        <w:fldChar w:fldCharType="begin"/>
      </w:r>
      <w:r w:rsidR="00727A51">
        <w:rPr>
          <w:lang w:val="en-GB"/>
        </w:rPr>
        <w:instrText xml:space="preserve"> ADDIN EN.CITE &lt;EndNote&gt;&lt;Cite AuthorYear="1"&gt;&lt;Author&gt;Arshad&lt;/Author&gt;&lt;Year&gt;2014&lt;/Year&gt;&lt;RecNum&gt;4136&lt;/RecNum&gt;&lt;DisplayText&gt;Arshad et al. (2014a)&lt;/DisplayText&gt;&lt;record&gt;&lt;rec-number&gt;4136&lt;/rec-number&gt;&lt;foreign-keys&gt;&lt;key app="EN" db-id="vdep529fssfr24ertz15wt2bvrvzfeta5w5v" timestamp="1737210354"&gt;4136&lt;/key&gt;&lt;/foreign-keys&gt;&lt;ref-type name="Journal Article"&gt;17&lt;/ref-type&gt;&lt;contributors&gt;&lt;authors&gt;&lt;author&gt;Arshad, Muhammad Waseem&lt;/author&gt;&lt;author&gt;Fosbøl, Philip Loldrup&lt;/author&gt;&lt;author&gt;von Solms, Nicolas&lt;/author&gt;&lt;author&gt;Svendsen, Hallvard Fjøsne&lt;/author&gt;&lt;author&gt;Thomsen, Kaj&lt;/author&gt;&lt;/authors&gt;&lt;/contributors&gt;&lt;titles&gt;&lt;title&gt;&lt;style face="normal" font="default" size="100%"&gt;Equilibrium Solubility of CO&lt;/style&gt;&lt;style face="subscript" font="default" size="100%"&gt;2&lt;/style&gt;&lt;style face="normal" font="default" size="100%"&gt; in Alkanolamines&lt;/style&gt;&lt;/title&gt;&lt;secondary-title&gt;Energy Procedia&lt;/secondary-title&gt;&lt;/titles&gt;&lt;periodical&gt;&lt;full-title&gt;Energy Procedia&lt;/full-title&gt;&lt;abbr-1&gt;Energy Procedia&lt;/abbr-1&gt;&lt;abbr-2&gt;Energy Procedia&lt;/abbr-2&gt;&lt;/periodical&gt;&lt;pages&gt;217-223&lt;/pages&gt;&lt;volume&gt;51&lt;/volume&gt;&lt;section&gt;217&lt;/section&gt;&lt;keywords&gt;&lt;keyword&gt;Equilibrium CO solubility&lt;/keyword&gt;&lt;keyword&gt;Vapor-liquid equilibrium&lt;/keyword&gt;&lt;keyword&gt;Calorimeter&lt;/keyword&gt;&lt;keyword&gt;Post-combustion capture&lt;/keyword&gt;&lt;keyword&gt;Alkanolamines&lt;/keyword&gt;&lt;keyword&gt;Monoethanolamine (MEA)&lt;/keyword&gt;&lt;keyword&gt;-diethylethanolamine (DEEA)&lt;/keyword&gt;&lt;/keywords&gt;&lt;dates&gt;&lt;year&gt;2014&lt;/year&gt;&lt;pub-dates&gt;&lt;date&gt;2014/01/01/&lt;/date&gt;&lt;/pub-dates&gt;&lt;/dates&gt;&lt;isbn&gt;1876-6102&lt;/isbn&gt;&lt;urls&gt;&lt;related-urls&gt;&lt;url&gt;https://www.sciencedirect.com/science/article/pii/S187661021400887X&lt;/url&gt;&lt;/related-urls&gt;&lt;/urls&gt;&lt;electronic-resource-num&gt;https://doi.org/10.1016/j.egypro.2014.07.025&lt;/electronic-resource-num&gt;&lt;/record&gt;&lt;/Cite&gt;&lt;/EndNote&gt;</w:instrText>
      </w:r>
      <w:r w:rsidR="00727A51">
        <w:rPr>
          <w:lang w:val="en-GB"/>
        </w:rPr>
        <w:fldChar w:fldCharType="separate"/>
      </w:r>
      <w:r w:rsidR="00727A51">
        <w:rPr>
          <w:noProof/>
          <w:lang w:val="en-GB"/>
        </w:rPr>
        <w:t>Arshad et al. (2014a)</w:t>
      </w:r>
      <w:r w:rsidR="00727A51">
        <w:rPr>
          <w:lang w:val="en-GB"/>
        </w:rPr>
        <w:fldChar w:fldCharType="end"/>
      </w:r>
      <w:r w:rsidR="00727A51">
        <w:rPr>
          <w:lang w:val="en-GB"/>
        </w:rPr>
        <w:t xml:space="preserve"> and </w:t>
      </w:r>
      <w:r w:rsidR="00727A51">
        <w:rPr>
          <w:lang w:val="en-GB"/>
        </w:rPr>
        <w:fldChar w:fldCharType="begin"/>
      </w:r>
      <w:r w:rsidR="00727A51">
        <w:rPr>
          <w:lang w:val="en-GB"/>
        </w:rPr>
        <w:instrText xml:space="preserve"> ADDIN EN.CITE &lt;EndNote&gt;&lt;Cite AuthorYear="1"&gt;&lt;Author&gt;Arshad&lt;/Author&gt;&lt;Year&gt;2014&lt;/Year&gt;&lt;RecNum&gt;4134&lt;/RecNum&gt;&lt;DisplayText&gt;Arshad et al. (2014b)&lt;/DisplayText&gt;&lt;record&gt;&lt;rec-number&gt;4134&lt;/rec-number&gt;&lt;foreign-keys&gt;&lt;key app="EN" db-id="vdep529fssfr24ertz15wt2bvrvzfeta5w5v" timestamp="1737209849"&gt;4134&lt;/key&gt;&lt;/foreign-keys&gt;&lt;ref-type name="Journal Article"&gt;17&lt;/ref-type&gt;&lt;contributors&gt;&lt;authors&gt;&lt;author&gt;Arshad, Muhammad Waseem&lt;/author&gt;&lt;author&gt;Svendsen, Hallvard Fjøsne&lt;/author&gt;&lt;author&gt;Fosbøl, Philip Loldrup&lt;/author&gt;&lt;author&gt;von Solms, Nicolas&lt;/author&gt;&lt;author&gt;Thomsen, Kaj&lt;/author&gt;&lt;/authors&gt;&lt;/contributors&gt;&lt;titles&gt;&lt;title&gt;&lt;style face="normal" font="default" size="100%"&gt;Equilibrium Total Pressure and CO&lt;/style&gt;&lt;style face="subscript" font="default" size="100%"&gt;2&lt;/style&gt;&lt;style face="normal" font="default" size="100%"&gt; Solubility in Binary and Ternary Aqueous Solutions of 2-(Diethylamino)ethanol (DEEA) and 3-(Methylamino)propylamine (MAPA)&lt;/style&gt;&lt;/title&gt;&lt;secondary-title&gt;Journal of Chemical &amp;amp; Engineering Data&lt;/secondary-title&gt;&lt;/titles&gt;&lt;periodical&gt;&lt;full-title&gt;Journal of Chemical &amp;amp; Engineering Data&lt;/full-title&gt;&lt;abbr-1&gt;J Chem Eng Data&lt;/abbr-1&gt;&lt;abbr-2&gt;J. Chem. Eng. Data&lt;/abbr-2&gt;&lt;/periodical&gt;&lt;pages&gt;764-774&lt;/pages&gt;&lt;volume&gt;59&lt;/volume&gt;&lt;number&gt;3&lt;/number&gt;&lt;section&gt;764&lt;/section&gt;&lt;dates&gt;&lt;year&gt;2014&lt;/year&gt;&lt;pub-dates&gt;&lt;date&gt;2014/03/13&lt;/date&gt;&lt;/pub-dates&gt;&lt;/dates&gt;&lt;publisher&gt;American Chemical Society&lt;/publisher&gt;&lt;isbn&gt;0021-9568&lt;/isbn&gt;&lt;urls&gt;&lt;related-urls&gt;&lt;url&gt;https://doi.org/10.1021/je400886w&lt;/url&gt;&lt;/related-urls&gt;&lt;/urls&gt;&lt;electronic-resource-num&gt;10.1021/je400886w&lt;/electronic-resource-num&gt;&lt;/record&gt;&lt;/Cite&gt;&lt;/EndNote&gt;</w:instrText>
      </w:r>
      <w:r w:rsidR="00727A51">
        <w:rPr>
          <w:lang w:val="en-GB"/>
        </w:rPr>
        <w:fldChar w:fldCharType="separate"/>
      </w:r>
      <w:r w:rsidR="00727A51">
        <w:rPr>
          <w:noProof/>
          <w:lang w:val="en-GB"/>
        </w:rPr>
        <w:t>Arshad et al. (2014b)</w:t>
      </w:r>
      <w:r w:rsidR="00727A51">
        <w:rPr>
          <w:lang w:val="en-GB"/>
        </w:rPr>
        <w:fldChar w:fldCharType="end"/>
      </w:r>
      <w:r w:rsidR="00727A51">
        <w:rPr>
          <w:lang w:val="en-GB"/>
        </w:rPr>
        <w:t xml:space="preserve"> at 40°C, 80°C and 120°C, </w:t>
      </w:r>
      <w:r w:rsidR="00727A51">
        <w:rPr>
          <w:lang w:val="en-GB"/>
        </w:rPr>
        <w:fldChar w:fldCharType="begin"/>
      </w:r>
      <w:r w:rsidR="00727A51">
        <w:rPr>
          <w:lang w:val="en-GB"/>
        </w:rPr>
        <w:instrText xml:space="preserve"> ADDIN EN.CITE &lt;EndNote&gt;&lt;Cite AuthorYear="1"&gt;&lt;Author&gt;Idris&lt;/Author&gt;&lt;Year&gt;2015&lt;/Year&gt;&lt;RecNum&gt;4137&lt;/RecNum&gt;&lt;DisplayText&gt;Idris et al. (2015)&lt;/DisplayText&gt;&lt;record&gt;&lt;rec-number&gt;4137&lt;/rec-number&gt;&lt;foreign-keys&gt;&lt;key app="EN" db-id="vdep529fssfr24ertz15wt2bvrvzfeta5w5v" timestamp="1737210543"&gt;4137&lt;/key&gt;&lt;/foreign-keys&gt;&lt;ref-type name="Journal Article"&gt;17&lt;/ref-type&gt;&lt;contributors&gt;&lt;authors&gt;&lt;author&gt;Idris, Zulkifli&lt;/author&gt;&lt;author&gt;Peresunko, Nataliia&lt;/author&gt;&lt;author&gt;Jens, Klaus J.&lt;/author&gt;&lt;author&gt;Eimer, Dag A.&lt;/author&gt;&lt;/authors&gt;&lt;/contributors&gt;&lt;titles&gt;&lt;title&gt;Equilibrium solubility of carbon dioxide in aqueous solutions of 3-amino-1-propanol, 4-amino-1-butanol and 5-amino-1-pentanol at low partial pressures&lt;/title&gt;&lt;secondary-title&gt;Fluid Phase Equilibria&lt;/secondary-title&gt;&lt;/titles&gt;&lt;periodical&gt;&lt;full-title&gt;Fluid Phase Equilibria&lt;/full-title&gt;&lt;abbr-1&gt;Fluid Phase Equilib&lt;/abbr-1&gt;&lt;abbr-2&gt;Fluid Phase Equilib.&lt;/abbr-2&gt;&lt;/periodical&gt;&lt;pages&gt;81-87&lt;/pages&gt;&lt;volume&gt;387&lt;/volume&gt;&lt;section&gt;81&lt;/section&gt;&lt;keywords&gt;&lt;keyword&gt;Carbon dioxide&lt;/keyword&gt;&lt;keyword&gt;Solubility&lt;/keyword&gt;&lt;keyword&gt;Alkanolamines&lt;/keyword&gt;&lt;/keywords&gt;&lt;dates&gt;&lt;year&gt;2015&lt;/year&gt;&lt;pub-dates&gt;&lt;date&gt;2015/02/15/&lt;/date&gt;&lt;/pub-dates&gt;&lt;/dates&gt;&lt;isbn&gt;0378-3812&lt;/isbn&gt;&lt;urls&gt;&lt;related-urls&gt;&lt;url&gt;https://www.sciencedirect.com/science/article/pii/S0378381214006773&lt;/url&gt;&lt;/related-urls&gt;&lt;/urls&gt;&lt;electronic-resource-num&gt;https://doi.org/10.1016/j.fluid.2014.11.028&lt;/electronic-resource-num&gt;&lt;/record&gt;&lt;/Cite&gt;&lt;/EndNote&gt;</w:instrText>
      </w:r>
      <w:r w:rsidR="00727A51">
        <w:rPr>
          <w:lang w:val="en-GB"/>
        </w:rPr>
        <w:fldChar w:fldCharType="separate"/>
      </w:r>
      <w:r w:rsidR="00727A51">
        <w:rPr>
          <w:noProof/>
          <w:lang w:val="en-GB"/>
        </w:rPr>
        <w:t>Idris et al. (2015)</w:t>
      </w:r>
      <w:r w:rsidR="00727A51">
        <w:rPr>
          <w:lang w:val="en-GB"/>
        </w:rPr>
        <w:fldChar w:fldCharType="end"/>
      </w:r>
      <w:r w:rsidR="00727A51">
        <w:rPr>
          <w:lang w:val="en-GB"/>
        </w:rPr>
        <w:t xml:space="preserve"> at 40°C</w:t>
      </w:r>
      <w:r w:rsidR="001B498C">
        <w:rPr>
          <w:lang w:val="en-GB"/>
        </w:rPr>
        <w:t xml:space="preserve"> </w:t>
      </w:r>
      <w:r w:rsidR="00727A51">
        <w:rPr>
          <w:lang w:val="en-GB"/>
        </w:rPr>
        <w:t xml:space="preserve">and </w:t>
      </w:r>
      <w:r w:rsidR="00727A51">
        <w:rPr>
          <w:lang w:val="en-GB"/>
        </w:rPr>
        <w:fldChar w:fldCharType="begin"/>
      </w:r>
      <w:r w:rsidR="00727A51">
        <w:rPr>
          <w:lang w:val="en-GB"/>
        </w:rPr>
        <w:instrText xml:space="preserve"> ADDIN EN.CITE &lt;EndNote&gt;&lt;Cite AuthorYear="1"&gt;&lt;Author&gt;Wanderley&lt;/Author&gt;&lt;Year&gt;2020&lt;/Year&gt;&lt;RecNum&gt;4139&lt;/RecNum&gt;&lt;DisplayText&gt;Wanderley et al. (2020)&lt;/DisplayText&gt;&lt;record&gt;&lt;rec-number&gt;4139&lt;/rec-number&gt;&lt;foreign-keys&gt;&lt;key app="EN" db-id="vdep529fssfr24ertz15wt2bvrvzfeta5w5v" timestamp="1737210676"&gt;4139&lt;/key&gt;&lt;/foreign-keys&gt;&lt;ref-type name="Journal Article"&gt;17&lt;/ref-type&gt;&lt;contributors&gt;&lt;authors&gt;&lt;author&gt;Wanderley, Ricardo R.&lt;/author&gt;&lt;author&gt;Pinto, Diego D. D.&lt;/author&gt;&lt;author&gt;Knuutila, Hanna K.&lt;/author&gt;&lt;/authors&gt;&lt;/contributors&gt;&lt;titles&gt;&lt;title&gt;&lt;style face="normal" font="default" size="100%"&gt;Investigating opportunities for water-lean solvents in CO&lt;/style&gt;&lt;style face="subscript" font="default" size="100%"&gt;2&lt;/style&gt;&lt;style face="normal" font="default" size="100%"&gt; capture: VLE and heat of absorption in water-lean solvents containing MEA&lt;/style&gt;&lt;/title&gt;&lt;secondary-title&gt;Separation and Purification Technology&lt;/secondary-title&gt;&lt;/titles&gt;&lt;periodical&gt;&lt;full-title&gt;Separation and Purification Technology&lt;/full-title&gt;&lt;abbr-1&gt;Sep Purif Technol&lt;/abbr-1&gt;&lt;abbr-2&gt;Sep. Purif. Technol.&lt;/abbr-2&gt;&lt;/periodical&gt;&lt;pages&gt;115883&lt;/pages&gt;&lt;volume&gt;231&lt;/volume&gt;&lt;section&gt;115883&lt;/section&gt;&lt;keywords&gt;&lt;keyword&gt;CO absorption&lt;/keyword&gt;&lt;keyword&gt;Water-lean solvents&lt;/keyword&gt;&lt;keyword&gt;Hybrid solvents&lt;/keyword&gt;&lt;keyword&gt;CO solubility&lt;/keyword&gt;&lt;keyword&gt;Heat of absorption&lt;/keyword&gt;&lt;/keywords&gt;&lt;dates&gt;&lt;year&gt;2020&lt;/year&gt;&lt;pub-dates&gt;&lt;date&gt;2020/01/16/&lt;/date&gt;&lt;/pub-dates&gt;&lt;/dates&gt;&lt;isbn&gt;1383-5866&lt;/isbn&gt;&lt;urls&gt;&lt;related-urls&gt;&lt;url&gt;https://www.sciencedirect.com/science/article/pii/S1383586619327583&lt;/url&gt;&lt;/related-urls&gt;&lt;/urls&gt;&lt;electronic-resource-num&gt;https://doi.org/10.1016/j.seppur.2019.115883&lt;/electronic-resource-num&gt;&lt;/record&gt;&lt;/Cite&gt;&lt;/EndNote&gt;</w:instrText>
      </w:r>
      <w:r w:rsidR="00727A51">
        <w:rPr>
          <w:lang w:val="en-GB"/>
        </w:rPr>
        <w:fldChar w:fldCharType="separate"/>
      </w:r>
      <w:r w:rsidR="00727A51">
        <w:rPr>
          <w:noProof/>
          <w:lang w:val="en-GB"/>
        </w:rPr>
        <w:t>Wanderley et al. (2020)</w:t>
      </w:r>
      <w:r w:rsidR="00727A51">
        <w:rPr>
          <w:lang w:val="en-GB"/>
        </w:rPr>
        <w:fldChar w:fldCharType="end"/>
      </w:r>
      <w:r w:rsidR="00727A51">
        <w:rPr>
          <w:lang w:val="en-GB"/>
        </w:rPr>
        <w:t xml:space="preserve"> at 40°C, 80°C and 120°C. Some of these </w:t>
      </w:r>
      <w:r w:rsidR="003A231F">
        <w:rPr>
          <w:lang w:val="en-GB"/>
        </w:rPr>
        <w:t>sources</w:t>
      </w:r>
      <w:r w:rsidR="00727A51">
        <w:rPr>
          <w:lang w:val="en-GB"/>
        </w:rPr>
        <w:t xml:space="preserve"> and other </w:t>
      </w:r>
      <w:r w:rsidR="003A231F">
        <w:rPr>
          <w:lang w:val="en-GB"/>
        </w:rPr>
        <w:t>sources</w:t>
      </w:r>
      <w:r w:rsidR="00727A51">
        <w:rPr>
          <w:lang w:val="en-GB"/>
        </w:rPr>
        <w:t xml:space="preserve"> also focused on other compositions of MEA in water,</w:t>
      </w:r>
      <w:r w:rsidR="003A231F">
        <w:rPr>
          <w:lang w:val="en-GB"/>
        </w:rPr>
        <w:t xml:space="preserve"> that are not detailed in this paper for reasons of limited space.</w:t>
      </w:r>
    </w:p>
    <w:p w14:paraId="792D5ADE" w14:textId="58FA2209" w:rsidR="001F0DE3" w:rsidRDefault="003173DB" w:rsidP="00600535">
      <w:pPr>
        <w:pStyle w:val="CETBodytext"/>
        <w:rPr>
          <w:lang w:val="en-GB"/>
        </w:rPr>
      </w:pPr>
      <w:r>
        <w:rPr>
          <w:lang w:val="en-GB"/>
        </w:rPr>
        <w:lastRenderedPageBreak/>
        <w:t xml:space="preserve">All the references have been firstly compared to check whether the experimental data at the same conditions of </w:t>
      </w:r>
      <w:r w:rsidR="00A04EC4">
        <w:rPr>
          <w:lang w:val="en-GB"/>
        </w:rPr>
        <w:t xml:space="preserve">temperature, </w:t>
      </w:r>
      <w:r>
        <w:rPr>
          <w:lang w:val="en-GB"/>
        </w:rPr>
        <w:t>loading and partial pressure of CO</w:t>
      </w:r>
      <w:r w:rsidRPr="003173DB">
        <w:rPr>
          <w:vertAlign w:val="subscript"/>
          <w:lang w:val="en-GB"/>
        </w:rPr>
        <w:t>2</w:t>
      </w:r>
      <w:r>
        <w:rPr>
          <w:lang w:val="en-GB"/>
        </w:rPr>
        <w:t xml:space="preserve"> obtained from different sources are consistent one each other.</w:t>
      </w:r>
    </w:p>
    <w:p w14:paraId="74CB776C" w14:textId="52E05D29" w:rsidR="001F0DE3" w:rsidRDefault="001F0DE3" w:rsidP="001F0DE3">
      <w:pPr>
        <w:pStyle w:val="CETHeading1"/>
        <w:rPr>
          <w:lang w:val="en-GB"/>
        </w:rPr>
      </w:pPr>
      <w:r>
        <w:rPr>
          <w:lang w:val="en-GB"/>
        </w:rPr>
        <w:t>Procedure</w:t>
      </w:r>
    </w:p>
    <w:p w14:paraId="47326EA4" w14:textId="2D38039B" w:rsidR="001F0DE3" w:rsidRDefault="00C821EE" w:rsidP="00C821EE">
      <w:pPr>
        <w:pStyle w:val="CETheadingx"/>
      </w:pPr>
      <w:r>
        <w:t>Procedure for the collection of the experimental points</w:t>
      </w:r>
    </w:p>
    <w:p w14:paraId="53BAE213" w14:textId="0F6B2744" w:rsidR="00AA7F56" w:rsidRPr="00AA7F56" w:rsidRDefault="00C821EE" w:rsidP="00C821EE">
      <w:pPr>
        <w:rPr>
          <w:lang w:val="en-US"/>
        </w:rPr>
      </w:pPr>
      <w:r w:rsidRPr="00AA7F56">
        <w:rPr>
          <w:lang w:val="en-US"/>
        </w:rPr>
        <w:t xml:space="preserve">The </w:t>
      </w:r>
      <w:r w:rsidR="00AA7F56" w:rsidRPr="00AA7F56">
        <w:rPr>
          <w:lang w:val="en-US"/>
        </w:rPr>
        <w:t xml:space="preserve">procedure for the collection of the experimental points </w:t>
      </w:r>
      <w:r w:rsidR="00E954B6">
        <w:rPr>
          <w:lang w:val="en-US"/>
        </w:rPr>
        <w:t>consists of the following</w:t>
      </w:r>
      <w:r w:rsidR="00AA7F56" w:rsidRPr="00AA7F56">
        <w:rPr>
          <w:lang w:val="en-US"/>
        </w:rPr>
        <w:t xml:space="preserve"> steps:</w:t>
      </w:r>
    </w:p>
    <w:p w14:paraId="44AC95E5" w14:textId="77777777" w:rsidR="00AA7F56" w:rsidRPr="00AA7F56" w:rsidRDefault="00AA7F56" w:rsidP="000F4B11">
      <w:pPr>
        <w:pStyle w:val="Paragrafoelenco"/>
        <w:numPr>
          <w:ilvl w:val="0"/>
          <w:numId w:val="24"/>
        </w:numPr>
        <w:tabs>
          <w:tab w:val="clear" w:pos="7100"/>
        </w:tabs>
        <w:spacing w:after="160" w:line="259" w:lineRule="auto"/>
        <w:rPr>
          <w:lang w:val="en-US"/>
        </w:rPr>
      </w:pPr>
      <w:r w:rsidRPr="00AA7F56">
        <w:rPr>
          <w:lang w:val="en-US"/>
        </w:rPr>
        <w:t>the system is flushed with nitrogen to make it inert;</w:t>
      </w:r>
    </w:p>
    <w:p w14:paraId="0F3B6D60" w14:textId="7DA9EE57" w:rsidR="00AA7F56" w:rsidRPr="00AA7F56" w:rsidRDefault="00AA7F56" w:rsidP="000F4B11">
      <w:pPr>
        <w:pStyle w:val="Paragrafoelenco"/>
        <w:numPr>
          <w:ilvl w:val="0"/>
          <w:numId w:val="24"/>
        </w:numPr>
        <w:tabs>
          <w:tab w:val="clear" w:pos="7100"/>
        </w:tabs>
        <w:spacing w:after="160" w:line="259" w:lineRule="auto"/>
        <w:rPr>
          <w:lang w:val="en-US"/>
        </w:rPr>
      </w:pPr>
      <w:r w:rsidRPr="00AA7F56">
        <w:rPr>
          <w:lang w:val="en-US"/>
        </w:rPr>
        <w:t>the thermostatic bath is switched on;</w:t>
      </w:r>
    </w:p>
    <w:p w14:paraId="0D5ED23A" w14:textId="6CA43B23" w:rsidR="00AA7F56" w:rsidRPr="00AA7F56" w:rsidRDefault="00AA7F56" w:rsidP="000F4B11">
      <w:pPr>
        <w:pStyle w:val="Paragrafoelenco"/>
        <w:numPr>
          <w:ilvl w:val="0"/>
          <w:numId w:val="24"/>
        </w:numPr>
        <w:tabs>
          <w:tab w:val="clear" w:pos="7100"/>
        </w:tabs>
        <w:spacing w:after="160" w:line="259" w:lineRule="auto"/>
        <w:rPr>
          <w:lang w:val="en-US"/>
        </w:rPr>
      </w:pPr>
      <w:r w:rsidRPr="00AA7F56">
        <w:rPr>
          <w:lang w:val="en-US"/>
        </w:rPr>
        <w:t>when the temperature of the thermostatic fluid is equal to the temperature of the set point, the circulation of the fluid is activated;</w:t>
      </w:r>
    </w:p>
    <w:p w14:paraId="20121E7E" w14:textId="34C4E465" w:rsidR="00C821EE" w:rsidRPr="00AA7F56" w:rsidRDefault="00AA7F56" w:rsidP="000F4B11">
      <w:pPr>
        <w:pStyle w:val="Paragrafoelenco"/>
        <w:numPr>
          <w:ilvl w:val="0"/>
          <w:numId w:val="24"/>
        </w:numPr>
        <w:tabs>
          <w:tab w:val="clear" w:pos="7100"/>
        </w:tabs>
        <w:spacing w:after="160" w:line="259" w:lineRule="auto"/>
        <w:rPr>
          <w:lang w:val="en-US"/>
        </w:rPr>
      </w:pPr>
      <w:r w:rsidRPr="00AA7F56">
        <w:rPr>
          <w:lang w:val="en-US"/>
        </w:rPr>
        <w:t xml:space="preserve">the </w:t>
      </w:r>
      <w:r w:rsidR="00C821EE" w:rsidRPr="00AA7F56">
        <w:rPr>
          <w:lang w:val="en-US"/>
        </w:rPr>
        <w:t>vessel D1 is filled with CO</w:t>
      </w:r>
      <w:r w:rsidR="00C821EE" w:rsidRPr="00AA7F56">
        <w:rPr>
          <w:vertAlign w:val="subscript"/>
          <w:lang w:val="en-US"/>
        </w:rPr>
        <w:t>2</w:t>
      </w:r>
      <w:r w:rsidRPr="00AA7F56">
        <w:rPr>
          <w:lang w:val="en-US"/>
        </w:rPr>
        <w:t>, up to a defined pressure</w:t>
      </w:r>
      <w:r w:rsidR="00C821EE" w:rsidRPr="00AA7F56">
        <w:rPr>
          <w:lang w:val="en-US"/>
        </w:rPr>
        <w:t>;</w:t>
      </w:r>
    </w:p>
    <w:p w14:paraId="007ACA77" w14:textId="4C05E218" w:rsidR="00AA7F56" w:rsidRPr="00AA7F56" w:rsidRDefault="00AA7F56" w:rsidP="000F4B11">
      <w:pPr>
        <w:pStyle w:val="Paragrafoelenco"/>
        <w:numPr>
          <w:ilvl w:val="0"/>
          <w:numId w:val="24"/>
        </w:numPr>
        <w:tabs>
          <w:tab w:val="clear" w:pos="7100"/>
        </w:tabs>
        <w:spacing w:after="160" w:line="259" w:lineRule="auto"/>
        <w:rPr>
          <w:lang w:val="en-US"/>
        </w:rPr>
      </w:pPr>
      <w:r w:rsidRPr="00AA7F56">
        <w:rPr>
          <w:lang w:val="en-US"/>
        </w:rPr>
        <w:t>the vacuum pump is switched on until the pressure in the vessel D2 is below 0.05 bar;</w:t>
      </w:r>
    </w:p>
    <w:p w14:paraId="72288DD4" w14:textId="410B7F84" w:rsidR="00C821EE" w:rsidRDefault="00AA7F56" w:rsidP="000F4B11">
      <w:pPr>
        <w:pStyle w:val="Paragrafoelenco"/>
        <w:numPr>
          <w:ilvl w:val="0"/>
          <w:numId w:val="24"/>
        </w:numPr>
        <w:tabs>
          <w:tab w:val="clear" w:pos="7100"/>
        </w:tabs>
        <w:spacing w:after="160" w:line="259" w:lineRule="auto"/>
        <w:rPr>
          <w:lang w:val="en-US"/>
        </w:rPr>
      </w:pPr>
      <w:r w:rsidRPr="00AA7F56">
        <w:rPr>
          <w:lang w:val="en-US"/>
        </w:rPr>
        <w:t>a know</w:t>
      </w:r>
      <w:r>
        <w:rPr>
          <w:lang w:val="en-US"/>
        </w:rPr>
        <w:t>n</w:t>
      </w:r>
      <w:r w:rsidRPr="00AA7F56">
        <w:rPr>
          <w:lang w:val="en-US"/>
        </w:rPr>
        <w:t xml:space="preserve"> amount (mass) of </w:t>
      </w:r>
      <w:r w:rsidR="00C821EE" w:rsidRPr="00AA7F56">
        <w:rPr>
          <w:lang w:val="en-US"/>
        </w:rPr>
        <w:t>the solvent</w:t>
      </w:r>
      <w:r w:rsidRPr="00AA7F56">
        <w:rPr>
          <w:lang w:val="en-US"/>
        </w:rPr>
        <w:t>, without CO</w:t>
      </w:r>
      <w:r w:rsidRPr="00AA7F56">
        <w:rPr>
          <w:vertAlign w:val="subscript"/>
          <w:lang w:val="en-US"/>
        </w:rPr>
        <w:t>2</w:t>
      </w:r>
      <w:r w:rsidRPr="00AA7F56">
        <w:rPr>
          <w:lang w:val="en-US"/>
        </w:rPr>
        <w:t>,</w:t>
      </w:r>
      <w:r w:rsidR="00C821EE" w:rsidRPr="00AA7F56">
        <w:rPr>
          <w:lang w:val="en-US"/>
        </w:rPr>
        <w:t xml:space="preserve"> is added to </w:t>
      </w:r>
      <w:r w:rsidRPr="00AA7F56">
        <w:rPr>
          <w:lang w:val="en-US"/>
        </w:rPr>
        <w:t xml:space="preserve">the </w:t>
      </w:r>
      <w:r w:rsidR="00C821EE" w:rsidRPr="00AA7F56">
        <w:rPr>
          <w:lang w:val="en-US"/>
        </w:rPr>
        <w:t>vessel D2;</w:t>
      </w:r>
    </w:p>
    <w:p w14:paraId="7127B102" w14:textId="6C076B0C" w:rsidR="00AA7F56" w:rsidRPr="00AA7F56" w:rsidRDefault="00AA7F56" w:rsidP="000F4B11">
      <w:pPr>
        <w:pStyle w:val="Paragrafoelenco"/>
        <w:numPr>
          <w:ilvl w:val="0"/>
          <w:numId w:val="24"/>
        </w:numPr>
        <w:tabs>
          <w:tab w:val="clear" w:pos="7100"/>
        </w:tabs>
        <w:spacing w:after="160" w:line="259" w:lineRule="auto"/>
        <w:rPr>
          <w:lang w:val="en-US"/>
        </w:rPr>
      </w:pPr>
      <w:r>
        <w:rPr>
          <w:lang w:val="en-US"/>
        </w:rPr>
        <w:t xml:space="preserve">the vacuum pump </w:t>
      </w:r>
      <w:r w:rsidR="00A26B85">
        <w:rPr>
          <w:lang w:val="en-US"/>
        </w:rPr>
        <w:t>is</w:t>
      </w:r>
      <w:r>
        <w:rPr>
          <w:lang w:val="en-US"/>
        </w:rPr>
        <w:t xml:space="preserve"> switched on again to remove the atmospheric air </w:t>
      </w:r>
      <w:r w:rsidR="00C61093">
        <w:rPr>
          <w:lang w:val="en-US"/>
        </w:rPr>
        <w:t>fed with the solvent, until the pressure in the vessel D2 is below 0.05 bar;</w:t>
      </w:r>
    </w:p>
    <w:p w14:paraId="18D5F7DA" w14:textId="5D60AB7F" w:rsidR="00C821EE" w:rsidRPr="00AA7F56" w:rsidRDefault="00C821EE" w:rsidP="000F4B11">
      <w:pPr>
        <w:pStyle w:val="Paragrafoelenco"/>
        <w:numPr>
          <w:ilvl w:val="0"/>
          <w:numId w:val="24"/>
        </w:numPr>
        <w:tabs>
          <w:tab w:val="clear" w:pos="7100"/>
        </w:tabs>
        <w:spacing w:after="160" w:line="259" w:lineRule="auto"/>
        <w:rPr>
          <w:lang w:val="en-US"/>
        </w:rPr>
      </w:pPr>
      <w:r w:rsidRPr="00AA7F56">
        <w:rPr>
          <w:lang w:val="en-US"/>
        </w:rPr>
        <w:t>part of the CO</w:t>
      </w:r>
      <w:r w:rsidRPr="00AA7F56">
        <w:rPr>
          <w:vertAlign w:val="subscript"/>
          <w:lang w:val="en-US"/>
        </w:rPr>
        <w:t>2</w:t>
      </w:r>
      <w:r w:rsidRPr="00AA7F56">
        <w:rPr>
          <w:lang w:val="en-US"/>
        </w:rPr>
        <w:t xml:space="preserve"> contained in</w:t>
      </w:r>
      <w:r w:rsidR="00AA7F56" w:rsidRPr="00AA7F56">
        <w:rPr>
          <w:lang w:val="en-US"/>
        </w:rPr>
        <w:t xml:space="preserve"> the</w:t>
      </w:r>
      <w:r w:rsidRPr="00AA7F56">
        <w:rPr>
          <w:lang w:val="en-US"/>
        </w:rPr>
        <w:t xml:space="preserve"> vessel D1 is transferred to </w:t>
      </w:r>
      <w:r w:rsidR="00AA7F56" w:rsidRPr="00AA7F56">
        <w:rPr>
          <w:lang w:val="en-US"/>
        </w:rPr>
        <w:t xml:space="preserve">the </w:t>
      </w:r>
      <w:r w:rsidRPr="00AA7F56">
        <w:rPr>
          <w:lang w:val="en-US"/>
        </w:rPr>
        <w:t>vessel D2</w:t>
      </w:r>
      <w:r w:rsidR="00AA7F56" w:rsidRPr="00AA7F56">
        <w:rPr>
          <w:lang w:val="en-US"/>
        </w:rPr>
        <w:t>, up to a defined pressure in the vessel D2</w:t>
      </w:r>
      <w:r w:rsidRPr="00AA7F56">
        <w:rPr>
          <w:lang w:val="en-US"/>
        </w:rPr>
        <w:t>;</w:t>
      </w:r>
    </w:p>
    <w:p w14:paraId="60A02191" w14:textId="120F9EAE" w:rsidR="00AA7F56" w:rsidRPr="00AA7F56" w:rsidRDefault="00AA7F56" w:rsidP="000F4B11">
      <w:pPr>
        <w:pStyle w:val="Paragrafoelenco"/>
        <w:numPr>
          <w:ilvl w:val="0"/>
          <w:numId w:val="24"/>
        </w:numPr>
        <w:tabs>
          <w:tab w:val="clear" w:pos="7100"/>
        </w:tabs>
        <w:spacing w:after="160" w:line="259" w:lineRule="auto"/>
        <w:rPr>
          <w:lang w:val="en-US"/>
        </w:rPr>
      </w:pPr>
      <w:r w:rsidRPr="00AA7F56">
        <w:rPr>
          <w:lang w:val="en-US"/>
        </w:rPr>
        <w:t>time is waited for achieving the phase equilibrium, that is determined on the basis of the trend of the temperature and pressure sensors (even if the temperature of the experiment is set, in case of absorption into a chemical solvent it varies when CO</w:t>
      </w:r>
      <w:r w:rsidRPr="00C61093">
        <w:rPr>
          <w:vertAlign w:val="subscript"/>
          <w:lang w:val="en-US"/>
        </w:rPr>
        <w:t>2</w:t>
      </w:r>
      <w:r w:rsidRPr="00AA7F56">
        <w:rPr>
          <w:lang w:val="en-US"/>
        </w:rPr>
        <w:t xml:space="preserve"> starts to be absorbed because of the exothermicity of the chemical reactions); </w:t>
      </w:r>
    </w:p>
    <w:p w14:paraId="7E9597A1" w14:textId="3B561F4A" w:rsidR="00AA7F56" w:rsidRPr="00AA7F56" w:rsidRDefault="00C821EE" w:rsidP="000F4B11">
      <w:pPr>
        <w:pStyle w:val="Paragrafoelenco"/>
        <w:numPr>
          <w:ilvl w:val="0"/>
          <w:numId w:val="24"/>
        </w:numPr>
        <w:tabs>
          <w:tab w:val="clear" w:pos="7100"/>
        </w:tabs>
        <w:spacing w:after="160" w:line="259" w:lineRule="auto"/>
        <w:rPr>
          <w:lang w:val="en-US"/>
        </w:rPr>
      </w:pPr>
      <w:r w:rsidRPr="00AA7F56">
        <w:rPr>
          <w:lang w:val="en-US"/>
        </w:rPr>
        <w:t>once</w:t>
      </w:r>
      <w:r w:rsidR="00AA7F56" w:rsidRPr="00AA7F56">
        <w:rPr>
          <w:lang w:val="en-US"/>
        </w:rPr>
        <w:t xml:space="preserve"> the</w:t>
      </w:r>
      <w:r w:rsidRPr="00AA7F56">
        <w:rPr>
          <w:lang w:val="en-US"/>
        </w:rPr>
        <w:t xml:space="preserve"> equilibrium is achieved, </w:t>
      </w:r>
      <w:r w:rsidR="00AA7F56" w:rsidRPr="00AA7F56">
        <w:rPr>
          <w:lang w:val="en-US"/>
        </w:rPr>
        <w:t>the liquid phase is discharged together with the vapor phase (the pressurization with N</w:t>
      </w:r>
      <w:r w:rsidR="00AA7F56" w:rsidRPr="00AA7F56">
        <w:rPr>
          <w:vertAlign w:val="subscript"/>
          <w:lang w:val="en-US"/>
        </w:rPr>
        <w:t>2</w:t>
      </w:r>
      <w:r w:rsidR="00AA7F56" w:rsidRPr="00AA7F56">
        <w:rPr>
          <w:lang w:val="en-US"/>
        </w:rPr>
        <w:t xml:space="preserve"> is needed to empty the unit);</w:t>
      </w:r>
    </w:p>
    <w:p w14:paraId="25AE1379" w14:textId="1F1F17CA" w:rsidR="00AA7F56" w:rsidRPr="00AA7F56" w:rsidRDefault="00AA7F56" w:rsidP="000F4B11">
      <w:pPr>
        <w:pStyle w:val="Paragrafoelenco"/>
        <w:numPr>
          <w:ilvl w:val="0"/>
          <w:numId w:val="24"/>
        </w:numPr>
        <w:tabs>
          <w:tab w:val="clear" w:pos="7100"/>
        </w:tabs>
        <w:spacing w:after="160" w:line="259" w:lineRule="auto"/>
        <w:rPr>
          <w:lang w:val="en-US"/>
        </w:rPr>
      </w:pPr>
      <w:r w:rsidRPr="00AA7F56">
        <w:rPr>
          <w:lang w:val="en-US"/>
        </w:rPr>
        <w:t>the liquid phase is weighted and may be analyzed.</w:t>
      </w:r>
    </w:p>
    <w:p w14:paraId="62A5B3C9" w14:textId="0EAA74A7" w:rsidR="00C821EE" w:rsidRPr="00C821EE" w:rsidRDefault="00C821EE" w:rsidP="00C821EE">
      <w:pPr>
        <w:pStyle w:val="CETheadingx"/>
      </w:pPr>
      <w:r>
        <w:t>Procedure for determining the lean loading and the partial pressure of CO</w:t>
      </w:r>
      <w:r w:rsidRPr="00C821EE">
        <w:rPr>
          <w:vertAlign w:val="subscript"/>
        </w:rPr>
        <w:t>2</w:t>
      </w:r>
      <w:r>
        <w:t xml:space="preserve"> in equilibrium</w:t>
      </w:r>
    </w:p>
    <w:p w14:paraId="01DD270E" w14:textId="77777777" w:rsidR="00C20408" w:rsidRDefault="00AE165B" w:rsidP="00AE165B">
      <w:pPr>
        <w:rPr>
          <w:lang w:val="en-US"/>
        </w:rPr>
      </w:pPr>
      <w:r w:rsidRPr="00C61093">
        <w:rPr>
          <w:lang w:val="en-US"/>
        </w:rPr>
        <w:t>The absorption of CO</w:t>
      </w:r>
      <w:r w:rsidRPr="00C61093">
        <w:rPr>
          <w:vertAlign w:val="subscript"/>
          <w:lang w:val="en-US"/>
        </w:rPr>
        <w:t>2</w:t>
      </w:r>
      <w:r w:rsidRPr="00C61093">
        <w:rPr>
          <w:lang w:val="en-US"/>
        </w:rPr>
        <w:t xml:space="preserve"> has been determined both through theoretical calculations </w:t>
      </w:r>
      <w:r w:rsidR="00C821EE" w:rsidRPr="00C61093">
        <w:rPr>
          <w:lang w:val="en-US"/>
        </w:rPr>
        <w:t>and by checking the obtained results with a material balance on the unit.</w:t>
      </w:r>
    </w:p>
    <w:p w14:paraId="64E66FE8" w14:textId="6F00CC7E" w:rsidR="00C61093" w:rsidRDefault="00C821EE" w:rsidP="00AE165B">
      <w:pPr>
        <w:rPr>
          <w:lang w:val="en-US"/>
        </w:rPr>
      </w:pPr>
      <w:r w:rsidRPr="00C61093">
        <w:rPr>
          <w:lang w:val="en-US"/>
        </w:rPr>
        <w:t xml:space="preserve">The theoretical determination of the equilibrium is based on the </w:t>
      </w:r>
      <w:r w:rsidR="00836E60">
        <w:rPr>
          <w:lang w:val="en-US"/>
        </w:rPr>
        <w:t xml:space="preserve">method described by </w:t>
      </w:r>
      <w:r w:rsidR="00836E60" w:rsidRPr="00836E60">
        <w:rPr>
          <w:lang w:val="en-US"/>
        </w:rPr>
        <w:fldChar w:fldCharType="begin"/>
      </w:r>
      <w:r w:rsidR="00836E60" w:rsidRPr="00836E60">
        <w:rPr>
          <w:lang w:val="en-US"/>
        </w:rPr>
        <w:instrText xml:space="preserve"> ADDIN EN.CITE &lt;EndNote&gt;&lt;Cite AuthorYear="1"&gt;&lt;Author&gt;Park&lt;/Author&gt;&lt;Year&gt;2001&lt;/Year&gt;&lt;RecNum&gt;4147&lt;/RecNum&gt;&lt;DisplayText&gt;Park and Sandall (2001)&lt;/DisplayText&gt;&lt;record&gt;&lt;rec-number&gt;4147&lt;/rec-number&gt;&lt;foreign-keys&gt;&lt;key app="EN" db-id="vdep529fssfr24ertz15wt2bvrvzfeta5w5v" timestamp="1739452613"&gt;4147&lt;/key&gt;&lt;/foreign-keys&gt;&lt;ref-type name="Journal Article"&gt;17&lt;/ref-type&gt;&lt;contributors&gt;&lt;authors&gt;&lt;author&gt;Park, Moon Ki&lt;/author&gt;&lt;author&gt;Sandall, Orville C.&lt;/author&gt;&lt;/authors&gt;&lt;/contributors&gt;&lt;titles&gt;&lt;title&gt;Solubility of Carbon Dioxide and Nitrous Oxide in 50 mass Methyldiethanolamine&lt;/title&gt;&lt;secondary-title&gt;Journal of Chemical &amp;amp; Engineering Data&lt;/secondary-title&gt;&lt;/titles&gt;&lt;periodical&gt;&lt;full-title&gt;Journal of Chemical &amp;amp; Engineering Data&lt;/full-title&gt;&lt;abbr-1&gt;J Chem Eng Data&lt;/abbr-1&gt;&lt;abbr-2&gt;J. Chem. Eng. Data&lt;/abbr-2&gt;&lt;/periodical&gt;&lt;pages&gt;166-168&lt;/pages&gt;&lt;volume&gt;46&lt;/volume&gt;&lt;number&gt;1&lt;/number&gt;&lt;section&gt;166&lt;/section&gt;&lt;dates&gt;&lt;year&gt;2001&lt;/year&gt;&lt;pub-dates&gt;&lt;date&gt;2001/01/01&lt;/date&gt;&lt;/pub-dates&gt;&lt;/dates&gt;&lt;publisher&gt;American Chemical Society&lt;/publisher&gt;&lt;isbn&gt;0021-9568&lt;/isbn&gt;&lt;urls&gt;&lt;related-urls&gt;&lt;url&gt;https://doi.org/10.1021/je000190t&lt;/url&gt;&lt;/related-urls&gt;&lt;/urls&gt;&lt;electronic-resource-num&gt;10.1021/je000190t&lt;/electronic-resource-num&gt;&lt;/record&gt;&lt;/Cite&gt;&lt;/EndNote&gt;</w:instrText>
      </w:r>
      <w:r w:rsidR="00836E60" w:rsidRPr="00836E60">
        <w:rPr>
          <w:lang w:val="en-US"/>
        </w:rPr>
        <w:fldChar w:fldCharType="separate"/>
      </w:r>
      <w:r w:rsidR="00836E60" w:rsidRPr="00836E60">
        <w:rPr>
          <w:lang w:val="en-US"/>
        </w:rPr>
        <w:t>Park and Sandall (2001)</w:t>
      </w:r>
      <w:r w:rsidR="00836E60" w:rsidRPr="00836E60">
        <w:rPr>
          <w:lang w:val="en-US"/>
        </w:rPr>
        <w:fldChar w:fldCharType="end"/>
      </w:r>
      <w:r w:rsidR="00836E60" w:rsidRPr="00836E60">
        <w:rPr>
          <w:lang w:val="en-US"/>
        </w:rPr>
        <w:t xml:space="preserve">, with the </w:t>
      </w:r>
      <w:r w:rsidRPr="00C61093">
        <w:rPr>
          <w:lang w:val="en-US"/>
        </w:rPr>
        <w:t xml:space="preserve">calculation of the </w:t>
      </w:r>
      <w:r w:rsidR="00AE165B" w:rsidRPr="00C61093">
        <w:rPr>
          <w:lang w:val="en-US"/>
        </w:rPr>
        <w:t>compressibility factor</w:t>
      </w:r>
      <w:r w:rsidRPr="00C61093">
        <w:rPr>
          <w:lang w:val="en-US"/>
        </w:rPr>
        <w:t xml:space="preserve"> for the vapor phase, on the basis of</w:t>
      </w:r>
      <w:r w:rsidR="00AE165B" w:rsidRPr="00C61093">
        <w:rPr>
          <w:lang w:val="en-US"/>
        </w:rPr>
        <w:t xml:space="preserve"> the temperature and </w:t>
      </w:r>
      <w:r w:rsidRPr="00C61093">
        <w:rPr>
          <w:lang w:val="en-US"/>
        </w:rPr>
        <w:t xml:space="preserve">the </w:t>
      </w:r>
      <w:r w:rsidR="00AE165B" w:rsidRPr="00C61093">
        <w:rPr>
          <w:lang w:val="en-US"/>
        </w:rPr>
        <w:t xml:space="preserve">pressure values </w:t>
      </w:r>
      <w:r w:rsidRPr="00C61093">
        <w:rPr>
          <w:lang w:val="en-US"/>
        </w:rPr>
        <w:t>of the two vessels (D1 and D2) before and at the equilibrium condition</w:t>
      </w:r>
      <w:r w:rsidR="00836E60">
        <w:rPr>
          <w:lang w:val="en-US"/>
        </w:rPr>
        <w:t>. These values</w:t>
      </w:r>
      <w:r w:rsidRPr="00C61093">
        <w:rPr>
          <w:lang w:val="en-US"/>
        </w:rPr>
        <w:t xml:space="preserve"> are experimentally </w:t>
      </w:r>
      <w:r w:rsidR="00AE165B" w:rsidRPr="00C61093">
        <w:rPr>
          <w:lang w:val="en-US"/>
        </w:rPr>
        <w:t xml:space="preserve">measured by the </w:t>
      </w:r>
      <w:r w:rsidRPr="00C61093">
        <w:rPr>
          <w:lang w:val="en-US"/>
        </w:rPr>
        <w:t>temperature and pressure</w:t>
      </w:r>
      <w:r w:rsidR="00AE165B" w:rsidRPr="00C61093">
        <w:rPr>
          <w:lang w:val="en-US"/>
        </w:rPr>
        <w:t xml:space="preserve"> sensors </w:t>
      </w:r>
      <w:r w:rsidRPr="00C61093">
        <w:rPr>
          <w:lang w:val="en-US"/>
        </w:rPr>
        <w:t>of the solubility unit</w:t>
      </w:r>
      <w:r w:rsidR="00AE165B" w:rsidRPr="00C61093">
        <w:rPr>
          <w:lang w:val="en-US"/>
        </w:rPr>
        <w:t>.</w:t>
      </w:r>
      <w:r w:rsidR="00C61093" w:rsidRPr="00C61093">
        <w:rPr>
          <w:lang w:val="en-US"/>
        </w:rPr>
        <w:t xml:space="preserve"> The detailed calculations are not reported in this paper for reasons of space. </w:t>
      </w:r>
      <w:r w:rsidR="007411FC">
        <w:rPr>
          <w:lang w:val="en-US"/>
        </w:rPr>
        <w:t>T</w:t>
      </w:r>
      <w:r w:rsidR="00C61093" w:rsidRPr="00C61093">
        <w:rPr>
          <w:lang w:val="en-US"/>
        </w:rPr>
        <w:t>he moles of CO</w:t>
      </w:r>
      <w:r w:rsidR="00C61093" w:rsidRPr="00C61093">
        <w:rPr>
          <w:vertAlign w:val="subscript"/>
          <w:lang w:val="en-US"/>
        </w:rPr>
        <w:t>2</w:t>
      </w:r>
      <w:r w:rsidR="00C61093" w:rsidRPr="00C61093">
        <w:rPr>
          <w:lang w:val="en-US"/>
        </w:rPr>
        <w:t xml:space="preserve"> that are transferred from the vessel D1 to the vessel D2 and the moles of CO</w:t>
      </w:r>
      <w:r w:rsidR="00C61093" w:rsidRPr="00C61093">
        <w:rPr>
          <w:vertAlign w:val="subscript"/>
          <w:lang w:val="en-US"/>
        </w:rPr>
        <w:t>2</w:t>
      </w:r>
      <w:r w:rsidR="00C61093" w:rsidRPr="00C61093">
        <w:rPr>
          <w:lang w:val="en-US"/>
        </w:rPr>
        <w:t xml:space="preserve"> that remain in the vapor phase of the vessel D2 at the equilibrium</w:t>
      </w:r>
      <w:r w:rsidR="007411FC">
        <w:rPr>
          <w:lang w:val="en-US"/>
        </w:rPr>
        <w:t xml:space="preserve"> are evaluated</w:t>
      </w:r>
      <w:r w:rsidR="00C61093" w:rsidRPr="00C61093">
        <w:rPr>
          <w:lang w:val="en-US"/>
        </w:rPr>
        <w:t>. The difference between these two values</w:t>
      </w:r>
      <w:r w:rsidR="00C61093">
        <w:rPr>
          <w:lang w:val="en-US"/>
        </w:rPr>
        <w:t xml:space="preserve"> provides the moles of CO</w:t>
      </w:r>
      <w:r w:rsidR="00C61093" w:rsidRPr="00C61093">
        <w:rPr>
          <w:vertAlign w:val="subscript"/>
          <w:lang w:val="en-US"/>
        </w:rPr>
        <w:t>2</w:t>
      </w:r>
      <w:r w:rsidR="00C61093">
        <w:rPr>
          <w:lang w:val="en-US"/>
        </w:rPr>
        <w:t xml:space="preserve"> that </w:t>
      </w:r>
      <w:r w:rsidR="007411FC">
        <w:rPr>
          <w:lang w:val="en-US"/>
        </w:rPr>
        <w:t>are</w:t>
      </w:r>
      <w:r w:rsidR="00C61093">
        <w:rPr>
          <w:lang w:val="en-US"/>
        </w:rPr>
        <w:t xml:space="preserve"> absorbed. The moles of </w:t>
      </w:r>
      <w:r w:rsidR="007411FC">
        <w:rPr>
          <w:lang w:val="en-US"/>
        </w:rPr>
        <w:t>CO</w:t>
      </w:r>
      <w:r w:rsidR="007411FC" w:rsidRPr="007411FC">
        <w:rPr>
          <w:vertAlign w:val="subscript"/>
          <w:lang w:val="en-US"/>
        </w:rPr>
        <w:t>2</w:t>
      </w:r>
      <w:r w:rsidR="007411FC">
        <w:rPr>
          <w:lang w:val="en-US"/>
        </w:rPr>
        <w:t xml:space="preserve"> in </w:t>
      </w:r>
      <w:r w:rsidR="00C61093">
        <w:rPr>
          <w:lang w:val="en-US"/>
        </w:rPr>
        <w:t>the vapor phase are determined by knowing the volume of the tank and the volume of the solvent. The loading, equal to the ratio of the moles of CO</w:t>
      </w:r>
      <w:r w:rsidR="00C61093" w:rsidRPr="00C61093">
        <w:rPr>
          <w:vertAlign w:val="subscript"/>
          <w:lang w:val="en-US"/>
        </w:rPr>
        <w:t>2</w:t>
      </w:r>
      <w:r w:rsidR="00C61093">
        <w:rPr>
          <w:lang w:val="en-US"/>
        </w:rPr>
        <w:t xml:space="preserve"> and the moles of MEA, is determined by knowing the amount of MEA that is present in the liquid phase at the equilibrium.</w:t>
      </w:r>
      <w:r w:rsidR="0093188A">
        <w:rPr>
          <w:lang w:val="en-US"/>
        </w:rPr>
        <w:t xml:space="preserve"> </w:t>
      </w:r>
      <w:r w:rsidR="007411FC">
        <w:rPr>
          <w:lang w:val="en-US"/>
        </w:rPr>
        <w:t>Several Equations of State (</w:t>
      </w:r>
      <w:proofErr w:type="spellStart"/>
      <w:r w:rsidR="007411FC">
        <w:rPr>
          <w:lang w:val="en-US"/>
        </w:rPr>
        <w:t>EoSs</w:t>
      </w:r>
      <w:proofErr w:type="spellEnd"/>
      <w:r w:rsidR="007411FC">
        <w:rPr>
          <w:lang w:val="en-US"/>
        </w:rPr>
        <w:t xml:space="preserve">) have been considered for the calculation of the compressibility factor </w:t>
      </w:r>
      <w:r w:rsidR="000070C9" w:rsidRPr="000070C9">
        <w:rPr>
          <w:i/>
          <w:iCs/>
          <w:lang w:val="en-US"/>
        </w:rPr>
        <w:t>Z</w:t>
      </w:r>
      <w:r w:rsidR="000070C9">
        <w:rPr>
          <w:lang w:val="en-US"/>
        </w:rPr>
        <w:t xml:space="preserve"> </w:t>
      </w:r>
      <w:r w:rsidR="007411FC">
        <w:rPr>
          <w:lang w:val="en-US"/>
        </w:rPr>
        <w:t>of CO</w:t>
      </w:r>
      <w:r w:rsidR="007411FC" w:rsidRPr="007411FC">
        <w:rPr>
          <w:vertAlign w:val="subscript"/>
          <w:lang w:val="en-US"/>
        </w:rPr>
        <w:t>2</w:t>
      </w:r>
      <w:r w:rsidR="007411FC">
        <w:rPr>
          <w:lang w:val="en-US"/>
        </w:rPr>
        <w:t xml:space="preserve">, in particular the Van der </w:t>
      </w:r>
      <w:proofErr w:type="spellStart"/>
      <w:r w:rsidR="007411FC">
        <w:rPr>
          <w:lang w:val="en-US"/>
        </w:rPr>
        <w:t>Vaals</w:t>
      </w:r>
      <w:proofErr w:type="spellEnd"/>
      <w:r w:rsidR="007411FC">
        <w:rPr>
          <w:lang w:val="en-US"/>
        </w:rPr>
        <w:t>, the Redlich-</w:t>
      </w:r>
      <w:proofErr w:type="spellStart"/>
      <w:r w:rsidR="007411FC">
        <w:rPr>
          <w:lang w:val="en-US"/>
        </w:rPr>
        <w:t>Kwong</w:t>
      </w:r>
      <w:proofErr w:type="spellEnd"/>
      <w:r w:rsidR="007411FC">
        <w:rPr>
          <w:lang w:val="en-US"/>
        </w:rPr>
        <w:t xml:space="preserve"> </w:t>
      </w:r>
      <w:r w:rsidR="007411FC">
        <w:rPr>
          <w:lang w:val="en-US"/>
        </w:rPr>
        <w:fldChar w:fldCharType="begin"/>
      </w:r>
      <w:r w:rsidR="007411FC">
        <w:rPr>
          <w:lang w:val="en-US"/>
        </w:rPr>
        <w:instrText xml:space="preserve"> ADDIN EN.CITE &lt;EndNote&gt;&lt;Cite&gt;&lt;Author&gt;Redlich&lt;/Author&gt;&lt;Year&gt;1949&lt;/Year&gt;&lt;RecNum&gt;2789&lt;/RecNum&gt;&lt;DisplayText&gt;(Redlich and Kwong, 1949)&lt;/DisplayText&gt;&lt;record&gt;&lt;rec-number&gt;2789&lt;/rec-number&gt;&lt;foreign-keys&gt;&lt;key app="EN" db-id="vdep529fssfr24ertz15wt2bvrvzfeta5w5v" timestamp="0"&gt;2789&lt;/key&gt;&lt;/foreign-keys&gt;&lt;ref-type name="Journal Article"&gt;17&lt;/ref-type&gt;&lt;contributors&gt;&lt;authors&gt;&lt;author&gt;Redlich, O.&lt;/author&gt;&lt;author&gt;Kwong, J. N. S.&lt;/author&gt;&lt;/authors&gt;&lt;/contributors&gt;&lt;titles&gt;&lt;title&gt;On the thermodynamics of solutions. V: An equation of state. Fugacities of gaseous solutions&lt;/title&gt;&lt;secondary-title&gt;Chemical Reviews&lt;/secondary-title&gt;&lt;/titles&gt;&lt;periodical&gt;&lt;full-title&gt;Chemical Reviews&lt;/full-title&gt;&lt;/periodical&gt;&lt;pages&gt;233-244&lt;/pages&gt;&lt;volume&gt;44&lt;/volume&gt;&lt;number&gt;1&lt;/number&gt;&lt;section&gt;233&lt;/section&gt;&lt;dates&gt;&lt;year&gt;1949&lt;/year&gt;&lt;/dates&gt;&lt;urls&gt;&lt;related-urls&gt;&lt;url&gt;http://www.scopus.com/inward/record.url?eid=2-s2.0-33947452290&amp;amp;partnerID=40&amp;amp;md5=e92352d3c86604ac70eae6661b8a8214&lt;/url&gt;&lt;/related-urls&gt;&lt;/urls&gt;&lt;remote-database-name&gt;Scopus&lt;/remote-database-name&gt;&lt;/record&gt;&lt;/Cite&gt;&lt;/EndNote&gt;</w:instrText>
      </w:r>
      <w:r w:rsidR="007411FC">
        <w:rPr>
          <w:lang w:val="en-US"/>
        </w:rPr>
        <w:fldChar w:fldCharType="separate"/>
      </w:r>
      <w:r w:rsidR="007411FC">
        <w:rPr>
          <w:noProof/>
          <w:lang w:val="en-US"/>
        </w:rPr>
        <w:t>(Redlich and Kwong, 1949)</w:t>
      </w:r>
      <w:r w:rsidR="007411FC">
        <w:rPr>
          <w:lang w:val="en-US"/>
        </w:rPr>
        <w:fldChar w:fldCharType="end"/>
      </w:r>
      <w:r w:rsidR="007411FC">
        <w:rPr>
          <w:lang w:val="en-US"/>
        </w:rPr>
        <w:t>, the Soave-Redlich-</w:t>
      </w:r>
      <w:proofErr w:type="spellStart"/>
      <w:r w:rsidR="007411FC">
        <w:rPr>
          <w:lang w:val="en-US"/>
        </w:rPr>
        <w:t>Kwong</w:t>
      </w:r>
      <w:proofErr w:type="spellEnd"/>
      <w:r w:rsidR="007411FC">
        <w:rPr>
          <w:lang w:val="en-US"/>
        </w:rPr>
        <w:t xml:space="preserve"> </w:t>
      </w:r>
      <w:r w:rsidR="007411FC">
        <w:rPr>
          <w:lang w:val="en-US"/>
        </w:rPr>
        <w:fldChar w:fldCharType="begin"/>
      </w:r>
      <w:r w:rsidR="007411FC">
        <w:rPr>
          <w:lang w:val="en-US"/>
        </w:rPr>
        <w:instrText xml:space="preserve"> ADDIN EN.CITE &lt;EndNote&gt;&lt;Cite&gt;&lt;Author&gt;Soave&lt;/Author&gt;&lt;Year&gt;1972&lt;/Year&gt;&lt;RecNum&gt;657&lt;/RecNum&gt;&lt;DisplayText&gt;(Soave, 1972)&lt;/DisplayText&gt;&lt;record&gt;&lt;rec-number&gt;657&lt;/rec-number&gt;&lt;foreign-keys&gt;&lt;key app="EN" db-id="vdep529fssfr24ertz15wt2bvrvzfeta5w5v" timestamp="0"&gt;657&lt;/key&gt;&lt;/foreign-keys&gt;&lt;ref-type name="Journal Article"&gt;17&lt;/ref-type&gt;&lt;contributors&gt;&lt;authors&gt;&lt;author&gt;G. Soave&lt;/author&gt;&lt;/authors&gt;&lt;/contributors&gt;&lt;titles&gt;&lt;title&gt;Equilibrium constants from a modified Redlich-Kwong equation of state&lt;/title&gt;&lt;secondary-title&gt;Chemical Engineering Science&lt;/secondary-title&gt;&lt;alt-title&gt;Chem Eng Sci&lt;/alt-title&gt;&lt;/titles&gt;&lt;periodical&gt;&lt;full-title&gt;Chemical Engineering Science&lt;/full-title&gt;&lt;abbr-1&gt;Chem Eng Sci&lt;/abbr-1&gt;&lt;abbr-2&gt;Chem. Eng. Sci.&lt;/abbr-2&gt;&lt;/periodical&gt;&lt;alt-periodical&gt;&lt;full-title&gt;Chemical Engineering Science&lt;/full-title&gt;&lt;abbr-1&gt;Chem Eng Sci&lt;/abbr-1&gt;&lt;abbr-2&gt;Chem. Eng. Sci.&lt;/abbr-2&gt;&lt;/alt-periodical&gt;&lt;pages&gt;1197-1203&lt;/pages&gt;&lt;volume&gt;27&lt;/volume&gt;&lt;section&gt;1197&lt;/section&gt;&lt;dates&gt;&lt;year&gt;1972&lt;/year&gt;&lt;/dates&gt;&lt;urls&gt;&lt;/urls&gt;&lt;/record&gt;&lt;/Cite&gt;&lt;/EndNote&gt;</w:instrText>
      </w:r>
      <w:r w:rsidR="007411FC">
        <w:rPr>
          <w:lang w:val="en-US"/>
        </w:rPr>
        <w:fldChar w:fldCharType="separate"/>
      </w:r>
      <w:r w:rsidR="007411FC">
        <w:rPr>
          <w:noProof/>
          <w:lang w:val="en-US"/>
        </w:rPr>
        <w:t>(Soave, 1972)</w:t>
      </w:r>
      <w:r w:rsidR="007411FC">
        <w:rPr>
          <w:lang w:val="en-US"/>
        </w:rPr>
        <w:fldChar w:fldCharType="end"/>
      </w:r>
      <w:r w:rsidR="007411FC">
        <w:rPr>
          <w:lang w:val="en-US"/>
        </w:rPr>
        <w:t xml:space="preserve"> and the Peng-Robinson </w:t>
      </w:r>
      <w:r w:rsidR="007411FC">
        <w:rPr>
          <w:lang w:val="en-US"/>
        </w:rPr>
        <w:fldChar w:fldCharType="begin"/>
      </w:r>
      <w:r w:rsidR="007411FC">
        <w:rPr>
          <w:lang w:val="en-US"/>
        </w:rPr>
        <w:instrText xml:space="preserve"> ADDIN EN.CITE &lt;EndNote&gt;&lt;Cite&gt;&lt;Author&gt;Peng&lt;/Author&gt;&lt;Year&gt;1976&lt;/Year&gt;&lt;RecNum&gt;1936&lt;/RecNum&gt;&lt;DisplayText&gt;(Peng and Robinson, 1976)&lt;/DisplayText&gt;&lt;record&gt;&lt;rec-number&gt;1936&lt;/rec-number&gt;&lt;foreign-keys&gt;&lt;key app="EN" db-id="vdep529fssfr24ertz15wt2bvrvzfeta5w5v" timestamp="0"&gt;1936&lt;/key&gt;&lt;/foreign-keys&gt;&lt;ref-type name="Journal Article"&gt;17&lt;/ref-type&gt;&lt;contributors&gt;&lt;authors&gt;&lt;author&gt;Peng, Ding-Yu&lt;/author&gt;&lt;author&gt;Robinson, Donald B.&lt;/author&gt;&lt;/authors&gt;&lt;/contributors&gt;&lt;titles&gt;&lt;title&gt;A New Two-Constant Equation of State&lt;/title&gt;&lt;secondary-title&gt;Industrial &amp;amp; Engineering Chemistry Fundamentals&lt;/secondary-title&gt;&lt;/titles&gt;&lt;periodical&gt;&lt;full-title&gt;Industrial &amp;amp; Engineering Chemistry Fundamentals&lt;/full-title&gt;&lt;abbr-1&gt;Ind Eng Chem Fundam&lt;/abbr-1&gt;&lt;abbr-2&gt;Ind. Eng. Chem. Fundam.&lt;/abbr-2&gt;&lt;/periodical&gt;&lt;pages&gt;59-64&lt;/pages&gt;&lt;volume&gt;15&lt;/volume&gt;&lt;number&gt;1&lt;/number&gt;&lt;dates&gt;&lt;year&gt;1976&lt;/year&gt;&lt;pub-dates&gt;&lt;date&gt;1976/02/01&lt;/date&gt;&lt;/pub-dates&gt;&lt;/dates&gt;&lt;publisher&gt;American Chemical Society&lt;/publisher&gt;&lt;isbn&gt;0196-4313&lt;/isbn&gt;&lt;urls&gt;&lt;related-urls&gt;&lt;url&gt;http://dx.doi.org/10.1021/i160057a011&lt;/url&gt;&lt;/related-urls&gt;&lt;/urls&gt;&lt;electronic-resource-num&gt;10.1021/i160057a011&lt;/electronic-resource-num&gt;&lt;access-date&gt;2013/01/08&lt;/access-date&gt;&lt;/record&gt;&lt;/Cite&gt;&lt;/EndNote&gt;</w:instrText>
      </w:r>
      <w:r w:rsidR="007411FC">
        <w:rPr>
          <w:lang w:val="en-US"/>
        </w:rPr>
        <w:fldChar w:fldCharType="separate"/>
      </w:r>
      <w:r w:rsidR="007411FC">
        <w:rPr>
          <w:noProof/>
          <w:lang w:val="en-US"/>
        </w:rPr>
        <w:t>(Peng and Robinson, 1976)</w:t>
      </w:r>
      <w:r w:rsidR="007411FC">
        <w:rPr>
          <w:lang w:val="en-US"/>
        </w:rPr>
        <w:fldChar w:fldCharType="end"/>
      </w:r>
      <w:r w:rsidR="007411FC">
        <w:rPr>
          <w:lang w:val="en-US"/>
        </w:rPr>
        <w:t xml:space="preserve">. </w:t>
      </w:r>
      <w:r w:rsidR="000070C9" w:rsidRPr="000070C9">
        <w:rPr>
          <w:rStyle w:val="CETBodytextCarattere"/>
        </w:rPr>
        <w:t xml:space="preserve">In addition, </w:t>
      </w:r>
      <w:r w:rsidR="000070C9" w:rsidRPr="000070C9">
        <w:rPr>
          <w:rStyle w:val="CETBodytextCarattere"/>
          <w:i/>
          <w:iCs/>
        </w:rPr>
        <w:t>Z</w:t>
      </w:r>
      <w:r w:rsidR="000070C9" w:rsidRPr="000070C9">
        <w:rPr>
          <w:rStyle w:val="CETBodytextCarattere"/>
        </w:rPr>
        <w:t xml:space="preserve"> has been calculated with a function </w:t>
      </w:r>
      <w:r w:rsidR="000070C9" w:rsidRPr="000070C9">
        <w:rPr>
          <w:rStyle w:val="CETBodytextCarattere"/>
        </w:rPr>
        <w:fldChar w:fldCharType="begin"/>
      </w:r>
      <w:r w:rsidR="000070C9" w:rsidRPr="000070C9">
        <w:rPr>
          <w:rStyle w:val="CETBodytextCarattere"/>
        </w:rPr>
        <w:instrText xml:space="preserve"> ADDIN EN.CITE &lt;EndNote&gt;&lt;Cite&gt;&lt;Author&gt;Bientinesi&lt;/Author&gt;&lt;Year&gt;2016&lt;/Year&gt;&lt;RecNum&gt;3033&lt;/RecNum&gt;&lt;DisplayText&gt;(Bientinesi et al., 2016)&lt;/DisplayText&gt;&lt;record&gt;&lt;rec-number&gt;3033&lt;/rec-number&gt;&lt;foreign-keys&gt;&lt;key app="EN" db-id="vdep529fssfr24ertz15wt2bvrvzfeta5w5v" timestamp="1506955130"&gt;3033&lt;/key&gt;&lt;/foreign-keys&gt;&lt;ref-type name="Journal Article"&gt;17&lt;/ref-type&gt;&lt;contributors&gt;&lt;authors&gt;&lt;author&gt;Bientinesi, M.&lt;/author&gt;&lt;author&gt;Nicolella, C.&lt;/author&gt;&lt;author&gt;Maccone, P.&lt;/author&gt;&lt;author&gt;Boccaletti, G.&lt;/author&gt;&lt;/authors&gt;&lt;/contributors&gt;&lt;titles&gt;&lt;title&gt;Solubility and diffusivity of carbon dioxide in perfluoropolyethers&lt;/title&gt;&lt;secondary-title&gt;Chemical Engineering Research and Design&lt;/secondary-title&gt;&lt;/titles&gt;&lt;periodical&gt;&lt;full-title&gt;Chemical Engineering Research and Design&lt;/full-title&gt;&lt;abbr-1&gt;Chem Eng Res Des&lt;/abbr-1&gt;&lt;abbr-2&gt;Chem. Eng. Res. Des.&lt;/abbr-2&gt;&lt;/periodical&gt;&lt;pages&gt;16-23&lt;/pages&gt;&lt;volume&gt;105&lt;/volume&gt;&lt;section&gt;16&lt;/section&gt;&lt;dates&gt;&lt;year&gt;2016&lt;/year&gt;&lt;/dates&gt;&lt;urls&gt;&lt;/urls&gt;&lt;/record&gt;&lt;/Cite&gt;&lt;/EndNote&gt;</w:instrText>
      </w:r>
      <w:r w:rsidR="000070C9" w:rsidRPr="000070C9">
        <w:rPr>
          <w:rStyle w:val="CETBodytextCarattere"/>
        </w:rPr>
        <w:fldChar w:fldCharType="separate"/>
      </w:r>
      <w:r w:rsidR="000070C9" w:rsidRPr="000070C9">
        <w:rPr>
          <w:rStyle w:val="CETBodytextCarattere"/>
        </w:rPr>
        <w:t>(Bientinesi et al., 2016)</w:t>
      </w:r>
      <w:r w:rsidR="000070C9" w:rsidRPr="000070C9">
        <w:rPr>
          <w:rStyle w:val="CETBodytextCarattere"/>
        </w:rPr>
        <w:fldChar w:fldCharType="end"/>
      </w:r>
      <w:r w:rsidR="000070C9" w:rsidRPr="000070C9">
        <w:rPr>
          <w:rStyle w:val="CETBodytextCarattere"/>
        </w:rPr>
        <w:t xml:space="preserve"> interpolating with spline functions the experimental values of </w:t>
      </w:r>
      <w:r w:rsidR="000070C9" w:rsidRPr="000070C9">
        <w:rPr>
          <w:rStyle w:val="CETBodytextCarattere"/>
          <w:i/>
          <w:iCs/>
        </w:rPr>
        <w:t>Z</w:t>
      </w:r>
      <w:r w:rsidR="000070C9" w:rsidRPr="000070C9">
        <w:rPr>
          <w:rStyle w:val="CETBodytextCarattere"/>
        </w:rPr>
        <w:t xml:space="preserve"> reported for CO</w:t>
      </w:r>
      <w:r w:rsidR="000070C9" w:rsidRPr="000070C9">
        <w:rPr>
          <w:rStyle w:val="CETBodytextCarattere"/>
          <w:vertAlign w:val="subscript"/>
        </w:rPr>
        <w:t>2</w:t>
      </w:r>
      <w:r w:rsidR="000070C9" w:rsidRPr="000070C9">
        <w:rPr>
          <w:rStyle w:val="CETBodytextCarattere"/>
        </w:rPr>
        <w:t xml:space="preserve"> by </w:t>
      </w:r>
      <w:r w:rsidR="000070C9" w:rsidRPr="000070C9">
        <w:rPr>
          <w:rStyle w:val="CETBodytextCarattere"/>
        </w:rPr>
        <w:fldChar w:fldCharType="begin"/>
      </w:r>
      <w:r w:rsidR="000070C9" w:rsidRPr="000070C9">
        <w:rPr>
          <w:rStyle w:val="CETBodytextCarattere"/>
        </w:rPr>
        <w:instrText xml:space="preserve"> ADDIN EN.CITE &lt;EndNote&gt;&lt;Cite AuthorYear="1"&gt;&lt;Author&gt;Perry&lt;/Author&gt;&lt;Year&gt;1997&lt;/Year&gt;&lt;RecNum&gt;2106&lt;/RecNum&gt;&lt;DisplayText&gt;Perry and Green (1997)&lt;/DisplayText&gt;&lt;record&gt;&lt;rec-number&gt;2106&lt;/rec-number&gt;&lt;foreign-keys&gt;&lt;key app="EN" db-id="vdep529fssfr24ertz15wt2bvrvzfeta5w5v" timestamp="0"&gt;2106&lt;/key&gt;&lt;/foreign-keys&gt;&lt;ref-type name="Book"&gt;6&lt;/ref-type&gt;&lt;contributors&gt;&lt;authors&gt;&lt;author&gt;Robert H. Perry&lt;/author&gt;&lt;author&gt;Green, Don W.&lt;/author&gt;&lt;/authors&gt;&lt;/contributors&gt;&lt;titles&gt;&lt;title&gt;Perry&amp;apos;s Chemical Engineers&amp;apos; Handbook&lt;/title&gt;&lt;/titles&gt;&lt;edition&gt;7th&lt;/edition&gt;&lt;section&gt;1-2400&lt;/section&gt;&lt;dates&gt;&lt;year&gt;1997&lt;/year&gt;&lt;/dates&gt;&lt;pub-location&gt;Singapore&lt;/pub-location&gt;&lt;publisher&gt;McGraw-Hill International Editions&lt;/publisher&gt;&lt;urls&gt;&lt;/urls&gt;&lt;/record&gt;&lt;/Cite&gt;&lt;/EndNote&gt;</w:instrText>
      </w:r>
      <w:r w:rsidR="000070C9" w:rsidRPr="000070C9">
        <w:rPr>
          <w:rStyle w:val="CETBodytextCarattere"/>
        </w:rPr>
        <w:fldChar w:fldCharType="separate"/>
      </w:r>
      <w:r w:rsidR="000070C9" w:rsidRPr="000070C9">
        <w:rPr>
          <w:rStyle w:val="CETBodytextCarattere"/>
        </w:rPr>
        <w:t>Perry and Green (1997)</w:t>
      </w:r>
      <w:r w:rsidR="000070C9" w:rsidRPr="000070C9">
        <w:rPr>
          <w:rStyle w:val="CETBodytextCarattere"/>
        </w:rPr>
        <w:fldChar w:fldCharType="end"/>
      </w:r>
      <w:r w:rsidR="000070C9" w:rsidRPr="000070C9">
        <w:rPr>
          <w:rStyle w:val="CETBodytextCarattere"/>
        </w:rPr>
        <w:t xml:space="preserve">. </w:t>
      </w:r>
      <w:r w:rsidR="007411FC" w:rsidRPr="000070C9">
        <w:rPr>
          <w:rStyle w:val="CETBodytextCarattere"/>
        </w:rPr>
        <w:t xml:space="preserve">The Peng-Robinson </w:t>
      </w:r>
      <w:proofErr w:type="spellStart"/>
      <w:r w:rsidR="007411FC" w:rsidRPr="000070C9">
        <w:rPr>
          <w:rStyle w:val="CETBodytextCarattere"/>
        </w:rPr>
        <w:t>EoS</w:t>
      </w:r>
      <w:proofErr w:type="spellEnd"/>
      <w:r w:rsidR="007411FC" w:rsidRPr="000070C9">
        <w:rPr>
          <w:rStyle w:val="CETBodytextCarattere"/>
        </w:rPr>
        <w:t xml:space="preserve"> has been then selected because, as</w:t>
      </w:r>
      <w:r w:rsidR="007411FC">
        <w:rPr>
          <w:lang w:val="en-US"/>
        </w:rPr>
        <w:t xml:space="preserve"> </w:t>
      </w:r>
      <w:r w:rsidR="00DB4FEC">
        <w:rPr>
          <w:lang w:val="en-US"/>
        </w:rPr>
        <w:t xml:space="preserve">also </w:t>
      </w:r>
      <w:r w:rsidR="007411FC">
        <w:rPr>
          <w:lang w:val="en-US"/>
        </w:rPr>
        <w:t>reported by</w:t>
      </w:r>
      <w:r w:rsidR="00DB4FEC">
        <w:rPr>
          <w:lang w:val="en-US"/>
        </w:rPr>
        <w:t xml:space="preserve"> </w:t>
      </w:r>
      <w:r w:rsidR="00DB4FEC">
        <w:rPr>
          <w:lang w:val="en-US"/>
        </w:rPr>
        <w:fldChar w:fldCharType="begin"/>
      </w:r>
      <w:r w:rsidR="00DB4FEC">
        <w:rPr>
          <w:lang w:val="en-US"/>
        </w:rPr>
        <w:instrText xml:space="preserve"> ADDIN EN.CITE &lt;EndNote&gt;&lt;Cite AuthorYear="1"&gt;&lt;Author&gt;Bottcher&lt;/Author&gt;&lt;Year&gt;2012&lt;/Year&gt;&lt;RecNum&gt;4146&lt;/RecNum&gt;&lt;DisplayText&gt;Bottcher et al. (2012)&lt;/DisplayText&gt;&lt;record&gt;&lt;rec-number&gt;4146&lt;/rec-number&gt;&lt;foreign-keys&gt;&lt;key app="EN" db-id="vdep529fssfr24ertz15wt2bvrvzfeta5w5v" timestamp="1737464369"&gt;4146&lt;/key&gt;&lt;/foreign-keys&gt;&lt;ref-type name="Journal Article"&gt;17&lt;/ref-type&gt;&lt;contributors&gt;&lt;authors&gt;&lt;author&gt;Bottcher, N.&lt;/author&gt;&lt;author&gt;Taron, J.&lt;/author&gt;&lt;author&gt;Kolditz, O.&lt;/author&gt;&lt;author&gt;Liedl, R.&lt;/author&gt;&lt;author&gt;Park, C.-H.&lt;/author&gt;&lt;/authors&gt;&lt;/contributors&gt;&lt;titles&gt;&lt;title&gt;Comparison of equations of state for carbon dioxide for numerical simulations&lt;/title&gt;&lt;secondary-title&gt;IAHS Publ.&lt;/secondary-title&gt;&lt;/titles&gt;&lt;periodical&gt;&lt;full-title&gt;IAHS Publ.&lt;/full-title&gt;&lt;/periodical&gt;&lt;pages&gt;355&lt;/pages&gt;&lt;section&gt;355&lt;/section&gt;&lt;dates&gt;&lt;year&gt;2012&lt;/year&gt;&lt;/dates&gt;&lt;urls&gt;&lt;/urls&gt;&lt;/record&gt;&lt;/Cite&gt;&lt;/EndNote&gt;</w:instrText>
      </w:r>
      <w:r w:rsidR="00DB4FEC">
        <w:rPr>
          <w:lang w:val="en-US"/>
        </w:rPr>
        <w:fldChar w:fldCharType="separate"/>
      </w:r>
      <w:r w:rsidR="00DB4FEC">
        <w:rPr>
          <w:noProof/>
          <w:lang w:val="en-US"/>
        </w:rPr>
        <w:t>Bottcher et al. (2012)</w:t>
      </w:r>
      <w:r w:rsidR="00DB4FEC">
        <w:rPr>
          <w:lang w:val="en-US"/>
        </w:rPr>
        <w:fldChar w:fldCharType="end"/>
      </w:r>
      <w:r w:rsidR="00B63CB3">
        <w:rPr>
          <w:lang w:val="en-US"/>
        </w:rPr>
        <w:t xml:space="preserve"> and by </w:t>
      </w:r>
      <w:r w:rsidR="00B63CB3" w:rsidRPr="00B63CB3">
        <w:rPr>
          <w:lang w:val="en-US"/>
        </w:rPr>
        <w:fldChar w:fldCharType="begin"/>
      </w:r>
      <w:r w:rsidR="00B63CB3" w:rsidRPr="00B63CB3">
        <w:rPr>
          <w:lang w:val="en-US"/>
        </w:rPr>
        <w:instrText xml:space="preserve"> ADDIN EN.CITE &lt;EndNote&gt;&lt;Cite AuthorYear="1"&gt;&lt;Author&gt;Hosseini Jenab&lt;/Author&gt;&lt;Year&gt;2005&lt;/Year&gt;&lt;RecNum&gt;4065&lt;/RecNum&gt;&lt;DisplayText&gt;Hosseini Jenab et al. (2005)&lt;/DisplayText&gt;&lt;record&gt;&lt;rec-number&gt;4065&lt;/rec-number&gt;&lt;foreign-keys&gt;&lt;key app="EN" db-id="vdep529fssfr24ertz15wt2bvrvzfeta5w5v" timestamp="1726660779"&gt;4065&lt;/key&gt;&lt;/foreign-keys&gt;&lt;ref-type name="Journal Article"&gt;17&lt;/ref-type&gt;&lt;contributors&gt;&lt;authors&gt;&lt;author&gt;Hosseini Jenab, Masih&lt;/author&gt;&lt;author&gt;Abedinzadegan Abdi, Majid&lt;/author&gt;&lt;author&gt;Najibi, Seyed Hesam&lt;/author&gt;&lt;author&gt;Vahidi, Mehdi&lt;/author&gt;&lt;author&gt;Matin, Naser Seyed&lt;/author&gt;&lt;/authors&gt;&lt;/contributors&gt;&lt;titles&gt;&lt;title&gt;Solubility of Carbon Dioxide in Aqueous Mixtures of N-Methyldiethanolamine + Piperazine + Sulfolane&lt;/title&gt;&lt;secondary-title&gt;Journal of Chemical &amp;amp; Engineering Data&lt;/secondary-title&gt;&lt;/titles&gt;&lt;periodical&gt;&lt;full-title&gt;Journal of Chemical &amp;amp; Engineering Data&lt;/full-title&gt;&lt;abbr-1&gt;J Chem Eng Data&lt;/abbr-1&gt;&lt;abbr-2&gt;J. Chem. Eng. Data&lt;/abbr-2&gt;&lt;/periodical&gt;&lt;pages&gt;583-586&lt;/pages&gt;&lt;volume&gt;50&lt;/volume&gt;&lt;number&gt;2&lt;/number&gt;&lt;section&gt;583&lt;/section&gt;&lt;dates&gt;&lt;year&gt;2005&lt;/year&gt;&lt;pub-dates&gt;&lt;date&gt;2005/03/01&lt;/date&gt;&lt;/pub-dates&gt;&lt;/dates&gt;&lt;publisher&gt;American Chemical Society&lt;/publisher&gt;&lt;isbn&gt;0021-9568&lt;/isbn&gt;&lt;urls&gt;&lt;related-urls&gt;&lt;url&gt;https://doi.org/10.1021/je049666p&lt;/url&gt;&lt;/related-urls&gt;&lt;/urls&gt;&lt;electronic-resource-num&gt;10.1021/je049666p&lt;/electronic-resource-num&gt;&lt;/record&gt;&lt;/Cite&gt;&lt;/EndNote&gt;</w:instrText>
      </w:r>
      <w:r w:rsidR="00B63CB3" w:rsidRPr="00B63CB3">
        <w:rPr>
          <w:lang w:val="en-US"/>
        </w:rPr>
        <w:fldChar w:fldCharType="separate"/>
      </w:r>
      <w:r w:rsidR="00B63CB3" w:rsidRPr="00B63CB3">
        <w:rPr>
          <w:lang w:val="en-US"/>
        </w:rPr>
        <w:t>Hosseini Jenab et al. (2005)</w:t>
      </w:r>
      <w:r w:rsidR="00B63CB3" w:rsidRPr="00B63CB3">
        <w:rPr>
          <w:lang w:val="en-US"/>
        </w:rPr>
        <w:fldChar w:fldCharType="end"/>
      </w:r>
      <w:r w:rsidR="007411FC">
        <w:rPr>
          <w:lang w:val="en-US"/>
        </w:rPr>
        <w:t>, it well represents the CO</w:t>
      </w:r>
      <w:r w:rsidR="007411FC" w:rsidRPr="007411FC">
        <w:rPr>
          <w:vertAlign w:val="subscript"/>
          <w:lang w:val="en-US"/>
        </w:rPr>
        <w:t>2</w:t>
      </w:r>
      <w:r w:rsidR="007411FC">
        <w:rPr>
          <w:lang w:val="en-US"/>
        </w:rPr>
        <w:t xml:space="preserve"> gas phase and it provides the best values of partial pressure of CO</w:t>
      </w:r>
      <w:r w:rsidR="007411FC" w:rsidRPr="007411FC">
        <w:rPr>
          <w:vertAlign w:val="subscript"/>
          <w:lang w:val="en-US"/>
        </w:rPr>
        <w:t>2</w:t>
      </w:r>
      <w:r w:rsidR="007411FC">
        <w:rPr>
          <w:lang w:val="en-US"/>
        </w:rPr>
        <w:t>, in comparison with the other experimental points.</w:t>
      </w:r>
    </w:p>
    <w:p w14:paraId="52F53995" w14:textId="77777777" w:rsidR="00D93480" w:rsidRDefault="00D93480" w:rsidP="00D93480">
      <w:pPr>
        <w:rPr>
          <w:lang w:val="en-US"/>
        </w:rPr>
      </w:pPr>
      <w:r>
        <w:rPr>
          <w:lang w:val="en-US"/>
        </w:rPr>
        <w:t>In this work, the losses of the solvent in the vapor phase because of the operation of the vacuum pump and because of the operating temperature have been included in the calculation of the amount of liquid solvent at the equilibrium.</w:t>
      </w:r>
    </w:p>
    <w:p w14:paraId="2246D65B" w14:textId="21D646B3" w:rsidR="003173DB" w:rsidRPr="00C20408" w:rsidRDefault="00C821EE" w:rsidP="00C20408">
      <w:pPr>
        <w:rPr>
          <w:lang w:val="en-US"/>
        </w:rPr>
      </w:pPr>
      <w:r>
        <w:rPr>
          <w:lang w:val="en-US"/>
        </w:rPr>
        <w:t xml:space="preserve">The material balance of the unit is obtained by measuring </w:t>
      </w:r>
      <w:r w:rsidR="00DB4FEC">
        <w:rPr>
          <w:lang w:val="en-US"/>
        </w:rPr>
        <w:t xml:space="preserve">with the electronic balance </w:t>
      </w:r>
      <w:r>
        <w:rPr>
          <w:lang w:val="en-US"/>
        </w:rPr>
        <w:t>the weight of the solvent without CO</w:t>
      </w:r>
      <w:r w:rsidRPr="00C821EE">
        <w:rPr>
          <w:vertAlign w:val="subscript"/>
          <w:lang w:val="en-US"/>
        </w:rPr>
        <w:t>2</w:t>
      </w:r>
      <w:r>
        <w:rPr>
          <w:lang w:val="en-US"/>
        </w:rPr>
        <w:t xml:space="preserve"> charged into the D2 vessel and the weight of the solvent rich in CO</w:t>
      </w:r>
      <w:r w:rsidRPr="00C821EE">
        <w:rPr>
          <w:vertAlign w:val="subscript"/>
          <w:lang w:val="en-US"/>
        </w:rPr>
        <w:t>2</w:t>
      </w:r>
      <w:r>
        <w:rPr>
          <w:lang w:val="en-US"/>
        </w:rPr>
        <w:t xml:space="preserve"> that is discharged after the equilibrium is reached.</w:t>
      </w:r>
    </w:p>
    <w:p w14:paraId="509A45CA" w14:textId="20913D6C" w:rsidR="001F0DE3" w:rsidRDefault="001F0DE3" w:rsidP="001F0DE3">
      <w:pPr>
        <w:pStyle w:val="CETHeading1"/>
        <w:rPr>
          <w:lang w:val="en-GB"/>
        </w:rPr>
      </w:pPr>
      <w:r>
        <w:rPr>
          <w:lang w:val="en-GB"/>
        </w:rPr>
        <w:t>Results and Discussion</w:t>
      </w:r>
    </w:p>
    <w:p w14:paraId="66867DF0" w14:textId="76CBCEBE" w:rsidR="001F0DE3" w:rsidRDefault="00C20408" w:rsidP="00600535">
      <w:pPr>
        <w:pStyle w:val="CETBodytext"/>
        <w:rPr>
          <w:lang w:val="en-GB"/>
        </w:rPr>
      </w:pPr>
      <w:r>
        <w:rPr>
          <w:lang w:val="en-GB"/>
        </w:rPr>
        <w:t>Figure 3 report</w:t>
      </w:r>
      <w:r w:rsidR="00456051">
        <w:rPr>
          <w:lang w:val="en-GB"/>
        </w:rPr>
        <w:t>s</w:t>
      </w:r>
      <w:r>
        <w:rPr>
          <w:lang w:val="en-GB"/>
        </w:rPr>
        <w:t xml:space="preserve"> the experimental points collected at the PT lab and the ones reported in different sources in the literature </w:t>
      </w:r>
      <w:r>
        <w:rPr>
          <w:rStyle w:val="CETCaptionCarattere"/>
          <w:i w:val="0"/>
        </w:rPr>
        <w:t>for the solvent composed of water and MEA (30% wt.), for comparison, at 40°C and at 100°C.</w:t>
      </w:r>
      <w:r w:rsidR="0093188A">
        <w:rPr>
          <w:rStyle w:val="CETCaptionCarattere"/>
          <w:i w:val="0"/>
        </w:rPr>
        <w:t xml:space="preserve"> </w:t>
      </w:r>
      <w:r>
        <w:rPr>
          <w:rStyle w:val="CETCaptionCarattere"/>
          <w:i w:val="0"/>
        </w:rPr>
        <w:t>Because of the characteristics of the unit, for which the pressure is obtained at the equilibrium and cannot be set as a final given point, the exact repetition of the points reported in the literature, at the same partial pressure of CO</w:t>
      </w:r>
      <w:r w:rsidRPr="00C20408">
        <w:rPr>
          <w:rStyle w:val="CETCaptionCarattere"/>
          <w:i w:val="0"/>
          <w:vertAlign w:val="subscript"/>
        </w:rPr>
        <w:t>2</w:t>
      </w:r>
      <w:r>
        <w:rPr>
          <w:rStyle w:val="CETCaptionCarattere"/>
          <w:i w:val="0"/>
        </w:rPr>
        <w:t xml:space="preserve"> </w:t>
      </w:r>
      <w:r>
        <w:rPr>
          <w:rStyle w:val="CETCaptionCarattere"/>
          <w:i w:val="0"/>
        </w:rPr>
        <w:lastRenderedPageBreak/>
        <w:t xml:space="preserve">and loading, cannot be performed. This is a common </w:t>
      </w:r>
      <w:r w:rsidR="0063527D">
        <w:rPr>
          <w:rStyle w:val="CETCaptionCarattere"/>
          <w:i w:val="0"/>
        </w:rPr>
        <w:t>feature</w:t>
      </w:r>
      <w:r>
        <w:rPr>
          <w:rStyle w:val="CETCaptionCarattere"/>
          <w:i w:val="0"/>
        </w:rPr>
        <w:t xml:space="preserve"> of this type of experimental test and, for this reason, also the points in the literature are not available at the same </w:t>
      </w:r>
      <w:r w:rsidR="0063527D">
        <w:rPr>
          <w:rStyle w:val="CETCaptionCarattere"/>
          <w:i w:val="0"/>
        </w:rPr>
        <w:t xml:space="preserve">exact </w:t>
      </w:r>
      <w:r>
        <w:rPr>
          <w:rStyle w:val="CETCaptionCarattere"/>
          <w:i w:val="0"/>
        </w:rPr>
        <w:t xml:space="preserve">values of </w:t>
      </w:r>
      <w:r w:rsidRPr="00C20408">
        <w:rPr>
          <w:rStyle w:val="CETCaptionCarattere"/>
          <w:iCs/>
        </w:rPr>
        <w:t>P</w:t>
      </w:r>
      <w:r w:rsidRPr="00C20408">
        <w:rPr>
          <w:rStyle w:val="CETCaptionCarattere"/>
          <w:iCs/>
          <w:vertAlign w:val="subscript"/>
        </w:rPr>
        <w:t>CO2</w:t>
      </w:r>
      <w:r>
        <w:rPr>
          <w:rStyle w:val="CETCaptionCarattere"/>
          <w:i w:val="0"/>
        </w:rPr>
        <w:t xml:space="preserve"> o</w:t>
      </w:r>
      <w:r w:rsidR="0063527D">
        <w:rPr>
          <w:rStyle w:val="CETCaptionCarattere"/>
          <w:i w:val="0"/>
        </w:rPr>
        <w:t>r</w:t>
      </w:r>
      <w:r>
        <w:rPr>
          <w:rStyle w:val="CETCaptionCarattere"/>
          <w:i w:val="0"/>
        </w:rPr>
        <w:t xml:space="preserve"> loading of other sources. For this type of experimental tests, the unit and the procedure are considered validated if the trend of the experimental points is the same</w:t>
      </w:r>
      <w:r w:rsidR="008B03D0">
        <w:rPr>
          <w:rStyle w:val="CETCaptionCarattere"/>
          <w:i w:val="0"/>
        </w:rPr>
        <w:t xml:space="preserve">, as done for instance by </w:t>
      </w:r>
      <w:r w:rsidR="008B03D0" w:rsidRPr="008B03D0">
        <w:rPr>
          <w:rStyle w:val="CETCaptionCarattere"/>
          <w:i w:val="0"/>
          <w:iCs/>
        </w:rPr>
        <w:fldChar w:fldCharType="begin"/>
      </w:r>
      <w:r w:rsidR="008B03D0" w:rsidRPr="008B03D0">
        <w:rPr>
          <w:rStyle w:val="CETCaptionCarattere"/>
          <w:i w:val="0"/>
          <w:iCs/>
        </w:rPr>
        <w:instrText xml:space="preserve"> ADDIN EN.CITE &lt;EndNote&gt;&lt;Cite AuthorYear="1"&gt;&lt;Author&gt;Derks&lt;/Author&gt;&lt;Year&gt;2010&lt;/Year&gt;&lt;RecNum&gt;2739&lt;/RecNum&gt;&lt;DisplayText&gt;Derks et al. (2010)&lt;/DisplayText&gt;&lt;record&gt;&lt;rec-number&gt;2739&lt;/rec-number&gt;&lt;foreign-keys&gt;&lt;key app="EN" db-id="vdep529fssfr24ertz15wt2bvrvzfeta5w5v" timestamp="0"&gt;2739&lt;/key&gt;&lt;/foreign-keys&gt;&lt;ref-type name="Journal Article"&gt;17&lt;/ref-type&gt;&lt;contributors&gt;&lt;authors&gt;&lt;author&gt;Derks, P. W. J.&lt;/author&gt;&lt;author&gt;Hogendoorn, J. A.&lt;/author&gt;&lt;author&gt;Versteeg, G. F.&lt;/author&gt;&lt;/authors&gt;&lt;/contributors&gt;&lt;titles&gt;&lt;title&gt;Experimental and theoretical study of the solubility of carbon dioxide in aqueous blends of piperazine and N-methyldiethanolamine&lt;/title&gt;&lt;secondary-title&gt;The Journal of Chemical Thermodynamics&lt;/secondary-title&gt;&lt;/titles&gt;&lt;periodical&gt;&lt;full-title&gt;The Journal of Chemical Thermodynamics&lt;/full-title&gt;&lt;abbr-1&gt;J Chem Thermodyn&lt;/abbr-1&gt;&lt;abbr-2&gt;J. Chem. Thermodyn.&lt;/abbr-2&gt;&lt;/periodical&gt;&lt;pages&gt;151-163&lt;/pages&gt;&lt;volume&gt;42&lt;/volume&gt;&lt;number&gt;1&lt;/number&gt;&lt;section&gt;151&lt;/section&gt;&lt;keywords&gt;&lt;keyword&gt;Piperazine&lt;/keyword&gt;&lt;keyword&gt;N-methyldiethanolamine&lt;/keyword&gt;&lt;keyword&gt;Carbon dioxide&lt;/keyword&gt;&lt;keyword&gt;Equation of state&lt;/keyword&gt;&lt;keyword&gt;Equilibrium&lt;/keyword&gt;&lt;keyword&gt;Solubility&lt;/keyword&gt;&lt;/keywords&gt;&lt;dates&gt;&lt;year&gt;2010&lt;/year&gt;&lt;/dates&gt;&lt;isbn&gt;0021-9614&lt;/isbn&gt;&lt;urls&gt;&lt;related-urls&gt;&lt;url&gt;http://www.sciencedirect.com/science/article/pii/S0021961409001992&lt;/url&gt;&lt;/related-urls&gt;&lt;/urls&gt;&lt;electronic-resource-num&gt;http://dx.doi.org/10.1016/j.jct.2009.07.025&lt;/electronic-resource-num&gt;&lt;/record&gt;&lt;/Cite&gt;&lt;/EndNote&gt;</w:instrText>
      </w:r>
      <w:r w:rsidR="008B03D0" w:rsidRPr="008B03D0">
        <w:rPr>
          <w:rStyle w:val="CETCaptionCarattere"/>
          <w:i w:val="0"/>
          <w:iCs/>
        </w:rPr>
        <w:fldChar w:fldCharType="separate"/>
      </w:r>
      <w:r w:rsidR="008B03D0" w:rsidRPr="008B03D0">
        <w:rPr>
          <w:rStyle w:val="CETCaptionCarattere"/>
          <w:i w:val="0"/>
          <w:iCs/>
        </w:rPr>
        <w:t>Derks et al. (2010)</w:t>
      </w:r>
      <w:r w:rsidR="008B03D0" w:rsidRPr="008B03D0">
        <w:rPr>
          <w:rStyle w:val="CETCaptionCarattere"/>
          <w:i w:val="0"/>
          <w:iCs/>
        </w:rPr>
        <w:fldChar w:fldCharType="end"/>
      </w:r>
      <w:r w:rsidR="008B03D0" w:rsidRPr="008B03D0">
        <w:rPr>
          <w:rStyle w:val="CETCaptionCarattere"/>
          <w:i w:val="0"/>
          <w:iCs/>
        </w:rPr>
        <w:t xml:space="preserve">, </w:t>
      </w:r>
      <w:r w:rsidR="008B03D0" w:rsidRPr="008B03D0">
        <w:rPr>
          <w:rStyle w:val="CETCaptionCarattere"/>
          <w:i w:val="0"/>
          <w:iCs/>
        </w:rPr>
        <w:fldChar w:fldCharType="begin"/>
      </w:r>
      <w:r w:rsidR="008B03D0" w:rsidRPr="008B03D0">
        <w:rPr>
          <w:rStyle w:val="CETCaptionCarattere"/>
          <w:i w:val="0"/>
          <w:iCs/>
        </w:rPr>
        <w:instrText xml:space="preserve"> ADDIN EN.CITE &lt;EndNote&gt;&lt;Cite AuthorYear="1"&gt;&lt;Author&gt;Ali&lt;/Author&gt;&lt;Year&gt;2004&lt;/Year&gt;&lt;RecNum&gt;2741&lt;/RecNum&gt;&lt;DisplayText&gt;Ali and Aroua (2004)&lt;/DisplayText&gt;&lt;record&gt;&lt;rec-number&gt;2741&lt;/rec-number&gt;&lt;foreign-keys&gt;&lt;key app="EN" db-id="vdep529fssfr24ertz15wt2bvrvzfeta5w5v" timestamp="0"&gt;2741&lt;/key&gt;&lt;/foreign-keys&gt;&lt;ref-type name="Journal Article"&gt;17&lt;/ref-type&gt;&lt;contributors&gt;&lt;authors&gt;&lt;author&gt;Ali, B. Si&lt;/author&gt;&lt;author&gt;Aroua, M. K.&lt;/author&gt;&lt;/authors&gt;&lt;/contributors&gt;&lt;titles&gt;&lt;title&gt;&lt;style face="normal" font="default" size="100%"&gt;Effect of Piperazine on CO&lt;/style&gt;&lt;style face="subscript" font="default" size="100%"&gt;2&lt;/style&gt;&lt;style face="normal" font="default" size="100%"&gt; Loading in Aqueous Solutions of MDEA at Low Pressure&lt;/style&gt;&lt;/title&gt;&lt;secondary-title&gt;International Journal of Thermophysics&lt;/secondary-title&gt;&lt;alt-title&gt;Int J Thermophys&lt;/alt-title&gt;&lt;/titles&gt;&lt;periodical&gt;&lt;full-title&gt;International Journal of Thermophysics&lt;/full-title&gt;&lt;abbr-1&gt;Int J Thermophys&lt;/abbr-1&gt;&lt;abbr-2&gt;Int. J. Thermophys.&lt;/abbr-2&gt;&lt;/periodical&gt;&lt;alt-periodical&gt;&lt;full-title&gt;International Journal of Thermophysics&lt;/full-title&gt;&lt;abbr-1&gt;Int J Thermophys&lt;/abbr-1&gt;&lt;abbr-2&gt;Int. J. Thermophys.&lt;/abbr-2&gt;&lt;/alt-periodical&gt;&lt;pages&gt;1863-1870&lt;/pages&gt;&lt;volume&gt;25&lt;/volume&gt;&lt;number&gt;6&lt;/number&gt;&lt;section&gt;1863&lt;/section&gt;&lt;keywords&gt;&lt;keyword&gt;activated amines&lt;/keyword&gt;&lt;keyword&gt;carbon dioxide&lt;/keyword&gt;&lt;keyword&gt;MDEA&lt;/keyword&gt;&lt;keyword&gt;piperazine&lt;/keyword&gt;&lt;keyword&gt;solubility&lt;/keyword&gt;&lt;/keywords&gt;&lt;dates&gt;&lt;year&gt;2004&lt;/year&gt;&lt;pub-dates&gt;&lt;date&gt;2004/11/01&lt;/date&gt;&lt;/pub-dates&gt;&lt;/dates&gt;&lt;publisher&gt;Kluwer Academic Publishers-Plenum Publishers&lt;/publisher&gt;&lt;isbn&gt;0195-928X&lt;/isbn&gt;&lt;urls&gt;&lt;related-urls&gt;&lt;url&gt;http://dx.doi.org/10.1007/s10765-004-7740-7&lt;/url&gt;&lt;/related-urls&gt;&lt;/urls&gt;&lt;electronic-resource-num&gt;10.1007/s10765-004-7740-7&lt;/electronic-resource-num&gt;&lt;language&gt;English&lt;/language&gt;&lt;/record&gt;&lt;/Cite&gt;&lt;/EndNote&gt;</w:instrText>
      </w:r>
      <w:r w:rsidR="008B03D0" w:rsidRPr="008B03D0">
        <w:rPr>
          <w:rStyle w:val="CETCaptionCarattere"/>
          <w:i w:val="0"/>
          <w:iCs/>
        </w:rPr>
        <w:fldChar w:fldCharType="separate"/>
      </w:r>
      <w:r w:rsidR="008B03D0" w:rsidRPr="008B03D0">
        <w:rPr>
          <w:rStyle w:val="CETCaptionCarattere"/>
          <w:i w:val="0"/>
          <w:iCs/>
        </w:rPr>
        <w:t>Ali and Aroua (2004)</w:t>
      </w:r>
      <w:r w:rsidR="008B03D0" w:rsidRPr="008B03D0">
        <w:rPr>
          <w:rStyle w:val="CETCaptionCarattere"/>
          <w:i w:val="0"/>
          <w:iCs/>
        </w:rPr>
        <w:fldChar w:fldCharType="end"/>
      </w:r>
      <w:r w:rsidR="008B03D0" w:rsidRPr="008B03D0">
        <w:rPr>
          <w:rStyle w:val="CETCaptionCarattere"/>
          <w:i w:val="0"/>
          <w:iCs/>
        </w:rPr>
        <w:t xml:space="preserve"> and </w:t>
      </w:r>
      <w:r w:rsidR="008B03D0" w:rsidRPr="008B03D0">
        <w:rPr>
          <w:rStyle w:val="CETCaptionCarattere"/>
          <w:i w:val="0"/>
          <w:iCs/>
        </w:rPr>
        <w:fldChar w:fldCharType="begin">
          <w:fldData xml:space="preserve">PEVuZE5vdGU+PENpdGUgQXV0aG9yWWVhcj0iMSI+PEF1dGhvcj5EYXNoPC9BdXRob3I+PFllYXI+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=
</w:fldData>
        </w:fldChar>
      </w:r>
      <w:r w:rsidR="008B03D0" w:rsidRPr="008B03D0">
        <w:rPr>
          <w:rStyle w:val="CETCaptionCarattere"/>
          <w:i w:val="0"/>
          <w:iCs/>
        </w:rPr>
        <w:instrText xml:space="preserve"> ADDIN EN.CITE </w:instrText>
      </w:r>
      <w:r w:rsidR="008B03D0" w:rsidRPr="008B03D0">
        <w:rPr>
          <w:rStyle w:val="CETCaptionCarattere"/>
          <w:i w:val="0"/>
          <w:iCs/>
        </w:rPr>
        <w:fldChar w:fldCharType="begin">
          <w:fldData xml:space="preserve">PEVuZE5vdGU+PENpdGUgQXV0aG9yWWVhcj0iMSI+PEF1dGhvcj5EYXNoPC9BdXRob3I+PFllYXI+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=
</w:fldData>
        </w:fldChar>
      </w:r>
      <w:r w:rsidR="008B03D0" w:rsidRPr="008B03D0">
        <w:rPr>
          <w:rStyle w:val="CETCaptionCarattere"/>
          <w:i w:val="0"/>
          <w:iCs/>
        </w:rPr>
        <w:instrText xml:space="preserve"> ADDIN EN.CITE.DATA </w:instrText>
      </w:r>
      <w:r w:rsidR="008B03D0" w:rsidRPr="008B03D0">
        <w:rPr>
          <w:rStyle w:val="CETCaptionCarattere"/>
          <w:i w:val="0"/>
          <w:iCs/>
        </w:rPr>
      </w:r>
      <w:r w:rsidR="008B03D0" w:rsidRPr="008B03D0">
        <w:rPr>
          <w:rStyle w:val="CETCaptionCarattere"/>
          <w:i w:val="0"/>
          <w:iCs/>
        </w:rPr>
        <w:fldChar w:fldCharType="end"/>
      </w:r>
      <w:r w:rsidR="008B03D0" w:rsidRPr="008B03D0">
        <w:rPr>
          <w:rStyle w:val="CETCaptionCarattere"/>
          <w:i w:val="0"/>
          <w:iCs/>
        </w:rPr>
      </w:r>
      <w:r w:rsidR="008B03D0" w:rsidRPr="008B03D0">
        <w:rPr>
          <w:rStyle w:val="CETCaptionCarattere"/>
          <w:i w:val="0"/>
          <w:iCs/>
        </w:rPr>
        <w:fldChar w:fldCharType="separate"/>
      </w:r>
      <w:r w:rsidR="008B03D0" w:rsidRPr="008B03D0">
        <w:rPr>
          <w:rStyle w:val="CETCaptionCarattere"/>
          <w:i w:val="0"/>
          <w:iCs/>
        </w:rPr>
        <w:t>Dash et al. (2011)</w:t>
      </w:r>
      <w:r w:rsidR="008B03D0" w:rsidRPr="008B03D0">
        <w:rPr>
          <w:rStyle w:val="CETCaptionCarattere"/>
          <w:i w:val="0"/>
          <w:iCs/>
        </w:rPr>
        <w:fldChar w:fldCharType="end"/>
      </w:r>
      <w:r w:rsidR="003048A6">
        <w:rPr>
          <w:rStyle w:val="CETCaptionCarattere"/>
          <w:i w:val="0"/>
          <w:iCs/>
        </w:rPr>
        <w:t xml:space="preserve"> for other amine systems</w:t>
      </w:r>
      <w:r w:rsidR="00552706" w:rsidRPr="008B03D0">
        <w:rPr>
          <w:rStyle w:val="CETCaptionCarattere"/>
          <w:i w:val="0"/>
          <w:iCs/>
        </w:rPr>
        <w:t xml:space="preserve">, </w:t>
      </w:r>
      <w:r w:rsidR="008B03D0" w:rsidRPr="008B03D0">
        <w:rPr>
          <w:rStyle w:val="CETCaptionCarattere"/>
          <w:i w:val="0"/>
          <w:iCs/>
        </w:rPr>
        <w:t xml:space="preserve">and </w:t>
      </w:r>
      <w:r w:rsidR="00552706" w:rsidRPr="008B03D0">
        <w:rPr>
          <w:rStyle w:val="CETCaptionCarattere"/>
          <w:i w:val="0"/>
          <w:iCs/>
        </w:rPr>
        <w:t>no % error can be defined wit</w:t>
      </w:r>
      <w:r w:rsidR="00552706">
        <w:rPr>
          <w:rStyle w:val="CETCaptionCarattere"/>
          <w:i w:val="0"/>
        </w:rPr>
        <w:t>h precision among different sources</w:t>
      </w:r>
      <w:r>
        <w:rPr>
          <w:rStyle w:val="CETCaptionCarattere"/>
          <w:i w:val="0"/>
        </w:rPr>
        <w:t xml:space="preserve">. In detail, the points collected at </w:t>
      </w:r>
      <w:r w:rsidR="0063527D">
        <w:rPr>
          <w:rStyle w:val="CETCaptionCarattere"/>
          <w:i w:val="0"/>
        </w:rPr>
        <w:t xml:space="preserve">the </w:t>
      </w:r>
      <w:r>
        <w:rPr>
          <w:rStyle w:val="CETCaptionCarattere"/>
          <w:i w:val="0"/>
        </w:rPr>
        <w:t xml:space="preserve">PT lab well represent the trend obtained with the points collected by the other sources. </w:t>
      </w:r>
      <w:r w:rsidR="0063527D">
        <w:rPr>
          <w:rStyle w:val="CETCaptionCarattere"/>
          <w:i w:val="0"/>
        </w:rPr>
        <w:t>T</w:t>
      </w:r>
      <w:r>
        <w:rPr>
          <w:rStyle w:val="CETCaptionCarattere"/>
          <w:i w:val="0"/>
        </w:rPr>
        <w:t xml:space="preserve">he points by </w:t>
      </w:r>
      <w:r>
        <w:rPr>
          <w:rStyle w:val="CETCaptionCarattere"/>
          <w:i w:val="0"/>
        </w:rPr>
        <w:fldChar w:fldCharType="begin"/>
      </w:r>
      <w:r>
        <w:rPr>
          <w:rStyle w:val="CETCaptionCarattere"/>
          <w:i w:val="0"/>
        </w:rPr>
        <w:instrText xml:space="preserve"> ADDIN EN.CITE &lt;EndNote&gt;&lt;Cite AuthorYear="1"&gt;&lt;Author&gt;Wanderley&lt;/Author&gt;&lt;Year&gt;2020&lt;/Year&gt;&lt;RecNum&gt;4139&lt;/RecNum&gt;&lt;DisplayText&gt;Wanderley et al. (2020)&lt;/DisplayText&gt;&lt;record&gt;&lt;rec-number&gt;4139&lt;/rec-number&gt;&lt;foreign-keys&gt;&lt;key app="EN" db-id="vdep529fssfr24ertz15wt2bvrvzfeta5w5v" timestamp="1737210676"&gt;4139&lt;/key&gt;&lt;/foreign-keys&gt;&lt;ref-type name="Journal Article"&gt;17&lt;/ref-type&gt;&lt;contributors&gt;&lt;authors&gt;&lt;author&gt;Wanderley, Ricardo R.&lt;/author&gt;&lt;author&gt;Pinto, Diego D. D.&lt;/author&gt;&lt;author&gt;Knuutila, Hanna K.&lt;/author&gt;&lt;/authors&gt;&lt;/contributors&gt;&lt;titles&gt;&lt;title&gt;&lt;style face="normal" font="default" size="100%"&gt;Investigating opportunities for water-lean solvents in CO&lt;/style&gt;&lt;style face="subscript" font="default" size="100%"&gt;2&lt;/style&gt;&lt;style face="normal" font="default" size="100%"&gt; capture: VLE and heat of absorption in water-lean solvents containing MEA&lt;/style&gt;&lt;/title&gt;&lt;secondary-title&gt;Separation and Purification Technology&lt;/secondary-title&gt;&lt;/titles&gt;&lt;periodical&gt;&lt;full-title&gt;Separation and Purification Technology&lt;/full-title&gt;&lt;abbr-1&gt;Sep Purif Technol&lt;/abbr-1&gt;&lt;abbr-2&gt;Sep. Purif. Technol.&lt;/abbr-2&gt;&lt;/periodical&gt;&lt;pages&gt;115883&lt;/pages&gt;&lt;volume&gt;231&lt;/volume&gt;&lt;section&gt;115883&lt;/section&gt;&lt;keywords&gt;&lt;keyword&gt;CO absorption&lt;/keyword&gt;&lt;keyword&gt;Water-lean solvents&lt;/keyword&gt;&lt;keyword&gt;Hybrid solvents&lt;/keyword&gt;&lt;keyword&gt;CO solubility&lt;/keyword&gt;&lt;keyword&gt;Heat of absorption&lt;/keyword&gt;&lt;/keywords&gt;&lt;dates&gt;&lt;year&gt;2020&lt;/year&gt;&lt;pub-dates&gt;&lt;date&gt;2020/01/16/&lt;/date&gt;&lt;/pub-dates&gt;&lt;/dates&gt;&lt;isbn&gt;1383-5866&lt;/isbn&gt;&lt;urls&gt;&lt;related-urls&gt;&lt;url&gt;https://www.sciencedirect.com/science/article/pii/S1383586619327583&lt;/url&gt;&lt;/related-urls&gt;&lt;/urls&gt;&lt;electronic-resource-num&gt;https://doi.org/10.1016/j.seppur.2019.115883&lt;/electronic-resource-num&gt;&lt;/record&gt;&lt;/Cite&gt;&lt;/EndNote&gt;</w:instrText>
      </w:r>
      <w:r>
        <w:rPr>
          <w:rStyle w:val="CETCaptionCarattere"/>
          <w:i w:val="0"/>
        </w:rPr>
        <w:fldChar w:fldCharType="separate"/>
      </w:r>
      <w:r>
        <w:rPr>
          <w:rStyle w:val="CETCaptionCarattere"/>
          <w:i w:val="0"/>
          <w:noProof/>
        </w:rPr>
        <w:t>Wanderley et al. (2020)</w:t>
      </w:r>
      <w:r>
        <w:rPr>
          <w:rStyle w:val="CETCaptionCarattere"/>
          <w:i w:val="0"/>
        </w:rPr>
        <w:fldChar w:fldCharType="end"/>
      </w:r>
      <w:r>
        <w:rPr>
          <w:rStyle w:val="CETCaptionCarattere"/>
          <w:i w:val="0"/>
        </w:rPr>
        <w:t xml:space="preserve"> at 40°C </w:t>
      </w:r>
      <w:r w:rsidR="0063527D">
        <w:rPr>
          <w:rStyle w:val="CETCaptionCarattere"/>
          <w:i w:val="0"/>
        </w:rPr>
        <w:t xml:space="preserve">have been reported, though they </w:t>
      </w:r>
      <w:r>
        <w:rPr>
          <w:rStyle w:val="CETCaptionCarattere"/>
          <w:i w:val="0"/>
        </w:rPr>
        <w:t>differ from the general trend</w:t>
      </w:r>
      <w:r w:rsidR="0063527D">
        <w:rPr>
          <w:rStyle w:val="CETCaptionCarattere"/>
          <w:i w:val="0"/>
        </w:rPr>
        <w:t xml:space="preserve"> (Figure 3</w:t>
      </w:r>
      <w:r w:rsidR="00C139B9">
        <w:rPr>
          <w:rStyle w:val="CETCaptionCarattere"/>
          <w:i w:val="0"/>
        </w:rPr>
        <w:t>a)</w:t>
      </w:r>
      <w:r w:rsidR="0063527D">
        <w:rPr>
          <w:rStyle w:val="CETCaptionCarattere"/>
          <w:i w:val="0"/>
        </w:rPr>
        <w:t>)</w:t>
      </w:r>
      <w:r>
        <w:rPr>
          <w:rStyle w:val="CETCaptionCarattere"/>
          <w:i w:val="0"/>
        </w:rPr>
        <w:t xml:space="preserve"> </w:t>
      </w:r>
      <w:r w:rsidR="00A26B85">
        <w:rPr>
          <w:rStyle w:val="CETCaptionCarattere"/>
          <w:i w:val="0"/>
        </w:rPr>
        <w:t>due to</w:t>
      </w:r>
      <w:r>
        <w:rPr>
          <w:rStyle w:val="CETCaptionCarattere"/>
          <w:i w:val="0"/>
        </w:rPr>
        <w:t xml:space="preserve"> some issues occur</w:t>
      </w:r>
      <w:r w:rsidR="00A26B85">
        <w:rPr>
          <w:rStyle w:val="CETCaptionCarattere"/>
          <w:i w:val="0"/>
        </w:rPr>
        <w:t>red</w:t>
      </w:r>
      <w:r>
        <w:rPr>
          <w:rStyle w:val="CETCaptionCarattere"/>
          <w:i w:val="0"/>
        </w:rPr>
        <w:t xml:space="preserve"> in the measurement of the pressure</w:t>
      </w:r>
      <w:r w:rsidR="00A26B85">
        <w:rPr>
          <w:rStyle w:val="CETCaptionCarattere"/>
          <w:i w:val="0"/>
        </w:rPr>
        <w:t xml:space="preserve"> mentioned by the authors</w:t>
      </w:r>
      <w:r>
        <w:rPr>
          <w:rStyle w:val="CETCaptionCarattere"/>
          <w:i w:val="0"/>
        </w:rPr>
        <w:t>.</w:t>
      </w:r>
    </w:p>
    <w:p w14:paraId="31171C7D" w14:textId="15732D56" w:rsidR="00F910C8" w:rsidRDefault="00F910C8" w:rsidP="003874AB">
      <w:pPr>
        <w:pStyle w:val="CETBodytext"/>
        <w:jc w:val="center"/>
        <w:rPr>
          <w:lang w:val="en-GB"/>
        </w:rPr>
      </w:pPr>
    </w:p>
    <w:p w14:paraId="24228A10" w14:textId="73D05B1A" w:rsidR="00F910C8" w:rsidRPr="00191EB3" w:rsidRDefault="004A16B2" w:rsidP="00F910C8">
      <w:pPr>
        <w:pStyle w:val="CETBodytext"/>
        <w:jc w:val="center"/>
        <w:rPr>
          <w:lang w:val="en-GB"/>
        </w:rPr>
      </w:pPr>
      <w:r w:rsidRPr="004A16B2">
        <w:rPr>
          <w:noProof/>
        </w:rPr>
        <w:drawing>
          <wp:inline distT="0" distB="0" distL="0" distR="0" wp14:anchorId="0D0CFB2A" wp14:editId="6F70E73C">
            <wp:extent cx="2664000" cy="2128266"/>
            <wp:effectExtent l="0" t="0" r="3175" b="571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64000" cy="2128266"/>
                    </a:xfrm>
                    <a:prstGeom prst="rect">
                      <a:avLst/>
                    </a:prstGeom>
                    <a:noFill/>
                    <a:ln>
                      <a:noFill/>
                    </a:ln>
                  </pic:spPr>
                </pic:pic>
              </a:graphicData>
            </a:graphic>
          </wp:inline>
        </w:drawing>
      </w:r>
      <w:r w:rsidR="00456051" w:rsidRPr="00191EB3">
        <w:rPr>
          <w:lang w:val="en-GB"/>
        </w:rPr>
        <w:t>a)</w:t>
      </w:r>
      <w:r w:rsidR="00F43749" w:rsidRPr="00F43749">
        <w:rPr>
          <w:noProof/>
        </w:rPr>
        <w:drawing>
          <wp:inline distT="0" distB="0" distL="0" distR="0" wp14:anchorId="77AD53EC" wp14:editId="2768B194">
            <wp:extent cx="2664000" cy="2063532"/>
            <wp:effectExtent l="0" t="0" r="3175"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64000" cy="2063532"/>
                    </a:xfrm>
                    <a:prstGeom prst="rect">
                      <a:avLst/>
                    </a:prstGeom>
                    <a:noFill/>
                    <a:ln>
                      <a:noFill/>
                    </a:ln>
                  </pic:spPr>
                </pic:pic>
              </a:graphicData>
            </a:graphic>
          </wp:inline>
        </w:drawing>
      </w:r>
      <w:r w:rsidR="00456051" w:rsidRPr="00191EB3">
        <w:rPr>
          <w:noProof/>
        </w:rPr>
        <w:t>b)</w:t>
      </w:r>
    </w:p>
    <w:p w14:paraId="39316624" w14:textId="2A14639B" w:rsidR="00EA7962" w:rsidRPr="00843B28" w:rsidRDefault="00EA7962" w:rsidP="00EA7962">
      <w:pPr>
        <w:pStyle w:val="CETCaption"/>
      </w:pPr>
      <w:r w:rsidRPr="00191EB3">
        <w:rPr>
          <w:rStyle w:val="CETCaptionCarattere"/>
          <w:i/>
        </w:rPr>
        <w:t>Figure 3: Experimental points of partial pressure of CO</w:t>
      </w:r>
      <w:r w:rsidRPr="00191EB3">
        <w:rPr>
          <w:rStyle w:val="CETCaptionCarattere"/>
          <w:i/>
          <w:vertAlign w:val="subscript"/>
        </w:rPr>
        <w:t>2</w:t>
      </w:r>
      <w:r w:rsidRPr="00191EB3">
        <w:rPr>
          <w:rStyle w:val="CETCaptionCarattere"/>
          <w:i/>
        </w:rPr>
        <w:t xml:space="preserve"> reported in the literature </w:t>
      </w:r>
      <w:r w:rsidRPr="00191EB3">
        <w:rPr>
          <w:rStyle w:val="CETCaptionCarattere"/>
          <w:i/>
        </w:rPr>
        <w:fldChar w:fldCharType="begin">
          <w:fldData xml:space="preserve">PEVuZE5vdGU+PENpdGU+PEF1dGhvcj5Kb3U8L0F1dGhvcj48WWVhcj4xOTk1PC9ZZWFyPjxSZWNO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</w:fldData>
        </w:fldChar>
      </w:r>
      <w:r w:rsidR="008C0E84">
        <w:rPr>
          <w:rStyle w:val="CETCaptionCarattere"/>
          <w:i/>
        </w:rPr>
        <w:instrText xml:space="preserve"> ADDIN EN.CITE </w:instrText>
      </w:r>
      <w:r w:rsidR="008C0E84">
        <w:rPr>
          <w:rStyle w:val="CETCaptionCarattere"/>
          <w:i/>
        </w:rPr>
        <w:fldChar w:fldCharType="begin">
          <w:fldData xml:space="preserve">PEVuZE5vdGU+PENpdGU+PEF1dGhvcj5Kb3U8L0F1dGhvcj48WWVhcj4xOTk1PC9ZZWFyPjxSZWNO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</w:fldData>
        </w:fldChar>
      </w:r>
      <w:r w:rsidR="008C0E84">
        <w:rPr>
          <w:rStyle w:val="CETCaptionCarattere"/>
          <w:i/>
        </w:rPr>
        <w:instrText xml:space="preserve"> ADDIN EN.CITE.DATA </w:instrText>
      </w:r>
      <w:r w:rsidR="008C0E84">
        <w:rPr>
          <w:rStyle w:val="CETCaptionCarattere"/>
          <w:i/>
        </w:rPr>
      </w:r>
      <w:r w:rsidR="008C0E84">
        <w:rPr>
          <w:rStyle w:val="CETCaptionCarattere"/>
          <w:i/>
        </w:rPr>
        <w:fldChar w:fldCharType="end"/>
      </w:r>
      <w:r w:rsidRPr="00191EB3">
        <w:rPr>
          <w:rStyle w:val="CETCaptionCarattere"/>
          <w:i/>
        </w:rPr>
      </w:r>
      <w:r w:rsidRPr="00191EB3">
        <w:rPr>
          <w:rStyle w:val="CETCaptionCarattere"/>
          <w:i/>
        </w:rPr>
        <w:fldChar w:fldCharType="separate"/>
      </w:r>
      <w:r w:rsidR="008C0E84">
        <w:rPr>
          <w:rStyle w:val="CETCaptionCarattere"/>
          <w:i/>
          <w:noProof/>
        </w:rPr>
        <w:t>(Aronu et al., 2011; Arshad et al., 2014a; Dugas and Rochelle, 2011; Idris et al., 2015; Jou et al., 1995; Kadiwala et al., 2010; Wanderley et al., 2020)</w:t>
      </w:r>
      <w:r w:rsidRPr="00191EB3">
        <w:rPr>
          <w:rStyle w:val="CETCaptionCarattere"/>
          <w:i/>
        </w:rPr>
        <w:fldChar w:fldCharType="end"/>
      </w:r>
      <w:r w:rsidRPr="00191EB3">
        <w:rPr>
          <w:rStyle w:val="CETCaptionCarattere"/>
          <w:i/>
        </w:rPr>
        <w:t xml:space="preserve"> and collected at the PT lab </w:t>
      </w:r>
      <w:r w:rsidR="00C20408" w:rsidRPr="00191EB3">
        <w:rPr>
          <w:rStyle w:val="CETCaptionCarattere"/>
          <w:i/>
        </w:rPr>
        <w:t xml:space="preserve">of </w:t>
      </w:r>
      <w:proofErr w:type="spellStart"/>
      <w:r w:rsidR="00C20408" w:rsidRPr="00191EB3">
        <w:rPr>
          <w:rStyle w:val="CETCaptionCarattere"/>
          <w:i/>
        </w:rPr>
        <w:t>Politecnico</w:t>
      </w:r>
      <w:proofErr w:type="spellEnd"/>
      <w:r w:rsidR="00C20408" w:rsidRPr="00191EB3">
        <w:rPr>
          <w:rStyle w:val="CETCaptionCarattere"/>
          <w:i/>
        </w:rPr>
        <w:t xml:space="preserve"> di Milano for different CO</w:t>
      </w:r>
      <w:r w:rsidR="00C20408" w:rsidRPr="00191EB3">
        <w:rPr>
          <w:rStyle w:val="CETCaptionCarattere"/>
          <w:i/>
          <w:vertAlign w:val="subscript"/>
        </w:rPr>
        <w:t>2</w:t>
      </w:r>
      <w:r w:rsidR="00C20408" w:rsidRPr="00191EB3">
        <w:rPr>
          <w:rStyle w:val="CETCaptionCarattere"/>
          <w:i/>
        </w:rPr>
        <w:t xml:space="preserve"> loadings in the aqueous solution with 30% wt. MEA</w:t>
      </w:r>
      <w:r w:rsidR="00523090" w:rsidRPr="00191EB3">
        <w:rPr>
          <w:rStyle w:val="CETCaptionCarattere"/>
          <w:i/>
        </w:rPr>
        <w:t xml:space="preserve"> a)</w:t>
      </w:r>
      <w:r w:rsidR="00C20408" w:rsidRPr="00191EB3">
        <w:rPr>
          <w:rStyle w:val="CETCaptionCarattere"/>
          <w:i/>
        </w:rPr>
        <w:t xml:space="preserve"> </w:t>
      </w:r>
      <w:r w:rsidRPr="00191EB3">
        <w:rPr>
          <w:rStyle w:val="CETCaptionCarattere"/>
          <w:i/>
        </w:rPr>
        <w:t>at 40°C</w:t>
      </w:r>
      <w:r w:rsidR="00456051" w:rsidRPr="00191EB3">
        <w:rPr>
          <w:rStyle w:val="CETCaptionCarattere"/>
          <w:i/>
        </w:rPr>
        <w:t xml:space="preserve"> a</w:t>
      </w:r>
      <w:r w:rsidR="00523090" w:rsidRPr="00191EB3">
        <w:rPr>
          <w:rStyle w:val="CETCaptionCarattere"/>
          <w:i/>
        </w:rPr>
        <w:t>n</w:t>
      </w:r>
      <w:r w:rsidR="00456051" w:rsidRPr="00191EB3">
        <w:rPr>
          <w:rStyle w:val="CETCaptionCarattere"/>
          <w:i/>
        </w:rPr>
        <w:t>d b) at 100°C</w:t>
      </w:r>
    </w:p>
    <w:p w14:paraId="621F0136" w14:textId="74B31F59" w:rsidR="001F0DE3" w:rsidRDefault="001F0DE3" w:rsidP="001F0DE3">
      <w:pPr>
        <w:pStyle w:val="CETHeading1"/>
        <w:rPr>
          <w:lang w:val="en-GB"/>
        </w:rPr>
      </w:pPr>
      <w:r>
        <w:rPr>
          <w:lang w:val="en-GB"/>
        </w:rPr>
        <w:t>Conclusions</w:t>
      </w:r>
    </w:p>
    <w:p w14:paraId="0ABF8EFC" w14:textId="36580D5B" w:rsidR="0093188A" w:rsidRPr="0093188A" w:rsidRDefault="00041C24" w:rsidP="00600535">
      <w:pPr>
        <w:pStyle w:val="CETBodytext"/>
      </w:pPr>
      <w:r>
        <w:t>T</w:t>
      </w:r>
      <w:r w:rsidRPr="00041C24">
        <w:t>he solubility of CO</w:t>
      </w:r>
      <w:r w:rsidRPr="00041C24">
        <w:rPr>
          <w:vertAlign w:val="subscript"/>
        </w:rPr>
        <w:t>2</w:t>
      </w:r>
      <w:r w:rsidRPr="00041C24">
        <w:t xml:space="preserve"> in </w:t>
      </w:r>
      <w:r>
        <w:t>novel solvents</w:t>
      </w:r>
      <w:r w:rsidR="0093188A">
        <w:t xml:space="preserve"> </w:t>
      </w:r>
      <w:r w:rsidRPr="00041C24">
        <w:t xml:space="preserve">is </w:t>
      </w:r>
      <w:r>
        <w:t>needed</w:t>
      </w:r>
      <w:r w:rsidRPr="00041C24">
        <w:t xml:space="preserve"> to </w:t>
      </w:r>
      <w:r w:rsidR="0063527D">
        <w:t>define</w:t>
      </w:r>
      <w:r w:rsidRPr="00041C24">
        <w:t xml:space="preserve"> the suitability of </w:t>
      </w:r>
      <w:r w:rsidR="001F71D2">
        <w:t xml:space="preserve">novel </w:t>
      </w:r>
      <w:r w:rsidRPr="00041C24">
        <w:t>solvent</w:t>
      </w:r>
      <w:r w:rsidR="001F71D2">
        <w:t>s</w:t>
      </w:r>
      <w:r w:rsidRPr="00041C24">
        <w:t xml:space="preserve"> for chemical or physical absorption</w:t>
      </w:r>
      <w:r>
        <w:t xml:space="preserve">. This work </w:t>
      </w:r>
      <w:r w:rsidR="0063527D">
        <w:t xml:space="preserve">has </w:t>
      </w:r>
      <w:r>
        <w:t xml:space="preserve">focused on the validation of the </w:t>
      </w:r>
      <w:r w:rsidRPr="00041C24">
        <w:t xml:space="preserve">experimental unit </w:t>
      </w:r>
      <w:r w:rsidR="001F71D2" w:rsidRPr="00041C24">
        <w:t xml:space="preserve">installed at the Process Thermodynamics laboratory (PT lab) of </w:t>
      </w:r>
      <w:proofErr w:type="spellStart"/>
      <w:r w:rsidR="001F71D2" w:rsidRPr="00041C24">
        <w:t>Politecnico</w:t>
      </w:r>
      <w:proofErr w:type="spellEnd"/>
      <w:r w:rsidR="001F71D2" w:rsidRPr="00041C24">
        <w:t xml:space="preserve"> di Milano</w:t>
      </w:r>
      <w:r w:rsidR="001F71D2">
        <w:t>,</w:t>
      </w:r>
      <w:r w:rsidR="001F71D2" w:rsidRPr="00041C24">
        <w:t xml:space="preserve"> </w:t>
      </w:r>
      <w:r w:rsidRPr="00041C24">
        <w:t>aimed at collecting data of solubility and diffusivity of gases into low volatile liquids.</w:t>
      </w:r>
      <w:r>
        <w:t xml:space="preserve"> The </w:t>
      </w:r>
      <w:r w:rsidRPr="00041C24">
        <w:t>solubility data of CO</w:t>
      </w:r>
      <w:r w:rsidRPr="00041C24">
        <w:rPr>
          <w:vertAlign w:val="subscript"/>
        </w:rPr>
        <w:t>2</w:t>
      </w:r>
      <w:r w:rsidRPr="00041C24">
        <w:t xml:space="preserve"> into a 30% wt. MEA solvent</w:t>
      </w:r>
      <w:r w:rsidR="0093188A">
        <w:t xml:space="preserve"> </w:t>
      </w:r>
      <w:r>
        <w:t xml:space="preserve">have been </w:t>
      </w:r>
      <w:r w:rsidR="0063527D">
        <w:t xml:space="preserve">experimentally </w:t>
      </w:r>
      <w:r>
        <w:t xml:space="preserve">collected and have </w:t>
      </w:r>
      <w:r w:rsidR="0063527D">
        <w:t xml:space="preserve">then </w:t>
      </w:r>
      <w:r>
        <w:t xml:space="preserve">been compared to the values already reported in the literature. The analysis of the results confirms the validation of the experimental unit, that can be employed in the future development of this work for the study of new </w:t>
      </w:r>
      <w:r w:rsidR="001F71D2">
        <w:t>generation</w:t>
      </w:r>
      <w:r>
        <w:t xml:space="preserve"> solvent</w:t>
      </w:r>
      <w:r w:rsidR="0063527D">
        <w:t>s</w:t>
      </w:r>
      <w:r>
        <w:t>.</w:t>
      </w:r>
    </w:p>
    <w:p w14:paraId="4F1327F8" w14:textId="77777777" w:rsidR="00600535" w:rsidRPr="00B57B36" w:rsidRDefault="00600535" w:rsidP="0093188A">
      <w:pPr>
        <w:pStyle w:val="CETReference"/>
        <w:keepNext/>
      </w:pPr>
      <w:r w:rsidRPr="00B57B36">
        <w:t>References</w:t>
      </w:r>
    </w:p>
    <w:p w14:paraId="0D3EFCD2" w14:textId="77777777" w:rsidR="009E1CEF" w:rsidRPr="009E1CEF" w:rsidRDefault="00FF2EC2" w:rsidP="00C139B9">
      <w:pPr>
        <w:pStyle w:val="CETReferencetext"/>
        <w:rPr>
          <w:noProof/>
        </w:rPr>
      </w:pPr>
      <w:r>
        <w:rPr>
          <w:noProof/>
        </w:rPr>
        <w:fldChar w:fldCharType="begin"/>
      </w:r>
      <w:r>
        <w:instrText xml:space="preserve"> ADDIN EN.REFLIST </w:instrText>
      </w:r>
      <w:r>
        <w:rPr>
          <w:noProof/>
        </w:rPr>
        <w:fldChar w:fldCharType="separate"/>
      </w:r>
      <w:r w:rsidR="009E1CEF" w:rsidRPr="009E1CEF">
        <w:rPr>
          <w:noProof/>
        </w:rPr>
        <w:t>Ali B.S., Aroua M.K., 2004, Effect of Piperazine on CO</w:t>
      </w:r>
      <w:r w:rsidR="009E1CEF" w:rsidRPr="009E1CEF">
        <w:rPr>
          <w:noProof/>
          <w:vertAlign w:val="subscript"/>
        </w:rPr>
        <w:t>2</w:t>
      </w:r>
      <w:r w:rsidR="009E1CEF" w:rsidRPr="009E1CEF">
        <w:rPr>
          <w:noProof/>
        </w:rPr>
        <w:t xml:space="preserve"> Loading in Aqueous Solutions of MDEA at Low Pressure, International Journal of Thermophysics 25, 1863-1870.</w:t>
      </w:r>
    </w:p>
    <w:p w14:paraId="4A59063A" w14:textId="77777777" w:rsidR="009E1CEF" w:rsidRPr="009E1CEF" w:rsidRDefault="009E1CEF" w:rsidP="00C139B9">
      <w:pPr>
        <w:pStyle w:val="CETReferencetext"/>
        <w:rPr>
          <w:noProof/>
        </w:rPr>
      </w:pPr>
      <w:r w:rsidRPr="009E1CEF">
        <w:rPr>
          <w:noProof/>
        </w:rPr>
        <w:t>Aronu U.E., Gondal S., Hessen E.T., Haug-Warberg T., Hartono A., Hoff K.A., Svendsen H.F., 2011, Solubility of CO</w:t>
      </w:r>
      <w:r w:rsidRPr="009E1CEF">
        <w:rPr>
          <w:noProof/>
          <w:vertAlign w:val="subscript"/>
        </w:rPr>
        <w:t>2</w:t>
      </w:r>
      <w:r w:rsidRPr="009E1CEF">
        <w:rPr>
          <w:noProof/>
        </w:rPr>
        <w:t xml:space="preserve"> in 15, 30, 45 and 60 mass% MEA from 40 to 120°C and model representation using the extended UNIQUAC framework, Chemical Engineering Science 66, 6393-6406.</w:t>
      </w:r>
    </w:p>
    <w:p w14:paraId="6FC155CE" w14:textId="77777777" w:rsidR="009E1CEF" w:rsidRPr="009E1CEF" w:rsidRDefault="009E1CEF" w:rsidP="00C139B9">
      <w:pPr>
        <w:pStyle w:val="CETReferencetext"/>
        <w:rPr>
          <w:noProof/>
        </w:rPr>
      </w:pPr>
      <w:r w:rsidRPr="009E1CEF">
        <w:rPr>
          <w:noProof/>
        </w:rPr>
        <w:t>Arshad M.W., Fosbøl P.L., von Solms N., Svendsen H.F., Thomsen K., 2014a, Equilibrium Solubility of CO</w:t>
      </w:r>
      <w:r w:rsidRPr="009E1CEF">
        <w:rPr>
          <w:noProof/>
          <w:vertAlign w:val="subscript"/>
        </w:rPr>
        <w:t>2</w:t>
      </w:r>
      <w:r w:rsidRPr="009E1CEF">
        <w:rPr>
          <w:noProof/>
        </w:rPr>
        <w:t xml:space="preserve"> in Alkanolamines, Energy Procedia 51, 217-223.</w:t>
      </w:r>
    </w:p>
    <w:p w14:paraId="3E8E12AD" w14:textId="77777777" w:rsidR="009E1CEF" w:rsidRPr="009E1CEF" w:rsidRDefault="009E1CEF" w:rsidP="00C139B9">
      <w:pPr>
        <w:pStyle w:val="CETReferencetext"/>
        <w:rPr>
          <w:noProof/>
        </w:rPr>
      </w:pPr>
      <w:r w:rsidRPr="009E1CEF">
        <w:rPr>
          <w:noProof/>
        </w:rPr>
        <w:t>Arshad M.W., Svendsen H.F., Fosbøl P.L., von Solms N., Thomsen K., 2014b, Equilibrium Total Pressure and CO</w:t>
      </w:r>
      <w:r w:rsidRPr="009E1CEF">
        <w:rPr>
          <w:noProof/>
          <w:vertAlign w:val="subscript"/>
        </w:rPr>
        <w:t>2</w:t>
      </w:r>
      <w:r w:rsidRPr="009E1CEF">
        <w:rPr>
          <w:noProof/>
        </w:rPr>
        <w:t xml:space="preserve"> Solubility in Binary and Ternary Aqueous Solutions of 2-(Diethylamino)ethanol (DEEA) and 3-(Methylamino)propylamine (MAPA), Journal of Chemical &amp; Engineering Data 59, 764-774.</w:t>
      </w:r>
    </w:p>
    <w:p w14:paraId="4B284DC7" w14:textId="77777777" w:rsidR="009E1CEF" w:rsidRPr="009E1CEF" w:rsidRDefault="009E1CEF" w:rsidP="00C139B9">
      <w:pPr>
        <w:pStyle w:val="CETReferencetext"/>
        <w:rPr>
          <w:noProof/>
        </w:rPr>
      </w:pPr>
      <w:r w:rsidRPr="009E1CEF">
        <w:rPr>
          <w:noProof/>
        </w:rPr>
        <w:t>Baker R.W., Freeman B., Kniep J., Huang Y.I., Merkel T.C., 2018, CO</w:t>
      </w:r>
      <w:r w:rsidRPr="009E1CEF">
        <w:rPr>
          <w:noProof/>
          <w:vertAlign w:val="subscript"/>
        </w:rPr>
        <w:t>2</w:t>
      </w:r>
      <w:r w:rsidRPr="009E1CEF">
        <w:rPr>
          <w:noProof/>
        </w:rPr>
        <w:t xml:space="preserve"> Capture from Cement Plants and Steel Mills Using Membranes, Industrial &amp; Engineering Chemistry Research 57, 15963-15970.</w:t>
      </w:r>
    </w:p>
    <w:p w14:paraId="63254B1C" w14:textId="77777777" w:rsidR="009E1CEF" w:rsidRPr="009E1CEF" w:rsidRDefault="009E1CEF" w:rsidP="00C139B9">
      <w:pPr>
        <w:pStyle w:val="CETReferencetext"/>
        <w:rPr>
          <w:noProof/>
        </w:rPr>
      </w:pPr>
      <w:r w:rsidRPr="009E1CEF">
        <w:rPr>
          <w:noProof/>
        </w:rPr>
        <w:t>Barbieri C., Schiattarella V., Moioli S., Pellegrini L.A., Filippini G., de Angelis A.R., Fiori G., 2025, Measurement and Correlation of Vapor–Liquid Equilibrium of Mixtures of 1,2-Propanediol or 1,4-Butanediol + 1,8-Diazabicyclo(5.4.0)undec-7-ene at 30 kPa, Clean Technologies 7, 3.</w:t>
      </w:r>
    </w:p>
    <w:p w14:paraId="4FF7E961" w14:textId="77777777" w:rsidR="009E1CEF" w:rsidRPr="009E1CEF" w:rsidRDefault="009E1CEF" w:rsidP="00C139B9">
      <w:pPr>
        <w:pStyle w:val="CETReferencetext"/>
        <w:rPr>
          <w:noProof/>
        </w:rPr>
      </w:pPr>
      <w:r w:rsidRPr="009E1CEF">
        <w:rPr>
          <w:noProof/>
        </w:rPr>
        <w:t>Bientinesi M., Nicolella C., Maccone P., Boccaletti G., 2016, Solubility and diffusivity of carbon dioxide in perfluoropolyethers, Chemical Engineering Research and Design 105, 16-23.</w:t>
      </w:r>
    </w:p>
    <w:p w14:paraId="4DBA606C" w14:textId="77777777" w:rsidR="009E1CEF" w:rsidRPr="009E1CEF" w:rsidRDefault="009E1CEF" w:rsidP="00C139B9">
      <w:pPr>
        <w:pStyle w:val="CETReferencetext"/>
        <w:rPr>
          <w:noProof/>
        </w:rPr>
      </w:pPr>
      <w:r w:rsidRPr="009E1CEF">
        <w:rPr>
          <w:noProof/>
        </w:rPr>
        <w:lastRenderedPageBreak/>
        <w:t>Bolis L., 2024, Experimental characterization of new solvents and simulation for CO</w:t>
      </w:r>
      <w:r w:rsidRPr="009E1CEF">
        <w:rPr>
          <w:noProof/>
          <w:vertAlign w:val="subscript"/>
        </w:rPr>
        <w:t>2</w:t>
      </w:r>
      <w:r w:rsidRPr="009E1CEF">
        <w:rPr>
          <w:noProof/>
        </w:rPr>
        <w:t xml:space="preserve"> absorption application in cement plants. Politecnico di Milano.</w:t>
      </w:r>
    </w:p>
    <w:p w14:paraId="06C50DF9" w14:textId="77777777" w:rsidR="009E1CEF" w:rsidRPr="009E1CEF" w:rsidRDefault="009E1CEF" w:rsidP="00C139B9">
      <w:pPr>
        <w:pStyle w:val="CETReferencetext"/>
        <w:rPr>
          <w:noProof/>
        </w:rPr>
      </w:pPr>
      <w:r w:rsidRPr="009E1CEF">
        <w:rPr>
          <w:noProof/>
        </w:rPr>
        <w:t>Bottcher N., Taron J., Kolditz O., Liedl R., Park C.-H., 2012, Comparison of equations of state for carbon dioxide for numerical simulations, IAHS Publ., 355.</w:t>
      </w:r>
    </w:p>
    <w:p w14:paraId="6509CA70" w14:textId="77777777" w:rsidR="009E1CEF" w:rsidRPr="009E1CEF" w:rsidRDefault="009E1CEF" w:rsidP="00C139B9">
      <w:pPr>
        <w:pStyle w:val="CETReferencetext"/>
        <w:rPr>
          <w:noProof/>
        </w:rPr>
      </w:pPr>
      <w:r w:rsidRPr="009E1CEF">
        <w:rPr>
          <w:noProof/>
        </w:rPr>
        <w:t>Bottoms R.R., 1931, Organic Bases for Gas Purification, Industrial &amp; Engineering Chemistry 23, 501-504.</w:t>
      </w:r>
    </w:p>
    <w:p w14:paraId="03D0C5E0" w14:textId="77777777" w:rsidR="009E1CEF" w:rsidRPr="009E1CEF" w:rsidRDefault="009E1CEF" w:rsidP="00C139B9">
      <w:pPr>
        <w:pStyle w:val="CETReferencetext"/>
        <w:rPr>
          <w:noProof/>
        </w:rPr>
      </w:pPr>
      <w:r w:rsidRPr="009E1CEF">
        <w:rPr>
          <w:noProof/>
        </w:rPr>
        <w:t>Budzianowski W.M., 2015, Single solvents, solvent blends, and advanced solvent systems in CO</w:t>
      </w:r>
      <w:r w:rsidRPr="009E1CEF">
        <w:rPr>
          <w:noProof/>
          <w:vertAlign w:val="subscript"/>
        </w:rPr>
        <w:t>2</w:t>
      </w:r>
      <w:r w:rsidRPr="009E1CEF">
        <w:rPr>
          <w:noProof/>
        </w:rPr>
        <w:t xml:space="preserve"> capture by absorption: a review, International Journal of Global Warming 7, 184-225.</w:t>
      </w:r>
    </w:p>
    <w:p w14:paraId="3DFD4A0F" w14:textId="77777777" w:rsidR="009E1CEF" w:rsidRPr="009E1CEF" w:rsidRDefault="009E1CEF" w:rsidP="00C139B9">
      <w:pPr>
        <w:pStyle w:val="CETReferencetext"/>
        <w:rPr>
          <w:noProof/>
        </w:rPr>
      </w:pPr>
      <w:r w:rsidRPr="009E1CEF">
        <w:rPr>
          <w:noProof/>
        </w:rPr>
        <w:t>Dash S.K., Samanta A., Samanta A.N., Bandyopadhyay S.S., 2011, Vapour liquid equilibria of carbon dioxide in dilute and concentrated aqueous solutions of piperazine at low to high pressure, Fluid Phase Equilibria 300, 145-154.</w:t>
      </w:r>
    </w:p>
    <w:p w14:paraId="1C093F6C" w14:textId="77777777" w:rsidR="009E1CEF" w:rsidRPr="009E1CEF" w:rsidRDefault="009E1CEF" w:rsidP="00C139B9">
      <w:pPr>
        <w:pStyle w:val="CETReferencetext"/>
        <w:rPr>
          <w:noProof/>
        </w:rPr>
      </w:pPr>
      <w:r w:rsidRPr="009E1CEF">
        <w:rPr>
          <w:noProof/>
        </w:rPr>
        <w:t>Derks P.W.J., Hogendoorn J.A., Versteeg G.F., 2010, Experimental and theoretical study of the solubility of carbon dioxide in aqueous blends of piperazine and N-methyldiethanolamine, The Journal of Chemical Thermodynamics 42, 151-163.</w:t>
      </w:r>
    </w:p>
    <w:p w14:paraId="1908657C" w14:textId="77777777" w:rsidR="009E1CEF" w:rsidRPr="009E1CEF" w:rsidRDefault="009E1CEF" w:rsidP="00C139B9">
      <w:pPr>
        <w:pStyle w:val="CETReferencetext"/>
        <w:rPr>
          <w:noProof/>
        </w:rPr>
      </w:pPr>
      <w:r w:rsidRPr="009E1CEF">
        <w:rPr>
          <w:noProof/>
        </w:rPr>
        <w:t>Dugas R.E., Rochelle G.T., 2011, CO</w:t>
      </w:r>
      <w:r w:rsidRPr="009E1CEF">
        <w:rPr>
          <w:noProof/>
          <w:vertAlign w:val="subscript"/>
        </w:rPr>
        <w:t>2</w:t>
      </w:r>
      <w:r w:rsidRPr="009E1CEF">
        <w:rPr>
          <w:noProof/>
        </w:rPr>
        <w:t xml:space="preserve"> Absorption Rate into Concentrated Aqueous Monoethanolamine and Piperazine, Journal of Chemical &amp; Engineering Data 56, 2187-2195.</w:t>
      </w:r>
    </w:p>
    <w:p w14:paraId="46399E18" w14:textId="77777777" w:rsidR="009E1CEF" w:rsidRPr="009E1CEF" w:rsidRDefault="009E1CEF" w:rsidP="00C139B9">
      <w:pPr>
        <w:pStyle w:val="CETReferencetext"/>
        <w:rPr>
          <w:noProof/>
        </w:rPr>
      </w:pPr>
      <w:r w:rsidRPr="009E1CEF">
        <w:rPr>
          <w:noProof/>
        </w:rPr>
        <w:t>Hosseini Jenab M., Abedinzadegan Abdi M., Najibi S.H., Vahidi M., Matin N.S., 2005, Solubility of Carbon Dioxide in Aqueous Mixtures of N-Methyldiethanolamine + Piperazine + Sulfolane, Journal of Chemical &amp; Engineering Data 50, 583-586.</w:t>
      </w:r>
    </w:p>
    <w:p w14:paraId="6341478B" w14:textId="77777777" w:rsidR="009E1CEF" w:rsidRPr="009E1CEF" w:rsidRDefault="009E1CEF" w:rsidP="00C139B9">
      <w:pPr>
        <w:pStyle w:val="CETReferencetext"/>
        <w:rPr>
          <w:noProof/>
        </w:rPr>
      </w:pPr>
      <w:r w:rsidRPr="009E1CEF">
        <w:rPr>
          <w:noProof/>
        </w:rPr>
        <w:t>Idris Z., Peresunko N., Jens K.J., Eimer D.A., 2015, Equilibrium solubility of carbon dioxide in aqueous solutions of 3-amino-1-propanol, 4-amino-1-butanol and 5-amino-1-pentanol at low partial pressures, Fluid Phase Equilibria 387, 81-87.</w:t>
      </w:r>
    </w:p>
    <w:p w14:paraId="3935A319" w14:textId="77777777" w:rsidR="009E1CEF" w:rsidRPr="009E1CEF" w:rsidRDefault="009E1CEF" w:rsidP="00C139B9">
      <w:pPr>
        <w:pStyle w:val="CETReferencetext"/>
        <w:rPr>
          <w:noProof/>
        </w:rPr>
      </w:pPr>
      <w:r w:rsidRPr="009E1CEF">
        <w:rPr>
          <w:noProof/>
        </w:rPr>
        <w:t>Jou F.Y., Mather A.E., Otto F.D., 1995, The Solubility of CO</w:t>
      </w:r>
      <w:r w:rsidRPr="009E1CEF">
        <w:rPr>
          <w:noProof/>
          <w:vertAlign w:val="subscript"/>
        </w:rPr>
        <w:t>2</w:t>
      </w:r>
      <w:r w:rsidRPr="009E1CEF">
        <w:rPr>
          <w:noProof/>
        </w:rPr>
        <w:t xml:space="preserve"> in a 30-Mass-Percent Monoethanolamine Solution, Canadian Journal of Chemical Engineering 73, 140-147.</w:t>
      </w:r>
    </w:p>
    <w:p w14:paraId="07E2466B" w14:textId="77777777" w:rsidR="009E1CEF" w:rsidRPr="009E1CEF" w:rsidRDefault="009E1CEF" w:rsidP="00C139B9">
      <w:pPr>
        <w:pStyle w:val="CETReferencetext"/>
        <w:rPr>
          <w:noProof/>
        </w:rPr>
      </w:pPr>
      <w:r w:rsidRPr="009E1CEF">
        <w:rPr>
          <w:noProof/>
        </w:rPr>
        <w:t>Kadiwala S., Rayer A.V., Henni A., 2010, High pressure solubility of carbon dioxide (CO</w:t>
      </w:r>
      <w:r w:rsidRPr="009E1CEF">
        <w:rPr>
          <w:noProof/>
          <w:vertAlign w:val="subscript"/>
        </w:rPr>
        <w:t>2</w:t>
      </w:r>
      <w:r w:rsidRPr="009E1CEF">
        <w:rPr>
          <w:noProof/>
        </w:rPr>
        <w:t>) in aqueous piperazine solutions, Fluid Phase Equilibria 292, 20-28.</w:t>
      </w:r>
    </w:p>
    <w:p w14:paraId="70C9EDEE" w14:textId="77777777" w:rsidR="009E1CEF" w:rsidRPr="009E1CEF" w:rsidRDefault="009E1CEF" w:rsidP="00C139B9">
      <w:pPr>
        <w:pStyle w:val="CETReferencetext"/>
        <w:rPr>
          <w:noProof/>
        </w:rPr>
      </w:pPr>
      <w:r w:rsidRPr="009E1CEF">
        <w:rPr>
          <w:noProof/>
        </w:rPr>
        <w:t>Ma'mun S., Nilsen R., Svendsen H.F., Juliussen O., 2005, Solubility of carbon dioxide in 30 mass % monoethanolamine and 50 mass % methyldiethanolamine solutions, Journal of Chemical and Engineering Data 50, 630-634.</w:t>
      </w:r>
    </w:p>
    <w:p w14:paraId="43DDFF05" w14:textId="77777777" w:rsidR="009E1CEF" w:rsidRPr="009E1CEF" w:rsidRDefault="009E1CEF" w:rsidP="00C139B9">
      <w:pPr>
        <w:pStyle w:val="CETReferencetext"/>
        <w:rPr>
          <w:noProof/>
        </w:rPr>
      </w:pPr>
      <w:r w:rsidRPr="009E1CEF">
        <w:rPr>
          <w:noProof/>
        </w:rPr>
        <w:t>Moioli S., Ho M.H., Wiley D.E., Pellegrini L.A., 2018, Thermodynamic Modeling of the System of CO</w:t>
      </w:r>
      <w:r w:rsidRPr="009E1CEF">
        <w:rPr>
          <w:noProof/>
          <w:vertAlign w:val="subscript"/>
        </w:rPr>
        <w:t>2</w:t>
      </w:r>
      <w:r w:rsidRPr="009E1CEF">
        <w:rPr>
          <w:noProof/>
        </w:rPr>
        <w:t xml:space="preserve"> and Potassium Taurate Solution for Simulation of the Process of Carbon Dioxide Removal, Chemical Engineering Research and Design 136, 834-845.</w:t>
      </w:r>
    </w:p>
    <w:p w14:paraId="3ACCA6D0" w14:textId="77777777" w:rsidR="009E1CEF" w:rsidRPr="009E1CEF" w:rsidRDefault="009E1CEF" w:rsidP="00C139B9">
      <w:pPr>
        <w:pStyle w:val="CETReferencetext"/>
        <w:rPr>
          <w:noProof/>
        </w:rPr>
      </w:pPr>
      <w:r w:rsidRPr="009E1CEF">
        <w:rPr>
          <w:noProof/>
        </w:rPr>
        <w:t>Moioli S., Pellegrini L.A., 2018, Describing physical properties of CO</w:t>
      </w:r>
      <w:r w:rsidRPr="009E1CEF">
        <w:rPr>
          <w:noProof/>
          <w:vertAlign w:val="subscript"/>
        </w:rPr>
        <w:t>2</w:t>
      </w:r>
      <w:r w:rsidRPr="009E1CEF">
        <w:rPr>
          <w:noProof/>
        </w:rPr>
        <w:t xml:space="preserve"> unloaded and loaded MDEA+PZ solutions, Chemical Engineering Research and Design 138, 116-124.</w:t>
      </w:r>
    </w:p>
    <w:p w14:paraId="1D599080" w14:textId="77777777" w:rsidR="009E1CEF" w:rsidRPr="009E1CEF" w:rsidRDefault="009E1CEF" w:rsidP="00C139B9">
      <w:pPr>
        <w:pStyle w:val="CETReferencetext"/>
        <w:rPr>
          <w:noProof/>
        </w:rPr>
      </w:pPr>
      <w:r w:rsidRPr="009E1CEF">
        <w:rPr>
          <w:noProof/>
        </w:rPr>
        <w:t>Park M.K., Sandall O.C., 2001, Solubility of Carbon Dioxide and Nitrous Oxide in 50 mass Methyldiethanolamine, Journal of Chemical &amp; Engineering Data 46, 166-168.</w:t>
      </w:r>
    </w:p>
    <w:p w14:paraId="6C5827CD" w14:textId="77777777" w:rsidR="009E1CEF" w:rsidRPr="009E1CEF" w:rsidRDefault="009E1CEF" w:rsidP="00C139B9">
      <w:pPr>
        <w:pStyle w:val="CETReferencetext"/>
        <w:rPr>
          <w:noProof/>
        </w:rPr>
      </w:pPr>
      <w:r w:rsidRPr="009E1CEF">
        <w:rPr>
          <w:noProof/>
        </w:rPr>
        <w:t>Peng D.-Y., Robinson D.B., 1976, A New Two-Constant Equation of State, Industrial &amp; Engineering Chemistry Fundamentals 15, 59-64.</w:t>
      </w:r>
    </w:p>
    <w:p w14:paraId="33C51357" w14:textId="77777777" w:rsidR="009E1CEF" w:rsidRPr="009E1CEF" w:rsidRDefault="009E1CEF" w:rsidP="00C139B9">
      <w:pPr>
        <w:pStyle w:val="CETReferencetext"/>
        <w:rPr>
          <w:noProof/>
        </w:rPr>
      </w:pPr>
      <w:r w:rsidRPr="009E1CEF">
        <w:rPr>
          <w:noProof/>
        </w:rPr>
        <w:t>Perry R.H., Green D.W., 1997, Perry's Chemical Engineers' Handbook, 7th ed. McGraw-Hill International Editions, Singapore.</w:t>
      </w:r>
    </w:p>
    <w:p w14:paraId="257E9B46" w14:textId="77777777" w:rsidR="009E1CEF" w:rsidRPr="009E1CEF" w:rsidRDefault="009E1CEF" w:rsidP="00C139B9">
      <w:pPr>
        <w:pStyle w:val="CETReferencetext"/>
        <w:rPr>
          <w:noProof/>
        </w:rPr>
      </w:pPr>
      <w:r w:rsidRPr="009E1CEF">
        <w:rPr>
          <w:noProof/>
        </w:rPr>
        <w:t>Redlich O., Kwong J.N.S., 1949, On the thermodynamics of solutions. V: An equation of state. Fugacities of gaseous solutions, Chemical Reviews 44, 233-244.</w:t>
      </w:r>
    </w:p>
    <w:p w14:paraId="3C5BA170" w14:textId="77777777" w:rsidR="009E1CEF" w:rsidRPr="009E1CEF" w:rsidRDefault="009E1CEF" w:rsidP="00C139B9">
      <w:pPr>
        <w:pStyle w:val="CETReferencetext"/>
        <w:rPr>
          <w:noProof/>
        </w:rPr>
      </w:pPr>
      <w:r w:rsidRPr="009E1CEF">
        <w:rPr>
          <w:noProof/>
        </w:rPr>
        <w:t>Schiattarella V., Barbieri C., Moioli S., Pellegrini L.A., Filippini G., de Angelis A.R., Fiori G., 2024, Study of Mixtures of 1,3-Propanediol+DBU and DBU+Sulfolane for a New Sustainable Solvent for CO</w:t>
      </w:r>
      <w:r w:rsidRPr="009E1CEF">
        <w:rPr>
          <w:noProof/>
          <w:vertAlign w:val="subscript"/>
        </w:rPr>
        <w:t>2</w:t>
      </w:r>
      <w:r w:rsidRPr="009E1CEF">
        <w:rPr>
          <w:noProof/>
        </w:rPr>
        <w:t xml:space="preserve"> Removal, Sustainability 16, 11143.</w:t>
      </w:r>
    </w:p>
    <w:p w14:paraId="7CC922BE" w14:textId="77777777" w:rsidR="009E1CEF" w:rsidRPr="009E1CEF" w:rsidRDefault="009E1CEF" w:rsidP="00C139B9">
      <w:pPr>
        <w:pStyle w:val="CETReferencetext"/>
        <w:rPr>
          <w:noProof/>
        </w:rPr>
      </w:pPr>
      <w:r w:rsidRPr="009E1CEF">
        <w:rPr>
          <w:noProof/>
        </w:rPr>
        <w:t>Soave G., 1972, Equilibrium constants from a modified Redlich-Kwong equation of state, Chemical Engineering Science 27, 1197-1203.</w:t>
      </w:r>
    </w:p>
    <w:p w14:paraId="78897993" w14:textId="77777777" w:rsidR="009E1CEF" w:rsidRPr="009E1CEF" w:rsidRDefault="009E1CEF" w:rsidP="00C139B9">
      <w:pPr>
        <w:pStyle w:val="CETReferencetext"/>
        <w:rPr>
          <w:noProof/>
        </w:rPr>
      </w:pPr>
      <w:r w:rsidRPr="009E1CEF">
        <w:rPr>
          <w:noProof/>
        </w:rPr>
        <w:t>Tavakoli S., Gamlem G.M., Kim D., Roussanaly S., Anantharaman R., Yum K.K., Valland A., 2024, Exploring the technical feasibility of carbon capture onboard ships, Journal of Cleaner Production 452, 142032.</w:t>
      </w:r>
    </w:p>
    <w:p w14:paraId="44F1FFEA" w14:textId="77777777" w:rsidR="009E1CEF" w:rsidRPr="009E1CEF" w:rsidRDefault="009E1CEF" w:rsidP="00C139B9">
      <w:pPr>
        <w:pStyle w:val="CETReferencetext"/>
        <w:rPr>
          <w:noProof/>
        </w:rPr>
      </w:pPr>
      <w:r w:rsidRPr="009E1CEF">
        <w:rPr>
          <w:noProof/>
        </w:rPr>
        <w:t>Wanderley R.R., Pinto D.D.D., Knuutila H.K., 2020, Investigating opportunities for water-lean solvents in CO</w:t>
      </w:r>
      <w:r w:rsidRPr="009E1CEF">
        <w:rPr>
          <w:noProof/>
          <w:vertAlign w:val="subscript"/>
        </w:rPr>
        <w:t>2</w:t>
      </w:r>
      <w:r w:rsidRPr="009E1CEF">
        <w:rPr>
          <w:noProof/>
        </w:rPr>
        <w:t xml:space="preserve"> capture: VLE and heat of absorption in water-lean solvents containing MEA, Separation and Purification Technology 231, 115883.</w:t>
      </w:r>
    </w:p>
    <w:p w14:paraId="7CD78549" w14:textId="77777777" w:rsidR="009E1CEF" w:rsidRPr="009E1CEF" w:rsidRDefault="009E1CEF" w:rsidP="00C139B9">
      <w:pPr>
        <w:pStyle w:val="CETReferencetext"/>
        <w:rPr>
          <w:noProof/>
        </w:rPr>
      </w:pPr>
      <w:r w:rsidRPr="009E1CEF">
        <w:rPr>
          <w:noProof/>
        </w:rPr>
        <w:t>Xu Q., Rochelle G., 2011, Total pressure and CO</w:t>
      </w:r>
      <w:r w:rsidRPr="009E1CEF">
        <w:rPr>
          <w:noProof/>
          <w:vertAlign w:val="subscript"/>
        </w:rPr>
        <w:t>2</w:t>
      </w:r>
      <w:r w:rsidRPr="009E1CEF">
        <w:rPr>
          <w:noProof/>
        </w:rPr>
        <w:t xml:space="preserve"> solubility at high temperature in aqueous amines, Energy Procedia 4, 117-124.</w:t>
      </w:r>
    </w:p>
    <w:p w14:paraId="3623A7B8" w14:textId="26393CA0" w:rsidR="00191EB3" w:rsidRDefault="00FF2EC2" w:rsidP="00C139B9">
      <w:pPr>
        <w:pStyle w:val="CETReferencetext"/>
      </w:pPr>
      <w:r>
        <w:fldChar w:fldCharType="end"/>
      </w:r>
    </w:p>
    <w:sectPr w:rsidR="00191EB3" w:rsidSect="00DC73EE">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E98675" w14:textId="77777777" w:rsidR="007157D6" w:rsidRDefault="007157D6" w:rsidP="004F5E36">
      <w:r>
        <w:separator/>
      </w:r>
    </w:p>
  </w:endnote>
  <w:endnote w:type="continuationSeparator" w:id="0">
    <w:p w14:paraId="621E4085" w14:textId="77777777" w:rsidR="007157D6" w:rsidRDefault="007157D6"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Aptos">
    <w:altName w:val="Calibri"/>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A5EFEA" w14:textId="77777777" w:rsidR="007157D6" w:rsidRDefault="007157D6" w:rsidP="004F5E36">
      <w:r>
        <w:separator/>
      </w:r>
    </w:p>
  </w:footnote>
  <w:footnote w:type="continuationSeparator" w:id="0">
    <w:p w14:paraId="27CD1463" w14:textId="77777777" w:rsidR="007157D6" w:rsidRDefault="007157D6"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12266B64"/>
    <w:multiLevelType w:val="hybridMultilevel"/>
    <w:tmpl w:val="059214A0"/>
    <w:lvl w:ilvl="0" w:tplc="04100003">
      <w:start w:val="1"/>
      <w:numFmt w:val="bullet"/>
      <w:lvlText w:val="o"/>
      <w:lvlJc w:val="left"/>
      <w:pPr>
        <w:tabs>
          <w:tab w:val="num" w:pos="1080"/>
        </w:tabs>
        <w:ind w:left="1080" w:hanging="360"/>
      </w:pPr>
      <w:rPr>
        <w:rFonts w:ascii="Courier New" w:hAnsi="Courier New" w:cs="Courier New" w:hint="default"/>
      </w:rPr>
    </w:lvl>
    <w:lvl w:ilvl="1" w:tplc="04100003">
      <w:start w:val="1"/>
      <w:numFmt w:val="bullet"/>
      <w:lvlText w:val="o"/>
      <w:lvlJc w:val="left"/>
      <w:pPr>
        <w:tabs>
          <w:tab w:val="num" w:pos="1800"/>
        </w:tabs>
        <w:ind w:left="1800" w:hanging="360"/>
      </w:pPr>
      <w:rPr>
        <w:rFonts w:ascii="Courier New" w:hAnsi="Courier New" w:cs="Courier New" w:hint="default"/>
      </w:rPr>
    </w:lvl>
    <w:lvl w:ilvl="2" w:tplc="04100005">
      <w:start w:val="1"/>
      <w:numFmt w:val="bullet"/>
      <w:lvlText w:val=""/>
      <w:lvlJc w:val="left"/>
      <w:pPr>
        <w:tabs>
          <w:tab w:val="num" w:pos="2520"/>
        </w:tabs>
        <w:ind w:left="2520" w:hanging="360"/>
      </w:pPr>
      <w:rPr>
        <w:rFonts w:ascii="Wingdings" w:hAnsi="Wingdings" w:hint="default"/>
      </w:rPr>
    </w:lvl>
    <w:lvl w:ilvl="3" w:tplc="04100001" w:tentative="1">
      <w:start w:val="1"/>
      <w:numFmt w:val="bullet"/>
      <w:lvlText w:val=""/>
      <w:lvlJc w:val="left"/>
      <w:pPr>
        <w:tabs>
          <w:tab w:val="num" w:pos="3240"/>
        </w:tabs>
        <w:ind w:left="3240" w:hanging="360"/>
      </w:pPr>
      <w:rPr>
        <w:rFonts w:ascii="Symbol" w:hAnsi="Symbol" w:hint="default"/>
      </w:rPr>
    </w:lvl>
    <w:lvl w:ilvl="4" w:tplc="04100003" w:tentative="1">
      <w:start w:val="1"/>
      <w:numFmt w:val="bullet"/>
      <w:lvlText w:val="o"/>
      <w:lvlJc w:val="left"/>
      <w:pPr>
        <w:tabs>
          <w:tab w:val="num" w:pos="3960"/>
        </w:tabs>
        <w:ind w:left="3960" w:hanging="360"/>
      </w:pPr>
      <w:rPr>
        <w:rFonts w:ascii="Courier New" w:hAnsi="Courier New" w:cs="Courier New" w:hint="default"/>
      </w:rPr>
    </w:lvl>
    <w:lvl w:ilvl="5" w:tplc="04100005" w:tentative="1">
      <w:start w:val="1"/>
      <w:numFmt w:val="bullet"/>
      <w:lvlText w:val=""/>
      <w:lvlJc w:val="left"/>
      <w:pPr>
        <w:tabs>
          <w:tab w:val="num" w:pos="4680"/>
        </w:tabs>
        <w:ind w:left="4680" w:hanging="360"/>
      </w:pPr>
      <w:rPr>
        <w:rFonts w:ascii="Wingdings" w:hAnsi="Wingdings" w:hint="default"/>
      </w:rPr>
    </w:lvl>
    <w:lvl w:ilvl="6" w:tplc="04100001" w:tentative="1">
      <w:start w:val="1"/>
      <w:numFmt w:val="bullet"/>
      <w:lvlText w:val=""/>
      <w:lvlJc w:val="left"/>
      <w:pPr>
        <w:tabs>
          <w:tab w:val="num" w:pos="5400"/>
        </w:tabs>
        <w:ind w:left="5400" w:hanging="360"/>
      </w:pPr>
      <w:rPr>
        <w:rFonts w:ascii="Symbol" w:hAnsi="Symbol" w:hint="default"/>
      </w:rPr>
    </w:lvl>
    <w:lvl w:ilvl="7" w:tplc="04100003" w:tentative="1">
      <w:start w:val="1"/>
      <w:numFmt w:val="bullet"/>
      <w:lvlText w:val="o"/>
      <w:lvlJc w:val="left"/>
      <w:pPr>
        <w:tabs>
          <w:tab w:val="num" w:pos="6120"/>
        </w:tabs>
        <w:ind w:left="6120" w:hanging="360"/>
      </w:pPr>
      <w:rPr>
        <w:rFonts w:ascii="Courier New" w:hAnsi="Courier New" w:cs="Courier New" w:hint="default"/>
      </w:rPr>
    </w:lvl>
    <w:lvl w:ilvl="8" w:tplc="0410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2"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9"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6BD8071F"/>
    <w:multiLevelType w:val="hybridMultilevel"/>
    <w:tmpl w:val="8FF4EE6C"/>
    <w:lvl w:ilvl="0" w:tplc="0410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11"/>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8"/>
  </w:num>
  <w:num w:numId="13">
    <w:abstractNumId w:val="13"/>
  </w:num>
  <w:num w:numId="14">
    <w:abstractNumId w:val="19"/>
  </w:num>
  <w:num w:numId="15">
    <w:abstractNumId w:val="21"/>
  </w:num>
  <w:num w:numId="16">
    <w:abstractNumId w:val="20"/>
  </w:num>
  <w:num w:numId="17">
    <w:abstractNumId w:val="12"/>
  </w:num>
  <w:num w:numId="18">
    <w:abstractNumId w:val="13"/>
    <w:lvlOverride w:ilvl="0">
      <w:startOverride w:val="1"/>
    </w:lvlOverride>
  </w:num>
  <w:num w:numId="19">
    <w:abstractNumId w:val="17"/>
  </w:num>
  <w:num w:numId="20">
    <w:abstractNumId w:val="16"/>
  </w:num>
  <w:num w:numId="21">
    <w:abstractNumId w:val="15"/>
  </w:num>
  <w:num w:numId="22">
    <w:abstractNumId w:val="14"/>
  </w:num>
  <w:num w:numId="23">
    <w:abstractNumId w:val="10"/>
  </w:num>
  <w:num w:numId="2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48"/>
  <w:proofState w:spelling="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 w:name="EN.InstantFormat" w:val="&lt;ENInstantFormat&gt;&lt;Enabled&gt;1&lt;/Enabled&gt;&lt;ScanUnformatted&gt;1&lt;/ScanUnformatted&gt;&lt;ScanChanges&gt;1&lt;/ScanChanges&gt;&lt;Suspended&gt;0&lt;/Suspended&gt;&lt;/ENInstantFormat&gt;"/>
    <w:docVar w:name="EN.Layout" w:val="&lt;ENLayout&gt;&lt;Style&gt;Chemical Engineering Transactions&lt;/Style&gt;&lt;LeftDelim&gt;{&lt;/LeftDelim&gt;&lt;RightDelim&gt;}&lt;/RightDelim&gt;&lt;FontName&gt;Arial&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dep529fssfr24ertz15wt2bvrvzfeta5w5v&quot;&gt;My EndNote Library&lt;record-ids&gt;&lt;item&gt;657&lt;/item&gt;&lt;item&gt;1227&lt;/item&gt;&lt;item&gt;1375&lt;/item&gt;&lt;item&gt;1803&lt;/item&gt;&lt;item&gt;1836&lt;/item&gt;&lt;item&gt;1936&lt;/item&gt;&lt;item&gt;2106&lt;/item&gt;&lt;item&gt;2161&lt;/item&gt;&lt;item&gt;2739&lt;/item&gt;&lt;item&gt;2741&lt;/item&gt;&lt;item&gt;2789&lt;/item&gt;&lt;item&gt;3033&lt;/item&gt;&lt;item&gt;3097&lt;/item&gt;&lt;item&gt;3143&lt;/item&gt;&lt;item&gt;4051&lt;/item&gt;&lt;item&gt;4065&lt;/item&gt;&lt;item&gt;4104&lt;/item&gt;&lt;item&gt;4133&lt;/item&gt;&lt;item&gt;4134&lt;/item&gt;&lt;item&gt;4135&lt;/item&gt;&lt;item&gt;4136&lt;/item&gt;&lt;item&gt;4137&lt;/item&gt;&lt;item&gt;4139&lt;/item&gt;&lt;item&gt;4140&lt;/item&gt;&lt;item&gt;4141&lt;/item&gt;&lt;item&gt;4142&lt;/item&gt;&lt;item&gt;4143&lt;/item&gt;&lt;item&gt;4144&lt;/item&gt;&lt;item&gt;4146&lt;/item&gt;&lt;item&gt;4147&lt;/item&gt;&lt;/record-ids&gt;&lt;/item&gt;&lt;/Libraries&gt;"/>
  </w:docVars>
  <w:rsids>
    <w:rsidRoot w:val="000E414A"/>
    <w:rsid w:val="000027C0"/>
    <w:rsid w:val="000052FB"/>
    <w:rsid w:val="00005A19"/>
    <w:rsid w:val="000070C9"/>
    <w:rsid w:val="000117CB"/>
    <w:rsid w:val="00016D32"/>
    <w:rsid w:val="00030582"/>
    <w:rsid w:val="0003148D"/>
    <w:rsid w:val="00031EEC"/>
    <w:rsid w:val="00041C24"/>
    <w:rsid w:val="00051566"/>
    <w:rsid w:val="000562A9"/>
    <w:rsid w:val="00062A9A"/>
    <w:rsid w:val="00065058"/>
    <w:rsid w:val="00086C39"/>
    <w:rsid w:val="00097EDD"/>
    <w:rsid w:val="000A03B2"/>
    <w:rsid w:val="000D0268"/>
    <w:rsid w:val="000D34BE"/>
    <w:rsid w:val="000E0B3C"/>
    <w:rsid w:val="000E102F"/>
    <w:rsid w:val="000E36F1"/>
    <w:rsid w:val="000E3A73"/>
    <w:rsid w:val="000E414A"/>
    <w:rsid w:val="000E5A60"/>
    <w:rsid w:val="000E75FD"/>
    <w:rsid w:val="000F093C"/>
    <w:rsid w:val="000F4B11"/>
    <w:rsid w:val="000F787B"/>
    <w:rsid w:val="001105F9"/>
    <w:rsid w:val="001127B9"/>
    <w:rsid w:val="0012091F"/>
    <w:rsid w:val="00126BC2"/>
    <w:rsid w:val="001308B6"/>
    <w:rsid w:val="0013121F"/>
    <w:rsid w:val="00131FE6"/>
    <w:rsid w:val="0013263F"/>
    <w:rsid w:val="001331DF"/>
    <w:rsid w:val="00134DE4"/>
    <w:rsid w:val="0014034D"/>
    <w:rsid w:val="00140FE3"/>
    <w:rsid w:val="00144D16"/>
    <w:rsid w:val="00150E59"/>
    <w:rsid w:val="00152DE3"/>
    <w:rsid w:val="00164CF9"/>
    <w:rsid w:val="0016668E"/>
    <w:rsid w:val="001667A6"/>
    <w:rsid w:val="0018171E"/>
    <w:rsid w:val="00184AD6"/>
    <w:rsid w:val="00191EB3"/>
    <w:rsid w:val="001A4AF7"/>
    <w:rsid w:val="001B0349"/>
    <w:rsid w:val="001B1E93"/>
    <w:rsid w:val="001B498C"/>
    <w:rsid w:val="001B65C1"/>
    <w:rsid w:val="001C260F"/>
    <w:rsid w:val="001C5C3A"/>
    <w:rsid w:val="001C684B"/>
    <w:rsid w:val="001D0CFB"/>
    <w:rsid w:val="001D21AF"/>
    <w:rsid w:val="001D3D32"/>
    <w:rsid w:val="001D43DD"/>
    <w:rsid w:val="001D53FC"/>
    <w:rsid w:val="001F0DE3"/>
    <w:rsid w:val="001F1CC0"/>
    <w:rsid w:val="001F42A5"/>
    <w:rsid w:val="001F71D2"/>
    <w:rsid w:val="001F7B9D"/>
    <w:rsid w:val="00201C93"/>
    <w:rsid w:val="00211BC4"/>
    <w:rsid w:val="00217C94"/>
    <w:rsid w:val="002224B4"/>
    <w:rsid w:val="00231E34"/>
    <w:rsid w:val="00243CA3"/>
    <w:rsid w:val="002447EF"/>
    <w:rsid w:val="00251550"/>
    <w:rsid w:val="00263B05"/>
    <w:rsid w:val="0027221A"/>
    <w:rsid w:val="00275B61"/>
    <w:rsid w:val="00280FAF"/>
    <w:rsid w:val="00282656"/>
    <w:rsid w:val="00296B83"/>
    <w:rsid w:val="002B4015"/>
    <w:rsid w:val="002B78CE"/>
    <w:rsid w:val="002C2FB6"/>
    <w:rsid w:val="002C6375"/>
    <w:rsid w:val="002E4EC4"/>
    <w:rsid w:val="002E5FA7"/>
    <w:rsid w:val="002F3309"/>
    <w:rsid w:val="003008CE"/>
    <w:rsid w:val="003009B7"/>
    <w:rsid w:val="00300E56"/>
    <w:rsid w:val="0030152C"/>
    <w:rsid w:val="0030469C"/>
    <w:rsid w:val="003048A6"/>
    <w:rsid w:val="00304CE8"/>
    <w:rsid w:val="003173DB"/>
    <w:rsid w:val="00321CA6"/>
    <w:rsid w:val="00323763"/>
    <w:rsid w:val="00323C5F"/>
    <w:rsid w:val="00334C09"/>
    <w:rsid w:val="00361A01"/>
    <w:rsid w:val="003723D4"/>
    <w:rsid w:val="003815CA"/>
    <w:rsid w:val="00381905"/>
    <w:rsid w:val="00384CC8"/>
    <w:rsid w:val="003871FD"/>
    <w:rsid w:val="003874AB"/>
    <w:rsid w:val="003A1E30"/>
    <w:rsid w:val="003A231F"/>
    <w:rsid w:val="003A2829"/>
    <w:rsid w:val="003A7D1C"/>
    <w:rsid w:val="003B245A"/>
    <w:rsid w:val="003B304B"/>
    <w:rsid w:val="003B3146"/>
    <w:rsid w:val="003B49CD"/>
    <w:rsid w:val="003B7326"/>
    <w:rsid w:val="003C7807"/>
    <w:rsid w:val="003D1E02"/>
    <w:rsid w:val="003F015E"/>
    <w:rsid w:val="00400414"/>
    <w:rsid w:val="0041446B"/>
    <w:rsid w:val="0044071E"/>
    <w:rsid w:val="0044329C"/>
    <w:rsid w:val="00453E24"/>
    <w:rsid w:val="00456051"/>
    <w:rsid w:val="00457456"/>
    <w:rsid w:val="004577FE"/>
    <w:rsid w:val="00457B9C"/>
    <w:rsid w:val="0046164A"/>
    <w:rsid w:val="004628D2"/>
    <w:rsid w:val="00462DCD"/>
    <w:rsid w:val="004648AD"/>
    <w:rsid w:val="004703A9"/>
    <w:rsid w:val="004760DE"/>
    <w:rsid w:val="004763D7"/>
    <w:rsid w:val="004A004E"/>
    <w:rsid w:val="004A16B2"/>
    <w:rsid w:val="004A24CF"/>
    <w:rsid w:val="004C3D1D"/>
    <w:rsid w:val="004C3D84"/>
    <w:rsid w:val="004C7913"/>
    <w:rsid w:val="004E4DD6"/>
    <w:rsid w:val="004F5E36"/>
    <w:rsid w:val="00505DD6"/>
    <w:rsid w:val="00507B47"/>
    <w:rsid w:val="00507BEF"/>
    <w:rsid w:val="00507CC9"/>
    <w:rsid w:val="005119A5"/>
    <w:rsid w:val="00523090"/>
    <w:rsid w:val="005278B7"/>
    <w:rsid w:val="00532016"/>
    <w:rsid w:val="005346C8"/>
    <w:rsid w:val="00543E7D"/>
    <w:rsid w:val="00547A68"/>
    <w:rsid w:val="00552706"/>
    <w:rsid w:val="005531C9"/>
    <w:rsid w:val="00554879"/>
    <w:rsid w:val="00565EF9"/>
    <w:rsid w:val="00570C43"/>
    <w:rsid w:val="00592274"/>
    <w:rsid w:val="005A1599"/>
    <w:rsid w:val="005B2110"/>
    <w:rsid w:val="005B350B"/>
    <w:rsid w:val="005B61E6"/>
    <w:rsid w:val="005C77E1"/>
    <w:rsid w:val="005D668A"/>
    <w:rsid w:val="005D6A2F"/>
    <w:rsid w:val="005E0592"/>
    <w:rsid w:val="005E1A82"/>
    <w:rsid w:val="005E794C"/>
    <w:rsid w:val="005F0A28"/>
    <w:rsid w:val="005F0E5E"/>
    <w:rsid w:val="00600535"/>
    <w:rsid w:val="00610CD6"/>
    <w:rsid w:val="00620DEE"/>
    <w:rsid w:val="00621F92"/>
    <w:rsid w:val="0062280A"/>
    <w:rsid w:val="006231E1"/>
    <w:rsid w:val="00625639"/>
    <w:rsid w:val="00626342"/>
    <w:rsid w:val="00627447"/>
    <w:rsid w:val="00631B33"/>
    <w:rsid w:val="0063527D"/>
    <w:rsid w:val="0064184D"/>
    <w:rsid w:val="006422CC"/>
    <w:rsid w:val="00651D18"/>
    <w:rsid w:val="00654169"/>
    <w:rsid w:val="006607FD"/>
    <w:rsid w:val="00660E3E"/>
    <w:rsid w:val="00662E74"/>
    <w:rsid w:val="006663AD"/>
    <w:rsid w:val="00680C23"/>
    <w:rsid w:val="00683E23"/>
    <w:rsid w:val="00693766"/>
    <w:rsid w:val="006A3281"/>
    <w:rsid w:val="006A6DE5"/>
    <w:rsid w:val="006B4888"/>
    <w:rsid w:val="006C2E45"/>
    <w:rsid w:val="006C359C"/>
    <w:rsid w:val="006C5579"/>
    <w:rsid w:val="006D6E8B"/>
    <w:rsid w:val="006D7209"/>
    <w:rsid w:val="006E737D"/>
    <w:rsid w:val="006F0608"/>
    <w:rsid w:val="00707DD1"/>
    <w:rsid w:val="00713973"/>
    <w:rsid w:val="007157D6"/>
    <w:rsid w:val="00720A24"/>
    <w:rsid w:val="00727A51"/>
    <w:rsid w:val="00732386"/>
    <w:rsid w:val="0073514D"/>
    <w:rsid w:val="007411FC"/>
    <w:rsid w:val="00742B0F"/>
    <w:rsid w:val="007447F3"/>
    <w:rsid w:val="00745A58"/>
    <w:rsid w:val="0075499F"/>
    <w:rsid w:val="007661C8"/>
    <w:rsid w:val="0077098D"/>
    <w:rsid w:val="00785BF9"/>
    <w:rsid w:val="007931FA"/>
    <w:rsid w:val="007A4861"/>
    <w:rsid w:val="007A7BBA"/>
    <w:rsid w:val="007B0C50"/>
    <w:rsid w:val="007B48F9"/>
    <w:rsid w:val="007C1A43"/>
    <w:rsid w:val="007C5191"/>
    <w:rsid w:val="007D0951"/>
    <w:rsid w:val="007D610D"/>
    <w:rsid w:val="0080013E"/>
    <w:rsid w:val="00801759"/>
    <w:rsid w:val="00813288"/>
    <w:rsid w:val="008168FC"/>
    <w:rsid w:val="00830996"/>
    <w:rsid w:val="008345F1"/>
    <w:rsid w:val="00836E60"/>
    <w:rsid w:val="00843B28"/>
    <w:rsid w:val="00865B07"/>
    <w:rsid w:val="008667EA"/>
    <w:rsid w:val="0087637F"/>
    <w:rsid w:val="00892AD5"/>
    <w:rsid w:val="008A1512"/>
    <w:rsid w:val="008A3A24"/>
    <w:rsid w:val="008B03D0"/>
    <w:rsid w:val="008B1F98"/>
    <w:rsid w:val="008C0E84"/>
    <w:rsid w:val="008C101C"/>
    <w:rsid w:val="008C1D55"/>
    <w:rsid w:val="008D32B9"/>
    <w:rsid w:val="008D433B"/>
    <w:rsid w:val="008D4A16"/>
    <w:rsid w:val="008E5401"/>
    <w:rsid w:val="008E566E"/>
    <w:rsid w:val="008E599C"/>
    <w:rsid w:val="0090161A"/>
    <w:rsid w:val="00901EB6"/>
    <w:rsid w:val="009041F8"/>
    <w:rsid w:val="00904C62"/>
    <w:rsid w:val="00922BA8"/>
    <w:rsid w:val="00924DAC"/>
    <w:rsid w:val="00927058"/>
    <w:rsid w:val="0093188A"/>
    <w:rsid w:val="00942750"/>
    <w:rsid w:val="009450CE"/>
    <w:rsid w:val="009459BB"/>
    <w:rsid w:val="00947179"/>
    <w:rsid w:val="0095164B"/>
    <w:rsid w:val="00954090"/>
    <w:rsid w:val="009573E7"/>
    <w:rsid w:val="00963E05"/>
    <w:rsid w:val="00964A45"/>
    <w:rsid w:val="00967843"/>
    <w:rsid w:val="00967D54"/>
    <w:rsid w:val="00971028"/>
    <w:rsid w:val="00993B84"/>
    <w:rsid w:val="00994C6A"/>
    <w:rsid w:val="00996483"/>
    <w:rsid w:val="00996F5A"/>
    <w:rsid w:val="009B041A"/>
    <w:rsid w:val="009B276D"/>
    <w:rsid w:val="009B6E57"/>
    <w:rsid w:val="009C37C3"/>
    <w:rsid w:val="009C7C86"/>
    <w:rsid w:val="009D2FF7"/>
    <w:rsid w:val="009E1CEF"/>
    <w:rsid w:val="009E7884"/>
    <w:rsid w:val="009E788A"/>
    <w:rsid w:val="009F0E08"/>
    <w:rsid w:val="00A04EC4"/>
    <w:rsid w:val="00A079AE"/>
    <w:rsid w:val="00A145CB"/>
    <w:rsid w:val="00A1763D"/>
    <w:rsid w:val="00A17CEC"/>
    <w:rsid w:val="00A26B85"/>
    <w:rsid w:val="00A27EF0"/>
    <w:rsid w:val="00A42361"/>
    <w:rsid w:val="00A50B20"/>
    <w:rsid w:val="00A51390"/>
    <w:rsid w:val="00A60D13"/>
    <w:rsid w:val="00A7223D"/>
    <w:rsid w:val="00A72745"/>
    <w:rsid w:val="00A76EFC"/>
    <w:rsid w:val="00A87D50"/>
    <w:rsid w:val="00A91010"/>
    <w:rsid w:val="00A97F29"/>
    <w:rsid w:val="00AA702E"/>
    <w:rsid w:val="00AA7D26"/>
    <w:rsid w:val="00AA7F56"/>
    <w:rsid w:val="00AB0964"/>
    <w:rsid w:val="00AB5011"/>
    <w:rsid w:val="00AC7368"/>
    <w:rsid w:val="00AD16B9"/>
    <w:rsid w:val="00AD546F"/>
    <w:rsid w:val="00AE165B"/>
    <w:rsid w:val="00AE377D"/>
    <w:rsid w:val="00AF0EBA"/>
    <w:rsid w:val="00AF2463"/>
    <w:rsid w:val="00B02C8A"/>
    <w:rsid w:val="00B17FBD"/>
    <w:rsid w:val="00B315A6"/>
    <w:rsid w:val="00B31813"/>
    <w:rsid w:val="00B33365"/>
    <w:rsid w:val="00B528FC"/>
    <w:rsid w:val="00B57B36"/>
    <w:rsid w:val="00B57E6F"/>
    <w:rsid w:val="00B6356C"/>
    <w:rsid w:val="00B63CB3"/>
    <w:rsid w:val="00B8686D"/>
    <w:rsid w:val="00B93F69"/>
    <w:rsid w:val="00BB1DDC"/>
    <w:rsid w:val="00BC30C9"/>
    <w:rsid w:val="00BD077D"/>
    <w:rsid w:val="00BE3E58"/>
    <w:rsid w:val="00BF13CE"/>
    <w:rsid w:val="00BF36AE"/>
    <w:rsid w:val="00C01616"/>
    <w:rsid w:val="00C0162B"/>
    <w:rsid w:val="00C068ED"/>
    <w:rsid w:val="00C139B9"/>
    <w:rsid w:val="00C20408"/>
    <w:rsid w:val="00C22E0C"/>
    <w:rsid w:val="00C240E4"/>
    <w:rsid w:val="00C345B1"/>
    <w:rsid w:val="00C40142"/>
    <w:rsid w:val="00C52C3C"/>
    <w:rsid w:val="00C57182"/>
    <w:rsid w:val="00C57863"/>
    <w:rsid w:val="00C61093"/>
    <w:rsid w:val="00C640AF"/>
    <w:rsid w:val="00C655FD"/>
    <w:rsid w:val="00C75407"/>
    <w:rsid w:val="00C821EE"/>
    <w:rsid w:val="00C841C6"/>
    <w:rsid w:val="00C8557E"/>
    <w:rsid w:val="00C870A8"/>
    <w:rsid w:val="00C94434"/>
    <w:rsid w:val="00CA0D75"/>
    <w:rsid w:val="00CA1C95"/>
    <w:rsid w:val="00CA5A9C"/>
    <w:rsid w:val="00CC4C20"/>
    <w:rsid w:val="00CD049A"/>
    <w:rsid w:val="00CD3517"/>
    <w:rsid w:val="00CD5FE2"/>
    <w:rsid w:val="00CE7C68"/>
    <w:rsid w:val="00CF3C3A"/>
    <w:rsid w:val="00D02B4C"/>
    <w:rsid w:val="00D040C4"/>
    <w:rsid w:val="00D07589"/>
    <w:rsid w:val="00D20AD1"/>
    <w:rsid w:val="00D2582C"/>
    <w:rsid w:val="00D46B7E"/>
    <w:rsid w:val="00D57C84"/>
    <w:rsid w:val="00D6057D"/>
    <w:rsid w:val="00D71640"/>
    <w:rsid w:val="00D836C5"/>
    <w:rsid w:val="00D84576"/>
    <w:rsid w:val="00D93480"/>
    <w:rsid w:val="00DA1399"/>
    <w:rsid w:val="00DA24C6"/>
    <w:rsid w:val="00DA4D7B"/>
    <w:rsid w:val="00DB4FEC"/>
    <w:rsid w:val="00DC2840"/>
    <w:rsid w:val="00DC6253"/>
    <w:rsid w:val="00DC73EE"/>
    <w:rsid w:val="00DD271C"/>
    <w:rsid w:val="00DE264A"/>
    <w:rsid w:val="00DF5072"/>
    <w:rsid w:val="00E02D18"/>
    <w:rsid w:val="00E041E7"/>
    <w:rsid w:val="00E23CA1"/>
    <w:rsid w:val="00E35CBE"/>
    <w:rsid w:val="00E409A8"/>
    <w:rsid w:val="00E44D74"/>
    <w:rsid w:val="00E50C12"/>
    <w:rsid w:val="00E65B91"/>
    <w:rsid w:val="00E7209D"/>
    <w:rsid w:val="00E72EAD"/>
    <w:rsid w:val="00E77223"/>
    <w:rsid w:val="00E8528B"/>
    <w:rsid w:val="00E85B94"/>
    <w:rsid w:val="00E873FD"/>
    <w:rsid w:val="00E954B6"/>
    <w:rsid w:val="00E978D0"/>
    <w:rsid w:val="00EA4613"/>
    <w:rsid w:val="00EA7962"/>
    <w:rsid w:val="00EA7F91"/>
    <w:rsid w:val="00EB1523"/>
    <w:rsid w:val="00EC0E49"/>
    <w:rsid w:val="00EC101F"/>
    <w:rsid w:val="00EC1D9F"/>
    <w:rsid w:val="00EE0131"/>
    <w:rsid w:val="00EE17B0"/>
    <w:rsid w:val="00EF06D9"/>
    <w:rsid w:val="00F3049E"/>
    <w:rsid w:val="00F30C64"/>
    <w:rsid w:val="00F32BA2"/>
    <w:rsid w:val="00F32CDB"/>
    <w:rsid w:val="00F34B7B"/>
    <w:rsid w:val="00F36EB2"/>
    <w:rsid w:val="00F41EE4"/>
    <w:rsid w:val="00F43749"/>
    <w:rsid w:val="00F565FE"/>
    <w:rsid w:val="00F63A70"/>
    <w:rsid w:val="00F63D8C"/>
    <w:rsid w:val="00F7534E"/>
    <w:rsid w:val="00F85465"/>
    <w:rsid w:val="00F910C8"/>
    <w:rsid w:val="00F93EDF"/>
    <w:rsid w:val="00F959EF"/>
    <w:rsid w:val="00FA1802"/>
    <w:rsid w:val="00FA21D0"/>
    <w:rsid w:val="00FA5F5F"/>
    <w:rsid w:val="00FB198C"/>
    <w:rsid w:val="00FB730C"/>
    <w:rsid w:val="00FC2695"/>
    <w:rsid w:val="00FC3E03"/>
    <w:rsid w:val="00FC3FC1"/>
    <w:rsid w:val="00FD6D63"/>
    <w:rsid w:val="00FF2EC2"/>
    <w:rsid w:val="00FF500A"/>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qFormat/>
    <w:rsid w:val="00280FAF"/>
    <w:pPr>
      <w:ind w:left="720"/>
      <w:contextualSpacing/>
    </w:pPr>
  </w:style>
  <w:style w:type="character" w:customStyle="1" w:styleId="gmail-apple-converted-space">
    <w:name w:val="gmail-apple-converted-space"/>
    <w:basedOn w:val="Carpredefinitoparagrafo"/>
    <w:rsid w:val="00005A19"/>
  </w:style>
  <w:style w:type="paragraph" w:customStyle="1" w:styleId="EndNoteBibliographyTitle">
    <w:name w:val="EndNote Bibliography Title"/>
    <w:basedOn w:val="Normale"/>
    <w:link w:val="EndNoteBibliographyTitleCarattere"/>
    <w:rsid w:val="00FF2EC2"/>
    <w:pPr>
      <w:jc w:val="center"/>
    </w:pPr>
    <w:rPr>
      <w:rFonts w:cs="Arial"/>
      <w:noProof/>
      <w:lang w:val="en-US"/>
    </w:rPr>
  </w:style>
  <w:style w:type="character" w:customStyle="1" w:styleId="EndNoteBibliographyTitleCarattere">
    <w:name w:val="EndNote Bibliography Title Carattere"/>
    <w:basedOn w:val="CETBodytextCarattere"/>
    <w:link w:val="EndNoteBibliographyTitle"/>
    <w:rsid w:val="00FF2EC2"/>
    <w:rPr>
      <w:rFonts w:ascii="Arial" w:eastAsia="Times New Roman" w:hAnsi="Arial" w:cs="Arial"/>
      <w:noProof/>
      <w:sz w:val="18"/>
      <w:szCs w:val="20"/>
      <w:lang w:val="en-US"/>
    </w:rPr>
  </w:style>
  <w:style w:type="paragraph" w:customStyle="1" w:styleId="EndNoteBibliography">
    <w:name w:val="EndNote Bibliography"/>
    <w:basedOn w:val="Normale"/>
    <w:link w:val="EndNoteBibliographyCarattere"/>
    <w:rsid w:val="00FF2EC2"/>
    <w:pPr>
      <w:spacing w:line="240" w:lineRule="auto"/>
      <w:jc w:val="left"/>
    </w:pPr>
    <w:rPr>
      <w:rFonts w:cs="Arial"/>
      <w:noProof/>
      <w:lang w:val="en-US"/>
    </w:rPr>
  </w:style>
  <w:style w:type="character" w:customStyle="1" w:styleId="EndNoteBibliographyCarattere">
    <w:name w:val="EndNote Bibliography Carattere"/>
    <w:basedOn w:val="CETBodytextCarattere"/>
    <w:link w:val="EndNoteBibliography"/>
    <w:rsid w:val="00FF2EC2"/>
    <w:rPr>
      <w:rFonts w:ascii="Arial" w:eastAsia="Times New Roman" w:hAnsi="Arial" w:cs="Arial"/>
      <w:noProof/>
      <w:sz w:val="18"/>
      <w:szCs w:val="20"/>
      <w:lang w:val="en-US"/>
    </w:rPr>
  </w:style>
  <w:style w:type="paragraph" w:customStyle="1" w:styleId="TableParagraph">
    <w:name w:val="Table Paragraph"/>
    <w:basedOn w:val="Normale"/>
    <w:uiPriority w:val="1"/>
    <w:qFormat/>
    <w:rsid w:val="003173DB"/>
    <w:pPr>
      <w:widowControl w:val="0"/>
      <w:tabs>
        <w:tab w:val="clear" w:pos="7100"/>
      </w:tabs>
      <w:autoSpaceDE w:val="0"/>
      <w:autoSpaceDN w:val="0"/>
      <w:spacing w:line="240" w:lineRule="auto"/>
      <w:jc w:val="left"/>
    </w:pPr>
    <w:rPr>
      <w:rFonts w:eastAsia="Arial" w:cs="Arial"/>
      <w:sz w:val="22"/>
      <w:szCs w:val="22"/>
      <w:lang w:val="it-IT"/>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064460">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491600">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426</TotalTime>
  <Pages>6</Pages>
  <Words>9275</Words>
  <Characters>52869</Characters>
  <Application>Microsoft Office Word</Application>
  <DocSecurity>0</DocSecurity>
  <Lines>440</Lines>
  <Paragraphs>124</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62020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GASP</cp:lastModifiedBy>
  <cp:revision>89</cp:revision>
  <cp:lastPrinted>2015-05-12T18:31:00Z</cp:lastPrinted>
  <dcterms:created xsi:type="dcterms:W3CDTF">2024-02-20T10:29:00Z</dcterms:created>
  <dcterms:modified xsi:type="dcterms:W3CDTF">2025-03-17T11:34:00Z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