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27C90A4C"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AIDIC Servizi S.r.l.</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299367E8" w:rsidR="00E978D0" w:rsidRPr="008E42C1" w:rsidRDefault="002C1A81" w:rsidP="003B6BE5">
      <w:pPr>
        <w:pStyle w:val="CETTitle"/>
        <w:rPr>
          <w:lang w:val="it-IT"/>
        </w:rPr>
      </w:pPr>
      <w:r w:rsidRPr="008E42C1">
        <w:rPr>
          <w:lang w:val="it-IT"/>
        </w:rPr>
        <w:t>Copper nanoparticles in liquid by a non-capacitive wire explosion technique</w:t>
      </w:r>
    </w:p>
    <w:p w14:paraId="0488FED2" w14:textId="28913205" w:rsidR="00B57E6F" w:rsidRPr="008E42C1" w:rsidRDefault="002C1A81" w:rsidP="00B57E6F">
      <w:pPr>
        <w:pStyle w:val="CETAuthors"/>
        <w:rPr>
          <w:lang w:val="it-IT"/>
        </w:rPr>
      </w:pPr>
      <w:r w:rsidRPr="008E42C1">
        <w:rPr>
          <w:lang w:val="it-IT"/>
        </w:rPr>
        <w:t>Andrea P. Reverberi</w:t>
      </w:r>
      <w:r w:rsidR="00B57E6F" w:rsidRPr="008E42C1">
        <w:rPr>
          <w:vertAlign w:val="superscript"/>
          <w:lang w:val="it-IT"/>
        </w:rPr>
        <w:t>a</w:t>
      </w:r>
      <w:r w:rsidRPr="008E42C1">
        <w:rPr>
          <w:vertAlign w:val="superscript"/>
          <w:lang w:val="it-IT"/>
        </w:rPr>
        <w:t>,</w:t>
      </w:r>
      <w:r w:rsidRPr="008E42C1">
        <w:rPr>
          <w:lang w:val="it-IT"/>
        </w:rPr>
        <w:t>*</w:t>
      </w:r>
      <w:r w:rsidR="00B57E6F" w:rsidRPr="008E42C1">
        <w:rPr>
          <w:lang w:val="it-IT"/>
        </w:rPr>
        <w:t xml:space="preserve">, </w:t>
      </w:r>
      <w:r w:rsidRPr="008E42C1">
        <w:rPr>
          <w:lang w:val="it-IT"/>
        </w:rPr>
        <w:t>Virginia Bazzurro</w:t>
      </w:r>
      <w:r w:rsidR="00B57E6F" w:rsidRPr="008E42C1">
        <w:rPr>
          <w:vertAlign w:val="superscript"/>
          <w:lang w:val="it-IT"/>
        </w:rPr>
        <w:t>b</w:t>
      </w:r>
      <w:r w:rsidR="00B57E6F" w:rsidRPr="008E42C1">
        <w:rPr>
          <w:lang w:val="it-IT"/>
        </w:rPr>
        <w:t xml:space="preserve">, </w:t>
      </w:r>
      <w:r w:rsidRPr="008E42C1">
        <w:rPr>
          <w:lang w:val="it-IT"/>
        </w:rPr>
        <w:t>Anna Maria Cardinale</w:t>
      </w:r>
      <w:r w:rsidRPr="008E42C1">
        <w:rPr>
          <w:vertAlign w:val="superscript"/>
          <w:lang w:val="it-IT"/>
        </w:rPr>
        <w:t>a</w:t>
      </w:r>
      <w:r w:rsidRPr="008E42C1">
        <w:rPr>
          <w:lang w:val="it-IT"/>
        </w:rPr>
        <w:t>, Marco Vocciante</w:t>
      </w:r>
      <w:r w:rsidRPr="008E42C1">
        <w:rPr>
          <w:vertAlign w:val="superscript"/>
          <w:lang w:val="it-IT"/>
        </w:rPr>
        <w:t>a</w:t>
      </w:r>
      <w:r w:rsidRPr="008E42C1">
        <w:rPr>
          <w:lang w:val="it-IT"/>
        </w:rPr>
        <w:t>, Omar Soda</w:t>
      </w:r>
      <w:r w:rsidR="00B76ED0" w:rsidRPr="008E42C1">
        <w:rPr>
          <w:vertAlign w:val="superscript"/>
          <w:lang w:val="it-IT"/>
        </w:rPr>
        <w:t>c</w:t>
      </w:r>
      <w:r w:rsidRPr="008E42C1">
        <w:rPr>
          <w:lang w:val="it-IT"/>
        </w:rPr>
        <w:t>, Bruno Fabiano</w:t>
      </w:r>
      <w:r w:rsidR="00B76ED0" w:rsidRPr="008E42C1">
        <w:rPr>
          <w:vertAlign w:val="superscript"/>
          <w:lang w:val="it-IT"/>
        </w:rPr>
        <w:t>d</w:t>
      </w:r>
    </w:p>
    <w:p w14:paraId="6B2D21B3" w14:textId="4222B53A" w:rsidR="00B57E6F" w:rsidRPr="00B57B36" w:rsidRDefault="00B57E6F" w:rsidP="00B57E6F">
      <w:pPr>
        <w:pStyle w:val="CETAddress"/>
      </w:pPr>
      <w:r w:rsidRPr="00B57B36">
        <w:rPr>
          <w:vertAlign w:val="superscript"/>
        </w:rPr>
        <w:t>a</w:t>
      </w:r>
      <w:r w:rsidRPr="00B57B36">
        <w:t xml:space="preserve"> </w:t>
      </w:r>
      <w:r w:rsidR="002C1A81" w:rsidRPr="002C1A81">
        <w:t>DCCI – Department of Chemistry and Industrial Chemistry, Unive</w:t>
      </w:r>
      <w:r w:rsidR="002C1A81">
        <w:t>rsity of Genova, via Dodecaneso 31, 16146</w:t>
      </w:r>
      <w:r w:rsidR="002C1A81" w:rsidRPr="002C1A81">
        <w:t xml:space="preserve"> Genova, Italy</w:t>
      </w:r>
    </w:p>
    <w:p w14:paraId="0B876B32" w14:textId="478E05E1" w:rsidR="002C1A81" w:rsidRDefault="00B57E6F" w:rsidP="00B57E6F">
      <w:pPr>
        <w:pStyle w:val="CETAddress"/>
      </w:pPr>
      <w:r w:rsidRPr="00B57B36">
        <w:rPr>
          <w:vertAlign w:val="superscript"/>
        </w:rPr>
        <w:t>b</w:t>
      </w:r>
      <w:r w:rsidR="00B76ED0">
        <w:t xml:space="preserve"> </w:t>
      </w:r>
      <w:r w:rsidR="002C1A81">
        <w:t>DIFI – Department of Physics, University of Genova, via Dodecaneso 33, 16146 Genova, Italy</w:t>
      </w:r>
    </w:p>
    <w:p w14:paraId="191CC4AE" w14:textId="7EB8DB83" w:rsidR="00B76ED0" w:rsidRDefault="00B76ED0" w:rsidP="00B57E6F">
      <w:pPr>
        <w:pStyle w:val="CETAddress"/>
      </w:pPr>
      <w:r w:rsidRPr="00B76ED0">
        <w:rPr>
          <w:vertAlign w:val="superscript"/>
        </w:rPr>
        <w:t>c</w:t>
      </w:r>
      <w:r>
        <w:rPr>
          <w:vertAlign w:val="superscript"/>
        </w:rPr>
        <w:t xml:space="preserve"> </w:t>
      </w:r>
      <w:r>
        <w:t>DCCI – Department of Che</w:t>
      </w:r>
      <w:r w:rsidR="00471E27">
        <w:t xml:space="preserve">mistry and Industrial Chemistry and </w:t>
      </w:r>
      <w:r w:rsidR="00471E27" w:rsidRPr="00471E27">
        <w:t xml:space="preserve">Laboratory of Advanced </w:t>
      </w:r>
      <w:r w:rsidR="00471E27">
        <w:t>Electron Microscopy,</w:t>
      </w:r>
      <w:r>
        <w:t xml:space="preserve"> University of Genova, via Dodecaneso 31, 16146 Genova, Italy</w:t>
      </w:r>
    </w:p>
    <w:p w14:paraId="3D72B0B0" w14:textId="39B8A2D2" w:rsidR="00B57E6F" w:rsidRPr="00B57B36" w:rsidRDefault="00B76ED0" w:rsidP="00B57E6F">
      <w:pPr>
        <w:pStyle w:val="CETAddress"/>
      </w:pPr>
      <w:r w:rsidRPr="00B76ED0">
        <w:rPr>
          <w:vertAlign w:val="superscript"/>
        </w:rPr>
        <w:t>d</w:t>
      </w:r>
      <w:r>
        <w:t>DICCA – Department of Civil, Chemical and Environmental Engineering, Polytechnic School, University of Genova, via Opera Pia 15, 16145 Genova, Italy</w:t>
      </w:r>
      <w:r w:rsidR="00B57E6F" w:rsidRPr="00B57B36">
        <w:t xml:space="preserve"> </w:t>
      </w:r>
    </w:p>
    <w:p w14:paraId="73F1267A" w14:textId="2EF6C9C1" w:rsidR="00B57E6F" w:rsidRPr="00B57B36" w:rsidRDefault="00B57E6F" w:rsidP="00B57E6F">
      <w:pPr>
        <w:pStyle w:val="CETemail"/>
      </w:pPr>
      <w:r>
        <w:t xml:space="preserve"> </w:t>
      </w:r>
      <w:r w:rsidR="00B76ED0">
        <w:t>andrea.reverberi@unige.it</w:t>
      </w:r>
    </w:p>
    <w:p w14:paraId="6893AF25" w14:textId="32EC9E99" w:rsidR="00600535" w:rsidRPr="00B57B36" w:rsidRDefault="003B6BE5" w:rsidP="00600535">
      <w:pPr>
        <w:pStyle w:val="CETBodytext"/>
        <w:rPr>
          <w:lang w:val="en-GB"/>
        </w:rPr>
      </w:pPr>
      <w:r w:rsidRPr="003B6BE5">
        <w:rPr>
          <w:lang w:val="en-GB"/>
        </w:rPr>
        <w:t>An experimental study for copper nanoparti</w:t>
      </w:r>
      <w:r w:rsidR="001F2048">
        <w:rPr>
          <w:lang w:val="en-GB"/>
        </w:rPr>
        <w:t>cles (NPs) synthesis in aqueous</w:t>
      </w:r>
      <w:r w:rsidRPr="003B6BE5">
        <w:rPr>
          <w:lang w:val="en-GB"/>
        </w:rPr>
        <w:t xml:space="preserve"> phase, relying upon a physical top-down technique, is proposed. It differs from the well-known wire-explosion protocol, in that two wire-shaped conductors, made of metal precursors of different sections, undergo a short circuit at low voltage where a high current density leads to an instantaneous disaggregation of preferentially one of the two electrodes immersed in a liquid phase</w:t>
      </w:r>
      <w:r w:rsidR="001F2048">
        <w:rPr>
          <w:lang w:val="en-GB"/>
        </w:rPr>
        <w:t>, without establishing a stable arc-</w:t>
      </w:r>
      <w:r w:rsidR="00471E27" w:rsidRPr="00471E27">
        <w:rPr>
          <w:lang w:val="en-GB"/>
        </w:rPr>
        <w:t>discharge regime</w:t>
      </w:r>
      <w:r w:rsidRPr="003B6BE5">
        <w:rPr>
          <w:lang w:val="en-GB"/>
        </w:rPr>
        <w:t>. The as-obtained NPs have bee</w:t>
      </w:r>
      <w:r w:rsidR="001F72C3">
        <w:rPr>
          <w:lang w:val="en-GB"/>
        </w:rPr>
        <w:t xml:space="preserve">n characterized in </w:t>
      </w:r>
      <w:r w:rsidR="008E42C1">
        <w:rPr>
          <w:lang w:val="en-GB"/>
        </w:rPr>
        <w:t xml:space="preserve">size </w:t>
      </w:r>
      <w:r w:rsidR="001F72C3">
        <w:rPr>
          <w:lang w:val="en-GB"/>
        </w:rPr>
        <w:t>by dynamic light s</w:t>
      </w:r>
      <w:r w:rsidRPr="003B6BE5">
        <w:rPr>
          <w:lang w:val="en-GB"/>
        </w:rPr>
        <w:t>catterin</w:t>
      </w:r>
      <w:r w:rsidR="001F72C3">
        <w:rPr>
          <w:lang w:val="en-GB"/>
        </w:rPr>
        <w:t xml:space="preserve">g (DLS) and in </w:t>
      </w:r>
      <w:r w:rsidR="008E42C1">
        <w:rPr>
          <w:lang w:val="en-GB"/>
        </w:rPr>
        <w:t xml:space="preserve">morphology </w:t>
      </w:r>
      <w:r w:rsidR="001F72C3">
        <w:rPr>
          <w:lang w:val="en-GB"/>
        </w:rPr>
        <w:t>by transmission electron m</w:t>
      </w:r>
      <w:r w:rsidR="002A0DA2">
        <w:rPr>
          <w:lang w:val="en-GB"/>
        </w:rPr>
        <w:t>icroscopy (T</w:t>
      </w:r>
      <w:r w:rsidRPr="003B6BE5">
        <w:rPr>
          <w:lang w:val="en-GB"/>
        </w:rPr>
        <w:t>EM).</w:t>
      </w:r>
      <w:r w:rsidR="00392391">
        <w:rPr>
          <w:lang w:val="en-GB"/>
        </w:rPr>
        <w:t xml:space="preserve"> </w:t>
      </w:r>
      <w:r w:rsidR="002A0DA2">
        <w:rPr>
          <w:lang w:val="en-GB"/>
        </w:rPr>
        <w:t xml:space="preserve">Two </w:t>
      </w:r>
      <w:r w:rsidR="00B02D87">
        <w:rPr>
          <w:lang w:val="en-GB"/>
        </w:rPr>
        <w:t xml:space="preserve">non-ionic polymeric </w:t>
      </w:r>
      <w:r w:rsidR="00392391">
        <w:rPr>
          <w:lang w:val="en-GB"/>
        </w:rPr>
        <w:t>capping agents having</w:t>
      </w:r>
      <w:r w:rsidR="002A0DA2">
        <w:rPr>
          <w:lang w:val="en-GB"/>
        </w:rPr>
        <w:t xml:space="preserve"> </w:t>
      </w:r>
      <w:r w:rsidR="00B02D87">
        <w:rPr>
          <w:lang w:val="en-GB"/>
        </w:rPr>
        <w:t xml:space="preserve">the same monomeric structure, but differing from one another in </w:t>
      </w:r>
      <w:r w:rsidR="00392391">
        <w:rPr>
          <w:lang w:val="en-GB"/>
        </w:rPr>
        <w:t>molecular weight,</w:t>
      </w:r>
      <w:r w:rsidR="002A0DA2">
        <w:rPr>
          <w:lang w:val="en-GB"/>
        </w:rPr>
        <w:t xml:space="preserve"> have been </w:t>
      </w:r>
      <w:r w:rsidR="001F2048">
        <w:rPr>
          <w:lang w:val="en-GB"/>
        </w:rPr>
        <w:t xml:space="preserve">dissolved in the liquid holdup and the </w:t>
      </w:r>
      <w:r w:rsidR="00B02D87">
        <w:rPr>
          <w:lang w:val="en-GB"/>
        </w:rPr>
        <w:t xml:space="preserve">average </w:t>
      </w:r>
      <w:r w:rsidR="001F2048">
        <w:rPr>
          <w:lang w:val="en-GB"/>
        </w:rPr>
        <w:t xml:space="preserve">diameter of the as-obtained Cu NPs </w:t>
      </w:r>
      <w:r w:rsidR="00B02D87">
        <w:rPr>
          <w:lang w:val="en-GB"/>
        </w:rPr>
        <w:t xml:space="preserve">is </w:t>
      </w:r>
      <w:r w:rsidR="008E42C1">
        <w:rPr>
          <w:lang w:val="en-GB"/>
        </w:rPr>
        <w:t xml:space="preserve">63 </w:t>
      </w:r>
      <w:r w:rsidR="00B02D87">
        <w:rPr>
          <w:lang w:val="en-GB"/>
        </w:rPr>
        <w:t xml:space="preserve">and </w:t>
      </w:r>
      <w:r w:rsidR="008E42C1" w:rsidRPr="00B11047">
        <w:rPr>
          <w:lang w:val="en-GB"/>
        </w:rPr>
        <w:t xml:space="preserve">72 </w:t>
      </w:r>
      <w:r w:rsidR="00B02D87" w:rsidRPr="00B11047">
        <w:rPr>
          <w:lang w:val="en-GB"/>
        </w:rPr>
        <w:t>nm</w:t>
      </w:r>
      <w:r w:rsidR="00392391">
        <w:rPr>
          <w:lang w:val="en-GB"/>
        </w:rPr>
        <w:t xml:space="preserve">. </w:t>
      </w:r>
      <w:r w:rsidRPr="003B6BE5">
        <w:rPr>
          <w:lang w:val="en-GB"/>
        </w:rPr>
        <w:t>The present work, thanks to a relatively eas</w:t>
      </w:r>
      <w:r w:rsidR="008E42C1">
        <w:rPr>
          <w:lang w:val="en-GB"/>
        </w:rPr>
        <w:t>y</w:t>
      </w:r>
      <w:r w:rsidRPr="003B6BE5">
        <w:rPr>
          <w:lang w:val="en-GB"/>
        </w:rPr>
        <w:t xml:space="preserve"> experimental setup and to the mitigation of risk conditions usually related to the use of high voltages, may represent a promising technique in alternative to other physical top-down methods for a sustainable and cost-effective metal NPs synthesis.</w:t>
      </w:r>
    </w:p>
    <w:p w14:paraId="38F76186" w14:textId="2E8D1FA9" w:rsidR="006A6DE5" w:rsidRDefault="006A6DE5" w:rsidP="003B6BE5">
      <w:pPr>
        <w:pStyle w:val="CETnumberingbullets"/>
        <w:numPr>
          <w:ilvl w:val="0"/>
          <w:numId w:val="0"/>
        </w:numPr>
      </w:pPr>
      <w:r w:rsidRPr="00B60AE4">
        <w:t xml:space="preserve"> </w:t>
      </w:r>
    </w:p>
    <w:p w14:paraId="476B2F2E" w14:textId="52B36035" w:rsidR="00600535" w:rsidRPr="00B57B36" w:rsidRDefault="00600535" w:rsidP="00600535">
      <w:pPr>
        <w:pStyle w:val="CETHeading1"/>
        <w:rPr>
          <w:lang w:val="en-GB"/>
        </w:rPr>
      </w:pPr>
      <w:r w:rsidRPr="00B57B36">
        <w:rPr>
          <w:lang w:val="en-GB"/>
        </w:rPr>
        <w:t>Introduction</w:t>
      </w:r>
    </w:p>
    <w:p w14:paraId="64A1E133" w14:textId="45E17B70" w:rsidR="007931FA" w:rsidRDefault="003B6BE5" w:rsidP="002C1A81">
      <w:pPr>
        <w:pStyle w:val="CETBodytext"/>
        <w:rPr>
          <w:lang w:val="en-GB"/>
        </w:rPr>
      </w:pPr>
      <w:r>
        <w:rPr>
          <w:lang w:val="en-GB"/>
        </w:rPr>
        <w:t>Nanotechnology has today</w:t>
      </w:r>
      <w:r w:rsidR="002C1A81" w:rsidRPr="002C1A81">
        <w:rPr>
          <w:lang w:val="en-GB"/>
        </w:rPr>
        <w:t xml:space="preserve"> assumed a key role in the production of highly engineered materials on a small and medium scale, with attractive applications in many different sectors</w:t>
      </w:r>
      <w:r w:rsidR="00761433">
        <w:rPr>
          <w:lang w:val="en-GB"/>
        </w:rPr>
        <w:t xml:space="preserve"> (</w:t>
      </w:r>
      <w:r w:rsidR="00761433" w:rsidRPr="00876B36">
        <w:rPr>
          <w:lang w:val="en-GB"/>
        </w:rPr>
        <w:t>Korkmaz and Gupta, 2024</w:t>
      </w:r>
      <w:r w:rsidR="00761433">
        <w:rPr>
          <w:lang w:val="en-GB"/>
        </w:rPr>
        <w:t>)</w:t>
      </w:r>
      <w:r w:rsidR="002C1A81" w:rsidRPr="002C1A81">
        <w:rPr>
          <w:lang w:val="en-GB"/>
        </w:rPr>
        <w:t xml:space="preserve">. For example, micro and nanopatterning of surfaces proved to be a useful technique in increasing biocompatibility of metals used </w:t>
      </w:r>
      <w:r w:rsidR="00F976F0">
        <w:rPr>
          <w:lang w:val="en-GB"/>
        </w:rPr>
        <w:t>i</w:t>
      </w:r>
      <w:r w:rsidR="002C1A81" w:rsidRPr="002C1A81">
        <w:rPr>
          <w:lang w:val="en-GB"/>
        </w:rPr>
        <w:t xml:space="preserve">n </w:t>
      </w:r>
      <w:r w:rsidR="009867B7">
        <w:rPr>
          <w:lang w:val="en-GB"/>
        </w:rPr>
        <w:t xml:space="preserve">dental </w:t>
      </w:r>
      <w:r w:rsidR="002C1A81" w:rsidRPr="002C1A81">
        <w:rPr>
          <w:lang w:val="en-GB"/>
        </w:rPr>
        <w:t>implants (</w:t>
      </w:r>
      <w:r w:rsidR="009867B7">
        <w:rPr>
          <w:lang w:val="en-GB"/>
        </w:rPr>
        <w:t>Shayganpour et al., 2015</w:t>
      </w:r>
      <w:r w:rsidR="002C1A81" w:rsidRPr="002C1A81">
        <w:rPr>
          <w:lang w:val="en-GB"/>
        </w:rPr>
        <w:t>).</w:t>
      </w:r>
      <w:r>
        <w:rPr>
          <w:lang w:val="en-GB"/>
        </w:rPr>
        <w:t xml:space="preserve"> </w:t>
      </w:r>
      <w:r w:rsidR="0049115B">
        <w:rPr>
          <w:lang w:val="en-GB"/>
        </w:rPr>
        <w:t>Likewise, laser-induced surface activation with formation of micro- and nanostructures by local etching, led to an increase of polymer-surface adhesion strength (</w:t>
      </w:r>
      <w:r w:rsidR="0049115B" w:rsidRPr="00876B36">
        <w:rPr>
          <w:lang w:val="en-GB"/>
        </w:rPr>
        <w:t>Omiya et al., 2022</w:t>
      </w:r>
      <w:r w:rsidR="0049115B">
        <w:rPr>
          <w:lang w:val="en-GB"/>
        </w:rPr>
        <w:t>).</w:t>
      </w:r>
      <w:r w:rsidR="00B35B49">
        <w:rPr>
          <w:lang w:val="en-GB"/>
        </w:rPr>
        <w:t xml:space="preserve"> In the field of </w:t>
      </w:r>
      <w:r w:rsidR="00D71B80">
        <w:rPr>
          <w:lang w:val="en-GB"/>
        </w:rPr>
        <w:t xml:space="preserve">pollution control and </w:t>
      </w:r>
      <w:r w:rsidR="00B35B49">
        <w:rPr>
          <w:lang w:val="en-GB"/>
        </w:rPr>
        <w:t>environmental remediation</w:t>
      </w:r>
      <w:r w:rsidR="00D71B80">
        <w:rPr>
          <w:lang w:val="en-GB"/>
        </w:rPr>
        <w:t xml:space="preserve"> </w:t>
      </w:r>
      <w:r w:rsidR="00D71B80" w:rsidRPr="00876B36">
        <w:rPr>
          <w:lang w:val="en-GB"/>
        </w:rPr>
        <w:t>(Vocciante et al., 2017)</w:t>
      </w:r>
      <w:r w:rsidR="00B35B49">
        <w:rPr>
          <w:lang w:val="en-GB"/>
        </w:rPr>
        <w:t xml:space="preserve">, </w:t>
      </w:r>
      <w:r w:rsidR="00D71B80">
        <w:rPr>
          <w:lang w:val="en-GB"/>
        </w:rPr>
        <w:t xml:space="preserve">the use of </w:t>
      </w:r>
      <w:r w:rsidR="00097A2C">
        <w:rPr>
          <w:lang w:val="en-GB"/>
        </w:rPr>
        <w:t xml:space="preserve">green </w:t>
      </w:r>
      <w:r w:rsidR="00D71B80">
        <w:rPr>
          <w:lang w:val="en-GB"/>
        </w:rPr>
        <w:t xml:space="preserve">nanostructured chemisorbents </w:t>
      </w:r>
      <w:r w:rsidR="00097A2C">
        <w:rPr>
          <w:lang w:val="en-GB"/>
        </w:rPr>
        <w:t xml:space="preserve">of natural origin </w:t>
      </w:r>
      <w:r w:rsidR="00892391">
        <w:rPr>
          <w:lang w:val="en-GB"/>
        </w:rPr>
        <w:t>represents a</w:t>
      </w:r>
      <w:r w:rsidR="00097A2C">
        <w:rPr>
          <w:lang w:val="en-GB"/>
        </w:rPr>
        <w:t xml:space="preserve"> green and sustainable technology for wastewater treatment (</w:t>
      </w:r>
      <w:r w:rsidR="00097A2C" w:rsidRPr="00876B36">
        <w:rPr>
          <w:lang w:val="en-GB"/>
        </w:rPr>
        <w:t>Fathi et al., 2024</w:t>
      </w:r>
      <w:r w:rsidR="00097A2C">
        <w:rPr>
          <w:lang w:val="en-GB"/>
        </w:rPr>
        <w:t>).</w:t>
      </w:r>
      <w:r w:rsidR="00892391">
        <w:rPr>
          <w:lang w:val="en-GB"/>
        </w:rPr>
        <w:t xml:space="preserve"> </w:t>
      </w:r>
    </w:p>
    <w:p w14:paraId="629AB3B5" w14:textId="3138B2A9" w:rsidR="00E86642" w:rsidRDefault="00097A2C" w:rsidP="002C1A81">
      <w:pPr>
        <w:pStyle w:val="CETBodytext"/>
        <w:rPr>
          <w:lang w:val="en-GB"/>
        </w:rPr>
      </w:pPr>
      <w:r>
        <w:rPr>
          <w:lang w:val="en-GB"/>
        </w:rPr>
        <w:t xml:space="preserve">In the specific context of NPs synthesis, </w:t>
      </w:r>
      <w:r w:rsidR="00DE5728">
        <w:rPr>
          <w:lang w:val="en-GB"/>
        </w:rPr>
        <w:t xml:space="preserve">the most widely adopted protocols rely upon chemical methods, generally comprising bottom-up and top-down techniques. The former, based on a process of nucleation and particle </w:t>
      </w:r>
      <w:r w:rsidR="00A369AC">
        <w:rPr>
          <w:lang w:val="en-GB"/>
        </w:rPr>
        <w:t>growth from atomic/</w:t>
      </w:r>
      <w:r w:rsidR="00DE5728">
        <w:rPr>
          <w:lang w:val="en-GB"/>
        </w:rPr>
        <w:t xml:space="preserve">molecular dimension up to a nanosized diameter, </w:t>
      </w:r>
      <w:r w:rsidR="00CA2A20">
        <w:rPr>
          <w:lang w:val="en-GB"/>
        </w:rPr>
        <w:t xml:space="preserve">may be carried out in various experimental conditions both in solid and in liquid embedding medium. For example, NPs made of oxides of non-noble elements may be synthesized at the dry state </w:t>
      </w:r>
      <w:r w:rsidR="00A369AC">
        <w:rPr>
          <w:lang w:val="en-GB"/>
        </w:rPr>
        <w:t xml:space="preserve">by pyrolysis of a </w:t>
      </w:r>
      <w:r w:rsidR="00CA2A20">
        <w:rPr>
          <w:lang w:val="en-GB"/>
        </w:rPr>
        <w:t xml:space="preserve">precursor undergoing a spontaneous thermal decomposition </w:t>
      </w:r>
      <w:r w:rsidR="00A369AC">
        <w:rPr>
          <w:lang w:val="en-GB"/>
        </w:rPr>
        <w:t>(</w:t>
      </w:r>
      <w:r w:rsidR="00A369AC" w:rsidRPr="00876B36">
        <w:rPr>
          <w:lang w:val="en-GB"/>
        </w:rPr>
        <w:t>Chiarioni et al., 2006</w:t>
      </w:r>
      <w:r w:rsidR="008E786E">
        <w:rPr>
          <w:lang w:val="en-GB"/>
        </w:rPr>
        <w:t>). More routinely, NPs of many different compositions can be produced in a liquid phase using r</w:t>
      </w:r>
      <w:r w:rsidR="00DE5728">
        <w:rPr>
          <w:lang w:val="en-GB"/>
        </w:rPr>
        <w:t xml:space="preserve">eactants having an active function </w:t>
      </w:r>
      <w:r w:rsidR="00CA2A20">
        <w:rPr>
          <w:lang w:val="en-GB"/>
        </w:rPr>
        <w:t>during the process of nanosynthesis.</w:t>
      </w:r>
      <w:r w:rsidR="008E786E">
        <w:rPr>
          <w:lang w:val="en-GB"/>
        </w:rPr>
        <w:t xml:space="preserve"> This is the case of reductants re</w:t>
      </w:r>
      <w:r w:rsidR="00377DC8">
        <w:rPr>
          <w:lang w:val="en-GB"/>
        </w:rPr>
        <w:t xml:space="preserve">quired when metal NPs are the target of the process, based on redox reactions where the electron donors are, in many cases, much more toxic and environmentally </w:t>
      </w:r>
      <w:r w:rsidR="00377DC8">
        <w:rPr>
          <w:lang w:val="en-GB"/>
        </w:rPr>
        <w:lastRenderedPageBreak/>
        <w:t>noxious than the precursors</w:t>
      </w:r>
      <w:r w:rsidR="003200F5">
        <w:rPr>
          <w:lang w:val="en-GB"/>
        </w:rPr>
        <w:t xml:space="preserve"> itself</w:t>
      </w:r>
      <w:r w:rsidR="0042058C">
        <w:rPr>
          <w:lang w:val="en-GB"/>
        </w:rPr>
        <w:t xml:space="preserve"> (</w:t>
      </w:r>
      <w:r w:rsidR="0042058C" w:rsidRPr="00876B36">
        <w:rPr>
          <w:lang w:val="en-GB"/>
        </w:rPr>
        <w:t>Lu et al., 2017</w:t>
      </w:r>
      <w:r w:rsidR="0042058C">
        <w:rPr>
          <w:lang w:val="en-GB"/>
        </w:rPr>
        <w:t>).</w:t>
      </w:r>
      <w:r w:rsidR="00CA2A20">
        <w:rPr>
          <w:lang w:val="en-GB"/>
        </w:rPr>
        <w:t xml:space="preserve"> </w:t>
      </w:r>
      <w:r w:rsidR="008900DF">
        <w:rPr>
          <w:lang w:val="en-GB"/>
        </w:rPr>
        <w:t>For this reason, the recent trends in NPs synthesis in liquid phase refer to the use of green reactants in processes carried out at milder operating conditions, in order to fulfill a multitasking objective of environmental protection and energy saving</w:t>
      </w:r>
      <w:r w:rsidR="003200F5">
        <w:rPr>
          <w:lang w:val="en-GB"/>
        </w:rPr>
        <w:t xml:space="preserve"> (</w:t>
      </w:r>
      <w:r w:rsidR="001F72C3" w:rsidRPr="00876B36">
        <w:rPr>
          <w:lang w:val="en-GB"/>
        </w:rPr>
        <w:t>Melo et al., 2023</w:t>
      </w:r>
      <w:r w:rsidR="003200F5">
        <w:rPr>
          <w:lang w:val="en-GB"/>
        </w:rPr>
        <w:t>)</w:t>
      </w:r>
      <w:r w:rsidR="008900DF">
        <w:rPr>
          <w:lang w:val="en-GB"/>
        </w:rPr>
        <w:t>.</w:t>
      </w:r>
      <w:r w:rsidR="003200F5">
        <w:rPr>
          <w:lang w:val="en-GB"/>
        </w:rPr>
        <w:t xml:space="preserve"> This protocol proved to be efficient not only as far as metal NPs are concerned, but also in the production of metal oxide NPs. In this context, many </w:t>
      </w:r>
      <w:r w:rsidR="00D37CE4">
        <w:rPr>
          <w:lang w:val="en-GB"/>
        </w:rPr>
        <w:t xml:space="preserve">reagents of vegetal origin </w:t>
      </w:r>
      <w:r w:rsidR="003200F5">
        <w:rPr>
          <w:lang w:val="en-GB"/>
        </w:rPr>
        <w:t xml:space="preserve">have been </w:t>
      </w:r>
      <w:r w:rsidR="00D37CE4">
        <w:rPr>
          <w:lang w:val="en-GB"/>
        </w:rPr>
        <w:t xml:space="preserve">successfully </w:t>
      </w:r>
      <w:r w:rsidR="003200F5">
        <w:rPr>
          <w:lang w:val="en-GB"/>
        </w:rPr>
        <w:t xml:space="preserve">utilized, as </w:t>
      </w:r>
      <w:r w:rsidR="00D37CE4">
        <w:rPr>
          <w:lang w:val="en-GB"/>
        </w:rPr>
        <w:t xml:space="preserve">proposed by </w:t>
      </w:r>
      <w:r w:rsidR="003200F5" w:rsidRPr="00876B36">
        <w:rPr>
          <w:lang w:val="en-GB"/>
        </w:rPr>
        <w:t>Avila-Concepcti</w:t>
      </w:r>
      <w:r w:rsidR="003200F5" w:rsidRPr="00876B36">
        <w:rPr>
          <w:rFonts w:cs="Arial"/>
          <w:lang w:val="en-GB"/>
        </w:rPr>
        <w:t>ó</w:t>
      </w:r>
      <w:r w:rsidR="003200F5" w:rsidRPr="00876B36">
        <w:rPr>
          <w:lang w:val="en-GB"/>
        </w:rPr>
        <w:t>n et al. (2024)</w:t>
      </w:r>
      <w:r w:rsidR="003200F5">
        <w:rPr>
          <w:lang w:val="en-GB"/>
        </w:rPr>
        <w:t xml:space="preserve">, who used </w:t>
      </w:r>
      <w:r w:rsidR="00D37CE4">
        <w:rPr>
          <w:lang w:val="en-GB"/>
        </w:rPr>
        <w:t xml:space="preserve">an aqueous extract of </w:t>
      </w:r>
      <w:r w:rsidR="00691A4D">
        <w:rPr>
          <w:lang w:val="en-GB"/>
        </w:rPr>
        <w:t>Annona muricata leaves for</w:t>
      </w:r>
      <w:r w:rsidR="00D37CE4">
        <w:rPr>
          <w:lang w:val="en-GB"/>
        </w:rPr>
        <w:t xml:space="preserve"> the production of ZnO NPs. Analogously, other </w:t>
      </w:r>
      <w:r w:rsidR="0024768D">
        <w:rPr>
          <w:lang w:val="en-GB"/>
        </w:rPr>
        <w:t>researchers synthesized ZnO nanostructures us</w:t>
      </w:r>
      <w:r w:rsidR="00F85E2A">
        <w:rPr>
          <w:lang w:val="en-GB"/>
        </w:rPr>
        <w:t>ing a different vege</w:t>
      </w:r>
      <w:r w:rsidR="0024768D">
        <w:rPr>
          <w:lang w:val="en-GB"/>
        </w:rPr>
        <w:t>tal extract an</w:t>
      </w:r>
      <w:r w:rsidR="00F85E2A">
        <w:rPr>
          <w:lang w:val="en-GB"/>
        </w:rPr>
        <w:t>d</w:t>
      </w:r>
      <w:r w:rsidR="0024768D">
        <w:rPr>
          <w:lang w:val="en-GB"/>
        </w:rPr>
        <w:t xml:space="preserve"> tested the as-produced </w:t>
      </w:r>
      <w:r w:rsidR="00691A4D">
        <w:rPr>
          <w:lang w:val="en-GB"/>
        </w:rPr>
        <w:t xml:space="preserve">solid phase </w:t>
      </w:r>
      <w:r w:rsidR="0024768D">
        <w:rPr>
          <w:lang w:val="en-GB"/>
        </w:rPr>
        <w:t>(</w:t>
      </w:r>
      <w:r w:rsidR="0024768D" w:rsidRPr="00876B36">
        <w:rPr>
          <w:lang w:val="en-GB"/>
        </w:rPr>
        <w:t>Aliannezhadi et al., 2024</w:t>
      </w:r>
      <w:r w:rsidR="0024768D">
        <w:rPr>
          <w:lang w:val="en-GB"/>
        </w:rPr>
        <w:t>).</w:t>
      </w:r>
      <w:r w:rsidR="00691A4D">
        <w:rPr>
          <w:lang w:val="en-GB"/>
        </w:rPr>
        <w:t xml:space="preserve"> The substitution strategy not only pertains to the selection of reactants, but it may</w:t>
      </w:r>
      <w:r w:rsidR="001F72C3">
        <w:rPr>
          <w:lang w:val="en-GB"/>
        </w:rPr>
        <w:t xml:space="preserve"> also concern the choice of </w:t>
      </w:r>
      <w:r w:rsidR="00691A4D">
        <w:rPr>
          <w:lang w:val="en-GB"/>
        </w:rPr>
        <w:t>capping agents, namely the chemicals damping NPs aggregation</w:t>
      </w:r>
      <w:r w:rsidR="005F0C73">
        <w:rPr>
          <w:lang w:val="en-GB"/>
        </w:rPr>
        <w:t xml:space="preserve"> (</w:t>
      </w:r>
      <w:r w:rsidR="005F0C73" w:rsidRPr="00876B36">
        <w:rPr>
          <w:lang w:val="en-GB"/>
        </w:rPr>
        <w:t>Skiba and Vorobyova, 2023</w:t>
      </w:r>
      <w:r w:rsidR="005F0C73">
        <w:rPr>
          <w:lang w:val="en-GB"/>
        </w:rPr>
        <w:t>)</w:t>
      </w:r>
      <w:r w:rsidR="00691A4D">
        <w:rPr>
          <w:lang w:val="en-GB"/>
        </w:rPr>
        <w:t>. That is why thiols, aliphatic amines and artificially made ionic surfactants are going to be progressively replaced by</w:t>
      </w:r>
      <w:r w:rsidR="005F0C73">
        <w:rPr>
          <w:lang w:val="en-GB"/>
        </w:rPr>
        <w:t xml:space="preserve"> saponins</w:t>
      </w:r>
      <w:r w:rsidR="00890FB8">
        <w:rPr>
          <w:lang w:val="en-GB"/>
        </w:rPr>
        <w:t xml:space="preserve">, </w:t>
      </w:r>
      <w:r w:rsidR="00E86642">
        <w:rPr>
          <w:lang w:val="en-GB"/>
        </w:rPr>
        <w:t>aminoacids (</w:t>
      </w:r>
      <w:r w:rsidR="00E86642" w:rsidRPr="00876B36">
        <w:t>Ghiyasiyan</w:t>
      </w:r>
      <w:r w:rsidR="00E86642" w:rsidRPr="00876B36">
        <w:rPr>
          <w:rFonts w:ascii="Cambria Math" w:hAnsi="Cambria Math" w:cs="Cambria Math"/>
        </w:rPr>
        <w:t>‑</w:t>
      </w:r>
      <w:r w:rsidR="00E86642" w:rsidRPr="00876B36">
        <w:t>Arani et al., 2018</w:t>
      </w:r>
      <w:r w:rsidR="00E86642">
        <w:t>)</w:t>
      </w:r>
      <w:r w:rsidR="00E86642">
        <w:rPr>
          <w:lang w:val="en-GB"/>
        </w:rPr>
        <w:t xml:space="preserve">, </w:t>
      </w:r>
      <w:r w:rsidR="00890FB8">
        <w:rPr>
          <w:lang w:val="en-GB"/>
        </w:rPr>
        <w:t xml:space="preserve">polysaccharides like starch </w:t>
      </w:r>
      <w:r w:rsidR="00E86642">
        <w:rPr>
          <w:lang w:val="en-GB"/>
        </w:rPr>
        <w:t>(</w:t>
      </w:r>
      <w:r w:rsidR="00E86642" w:rsidRPr="00876B36">
        <w:rPr>
          <w:lang w:val="en-GB"/>
        </w:rPr>
        <w:t>Tiwari et al., 2024</w:t>
      </w:r>
      <w:r w:rsidR="00E86642">
        <w:rPr>
          <w:lang w:val="en-GB"/>
        </w:rPr>
        <w:t xml:space="preserve">) </w:t>
      </w:r>
      <w:r w:rsidR="00890FB8">
        <w:rPr>
          <w:lang w:val="en-GB"/>
        </w:rPr>
        <w:t xml:space="preserve">and </w:t>
      </w:r>
      <w:r w:rsidR="002D1C11">
        <w:rPr>
          <w:lang w:val="en-GB"/>
        </w:rPr>
        <w:t xml:space="preserve">gums </w:t>
      </w:r>
      <w:r w:rsidR="00890FB8">
        <w:rPr>
          <w:lang w:val="en-GB"/>
        </w:rPr>
        <w:t>(</w:t>
      </w:r>
      <w:r w:rsidR="00890FB8" w:rsidRPr="00876B36">
        <w:rPr>
          <w:lang w:val="en-GB"/>
        </w:rPr>
        <w:t>Rahdar et al., 2020</w:t>
      </w:r>
      <w:r w:rsidR="00890FB8">
        <w:rPr>
          <w:lang w:val="en-GB"/>
        </w:rPr>
        <w:t>)</w:t>
      </w:r>
      <w:r w:rsidR="005903CE">
        <w:rPr>
          <w:lang w:val="en-GB"/>
        </w:rPr>
        <w:t xml:space="preserve">, </w:t>
      </w:r>
      <w:r w:rsidR="005F0C73">
        <w:rPr>
          <w:lang w:val="en-GB"/>
        </w:rPr>
        <w:t>and other compounds of natural origin inhibiting or at least attenuating particle aggregation</w:t>
      </w:r>
      <w:r w:rsidR="00E86642">
        <w:rPr>
          <w:lang w:val="en-GB"/>
        </w:rPr>
        <w:t>.</w:t>
      </w:r>
    </w:p>
    <w:p w14:paraId="64989EB2" w14:textId="77777777" w:rsidR="00961C1E" w:rsidRDefault="00961C1E" w:rsidP="002C1A81">
      <w:pPr>
        <w:pStyle w:val="CETBodytext"/>
        <w:rPr>
          <w:lang w:val="en-GB"/>
        </w:rPr>
      </w:pPr>
    </w:p>
    <w:p w14:paraId="2E76B068" w14:textId="1689C20C" w:rsidR="00097A2C" w:rsidRDefault="00E86642" w:rsidP="002C1A81">
      <w:pPr>
        <w:pStyle w:val="CETBodytext"/>
        <w:rPr>
          <w:lang w:val="en-GB"/>
        </w:rPr>
      </w:pPr>
      <w:r>
        <w:rPr>
          <w:lang w:val="en-GB"/>
        </w:rPr>
        <w:t>As an alternative to all aforementioned chemical methods, p</w:t>
      </w:r>
      <w:r w:rsidR="005A5F7C">
        <w:rPr>
          <w:lang w:val="en-GB"/>
        </w:rPr>
        <w:t>hysical methods have been proposed in NPs synthesis</w:t>
      </w:r>
      <w:r w:rsidR="00373D69">
        <w:rPr>
          <w:lang w:val="en-GB"/>
        </w:rPr>
        <w:t xml:space="preserve"> (</w:t>
      </w:r>
      <w:r w:rsidR="00373D69" w:rsidRPr="00876B36">
        <w:rPr>
          <w:lang w:val="en-GB"/>
        </w:rPr>
        <w:t>Reverberi et al., 2022</w:t>
      </w:r>
      <w:r w:rsidR="00373D69">
        <w:rPr>
          <w:lang w:val="en-GB"/>
        </w:rPr>
        <w:t>)</w:t>
      </w:r>
      <w:r w:rsidR="005A5F7C">
        <w:rPr>
          <w:lang w:val="en-GB"/>
        </w:rPr>
        <w:t>, and the</w:t>
      </w:r>
      <w:r w:rsidR="00B41F78">
        <w:rPr>
          <w:lang w:val="en-GB"/>
        </w:rPr>
        <w:t xml:space="preserve">y </w:t>
      </w:r>
      <w:r w:rsidR="00B41F78" w:rsidRPr="00B41F78">
        <w:rPr>
          <w:lang w:val="en-GB"/>
        </w:rPr>
        <w:t>differ</w:t>
      </w:r>
      <w:r w:rsidR="00B41F78">
        <w:rPr>
          <w:lang w:val="en-GB"/>
        </w:rPr>
        <w:t xml:space="preserve"> from one another </w:t>
      </w:r>
      <w:r w:rsidR="00B41F78" w:rsidRPr="00B41F78">
        <w:rPr>
          <w:lang w:val="en-GB"/>
        </w:rPr>
        <w:t>in the complexity and</w:t>
      </w:r>
      <w:r w:rsidR="00B41F78">
        <w:rPr>
          <w:lang w:val="en-GB"/>
        </w:rPr>
        <w:t xml:space="preserve"> cost of the experimental setup.</w:t>
      </w:r>
      <w:r w:rsidR="007F4E92">
        <w:rPr>
          <w:lang w:val="en-GB"/>
        </w:rPr>
        <w:t xml:space="preserve"> </w:t>
      </w:r>
      <w:r w:rsidR="007F4E92" w:rsidRPr="00876B36">
        <w:rPr>
          <w:lang w:val="en-GB"/>
        </w:rPr>
        <w:t>El-Khawaga et al. (2023</w:t>
      </w:r>
      <w:r w:rsidR="007F4E92">
        <w:rPr>
          <w:lang w:val="en-GB"/>
        </w:rPr>
        <w:t xml:space="preserve">) </w:t>
      </w:r>
      <w:r w:rsidR="00A95609">
        <w:rPr>
          <w:lang w:val="en-GB"/>
        </w:rPr>
        <w:t xml:space="preserve">authored </w:t>
      </w:r>
      <w:r w:rsidR="007F4E92">
        <w:rPr>
          <w:lang w:val="en-GB"/>
        </w:rPr>
        <w:t>an interesting review on this topic and we refer the reader to the references quoted there</w:t>
      </w:r>
      <w:r w:rsidR="008E42C1">
        <w:rPr>
          <w:lang w:val="en-GB"/>
        </w:rPr>
        <w:t>in</w:t>
      </w:r>
      <w:r w:rsidR="007F4E92">
        <w:rPr>
          <w:lang w:val="en-GB"/>
        </w:rPr>
        <w:t xml:space="preserve">. Namely, </w:t>
      </w:r>
      <w:r w:rsidR="00B41F78">
        <w:rPr>
          <w:lang w:val="en-GB"/>
        </w:rPr>
        <w:t>while</w:t>
      </w:r>
      <w:r w:rsidR="000B3991">
        <w:rPr>
          <w:lang w:val="en-GB"/>
        </w:rPr>
        <w:t xml:space="preserve"> </w:t>
      </w:r>
      <w:r w:rsidR="00961C1E">
        <w:rPr>
          <w:lang w:val="en-GB"/>
        </w:rPr>
        <w:t xml:space="preserve">NPs synthesis carried out by </w:t>
      </w:r>
      <w:r w:rsidR="000B3991">
        <w:rPr>
          <w:lang w:val="en-GB"/>
        </w:rPr>
        <w:t xml:space="preserve">laser ablation and sputtering usually require expensive apparatuses and </w:t>
      </w:r>
      <w:r w:rsidR="00046E60">
        <w:rPr>
          <w:lang w:val="en-GB"/>
        </w:rPr>
        <w:t xml:space="preserve">an </w:t>
      </w:r>
      <w:r w:rsidR="000B3991">
        <w:rPr>
          <w:lang w:val="en-GB"/>
        </w:rPr>
        <w:t xml:space="preserve">accurate control </w:t>
      </w:r>
      <w:r w:rsidR="00046E60">
        <w:rPr>
          <w:lang w:val="en-GB"/>
        </w:rPr>
        <w:t xml:space="preserve">setup, </w:t>
      </w:r>
      <w:r w:rsidR="000B3991">
        <w:rPr>
          <w:lang w:val="en-GB"/>
        </w:rPr>
        <w:t xml:space="preserve">mechanosynthesis methods represent a class of </w:t>
      </w:r>
      <w:r w:rsidR="00323D31">
        <w:rPr>
          <w:lang w:val="en-GB"/>
        </w:rPr>
        <w:t xml:space="preserve">economically viable </w:t>
      </w:r>
      <w:r w:rsidR="000B3991">
        <w:rPr>
          <w:lang w:val="en-GB"/>
        </w:rPr>
        <w:t>processes to produce NPs even at a medium and large scale.</w:t>
      </w:r>
      <w:r w:rsidR="00B41F78">
        <w:rPr>
          <w:lang w:val="en-GB"/>
        </w:rPr>
        <w:t xml:space="preserve"> </w:t>
      </w:r>
      <w:r w:rsidR="00046E60">
        <w:rPr>
          <w:lang w:val="en-GB"/>
        </w:rPr>
        <w:t>As a first rough classification, these methods can be divided in wet and liquid-assisted mechanosynthesis processes, according to whether a solvent is present during</w:t>
      </w:r>
      <w:r w:rsidR="00EE74B0">
        <w:rPr>
          <w:lang w:val="en-GB"/>
        </w:rPr>
        <w:t xml:space="preserve"> the comminution process</w:t>
      </w:r>
      <w:r w:rsidR="00C1495F">
        <w:rPr>
          <w:lang w:val="en-GB"/>
        </w:rPr>
        <w:t xml:space="preserve"> </w:t>
      </w:r>
      <w:r w:rsidR="00046E60">
        <w:rPr>
          <w:lang w:val="en-GB"/>
        </w:rPr>
        <w:t>(</w:t>
      </w:r>
      <w:r w:rsidR="00046E60" w:rsidRPr="00876B36">
        <w:rPr>
          <w:lang w:val="en-GB"/>
        </w:rPr>
        <w:t>Reverberi et al., 2020</w:t>
      </w:r>
      <w:r w:rsidR="00046E60">
        <w:rPr>
          <w:lang w:val="en-GB"/>
        </w:rPr>
        <w:t>).</w:t>
      </w:r>
      <w:r w:rsidR="00EE74B0">
        <w:rPr>
          <w:lang w:val="en-GB"/>
        </w:rPr>
        <w:t xml:space="preserve"> The latter can be carried out in autogenous or non-autogenous mode, depending on the presence of a milling medium, generally represented by hard metallic or ceramic spheres. </w:t>
      </w:r>
    </w:p>
    <w:p w14:paraId="19A11D5B" w14:textId="6D25C946" w:rsidR="00A95609" w:rsidRDefault="00A95609" w:rsidP="002C1A81">
      <w:pPr>
        <w:pStyle w:val="CETBodytext"/>
        <w:rPr>
          <w:lang w:val="en-GB"/>
        </w:rPr>
      </w:pPr>
      <w:r>
        <w:rPr>
          <w:lang w:val="en-GB"/>
        </w:rPr>
        <w:t>Wire explosion methods occupy a sort of niche position in</w:t>
      </w:r>
      <w:r w:rsidR="00EE74B0">
        <w:rPr>
          <w:lang w:val="en-GB"/>
        </w:rPr>
        <w:t xml:space="preserve"> the context of physical nanosynthesis, but they have already been tested in the preparation of </w:t>
      </w:r>
      <w:r w:rsidR="00AF0423">
        <w:rPr>
          <w:lang w:val="en-GB"/>
        </w:rPr>
        <w:t>zerovalent metal dispersions in organic and aqueous solvent</w:t>
      </w:r>
      <w:r w:rsidR="008B28A0">
        <w:rPr>
          <w:lang w:val="en-GB"/>
        </w:rPr>
        <w:t xml:space="preserve"> (</w:t>
      </w:r>
      <w:r w:rsidR="008B28A0" w:rsidRPr="00876B36">
        <w:rPr>
          <w:lang w:val="en-GB"/>
        </w:rPr>
        <w:t>Bac et al., 2010</w:t>
      </w:r>
      <w:r w:rsidR="008B28A0">
        <w:rPr>
          <w:lang w:val="en-GB"/>
        </w:rPr>
        <w:t>)</w:t>
      </w:r>
      <w:r w:rsidR="004802D1">
        <w:rPr>
          <w:lang w:val="en-GB"/>
        </w:rPr>
        <w:t>, or in a gas (</w:t>
      </w:r>
      <w:r w:rsidR="004802D1" w:rsidRPr="00876B36">
        <w:rPr>
          <w:lang w:val="en-GB"/>
        </w:rPr>
        <w:t>Wada et al., 2013</w:t>
      </w:r>
      <w:r w:rsidR="004802D1">
        <w:rPr>
          <w:lang w:val="en-GB"/>
        </w:rPr>
        <w:t>)</w:t>
      </w:r>
      <w:r w:rsidR="00AF0423">
        <w:rPr>
          <w:lang w:val="en-GB"/>
        </w:rPr>
        <w:t>. The standard technique is based on a</w:t>
      </w:r>
      <w:r w:rsidR="00FA2ACD">
        <w:rPr>
          <w:lang w:val="en-GB"/>
        </w:rPr>
        <w:t>n</w:t>
      </w:r>
      <w:r w:rsidR="00AF0423">
        <w:rPr>
          <w:lang w:val="en-GB"/>
        </w:rPr>
        <w:t xml:space="preserve"> instantaneous discharge of an electric c</w:t>
      </w:r>
      <w:r w:rsidR="00FA2ACD">
        <w:rPr>
          <w:lang w:val="en-GB"/>
        </w:rPr>
        <w:t>apacitor</w:t>
      </w:r>
      <w:r w:rsidR="00AF0423">
        <w:rPr>
          <w:lang w:val="en-GB"/>
        </w:rPr>
        <w:t>, who</w:t>
      </w:r>
      <w:r w:rsidR="00FA2ACD">
        <w:rPr>
          <w:lang w:val="en-GB"/>
        </w:rPr>
        <w:t xml:space="preserve">se </w:t>
      </w:r>
      <w:r w:rsidR="00FA2ACD" w:rsidRPr="00FA2ACD">
        <w:rPr>
          <w:lang w:val="en-GB"/>
        </w:rPr>
        <w:t xml:space="preserve">current is passed through a wire of a relatively thin metal conductor immersed in a </w:t>
      </w:r>
      <w:r w:rsidR="004802D1">
        <w:rPr>
          <w:lang w:val="en-GB"/>
        </w:rPr>
        <w:t>fluid</w:t>
      </w:r>
      <w:r w:rsidR="00C1495F">
        <w:rPr>
          <w:lang w:val="en-GB"/>
        </w:rPr>
        <w:t xml:space="preserve"> and short-circuited between</w:t>
      </w:r>
      <w:r w:rsidR="00FA2ACD" w:rsidRPr="00FA2ACD">
        <w:rPr>
          <w:lang w:val="en-GB"/>
        </w:rPr>
        <w:t xml:space="preserve"> the poles of </w:t>
      </w:r>
      <w:r w:rsidR="00FA2ACD">
        <w:rPr>
          <w:lang w:val="en-GB"/>
        </w:rPr>
        <w:t xml:space="preserve">the aforementioned </w:t>
      </w:r>
      <w:r w:rsidR="00FA2ACD" w:rsidRPr="00FA2ACD">
        <w:rPr>
          <w:lang w:val="en-GB"/>
        </w:rPr>
        <w:t>ch</w:t>
      </w:r>
      <w:r w:rsidR="00C1495F">
        <w:rPr>
          <w:lang w:val="en-GB"/>
        </w:rPr>
        <w:t>arged capacitor. The wire,</w:t>
      </w:r>
      <w:r w:rsidR="00FA2ACD" w:rsidRPr="00FA2ACD">
        <w:rPr>
          <w:lang w:val="en-GB"/>
        </w:rPr>
        <w:t xml:space="preserve"> undergo</w:t>
      </w:r>
      <w:r w:rsidR="00C1495F">
        <w:rPr>
          <w:lang w:val="en-GB"/>
        </w:rPr>
        <w:t xml:space="preserve">ing </w:t>
      </w:r>
      <w:r w:rsidR="00FA2ACD" w:rsidRPr="00FA2ACD">
        <w:rPr>
          <w:lang w:val="en-GB"/>
        </w:rPr>
        <w:t xml:space="preserve">thermal </w:t>
      </w:r>
      <w:r w:rsidR="00B11047">
        <w:rPr>
          <w:lang w:val="en-GB"/>
        </w:rPr>
        <w:t xml:space="preserve"> disaggregation </w:t>
      </w:r>
      <w:r w:rsidR="00FA2ACD">
        <w:rPr>
          <w:lang w:val="en-GB"/>
        </w:rPr>
        <w:t>by Joule effect</w:t>
      </w:r>
      <w:r w:rsidR="00FA2ACD" w:rsidRPr="00FA2ACD">
        <w:rPr>
          <w:lang w:val="en-GB"/>
        </w:rPr>
        <w:t>, is the metal precursor of the corresponding nanopar</w:t>
      </w:r>
      <w:r w:rsidR="004802D1">
        <w:rPr>
          <w:lang w:val="en-GB"/>
        </w:rPr>
        <w:t>ticles released into an embedding fluid.</w:t>
      </w:r>
    </w:p>
    <w:p w14:paraId="5D47F33D" w14:textId="7116DC51" w:rsidR="007B1B5C" w:rsidRDefault="00FA2ACD" w:rsidP="00453E24">
      <w:pPr>
        <w:pStyle w:val="CETBodytext"/>
        <w:rPr>
          <w:lang w:val="en-GB"/>
        </w:rPr>
      </w:pPr>
      <w:r>
        <w:rPr>
          <w:lang w:val="en-GB"/>
        </w:rPr>
        <w:t xml:space="preserve">The </w:t>
      </w:r>
      <w:r w:rsidR="000D2C92" w:rsidRPr="000D2C92">
        <w:rPr>
          <w:lang w:val="en-GB"/>
        </w:rPr>
        <w:t xml:space="preserve">method </w:t>
      </w:r>
      <w:r>
        <w:rPr>
          <w:lang w:val="en-GB"/>
        </w:rPr>
        <w:t xml:space="preserve">proposed </w:t>
      </w:r>
      <w:r w:rsidR="008E42C1">
        <w:rPr>
          <w:lang w:val="en-GB"/>
        </w:rPr>
        <w:t xml:space="preserve">here </w:t>
      </w:r>
      <w:r w:rsidR="000D2C92" w:rsidRPr="000D2C92">
        <w:rPr>
          <w:lang w:val="en-GB"/>
        </w:rPr>
        <w:t xml:space="preserve">may be considered as a </w:t>
      </w:r>
      <w:r w:rsidR="00A81118">
        <w:rPr>
          <w:lang w:val="en-GB"/>
        </w:rPr>
        <w:t xml:space="preserve">variant of the standard wire explosion technique, as it relies upon a </w:t>
      </w:r>
      <w:r w:rsidR="000D2C92" w:rsidRPr="000D2C92">
        <w:rPr>
          <w:lang w:val="en-GB"/>
        </w:rPr>
        <w:t xml:space="preserve">pulsed contact disaggregation </w:t>
      </w:r>
      <w:r w:rsidR="001F4976">
        <w:rPr>
          <w:lang w:val="en-GB"/>
        </w:rPr>
        <w:t xml:space="preserve">not requiring </w:t>
      </w:r>
      <w:r w:rsidR="00267370">
        <w:rPr>
          <w:lang w:val="en-GB"/>
        </w:rPr>
        <w:t xml:space="preserve">a </w:t>
      </w:r>
      <w:r w:rsidR="000D2C92" w:rsidRPr="000D2C92">
        <w:rPr>
          <w:lang w:val="en-GB"/>
        </w:rPr>
        <w:t xml:space="preserve">capacitive discharge </w:t>
      </w:r>
      <w:r w:rsidR="00B11047">
        <w:rPr>
          <w:lang w:val="en-GB"/>
        </w:rPr>
        <w:t xml:space="preserve">at high voltage </w:t>
      </w:r>
      <w:r w:rsidR="00B87101">
        <w:rPr>
          <w:lang w:val="en-GB"/>
        </w:rPr>
        <w:t>(</w:t>
      </w:r>
      <w:r w:rsidR="00B87101" w:rsidRPr="00876B36">
        <w:rPr>
          <w:lang w:val="en-GB"/>
        </w:rPr>
        <w:t>Jankauskas et al., 2011</w:t>
      </w:r>
      <w:r w:rsidR="00B87101">
        <w:rPr>
          <w:lang w:val="en-GB"/>
        </w:rPr>
        <w:t xml:space="preserve">), </w:t>
      </w:r>
      <w:r w:rsidR="000D2C92" w:rsidRPr="000D2C92">
        <w:rPr>
          <w:lang w:val="en-GB"/>
        </w:rPr>
        <w:t>usually adopted in most</w:t>
      </w:r>
      <w:r w:rsidR="00A81118">
        <w:rPr>
          <w:lang w:val="en-GB"/>
        </w:rPr>
        <w:t xml:space="preserve"> experimental techniques based on wire </w:t>
      </w:r>
      <w:r w:rsidR="00B11047">
        <w:rPr>
          <w:lang w:val="en-GB"/>
        </w:rPr>
        <w:t xml:space="preserve">disaggregation </w:t>
      </w:r>
      <w:r w:rsidR="00A81118">
        <w:rPr>
          <w:lang w:val="en-GB"/>
        </w:rPr>
        <w:t>by Joule effect</w:t>
      </w:r>
      <w:r w:rsidR="00267370">
        <w:rPr>
          <w:lang w:val="en-GB"/>
        </w:rPr>
        <w:t xml:space="preserve"> </w:t>
      </w:r>
      <w:r w:rsidR="00267370" w:rsidRPr="00876B36">
        <w:rPr>
          <w:lang w:val="en-GB"/>
        </w:rPr>
        <w:t>(Nguyen et al., 2018)</w:t>
      </w:r>
      <w:r w:rsidR="00A81118">
        <w:rPr>
          <w:lang w:val="en-GB"/>
        </w:rPr>
        <w:t xml:space="preserve">. </w:t>
      </w:r>
      <w:r w:rsidR="000D2C92" w:rsidRPr="000D2C92">
        <w:rPr>
          <w:lang w:val="en-GB"/>
        </w:rPr>
        <w:t xml:space="preserve">The method has been tested in </w:t>
      </w:r>
      <w:r w:rsidR="001F4976">
        <w:rPr>
          <w:lang w:val="en-GB"/>
        </w:rPr>
        <w:t xml:space="preserve">an </w:t>
      </w:r>
      <w:r w:rsidR="000D2C92" w:rsidRPr="000D2C92">
        <w:rPr>
          <w:lang w:val="en-GB"/>
        </w:rPr>
        <w:t xml:space="preserve">aqueous liquid phase containing </w:t>
      </w:r>
      <w:r w:rsidR="00A81118">
        <w:rPr>
          <w:lang w:val="en-GB"/>
        </w:rPr>
        <w:t xml:space="preserve">two </w:t>
      </w:r>
      <w:r w:rsidR="000D2C92" w:rsidRPr="000D2C92">
        <w:rPr>
          <w:lang w:val="en-GB"/>
        </w:rPr>
        <w:t xml:space="preserve">different capping agent </w:t>
      </w:r>
      <w:r w:rsidR="007B1B5C">
        <w:rPr>
          <w:lang w:val="en-GB"/>
        </w:rPr>
        <w:t xml:space="preserve">formulations </w:t>
      </w:r>
      <w:r w:rsidR="000D2C92" w:rsidRPr="000D2C92">
        <w:rPr>
          <w:lang w:val="en-GB"/>
        </w:rPr>
        <w:t>to prevent NPs aggregation and oxidation.</w:t>
      </w:r>
      <w:r w:rsidR="00A81118">
        <w:rPr>
          <w:lang w:val="en-GB"/>
        </w:rPr>
        <w:t xml:space="preserve"> </w:t>
      </w:r>
    </w:p>
    <w:p w14:paraId="09406386" w14:textId="6D72FB73" w:rsidR="00453E24" w:rsidRDefault="001F4976" w:rsidP="00453E24">
      <w:pPr>
        <w:pStyle w:val="CETBodytext"/>
      </w:pPr>
      <w:r>
        <w:rPr>
          <w:lang w:val="en-GB"/>
        </w:rPr>
        <w:t>The paper is divided as follows. In Section 2, the materials used and the relevant experim</w:t>
      </w:r>
      <w:r w:rsidR="00C1495F">
        <w:rPr>
          <w:lang w:val="en-GB"/>
        </w:rPr>
        <w:t>ental setup have been described.</w:t>
      </w:r>
      <w:r>
        <w:rPr>
          <w:lang w:val="en-GB"/>
        </w:rPr>
        <w:t xml:space="preserve"> In Section 3, the as-synthesized NPs have been characterized in </w:t>
      </w:r>
      <w:r w:rsidR="007B1B5C">
        <w:rPr>
          <w:lang w:val="en-GB"/>
        </w:rPr>
        <w:t xml:space="preserve">morphology </w:t>
      </w:r>
      <w:r>
        <w:rPr>
          <w:lang w:val="en-GB"/>
        </w:rPr>
        <w:t xml:space="preserve">and composition </w:t>
      </w:r>
      <w:r w:rsidR="00267370">
        <w:rPr>
          <w:lang w:val="en-GB"/>
        </w:rPr>
        <w:t>according to the different experimental conditions here adopted. In Section 4, the conclusions are drawn and an outlook on future development of this research is suggested</w:t>
      </w:r>
      <w:r w:rsidR="00A1640E">
        <w:rPr>
          <w:lang w:val="en-GB"/>
        </w:rPr>
        <w:t>.</w:t>
      </w:r>
    </w:p>
    <w:p w14:paraId="528ECD4E" w14:textId="12EE5B27" w:rsidR="001F4976" w:rsidRDefault="00CB3274" w:rsidP="001F4976">
      <w:pPr>
        <w:pStyle w:val="CETHeading1"/>
        <w:tabs>
          <w:tab w:val="clear" w:pos="360"/>
          <w:tab w:val="right" w:pos="7100"/>
        </w:tabs>
        <w:jc w:val="both"/>
        <w:rPr>
          <w:lang w:val="en-GB"/>
        </w:rPr>
      </w:pPr>
      <w:r>
        <w:rPr>
          <w:lang w:val="en-GB"/>
        </w:rPr>
        <w:t>Experimental setup</w:t>
      </w:r>
    </w:p>
    <w:p w14:paraId="144B9322" w14:textId="3FFEF1AE" w:rsidR="00CB3274" w:rsidRDefault="00CB3274" w:rsidP="00CB3274">
      <w:pPr>
        <w:pStyle w:val="CETheadingx"/>
      </w:pPr>
      <w:r>
        <w:t>Materials and methods</w:t>
      </w:r>
    </w:p>
    <w:p w14:paraId="3DA83532" w14:textId="150EFA80" w:rsidR="0036532F" w:rsidRDefault="00A1555D" w:rsidP="00453E24">
      <w:pPr>
        <w:pStyle w:val="CETBodytext"/>
      </w:pPr>
      <w:r>
        <w:t>Two copper wire</w:t>
      </w:r>
      <w:r w:rsidR="007B1B5C">
        <w:t>s</w:t>
      </w:r>
      <w:r>
        <w:t xml:space="preserve"> of 0.4</w:t>
      </w:r>
      <w:r w:rsidR="00B87101">
        <w:t xml:space="preserve"> and </w:t>
      </w:r>
      <w:r w:rsidR="00092BE5">
        <w:t xml:space="preserve">2 mm </w:t>
      </w:r>
      <w:r w:rsidR="007B1B5C">
        <w:t xml:space="preserve">diameter </w:t>
      </w:r>
      <w:r w:rsidR="00092BE5">
        <w:t xml:space="preserve">(Cu, 99.999%, Sigma-Aldrich, Milano, Italy), two </w:t>
      </w:r>
      <w:r w:rsidR="00092BE5" w:rsidRPr="00092BE5">
        <w:t>polyvinyl pyrrolydone</w:t>
      </w:r>
      <w:r w:rsidR="00092BE5">
        <w:t xml:space="preserve"> oligomers </w:t>
      </w:r>
      <w:r w:rsidR="0036532F">
        <w:t xml:space="preserve">having </w:t>
      </w:r>
      <w:r w:rsidR="0036532F" w:rsidRPr="0036532F">
        <w:t>different molecular weight of 4</w:t>
      </w:r>
      <w:r w:rsidR="0036532F">
        <w:t xml:space="preserve">0 kDa and </w:t>
      </w:r>
      <w:r w:rsidR="002758B6">
        <w:t>10</w:t>
      </w:r>
      <w:r w:rsidR="0036532F" w:rsidRPr="0036532F">
        <w:t xml:space="preserve"> kDa</w:t>
      </w:r>
      <w:r w:rsidR="00092BE5" w:rsidRPr="00092BE5">
        <w:t xml:space="preserve"> (PVP</w:t>
      </w:r>
      <w:r w:rsidR="002758B6">
        <w:t>40 and PVP10</w:t>
      </w:r>
      <w:r w:rsidR="00092BE5" w:rsidRPr="00092BE5">
        <w:t>, (C</w:t>
      </w:r>
      <w:r w:rsidR="00092BE5" w:rsidRPr="00092BE5">
        <w:rPr>
          <w:vertAlign w:val="subscript"/>
        </w:rPr>
        <w:t>6</w:t>
      </w:r>
      <w:r w:rsidR="00092BE5" w:rsidRPr="00092BE5">
        <w:t>H</w:t>
      </w:r>
      <w:r w:rsidR="00092BE5" w:rsidRPr="00092BE5">
        <w:rPr>
          <w:vertAlign w:val="subscript"/>
        </w:rPr>
        <w:t>9</w:t>
      </w:r>
      <w:r w:rsidR="00092BE5" w:rsidRPr="00092BE5">
        <w:t>NO)</w:t>
      </w:r>
      <w:r w:rsidR="00092BE5" w:rsidRPr="00092BE5">
        <w:rPr>
          <w:vertAlign w:val="subscript"/>
        </w:rPr>
        <w:t>x</w:t>
      </w:r>
      <w:r w:rsidR="00092BE5" w:rsidRPr="00092BE5">
        <w:t>, 99%, La Farmochimica, Genova, Italy)</w:t>
      </w:r>
      <w:r w:rsidR="00D54F20">
        <w:t>, n-hexane (</w:t>
      </w:r>
      <w:r w:rsidR="0036532F">
        <w:t xml:space="preserve"> </w:t>
      </w:r>
      <w:r w:rsidR="00D54F20">
        <w:t>C</w:t>
      </w:r>
      <w:r w:rsidR="00D54F20" w:rsidRPr="00CB3274">
        <w:rPr>
          <w:vertAlign w:val="subscript"/>
        </w:rPr>
        <w:t>6</w:t>
      </w:r>
      <w:r w:rsidR="00D54F20">
        <w:t>H</w:t>
      </w:r>
      <w:r w:rsidR="00D54F20" w:rsidRPr="00CB3274">
        <w:rPr>
          <w:vertAlign w:val="subscript"/>
        </w:rPr>
        <w:t>14</w:t>
      </w:r>
      <w:r w:rsidR="00D54F20">
        <w:t xml:space="preserve">, </w:t>
      </w:r>
      <w:r w:rsidR="00CB3274">
        <w:t xml:space="preserve">&gt;99%, Carlo Erba, Milano, Italy) </w:t>
      </w:r>
      <w:r w:rsidR="0036532F">
        <w:t>and deionized water have been emp</w:t>
      </w:r>
      <w:r w:rsidR="007B1B5C">
        <w:t>l</w:t>
      </w:r>
      <w:r w:rsidR="0036532F">
        <w:t xml:space="preserve">oyed. </w:t>
      </w:r>
      <w:r w:rsidR="00D54F20">
        <w:t>T</w:t>
      </w:r>
      <w:r w:rsidR="00D54F20" w:rsidRPr="00D54F20">
        <w:t>he wires were previously degreased with hexane in order to avoid any possible contamination with unwanted organic material</w:t>
      </w:r>
      <w:r w:rsidR="00D54F20">
        <w:t>.</w:t>
      </w:r>
      <w:r w:rsidR="00D54F20" w:rsidRPr="00D54F20">
        <w:t xml:space="preserve"> </w:t>
      </w:r>
      <w:r w:rsidR="0036532F">
        <w:t>Before each experimental test, water has been bubbled by an argon stream to strip all residual oxygen present in it, in order to damp NPs oxidation.</w:t>
      </w:r>
      <w:r w:rsidR="00D54F20">
        <w:t xml:space="preserve"> </w:t>
      </w:r>
      <w:r w:rsidR="00FC6F9B">
        <w:t>All experiments were carried out</w:t>
      </w:r>
      <w:r w:rsidR="0036532F">
        <w:t xml:space="preserve"> at room temperature.</w:t>
      </w:r>
    </w:p>
    <w:p w14:paraId="4BFCD55F" w14:textId="51C2E9FD" w:rsidR="00C2207B" w:rsidRDefault="00D54F20" w:rsidP="0063495D">
      <w:pPr>
        <w:pStyle w:val="CETBodytext"/>
      </w:pPr>
      <w:r>
        <w:t xml:space="preserve">The NPs diameter was investigated </w:t>
      </w:r>
      <w:r w:rsidR="00A85851">
        <w:t>by dynamic light s</w:t>
      </w:r>
      <w:r w:rsidR="00CB3274">
        <w:t xml:space="preserve">cattering </w:t>
      </w:r>
      <w:r w:rsidR="00CB3274" w:rsidRPr="00C2207B">
        <w:t>(</w:t>
      </w:r>
      <w:r w:rsidR="00C2207B" w:rsidRPr="00C2207B">
        <w:t>Zetasizer Nano, Malvern Instruments, Malvern, UK)</w:t>
      </w:r>
      <w:r w:rsidR="00CB3274">
        <w:t xml:space="preserve">. A </w:t>
      </w:r>
      <w:r w:rsidR="000C2F0E">
        <w:t>polystyrene cuvette was</w:t>
      </w:r>
      <w:r w:rsidR="00C2207B">
        <w:t xml:space="preserve"> filled with 1.3</w:t>
      </w:r>
      <w:r w:rsidR="00CB3274">
        <w:t xml:space="preserve"> </w:t>
      </w:r>
      <w:r w:rsidR="007B1B5C">
        <w:t>mL</w:t>
      </w:r>
      <w:r w:rsidR="00CB3274">
        <w:t xml:space="preserve"> </w:t>
      </w:r>
      <w:r w:rsidR="00C2207B">
        <w:t xml:space="preserve">of solution, carrying the suspended solid phase. The refractive index of Cu and the liquid </w:t>
      </w:r>
      <w:r w:rsidR="00C1495F">
        <w:t xml:space="preserve">holdup </w:t>
      </w:r>
      <w:r w:rsidR="00C2207B">
        <w:t>viscosity at room temperature were taken from literature data.</w:t>
      </w:r>
    </w:p>
    <w:p w14:paraId="3CBB0CEB" w14:textId="6416AE6E" w:rsidR="0063495D" w:rsidRDefault="0063495D" w:rsidP="0063495D">
      <w:pPr>
        <w:pStyle w:val="CETBodytext"/>
      </w:pPr>
      <w:r>
        <w:t>The particle shape has been investigated by</w:t>
      </w:r>
      <w:r w:rsidR="006F58AF">
        <w:t xml:space="preserve"> </w:t>
      </w:r>
      <w:r w:rsidR="00A85851">
        <w:t>t</w:t>
      </w:r>
      <w:r w:rsidR="006F58AF">
        <w:t>ransmission</w:t>
      </w:r>
      <w:r w:rsidR="00A85851">
        <w:t xml:space="preserve"> electron microscopy (</w:t>
      </w:r>
      <w:r w:rsidR="00A85851" w:rsidRPr="008F7FAF">
        <w:t xml:space="preserve">TEM, </w:t>
      </w:r>
      <w:r w:rsidR="00A85851">
        <w:t>JEOL 2100 Plus, A</w:t>
      </w:r>
      <w:r w:rsidR="00A85851" w:rsidRPr="008F7FAF">
        <w:t>kishima, Japan</w:t>
      </w:r>
      <w:r w:rsidR="00A85851">
        <w:t>), using a copper lacey grid on which an aliquot of the liquid dispersion was collected and further vacuum dried.  After graphitization, the relevant residue was finally scanned by a 200 kV electron beam</w:t>
      </w:r>
      <w:r>
        <w:t xml:space="preserve">. </w:t>
      </w:r>
    </w:p>
    <w:p w14:paraId="0636B784" w14:textId="5345E718" w:rsidR="00453E24" w:rsidRDefault="00CB3274" w:rsidP="00453E24">
      <w:pPr>
        <w:pStyle w:val="CETheadingx"/>
      </w:pPr>
      <w:r>
        <w:lastRenderedPageBreak/>
        <w:t xml:space="preserve">The </w:t>
      </w:r>
      <w:r w:rsidR="00920A46">
        <w:t>wire explosion setup</w:t>
      </w:r>
    </w:p>
    <w:p w14:paraId="28A76B32" w14:textId="6CA0D18E" w:rsidR="00196BDB" w:rsidRDefault="003A10E6" w:rsidP="00453E24">
      <w:pPr>
        <w:pStyle w:val="CETBodytext"/>
      </w:pPr>
      <w:r>
        <w:t xml:space="preserve">In </w:t>
      </w:r>
      <w:r w:rsidRPr="00EA5DA7">
        <w:t>Figure 1</w:t>
      </w:r>
      <w:r>
        <w:t>, a simplified scheme of the experimental setup is</w:t>
      </w:r>
      <w:r w:rsidR="005D2803">
        <w:t xml:space="preserve"> reported. A cylindrical glass vessel</w:t>
      </w:r>
      <w:r>
        <w:t>, containing a</w:t>
      </w:r>
      <w:r w:rsidR="005D2803">
        <w:t xml:space="preserve">n aqueous </w:t>
      </w:r>
      <w:r w:rsidR="00FB0862">
        <w:t xml:space="preserve">liquid holdup and a </w:t>
      </w:r>
      <w:r>
        <w:t xml:space="preserve">teflon (PTFE) stirring bar, is located on a magnetic stirrer ensuring a good agitation </w:t>
      </w:r>
      <w:r w:rsidR="00417197">
        <w:t xml:space="preserve">of </w:t>
      </w:r>
      <w:r>
        <w:t xml:space="preserve">the </w:t>
      </w:r>
      <w:r w:rsidR="00417197">
        <w:t>liquid holdup</w:t>
      </w:r>
      <w:r>
        <w:t xml:space="preserve">, where </w:t>
      </w:r>
      <w:r w:rsidR="00A008D6">
        <w:t>a fixed amount</w:t>
      </w:r>
      <w:r>
        <w:t xml:space="preserve"> of capping </w:t>
      </w:r>
      <w:r w:rsidR="00A008D6">
        <w:t>agent has</w:t>
      </w:r>
      <w:r w:rsidR="0086712E">
        <w:t xml:space="preserve"> been dissolved.</w:t>
      </w:r>
      <w:r w:rsidR="00F3795D">
        <w:t xml:space="preserve"> A</w:t>
      </w:r>
      <w:r w:rsidR="00F3795D" w:rsidRPr="00F3795D">
        <w:t xml:space="preserve"> </w:t>
      </w:r>
      <w:r w:rsidR="00F3795D">
        <w:t xml:space="preserve">L-shaped </w:t>
      </w:r>
      <w:r w:rsidR="00F3795D" w:rsidRPr="00F3795D">
        <w:t xml:space="preserve">copper electrode is kept </w:t>
      </w:r>
      <w:r w:rsidR="00F3795D">
        <w:t xml:space="preserve">stick </w:t>
      </w:r>
      <w:r w:rsidR="00F3795D" w:rsidRPr="00F3795D">
        <w:t>to the inner side surface of the vessel so that its horizontal side draws in</w:t>
      </w:r>
      <w:r w:rsidR="00196BDB">
        <w:t>to</w:t>
      </w:r>
      <w:r w:rsidR="00F3795D" w:rsidRPr="00F3795D">
        <w:t xml:space="preserve"> the liquid parallel to the bottom of the vessel, as described in Figure 1.</w:t>
      </w:r>
      <w:r w:rsidR="00F3795D">
        <w:t xml:space="preserve"> </w:t>
      </w:r>
      <w:r w:rsidR="00196BDB">
        <w:t xml:space="preserve">This electrode is connected with a pole of a low-voltage alternate current generator. </w:t>
      </w:r>
      <w:r w:rsidR="00F3795D">
        <w:t>The other electrode, made of a thinner Cu wire</w:t>
      </w:r>
      <w:r w:rsidR="00196BDB">
        <w:t xml:space="preserve"> and representing the sacrificial electrode, </w:t>
      </w:r>
      <w:r w:rsidR="00196BDB" w:rsidRPr="00196BDB">
        <w:t xml:space="preserve">is </w:t>
      </w:r>
      <w:r w:rsidR="007B1B5C" w:rsidRPr="00196BDB">
        <w:t>in</w:t>
      </w:r>
      <w:r w:rsidR="007B1B5C">
        <w:t>sert</w:t>
      </w:r>
      <w:r w:rsidR="007B1B5C" w:rsidRPr="00196BDB">
        <w:t xml:space="preserve">ed </w:t>
      </w:r>
      <w:r w:rsidR="00196BDB" w:rsidRPr="00196BDB">
        <w:t xml:space="preserve">into the solution and, as soon as it comes into contact with the </w:t>
      </w:r>
      <w:r w:rsidR="007D6A47">
        <w:t xml:space="preserve">L-shaped electrode, </w:t>
      </w:r>
      <w:r w:rsidR="00196BDB" w:rsidRPr="00196BDB">
        <w:t>a short</w:t>
      </w:r>
      <w:r w:rsidR="007B1B5C">
        <w:rPr>
          <w:lang w:val="en-GB"/>
        </w:rPr>
        <w:t>-</w:t>
      </w:r>
      <w:r w:rsidR="00196BDB" w:rsidRPr="00196BDB">
        <w:t>circuit is established whose current causes part of the copper electrode to shatter instantaneously</w:t>
      </w:r>
      <w:r w:rsidR="00C948F1">
        <w:t xml:space="preserve">, while </w:t>
      </w:r>
      <w:r w:rsidR="00C948F1" w:rsidRPr="00C948F1">
        <w:t>mac</w:t>
      </w:r>
      <w:r w:rsidR="00C948F1">
        <w:t>roscopic chunks of</w:t>
      </w:r>
      <w:r w:rsidR="005D2803">
        <w:t xml:space="preserve"> it</w:t>
      </w:r>
      <w:r w:rsidR="00C948F1" w:rsidRPr="00C948F1">
        <w:t xml:space="preserve"> </w:t>
      </w:r>
      <w:r w:rsidR="00C948F1">
        <w:t xml:space="preserve">remain </w:t>
      </w:r>
      <w:r w:rsidR="00C948F1" w:rsidRPr="00C948F1">
        <w:t xml:space="preserve">at the bottom of the vessel. </w:t>
      </w:r>
      <w:r w:rsidR="00196BDB">
        <w:t xml:space="preserve">The as-produced Cu particles are released in the </w:t>
      </w:r>
      <w:r w:rsidR="0038786D">
        <w:t>surround</w:t>
      </w:r>
      <w:r w:rsidR="005D2803">
        <w:t>i</w:t>
      </w:r>
      <w:r w:rsidR="0038786D">
        <w:t xml:space="preserve">ng liquid, </w:t>
      </w:r>
      <w:r w:rsidR="00C948F1" w:rsidRPr="00C948F1">
        <w:t>the colour of which darkens progressively as the number of contacts and relative short circuits increase.</w:t>
      </w:r>
      <w:r w:rsidR="0038786D">
        <w:t xml:space="preserve"> </w:t>
      </w:r>
      <w:r w:rsidR="00196BDB">
        <w:t xml:space="preserve"> </w:t>
      </w:r>
    </w:p>
    <w:p w14:paraId="7C2B0064" w14:textId="2279819D" w:rsidR="00453E24" w:rsidRDefault="00417197" w:rsidP="00453E24">
      <w:pPr>
        <w:pStyle w:val="CETBodytext"/>
      </w:pPr>
      <w:r>
        <w:t>Suitable fittings around the vessel had to be mounted, in order to damp mechanical vibrations as a consequence of shock wave propagation deriving from bubble formation and implosion in the zone</w:t>
      </w:r>
      <w:r w:rsidR="005D2803">
        <w:t xml:space="preserve"> of wire contact. </w:t>
      </w:r>
      <w:r w:rsidR="00C948F1">
        <w:t xml:space="preserve">The data pertaining to the operating conditions and to the geometric characteristics of the experimental setup are reported in </w:t>
      </w:r>
      <w:r w:rsidR="00C948F1" w:rsidRPr="00EA5DA7">
        <w:t>Table 1.</w:t>
      </w:r>
    </w:p>
    <w:p w14:paraId="4BD31685" w14:textId="7C58ED90" w:rsidR="007A291B" w:rsidRDefault="0086712E" w:rsidP="00453E24">
      <w:pPr>
        <w:pStyle w:val="CETBodytext"/>
      </w:pPr>
      <w:r w:rsidRPr="0086712E">
        <w:t xml:space="preserve">An attempt was made to install a device for automatic wire feed, but </w:t>
      </w:r>
      <w:r w:rsidR="00FB0862">
        <w:t xml:space="preserve">some </w:t>
      </w:r>
      <w:r w:rsidRPr="0086712E">
        <w:t xml:space="preserve">technical difficulties were encountered due to contact disconnection events outside the solution. For this reason, a manual </w:t>
      </w:r>
      <w:r>
        <w:t xml:space="preserve">feed of the </w:t>
      </w:r>
      <w:r w:rsidRPr="0086712E">
        <w:t>wire subject to disconnection was chosen.</w:t>
      </w:r>
      <w:r w:rsidR="005D2803">
        <w:t xml:space="preserve"> F</w:t>
      </w:r>
      <w:r w:rsidR="00C1495F">
        <w:t>or each sample prepared, 10</w:t>
      </w:r>
      <w:r w:rsidR="005D2803" w:rsidRPr="005D2803">
        <w:t xml:space="preserve">0 short-circuit events </w:t>
      </w:r>
      <w:r w:rsidR="007B1B5C">
        <w:t>we</w:t>
      </w:r>
      <w:r w:rsidR="005D2803" w:rsidRPr="005D2803">
        <w:t>re implemented.</w:t>
      </w:r>
      <w:r w:rsidR="00FC67C4">
        <w:t xml:space="preserve"> </w:t>
      </w:r>
    </w:p>
    <w:p w14:paraId="57F6FDF3" w14:textId="70941790" w:rsidR="00CA0685" w:rsidRDefault="00CA0685" w:rsidP="00CA0685">
      <w:pPr>
        <w:pStyle w:val="CETBodytext"/>
        <w:rPr>
          <w:lang w:val="en-GB"/>
        </w:rPr>
      </w:pPr>
      <w:r>
        <w:rPr>
          <w:lang w:val="en-GB"/>
        </w:rPr>
        <w:t>The met</w:t>
      </w:r>
      <w:r w:rsidR="007B1B5C">
        <w:rPr>
          <w:lang w:val="en-GB"/>
        </w:rPr>
        <w:t>h</w:t>
      </w:r>
      <w:r>
        <w:rPr>
          <w:lang w:val="en-GB"/>
        </w:rPr>
        <w:t xml:space="preserve">od described </w:t>
      </w:r>
      <w:r w:rsidR="007B1B5C">
        <w:rPr>
          <w:lang w:val="en-GB"/>
        </w:rPr>
        <w:t xml:space="preserve">here </w:t>
      </w:r>
      <w:r>
        <w:rPr>
          <w:lang w:val="en-GB"/>
        </w:rPr>
        <w:t>is a pulsed wire deconstruction technique, differing both from submerged arc and standard wire explosion techniques for two different reasons:</w:t>
      </w:r>
    </w:p>
    <w:p w14:paraId="39794073" w14:textId="73E1AF36" w:rsidR="00CA0685" w:rsidRDefault="00CA0685" w:rsidP="00CA0685">
      <w:pPr>
        <w:pStyle w:val="CETBodytext"/>
        <w:numPr>
          <w:ilvl w:val="0"/>
          <w:numId w:val="24"/>
        </w:numPr>
        <w:rPr>
          <w:lang w:val="en-GB"/>
        </w:rPr>
      </w:pPr>
      <w:r>
        <w:rPr>
          <w:lang w:val="en-GB"/>
        </w:rPr>
        <w:t xml:space="preserve">Standard wire explosion techniques generally rely upon a capacitive current discharge through a metal wire, while here a wire deconstruction is carried out only by simple low-voltage short-circuiting. </w:t>
      </w:r>
    </w:p>
    <w:p w14:paraId="4EA0D738" w14:textId="6C57EA7C" w:rsidR="00CA0685" w:rsidRPr="00CA0685" w:rsidRDefault="00CA0685" w:rsidP="00CA0685">
      <w:pPr>
        <w:pStyle w:val="CETBodytext"/>
        <w:numPr>
          <w:ilvl w:val="0"/>
          <w:numId w:val="24"/>
        </w:numPr>
        <w:rPr>
          <w:lang w:val="en-GB"/>
        </w:rPr>
      </w:pPr>
      <w:r w:rsidRPr="00CA0685">
        <w:rPr>
          <w:lang w:val="en-GB"/>
        </w:rPr>
        <w:t>Submerged arc techniques are based on a steady current arc, needing high current intensity and producing a considerable heating of the liquid holdup. Here, instead, the</w:t>
      </w:r>
      <w:r>
        <w:rPr>
          <w:lang w:val="en-GB"/>
        </w:rPr>
        <w:t xml:space="preserve"> current is too low to ensure</w:t>
      </w:r>
      <w:r w:rsidRPr="00CA0685">
        <w:rPr>
          <w:lang w:val="en-GB"/>
        </w:rPr>
        <w:t xml:space="preserve"> a self-sustained arc discharge, but there is only a current pulse </w:t>
      </w:r>
      <w:r w:rsidR="00FC6F9B">
        <w:rPr>
          <w:lang w:val="en-GB"/>
        </w:rPr>
        <w:t>disconnecting</w:t>
      </w:r>
      <w:r w:rsidRPr="00CA0685">
        <w:rPr>
          <w:lang w:val="en-GB"/>
        </w:rPr>
        <w:t xml:space="preserve"> the conductor</w:t>
      </w:r>
      <w:r w:rsidR="00FC6F9B">
        <w:rPr>
          <w:lang w:val="en-GB"/>
        </w:rPr>
        <w:t xml:space="preserve"> and causing an</w:t>
      </w:r>
      <w:r w:rsidRPr="00CA0685">
        <w:rPr>
          <w:lang w:val="en-GB"/>
        </w:rPr>
        <w:t xml:space="preserve"> instantaneous unbundling of a part of it. As a consequence, </w:t>
      </w:r>
      <w:r>
        <w:rPr>
          <w:lang w:val="en-GB"/>
        </w:rPr>
        <w:t>the</w:t>
      </w:r>
      <w:r w:rsidR="00B77D58">
        <w:rPr>
          <w:lang w:val="en-GB"/>
        </w:rPr>
        <w:t xml:space="preserve"> temperature rise in</w:t>
      </w:r>
      <w:r w:rsidRPr="00CA0685">
        <w:rPr>
          <w:lang w:val="en-GB"/>
        </w:rPr>
        <w:t xml:space="preserve"> the liquid</w:t>
      </w:r>
      <w:r>
        <w:rPr>
          <w:lang w:val="en-GB"/>
        </w:rPr>
        <w:t xml:space="preserve"> holdup</w:t>
      </w:r>
      <w:r w:rsidRPr="00CA0685">
        <w:rPr>
          <w:lang w:val="en-GB"/>
        </w:rPr>
        <w:t xml:space="preserve"> </w:t>
      </w:r>
      <w:r w:rsidR="007B3204">
        <w:rPr>
          <w:lang w:val="en-GB"/>
        </w:rPr>
        <w:t>at the end of each cycle compri</w:t>
      </w:r>
      <w:r w:rsidR="00B77D58">
        <w:rPr>
          <w:lang w:val="en-GB"/>
        </w:rPr>
        <w:t>si</w:t>
      </w:r>
      <w:r w:rsidR="007B3204">
        <w:rPr>
          <w:lang w:val="en-GB"/>
        </w:rPr>
        <w:t xml:space="preserve">ng 100 short-circuits </w:t>
      </w:r>
      <w:r w:rsidR="00C1495F">
        <w:rPr>
          <w:lang w:val="en-GB"/>
        </w:rPr>
        <w:t>never exceeded 5 °C during each experimental run.</w:t>
      </w:r>
    </w:p>
    <w:p w14:paraId="26FD2166" w14:textId="77777777" w:rsidR="00CA0685" w:rsidRDefault="00CA0685" w:rsidP="00453E24">
      <w:pPr>
        <w:pStyle w:val="CETBodytext"/>
      </w:pPr>
    </w:p>
    <w:p w14:paraId="4F4E4480" w14:textId="4C58B7A3" w:rsidR="0086712E" w:rsidRDefault="00F85725" w:rsidP="00F85725">
      <w:pPr>
        <w:pStyle w:val="CETBodytext"/>
        <w:jc w:val="center"/>
      </w:pPr>
      <w:r>
        <w:rPr>
          <w:noProof/>
          <w:lang w:val="it-IT" w:eastAsia="it-IT"/>
        </w:rPr>
        <w:drawing>
          <wp:inline distT="0" distB="0" distL="0" distR="0" wp14:anchorId="3008CF31" wp14:editId="56E717D6">
            <wp:extent cx="2544505" cy="2353056"/>
            <wp:effectExtent l="0" t="0" r="8255"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8598" cy="2356841"/>
                    </a:xfrm>
                    <a:prstGeom prst="rect">
                      <a:avLst/>
                    </a:prstGeom>
                    <a:noFill/>
                  </pic:spPr>
                </pic:pic>
              </a:graphicData>
            </a:graphic>
          </wp:inline>
        </w:drawing>
      </w:r>
    </w:p>
    <w:p w14:paraId="51A02291" w14:textId="00D92565" w:rsidR="0086712E" w:rsidRPr="00BD077D" w:rsidRDefault="0086712E" w:rsidP="0086712E">
      <w:pPr>
        <w:pStyle w:val="CETCaption"/>
      </w:pPr>
      <w:r w:rsidRPr="00BD077D">
        <w:rPr>
          <w:rStyle w:val="CETCaptionCarattere"/>
          <w:i/>
        </w:rPr>
        <w:t xml:space="preserve">Figure 1: </w:t>
      </w:r>
      <w:r>
        <w:rPr>
          <w:rStyle w:val="CETCaptionCarattere"/>
          <w:i/>
        </w:rPr>
        <w:t>Simplified scheme of the experimental setup whe</w:t>
      </w:r>
      <w:r w:rsidR="007D6A47">
        <w:rPr>
          <w:rStyle w:val="CETCaptionCarattere"/>
          <w:i/>
        </w:rPr>
        <w:t xml:space="preserve">re </w:t>
      </w:r>
      <w:r>
        <w:rPr>
          <w:rStyle w:val="CETCaptionCarattere"/>
          <w:i/>
        </w:rPr>
        <w:t>wire explosion experiments beneath a liquid are carried out.</w:t>
      </w:r>
      <w:r w:rsidRPr="00BD077D">
        <w:t xml:space="preserve"> </w:t>
      </w:r>
    </w:p>
    <w:p w14:paraId="0731BE0B" w14:textId="3DECA24D" w:rsidR="00F85725" w:rsidRPr="00B57B36" w:rsidRDefault="00F85725" w:rsidP="00F85725">
      <w:pPr>
        <w:pStyle w:val="CETTabletitle"/>
      </w:pPr>
      <w:r w:rsidRPr="00B57B36">
        <w:t xml:space="preserve">Table 1: </w:t>
      </w:r>
      <w:r>
        <w:t>Data concerning experimental conditions and configuration of the experimental setup.</w:t>
      </w:r>
    </w:p>
    <w:tbl>
      <w:tblPr>
        <w:tblW w:w="8294" w:type="dxa"/>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851"/>
        <w:gridCol w:w="1277"/>
        <w:gridCol w:w="1595"/>
        <w:gridCol w:w="2231"/>
        <w:gridCol w:w="1136"/>
        <w:gridCol w:w="1204"/>
      </w:tblGrid>
      <w:tr w:rsidR="00756DE7" w:rsidRPr="00B57B36" w14:paraId="00649F82" w14:textId="77777777" w:rsidTr="00756DE7">
        <w:trPr>
          <w:jc w:val="center"/>
        </w:trPr>
        <w:tc>
          <w:tcPr>
            <w:tcW w:w="851" w:type="dxa"/>
            <w:tcBorders>
              <w:top w:val="single" w:sz="12" w:space="0" w:color="008000"/>
              <w:bottom w:val="single" w:sz="6" w:space="0" w:color="008000"/>
            </w:tcBorders>
            <w:shd w:val="clear" w:color="auto" w:fill="FFFFFF"/>
          </w:tcPr>
          <w:p w14:paraId="1A5463E5" w14:textId="0980E70C" w:rsidR="005E62BE" w:rsidRPr="00B57B36" w:rsidRDefault="005E62BE" w:rsidP="00E15F83">
            <w:pPr>
              <w:pStyle w:val="CETBodytext"/>
              <w:rPr>
                <w:lang w:val="en-GB"/>
              </w:rPr>
            </w:pPr>
            <w:r>
              <w:rPr>
                <w:lang w:val="en-GB"/>
              </w:rPr>
              <w:t>Holdup volume</w:t>
            </w:r>
            <w:r w:rsidRPr="00B57B36">
              <w:rPr>
                <w:lang w:val="en-GB"/>
              </w:rPr>
              <w:t xml:space="preserve"> </w:t>
            </w:r>
          </w:p>
        </w:tc>
        <w:tc>
          <w:tcPr>
            <w:tcW w:w="1277" w:type="dxa"/>
            <w:tcBorders>
              <w:top w:val="single" w:sz="12" w:space="0" w:color="008000"/>
              <w:bottom w:val="single" w:sz="6" w:space="0" w:color="008000"/>
            </w:tcBorders>
            <w:shd w:val="clear" w:color="auto" w:fill="FFFFFF"/>
          </w:tcPr>
          <w:p w14:paraId="268DF4CB" w14:textId="77777777" w:rsidR="005E62BE" w:rsidRDefault="005E62BE" w:rsidP="004D79F1">
            <w:pPr>
              <w:pStyle w:val="CETBodytext"/>
              <w:jc w:val="center"/>
              <w:rPr>
                <w:lang w:val="en-GB"/>
              </w:rPr>
            </w:pPr>
            <w:r>
              <w:rPr>
                <w:lang w:val="en-GB"/>
              </w:rPr>
              <w:t xml:space="preserve">Vessel </w:t>
            </w:r>
          </w:p>
          <w:p w14:paraId="7983E4D6" w14:textId="2EF4DB6D" w:rsidR="005E62BE" w:rsidRDefault="005E62BE" w:rsidP="004D79F1">
            <w:pPr>
              <w:pStyle w:val="CETBodytext"/>
              <w:jc w:val="center"/>
              <w:rPr>
                <w:lang w:val="en-GB"/>
              </w:rPr>
            </w:pPr>
            <w:r>
              <w:rPr>
                <w:lang w:val="en-GB"/>
              </w:rPr>
              <w:t>diameter</w:t>
            </w:r>
          </w:p>
        </w:tc>
        <w:tc>
          <w:tcPr>
            <w:tcW w:w="1595" w:type="dxa"/>
            <w:tcBorders>
              <w:top w:val="single" w:sz="12" w:space="0" w:color="008000"/>
              <w:bottom w:val="single" w:sz="6" w:space="0" w:color="008000"/>
            </w:tcBorders>
            <w:shd w:val="clear" w:color="auto" w:fill="FFFFFF"/>
          </w:tcPr>
          <w:p w14:paraId="5CDA271D" w14:textId="576C8700" w:rsidR="005E62BE" w:rsidRDefault="005E62BE" w:rsidP="004D79F1">
            <w:pPr>
              <w:pStyle w:val="CETBodytext"/>
              <w:jc w:val="center"/>
              <w:rPr>
                <w:lang w:val="en-GB"/>
              </w:rPr>
            </w:pPr>
            <w:r>
              <w:rPr>
                <w:lang w:val="en-GB"/>
              </w:rPr>
              <w:t>Fixed electrode</w:t>
            </w:r>
          </w:p>
          <w:p w14:paraId="32890F00" w14:textId="13A118D5" w:rsidR="005E62BE" w:rsidRPr="00B57B36" w:rsidRDefault="005E62BE" w:rsidP="004D79F1">
            <w:pPr>
              <w:pStyle w:val="CETBodytext"/>
              <w:jc w:val="center"/>
              <w:rPr>
                <w:lang w:val="en-GB"/>
              </w:rPr>
            </w:pPr>
            <w:r>
              <w:rPr>
                <w:lang w:val="en-GB"/>
              </w:rPr>
              <w:t>diameter</w:t>
            </w:r>
          </w:p>
        </w:tc>
        <w:tc>
          <w:tcPr>
            <w:tcW w:w="2231" w:type="dxa"/>
            <w:tcBorders>
              <w:top w:val="single" w:sz="12" w:space="0" w:color="008000"/>
              <w:bottom w:val="single" w:sz="6" w:space="0" w:color="008000"/>
            </w:tcBorders>
            <w:shd w:val="clear" w:color="auto" w:fill="FFFFFF"/>
          </w:tcPr>
          <w:p w14:paraId="230E247F" w14:textId="07E8C8D2" w:rsidR="005E62BE" w:rsidRDefault="005E62BE" w:rsidP="004D79F1">
            <w:pPr>
              <w:pStyle w:val="CETBodytext"/>
              <w:jc w:val="center"/>
              <w:rPr>
                <w:lang w:val="en-GB"/>
              </w:rPr>
            </w:pPr>
            <w:r>
              <w:rPr>
                <w:lang w:val="en-GB"/>
              </w:rPr>
              <w:t>Moving electrode</w:t>
            </w:r>
          </w:p>
          <w:p w14:paraId="4F113F6D" w14:textId="709ADA41" w:rsidR="005E62BE" w:rsidRPr="00B57B36" w:rsidRDefault="005E62BE" w:rsidP="004D79F1">
            <w:pPr>
              <w:pStyle w:val="CETBodytext"/>
              <w:jc w:val="center"/>
              <w:rPr>
                <w:lang w:val="en-GB"/>
              </w:rPr>
            </w:pPr>
            <w:r>
              <w:rPr>
                <w:lang w:val="en-GB"/>
              </w:rPr>
              <w:t>diameter</w:t>
            </w:r>
          </w:p>
        </w:tc>
        <w:tc>
          <w:tcPr>
            <w:tcW w:w="1136" w:type="dxa"/>
            <w:tcBorders>
              <w:top w:val="single" w:sz="12" w:space="0" w:color="008000"/>
              <w:bottom w:val="single" w:sz="6" w:space="0" w:color="008000"/>
            </w:tcBorders>
            <w:shd w:val="clear" w:color="auto" w:fill="FFFFFF"/>
          </w:tcPr>
          <w:p w14:paraId="63BB1CED" w14:textId="7B46826D" w:rsidR="005E62BE" w:rsidRPr="00B57B36" w:rsidRDefault="005E62BE" w:rsidP="00E15F83">
            <w:pPr>
              <w:pStyle w:val="CETBodytext"/>
              <w:ind w:right="-1"/>
              <w:rPr>
                <w:rFonts w:cs="Arial"/>
                <w:szCs w:val="18"/>
                <w:lang w:val="en-GB"/>
              </w:rPr>
            </w:pPr>
            <w:r>
              <w:rPr>
                <w:rFonts w:cs="Arial"/>
                <w:szCs w:val="18"/>
                <w:lang w:val="en-GB"/>
              </w:rPr>
              <w:t>Voltage</w:t>
            </w:r>
          </w:p>
        </w:tc>
        <w:tc>
          <w:tcPr>
            <w:tcW w:w="1204" w:type="dxa"/>
            <w:tcBorders>
              <w:top w:val="single" w:sz="12" w:space="0" w:color="008000"/>
              <w:bottom w:val="single" w:sz="6" w:space="0" w:color="008000"/>
            </w:tcBorders>
            <w:shd w:val="clear" w:color="auto" w:fill="FFFFFF"/>
          </w:tcPr>
          <w:p w14:paraId="0E43D85D" w14:textId="34D52E4E" w:rsidR="005E62BE" w:rsidRDefault="005E62BE" w:rsidP="00756DE7">
            <w:pPr>
              <w:pStyle w:val="CETBodytext"/>
              <w:ind w:right="-1"/>
              <w:rPr>
                <w:rFonts w:cs="Arial"/>
                <w:szCs w:val="18"/>
                <w:lang w:val="en-GB"/>
              </w:rPr>
            </w:pPr>
            <w:r>
              <w:rPr>
                <w:rFonts w:cs="Arial"/>
                <w:szCs w:val="18"/>
                <w:lang w:val="en-GB"/>
              </w:rPr>
              <w:t>Surfactant</w:t>
            </w:r>
          </w:p>
          <w:p w14:paraId="1C519242" w14:textId="59F7A7E8" w:rsidR="005E62BE" w:rsidRPr="00B57B36" w:rsidRDefault="005E62BE" w:rsidP="00756DE7">
            <w:pPr>
              <w:pStyle w:val="CETBodytext"/>
              <w:ind w:right="-1"/>
              <w:rPr>
                <w:rFonts w:cs="Arial"/>
                <w:szCs w:val="18"/>
                <w:lang w:val="en-GB"/>
              </w:rPr>
            </w:pPr>
            <w:r>
              <w:rPr>
                <w:rFonts w:cs="Arial"/>
                <w:szCs w:val="18"/>
                <w:lang w:val="en-GB"/>
              </w:rPr>
              <w:t>concentration</w:t>
            </w:r>
          </w:p>
        </w:tc>
      </w:tr>
      <w:tr w:rsidR="00756DE7" w:rsidRPr="00B57B36" w14:paraId="1FC68346" w14:textId="77777777" w:rsidTr="00756DE7">
        <w:trPr>
          <w:trHeight w:val="43"/>
          <w:jc w:val="center"/>
        </w:trPr>
        <w:tc>
          <w:tcPr>
            <w:tcW w:w="851" w:type="dxa"/>
            <w:shd w:val="clear" w:color="auto" w:fill="FFFFFF"/>
          </w:tcPr>
          <w:p w14:paraId="2F47F42D" w14:textId="5BD01D0F" w:rsidR="005E62BE" w:rsidRPr="00B57B36" w:rsidRDefault="005E62BE" w:rsidP="00E15F83">
            <w:pPr>
              <w:pStyle w:val="CETBodytext"/>
              <w:rPr>
                <w:lang w:val="en-GB"/>
              </w:rPr>
            </w:pPr>
            <w:r>
              <w:rPr>
                <w:lang w:val="en-GB"/>
              </w:rPr>
              <w:t>30 [cm</w:t>
            </w:r>
            <w:r w:rsidRPr="004D79F1">
              <w:rPr>
                <w:vertAlign w:val="superscript"/>
                <w:lang w:val="en-GB"/>
              </w:rPr>
              <w:t>3</w:t>
            </w:r>
            <w:r>
              <w:rPr>
                <w:lang w:val="en-GB"/>
              </w:rPr>
              <w:t>]</w:t>
            </w:r>
          </w:p>
        </w:tc>
        <w:tc>
          <w:tcPr>
            <w:tcW w:w="1277" w:type="dxa"/>
            <w:shd w:val="clear" w:color="auto" w:fill="FFFFFF"/>
          </w:tcPr>
          <w:p w14:paraId="0DBEF4D6" w14:textId="671167A4" w:rsidR="005E62BE" w:rsidRDefault="00A1555D" w:rsidP="004D79F1">
            <w:pPr>
              <w:pStyle w:val="CETBodytext"/>
              <w:jc w:val="center"/>
              <w:rPr>
                <w:lang w:val="en-GB"/>
              </w:rPr>
            </w:pPr>
            <w:r>
              <w:rPr>
                <w:lang w:val="en-GB"/>
              </w:rPr>
              <w:t>42</w:t>
            </w:r>
            <w:r w:rsidR="005E62BE" w:rsidRPr="00A1555D">
              <w:rPr>
                <w:lang w:val="en-GB"/>
              </w:rPr>
              <w:t xml:space="preserve"> [mm]</w:t>
            </w:r>
          </w:p>
        </w:tc>
        <w:tc>
          <w:tcPr>
            <w:tcW w:w="1595" w:type="dxa"/>
            <w:shd w:val="clear" w:color="auto" w:fill="FFFFFF"/>
          </w:tcPr>
          <w:p w14:paraId="766F33CB" w14:textId="00644D10" w:rsidR="005E62BE" w:rsidRPr="00B57B36" w:rsidRDefault="005E62BE" w:rsidP="004D79F1">
            <w:pPr>
              <w:pStyle w:val="CETBodytext"/>
              <w:jc w:val="center"/>
              <w:rPr>
                <w:lang w:val="en-GB"/>
              </w:rPr>
            </w:pPr>
            <w:r>
              <w:rPr>
                <w:lang w:val="en-GB"/>
              </w:rPr>
              <w:t>2 [mm]</w:t>
            </w:r>
          </w:p>
        </w:tc>
        <w:tc>
          <w:tcPr>
            <w:tcW w:w="2231" w:type="dxa"/>
            <w:shd w:val="clear" w:color="auto" w:fill="FFFFFF"/>
          </w:tcPr>
          <w:p w14:paraId="2322EBFB" w14:textId="046B3ED9" w:rsidR="005E62BE" w:rsidRPr="00B57B36" w:rsidRDefault="00A1555D" w:rsidP="005E62BE">
            <w:pPr>
              <w:pStyle w:val="CETBodytext"/>
              <w:jc w:val="center"/>
              <w:rPr>
                <w:lang w:val="en-GB"/>
              </w:rPr>
            </w:pPr>
            <w:r>
              <w:rPr>
                <w:lang w:val="en-GB"/>
              </w:rPr>
              <w:t>0.4</w:t>
            </w:r>
            <w:r w:rsidR="005E62BE">
              <w:rPr>
                <w:lang w:val="en-GB"/>
              </w:rPr>
              <w:t xml:space="preserve"> [mm]</w:t>
            </w:r>
          </w:p>
        </w:tc>
        <w:tc>
          <w:tcPr>
            <w:tcW w:w="1136" w:type="dxa"/>
            <w:shd w:val="clear" w:color="auto" w:fill="FFFFFF"/>
          </w:tcPr>
          <w:p w14:paraId="0DC3D221" w14:textId="13C1FDF2" w:rsidR="005E62BE" w:rsidRPr="00B57B36" w:rsidRDefault="005E62BE" w:rsidP="00E15F83">
            <w:pPr>
              <w:pStyle w:val="CETBodytext"/>
              <w:ind w:right="-1"/>
              <w:rPr>
                <w:rFonts w:cs="Arial"/>
                <w:szCs w:val="18"/>
                <w:lang w:val="en-GB"/>
              </w:rPr>
            </w:pPr>
            <w:r>
              <w:rPr>
                <w:rFonts w:cs="Arial"/>
                <w:szCs w:val="18"/>
                <w:lang w:val="en-GB"/>
              </w:rPr>
              <w:t>14 [V]</w:t>
            </w:r>
          </w:p>
        </w:tc>
        <w:tc>
          <w:tcPr>
            <w:tcW w:w="1204" w:type="dxa"/>
            <w:shd w:val="clear" w:color="auto" w:fill="FFFFFF"/>
          </w:tcPr>
          <w:p w14:paraId="2C60FC94" w14:textId="15FE0353" w:rsidR="005E62BE" w:rsidRPr="00B57B36" w:rsidRDefault="00A1555D" w:rsidP="00756DE7">
            <w:pPr>
              <w:pStyle w:val="CETBodytext"/>
              <w:ind w:right="-1"/>
              <w:jc w:val="center"/>
              <w:rPr>
                <w:rFonts w:cs="Arial"/>
                <w:szCs w:val="18"/>
                <w:lang w:val="en-GB"/>
              </w:rPr>
            </w:pPr>
            <w:r>
              <w:rPr>
                <w:rFonts w:cs="Arial"/>
                <w:szCs w:val="18"/>
                <w:lang w:val="en-GB"/>
              </w:rPr>
              <w:t>1</w:t>
            </w:r>
            <w:r w:rsidR="005E62BE" w:rsidRPr="00A1555D">
              <w:rPr>
                <w:rFonts w:cs="Arial"/>
                <w:szCs w:val="18"/>
                <w:lang w:val="en-GB"/>
              </w:rPr>
              <w:t>0 [g/L]</w:t>
            </w:r>
          </w:p>
        </w:tc>
      </w:tr>
    </w:tbl>
    <w:p w14:paraId="1BA29635" w14:textId="086CD75D" w:rsidR="00F85E2A" w:rsidRDefault="00A95609" w:rsidP="001F4976">
      <w:pPr>
        <w:pStyle w:val="CETHeading1"/>
        <w:tabs>
          <w:tab w:val="clear" w:pos="360"/>
          <w:tab w:val="right" w:pos="7100"/>
        </w:tabs>
        <w:jc w:val="both"/>
        <w:rPr>
          <w:lang w:val="en-GB"/>
        </w:rPr>
      </w:pPr>
      <w:r>
        <w:rPr>
          <w:lang w:val="en-GB"/>
        </w:rPr>
        <w:lastRenderedPageBreak/>
        <w:t>Results and discuss</w:t>
      </w:r>
      <w:r w:rsidR="00756DE7">
        <w:rPr>
          <w:lang w:val="en-GB"/>
        </w:rPr>
        <w:t>i</w:t>
      </w:r>
      <w:r>
        <w:rPr>
          <w:lang w:val="en-GB"/>
        </w:rPr>
        <w:t>on</w:t>
      </w:r>
    </w:p>
    <w:p w14:paraId="162C4558" w14:textId="77777777" w:rsidR="00FC67C4" w:rsidRDefault="00FC67C4" w:rsidP="007D6A47">
      <w:pPr>
        <w:pStyle w:val="CETBodytext"/>
        <w:rPr>
          <w:lang w:val="en-GB"/>
        </w:rPr>
      </w:pPr>
    </w:p>
    <w:p w14:paraId="04676DA2" w14:textId="391F681A" w:rsidR="007864F0" w:rsidRDefault="00E6674B" w:rsidP="001F4976">
      <w:pPr>
        <w:pStyle w:val="CETBodytext"/>
        <w:rPr>
          <w:lang w:val="en-GB"/>
        </w:rPr>
      </w:pPr>
      <w:r>
        <w:rPr>
          <w:lang w:val="en-GB"/>
        </w:rPr>
        <w:t xml:space="preserve">In the present paper, Cu has been chosen as a base metal </w:t>
      </w:r>
      <w:r w:rsidR="007D669D">
        <w:rPr>
          <w:lang w:val="en-GB"/>
        </w:rPr>
        <w:t xml:space="preserve">in NPs </w:t>
      </w:r>
      <w:r>
        <w:rPr>
          <w:lang w:val="en-GB"/>
        </w:rPr>
        <w:t>for</w:t>
      </w:r>
      <w:r w:rsidR="006053F7">
        <w:rPr>
          <w:lang w:val="en-GB"/>
        </w:rPr>
        <w:t xml:space="preserve"> </w:t>
      </w:r>
      <w:r>
        <w:rPr>
          <w:lang w:val="en-GB"/>
        </w:rPr>
        <w:t xml:space="preserve">different reasons. </w:t>
      </w:r>
      <w:r w:rsidR="00ED7AA2">
        <w:rPr>
          <w:lang w:val="en-GB"/>
        </w:rPr>
        <w:t xml:space="preserve">Like many other transition elements, Cu may enter the composition of </w:t>
      </w:r>
      <w:r w:rsidR="00AD4E37">
        <w:rPr>
          <w:lang w:val="en-GB"/>
        </w:rPr>
        <w:t>intermetallics with singular physical properties (</w:t>
      </w:r>
      <w:r w:rsidR="00AD4E37" w:rsidRPr="00EA5DA7">
        <w:rPr>
          <w:lang w:val="en-GB"/>
        </w:rPr>
        <w:t>Freccero et al.,</w:t>
      </w:r>
      <w:r w:rsidR="00856EFB" w:rsidRPr="00EA5DA7">
        <w:rPr>
          <w:lang w:val="en-GB"/>
        </w:rPr>
        <w:t xml:space="preserve"> 2017)</w:t>
      </w:r>
      <w:r w:rsidR="00856EFB">
        <w:rPr>
          <w:lang w:val="en-GB"/>
        </w:rPr>
        <w:t xml:space="preserve"> and its compounds have </w:t>
      </w:r>
      <w:r w:rsidR="00E771FA">
        <w:rPr>
          <w:lang w:val="en-GB"/>
        </w:rPr>
        <w:t>been extensively used</w:t>
      </w:r>
      <w:r w:rsidR="00C1495F">
        <w:rPr>
          <w:lang w:val="en-GB"/>
        </w:rPr>
        <w:t xml:space="preserve"> in semiconductor technology</w:t>
      </w:r>
      <w:r w:rsidR="00856EFB">
        <w:rPr>
          <w:lang w:val="en-GB"/>
        </w:rPr>
        <w:t xml:space="preserve"> (</w:t>
      </w:r>
      <w:r w:rsidR="00856EFB" w:rsidRPr="00EA5DA7">
        <w:rPr>
          <w:lang w:val="en-GB"/>
        </w:rPr>
        <w:t xml:space="preserve">Freccero et al., </w:t>
      </w:r>
      <w:r w:rsidR="000E5EA1" w:rsidRPr="00EA5DA7">
        <w:rPr>
          <w:lang w:val="en-GB"/>
        </w:rPr>
        <w:t>2023</w:t>
      </w:r>
      <w:r w:rsidR="000E5EA1">
        <w:rPr>
          <w:lang w:val="en-GB"/>
        </w:rPr>
        <w:t>)</w:t>
      </w:r>
      <w:r w:rsidR="004525B7">
        <w:rPr>
          <w:lang w:val="en-GB"/>
        </w:rPr>
        <w:t xml:space="preserve">. </w:t>
      </w:r>
      <w:r>
        <w:rPr>
          <w:lang w:val="en-GB"/>
        </w:rPr>
        <w:t xml:space="preserve">Despite </w:t>
      </w:r>
      <w:r w:rsidR="00F95B7B">
        <w:rPr>
          <w:lang w:val="en-GB"/>
        </w:rPr>
        <w:t>the noxious</w:t>
      </w:r>
      <w:r>
        <w:rPr>
          <w:lang w:val="en-GB"/>
        </w:rPr>
        <w:t xml:space="preserve"> </w:t>
      </w:r>
      <w:r w:rsidR="006053F7">
        <w:rPr>
          <w:lang w:val="en-GB"/>
        </w:rPr>
        <w:t xml:space="preserve">role </w:t>
      </w:r>
      <w:r w:rsidR="00F95B7B">
        <w:rPr>
          <w:lang w:val="en-GB"/>
        </w:rPr>
        <w:t xml:space="preserve">of Cu cation </w:t>
      </w:r>
      <w:r w:rsidR="007D669D">
        <w:rPr>
          <w:lang w:val="en-GB"/>
        </w:rPr>
        <w:t>in</w:t>
      </w:r>
      <w:r w:rsidR="00F95B7B">
        <w:rPr>
          <w:lang w:val="en-GB"/>
        </w:rPr>
        <w:t xml:space="preserve"> wastewaters (</w:t>
      </w:r>
      <w:r w:rsidR="00F95B7B" w:rsidRPr="00EA5DA7">
        <w:rPr>
          <w:lang w:val="en-GB"/>
        </w:rPr>
        <w:t>Beolchini et al., 2003)</w:t>
      </w:r>
      <w:r w:rsidR="00F95B7B">
        <w:rPr>
          <w:lang w:val="en-GB"/>
        </w:rPr>
        <w:t>, Cu NPs proved to be an efficient source of Cu ions having a basic role in phytopharmacy,</w:t>
      </w:r>
      <w:r w:rsidR="00D33C98">
        <w:rPr>
          <w:lang w:val="en-GB"/>
        </w:rPr>
        <w:t xml:space="preserve"> </w:t>
      </w:r>
      <w:r w:rsidR="00F95B7B">
        <w:rPr>
          <w:lang w:val="en-GB"/>
        </w:rPr>
        <w:t xml:space="preserve">owing to selective activity </w:t>
      </w:r>
      <w:r w:rsidR="002243CD">
        <w:rPr>
          <w:lang w:val="en-GB"/>
        </w:rPr>
        <w:t xml:space="preserve">of Cu </w:t>
      </w:r>
      <w:r w:rsidR="00F95B7B">
        <w:rPr>
          <w:lang w:val="en-GB"/>
        </w:rPr>
        <w:t>agains</w:t>
      </w:r>
      <w:r w:rsidR="002243CD">
        <w:rPr>
          <w:lang w:val="en-GB"/>
        </w:rPr>
        <w:t>t</w:t>
      </w:r>
      <w:r w:rsidR="00ED7AA2">
        <w:rPr>
          <w:lang w:val="en-GB"/>
        </w:rPr>
        <w:t xml:space="preserve"> pathogens</w:t>
      </w:r>
      <w:r w:rsidR="00F95B7B">
        <w:rPr>
          <w:lang w:val="en-GB"/>
        </w:rPr>
        <w:t xml:space="preserve"> </w:t>
      </w:r>
      <w:r w:rsidR="00ED7AA2">
        <w:rPr>
          <w:lang w:val="en-GB"/>
        </w:rPr>
        <w:t>like fungi and nematodes (</w:t>
      </w:r>
      <w:r w:rsidR="00ED7AA2" w:rsidRPr="00EA5DA7">
        <w:rPr>
          <w:lang w:val="en-GB"/>
        </w:rPr>
        <w:t>Tryfon et al., 2022</w:t>
      </w:r>
      <w:r w:rsidR="00ED7AA2">
        <w:rPr>
          <w:lang w:val="en-GB"/>
        </w:rPr>
        <w:t xml:space="preserve">). </w:t>
      </w:r>
      <w:r w:rsidR="00E771FA">
        <w:rPr>
          <w:lang w:val="en-GB"/>
        </w:rPr>
        <w:t xml:space="preserve">Likewise, the choice of PVP as capping agent in </w:t>
      </w:r>
      <w:r w:rsidR="007864F0">
        <w:rPr>
          <w:lang w:val="en-GB"/>
        </w:rPr>
        <w:t>the present experime</w:t>
      </w:r>
      <w:r w:rsidR="00E771FA">
        <w:rPr>
          <w:lang w:val="en-GB"/>
        </w:rPr>
        <w:t xml:space="preserve">nts can be motivated by the satisfactory results obtained in many different situations of Cu NPs synthesis, both in </w:t>
      </w:r>
      <w:r w:rsidR="00CC3E12">
        <w:rPr>
          <w:lang w:val="en-GB"/>
        </w:rPr>
        <w:t xml:space="preserve">bottom-up </w:t>
      </w:r>
      <w:r w:rsidR="00E771FA">
        <w:rPr>
          <w:lang w:val="en-GB"/>
        </w:rPr>
        <w:t xml:space="preserve">and in </w:t>
      </w:r>
      <w:r w:rsidR="00CC3E12">
        <w:rPr>
          <w:lang w:val="en-GB"/>
        </w:rPr>
        <w:t xml:space="preserve">top-down </w:t>
      </w:r>
      <w:r w:rsidR="00E771FA">
        <w:rPr>
          <w:lang w:val="en-GB"/>
        </w:rPr>
        <w:t xml:space="preserve">processes. </w:t>
      </w:r>
      <w:r w:rsidR="00CC3E12">
        <w:rPr>
          <w:lang w:val="en-GB"/>
        </w:rPr>
        <w:t xml:space="preserve">In the latter, often based on </w:t>
      </w:r>
      <w:r w:rsidR="00CC3E12" w:rsidRPr="000D2C92">
        <w:rPr>
          <w:lang w:val="en-GB"/>
        </w:rPr>
        <w:t>collision or surface friction schemes</w:t>
      </w:r>
      <w:r w:rsidR="00CC3E12">
        <w:rPr>
          <w:lang w:val="en-GB"/>
        </w:rPr>
        <w:t xml:space="preserve">, </w:t>
      </w:r>
      <w:r w:rsidR="00CC3E12" w:rsidRPr="000D2C92">
        <w:rPr>
          <w:lang w:val="en-GB"/>
        </w:rPr>
        <w:t>capping agent</w:t>
      </w:r>
      <w:r w:rsidR="00C1495F">
        <w:rPr>
          <w:lang w:val="en-GB"/>
        </w:rPr>
        <w:t>s</w:t>
      </w:r>
      <w:r w:rsidR="00CC3E12" w:rsidRPr="000D2C92">
        <w:rPr>
          <w:lang w:val="en-GB"/>
        </w:rPr>
        <w:t xml:space="preserve"> may have a basic role in determining short-term and long-term physico-chemical characteristics of the dispersion</w:t>
      </w:r>
      <w:r w:rsidR="00CC3E12">
        <w:rPr>
          <w:lang w:val="en-GB"/>
        </w:rPr>
        <w:t xml:space="preserve"> (</w:t>
      </w:r>
      <w:r w:rsidR="00CC3E12" w:rsidRPr="00EA5DA7">
        <w:rPr>
          <w:lang w:val="en-GB"/>
        </w:rPr>
        <w:t>Reverberi et al., 2020</w:t>
      </w:r>
      <w:r w:rsidR="00CC3E12">
        <w:rPr>
          <w:lang w:val="en-GB"/>
        </w:rPr>
        <w:t xml:space="preserve">). </w:t>
      </w:r>
      <w:r w:rsidR="00E771FA">
        <w:rPr>
          <w:lang w:val="en-GB"/>
        </w:rPr>
        <w:t>Additionally, PVP is recognized as a non-toxic</w:t>
      </w:r>
      <w:r w:rsidR="003E071C">
        <w:rPr>
          <w:lang w:val="en-GB"/>
        </w:rPr>
        <w:t xml:space="preserve">, biodegradable </w:t>
      </w:r>
      <w:r w:rsidR="00E771FA">
        <w:rPr>
          <w:lang w:val="en-GB"/>
        </w:rPr>
        <w:t xml:space="preserve">and biocompatible material, with extended uses </w:t>
      </w:r>
      <w:r w:rsidR="003E071C">
        <w:rPr>
          <w:lang w:val="en-GB"/>
        </w:rPr>
        <w:t xml:space="preserve">in medicine and </w:t>
      </w:r>
      <w:r w:rsidR="00E771FA">
        <w:rPr>
          <w:lang w:val="en-GB"/>
        </w:rPr>
        <w:t>also in products of everyday’</w:t>
      </w:r>
      <w:r w:rsidR="003E071C">
        <w:rPr>
          <w:lang w:val="en-GB"/>
        </w:rPr>
        <w:t xml:space="preserve">s life </w:t>
      </w:r>
      <w:r w:rsidR="00D33C98">
        <w:rPr>
          <w:lang w:val="en-GB"/>
        </w:rPr>
        <w:t>(</w:t>
      </w:r>
      <w:r w:rsidR="00D33C98" w:rsidRPr="00EA5DA7">
        <w:rPr>
          <w:lang w:val="en-GB"/>
        </w:rPr>
        <w:t>Mangang et al., 2023</w:t>
      </w:r>
      <w:r w:rsidR="00D33C98">
        <w:rPr>
          <w:lang w:val="en-GB"/>
        </w:rPr>
        <w:t>).</w:t>
      </w:r>
    </w:p>
    <w:p w14:paraId="0EE5A1DE" w14:textId="77777777" w:rsidR="007864F0" w:rsidRDefault="007864F0" w:rsidP="001F4976">
      <w:pPr>
        <w:pStyle w:val="CETBodytext"/>
        <w:rPr>
          <w:lang w:val="en-GB"/>
        </w:rPr>
      </w:pPr>
    </w:p>
    <w:p w14:paraId="4CD2E9F5" w14:textId="5259696A" w:rsidR="00ED7AA2" w:rsidRDefault="00ED7AA2" w:rsidP="001F4976">
      <w:pPr>
        <w:pStyle w:val="CETBodytext"/>
        <w:rPr>
          <w:lang w:val="en-GB"/>
        </w:rPr>
      </w:pPr>
      <w:r>
        <w:rPr>
          <w:lang w:val="en-GB"/>
        </w:rPr>
        <w:t>Durin</w:t>
      </w:r>
      <w:r w:rsidR="00A1555D">
        <w:rPr>
          <w:lang w:val="en-GB"/>
        </w:rPr>
        <w:t>g each aforementioned cycle of 10</w:t>
      </w:r>
      <w:r>
        <w:rPr>
          <w:lang w:val="en-GB"/>
        </w:rPr>
        <w:t>0 short-circu</w:t>
      </w:r>
      <w:r w:rsidR="002243CD">
        <w:rPr>
          <w:lang w:val="en-GB"/>
        </w:rPr>
        <w:t>i</w:t>
      </w:r>
      <w:r>
        <w:rPr>
          <w:lang w:val="en-GB"/>
        </w:rPr>
        <w:t xml:space="preserve">ting events, the solution progressively darkens </w:t>
      </w:r>
      <w:r w:rsidR="000E5EA1">
        <w:rPr>
          <w:lang w:val="en-GB"/>
        </w:rPr>
        <w:t xml:space="preserve">and, at the </w:t>
      </w:r>
      <w:r w:rsidR="00235623">
        <w:rPr>
          <w:lang w:val="en-GB"/>
        </w:rPr>
        <w:t xml:space="preserve">end of each cycle, </w:t>
      </w:r>
      <w:r w:rsidR="00235623" w:rsidRPr="00235623">
        <w:rPr>
          <w:lang w:val="en-GB"/>
        </w:rPr>
        <w:t xml:space="preserve">the solution becomes so dark that the light emitted in the area of contact </w:t>
      </w:r>
      <w:r w:rsidR="00876B36">
        <w:rPr>
          <w:lang w:val="en-GB"/>
        </w:rPr>
        <w:t>between the two wires is mainly</w:t>
      </w:r>
      <w:r w:rsidR="00235623" w:rsidRPr="00235623">
        <w:rPr>
          <w:lang w:val="en-GB"/>
        </w:rPr>
        <w:t xml:space="preserve"> absorbed by the surrounding liquid</w:t>
      </w:r>
      <w:r w:rsidR="007864F0">
        <w:rPr>
          <w:lang w:val="en-GB"/>
        </w:rPr>
        <w:t xml:space="preserve">. In </w:t>
      </w:r>
      <w:r w:rsidR="007864F0" w:rsidRPr="00EA5DA7">
        <w:rPr>
          <w:lang w:val="en-GB"/>
        </w:rPr>
        <w:t>Figure 2</w:t>
      </w:r>
      <w:r w:rsidR="007864F0">
        <w:rPr>
          <w:lang w:val="en-GB"/>
        </w:rPr>
        <w:t>, two photographs</w:t>
      </w:r>
      <w:r w:rsidR="00235623">
        <w:rPr>
          <w:lang w:val="en-GB"/>
        </w:rPr>
        <w:t xml:space="preserve"> </w:t>
      </w:r>
      <w:r w:rsidR="00A1555D">
        <w:rPr>
          <w:lang w:val="en-GB"/>
        </w:rPr>
        <w:t>of the liquid suspension after 25 and 10</w:t>
      </w:r>
      <w:r w:rsidR="00235623">
        <w:rPr>
          <w:lang w:val="en-GB"/>
        </w:rPr>
        <w:t>0 short-circuiting events have been reported to qualitatively account for this phenomenon.</w:t>
      </w:r>
      <w:r w:rsidR="00D97210">
        <w:rPr>
          <w:lang w:val="en-GB"/>
        </w:rPr>
        <w:t xml:space="preserve"> After each cycle, the solution is allowed to stand for 12 h in order to promote the sedimentation of the agglomerated particles. Furthermore, an aliquot of the supernatant liquid is collected for DLS analysis, whose results are reported in </w:t>
      </w:r>
      <w:r w:rsidR="00D97210" w:rsidRPr="00EA5DA7">
        <w:rPr>
          <w:lang w:val="en-GB"/>
        </w:rPr>
        <w:t>Figure 3</w:t>
      </w:r>
      <w:r w:rsidR="00D97210">
        <w:rPr>
          <w:lang w:val="en-GB"/>
        </w:rPr>
        <w:t>.</w:t>
      </w:r>
      <w:r w:rsidR="00C2207B">
        <w:rPr>
          <w:lang w:val="en-GB"/>
        </w:rPr>
        <w:t xml:space="preserve"> From each curve, the calculated average particle diameter in case of PVP10 is </w:t>
      </w:r>
      <w:r w:rsidR="002243CD">
        <w:rPr>
          <w:lang w:val="en-GB"/>
        </w:rPr>
        <w:t>63</w:t>
      </w:r>
      <w:r w:rsidR="00B50EE1">
        <w:rPr>
          <w:lang w:val="en-GB"/>
        </w:rPr>
        <w:sym w:font="Symbol" w:char="F0B1"/>
      </w:r>
      <w:r w:rsidR="00B50EE1">
        <w:rPr>
          <w:lang w:val="en-GB"/>
        </w:rPr>
        <w:t>10</w:t>
      </w:r>
      <w:r w:rsidR="002243CD">
        <w:rPr>
          <w:lang w:val="en-GB"/>
        </w:rPr>
        <w:t xml:space="preserve"> nm</w:t>
      </w:r>
      <w:r w:rsidR="00C2207B">
        <w:rPr>
          <w:lang w:val="en-GB"/>
        </w:rPr>
        <w:t xml:space="preserve">, while the corresponding value in case of PVP40 is </w:t>
      </w:r>
      <w:r w:rsidR="002243CD">
        <w:rPr>
          <w:lang w:val="en-GB"/>
        </w:rPr>
        <w:t>72</w:t>
      </w:r>
      <w:r w:rsidR="00DE7782">
        <w:rPr>
          <w:lang w:val="en-GB"/>
        </w:rPr>
        <w:sym w:font="Symbol" w:char="F0B1"/>
      </w:r>
      <w:r w:rsidR="00DE7782">
        <w:rPr>
          <w:lang w:val="en-GB"/>
        </w:rPr>
        <w:t>12</w:t>
      </w:r>
      <w:r w:rsidR="002243CD">
        <w:rPr>
          <w:lang w:val="en-GB"/>
        </w:rPr>
        <w:t xml:space="preserve"> nm</w:t>
      </w:r>
      <w:r w:rsidR="00277FF0">
        <w:rPr>
          <w:lang w:val="en-GB"/>
        </w:rPr>
        <w:t xml:space="preserve">. These results </w:t>
      </w:r>
      <w:r w:rsidR="00B77D58">
        <w:rPr>
          <w:lang w:val="en-GB"/>
        </w:rPr>
        <w:t>are consistent with</w:t>
      </w:r>
      <w:r w:rsidR="00277FF0">
        <w:rPr>
          <w:lang w:val="en-GB"/>
        </w:rPr>
        <w:t xml:space="preserve"> TEM images reported in </w:t>
      </w:r>
      <w:r w:rsidR="00277FF0" w:rsidRPr="00EA5DA7">
        <w:rPr>
          <w:lang w:val="en-GB"/>
        </w:rPr>
        <w:t>Figure 4</w:t>
      </w:r>
      <w:r w:rsidR="00277FF0">
        <w:rPr>
          <w:lang w:val="en-GB"/>
        </w:rPr>
        <w:t xml:space="preserve">, proving that the surfactant </w:t>
      </w:r>
      <w:r w:rsidR="00876B36">
        <w:rPr>
          <w:lang w:val="en-GB"/>
        </w:rPr>
        <w:t>efficiency</w:t>
      </w:r>
      <w:r w:rsidR="00277FF0">
        <w:rPr>
          <w:lang w:val="en-GB"/>
        </w:rPr>
        <w:t xml:space="preserve"> tend to increase for lower values of </w:t>
      </w:r>
      <w:r w:rsidR="007F7AF4">
        <w:rPr>
          <w:lang w:val="en-GB"/>
        </w:rPr>
        <w:t xml:space="preserve">surfactant’s </w:t>
      </w:r>
      <w:r w:rsidR="00277FF0">
        <w:rPr>
          <w:lang w:val="en-GB"/>
        </w:rPr>
        <w:t>molecular weight. A possible explanation could be found by taking into account the different mechanism of NPs format</w:t>
      </w:r>
      <w:r w:rsidR="007F7AF4">
        <w:rPr>
          <w:lang w:val="en-GB"/>
        </w:rPr>
        <w:t xml:space="preserve">ion </w:t>
      </w:r>
      <w:r w:rsidR="00277FF0">
        <w:rPr>
          <w:lang w:val="en-GB"/>
        </w:rPr>
        <w:t xml:space="preserve">by a chemical reduction technique, implying nucleation from atomic species, and the present technique, where NPs might be present </w:t>
      </w:r>
      <w:r w:rsidR="007F7AF4" w:rsidRPr="007F7AF4">
        <w:rPr>
          <w:lang w:val="en-GB"/>
        </w:rPr>
        <w:t>from the very first moments following the short-circuit</w:t>
      </w:r>
      <w:r w:rsidR="00277FF0">
        <w:rPr>
          <w:lang w:val="en-GB"/>
        </w:rPr>
        <w:t xml:space="preserve">. Admittedly, in this </w:t>
      </w:r>
      <w:r w:rsidR="007F7AF4">
        <w:rPr>
          <w:lang w:val="en-GB"/>
        </w:rPr>
        <w:t xml:space="preserve">case, the </w:t>
      </w:r>
      <w:r w:rsidR="007F7AF4" w:rsidRPr="007F7AF4">
        <w:rPr>
          <w:lang w:val="en-GB"/>
        </w:rPr>
        <w:t xml:space="preserve">capture kinetics is favoured by </w:t>
      </w:r>
      <w:r w:rsidR="00E15F83">
        <w:rPr>
          <w:lang w:val="en-GB"/>
        </w:rPr>
        <w:t xml:space="preserve">a </w:t>
      </w:r>
      <w:r w:rsidR="007F7AF4" w:rsidRPr="007F7AF4">
        <w:rPr>
          <w:lang w:val="en-GB"/>
        </w:rPr>
        <w:t>lower mass polymer</w:t>
      </w:r>
      <w:r w:rsidR="007F7AF4">
        <w:rPr>
          <w:lang w:val="en-GB"/>
        </w:rPr>
        <w:t xml:space="preserve">. </w:t>
      </w:r>
      <w:r w:rsidR="00157CD8">
        <w:rPr>
          <w:lang w:val="en-GB"/>
        </w:rPr>
        <w:t xml:space="preserve">Another interesting aspect </w:t>
      </w:r>
      <w:r w:rsidR="00B77D58">
        <w:rPr>
          <w:lang w:val="en-GB"/>
        </w:rPr>
        <w:t>arises by</w:t>
      </w:r>
      <w:r w:rsidR="00157CD8" w:rsidRPr="00157CD8">
        <w:rPr>
          <w:lang w:val="en-GB"/>
        </w:rPr>
        <w:t xml:space="preserve"> simple visual comparison of the two panels in </w:t>
      </w:r>
      <w:r w:rsidR="00157CD8" w:rsidRPr="00EA5DA7">
        <w:rPr>
          <w:lang w:val="en-GB"/>
        </w:rPr>
        <w:t>Figure 4</w:t>
      </w:r>
      <w:r w:rsidR="00157CD8">
        <w:rPr>
          <w:lang w:val="en-GB"/>
        </w:rPr>
        <w:t xml:space="preserve">. In fact, Cu NPS obtained with PVP40 show the presence of polygon-shaped NPs, while they are scanty </w:t>
      </w:r>
      <w:r w:rsidR="00876B36">
        <w:rPr>
          <w:lang w:val="en-GB"/>
        </w:rPr>
        <w:t xml:space="preserve">when </w:t>
      </w:r>
      <w:r w:rsidR="00157CD8">
        <w:rPr>
          <w:lang w:val="en-GB"/>
        </w:rPr>
        <w:t>PVP10</w:t>
      </w:r>
      <w:r w:rsidR="00876B36">
        <w:rPr>
          <w:lang w:val="en-GB"/>
        </w:rPr>
        <w:t xml:space="preserve"> is used</w:t>
      </w:r>
      <w:r w:rsidR="00157CD8">
        <w:rPr>
          <w:lang w:val="en-GB"/>
        </w:rPr>
        <w:t xml:space="preserve">. Therefore, one may conclude that capping agents of </w:t>
      </w:r>
      <w:r w:rsidR="00A1555D">
        <w:rPr>
          <w:lang w:val="en-GB"/>
        </w:rPr>
        <w:t xml:space="preserve">the same chemical composition but </w:t>
      </w:r>
      <w:r w:rsidR="00157CD8">
        <w:rPr>
          <w:lang w:val="en-GB"/>
        </w:rPr>
        <w:t>different molecular weight</w:t>
      </w:r>
      <w:r w:rsidR="00A1555D">
        <w:rPr>
          <w:lang w:val="en-GB"/>
        </w:rPr>
        <w:t>,</w:t>
      </w:r>
      <w:r w:rsidR="00157CD8">
        <w:rPr>
          <w:lang w:val="en-GB"/>
        </w:rPr>
        <w:t xml:space="preserve"> may have a role in NPs shaping. </w:t>
      </w:r>
      <w:r w:rsidR="00E15F83">
        <w:rPr>
          <w:lang w:val="en-GB"/>
        </w:rPr>
        <w:t xml:space="preserve"> </w:t>
      </w:r>
    </w:p>
    <w:p w14:paraId="066EF807" w14:textId="77777777" w:rsidR="00235623" w:rsidRDefault="00235623" w:rsidP="001F4976">
      <w:pPr>
        <w:pStyle w:val="CETBodytext"/>
        <w:rPr>
          <w:lang w:val="en-GB"/>
        </w:rPr>
      </w:pPr>
    </w:p>
    <w:p w14:paraId="7A049DA9" w14:textId="6203E0CD" w:rsidR="00235623" w:rsidRDefault="0063001F" w:rsidP="00157CD8">
      <w:pPr>
        <w:pStyle w:val="CETBodytext"/>
        <w:jc w:val="center"/>
        <w:rPr>
          <w:lang w:val="en-GB"/>
        </w:rPr>
      </w:pPr>
      <w:r>
        <w:rPr>
          <w:noProof/>
          <w:lang w:val="it-IT" w:eastAsia="it-IT"/>
        </w:rPr>
        <w:drawing>
          <wp:inline distT="0" distB="0" distL="0" distR="0" wp14:anchorId="04564DD7" wp14:editId="06B0D635">
            <wp:extent cx="2248306" cy="1871472"/>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460" cy="1870768"/>
                    </a:xfrm>
                    <a:prstGeom prst="rect">
                      <a:avLst/>
                    </a:prstGeom>
                    <a:noFill/>
                  </pic:spPr>
                </pic:pic>
              </a:graphicData>
            </a:graphic>
          </wp:inline>
        </w:drawing>
      </w:r>
    </w:p>
    <w:p w14:paraId="2B0D2B21" w14:textId="77777777" w:rsidR="00157CD8" w:rsidRDefault="00157CD8" w:rsidP="00CC3E12">
      <w:pPr>
        <w:pStyle w:val="CETBodytext"/>
        <w:rPr>
          <w:rStyle w:val="CETCaptionCarattere"/>
        </w:rPr>
      </w:pPr>
    </w:p>
    <w:p w14:paraId="762B19B7" w14:textId="2735B552" w:rsidR="00CC3E12" w:rsidRDefault="00CC3E12" w:rsidP="00CC3E12">
      <w:pPr>
        <w:pStyle w:val="CETBodytext"/>
        <w:rPr>
          <w:rStyle w:val="CETCaptionCarattere"/>
        </w:rPr>
      </w:pPr>
      <w:r>
        <w:rPr>
          <w:rStyle w:val="CETCaptionCarattere"/>
        </w:rPr>
        <w:t>Figure 2</w:t>
      </w:r>
      <w:r w:rsidRPr="00BD077D">
        <w:rPr>
          <w:rStyle w:val="CETCaptionCarattere"/>
        </w:rPr>
        <w:t xml:space="preserve">: </w:t>
      </w:r>
      <w:r w:rsidR="00A1555D">
        <w:rPr>
          <w:rStyle w:val="CETCaptionCarattere"/>
        </w:rPr>
        <w:t>Photographs of a</w:t>
      </w:r>
      <w:r w:rsidR="00D97210">
        <w:rPr>
          <w:rStyle w:val="CETCaptionCarattere"/>
        </w:rPr>
        <w:t xml:space="preserve"> liquid h</w:t>
      </w:r>
      <w:r w:rsidR="00A1555D">
        <w:rPr>
          <w:rStyle w:val="CETCaptionCarattere"/>
        </w:rPr>
        <w:t xml:space="preserve">oldup containing PVP10 during </w:t>
      </w:r>
      <w:r w:rsidR="00D97210">
        <w:rPr>
          <w:rStyle w:val="CETCaptionCarattere"/>
        </w:rPr>
        <w:t xml:space="preserve">wire explosion experiments. (a): </w:t>
      </w:r>
      <w:r>
        <w:rPr>
          <w:rStyle w:val="CETCaptionCarattere"/>
        </w:rPr>
        <w:t xml:space="preserve"> </w:t>
      </w:r>
      <w:r w:rsidR="00157CD8">
        <w:rPr>
          <w:rStyle w:val="CETCaptionCarattere"/>
        </w:rPr>
        <w:t>after 2</w:t>
      </w:r>
      <w:r w:rsidR="00D97210">
        <w:rPr>
          <w:rStyle w:val="CETCaptionCarattere"/>
        </w:rPr>
        <w:t xml:space="preserve">5 short-circuits; </w:t>
      </w:r>
      <w:r>
        <w:rPr>
          <w:rStyle w:val="CETCaptionCarattere"/>
        </w:rPr>
        <w:t xml:space="preserve">(b): </w:t>
      </w:r>
      <w:r w:rsidR="00157CD8">
        <w:rPr>
          <w:rStyle w:val="CETCaptionCarattere"/>
        </w:rPr>
        <w:t>after 10</w:t>
      </w:r>
      <w:r w:rsidR="00D97210">
        <w:rPr>
          <w:rStyle w:val="CETCaptionCarattere"/>
        </w:rPr>
        <w:t xml:space="preserve">0 short-circuits. </w:t>
      </w:r>
      <w:r>
        <w:rPr>
          <w:rStyle w:val="CETCaptionCarattere"/>
        </w:rPr>
        <w:t xml:space="preserve"> </w:t>
      </w:r>
    </w:p>
    <w:p w14:paraId="0D14C853" w14:textId="29AFD114" w:rsidR="003A10E6" w:rsidRDefault="00E6674B" w:rsidP="00E6674B">
      <w:pPr>
        <w:pStyle w:val="CETBodytext"/>
        <w:jc w:val="center"/>
        <w:rPr>
          <w:lang w:val="en-GB"/>
        </w:rPr>
      </w:pPr>
      <w:r>
        <w:rPr>
          <w:noProof/>
          <w:lang w:val="it-IT" w:eastAsia="it-IT"/>
        </w:rPr>
        <w:lastRenderedPageBreak/>
        <w:drawing>
          <wp:inline distT="0" distB="0" distL="0" distR="0" wp14:anchorId="593DA9E3" wp14:editId="6484BC35">
            <wp:extent cx="4329098" cy="154894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1591" cy="1549835"/>
                    </a:xfrm>
                    <a:prstGeom prst="rect">
                      <a:avLst/>
                    </a:prstGeom>
                    <a:noFill/>
                  </pic:spPr>
                </pic:pic>
              </a:graphicData>
            </a:graphic>
          </wp:inline>
        </w:drawing>
      </w:r>
    </w:p>
    <w:p w14:paraId="7C7B551A" w14:textId="77777777" w:rsidR="00A10755" w:rsidRDefault="00A10755" w:rsidP="001F4976">
      <w:pPr>
        <w:pStyle w:val="CETBodytext"/>
        <w:rPr>
          <w:lang w:val="en-GB"/>
        </w:rPr>
      </w:pPr>
    </w:p>
    <w:p w14:paraId="227CCDC5" w14:textId="51F11642" w:rsidR="00A10755" w:rsidRDefault="007864F0" w:rsidP="001F4976">
      <w:pPr>
        <w:pStyle w:val="CETBodytext"/>
        <w:rPr>
          <w:rStyle w:val="CETCaptionCarattere"/>
        </w:rPr>
      </w:pPr>
      <w:r>
        <w:rPr>
          <w:rStyle w:val="CETCaptionCarattere"/>
        </w:rPr>
        <w:t>Figure 3</w:t>
      </w:r>
      <w:r w:rsidR="00540654" w:rsidRPr="00BD077D">
        <w:rPr>
          <w:rStyle w:val="CETCaptionCarattere"/>
        </w:rPr>
        <w:t xml:space="preserve">: </w:t>
      </w:r>
      <w:r w:rsidR="002758B6">
        <w:rPr>
          <w:rStyle w:val="CETCaptionCarattere"/>
        </w:rPr>
        <w:t xml:space="preserve">Particle size distributions for Cu NPs in water containing </w:t>
      </w:r>
      <w:r w:rsidR="006053F7">
        <w:rPr>
          <w:rStyle w:val="CETCaptionCarattere"/>
        </w:rPr>
        <w:t>capping agents of two different molecular weight</w:t>
      </w:r>
      <w:r w:rsidR="007B3204">
        <w:rPr>
          <w:rStyle w:val="CETCaptionCarattere"/>
        </w:rPr>
        <w:t>s</w:t>
      </w:r>
      <w:r w:rsidR="006053F7">
        <w:rPr>
          <w:rStyle w:val="CETCaptionCarattere"/>
        </w:rPr>
        <w:t xml:space="preserve">. (a): </w:t>
      </w:r>
      <w:r w:rsidR="002758B6">
        <w:rPr>
          <w:rStyle w:val="CETCaptionCarattere"/>
        </w:rPr>
        <w:t>PVP10</w:t>
      </w:r>
      <w:r w:rsidR="006053F7">
        <w:rPr>
          <w:rStyle w:val="CETCaptionCarattere"/>
        </w:rPr>
        <w:t>; (b): PVP40</w:t>
      </w:r>
      <w:r w:rsidR="00540654">
        <w:rPr>
          <w:rStyle w:val="CETCaptionCarattere"/>
        </w:rPr>
        <w:t>.</w:t>
      </w:r>
      <w:r w:rsidR="006053F7">
        <w:rPr>
          <w:rStyle w:val="CETCaptionCarattere"/>
        </w:rPr>
        <w:t xml:space="preserve"> Each plot reports the average value of three different runs. </w:t>
      </w:r>
    </w:p>
    <w:p w14:paraId="68761E90" w14:textId="77777777" w:rsidR="00A10755" w:rsidRDefault="00A10755" w:rsidP="001F4976">
      <w:pPr>
        <w:pStyle w:val="CETBodytext"/>
        <w:rPr>
          <w:lang w:val="en-GB"/>
        </w:rPr>
      </w:pPr>
    </w:p>
    <w:p w14:paraId="167F63E4" w14:textId="3ED92D60" w:rsidR="00A10755" w:rsidRDefault="00915751" w:rsidP="00A1555D">
      <w:pPr>
        <w:pStyle w:val="CETBodytext"/>
        <w:jc w:val="center"/>
        <w:rPr>
          <w:lang w:val="en-GB"/>
        </w:rPr>
      </w:pPr>
      <w:r>
        <w:rPr>
          <w:noProof/>
          <w:lang w:val="it-IT" w:eastAsia="it-IT"/>
        </w:rPr>
        <w:drawing>
          <wp:inline distT="0" distB="0" distL="0" distR="0" wp14:anchorId="5F42996E" wp14:editId="632FCAB8">
            <wp:extent cx="3667052" cy="17907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68701" cy="1791574"/>
                    </a:xfrm>
                    <a:prstGeom prst="rect">
                      <a:avLst/>
                    </a:prstGeom>
                    <a:noFill/>
                  </pic:spPr>
                </pic:pic>
              </a:graphicData>
            </a:graphic>
          </wp:inline>
        </w:drawing>
      </w:r>
    </w:p>
    <w:p w14:paraId="3027D2AF" w14:textId="77777777" w:rsidR="00A10755" w:rsidRDefault="00A10755" w:rsidP="001F4976">
      <w:pPr>
        <w:pStyle w:val="CETBodytext"/>
        <w:rPr>
          <w:lang w:val="en-GB"/>
        </w:rPr>
      </w:pPr>
    </w:p>
    <w:p w14:paraId="3DAD74FB" w14:textId="13846579" w:rsidR="00915751" w:rsidRDefault="00CC3E12" w:rsidP="00915751">
      <w:pPr>
        <w:pStyle w:val="CETBodytext"/>
        <w:rPr>
          <w:rStyle w:val="CETCaptionCarattere"/>
        </w:rPr>
      </w:pPr>
      <w:r>
        <w:rPr>
          <w:rStyle w:val="CETCaptionCarattere"/>
        </w:rPr>
        <w:t>Figure 4</w:t>
      </w:r>
      <w:r w:rsidR="00915751" w:rsidRPr="00BD077D">
        <w:rPr>
          <w:rStyle w:val="CETCaptionCarattere"/>
        </w:rPr>
        <w:t xml:space="preserve">: </w:t>
      </w:r>
      <w:r w:rsidR="00915751">
        <w:rPr>
          <w:rStyle w:val="CETCaptionCarattere"/>
        </w:rPr>
        <w:t xml:space="preserve">TEM images of Cu NPs obtained using capping agents of two different molecular weight. (a): PVP10; (b): PVP40. </w:t>
      </w:r>
    </w:p>
    <w:p w14:paraId="68D26B83" w14:textId="77777777" w:rsidR="00600535" w:rsidRPr="00B57B36" w:rsidRDefault="00600535" w:rsidP="00600535">
      <w:pPr>
        <w:pStyle w:val="CETHeading1"/>
        <w:rPr>
          <w:lang w:val="en-GB"/>
        </w:rPr>
      </w:pPr>
      <w:r w:rsidRPr="00B57B36">
        <w:rPr>
          <w:lang w:val="en-GB"/>
        </w:rPr>
        <w:t>Conclusions</w:t>
      </w:r>
    </w:p>
    <w:p w14:paraId="6B736956" w14:textId="0C54AD57" w:rsidR="00600535" w:rsidRDefault="00915751" w:rsidP="00600535">
      <w:pPr>
        <w:pStyle w:val="CETBodytext"/>
        <w:rPr>
          <w:lang w:val="en-GB"/>
        </w:rPr>
      </w:pPr>
      <w:r>
        <w:rPr>
          <w:lang w:val="en-GB"/>
        </w:rPr>
        <w:t>In the present experimental study, a variant of the wire explosion method has been proposed. The main results can be summarized in the following points:</w:t>
      </w:r>
    </w:p>
    <w:p w14:paraId="52DAFDE0" w14:textId="19D75D77" w:rsidR="001D0CFB" w:rsidRDefault="00177695" w:rsidP="00600535">
      <w:pPr>
        <w:pStyle w:val="CETBodytext"/>
        <w:numPr>
          <w:ilvl w:val="0"/>
          <w:numId w:val="24"/>
        </w:numPr>
        <w:rPr>
          <w:lang w:val="en-GB"/>
        </w:rPr>
      </w:pPr>
      <w:r>
        <w:rPr>
          <w:lang w:val="en-GB"/>
        </w:rPr>
        <w:t>The experimental setup, based on a submerged short-circuiting between wires of the metal pre</w:t>
      </w:r>
      <w:r w:rsidR="00A1555D">
        <w:rPr>
          <w:lang w:val="en-GB"/>
        </w:rPr>
        <w:t xml:space="preserve">cursor beneath a water solution where </w:t>
      </w:r>
      <w:r>
        <w:rPr>
          <w:lang w:val="en-GB"/>
        </w:rPr>
        <w:t>suitable capping agents</w:t>
      </w:r>
      <w:r w:rsidR="00A1555D">
        <w:rPr>
          <w:lang w:val="en-GB"/>
        </w:rPr>
        <w:t xml:space="preserve"> have been dissolved</w:t>
      </w:r>
      <w:r>
        <w:rPr>
          <w:lang w:val="en-GB"/>
        </w:rPr>
        <w:t xml:space="preserve">, does not require the use of high voltage, generally adopted in standard wire explosion techniques. </w:t>
      </w:r>
      <w:r w:rsidR="007F7AF4">
        <w:rPr>
          <w:lang w:val="en-GB"/>
        </w:rPr>
        <w:t xml:space="preserve">For this reason, this experimental route </w:t>
      </w:r>
      <w:r w:rsidR="007F7AF4" w:rsidRPr="007F7AF4">
        <w:rPr>
          <w:lang w:val="en-GB"/>
        </w:rPr>
        <w:t>can contribute to the improve</w:t>
      </w:r>
      <w:r w:rsidR="00A1555D">
        <w:rPr>
          <w:lang w:val="en-GB"/>
        </w:rPr>
        <w:t>ment of safety conditions in a</w:t>
      </w:r>
      <w:r w:rsidR="007F7AF4" w:rsidRPr="007F7AF4">
        <w:rPr>
          <w:lang w:val="en-GB"/>
        </w:rPr>
        <w:t xml:space="preserve"> nanosynthesis process</w:t>
      </w:r>
      <w:r w:rsidR="00A1555D">
        <w:rPr>
          <w:lang w:val="en-GB"/>
        </w:rPr>
        <w:t>, irrespective of the precursor composition.</w:t>
      </w:r>
    </w:p>
    <w:p w14:paraId="3871161E" w14:textId="30CCD18D" w:rsidR="00A1555D" w:rsidRDefault="007F7AF4" w:rsidP="00A1555D">
      <w:pPr>
        <w:pStyle w:val="CETBodytext"/>
        <w:numPr>
          <w:ilvl w:val="0"/>
          <w:numId w:val="24"/>
        </w:numPr>
        <w:rPr>
          <w:lang w:val="en-GB"/>
        </w:rPr>
      </w:pPr>
      <w:r>
        <w:rPr>
          <w:lang w:val="en-GB"/>
        </w:rPr>
        <w:t xml:space="preserve">With respect to other top-down processes based on </w:t>
      </w:r>
      <w:r w:rsidR="00157CD8">
        <w:rPr>
          <w:lang w:val="en-GB"/>
        </w:rPr>
        <w:t>autogenous or non-autogenous solid disaggregation, the present technique has a greater hourly productivit</w:t>
      </w:r>
      <w:r w:rsidR="00A1555D">
        <w:rPr>
          <w:lang w:val="en-GB"/>
        </w:rPr>
        <w:t>y. T</w:t>
      </w:r>
      <w:r w:rsidR="00A1555D" w:rsidRPr="00A1555D">
        <w:rPr>
          <w:lang w:val="en-GB"/>
        </w:rPr>
        <w:t>his aspect may have impor</w:t>
      </w:r>
      <w:r w:rsidR="00A1555D">
        <w:rPr>
          <w:lang w:val="en-GB"/>
        </w:rPr>
        <w:t>tant repercussions in a future</w:t>
      </w:r>
      <w:r w:rsidR="00A1555D" w:rsidRPr="00A1555D">
        <w:rPr>
          <w:lang w:val="en-GB"/>
        </w:rPr>
        <w:t xml:space="preserve"> scale-up of this </w:t>
      </w:r>
      <w:r w:rsidR="00A1555D">
        <w:rPr>
          <w:lang w:val="en-GB"/>
        </w:rPr>
        <w:t>technique.</w:t>
      </w:r>
    </w:p>
    <w:p w14:paraId="3F3F6DE5" w14:textId="05D502AD" w:rsidR="007B3204" w:rsidRDefault="007B3204" w:rsidP="007B3204">
      <w:pPr>
        <w:pStyle w:val="CETBodytext"/>
        <w:rPr>
          <w:lang w:val="en-GB"/>
        </w:rPr>
      </w:pPr>
      <w:r>
        <w:rPr>
          <w:lang w:val="en-GB"/>
        </w:rPr>
        <w:t>A fur</w:t>
      </w:r>
      <w:r w:rsidR="00392391">
        <w:rPr>
          <w:lang w:val="en-GB"/>
        </w:rPr>
        <w:t>t</w:t>
      </w:r>
      <w:r>
        <w:rPr>
          <w:lang w:val="en-GB"/>
        </w:rPr>
        <w:t>h</w:t>
      </w:r>
      <w:r w:rsidR="006F58AF">
        <w:rPr>
          <w:lang w:val="en-GB"/>
        </w:rPr>
        <w:t>er development of this process</w:t>
      </w:r>
      <w:r>
        <w:rPr>
          <w:lang w:val="en-GB"/>
        </w:rPr>
        <w:t xml:space="preserve"> will be base</w:t>
      </w:r>
      <w:r w:rsidR="00B77D58">
        <w:rPr>
          <w:lang w:val="en-GB"/>
        </w:rPr>
        <w:t>d</w:t>
      </w:r>
      <w:r>
        <w:rPr>
          <w:lang w:val="en-GB"/>
        </w:rPr>
        <w:t xml:space="preserve"> on an improvement in the wire feed</w:t>
      </w:r>
      <w:r w:rsidR="00392391">
        <w:rPr>
          <w:lang w:val="en-GB"/>
        </w:rPr>
        <w:t xml:space="preserve"> technique</w:t>
      </w:r>
      <w:r>
        <w:rPr>
          <w:lang w:val="en-GB"/>
        </w:rPr>
        <w:t>, possibly making it semi-automatic.</w:t>
      </w:r>
    </w:p>
    <w:p w14:paraId="459D05E6" w14:textId="77777777" w:rsidR="00600535" w:rsidRPr="00B57B36" w:rsidRDefault="00600535" w:rsidP="00600535">
      <w:pPr>
        <w:pStyle w:val="CETAcknowledgementstitle"/>
      </w:pPr>
      <w:r w:rsidRPr="00B57B36">
        <w:t>Acknowledgments</w:t>
      </w:r>
    </w:p>
    <w:p w14:paraId="67B158B5" w14:textId="35CAA8DA" w:rsidR="00392391" w:rsidRDefault="00392391" w:rsidP="00600535">
      <w:pPr>
        <w:pStyle w:val="CETBodytext"/>
        <w:rPr>
          <w:lang w:val="en-GB"/>
        </w:rPr>
      </w:pPr>
      <w:r w:rsidRPr="00392391">
        <w:rPr>
          <w:lang w:val="en-GB"/>
        </w:rPr>
        <w:t xml:space="preserve">The authors are grateful for the TEM characterizations to the Laboratory of Advanced Electron Microscopy -  ELEMENTAL (https://elemental.unige.it/en) </w:t>
      </w:r>
      <w:r>
        <w:rPr>
          <w:lang w:val="en-GB"/>
        </w:rPr>
        <w:t xml:space="preserve">, </w:t>
      </w:r>
      <w:r w:rsidRPr="00392391">
        <w:rPr>
          <w:lang w:val="en-GB"/>
        </w:rPr>
        <w:t>co-funded by Regione Liguria within the POR FESR 2014-2020 - Axis 1 - Research and Innovation.</w:t>
      </w:r>
    </w:p>
    <w:p w14:paraId="4F1327F8" w14:textId="77777777" w:rsidR="00600535" w:rsidRPr="00B57B36" w:rsidRDefault="00600535" w:rsidP="00600535">
      <w:pPr>
        <w:pStyle w:val="CETReference"/>
      </w:pPr>
      <w:r w:rsidRPr="00B57B36">
        <w:t>References</w:t>
      </w:r>
    </w:p>
    <w:p w14:paraId="32534747" w14:textId="39C48FB2" w:rsidR="00AB4F4E" w:rsidRDefault="00AB4F4E" w:rsidP="003B6BE5">
      <w:pPr>
        <w:pStyle w:val="CETReferencetext"/>
      </w:pPr>
      <w:r w:rsidRPr="00876B36">
        <w:t>Aliannezhadi</w:t>
      </w:r>
      <w:r>
        <w:t xml:space="preserve"> M., Mirsanaee S.Z., Jamali M., Shariatmadar Tehrani F., 2024, </w:t>
      </w:r>
      <w:r w:rsidRPr="00AB4F4E">
        <w:t>The physical properties and photocatalytic activities of green synthesized ZnO nanostructures using different ginger extract concentrations</w:t>
      </w:r>
      <w:r>
        <w:t>, Scientific Reports, 14, 2035.</w:t>
      </w:r>
    </w:p>
    <w:p w14:paraId="7C3DC3F2" w14:textId="47090D62" w:rsidR="00D37CE4" w:rsidRDefault="00D37CE4" w:rsidP="003B6BE5">
      <w:pPr>
        <w:pStyle w:val="CETReferencetext"/>
      </w:pPr>
      <w:r w:rsidRPr="00D37CE4">
        <w:t>Avila-Concepción</w:t>
      </w:r>
      <w:r w:rsidR="0024768D">
        <w:t xml:space="preserve"> S.P.R., </w:t>
      </w:r>
      <w:r w:rsidRPr="00D37CE4">
        <w:t>Samanamud-Moreno</w:t>
      </w:r>
      <w:r w:rsidR="0024768D">
        <w:t xml:space="preserve"> F., </w:t>
      </w:r>
      <w:r w:rsidRPr="00D37CE4">
        <w:t>Chinchay-Espino</w:t>
      </w:r>
      <w:r w:rsidR="0024768D">
        <w:t xml:space="preserve"> H., </w:t>
      </w:r>
      <w:r w:rsidRPr="00D37CE4">
        <w:t>Zavaleta-Espejo</w:t>
      </w:r>
      <w:r w:rsidR="0024768D">
        <w:t xml:space="preserve"> G., </w:t>
      </w:r>
      <w:r w:rsidRPr="00D37CE4">
        <w:t>Valle-Rivera</w:t>
      </w:r>
      <w:r w:rsidR="0024768D">
        <w:t xml:space="preserve"> E., </w:t>
      </w:r>
      <w:r w:rsidRPr="00D37CE4">
        <w:t xml:space="preserve"> Carranza-Segura</w:t>
      </w:r>
      <w:r w:rsidR="0024768D">
        <w:t xml:space="preserve"> E., </w:t>
      </w:r>
      <w:r w:rsidRPr="00D37CE4">
        <w:t>Jáuregui-Rosas</w:t>
      </w:r>
      <w:r w:rsidR="0024768D">
        <w:t xml:space="preserve"> S., 2024, Green Synthesis and characterization of ZnO n</w:t>
      </w:r>
      <w:r w:rsidR="0024768D" w:rsidRPr="0024768D">
        <w:t>anop</w:t>
      </w:r>
      <w:r w:rsidR="0024768D">
        <w:t>articles using Annona Muricata l</w:t>
      </w:r>
      <w:r w:rsidR="0024768D" w:rsidRPr="0024768D">
        <w:t>eaves</w:t>
      </w:r>
      <w:r w:rsidR="0024768D">
        <w:t>, Chemical Engineering Transactions, 113, 637-642.</w:t>
      </w:r>
    </w:p>
    <w:p w14:paraId="5A8A92DD" w14:textId="71BBD22B" w:rsidR="008B28A0" w:rsidRDefault="008B28A0" w:rsidP="008B28A0">
      <w:pPr>
        <w:pStyle w:val="CETReferencetext"/>
      </w:pPr>
      <w:r w:rsidRPr="008B28A0">
        <w:lastRenderedPageBreak/>
        <w:t>Bac</w:t>
      </w:r>
      <w:r>
        <w:t xml:space="preserve"> L.H., </w:t>
      </w:r>
      <w:r w:rsidRPr="008B28A0">
        <w:t>Kim</w:t>
      </w:r>
      <w:r>
        <w:t xml:space="preserve"> </w:t>
      </w:r>
      <w:r w:rsidRPr="008B28A0">
        <w:t>J. S.</w:t>
      </w:r>
      <w:r>
        <w:t xml:space="preserve">, </w:t>
      </w:r>
      <w:r w:rsidRPr="008B28A0">
        <w:t>Kim</w:t>
      </w:r>
      <w:r>
        <w:t xml:space="preserve"> </w:t>
      </w:r>
      <w:r w:rsidRPr="008B28A0">
        <w:t>J. C.</w:t>
      </w:r>
      <w:r>
        <w:t xml:space="preserve">, 2010, Synthesis of Fe–Ni invar alloy nanopowder by the electrical explosion of wire in the liquid, </w:t>
      </w:r>
      <w:r w:rsidR="004802D1" w:rsidRPr="004802D1">
        <w:t>Research on Chemical Intermediates</w:t>
      </w:r>
      <w:r w:rsidR="004802D1">
        <w:t xml:space="preserve">, </w:t>
      </w:r>
      <w:r w:rsidR="004802D1" w:rsidRPr="004802D1">
        <w:t>36</w:t>
      </w:r>
      <w:r w:rsidR="004802D1">
        <w:t xml:space="preserve">, </w:t>
      </w:r>
      <w:r w:rsidR="004802D1" w:rsidRPr="004802D1">
        <w:t>795–800</w:t>
      </w:r>
      <w:r w:rsidR="004802D1">
        <w:t>.</w:t>
      </w:r>
    </w:p>
    <w:p w14:paraId="73DB5E8E" w14:textId="14A0ABFC" w:rsidR="00D44625" w:rsidRDefault="00D44625" w:rsidP="008B28A0">
      <w:pPr>
        <w:pStyle w:val="CETReferencetext"/>
      </w:pPr>
      <w:r>
        <w:t xml:space="preserve">Beolchini F., Pagnanelli F., Reverberi A.P., Vegliò F., 2003, </w:t>
      </w:r>
      <w:r w:rsidRPr="00D44625">
        <w:t>Copper biosorption onto Rhizopus oligosporus: pH-edge tests and related kinetic and equilibrium modeling</w:t>
      </w:r>
      <w:r>
        <w:t xml:space="preserve">, </w:t>
      </w:r>
      <w:r w:rsidRPr="00D44625">
        <w:t>Industrial and Engineering Chemistry Research</w:t>
      </w:r>
      <w:r>
        <w:t xml:space="preserve">, </w:t>
      </w:r>
      <w:r w:rsidRPr="00D44625">
        <w:t xml:space="preserve">42, 4881 </w:t>
      </w:r>
      <w:r>
        <w:t>–</w:t>
      </w:r>
      <w:r w:rsidRPr="00D44625">
        <w:t xml:space="preserve"> 4887</w:t>
      </w:r>
      <w:r>
        <w:t>.</w:t>
      </w:r>
    </w:p>
    <w:p w14:paraId="24632F84" w14:textId="11C55BB8" w:rsidR="00323D31" w:rsidRDefault="00D44625" w:rsidP="00323D31">
      <w:pPr>
        <w:pStyle w:val="CETReferencetext"/>
      </w:pPr>
      <w:r>
        <w:t xml:space="preserve">Chiarioni A., Reverberi </w:t>
      </w:r>
      <w:r w:rsidR="00A369AC">
        <w:t xml:space="preserve">A.P., Fabiano B., Dovì V.G., 2006, </w:t>
      </w:r>
      <w:r w:rsidR="00A369AC" w:rsidRPr="00A369AC">
        <w:t>An improved model of an ASR pyrolysis reactor for energy recovery</w:t>
      </w:r>
      <w:r w:rsidR="00247442">
        <w:t xml:space="preserve">, Energy, </w:t>
      </w:r>
      <w:r w:rsidR="00247442" w:rsidRPr="00247442">
        <w:t xml:space="preserve">31, 2460 </w:t>
      </w:r>
      <w:r w:rsidR="00247442">
        <w:t>–</w:t>
      </w:r>
      <w:r w:rsidR="00247442" w:rsidRPr="00247442">
        <w:t xml:space="preserve"> 2468</w:t>
      </w:r>
      <w:r w:rsidR="00247442">
        <w:t>.</w:t>
      </w:r>
    </w:p>
    <w:p w14:paraId="4712EEBE" w14:textId="6AF05C4E" w:rsidR="00323D31" w:rsidRDefault="00323D31" w:rsidP="00323D31">
      <w:pPr>
        <w:pStyle w:val="CETReferencetext"/>
      </w:pPr>
      <w:r>
        <w:t xml:space="preserve">El-Khawaga </w:t>
      </w:r>
      <w:r w:rsidRPr="00323D31">
        <w:t>A.M., Zidan A., Abd El-Mageed A.I.A.</w:t>
      </w:r>
      <w:r>
        <w:t xml:space="preserve">, </w:t>
      </w:r>
      <w:r w:rsidRPr="00323D31">
        <w:t>2023</w:t>
      </w:r>
      <w:r>
        <w:t xml:space="preserve">, </w:t>
      </w:r>
      <w:r w:rsidRPr="00323D31">
        <w:t>Preparation methods of different nanomaterials for various p</w:t>
      </w:r>
      <w:r w:rsidR="003F2A85">
        <w:t>otential applications: A review,</w:t>
      </w:r>
      <w:r w:rsidRPr="00323D31">
        <w:t xml:space="preserve"> Journal of Molecular Structure</w:t>
      </w:r>
      <w:r>
        <w:t xml:space="preserve">, </w:t>
      </w:r>
      <w:r w:rsidRPr="00323D31">
        <w:t>1281</w:t>
      </w:r>
      <w:r>
        <w:t xml:space="preserve">, </w:t>
      </w:r>
      <w:r w:rsidRPr="00323D31">
        <w:t>135148.</w:t>
      </w:r>
    </w:p>
    <w:p w14:paraId="31DE7335" w14:textId="79F7B20E" w:rsidR="00097A2C" w:rsidRDefault="00097A2C" w:rsidP="00097A2C">
      <w:pPr>
        <w:pStyle w:val="CETReferencetext"/>
      </w:pPr>
      <w:r>
        <w:t xml:space="preserve">Fathi A., Asgari E., Danafar H., Salehabadi H., Fazli M.M., 2024, A comprehensive study on methylene blue removal via polymer and protein nanoparticle adsorbents, Scientific Reports, </w:t>
      </w:r>
      <w:r w:rsidRPr="00097A2C">
        <w:t>14, 29434</w:t>
      </w:r>
      <w:r>
        <w:t>.</w:t>
      </w:r>
    </w:p>
    <w:p w14:paraId="69D19D18" w14:textId="2E5D2632" w:rsidR="00856EFB" w:rsidRDefault="00856EFB" w:rsidP="00856EFB">
      <w:pPr>
        <w:pStyle w:val="CETReferencetext"/>
      </w:pPr>
      <w:r>
        <w:t>Freccero R., Solokha P., Proserpio D.M., Saccone A., De Negri S., 2017, A new glance on R</w:t>
      </w:r>
      <w:r w:rsidRPr="00856EFB">
        <w:rPr>
          <w:vertAlign w:val="subscript"/>
        </w:rPr>
        <w:t>2</w:t>
      </w:r>
      <w:r>
        <w:t>MGe</w:t>
      </w:r>
      <w:r w:rsidRPr="00856EFB">
        <w:rPr>
          <w:vertAlign w:val="subscript"/>
        </w:rPr>
        <w:t>6</w:t>
      </w:r>
      <w:r>
        <w:t xml:space="preserve"> (R = rare earth metal, M = another metal) compounds. An experimental and theoretical study of R</w:t>
      </w:r>
      <w:r w:rsidRPr="00856EFB">
        <w:rPr>
          <w:vertAlign w:val="subscript"/>
        </w:rPr>
        <w:t>2</w:t>
      </w:r>
      <w:r>
        <w:t>PdGe</w:t>
      </w:r>
      <w:r w:rsidRPr="00856EFB">
        <w:rPr>
          <w:vertAlign w:val="subscript"/>
        </w:rPr>
        <w:t>6</w:t>
      </w:r>
      <w:r>
        <w:t xml:space="preserve"> germanides, Dalton Transactions, 46, 14021.</w:t>
      </w:r>
    </w:p>
    <w:p w14:paraId="46D10EED" w14:textId="55A05853" w:rsidR="000E5EA1" w:rsidRDefault="000E5EA1" w:rsidP="000E5EA1">
      <w:pPr>
        <w:pStyle w:val="CETReferencetext"/>
      </w:pPr>
      <w:r>
        <w:t>Freccero R., Grin Y., Wagner F.R., 2023, Polarity-extended 8 − N</w:t>
      </w:r>
      <w:r w:rsidRPr="000E5EA1">
        <w:rPr>
          <w:vertAlign w:val="superscript"/>
        </w:rPr>
        <w:t>eff</w:t>
      </w:r>
      <w:r>
        <w:t xml:space="preserve"> rule for semiconducting main-group compounds with the TiNiSi-type of crystal structure</w:t>
      </w:r>
      <w:r w:rsidR="00086D13">
        <w:t>,</w:t>
      </w:r>
      <w:r>
        <w:t xml:space="preserve"> Dalton Transactions, 52, 8222.</w:t>
      </w:r>
    </w:p>
    <w:p w14:paraId="6ED53688" w14:textId="1603123D" w:rsidR="005903CE" w:rsidRDefault="005903CE" w:rsidP="005903CE">
      <w:pPr>
        <w:pStyle w:val="CETReferencetext"/>
      </w:pPr>
      <w:r>
        <w:t>Ghiyasiyan</w:t>
      </w:r>
      <w:r>
        <w:rPr>
          <w:rFonts w:ascii="Cambria Math" w:hAnsi="Cambria Math" w:cs="Cambria Math"/>
        </w:rPr>
        <w:t>‑</w:t>
      </w:r>
      <w:r>
        <w:t>Arani M., Salavati</w:t>
      </w:r>
      <w:r>
        <w:rPr>
          <w:rFonts w:ascii="Cambria Math" w:hAnsi="Cambria Math" w:cs="Cambria Math"/>
        </w:rPr>
        <w:t>‑</w:t>
      </w:r>
      <w:r>
        <w:t>Niasari M., Masjedi</w:t>
      </w:r>
      <w:r>
        <w:rPr>
          <w:rFonts w:ascii="Cambria Math" w:hAnsi="Cambria Math" w:cs="Cambria Math"/>
        </w:rPr>
        <w:t>‑</w:t>
      </w:r>
      <w:r>
        <w:t>Arani M., Mazloom F., 2018, An easy sonochemical route for synthesis, characterization and photocatalytic performance of nanosized FeVO</w:t>
      </w:r>
      <w:r w:rsidRPr="005903CE">
        <w:rPr>
          <w:vertAlign w:val="subscript"/>
        </w:rPr>
        <w:t>4</w:t>
      </w:r>
      <w:r>
        <w:t xml:space="preserve"> in the presence of aminoacids as green capping agents, </w:t>
      </w:r>
      <w:r w:rsidRPr="005903CE">
        <w:t>Journal of Materials Science: Materials in Electronics</w:t>
      </w:r>
      <w:r>
        <w:t xml:space="preserve">, </w:t>
      </w:r>
      <w:r w:rsidRPr="005903CE">
        <w:t>29</w:t>
      </w:r>
      <w:r>
        <w:t xml:space="preserve">, </w:t>
      </w:r>
      <w:r w:rsidRPr="005903CE">
        <w:t>474–485</w:t>
      </w:r>
      <w:r>
        <w:t>.</w:t>
      </w:r>
    </w:p>
    <w:p w14:paraId="3AA268F6" w14:textId="33536A5A" w:rsidR="00A1640E" w:rsidRDefault="00B87101" w:rsidP="005903CE">
      <w:pPr>
        <w:pStyle w:val="CETReferencetext"/>
      </w:pPr>
      <w:r w:rsidRPr="00A85F4D">
        <w:t>Jankauskas</w:t>
      </w:r>
      <w:r>
        <w:t xml:space="preserve"> V., </w:t>
      </w:r>
      <w:r w:rsidRPr="00A85F4D">
        <w:t>Padgurskas</w:t>
      </w:r>
      <w:r>
        <w:t xml:space="preserve"> J., </w:t>
      </w:r>
      <w:r>
        <w:rPr>
          <w:rFonts w:cstheme="minorHAnsi"/>
        </w:rPr>
        <w:t>Ž</w:t>
      </w:r>
      <w:r>
        <w:t>unda A., Prosy</w:t>
      </w:r>
      <w:r>
        <w:rPr>
          <w:rFonts w:cstheme="minorHAnsi"/>
        </w:rPr>
        <w:t>č</w:t>
      </w:r>
      <w:r w:rsidRPr="00A85F4D">
        <w:t>evas</w:t>
      </w:r>
      <w:r>
        <w:t xml:space="preserve"> I., 2011, </w:t>
      </w:r>
      <w:r w:rsidRPr="00B87101">
        <w:t>Research into nanoparticles obtained by electric ex</w:t>
      </w:r>
      <w:r w:rsidR="003F2A85">
        <w:t>plosion of conductive materials,</w:t>
      </w:r>
      <w:r w:rsidRPr="00B87101">
        <w:t xml:space="preserve"> Surface Engineering and Applied Electrochemistry, 47, 170–175.</w:t>
      </w:r>
    </w:p>
    <w:p w14:paraId="611FD721" w14:textId="77777777" w:rsidR="007557AE" w:rsidRDefault="007557AE" w:rsidP="007557AE">
      <w:pPr>
        <w:pStyle w:val="CETReferencetext"/>
      </w:pPr>
      <w:r>
        <w:t xml:space="preserve">Korkmaz M.E., Gupta M.K., 2024, </w:t>
      </w:r>
      <w:r w:rsidRPr="00761433">
        <w:t>Nano lubricants in machining and tribology applications: A state of the art review on challenges and future trend</w:t>
      </w:r>
      <w:r>
        <w:t xml:space="preserve">, Journal of Molecular Liquids, </w:t>
      </w:r>
      <w:r w:rsidRPr="00761433">
        <w:t>407,125261</w:t>
      </w:r>
      <w:r>
        <w:t>.</w:t>
      </w:r>
    </w:p>
    <w:p w14:paraId="3FA6F84A" w14:textId="6356779F" w:rsidR="0042058C" w:rsidRDefault="0042058C" w:rsidP="0042058C">
      <w:pPr>
        <w:pStyle w:val="CETReferencetext"/>
      </w:pPr>
      <w:r>
        <w:t>Lu H., Tian B., Wang J., Hao, H., 2017, Montmorillonite-supported Fe/Ni bimetallic nanoparticles for removal of Cr(VI) from wastewater, Chemical Engineering T</w:t>
      </w:r>
      <w:r w:rsidR="008900DF">
        <w:t>ransactions, 60,</w:t>
      </w:r>
      <w:r>
        <w:t>169-</w:t>
      </w:r>
      <w:r w:rsidR="008900DF">
        <w:t>174.</w:t>
      </w:r>
    </w:p>
    <w:p w14:paraId="5ABF0DA6" w14:textId="5DF4AF8D" w:rsidR="00D33C98" w:rsidRDefault="00D33C98" w:rsidP="0042058C">
      <w:pPr>
        <w:pStyle w:val="CETReferencetext"/>
      </w:pPr>
      <w:r>
        <w:t xml:space="preserve">Mangang </w:t>
      </w:r>
      <w:r w:rsidRPr="00D33C98">
        <w:t xml:space="preserve"> K</w:t>
      </w:r>
      <w:r>
        <w:t>.</w:t>
      </w:r>
      <w:r w:rsidRPr="00D33C98">
        <w:t>N</w:t>
      </w:r>
      <w:r>
        <w:t xml:space="preserve">., </w:t>
      </w:r>
      <w:r w:rsidRPr="00D33C98">
        <w:t>Thakran P</w:t>
      </w:r>
      <w:r>
        <w:t>.,</w:t>
      </w:r>
      <w:r w:rsidRPr="00D33C98">
        <w:t xml:space="preserve"> Halder J</w:t>
      </w:r>
      <w:r>
        <w:t xml:space="preserve">., </w:t>
      </w:r>
      <w:r w:rsidRPr="00D33C98">
        <w:t>Yadav K</w:t>
      </w:r>
      <w:r>
        <w:t>.</w:t>
      </w:r>
      <w:r w:rsidRPr="00D33C98">
        <w:t>S</w:t>
      </w:r>
      <w:r>
        <w:t>., Ghosh</w:t>
      </w:r>
      <w:r w:rsidRPr="00D33C98">
        <w:t xml:space="preserve"> G</w:t>
      </w:r>
      <w:r>
        <w:t xml:space="preserve">., </w:t>
      </w:r>
      <w:r w:rsidRPr="00D33C98">
        <w:t>Pradhan D</w:t>
      </w:r>
      <w:r>
        <w:t>.,</w:t>
      </w:r>
      <w:r w:rsidRPr="00D33C98">
        <w:t xml:space="preserve"> Rath</w:t>
      </w:r>
      <w:r>
        <w:t xml:space="preserve"> </w:t>
      </w:r>
      <w:r w:rsidRPr="00D33C98">
        <w:t>G</w:t>
      </w:r>
      <w:r>
        <w:t xml:space="preserve">., </w:t>
      </w:r>
      <w:r w:rsidRPr="00D33C98">
        <w:t>Rai V</w:t>
      </w:r>
      <w:r>
        <w:t>.</w:t>
      </w:r>
      <w:r w:rsidRPr="00D33C98">
        <w:t>K</w:t>
      </w:r>
      <w:r>
        <w:t xml:space="preserve">., 2023, </w:t>
      </w:r>
      <w:r w:rsidRPr="00D33C98">
        <w:t>PVP-microneedle array for drug delivery: mechanical insight, biodegradation, and recent advances</w:t>
      </w:r>
      <w:r>
        <w:t xml:space="preserve">, </w:t>
      </w:r>
      <w:r w:rsidRPr="00D33C98">
        <w:t>Journal of Biomaterials Science, Polymer Edition, 34</w:t>
      </w:r>
      <w:r>
        <w:t xml:space="preserve">, </w:t>
      </w:r>
      <w:r w:rsidRPr="00D33C98">
        <w:t>986-1017</w:t>
      </w:r>
      <w:r>
        <w:t>.</w:t>
      </w:r>
    </w:p>
    <w:p w14:paraId="124B0E7C" w14:textId="6CE98289" w:rsidR="007557AE" w:rsidRDefault="007557AE" w:rsidP="007557AE">
      <w:pPr>
        <w:pStyle w:val="CETReferencetext"/>
      </w:pPr>
      <w:r w:rsidRPr="00876B36">
        <w:t>Melo</w:t>
      </w:r>
      <w:r>
        <w:t xml:space="preserve"> A.A., Rodrigues E.P., Vasconcelos  J.S., Medeiros E.S., Oliveira L.C., Lima</w:t>
      </w:r>
      <w:r w:rsidR="008E786E">
        <w:t xml:space="preserve"> A.M.N., 2023</w:t>
      </w:r>
      <w:r>
        <w:t xml:space="preserve">, Dielectric function of gold nanoparticles synthesized using Camellia </w:t>
      </w:r>
      <w:r w:rsidR="008E786E">
        <w:t>sinensis e</w:t>
      </w:r>
      <w:r>
        <w:t>xtract</w:t>
      </w:r>
      <w:r w:rsidR="008E786E">
        <w:t xml:space="preserve">, </w:t>
      </w:r>
      <w:r w:rsidR="008E786E" w:rsidRPr="008E786E">
        <w:t>Plasmonics</w:t>
      </w:r>
      <w:r w:rsidR="008E786E">
        <w:t>, 1</w:t>
      </w:r>
      <w:r w:rsidR="008E786E" w:rsidRPr="008E786E">
        <w:t>8</w:t>
      </w:r>
      <w:r w:rsidR="008E786E">
        <w:t xml:space="preserve">, </w:t>
      </w:r>
      <w:r w:rsidR="008E786E" w:rsidRPr="008E786E">
        <w:t>529–540</w:t>
      </w:r>
      <w:r w:rsidR="008E786E">
        <w:t>.</w:t>
      </w:r>
    </w:p>
    <w:p w14:paraId="022AF761" w14:textId="0BF5266A" w:rsidR="00B87101" w:rsidRDefault="00B87101" w:rsidP="007557AE">
      <w:pPr>
        <w:pStyle w:val="CETReferencetext"/>
      </w:pPr>
      <w:r w:rsidRPr="00B87101">
        <w:t>Nguyen, M.T., Kim, J.H., Kim, J.C., 2018, Formation of different Cu nanopowders and stability of Cu fluids produced by electri</w:t>
      </w:r>
      <w:r w:rsidR="003F2A85">
        <w:t>cal explosion of wire in liquid,</w:t>
      </w:r>
      <w:r w:rsidRPr="00B87101">
        <w:t xml:space="preserve"> Archives of Metallurgy and Materials, 63, 1453-1457.</w:t>
      </w:r>
    </w:p>
    <w:p w14:paraId="28014896" w14:textId="2A08942E" w:rsidR="000055AA" w:rsidRDefault="0049115B" w:rsidP="000055AA">
      <w:pPr>
        <w:pStyle w:val="CETReferencetext"/>
      </w:pPr>
      <w:r w:rsidRPr="0049115B">
        <w:t>Omiya</w:t>
      </w:r>
      <w:r>
        <w:t xml:space="preserve"> M., </w:t>
      </w:r>
      <w:r w:rsidRPr="0049115B">
        <w:t>Nakajima</w:t>
      </w:r>
      <w:r>
        <w:t xml:space="preserve"> A., </w:t>
      </w:r>
      <w:r w:rsidRPr="0049115B">
        <w:t>Yan</w:t>
      </w:r>
      <w:r>
        <w:t xml:space="preserve"> J., 2022, Design and fabrication of micro and nano surface structures for</w:t>
      </w:r>
      <w:r w:rsidR="003B75B7">
        <w:t xml:space="preserve"> </w:t>
      </w:r>
      <w:r>
        <w:t xml:space="preserve">enhancing metal–polymer adhesion using femtosecond laser treatment, </w:t>
      </w:r>
      <w:r w:rsidRPr="0049115B">
        <w:t>Materials &amp; Design</w:t>
      </w:r>
      <w:r w:rsidR="003B75B7">
        <w:t xml:space="preserve">, </w:t>
      </w:r>
      <w:r w:rsidRPr="0049115B">
        <w:t>224</w:t>
      </w:r>
      <w:r w:rsidR="003B75B7">
        <w:t xml:space="preserve">, </w:t>
      </w:r>
      <w:r w:rsidRPr="0049115B">
        <w:t>111349</w:t>
      </w:r>
      <w:r w:rsidR="003B75B7">
        <w:t>.</w:t>
      </w:r>
    </w:p>
    <w:p w14:paraId="564B589B" w14:textId="77777777" w:rsidR="00046E60" w:rsidRDefault="00890FB8" w:rsidP="00046E60">
      <w:pPr>
        <w:pStyle w:val="CETReferencetext"/>
      </w:pPr>
      <w:r w:rsidRPr="00890FB8">
        <w:t>Rahdar</w:t>
      </w:r>
      <w:r>
        <w:t xml:space="preserve"> A., </w:t>
      </w:r>
      <w:r w:rsidRPr="00890FB8">
        <w:t>Beyzaei</w:t>
      </w:r>
      <w:r>
        <w:t xml:space="preserve"> H., </w:t>
      </w:r>
      <w:r w:rsidRPr="00890FB8">
        <w:t>Askari</w:t>
      </w:r>
      <w:r>
        <w:t xml:space="preserve"> F., Kyzas G.Z., 2020, </w:t>
      </w:r>
      <w:r w:rsidRPr="00890FB8">
        <w:t>Gum</w:t>
      </w:r>
      <w:r w:rsidRPr="00890FB8">
        <w:rPr>
          <w:rFonts w:ascii="Cambria Math" w:hAnsi="Cambria Math" w:cs="Cambria Math"/>
        </w:rPr>
        <w:t>‑</w:t>
      </w:r>
      <w:r w:rsidRPr="00890FB8">
        <w:t>based cerium oxide nanoparticles for antimicrobial assay</w:t>
      </w:r>
      <w:r>
        <w:t xml:space="preserve">, </w:t>
      </w:r>
      <w:r w:rsidRPr="00890FB8">
        <w:t>Applied Physics A</w:t>
      </w:r>
      <w:r>
        <w:t xml:space="preserve">, </w:t>
      </w:r>
      <w:r w:rsidRPr="00890FB8">
        <w:t>126</w:t>
      </w:r>
      <w:r>
        <w:t xml:space="preserve">, </w:t>
      </w:r>
      <w:r w:rsidRPr="00890FB8">
        <w:t>324</w:t>
      </w:r>
      <w:r>
        <w:t>.</w:t>
      </w:r>
    </w:p>
    <w:p w14:paraId="04829107" w14:textId="77777777" w:rsidR="00A95609" w:rsidRDefault="00046E60" w:rsidP="00A95609">
      <w:pPr>
        <w:pStyle w:val="CETReferencetext"/>
      </w:pPr>
      <w:r w:rsidRPr="00046E60">
        <w:t>Reverberi A.P., Vocciante M., Salerno M., Ferretti M., Fabiano B.</w:t>
      </w:r>
      <w:r>
        <w:t xml:space="preserve">, </w:t>
      </w:r>
      <w:r w:rsidRPr="00046E60">
        <w:t>2020</w:t>
      </w:r>
      <w:r>
        <w:t xml:space="preserve">, </w:t>
      </w:r>
      <w:r w:rsidRPr="00046E60">
        <w:t>Green synthesis of silver nanoparticles by low-energy wet bead milling of metal spheres</w:t>
      </w:r>
      <w:r>
        <w:t xml:space="preserve">, </w:t>
      </w:r>
      <w:r w:rsidRPr="00046E60">
        <w:t>Materials</w:t>
      </w:r>
      <w:r>
        <w:t>, 1</w:t>
      </w:r>
      <w:r w:rsidRPr="00046E60">
        <w:t>3</w:t>
      </w:r>
      <w:r>
        <w:t xml:space="preserve">, </w:t>
      </w:r>
      <w:r w:rsidRPr="00046E60">
        <w:t>63.</w:t>
      </w:r>
    </w:p>
    <w:p w14:paraId="4A1CA0A4" w14:textId="1CB1519C" w:rsidR="00A95609" w:rsidRDefault="00A95609" w:rsidP="00A95609">
      <w:pPr>
        <w:pStyle w:val="CETReferencetext"/>
      </w:pPr>
      <w:r w:rsidRPr="00A95609">
        <w:t>Reverberi A.P., Vocciante M., Salerno M., Soda O., Fabiano B.</w:t>
      </w:r>
      <w:r>
        <w:t xml:space="preserve">, </w:t>
      </w:r>
      <w:r w:rsidRPr="00A95609">
        <w:t>2022</w:t>
      </w:r>
      <w:r>
        <w:t xml:space="preserve">, </w:t>
      </w:r>
      <w:r w:rsidRPr="00A95609">
        <w:t>A sustainable, top-down mechanosynthesis of carbohydrate-func</w:t>
      </w:r>
      <w:r w:rsidR="003F2A85">
        <w:t>tionalized silver nanoparticles,</w:t>
      </w:r>
      <w:bookmarkStart w:id="1" w:name="_GoBack"/>
      <w:bookmarkEnd w:id="1"/>
      <w:r w:rsidRPr="00A95609">
        <w:t xml:space="preserve"> Reaction Chemistry and Engineering</w:t>
      </w:r>
      <w:r>
        <w:t xml:space="preserve">, </w:t>
      </w:r>
      <w:r w:rsidRPr="00A95609">
        <w:t>7</w:t>
      </w:r>
      <w:r>
        <w:t xml:space="preserve">, </w:t>
      </w:r>
      <w:r w:rsidRPr="00A95609">
        <w:t>888-897.</w:t>
      </w:r>
    </w:p>
    <w:p w14:paraId="3228ED14" w14:textId="7DE99BC4" w:rsidR="009867B7" w:rsidRDefault="009867B7" w:rsidP="00910684">
      <w:pPr>
        <w:pStyle w:val="CETReferencetext"/>
      </w:pPr>
      <w:r w:rsidRPr="009867B7">
        <w:t>Shayganpour</w:t>
      </w:r>
      <w:r>
        <w:t xml:space="preserve"> A.</w:t>
      </w:r>
      <w:r w:rsidRPr="009867B7">
        <w:t>, Rebaudi</w:t>
      </w:r>
      <w:r>
        <w:t xml:space="preserve"> </w:t>
      </w:r>
      <w:r w:rsidRPr="009867B7">
        <w:t>A., Cortella</w:t>
      </w:r>
      <w:r>
        <w:t xml:space="preserve"> </w:t>
      </w:r>
      <w:r w:rsidRPr="009867B7">
        <w:t>P., Diaspro</w:t>
      </w:r>
      <w:r>
        <w:t xml:space="preserve"> </w:t>
      </w:r>
      <w:r w:rsidRPr="009867B7">
        <w:t>A., Salerno</w:t>
      </w:r>
      <w:r>
        <w:t xml:space="preserve"> </w:t>
      </w:r>
      <w:r w:rsidRPr="009867B7">
        <w:t xml:space="preserve">M., </w:t>
      </w:r>
      <w:r>
        <w:t xml:space="preserve">2015, </w:t>
      </w:r>
      <w:r w:rsidRPr="009867B7">
        <w:t>Electrochemical coating of dental implants with anodic porous titania for enhanced osteointegration</w:t>
      </w:r>
      <w:r>
        <w:t>,</w:t>
      </w:r>
      <w:r w:rsidRPr="009867B7">
        <w:t xml:space="preserve"> Beilstein Journal of Nanotechnology</w:t>
      </w:r>
      <w:r w:rsidR="00B11047">
        <w:t xml:space="preserve">, </w:t>
      </w:r>
      <w:r w:rsidRPr="009867B7">
        <w:t>6, 2183</w:t>
      </w:r>
      <w:r>
        <w:t>.</w:t>
      </w:r>
    </w:p>
    <w:p w14:paraId="109661B2" w14:textId="51AE98CE" w:rsidR="00D71B80" w:rsidRDefault="00910684" w:rsidP="00910684">
      <w:pPr>
        <w:pStyle w:val="CETReferencetext"/>
      </w:pPr>
      <w:r>
        <w:t>Skiba M., Vorobyova V., 2023, Evaluation of antibacterial, antioxidant, photocatalytic activities of silver</w:t>
      </w:r>
      <w:r>
        <w:rPr>
          <w:rFonts w:ascii="Cambria Math" w:hAnsi="Cambria Math" w:cs="Cambria Math"/>
        </w:rPr>
        <w:t>‑</w:t>
      </w:r>
      <w:r>
        <w:t>decorated TiO</w:t>
      </w:r>
      <w:r w:rsidRPr="00910684">
        <w:rPr>
          <w:vertAlign w:val="subscript"/>
        </w:rPr>
        <w:t>2</w:t>
      </w:r>
      <w:r>
        <w:t xml:space="preserve"> comparison green and classic capping agent, </w:t>
      </w:r>
      <w:r w:rsidR="002D1C11">
        <w:t>Applied Nanoscience, 1</w:t>
      </w:r>
      <w:r w:rsidRPr="00910684">
        <w:t>3</w:t>
      </w:r>
      <w:r w:rsidR="002D1C11">
        <w:t xml:space="preserve">, </w:t>
      </w:r>
      <w:r w:rsidRPr="00910684">
        <w:t>5185–5198</w:t>
      </w:r>
      <w:r w:rsidR="002D1C11">
        <w:t>.</w:t>
      </w:r>
    </w:p>
    <w:p w14:paraId="27F9ADC4" w14:textId="1A537C4D" w:rsidR="00E86642" w:rsidRDefault="00E86642" w:rsidP="00E86642">
      <w:pPr>
        <w:pStyle w:val="CETReferencetext"/>
      </w:pPr>
      <w:r w:rsidRPr="00E86642">
        <w:t>Tiwari</w:t>
      </w:r>
      <w:r>
        <w:t xml:space="preserve"> A.,</w:t>
      </w:r>
      <w:r w:rsidRPr="00E86642">
        <w:t xml:space="preserve"> Singh</w:t>
      </w:r>
      <w:r>
        <w:t xml:space="preserve"> S., </w:t>
      </w:r>
      <w:r w:rsidRPr="00E86642">
        <w:t>Srivastava</w:t>
      </w:r>
      <w:r>
        <w:t xml:space="preserve"> P., 2024, Exploring the potential of potato starch-capped TiO</w:t>
      </w:r>
      <w:r w:rsidRPr="00E86642">
        <w:rPr>
          <w:vertAlign w:val="subscript"/>
        </w:rPr>
        <w:t>2</w:t>
      </w:r>
      <w:r>
        <w:t xml:space="preserve"> nanoparticles for DSSC photoanodes, </w:t>
      </w:r>
      <w:r w:rsidRPr="00E86642">
        <w:t>Results in Optics</w:t>
      </w:r>
      <w:r>
        <w:t>,</w:t>
      </w:r>
      <w:r w:rsidRPr="00E86642">
        <w:t xml:space="preserve"> 15</w:t>
      </w:r>
      <w:r>
        <w:t xml:space="preserve">, </w:t>
      </w:r>
      <w:r w:rsidRPr="00E86642">
        <w:t>100630</w:t>
      </w:r>
      <w:r>
        <w:t>.</w:t>
      </w:r>
    </w:p>
    <w:p w14:paraId="26298254" w14:textId="47F7FC0F" w:rsidR="000055AA" w:rsidRDefault="000055AA" w:rsidP="00E86642">
      <w:pPr>
        <w:pStyle w:val="CETReferencetext"/>
      </w:pPr>
      <w:r>
        <w:t xml:space="preserve">Tryfon P., Kamou N.N., Ntalli N., Mourdikoudis S., Karamanoli K., Karfaridis D., Menkissoglu-Spiroudi U., Dendrinou-Samara C., 2022, Coated Cu-doped ZnO and Cu nanoparticles as control agents against plant pathogenic fungi and nematodes, NanoImpact, 28, 100430. </w:t>
      </w:r>
    </w:p>
    <w:p w14:paraId="3DAAE498" w14:textId="51E1332D" w:rsidR="00D71B80" w:rsidRDefault="00D71B80" w:rsidP="0049115B">
      <w:pPr>
        <w:pStyle w:val="CETReferencetext"/>
      </w:pPr>
      <w:r>
        <w:t xml:space="preserve">Vocciante M., </w:t>
      </w:r>
      <w:r w:rsidR="00892391">
        <w:t>Reverberi A.P., P</w:t>
      </w:r>
      <w:r>
        <w:t xml:space="preserve">ietrelli L., Dovì V.G., 2017, </w:t>
      </w:r>
      <w:r w:rsidR="00892391" w:rsidRPr="00892391">
        <w:t>Improved remediation processes through cost-effective estimation of soil properties from surface measurements</w:t>
      </w:r>
      <w:r w:rsidR="00892391">
        <w:t>, Journal of Cleaner Production,</w:t>
      </w:r>
      <w:r w:rsidR="00892391" w:rsidRPr="00892391">
        <w:t>167, 680- 686</w:t>
      </w:r>
      <w:r w:rsidR="00892391">
        <w:t>.</w:t>
      </w:r>
    </w:p>
    <w:p w14:paraId="61215B4E" w14:textId="53F389C8" w:rsidR="004802D1" w:rsidRDefault="004802D1" w:rsidP="004802D1">
      <w:pPr>
        <w:pStyle w:val="CETReferencetext"/>
      </w:pPr>
      <w:r w:rsidRPr="004802D1">
        <w:t>Wada</w:t>
      </w:r>
      <w:r>
        <w:t xml:space="preserve"> N., </w:t>
      </w:r>
      <w:r w:rsidRPr="004802D1">
        <w:t>Akiyoshi</w:t>
      </w:r>
      <w:r>
        <w:t xml:space="preserve"> K., </w:t>
      </w:r>
      <w:r w:rsidRPr="004802D1">
        <w:t>Morita</w:t>
      </w:r>
      <w:r>
        <w:t xml:space="preserve"> K.</w:t>
      </w:r>
      <w:r w:rsidRPr="004802D1">
        <w:t>, Hokamoto</w:t>
      </w:r>
      <w:r>
        <w:t xml:space="preserve"> K., 2013, Reaction synthesis of several titanium oxides through electrical wire explosion in air and in water, </w:t>
      </w:r>
      <w:r w:rsidR="00D71741" w:rsidRPr="00D71741">
        <w:t>Ceramics International</w:t>
      </w:r>
      <w:r w:rsidR="00D71741">
        <w:t xml:space="preserve">, </w:t>
      </w:r>
      <w:r w:rsidR="00D71741" w:rsidRPr="00D71741">
        <w:t>39</w:t>
      </w:r>
      <w:r w:rsidR="00D71741">
        <w:t xml:space="preserve">, </w:t>
      </w:r>
      <w:r w:rsidR="00D71741" w:rsidRPr="00D71741">
        <w:t>7927–7933</w:t>
      </w:r>
      <w:r w:rsidR="00D71741">
        <w:t>.</w:t>
      </w:r>
    </w:p>
    <w:p w14:paraId="352E723C" w14:textId="77777777" w:rsidR="00892391" w:rsidRDefault="00892391" w:rsidP="0049115B">
      <w:pPr>
        <w:pStyle w:val="CETReferencetext"/>
      </w:pPr>
    </w:p>
    <w:p w14:paraId="1EB54E8A" w14:textId="77777777" w:rsidR="003B75B7" w:rsidRDefault="003B75B7" w:rsidP="0049115B">
      <w:pPr>
        <w:pStyle w:val="CETReferencetext"/>
      </w:pPr>
    </w:p>
    <w:sectPr w:rsidR="003B75B7"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97730" w14:textId="77777777" w:rsidR="000537B6" w:rsidRDefault="000537B6" w:rsidP="004F5E36">
      <w:r>
        <w:separator/>
      </w:r>
    </w:p>
  </w:endnote>
  <w:endnote w:type="continuationSeparator" w:id="0">
    <w:p w14:paraId="607FFF91" w14:textId="77777777" w:rsidR="000537B6" w:rsidRDefault="000537B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D704A5" w14:textId="77777777" w:rsidR="000537B6" w:rsidRDefault="000537B6" w:rsidP="004F5E36">
      <w:r>
        <w:separator/>
      </w:r>
    </w:p>
  </w:footnote>
  <w:footnote w:type="continuationSeparator" w:id="0">
    <w:p w14:paraId="60E441E0" w14:textId="77777777" w:rsidR="000537B6" w:rsidRDefault="000537B6"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1F3011D"/>
    <w:multiLevelType w:val="hybridMultilevel"/>
    <w:tmpl w:val="A3B038BA"/>
    <w:lvl w:ilvl="0" w:tplc="0498AFE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co Salerno">
    <w15:presenceInfo w15:providerId="AD" w15:userId="S::marco.salerno@unige.it::c237dbf7-9723-4329-96d4-154a3a9f42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5AA"/>
    <w:rsid w:val="00005A19"/>
    <w:rsid w:val="000117CB"/>
    <w:rsid w:val="0003148D"/>
    <w:rsid w:val="00031EEC"/>
    <w:rsid w:val="00046E60"/>
    <w:rsid w:val="00051566"/>
    <w:rsid w:val="000537B6"/>
    <w:rsid w:val="000556A2"/>
    <w:rsid w:val="00055A7F"/>
    <w:rsid w:val="000562A9"/>
    <w:rsid w:val="00062A9A"/>
    <w:rsid w:val="00065058"/>
    <w:rsid w:val="00086C39"/>
    <w:rsid w:val="00086D13"/>
    <w:rsid w:val="00092BE5"/>
    <w:rsid w:val="00097A2C"/>
    <w:rsid w:val="000A03B2"/>
    <w:rsid w:val="000B3991"/>
    <w:rsid w:val="000C2F0E"/>
    <w:rsid w:val="000D0268"/>
    <w:rsid w:val="000D2C92"/>
    <w:rsid w:val="000D34BE"/>
    <w:rsid w:val="000E0B3C"/>
    <w:rsid w:val="000E102F"/>
    <w:rsid w:val="000E36F1"/>
    <w:rsid w:val="000E3A73"/>
    <w:rsid w:val="000E414A"/>
    <w:rsid w:val="000E5EA1"/>
    <w:rsid w:val="000E75FD"/>
    <w:rsid w:val="000F093C"/>
    <w:rsid w:val="000F787B"/>
    <w:rsid w:val="0012091F"/>
    <w:rsid w:val="001236F8"/>
    <w:rsid w:val="00126BC2"/>
    <w:rsid w:val="001308B6"/>
    <w:rsid w:val="0013121F"/>
    <w:rsid w:val="00131FE6"/>
    <w:rsid w:val="0013263F"/>
    <w:rsid w:val="00132DF5"/>
    <w:rsid w:val="001331DF"/>
    <w:rsid w:val="00134DE4"/>
    <w:rsid w:val="0014034D"/>
    <w:rsid w:val="00140FE3"/>
    <w:rsid w:val="00144D16"/>
    <w:rsid w:val="00150E59"/>
    <w:rsid w:val="00152DE3"/>
    <w:rsid w:val="00157CD8"/>
    <w:rsid w:val="00164CF9"/>
    <w:rsid w:val="0016668E"/>
    <w:rsid w:val="001667A6"/>
    <w:rsid w:val="00177695"/>
    <w:rsid w:val="0018171E"/>
    <w:rsid w:val="00184AD6"/>
    <w:rsid w:val="00196BDB"/>
    <w:rsid w:val="001A4AF7"/>
    <w:rsid w:val="001B0349"/>
    <w:rsid w:val="001B1E93"/>
    <w:rsid w:val="001B4490"/>
    <w:rsid w:val="001B65C1"/>
    <w:rsid w:val="001B6986"/>
    <w:rsid w:val="001C260F"/>
    <w:rsid w:val="001C5C3A"/>
    <w:rsid w:val="001C684B"/>
    <w:rsid w:val="001D0CFB"/>
    <w:rsid w:val="001D21AF"/>
    <w:rsid w:val="001D3D32"/>
    <w:rsid w:val="001D53FC"/>
    <w:rsid w:val="001F2048"/>
    <w:rsid w:val="001F42A5"/>
    <w:rsid w:val="001F4976"/>
    <w:rsid w:val="001F72C3"/>
    <w:rsid w:val="001F7B9D"/>
    <w:rsid w:val="00201C93"/>
    <w:rsid w:val="002224B4"/>
    <w:rsid w:val="002243CD"/>
    <w:rsid w:val="00235623"/>
    <w:rsid w:val="002447EF"/>
    <w:rsid w:val="00247442"/>
    <w:rsid w:val="0024768D"/>
    <w:rsid w:val="00251550"/>
    <w:rsid w:val="00263B05"/>
    <w:rsid w:val="00267370"/>
    <w:rsid w:val="0027221A"/>
    <w:rsid w:val="002758B6"/>
    <w:rsid w:val="00275B61"/>
    <w:rsid w:val="00277FF0"/>
    <w:rsid w:val="00280FAF"/>
    <w:rsid w:val="00282656"/>
    <w:rsid w:val="00295383"/>
    <w:rsid w:val="00296B83"/>
    <w:rsid w:val="002A0DA2"/>
    <w:rsid w:val="002B4015"/>
    <w:rsid w:val="002B78CE"/>
    <w:rsid w:val="002C1A81"/>
    <w:rsid w:val="002C2FB6"/>
    <w:rsid w:val="002C7F9E"/>
    <w:rsid w:val="002D1C11"/>
    <w:rsid w:val="002E5FA7"/>
    <w:rsid w:val="002F3309"/>
    <w:rsid w:val="003008CE"/>
    <w:rsid w:val="003009B7"/>
    <w:rsid w:val="00300E56"/>
    <w:rsid w:val="0030152C"/>
    <w:rsid w:val="0030469C"/>
    <w:rsid w:val="00304CE8"/>
    <w:rsid w:val="003200F5"/>
    <w:rsid w:val="00321CA6"/>
    <w:rsid w:val="00323763"/>
    <w:rsid w:val="00323C5F"/>
    <w:rsid w:val="00323D31"/>
    <w:rsid w:val="00334C09"/>
    <w:rsid w:val="00356160"/>
    <w:rsid w:val="0036532F"/>
    <w:rsid w:val="003723D4"/>
    <w:rsid w:val="00373D69"/>
    <w:rsid w:val="00377DC8"/>
    <w:rsid w:val="00381905"/>
    <w:rsid w:val="00384CC8"/>
    <w:rsid w:val="003871FD"/>
    <w:rsid w:val="0038786D"/>
    <w:rsid w:val="00392391"/>
    <w:rsid w:val="003A10E6"/>
    <w:rsid w:val="003A1E30"/>
    <w:rsid w:val="003A2829"/>
    <w:rsid w:val="003A7D1C"/>
    <w:rsid w:val="003B304B"/>
    <w:rsid w:val="003B3146"/>
    <w:rsid w:val="003B49CD"/>
    <w:rsid w:val="003B6BE5"/>
    <w:rsid w:val="003B75B7"/>
    <w:rsid w:val="003D1E02"/>
    <w:rsid w:val="003E071C"/>
    <w:rsid w:val="003F015E"/>
    <w:rsid w:val="003F2A85"/>
    <w:rsid w:val="00400414"/>
    <w:rsid w:val="0041446B"/>
    <w:rsid w:val="00417197"/>
    <w:rsid w:val="0042058C"/>
    <w:rsid w:val="0044071E"/>
    <w:rsid w:val="0044329C"/>
    <w:rsid w:val="004525B7"/>
    <w:rsid w:val="00453E24"/>
    <w:rsid w:val="00457456"/>
    <w:rsid w:val="004577FE"/>
    <w:rsid w:val="00457B9C"/>
    <w:rsid w:val="0046164A"/>
    <w:rsid w:val="004628D2"/>
    <w:rsid w:val="00462DCD"/>
    <w:rsid w:val="004648AD"/>
    <w:rsid w:val="00465F36"/>
    <w:rsid w:val="004703A9"/>
    <w:rsid w:val="00471E27"/>
    <w:rsid w:val="004760DE"/>
    <w:rsid w:val="004763D7"/>
    <w:rsid w:val="004802D1"/>
    <w:rsid w:val="0049115B"/>
    <w:rsid w:val="004A004E"/>
    <w:rsid w:val="004A24CF"/>
    <w:rsid w:val="004C3D1D"/>
    <w:rsid w:val="004C3D84"/>
    <w:rsid w:val="004C7913"/>
    <w:rsid w:val="004D79F1"/>
    <w:rsid w:val="004E4DD6"/>
    <w:rsid w:val="004F5E36"/>
    <w:rsid w:val="00507B47"/>
    <w:rsid w:val="00507BEF"/>
    <w:rsid w:val="00507CC9"/>
    <w:rsid w:val="005119A5"/>
    <w:rsid w:val="005278B7"/>
    <w:rsid w:val="00532016"/>
    <w:rsid w:val="005346C8"/>
    <w:rsid w:val="00540654"/>
    <w:rsid w:val="00543E7D"/>
    <w:rsid w:val="00547A68"/>
    <w:rsid w:val="005531C9"/>
    <w:rsid w:val="00554758"/>
    <w:rsid w:val="00554879"/>
    <w:rsid w:val="00570C43"/>
    <w:rsid w:val="005903CE"/>
    <w:rsid w:val="00592274"/>
    <w:rsid w:val="005A5F7C"/>
    <w:rsid w:val="005B2110"/>
    <w:rsid w:val="005B350B"/>
    <w:rsid w:val="005B61E6"/>
    <w:rsid w:val="005C77E1"/>
    <w:rsid w:val="005D2803"/>
    <w:rsid w:val="005D668A"/>
    <w:rsid w:val="005D6A2F"/>
    <w:rsid w:val="005E0592"/>
    <w:rsid w:val="005E1A82"/>
    <w:rsid w:val="005E62BE"/>
    <w:rsid w:val="005E794C"/>
    <w:rsid w:val="005F0A28"/>
    <w:rsid w:val="005F0C73"/>
    <w:rsid w:val="005F0E5E"/>
    <w:rsid w:val="00600535"/>
    <w:rsid w:val="006053F7"/>
    <w:rsid w:val="00610CD6"/>
    <w:rsid w:val="00620DEE"/>
    <w:rsid w:val="00621F92"/>
    <w:rsid w:val="0062280A"/>
    <w:rsid w:val="006231E1"/>
    <w:rsid w:val="00625639"/>
    <w:rsid w:val="00626342"/>
    <w:rsid w:val="0063001F"/>
    <w:rsid w:val="00631B33"/>
    <w:rsid w:val="0063495D"/>
    <w:rsid w:val="0064184D"/>
    <w:rsid w:val="006422CC"/>
    <w:rsid w:val="00651D18"/>
    <w:rsid w:val="00660E3E"/>
    <w:rsid w:val="00662E74"/>
    <w:rsid w:val="00674415"/>
    <w:rsid w:val="00680C23"/>
    <w:rsid w:val="00683E23"/>
    <w:rsid w:val="00691A4D"/>
    <w:rsid w:val="00693766"/>
    <w:rsid w:val="006A3281"/>
    <w:rsid w:val="006A6DE5"/>
    <w:rsid w:val="006B40E8"/>
    <w:rsid w:val="006B4888"/>
    <w:rsid w:val="006C2E45"/>
    <w:rsid w:val="006C359C"/>
    <w:rsid w:val="006C5579"/>
    <w:rsid w:val="006D6E8B"/>
    <w:rsid w:val="006D7209"/>
    <w:rsid w:val="006E737D"/>
    <w:rsid w:val="006F58AF"/>
    <w:rsid w:val="007020FE"/>
    <w:rsid w:val="00707DD1"/>
    <w:rsid w:val="00713973"/>
    <w:rsid w:val="00720A24"/>
    <w:rsid w:val="00732386"/>
    <w:rsid w:val="0073514D"/>
    <w:rsid w:val="007447F3"/>
    <w:rsid w:val="0075499F"/>
    <w:rsid w:val="007557AE"/>
    <w:rsid w:val="00756733"/>
    <w:rsid w:val="00756DE7"/>
    <w:rsid w:val="00761433"/>
    <w:rsid w:val="007661C8"/>
    <w:rsid w:val="0077098D"/>
    <w:rsid w:val="00785BF9"/>
    <w:rsid w:val="007864F0"/>
    <w:rsid w:val="00790767"/>
    <w:rsid w:val="007931FA"/>
    <w:rsid w:val="007A291B"/>
    <w:rsid w:val="007A4861"/>
    <w:rsid w:val="007A7BBA"/>
    <w:rsid w:val="007B0C50"/>
    <w:rsid w:val="007B1B5C"/>
    <w:rsid w:val="007B3204"/>
    <w:rsid w:val="007B48F9"/>
    <w:rsid w:val="007C1A43"/>
    <w:rsid w:val="007D0951"/>
    <w:rsid w:val="007D2B58"/>
    <w:rsid w:val="007D610D"/>
    <w:rsid w:val="007D669D"/>
    <w:rsid w:val="007D6A47"/>
    <w:rsid w:val="007F4E92"/>
    <w:rsid w:val="007F7AF4"/>
    <w:rsid w:val="0080013E"/>
    <w:rsid w:val="00801759"/>
    <w:rsid w:val="0080275A"/>
    <w:rsid w:val="00813288"/>
    <w:rsid w:val="008168FC"/>
    <w:rsid w:val="00830996"/>
    <w:rsid w:val="008345F1"/>
    <w:rsid w:val="00856EFB"/>
    <w:rsid w:val="00865B07"/>
    <w:rsid w:val="008667EA"/>
    <w:rsid w:val="0086712E"/>
    <w:rsid w:val="0087637F"/>
    <w:rsid w:val="00876B36"/>
    <w:rsid w:val="008900DF"/>
    <w:rsid w:val="00890FB8"/>
    <w:rsid w:val="00892391"/>
    <w:rsid w:val="00892AD5"/>
    <w:rsid w:val="008A1512"/>
    <w:rsid w:val="008B28A0"/>
    <w:rsid w:val="008D32B9"/>
    <w:rsid w:val="008D433B"/>
    <w:rsid w:val="008D4A16"/>
    <w:rsid w:val="008E42C1"/>
    <w:rsid w:val="008E5401"/>
    <w:rsid w:val="008E566E"/>
    <w:rsid w:val="008E786E"/>
    <w:rsid w:val="0090161A"/>
    <w:rsid w:val="00901EB6"/>
    <w:rsid w:val="009041F8"/>
    <w:rsid w:val="00904C62"/>
    <w:rsid w:val="00910684"/>
    <w:rsid w:val="00915751"/>
    <w:rsid w:val="00920A46"/>
    <w:rsid w:val="00922BA8"/>
    <w:rsid w:val="00924DAC"/>
    <w:rsid w:val="00927058"/>
    <w:rsid w:val="00942750"/>
    <w:rsid w:val="009450CE"/>
    <w:rsid w:val="009459BB"/>
    <w:rsid w:val="00947179"/>
    <w:rsid w:val="0095164B"/>
    <w:rsid w:val="00954090"/>
    <w:rsid w:val="009573E7"/>
    <w:rsid w:val="00961C1E"/>
    <w:rsid w:val="00963E05"/>
    <w:rsid w:val="00964A45"/>
    <w:rsid w:val="00967843"/>
    <w:rsid w:val="00967D54"/>
    <w:rsid w:val="00971028"/>
    <w:rsid w:val="009867B7"/>
    <w:rsid w:val="00993B84"/>
    <w:rsid w:val="00994C6A"/>
    <w:rsid w:val="00996483"/>
    <w:rsid w:val="00996F5A"/>
    <w:rsid w:val="009B041A"/>
    <w:rsid w:val="009B6E57"/>
    <w:rsid w:val="009C2DD4"/>
    <w:rsid w:val="009C37C3"/>
    <w:rsid w:val="009C5C5E"/>
    <w:rsid w:val="009C7C86"/>
    <w:rsid w:val="009D2FF7"/>
    <w:rsid w:val="009E7884"/>
    <w:rsid w:val="009E788A"/>
    <w:rsid w:val="009F0E08"/>
    <w:rsid w:val="00A008D6"/>
    <w:rsid w:val="00A079AE"/>
    <w:rsid w:val="00A10755"/>
    <w:rsid w:val="00A1555D"/>
    <w:rsid w:val="00A1640E"/>
    <w:rsid w:val="00A1763D"/>
    <w:rsid w:val="00A17CEC"/>
    <w:rsid w:val="00A27EF0"/>
    <w:rsid w:val="00A369AC"/>
    <w:rsid w:val="00A42361"/>
    <w:rsid w:val="00A50B20"/>
    <w:rsid w:val="00A51390"/>
    <w:rsid w:val="00A57FBE"/>
    <w:rsid w:val="00A60D13"/>
    <w:rsid w:val="00A7223D"/>
    <w:rsid w:val="00A72745"/>
    <w:rsid w:val="00A76EFC"/>
    <w:rsid w:val="00A81118"/>
    <w:rsid w:val="00A85851"/>
    <w:rsid w:val="00A87D50"/>
    <w:rsid w:val="00A91010"/>
    <w:rsid w:val="00A911C2"/>
    <w:rsid w:val="00A914C0"/>
    <w:rsid w:val="00A95609"/>
    <w:rsid w:val="00A97F29"/>
    <w:rsid w:val="00AA702E"/>
    <w:rsid w:val="00AA7D26"/>
    <w:rsid w:val="00AB0964"/>
    <w:rsid w:val="00AB4F4E"/>
    <w:rsid w:val="00AB5011"/>
    <w:rsid w:val="00AC7368"/>
    <w:rsid w:val="00AD16B9"/>
    <w:rsid w:val="00AD4E37"/>
    <w:rsid w:val="00AE377D"/>
    <w:rsid w:val="00AF0423"/>
    <w:rsid w:val="00AF0EBA"/>
    <w:rsid w:val="00AF2463"/>
    <w:rsid w:val="00B02C8A"/>
    <w:rsid w:val="00B02D87"/>
    <w:rsid w:val="00B11047"/>
    <w:rsid w:val="00B17FBD"/>
    <w:rsid w:val="00B273F9"/>
    <w:rsid w:val="00B315A6"/>
    <w:rsid w:val="00B31813"/>
    <w:rsid w:val="00B33365"/>
    <w:rsid w:val="00B35B49"/>
    <w:rsid w:val="00B41F78"/>
    <w:rsid w:val="00B47BA3"/>
    <w:rsid w:val="00B50EE1"/>
    <w:rsid w:val="00B57B36"/>
    <w:rsid w:val="00B57E6F"/>
    <w:rsid w:val="00B76ED0"/>
    <w:rsid w:val="00B77D58"/>
    <w:rsid w:val="00B8686D"/>
    <w:rsid w:val="00B87101"/>
    <w:rsid w:val="00B91882"/>
    <w:rsid w:val="00B93F69"/>
    <w:rsid w:val="00BB1DDC"/>
    <w:rsid w:val="00BB5C9F"/>
    <w:rsid w:val="00BC30C9"/>
    <w:rsid w:val="00BC684C"/>
    <w:rsid w:val="00BD077D"/>
    <w:rsid w:val="00BE0D77"/>
    <w:rsid w:val="00BE3E58"/>
    <w:rsid w:val="00BF13CE"/>
    <w:rsid w:val="00C01616"/>
    <w:rsid w:val="00C0162B"/>
    <w:rsid w:val="00C068ED"/>
    <w:rsid w:val="00C1495F"/>
    <w:rsid w:val="00C2207B"/>
    <w:rsid w:val="00C22E0C"/>
    <w:rsid w:val="00C345B1"/>
    <w:rsid w:val="00C40142"/>
    <w:rsid w:val="00C41A7C"/>
    <w:rsid w:val="00C52C3C"/>
    <w:rsid w:val="00C56D2B"/>
    <w:rsid w:val="00C57182"/>
    <w:rsid w:val="00C57863"/>
    <w:rsid w:val="00C62260"/>
    <w:rsid w:val="00C640AF"/>
    <w:rsid w:val="00C655FD"/>
    <w:rsid w:val="00C67DAA"/>
    <w:rsid w:val="00C75407"/>
    <w:rsid w:val="00C841C6"/>
    <w:rsid w:val="00C870A8"/>
    <w:rsid w:val="00C94434"/>
    <w:rsid w:val="00C948F1"/>
    <w:rsid w:val="00CA0685"/>
    <w:rsid w:val="00CA0D75"/>
    <w:rsid w:val="00CA1C95"/>
    <w:rsid w:val="00CA2A20"/>
    <w:rsid w:val="00CA5A9C"/>
    <w:rsid w:val="00CB3274"/>
    <w:rsid w:val="00CC3E12"/>
    <w:rsid w:val="00CC4C20"/>
    <w:rsid w:val="00CD3517"/>
    <w:rsid w:val="00CD5FE2"/>
    <w:rsid w:val="00CE7C68"/>
    <w:rsid w:val="00D02B4C"/>
    <w:rsid w:val="00D040C4"/>
    <w:rsid w:val="00D20AD1"/>
    <w:rsid w:val="00D2582C"/>
    <w:rsid w:val="00D30DDF"/>
    <w:rsid w:val="00D33C98"/>
    <w:rsid w:val="00D37CE4"/>
    <w:rsid w:val="00D44625"/>
    <w:rsid w:val="00D46B7E"/>
    <w:rsid w:val="00D54F20"/>
    <w:rsid w:val="00D57C84"/>
    <w:rsid w:val="00D6057D"/>
    <w:rsid w:val="00D655AF"/>
    <w:rsid w:val="00D71640"/>
    <w:rsid w:val="00D71741"/>
    <w:rsid w:val="00D71B80"/>
    <w:rsid w:val="00D836C5"/>
    <w:rsid w:val="00D84576"/>
    <w:rsid w:val="00D922BB"/>
    <w:rsid w:val="00D97210"/>
    <w:rsid w:val="00DA1399"/>
    <w:rsid w:val="00DA168E"/>
    <w:rsid w:val="00DA24C6"/>
    <w:rsid w:val="00DA34A3"/>
    <w:rsid w:val="00DA4D7B"/>
    <w:rsid w:val="00DC2840"/>
    <w:rsid w:val="00DC6283"/>
    <w:rsid w:val="00DC73EE"/>
    <w:rsid w:val="00DD271C"/>
    <w:rsid w:val="00DE264A"/>
    <w:rsid w:val="00DE5728"/>
    <w:rsid w:val="00DE7782"/>
    <w:rsid w:val="00DF5072"/>
    <w:rsid w:val="00E02D18"/>
    <w:rsid w:val="00E041E7"/>
    <w:rsid w:val="00E15F83"/>
    <w:rsid w:val="00E23CA1"/>
    <w:rsid w:val="00E409A8"/>
    <w:rsid w:val="00E50C12"/>
    <w:rsid w:val="00E65B91"/>
    <w:rsid w:val="00E6674B"/>
    <w:rsid w:val="00E7209D"/>
    <w:rsid w:val="00E72EAD"/>
    <w:rsid w:val="00E771FA"/>
    <w:rsid w:val="00E77223"/>
    <w:rsid w:val="00E8528B"/>
    <w:rsid w:val="00E85B94"/>
    <w:rsid w:val="00E86642"/>
    <w:rsid w:val="00E9301F"/>
    <w:rsid w:val="00E978D0"/>
    <w:rsid w:val="00EA4613"/>
    <w:rsid w:val="00EA5DA7"/>
    <w:rsid w:val="00EA7F91"/>
    <w:rsid w:val="00EB1523"/>
    <w:rsid w:val="00EC0E49"/>
    <w:rsid w:val="00EC101F"/>
    <w:rsid w:val="00EC1D9F"/>
    <w:rsid w:val="00ED7AA2"/>
    <w:rsid w:val="00EE0131"/>
    <w:rsid w:val="00EE17B0"/>
    <w:rsid w:val="00EE74B0"/>
    <w:rsid w:val="00EF06D9"/>
    <w:rsid w:val="00EF64E2"/>
    <w:rsid w:val="00F11DFB"/>
    <w:rsid w:val="00F2165E"/>
    <w:rsid w:val="00F3049E"/>
    <w:rsid w:val="00F30C64"/>
    <w:rsid w:val="00F32BA2"/>
    <w:rsid w:val="00F32CDB"/>
    <w:rsid w:val="00F3795D"/>
    <w:rsid w:val="00F41EE4"/>
    <w:rsid w:val="00F565FE"/>
    <w:rsid w:val="00F63A70"/>
    <w:rsid w:val="00F63D8C"/>
    <w:rsid w:val="00F7534E"/>
    <w:rsid w:val="00F85725"/>
    <w:rsid w:val="00F85E2A"/>
    <w:rsid w:val="00F93EDF"/>
    <w:rsid w:val="00F95B7B"/>
    <w:rsid w:val="00F976F0"/>
    <w:rsid w:val="00FA1802"/>
    <w:rsid w:val="00FA21D0"/>
    <w:rsid w:val="00FA2ACD"/>
    <w:rsid w:val="00FA5F5F"/>
    <w:rsid w:val="00FB0862"/>
    <w:rsid w:val="00FB730C"/>
    <w:rsid w:val="00FC2695"/>
    <w:rsid w:val="00FC3E03"/>
    <w:rsid w:val="00FC3FC1"/>
    <w:rsid w:val="00FC6734"/>
    <w:rsid w:val="00FC67C4"/>
    <w:rsid w:val="00FC6F9B"/>
    <w:rsid w:val="00FF0A28"/>
    <w:rsid w:val="00FF365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F85725"/>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8E42C1"/>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F85725"/>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8E42C1"/>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gi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9DBD2-5674-4D40-9BA0-02FC43B26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3377</Words>
  <Characters>19253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Utente</cp:lastModifiedBy>
  <cp:revision>6</cp:revision>
  <cp:lastPrinted>2024-12-22T13:12:00Z</cp:lastPrinted>
  <dcterms:created xsi:type="dcterms:W3CDTF">2024-12-23T19:52:00Z</dcterms:created>
  <dcterms:modified xsi:type="dcterms:W3CDTF">2025-04-26T09:49:00Z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