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D56429"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D56429" w:rsidRDefault="000A03B2" w:rsidP="00DE264A">
            <w:pPr>
              <w:tabs>
                <w:tab w:val="left" w:pos="-108"/>
              </w:tabs>
              <w:ind w:left="-108"/>
              <w:jc w:val="left"/>
              <w:rPr>
                <w:rFonts w:cs="Arial"/>
                <w:b/>
                <w:bCs/>
                <w:i/>
                <w:iCs/>
                <w:color w:val="000066"/>
                <w:sz w:val="12"/>
                <w:szCs w:val="12"/>
                <w:lang w:eastAsia="it-IT"/>
              </w:rPr>
            </w:pPr>
            <w:bookmarkStart w:id="0" w:name="_Hlk145068772"/>
            <w:r w:rsidRPr="00D56429">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D56429">
              <w:rPr>
                <w:rFonts w:ascii="AdvP6960" w:hAnsi="AdvP6960" w:cs="AdvP6960"/>
                <w:color w:val="241F20"/>
                <w:szCs w:val="18"/>
                <w:lang w:eastAsia="it-IT"/>
              </w:rPr>
              <w:t xml:space="preserve"> </w:t>
            </w:r>
            <w:r w:rsidRPr="00D56429">
              <w:rPr>
                <w:rFonts w:cs="Arial"/>
                <w:b/>
                <w:bCs/>
                <w:i/>
                <w:iCs/>
                <w:color w:val="000066"/>
                <w:sz w:val="24"/>
                <w:szCs w:val="24"/>
                <w:lang w:eastAsia="it-IT"/>
              </w:rPr>
              <w:t>CHEMICAL ENGINEERING</w:t>
            </w:r>
            <w:r w:rsidRPr="00D56429">
              <w:rPr>
                <w:rFonts w:cs="Arial"/>
                <w:b/>
                <w:bCs/>
                <w:i/>
                <w:iCs/>
                <w:color w:val="0033FF"/>
                <w:sz w:val="24"/>
                <w:szCs w:val="24"/>
                <w:lang w:eastAsia="it-IT"/>
              </w:rPr>
              <w:t xml:space="preserve"> </w:t>
            </w:r>
            <w:r w:rsidRPr="00D56429">
              <w:rPr>
                <w:rFonts w:cs="Arial"/>
                <w:b/>
                <w:bCs/>
                <w:i/>
                <w:iCs/>
                <w:color w:val="666666"/>
                <w:sz w:val="24"/>
                <w:szCs w:val="24"/>
                <w:lang w:eastAsia="it-IT"/>
              </w:rPr>
              <w:t>TRANSACTIONS</w:t>
            </w:r>
            <w:r w:rsidRPr="00D56429">
              <w:rPr>
                <w:color w:val="333333"/>
                <w:sz w:val="24"/>
                <w:szCs w:val="24"/>
                <w:lang w:eastAsia="it-IT"/>
              </w:rPr>
              <w:t xml:space="preserve"> </w:t>
            </w:r>
            <w:r w:rsidRPr="00D56429">
              <w:rPr>
                <w:rFonts w:cs="Arial"/>
                <w:b/>
                <w:bCs/>
                <w:i/>
                <w:iCs/>
                <w:color w:val="000066"/>
                <w:sz w:val="27"/>
                <w:szCs w:val="27"/>
                <w:lang w:eastAsia="it-IT"/>
              </w:rPr>
              <w:br/>
            </w:r>
          </w:p>
          <w:p w14:paraId="4B780582" w14:textId="47EF826C" w:rsidR="000A03B2" w:rsidRPr="00D56429" w:rsidRDefault="00A76EFC" w:rsidP="001D21AF">
            <w:pPr>
              <w:tabs>
                <w:tab w:val="left" w:pos="-108"/>
              </w:tabs>
              <w:ind w:left="-108"/>
              <w:rPr>
                <w:rFonts w:cs="Arial"/>
                <w:b/>
                <w:bCs/>
                <w:i/>
                <w:iCs/>
                <w:color w:val="000066"/>
                <w:sz w:val="22"/>
                <w:szCs w:val="22"/>
                <w:lang w:eastAsia="it-IT"/>
              </w:rPr>
            </w:pPr>
            <w:r w:rsidRPr="00D56429">
              <w:rPr>
                <w:rFonts w:cs="Arial"/>
                <w:b/>
                <w:bCs/>
                <w:i/>
                <w:iCs/>
                <w:color w:val="000066"/>
                <w:sz w:val="22"/>
                <w:szCs w:val="22"/>
                <w:lang w:eastAsia="it-IT"/>
              </w:rPr>
              <w:t>VOL.</w:t>
            </w:r>
            <w:r w:rsidR="00785BF9" w:rsidRPr="00D56429">
              <w:rPr>
                <w:rFonts w:cs="Arial"/>
                <w:b/>
                <w:bCs/>
                <w:i/>
                <w:iCs/>
                <w:color w:val="000066"/>
                <w:sz w:val="22"/>
                <w:szCs w:val="22"/>
                <w:lang w:eastAsia="it-IT"/>
              </w:rPr>
              <w:t xml:space="preserve"> </w:t>
            </w:r>
            <w:r w:rsidR="00994C6A" w:rsidRPr="00D56429">
              <w:rPr>
                <w:rFonts w:cs="Arial"/>
                <w:b/>
                <w:bCs/>
                <w:i/>
                <w:iCs/>
                <w:color w:val="000066"/>
                <w:sz w:val="22"/>
                <w:szCs w:val="22"/>
                <w:lang w:eastAsia="it-IT"/>
              </w:rPr>
              <w:t>xxx</w:t>
            </w:r>
            <w:r w:rsidR="007B48F9" w:rsidRPr="00D56429">
              <w:rPr>
                <w:rFonts w:cs="Arial"/>
                <w:b/>
                <w:bCs/>
                <w:i/>
                <w:iCs/>
                <w:color w:val="000066"/>
                <w:sz w:val="22"/>
                <w:szCs w:val="22"/>
                <w:lang w:eastAsia="it-IT"/>
              </w:rPr>
              <w:t>,</w:t>
            </w:r>
            <w:r w:rsidR="00FA5F5F" w:rsidRPr="00D56429">
              <w:rPr>
                <w:rFonts w:cs="Arial"/>
                <w:b/>
                <w:bCs/>
                <w:i/>
                <w:iCs/>
                <w:color w:val="000066"/>
                <w:sz w:val="22"/>
                <w:szCs w:val="22"/>
                <w:lang w:eastAsia="it-IT"/>
              </w:rPr>
              <w:t xml:space="preserve"> </w:t>
            </w:r>
            <w:r w:rsidR="0030152C" w:rsidRPr="00D56429">
              <w:rPr>
                <w:rFonts w:cs="Arial"/>
                <w:b/>
                <w:bCs/>
                <w:i/>
                <w:iCs/>
                <w:color w:val="000066"/>
                <w:sz w:val="22"/>
                <w:szCs w:val="22"/>
                <w:lang w:eastAsia="it-IT"/>
              </w:rPr>
              <w:t>202</w:t>
            </w:r>
            <w:r w:rsidR="00994C6A" w:rsidRPr="00D56429">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D56429" w:rsidRDefault="000A03B2" w:rsidP="00CD5FE2">
            <w:pPr>
              <w:spacing w:line="140" w:lineRule="atLeast"/>
              <w:jc w:val="right"/>
              <w:rPr>
                <w:rFonts w:cs="Arial"/>
                <w:sz w:val="14"/>
                <w:szCs w:val="14"/>
              </w:rPr>
            </w:pPr>
            <w:r w:rsidRPr="00D56429">
              <w:rPr>
                <w:rFonts w:cs="Arial"/>
                <w:sz w:val="14"/>
                <w:szCs w:val="14"/>
              </w:rPr>
              <w:t>A publication of</w:t>
            </w:r>
          </w:p>
          <w:p w14:paraId="599E5441" w14:textId="77777777" w:rsidR="000A03B2" w:rsidRPr="00D56429" w:rsidRDefault="000A03B2" w:rsidP="00CD5FE2">
            <w:pPr>
              <w:jc w:val="right"/>
            </w:pPr>
            <w:r w:rsidRPr="00D56429">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56429" w14:paraId="380FA3CD" w14:textId="77777777" w:rsidTr="00DE264A">
        <w:trPr>
          <w:trHeight w:val="567"/>
          <w:jc w:val="center"/>
        </w:trPr>
        <w:tc>
          <w:tcPr>
            <w:tcW w:w="6946" w:type="dxa"/>
            <w:vMerge/>
            <w:tcBorders>
              <w:right w:val="single" w:sz="4" w:space="0" w:color="auto"/>
            </w:tcBorders>
          </w:tcPr>
          <w:p w14:paraId="39E5E4C1" w14:textId="77777777" w:rsidR="000A03B2" w:rsidRPr="00D56429"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D56429" w:rsidRDefault="000A03B2" w:rsidP="00CD5FE2">
            <w:pPr>
              <w:spacing w:line="140" w:lineRule="atLeast"/>
              <w:jc w:val="right"/>
              <w:rPr>
                <w:rFonts w:cs="Arial"/>
                <w:sz w:val="14"/>
                <w:szCs w:val="14"/>
              </w:rPr>
            </w:pPr>
            <w:r w:rsidRPr="00D56429">
              <w:rPr>
                <w:rFonts w:cs="Arial"/>
                <w:sz w:val="14"/>
                <w:szCs w:val="14"/>
              </w:rPr>
              <w:t>The Italian Association</w:t>
            </w:r>
          </w:p>
          <w:p w14:paraId="7522B1D2" w14:textId="77777777" w:rsidR="000A03B2" w:rsidRPr="00D56429" w:rsidRDefault="000A03B2" w:rsidP="00CD5FE2">
            <w:pPr>
              <w:spacing w:line="140" w:lineRule="atLeast"/>
              <w:jc w:val="right"/>
              <w:rPr>
                <w:rFonts w:cs="Arial"/>
                <w:sz w:val="14"/>
                <w:szCs w:val="14"/>
              </w:rPr>
            </w:pPr>
            <w:r w:rsidRPr="00D56429">
              <w:rPr>
                <w:rFonts w:cs="Arial"/>
                <w:sz w:val="14"/>
                <w:szCs w:val="14"/>
              </w:rPr>
              <w:t>of Chemical Engineering</w:t>
            </w:r>
          </w:p>
          <w:p w14:paraId="4F0CC5DE" w14:textId="47FDB2FC" w:rsidR="000A03B2" w:rsidRPr="00D56429" w:rsidRDefault="000D0268" w:rsidP="00CD5FE2">
            <w:pPr>
              <w:spacing w:line="140" w:lineRule="atLeast"/>
              <w:jc w:val="right"/>
              <w:rPr>
                <w:rFonts w:cs="Arial"/>
                <w:sz w:val="13"/>
                <w:szCs w:val="13"/>
              </w:rPr>
            </w:pPr>
            <w:r w:rsidRPr="00D56429">
              <w:rPr>
                <w:rFonts w:cs="Arial"/>
                <w:sz w:val="13"/>
                <w:szCs w:val="13"/>
              </w:rPr>
              <w:t>Online at www.cetjournal.it</w:t>
            </w:r>
          </w:p>
        </w:tc>
      </w:tr>
      <w:tr w:rsidR="000A03B2" w:rsidRPr="00D56429" w14:paraId="2D1B7169" w14:textId="77777777" w:rsidTr="00DE264A">
        <w:trPr>
          <w:trHeight w:val="68"/>
          <w:jc w:val="center"/>
        </w:trPr>
        <w:tc>
          <w:tcPr>
            <w:tcW w:w="8789" w:type="dxa"/>
            <w:gridSpan w:val="2"/>
          </w:tcPr>
          <w:p w14:paraId="1D8DD3C9" w14:textId="025D7B18" w:rsidR="00AA7D26" w:rsidRPr="002C6192" w:rsidRDefault="00AA7D26" w:rsidP="007D610D">
            <w:pPr>
              <w:ind w:left="-107"/>
              <w:outlineLvl w:val="2"/>
              <w:rPr>
                <w:rFonts w:ascii="Tahoma" w:hAnsi="Tahoma" w:cs="Tahoma"/>
                <w:color w:val="000000"/>
                <w:sz w:val="14"/>
                <w:szCs w:val="14"/>
                <w:shd w:val="clear" w:color="auto" w:fill="FFFFFF"/>
                <w:lang w:val="it-IT"/>
              </w:rPr>
            </w:pPr>
            <w:r w:rsidRPr="002C6192">
              <w:rPr>
                <w:rFonts w:ascii="Tahoma" w:hAnsi="Tahoma" w:cs="Tahoma"/>
                <w:iCs/>
                <w:color w:val="333333"/>
                <w:sz w:val="14"/>
                <w:szCs w:val="14"/>
                <w:lang w:val="it-IT" w:eastAsia="it-IT"/>
              </w:rPr>
              <w:t>Guest Editors:</w:t>
            </w:r>
            <w:r w:rsidR="007D610D" w:rsidRPr="002C6192">
              <w:rPr>
                <w:rFonts w:ascii="Aptos" w:eastAsiaTheme="minorHAnsi" w:hAnsi="Aptos" w:cs="Aptos"/>
                <w:sz w:val="22"/>
                <w:szCs w:val="22"/>
                <w:lang w:val="it-IT"/>
                <w14:ligatures w14:val="standardContextual"/>
              </w:rPr>
              <w:t xml:space="preserve"> </w:t>
            </w:r>
            <w:r w:rsidR="007D610D" w:rsidRPr="002C6192">
              <w:rPr>
                <w:rFonts w:ascii="Tahoma" w:hAnsi="Tahoma" w:cs="Tahoma"/>
                <w:color w:val="000000"/>
                <w:sz w:val="14"/>
                <w:szCs w:val="14"/>
                <w:shd w:val="clear" w:color="auto" w:fill="FFFFFF"/>
                <w:lang w:val="it-IT"/>
              </w:rPr>
              <w:t xml:space="preserve">Fabrizio Bezzo, </w:t>
            </w:r>
            <w:r w:rsidR="001D3D32" w:rsidRPr="002C6192">
              <w:rPr>
                <w:rFonts w:ascii="Tahoma" w:hAnsi="Tahoma" w:cs="Tahoma"/>
                <w:color w:val="000000"/>
                <w:sz w:val="14"/>
                <w:szCs w:val="14"/>
                <w:shd w:val="clear" w:color="auto" w:fill="FFFFFF"/>
                <w:lang w:val="it-IT"/>
              </w:rPr>
              <w:t>Flavio Manenti</w:t>
            </w:r>
            <w:r w:rsidR="00304CE8" w:rsidRPr="002C6192">
              <w:rPr>
                <w:rFonts w:ascii="Tahoma" w:hAnsi="Tahoma" w:cs="Tahoma"/>
                <w:color w:val="000000"/>
                <w:sz w:val="14"/>
                <w:szCs w:val="14"/>
                <w:shd w:val="clear" w:color="auto" w:fill="FFFFFF"/>
                <w:lang w:val="it-IT"/>
              </w:rPr>
              <w:t>,</w:t>
            </w:r>
            <w:r w:rsidR="001D3D32" w:rsidRPr="002C6192">
              <w:rPr>
                <w:rFonts w:ascii="Tahoma" w:hAnsi="Tahoma" w:cs="Tahoma"/>
                <w:color w:val="000000"/>
                <w:sz w:val="14"/>
                <w:szCs w:val="14"/>
                <w:shd w:val="clear" w:color="auto" w:fill="FFFFFF"/>
                <w:lang w:val="it-IT"/>
              </w:rPr>
              <w:t xml:space="preserve"> </w:t>
            </w:r>
            <w:r w:rsidR="007D610D" w:rsidRPr="002C6192">
              <w:rPr>
                <w:rFonts w:ascii="Tahoma" w:hAnsi="Tahoma" w:cs="Tahoma"/>
                <w:color w:val="000000"/>
                <w:sz w:val="14"/>
                <w:szCs w:val="14"/>
                <w:shd w:val="clear" w:color="auto" w:fill="FFFFFF"/>
                <w:lang w:val="it-IT"/>
              </w:rPr>
              <w:t>Gabriele Pannocchia, Almerinda di Benedetto</w:t>
            </w:r>
          </w:p>
          <w:p w14:paraId="1B0F1814" w14:textId="7C54DC3A" w:rsidR="000A03B2" w:rsidRPr="00D56429" w:rsidRDefault="00AA7D26" w:rsidP="00AA7D26">
            <w:pPr>
              <w:tabs>
                <w:tab w:val="left" w:pos="-108"/>
              </w:tabs>
              <w:spacing w:line="140" w:lineRule="atLeast"/>
              <w:ind w:left="-107"/>
              <w:jc w:val="left"/>
            </w:pPr>
            <w:r w:rsidRPr="00D56429">
              <w:rPr>
                <w:rFonts w:ascii="Tahoma" w:hAnsi="Tahoma" w:cs="Tahoma"/>
                <w:iCs/>
                <w:color w:val="333333"/>
                <w:sz w:val="14"/>
                <w:szCs w:val="14"/>
                <w:lang w:eastAsia="it-IT"/>
              </w:rPr>
              <w:t>Copyright © 202</w:t>
            </w:r>
            <w:r w:rsidR="00994C6A" w:rsidRPr="00D56429">
              <w:rPr>
                <w:rFonts w:ascii="Tahoma" w:hAnsi="Tahoma" w:cs="Tahoma"/>
                <w:iCs/>
                <w:color w:val="333333"/>
                <w:sz w:val="14"/>
                <w:szCs w:val="14"/>
                <w:lang w:eastAsia="it-IT"/>
              </w:rPr>
              <w:t>5</w:t>
            </w:r>
            <w:r w:rsidRPr="00D56429">
              <w:rPr>
                <w:rFonts w:ascii="Tahoma" w:hAnsi="Tahoma" w:cs="Tahoma"/>
                <w:iCs/>
                <w:color w:val="333333"/>
                <w:sz w:val="14"/>
                <w:szCs w:val="14"/>
                <w:lang w:eastAsia="it-IT"/>
              </w:rPr>
              <w:t xml:space="preserve">, AIDIC </w:t>
            </w:r>
            <w:proofErr w:type="spellStart"/>
            <w:r w:rsidRPr="00D56429">
              <w:rPr>
                <w:rFonts w:ascii="Tahoma" w:hAnsi="Tahoma" w:cs="Tahoma"/>
                <w:iCs/>
                <w:color w:val="333333"/>
                <w:sz w:val="14"/>
                <w:szCs w:val="14"/>
                <w:lang w:eastAsia="it-IT"/>
              </w:rPr>
              <w:t>Servizi</w:t>
            </w:r>
            <w:proofErr w:type="spellEnd"/>
            <w:r w:rsidRPr="00D56429">
              <w:rPr>
                <w:rFonts w:ascii="Tahoma" w:hAnsi="Tahoma" w:cs="Tahoma"/>
                <w:iCs/>
                <w:color w:val="333333"/>
                <w:sz w:val="14"/>
                <w:szCs w:val="14"/>
                <w:lang w:eastAsia="it-IT"/>
              </w:rPr>
              <w:t xml:space="preserve"> </w:t>
            </w:r>
            <w:proofErr w:type="spellStart"/>
            <w:r w:rsidRPr="00D56429">
              <w:rPr>
                <w:rFonts w:ascii="Tahoma" w:hAnsi="Tahoma" w:cs="Tahoma"/>
                <w:iCs/>
                <w:color w:val="333333"/>
                <w:sz w:val="14"/>
                <w:szCs w:val="14"/>
                <w:lang w:eastAsia="it-IT"/>
              </w:rPr>
              <w:t>S.r.l</w:t>
            </w:r>
            <w:proofErr w:type="spellEnd"/>
            <w:r w:rsidRPr="00D56429">
              <w:rPr>
                <w:rFonts w:ascii="Tahoma" w:hAnsi="Tahoma" w:cs="Tahoma"/>
                <w:iCs/>
                <w:color w:val="333333"/>
                <w:sz w:val="14"/>
                <w:szCs w:val="14"/>
                <w:lang w:eastAsia="it-IT"/>
              </w:rPr>
              <w:t>.</w:t>
            </w:r>
            <w:r w:rsidRPr="00D56429">
              <w:rPr>
                <w:rFonts w:ascii="Tahoma" w:hAnsi="Tahoma" w:cs="Tahoma"/>
                <w:iCs/>
                <w:color w:val="333333"/>
                <w:sz w:val="14"/>
                <w:szCs w:val="14"/>
                <w:lang w:eastAsia="it-IT"/>
              </w:rPr>
              <w:br/>
            </w:r>
            <w:r w:rsidRPr="00D56429">
              <w:rPr>
                <w:rFonts w:ascii="Tahoma" w:hAnsi="Tahoma" w:cs="Tahoma"/>
                <w:b/>
                <w:iCs/>
                <w:color w:val="000000"/>
                <w:sz w:val="14"/>
                <w:szCs w:val="14"/>
                <w:lang w:eastAsia="it-IT"/>
              </w:rPr>
              <w:t>ISBN</w:t>
            </w:r>
            <w:r w:rsidRPr="00D56429">
              <w:rPr>
                <w:rFonts w:ascii="Tahoma" w:hAnsi="Tahoma" w:cs="Tahoma"/>
                <w:iCs/>
                <w:color w:val="000000"/>
                <w:sz w:val="14"/>
                <w:szCs w:val="14"/>
                <w:lang w:eastAsia="it-IT"/>
              </w:rPr>
              <w:t xml:space="preserve"> </w:t>
            </w:r>
            <w:r w:rsidR="003B49CD" w:rsidRPr="00D56429">
              <w:rPr>
                <w:rFonts w:ascii="Tahoma" w:hAnsi="Tahoma" w:cs="Tahoma"/>
                <w:sz w:val="14"/>
                <w:szCs w:val="14"/>
              </w:rPr>
              <w:t>979-12-81206-1</w:t>
            </w:r>
            <w:r w:rsidR="00994C6A" w:rsidRPr="00D56429">
              <w:rPr>
                <w:rFonts w:ascii="Tahoma" w:hAnsi="Tahoma" w:cs="Tahoma"/>
                <w:sz w:val="14"/>
                <w:szCs w:val="14"/>
              </w:rPr>
              <w:t>7</w:t>
            </w:r>
            <w:r w:rsidR="003B49CD" w:rsidRPr="00D56429">
              <w:rPr>
                <w:rFonts w:ascii="Tahoma" w:hAnsi="Tahoma" w:cs="Tahoma"/>
                <w:sz w:val="14"/>
                <w:szCs w:val="14"/>
              </w:rPr>
              <w:t>-</w:t>
            </w:r>
            <w:r w:rsidR="00994C6A" w:rsidRPr="00D56429">
              <w:rPr>
                <w:rFonts w:ascii="Tahoma" w:hAnsi="Tahoma" w:cs="Tahoma"/>
                <w:sz w:val="14"/>
                <w:szCs w:val="14"/>
              </w:rPr>
              <w:t>5</w:t>
            </w:r>
            <w:r w:rsidRPr="00D56429">
              <w:rPr>
                <w:rFonts w:ascii="Tahoma" w:hAnsi="Tahoma" w:cs="Tahoma"/>
                <w:iCs/>
                <w:color w:val="333333"/>
                <w:sz w:val="14"/>
                <w:szCs w:val="14"/>
                <w:lang w:eastAsia="it-IT"/>
              </w:rPr>
              <w:t xml:space="preserve">; </w:t>
            </w:r>
            <w:r w:rsidRPr="00D56429">
              <w:rPr>
                <w:rFonts w:ascii="Tahoma" w:hAnsi="Tahoma" w:cs="Tahoma"/>
                <w:b/>
                <w:iCs/>
                <w:color w:val="333333"/>
                <w:sz w:val="14"/>
                <w:szCs w:val="14"/>
                <w:lang w:eastAsia="it-IT"/>
              </w:rPr>
              <w:t>ISSN</w:t>
            </w:r>
            <w:r w:rsidRPr="00D56429">
              <w:rPr>
                <w:rFonts w:ascii="Tahoma" w:hAnsi="Tahoma" w:cs="Tahoma"/>
                <w:iCs/>
                <w:color w:val="333333"/>
                <w:sz w:val="14"/>
                <w:szCs w:val="14"/>
                <w:lang w:eastAsia="it-IT"/>
              </w:rPr>
              <w:t xml:space="preserve"> 2283-9216</w:t>
            </w:r>
          </w:p>
        </w:tc>
      </w:tr>
    </w:tbl>
    <w:bookmarkEnd w:id="0"/>
    <w:p w14:paraId="2E667253" w14:textId="01B26955" w:rsidR="00E978D0" w:rsidRPr="00D56429" w:rsidRDefault="0025397B" w:rsidP="00E978D0">
      <w:pPr>
        <w:pStyle w:val="CETTitle"/>
      </w:pPr>
      <w:r w:rsidRPr="00D56429">
        <w:t>Computational analysis of the effect of inhibitor proteins p21/p27 on cell cycle under microgravity conditions.</w:t>
      </w:r>
    </w:p>
    <w:p w14:paraId="412964BA" w14:textId="77777777" w:rsidR="00C508B0" w:rsidRPr="0056484A" w:rsidRDefault="00C508B0" w:rsidP="00C508B0">
      <w:pPr>
        <w:pStyle w:val="CETAuthors"/>
        <w:rPr>
          <w:lang w:val="it-IT"/>
        </w:rPr>
      </w:pPr>
      <w:r w:rsidRPr="0056484A">
        <w:rPr>
          <w:lang w:val="it-IT"/>
        </w:rPr>
        <w:t>Gabriele Traversari*</w:t>
      </w:r>
      <w:r>
        <w:rPr>
          <w:vertAlign w:val="superscript"/>
          <w:lang w:val="it-IT"/>
        </w:rPr>
        <w:t>,1</w:t>
      </w:r>
      <w:r w:rsidRPr="0056484A">
        <w:rPr>
          <w:lang w:val="it-IT"/>
        </w:rPr>
        <w:t>,</w:t>
      </w:r>
      <w:r w:rsidRPr="000558C1">
        <w:rPr>
          <w:lang w:val="it-IT"/>
        </w:rPr>
        <w:t xml:space="preserve"> </w:t>
      </w:r>
      <w:r>
        <w:rPr>
          <w:lang w:val="it-IT"/>
        </w:rPr>
        <w:t>Antonio Mario Locci</w:t>
      </w:r>
      <w:r>
        <w:rPr>
          <w:vertAlign w:val="superscript"/>
          <w:lang w:val="it-IT"/>
        </w:rPr>
        <w:t>1,2</w:t>
      </w:r>
      <w:r>
        <w:rPr>
          <w:lang w:val="it-IT"/>
        </w:rPr>
        <w:t>,</w:t>
      </w:r>
      <w:r w:rsidRPr="0056484A">
        <w:rPr>
          <w:lang w:val="it-IT"/>
        </w:rPr>
        <w:t xml:space="preserve"> Alessandro Concas</w:t>
      </w:r>
      <w:r>
        <w:rPr>
          <w:vertAlign w:val="superscript"/>
          <w:lang w:val="it-IT"/>
        </w:rPr>
        <w:t>1,2</w:t>
      </w:r>
      <w:r w:rsidRPr="0056484A">
        <w:rPr>
          <w:lang w:val="it-IT"/>
        </w:rPr>
        <w:t>, Nicola Lai</w:t>
      </w:r>
      <w:r>
        <w:rPr>
          <w:vertAlign w:val="superscript"/>
          <w:lang w:val="it-IT"/>
        </w:rPr>
        <w:t>1,2</w:t>
      </w:r>
      <w:r w:rsidRPr="0056484A">
        <w:rPr>
          <w:lang w:val="it-IT"/>
        </w:rPr>
        <w:t>,</w:t>
      </w:r>
      <w:r>
        <w:rPr>
          <w:lang w:val="it-IT"/>
        </w:rPr>
        <w:t xml:space="preserve"> </w:t>
      </w:r>
      <w:r w:rsidRPr="0056484A">
        <w:rPr>
          <w:lang w:val="it-IT"/>
        </w:rPr>
        <w:t>Alberto Cincotti</w:t>
      </w:r>
      <w:r>
        <w:rPr>
          <w:vertAlign w:val="superscript"/>
          <w:lang w:val="it-IT"/>
        </w:rPr>
        <w:t>1,2</w:t>
      </w:r>
      <w:r w:rsidRPr="0056484A">
        <w:rPr>
          <w:lang w:val="it-IT"/>
        </w:rPr>
        <w:t>, Giacomo Cao</w:t>
      </w:r>
      <w:r>
        <w:rPr>
          <w:vertAlign w:val="superscript"/>
          <w:lang w:val="it-IT"/>
        </w:rPr>
        <w:t>1,2</w:t>
      </w:r>
    </w:p>
    <w:p w14:paraId="6C0A1AF8" w14:textId="77777777" w:rsidR="00C508B0" w:rsidRPr="0056484A" w:rsidRDefault="00C508B0" w:rsidP="00C508B0">
      <w:pPr>
        <w:pStyle w:val="CETAddress"/>
        <w:rPr>
          <w:lang w:val="it-IT"/>
        </w:rPr>
      </w:pPr>
      <w:r w:rsidRPr="0056484A">
        <w:rPr>
          <w:vertAlign w:val="superscript"/>
          <w:lang w:val="it-IT"/>
        </w:rPr>
        <w:t>1</w:t>
      </w:r>
      <w:r>
        <w:rPr>
          <w:lang w:val="it-IT"/>
        </w:rPr>
        <w:t xml:space="preserve"> </w:t>
      </w:r>
      <w:r w:rsidRPr="0056484A">
        <w:rPr>
          <w:lang w:val="it-IT"/>
        </w:rPr>
        <w:t>Dipartimento di Ingegneria Meccanica, Chimica e dei Materiali,</w:t>
      </w:r>
      <w:r>
        <w:rPr>
          <w:lang w:val="it-IT"/>
        </w:rPr>
        <w:t xml:space="preserve"> </w:t>
      </w:r>
      <w:r w:rsidRPr="0056484A">
        <w:rPr>
          <w:lang w:val="it-IT"/>
        </w:rPr>
        <w:t>Università degli Studi di Cagliari</w:t>
      </w:r>
      <w:r>
        <w:rPr>
          <w:lang w:val="it-IT"/>
        </w:rPr>
        <w:t>,</w:t>
      </w:r>
    </w:p>
    <w:p w14:paraId="5AB98F68" w14:textId="77777777" w:rsidR="00C508B0" w:rsidRDefault="00C508B0" w:rsidP="00C508B0">
      <w:pPr>
        <w:pStyle w:val="CETAddress"/>
        <w:rPr>
          <w:lang w:val="it-IT"/>
        </w:rPr>
      </w:pPr>
      <w:r w:rsidRPr="0056484A">
        <w:rPr>
          <w:lang w:val="it-IT"/>
        </w:rPr>
        <w:t>Via Marengo 2, Cagliari, 09123</w:t>
      </w:r>
      <w:r>
        <w:rPr>
          <w:lang w:val="it-IT"/>
        </w:rPr>
        <w:t>, Italy</w:t>
      </w:r>
    </w:p>
    <w:p w14:paraId="1BBF779A" w14:textId="77777777" w:rsidR="00C508B0" w:rsidRPr="0056484A" w:rsidRDefault="00C508B0" w:rsidP="00C508B0">
      <w:pPr>
        <w:pStyle w:val="CETAddress"/>
        <w:rPr>
          <w:lang w:val="it-IT"/>
        </w:rPr>
      </w:pPr>
      <w:r w:rsidRPr="0056484A">
        <w:rPr>
          <w:vertAlign w:val="superscript"/>
          <w:lang w:val="it-IT"/>
        </w:rPr>
        <w:t>2</w:t>
      </w:r>
      <w:r>
        <w:rPr>
          <w:lang w:val="it-IT"/>
        </w:rPr>
        <w:t xml:space="preserve"> </w:t>
      </w:r>
      <w:r w:rsidRPr="0056484A">
        <w:rPr>
          <w:lang w:val="it-IT"/>
        </w:rPr>
        <w:t>Centro Interdipartimentale di Ingegneria e Scienze Ambientali (CINSA), Università degli Studi di Cagliari,</w:t>
      </w:r>
    </w:p>
    <w:p w14:paraId="1B5C1B3A" w14:textId="77777777" w:rsidR="00C508B0" w:rsidRPr="0056484A" w:rsidRDefault="00C508B0" w:rsidP="00C508B0">
      <w:pPr>
        <w:pStyle w:val="CETAddress"/>
        <w:rPr>
          <w:lang w:val="it-IT"/>
        </w:rPr>
      </w:pPr>
      <w:r w:rsidRPr="0056484A">
        <w:rPr>
          <w:lang w:val="it-IT"/>
        </w:rPr>
        <w:t>Via San Giorgio 12, 09124 Cagliari, Italy</w:t>
      </w:r>
    </w:p>
    <w:p w14:paraId="73F1267A" w14:textId="081663FF" w:rsidR="00B57E6F" w:rsidRPr="00E27CD0" w:rsidRDefault="00B57E6F" w:rsidP="00B57E6F">
      <w:pPr>
        <w:pStyle w:val="CETemail"/>
        <w:rPr>
          <w:lang w:val="it-IT"/>
        </w:rPr>
      </w:pPr>
      <w:r w:rsidRPr="00E27CD0">
        <w:rPr>
          <w:lang w:val="it-IT"/>
        </w:rPr>
        <w:t xml:space="preserve"> </w:t>
      </w:r>
      <w:hyperlink r:id="rId10" w:history="1">
        <w:r w:rsidR="0025397B" w:rsidRPr="00E27CD0">
          <w:rPr>
            <w:rStyle w:val="Collegamentoipertestuale"/>
            <w:lang w:val="it-IT"/>
          </w:rPr>
          <w:t>gabriele.traversari@unica.it</w:t>
        </w:r>
      </w:hyperlink>
    </w:p>
    <w:p w14:paraId="57EBFA90" w14:textId="4D49084A" w:rsidR="003A1FBF" w:rsidRPr="00D56429" w:rsidRDefault="00D77C6E" w:rsidP="004C4952">
      <w:pPr>
        <w:pStyle w:val="CETBodytext"/>
        <w:rPr>
          <w:lang w:val="en-GB"/>
        </w:rPr>
      </w:pPr>
      <w:bookmarkStart w:id="1" w:name="_Hlk182412216"/>
      <w:r w:rsidRPr="00D56429">
        <w:rPr>
          <w:lang w:val="en-GB"/>
        </w:rPr>
        <w:t xml:space="preserve">The cell cycle </w:t>
      </w:r>
      <w:r w:rsidR="00AE5000" w:rsidRPr="00D56429">
        <w:rPr>
          <w:lang w:val="en-GB"/>
        </w:rPr>
        <w:t xml:space="preserve">progression </w:t>
      </w:r>
      <w:r w:rsidR="00210E09" w:rsidRPr="00D56429">
        <w:rPr>
          <w:lang w:val="en-GB"/>
        </w:rPr>
        <w:t xml:space="preserve">is </w:t>
      </w:r>
      <w:r w:rsidRPr="00D56429">
        <w:rPr>
          <w:lang w:val="en-GB"/>
        </w:rPr>
        <w:t xml:space="preserve">fundamental </w:t>
      </w:r>
      <w:r w:rsidR="003A1FBF" w:rsidRPr="00D56429">
        <w:rPr>
          <w:lang w:val="en-GB"/>
        </w:rPr>
        <w:t xml:space="preserve">for </w:t>
      </w:r>
      <w:r w:rsidRPr="00D56429">
        <w:rPr>
          <w:lang w:val="en-GB"/>
        </w:rPr>
        <w:t xml:space="preserve">the life of all living organisms </w:t>
      </w:r>
      <w:r w:rsidR="00AE5000">
        <w:rPr>
          <w:lang w:val="en-GB"/>
        </w:rPr>
        <w:t>and its</w:t>
      </w:r>
      <w:r w:rsidR="007B118A" w:rsidRPr="00D56429">
        <w:rPr>
          <w:lang w:val="en-GB"/>
        </w:rPr>
        <w:t xml:space="preserve"> alteration from physiological conditions may interfere</w:t>
      </w:r>
      <w:r w:rsidR="00210E09" w:rsidRPr="00D56429">
        <w:rPr>
          <w:lang w:val="en-GB"/>
        </w:rPr>
        <w:t xml:space="preserve"> with</w:t>
      </w:r>
      <w:r w:rsidR="007B118A" w:rsidRPr="00D56429">
        <w:rPr>
          <w:lang w:val="en-GB"/>
        </w:rPr>
        <w:t xml:space="preserve"> </w:t>
      </w:r>
      <w:r w:rsidR="00AE5000">
        <w:rPr>
          <w:lang w:val="en-GB"/>
        </w:rPr>
        <w:t>its primary function</w:t>
      </w:r>
      <w:r w:rsidR="003A1FBF" w:rsidRPr="00D56429">
        <w:rPr>
          <w:lang w:val="en-GB"/>
        </w:rPr>
        <w:t xml:space="preserve">, thus </w:t>
      </w:r>
      <w:r w:rsidR="007B118A" w:rsidRPr="00D56429">
        <w:rPr>
          <w:lang w:val="en-GB"/>
        </w:rPr>
        <w:t xml:space="preserve">driving potentially harmful consequences. </w:t>
      </w:r>
      <w:r w:rsidR="003A1FBF" w:rsidRPr="00D56429">
        <w:rPr>
          <w:lang w:val="en-GB"/>
        </w:rPr>
        <w:t>More specifically</w:t>
      </w:r>
      <w:r w:rsidR="00210E09" w:rsidRPr="00D56429">
        <w:rPr>
          <w:lang w:val="en-GB"/>
        </w:rPr>
        <w:t xml:space="preserve">, during space missions, </w:t>
      </w:r>
      <w:r w:rsidR="007B118A" w:rsidRPr="00D56429">
        <w:rPr>
          <w:lang w:val="en-GB"/>
        </w:rPr>
        <w:t>astronauts are continuously exposed to non-physiological conditions due to microgravity</w:t>
      </w:r>
      <w:r w:rsidR="00210E09" w:rsidRPr="00D56429">
        <w:rPr>
          <w:lang w:val="en-GB"/>
        </w:rPr>
        <w:t xml:space="preserve"> and suffer </w:t>
      </w:r>
      <w:r w:rsidR="003A1FBF" w:rsidRPr="00D56429">
        <w:rPr>
          <w:lang w:val="en-GB"/>
        </w:rPr>
        <w:t xml:space="preserve">from </w:t>
      </w:r>
      <w:r w:rsidR="00210E09" w:rsidRPr="00D56429">
        <w:rPr>
          <w:lang w:val="en-GB"/>
        </w:rPr>
        <w:t xml:space="preserve">a series of health issues once </w:t>
      </w:r>
      <w:r w:rsidR="003A1FBF" w:rsidRPr="00D56429">
        <w:rPr>
          <w:lang w:val="en-GB"/>
        </w:rPr>
        <w:t xml:space="preserve">come back </w:t>
      </w:r>
      <w:r w:rsidR="00210E09" w:rsidRPr="00D56429">
        <w:rPr>
          <w:lang w:val="en-GB"/>
        </w:rPr>
        <w:t>to earth</w:t>
      </w:r>
      <w:r w:rsidR="003A1FBF" w:rsidRPr="00D56429">
        <w:rPr>
          <w:lang w:val="en-GB"/>
        </w:rPr>
        <w:t>; e</w:t>
      </w:r>
      <w:r w:rsidRPr="00D56429">
        <w:rPr>
          <w:lang w:val="en-GB"/>
        </w:rPr>
        <w:t xml:space="preserve">xposure to real or simulated microgravity conditions can disrupt normal cell cycle regulation. </w:t>
      </w:r>
      <w:r w:rsidR="007B118A" w:rsidRPr="00D56429">
        <w:rPr>
          <w:lang w:val="en-GB"/>
        </w:rPr>
        <w:t xml:space="preserve">For this reason, </w:t>
      </w:r>
      <w:r w:rsidR="003A1FBF" w:rsidRPr="00D56429">
        <w:rPr>
          <w:lang w:val="en-GB"/>
        </w:rPr>
        <w:t xml:space="preserve">the possibility to predict any </w:t>
      </w:r>
      <w:r w:rsidRPr="00D56429">
        <w:rPr>
          <w:lang w:val="en-GB"/>
        </w:rPr>
        <w:t>change</w:t>
      </w:r>
      <w:r w:rsidR="003A1FBF" w:rsidRPr="00D56429">
        <w:rPr>
          <w:lang w:val="en-GB"/>
        </w:rPr>
        <w:t xml:space="preserve"> </w:t>
      </w:r>
      <w:r w:rsidRPr="00D56429">
        <w:rPr>
          <w:lang w:val="en-GB"/>
        </w:rPr>
        <w:t xml:space="preserve">in cell division time could </w:t>
      </w:r>
      <w:r w:rsidR="003A1FBF" w:rsidRPr="00D56429">
        <w:rPr>
          <w:lang w:val="en-GB"/>
        </w:rPr>
        <w:t xml:space="preserve">represent </w:t>
      </w:r>
      <w:r w:rsidRPr="00D56429">
        <w:rPr>
          <w:lang w:val="en-GB"/>
        </w:rPr>
        <w:t xml:space="preserve">a valuable tool for understanding the pathologies and health issues experienced by astronauts during their time in orbit. </w:t>
      </w:r>
    </w:p>
    <w:p w14:paraId="0B4E2E8C" w14:textId="10FD969A" w:rsidR="00D77C6E" w:rsidRPr="00D56429" w:rsidRDefault="00D77C6E" w:rsidP="004C4952">
      <w:pPr>
        <w:pStyle w:val="CETBodytext"/>
        <w:rPr>
          <w:lang w:val="en-GB"/>
        </w:rPr>
      </w:pPr>
      <w:r w:rsidRPr="00D56429">
        <w:rPr>
          <w:lang w:val="en-GB"/>
        </w:rPr>
        <w:t>In this study, we employ</w:t>
      </w:r>
      <w:r w:rsidR="007B118A" w:rsidRPr="00D56429">
        <w:rPr>
          <w:lang w:val="en-GB"/>
        </w:rPr>
        <w:t>ed</w:t>
      </w:r>
      <w:r w:rsidRPr="00D56429">
        <w:rPr>
          <w:lang w:val="en-GB"/>
        </w:rPr>
        <w:t xml:space="preserve"> a previously developed mathematical model to simulate the impact of the inhibitor proteins p21 and p27 on cell cycle</w:t>
      </w:r>
      <w:r w:rsidR="003A1FBF" w:rsidRPr="00D56429">
        <w:rPr>
          <w:lang w:val="en-GB"/>
        </w:rPr>
        <w:t xml:space="preserve"> progression</w:t>
      </w:r>
      <w:r w:rsidRPr="00D56429">
        <w:rPr>
          <w:lang w:val="en-GB"/>
        </w:rPr>
        <w:t xml:space="preserve">. These proteins are </w:t>
      </w:r>
      <w:r w:rsidR="003A1FBF" w:rsidRPr="00D56429">
        <w:rPr>
          <w:lang w:val="en-GB"/>
        </w:rPr>
        <w:t xml:space="preserve">known </w:t>
      </w:r>
      <w:r w:rsidRPr="00D56429">
        <w:rPr>
          <w:lang w:val="en-GB"/>
        </w:rPr>
        <w:t>to be overexpressed under microgravity conditions, potentially leading to altered or even arrested cell division, depending on the extent of the overexpression.</w:t>
      </w:r>
      <w:r w:rsidR="007B118A" w:rsidRPr="00D56429">
        <w:rPr>
          <w:lang w:val="en-GB"/>
        </w:rPr>
        <w:t xml:space="preserve"> </w:t>
      </w:r>
      <w:r w:rsidR="003A1FBF" w:rsidRPr="00D56429">
        <w:rPr>
          <w:lang w:val="en-GB"/>
        </w:rPr>
        <w:t xml:space="preserve">In particular, the </w:t>
      </w:r>
      <w:r w:rsidR="007B118A" w:rsidRPr="00D56429">
        <w:rPr>
          <w:lang w:val="en-GB"/>
        </w:rPr>
        <w:t xml:space="preserve">aim of this work is </w:t>
      </w:r>
      <w:r w:rsidR="003B7DB9" w:rsidRPr="00D56429">
        <w:rPr>
          <w:lang w:val="en-GB"/>
        </w:rPr>
        <w:t xml:space="preserve">the analysis of </w:t>
      </w:r>
      <w:r w:rsidR="007B118A" w:rsidRPr="00D56429">
        <w:rPr>
          <w:lang w:val="en-GB"/>
        </w:rPr>
        <w:t xml:space="preserve">p21/p27 over expression </w:t>
      </w:r>
      <w:r w:rsidR="003B7DB9" w:rsidRPr="00D56429">
        <w:rPr>
          <w:lang w:val="en-GB"/>
        </w:rPr>
        <w:t xml:space="preserve">induced by microgravity, with particular attention to its effect </w:t>
      </w:r>
      <w:r w:rsidR="007B118A" w:rsidRPr="00D56429">
        <w:rPr>
          <w:lang w:val="en-GB"/>
        </w:rPr>
        <w:t>on cell duplication time and quality.</w:t>
      </w:r>
      <w:r w:rsidR="000A0376" w:rsidRPr="00D56429">
        <w:rPr>
          <w:lang w:val="en-GB"/>
        </w:rPr>
        <w:t xml:space="preserve"> </w:t>
      </w:r>
      <w:r w:rsidR="003B7DB9" w:rsidRPr="00D56429">
        <w:rPr>
          <w:lang w:val="en-GB"/>
        </w:rPr>
        <w:t>Indeed</w:t>
      </w:r>
      <w:r w:rsidR="000A0376" w:rsidRPr="00D56429">
        <w:rPr>
          <w:lang w:val="en-GB"/>
        </w:rPr>
        <w:t xml:space="preserve">, depending on the extent of such an over expression, not only </w:t>
      </w:r>
      <w:r w:rsidR="003B7DB9" w:rsidRPr="00D56429">
        <w:rPr>
          <w:lang w:val="en-GB"/>
        </w:rPr>
        <w:t xml:space="preserve">duplication time varies </w:t>
      </w:r>
      <w:r w:rsidR="000A0376" w:rsidRPr="00D56429">
        <w:rPr>
          <w:lang w:val="en-GB"/>
        </w:rPr>
        <w:t xml:space="preserve">but also cellular abnormalities such as biperiodic duplication, endoreplication or tetraploidy, </w:t>
      </w:r>
      <w:r w:rsidR="003B7DB9" w:rsidRPr="00D56429">
        <w:rPr>
          <w:lang w:val="en-GB"/>
        </w:rPr>
        <w:t xml:space="preserve">as well as </w:t>
      </w:r>
      <w:r w:rsidR="000A0376" w:rsidRPr="00D56429">
        <w:rPr>
          <w:lang w:val="en-GB"/>
        </w:rPr>
        <w:t xml:space="preserve">cessation of cell replication </w:t>
      </w:r>
      <w:r w:rsidR="003B7DB9" w:rsidRPr="00D56429">
        <w:rPr>
          <w:lang w:val="en-GB"/>
        </w:rPr>
        <w:t>may take place</w:t>
      </w:r>
      <w:r w:rsidR="000A0376" w:rsidRPr="00D56429">
        <w:rPr>
          <w:lang w:val="en-GB"/>
        </w:rPr>
        <w:t>.</w:t>
      </w:r>
    </w:p>
    <w:bookmarkEnd w:id="1"/>
    <w:p w14:paraId="17879AEF" w14:textId="6A9A9013" w:rsidR="00301CAA" w:rsidRPr="00D56429" w:rsidRDefault="0025397B" w:rsidP="00301CAA">
      <w:pPr>
        <w:pStyle w:val="CETHeading1"/>
        <w:rPr>
          <w:lang w:val="en-GB"/>
        </w:rPr>
      </w:pPr>
      <w:r w:rsidRPr="00D56429">
        <w:rPr>
          <w:lang w:val="en-GB"/>
        </w:rPr>
        <w:t>Introduction</w:t>
      </w:r>
    </w:p>
    <w:p w14:paraId="50E657CF" w14:textId="5AE965A0" w:rsidR="00C9268C" w:rsidRPr="00040AEB" w:rsidRDefault="00D729F4" w:rsidP="00C9268C">
      <w:pPr>
        <w:pStyle w:val="CETBodytext"/>
        <w:rPr>
          <w:lang w:val="en-GB"/>
        </w:rPr>
      </w:pPr>
      <w:r w:rsidRPr="00040AEB">
        <w:rPr>
          <w:lang w:val="en-GB"/>
        </w:rPr>
        <w:t xml:space="preserve">From a chemical engineering point of view, cell cycle consists of a </w:t>
      </w:r>
      <w:r w:rsidR="00B113B3" w:rsidRPr="00040AEB">
        <w:rPr>
          <w:lang w:val="en-GB"/>
        </w:rPr>
        <w:t>cascade</w:t>
      </w:r>
      <w:r w:rsidRPr="00040AEB">
        <w:rPr>
          <w:lang w:val="en-GB"/>
        </w:rPr>
        <w:t xml:space="preserve"> of complex </w:t>
      </w:r>
      <w:r w:rsidR="00B113B3" w:rsidRPr="00040AEB">
        <w:rPr>
          <w:lang w:val="en-GB"/>
        </w:rPr>
        <w:t xml:space="preserve">enzymatic reactions aiming to the </w:t>
      </w:r>
      <w:r w:rsidRPr="00040AEB">
        <w:rPr>
          <w:lang w:val="en-GB"/>
        </w:rPr>
        <w:t xml:space="preserve">synthesis of biological molecules </w:t>
      </w:r>
      <w:r w:rsidR="00954E41">
        <w:rPr>
          <w:lang w:val="en-GB"/>
        </w:rPr>
        <w:t>required</w:t>
      </w:r>
      <w:r w:rsidR="00B113B3" w:rsidRPr="00040AEB">
        <w:rPr>
          <w:lang w:val="en-GB"/>
        </w:rPr>
        <w:t xml:space="preserve"> for cell duplication. </w:t>
      </w:r>
      <w:r w:rsidRPr="00040AEB">
        <w:rPr>
          <w:lang w:val="en-GB"/>
        </w:rPr>
        <w:t xml:space="preserve">It is </w:t>
      </w:r>
      <w:r w:rsidR="00486174" w:rsidRPr="00040AEB">
        <w:rPr>
          <w:lang w:val="en-GB"/>
        </w:rPr>
        <w:t xml:space="preserve">typically </w:t>
      </w:r>
      <w:r w:rsidRPr="00040AEB">
        <w:rPr>
          <w:lang w:val="en-GB"/>
        </w:rPr>
        <w:t xml:space="preserve">divided in different phases as shown in </w:t>
      </w:r>
      <w:r w:rsidR="00C9268C" w:rsidRPr="00040AEB">
        <w:rPr>
          <w:lang w:val="en-GB"/>
        </w:rPr>
        <w:t>Figure 1</w:t>
      </w:r>
      <w:r w:rsidR="000A0376" w:rsidRPr="00040AEB">
        <w:rPr>
          <w:lang w:val="en-GB"/>
        </w:rPr>
        <w:t>.</w:t>
      </w:r>
      <w:r w:rsidRPr="00040AEB">
        <w:rPr>
          <w:lang w:val="en-GB"/>
        </w:rPr>
        <w:t xml:space="preserve"> </w:t>
      </w:r>
    </w:p>
    <w:p w14:paraId="0BE99602" w14:textId="765072B2" w:rsidR="00C9268C" w:rsidRPr="00040AEB" w:rsidRDefault="008908DF" w:rsidP="00C9268C">
      <w:pPr>
        <w:pStyle w:val="CETBodytext"/>
        <w:rPr>
          <w:lang w:val="en-GB"/>
        </w:rPr>
      </w:pPr>
      <w:r w:rsidRPr="00040AEB">
        <w:rPr>
          <w:noProof/>
          <w:lang w:val="en-GB"/>
        </w:rPr>
        <w:drawing>
          <wp:inline distT="0" distB="0" distL="0" distR="0" wp14:anchorId="074D051D" wp14:editId="347E5451">
            <wp:extent cx="1981200" cy="1682751"/>
            <wp:effectExtent l="0" t="0" r="0" b="0"/>
            <wp:docPr id="2064378669" name="Immagine 1" descr="Immagine che contiene cerchio, diagramma, line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378669" name="Immagine 1" descr="Immagine che contiene cerchio, diagramma, linea, schermata&#10;&#10;Descrizione generata automaticamente"/>
                    <pic:cNvPicPr/>
                  </pic:nvPicPr>
                  <pic:blipFill rotWithShape="1">
                    <a:blip r:embed="rId11"/>
                    <a:srcRect t="-4947" b="1115"/>
                    <a:stretch/>
                  </pic:blipFill>
                  <pic:spPr bwMode="auto">
                    <a:xfrm>
                      <a:off x="0" y="0"/>
                      <a:ext cx="2031297" cy="1725301"/>
                    </a:xfrm>
                    <a:prstGeom prst="rect">
                      <a:avLst/>
                    </a:prstGeom>
                    <a:ln>
                      <a:noFill/>
                    </a:ln>
                    <a:extLst>
                      <a:ext uri="{53640926-AAD7-44D8-BBD7-CCE9431645EC}">
                        <a14:shadowObscured xmlns:a14="http://schemas.microsoft.com/office/drawing/2010/main"/>
                      </a:ext>
                    </a:extLst>
                  </pic:spPr>
                </pic:pic>
              </a:graphicData>
            </a:graphic>
          </wp:inline>
        </w:drawing>
      </w:r>
    </w:p>
    <w:p w14:paraId="142EEB5C" w14:textId="707926F3" w:rsidR="00C9268C" w:rsidRPr="00D56429" w:rsidRDefault="008908DF" w:rsidP="00AB77F7">
      <w:pPr>
        <w:pStyle w:val="CETCaption"/>
      </w:pPr>
      <w:r w:rsidRPr="00D56429">
        <w:t>Figure 1: schem</w:t>
      </w:r>
      <w:r w:rsidR="00AB77F7" w:rsidRPr="00D56429">
        <w:t>e</w:t>
      </w:r>
      <w:r w:rsidRPr="00D56429">
        <w:t xml:space="preserve"> of a standard cell cycle. G1 (gap 1, cell growth </w:t>
      </w:r>
      <w:r w:rsidR="00AB77F7" w:rsidRPr="00D56429">
        <w:t>after mitosis</w:t>
      </w:r>
      <w:r w:rsidRPr="00D56429">
        <w:t xml:space="preserve">); S (synthesis, DNA duplication); G2 (gap 2, cell growth </w:t>
      </w:r>
      <w:r w:rsidR="00AB77F7" w:rsidRPr="00D56429">
        <w:t>in preparation for mitosis</w:t>
      </w:r>
      <w:r w:rsidRPr="00D56429">
        <w:t>), M (mitosis, cell divi</w:t>
      </w:r>
      <w:r w:rsidR="00AB77F7" w:rsidRPr="00D56429">
        <w:t>sion</w:t>
      </w:r>
      <w:r w:rsidRPr="00D56429">
        <w:t xml:space="preserve">); and G0 (gap 0, resting phase, cell leaves the cycle and </w:t>
      </w:r>
      <w:r w:rsidR="00486174" w:rsidRPr="00D56429">
        <w:t>duplication stops</w:t>
      </w:r>
      <w:r w:rsidRPr="00D56429">
        <w:t>).</w:t>
      </w:r>
    </w:p>
    <w:p w14:paraId="3584E624" w14:textId="0D042E4A" w:rsidR="00C9268C" w:rsidRPr="00040AEB" w:rsidRDefault="000A0376" w:rsidP="00C9268C">
      <w:pPr>
        <w:pStyle w:val="CETBodytext"/>
        <w:rPr>
          <w:lang w:val="en-GB"/>
        </w:rPr>
      </w:pPr>
      <w:r w:rsidRPr="00040AEB">
        <w:rPr>
          <w:lang w:val="en-GB"/>
        </w:rPr>
        <w:lastRenderedPageBreak/>
        <w:t xml:space="preserve">After cell division, the newborn cells begin </w:t>
      </w:r>
      <w:r w:rsidR="00486174" w:rsidRPr="00040AEB">
        <w:rPr>
          <w:lang w:val="en-GB"/>
        </w:rPr>
        <w:t xml:space="preserve">their cycle from </w:t>
      </w:r>
      <w:r w:rsidRPr="00040AEB">
        <w:rPr>
          <w:lang w:val="en-GB"/>
        </w:rPr>
        <w:t xml:space="preserve">the G1 phase, where </w:t>
      </w:r>
      <w:r w:rsidR="00210E09" w:rsidRPr="00040AEB">
        <w:rPr>
          <w:lang w:val="en-GB"/>
        </w:rPr>
        <w:t>they undergo</w:t>
      </w:r>
      <w:r w:rsidRPr="00040AEB">
        <w:rPr>
          <w:lang w:val="en-GB"/>
        </w:rPr>
        <w:t xml:space="preserve"> growth through biosynthetic activities and the replication of cytoplasmic organelles. Once G1 is complete, cell</w:t>
      </w:r>
      <w:r w:rsidR="00486174" w:rsidRPr="00040AEB">
        <w:rPr>
          <w:lang w:val="en-GB"/>
        </w:rPr>
        <w:t>s</w:t>
      </w:r>
      <w:r w:rsidRPr="00040AEB">
        <w:rPr>
          <w:lang w:val="en-GB"/>
        </w:rPr>
        <w:t xml:space="preserve"> enter the S phase, </w:t>
      </w:r>
      <w:r w:rsidR="00486174" w:rsidRPr="00040AEB">
        <w:rPr>
          <w:lang w:val="en-GB"/>
        </w:rPr>
        <w:t xml:space="preserve">devoted to </w:t>
      </w:r>
      <w:r w:rsidRPr="00040AEB">
        <w:rPr>
          <w:lang w:val="en-GB"/>
        </w:rPr>
        <w:t xml:space="preserve">DNA </w:t>
      </w:r>
      <w:r w:rsidR="00486174" w:rsidRPr="00040AEB">
        <w:rPr>
          <w:lang w:val="en-GB"/>
        </w:rPr>
        <w:t xml:space="preserve">duplication, before transiting </w:t>
      </w:r>
      <w:r w:rsidRPr="00040AEB">
        <w:rPr>
          <w:lang w:val="en-GB"/>
        </w:rPr>
        <w:t xml:space="preserve">into the G2 phase, where proteins and other cellular components necessary for </w:t>
      </w:r>
      <w:r w:rsidR="00486174" w:rsidRPr="00040AEB">
        <w:rPr>
          <w:lang w:val="en-GB"/>
        </w:rPr>
        <w:t xml:space="preserve">mitotic </w:t>
      </w:r>
      <w:r w:rsidRPr="00040AEB">
        <w:rPr>
          <w:lang w:val="en-GB"/>
        </w:rPr>
        <w:t>division</w:t>
      </w:r>
      <w:r w:rsidR="00486174" w:rsidRPr="00040AEB">
        <w:rPr>
          <w:lang w:val="en-GB"/>
        </w:rPr>
        <w:t xml:space="preserve"> are synthesized</w:t>
      </w:r>
      <w:r w:rsidRPr="00040AEB">
        <w:rPr>
          <w:lang w:val="en-GB"/>
        </w:rPr>
        <w:t xml:space="preserve">. </w:t>
      </w:r>
      <w:r w:rsidR="00486174" w:rsidRPr="00040AEB">
        <w:rPr>
          <w:lang w:val="en-GB"/>
        </w:rPr>
        <w:t>Eventually</w:t>
      </w:r>
      <w:r w:rsidRPr="00040AEB">
        <w:rPr>
          <w:lang w:val="en-GB"/>
        </w:rPr>
        <w:t xml:space="preserve"> the cell</w:t>
      </w:r>
      <w:r w:rsidR="00210E09" w:rsidRPr="00040AEB">
        <w:rPr>
          <w:lang w:val="en-GB"/>
        </w:rPr>
        <w:t>s</w:t>
      </w:r>
      <w:r w:rsidRPr="00040AEB">
        <w:rPr>
          <w:lang w:val="en-GB"/>
        </w:rPr>
        <w:t xml:space="preserve"> enter the M phase (mitosis), where </w:t>
      </w:r>
      <w:r w:rsidR="00210E09" w:rsidRPr="00040AEB">
        <w:rPr>
          <w:lang w:val="en-GB"/>
        </w:rPr>
        <w:t>they d</w:t>
      </w:r>
      <w:r w:rsidRPr="00040AEB">
        <w:rPr>
          <w:lang w:val="en-GB"/>
        </w:rPr>
        <w:t xml:space="preserve">ivide into two </w:t>
      </w:r>
      <w:r w:rsidR="00486174" w:rsidRPr="00040AEB">
        <w:rPr>
          <w:lang w:val="en-GB"/>
        </w:rPr>
        <w:t xml:space="preserve">newborn, </w:t>
      </w:r>
      <w:r w:rsidRPr="00040AEB">
        <w:rPr>
          <w:lang w:val="en-GB"/>
        </w:rPr>
        <w:t xml:space="preserve">daughter cells. </w:t>
      </w:r>
      <w:r w:rsidR="00486174" w:rsidRPr="00040AEB">
        <w:rPr>
          <w:lang w:val="en-GB"/>
        </w:rPr>
        <w:t xml:space="preserve">When </w:t>
      </w:r>
      <w:r w:rsidRPr="00040AEB">
        <w:rPr>
          <w:lang w:val="en-GB"/>
        </w:rPr>
        <w:t xml:space="preserve">any variation from </w:t>
      </w:r>
      <w:r w:rsidR="002E12D1" w:rsidRPr="00040AEB">
        <w:rPr>
          <w:lang w:val="en-GB"/>
        </w:rPr>
        <w:t xml:space="preserve">the </w:t>
      </w:r>
      <w:r w:rsidRPr="00040AEB">
        <w:rPr>
          <w:lang w:val="en-GB"/>
        </w:rPr>
        <w:t>physiological</w:t>
      </w:r>
      <w:r w:rsidR="002E12D1" w:rsidRPr="00040AEB">
        <w:rPr>
          <w:lang w:val="en-GB"/>
        </w:rPr>
        <w:t>-homeostatic</w:t>
      </w:r>
      <w:r w:rsidR="00486174" w:rsidRPr="00040AEB">
        <w:rPr>
          <w:lang w:val="en-GB"/>
        </w:rPr>
        <w:t xml:space="preserve"> </w:t>
      </w:r>
      <w:r w:rsidRPr="00040AEB">
        <w:rPr>
          <w:lang w:val="en-GB"/>
        </w:rPr>
        <w:t>state</w:t>
      </w:r>
      <w:r w:rsidR="002E12D1" w:rsidRPr="00040AEB">
        <w:rPr>
          <w:lang w:val="en-GB"/>
        </w:rPr>
        <w:t xml:space="preserve"> takes place</w:t>
      </w:r>
      <w:r w:rsidRPr="00040AEB">
        <w:rPr>
          <w:lang w:val="en-GB"/>
        </w:rPr>
        <w:t>, cell</w:t>
      </w:r>
      <w:r w:rsidR="002E12D1" w:rsidRPr="00040AEB">
        <w:rPr>
          <w:lang w:val="en-GB"/>
        </w:rPr>
        <w:t>s</w:t>
      </w:r>
      <w:r w:rsidRPr="00040AEB">
        <w:rPr>
          <w:lang w:val="en-GB"/>
        </w:rPr>
        <w:t xml:space="preserve"> may exit the cell cycle </w:t>
      </w:r>
      <w:r w:rsidR="002E12D1" w:rsidRPr="00040AEB">
        <w:rPr>
          <w:lang w:val="en-GB"/>
        </w:rPr>
        <w:t xml:space="preserve">to </w:t>
      </w:r>
      <w:r w:rsidRPr="00040AEB">
        <w:rPr>
          <w:lang w:val="en-GB"/>
        </w:rPr>
        <w:t>enter a quiescent or senescent state, known as the resting phase G0.</w:t>
      </w:r>
      <w:r w:rsidR="002624F4" w:rsidRPr="00040AEB">
        <w:rPr>
          <w:lang w:val="en-GB"/>
        </w:rPr>
        <w:t xml:space="preserve"> </w:t>
      </w:r>
      <w:r w:rsidR="001B3E30" w:rsidRPr="00040AEB">
        <w:rPr>
          <w:lang w:val="en-GB"/>
        </w:rPr>
        <w:t>T</w:t>
      </w:r>
      <w:r w:rsidR="00C9268C" w:rsidRPr="00040AEB">
        <w:rPr>
          <w:lang w:val="en-GB"/>
        </w:rPr>
        <w:t xml:space="preserve">he cell cycle </w:t>
      </w:r>
      <w:r w:rsidR="004F36E2">
        <w:rPr>
          <w:lang w:val="en-GB"/>
        </w:rPr>
        <w:t>with</w:t>
      </w:r>
      <w:r w:rsidR="004F36E2" w:rsidRPr="00040AEB">
        <w:rPr>
          <w:lang w:val="en-GB"/>
        </w:rPr>
        <w:t xml:space="preserve"> </w:t>
      </w:r>
      <w:r w:rsidR="00C9268C" w:rsidRPr="00040AEB">
        <w:rPr>
          <w:lang w:val="en-GB"/>
        </w:rPr>
        <w:t xml:space="preserve">its intricate biochemical pathways </w:t>
      </w:r>
      <w:r w:rsidR="004967B2">
        <w:rPr>
          <w:lang w:val="en-GB"/>
        </w:rPr>
        <w:t xml:space="preserve">was extensively studied </w:t>
      </w:r>
      <w:r w:rsidR="001B3E30" w:rsidRPr="00040AEB">
        <w:rPr>
          <w:lang w:val="en-GB"/>
        </w:rPr>
        <w:t>in</w:t>
      </w:r>
      <w:r w:rsidR="00C9268C" w:rsidRPr="00040AEB">
        <w:rPr>
          <w:lang w:val="en-GB"/>
        </w:rPr>
        <w:t xml:space="preserve"> medical science </w:t>
      </w:r>
      <w:r w:rsidR="004967B2">
        <w:rPr>
          <w:lang w:val="en-GB"/>
        </w:rPr>
        <w:t>to provide a</w:t>
      </w:r>
      <w:r w:rsidR="004967B2" w:rsidRPr="00040AEB">
        <w:rPr>
          <w:lang w:val="en-GB"/>
        </w:rPr>
        <w:t xml:space="preserve"> dee</w:t>
      </w:r>
      <w:r w:rsidR="004967B2">
        <w:rPr>
          <w:lang w:val="en-GB"/>
        </w:rPr>
        <w:t>p</w:t>
      </w:r>
      <w:r w:rsidR="004967B2" w:rsidRPr="00040AEB">
        <w:rPr>
          <w:lang w:val="en-GB"/>
        </w:rPr>
        <w:t xml:space="preserve"> understanding </w:t>
      </w:r>
      <w:r w:rsidR="004967B2">
        <w:rPr>
          <w:lang w:val="en-GB"/>
        </w:rPr>
        <w:t xml:space="preserve">of its core mechanisms. However, </w:t>
      </w:r>
      <w:r w:rsidR="00F9248E">
        <w:rPr>
          <w:lang w:val="en-GB"/>
        </w:rPr>
        <w:t xml:space="preserve">the regulatory mechanisms </w:t>
      </w:r>
      <w:r w:rsidR="00C9268C" w:rsidRPr="00040AEB">
        <w:rPr>
          <w:lang w:val="en-GB"/>
        </w:rPr>
        <w:t xml:space="preserve">of the cell cycle </w:t>
      </w:r>
      <w:r w:rsidR="00F9248E">
        <w:rPr>
          <w:lang w:val="en-GB"/>
        </w:rPr>
        <w:t>are less clear in presence of cancer, aging processes as well as under microgravity conditions.</w:t>
      </w:r>
    </w:p>
    <w:p w14:paraId="0B6FF6AC" w14:textId="69F2E255" w:rsidR="008A0A6D" w:rsidRPr="008A0A6D" w:rsidRDefault="006F4CD9" w:rsidP="008A0A6D">
      <w:pPr>
        <w:pStyle w:val="CETBodytext"/>
      </w:pPr>
      <w:r w:rsidRPr="00D56429">
        <w:rPr>
          <w:lang w:val="en-GB"/>
        </w:rPr>
        <w:t xml:space="preserve">Previous computational </w:t>
      </w:r>
      <w:r w:rsidR="008072F6">
        <w:rPr>
          <w:lang w:val="en-GB"/>
        </w:rPr>
        <w:t>works</w:t>
      </w:r>
      <w:r w:rsidR="008072F6" w:rsidRPr="00D56429">
        <w:rPr>
          <w:lang w:val="en-GB"/>
        </w:rPr>
        <w:t xml:space="preserve"> </w:t>
      </w:r>
      <w:r w:rsidRPr="00D56429">
        <w:rPr>
          <w:lang w:val="en-GB"/>
        </w:rPr>
        <w:t>(</w:t>
      </w:r>
      <w:proofErr w:type="spellStart"/>
      <w:r w:rsidRPr="00D56429">
        <w:rPr>
          <w:lang w:val="en-GB"/>
        </w:rPr>
        <w:t>Pisu</w:t>
      </w:r>
      <w:proofErr w:type="spellEnd"/>
      <w:r w:rsidRPr="00D56429">
        <w:rPr>
          <w:lang w:val="en-GB"/>
        </w:rPr>
        <w:t xml:space="preserve"> et al. 2015, 2022) </w:t>
      </w:r>
      <w:r w:rsidR="008072F6">
        <w:rPr>
          <w:lang w:val="en-GB"/>
        </w:rPr>
        <w:t>combined</w:t>
      </w:r>
      <w:r w:rsidR="008072F6" w:rsidRPr="00D56429">
        <w:rPr>
          <w:lang w:val="en-GB"/>
        </w:rPr>
        <w:t xml:space="preserve"> </w:t>
      </w:r>
      <w:r w:rsidR="002E12D1" w:rsidRPr="00D56429">
        <w:rPr>
          <w:lang w:val="en-GB"/>
        </w:rPr>
        <w:t xml:space="preserve">a </w:t>
      </w:r>
      <w:r w:rsidRPr="00D56429">
        <w:rPr>
          <w:lang w:val="en-GB"/>
        </w:rPr>
        <w:t>population balance</w:t>
      </w:r>
      <w:r w:rsidR="002E12D1" w:rsidRPr="00D56429">
        <w:rPr>
          <w:lang w:val="en-GB"/>
        </w:rPr>
        <w:t xml:space="preserve"> approach </w:t>
      </w:r>
      <w:r w:rsidR="008072F6">
        <w:rPr>
          <w:lang w:val="en-GB"/>
        </w:rPr>
        <w:t xml:space="preserve">with a </w:t>
      </w:r>
      <w:r w:rsidR="008072F6" w:rsidRPr="00D56429">
        <w:rPr>
          <w:lang w:val="en-GB"/>
        </w:rPr>
        <w:t xml:space="preserve">cell cycle phases </w:t>
      </w:r>
      <w:r w:rsidR="008072F6">
        <w:rPr>
          <w:lang w:val="en-GB"/>
        </w:rPr>
        <w:t xml:space="preserve">model </w:t>
      </w:r>
      <w:r w:rsidR="008072F6" w:rsidRPr="00D56429">
        <w:rPr>
          <w:lang w:val="en-GB"/>
        </w:rPr>
        <w:t xml:space="preserve">(Gérard and </w:t>
      </w:r>
      <w:proofErr w:type="spellStart"/>
      <w:r w:rsidR="008072F6" w:rsidRPr="00D56429">
        <w:rPr>
          <w:lang w:val="en-GB"/>
        </w:rPr>
        <w:t>Golbeter</w:t>
      </w:r>
      <w:proofErr w:type="spellEnd"/>
      <w:r w:rsidR="008072F6" w:rsidRPr="00D56429">
        <w:rPr>
          <w:lang w:val="en-GB"/>
        </w:rPr>
        <w:t>, 2009, 2012, 2014)</w:t>
      </w:r>
      <w:r w:rsidR="008072F6">
        <w:rPr>
          <w:lang w:val="en-GB"/>
        </w:rPr>
        <w:t xml:space="preserve"> </w:t>
      </w:r>
      <w:r w:rsidR="001B3E30" w:rsidRPr="00D56429">
        <w:rPr>
          <w:lang w:val="en-GB"/>
        </w:rPr>
        <w:t xml:space="preserve">to simulate the </w:t>
      </w:r>
      <w:r w:rsidR="008072F6">
        <w:rPr>
          <w:lang w:val="en-GB"/>
        </w:rPr>
        <w:t>culture</w:t>
      </w:r>
      <w:r w:rsidR="008072F6" w:rsidRPr="00D56429">
        <w:rPr>
          <w:lang w:val="en-GB"/>
        </w:rPr>
        <w:t xml:space="preserve"> </w:t>
      </w:r>
      <w:r w:rsidR="001B3E30" w:rsidRPr="00D56429">
        <w:rPr>
          <w:lang w:val="en-GB"/>
        </w:rPr>
        <w:t xml:space="preserve">growth </w:t>
      </w:r>
      <w:r w:rsidR="008072F6">
        <w:rPr>
          <w:lang w:val="en-GB"/>
        </w:rPr>
        <w:t>quantifying</w:t>
      </w:r>
      <w:r w:rsidR="004C118D" w:rsidRPr="00D56429">
        <w:rPr>
          <w:lang w:val="en-GB"/>
        </w:rPr>
        <w:t xml:space="preserve"> </w:t>
      </w:r>
      <w:r w:rsidR="008072F6" w:rsidRPr="00D56429">
        <w:rPr>
          <w:lang w:val="en-GB"/>
        </w:rPr>
        <w:t xml:space="preserve">cell </w:t>
      </w:r>
      <w:r w:rsidR="006F2630" w:rsidRPr="00D56429">
        <w:rPr>
          <w:lang w:val="en-GB"/>
        </w:rPr>
        <w:t>volume and age</w:t>
      </w:r>
      <w:r w:rsidR="004C118D" w:rsidRPr="00D56429">
        <w:rPr>
          <w:lang w:val="en-GB"/>
        </w:rPr>
        <w:t xml:space="preserve"> </w:t>
      </w:r>
      <w:r w:rsidR="008072F6">
        <w:rPr>
          <w:lang w:val="en-GB"/>
        </w:rPr>
        <w:t>distributions</w:t>
      </w:r>
      <w:r w:rsidR="00664F7F">
        <w:rPr>
          <w:lang w:val="en-GB"/>
        </w:rPr>
        <w:t>.</w:t>
      </w:r>
      <w:r w:rsidR="008072F6">
        <w:rPr>
          <w:lang w:val="en-GB"/>
        </w:rPr>
        <w:t xml:space="preserve"> Specifically, </w:t>
      </w:r>
      <w:r w:rsidR="008072F6" w:rsidRPr="00D56429">
        <w:rPr>
          <w:lang w:val="en-GB"/>
        </w:rPr>
        <w:t>the cyclin/Cyclin dependent kinase (cyclin/</w:t>
      </w:r>
      <w:proofErr w:type="spellStart"/>
      <w:r w:rsidR="008072F6" w:rsidRPr="00D56429">
        <w:rPr>
          <w:lang w:val="en-GB"/>
        </w:rPr>
        <w:t>Cdk</w:t>
      </w:r>
      <w:proofErr w:type="spellEnd"/>
      <w:r w:rsidR="008072F6" w:rsidRPr="00D56429">
        <w:rPr>
          <w:lang w:val="en-GB"/>
        </w:rPr>
        <w:t xml:space="preserve">) network model (Gérard and </w:t>
      </w:r>
      <w:proofErr w:type="spellStart"/>
      <w:r w:rsidR="008072F6" w:rsidRPr="00D56429">
        <w:rPr>
          <w:lang w:val="en-GB"/>
        </w:rPr>
        <w:t>Golbeter</w:t>
      </w:r>
      <w:proofErr w:type="spellEnd"/>
      <w:r w:rsidR="008072F6" w:rsidRPr="00D56429">
        <w:rPr>
          <w:lang w:val="en-GB"/>
        </w:rPr>
        <w:t>, 2009, 2012, 2014)</w:t>
      </w:r>
      <w:r w:rsidR="008072F6">
        <w:rPr>
          <w:lang w:val="en-GB"/>
        </w:rPr>
        <w:t xml:space="preserve"> was used</w:t>
      </w:r>
      <w:r w:rsidR="00302FA1">
        <w:rPr>
          <w:lang w:val="en-GB"/>
        </w:rPr>
        <w:t xml:space="preserve"> under physiological conditions</w:t>
      </w:r>
      <w:r w:rsidR="00F9248E">
        <w:rPr>
          <w:lang w:val="en-GB"/>
        </w:rPr>
        <w:t>,</w:t>
      </w:r>
      <w:r w:rsidR="00302FA1">
        <w:rPr>
          <w:lang w:val="en-GB"/>
        </w:rPr>
        <w:t xml:space="preserve"> inhibiting </w:t>
      </w:r>
      <w:r w:rsidR="00302FA1" w:rsidRPr="00D56429">
        <w:rPr>
          <w:lang w:val="en-GB"/>
        </w:rPr>
        <w:t xml:space="preserve">effects of cytostatic drugs </w:t>
      </w:r>
      <w:r w:rsidR="00302FA1">
        <w:rPr>
          <w:lang w:val="en-GB"/>
        </w:rPr>
        <w:t>or</w:t>
      </w:r>
      <w:r w:rsidR="00302FA1" w:rsidRPr="00D56429">
        <w:rPr>
          <w:lang w:val="en-GB"/>
        </w:rPr>
        <w:t xml:space="preserve"> </w:t>
      </w:r>
      <w:r w:rsidR="00302FA1">
        <w:rPr>
          <w:lang w:val="en-GB"/>
        </w:rPr>
        <w:t xml:space="preserve">the promoting effects of </w:t>
      </w:r>
      <w:r w:rsidR="00302FA1" w:rsidRPr="00D56429">
        <w:rPr>
          <w:lang w:val="en-GB"/>
        </w:rPr>
        <w:t>growth factor</w:t>
      </w:r>
      <w:r w:rsidR="00302FA1">
        <w:rPr>
          <w:lang w:val="en-GB"/>
        </w:rPr>
        <w:t>s</w:t>
      </w:r>
      <w:r w:rsidR="008072F6">
        <w:rPr>
          <w:lang w:val="en-GB"/>
        </w:rPr>
        <w:t xml:space="preserve"> to quantify the </w:t>
      </w:r>
      <w:r w:rsidR="00664F7F">
        <w:rPr>
          <w:lang w:val="en-GB"/>
        </w:rPr>
        <w:t>elapsed time of each cell cycle required to estimate the kinetic rate constants in the population balance model (</w:t>
      </w:r>
      <w:proofErr w:type="spellStart"/>
      <w:r w:rsidR="00664F7F">
        <w:rPr>
          <w:lang w:val="en-GB"/>
        </w:rPr>
        <w:t>Pisu</w:t>
      </w:r>
      <w:proofErr w:type="spellEnd"/>
      <w:r w:rsidR="00664F7F">
        <w:rPr>
          <w:lang w:val="en-GB"/>
        </w:rPr>
        <w:t xml:space="preserve"> et al. 2015</w:t>
      </w:r>
      <w:r w:rsidR="00365525">
        <w:rPr>
          <w:lang w:val="en-GB"/>
        </w:rPr>
        <w:t>, 2022</w:t>
      </w:r>
      <w:r w:rsidR="00664F7F">
        <w:rPr>
          <w:lang w:val="en-GB"/>
        </w:rPr>
        <w:t>)</w:t>
      </w:r>
      <w:r w:rsidR="00365525">
        <w:rPr>
          <w:lang w:val="en-GB"/>
        </w:rPr>
        <w:t>.</w:t>
      </w:r>
      <w:r w:rsidR="00F26D6E">
        <w:rPr>
          <w:lang w:val="en-GB"/>
        </w:rPr>
        <w:t xml:space="preserve"> In this context, it is important to relate the </w:t>
      </w:r>
      <w:r w:rsidR="00F26D6E" w:rsidRPr="00D56429">
        <w:rPr>
          <w:lang w:val="en-GB"/>
        </w:rPr>
        <w:t>inhibitor</w:t>
      </w:r>
      <w:r w:rsidR="00F26D6E">
        <w:rPr>
          <w:lang w:val="en-GB"/>
        </w:rPr>
        <w:t>y or promoting effect</w:t>
      </w:r>
      <w:r w:rsidR="00F9248E">
        <w:rPr>
          <w:lang w:val="en-GB"/>
        </w:rPr>
        <w:t>s of biochemical agents and stimuli</w:t>
      </w:r>
      <w:r w:rsidR="00F26D6E">
        <w:rPr>
          <w:lang w:val="en-GB"/>
        </w:rPr>
        <w:t xml:space="preserve"> to the duplication time. Thus, </w:t>
      </w:r>
      <w:r w:rsidRPr="00D56429">
        <w:rPr>
          <w:lang w:val="en-GB"/>
        </w:rPr>
        <w:t>it has been identified an important parameter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s1p27</m:t>
            </m:r>
          </m:sub>
        </m:sSub>
      </m:oMath>
      <w:r w:rsidRPr="00D56429">
        <w:rPr>
          <w:lang w:val="en-GB"/>
        </w:rPr>
        <w:t xml:space="preserve">) </w:t>
      </w:r>
      <w:r w:rsidR="00F26D6E">
        <w:rPr>
          <w:lang w:val="en-GB"/>
        </w:rPr>
        <w:t>mimicking</w:t>
      </w:r>
      <w:r w:rsidR="00F26D6E" w:rsidRPr="00D56429">
        <w:rPr>
          <w:lang w:val="en-GB"/>
        </w:rPr>
        <w:t xml:space="preserve"> </w:t>
      </w:r>
      <w:r w:rsidRPr="00D56429">
        <w:rPr>
          <w:lang w:val="en-GB"/>
        </w:rPr>
        <w:t xml:space="preserve">proteins p21/p27 basal production (Gérard and </w:t>
      </w:r>
      <w:proofErr w:type="spellStart"/>
      <w:r w:rsidRPr="00D56429">
        <w:rPr>
          <w:lang w:val="en-GB"/>
        </w:rPr>
        <w:t>Golbeter</w:t>
      </w:r>
      <w:proofErr w:type="spellEnd"/>
      <w:r w:rsidRPr="00D56429">
        <w:rPr>
          <w:lang w:val="en-GB"/>
        </w:rPr>
        <w:t>, 2012)</w:t>
      </w:r>
      <w:r w:rsidR="00CB6120">
        <w:rPr>
          <w:lang w:val="en-GB"/>
        </w:rPr>
        <w:t xml:space="preserve"> responsible for an </w:t>
      </w:r>
      <w:r w:rsidR="00CB6120" w:rsidRPr="00D56429">
        <w:rPr>
          <w:lang w:val="en-GB"/>
        </w:rPr>
        <w:t>inhibitor</w:t>
      </w:r>
      <w:r w:rsidR="00CB6120">
        <w:rPr>
          <w:lang w:val="en-GB"/>
        </w:rPr>
        <w:t xml:space="preserve">y effect of </w:t>
      </w:r>
      <w:r w:rsidR="008A0A6D">
        <w:rPr>
          <w:lang w:val="en-GB"/>
        </w:rPr>
        <w:t xml:space="preserve">the </w:t>
      </w:r>
      <w:r w:rsidR="00CB6120">
        <w:rPr>
          <w:lang w:val="en-GB"/>
        </w:rPr>
        <w:t>cell cycle</w:t>
      </w:r>
      <w:r w:rsidRPr="00D56429">
        <w:rPr>
          <w:lang w:val="en-GB"/>
        </w:rPr>
        <w:t>. High</w:t>
      </w:r>
      <w:r w:rsidR="00CB6120">
        <w:rPr>
          <w:lang w:val="en-GB"/>
        </w:rPr>
        <w:t xml:space="preserve"> value</w:t>
      </w:r>
      <w:r w:rsidRPr="00D56429">
        <w:rPr>
          <w:lang w:val="en-GB"/>
        </w:rPr>
        <w:t xml:space="preserve"> of this parameter</w:t>
      </w:r>
      <w:r w:rsidR="00CB6120">
        <w:rPr>
          <w:lang w:val="en-GB"/>
        </w:rPr>
        <w:t xml:space="preserve"> representing high </w:t>
      </w:r>
      <w:r w:rsidR="00CB6120" w:rsidRPr="00D56429">
        <w:rPr>
          <w:lang w:val="en-GB"/>
        </w:rPr>
        <w:t xml:space="preserve">p21/p27 </w:t>
      </w:r>
      <w:r w:rsidR="00CB6120">
        <w:rPr>
          <w:lang w:val="en-GB"/>
        </w:rPr>
        <w:t xml:space="preserve">protein content </w:t>
      </w:r>
      <w:r w:rsidRPr="00D56429">
        <w:rPr>
          <w:lang w:val="en-GB"/>
        </w:rPr>
        <w:t xml:space="preserve">allow to simulate the condition leading to the cell cycle </w:t>
      </w:r>
      <w:r w:rsidR="00F9248E">
        <w:rPr>
          <w:lang w:val="en-GB"/>
        </w:rPr>
        <w:t xml:space="preserve">inhibition or even </w:t>
      </w:r>
      <w:r w:rsidRPr="00D56429">
        <w:rPr>
          <w:lang w:val="en-GB"/>
        </w:rPr>
        <w:t xml:space="preserve">arrest. </w:t>
      </w:r>
      <w:r w:rsidR="00795DE2">
        <w:rPr>
          <w:lang w:val="en-GB"/>
        </w:rPr>
        <w:t xml:space="preserve">This semi quantitative analysis on the effects of </w:t>
      </w:r>
      <w:r w:rsidR="00795DE2" w:rsidRPr="00D56429">
        <w:rPr>
          <w:lang w:val="en-GB"/>
        </w:rPr>
        <w:t>p21/p27 basal production</w:t>
      </w:r>
      <w:r w:rsidR="00795DE2">
        <w:rPr>
          <w:lang w:val="en-GB"/>
        </w:rPr>
        <w:t xml:space="preserve"> appears to be a promising approach to assess the </w:t>
      </w:r>
      <w:r w:rsidR="008325F4" w:rsidRPr="00D56429">
        <w:rPr>
          <w:lang w:val="en-GB"/>
        </w:rPr>
        <w:t>p21/p27</w:t>
      </w:r>
      <w:r w:rsidR="008325F4">
        <w:rPr>
          <w:lang w:val="en-GB"/>
        </w:rPr>
        <w:t xml:space="preserve"> protein roles on the cell cycle under </w:t>
      </w:r>
      <w:r w:rsidR="008325F4" w:rsidRPr="00D56429">
        <w:rPr>
          <w:lang w:val="en-GB"/>
        </w:rPr>
        <w:t>external stimuli</w:t>
      </w:r>
      <w:r w:rsidR="008325F4">
        <w:rPr>
          <w:lang w:val="en-GB"/>
        </w:rPr>
        <w:t xml:space="preserve"> such as microgravity conditions. </w:t>
      </w:r>
      <w:r w:rsidR="008A0A6D" w:rsidRPr="008A0A6D">
        <w:t>Using a random positioning machine (RPM), human cells</w:t>
      </w:r>
      <w:r w:rsidR="00F9248E">
        <w:t>,</w:t>
      </w:r>
      <w:r w:rsidR="008A0A6D" w:rsidRPr="008A0A6D">
        <w:t xml:space="preserve"> initially synchronized in the G1 phase</w:t>
      </w:r>
      <w:r w:rsidR="00F9248E">
        <w:t>,</w:t>
      </w:r>
      <w:r w:rsidR="008A0A6D" w:rsidRPr="008A0A6D">
        <w:t xml:space="preserve"> overexpress</w:t>
      </w:r>
      <w:r w:rsidR="008325F4">
        <w:t>ed</w:t>
      </w:r>
      <w:r w:rsidR="008A0A6D" w:rsidRPr="008A0A6D">
        <w:t xml:space="preserve"> p21 inhibitor protein genes after exposure to simulated </w:t>
      </w:r>
      <w:proofErr w:type="gramStart"/>
      <w:r w:rsidR="008A0A6D" w:rsidRPr="008A0A6D">
        <w:t>microgravity, and</w:t>
      </w:r>
      <w:proofErr w:type="gramEnd"/>
      <w:r w:rsidR="008A0A6D" w:rsidRPr="008A0A6D">
        <w:t xml:space="preserve"> even fail to duplicate within the typical 24-hour temporal interval (</w:t>
      </w:r>
      <w:proofErr w:type="spellStart"/>
      <w:r w:rsidR="008A0A6D" w:rsidRPr="008A0A6D">
        <w:t>Coinu</w:t>
      </w:r>
      <w:proofErr w:type="spellEnd"/>
      <w:r w:rsidR="008A0A6D" w:rsidRPr="008A0A6D">
        <w:t xml:space="preserve"> et al. 2006). Even though the biological mechanism for such an over expression is not clear, this finding suggests that cells require more time to duplicate when larger p21 inhibitor proteins levels are reached under microgravity conditions.</w:t>
      </w:r>
    </w:p>
    <w:p w14:paraId="76AC5CB8" w14:textId="68034D8A" w:rsidR="006F4CD9" w:rsidRPr="00D56429" w:rsidRDefault="006F4CD9" w:rsidP="006F4CD9">
      <w:pPr>
        <w:pStyle w:val="CETBodytext"/>
        <w:rPr>
          <w:lang w:val="en-GB"/>
        </w:rPr>
      </w:pPr>
      <w:r w:rsidRPr="00D56429">
        <w:rPr>
          <w:lang w:val="en-GB"/>
        </w:rPr>
        <w:t xml:space="preserve">Thus, in this work, </w:t>
      </w:r>
      <w:r w:rsidR="00A271CE">
        <w:rPr>
          <w:lang w:val="en-GB"/>
        </w:rPr>
        <w:t xml:space="preserve">a </w:t>
      </w:r>
      <w:r w:rsidRPr="00D56429">
        <w:rPr>
          <w:lang w:val="en-GB"/>
        </w:rPr>
        <w:t>mathematical model previous</w:t>
      </w:r>
      <w:r w:rsidR="00A271CE">
        <w:rPr>
          <w:lang w:val="en-GB"/>
        </w:rPr>
        <w:t>ly</w:t>
      </w:r>
      <w:r w:rsidRPr="00D56429">
        <w:rPr>
          <w:lang w:val="en-GB"/>
        </w:rPr>
        <w:t xml:space="preserve"> developed (Gérard and </w:t>
      </w:r>
      <w:proofErr w:type="spellStart"/>
      <w:r w:rsidRPr="00D56429">
        <w:rPr>
          <w:lang w:val="en-GB"/>
        </w:rPr>
        <w:t>Golbeter</w:t>
      </w:r>
      <w:proofErr w:type="spellEnd"/>
      <w:r w:rsidRPr="00D56429">
        <w:rPr>
          <w:lang w:val="en-GB"/>
        </w:rPr>
        <w:t xml:space="preserve">, 2009, 2012, 2014) </w:t>
      </w:r>
      <w:r w:rsidR="00A271CE">
        <w:rPr>
          <w:lang w:val="en-GB"/>
        </w:rPr>
        <w:t xml:space="preserve">was used </w:t>
      </w:r>
      <w:r w:rsidRPr="00D56429">
        <w:rPr>
          <w:lang w:val="en-GB"/>
        </w:rPr>
        <w:t xml:space="preserve">to </w:t>
      </w:r>
      <w:r w:rsidR="00A271CE">
        <w:rPr>
          <w:lang w:val="en-GB"/>
        </w:rPr>
        <w:t xml:space="preserve">quantify </w:t>
      </w:r>
      <w:r w:rsidRPr="00D56429">
        <w:rPr>
          <w:lang w:val="en-GB"/>
        </w:rPr>
        <w:t xml:space="preserve">the effect of </w:t>
      </w:r>
      <w:r w:rsidR="00A271CE">
        <w:rPr>
          <w:lang w:val="en-GB"/>
        </w:rPr>
        <w:t xml:space="preserve">the </w:t>
      </w:r>
      <w:r w:rsidR="00A271CE" w:rsidRPr="00D56429">
        <w:rPr>
          <w:lang w:val="en-GB"/>
        </w:rPr>
        <w:t xml:space="preserve">proteins p21/p27 basal production </w:t>
      </w:r>
      <w:r w:rsidR="00A271CE">
        <w:rPr>
          <w:lang w:val="en-GB"/>
        </w:rPr>
        <w:t>rate</w:t>
      </w:r>
      <w:r w:rsidRPr="00D56429">
        <w:rPr>
          <w:lang w:val="en-GB"/>
        </w:rPr>
        <w:t xml:space="preserve"> on the cell cycle dynamics</w:t>
      </w:r>
      <w:r w:rsidR="00371CEE" w:rsidRPr="00D56429">
        <w:rPr>
          <w:lang w:val="en-GB"/>
        </w:rPr>
        <w:t xml:space="preserve">, i.e. </w:t>
      </w:r>
      <w:r w:rsidR="00F9248E">
        <w:rPr>
          <w:lang w:val="en-GB"/>
        </w:rPr>
        <w:t>mirroring</w:t>
      </w:r>
      <w:r w:rsidR="00F9248E" w:rsidRPr="00D56429">
        <w:rPr>
          <w:lang w:val="en-GB"/>
        </w:rPr>
        <w:t xml:space="preserve"> </w:t>
      </w:r>
      <w:r w:rsidRPr="00D56429">
        <w:rPr>
          <w:lang w:val="en-GB"/>
        </w:rPr>
        <w:t xml:space="preserve">microgravity conditions. The duplication time </w:t>
      </w:r>
      <w:r w:rsidR="00371CEE" w:rsidRPr="00D56429">
        <w:rPr>
          <w:lang w:val="en-GB"/>
        </w:rPr>
        <w:t xml:space="preserve">is determined </w:t>
      </w:r>
      <w:r w:rsidRPr="00D56429">
        <w:rPr>
          <w:lang w:val="en-GB"/>
        </w:rPr>
        <w:t>from the dynamics of cyclin/</w:t>
      </w:r>
      <w:proofErr w:type="spellStart"/>
      <w:r w:rsidRPr="00D56429">
        <w:rPr>
          <w:lang w:val="en-GB"/>
        </w:rPr>
        <w:t>Cdk</w:t>
      </w:r>
      <w:proofErr w:type="spellEnd"/>
      <w:r w:rsidRPr="00D56429">
        <w:rPr>
          <w:lang w:val="en-GB"/>
        </w:rPr>
        <w:t xml:space="preserve"> complex formation reflecting the </w:t>
      </w:r>
      <w:r w:rsidR="00371CEE" w:rsidRPr="00D56429">
        <w:rPr>
          <w:lang w:val="en-GB"/>
        </w:rPr>
        <w:t xml:space="preserve">temporal </w:t>
      </w:r>
      <w:r w:rsidRPr="00D56429">
        <w:rPr>
          <w:lang w:val="en-GB"/>
        </w:rPr>
        <w:t xml:space="preserve">progression of the </w:t>
      </w:r>
      <w:r w:rsidR="00371CEE" w:rsidRPr="00D56429">
        <w:rPr>
          <w:lang w:val="en-GB"/>
        </w:rPr>
        <w:t xml:space="preserve">cell cycle </w:t>
      </w:r>
      <w:r w:rsidRPr="00D56429">
        <w:rPr>
          <w:lang w:val="en-GB"/>
        </w:rPr>
        <w:t xml:space="preserve">phases. </w:t>
      </w:r>
      <w:r w:rsidR="00752E7C">
        <w:rPr>
          <w:lang w:val="en-GB"/>
        </w:rPr>
        <w:t xml:space="preserve">In presence of a </w:t>
      </w:r>
      <w:r w:rsidR="00371CEE" w:rsidRPr="00D56429">
        <w:rPr>
          <w:lang w:val="en-GB"/>
        </w:rPr>
        <w:t>p21 overexpress</w:t>
      </w:r>
      <w:r w:rsidR="00752E7C">
        <w:rPr>
          <w:lang w:val="en-GB"/>
        </w:rPr>
        <w:t>ion,</w:t>
      </w:r>
      <w:r w:rsidR="00371CEE" w:rsidRPr="00D56429">
        <w:rPr>
          <w:lang w:val="en-GB"/>
        </w:rPr>
        <w:t xml:space="preserve"> </w:t>
      </w:r>
      <w:r w:rsidRPr="00D56429">
        <w:rPr>
          <w:lang w:val="en-GB"/>
        </w:rPr>
        <w:t>duplication</w:t>
      </w:r>
      <w:r w:rsidR="000A0376" w:rsidRPr="00D56429">
        <w:rPr>
          <w:lang w:val="en-GB"/>
        </w:rPr>
        <w:t xml:space="preserve"> time </w:t>
      </w:r>
      <w:r w:rsidR="00371CEE" w:rsidRPr="00D56429">
        <w:rPr>
          <w:lang w:val="en-GB"/>
        </w:rPr>
        <w:t xml:space="preserve">is lengthened and </w:t>
      </w:r>
      <w:r w:rsidRPr="00D56429">
        <w:rPr>
          <w:lang w:val="en-GB"/>
        </w:rPr>
        <w:t xml:space="preserve">abnormalities such as biperiodic duplication, endoreplication or tetraploidy, </w:t>
      </w:r>
      <w:r w:rsidR="00371CEE" w:rsidRPr="00D56429">
        <w:rPr>
          <w:lang w:val="en-GB"/>
        </w:rPr>
        <w:t xml:space="preserve">as well as </w:t>
      </w:r>
      <w:r w:rsidRPr="00D56429">
        <w:rPr>
          <w:lang w:val="en-GB"/>
        </w:rPr>
        <w:t>cessation of cell replication</w:t>
      </w:r>
      <w:r w:rsidR="000A0376" w:rsidRPr="00D56429">
        <w:rPr>
          <w:lang w:val="en-GB"/>
        </w:rPr>
        <w:t xml:space="preserve"> </w:t>
      </w:r>
      <w:r w:rsidR="00371CEE" w:rsidRPr="00D56429">
        <w:rPr>
          <w:lang w:val="en-GB"/>
        </w:rPr>
        <w:t xml:space="preserve">may </w:t>
      </w:r>
      <w:r w:rsidR="008325F4">
        <w:rPr>
          <w:lang w:val="en-GB"/>
        </w:rPr>
        <w:t>occur</w:t>
      </w:r>
      <w:r w:rsidRPr="00D56429">
        <w:rPr>
          <w:lang w:val="en-GB"/>
        </w:rPr>
        <w:t>.</w:t>
      </w:r>
    </w:p>
    <w:p w14:paraId="5114A5F0" w14:textId="064C25D5" w:rsidR="006F4CD9" w:rsidRPr="00D56429" w:rsidRDefault="006F4CD9" w:rsidP="006F4CD9">
      <w:pPr>
        <w:pStyle w:val="CETHeading1"/>
        <w:rPr>
          <w:lang w:val="en-GB"/>
        </w:rPr>
      </w:pPr>
      <w:r w:rsidRPr="00D56429">
        <w:rPr>
          <w:lang w:val="en-GB"/>
        </w:rPr>
        <w:t>M</w:t>
      </w:r>
      <w:r w:rsidR="00D77C6E" w:rsidRPr="00D56429">
        <w:rPr>
          <w:lang w:val="en-GB"/>
        </w:rPr>
        <w:t>athematical model</w:t>
      </w:r>
    </w:p>
    <w:p w14:paraId="6A307CDD" w14:textId="2DBDF00E" w:rsidR="00F76876" w:rsidRDefault="00D77C6E" w:rsidP="00FD20F2">
      <w:r w:rsidRPr="00D56429">
        <w:t>The</w:t>
      </w:r>
      <w:r w:rsidR="00FD20F2" w:rsidRPr="00D56429">
        <w:t xml:space="preserve"> </w:t>
      </w:r>
      <w:r w:rsidR="00EF16B0" w:rsidRPr="00D56429">
        <w:t>kinetic</w:t>
      </w:r>
      <w:r w:rsidRPr="00D56429">
        <w:t xml:space="preserve"> model</w:t>
      </w:r>
      <w:r w:rsidR="00C2789B" w:rsidRPr="00D56429">
        <w:t xml:space="preserve"> used</w:t>
      </w:r>
      <w:r w:rsidRPr="00D56429">
        <w:t xml:space="preserve"> for the description of the complex network of biochemical reactions that governs </w:t>
      </w:r>
      <w:r w:rsidR="00395D4A" w:rsidRPr="00D56429">
        <w:t xml:space="preserve">the </w:t>
      </w:r>
      <w:r w:rsidRPr="00D56429">
        <w:t xml:space="preserve">cell cycle </w:t>
      </w:r>
      <w:r w:rsidR="00DE73DF" w:rsidRPr="00D56429">
        <w:t>phases were</w:t>
      </w:r>
      <w:r w:rsidR="00395D4A" w:rsidRPr="00D56429">
        <w:t xml:space="preserve"> </w:t>
      </w:r>
      <w:r w:rsidRPr="00D56429">
        <w:t xml:space="preserve">developed </w:t>
      </w:r>
      <w:r w:rsidR="00395D4A" w:rsidRPr="00D56429">
        <w:t xml:space="preserve">and proposed </w:t>
      </w:r>
      <w:r w:rsidRPr="00D56429">
        <w:t xml:space="preserve">by Gérard and </w:t>
      </w:r>
      <w:proofErr w:type="spellStart"/>
      <w:r w:rsidRPr="00D56429">
        <w:t>Goldbeter</w:t>
      </w:r>
      <w:proofErr w:type="spellEnd"/>
      <w:r w:rsidRPr="00D56429">
        <w:t xml:space="preserve"> (</w:t>
      </w:r>
      <w:r w:rsidR="00845A30" w:rsidRPr="00D56429">
        <w:t>2014</w:t>
      </w:r>
      <w:r w:rsidRPr="00D56429">
        <w:t>)</w:t>
      </w:r>
      <w:r w:rsidR="00C2789B" w:rsidRPr="00D56429">
        <w:t>.</w:t>
      </w:r>
      <w:r w:rsidR="00AE6872" w:rsidRPr="00D56429">
        <w:t xml:space="preserve"> </w:t>
      </w:r>
      <w:r w:rsidR="00DE73DF" w:rsidRPr="00D56429">
        <w:t xml:space="preserve">A schematic of the complex model </w:t>
      </w:r>
      <w:r w:rsidR="00DE73DF">
        <w:t xml:space="preserve">including </w:t>
      </w:r>
      <w:r w:rsidR="00DE73DF" w:rsidRPr="00D56429">
        <w:t>a series of biological reactions is shown in Figure 2. This model describe</w:t>
      </w:r>
      <w:r w:rsidR="00DE73DF">
        <w:t>s</w:t>
      </w:r>
      <w:r w:rsidR="00DE73DF" w:rsidRPr="00D56429">
        <w:t xml:space="preserve"> the activation dynamics of specific cyclin/</w:t>
      </w:r>
      <w:proofErr w:type="spellStart"/>
      <w:r w:rsidR="00DE73DF" w:rsidRPr="00D56429">
        <w:t>Cdk</w:t>
      </w:r>
      <w:proofErr w:type="spellEnd"/>
      <w:r w:rsidR="00DE73DF" w:rsidRPr="00D56429">
        <w:t xml:space="preserve"> complex Md, Me, Ma and Mb (cyclin D/Ckd4-6, cyclin E/Cdk2, cyclin A/Cdk2 and cyclin B/Cdk1, respectively), whose temporal maxima and minima mark the progression of the different phases in the cell cycle. </w:t>
      </w:r>
      <w:r w:rsidR="00DE73DF">
        <w:t>A</w:t>
      </w:r>
      <w:r w:rsidR="00DE73DF" w:rsidRPr="00D56429">
        <w:t>lso</w:t>
      </w:r>
      <w:r w:rsidR="00DE73DF">
        <w:t>,</w:t>
      </w:r>
      <w:r w:rsidR="00DE73DF" w:rsidRPr="00D56429">
        <w:t xml:space="preserve"> </w:t>
      </w:r>
      <w:r w:rsidR="00DE73DF">
        <w:t>t</w:t>
      </w:r>
      <w:r w:rsidR="00DE73DF" w:rsidRPr="00D56429">
        <w:t xml:space="preserve">he model describes the regulatory effect of Cdh1, Cdc20, Wee1, Skp2 and cdc25 phosphatase proteins and complex inhibitors (p21/p27), the synthesis and degradation of cyclins, their binding with complexes, and the opposed effect of the tumour suppressor </w:t>
      </w:r>
      <w:proofErr w:type="spellStart"/>
      <w:r w:rsidR="00DE73DF" w:rsidRPr="00D56429">
        <w:t>pRB</w:t>
      </w:r>
      <w:proofErr w:type="spellEnd"/>
      <w:r w:rsidR="00DE73DF" w:rsidRPr="00D56429">
        <w:t xml:space="preserve"> and the transcription factor E2F. It also incorporates the positive </w:t>
      </w:r>
      <w:r w:rsidR="00DE73DF" w:rsidRPr="00040AEB">
        <w:t>influence of external growth factors GF</w:t>
      </w:r>
      <w:r w:rsidR="00DE73DF">
        <w:t xml:space="preserve">, </w:t>
      </w:r>
      <w:r w:rsidR="00DE73DF" w:rsidRPr="00040AEB">
        <w:t xml:space="preserve">signalling from the extracellular matrix ECM </w:t>
      </w:r>
      <w:r w:rsidR="00DE73DF">
        <w:t>and</w:t>
      </w:r>
      <w:r w:rsidR="00DE73DF" w:rsidRPr="00040AEB">
        <w:t xml:space="preserve"> account</w:t>
      </w:r>
      <w:r w:rsidR="00DE73DF">
        <w:t>s</w:t>
      </w:r>
      <w:r w:rsidR="00DE73DF" w:rsidRPr="00040AEB">
        <w:t xml:space="preserve"> </w:t>
      </w:r>
      <w:r w:rsidR="00DE73DF">
        <w:t xml:space="preserve">for </w:t>
      </w:r>
      <w:r w:rsidR="00DE73DF" w:rsidRPr="00040AEB">
        <w:t xml:space="preserve">the reduction in proliferation rate </w:t>
      </w:r>
      <w:r w:rsidR="00DE73DF">
        <w:t>related</w:t>
      </w:r>
      <w:r w:rsidR="00DE73DF" w:rsidRPr="00040AEB">
        <w:t xml:space="preserve"> to contact inhibition.</w:t>
      </w:r>
      <w:r w:rsidR="00DE73DF">
        <w:t xml:space="preserve"> </w:t>
      </w:r>
      <w:r w:rsidR="001003BD">
        <w:t xml:space="preserve">The mathematical model includes a system of </w:t>
      </w:r>
      <w:r w:rsidR="00DE73DF" w:rsidRPr="00D56429">
        <w:t xml:space="preserve">42 ordinary differential equations (ODEs) </w:t>
      </w:r>
      <w:r w:rsidR="001003BD">
        <w:t>with the following form:</w:t>
      </w:r>
    </w:p>
    <w:p w14:paraId="1E7BBF08" w14:textId="1029615A" w:rsidR="00F76876" w:rsidRDefault="00000000" w:rsidP="00F76876">
      <w:pPr>
        <w:pStyle w:val="CETEquation"/>
      </w:pPr>
      <m:oMath>
        <m:f>
          <m:fPr>
            <m:ctrlPr>
              <w:rPr>
                <w:rFonts w:ascii="Cambria Math" w:hAnsi="Cambria Math"/>
              </w:rPr>
            </m:ctrlPr>
          </m:fPr>
          <m:num>
            <m:r>
              <m:rPr>
                <m:sty m:val="p"/>
              </m:rPr>
              <w:rPr>
                <w:rFonts w:ascii="Cambria Math" w:hAnsi="Cambria Math"/>
              </w:rPr>
              <m:t>dC</m:t>
            </m:r>
          </m:num>
          <m:den>
            <m:r>
              <m:rPr>
                <m:sty m:val="p"/>
              </m:rPr>
              <w:rPr>
                <w:rFonts w:ascii="Cambria Math" w:hAnsi="Cambria Math"/>
              </w:rPr>
              <m:t>dt</m:t>
            </m:r>
          </m:den>
        </m:f>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vertAlign w:val="subscript"/>
              </w:rPr>
              <m:t>b</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r</m:t>
                </m:r>
              </m:e>
              <m:sub>
                <m:r>
                  <w:rPr>
                    <w:rFonts w:ascii="Cambria Math" w:hAnsi="Cambria Math"/>
                  </w:rPr>
                  <m:t>pro</m:t>
                </m:r>
              </m:sub>
            </m:sSub>
          </m:e>
        </m:nary>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r</m:t>
                </m:r>
              </m:e>
              <m:sub>
                <m:r>
                  <w:rPr>
                    <w:rFonts w:ascii="Cambria Math" w:hAnsi="Cambria Math"/>
                  </w:rPr>
                  <m:t>inhi</m:t>
                </m:r>
              </m:sub>
            </m:sSub>
          </m:e>
        </m:nary>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d</m:t>
            </m:r>
          </m:sub>
        </m:sSub>
        <m:r>
          <w:rPr>
            <w:rFonts w:ascii="Cambria Math" w:hAnsi="Cambria Math"/>
          </w:rPr>
          <m:t>C</m:t>
        </m:r>
      </m:oMath>
      <w:r w:rsidR="00F76876" w:rsidRPr="00D56429">
        <w:tab/>
      </w:r>
      <w:r w:rsidR="00F76876" w:rsidRPr="00D56429">
        <w:tab/>
      </w:r>
      <w:r w:rsidR="00F76876" w:rsidRPr="00D56429">
        <w:tab/>
        <w:t>(1)</w:t>
      </w:r>
    </w:p>
    <w:p w14:paraId="000E7364" w14:textId="15267453" w:rsidR="00113514" w:rsidRDefault="00FD0102" w:rsidP="00F76876">
      <w:pPr>
        <w:pStyle w:val="CETBodytext"/>
        <w:rPr>
          <w:lang w:val="en-GB"/>
        </w:rPr>
      </w:pPr>
      <w:r>
        <w:rPr>
          <w:lang w:val="en-GB"/>
        </w:rPr>
        <w:t>Here, t</w:t>
      </w:r>
      <w:r w:rsidR="00113514">
        <w:rPr>
          <w:lang w:val="en-GB"/>
        </w:rPr>
        <w:t xml:space="preserve">he generic specie C </w:t>
      </w:r>
      <w:r w:rsidR="001003BD">
        <w:rPr>
          <w:lang w:val="en-GB"/>
        </w:rPr>
        <w:t>is</w:t>
      </w:r>
      <w:r w:rsidR="00113514">
        <w:rPr>
          <w:lang w:val="en-GB"/>
        </w:rPr>
        <w:t xml:space="preserve"> </w:t>
      </w:r>
      <w:r w:rsidR="001003BD">
        <w:rPr>
          <w:lang w:val="en-GB"/>
        </w:rPr>
        <w:t>formed by</w:t>
      </w:r>
      <w:r w:rsidR="00113514">
        <w:rPr>
          <w:lang w:val="en-GB"/>
        </w:rPr>
        <w:t xml:space="preserve"> </w:t>
      </w:r>
      <w:r w:rsidR="001003BD">
        <w:rPr>
          <w:lang w:val="en-GB"/>
        </w:rPr>
        <w:t xml:space="preserve">an interplay among </w:t>
      </w:r>
      <w:r w:rsidR="00113514">
        <w:rPr>
          <w:lang w:val="en-GB"/>
        </w:rPr>
        <w:t>a basal production</w:t>
      </w:r>
      <w:r w:rsidR="00265478">
        <w:rPr>
          <w:lang w:val="en-GB"/>
        </w:rPr>
        <w:t xml:space="preserve"> rate</w:t>
      </w:r>
      <w:r w:rsidR="00113514">
        <w:rPr>
          <w:lang w:val="en-GB"/>
        </w:rPr>
        <w:t xml:space="preserve"> </w:t>
      </w:r>
      <w:r w:rsidR="001003BD">
        <w:rPr>
          <w:lang w:val="en-GB"/>
        </w:rPr>
        <w:t>(</w:t>
      </w:r>
      <m:oMath>
        <m:sSub>
          <m:sSubPr>
            <m:ctrlPr>
              <w:rPr>
                <w:rFonts w:ascii="Cambria Math" w:hAnsi="Cambria Math"/>
              </w:rPr>
            </m:ctrlPr>
          </m:sSubPr>
          <m:e>
            <m:r>
              <w:rPr>
                <w:rFonts w:ascii="Cambria Math" w:hAnsi="Cambria Math"/>
              </w:rPr>
              <m:t>v</m:t>
            </m:r>
          </m:e>
          <m:sub>
            <m:r>
              <w:rPr>
                <w:rFonts w:ascii="Cambria Math" w:hAnsi="Cambria Math"/>
                <w:vertAlign w:val="subscript"/>
              </w:rPr>
              <m:t>b</m:t>
            </m:r>
          </m:sub>
        </m:sSub>
      </m:oMath>
      <w:r w:rsidR="001003BD">
        <w:t>)</w:t>
      </w:r>
      <w:r w:rsidR="00265478">
        <w:t>,</w:t>
      </w:r>
      <w:r w:rsidR="001003BD">
        <w:t xml:space="preserve"> </w:t>
      </w:r>
      <w:r w:rsidR="008804DA">
        <w:t xml:space="preserve">reaction rates </w:t>
      </w:r>
      <w:r w:rsidR="00265478">
        <w:t xml:space="preserve">related to </w:t>
      </w:r>
      <w:r w:rsidR="001003BD">
        <w:t>stimulat</w:t>
      </w:r>
      <w:r w:rsidR="00265478">
        <w:t>ory (</w:t>
      </w:r>
      <m:oMath>
        <m:sSub>
          <m:sSubPr>
            <m:ctrlPr>
              <w:rPr>
                <w:rFonts w:ascii="Cambria Math" w:hAnsi="Cambria Math"/>
                <w:i/>
              </w:rPr>
            </m:ctrlPr>
          </m:sSubPr>
          <m:e>
            <m:r>
              <w:rPr>
                <w:rFonts w:ascii="Cambria Math" w:hAnsi="Cambria Math"/>
              </w:rPr>
              <m:t>r</m:t>
            </m:r>
          </m:e>
          <m:sub>
            <m:r>
              <w:rPr>
                <w:rFonts w:ascii="Cambria Math" w:hAnsi="Cambria Math"/>
              </w:rPr>
              <m:t>pro</m:t>
            </m:r>
          </m:sub>
        </m:sSub>
      </m:oMath>
      <w:r w:rsidR="00265478">
        <w:t>)</w:t>
      </w:r>
      <w:r w:rsidR="00DE73DF">
        <w:t xml:space="preserve"> </w:t>
      </w:r>
      <w:r w:rsidR="00E910CD">
        <w:t xml:space="preserve">and </w:t>
      </w:r>
      <w:r w:rsidR="00265478">
        <w:t>(</w:t>
      </w:r>
      <m:oMath>
        <m:sSub>
          <m:sSubPr>
            <m:ctrlPr>
              <w:rPr>
                <w:rFonts w:ascii="Cambria Math" w:hAnsi="Cambria Math"/>
                <w:i/>
              </w:rPr>
            </m:ctrlPr>
          </m:sSubPr>
          <m:e>
            <m:r>
              <w:rPr>
                <w:rFonts w:ascii="Cambria Math" w:hAnsi="Cambria Math"/>
              </w:rPr>
              <m:t>r</m:t>
            </m:r>
          </m:e>
          <m:sub>
            <m:r>
              <w:rPr>
                <w:rFonts w:ascii="Cambria Math" w:hAnsi="Cambria Math"/>
              </w:rPr>
              <m:t>inhi</m:t>
            </m:r>
          </m:sub>
        </m:sSub>
      </m:oMath>
      <w:r w:rsidR="00265478">
        <w:t xml:space="preserve">) </w:t>
      </w:r>
      <w:r w:rsidR="008804DA">
        <w:t>inhibit</w:t>
      </w:r>
      <w:r w:rsidR="00265478">
        <w:t>ory</w:t>
      </w:r>
      <w:r w:rsidR="008804DA">
        <w:t xml:space="preserve"> effects</w:t>
      </w:r>
      <w:r>
        <w:t xml:space="preserve">, </w:t>
      </w:r>
      <w:r w:rsidR="00265478">
        <w:t xml:space="preserve">and </w:t>
      </w:r>
      <w:r w:rsidR="00265478">
        <w:rPr>
          <w:lang w:val="en-GB"/>
        </w:rPr>
        <w:t>degradation (</w:t>
      </w:r>
      <m:oMath>
        <m:sSub>
          <m:sSubPr>
            <m:ctrlPr>
              <w:rPr>
                <w:rFonts w:ascii="Cambria Math" w:hAnsi="Cambria Math"/>
                <w:i/>
              </w:rPr>
            </m:ctrlPr>
          </m:sSubPr>
          <m:e>
            <m:r>
              <w:rPr>
                <w:rFonts w:ascii="Cambria Math" w:hAnsi="Cambria Math"/>
              </w:rPr>
              <m:t>k</m:t>
            </m:r>
          </m:e>
          <m:sub>
            <m:r>
              <w:rPr>
                <w:rFonts w:ascii="Cambria Math" w:hAnsi="Cambria Math"/>
              </w:rPr>
              <m:t>d</m:t>
            </m:r>
          </m:sub>
        </m:sSub>
        <m:r>
          <w:rPr>
            <w:rFonts w:ascii="Cambria Math" w:hAnsi="Cambria Math"/>
          </w:rPr>
          <m:t>C</m:t>
        </m:r>
      </m:oMath>
      <w:r w:rsidR="00265478">
        <w:rPr>
          <w:lang w:val="en-GB"/>
        </w:rPr>
        <w:t>)</w:t>
      </w:r>
      <w:r w:rsidR="00E910CD">
        <w:t xml:space="preserve">. </w:t>
      </w:r>
      <w:proofErr w:type="gramStart"/>
      <w:r w:rsidR="00E910CD">
        <w:t>The</w:t>
      </w:r>
      <w:r w:rsidR="001003BD">
        <w:t xml:space="preserve"> chemical</w:t>
      </w:r>
      <w:proofErr w:type="gramEnd"/>
      <w:r w:rsidR="001003BD">
        <w:t xml:space="preserve"> kinetics </w:t>
      </w:r>
      <w:r w:rsidR="00113514">
        <w:t xml:space="preserve">are </w:t>
      </w:r>
      <w:r w:rsidR="001003BD">
        <w:t xml:space="preserve">defined </w:t>
      </w:r>
      <w:r w:rsidR="00113514">
        <w:t xml:space="preserve">using </w:t>
      </w:r>
      <w:r w:rsidR="00265478">
        <w:t>power</w:t>
      </w:r>
      <w:r>
        <w:t>-</w:t>
      </w:r>
      <w:r w:rsidR="00265478">
        <w:t>law</w:t>
      </w:r>
      <w:r w:rsidR="008804DA">
        <w:t xml:space="preserve"> or </w:t>
      </w:r>
      <w:r w:rsidR="00F76876">
        <w:rPr>
          <w:lang w:val="en-GB"/>
        </w:rPr>
        <w:t>Michaelis-Menten</w:t>
      </w:r>
      <w:r w:rsidR="005E6A38">
        <w:rPr>
          <w:lang w:val="en-GB"/>
        </w:rPr>
        <w:t xml:space="preserve"> </w:t>
      </w:r>
      <w:r w:rsidR="00265478">
        <w:rPr>
          <w:lang w:val="en-GB"/>
        </w:rPr>
        <w:t>relationships</w:t>
      </w:r>
      <w:r w:rsidR="00E910CD">
        <w:rPr>
          <w:lang w:val="en-GB"/>
        </w:rPr>
        <w:t xml:space="preserve"> depending on the type of interaction</w:t>
      </w:r>
      <w:r w:rsidR="005E6A38">
        <w:rPr>
          <w:lang w:val="en-GB"/>
        </w:rPr>
        <w:t>.</w:t>
      </w:r>
    </w:p>
    <w:p w14:paraId="5D5C8980" w14:textId="1BA0C30B" w:rsidR="00DE73DF" w:rsidRDefault="007D66DF" w:rsidP="00DE73DF">
      <w:r w:rsidRPr="007D66DF">
        <w:t xml:space="preserve">The model equations and parameters are taken from the original work by Gérard and </w:t>
      </w:r>
      <w:proofErr w:type="spellStart"/>
      <w:r w:rsidRPr="007D66DF">
        <w:t>Goldbeter</w:t>
      </w:r>
      <w:proofErr w:type="spellEnd"/>
      <w:r w:rsidRPr="007D66DF">
        <w:t xml:space="preserve"> (2014) and are not reported in this work for the sake of brevity</w:t>
      </w:r>
      <w:r w:rsidR="002E1B1A">
        <w:t>.</w:t>
      </w:r>
      <w:r w:rsidR="00DE73DF" w:rsidRPr="00D56429">
        <w:t xml:space="preserve"> In this work, </w:t>
      </w:r>
      <w:r w:rsidR="002E1B1A">
        <w:t xml:space="preserve">the model was used to analyse </w:t>
      </w:r>
      <w:r w:rsidR="00DE73DF" w:rsidRPr="00D56429">
        <w:t xml:space="preserve">the effect of inhibitor proteins p21 and p27 </w:t>
      </w:r>
      <w:r w:rsidR="002E1B1A">
        <w:t xml:space="preserve">on the </w:t>
      </w:r>
      <w:r w:rsidR="00DE73DF" w:rsidRPr="00D56429">
        <w:t xml:space="preserve">active </w:t>
      </w:r>
      <w:r w:rsidR="002E1B1A" w:rsidRPr="00D56429">
        <w:t xml:space="preserve">Md, Me, Ma, Mb </w:t>
      </w:r>
      <w:r w:rsidR="00DE73DF" w:rsidRPr="00D56429">
        <w:t xml:space="preserve">complexes </w:t>
      </w:r>
      <w:r w:rsidR="002E1B1A">
        <w:t xml:space="preserve">and assess the impact on </w:t>
      </w:r>
      <w:r w:rsidR="00DE73DF" w:rsidRPr="00D56429">
        <w:t>the cell cycle</w:t>
      </w:r>
      <w:r w:rsidR="002E1B1A">
        <w:t xml:space="preserve"> phases</w:t>
      </w:r>
      <w:r w:rsidR="00DE73DF" w:rsidRPr="00D56429">
        <w:t>.</w:t>
      </w:r>
    </w:p>
    <w:p w14:paraId="3EA0E414" w14:textId="6E98E52E" w:rsidR="00F65AD2" w:rsidRDefault="00F37CFC" w:rsidP="00F37CFC">
      <w:pPr>
        <w:pStyle w:val="CETBodytext"/>
      </w:pPr>
      <w:r>
        <w:rPr>
          <w:lang w:val="en-GB"/>
        </w:rPr>
        <w:t xml:space="preserve">To simulate the effects of p21 gene overexpression observed under microgravity conditions </w:t>
      </w:r>
      <w:r w:rsidRPr="00D56429">
        <w:t>(</w:t>
      </w:r>
      <w:proofErr w:type="spellStart"/>
      <w:r w:rsidRPr="00D56429">
        <w:t>Coinu</w:t>
      </w:r>
      <w:proofErr w:type="spellEnd"/>
      <w:r w:rsidRPr="00D56429">
        <w:t xml:space="preserve"> et al. 2006), </w:t>
      </w:r>
      <w:r>
        <w:t xml:space="preserve">model simulations were performed for different </w:t>
      </w:r>
      <m:oMath>
        <m:sSub>
          <m:sSubPr>
            <m:ctrlPr>
              <w:rPr>
                <w:rFonts w:ascii="Cambria Math" w:hAnsi="Cambria Math"/>
                <w:i/>
              </w:rPr>
            </m:ctrlPr>
          </m:sSubPr>
          <m:e>
            <m:r>
              <w:rPr>
                <w:rFonts w:ascii="Cambria Math" w:hAnsi="Cambria Math"/>
              </w:rPr>
              <m:t>v</m:t>
            </m:r>
          </m:e>
          <m:sub>
            <m:r>
              <w:rPr>
                <w:rFonts w:ascii="Cambria Math" w:hAnsi="Cambria Math"/>
                <w:vertAlign w:val="subscript"/>
              </w:rPr>
              <m:t>s1p27</m:t>
            </m:r>
          </m:sub>
        </m:sSub>
      </m:oMath>
      <w:r w:rsidRPr="00D56429">
        <w:t xml:space="preserve"> parameter </w:t>
      </w:r>
      <w:r>
        <w:t xml:space="preserve">values </w:t>
      </w:r>
      <w:r w:rsidRPr="00D56429">
        <w:t xml:space="preserve">representing the </w:t>
      </w:r>
      <w:r w:rsidR="00FD0102">
        <w:t xml:space="preserve">basal </w:t>
      </w:r>
      <w:r w:rsidRPr="00D56429">
        <w:t>production rate of inhibitor proteins p21 and p27</w:t>
      </w:r>
      <w:r w:rsidR="00F65AD2">
        <w:t>.</w:t>
      </w:r>
    </w:p>
    <w:p w14:paraId="63857BC5" w14:textId="01D2FFC1" w:rsidR="00FD20F2" w:rsidRPr="00D56429" w:rsidRDefault="00100DE1" w:rsidP="00D77C6E">
      <w:r w:rsidRPr="00D56429">
        <w:rPr>
          <w:noProof/>
        </w:rPr>
        <w:lastRenderedPageBreak/>
        <w:drawing>
          <wp:inline distT="0" distB="0" distL="0" distR="0" wp14:anchorId="6AD347D9" wp14:editId="0C8A8615">
            <wp:extent cx="2881727" cy="3826934"/>
            <wp:effectExtent l="0" t="0" r="0" b="2540"/>
            <wp:docPr id="91615772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147" cy="3848739"/>
                    </a:xfrm>
                    <a:prstGeom prst="rect">
                      <a:avLst/>
                    </a:prstGeom>
                    <a:noFill/>
                    <a:ln>
                      <a:noFill/>
                    </a:ln>
                  </pic:spPr>
                </pic:pic>
              </a:graphicData>
            </a:graphic>
          </wp:inline>
        </w:drawing>
      </w:r>
    </w:p>
    <w:p w14:paraId="4D08C623" w14:textId="4CB24CC1" w:rsidR="00100DE1" w:rsidRDefault="00100DE1" w:rsidP="00040AEB">
      <w:pPr>
        <w:pStyle w:val="CETCaption"/>
      </w:pPr>
      <w:r w:rsidRPr="00040AEB">
        <w:t>Figure 2. Cyclin/</w:t>
      </w:r>
      <w:proofErr w:type="spellStart"/>
      <w:r w:rsidRPr="00040AEB">
        <w:t>Cdk</w:t>
      </w:r>
      <w:proofErr w:type="spellEnd"/>
      <w:r w:rsidRPr="00040AEB">
        <w:t xml:space="preserve"> network kinetic model driving the mammalian cell cycle (Gerard and </w:t>
      </w:r>
      <w:proofErr w:type="spellStart"/>
      <w:r w:rsidRPr="00040AEB">
        <w:t>Goldbeter</w:t>
      </w:r>
      <w:proofErr w:type="spellEnd"/>
      <w:r w:rsidRPr="00040AEB">
        <w:t>, 2014).</w:t>
      </w:r>
    </w:p>
    <w:p w14:paraId="3F1207A8" w14:textId="77777777" w:rsidR="002C6192" w:rsidRDefault="002C6192" w:rsidP="002C6192">
      <w:r>
        <w:t xml:space="preserve">More specifically, it was assumed that adjustment of the cell culture to microgravity condition occurs during a time frame of 24 h. Thus, the </w:t>
      </w:r>
      <m:oMath>
        <m:sSub>
          <m:sSubPr>
            <m:ctrlPr>
              <w:rPr>
                <w:rFonts w:ascii="Cambria Math" w:hAnsi="Cambria Math"/>
                <w:i/>
              </w:rPr>
            </m:ctrlPr>
          </m:sSubPr>
          <m:e>
            <m:r>
              <w:rPr>
                <w:rFonts w:ascii="Cambria Math" w:hAnsi="Cambria Math"/>
              </w:rPr>
              <m:t>v</m:t>
            </m:r>
          </m:e>
          <m:sub>
            <m:r>
              <w:rPr>
                <w:rFonts w:ascii="Cambria Math" w:hAnsi="Cambria Math"/>
                <w:vertAlign w:val="subscript"/>
              </w:rPr>
              <m:t>s1p27</m:t>
            </m:r>
          </m:sub>
        </m:sSub>
      </m:oMath>
      <w:r>
        <w:t xml:space="preserve"> parameter was simulated as increasing linearly in time during the first 24 h up to a maximum value and then kept fixed for later times, according to the following relationship:</w:t>
      </w:r>
    </w:p>
    <w:p w14:paraId="31BC8B47" w14:textId="77777777" w:rsidR="002C6192" w:rsidRPr="00D56429" w:rsidRDefault="00000000" w:rsidP="002C6192">
      <w:pPr>
        <w:pStyle w:val="CETEquation"/>
      </w:pPr>
      <m:oMath>
        <m:sSub>
          <m:sSubPr>
            <m:ctrlPr>
              <w:rPr>
                <w:rFonts w:ascii="Cambria Math" w:hAnsi="Cambria Math"/>
              </w:rPr>
            </m:ctrlPr>
          </m:sSubPr>
          <m:e>
            <m:r>
              <w:rPr>
                <w:rFonts w:ascii="Cambria Math" w:hAnsi="Cambria Math"/>
              </w:rPr>
              <m:t>v</m:t>
            </m:r>
          </m:e>
          <m:sub>
            <m:r>
              <w:rPr>
                <w:rFonts w:ascii="Cambria Math" w:hAnsi="Cambria Math"/>
                <w:vertAlign w:val="subscript"/>
              </w:rPr>
              <m:t>s</m:t>
            </m:r>
            <m:r>
              <m:rPr>
                <m:sty m:val="p"/>
              </m:rPr>
              <w:rPr>
                <w:rFonts w:ascii="Cambria Math" w:hAnsi="Cambria Math"/>
                <w:vertAlign w:val="subscript"/>
              </w:rPr>
              <m:t>1</m:t>
            </m:r>
            <m:r>
              <w:rPr>
                <w:rFonts w:ascii="Cambria Math" w:hAnsi="Cambria Math"/>
                <w:vertAlign w:val="subscript"/>
              </w:rPr>
              <m:t>p</m:t>
            </m:r>
            <m:r>
              <m:rPr>
                <m:sty m:val="p"/>
              </m:rPr>
              <w:rPr>
                <w:rFonts w:ascii="Cambria Math" w:hAnsi="Cambria Math"/>
                <w:vertAlign w:val="subscript"/>
              </w:rPr>
              <m:t>27</m:t>
            </m:r>
          </m:sub>
        </m:sSub>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µ</m:t>
                </m:r>
                <m:r>
                  <w:rPr>
                    <w:rFonts w:ascii="Cambria Math" w:hAnsi="Cambria Math"/>
                  </w:rPr>
                  <m:t>M</m:t>
                </m:r>
              </m:num>
              <m:den>
                <m:r>
                  <w:rPr>
                    <w:rFonts w:ascii="Cambria Math" w:hAnsi="Cambria Math"/>
                  </w:rPr>
                  <m:t>h</m:t>
                </m:r>
              </m:den>
            </m:f>
          </m:e>
        </m:d>
        <m:r>
          <m:rPr>
            <m:sty m:val="p"/>
          </m:rPr>
          <w:rPr>
            <w:rFonts w:ascii="Cambria Math" w:hAnsi="Cambria Math"/>
          </w:rPr>
          <m:t>=0.8+</m:t>
        </m:r>
        <m:f>
          <m:fPr>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v</m:t>
                    </m:r>
                  </m:e>
                  <m:sub>
                    <m:r>
                      <w:rPr>
                        <w:rFonts w:ascii="Cambria Math" w:hAnsi="Cambria Math"/>
                        <w:vertAlign w:val="subscript"/>
                      </w:rPr>
                      <m:t>s</m:t>
                    </m:r>
                    <m:r>
                      <m:rPr>
                        <m:sty m:val="p"/>
                      </m:rPr>
                      <w:rPr>
                        <w:rFonts w:ascii="Cambria Math" w:hAnsi="Cambria Math"/>
                        <w:vertAlign w:val="subscript"/>
                      </w:rPr>
                      <m:t>1</m:t>
                    </m:r>
                    <m:r>
                      <w:rPr>
                        <w:rFonts w:ascii="Cambria Math" w:hAnsi="Cambria Math"/>
                        <w:vertAlign w:val="subscript"/>
                      </w:rPr>
                      <m:t>p</m:t>
                    </m:r>
                    <m:r>
                      <m:rPr>
                        <m:sty m:val="p"/>
                      </m:rPr>
                      <w:rPr>
                        <w:rFonts w:ascii="Cambria Math" w:hAnsi="Cambria Math"/>
                        <w:vertAlign w:val="subscript"/>
                      </w:rPr>
                      <m:t>27</m:t>
                    </m:r>
                    <m:ctrlPr>
                      <w:rPr>
                        <w:rFonts w:ascii="Cambria Math" w:hAnsi="Cambria Math"/>
                        <w:vertAlign w:val="subscript"/>
                      </w:rPr>
                    </m:ctrlPr>
                  </m:sub>
                  <m:sup>
                    <m:r>
                      <w:rPr>
                        <w:rFonts w:ascii="Cambria Math" w:hAnsi="Cambria Math"/>
                      </w:rPr>
                      <m:t>max</m:t>
                    </m:r>
                  </m:sup>
                </m:sSubSup>
                <m:r>
                  <m:rPr>
                    <m:sty m:val="p"/>
                  </m:rPr>
                  <w:rPr>
                    <w:rFonts w:ascii="Cambria Math" w:hAnsi="Cambria Math"/>
                  </w:rPr>
                  <m:t>-0.8</m:t>
                </m:r>
              </m:e>
            </m:d>
          </m:num>
          <m:den>
            <m:r>
              <m:rPr>
                <m:sty m:val="p"/>
              </m:rPr>
              <w:rPr>
                <w:rFonts w:ascii="Cambria Math" w:hAnsi="Cambria Math"/>
              </w:rPr>
              <m:t xml:space="preserve">24 </m:t>
            </m:r>
            <m:r>
              <w:rPr>
                <w:rFonts w:ascii="Cambria Math" w:hAnsi="Cambria Math"/>
              </w:rPr>
              <m:t>h</m:t>
            </m:r>
          </m:den>
        </m:f>
        <m:r>
          <w:rPr>
            <w:rFonts w:ascii="Cambria Math" w:hAnsi="Cambria Math"/>
          </w:rPr>
          <m:t>t</m:t>
        </m:r>
        <m:r>
          <m:rPr>
            <m:sty m:val="p"/>
          </m:rPr>
          <w:rPr>
            <w:rFonts w:ascii="Cambria Math" w:hAnsi="Cambria Math"/>
          </w:rPr>
          <m:t xml:space="preserve">              </m:t>
        </m:r>
        <m:r>
          <w:rPr>
            <w:rFonts w:ascii="Cambria Math" w:hAnsi="Cambria Math"/>
          </w:rPr>
          <m:t>t</m:t>
        </m:r>
        <m:r>
          <m:rPr>
            <m:sty m:val="p"/>
          </m:rPr>
          <w:rPr>
            <w:rFonts w:ascii="Cambria Math" w:hAnsi="Cambria Math"/>
          </w:rPr>
          <m:t>&lt;24</m:t>
        </m:r>
        <m:r>
          <w:rPr>
            <w:rFonts w:ascii="Cambria Math" w:hAnsi="Cambria Math"/>
          </w:rPr>
          <m:t>h</m:t>
        </m:r>
      </m:oMath>
      <w:r w:rsidR="002C6192" w:rsidRPr="00D56429">
        <w:tab/>
      </w:r>
      <w:r w:rsidR="002C6192" w:rsidRPr="00D56429">
        <w:tab/>
      </w:r>
      <w:r w:rsidR="002C6192" w:rsidRPr="00D56429">
        <w:tab/>
        <w:t>(</w:t>
      </w:r>
      <w:r w:rsidR="002C6192">
        <w:t>2</w:t>
      </w:r>
      <w:r w:rsidR="002C6192" w:rsidRPr="00D56429">
        <w:t>)</w:t>
      </w:r>
    </w:p>
    <w:p w14:paraId="2937F511" w14:textId="77777777" w:rsidR="002C6192" w:rsidRPr="00D56429" w:rsidRDefault="00000000" w:rsidP="002C6192">
      <w:pPr>
        <w:pStyle w:val="CETEquation"/>
      </w:pPr>
      <m:oMath>
        <m:sSub>
          <m:sSubPr>
            <m:ctrlPr>
              <w:rPr>
                <w:rFonts w:ascii="Cambria Math" w:hAnsi="Cambria Math"/>
              </w:rPr>
            </m:ctrlPr>
          </m:sSubPr>
          <m:e>
            <m:r>
              <w:rPr>
                <w:rFonts w:ascii="Cambria Math" w:hAnsi="Cambria Math"/>
              </w:rPr>
              <m:t>v</m:t>
            </m:r>
          </m:e>
          <m:sub>
            <m:r>
              <w:rPr>
                <w:rFonts w:ascii="Cambria Math" w:hAnsi="Cambria Math"/>
                <w:vertAlign w:val="subscript"/>
              </w:rPr>
              <m:t>s</m:t>
            </m:r>
            <m:r>
              <m:rPr>
                <m:sty m:val="p"/>
              </m:rPr>
              <w:rPr>
                <w:rFonts w:ascii="Cambria Math" w:hAnsi="Cambria Math"/>
                <w:vertAlign w:val="subscript"/>
              </w:rPr>
              <m:t>1</m:t>
            </m:r>
            <m:r>
              <w:rPr>
                <w:rFonts w:ascii="Cambria Math" w:hAnsi="Cambria Math"/>
                <w:vertAlign w:val="subscript"/>
              </w:rPr>
              <m:t>p</m:t>
            </m:r>
            <m:r>
              <m:rPr>
                <m:sty m:val="p"/>
              </m:rPr>
              <w:rPr>
                <w:rFonts w:ascii="Cambria Math" w:hAnsi="Cambria Math"/>
                <w:vertAlign w:val="subscript"/>
              </w:rPr>
              <m:t>27</m:t>
            </m:r>
          </m:sub>
        </m:sSub>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µ</m:t>
                </m:r>
                <m:r>
                  <w:rPr>
                    <w:rFonts w:ascii="Cambria Math" w:hAnsi="Cambria Math"/>
                  </w:rPr>
                  <m:t>M</m:t>
                </m:r>
              </m:num>
              <m:den>
                <m:r>
                  <w:rPr>
                    <w:rFonts w:ascii="Cambria Math" w:hAnsi="Cambria Math"/>
                  </w:rPr>
                  <m:t>h</m:t>
                </m:r>
              </m:den>
            </m:f>
          </m:e>
        </m:d>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vertAlign w:val="subscript"/>
              </w:rPr>
              <m:t>s</m:t>
            </m:r>
            <m:r>
              <m:rPr>
                <m:sty m:val="p"/>
              </m:rPr>
              <w:rPr>
                <w:rFonts w:ascii="Cambria Math" w:hAnsi="Cambria Math"/>
                <w:vertAlign w:val="subscript"/>
              </w:rPr>
              <m:t>1</m:t>
            </m:r>
            <m:r>
              <w:rPr>
                <w:rFonts w:ascii="Cambria Math" w:hAnsi="Cambria Math"/>
                <w:vertAlign w:val="subscript"/>
              </w:rPr>
              <m:t>p</m:t>
            </m:r>
            <m:r>
              <m:rPr>
                <m:sty m:val="p"/>
              </m:rPr>
              <w:rPr>
                <w:rFonts w:ascii="Cambria Math" w:hAnsi="Cambria Math"/>
                <w:vertAlign w:val="subscript"/>
              </w:rPr>
              <m:t>27</m:t>
            </m:r>
            <m:ctrlPr>
              <w:rPr>
                <w:rFonts w:ascii="Cambria Math" w:hAnsi="Cambria Math"/>
                <w:vertAlign w:val="subscript"/>
              </w:rPr>
            </m:ctrlPr>
          </m:sub>
          <m:sup>
            <m:r>
              <w:rPr>
                <w:rFonts w:ascii="Cambria Math" w:hAnsi="Cambria Math"/>
              </w:rPr>
              <m:t>max</m:t>
            </m:r>
          </m:sup>
        </m:sSubSup>
        <m:r>
          <m:rPr>
            <m:sty m:val="p"/>
          </m:rPr>
          <w:rPr>
            <w:rFonts w:ascii="Cambria Math" w:hAnsi="Cambria Math"/>
          </w:rPr>
          <m:t xml:space="preserve">                                   </m:t>
        </m:r>
        <m:r>
          <w:rPr>
            <w:rFonts w:ascii="Cambria Math" w:hAnsi="Cambria Math"/>
          </w:rPr>
          <m:t>t</m:t>
        </m:r>
        <m:r>
          <m:rPr>
            <m:sty m:val="p"/>
          </m:rPr>
          <w:rPr>
            <w:rFonts w:ascii="Cambria Math" w:hAnsi="Cambria Math"/>
          </w:rPr>
          <m:t>≥24</m:t>
        </m:r>
        <m:r>
          <w:rPr>
            <w:rFonts w:ascii="Cambria Math" w:hAnsi="Cambria Math"/>
          </w:rPr>
          <m:t>h</m:t>
        </m:r>
      </m:oMath>
      <w:r w:rsidR="002C6192" w:rsidRPr="00D56429">
        <w:tab/>
      </w:r>
      <w:r w:rsidR="002C6192" w:rsidRPr="00D56429">
        <w:tab/>
      </w:r>
      <w:r w:rsidR="002C6192" w:rsidRPr="00D56429">
        <w:tab/>
        <w:t>(</w:t>
      </w:r>
      <w:r w:rsidR="002C6192">
        <w:t>3</w:t>
      </w:r>
      <w:r w:rsidR="002C6192" w:rsidRPr="00D56429">
        <w:t>)</w:t>
      </w:r>
    </w:p>
    <w:p w14:paraId="13DD7D2A" w14:textId="3BC5C759" w:rsidR="002C6192" w:rsidRPr="002C6192" w:rsidRDefault="002C6192" w:rsidP="002C6192">
      <w:pPr>
        <w:pStyle w:val="CETBodytext"/>
      </w:pPr>
      <w:r>
        <w:t xml:space="preserve">where </w:t>
      </w:r>
      <m:oMath>
        <m:sSubSup>
          <m:sSubSupPr>
            <m:ctrlPr>
              <w:rPr>
                <w:rFonts w:ascii="Cambria Math" w:hAnsi="Cambria Math"/>
              </w:rPr>
            </m:ctrlPr>
          </m:sSubSupPr>
          <m:e>
            <m:r>
              <w:rPr>
                <w:rFonts w:ascii="Cambria Math" w:hAnsi="Cambria Math"/>
              </w:rPr>
              <m:t>v</m:t>
            </m:r>
          </m:e>
          <m:sub>
            <m:r>
              <w:rPr>
                <w:rFonts w:ascii="Cambria Math" w:hAnsi="Cambria Math"/>
                <w:vertAlign w:val="subscript"/>
              </w:rPr>
              <m:t>s</m:t>
            </m:r>
            <m:r>
              <m:rPr>
                <m:sty m:val="p"/>
              </m:rPr>
              <w:rPr>
                <w:rFonts w:ascii="Cambria Math" w:hAnsi="Cambria Math"/>
                <w:vertAlign w:val="subscript"/>
              </w:rPr>
              <m:t>1</m:t>
            </m:r>
            <m:r>
              <w:rPr>
                <w:rFonts w:ascii="Cambria Math" w:hAnsi="Cambria Math"/>
                <w:vertAlign w:val="subscript"/>
              </w:rPr>
              <m:t>p</m:t>
            </m:r>
            <m:r>
              <m:rPr>
                <m:sty m:val="p"/>
              </m:rPr>
              <w:rPr>
                <w:rFonts w:ascii="Cambria Math" w:hAnsi="Cambria Math"/>
                <w:vertAlign w:val="subscript"/>
              </w:rPr>
              <m:t>27</m:t>
            </m:r>
            <m:ctrlPr>
              <w:rPr>
                <w:rFonts w:ascii="Cambria Math" w:hAnsi="Cambria Math"/>
                <w:vertAlign w:val="subscript"/>
              </w:rPr>
            </m:ctrlPr>
          </m:sub>
          <m:sup>
            <m:r>
              <w:rPr>
                <w:rFonts w:ascii="Cambria Math" w:hAnsi="Cambria Math"/>
              </w:rPr>
              <m:t>max</m:t>
            </m:r>
          </m:sup>
        </m:sSubSup>
      </m:oMath>
      <w:r>
        <w:t xml:space="preserve"> parameter indicates the maximal value of </w:t>
      </w:r>
      <m:oMath>
        <m:sSub>
          <m:sSubPr>
            <m:ctrlPr>
              <w:rPr>
                <w:rFonts w:ascii="Cambria Math" w:hAnsi="Cambria Math"/>
                <w:i/>
              </w:rPr>
            </m:ctrlPr>
          </m:sSubPr>
          <m:e>
            <m:r>
              <w:rPr>
                <w:rFonts w:ascii="Cambria Math" w:hAnsi="Cambria Math"/>
              </w:rPr>
              <m:t>v</m:t>
            </m:r>
          </m:e>
          <m:sub>
            <m:r>
              <w:rPr>
                <w:rFonts w:ascii="Cambria Math" w:hAnsi="Cambria Math"/>
                <w:vertAlign w:val="subscript"/>
              </w:rPr>
              <m:t>s1p27</m:t>
            </m:r>
          </m:sub>
        </m:sSub>
      </m:oMath>
      <w:r>
        <w:t xml:space="preserve"> corresponding to the p21 overexpression.</w:t>
      </w:r>
    </w:p>
    <w:p w14:paraId="1E5EE1D4" w14:textId="63CEB019" w:rsidR="00301CAA" w:rsidRDefault="00301CAA" w:rsidP="00301CAA">
      <w:pPr>
        <w:pStyle w:val="CETHeading1"/>
        <w:rPr>
          <w:lang w:val="en-GB"/>
        </w:rPr>
      </w:pPr>
      <w:r w:rsidRPr="00D56429">
        <w:rPr>
          <w:lang w:val="en-GB"/>
        </w:rPr>
        <w:t>Results and discussions</w:t>
      </w:r>
    </w:p>
    <w:p w14:paraId="7AE446A3" w14:textId="48C1B658" w:rsidR="00545462" w:rsidRDefault="007D66DF" w:rsidP="00545462">
      <w:pPr>
        <w:pStyle w:val="CETBodytext"/>
      </w:pPr>
      <w:r w:rsidRPr="007D66DF">
        <w:t xml:space="preserve">Model simulations are performed by integrating </w:t>
      </w:r>
      <w:r w:rsidR="00F310D4">
        <w:t>a</w:t>
      </w:r>
      <w:r w:rsidRPr="007D66DF">
        <w:t xml:space="preserve"> system of 42 ODEs as an initial value problem using FORTRAN standard numerical libraries based on Gear method (IMSL).</w:t>
      </w:r>
      <w:r>
        <w:t xml:space="preserve"> </w:t>
      </w:r>
      <w:r w:rsidR="00545462">
        <w:t xml:space="preserve">The effect of </w:t>
      </w:r>
      <m:oMath>
        <m:sSub>
          <m:sSubPr>
            <m:ctrlPr>
              <w:rPr>
                <w:rFonts w:ascii="Cambria Math" w:hAnsi="Cambria Math"/>
              </w:rPr>
            </m:ctrlPr>
          </m:sSubPr>
          <m:e>
            <m:r>
              <w:rPr>
                <w:rFonts w:ascii="Cambria Math" w:hAnsi="Cambria Math"/>
              </w:rPr>
              <m:t>v</m:t>
            </m:r>
          </m:e>
          <m:sub>
            <m:r>
              <w:rPr>
                <w:rFonts w:ascii="Cambria Math" w:hAnsi="Cambria Math"/>
                <w:vertAlign w:val="subscript"/>
              </w:rPr>
              <m:t>s</m:t>
            </m:r>
            <m:r>
              <m:rPr>
                <m:sty m:val="p"/>
              </m:rPr>
              <w:rPr>
                <w:rFonts w:ascii="Cambria Math" w:hAnsi="Cambria Math"/>
                <w:vertAlign w:val="subscript"/>
              </w:rPr>
              <m:t>1</m:t>
            </m:r>
            <m:r>
              <w:rPr>
                <w:rFonts w:ascii="Cambria Math" w:hAnsi="Cambria Math"/>
                <w:vertAlign w:val="subscript"/>
              </w:rPr>
              <m:t>p</m:t>
            </m:r>
            <m:r>
              <m:rPr>
                <m:sty m:val="p"/>
              </m:rPr>
              <w:rPr>
                <w:rFonts w:ascii="Cambria Math" w:hAnsi="Cambria Math"/>
                <w:vertAlign w:val="subscript"/>
              </w:rPr>
              <m:t>27</m:t>
            </m:r>
          </m:sub>
        </m:sSub>
      </m:oMath>
      <w:r w:rsidR="00545462">
        <w:t xml:space="preserve"> parameter on the cell cycle progression was investigated for different scenarios </w:t>
      </w:r>
      <w:r w:rsidR="00FD0102">
        <w:t xml:space="preserve">as </w:t>
      </w:r>
      <w:r w:rsidR="00545462">
        <w:t xml:space="preserve">reported in Table 1. The </w:t>
      </w:r>
      <m:oMath>
        <m:sSubSup>
          <m:sSubSupPr>
            <m:ctrlPr>
              <w:rPr>
                <w:rFonts w:ascii="Cambria Math" w:hAnsi="Cambria Math"/>
              </w:rPr>
            </m:ctrlPr>
          </m:sSubSupPr>
          <m:e>
            <m:r>
              <w:rPr>
                <w:rFonts w:ascii="Cambria Math" w:hAnsi="Cambria Math"/>
              </w:rPr>
              <m:t>v</m:t>
            </m:r>
          </m:e>
          <m:sub>
            <m:r>
              <w:rPr>
                <w:rFonts w:ascii="Cambria Math" w:hAnsi="Cambria Math"/>
                <w:vertAlign w:val="subscript"/>
              </w:rPr>
              <m:t>s</m:t>
            </m:r>
            <m:r>
              <m:rPr>
                <m:sty m:val="p"/>
              </m:rPr>
              <w:rPr>
                <w:rFonts w:ascii="Cambria Math" w:hAnsi="Cambria Math"/>
                <w:vertAlign w:val="subscript"/>
              </w:rPr>
              <m:t>1</m:t>
            </m:r>
            <m:r>
              <w:rPr>
                <w:rFonts w:ascii="Cambria Math" w:hAnsi="Cambria Math"/>
                <w:vertAlign w:val="subscript"/>
              </w:rPr>
              <m:t>p</m:t>
            </m:r>
            <m:r>
              <m:rPr>
                <m:sty m:val="p"/>
              </m:rPr>
              <w:rPr>
                <w:rFonts w:ascii="Cambria Math" w:hAnsi="Cambria Math"/>
                <w:vertAlign w:val="subscript"/>
              </w:rPr>
              <m:t>27</m:t>
            </m:r>
            <m:ctrlPr>
              <w:rPr>
                <w:rFonts w:ascii="Cambria Math" w:hAnsi="Cambria Math"/>
                <w:vertAlign w:val="subscript"/>
              </w:rPr>
            </m:ctrlPr>
          </m:sub>
          <m:sup>
            <m:r>
              <w:rPr>
                <w:rFonts w:ascii="Cambria Math" w:hAnsi="Cambria Math"/>
              </w:rPr>
              <m:t>max</m:t>
            </m:r>
          </m:sup>
        </m:sSubSup>
      </m:oMath>
      <w:r w:rsidR="00545462">
        <w:t xml:space="preserve"> value used for the b</w:t>
      </w:r>
      <w:r w:rsidR="00545462" w:rsidRPr="00D56429">
        <w:t xml:space="preserve">ase </w:t>
      </w:r>
      <w:r w:rsidR="00545462">
        <w:t>c</w:t>
      </w:r>
      <w:r w:rsidR="00545462" w:rsidRPr="00D56429">
        <w:t>ase</w:t>
      </w:r>
      <w:r w:rsidR="00545462">
        <w:t xml:space="preserve"> </w:t>
      </w:r>
      <w:r w:rsidR="00545462" w:rsidRPr="00D56429">
        <w:t>correspond</w:t>
      </w:r>
      <w:r w:rsidR="00545462">
        <w:t>s</w:t>
      </w:r>
      <w:r w:rsidR="00545462" w:rsidRPr="00D56429">
        <w:t xml:space="preserve"> to </w:t>
      </w:r>
      <w:r w:rsidR="00545462">
        <w:t xml:space="preserve">the </w:t>
      </w:r>
      <w:r w:rsidR="00545462" w:rsidRPr="00D56429">
        <w:t>homeostatic conditions under normal gravity</w:t>
      </w:r>
      <w:r w:rsidR="00FD0102">
        <w:t xml:space="preserve"> on earth</w:t>
      </w:r>
      <w:r w:rsidR="00545462" w:rsidRPr="00D56429">
        <w:t xml:space="preserve">. </w:t>
      </w:r>
    </w:p>
    <w:p w14:paraId="63E3BAB5" w14:textId="77777777" w:rsidR="002C6192" w:rsidRPr="00B57B36" w:rsidRDefault="002C6192" w:rsidP="002C6192">
      <w:pPr>
        <w:pStyle w:val="CETTabletitle"/>
      </w:pPr>
      <w:r w:rsidRPr="00B57B36">
        <w:t xml:space="preserve">Table 1: </w:t>
      </w:r>
      <w:r w:rsidRPr="00D261C9">
        <w:t>The duplication time (</w:t>
      </w:r>
      <m:oMath>
        <m:sSub>
          <m:sSubPr>
            <m:ctrlPr>
              <w:rPr>
                <w:rFonts w:ascii="Cambria Math" w:hAnsi="Cambria Math"/>
              </w:rPr>
            </m:ctrlPr>
          </m:sSubPr>
          <m:e>
            <m:r>
              <w:rPr>
                <w:rFonts w:ascii="Cambria Math" w:hAnsi="Cambria Math"/>
              </w:rPr>
              <m:t>t</m:t>
            </m:r>
          </m:e>
          <m:sub>
            <m:r>
              <w:rPr>
                <w:rFonts w:ascii="Cambria Math" w:hAnsi="Cambria Math"/>
                <w:vertAlign w:val="subscript"/>
              </w:rPr>
              <m:t>D</m:t>
            </m:r>
          </m:sub>
        </m:sSub>
      </m:oMath>
      <w:r w:rsidRPr="00D261C9">
        <w:t xml:space="preserve">) obtained for different </w:t>
      </w:r>
      <m:oMath>
        <m:sSub>
          <m:sSubPr>
            <m:ctrlPr>
              <w:rPr>
                <w:rFonts w:ascii="Cambria Math" w:hAnsi="Cambria Math"/>
              </w:rPr>
            </m:ctrlPr>
          </m:sSubPr>
          <m:e>
            <m:r>
              <w:rPr>
                <w:rFonts w:ascii="Cambria Math" w:hAnsi="Cambria Math"/>
              </w:rPr>
              <m:t>v</m:t>
            </m:r>
          </m:e>
          <m:sub>
            <m:r>
              <w:rPr>
                <w:rFonts w:ascii="Cambria Math" w:hAnsi="Cambria Math"/>
                <w:vertAlign w:val="subscript"/>
              </w:rPr>
              <m:t>s1p27</m:t>
            </m:r>
          </m:sub>
        </m:sSub>
      </m:oMath>
      <w:r>
        <w:t xml:space="preserve"> </w:t>
      </w:r>
      <w:r w:rsidRPr="00D261C9">
        <w:t>value to simulate normo- and micro-gravity</w:t>
      </w:r>
      <w: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417"/>
        <w:gridCol w:w="1418"/>
        <w:gridCol w:w="1417"/>
        <w:gridCol w:w="1418"/>
      </w:tblGrid>
      <w:tr w:rsidR="002C6192" w:rsidRPr="00B57B36" w14:paraId="014D7E92" w14:textId="77777777" w:rsidTr="00223A54">
        <w:tc>
          <w:tcPr>
            <w:tcW w:w="1418" w:type="dxa"/>
            <w:tcBorders>
              <w:top w:val="single" w:sz="12" w:space="0" w:color="008000"/>
              <w:bottom w:val="single" w:sz="6" w:space="0" w:color="008000"/>
              <w:right w:val="nil"/>
            </w:tcBorders>
            <w:shd w:val="clear" w:color="auto" w:fill="FFFFFF"/>
            <w:vAlign w:val="center"/>
          </w:tcPr>
          <w:p w14:paraId="327EA691" w14:textId="77777777" w:rsidR="002C6192" w:rsidRPr="00B57B36" w:rsidRDefault="002C6192" w:rsidP="00377CDD">
            <w:pPr>
              <w:pStyle w:val="CETBodytext"/>
              <w:jc w:val="center"/>
              <w:rPr>
                <w:lang w:val="en-GB"/>
              </w:rPr>
            </w:pPr>
            <w:r>
              <w:rPr>
                <w:lang w:val="en-GB"/>
              </w:rPr>
              <w:t>Gravity</w:t>
            </w:r>
          </w:p>
        </w:tc>
        <w:tc>
          <w:tcPr>
            <w:tcW w:w="1417" w:type="dxa"/>
            <w:tcBorders>
              <w:top w:val="single" w:sz="12" w:space="0" w:color="008000"/>
              <w:left w:val="nil"/>
              <w:bottom w:val="single" w:sz="6" w:space="0" w:color="008000"/>
              <w:right w:val="nil"/>
            </w:tcBorders>
            <w:shd w:val="clear" w:color="auto" w:fill="FFFFFF"/>
            <w:vAlign w:val="center"/>
          </w:tcPr>
          <w:p w14:paraId="3FC8E955" w14:textId="77777777" w:rsidR="002C6192" w:rsidRPr="00B57B36" w:rsidRDefault="002C6192" w:rsidP="00377CDD">
            <w:pPr>
              <w:pStyle w:val="CETBodytext"/>
              <w:jc w:val="center"/>
              <w:rPr>
                <w:lang w:val="en-GB"/>
              </w:rPr>
            </w:pPr>
            <w:r>
              <w:rPr>
                <w:lang w:val="en-GB"/>
              </w:rPr>
              <w:t>Earth</w:t>
            </w:r>
          </w:p>
        </w:tc>
        <w:tc>
          <w:tcPr>
            <w:tcW w:w="4253" w:type="dxa"/>
            <w:gridSpan w:val="3"/>
            <w:tcBorders>
              <w:top w:val="single" w:sz="12" w:space="0" w:color="008000"/>
              <w:left w:val="nil"/>
              <w:bottom w:val="single" w:sz="6" w:space="0" w:color="008000"/>
            </w:tcBorders>
            <w:shd w:val="clear" w:color="auto" w:fill="FFFFFF"/>
            <w:vAlign w:val="center"/>
          </w:tcPr>
          <w:p w14:paraId="19AC47DC" w14:textId="77777777" w:rsidR="002C6192" w:rsidRPr="00B57B36" w:rsidRDefault="002C6192" w:rsidP="00377CDD">
            <w:pPr>
              <w:pStyle w:val="CETBodytext"/>
              <w:ind w:right="-1"/>
              <w:jc w:val="center"/>
              <w:rPr>
                <w:rFonts w:cs="Arial"/>
                <w:szCs w:val="18"/>
                <w:lang w:val="en-GB"/>
              </w:rPr>
            </w:pPr>
            <w:r>
              <w:rPr>
                <w:lang w:val="en-GB"/>
              </w:rPr>
              <w:t>Microgravity</w:t>
            </w:r>
          </w:p>
        </w:tc>
      </w:tr>
      <w:tr w:rsidR="002C6192" w:rsidRPr="00B57B36" w14:paraId="60CF951C" w14:textId="77777777" w:rsidTr="00223A54">
        <w:tc>
          <w:tcPr>
            <w:tcW w:w="1418" w:type="dxa"/>
            <w:tcBorders>
              <w:top w:val="single" w:sz="12" w:space="0" w:color="008000"/>
              <w:bottom w:val="single" w:sz="6" w:space="0" w:color="008000"/>
              <w:right w:val="nil"/>
            </w:tcBorders>
            <w:shd w:val="clear" w:color="auto" w:fill="FFFFFF"/>
            <w:vAlign w:val="center"/>
          </w:tcPr>
          <w:p w14:paraId="14FD4AA2" w14:textId="77777777" w:rsidR="002C6192" w:rsidRPr="00B57B36" w:rsidRDefault="002C6192" w:rsidP="00377CDD">
            <w:pPr>
              <w:pStyle w:val="CETBodytext"/>
              <w:jc w:val="center"/>
              <w:rPr>
                <w:lang w:val="en-GB"/>
              </w:rPr>
            </w:pPr>
          </w:p>
        </w:tc>
        <w:tc>
          <w:tcPr>
            <w:tcW w:w="1417" w:type="dxa"/>
            <w:tcBorders>
              <w:top w:val="single" w:sz="12" w:space="0" w:color="008000"/>
              <w:left w:val="nil"/>
              <w:bottom w:val="single" w:sz="6" w:space="0" w:color="008000"/>
              <w:right w:val="nil"/>
            </w:tcBorders>
            <w:shd w:val="clear" w:color="auto" w:fill="FFFFFF"/>
            <w:vAlign w:val="center"/>
          </w:tcPr>
          <w:p w14:paraId="5424E70B" w14:textId="77777777" w:rsidR="002C6192" w:rsidRPr="00B57B36" w:rsidRDefault="002C6192" w:rsidP="00377CDD">
            <w:pPr>
              <w:pStyle w:val="CETBodytext"/>
              <w:jc w:val="center"/>
              <w:rPr>
                <w:lang w:val="en-GB"/>
              </w:rPr>
            </w:pPr>
            <w:r>
              <w:rPr>
                <w:lang w:val="en-GB"/>
              </w:rPr>
              <w:t>Base Case</w:t>
            </w:r>
          </w:p>
        </w:tc>
        <w:tc>
          <w:tcPr>
            <w:tcW w:w="1418" w:type="dxa"/>
            <w:tcBorders>
              <w:top w:val="single" w:sz="12" w:space="0" w:color="008000"/>
              <w:left w:val="nil"/>
              <w:bottom w:val="single" w:sz="6" w:space="0" w:color="008000"/>
              <w:right w:val="nil"/>
            </w:tcBorders>
            <w:shd w:val="clear" w:color="auto" w:fill="FFFFFF"/>
            <w:vAlign w:val="center"/>
          </w:tcPr>
          <w:p w14:paraId="26C06D32" w14:textId="77777777" w:rsidR="002C6192" w:rsidRPr="00B57B36" w:rsidRDefault="002C6192" w:rsidP="00377CDD">
            <w:pPr>
              <w:pStyle w:val="CETBodytext"/>
              <w:jc w:val="center"/>
              <w:rPr>
                <w:lang w:val="en-GB"/>
              </w:rPr>
            </w:pPr>
            <w:r>
              <w:rPr>
                <w:lang w:val="en-GB"/>
              </w:rPr>
              <w:t>Case 1</w:t>
            </w:r>
          </w:p>
        </w:tc>
        <w:tc>
          <w:tcPr>
            <w:tcW w:w="1417" w:type="dxa"/>
            <w:tcBorders>
              <w:top w:val="single" w:sz="12" w:space="0" w:color="008000"/>
              <w:left w:val="nil"/>
              <w:bottom w:val="single" w:sz="6" w:space="0" w:color="008000"/>
              <w:right w:val="nil"/>
            </w:tcBorders>
            <w:shd w:val="clear" w:color="auto" w:fill="FFFFFF"/>
            <w:vAlign w:val="center"/>
          </w:tcPr>
          <w:p w14:paraId="3F29F161" w14:textId="77777777" w:rsidR="002C6192" w:rsidRPr="00B57B36" w:rsidRDefault="002C6192" w:rsidP="00377CDD">
            <w:pPr>
              <w:pStyle w:val="CETBodytext"/>
              <w:ind w:right="-1"/>
              <w:jc w:val="center"/>
              <w:rPr>
                <w:rFonts w:cs="Arial"/>
                <w:szCs w:val="18"/>
                <w:lang w:val="en-GB"/>
              </w:rPr>
            </w:pPr>
            <w:r>
              <w:rPr>
                <w:rFonts w:cs="Arial"/>
                <w:szCs w:val="18"/>
                <w:lang w:val="en-GB"/>
              </w:rPr>
              <w:t>Case 2</w:t>
            </w:r>
          </w:p>
        </w:tc>
        <w:tc>
          <w:tcPr>
            <w:tcW w:w="1418" w:type="dxa"/>
            <w:tcBorders>
              <w:top w:val="single" w:sz="12" w:space="0" w:color="008000"/>
              <w:left w:val="nil"/>
              <w:bottom w:val="single" w:sz="6" w:space="0" w:color="008000"/>
            </w:tcBorders>
            <w:shd w:val="clear" w:color="auto" w:fill="FFFFFF"/>
            <w:vAlign w:val="center"/>
          </w:tcPr>
          <w:p w14:paraId="471DE463" w14:textId="77777777" w:rsidR="002C6192" w:rsidRPr="00B57B36" w:rsidRDefault="002C6192" w:rsidP="00377CDD">
            <w:pPr>
              <w:pStyle w:val="CETBodytext"/>
              <w:ind w:right="-1"/>
              <w:jc w:val="center"/>
              <w:rPr>
                <w:rFonts w:cs="Arial"/>
                <w:szCs w:val="18"/>
                <w:lang w:val="en-GB"/>
              </w:rPr>
            </w:pPr>
            <w:r>
              <w:rPr>
                <w:rFonts w:cs="Arial"/>
                <w:szCs w:val="18"/>
                <w:lang w:val="en-GB"/>
              </w:rPr>
              <w:t>Case3</w:t>
            </w:r>
          </w:p>
        </w:tc>
      </w:tr>
      <w:tr w:rsidR="002C6192" w:rsidRPr="00B57B36" w14:paraId="5B3414EF" w14:textId="77777777" w:rsidTr="00223A54">
        <w:trPr>
          <w:trHeight w:val="510"/>
        </w:trPr>
        <w:tc>
          <w:tcPr>
            <w:tcW w:w="1418" w:type="dxa"/>
            <w:tcBorders>
              <w:top w:val="single" w:sz="12" w:space="0" w:color="008000"/>
              <w:bottom w:val="single" w:sz="6" w:space="0" w:color="008000"/>
              <w:right w:val="nil"/>
            </w:tcBorders>
            <w:shd w:val="clear" w:color="auto" w:fill="FFFFFF"/>
            <w:vAlign w:val="center"/>
          </w:tcPr>
          <w:p w14:paraId="169849A3" w14:textId="292C1639" w:rsidR="002C6192" w:rsidRDefault="00000000" w:rsidP="00377CDD">
            <w:pPr>
              <w:pStyle w:val="CETBodytext"/>
              <w:jc w:val="center"/>
              <w:rPr>
                <w:lang w:val="en-GB"/>
              </w:rPr>
            </w:pPr>
            <m:oMathPara>
              <m:oMath>
                <m:sSubSup>
                  <m:sSubSupPr>
                    <m:ctrlPr>
                      <w:rPr>
                        <w:rFonts w:ascii="Cambria Math" w:hAnsi="Cambria Math"/>
                      </w:rPr>
                    </m:ctrlPr>
                  </m:sSubSupPr>
                  <m:e>
                    <m:r>
                      <w:rPr>
                        <w:rFonts w:ascii="Cambria Math" w:hAnsi="Cambria Math"/>
                      </w:rPr>
                      <m:t>v</m:t>
                    </m:r>
                  </m:e>
                  <m:sub>
                    <m:r>
                      <w:rPr>
                        <w:rFonts w:ascii="Cambria Math" w:hAnsi="Cambria Math"/>
                        <w:vertAlign w:val="subscript"/>
                      </w:rPr>
                      <m:t>s</m:t>
                    </m:r>
                    <m:r>
                      <m:rPr>
                        <m:sty m:val="p"/>
                      </m:rPr>
                      <w:rPr>
                        <w:rFonts w:ascii="Cambria Math" w:hAnsi="Cambria Math"/>
                        <w:vertAlign w:val="subscript"/>
                      </w:rPr>
                      <m:t>1</m:t>
                    </m:r>
                    <m:r>
                      <w:rPr>
                        <w:rFonts w:ascii="Cambria Math" w:hAnsi="Cambria Math"/>
                        <w:vertAlign w:val="subscript"/>
                      </w:rPr>
                      <m:t>p</m:t>
                    </m:r>
                    <m:r>
                      <m:rPr>
                        <m:sty m:val="p"/>
                      </m:rPr>
                      <w:rPr>
                        <w:rFonts w:ascii="Cambria Math" w:hAnsi="Cambria Math"/>
                        <w:vertAlign w:val="subscript"/>
                      </w:rPr>
                      <m:t>27</m:t>
                    </m:r>
                    <m:ctrlPr>
                      <w:rPr>
                        <w:rFonts w:ascii="Cambria Math" w:hAnsi="Cambria Math"/>
                        <w:vertAlign w:val="subscript"/>
                      </w:rPr>
                    </m:ctrlPr>
                  </m:sub>
                  <m:sup>
                    <m:r>
                      <w:rPr>
                        <w:rFonts w:ascii="Cambria Math" w:hAnsi="Cambria Math"/>
                      </w:rPr>
                      <m:t>max</m:t>
                    </m:r>
                  </m:sup>
                </m:sSubSup>
                <m:d>
                  <m:dPr>
                    <m:begChr m:val="["/>
                    <m:endChr m:val="]"/>
                    <m:ctrlPr>
                      <w:rPr>
                        <w:rFonts w:ascii="Cambria Math" w:hAnsi="Cambria Math"/>
                        <w:i/>
                      </w:rPr>
                    </m:ctrlPr>
                  </m:dPr>
                  <m:e>
                    <m:f>
                      <m:fPr>
                        <m:ctrlPr>
                          <w:rPr>
                            <w:rFonts w:ascii="Cambria Math" w:hAnsi="Cambria Math"/>
                          </w:rPr>
                        </m:ctrlPr>
                      </m:fPr>
                      <m:num>
                        <m:r>
                          <m:rPr>
                            <m:sty m:val="p"/>
                          </m:rPr>
                          <w:rPr>
                            <w:rFonts w:ascii="Cambria Math" w:hAnsi="Cambria Math"/>
                          </w:rPr>
                          <m:t>µ</m:t>
                        </m:r>
                        <m:r>
                          <w:rPr>
                            <w:rFonts w:ascii="Cambria Math" w:hAnsi="Cambria Math"/>
                          </w:rPr>
                          <m:t>M</m:t>
                        </m:r>
                      </m:num>
                      <m:den>
                        <m:r>
                          <w:rPr>
                            <w:rFonts w:ascii="Cambria Math" w:hAnsi="Cambria Math"/>
                          </w:rPr>
                          <m:t>h</m:t>
                        </m:r>
                      </m:den>
                    </m:f>
                  </m:e>
                </m:d>
              </m:oMath>
            </m:oMathPara>
          </w:p>
        </w:tc>
        <w:tc>
          <w:tcPr>
            <w:tcW w:w="1417" w:type="dxa"/>
            <w:tcBorders>
              <w:top w:val="single" w:sz="12" w:space="0" w:color="008000"/>
              <w:left w:val="nil"/>
              <w:bottom w:val="single" w:sz="6" w:space="0" w:color="008000"/>
              <w:right w:val="nil"/>
            </w:tcBorders>
            <w:shd w:val="clear" w:color="auto" w:fill="FFFFFF"/>
            <w:vAlign w:val="center"/>
          </w:tcPr>
          <w:p w14:paraId="6B4DAC5B" w14:textId="77777777" w:rsidR="002C6192" w:rsidRDefault="002C6192" w:rsidP="00377CDD">
            <w:pPr>
              <w:pStyle w:val="CETBodytext"/>
              <w:jc w:val="center"/>
              <w:rPr>
                <w:lang w:val="en-GB"/>
              </w:rPr>
            </w:pPr>
            <w:r w:rsidRPr="00D56429">
              <w:t>0.8</w:t>
            </w:r>
          </w:p>
        </w:tc>
        <w:tc>
          <w:tcPr>
            <w:tcW w:w="1418" w:type="dxa"/>
            <w:tcBorders>
              <w:top w:val="single" w:sz="12" w:space="0" w:color="008000"/>
              <w:left w:val="nil"/>
              <w:bottom w:val="single" w:sz="6" w:space="0" w:color="008000"/>
              <w:right w:val="nil"/>
            </w:tcBorders>
            <w:shd w:val="clear" w:color="auto" w:fill="FFFFFF"/>
            <w:vAlign w:val="center"/>
          </w:tcPr>
          <w:p w14:paraId="1DDA1D77" w14:textId="77777777" w:rsidR="002C6192" w:rsidRDefault="002C6192" w:rsidP="00377CDD">
            <w:pPr>
              <w:pStyle w:val="CETBodytext"/>
              <w:jc w:val="center"/>
              <w:rPr>
                <w:lang w:val="en-GB"/>
              </w:rPr>
            </w:pPr>
            <w:r w:rsidRPr="00D56429">
              <w:rPr>
                <w:lang w:val="en-GB"/>
              </w:rPr>
              <w:t>2.4</w:t>
            </w:r>
          </w:p>
        </w:tc>
        <w:tc>
          <w:tcPr>
            <w:tcW w:w="1417" w:type="dxa"/>
            <w:tcBorders>
              <w:top w:val="single" w:sz="12" w:space="0" w:color="008000"/>
              <w:left w:val="nil"/>
              <w:bottom w:val="single" w:sz="6" w:space="0" w:color="008000"/>
              <w:right w:val="nil"/>
            </w:tcBorders>
            <w:shd w:val="clear" w:color="auto" w:fill="FFFFFF"/>
            <w:vAlign w:val="center"/>
          </w:tcPr>
          <w:p w14:paraId="53A92231" w14:textId="77777777" w:rsidR="002C6192" w:rsidRPr="00B57B36" w:rsidRDefault="002C6192" w:rsidP="00377CDD">
            <w:pPr>
              <w:pStyle w:val="CETBodytext"/>
              <w:ind w:right="-1"/>
              <w:jc w:val="center"/>
              <w:rPr>
                <w:rFonts w:cs="Arial"/>
                <w:szCs w:val="18"/>
                <w:lang w:val="en-GB"/>
              </w:rPr>
            </w:pPr>
            <w:r>
              <w:t>3.6</w:t>
            </w:r>
          </w:p>
        </w:tc>
        <w:tc>
          <w:tcPr>
            <w:tcW w:w="1418" w:type="dxa"/>
            <w:tcBorders>
              <w:top w:val="single" w:sz="12" w:space="0" w:color="008000"/>
              <w:left w:val="nil"/>
              <w:bottom w:val="single" w:sz="6" w:space="0" w:color="008000"/>
            </w:tcBorders>
            <w:shd w:val="clear" w:color="auto" w:fill="FFFFFF"/>
            <w:vAlign w:val="center"/>
          </w:tcPr>
          <w:p w14:paraId="1A9181FA" w14:textId="77777777" w:rsidR="002C6192" w:rsidRPr="00B57B36" w:rsidRDefault="002C6192" w:rsidP="00377CDD">
            <w:pPr>
              <w:pStyle w:val="CETBodytext"/>
              <w:ind w:right="-1"/>
              <w:jc w:val="center"/>
              <w:rPr>
                <w:rFonts w:cs="Arial"/>
                <w:szCs w:val="18"/>
                <w:lang w:val="en-GB"/>
              </w:rPr>
            </w:pPr>
            <w:r>
              <w:t>4.8</w:t>
            </w:r>
          </w:p>
        </w:tc>
      </w:tr>
      <w:tr w:rsidR="002C6192" w:rsidRPr="00B57B36" w14:paraId="385E6AFB" w14:textId="77777777" w:rsidTr="00223A54">
        <w:trPr>
          <w:trHeight w:val="510"/>
        </w:trPr>
        <w:tc>
          <w:tcPr>
            <w:tcW w:w="1418" w:type="dxa"/>
            <w:tcBorders>
              <w:bottom w:val="single" w:sz="12" w:space="0" w:color="008000"/>
              <w:right w:val="nil"/>
            </w:tcBorders>
            <w:shd w:val="clear" w:color="auto" w:fill="FFFFFF"/>
            <w:vAlign w:val="center"/>
          </w:tcPr>
          <w:p w14:paraId="7813E8BE" w14:textId="77777777" w:rsidR="002C6192" w:rsidRPr="00B57B36" w:rsidRDefault="00000000" w:rsidP="00377CDD">
            <w:pPr>
              <w:pStyle w:val="CETBodytext"/>
              <w:ind w:right="-1"/>
              <w:jc w:val="center"/>
              <w:rPr>
                <w:rFonts w:cs="Arial"/>
                <w:szCs w:val="18"/>
                <w:lang w:val="en-GB"/>
              </w:rPr>
            </w:pPr>
            <m:oMathPara>
              <m:oMath>
                <m:sSub>
                  <m:sSubPr>
                    <m:ctrlPr>
                      <w:rPr>
                        <w:rFonts w:ascii="Cambria Math" w:hAnsi="Cambria Math"/>
                      </w:rPr>
                    </m:ctrlPr>
                  </m:sSubPr>
                  <m:e>
                    <m:r>
                      <w:rPr>
                        <w:rFonts w:ascii="Cambria Math" w:hAnsi="Cambria Math"/>
                      </w:rPr>
                      <m:t>t</m:t>
                    </m:r>
                  </m:e>
                  <m:sub>
                    <m:r>
                      <w:rPr>
                        <w:rFonts w:ascii="Cambria Math" w:hAnsi="Cambria Math"/>
                        <w:vertAlign w:val="subscript"/>
                      </w:rPr>
                      <m:t>D</m:t>
                    </m:r>
                  </m:sub>
                </m:sSub>
                <m:r>
                  <w:rPr>
                    <w:rFonts w:ascii="Cambria Math" w:hAnsi="Cambria Math"/>
                  </w:rPr>
                  <m:t xml:space="preserve"> [h]</m:t>
                </m:r>
              </m:oMath>
            </m:oMathPara>
          </w:p>
        </w:tc>
        <w:tc>
          <w:tcPr>
            <w:tcW w:w="1417" w:type="dxa"/>
            <w:tcBorders>
              <w:left w:val="nil"/>
              <w:bottom w:val="single" w:sz="12" w:space="0" w:color="008000"/>
              <w:right w:val="nil"/>
            </w:tcBorders>
            <w:shd w:val="clear" w:color="auto" w:fill="FFFFFF"/>
            <w:vAlign w:val="center"/>
          </w:tcPr>
          <w:p w14:paraId="2ED4ABA6" w14:textId="77777777" w:rsidR="002C6192" w:rsidRPr="00B57B36" w:rsidRDefault="002C6192" w:rsidP="00377CDD">
            <w:pPr>
              <w:pStyle w:val="CETBodytext"/>
              <w:ind w:right="-1"/>
              <w:jc w:val="center"/>
              <w:rPr>
                <w:rFonts w:cs="Arial"/>
                <w:szCs w:val="18"/>
                <w:lang w:val="en-GB"/>
              </w:rPr>
            </w:pPr>
            <w:r>
              <w:t>24</w:t>
            </w:r>
          </w:p>
        </w:tc>
        <w:tc>
          <w:tcPr>
            <w:tcW w:w="1418" w:type="dxa"/>
            <w:tcBorders>
              <w:left w:val="nil"/>
              <w:bottom w:val="single" w:sz="12" w:space="0" w:color="008000"/>
              <w:right w:val="nil"/>
            </w:tcBorders>
            <w:shd w:val="clear" w:color="auto" w:fill="FFFFFF"/>
            <w:vAlign w:val="center"/>
          </w:tcPr>
          <w:p w14:paraId="2FC9C510" w14:textId="77777777" w:rsidR="002C6192" w:rsidRPr="00B57B36" w:rsidRDefault="002C6192" w:rsidP="00377CDD">
            <w:pPr>
              <w:pStyle w:val="CETBodytext"/>
              <w:ind w:right="-1"/>
              <w:jc w:val="center"/>
              <w:rPr>
                <w:rFonts w:cs="Arial"/>
                <w:szCs w:val="18"/>
                <w:lang w:val="en-GB"/>
              </w:rPr>
            </w:pPr>
            <w:r w:rsidRPr="00D56429">
              <w:rPr>
                <w:lang w:val="en-GB"/>
              </w:rPr>
              <w:t>32</w:t>
            </w:r>
            <w:r>
              <w:rPr>
                <w:lang w:val="en-GB"/>
              </w:rPr>
              <w:t xml:space="preserve"> and </w:t>
            </w:r>
            <w:r w:rsidRPr="00D56429">
              <w:rPr>
                <w:lang w:val="en-GB"/>
              </w:rPr>
              <w:t>52</w:t>
            </w:r>
          </w:p>
        </w:tc>
        <w:tc>
          <w:tcPr>
            <w:tcW w:w="1417" w:type="dxa"/>
            <w:tcBorders>
              <w:left w:val="nil"/>
              <w:bottom w:val="single" w:sz="12" w:space="0" w:color="008000"/>
              <w:right w:val="nil"/>
            </w:tcBorders>
            <w:shd w:val="clear" w:color="auto" w:fill="FFFFFF"/>
            <w:vAlign w:val="center"/>
          </w:tcPr>
          <w:p w14:paraId="6A99D4C5" w14:textId="77777777" w:rsidR="002C6192" w:rsidRPr="00B57B36" w:rsidRDefault="002C6192" w:rsidP="00377CDD">
            <w:pPr>
              <w:pStyle w:val="CETBodytext"/>
              <w:ind w:right="-1"/>
              <w:jc w:val="center"/>
              <w:rPr>
                <w:rFonts w:cs="Arial"/>
                <w:szCs w:val="18"/>
                <w:lang w:val="en-GB"/>
              </w:rPr>
            </w:pPr>
            <w:r>
              <w:rPr>
                <w:lang w:val="en-GB"/>
              </w:rPr>
              <w:t>97</w:t>
            </w:r>
          </w:p>
        </w:tc>
        <w:tc>
          <w:tcPr>
            <w:tcW w:w="1418" w:type="dxa"/>
            <w:tcBorders>
              <w:left w:val="nil"/>
              <w:bottom w:val="single" w:sz="12" w:space="0" w:color="008000"/>
            </w:tcBorders>
            <w:shd w:val="clear" w:color="auto" w:fill="FFFFFF"/>
            <w:vAlign w:val="center"/>
          </w:tcPr>
          <w:p w14:paraId="2A84813B" w14:textId="77777777" w:rsidR="002C6192" w:rsidRPr="00B57B36" w:rsidRDefault="002C6192" w:rsidP="00377CDD">
            <w:pPr>
              <w:pStyle w:val="CETBodytext"/>
              <w:ind w:right="-1"/>
              <w:jc w:val="center"/>
              <w:rPr>
                <w:rFonts w:cs="Arial"/>
                <w:szCs w:val="18"/>
                <w:lang w:val="en-GB"/>
              </w:rPr>
            </w:pPr>
            <w:r>
              <w:t>cell cycle arrest</w:t>
            </w:r>
          </w:p>
        </w:tc>
      </w:tr>
    </w:tbl>
    <w:p w14:paraId="2A382D20" w14:textId="79C349D1" w:rsidR="00781ED9" w:rsidRPr="00D56429" w:rsidRDefault="00781ED9" w:rsidP="00781ED9">
      <w:pPr>
        <w:pStyle w:val="CETheadingx"/>
        <w:rPr>
          <w:lang w:val="en-GB"/>
        </w:rPr>
      </w:pPr>
      <w:r w:rsidRPr="00D56429">
        <w:rPr>
          <w:lang w:val="en-GB"/>
        </w:rPr>
        <w:t>Base Case</w:t>
      </w:r>
    </w:p>
    <w:p w14:paraId="02172A99" w14:textId="5ED64BD6" w:rsidR="00E51966" w:rsidRDefault="0072048D" w:rsidP="00040AEB">
      <w:pPr>
        <w:pStyle w:val="CETBodytext"/>
        <w:rPr>
          <w:lang w:val="en-GB"/>
        </w:rPr>
      </w:pPr>
      <w:r>
        <w:rPr>
          <w:lang w:val="en-GB"/>
        </w:rPr>
        <w:t xml:space="preserve">The cell </w:t>
      </w:r>
      <w:r w:rsidRPr="00040AEB">
        <w:rPr>
          <w:lang w:val="en-GB"/>
        </w:rPr>
        <w:t xml:space="preserve">duplication </w:t>
      </w:r>
      <w:r>
        <w:rPr>
          <w:lang w:val="en-GB"/>
        </w:rPr>
        <w:t xml:space="preserve">occurs regularly every 24 h under the simulated </w:t>
      </w:r>
      <w:r w:rsidR="00A268B2">
        <w:rPr>
          <w:lang w:val="en-GB"/>
        </w:rPr>
        <w:t xml:space="preserve">earth </w:t>
      </w:r>
      <w:r>
        <w:rPr>
          <w:lang w:val="en-GB"/>
        </w:rPr>
        <w:t xml:space="preserve">gravity </w:t>
      </w:r>
      <w:r w:rsidR="00A268B2">
        <w:rPr>
          <w:lang w:val="en-GB"/>
        </w:rPr>
        <w:t>conditions (Figure 3a). T</w:t>
      </w:r>
      <w:r w:rsidR="00A268B2" w:rsidRPr="00040AEB">
        <w:rPr>
          <w:lang w:val="en-GB"/>
        </w:rPr>
        <w:t xml:space="preserve">he </w:t>
      </w:r>
      <w:r w:rsidR="00A268B2">
        <w:rPr>
          <w:lang w:val="en-GB"/>
        </w:rPr>
        <w:t>time profile</w:t>
      </w:r>
      <w:r w:rsidR="00FD0102">
        <w:rPr>
          <w:lang w:val="en-GB"/>
        </w:rPr>
        <w:t>s</w:t>
      </w:r>
      <w:r w:rsidR="00A268B2">
        <w:rPr>
          <w:lang w:val="en-GB"/>
        </w:rPr>
        <w:t xml:space="preserve"> of the </w:t>
      </w:r>
      <w:r w:rsidR="00A268B2" w:rsidRPr="00040AEB">
        <w:rPr>
          <w:lang w:val="en-GB"/>
        </w:rPr>
        <w:t>Md+Mdp27</w:t>
      </w:r>
      <w:r w:rsidR="00A268B2">
        <w:rPr>
          <w:lang w:val="en-GB"/>
        </w:rPr>
        <w:t>,</w:t>
      </w:r>
      <w:r w:rsidR="00A268B2" w:rsidRPr="00040AEB">
        <w:rPr>
          <w:lang w:val="en-GB"/>
        </w:rPr>
        <w:t xml:space="preserve"> </w:t>
      </w:r>
      <w:r w:rsidR="00A268B2">
        <w:rPr>
          <w:lang w:val="en-GB"/>
        </w:rPr>
        <w:t xml:space="preserve">Me, Ma, and Mb </w:t>
      </w:r>
      <w:r w:rsidR="00A268B2" w:rsidRPr="00040AEB">
        <w:rPr>
          <w:lang w:val="en-GB"/>
        </w:rPr>
        <w:t xml:space="preserve">complexes </w:t>
      </w:r>
      <w:r w:rsidR="00A268B2">
        <w:rPr>
          <w:lang w:val="en-GB"/>
        </w:rPr>
        <w:t xml:space="preserve">present a </w:t>
      </w:r>
      <w:r w:rsidR="00A268B2" w:rsidRPr="00040AEB">
        <w:rPr>
          <w:lang w:val="en-GB"/>
        </w:rPr>
        <w:t xml:space="preserve">periodic </w:t>
      </w:r>
      <w:r w:rsidR="00A268B2">
        <w:rPr>
          <w:lang w:val="en-GB"/>
        </w:rPr>
        <w:t xml:space="preserve">pattern </w:t>
      </w:r>
      <w:r w:rsidR="00A268B2" w:rsidRPr="00040AEB">
        <w:rPr>
          <w:lang w:val="en-GB"/>
        </w:rPr>
        <w:t>mark</w:t>
      </w:r>
      <w:r w:rsidR="00A268B2">
        <w:rPr>
          <w:lang w:val="en-GB"/>
        </w:rPr>
        <w:t>ing</w:t>
      </w:r>
      <w:r w:rsidR="00A268B2" w:rsidRPr="00040AEB">
        <w:rPr>
          <w:lang w:val="en-GB"/>
        </w:rPr>
        <w:t xml:space="preserve"> the transition </w:t>
      </w:r>
      <w:r w:rsidR="00A268B2" w:rsidRPr="00040AEB">
        <w:rPr>
          <w:lang w:val="en-GB"/>
        </w:rPr>
        <w:lastRenderedPageBreak/>
        <w:t>between the cell cycle phases</w:t>
      </w:r>
      <w:r w:rsidR="00A268B2">
        <w:rPr>
          <w:lang w:val="en-GB"/>
        </w:rPr>
        <w:t xml:space="preserve"> (Figure 3b)</w:t>
      </w:r>
      <w:r w:rsidR="00A268B2" w:rsidRPr="00040AEB">
        <w:rPr>
          <w:lang w:val="en-GB"/>
        </w:rPr>
        <w:t xml:space="preserve">. </w:t>
      </w:r>
      <w:r w:rsidR="00A268B2">
        <w:rPr>
          <w:lang w:val="en-GB"/>
        </w:rPr>
        <w:t>T</w:t>
      </w:r>
      <w:r w:rsidR="00A268B2" w:rsidRPr="00040AEB">
        <w:rPr>
          <w:lang w:val="en-GB"/>
        </w:rPr>
        <w:t xml:space="preserve">he </w:t>
      </w:r>
      <w:r w:rsidR="00A268B2">
        <w:rPr>
          <w:lang w:val="en-GB"/>
        </w:rPr>
        <w:t xml:space="preserve">minimum </w:t>
      </w:r>
      <w:r w:rsidR="00A268B2" w:rsidRPr="00040AEB">
        <w:rPr>
          <w:lang w:val="en-GB"/>
        </w:rPr>
        <w:t xml:space="preserve">concentration </w:t>
      </w:r>
      <w:r w:rsidR="00A268B2">
        <w:rPr>
          <w:lang w:val="en-GB"/>
        </w:rPr>
        <w:t xml:space="preserve">value </w:t>
      </w:r>
      <w:r w:rsidR="00A268B2" w:rsidRPr="00040AEB">
        <w:rPr>
          <w:lang w:val="en-GB"/>
        </w:rPr>
        <w:t xml:space="preserve">of Md+Mdp27 complexes </w:t>
      </w:r>
      <w:r w:rsidR="00A268B2">
        <w:rPr>
          <w:lang w:val="en-GB"/>
        </w:rPr>
        <w:t>marks the beginning of the c</w:t>
      </w:r>
      <w:r w:rsidR="00781ED9" w:rsidRPr="00040AEB">
        <w:rPr>
          <w:lang w:val="en-GB"/>
        </w:rPr>
        <w:t>ell cycle</w:t>
      </w:r>
      <w:r w:rsidR="00A268B2">
        <w:rPr>
          <w:lang w:val="en-GB"/>
        </w:rPr>
        <w:t xml:space="preserve"> </w:t>
      </w:r>
      <w:r w:rsidR="00FD0102">
        <w:rPr>
          <w:lang w:val="en-GB"/>
        </w:rPr>
        <w:t>(</w:t>
      </w:r>
      <w:r w:rsidR="00A268B2">
        <w:rPr>
          <w:lang w:val="en-GB"/>
        </w:rPr>
        <w:t>G1</w:t>
      </w:r>
      <w:r w:rsidR="00FD0102">
        <w:rPr>
          <w:lang w:val="en-GB"/>
        </w:rPr>
        <w:t>),</w:t>
      </w:r>
      <w:r w:rsidR="00A268B2">
        <w:rPr>
          <w:lang w:val="en-GB"/>
        </w:rPr>
        <w:t xml:space="preserve"> whereas the </w:t>
      </w:r>
      <w:r w:rsidR="00A268B2" w:rsidRPr="00040AEB">
        <w:rPr>
          <w:lang w:val="en-GB"/>
        </w:rPr>
        <w:t>maximum peak</w:t>
      </w:r>
      <w:r w:rsidR="00A268B2">
        <w:rPr>
          <w:lang w:val="en-GB"/>
        </w:rPr>
        <w:t xml:space="preserve"> corresponds to the begging of </w:t>
      </w:r>
      <w:r w:rsidR="00E51966" w:rsidRPr="00040AEB">
        <w:rPr>
          <w:lang w:val="en-GB"/>
        </w:rPr>
        <w:t>S phase</w:t>
      </w:r>
      <w:r w:rsidR="00781ED9" w:rsidRPr="00040AEB">
        <w:rPr>
          <w:lang w:val="en-GB"/>
        </w:rPr>
        <w:t xml:space="preserve">. The </w:t>
      </w:r>
      <w:r w:rsidR="00E51966" w:rsidRPr="00040AEB">
        <w:rPr>
          <w:lang w:val="en-GB"/>
        </w:rPr>
        <w:t xml:space="preserve">G2 phase </w:t>
      </w:r>
      <w:r w:rsidR="008C1EE5">
        <w:rPr>
          <w:lang w:val="en-GB"/>
        </w:rPr>
        <w:t xml:space="preserve">starts with the </w:t>
      </w:r>
      <w:r w:rsidR="008C1EE5" w:rsidRPr="00040AEB">
        <w:rPr>
          <w:lang w:val="en-GB"/>
        </w:rPr>
        <w:t>peak of Ma complex concentration</w:t>
      </w:r>
      <w:r w:rsidR="008C1EE5" w:rsidRPr="00040AEB" w:rsidDel="008C1EE5">
        <w:rPr>
          <w:lang w:val="en-GB"/>
        </w:rPr>
        <w:t xml:space="preserve"> </w:t>
      </w:r>
      <w:r w:rsidR="008C1EE5">
        <w:rPr>
          <w:lang w:val="en-GB"/>
        </w:rPr>
        <w:t xml:space="preserve">which must be preceded by the </w:t>
      </w:r>
      <w:r w:rsidR="008C1EE5" w:rsidRPr="00040AEB">
        <w:rPr>
          <w:lang w:val="en-GB"/>
        </w:rPr>
        <w:t>peak of Me complex concentration</w:t>
      </w:r>
      <w:r w:rsidR="00781ED9" w:rsidRPr="00040AEB">
        <w:rPr>
          <w:lang w:val="en-GB"/>
        </w:rPr>
        <w:t xml:space="preserve">. Then, M </w:t>
      </w:r>
      <w:r w:rsidR="00E51966" w:rsidRPr="00040AEB">
        <w:rPr>
          <w:lang w:val="en-GB"/>
        </w:rPr>
        <w:t xml:space="preserve">phase </w:t>
      </w:r>
      <w:r w:rsidR="00781ED9" w:rsidRPr="00040AEB">
        <w:rPr>
          <w:lang w:val="en-GB"/>
        </w:rPr>
        <w:t xml:space="preserve">start with the </w:t>
      </w:r>
      <w:r w:rsidR="00E51966" w:rsidRPr="00040AEB">
        <w:rPr>
          <w:lang w:val="en-GB"/>
        </w:rPr>
        <w:t xml:space="preserve">peak of </w:t>
      </w:r>
      <w:r w:rsidR="008C1EE5" w:rsidRPr="00040AEB">
        <w:rPr>
          <w:lang w:val="en-GB"/>
        </w:rPr>
        <w:t xml:space="preserve">Mb complex </w:t>
      </w:r>
      <w:r w:rsidR="00E51966" w:rsidRPr="00040AEB">
        <w:rPr>
          <w:lang w:val="en-GB"/>
        </w:rPr>
        <w:t>concentration</w:t>
      </w:r>
      <w:r w:rsidR="008C1EE5">
        <w:rPr>
          <w:lang w:val="en-GB"/>
        </w:rPr>
        <w:t xml:space="preserve"> and </w:t>
      </w:r>
      <w:r w:rsidR="00781ED9" w:rsidRPr="00040AEB">
        <w:rPr>
          <w:lang w:val="en-GB"/>
        </w:rPr>
        <w:t xml:space="preserve">ends </w:t>
      </w:r>
      <w:r w:rsidR="002F1F5E">
        <w:rPr>
          <w:lang w:val="en-GB"/>
        </w:rPr>
        <w:t>with</w:t>
      </w:r>
      <w:r w:rsidR="00781ED9" w:rsidRPr="00040AEB">
        <w:rPr>
          <w:lang w:val="en-GB"/>
        </w:rPr>
        <w:t xml:space="preserve"> the beginning of a new cell cycle</w:t>
      </w:r>
      <w:r w:rsidR="00E51966" w:rsidRPr="00040AEB">
        <w:rPr>
          <w:lang w:val="en-GB"/>
        </w:rPr>
        <w:t>.</w:t>
      </w:r>
    </w:p>
    <w:p w14:paraId="0C657B8A" w14:textId="2B2A7710" w:rsidR="00D15C41" w:rsidRDefault="00516FB2" w:rsidP="008B4061">
      <w:pPr>
        <w:pStyle w:val="CETBodytext"/>
      </w:pPr>
      <w:r>
        <w:rPr>
          <w:noProof/>
        </w:rPr>
        <mc:AlternateContent>
          <mc:Choice Requires="wps">
            <w:drawing>
              <wp:anchor distT="0" distB="0" distL="114300" distR="114300" simplePos="0" relativeHeight="251661312" behindDoc="0" locked="0" layoutInCell="1" allowOverlap="1" wp14:anchorId="17266A52" wp14:editId="64BD3C3D">
                <wp:simplePos x="0" y="0"/>
                <wp:positionH relativeFrom="column">
                  <wp:posOffset>2987675</wp:posOffset>
                </wp:positionH>
                <wp:positionV relativeFrom="paragraph">
                  <wp:posOffset>50528</wp:posOffset>
                </wp:positionV>
                <wp:extent cx="334736" cy="224518"/>
                <wp:effectExtent l="0" t="0" r="0" b="4445"/>
                <wp:wrapNone/>
                <wp:docPr id="517711055" name="Casella di testo 4"/>
                <wp:cNvGraphicFramePr/>
                <a:graphic xmlns:a="http://schemas.openxmlformats.org/drawingml/2006/main">
                  <a:graphicData uri="http://schemas.microsoft.com/office/word/2010/wordprocessingShape">
                    <wps:wsp>
                      <wps:cNvSpPr txBox="1"/>
                      <wps:spPr>
                        <a:xfrm>
                          <a:off x="0" y="0"/>
                          <a:ext cx="334736" cy="224518"/>
                        </a:xfrm>
                        <a:prstGeom prst="rect">
                          <a:avLst/>
                        </a:prstGeom>
                        <a:noFill/>
                        <a:ln w="6350">
                          <a:noFill/>
                        </a:ln>
                      </wps:spPr>
                      <wps:txbx>
                        <w:txbxContent>
                          <w:p w14:paraId="21E02097" w14:textId="429EC398" w:rsidR="00516FB2" w:rsidRPr="00516FB2" w:rsidRDefault="00516FB2" w:rsidP="00516FB2">
                            <w:pPr>
                              <w:rPr>
                                <w:sz w:val="16"/>
                                <w:szCs w:val="18"/>
                              </w:rPr>
                            </w:pPr>
                            <w:r w:rsidRPr="00516FB2">
                              <w:rPr>
                                <w:sz w:val="16"/>
                                <w:szCs w:val="18"/>
                              </w:rPr>
                              <w:t>(</w:t>
                            </w:r>
                            <w:r>
                              <w:rPr>
                                <w:sz w:val="16"/>
                                <w:szCs w:val="18"/>
                              </w:rPr>
                              <w:t>b</w:t>
                            </w:r>
                            <w:r w:rsidRPr="00516FB2">
                              <w:rPr>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66A52" id="_x0000_t202" coordsize="21600,21600" o:spt="202" path="m,l,21600r21600,l21600,xe">
                <v:stroke joinstyle="miter"/>
                <v:path gradientshapeok="t" o:connecttype="rect"/>
              </v:shapetype>
              <v:shape id="Casella di testo 4" o:spid="_x0000_s1026" type="#_x0000_t202" style="position:absolute;left:0;text-align:left;margin-left:235.25pt;margin-top:4pt;width:26.3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" filled="f" stroked="f" strokeweight=".5pt">
                <v:textbox>
                  <w:txbxContent>
                    <w:p w14:paraId="21E02097" w14:textId="429EC398" w:rsidR="00516FB2" w:rsidRPr="00516FB2" w:rsidRDefault="00516FB2" w:rsidP="00516FB2">
                      <w:pPr>
                        <w:rPr>
                          <w:sz w:val="16"/>
                          <w:szCs w:val="18"/>
                        </w:rPr>
                      </w:pPr>
                      <w:r w:rsidRPr="00516FB2">
                        <w:rPr>
                          <w:sz w:val="16"/>
                          <w:szCs w:val="18"/>
                        </w:rPr>
                        <w:t>(</w:t>
                      </w:r>
                      <w:r>
                        <w:rPr>
                          <w:sz w:val="16"/>
                          <w:szCs w:val="18"/>
                        </w:rPr>
                        <w:t>b</w:t>
                      </w:r>
                      <w:r w:rsidRPr="00516FB2">
                        <w:rPr>
                          <w:sz w:val="16"/>
                          <w:szCs w:val="18"/>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AF9B828" wp14:editId="50CB0425">
                <wp:simplePos x="0" y="0"/>
                <wp:positionH relativeFrom="column">
                  <wp:posOffset>238397</wp:posOffset>
                </wp:positionH>
                <wp:positionV relativeFrom="paragraph">
                  <wp:posOffset>69215</wp:posOffset>
                </wp:positionV>
                <wp:extent cx="334736" cy="224518"/>
                <wp:effectExtent l="0" t="0" r="0" b="4445"/>
                <wp:wrapNone/>
                <wp:docPr id="210234765" name="Casella di testo 4"/>
                <wp:cNvGraphicFramePr/>
                <a:graphic xmlns:a="http://schemas.openxmlformats.org/drawingml/2006/main">
                  <a:graphicData uri="http://schemas.microsoft.com/office/word/2010/wordprocessingShape">
                    <wps:wsp>
                      <wps:cNvSpPr txBox="1"/>
                      <wps:spPr>
                        <a:xfrm>
                          <a:off x="0" y="0"/>
                          <a:ext cx="334736" cy="224518"/>
                        </a:xfrm>
                        <a:prstGeom prst="rect">
                          <a:avLst/>
                        </a:prstGeom>
                        <a:noFill/>
                        <a:ln w="6350">
                          <a:noFill/>
                        </a:ln>
                      </wps:spPr>
                      <wps:txbx>
                        <w:txbxContent>
                          <w:p w14:paraId="7651543F" w14:textId="78A9F479" w:rsidR="00516FB2" w:rsidRPr="00516FB2" w:rsidRDefault="00516FB2">
                            <w:pPr>
                              <w:rPr>
                                <w:sz w:val="16"/>
                                <w:szCs w:val="18"/>
                              </w:rPr>
                            </w:pPr>
                            <w:r w:rsidRPr="00516FB2">
                              <w:rPr>
                                <w:sz w:val="16"/>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9B828" id="_x0000_s1027" type="#_x0000_t202" style="position:absolute;left:0;text-align:left;margin-left:18.75pt;margin-top:5.45pt;width:26.3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" filled="f" stroked="f" strokeweight=".5pt">
                <v:textbox>
                  <w:txbxContent>
                    <w:p w14:paraId="7651543F" w14:textId="78A9F479" w:rsidR="00516FB2" w:rsidRPr="00516FB2" w:rsidRDefault="00516FB2">
                      <w:pPr>
                        <w:rPr>
                          <w:sz w:val="16"/>
                          <w:szCs w:val="18"/>
                        </w:rPr>
                      </w:pPr>
                      <w:r w:rsidRPr="00516FB2">
                        <w:rPr>
                          <w:sz w:val="16"/>
                          <w:szCs w:val="18"/>
                        </w:rPr>
                        <w:t>(a)</w:t>
                      </w:r>
                    </w:p>
                  </w:txbxContent>
                </v:textbox>
              </v:shape>
            </w:pict>
          </mc:Fallback>
        </mc:AlternateContent>
      </w:r>
      <w:r w:rsidR="00D15C41" w:rsidRPr="00D15C41">
        <w:rPr>
          <w:noProof/>
        </w:rPr>
        <w:drawing>
          <wp:inline distT="0" distB="0" distL="0" distR="0" wp14:anchorId="2E095271" wp14:editId="75E431F5">
            <wp:extent cx="5429250" cy="2116455"/>
            <wp:effectExtent l="0" t="0" r="0" b="0"/>
            <wp:docPr id="6612255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rotWithShape="1">
                    <a:blip r:embed="rId13">
                      <a:extLst>
                        <a:ext uri="{28A0092B-C50C-407E-A947-70E740481C1C}">
                          <a14:useLocalDpi xmlns:a14="http://schemas.microsoft.com/office/drawing/2010/main" val="0"/>
                        </a:ext>
                      </a:extLst>
                    </a:blip>
                    <a:srcRect r="9733"/>
                    <a:stretch/>
                  </pic:blipFill>
                  <pic:spPr bwMode="auto">
                    <a:xfrm>
                      <a:off x="0" y="0"/>
                      <a:ext cx="5430135" cy="2116800"/>
                    </a:xfrm>
                    <a:prstGeom prst="rect">
                      <a:avLst/>
                    </a:prstGeom>
                    <a:noFill/>
                    <a:ln>
                      <a:noFill/>
                    </a:ln>
                    <a:extLst>
                      <a:ext uri="{53640926-AAD7-44D8-BBD7-CCE9431645EC}">
                        <a14:shadowObscured xmlns:a14="http://schemas.microsoft.com/office/drawing/2010/main"/>
                      </a:ext>
                    </a:extLst>
                  </pic:spPr>
                </pic:pic>
              </a:graphicData>
            </a:graphic>
          </wp:inline>
        </w:drawing>
      </w:r>
    </w:p>
    <w:p w14:paraId="1DDF884E" w14:textId="49927238" w:rsidR="00250EB8" w:rsidRPr="00D56429" w:rsidRDefault="00250EB8" w:rsidP="00C46E22">
      <w:pPr>
        <w:pStyle w:val="CETCaption"/>
      </w:pPr>
      <w:r w:rsidRPr="00D56429">
        <w:t xml:space="preserve">Figure </w:t>
      </w:r>
      <w:r w:rsidR="00781ED9" w:rsidRPr="00D56429">
        <w:t>3</w:t>
      </w:r>
      <w:r w:rsidR="00394550" w:rsidRPr="00D56429">
        <w:t xml:space="preserve">: </w:t>
      </w:r>
      <w:r w:rsidRPr="00D56429">
        <w:t xml:space="preserve">Base Case: a) </w:t>
      </w:r>
      <m:oMath>
        <m:sSub>
          <m:sSubPr>
            <m:ctrlPr>
              <w:rPr>
                <w:rFonts w:ascii="Cambria Math" w:hAnsi="Cambria Math"/>
              </w:rPr>
            </m:ctrlPr>
          </m:sSubPr>
          <m:e>
            <m:r>
              <w:rPr>
                <w:rFonts w:ascii="Cambria Math" w:hAnsi="Cambria Math"/>
              </w:rPr>
              <m:t>v</m:t>
            </m:r>
          </m:e>
          <m:sub>
            <m:r>
              <w:rPr>
                <w:rFonts w:ascii="Cambria Math" w:hAnsi="Cambria Math"/>
              </w:rPr>
              <m:t>s1p27</m:t>
            </m:r>
          </m:sub>
        </m:sSub>
      </m:oMath>
      <w:r w:rsidRPr="00D56429">
        <w:t xml:space="preserve"> temporal profile (solid line) and </w:t>
      </w:r>
      <w:r w:rsidR="002F1F5E">
        <w:t xml:space="preserve">simulated </w:t>
      </w:r>
      <w:r w:rsidRPr="00D56429">
        <w:t>duplication time</w:t>
      </w:r>
      <w:r w:rsidR="00562CA5" w:rsidRPr="00D56429">
        <w:t xml:space="preserve"> </w:t>
      </w:r>
      <m:oMath>
        <m:sSub>
          <m:sSubPr>
            <m:ctrlPr>
              <w:rPr>
                <w:rFonts w:ascii="Cambria Math" w:hAnsi="Cambria Math"/>
                <w:i w:val="0"/>
              </w:rPr>
            </m:ctrlPr>
          </m:sSubPr>
          <m:e>
            <m:r>
              <w:rPr>
                <w:rFonts w:ascii="Cambria Math" w:hAnsi="Cambria Math"/>
              </w:rPr>
              <m:t>t</m:t>
            </m:r>
          </m:e>
          <m:sub>
            <m:r>
              <w:rPr>
                <w:rFonts w:ascii="Cambria Math" w:hAnsi="Cambria Math"/>
              </w:rPr>
              <m:t>D</m:t>
            </m:r>
          </m:sub>
        </m:sSub>
      </m:oMath>
      <w:r w:rsidRPr="00D56429">
        <w:t xml:space="preserve"> </w:t>
      </w:r>
      <w:r w:rsidR="002F1F5E">
        <w:t>(square symbol</w:t>
      </w:r>
      <w:r w:rsidRPr="00D56429">
        <w:t xml:space="preserve">); b) </w:t>
      </w:r>
      <w:r w:rsidR="002F1F5E" w:rsidRPr="00D56429">
        <w:t xml:space="preserve">on the left scale </w:t>
      </w:r>
      <w:r w:rsidR="002F1F5E">
        <w:t xml:space="preserve">simulated </w:t>
      </w:r>
      <w:r w:rsidR="00C46E22" w:rsidRPr="00D56429">
        <w:t xml:space="preserve">temporal profiles of </w:t>
      </w:r>
      <w:r w:rsidR="002F1F5E" w:rsidRPr="00D56429">
        <w:t xml:space="preserve">Me, Ma and Mb active </w:t>
      </w:r>
      <w:r w:rsidR="00C46E22" w:rsidRPr="00D56429">
        <w:t>complexes and</w:t>
      </w:r>
      <w:r w:rsidR="002F1F5E">
        <w:t xml:space="preserve"> on the right scale simulated</w:t>
      </w:r>
      <w:r w:rsidR="00C46E22" w:rsidRPr="00D56429">
        <w:t xml:space="preserve"> </w:t>
      </w:r>
      <w:r w:rsidR="002F1F5E">
        <w:t xml:space="preserve">sum of </w:t>
      </w:r>
      <w:r w:rsidR="00C46E22" w:rsidRPr="00D56429">
        <w:t>Md</w:t>
      </w:r>
      <w:r w:rsidR="002F1F5E">
        <w:t xml:space="preserve"> </w:t>
      </w:r>
      <w:r w:rsidR="002F1F5E" w:rsidRPr="00D56429">
        <w:t xml:space="preserve">active </w:t>
      </w:r>
      <w:r w:rsidR="002F1F5E">
        <w:t>and</w:t>
      </w:r>
      <w:r w:rsidR="00C46E22" w:rsidRPr="00D56429">
        <w:t xml:space="preserve"> </w:t>
      </w:r>
      <w:r w:rsidR="002F1F5E" w:rsidRPr="00D56429">
        <w:t>Mdp27</w:t>
      </w:r>
      <w:r w:rsidR="002F1F5E">
        <w:t xml:space="preserve"> </w:t>
      </w:r>
      <w:r w:rsidR="002F1F5E" w:rsidRPr="00D56429">
        <w:t>inhibited by p21/p27</w:t>
      </w:r>
      <w:r w:rsidR="002F1F5E">
        <w:t xml:space="preserve"> </w:t>
      </w:r>
      <w:r w:rsidR="002F1F5E" w:rsidRPr="00D56429">
        <w:t>complex</w:t>
      </w:r>
      <w:r w:rsidR="002F1F5E">
        <w:t>es</w:t>
      </w:r>
      <w:r w:rsidR="00C46E22" w:rsidRPr="00D56429">
        <w:t>.</w:t>
      </w:r>
    </w:p>
    <w:p w14:paraId="56F1EC12" w14:textId="0C54115D" w:rsidR="00D35623" w:rsidRPr="00D56429" w:rsidRDefault="00D35623" w:rsidP="00D35623">
      <w:pPr>
        <w:pStyle w:val="CETheadingx"/>
        <w:rPr>
          <w:lang w:val="en-GB"/>
        </w:rPr>
      </w:pPr>
      <w:r w:rsidRPr="00D56429">
        <w:rPr>
          <w:lang w:val="en-GB"/>
        </w:rPr>
        <w:t>Case 1</w:t>
      </w:r>
    </w:p>
    <w:p w14:paraId="3E0823C4" w14:textId="0E4A8BF9" w:rsidR="008B4061" w:rsidRDefault="00C53501" w:rsidP="00AC6F5B">
      <w:pPr>
        <w:pStyle w:val="CETBodytext"/>
        <w:rPr>
          <w:lang w:val="en-GB"/>
        </w:rPr>
      </w:pPr>
      <w:r>
        <w:rPr>
          <w:lang w:val="en-GB"/>
        </w:rPr>
        <w:t xml:space="preserve">The cell </w:t>
      </w:r>
      <w:r w:rsidRPr="00040AEB">
        <w:rPr>
          <w:lang w:val="en-GB"/>
        </w:rPr>
        <w:t xml:space="preserve">duplication </w:t>
      </w:r>
      <w:r w:rsidR="0050640E" w:rsidRPr="00D56429">
        <w:rPr>
          <w:lang w:val="en-GB"/>
        </w:rPr>
        <w:t>increase</w:t>
      </w:r>
      <w:r w:rsidR="0050640E">
        <w:rPr>
          <w:lang w:val="en-GB"/>
        </w:rPr>
        <w:t>s</w:t>
      </w:r>
      <w:r w:rsidR="0050640E" w:rsidRPr="00D56429">
        <w:rPr>
          <w:lang w:val="en-GB"/>
        </w:rPr>
        <w:t xml:space="preserve"> progressively</w:t>
      </w:r>
      <w:r w:rsidR="0050640E">
        <w:rPr>
          <w:lang w:val="en-GB"/>
        </w:rPr>
        <w:t xml:space="preserve"> during the first 4 days to reach </w:t>
      </w:r>
      <w:r w:rsidR="0050640E" w:rsidRPr="00D56429">
        <w:rPr>
          <w:lang w:val="en-GB"/>
        </w:rPr>
        <w:t xml:space="preserve">a bi-periodic regime </w:t>
      </w:r>
      <w:r w:rsidR="0050640E">
        <w:rPr>
          <w:lang w:val="en-GB"/>
        </w:rPr>
        <w:t xml:space="preserve">(Figure 4a) characterized by </w:t>
      </w:r>
      <w:r w:rsidR="0050640E" w:rsidRPr="00D56429">
        <w:rPr>
          <w:lang w:val="en-GB"/>
        </w:rPr>
        <w:t>two alternated duplication times (32</w:t>
      </w:r>
      <w:r w:rsidR="0050640E">
        <w:rPr>
          <w:lang w:val="en-GB"/>
        </w:rPr>
        <w:t xml:space="preserve"> </w:t>
      </w:r>
      <w:r w:rsidR="0050640E" w:rsidRPr="00D56429">
        <w:rPr>
          <w:lang w:val="en-GB"/>
        </w:rPr>
        <w:t>and 5</w:t>
      </w:r>
      <w:r w:rsidR="0050640E">
        <w:rPr>
          <w:lang w:val="en-GB"/>
        </w:rPr>
        <w:t xml:space="preserve">3 </w:t>
      </w:r>
      <w:r w:rsidR="0050640E" w:rsidRPr="00D56429">
        <w:rPr>
          <w:lang w:val="en-GB"/>
        </w:rPr>
        <w:t xml:space="preserve">h) both larger than the one </w:t>
      </w:r>
      <w:r w:rsidR="0050640E">
        <w:rPr>
          <w:lang w:val="en-GB"/>
        </w:rPr>
        <w:t xml:space="preserve">observed under </w:t>
      </w:r>
      <w:r w:rsidR="0050640E" w:rsidRPr="00D56429">
        <w:rPr>
          <w:lang w:val="en-GB"/>
        </w:rPr>
        <w:t xml:space="preserve">physiological </w:t>
      </w:r>
      <w:r w:rsidR="0050640E">
        <w:rPr>
          <w:lang w:val="en-GB"/>
        </w:rPr>
        <w:t xml:space="preserve">condition </w:t>
      </w:r>
      <w:r w:rsidR="0050640E" w:rsidRPr="00D56429">
        <w:rPr>
          <w:lang w:val="en-GB"/>
        </w:rPr>
        <w:t>(24 h)</w:t>
      </w:r>
      <w:r w:rsidR="0050640E">
        <w:rPr>
          <w:lang w:val="en-GB"/>
        </w:rPr>
        <w:t xml:space="preserve">. </w:t>
      </w:r>
      <w:r w:rsidR="0050640E" w:rsidRPr="00D56429">
        <w:rPr>
          <w:lang w:val="en-GB"/>
        </w:rPr>
        <w:t xml:space="preserve">The duplication time increase </w:t>
      </w:r>
      <w:r w:rsidR="0050640E">
        <w:rPr>
          <w:lang w:val="en-GB"/>
        </w:rPr>
        <w:t xml:space="preserve">observed in our simulation </w:t>
      </w:r>
      <w:r w:rsidR="0050640E" w:rsidRPr="00D56429">
        <w:rPr>
          <w:lang w:val="en-GB"/>
        </w:rPr>
        <w:t xml:space="preserve">is </w:t>
      </w:r>
      <w:r w:rsidR="0050640E">
        <w:rPr>
          <w:lang w:val="en-GB"/>
        </w:rPr>
        <w:t xml:space="preserve">consistent with the </w:t>
      </w:r>
      <w:r w:rsidR="0050640E" w:rsidRPr="00D56429">
        <w:rPr>
          <w:lang w:val="en-GB"/>
        </w:rPr>
        <w:t xml:space="preserve">experimental findings reported by </w:t>
      </w:r>
      <w:proofErr w:type="spellStart"/>
      <w:r w:rsidR="0050640E" w:rsidRPr="00D56429">
        <w:rPr>
          <w:lang w:val="en-GB"/>
        </w:rPr>
        <w:t>Coinu</w:t>
      </w:r>
      <w:proofErr w:type="spellEnd"/>
      <w:r w:rsidR="0050640E" w:rsidRPr="00D56429">
        <w:rPr>
          <w:lang w:val="en-GB"/>
        </w:rPr>
        <w:t xml:space="preserve"> et al., (2006).</w:t>
      </w:r>
      <w:r w:rsidR="0050640E">
        <w:rPr>
          <w:lang w:val="en-GB"/>
        </w:rPr>
        <w:t xml:space="preserve"> </w:t>
      </w:r>
      <w:proofErr w:type="gramStart"/>
      <w:r w:rsidR="0050640E">
        <w:rPr>
          <w:lang w:val="en-GB"/>
        </w:rPr>
        <w:t>In particular, in</w:t>
      </w:r>
      <w:proofErr w:type="gramEnd"/>
      <w:r w:rsidR="0050640E">
        <w:rPr>
          <w:lang w:val="en-GB"/>
        </w:rPr>
        <w:t xml:space="preserve"> </w:t>
      </w:r>
      <w:r w:rsidR="000E7E81">
        <w:rPr>
          <w:lang w:val="en-GB"/>
        </w:rPr>
        <w:t>that</w:t>
      </w:r>
      <w:r w:rsidR="0050640E">
        <w:rPr>
          <w:lang w:val="en-GB"/>
        </w:rPr>
        <w:t xml:space="preserve"> study the overexpression of the </w:t>
      </w:r>
      <w:r w:rsidR="00663508">
        <w:rPr>
          <w:lang w:val="en-GB"/>
        </w:rPr>
        <w:t xml:space="preserve">p21 </w:t>
      </w:r>
      <w:r w:rsidR="0050640E">
        <w:rPr>
          <w:lang w:val="en-GB"/>
        </w:rPr>
        <w:t>gene caused a</w:t>
      </w:r>
      <w:r w:rsidR="00663508">
        <w:rPr>
          <w:lang w:val="en-GB"/>
        </w:rPr>
        <w:t xml:space="preserve"> cell cycle characterized by a </w:t>
      </w:r>
      <w:r w:rsidR="0050640E">
        <w:rPr>
          <w:lang w:val="en-GB"/>
        </w:rPr>
        <w:t xml:space="preserve">cell duplication </w:t>
      </w:r>
      <w:r w:rsidR="00663508">
        <w:rPr>
          <w:lang w:val="en-GB"/>
        </w:rPr>
        <w:t xml:space="preserve">time greater than </w:t>
      </w:r>
      <w:r w:rsidR="0050640E">
        <w:rPr>
          <w:lang w:val="en-GB"/>
        </w:rPr>
        <w:t>24 h</w:t>
      </w:r>
      <w:r w:rsidR="00663508">
        <w:rPr>
          <w:lang w:val="en-GB"/>
        </w:rPr>
        <w:t>.</w:t>
      </w:r>
      <w:r w:rsidR="0050640E">
        <w:rPr>
          <w:lang w:val="en-GB"/>
        </w:rPr>
        <w:t xml:space="preserve"> For a </w:t>
      </w:r>
      <w:r w:rsidRPr="00D56429">
        <w:rPr>
          <w:lang w:val="en-GB"/>
        </w:rPr>
        <w:t xml:space="preserve">cell duplication time </w:t>
      </w:r>
      <w:r w:rsidR="0050640E">
        <w:rPr>
          <w:lang w:val="en-GB"/>
        </w:rPr>
        <w:t xml:space="preserve">of </w:t>
      </w:r>
      <w:r w:rsidR="00663508">
        <w:rPr>
          <w:lang w:val="en-GB"/>
        </w:rPr>
        <w:t xml:space="preserve">32 h the DNA replication is still normal as the one observed for 24 h. In contrast, for a </w:t>
      </w:r>
      <w:r w:rsidR="00663508" w:rsidRPr="00D56429">
        <w:rPr>
          <w:lang w:val="en-GB"/>
        </w:rPr>
        <w:t>cell duplication time</w:t>
      </w:r>
      <w:r w:rsidR="00663508">
        <w:rPr>
          <w:lang w:val="en-GB"/>
        </w:rPr>
        <w:t xml:space="preserve"> of 53 h the </w:t>
      </w:r>
      <w:r w:rsidRPr="00D56429">
        <w:rPr>
          <w:lang w:val="en-GB"/>
        </w:rPr>
        <w:t xml:space="preserve">DNA is quadrupled before cell division (i.e. tetraploidy). </w:t>
      </w:r>
      <w:r w:rsidR="00AC6F5B">
        <w:rPr>
          <w:lang w:val="en-GB"/>
        </w:rPr>
        <w:t xml:space="preserve">This phenomenon is highlighted by the repetition of G1 phase after G1/S phase (Figure 4b). </w:t>
      </w:r>
      <w:r w:rsidR="001F314C">
        <w:rPr>
          <w:lang w:val="en-GB"/>
        </w:rPr>
        <w:t xml:space="preserve">Additionally, the microgravity condition appears to short the duration of phase S </w:t>
      </w:r>
      <w:r w:rsidR="00D71C44">
        <w:rPr>
          <w:lang w:val="en-GB"/>
        </w:rPr>
        <w:t xml:space="preserve">(Figure 4b) </w:t>
      </w:r>
      <w:r w:rsidR="001F314C">
        <w:rPr>
          <w:lang w:val="en-GB"/>
        </w:rPr>
        <w:t>characterized by higher peak of the active Me and Ma complexes than those observed for earth gravity</w:t>
      </w:r>
      <w:r w:rsidR="00883628" w:rsidRPr="00D56429">
        <w:rPr>
          <w:lang w:val="en-GB"/>
        </w:rPr>
        <w:t xml:space="preserve"> </w:t>
      </w:r>
      <w:r w:rsidR="001F314C">
        <w:rPr>
          <w:lang w:val="en-GB"/>
        </w:rPr>
        <w:t>(</w:t>
      </w:r>
      <w:r w:rsidR="00883628" w:rsidRPr="00D56429">
        <w:rPr>
          <w:lang w:val="en-GB"/>
        </w:rPr>
        <w:t xml:space="preserve">Figure </w:t>
      </w:r>
      <w:r w:rsidR="001F314C">
        <w:rPr>
          <w:lang w:val="en-GB"/>
        </w:rPr>
        <w:t>3</w:t>
      </w:r>
      <w:r w:rsidR="00883628" w:rsidRPr="00D56429">
        <w:rPr>
          <w:lang w:val="en-GB"/>
        </w:rPr>
        <w:t>b)</w:t>
      </w:r>
      <w:r w:rsidR="00AA54F3" w:rsidRPr="00D56429">
        <w:rPr>
          <w:lang w:val="en-GB"/>
        </w:rPr>
        <w:t>.</w:t>
      </w:r>
      <w:r w:rsidR="00507700" w:rsidRPr="00507700">
        <w:rPr>
          <w:noProof/>
        </w:rPr>
        <w:t xml:space="preserve"> </w:t>
      </w:r>
    </w:p>
    <w:p w14:paraId="41B047FA" w14:textId="2108B01E" w:rsidR="00B761C5" w:rsidRPr="00D56429" w:rsidRDefault="00507700" w:rsidP="00AC6F5B">
      <w:pPr>
        <w:pStyle w:val="CETBodytext"/>
        <w:rPr>
          <w:lang w:val="en-GB"/>
        </w:rPr>
      </w:pPr>
      <w:r>
        <w:rPr>
          <w:noProof/>
        </w:rPr>
        <mc:AlternateContent>
          <mc:Choice Requires="wps">
            <w:drawing>
              <wp:anchor distT="0" distB="0" distL="114300" distR="114300" simplePos="0" relativeHeight="251664384" behindDoc="0" locked="0" layoutInCell="1" allowOverlap="1" wp14:anchorId="7C63345E" wp14:editId="014D0797">
                <wp:simplePos x="0" y="0"/>
                <wp:positionH relativeFrom="column">
                  <wp:posOffset>2971165</wp:posOffset>
                </wp:positionH>
                <wp:positionV relativeFrom="paragraph">
                  <wp:posOffset>59962</wp:posOffset>
                </wp:positionV>
                <wp:extent cx="334645" cy="224155"/>
                <wp:effectExtent l="0" t="0" r="0" b="4445"/>
                <wp:wrapNone/>
                <wp:docPr id="2096741884" name="Casella di testo 4"/>
                <wp:cNvGraphicFramePr/>
                <a:graphic xmlns:a="http://schemas.openxmlformats.org/drawingml/2006/main">
                  <a:graphicData uri="http://schemas.microsoft.com/office/word/2010/wordprocessingShape">
                    <wps:wsp>
                      <wps:cNvSpPr txBox="1"/>
                      <wps:spPr>
                        <a:xfrm>
                          <a:off x="0" y="0"/>
                          <a:ext cx="334645" cy="224155"/>
                        </a:xfrm>
                        <a:prstGeom prst="rect">
                          <a:avLst/>
                        </a:prstGeom>
                        <a:noFill/>
                        <a:ln w="6350">
                          <a:noFill/>
                        </a:ln>
                      </wps:spPr>
                      <wps:txbx>
                        <w:txbxContent>
                          <w:p w14:paraId="77E5161F" w14:textId="77777777" w:rsidR="00507700" w:rsidRPr="00516FB2" w:rsidRDefault="00507700" w:rsidP="00507700">
                            <w:pPr>
                              <w:rPr>
                                <w:sz w:val="16"/>
                                <w:szCs w:val="18"/>
                              </w:rPr>
                            </w:pPr>
                            <w:r w:rsidRPr="00516FB2">
                              <w:rPr>
                                <w:sz w:val="16"/>
                                <w:szCs w:val="18"/>
                              </w:rPr>
                              <w:t>(</w:t>
                            </w:r>
                            <w:r>
                              <w:rPr>
                                <w:sz w:val="16"/>
                                <w:szCs w:val="18"/>
                              </w:rPr>
                              <w:t>b</w:t>
                            </w:r>
                            <w:r w:rsidRPr="00516FB2">
                              <w:rPr>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3345E" id="_x0000_s1028" type="#_x0000_t202" style="position:absolute;left:0;text-align:left;margin-left:233.95pt;margin-top:4.7pt;width:26.3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" filled="f" stroked="f" strokeweight=".5pt">
                <v:textbox>
                  <w:txbxContent>
                    <w:p w14:paraId="77E5161F" w14:textId="77777777" w:rsidR="00507700" w:rsidRPr="00516FB2" w:rsidRDefault="00507700" w:rsidP="00507700">
                      <w:pPr>
                        <w:rPr>
                          <w:sz w:val="16"/>
                          <w:szCs w:val="18"/>
                        </w:rPr>
                      </w:pPr>
                      <w:r w:rsidRPr="00516FB2">
                        <w:rPr>
                          <w:sz w:val="16"/>
                          <w:szCs w:val="18"/>
                        </w:rPr>
                        <w:t>(</w:t>
                      </w:r>
                      <w:r>
                        <w:rPr>
                          <w:sz w:val="16"/>
                          <w:szCs w:val="18"/>
                        </w:rPr>
                        <w:t>b</w:t>
                      </w:r>
                      <w:r w:rsidRPr="00516FB2">
                        <w:rPr>
                          <w:sz w:val="16"/>
                          <w:szCs w:val="18"/>
                        </w:rP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A57FFA4" wp14:editId="6559401E">
                <wp:simplePos x="0" y="0"/>
                <wp:positionH relativeFrom="column">
                  <wp:posOffset>221615</wp:posOffset>
                </wp:positionH>
                <wp:positionV relativeFrom="paragraph">
                  <wp:posOffset>48260</wp:posOffset>
                </wp:positionV>
                <wp:extent cx="334645" cy="224155"/>
                <wp:effectExtent l="0" t="0" r="0" b="4445"/>
                <wp:wrapNone/>
                <wp:docPr id="257291811" name="Casella di testo 4"/>
                <wp:cNvGraphicFramePr/>
                <a:graphic xmlns:a="http://schemas.openxmlformats.org/drawingml/2006/main">
                  <a:graphicData uri="http://schemas.microsoft.com/office/word/2010/wordprocessingShape">
                    <wps:wsp>
                      <wps:cNvSpPr txBox="1"/>
                      <wps:spPr>
                        <a:xfrm>
                          <a:off x="0" y="0"/>
                          <a:ext cx="334645" cy="224155"/>
                        </a:xfrm>
                        <a:prstGeom prst="rect">
                          <a:avLst/>
                        </a:prstGeom>
                        <a:noFill/>
                        <a:ln w="6350">
                          <a:noFill/>
                        </a:ln>
                      </wps:spPr>
                      <wps:txbx>
                        <w:txbxContent>
                          <w:p w14:paraId="57E629A0" w14:textId="77777777" w:rsidR="00507700" w:rsidRPr="00516FB2" w:rsidRDefault="00507700" w:rsidP="00507700">
                            <w:pPr>
                              <w:rPr>
                                <w:sz w:val="16"/>
                                <w:szCs w:val="18"/>
                              </w:rPr>
                            </w:pPr>
                            <w:r w:rsidRPr="00516FB2">
                              <w:rPr>
                                <w:sz w:val="16"/>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7FFA4" id="_x0000_s1029" type="#_x0000_t202" style="position:absolute;left:0;text-align:left;margin-left:17.45pt;margin-top:3.8pt;width:26.3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" filled="f" stroked="f" strokeweight=".5pt">
                <v:textbox>
                  <w:txbxContent>
                    <w:p w14:paraId="57E629A0" w14:textId="77777777" w:rsidR="00507700" w:rsidRPr="00516FB2" w:rsidRDefault="00507700" w:rsidP="00507700">
                      <w:pPr>
                        <w:rPr>
                          <w:sz w:val="16"/>
                          <w:szCs w:val="18"/>
                        </w:rPr>
                      </w:pPr>
                      <w:r w:rsidRPr="00516FB2">
                        <w:rPr>
                          <w:sz w:val="16"/>
                          <w:szCs w:val="18"/>
                        </w:rPr>
                        <w:t>(a)</w:t>
                      </w:r>
                    </w:p>
                  </w:txbxContent>
                </v:textbox>
              </v:shape>
            </w:pict>
          </mc:Fallback>
        </mc:AlternateContent>
      </w:r>
      <w:r w:rsidR="00B761C5" w:rsidRPr="00B761C5">
        <w:rPr>
          <w:noProof/>
        </w:rPr>
        <w:drawing>
          <wp:inline distT="0" distB="0" distL="0" distR="0" wp14:anchorId="32F835D2" wp14:editId="750AD546">
            <wp:extent cx="5428615" cy="2116800"/>
            <wp:effectExtent l="0" t="0" r="0" b="0"/>
            <wp:docPr id="4971972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4">
                      <a:extLst>
                        <a:ext uri="{28A0092B-C50C-407E-A947-70E740481C1C}">
                          <a14:useLocalDpi xmlns:a14="http://schemas.microsoft.com/office/drawing/2010/main" val="0"/>
                        </a:ext>
                      </a:extLst>
                    </a:blip>
                    <a:srcRect l="30" t="-2" r="9724" b="-2"/>
                    <a:stretch/>
                  </pic:blipFill>
                  <pic:spPr bwMode="auto">
                    <a:xfrm>
                      <a:off x="0" y="0"/>
                      <a:ext cx="5428800" cy="2116872"/>
                    </a:xfrm>
                    <a:prstGeom prst="rect">
                      <a:avLst/>
                    </a:prstGeom>
                    <a:noFill/>
                    <a:ln>
                      <a:noFill/>
                    </a:ln>
                    <a:extLst>
                      <a:ext uri="{53640926-AAD7-44D8-BBD7-CCE9431645EC}">
                        <a14:shadowObscured xmlns:a14="http://schemas.microsoft.com/office/drawing/2010/main"/>
                      </a:ext>
                    </a:extLst>
                  </pic:spPr>
                </pic:pic>
              </a:graphicData>
            </a:graphic>
          </wp:inline>
        </w:drawing>
      </w:r>
    </w:p>
    <w:p w14:paraId="4BD36D48" w14:textId="564CCE9A" w:rsidR="00C53501" w:rsidRPr="00D56429" w:rsidRDefault="00C53501" w:rsidP="00C53501">
      <w:pPr>
        <w:pStyle w:val="CETCaption"/>
      </w:pPr>
      <w:r w:rsidRPr="00D56429">
        <w:t xml:space="preserve">Figure </w:t>
      </w:r>
      <w:r>
        <w:t>4</w:t>
      </w:r>
      <w:r w:rsidRPr="00D56429">
        <w:t>: Case</w:t>
      </w:r>
      <w:r>
        <w:t xml:space="preserve"> 1</w:t>
      </w:r>
      <w:r w:rsidRPr="00D56429">
        <w:t xml:space="preserve">: a) </w:t>
      </w:r>
      <m:oMath>
        <m:sSub>
          <m:sSubPr>
            <m:ctrlPr>
              <w:rPr>
                <w:rFonts w:ascii="Cambria Math" w:hAnsi="Cambria Math"/>
              </w:rPr>
            </m:ctrlPr>
          </m:sSubPr>
          <m:e>
            <m:r>
              <w:rPr>
                <w:rFonts w:ascii="Cambria Math" w:hAnsi="Cambria Math"/>
              </w:rPr>
              <m:t>v</m:t>
            </m:r>
          </m:e>
          <m:sub>
            <m:r>
              <w:rPr>
                <w:rFonts w:ascii="Cambria Math" w:hAnsi="Cambria Math"/>
              </w:rPr>
              <m:t>s1p27</m:t>
            </m:r>
          </m:sub>
        </m:sSub>
      </m:oMath>
      <w:r w:rsidRPr="00D56429">
        <w:t xml:space="preserve"> temporal profile (solid line) and </w:t>
      </w:r>
      <w:r>
        <w:t xml:space="preserve">simulated </w:t>
      </w:r>
      <w:r w:rsidRPr="00D56429">
        <w:t xml:space="preserve">duplication time </w:t>
      </w:r>
      <m:oMath>
        <m:sSub>
          <m:sSubPr>
            <m:ctrlPr>
              <w:rPr>
                <w:rFonts w:ascii="Cambria Math" w:hAnsi="Cambria Math"/>
                <w:i w:val="0"/>
              </w:rPr>
            </m:ctrlPr>
          </m:sSubPr>
          <m:e>
            <m:r>
              <w:rPr>
                <w:rFonts w:ascii="Cambria Math" w:hAnsi="Cambria Math"/>
              </w:rPr>
              <m:t>t</m:t>
            </m:r>
          </m:e>
          <m:sub>
            <m:r>
              <w:rPr>
                <w:rFonts w:ascii="Cambria Math" w:hAnsi="Cambria Math"/>
              </w:rPr>
              <m:t>D</m:t>
            </m:r>
          </m:sub>
        </m:sSub>
      </m:oMath>
      <w:r w:rsidRPr="00D56429">
        <w:t xml:space="preserve"> </w:t>
      </w:r>
      <w:r>
        <w:t>(square symbol</w:t>
      </w:r>
      <w:r w:rsidRPr="00D56429">
        <w:t xml:space="preserve">); b) on the left scale </w:t>
      </w:r>
      <w:r>
        <w:t xml:space="preserve">simulated </w:t>
      </w:r>
      <w:r w:rsidRPr="00D56429">
        <w:t>temporal profiles of Me, Ma and Mb active complexes and</w:t>
      </w:r>
      <w:r>
        <w:t xml:space="preserve"> on the right scale simulated</w:t>
      </w:r>
      <w:r w:rsidRPr="00D56429">
        <w:t xml:space="preserve"> </w:t>
      </w:r>
      <w:r>
        <w:t xml:space="preserve">sum of </w:t>
      </w:r>
      <w:r w:rsidRPr="00D56429">
        <w:t>Md</w:t>
      </w:r>
      <w:r>
        <w:t xml:space="preserve"> </w:t>
      </w:r>
      <w:r w:rsidRPr="00D56429">
        <w:t xml:space="preserve">active </w:t>
      </w:r>
      <w:r>
        <w:t>and</w:t>
      </w:r>
      <w:r w:rsidRPr="00D56429">
        <w:t xml:space="preserve"> Mdp27</w:t>
      </w:r>
      <w:r>
        <w:t xml:space="preserve"> </w:t>
      </w:r>
      <w:r w:rsidRPr="00D56429">
        <w:t>inhibited by p21/p27</w:t>
      </w:r>
      <w:r>
        <w:t xml:space="preserve"> </w:t>
      </w:r>
      <w:r w:rsidRPr="00D56429">
        <w:t>complex</w:t>
      </w:r>
      <w:r>
        <w:t>es</w:t>
      </w:r>
      <w:r w:rsidRPr="00D56429">
        <w:t>.</w:t>
      </w:r>
    </w:p>
    <w:p w14:paraId="2C4F4160" w14:textId="4A8AAFB9" w:rsidR="00D35623" w:rsidRPr="00D56429" w:rsidRDefault="00D35623" w:rsidP="00D35623">
      <w:pPr>
        <w:pStyle w:val="CETheadingx"/>
        <w:rPr>
          <w:lang w:val="en-GB"/>
        </w:rPr>
      </w:pPr>
      <w:r w:rsidRPr="00D56429">
        <w:rPr>
          <w:lang w:val="en-GB"/>
        </w:rPr>
        <w:lastRenderedPageBreak/>
        <w:t>Case 2</w:t>
      </w:r>
    </w:p>
    <w:p w14:paraId="7DCF7866" w14:textId="6CFA9172" w:rsidR="00D70EFF" w:rsidRDefault="00007B29" w:rsidP="00D70EFF">
      <w:pPr>
        <w:pStyle w:val="CETBodytext"/>
        <w:rPr>
          <w:lang w:val="en-GB"/>
        </w:rPr>
      </w:pPr>
      <w:r>
        <w:rPr>
          <w:lang w:val="en-GB"/>
        </w:rPr>
        <w:t xml:space="preserve">Similarly to the case 1, the cell </w:t>
      </w:r>
      <w:r w:rsidRPr="00040AEB">
        <w:rPr>
          <w:lang w:val="en-GB"/>
        </w:rPr>
        <w:t xml:space="preserve">duplication </w:t>
      </w:r>
      <w:r w:rsidRPr="00D56429">
        <w:rPr>
          <w:lang w:val="en-GB"/>
        </w:rPr>
        <w:t>increase</w:t>
      </w:r>
      <w:r>
        <w:rPr>
          <w:lang w:val="en-GB"/>
        </w:rPr>
        <w:t>s</w:t>
      </w:r>
      <w:r w:rsidRPr="00D56429">
        <w:rPr>
          <w:lang w:val="en-GB"/>
        </w:rPr>
        <w:t xml:space="preserve"> progressively</w:t>
      </w:r>
      <w:r>
        <w:rPr>
          <w:lang w:val="en-GB"/>
        </w:rPr>
        <w:t xml:space="preserve"> during the first 8 days to reach </w:t>
      </w:r>
      <w:r w:rsidRPr="00D56429">
        <w:rPr>
          <w:lang w:val="en-GB"/>
        </w:rPr>
        <w:t xml:space="preserve">a periodic regime </w:t>
      </w:r>
      <w:r>
        <w:rPr>
          <w:lang w:val="en-GB"/>
        </w:rPr>
        <w:t xml:space="preserve">(Figure 5a) with a duplication time of 97 </w:t>
      </w:r>
      <w:r w:rsidRPr="00D56429">
        <w:rPr>
          <w:lang w:val="en-GB"/>
        </w:rPr>
        <w:t>h</w:t>
      </w:r>
      <w:r>
        <w:rPr>
          <w:lang w:val="en-GB"/>
        </w:rPr>
        <w:t xml:space="preserve">. Overall, in comparison to case 1, the increase of the </w:t>
      </w:r>
      <m:oMath>
        <m:sSub>
          <m:sSubPr>
            <m:ctrlPr>
              <w:rPr>
                <w:rFonts w:ascii="Cambria Math" w:hAnsi="Cambria Math"/>
              </w:rPr>
            </m:ctrlPr>
          </m:sSubPr>
          <m:e>
            <m:r>
              <w:rPr>
                <w:rFonts w:ascii="Cambria Math" w:hAnsi="Cambria Math"/>
              </w:rPr>
              <m:t>v</m:t>
            </m:r>
          </m:e>
          <m:sub>
            <m:r>
              <w:rPr>
                <w:rFonts w:ascii="Cambria Math" w:hAnsi="Cambria Math"/>
              </w:rPr>
              <m:t>s1p27</m:t>
            </m:r>
          </m:sub>
        </m:sSub>
      </m:oMath>
      <w:r>
        <w:rPr>
          <w:lang w:val="en-GB"/>
        </w:rPr>
        <w:t xml:space="preserve"> parameter value observed is amplified for both duplication time </w:t>
      </w:r>
      <w:r w:rsidR="000E64F4">
        <w:rPr>
          <w:lang w:val="en-GB"/>
        </w:rPr>
        <w:t>(Figure 5a)</w:t>
      </w:r>
      <w:r w:rsidR="000E64F4" w:rsidRPr="000E64F4">
        <w:rPr>
          <w:lang w:val="en-GB"/>
        </w:rPr>
        <w:t xml:space="preserve"> </w:t>
      </w:r>
      <w:r>
        <w:rPr>
          <w:lang w:val="en-GB"/>
        </w:rPr>
        <w:t xml:space="preserve">and peak of </w:t>
      </w:r>
      <w:r w:rsidRPr="00040AEB">
        <w:rPr>
          <w:lang w:val="en-GB"/>
        </w:rPr>
        <w:t>Md+Mdp27</w:t>
      </w:r>
      <w:r>
        <w:rPr>
          <w:lang w:val="en-GB"/>
        </w:rPr>
        <w:t>,</w:t>
      </w:r>
      <w:r w:rsidRPr="00040AEB">
        <w:rPr>
          <w:lang w:val="en-GB"/>
        </w:rPr>
        <w:t xml:space="preserve"> </w:t>
      </w:r>
      <w:r>
        <w:rPr>
          <w:lang w:val="en-GB"/>
        </w:rPr>
        <w:t xml:space="preserve">Me, and Ma </w:t>
      </w:r>
      <w:r w:rsidRPr="00040AEB">
        <w:rPr>
          <w:lang w:val="en-GB"/>
        </w:rPr>
        <w:t>complexes</w:t>
      </w:r>
      <w:r w:rsidR="000E64F4">
        <w:rPr>
          <w:lang w:val="en-GB"/>
        </w:rPr>
        <w:t xml:space="preserve"> (Figure 5b)</w:t>
      </w:r>
      <w:r>
        <w:rPr>
          <w:lang w:val="en-GB"/>
        </w:rPr>
        <w:t>.</w:t>
      </w:r>
      <w:r w:rsidR="000E64F4" w:rsidRPr="000E64F4">
        <w:rPr>
          <w:lang w:val="en-GB"/>
        </w:rPr>
        <w:t xml:space="preserve"> </w:t>
      </w:r>
      <w:r w:rsidR="000E64F4">
        <w:rPr>
          <w:lang w:val="en-GB"/>
        </w:rPr>
        <w:t>Thus, u</w:t>
      </w:r>
      <w:r w:rsidR="000E64F4" w:rsidRPr="00D56429">
        <w:rPr>
          <w:lang w:val="en-GB"/>
        </w:rPr>
        <w:t>nder these conditions, all cell duplications occur with tetraploidy</w:t>
      </w:r>
      <w:r w:rsidR="000E64F4">
        <w:rPr>
          <w:lang w:val="en-GB"/>
        </w:rPr>
        <w:t>. Opposed to the Me and Ma temporal profile observed for case 1 (Figure 4b), in case 2 the peak of Me is higher than that of Ma (Figure 5b).</w:t>
      </w:r>
      <w:r w:rsidR="00507700" w:rsidRPr="00507700">
        <w:rPr>
          <w:noProof/>
        </w:rPr>
        <w:t xml:space="preserve"> </w:t>
      </w:r>
    </w:p>
    <w:p w14:paraId="3CC332E4" w14:textId="7BEE4CF7" w:rsidR="00B761C5" w:rsidRDefault="00507700" w:rsidP="00D70EFF">
      <w:pPr>
        <w:pStyle w:val="CETBodytext"/>
        <w:rPr>
          <w:lang w:val="en-GB"/>
        </w:rPr>
      </w:pPr>
      <w:r>
        <w:rPr>
          <w:noProof/>
        </w:rPr>
        <mc:AlternateContent>
          <mc:Choice Requires="wps">
            <w:drawing>
              <wp:anchor distT="0" distB="0" distL="114300" distR="114300" simplePos="0" relativeHeight="251667456" behindDoc="0" locked="0" layoutInCell="1" allowOverlap="1" wp14:anchorId="1625BFD9" wp14:editId="374F314C">
                <wp:simplePos x="0" y="0"/>
                <wp:positionH relativeFrom="column">
                  <wp:posOffset>2988310</wp:posOffset>
                </wp:positionH>
                <wp:positionV relativeFrom="paragraph">
                  <wp:posOffset>50528</wp:posOffset>
                </wp:positionV>
                <wp:extent cx="334645" cy="224155"/>
                <wp:effectExtent l="0" t="0" r="0" b="4445"/>
                <wp:wrapNone/>
                <wp:docPr id="1149234576" name="Casella di testo 4"/>
                <wp:cNvGraphicFramePr/>
                <a:graphic xmlns:a="http://schemas.openxmlformats.org/drawingml/2006/main">
                  <a:graphicData uri="http://schemas.microsoft.com/office/word/2010/wordprocessingShape">
                    <wps:wsp>
                      <wps:cNvSpPr txBox="1"/>
                      <wps:spPr>
                        <a:xfrm>
                          <a:off x="0" y="0"/>
                          <a:ext cx="334645" cy="224155"/>
                        </a:xfrm>
                        <a:prstGeom prst="rect">
                          <a:avLst/>
                        </a:prstGeom>
                        <a:noFill/>
                        <a:ln w="6350">
                          <a:noFill/>
                        </a:ln>
                      </wps:spPr>
                      <wps:txbx>
                        <w:txbxContent>
                          <w:p w14:paraId="674FA422" w14:textId="77777777" w:rsidR="00507700" w:rsidRPr="00516FB2" w:rsidRDefault="00507700" w:rsidP="00507700">
                            <w:pPr>
                              <w:rPr>
                                <w:sz w:val="16"/>
                                <w:szCs w:val="18"/>
                              </w:rPr>
                            </w:pPr>
                            <w:r w:rsidRPr="00516FB2">
                              <w:rPr>
                                <w:sz w:val="16"/>
                                <w:szCs w:val="18"/>
                              </w:rPr>
                              <w:t>(</w:t>
                            </w:r>
                            <w:r>
                              <w:rPr>
                                <w:sz w:val="16"/>
                                <w:szCs w:val="18"/>
                              </w:rPr>
                              <w:t>b</w:t>
                            </w:r>
                            <w:r w:rsidRPr="00516FB2">
                              <w:rPr>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5BFD9" id="_x0000_s1030" type="#_x0000_t202" style="position:absolute;left:0;text-align:left;margin-left:235.3pt;margin-top:4pt;width:26.3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" filled="f" stroked="f" strokeweight=".5pt">
                <v:textbox>
                  <w:txbxContent>
                    <w:p w14:paraId="674FA422" w14:textId="77777777" w:rsidR="00507700" w:rsidRPr="00516FB2" w:rsidRDefault="00507700" w:rsidP="00507700">
                      <w:pPr>
                        <w:rPr>
                          <w:sz w:val="16"/>
                          <w:szCs w:val="18"/>
                        </w:rPr>
                      </w:pPr>
                      <w:r w:rsidRPr="00516FB2">
                        <w:rPr>
                          <w:sz w:val="16"/>
                          <w:szCs w:val="18"/>
                        </w:rPr>
                        <w:t>(</w:t>
                      </w:r>
                      <w:r>
                        <w:rPr>
                          <w:sz w:val="16"/>
                          <w:szCs w:val="18"/>
                        </w:rPr>
                        <w:t>b</w:t>
                      </w:r>
                      <w:r w:rsidRPr="00516FB2">
                        <w:rPr>
                          <w:sz w:val="16"/>
                          <w:szCs w:val="18"/>
                        </w:rPr>
                        <w: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01B7F93" wp14:editId="000BA0FC">
                <wp:simplePos x="0" y="0"/>
                <wp:positionH relativeFrom="column">
                  <wp:posOffset>238760</wp:posOffset>
                </wp:positionH>
                <wp:positionV relativeFrom="paragraph">
                  <wp:posOffset>52070</wp:posOffset>
                </wp:positionV>
                <wp:extent cx="334645" cy="224155"/>
                <wp:effectExtent l="0" t="0" r="0" b="4445"/>
                <wp:wrapNone/>
                <wp:docPr id="1862762710" name="Casella di testo 4"/>
                <wp:cNvGraphicFramePr/>
                <a:graphic xmlns:a="http://schemas.openxmlformats.org/drawingml/2006/main">
                  <a:graphicData uri="http://schemas.microsoft.com/office/word/2010/wordprocessingShape">
                    <wps:wsp>
                      <wps:cNvSpPr txBox="1"/>
                      <wps:spPr>
                        <a:xfrm>
                          <a:off x="0" y="0"/>
                          <a:ext cx="334645" cy="224155"/>
                        </a:xfrm>
                        <a:prstGeom prst="rect">
                          <a:avLst/>
                        </a:prstGeom>
                        <a:noFill/>
                        <a:ln w="6350">
                          <a:noFill/>
                        </a:ln>
                      </wps:spPr>
                      <wps:txbx>
                        <w:txbxContent>
                          <w:p w14:paraId="1634CFE8" w14:textId="77777777" w:rsidR="00507700" w:rsidRPr="00516FB2" w:rsidRDefault="00507700" w:rsidP="00507700">
                            <w:pPr>
                              <w:rPr>
                                <w:sz w:val="16"/>
                                <w:szCs w:val="18"/>
                              </w:rPr>
                            </w:pPr>
                            <w:r w:rsidRPr="00516FB2">
                              <w:rPr>
                                <w:sz w:val="16"/>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B7F93" id="_x0000_s1031" type="#_x0000_t202" style="position:absolute;left:0;text-align:left;margin-left:18.8pt;margin-top:4.1pt;width:26.35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" filled="f" stroked="f" strokeweight=".5pt">
                <v:textbox>
                  <w:txbxContent>
                    <w:p w14:paraId="1634CFE8" w14:textId="77777777" w:rsidR="00507700" w:rsidRPr="00516FB2" w:rsidRDefault="00507700" w:rsidP="00507700">
                      <w:pPr>
                        <w:rPr>
                          <w:sz w:val="16"/>
                          <w:szCs w:val="18"/>
                        </w:rPr>
                      </w:pPr>
                      <w:r w:rsidRPr="00516FB2">
                        <w:rPr>
                          <w:sz w:val="16"/>
                          <w:szCs w:val="18"/>
                        </w:rPr>
                        <w:t>(a)</w:t>
                      </w:r>
                    </w:p>
                  </w:txbxContent>
                </v:textbox>
              </v:shape>
            </w:pict>
          </mc:Fallback>
        </mc:AlternateContent>
      </w:r>
      <w:r w:rsidR="00B761C5" w:rsidRPr="00B761C5">
        <w:rPr>
          <w:noProof/>
        </w:rPr>
        <w:drawing>
          <wp:inline distT="0" distB="0" distL="0" distR="0" wp14:anchorId="435DD68D" wp14:editId="46D69634">
            <wp:extent cx="5428615" cy="2116800"/>
            <wp:effectExtent l="0" t="0" r="0" b="0"/>
            <wp:docPr id="18812285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5">
                      <a:extLst>
                        <a:ext uri="{28A0092B-C50C-407E-A947-70E740481C1C}">
                          <a14:useLocalDpi xmlns:a14="http://schemas.microsoft.com/office/drawing/2010/main" val="0"/>
                        </a:ext>
                      </a:extLst>
                    </a:blip>
                    <a:srcRect l="30" t="-2" r="9724" b="-2"/>
                    <a:stretch/>
                  </pic:blipFill>
                  <pic:spPr bwMode="auto">
                    <a:xfrm>
                      <a:off x="0" y="0"/>
                      <a:ext cx="5428800" cy="2116872"/>
                    </a:xfrm>
                    <a:prstGeom prst="rect">
                      <a:avLst/>
                    </a:prstGeom>
                    <a:noFill/>
                    <a:ln>
                      <a:noFill/>
                    </a:ln>
                    <a:extLst>
                      <a:ext uri="{53640926-AAD7-44D8-BBD7-CCE9431645EC}">
                        <a14:shadowObscured xmlns:a14="http://schemas.microsoft.com/office/drawing/2010/main"/>
                      </a:ext>
                    </a:extLst>
                  </pic:spPr>
                </pic:pic>
              </a:graphicData>
            </a:graphic>
          </wp:inline>
        </w:drawing>
      </w:r>
    </w:p>
    <w:p w14:paraId="19269FAF" w14:textId="30BEB4D6" w:rsidR="00C53501" w:rsidRDefault="00C46E22" w:rsidP="00C53501">
      <w:pPr>
        <w:pStyle w:val="CETCaption"/>
      </w:pPr>
      <w:r w:rsidRPr="00D56429">
        <w:t xml:space="preserve">Figure </w:t>
      </w:r>
      <w:r w:rsidR="00F35058" w:rsidRPr="00D56429">
        <w:t>5</w:t>
      </w:r>
      <w:r w:rsidR="00C53501" w:rsidRPr="00D56429">
        <w:t>: Case</w:t>
      </w:r>
      <w:r w:rsidR="00C53501">
        <w:t xml:space="preserve"> 2</w:t>
      </w:r>
      <w:r w:rsidR="00C53501" w:rsidRPr="00D56429">
        <w:t xml:space="preserve">: a) </w:t>
      </w:r>
      <m:oMath>
        <m:sSub>
          <m:sSubPr>
            <m:ctrlPr>
              <w:rPr>
                <w:rFonts w:ascii="Cambria Math" w:hAnsi="Cambria Math"/>
              </w:rPr>
            </m:ctrlPr>
          </m:sSubPr>
          <m:e>
            <m:r>
              <w:rPr>
                <w:rFonts w:ascii="Cambria Math" w:hAnsi="Cambria Math"/>
              </w:rPr>
              <m:t>v</m:t>
            </m:r>
          </m:e>
          <m:sub>
            <m:r>
              <w:rPr>
                <w:rFonts w:ascii="Cambria Math" w:hAnsi="Cambria Math"/>
              </w:rPr>
              <m:t>s1p27</m:t>
            </m:r>
          </m:sub>
        </m:sSub>
      </m:oMath>
      <w:r w:rsidR="00C53501" w:rsidRPr="00D56429">
        <w:t xml:space="preserve"> temporal profile (solid line) and </w:t>
      </w:r>
      <w:r w:rsidR="00C53501">
        <w:t xml:space="preserve">simulated </w:t>
      </w:r>
      <w:r w:rsidR="00C53501" w:rsidRPr="00D56429">
        <w:t xml:space="preserve">duplication time </w:t>
      </w:r>
      <m:oMath>
        <m:sSub>
          <m:sSubPr>
            <m:ctrlPr>
              <w:rPr>
                <w:rFonts w:ascii="Cambria Math" w:hAnsi="Cambria Math"/>
                <w:i w:val="0"/>
              </w:rPr>
            </m:ctrlPr>
          </m:sSubPr>
          <m:e>
            <m:r>
              <w:rPr>
                <w:rFonts w:ascii="Cambria Math" w:hAnsi="Cambria Math"/>
              </w:rPr>
              <m:t>t</m:t>
            </m:r>
          </m:e>
          <m:sub>
            <m:r>
              <w:rPr>
                <w:rFonts w:ascii="Cambria Math" w:hAnsi="Cambria Math"/>
              </w:rPr>
              <m:t>D</m:t>
            </m:r>
          </m:sub>
        </m:sSub>
      </m:oMath>
      <w:r w:rsidR="00C53501" w:rsidRPr="00D56429">
        <w:t xml:space="preserve"> </w:t>
      </w:r>
      <w:r w:rsidR="00C53501">
        <w:t>(square symbol</w:t>
      </w:r>
      <w:r w:rsidR="00C53501" w:rsidRPr="00D56429">
        <w:t xml:space="preserve">); b) on the left scale </w:t>
      </w:r>
      <w:r w:rsidR="00C53501">
        <w:t xml:space="preserve">simulated </w:t>
      </w:r>
      <w:r w:rsidR="00C53501" w:rsidRPr="00D56429">
        <w:t>temporal profiles of Me, Ma and Mb active complexes and</w:t>
      </w:r>
      <w:r w:rsidR="00C53501">
        <w:t xml:space="preserve"> on the right scale simulated</w:t>
      </w:r>
      <w:r w:rsidR="00C53501" w:rsidRPr="00D56429">
        <w:t xml:space="preserve"> </w:t>
      </w:r>
      <w:r w:rsidR="00C53501">
        <w:t xml:space="preserve">sum of </w:t>
      </w:r>
      <w:r w:rsidR="00C53501" w:rsidRPr="00D56429">
        <w:t>Md</w:t>
      </w:r>
      <w:r w:rsidR="00C53501">
        <w:t xml:space="preserve"> </w:t>
      </w:r>
      <w:r w:rsidR="00C53501" w:rsidRPr="00D56429">
        <w:t xml:space="preserve">active </w:t>
      </w:r>
      <w:r w:rsidR="00C53501">
        <w:t>and</w:t>
      </w:r>
      <w:r w:rsidR="00C53501" w:rsidRPr="00D56429">
        <w:t xml:space="preserve"> Mdp27</w:t>
      </w:r>
      <w:r w:rsidR="00C53501">
        <w:t xml:space="preserve"> </w:t>
      </w:r>
      <w:r w:rsidR="00C53501" w:rsidRPr="00D56429">
        <w:t>inhibited by p21/p27</w:t>
      </w:r>
      <w:r w:rsidR="00C53501">
        <w:t xml:space="preserve"> </w:t>
      </w:r>
      <w:r w:rsidR="00C53501" w:rsidRPr="00D56429">
        <w:t>complex</w:t>
      </w:r>
      <w:r w:rsidR="00C53501">
        <w:t>es</w:t>
      </w:r>
      <w:r w:rsidR="00C53501" w:rsidRPr="00D56429">
        <w:t>.</w:t>
      </w:r>
    </w:p>
    <w:p w14:paraId="46FFFA74" w14:textId="763E0840" w:rsidR="00575F15" w:rsidRPr="00D56429" w:rsidRDefault="00575F15" w:rsidP="00575F15">
      <w:pPr>
        <w:pStyle w:val="CETheadingx"/>
        <w:rPr>
          <w:lang w:val="en-GB"/>
        </w:rPr>
      </w:pPr>
      <w:r w:rsidRPr="00D56429">
        <w:rPr>
          <w:lang w:val="en-GB"/>
        </w:rPr>
        <w:t xml:space="preserve">Case </w:t>
      </w:r>
      <w:r>
        <w:rPr>
          <w:lang w:val="en-GB"/>
        </w:rPr>
        <w:t>3</w:t>
      </w:r>
    </w:p>
    <w:p w14:paraId="356D2F9F" w14:textId="5649B9EC" w:rsidR="00533B1F" w:rsidRDefault="000E64F4" w:rsidP="00533B1F">
      <w:pPr>
        <w:pStyle w:val="CETBodytext"/>
        <w:rPr>
          <w:lang w:val="en-GB"/>
        </w:rPr>
      </w:pPr>
      <w:r>
        <w:rPr>
          <w:lang w:val="en-GB"/>
        </w:rPr>
        <w:t>In this scenario the microgravity conditions simulated are extreme and represent a</w:t>
      </w:r>
      <w:r w:rsidR="001A47E5" w:rsidRPr="00D56429">
        <w:rPr>
          <w:lang w:val="en-GB"/>
        </w:rPr>
        <w:t xml:space="preserve"> p21/p27 </w:t>
      </w:r>
      <w:r w:rsidR="00DB5BCE" w:rsidRPr="00D56429">
        <w:rPr>
          <w:lang w:val="en-GB"/>
        </w:rPr>
        <w:t xml:space="preserve">overexpression capable to </w:t>
      </w:r>
      <w:r>
        <w:rPr>
          <w:lang w:val="en-GB"/>
        </w:rPr>
        <w:t>arrest the cell cycle (Figur</w:t>
      </w:r>
      <w:r w:rsidR="003357F9">
        <w:rPr>
          <w:lang w:val="en-GB"/>
        </w:rPr>
        <w:t>e</w:t>
      </w:r>
      <w:r>
        <w:rPr>
          <w:lang w:val="en-GB"/>
        </w:rPr>
        <w:t xml:space="preserve"> 6a) without the </w:t>
      </w:r>
      <w:r w:rsidR="00DB5BCE" w:rsidRPr="00D56429">
        <w:rPr>
          <w:lang w:val="en-GB"/>
        </w:rPr>
        <w:t xml:space="preserve">periodic </w:t>
      </w:r>
      <w:r w:rsidR="001A47E5" w:rsidRPr="00D56429">
        <w:rPr>
          <w:lang w:val="en-GB"/>
        </w:rPr>
        <w:t xml:space="preserve">oscillations </w:t>
      </w:r>
      <w:r w:rsidR="00DB5BCE" w:rsidRPr="00D56429">
        <w:rPr>
          <w:lang w:val="en-GB"/>
        </w:rPr>
        <w:t xml:space="preserve">(Figure </w:t>
      </w:r>
      <w:r w:rsidR="00F35058" w:rsidRPr="00D56429">
        <w:rPr>
          <w:lang w:val="en-GB"/>
        </w:rPr>
        <w:t>6</w:t>
      </w:r>
      <w:r w:rsidR="00DB5BCE" w:rsidRPr="00D56429">
        <w:rPr>
          <w:lang w:val="en-GB"/>
        </w:rPr>
        <w:t>b)</w:t>
      </w:r>
      <w:r>
        <w:rPr>
          <w:lang w:val="en-GB"/>
        </w:rPr>
        <w:t xml:space="preserve">. </w:t>
      </w:r>
      <w:r w:rsidR="00575F15">
        <w:rPr>
          <w:lang w:val="en-GB"/>
        </w:rPr>
        <w:t xml:space="preserve">Under </w:t>
      </w:r>
      <w:r w:rsidR="005852C1" w:rsidRPr="00D56429">
        <w:rPr>
          <w:lang w:val="en-GB"/>
        </w:rPr>
        <w:t>such extreme conditions, model simulations show that, after a single “normal” cell duplication taking place in 1.5 days, cell cycle is eventually arrested.</w:t>
      </w:r>
      <w:r>
        <w:rPr>
          <w:lang w:val="en-GB"/>
        </w:rPr>
        <w:t xml:space="preserve"> </w:t>
      </w:r>
      <w:r w:rsidR="005852C1">
        <w:rPr>
          <w:lang w:val="en-GB"/>
        </w:rPr>
        <w:t>T</w:t>
      </w:r>
      <w:r w:rsidR="001A47E5" w:rsidRPr="00D56429">
        <w:rPr>
          <w:lang w:val="en-GB"/>
        </w:rPr>
        <w:t xml:space="preserve">he concentration of </w:t>
      </w:r>
      <w:r>
        <w:rPr>
          <w:lang w:val="en-GB"/>
        </w:rPr>
        <w:t xml:space="preserve">the </w:t>
      </w:r>
      <w:r w:rsidR="001A47E5" w:rsidRPr="00D56429">
        <w:rPr>
          <w:lang w:val="en-GB"/>
        </w:rPr>
        <w:t xml:space="preserve">active </w:t>
      </w:r>
      <w:r>
        <w:rPr>
          <w:lang w:val="en-GB"/>
        </w:rPr>
        <w:t>Me, M</w:t>
      </w:r>
      <w:r w:rsidR="00C46DCC">
        <w:rPr>
          <w:lang w:val="en-GB"/>
        </w:rPr>
        <w:t>a</w:t>
      </w:r>
      <w:r>
        <w:rPr>
          <w:lang w:val="en-GB"/>
        </w:rPr>
        <w:t xml:space="preserve"> and Mb </w:t>
      </w:r>
      <w:r w:rsidR="001A47E5" w:rsidRPr="00D56429">
        <w:rPr>
          <w:lang w:val="en-GB"/>
        </w:rPr>
        <w:t xml:space="preserve">complexes </w:t>
      </w:r>
      <w:r w:rsidR="00C46DCC">
        <w:rPr>
          <w:lang w:val="en-GB"/>
        </w:rPr>
        <w:t xml:space="preserve">do not show a peak because </w:t>
      </w:r>
      <w:r w:rsidR="005852C1">
        <w:rPr>
          <w:lang w:val="en-GB"/>
        </w:rPr>
        <w:t xml:space="preserve">of </w:t>
      </w:r>
      <w:r w:rsidR="00C46DCC">
        <w:rPr>
          <w:lang w:val="en-GB"/>
        </w:rPr>
        <w:t>the</w:t>
      </w:r>
      <w:r w:rsidR="005852C1">
        <w:rPr>
          <w:lang w:val="en-GB"/>
        </w:rPr>
        <w:t xml:space="preserve"> P21</w:t>
      </w:r>
      <w:r w:rsidR="00C46DCC">
        <w:rPr>
          <w:lang w:val="en-GB"/>
        </w:rPr>
        <w:t xml:space="preserve"> </w:t>
      </w:r>
      <w:r w:rsidR="005852C1">
        <w:rPr>
          <w:lang w:val="en-GB"/>
        </w:rPr>
        <w:t xml:space="preserve">inhibitory effect </w:t>
      </w:r>
      <w:r w:rsidR="005852C1" w:rsidRPr="00D56429">
        <w:rPr>
          <w:lang w:val="en-GB"/>
        </w:rPr>
        <w:t>(Figure 6b)</w:t>
      </w:r>
      <w:r w:rsidR="005852C1">
        <w:rPr>
          <w:lang w:val="en-GB"/>
        </w:rPr>
        <w:t>.</w:t>
      </w:r>
      <w:r w:rsidR="00507700" w:rsidRPr="00507700">
        <w:rPr>
          <w:noProof/>
        </w:rPr>
        <w:t xml:space="preserve"> </w:t>
      </w:r>
    </w:p>
    <w:p w14:paraId="5C238911" w14:textId="6E96D2E8" w:rsidR="00E652D5" w:rsidRPr="00D56429" w:rsidRDefault="00507700" w:rsidP="00533B1F">
      <w:pPr>
        <w:pStyle w:val="CETBodytext"/>
        <w:rPr>
          <w:lang w:val="en-GB"/>
        </w:rPr>
      </w:pPr>
      <w:r>
        <w:rPr>
          <w:noProof/>
        </w:rPr>
        <mc:AlternateContent>
          <mc:Choice Requires="wps">
            <w:drawing>
              <wp:anchor distT="0" distB="0" distL="114300" distR="114300" simplePos="0" relativeHeight="251670528" behindDoc="0" locked="0" layoutInCell="1" allowOverlap="1" wp14:anchorId="1438085A" wp14:editId="3A48D115">
                <wp:simplePos x="0" y="0"/>
                <wp:positionH relativeFrom="column">
                  <wp:posOffset>2983865</wp:posOffset>
                </wp:positionH>
                <wp:positionV relativeFrom="paragraph">
                  <wp:posOffset>58148</wp:posOffset>
                </wp:positionV>
                <wp:extent cx="334645" cy="224155"/>
                <wp:effectExtent l="0" t="0" r="0" b="4445"/>
                <wp:wrapNone/>
                <wp:docPr id="1677318602" name="Casella di testo 4"/>
                <wp:cNvGraphicFramePr/>
                <a:graphic xmlns:a="http://schemas.openxmlformats.org/drawingml/2006/main">
                  <a:graphicData uri="http://schemas.microsoft.com/office/word/2010/wordprocessingShape">
                    <wps:wsp>
                      <wps:cNvSpPr txBox="1"/>
                      <wps:spPr>
                        <a:xfrm>
                          <a:off x="0" y="0"/>
                          <a:ext cx="334645" cy="224155"/>
                        </a:xfrm>
                        <a:prstGeom prst="rect">
                          <a:avLst/>
                        </a:prstGeom>
                        <a:noFill/>
                        <a:ln w="6350">
                          <a:noFill/>
                        </a:ln>
                      </wps:spPr>
                      <wps:txbx>
                        <w:txbxContent>
                          <w:p w14:paraId="5AC96DD7" w14:textId="77777777" w:rsidR="00507700" w:rsidRPr="00516FB2" w:rsidRDefault="00507700" w:rsidP="00507700">
                            <w:pPr>
                              <w:rPr>
                                <w:sz w:val="16"/>
                                <w:szCs w:val="18"/>
                              </w:rPr>
                            </w:pPr>
                            <w:r w:rsidRPr="00516FB2">
                              <w:rPr>
                                <w:sz w:val="16"/>
                                <w:szCs w:val="18"/>
                              </w:rPr>
                              <w:t>(</w:t>
                            </w:r>
                            <w:r>
                              <w:rPr>
                                <w:sz w:val="16"/>
                                <w:szCs w:val="18"/>
                              </w:rPr>
                              <w:t>b</w:t>
                            </w:r>
                            <w:r w:rsidRPr="00516FB2">
                              <w:rPr>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8085A" id="_x0000_s1032" type="#_x0000_t202" style="position:absolute;left:0;text-align:left;margin-left:234.95pt;margin-top:4.6pt;width:26.35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" filled="f" stroked="f" strokeweight=".5pt">
                <v:textbox>
                  <w:txbxContent>
                    <w:p w14:paraId="5AC96DD7" w14:textId="77777777" w:rsidR="00507700" w:rsidRPr="00516FB2" w:rsidRDefault="00507700" w:rsidP="00507700">
                      <w:pPr>
                        <w:rPr>
                          <w:sz w:val="16"/>
                          <w:szCs w:val="18"/>
                        </w:rPr>
                      </w:pPr>
                      <w:r w:rsidRPr="00516FB2">
                        <w:rPr>
                          <w:sz w:val="16"/>
                          <w:szCs w:val="18"/>
                        </w:rPr>
                        <w:t>(</w:t>
                      </w:r>
                      <w:r>
                        <w:rPr>
                          <w:sz w:val="16"/>
                          <w:szCs w:val="18"/>
                        </w:rPr>
                        <w:t>b</w:t>
                      </w:r>
                      <w:r w:rsidRPr="00516FB2">
                        <w:rPr>
                          <w:sz w:val="16"/>
                          <w:szCs w:val="18"/>
                        </w:rPr>
                        <w:t>)</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56965B8" wp14:editId="2B25F802">
                <wp:simplePos x="0" y="0"/>
                <wp:positionH relativeFrom="column">
                  <wp:posOffset>234315</wp:posOffset>
                </wp:positionH>
                <wp:positionV relativeFrom="paragraph">
                  <wp:posOffset>55245</wp:posOffset>
                </wp:positionV>
                <wp:extent cx="334645" cy="224155"/>
                <wp:effectExtent l="0" t="0" r="0" b="4445"/>
                <wp:wrapNone/>
                <wp:docPr id="1876590531" name="Casella di testo 4"/>
                <wp:cNvGraphicFramePr/>
                <a:graphic xmlns:a="http://schemas.openxmlformats.org/drawingml/2006/main">
                  <a:graphicData uri="http://schemas.microsoft.com/office/word/2010/wordprocessingShape">
                    <wps:wsp>
                      <wps:cNvSpPr txBox="1"/>
                      <wps:spPr>
                        <a:xfrm>
                          <a:off x="0" y="0"/>
                          <a:ext cx="334645" cy="224155"/>
                        </a:xfrm>
                        <a:prstGeom prst="rect">
                          <a:avLst/>
                        </a:prstGeom>
                        <a:noFill/>
                        <a:ln w="6350">
                          <a:noFill/>
                        </a:ln>
                      </wps:spPr>
                      <wps:txbx>
                        <w:txbxContent>
                          <w:p w14:paraId="5A2950E0" w14:textId="77777777" w:rsidR="00507700" w:rsidRPr="00516FB2" w:rsidRDefault="00507700" w:rsidP="00507700">
                            <w:pPr>
                              <w:rPr>
                                <w:sz w:val="16"/>
                                <w:szCs w:val="18"/>
                              </w:rPr>
                            </w:pPr>
                            <w:r w:rsidRPr="00516FB2">
                              <w:rPr>
                                <w:sz w:val="16"/>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965B8" id="_x0000_s1033" type="#_x0000_t202" style="position:absolute;left:0;text-align:left;margin-left:18.45pt;margin-top:4.35pt;width:26.35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" filled="f" stroked="f" strokeweight=".5pt">
                <v:textbox>
                  <w:txbxContent>
                    <w:p w14:paraId="5A2950E0" w14:textId="77777777" w:rsidR="00507700" w:rsidRPr="00516FB2" w:rsidRDefault="00507700" w:rsidP="00507700">
                      <w:pPr>
                        <w:rPr>
                          <w:sz w:val="16"/>
                          <w:szCs w:val="18"/>
                        </w:rPr>
                      </w:pPr>
                      <w:r w:rsidRPr="00516FB2">
                        <w:rPr>
                          <w:sz w:val="16"/>
                          <w:szCs w:val="18"/>
                        </w:rPr>
                        <w:t>(a)</w:t>
                      </w:r>
                    </w:p>
                  </w:txbxContent>
                </v:textbox>
              </v:shape>
            </w:pict>
          </mc:Fallback>
        </mc:AlternateContent>
      </w:r>
      <w:r w:rsidR="00E652D5" w:rsidRPr="00E652D5">
        <w:rPr>
          <w:noProof/>
        </w:rPr>
        <w:drawing>
          <wp:inline distT="0" distB="0" distL="0" distR="0" wp14:anchorId="2329BFB1" wp14:editId="4CF6229A">
            <wp:extent cx="5428615" cy="2116800"/>
            <wp:effectExtent l="0" t="0" r="0" b="0"/>
            <wp:docPr id="42296202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6">
                      <a:extLst>
                        <a:ext uri="{28A0092B-C50C-407E-A947-70E740481C1C}">
                          <a14:useLocalDpi xmlns:a14="http://schemas.microsoft.com/office/drawing/2010/main" val="0"/>
                        </a:ext>
                      </a:extLst>
                    </a:blip>
                    <a:srcRect l="30" t="-2" r="9724" b="-2"/>
                    <a:stretch/>
                  </pic:blipFill>
                  <pic:spPr bwMode="auto">
                    <a:xfrm>
                      <a:off x="0" y="0"/>
                      <a:ext cx="5428800" cy="2116872"/>
                    </a:xfrm>
                    <a:prstGeom prst="rect">
                      <a:avLst/>
                    </a:prstGeom>
                    <a:noFill/>
                    <a:ln>
                      <a:noFill/>
                    </a:ln>
                    <a:extLst>
                      <a:ext uri="{53640926-AAD7-44D8-BBD7-CCE9431645EC}">
                        <a14:shadowObscured xmlns:a14="http://schemas.microsoft.com/office/drawing/2010/main"/>
                      </a:ext>
                    </a:extLst>
                  </pic:spPr>
                </pic:pic>
              </a:graphicData>
            </a:graphic>
          </wp:inline>
        </w:drawing>
      </w:r>
    </w:p>
    <w:p w14:paraId="1E4B0412" w14:textId="01AD8688" w:rsidR="00C53501" w:rsidRPr="00D56429" w:rsidRDefault="00C46E22" w:rsidP="00C53501">
      <w:pPr>
        <w:pStyle w:val="CETCaption"/>
      </w:pPr>
      <w:r w:rsidRPr="00D56429">
        <w:t xml:space="preserve">Figure </w:t>
      </w:r>
      <w:r w:rsidR="00F35058" w:rsidRPr="00D56429">
        <w:t>6</w:t>
      </w:r>
      <w:r w:rsidR="00394550" w:rsidRPr="00D56429">
        <w:t>:</w:t>
      </w:r>
      <w:r w:rsidR="00C53501">
        <w:t xml:space="preserve"> </w:t>
      </w:r>
      <w:r w:rsidR="00C53501" w:rsidRPr="00D56429">
        <w:t>Case</w:t>
      </w:r>
      <w:r w:rsidR="00C53501">
        <w:t xml:space="preserve"> 3</w:t>
      </w:r>
      <w:r w:rsidR="00C53501" w:rsidRPr="00D56429">
        <w:t xml:space="preserve">: a) </w:t>
      </w:r>
      <m:oMath>
        <m:sSub>
          <m:sSubPr>
            <m:ctrlPr>
              <w:rPr>
                <w:rFonts w:ascii="Cambria Math" w:hAnsi="Cambria Math"/>
              </w:rPr>
            </m:ctrlPr>
          </m:sSubPr>
          <m:e>
            <m:r>
              <w:rPr>
                <w:rFonts w:ascii="Cambria Math" w:hAnsi="Cambria Math"/>
              </w:rPr>
              <m:t>v</m:t>
            </m:r>
          </m:e>
          <m:sub>
            <m:r>
              <w:rPr>
                <w:rFonts w:ascii="Cambria Math" w:hAnsi="Cambria Math"/>
              </w:rPr>
              <m:t>s1p27</m:t>
            </m:r>
          </m:sub>
        </m:sSub>
      </m:oMath>
      <w:r w:rsidR="00C53501" w:rsidRPr="00D56429">
        <w:t xml:space="preserve"> temporal profile (solid line) and </w:t>
      </w:r>
      <w:r w:rsidR="00C53501">
        <w:t xml:space="preserve">simulated </w:t>
      </w:r>
      <w:r w:rsidR="00C53501" w:rsidRPr="00D56429">
        <w:t xml:space="preserve">duplication time </w:t>
      </w:r>
      <m:oMath>
        <m:sSub>
          <m:sSubPr>
            <m:ctrlPr>
              <w:rPr>
                <w:rFonts w:ascii="Cambria Math" w:hAnsi="Cambria Math"/>
                <w:i w:val="0"/>
              </w:rPr>
            </m:ctrlPr>
          </m:sSubPr>
          <m:e>
            <m:r>
              <w:rPr>
                <w:rFonts w:ascii="Cambria Math" w:hAnsi="Cambria Math"/>
              </w:rPr>
              <m:t>t</m:t>
            </m:r>
          </m:e>
          <m:sub>
            <m:r>
              <w:rPr>
                <w:rFonts w:ascii="Cambria Math" w:hAnsi="Cambria Math"/>
              </w:rPr>
              <m:t>D</m:t>
            </m:r>
          </m:sub>
        </m:sSub>
      </m:oMath>
      <w:r w:rsidR="00C53501" w:rsidRPr="00D56429">
        <w:t xml:space="preserve"> </w:t>
      </w:r>
      <w:r w:rsidR="00C53501">
        <w:t>(square symbol</w:t>
      </w:r>
      <w:r w:rsidR="00C53501" w:rsidRPr="00D56429">
        <w:t xml:space="preserve">); b) on the left scale </w:t>
      </w:r>
      <w:r w:rsidR="00C53501">
        <w:t xml:space="preserve">simulated </w:t>
      </w:r>
      <w:r w:rsidR="00C53501" w:rsidRPr="00D56429">
        <w:t>temporal profiles of Me, Ma and Mb active complexes and</w:t>
      </w:r>
      <w:r w:rsidR="00C53501">
        <w:t xml:space="preserve"> on the right scale simulated</w:t>
      </w:r>
      <w:r w:rsidR="00C53501" w:rsidRPr="00D56429">
        <w:t xml:space="preserve"> </w:t>
      </w:r>
      <w:r w:rsidR="00C53501">
        <w:t xml:space="preserve">sum of </w:t>
      </w:r>
      <w:r w:rsidR="00C53501" w:rsidRPr="00D56429">
        <w:t>Md</w:t>
      </w:r>
      <w:r w:rsidR="00C53501">
        <w:t xml:space="preserve"> </w:t>
      </w:r>
      <w:r w:rsidR="00C53501" w:rsidRPr="00D56429">
        <w:t xml:space="preserve">active </w:t>
      </w:r>
      <w:r w:rsidR="00C53501">
        <w:t>and</w:t>
      </w:r>
      <w:r w:rsidR="00C53501" w:rsidRPr="00D56429">
        <w:t xml:space="preserve"> Mdp27</w:t>
      </w:r>
      <w:r w:rsidR="00C53501">
        <w:t xml:space="preserve"> </w:t>
      </w:r>
      <w:r w:rsidR="00C53501" w:rsidRPr="00D56429">
        <w:t>inhibited by p21/p27</w:t>
      </w:r>
      <w:r w:rsidR="00C53501">
        <w:t xml:space="preserve"> </w:t>
      </w:r>
      <w:r w:rsidR="00C53501" w:rsidRPr="00D56429">
        <w:t>complex</w:t>
      </w:r>
      <w:r w:rsidR="00C53501">
        <w:t>es</w:t>
      </w:r>
      <w:r w:rsidR="00C53501" w:rsidRPr="00D56429">
        <w:t>.</w:t>
      </w:r>
    </w:p>
    <w:p w14:paraId="3572E2A2" w14:textId="706D043E" w:rsidR="00575F15" w:rsidRPr="00D56429" w:rsidRDefault="00575F15" w:rsidP="002C6192">
      <w:pPr>
        <w:pStyle w:val="CETHeading1"/>
      </w:pPr>
      <w:r>
        <w:rPr>
          <w:lang w:val="en-GB"/>
        </w:rPr>
        <w:t>Conclusions</w:t>
      </w:r>
    </w:p>
    <w:p w14:paraId="28BB099E" w14:textId="5DD594F9" w:rsidR="0018385B" w:rsidRPr="00D56429" w:rsidRDefault="0018385B" w:rsidP="0018385B">
      <w:pPr>
        <w:tabs>
          <w:tab w:val="clear" w:pos="7100"/>
        </w:tabs>
        <w:spacing w:after="200" w:line="276" w:lineRule="auto"/>
      </w:pPr>
      <w:r w:rsidRPr="00D56429">
        <w:t>The alterations induced in the cell cycle under microgravity conditions were simulated by increasing the basal production rate of inhibitor proteins p21 and p27</w:t>
      </w:r>
      <w:r w:rsidR="005852C1">
        <w:t>. This analysis was performed to assess</w:t>
      </w:r>
      <w:r w:rsidRPr="00D56429">
        <w:t xml:space="preserve"> the </w:t>
      </w:r>
      <w:r w:rsidR="005852C1">
        <w:t xml:space="preserve">effect of an </w:t>
      </w:r>
      <w:r w:rsidRPr="00D56429">
        <w:t>overexpression of p21 observed in cell cultures exposed to</w:t>
      </w:r>
      <w:r w:rsidR="005852C1">
        <w:t xml:space="preserve"> microgravity condition by </w:t>
      </w:r>
      <w:r w:rsidRPr="00D56429">
        <w:t xml:space="preserve">random positioning </w:t>
      </w:r>
      <w:r w:rsidRPr="00D56429">
        <w:lastRenderedPageBreak/>
        <w:t xml:space="preserve">machine (RPM). A </w:t>
      </w:r>
      <w:r w:rsidR="005852C1">
        <w:t xml:space="preserve">previously developed </w:t>
      </w:r>
      <w:r w:rsidRPr="00D56429">
        <w:t xml:space="preserve">kinetic model was employed to estimate cell duplication time under both </w:t>
      </w:r>
      <w:r w:rsidR="005852C1">
        <w:t>earth</w:t>
      </w:r>
      <w:r w:rsidR="005852C1" w:rsidRPr="00D56429">
        <w:t xml:space="preserve"> </w:t>
      </w:r>
      <w:r w:rsidRPr="00D56429">
        <w:t>and micro</w:t>
      </w:r>
      <w:r w:rsidR="005852C1">
        <w:t xml:space="preserve">- </w:t>
      </w:r>
      <w:r w:rsidRPr="00D56429">
        <w:t xml:space="preserve">gravity conditions. This model enabled a detailed investigation of how microgravity impacts cell cycle dynamics. A series of simulations were conducted by incrementally </w:t>
      </w:r>
      <w:r w:rsidR="005852C1">
        <w:t>varying</w:t>
      </w:r>
      <w:r w:rsidR="005852C1" w:rsidRPr="00D56429">
        <w:t xml:space="preserve"> </w:t>
      </w:r>
      <w:r w:rsidRPr="00D56429">
        <w:t xml:space="preserve">the basal production rate of p21/p27 </w:t>
      </w:r>
      <w:r w:rsidR="005852C1">
        <w:t>mirroring</w:t>
      </w:r>
      <w:r w:rsidRPr="00D56429">
        <w:t xml:space="preserve"> microgravity conditions. The results align well with experimental observations</w:t>
      </w:r>
      <w:r w:rsidR="00F310D4">
        <w:t xml:space="preserve"> </w:t>
      </w:r>
      <w:r w:rsidR="00CA0EE7" w:rsidRPr="00CA0EE7">
        <w:t xml:space="preserve">reported by </w:t>
      </w:r>
      <w:proofErr w:type="spellStart"/>
      <w:r w:rsidR="00CA0EE7" w:rsidRPr="00CA0EE7">
        <w:t>Coinu</w:t>
      </w:r>
      <w:proofErr w:type="spellEnd"/>
      <w:r w:rsidR="00CA0EE7" w:rsidRPr="00CA0EE7">
        <w:t xml:space="preserve"> and colleagues</w:t>
      </w:r>
      <w:r w:rsidRPr="00D56429">
        <w:t xml:space="preserve">, demonstrating that duplication time increases progressively </w:t>
      </w:r>
      <w:r w:rsidR="005852C1">
        <w:t xml:space="preserve">to </w:t>
      </w:r>
      <w:r w:rsidR="005852C1" w:rsidRPr="00D56429">
        <w:t xml:space="preserve">ultimately </w:t>
      </w:r>
      <w:r w:rsidR="005852C1">
        <w:t>arrest</w:t>
      </w:r>
      <w:r w:rsidRPr="00D56429">
        <w:t xml:space="preserve"> at higher levels of inhibitor protein expression</w:t>
      </w:r>
      <w:r w:rsidR="00F310D4">
        <w:t xml:space="preserve"> (to the best of authors’ knowledge no other data are available in the literature to further validate the proposed model).</w:t>
      </w:r>
      <w:r w:rsidRPr="00D56429">
        <w:t xml:space="preserve"> These findings highlight the significant impact of microgravity on cellular replication processes. Although the results are promising, the parameters used in the model were derived from literature and have not yet been rigorously validated </w:t>
      </w:r>
      <w:r w:rsidR="005852C1">
        <w:t>with specific</w:t>
      </w:r>
      <w:r w:rsidR="005852C1" w:rsidRPr="00D56429">
        <w:t xml:space="preserve"> </w:t>
      </w:r>
      <w:r w:rsidRPr="00D56429">
        <w:t xml:space="preserve">experimental data. </w:t>
      </w:r>
      <w:r w:rsidR="004B0CD5">
        <w:t>With</w:t>
      </w:r>
      <w:r w:rsidRPr="00D56429">
        <w:t xml:space="preserve"> the model parameters fine-tuned for </w:t>
      </w:r>
      <w:proofErr w:type="gramStart"/>
      <w:r w:rsidRPr="00D56429">
        <w:t>particular cell</w:t>
      </w:r>
      <w:proofErr w:type="gramEnd"/>
      <w:r w:rsidRPr="00D56429">
        <w:t xml:space="preserve"> lines, numerical simulations could provide valuable insights into the quality of cells post-duplication under both terrestrial gravity and microgravity. Such simulations could help identify whether cell division occurs “normally” or if cells exhibit anomalies such as endoreplication, tetraploidy, or other replication-related abnormalities. This approach has the potential to enhance our understanding of cellular responses to microgravity, paving the way for applications in space biology, regenerative medicine, and cancer research. By refining the model and incorporating experimental validation, these simulations may also serve as predictive tools for assessing cellular health and function in altered gravitational environments.</w:t>
      </w:r>
    </w:p>
    <w:p w14:paraId="26D3BD69" w14:textId="77777777" w:rsidR="0018385B" w:rsidRPr="00D56429" w:rsidRDefault="0018385B" w:rsidP="0018385B">
      <w:pPr>
        <w:pStyle w:val="CETHeadingxx"/>
        <w:rPr>
          <w:lang w:val="en-GB"/>
        </w:rPr>
        <w:sectPr w:rsidR="0018385B" w:rsidRPr="00D56429" w:rsidSect="0018385B">
          <w:type w:val="continuous"/>
          <w:pgSz w:w="11906" w:h="16838" w:code="9"/>
          <w:pgMar w:top="1701" w:right="1418" w:bottom="1701" w:left="1701" w:header="1701" w:footer="0" w:gutter="0"/>
          <w:cols w:space="708"/>
          <w:formProt w:val="0"/>
          <w:titlePg/>
          <w:docGrid w:linePitch="360"/>
        </w:sectPr>
      </w:pPr>
      <w:r w:rsidRPr="00F9673C">
        <w:rPr>
          <w:lang w:val="en-GB"/>
        </w:rPr>
        <w:t>Nomenclature</w:t>
      </w:r>
    </w:p>
    <w:p w14:paraId="6E41FB28" w14:textId="7D0010A7" w:rsidR="005105AA" w:rsidRDefault="005105AA" w:rsidP="0018385B">
      <w:pPr>
        <w:pStyle w:val="CETBodytext"/>
        <w:jc w:val="left"/>
        <w:rPr>
          <w:rFonts w:eastAsia="SimSun" w:cs="Arial"/>
          <w:lang w:val="en-GB"/>
        </w:rPr>
      </w:pPr>
      <w:r>
        <w:rPr>
          <w:rFonts w:eastAsia="SimSun" w:cs="Arial"/>
          <w:lang w:val="en-GB"/>
        </w:rPr>
        <w:t xml:space="preserve">C – generical species, </w:t>
      </w:r>
      <w:r w:rsidRPr="00F9673C">
        <w:rPr>
          <w:rFonts w:eastAsia="SimSun" w:cs="Arial"/>
          <w:lang w:val="en-GB"/>
        </w:rPr>
        <w:t>µ</w:t>
      </w:r>
      <w:r w:rsidRPr="00F9673C">
        <w:rPr>
          <w:rFonts w:eastAsia="SimSun"/>
          <w:lang w:val="en-GB"/>
        </w:rPr>
        <w:t>M</w:t>
      </w:r>
    </w:p>
    <w:p w14:paraId="42BEC364" w14:textId="6BC7E250" w:rsidR="0018385B" w:rsidRPr="00F9673C" w:rsidRDefault="0018385B" w:rsidP="0018385B">
      <w:pPr>
        <w:pStyle w:val="CETBodytext"/>
        <w:jc w:val="left"/>
        <w:rPr>
          <w:rFonts w:eastAsia="SimSun"/>
          <w:lang w:val="en-GB"/>
        </w:rPr>
      </w:pPr>
      <w:r w:rsidRPr="00F9673C">
        <w:rPr>
          <w:rFonts w:eastAsia="SimSun" w:cs="Arial"/>
          <w:lang w:val="en-GB"/>
        </w:rPr>
        <w:t xml:space="preserve">G0 </w:t>
      </w:r>
      <w:r w:rsidRPr="00F9673C">
        <w:rPr>
          <w:rFonts w:eastAsia="SimSun"/>
          <w:lang w:val="en-GB"/>
        </w:rPr>
        <w:t>– gap 0, resting phase, -</w:t>
      </w:r>
    </w:p>
    <w:p w14:paraId="36B0840F" w14:textId="77777777" w:rsidR="0018385B" w:rsidRPr="00F9673C" w:rsidRDefault="0018385B" w:rsidP="0018385B">
      <w:pPr>
        <w:pStyle w:val="CETBodytext"/>
        <w:jc w:val="left"/>
        <w:rPr>
          <w:rFonts w:eastAsia="SimSun"/>
          <w:lang w:val="en-GB"/>
        </w:rPr>
      </w:pPr>
      <w:r w:rsidRPr="00F9673C">
        <w:rPr>
          <w:rFonts w:eastAsia="SimSun"/>
          <w:lang w:val="en-GB"/>
        </w:rPr>
        <w:t>G1 – gap 1, initial cell growth phase, -</w:t>
      </w:r>
    </w:p>
    <w:p w14:paraId="7BEC7FF0" w14:textId="77777777" w:rsidR="0018385B" w:rsidRDefault="0018385B" w:rsidP="0018385B">
      <w:pPr>
        <w:pStyle w:val="CETBodytext"/>
        <w:jc w:val="left"/>
        <w:rPr>
          <w:rFonts w:eastAsia="SimSun"/>
          <w:lang w:val="en-GB"/>
        </w:rPr>
      </w:pPr>
      <w:r w:rsidRPr="00F9673C">
        <w:rPr>
          <w:rFonts w:eastAsia="SimSun"/>
          <w:lang w:val="en-GB"/>
        </w:rPr>
        <w:t>G2 – gap 2, second cell growth phase, -</w:t>
      </w:r>
    </w:p>
    <w:p w14:paraId="772EB123" w14:textId="235011D9" w:rsidR="005105AA" w:rsidRPr="00F9673C" w:rsidRDefault="00000000" w:rsidP="0018385B">
      <w:pPr>
        <w:pStyle w:val="CETBodytext"/>
        <w:jc w:val="left"/>
        <w:rPr>
          <w:rFonts w:eastAsia="SimSun"/>
          <w:lang w:val="en-GB"/>
        </w:rPr>
      </w:pPr>
      <m:oMath>
        <m:sSub>
          <m:sSubPr>
            <m:ctrlPr>
              <w:rPr>
                <w:rFonts w:ascii="Cambria Math" w:eastAsia="SimSun" w:hAnsi="Cambria Math"/>
                <w:i/>
                <w:lang w:val="en-GB"/>
              </w:rPr>
            </m:ctrlPr>
          </m:sSubPr>
          <m:e>
            <m:r>
              <w:rPr>
                <w:rFonts w:ascii="Cambria Math" w:eastAsia="SimSun" w:hAnsi="Cambria Math"/>
                <w:lang w:val="en-GB"/>
              </w:rPr>
              <m:t>k</m:t>
            </m:r>
          </m:e>
          <m:sub>
            <m:r>
              <w:rPr>
                <w:rFonts w:ascii="Cambria Math" w:eastAsia="SimSun" w:hAnsi="Cambria Math"/>
                <w:lang w:val="en-GB"/>
              </w:rPr>
              <m:t>d</m:t>
            </m:r>
          </m:sub>
        </m:sSub>
      </m:oMath>
      <w:r w:rsidR="005105AA">
        <w:rPr>
          <w:rFonts w:eastAsia="SimSun"/>
          <w:lang w:val="en-GB"/>
        </w:rPr>
        <w:t xml:space="preserve"> – degradation kinetic rate constant, </w:t>
      </w:r>
      <w:r w:rsidR="005105AA" w:rsidRPr="00D56429">
        <w:rPr>
          <w:lang w:val="en-GB"/>
        </w:rPr>
        <w:t>h</w:t>
      </w:r>
      <w:r w:rsidR="005105AA" w:rsidRPr="00D56429">
        <w:rPr>
          <w:vertAlign w:val="superscript"/>
          <w:lang w:val="en-GB"/>
        </w:rPr>
        <w:t>-1</w:t>
      </w:r>
    </w:p>
    <w:p w14:paraId="5EB99E63" w14:textId="77777777" w:rsidR="0018385B" w:rsidRPr="00F9673C" w:rsidRDefault="0018385B" w:rsidP="0018385B">
      <w:pPr>
        <w:pStyle w:val="CETBodytext"/>
        <w:jc w:val="left"/>
        <w:rPr>
          <w:rFonts w:eastAsia="SimSun"/>
          <w:lang w:val="en-GB"/>
        </w:rPr>
      </w:pPr>
      <w:r w:rsidRPr="00F9673C">
        <w:rPr>
          <w:rFonts w:eastAsia="SimSun"/>
          <w:lang w:val="en-GB"/>
        </w:rPr>
        <w:t>M – mitosis, cell division, -</w:t>
      </w:r>
    </w:p>
    <w:p w14:paraId="1A5A446C" w14:textId="77777777" w:rsidR="0018385B" w:rsidRPr="00F9673C" w:rsidRDefault="0018385B" w:rsidP="0018385B">
      <w:pPr>
        <w:pStyle w:val="CETBodytext"/>
        <w:jc w:val="left"/>
        <w:rPr>
          <w:rFonts w:eastAsia="SimSun"/>
          <w:lang w:val="en-GB"/>
        </w:rPr>
      </w:pPr>
      <w:r w:rsidRPr="00F9673C">
        <w:rPr>
          <w:rFonts w:eastAsia="SimSun"/>
          <w:lang w:val="en-GB"/>
        </w:rPr>
        <w:t xml:space="preserve">Ma – </w:t>
      </w:r>
      <w:r w:rsidRPr="00F9673C">
        <w:rPr>
          <w:lang w:val="en-GB"/>
        </w:rPr>
        <w:t>activate cyclin/</w:t>
      </w:r>
      <w:proofErr w:type="spellStart"/>
      <w:r w:rsidRPr="00F9673C">
        <w:rPr>
          <w:lang w:val="en-GB"/>
        </w:rPr>
        <w:t>Cdk</w:t>
      </w:r>
      <w:proofErr w:type="spellEnd"/>
      <w:r w:rsidRPr="00F9673C">
        <w:rPr>
          <w:lang w:val="en-GB"/>
        </w:rPr>
        <w:t xml:space="preserve"> complex A/Cdk2</w:t>
      </w:r>
      <w:r w:rsidRPr="00F9673C">
        <w:rPr>
          <w:rFonts w:eastAsia="SimSun"/>
          <w:lang w:val="en-GB"/>
        </w:rPr>
        <w:t xml:space="preserve">, </w:t>
      </w:r>
      <w:r w:rsidRPr="00F9673C">
        <w:rPr>
          <w:rFonts w:eastAsia="SimSun" w:cs="Arial"/>
          <w:lang w:val="en-GB"/>
        </w:rPr>
        <w:t>µ</w:t>
      </w:r>
      <w:r w:rsidRPr="00F9673C">
        <w:rPr>
          <w:rFonts w:eastAsia="SimSun"/>
          <w:lang w:val="en-GB"/>
        </w:rPr>
        <w:t>M</w:t>
      </w:r>
    </w:p>
    <w:p w14:paraId="628819FF" w14:textId="53E5E082" w:rsidR="0018385B" w:rsidRPr="00F9673C" w:rsidRDefault="0018385B" w:rsidP="0018385B">
      <w:pPr>
        <w:pStyle w:val="CETBodytext"/>
        <w:jc w:val="left"/>
        <w:rPr>
          <w:rFonts w:eastAsia="SimSun"/>
          <w:lang w:val="en-GB"/>
        </w:rPr>
      </w:pPr>
      <w:r w:rsidRPr="00F9673C">
        <w:rPr>
          <w:rFonts w:eastAsia="SimSun"/>
          <w:lang w:val="en-GB"/>
        </w:rPr>
        <w:t xml:space="preserve">Mb – </w:t>
      </w:r>
      <w:r w:rsidRPr="00F9673C">
        <w:rPr>
          <w:lang w:val="en-GB"/>
        </w:rPr>
        <w:t>activate cyclin/</w:t>
      </w:r>
      <w:proofErr w:type="spellStart"/>
      <w:r w:rsidRPr="00F9673C">
        <w:rPr>
          <w:lang w:val="en-GB"/>
        </w:rPr>
        <w:t>Cdk</w:t>
      </w:r>
      <w:proofErr w:type="spellEnd"/>
      <w:r w:rsidRPr="00F9673C">
        <w:rPr>
          <w:lang w:val="en-GB"/>
        </w:rPr>
        <w:t xml:space="preserve"> complex B/Cdk1</w:t>
      </w:r>
      <w:r w:rsidRPr="00F9673C">
        <w:rPr>
          <w:rFonts w:eastAsia="SimSun"/>
          <w:lang w:val="en-GB"/>
        </w:rPr>
        <w:t xml:space="preserve">, </w:t>
      </w:r>
      <w:r w:rsidRPr="00F9673C">
        <w:rPr>
          <w:rFonts w:eastAsia="SimSun" w:cs="Arial"/>
          <w:lang w:val="en-GB"/>
        </w:rPr>
        <w:t>µ</w:t>
      </w:r>
      <w:r w:rsidRPr="00F9673C">
        <w:rPr>
          <w:rFonts w:eastAsia="SimSun"/>
          <w:lang w:val="en-GB"/>
        </w:rPr>
        <w:t>M</w:t>
      </w:r>
    </w:p>
    <w:p w14:paraId="24162D27" w14:textId="5E043592" w:rsidR="0018385B" w:rsidRPr="00F9673C" w:rsidRDefault="0018385B" w:rsidP="0018385B">
      <w:pPr>
        <w:pStyle w:val="CETBodytext"/>
        <w:jc w:val="left"/>
        <w:rPr>
          <w:rFonts w:eastAsia="SimSun"/>
          <w:lang w:val="en-GB"/>
        </w:rPr>
      </w:pPr>
      <w:r w:rsidRPr="00F9673C">
        <w:rPr>
          <w:rFonts w:eastAsia="SimSun"/>
          <w:lang w:val="en-GB"/>
        </w:rPr>
        <w:t xml:space="preserve">Md – </w:t>
      </w:r>
      <w:r w:rsidRPr="00F9673C">
        <w:rPr>
          <w:lang w:val="en-GB"/>
        </w:rPr>
        <w:t>activate cyclin/</w:t>
      </w:r>
      <w:proofErr w:type="spellStart"/>
      <w:r w:rsidRPr="00F9673C">
        <w:rPr>
          <w:lang w:val="en-GB"/>
        </w:rPr>
        <w:t>Cdk</w:t>
      </w:r>
      <w:proofErr w:type="spellEnd"/>
      <w:r w:rsidRPr="00F9673C">
        <w:rPr>
          <w:lang w:val="en-GB"/>
        </w:rPr>
        <w:t xml:space="preserve"> complex D/Ckd4-6</w:t>
      </w:r>
      <w:r w:rsidRPr="00F9673C">
        <w:rPr>
          <w:rFonts w:eastAsia="SimSun"/>
          <w:lang w:val="en-GB"/>
        </w:rPr>
        <w:t xml:space="preserve">, </w:t>
      </w:r>
      <w:r w:rsidRPr="00F9673C">
        <w:rPr>
          <w:rFonts w:eastAsia="SimSun" w:cs="Arial"/>
          <w:lang w:val="en-GB"/>
        </w:rPr>
        <w:t>µ</w:t>
      </w:r>
      <w:r w:rsidRPr="00F9673C">
        <w:rPr>
          <w:rFonts w:eastAsia="SimSun"/>
          <w:lang w:val="en-GB"/>
        </w:rPr>
        <w:t>M</w:t>
      </w:r>
    </w:p>
    <w:p w14:paraId="3DEFD107" w14:textId="3432BF87" w:rsidR="0018385B" w:rsidRPr="00F9673C" w:rsidRDefault="0018385B" w:rsidP="0018385B">
      <w:pPr>
        <w:pStyle w:val="CETBodytext"/>
        <w:jc w:val="left"/>
        <w:rPr>
          <w:rFonts w:eastAsia="SimSun"/>
          <w:lang w:val="en-GB"/>
        </w:rPr>
      </w:pPr>
      <w:r w:rsidRPr="00F9673C">
        <w:rPr>
          <w:rFonts w:eastAsia="SimSun"/>
          <w:lang w:val="en-GB"/>
        </w:rPr>
        <w:t xml:space="preserve">Mdp27 – Md inhibited by p21/p27, </w:t>
      </w:r>
      <w:r w:rsidRPr="00F9673C">
        <w:rPr>
          <w:rFonts w:eastAsia="SimSun" w:cs="Arial"/>
          <w:lang w:val="en-GB"/>
        </w:rPr>
        <w:t>µ</w:t>
      </w:r>
      <w:r w:rsidRPr="00F9673C">
        <w:rPr>
          <w:rFonts w:eastAsia="SimSun"/>
          <w:lang w:val="en-GB"/>
        </w:rPr>
        <w:t>M</w:t>
      </w:r>
    </w:p>
    <w:p w14:paraId="01CEFA01" w14:textId="363C2F50" w:rsidR="0018385B" w:rsidRPr="00F9673C" w:rsidRDefault="0018385B" w:rsidP="0018385B">
      <w:pPr>
        <w:pStyle w:val="CETBodytext"/>
        <w:jc w:val="left"/>
        <w:rPr>
          <w:rFonts w:eastAsia="SimSun"/>
          <w:lang w:val="en-GB"/>
        </w:rPr>
      </w:pPr>
      <w:r w:rsidRPr="00F9673C">
        <w:rPr>
          <w:rFonts w:eastAsia="SimSun"/>
          <w:lang w:val="en-GB"/>
        </w:rPr>
        <w:t xml:space="preserve">Me – </w:t>
      </w:r>
      <w:r w:rsidRPr="00F9673C">
        <w:rPr>
          <w:lang w:val="en-GB"/>
        </w:rPr>
        <w:t>activate cyclin/</w:t>
      </w:r>
      <w:proofErr w:type="spellStart"/>
      <w:r w:rsidRPr="00F9673C">
        <w:rPr>
          <w:lang w:val="en-GB"/>
        </w:rPr>
        <w:t>Cdk</w:t>
      </w:r>
      <w:proofErr w:type="spellEnd"/>
      <w:r w:rsidRPr="00F9673C">
        <w:rPr>
          <w:lang w:val="en-GB"/>
        </w:rPr>
        <w:t xml:space="preserve"> complex E/Cdk2</w:t>
      </w:r>
      <w:r w:rsidRPr="00F9673C">
        <w:rPr>
          <w:rFonts w:eastAsia="SimSun"/>
          <w:lang w:val="en-GB"/>
        </w:rPr>
        <w:t xml:space="preserve">, </w:t>
      </w:r>
      <w:r w:rsidRPr="00F9673C">
        <w:rPr>
          <w:rFonts w:eastAsia="SimSun" w:cs="Arial"/>
          <w:lang w:val="en-GB"/>
        </w:rPr>
        <w:t>µ</w:t>
      </w:r>
      <w:r w:rsidRPr="00F9673C">
        <w:rPr>
          <w:rFonts w:eastAsia="SimSun"/>
          <w:lang w:val="en-GB"/>
        </w:rPr>
        <w:t>M</w:t>
      </w:r>
    </w:p>
    <w:p w14:paraId="68FA1C63" w14:textId="77777777" w:rsidR="0018385B" w:rsidRPr="00F9673C" w:rsidRDefault="0018385B" w:rsidP="0018385B">
      <w:pPr>
        <w:pStyle w:val="CETBodytext"/>
        <w:jc w:val="left"/>
        <w:rPr>
          <w:rFonts w:eastAsia="SimSun"/>
          <w:lang w:val="en-GB"/>
        </w:rPr>
      </w:pPr>
      <w:r w:rsidRPr="00F9673C">
        <w:rPr>
          <w:rFonts w:eastAsia="SimSun"/>
          <w:lang w:val="en-GB"/>
        </w:rPr>
        <w:t xml:space="preserve">p21/p27 – inhibitor proteins, </w:t>
      </w:r>
      <w:r w:rsidRPr="00F9673C">
        <w:rPr>
          <w:rFonts w:eastAsia="SimSun" w:cs="Arial"/>
          <w:lang w:val="en-GB"/>
        </w:rPr>
        <w:t>µ</w:t>
      </w:r>
      <w:r w:rsidRPr="00F9673C">
        <w:rPr>
          <w:rFonts w:eastAsia="SimSun"/>
          <w:lang w:val="en-GB"/>
        </w:rPr>
        <w:t>M</w:t>
      </w:r>
    </w:p>
    <w:p w14:paraId="1F52090F" w14:textId="482B59FC" w:rsidR="0018385B" w:rsidRDefault="0018385B" w:rsidP="0018385B">
      <w:pPr>
        <w:pStyle w:val="CETBodytext"/>
        <w:jc w:val="left"/>
        <w:rPr>
          <w:rFonts w:eastAsia="SimSun"/>
          <w:lang w:val="en-GB"/>
        </w:rPr>
      </w:pPr>
      <w:r w:rsidRPr="00F9673C">
        <w:rPr>
          <w:rFonts w:eastAsia="SimSun"/>
          <w:lang w:val="en-GB"/>
        </w:rPr>
        <w:t xml:space="preserve">RPM </w:t>
      </w:r>
      <w:r w:rsidR="005105AA">
        <w:rPr>
          <w:rFonts w:eastAsia="SimSun"/>
          <w:lang w:val="en-GB"/>
        </w:rPr>
        <w:t>–</w:t>
      </w:r>
      <w:r w:rsidRPr="00F9673C">
        <w:rPr>
          <w:rFonts w:eastAsia="SimSun"/>
          <w:lang w:val="en-GB"/>
        </w:rPr>
        <w:t xml:space="preserve"> </w:t>
      </w:r>
      <w:r w:rsidRPr="00D56429">
        <w:rPr>
          <w:lang w:val="en-GB"/>
        </w:rPr>
        <w:t>random</w:t>
      </w:r>
      <w:r w:rsidR="005105AA">
        <w:rPr>
          <w:lang w:val="en-GB"/>
        </w:rPr>
        <w:t xml:space="preserve"> </w:t>
      </w:r>
      <w:r w:rsidRPr="00D56429">
        <w:rPr>
          <w:lang w:val="en-GB"/>
        </w:rPr>
        <w:t>positioning machine</w:t>
      </w:r>
      <w:r w:rsidRPr="00F9673C">
        <w:rPr>
          <w:rFonts w:eastAsia="SimSun"/>
          <w:lang w:val="en-GB"/>
        </w:rPr>
        <w:t>, -</w:t>
      </w:r>
    </w:p>
    <w:p w14:paraId="2946BC92" w14:textId="2CBDDD85" w:rsidR="005105AA" w:rsidRPr="00F9673C" w:rsidRDefault="00000000" w:rsidP="0018385B">
      <w:pPr>
        <w:pStyle w:val="CETBodytext"/>
        <w:jc w:val="left"/>
        <w:rPr>
          <w:rFonts w:eastAsia="SimSun"/>
          <w:lang w:val="en-GB"/>
        </w:rPr>
      </w:pPr>
      <m:oMath>
        <m:sSub>
          <m:sSubPr>
            <m:ctrlPr>
              <w:rPr>
                <w:rFonts w:ascii="Cambria Math" w:hAnsi="Cambria Math"/>
                <w:i/>
              </w:rPr>
            </m:ctrlPr>
          </m:sSubPr>
          <m:e>
            <m:r>
              <w:rPr>
                <w:rFonts w:ascii="Cambria Math" w:hAnsi="Cambria Math"/>
              </w:rPr>
              <m:t>r</m:t>
            </m:r>
          </m:e>
          <m:sub>
            <m:r>
              <w:rPr>
                <w:rFonts w:ascii="Cambria Math" w:hAnsi="Cambria Math"/>
              </w:rPr>
              <m:t>pro</m:t>
            </m:r>
          </m:sub>
        </m:sSub>
      </m:oMath>
      <w:r w:rsidR="005105AA">
        <w:rPr>
          <w:rFonts w:eastAsia="SimSun"/>
          <w:lang w:val="en-GB"/>
        </w:rPr>
        <w:t xml:space="preserve"> – </w:t>
      </w:r>
      <w:r w:rsidR="00830A54">
        <w:rPr>
          <w:rFonts w:eastAsia="SimSun"/>
          <w:lang w:val="en-GB"/>
        </w:rPr>
        <w:t xml:space="preserve">generical promoting effect </w:t>
      </w:r>
      <w:r w:rsidR="005105AA">
        <w:rPr>
          <w:rFonts w:eastAsia="SimSun"/>
          <w:lang w:val="en-GB"/>
        </w:rPr>
        <w:t xml:space="preserve">rate, </w:t>
      </w:r>
      <w:proofErr w:type="spellStart"/>
      <w:r w:rsidR="005105AA" w:rsidRPr="00D56429">
        <w:rPr>
          <w:lang w:val="en-GB"/>
        </w:rPr>
        <w:t>μM</w:t>
      </w:r>
      <w:proofErr w:type="spellEnd"/>
      <w:r w:rsidR="005105AA" w:rsidRPr="00D56429">
        <w:rPr>
          <w:lang w:val="en-GB"/>
        </w:rPr>
        <w:t xml:space="preserve"> h</w:t>
      </w:r>
      <w:r w:rsidR="005105AA" w:rsidRPr="00D56429">
        <w:rPr>
          <w:vertAlign w:val="superscript"/>
          <w:lang w:val="en-GB"/>
        </w:rPr>
        <w:t>-1</w:t>
      </w:r>
    </w:p>
    <w:p w14:paraId="7DBB0902" w14:textId="224EB734" w:rsidR="00C5039D" w:rsidRPr="00F9673C" w:rsidRDefault="00000000" w:rsidP="00C5039D">
      <w:pPr>
        <w:pStyle w:val="CETBodytext"/>
        <w:jc w:val="left"/>
        <w:rPr>
          <w:rFonts w:eastAsia="SimSun"/>
          <w:lang w:val="en-GB"/>
        </w:rPr>
      </w:pPr>
      <m:oMath>
        <m:sSub>
          <m:sSubPr>
            <m:ctrlPr>
              <w:rPr>
                <w:rFonts w:ascii="Cambria Math" w:hAnsi="Cambria Math"/>
                <w:i/>
              </w:rPr>
            </m:ctrlPr>
          </m:sSubPr>
          <m:e>
            <m:r>
              <w:rPr>
                <w:rFonts w:ascii="Cambria Math" w:hAnsi="Cambria Math"/>
              </w:rPr>
              <m:t>r</m:t>
            </m:r>
          </m:e>
          <m:sub>
            <m:r>
              <w:rPr>
                <w:rFonts w:ascii="Cambria Math" w:hAnsi="Cambria Math"/>
              </w:rPr>
              <m:t>inhi</m:t>
            </m:r>
          </m:sub>
        </m:sSub>
      </m:oMath>
      <w:r w:rsidR="00C5039D">
        <w:rPr>
          <w:rFonts w:eastAsia="SimSun"/>
          <w:lang w:val="en-GB"/>
        </w:rPr>
        <w:t xml:space="preserve"> – </w:t>
      </w:r>
      <w:r w:rsidR="00830A54">
        <w:rPr>
          <w:rFonts w:eastAsia="SimSun"/>
          <w:lang w:val="en-GB"/>
        </w:rPr>
        <w:t>generical inhibition effect</w:t>
      </w:r>
      <w:r w:rsidR="00C5039D">
        <w:rPr>
          <w:rFonts w:eastAsia="SimSun"/>
          <w:lang w:val="en-GB"/>
        </w:rPr>
        <w:t xml:space="preserve"> rate, </w:t>
      </w:r>
      <w:proofErr w:type="spellStart"/>
      <w:r w:rsidR="00C5039D" w:rsidRPr="00D56429">
        <w:rPr>
          <w:lang w:val="en-GB"/>
        </w:rPr>
        <w:t>μM</w:t>
      </w:r>
      <w:proofErr w:type="spellEnd"/>
      <w:r w:rsidR="00C5039D" w:rsidRPr="00D56429">
        <w:rPr>
          <w:lang w:val="en-GB"/>
        </w:rPr>
        <w:t xml:space="preserve"> h</w:t>
      </w:r>
      <w:r w:rsidR="00C5039D" w:rsidRPr="00D56429">
        <w:rPr>
          <w:vertAlign w:val="superscript"/>
          <w:lang w:val="en-GB"/>
        </w:rPr>
        <w:t>-1</w:t>
      </w:r>
    </w:p>
    <w:p w14:paraId="0D84B06C" w14:textId="2AEC3122" w:rsidR="0018385B" w:rsidRPr="00F9673C" w:rsidRDefault="0018385B" w:rsidP="0018385B">
      <w:pPr>
        <w:pStyle w:val="CETBodytext"/>
        <w:jc w:val="left"/>
        <w:rPr>
          <w:rFonts w:eastAsia="SimSun"/>
          <w:lang w:val="en-GB"/>
        </w:rPr>
      </w:pPr>
      <w:r w:rsidRPr="00F9673C">
        <w:rPr>
          <w:rFonts w:eastAsia="SimSun"/>
          <w:lang w:val="en-GB"/>
        </w:rPr>
        <w:t>S – synthesis, DNA duplication phase, -</w:t>
      </w:r>
    </w:p>
    <w:p w14:paraId="11880ED8" w14:textId="5456140A" w:rsidR="0018385B" w:rsidRDefault="00000000" w:rsidP="0018385B">
      <w:pPr>
        <w:pStyle w:val="CETBodytext"/>
        <w:jc w:val="left"/>
        <w:rPr>
          <w:rFonts w:eastAsia="SimSun"/>
          <w:lang w:val="en-GB"/>
        </w:rPr>
      </w:pPr>
      <m:oMath>
        <m:sSub>
          <m:sSubPr>
            <m:ctrlPr>
              <w:rPr>
                <w:rFonts w:ascii="Cambria Math" w:eastAsia="SimSun" w:hAnsi="Cambria Math"/>
                <w:i/>
                <w:lang w:val="en-GB"/>
              </w:rPr>
            </m:ctrlPr>
          </m:sSubPr>
          <m:e>
            <m:r>
              <w:rPr>
                <w:rFonts w:ascii="Cambria Math" w:eastAsia="SimSun" w:hAnsi="Cambria Math"/>
                <w:lang w:val="en-GB"/>
              </w:rPr>
              <m:t>t</m:t>
            </m:r>
          </m:e>
          <m:sub>
            <m:r>
              <w:rPr>
                <w:rFonts w:ascii="Cambria Math" w:eastAsia="SimSun" w:hAnsi="Cambria Math"/>
                <w:lang w:val="en-GB"/>
              </w:rPr>
              <m:t>D</m:t>
            </m:r>
          </m:sub>
        </m:sSub>
      </m:oMath>
      <w:r w:rsidR="0018385B" w:rsidRPr="00F9673C">
        <w:rPr>
          <w:rFonts w:eastAsia="SimSun"/>
          <w:lang w:val="en-GB"/>
        </w:rPr>
        <w:t xml:space="preserve"> – duplication time, h</w:t>
      </w:r>
    </w:p>
    <w:p w14:paraId="40B71B73" w14:textId="137CD745" w:rsidR="00C5039D" w:rsidRPr="002C6192" w:rsidRDefault="00000000" w:rsidP="0018385B">
      <w:pPr>
        <w:pStyle w:val="CETBodytext"/>
        <w:jc w:val="left"/>
        <w:rPr>
          <w:rFonts w:eastAsia="SimSun"/>
        </w:rPr>
      </w:pPr>
      <m:oMath>
        <m:sSub>
          <m:sSubPr>
            <m:ctrlPr>
              <w:rPr>
                <w:rFonts w:ascii="Cambria Math" w:hAnsi="Cambria Math"/>
              </w:rPr>
            </m:ctrlPr>
          </m:sSubPr>
          <m:e>
            <m:r>
              <w:rPr>
                <w:rFonts w:ascii="Cambria Math" w:hAnsi="Cambria Math"/>
              </w:rPr>
              <m:t>v</m:t>
            </m:r>
          </m:e>
          <m:sub>
            <m:r>
              <w:rPr>
                <w:rFonts w:ascii="Cambria Math" w:hAnsi="Cambria Math"/>
                <w:vertAlign w:val="subscript"/>
              </w:rPr>
              <m:t>b</m:t>
            </m:r>
          </m:sub>
        </m:sSub>
      </m:oMath>
      <w:r w:rsidR="00C5039D" w:rsidRPr="00C5039D">
        <w:rPr>
          <w:rFonts w:eastAsia="SimSun"/>
        </w:rPr>
        <w:t xml:space="preserve"> – generical basal p</w:t>
      </w:r>
      <w:r w:rsidR="00C5039D" w:rsidRPr="002C6192">
        <w:rPr>
          <w:rFonts w:eastAsia="SimSun"/>
        </w:rPr>
        <w:t>roduction</w:t>
      </w:r>
      <w:r w:rsidR="00C5039D" w:rsidRPr="00F9673C">
        <w:rPr>
          <w:rFonts w:eastAsia="SimSun"/>
          <w:lang w:val="en-GB"/>
        </w:rPr>
        <w:t xml:space="preserve">, </w:t>
      </w:r>
      <w:proofErr w:type="spellStart"/>
      <w:r w:rsidR="00C5039D" w:rsidRPr="00D56429">
        <w:rPr>
          <w:lang w:val="en-GB"/>
        </w:rPr>
        <w:t>μM</w:t>
      </w:r>
      <w:proofErr w:type="spellEnd"/>
      <w:r w:rsidR="00C5039D" w:rsidRPr="00D56429">
        <w:rPr>
          <w:lang w:val="en-GB"/>
        </w:rPr>
        <w:t xml:space="preserve"> h</w:t>
      </w:r>
      <w:r w:rsidR="00C5039D" w:rsidRPr="00D56429">
        <w:rPr>
          <w:vertAlign w:val="superscript"/>
          <w:lang w:val="en-GB"/>
        </w:rPr>
        <w:t>-1</w:t>
      </w:r>
    </w:p>
    <w:p w14:paraId="54E51BC2" w14:textId="216A994E" w:rsidR="0018385B" w:rsidRPr="00F9673C" w:rsidRDefault="00000000" w:rsidP="0018385B">
      <w:pPr>
        <w:pStyle w:val="CETBodytext"/>
        <w:jc w:val="left"/>
        <w:rPr>
          <w:rFonts w:eastAsia="SimSun"/>
          <w:lang w:val="en-GB"/>
        </w:rPr>
      </w:pP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s1p27</m:t>
            </m:r>
          </m:sub>
        </m:sSub>
      </m:oMath>
      <w:r w:rsidR="0018385B" w:rsidRPr="00F9673C">
        <w:rPr>
          <w:rFonts w:eastAsia="SimSun"/>
          <w:lang w:val="en-GB"/>
        </w:rPr>
        <w:t xml:space="preserve"> – basal p21/p27 production, </w:t>
      </w:r>
      <w:proofErr w:type="spellStart"/>
      <w:r w:rsidR="0018385B" w:rsidRPr="00D56429">
        <w:rPr>
          <w:lang w:val="en-GB"/>
        </w:rPr>
        <w:t>μM</w:t>
      </w:r>
      <w:proofErr w:type="spellEnd"/>
      <w:r w:rsidR="0018385B" w:rsidRPr="00D56429">
        <w:rPr>
          <w:lang w:val="en-GB"/>
        </w:rPr>
        <w:t xml:space="preserve"> h</w:t>
      </w:r>
      <w:r w:rsidR="0018385B" w:rsidRPr="00D56429">
        <w:rPr>
          <w:vertAlign w:val="superscript"/>
          <w:lang w:val="en-GB"/>
        </w:rPr>
        <w:t>-1</w:t>
      </w:r>
    </w:p>
    <w:p w14:paraId="20229AE4" w14:textId="1B2A7DD0" w:rsidR="0018385B" w:rsidRPr="00F9673C" w:rsidRDefault="00000000" w:rsidP="0018385B">
      <w:pPr>
        <w:pStyle w:val="CETBodytext"/>
        <w:jc w:val="left"/>
        <w:rPr>
          <w:rFonts w:eastAsia="SimSun"/>
          <w:lang w:val="en-GB"/>
        </w:rPr>
        <w:sectPr w:rsidR="0018385B" w:rsidRPr="00F9673C" w:rsidSect="0018385B">
          <w:type w:val="continuous"/>
          <w:pgSz w:w="11906" w:h="16838" w:code="9"/>
          <w:pgMar w:top="1701" w:right="1418" w:bottom="1701" w:left="1701" w:header="1701" w:footer="0" w:gutter="0"/>
          <w:cols w:num="2" w:space="708"/>
          <w:formProt w:val="0"/>
          <w:titlePg/>
          <w:docGrid w:linePitch="360"/>
        </w:sectPr>
      </w:pPr>
      <m:oMath>
        <m:sSubSup>
          <m:sSubSupPr>
            <m:ctrlPr>
              <w:rPr>
                <w:rFonts w:ascii="Cambria Math" w:hAnsi="Cambria Math"/>
                <w:i/>
                <w:lang w:val="en-GB"/>
              </w:rPr>
            </m:ctrlPr>
          </m:sSubSupPr>
          <m:e>
            <m:r>
              <w:rPr>
                <w:rFonts w:ascii="Cambria Math" w:hAnsi="Cambria Math"/>
                <w:lang w:val="en-GB"/>
              </w:rPr>
              <m:t>v</m:t>
            </m:r>
          </m:e>
          <m:sub>
            <m:r>
              <w:rPr>
                <w:rFonts w:ascii="Cambria Math" w:hAnsi="Cambria Math"/>
                <w:vertAlign w:val="subscript"/>
                <w:lang w:val="en-GB"/>
              </w:rPr>
              <m:t>s1p27</m:t>
            </m:r>
            <m:ctrlPr>
              <w:rPr>
                <w:rFonts w:ascii="Cambria Math" w:hAnsi="Cambria Math"/>
                <w:i/>
                <w:vertAlign w:val="subscript"/>
                <w:lang w:val="en-GB"/>
              </w:rPr>
            </m:ctrlPr>
          </m:sub>
          <m:sup>
            <m:r>
              <w:rPr>
                <w:rFonts w:ascii="Cambria Math" w:hAnsi="Cambria Math"/>
                <w:lang w:val="en-GB"/>
              </w:rPr>
              <m:t>max</m:t>
            </m:r>
          </m:sup>
        </m:sSubSup>
      </m:oMath>
      <w:r w:rsidR="0018385B" w:rsidRPr="00F9673C">
        <w:rPr>
          <w:rFonts w:eastAsia="SimSun"/>
          <w:lang w:val="en-GB"/>
        </w:rPr>
        <w:t xml:space="preserve"> – max value of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s1p27</m:t>
            </m:r>
          </m:sub>
        </m:sSub>
      </m:oMath>
      <w:r w:rsidR="0018385B" w:rsidRPr="00F9673C">
        <w:rPr>
          <w:rFonts w:eastAsia="SimSun"/>
          <w:lang w:val="en-GB"/>
        </w:rPr>
        <w:t xml:space="preserve">, </w:t>
      </w:r>
      <w:proofErr w:type="spellStart"/>
      <w:r w:rsidR="0018385B" w:rsidRPr="00D56429">
        <w:rPr>
          <w:lang w:val="en-GB"/>
        </w:rPr>
        <w:t>μ</w:t>
      </w:r>
      <w:r w:rsidR="0018385B" w:rsidRPr="00F9673C">
        <w:rPr>
          <w:lang w:val="en-GB"/>
        </w:rPr>
        <w:t>M</w:t>
      </w:r>
      <w:proofErr w:type="spellEnd"/>
      <w:r w:rsidR="0018385B" w:rsidRPr="00F9673C">
        <w:rPr>
          <w:lang w:val="en-GB"/>
        </w:rPr>
        <w:t xml:space="preserve"> h</w:t>
      </w:r>
      <w:r w:rsidR="0018385B" w:rsidRPr="00F9673C">
        <w:rPr>
          <w:vertAlign w:val="superscript"/>
          <w:lang w:val="en-GB"/>
        </w:rPr>
        <w:t>-1</w:t>
      </w:r>
    </w:p>
    <w:p w14:paraId="459D05E6" w14:textId="0DFF5F6C" w:rsidR="00600535" w:rsidRPr="00D56429" w:rsidRDefault="00600535" w:rsidP="00600535">
      <w:pPr>
        <w:pStyle w:val="CETAcknowledgementstitle"/>
      </w:pPr>
      <w:r w:rsidRPr="00D56429">
        <w:t>Acknowledgments</w:t>
      </w:r>
    </w:p>
    <w:p w14:paraId="115E17E8" w14:textId="1112DDDC" w:rsidR="0025397B" w:rsidRPr="00D56429" w:rsidRDefault="0025397B" w:rsidP="00600535">
      <w:pPr>
        <w:pStyle w:val="CETBodytext"/>
        <w:rPr>
          <w:lang w:val="en-GB"/>
        </w:rPr>
      </w:pPr>
      <w:r w:rsidRPr="00D56429">
        <w:rPr>
          <w:lang w:val="en-GB"/>
        </w:rPr>
        <w:t>This work has been developed within the framework of the project e. INS-Ecosystem of Innovation for Next Generation Sardinia (cod. ECS 00000038) funded by the Italian Ministry for Research and Education (MUR) under the National Recovery and Resilience Plan (NRRP)—MISSION 4 COMPONENT 2, “From research to business” INVESTMENT 1.5, “Creation and strengthening of Ecosystems of innovation” and construction of “Territorial R&amp;D Leaders”.</w:t>
      </w:r>
    </w:p>
    <w:p w14:paraId="03507984" w14:textId="5052A243" w:rsidR="00600535" w:rsidRPr="00D56429" w:rsidRDefault="00600535" w:rsidP="00D87C80">
      <w:pPr>
        <w:pStyle w:val="CETReference"/>
      </w:pPr>
      <w:r w:rsidRPr="00D56429">
        <w:t>References</w:t>
      </w:r>
    </w:p>
    <w:p w14:paraId="79BDE391" w14:textId="2B382E9A" w:rsidR="0025397B" w:rsidRPr="00D56429" w:rsidRDefault="0025397B" w:rsidP="0025397B">
      <w:pPr>
        <w:pStyle w:val="CETReferencetext"/>
      </w:pPr>
      <w:proofErr w:type="spellStart"/>
      <w:r w:rsidRPr="00D56429">
        <w:t>Coinu</w:t>
      </w:r>
      <w:proofErr w:type="spellEnd"/>
      <w:r w:rsidRPr="00D56429">
        <w:t xml:space="preserve"> R., </w:t>
      </w:r>
      <w:proofErr w:type="spellStart"/>
      <w:r w:rsidRPr="00D56429">
        <w:t>Chiaviello</w:t>
      </w:r>
      <w:proofErr w:type="spellEnd"/>
      <w:r w:rsidRPr="00D56429">
        <w:t xml:space="preserve"> A., Galleri G., </w:t>
      </w:r>
      <w:proofErr w:type="spellStart"/>
      <w:r w:rsidRPr="00D56429">
        <w:t>Franconi</w:t>
      </w:r>
      <w:proofErr w:type="spellEnd"/>
      <w:r w:rsidRPr="00D56429">
        <w:t xml:space="preserve"> F., Crescenzi E., Palumbo G., 2006, Exposure to </w:t>
      </w:r>
      <w:proofErr w:type="spellStart"/>
      <w:r w:rsidRPr="00D56429">
        <w:t>modeled</w:t>
      </w:r>
      <w:proofErr w:type="spellEnd"/>
      <w:r w:rsidRPr="00D56429">
        <w:t xml:space="preserve"> microgravity induces metabolic idleness in malignant human MCF-7 and normal murine VSMC cells, FEBS Letters 580, 2465–2470.</w:t>
      </w:r>
    </w:p>
    <w:p w14:paraId="095BDAF2" w14:textId="67FFB3E7" w:rsidR="0025397B" w:rsidRPr="00D56429" w:rsidRDefault="0025397B" w:rsidP="0025397B">
      <w:pPr>
        <w:pStyle w:val="CETReferencetext"/>
      </w:pPr>
      <w:r w:rsidRPr="00D56429">
        <w:t xml:space="preserve">Gérard C., </w:t>
      </w:r>
      <w:proofErr w:type="spellStart"/>
      <w:r w:rsidRPr="00D56429">
        <w:t>Goldbeter</w:t>
      </w:r>
      <w:proofErr w:type="spellEnd"/>
      <w:r w:rsidRPr="00D56429">
        <w:t xml:space="preserve"> A.</w:t>
      </w:r>
      <w:r w:rsidR="006B774F" w:rsidRPr="00D56429">
        <w:t xml:space="preserve">, </w:t>
      </w:r>
      <w:r w:rsidRPr="00D56429">
        <w:t>2009</w:t>
      </w:r>
      <w:r w:rsidR="006B774F" w:rsidRPr="00D56429">
        <w:t>,</w:t>
      </w:r>
      <w:r w:rsidRPr="00D56429">
        <w:t xml:space="preserve"> Temporal self-organization of the cyclin/</w:t>
      </w:r>
      <w:proofErr w:type="spellStart"/>
      <w:r w:rsidRPr="00D56429">
        <w:t>Cdk</w:t>
      </w:r>
      <w:proofErr w:type="spellEnd"/>
      <w:r w:rsidRPr="00D56429">
        <w:t xml:space="preserve"> network driving the mammalian cell cycle. Proc. Natl. Acad. Sci. U.S.A. 106, 21643–21648.</w:t>
      </w:r>
    </w:p>
    <w:p w14:paraId="23EB1E01" w14:textId="558675AB" w:rsidR="0025397B" w:rsidRPr="00D56429" w:rsidRDefault="0025397B" w:rsidP="0025397B">
      <w:pPr>
        <w:pStyle w:val="CETReferencetext"/>
      </w:pPr>
      <w:r w:rsidRPr="00D56429">
        <w:t>Gérard C.,</w:t>
      </w:r>
      <w:r w:rsidR="006B774F" w:rsidRPr="00D56429">
        <w:t xml:space="preserve"> </w:t>
      </w:r>
      <w:proofErr w:type="spellStart"/>
      <w:r w:rsidRPr="00D56429">
        <w:t>Goldbeter</w:t>
      </w:r>
      <w:proofErr w:type="spellEnd"/>
      <w:r w:rsidRPr="00D56429">
        <w:t xml:space="preserve"> A.</w:t>
      </w:r>
      <w:r w:rsidR="006B774F" w:rsidRPr="00D56429">
        <w:t xml:space="preserve">, </w:t>
      </w:r>
      <w:r w:rsidRPr="00D56429">
        <w:t>2012</w:t>
      </w:r>
      <w:r w:rsidR="006B774F" w:rsidRPr="00D56429">
        <w:t>,</w:t>
      </w:r>
      <w:r w:rsidRPr="00D56429">
        <w:t xml:space="preserve"> From quiescence to proliferation: </w:t>
      </w:r>
      <w:proofErr w:type="spellStart"/>
      <w:r w:rsidRPr="00D56429">
        <w:t>Cdk</w:t>
      </w:r>
      <w:proofErr w:type="spellEnd"/>
      <w:r w:rsidRPr="00D56429">
        <w:t xml:space="preserve"> oscillations drive the mammalian cell cycle, Frontiers in Physiology, Sec. Systems Biology Archive, Volume 3</w:t>
      </w:r>
    </w:p>
    <w:p w14:paraId="5A13856B" w14:textId="534EACBA" w:rsidR="006B4888" w:rsidRPr="00D56429" w:rsidRDefault="0025397B" w:rsidP="006E2692">
      <w:pPr>
        <w:pStyle w:val="CETReferencetext"/>
      </w:pPr>
      <w:r w:rsidRPr="00D56429">
        <w:t>Gérard C.</w:t>
      </w:r>
      <w:r w:rsidR="006B774F" w:rsidRPr="00D56429">
        <w:t xml:space="preserve">, </w:t>
      </w:r>
      <w:proofErr w:type="spellStart"/>
      <w:r w:rsidRPr="00D56429">
        <w:t>Goldebeter</w:t>
      </w:r>
      <w:proofErr w:type="spellEnd"/>
      <w:r w:rsidRPr="00D56429">
        <w:t xml:space="preserve"> A.</w:t>
      </w:r>
      <w:r w:rsidR="006B774F" w:rsidRPr="00D56429">
        <w:t xml:space="preserve">, </w:t>
      </w:r>
      <w:r w:rsidRPr="00D56429">
        <w:t>2014</w:t>
      </w:r>
      <w:r w:rsidR="006B774F" w:rsidRPr="00D56429">
        <w:t>,</w:t>
      </w:r>
      <w:r w:rsidRPr="00D56429">
        <w:t xml:space="preserve"> The Balance between cell cycle arrest and cell proliferation: control by the extracellular matrix and by contact inhibition. Interface Focus 4: 20130075.</w:t>
      </w:r>
    </w:p>
    <w:p w14:paraId="72EFC7F7" w14:textId="77777777" w:rsidR="00CC41DD" w:rsidRPr="00D56429" w:rsidRDefault="00CC41DD" w:rsidP="00CC41DD">
      <w:pPr>
        <w:pStyle w:val="CETReferencetext"/>
      </w:pPr>
      <w:proofErr w:type="spellStart"/>
      <w:r w:rsidRPr="00D56429">
        <w:t>Pisu</w:t>
      </w:r>
      <w:proofErr w:type="spellEnd"/>
      <w:r w:rsidRPr="00D56429">
        <w:t xml:space="preserve"> M., </w:t>
      </w:r>
      <w:proofErr w:type="spellStart"/>
      <w:r w:rsidRPr="00D56429">
        <w:t>Concas</w:t>
      </w:r>
      <w:proofErr w:type="spellEnd"/>
      <w:r w:rsidRPr="00D56429">
        <w:t xml:space="preserve"> A., Cao G., 2015, A novel quantitative model of cell cycle progression based on cyclin-dependent kinases activity and population balances, Computational Biology and Chemistry 55, 1–13 </w:t>
      </w:r>
    </w:p>
    <w:p w14:paraId="01F018B0" w14:textId="6D15F05B" w:rsidR="00CC41DD" w:rsidRPr="00D56429" w:rsidRDefault="00CC41DD" w:rsidP="00C5039D">
      <w:pPr>
        <w:pStyle w:val="CETReferencetext"/>
      </w:pPr>
      <w:proofErr w:type="spellStart"/>
      <w:r w:rsidRPr="00D56429">
        <w:t>Pisu</w:t>
      </w:r>
      <w:proofErr w:type="spellEnd"/>
      <w:r w:rsidRPr="00D56429">
        <w:t xml:space="preserve"> M., </w:t>
      </w:r>
      <w:proofErr w:type="spellStart"/>
      <w:r w:rsidRPr="00D56429">
        <w:t>Concas</w:t>
      </w:r>
      <w:proofErr w:type="spellEnd"/>
      <w:r w:rsidRPr="00D56429">
        <w:t xml:space="preserve"> A., Cao G., Pantaleo A., 2022, Mathematical Modelling and Computational Simulation of Mammalian Cell Cycle Progression in Batch Systems. European Journal of Biology and Biotechnology, 3(1), 1–10.</w:t>
      </w:r>
    </w:p>
    <w:sectPr w:rsidR="00CC41DD" w:rsidRPr="00D56429" w:rsidSect="00533B1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21EC0" w14:textId="77777777" w:rsidR="00647B53" w:rsidRDefault="00647B53" w:rsidP="004F5E36">
      <w:r>
        <w:separator/>
      </w:r>
    </w:p>
  </w:endnote>
  <w:endnote w:type="continuationSeparator" w:id="0">
    <w:p w14:paraId="227F8574" w14:textId="77777777" w:rsidR="00647B53" w:rsidRDefault="00647B5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9B911" w14:textId="77777777" w:rsidR="00647B53" w:rsidRDefault="00647B53" w:rsidP="004F5E36">
      <w:r>
        <w:separator/>
      </w:r>
    </w:p>
  </w:footnote>
  <w:footnote w:type="continuationSeparator" w:id="0">
    <w:p w14:paraId="7C01E04A" w14:textId="77777777" w:rsidR="00647B53" w:rsidRDefault="00647B5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2987D3D"/>
    <w:multiLevelType w:val="hybridMultilevel"/>
    <w:tmpl w:val="9C202476"/>
    <w:lvl w:ilvl="0" w:tplc="11CAF566">
      <w:start w:val="1"/>
      <w:numFmt w:val="bullet"/>
      <w:lvlText w:val=""/>
      <w:lvlJc w:val="left"/>
      <w:pPr>
        <w:ind w:left="720" w:hanging="360"/>
      </w:pPr>
      <w:rPr>
        <w:rFonts w:ascii="Symbol" w:hAnsi="Symbol" w:hint="default"/>
        <w:lang w:val="en-U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1DE57C7"/>
    <w:multiLevelType w:val="hybridMultilevel"/>
    <w:tmpl w:val="3D4E570C"/>
    <w:lvl w:ilvl="0" w:tplc="CEAE94F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7B3393"/>
    <w:multiLevelType w:val="hybridMultilevel"/>
    <w:tmpl w:val="B226FA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30F4A3F"/>
    <w:multiLevelType w:val="hybridMultilevel"/>
    <w:tmpl w:val="3CA028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0"/>
  </w:num>
  <w:num w:numId="13" w16cid:durableId="695733619">
    <w:abstractNumId w:val="15"/>
  </w:num>
  <w:num w:numId="14" w16cid:durableId="145903400">
    <w:abstractNumId w:val="21"/>
  </w:num>
  <w:num w:numId="15" w16cid:durableId="19162326">
    <w:abstractNumId w:val="24"/>
  </w:num>
  <w:num w:numId="16" w16cid:durableId="1977102699">
    <w:abstractNumId w:val="23"/>
  </w:num>
  <w:num w:numId="17" w16cid:durableId="860774865">
    <w:abstractNumId w:val="14"/>
  </w:num>
  <w:num w:numId="18" w16cid:durableId="313221457">
    <w:abstractNumId w:val="15"/>
    <w:lvlOverride w:ilvl="0">
      <w:startOverride w:val="1"/>
    </w:lvlOverride>
  </w:num>
  <w:num w:numId="19" w16cid:durableId="534971577">
    <w:abstractNumId w:val="19"/>
  </w:num>
  <w:num w:numId="20" w16cid:durableId="1150947773">
    <w:abstractNumId w:val="18"/>
  </w:num>
  <w:num w:numId="21" w16cid:durableId="124660497">
    <w:abstractNumId w:val="17"/>
  </w:num>
  <w:num w:numId="22" w16cid:durableId="2099861471">
    <w:abstractNumId w:val="16"/>
  </w:num>
  <w:num w:numId="23" w16cid:durableId="84351335">
    <w:abstractNumId w:val="10"/>
  </w:num>
  <w:num w:numId="24" w16cid:durableId="731999739">
    <w:abstractNumId w:val="25"/>
  </w:num>
  <w:num w:numId="25" w16cid:durableId="1538472055">
    <w:abstractNumId w:val="13"/>
  </w:num>
  <w:num w:numId="26" w16cid:durableId="1545285785">
    <w:abstractNumId w:val="11"/>
  </w:num>
  <w:num w:numId="27" w16cid:durableId="3413169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07B29"/>
    <w:rsid w:val="000117CB"/>
    <w:rsid w:val="00017E0E"/>
    <w:rsid w:val="0003148D"/>
    <w:rsid w:val="00031EEC"/>
    <w:rsid w:val="00040AEB"/>
    <w:rsid w:val="00041646"/>
    <w:rsid w:val="00051566"/>
    <w:rsid w:val="00051AD6"/>
    <w:rsid w:val="00055095"/>
    <w:rsid w:val="000562A9"/>
    <w:rsid w:val="00062A9A"/>
    <w:rsid w:val="00065058"/>
    <w:rsid w:val="00070014"/>
    <w:rsid w:val="00083118"/>
    <w:rsid w:val="00086C39"/>
    <w:rsid w:val="00087ECD"/>
    <w:rsid w:val="000A0376"/>
    <w:rsid w:val="000A03B2"/>
    <w:rsid w:val="000A2B80"/>
    <w:rsid w:val="000C4E82"/>
    <w:rsid w:val="000D0268"/>
    <w:rsid w:val="000D34BE"/>
    <w:rsid w:val="000E0B3C"/>
    <w:rsid w:val="000E102F"/>
    <w:rsid w:val="000E1540"/>
    <w:rsid w:val="000E27CA"/>
    <w:rsid w:val="000E36F1"/>
    <w:rsid w:val="000E3A73"/>
    <w:rsid w:val="000E414A"/>
    <w:rsid w:val="000E64F4"/>
    <w:rsid w:val="000E75FD"/>
    <w:rsid w:val="000E7E81"/>
    <w:rsid w:val="000F093C"/>
    <w:rsid w:val="000F51A2"/>
    <w:rsid w:val="000F6B5D"/>
    <w:rsid w:val="000F787B"/>
    <w:rsid w:val="001003BD"/>
    <w:rsid w:val="00100DE1"/>
    <w:rsid w:val="00113514"/>
    <w:rsid w:val="00114463"/>
    <w:rsid w:val="0012091F"/>
    <w:rsid w:val="00126BC2"/>
    <w:rsid w:val="001308B6"/>
    <w:rsid w:val="0013121F"/>
    <w:rsid w:val="00131FE6"/>
    <w:rsid w:val="0013263F"/>
    <w:rsid w:val="001331DF"/>
    <w:rsid w:val="00133BB9"/>
    <w:rsid w:val="00134DE4"/>
    <w:rsid w:val="0014034D"/>
    <w:rsid w:val="00140FE3"/>
    <w:rsid w:val="001435BC"/>
    <w:rsid w:val="00144D16"/>
    <w:rsid w:val="00150E59"/>
    <w:rsid w:val="00152DE3"/>
    <w:rsid w:val="00164CF9"/>
    <w:rsid w:val="0016668E"/>
    <w:rsid w:val="001667A6"/>
    <w:rsid w:val="00171C68"/>
    <w:rsid w:val="00174A75"/>
    <w:rsid w:val="001756E4"/>
    <w:rsid w:val="0018171E"/>
    <w:rsid w:val="001837BE"/>
    <w:rsid w:val="0018385B"/>
    <w:rsid w:val="00184AD6"/>
    <w:rsid w:val="0019120F"/>
    <w:rsid w:val="001936C0"/>
    <w:rsid w:val="001A47E5"/>
    <w:rsid w:val="001A4AF7"/>
    <w:rsid w:val="001B0349"/>
    <w:rsid w:val="001B1E93"/>
    <w:rsid w:val="001B240A"/>
    <w:rsid w:val="001B3E30"/>
    <w:rsid w:val="001B6053"/>
    <w:rsid w:val="001B65C1"/>
    <w:rsid w:val="001B7841"/>
    <w:rsid w:val="001C1F0F"/>
    <w:rsid w:val="001C260F"/>
    <w:rsid w:val="001C5C3A"/>
    <w:rsid w:val="001C684B"/>
    <w:rsid w:val="001D0CFB"/>
    <w:rsid w:val="001D21AF"/>
    <w:rsid w:val="001D3D32"/>
    <w:rsid w:val="001D53FC"/>
    <w:rsid w:val="001E56F2"/>
    <w:rsid w:val="001E7213"/>
    <w:rsid w:val="001F314C"/>
    <w:rsid w:val="001F42A5"/>
    <w:rsid w:val="001F7B9D"/>
    <w:rsid w:val="00201C93"/>
    <w:rsid w:val="00204AB4"/>
    <w:rsid w:val="002079FC"/>
    <w:rsid w:val="00210E09"/>
    <w:rsid w:val="002224B4"/>
    <w:rsid w:val="00223A54"/>
    <w:rsid w:val="002417A3"/>
    <w:rsid w:val="00242E4C"/>
    <w:rsid w:val="00243819"/>
    <w:rsid w:val="002447EF"/>
    <w:rsid w:val="00250EB8"/>
    <w:rsid w:val="00251550"/>
    <w:rsid w:val="0025397B"/>
    <w:rsid w:val="00254BB6"/>
    <w:rsid w:val="002573F6"/>
    <w:rsid w:val="002624F4"/>
    <w:rsid w:val="00263B05"/>
    <w:rsid w:val="00265478"/>
    <w:rsid w:val="002721DA"/>
    <w:rsid w:val="0027221A"/>
    <w:rsid w:val="00275B61"/>
    <w:rsid w:val="00280FAF"/>
    <w:rsid w:val="00282656"/>
    <w:rsid w:val="00296B83"/>
    <w:rsid w:val="002B3731"/>
    <w:rsid w:val="002B4015"/>
    <w:rsid w:val="002B78CE"/>
    <w:rsid w:val="002C2FB6"/>
    <w:rsid w:val="002C6192"/>
    <w:rsid w:val="002D6662"/>
    <w:rsid w:val="002E12D1"/>
    <w:rsid w:val="002E18EC"/>
    <w:rsid w:val="002E1B1A"/>
    <w:rsid w:val="002E5FA7"/>
    <w:rsid w:val="002F1F5E"/>
    <w:rsid w:val="002F2F50"/>
    <w:rsid w:val="002F3309"/>
    <w:rsid w:val="003008CE"/>
    <w:rsid w:val="003009B7"/>
    <w:rsid w:val="00300CC3"/>
    <w:rsid w:val="00300E56"/>
    <w:rsid w:val="0030152C"/>
    <w:rsid w:val="00301CAA"/>
    <w:rsid w:val="00302FA1"/>
    <w:rsid w:val="0030302D"/>
    <w:rsid w:val="0030469C"/>
    <w:rsid w:val="00304CE8"/>
    <w:rsid w:val="003202F5"/>
    <w:rsid w:val="00321CA6"/>
    <w:rsid w:val="00323763"/>
    <w:rsid w:val="00323C5F"/>
    <w:rsid w:val="00324D40"/>
    <w:rsid w:val="0033387C"/>
    <w:rsid w:val="00333993"/>
    <w:rsid w:val="00334C09"/>
    <w:rsid w:val="003357F9"/>
    <w:rsid w:val="00337BE3"/>
    <w:rsid w:val="00365525"/>
    <w:rsid w:val="00365FF5"/>
    <w:rsid w:val="00371CEE"/>
    <w:rsid w:val="003723D4"/>
    <w:rsid w:val="00375EDB"/>
    <w:rsid w:val="003767BC"/>
    <w:rsid w:val="00381905"/>
    <w:rsid w:val="00384CC8"/>
    <w:rsid w:val="003871FD"/>
    <w:rsid w:val="00394550"/>
    <w:rsid w:val="00395D4A"/>
    <w:rsid w:val="003A1E30"/>
    <w:rsid w:val="003A1FBF"/>
    <w:rsid w:val="003A2829"/>
    <w:rsid w:val="003A4640"/>
    <w:rsid w:val="003A61A7"/>
    <w:rsid w:val="003A7D1C"/>
    <w:rsid w:val="003B304B"/>
    <w:rsid w:val="003B3146"/>
    <w:rsid w:val="003B49CD"/>
    <w:rsid w:val="003B7DB9"/>
    <w:rsid w:val="003C3A00"/>
    <w:rsid w:val="003C62DE"/>
    <w:rsid w:val="003C7B5F"/>
    <w:rsid w:val="003D1E02"/>
    <w:rsid w:val="003F015E"/>
    <w:rsid w:val="003F60F2"/>
    <w:rsid w:val="00400414"/>
    <w:rsid w:val="00406692"/>
    <w:rsid w:val="00407B8B"/>
    <w:rsid w:val="0041446B"/>
    <w:rsid w:val="00422543"/>
    <w:rsid w:val="00423A9E"/>
    <w:rsid w:val="00424632"/>
    <w:rsid w:val="004269EA"/>
    <w:rsid w:val="0044071E"/>
    <w:rsid w:val="0044329C"/>
    <w:rsid w:val="004474BA"/>
    <w:rsid w:val="00452DB5"/>
    <w:rsid w:val="00453E24"/>
    <w:rsid w:val="00457456"/>
    <w:rsid w:val="004577FE"/>
    <w:rsid w:val="00457B9C"/>
    <w:rsid w:val="00460FF6"/>
    <w:rsid w:val="0046164A"/>
    <w:rsid w:val="004628D2"/>
    <w:rsid w:val="00462DCD"/>
    <w:rsid w:val="004648AD"/>
    <w:rsid w:val="00465B6A"/>
    <w:rsid w:val="004703A9"/>
    <w:rsid w:val="004760DE"/>
    <w:rsid w:val="004763D7"/>
    <w:rsid w:val="004766F6"/>
    <w:rsid w:val="004777C0"/>
    <w:rsid w:val="00483E99"/>
    <w:rsid w:val="00486174"/>
    <w:rsid w:val="004943AA"/>
    <w:rsid w:val="004967B2"/>
    <w:rsid w:val="004A004E"/>
    <w:rsid w:val="004A24CF"/>
    <w:rsid w:val="004A6FD5"/>
    <w:rsid w:val="004B0CD5"/>
    <w:rsid w:val="004B2B33"/>
    <w:rsid w:val="004C118D"/>
    <w:rsid w:val="004C3D1D"/>
    <w:rsid w:val="004C3D84"/>
    <w:rsid w:val="004C4952"/>
    <w:rsid w:val="004C7913"/>
    <w:rsid w:val="004D207F"/>
    <w:rsid w:val="004E0155"/>
    <w:rsid w:val="004E082A"/>
    <w:rsid w:val="004E4DD6"/>
    <w:rsid w:val="004F0BBD"/>
    <w:rsid w:val="004F36E2"/>
    <w:rsid w:val="004F5E36"/>
    <w:rsid w:val="0050640E"/>
    <w:rsid w:val="00507639"/>
    <w:rsid w:val="00507700"/>
    <w:rsid w:val="00507B47"/>
    <w:rsid w:val="00507BEF"/>
    <w:rsid w:val="00507CC9"/>
    <w:rsid w:val="005105AA"/>
    <w:rsid w:val="005119A5"/>
    <w:rsid w:val="00516FB2"/>
    <w:rsid w:val="00517CC4"/>
    <w:rsid w:val="0052354D"/>
    <w:rsid w:val="005278B7"/>
    <w:rsid w:val="00532016"/>
    <w:rsid w:val="00533B1F"/>
    <w:rsid w:val="005346C8"/>
    <w:rsid w:val="0054107C"/>
    <w:rsid w:val="00543E7D"/>
    <w:rsid w:val="00545462"/>
    <w:rsid w:val="00547A68"/>
    <w:rsid w:val="005531C9"/>
    <w:rsid w:val="00554879"/>
    <w:rsid w:val="00562CA5"/>
    <w:rsid w:val="00570139"/>
    <w:rsid w:val="00570C43"/>
    <w:rsid w:val="00575F15"/>
    <w:rsid w:val="005852C1"/>
    <w:rsid w:val="0058678B"/>
    <w:rsid w:val="00592274"/>
    <w:rsid w:val="00594F3B"/>
    <w:rsid w:val="005B1A85"/>
    <w:rsid w:val="005B2110"/>
    <w:rsid w:val="005B29BD"/>
    <w:rsid w:val="005B350B"/>
    <w:rsid w:val="005B61E6"/>
    <w:rsid w:val="005C77E1"/>
    <w:rsid w:val="005D668A"/>
    <w:rsid w:val="005D6A2F"/>
    <w:rsid w:val="005E0592"/>
    <w:rsid w:val="005E1A82"/>
    <w:rsid w:val="005E249D"/>
    <w:rsid w:val="005E6A38"/>
    <w:rsid w:val="005E794C"/>
    <w:rsid w:val="005F0A28"/>
    <w:rsid w:val="005F0E5E"/>
    <w:rsid w:val="00600535"/>
    <w:rsid w:val="00605024"/>
    <w:rsid w:val="0060603D"/>
    <w:rsid w:val="00610CD6"/>
    <w:rsid w:val="00611473"/>
    <w:rsid w:val="00614D20"/>
    <w:rsid w:val="00617868"/>
    <w:rsid w:val="00620DEE"/>
    <w:rsid w:val="00621F92"/>
    <w:rsid w:val="0062280A"/>
    <w:rsid w:val="006231E1"/>
    <w:rsid w:val="00625639"/>
    <w:rsid w:val="00626342"/>
    <w:rsid w:val="00631B33"/>
    <w:rsid w:val="00637E64"/>
    <w:rsid w:val="0064184D"/>
    <w:rsid w:val="006422CC"/>
    <w:rsid w:val="00647B53"/>
    <w:rsid w:val="00651D18"/>
    <w:rsid w:val="00654158"/>
    <w:rsid w:val="00657964"/>
    <w:rsid w:val="00660E3E"/>
    <w:rsid w:val="00662E74"/>
    <w:rsid w:val="00663508"/>
    <w:rsid w:val="00664F7F"/>
    <w:rsid w:val="00671476"/>
    <w:rsid w:val="00680C23"/>
    <w:rsid w:val="0068140B"/>
    <w:rsid w:val="00683E23"/>
    <w:rsid w:val="00693766"/>
    <w:rsid w:val="006A062D"/>
    <w:rsid w:val="006A3281"/>
    <w:rsid w:val="006A6DE5"/>
    <w:rsid w:val="006B2DCA"/>
    <w:rsid w:val="006B4888"/>
    <w:rsid w:val="006B62E9"/>
    <w:rsid w:val="006B774F"/>
    <w:rsid w:val="006C2E45"/>
    <w:rsid w:val="006C359C"/>
    <w:rsid w:val="006C5579"/>
    <w:rsid w:val="006D00E6"/>
    <w:rsid w:val="006D6E8B"/>
    <w:rsid w:val="006D7209"/>
    <w:rsid w:val="006E2692"/>
    <w:rsid w:val="006E737D"/>
    <w:rsid w:val="006F2630"/>
    <w:rsid w:val="006F4520"/>
    <w:rsid w:val="006F4CD9"/>
    <w:rsid w:val="007002DE"/>
    <w:rsid w:val="00707DD1"/>
    <w:rsid w:val="00713973"/>
    <w:rsid w:val="0072048D"/>
    <w:rsid w:val="00720A24"/>
    <w:rsid w:val="0072339C"/>
    <w:rsid w:val="00732386"/>
    <w:rsid w:val="00732B9B"/>
    <w:rsid w:val="0073514D"/>
    <w:rsid w:val="007429DE"/>
    <w:rsid w:val="007447F3"/>
    <w:rsid w:val="00746D3A"/>
    <w:rsid w:val="00752E7C"/>
    <w:rsid w:val="00753A56"/>
    <w:rsid w:val="0075499F"/>
    <w:rsid w:val="00763F7C"/>
    <w:rsid w:val="007661C8"/>
    <w:rsid w:val="0077098D"/>
    <w:rsid w:val="00781ED9"/>
    <w:rsid w:val="00783C52"/>
    <w:rsid w:val="00785BF9"/>
    <w:rsid w:val="007931FA"/>
    <w:rsid w:val="00795DE2"/>
    <w:rsid w:val="007A1E77"/>
    <w:rsid w:val="007A4861"/>
    <w:rsid w:val="007A7BBA"/>
    <w:rsid w:val="007B0C50"/>
    <w:rsid w:val="007B118A"/>
    <w:rsid w:val="007B2EAF"/>
    <w:rsid w:val="007B48F9"/>
    <w:rsid w:val="007C1A43"/>
    <w:rsid w:val="007D0951"/>
    <w:rsid w:val="007D2A00"/>
    <w:rsid w:val="007D610D"/>
    <w:rsid w:val="007D66DF"/>
    <w:rsid w:val="007E0720"/>
    <w:rsid w:val="007E3FBC"/>
    <w:rsid w:val="007F1C01"/>
    <w:rsid w:val="007F4E33"/>
    <w:rsid w:val="007F7F4F"/>
    <w:rsid w:val="0080013E"/>
    <w:rsid w:val="00801759"/>
    <w:rsid w:val="008072F6"/>
    <w:rsid w:val="00813288"/>
    <w:rsid w:val="008168FC"/>
    <w:rsid w:val="00825DC1"/>
    <w:rsid w:val="00830996"/>
    <w:rsid w:val="00830A54"/>
    <w:rsid w:val="008325F4"/>
    <w:rsid w:val="008345F1"/>
    <w:rsid w:val="00835896"/>
    <w:rsid w:val="008448AF"/>
    <w:rsid w:val="00845941"/>
    <w:rsid w:val="00845A30"/>
    <w:rsid w:val="00862CC3"/>
    <w:rsid w:val="00865B07"/>
    <w:rsid w:val="008667EA"/>
    <w:rsid w:val="00870E45"/>
    <w:rsid w:val="0087637F"/>
    <w:rsid w:val="008804DA"/>
    <w:rsid w:val="00883628"/>
    <w:rsid w:val="008854E6"/>
    <w:rsid w:val="008908DF"/>
    <w:rsid w:val="00892AD5"/>
    <w:rsid w:val="008A0A6D"/>
    <w:rsid w:val="008A1512"/>
    <w:rsid w:val="008B3613"/>
    <w:rsid w:val="008B4061"/>
    <w:rsid w:val="008B4AEA"/>
    <w:rsid w:val="008B6D7A"/>
    <w:rsid w:val="008C1EE5"/>
    <w:rsid w:val="008C4A86"/>
    <w:rsid w:val="008D32B9"/>
    <w:rsid w:val="008D433B"/>
    <w:rsid w:val="008D4A16"/>
    <w:rsid w:val="008E0457"/>
    <w:rsid w:val="008E1A68"/>
    <w:rsid w:val="008E5401"/>
    <w:rsid w:val="008E566E"/>
    <w:rsid w:val="0090161A"/>
    <w:rsid w:val="00901EB6"/>
    <w:rsid w:val="009041F8"/>
    <w:rsid w:val="00904C62"/>
    <w:rsid w:val="00922BA8"/>
    <w:rsid w:val="00924DAC"/>
    <w:rsid w:val="0092549B"/>
    <w:rsid w:val="00927058"/>
    <w:rsid w:val="00942750"/>
    <w:rsid w:val="009450CE"/>
    <w:rsid w:val="009459BB"/>
    <w:rsid w:val="00947179"/>
    <w:rsid w:val="0095164B"/>
    <w:rsid w:val="00952294"/>
    <w:rsid w:val="00954090"/>
    <w:rsid w:val="00954E41"/>
    <w:rsid w:val="009573E7"/>
    <w:rsid w:val="00963E05"/>
    <w:rsid w:val="00964A45"/>
    <w:rsid w:val="009670D2"/>
    <w:rsid w:val="00967843"/>
    <w:rsid w:val="00967D54"/>
    <w:rsid w:val="00971028"/>
    <w:rsid w:val="0097374B"/>
    <w:rsid w:val="00993B84"/>
    <w:rsid w:val="00994C6A"/>
    <w:rsid w:val="00996483"/>
    <w:rsid w:val="00996F5A"/>
    <w:rsid w:val="009B041A"/>
    <w:rsid w:val="009B6E57"/>
    <w:rsid w:val="009C040D"/>
    <w:rsid w:val="009C17C8"/>
    <w:rsid w:val="009C37C3"/>
    <w:rsid w:val="009C7C86"/>
    <w:rsid w:val="009D2FF7"/>
    <w:rsid w:val="009E7884"/>
    <w:rsid w:val="009E788A"/>
    <w:rsid w:val="009F0E08"/>
    <w:rsid w:val="00A079AE"/>
    <w:rsid w:val="00A1763D"/>
    <w:rsid w:val="00A17CEC"/>
    <w:rsid w:val="00A17D76"/>
    <w:rsid w:val="00A22D53"/>
    <w:rsid w:val="00A268B2"/>
    <w:rsid w:val="00A271CE"/>
    <w:rsid w:val="00A27EF0"/>
    <w:rsid w:val="00A42361"/>
    <w:rsid w:val="00A43E63"/>
    <w:rsid w:val="00A50B20"/>
    <w:rsid w:val="00A51390"/>
    <w:rsid w:val="00A60D13"/>
    <w:rsid w:val="00A7223D"/>
    <w:rsid w:val="00A72745"/>
    <w:rsid w:val="00A72DFA"/>
    <w:rsid w:val="00A76EFC"/>
    <w:rsid w:val="00A87D50"/>
    <w:rsid w:val="00A91010"/>
    <w:rsid w:val="00A9246A"/>
    <w:rsid w:val="00A97F29"/>
    <w:rsid w:val="00AA54F3"/>
    <w:rsid w:val="00AA702E"/>
    <w:rsid w:val="00AA7D26"/>
    <w:rsid w:val="00AB064F"/>
    <w:rsid w:val="00AB0964"/>
    <w:rsid w:val="00AB0D5A"/>
    <w:rsid w:val="00AB2F45"/>
    <w:rsid w:val="00AB5011"/>
    <w:rsid w:val="00AB77F7"/>
    <w:rsid w:val="00AC2232"/>
    <w:rsid w:val="00AC6F5B"/>
    <w:rsid w:val="00AC7368"/>
    <w:rsid w:val="00AD16B9"/>
    <w:rsid w:val="00AE377D"/>
    <w:rsid w:val="00AE5000"/>
    <w:rsid w:val="00AE6872"/>
    <w:rsid w:val="00AF0EBA"/>
    <w:rsid w:val="00AF10C6"/>
    <w:rsid w:val="00AF2463"/>
    <w:rsid w:val="00B02C8A"/>
    <w:rsid w:val="00B113B3"/>
    <w:rsid w:val="00B1420D"/>
    <w:rsid w:val="00B1791E"/>
    <w:rsid w:val="00B17FBD"/>
    <w:rsid w:val="00B315A6"/>
    <w:rsid w:val="00B31813"/>
    <w:rsid w:val="00B33365"/>
    <w:rsid w:val="00B42100"/>
    <w:rsid w:val="00B57B36"/>
    <w:rsid w:val="00B57E6F"/>
    <w:rsid w:val="00B57F09"/>
    <w:rsid w:val="00B74C7D"/>
    <w:rsid w:val="00B761C5"/>
    <w:rsid w:val="00B80C5A"/>
    <w:rsid w:val="00B8686D"/>
    <w:rsid w:val="00B90BFE"/>
    <w:rsid w:val="00B91626"/>
    <w:rsid w:val="00B93F69"/>
    <w:rsid w:val="00BB1038"/>
    <w:rsid w:val="00BB1DDC"/>
    <w:rsid w:val="00BB7D3E"/>
    <w:rsid w:val="00BC067E"/>
    <w:rsid w:val="00BC30C9"/>
    <w:rsid w:val="00BC4396"/>
    <w:rsid w:val="00BD0247"/>
    <w:rsid w:val="00BD077D"/>
    <w:rsid w:val="00BD4FB9"/>
    <w:rsid w:val="00BE3E58"/>
    <w:rsid w:val="00BF13CE"/>
    <w:rsid w:val="00BF556E"/>
    <w:rsid w:val="00C01616"/>
    <w:rsid w:val="00C0162B"/>
    <w:rsid w:val="00C068ED"/>
    <w:rsid w:val="00C22E0C"/>
    <w:rsid w:val="00C2789B"/>
    <w:rsid w:val="00C345B1"/>
    <w:rsid w:val="00C35D81"/>
    <w:rsid w:val="00C40142"/>
    <w:rsid w:val="00C46DCC"/>
    <w:rsid w:val="00C46E22"/>
    <w:rsid w:val="00C5039D"/>
    <w:rsid w:val="00C508B0"/>
    <w:rsid w:val="00C52C3C"/>
    <w:rsid w:val="00C53501"/>
    <w:rsid w:val="00C57182"/>
    <w:rsid w:val="00C573C5"/>
    <w:rsid w:val="00C57863"/>
    <w:rsid w:val="00C640AF"/>
    <w:rsid w:val="00C655FD"/>
    <w:rsid w:val="00C73B4C"/>
    <w:rsid w:val="00C75407"/>
    <w:rsid w:val="00C841C6"/>
    <w:rsid w:val="00C87025"/>
    <w:rsid w:val="00C870A8"/>
    <w:rsid w:val="00C922E0"/>
    <w:rsid w:val="00C9268C"/>
    <w:rsid w:val="00C94434"/>
    <w:rsid w:val="00C97DA4"/>
    <w:rsid w:val="00CA0D75"/>
    <w:rsid w:val="00CA0EE7"/>
    <w:rsid w:val="00CA1C95"/>
    <w:rsid w:val="00CA5A9C"/>
    <w:rsid w:val="00CB0C9B"/>
    <w:rsid w:val="00CB5957"/>
    <w:rsid w:val="00CB6120"/>
    <w:rsid w:val="00CC41DD"/>
    <w:rsid w:val="00CC4C20"/>
    <w:rsid w:val="00CD3517"/>
    <w:rsid w:val="00CD5FE2"/>
    <w:rsid w:val="00CE7C68"/>
    <w:rsid w:val="00CF7E68"/>
    <w:rsid w:val="00D02B4C"/>
    <w:rsid w:val="00D040C4"/>
    <w:rsid w:val="00D15C41"/>
    <w:rsid w:val="00D160AB"/>
    <w:rsid w:val="00D20AD1"/>
    <w:rsid w:val="00D2582C"/>
    <w:rsid w:val="00D26907"/>
    <w:rsid w:val="00D35623"/>
    <w:rsid w:val="00D46B7E"/>
    <w:rsid w:val="00D56429"/>
    <w:rsid w:val="00D57C84"/>
    <w:rsid w:val="00D6057D"/>
    <w:rsid w:val="00D60CFA"/>
    <w:rsid w:val="00D70EFF"/>
    <w:rsid w:val="00D71640"/>
    <w:rsid w:val="00D71C44"/>
    <w:rsid w:val="00D729F4"/>
    <w:rsid w:val="00D77C6E"/>
    <w:rsid w:val="00D836C5"/>
    <w:rsid w:val="00D84576"/>
    <w:rsid w:val="00D8714D"/>
    <w:rsid w:val="00D87C80"/>
    <w:rsid w:val="00D9110D"/>
    <w:rsid w:val="00D930EF"/>
    <w:rsid w:val="00DA1399"/>
    <w:rsid w:val="00DA24C6"/>
    <w:rsid w:val="00DA4D7B"/>
    <w:rsid w:val="00DB5BCE"/>
    <w:rsid w:val="00DC2840"/>
    <w:rsid w:val="00DC73EE"/>
    <w:rsid w:val="00DD271C"/>
    <w:rsid w:val="00DE264A"/>
    <w:rsid w:val="00DE3CBC"/>
    <w:rsid w:val="00DE73DF"/>
    <w:rsid w:val="00DF5072"/>
    <w:rsid w:val="00DF65BE"/>
    <w:rsid w:val="00E0285E"/>
    <w:rsid w:val="00E02D18"/>
    <w:rsid w:val="00E041E7"/>
    <w:rsid w:val="00E11427"/>
    <w:rsid w:val="00E23CA1"/>
    <w:rsid w:val="00E27CD0"/>
    <w:rsid w:val="00E409A8"/>
    <w:rsid w:val="00E50C12"/>
    <w:rsid w:val="00E51966"/>
    <w:rsid w:val="00E546D1"/>
    <w:rsid w:val="00E652D5"/>
    <w:rsid w:val="00E65B91"/>
    <w:rsid w:val="00E7209D"/>
    <w:rsid w:val="00E72EAD"/>
    <w:rsid w:val="00E74ABD"/>
    <w:rsid w:val="00E77223"/>
    <w:rsid w:val="00E83E1B"/>
    <w:rsid w:val="00E8528B"/>
    <w:rsid w:val="00E85B94"/>
    <w:rsid w:val="00E910CD"/>
    <w:rsid w:val="00E978D0"/>
    <w:rsid w:val="00EA4613"/>
    <w:rsid w:val="00EA7F91"/>
    <w:rsid w:val="00EB1523"/>
    <w:rsid w:val="00EB33B8"/>
    <w:rsid w:val="00EC0E49"/>
    <w:rsid w:val="00EC101F"/>
    <w:rsid w:val="00EC1D9F"/>
    <w:rsid w:val="00EE0131"/>
    <w:rsid w:val="00EE17B0"/>
    <w:rsid w:val="00EE1933"/>
    <w:rsid w:val="00EE221E"/>
    <w:rsid w:val="00EF06D9"/>
    <w:rsid w:val="00EF16B0"/>
    <w:rsid w:val="00F16D7E"/>
    <w:rsid w:val="00F16FE8"/>
    <w:rsid w:val="00F26D6E"/>
    <w:rsid w:val="00F3049E"/>
    <w:rsid w:val="00F30C64"/>
    <w:rsid w:val="00F310D4"/>
    <w:rsid w:val="00F3231D"/>
    <w:rsid w:val="00F32BA2"/>
    <w:rsid w:val="00F32CDB"/>
    <w:rsid w:val="00F35058"/>
    <w:rsid w:val="00F36743"/>
    <w:rsid w:val="00F37CFC"/>
    <w:rsid w:val="00F41EE4"/>
    <w:rsid w:val="00F565FE"/>
    <w:rsid w:val="00F62B5A"/>
    <w:rsid w:val="00F63A70"/>
    <w:rsid w:val="00F63D8C"/>
    <w:rsid w:val="00F65AD2"/>
    <w:rsid w:val="00F7264E"/>
    <w:rsid w:val="00F7534E"/>
    <w:rsid w:val="00F76876"/>
    <w:rsid w:val="00F9248E"/>
    <w:rsid w:val="00F93EDF"/>
    <w:rsid w:val="00F9673C"/>
    <w:rsid w:val="00FA1802"/>
    <w:rsid w:val="00FA21D0"/>
    <w:rsid w:val="00FA5F5F"/>
    <w:rsid w:val="00FA7594"/>
    <w:rsid w:val="00FB5071"/>
    <w:rsid w:val="00FB730C"/>
    <w:rsid w:val="00FC2695"/>
    <w:rsid w:val="00FC2E06"/>
    <w:rsid w:val="00FC3E03"/>
    <w:rsid w:val="00FC3FC1"/>
    <w:rsid w:val="00FD0102"/>
    <w:rsid w:val="00FD20F2"/>
    <w:rsid w:val="00FD6CBA"/>
    <w:rsid w:val="00FF56DB"/>
    <w:rsid w:val="00FF723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25397B"/>
    <w:rPr>
      <w:color w:val="605E5C"/>
      <w:shd w:val="clear" w:color="auto" w:fill="E1DFDD"/>
    </w:rPr>
  </w:style>
  <w:style w:type="character" w:styleId="Numeroriga">
    <w:name w:val="line number"/>
    <w:basedOn w:val="Carpredefinitoparagrafo"/>
    <w:uiPriority w:val="99"/>
    <w:semiHidden/>
    <w:unhideWhenUsed/>
    <w:rsid w:val="004C4952"/>
  </w:style>
  <w:style w:type="character" w:styleId="Testosegnaposto">
    <w:name w:val="Placeholder Text"/>
    <w:basedOn w:val="Carpredefinitoparagrafo"/>
    <w:uiPriority w:val="99"/>
    <w:semiHidden/>
    <w:rsid w:val="00614D20"/>
    <w:rPr>
      <w:color w:val="666666"/>
    </w:rPr>
  </w:style>
  <w:style w:type="paragraph" w:styleId="Revisione">
    <w:name w:val="Revision"/>
    <w:hidden/>
    <w:uiPriority w:val="99"/>
    <w:semiHidden/>
    <w:rsid w:val="003A1FBF"/>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2025">
      <w:bodyDiv w:val="1"/>
      <w:marLeft w:val="0"/>
      <w:marRight w:val="0"/>
      <w:marTop w:val="0"/>
      <w:marBottom w:val="0"/>
      <w:divBdr>
        <w:top w:val="none" w:sz="0" w:space="0" w:color="auto"/>
        <w:left w:val="none" w:sz="0" w:space="0" w:color="auto"/>
        <w:bottom w:val="none" w:sz="0" w:space="0" w:color="auto"/>
        <w:right w:val="none" w:sz="0" w:space="0" w:color="auto"/>
      </w:divBdr>
    </w:div>
    <w:div w:id="119157145">
      <w:bodyDiv w:val="1"/>
      <w:marLeft w:val="0"/>
      <w:marRight w:val="0"/>
      <w:marTop w:val="0"/>
      <w:marBottom w:val="0"/>
      <w:divBdr>
        <w:top w:val="none" w:sz="0" w:space="0" w:color="auto"/>
        <w:left w:val="none" w:sz="0" w:space="0" w:color="auto"/>
        <w:bottom w:val="none" w:sz="0" w:space="0" w:color="auto"/>
        <w:right w:val="none" w:sz="0" w:space="0" w:color="auto"/>
      </w:divBdr>
    </w:div>
    <w:div w:id="123083861">
      <w:bodyDiv w:val="1"/>
      <w:marLeft w:val="0"/>
      <w:marRight w:val="0"/>
      <w:marTop w:val="0"/>
      <w:marBottom w:val="0"/>
      <w:divBdr>
        <w:top w:val="none" w:sz="0" w:space="0" w:color="auto"/>
        <w:left w:val="none" w:sz="0" w:space="0" w:color="auto"/>
        <w:bottom w:val="none" w:sz="0" w:space="0" w:color="auto"/>
        <w:right w:val="none" w:sz="0" w:space="0" w:color="auto"/>
      </w:divBdr>
    </w:div>
    <w:div w:id="257444352">
      <w:bodyDiv w:val="1"/>
      <w:marLeft w:val="0"/>
      <w:marRight w:val="0"/>
      <w:marTop w:val="0"/>
      <w:marBottom w:val="0"/>
      <w:divBdr>
        <w:top w:val="none" w:sz="0" w:space="0" w:color="auto"/>
        <w:left w:val="none" w:sz="0" w:space="0" w:color="auto"/>
        <w:bottom w:val="none" w:sz="0" w:space="0" w:color="auto"/>
        <w:right w:val="none" w:sz="0" w:space="0" w:color="auto"/>
      </w:divBdr>
    </w:div>
    <w:div w:id="66528192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7164">
      <w:bodyDiv w:val="1"/>
      <w:marLeft w:val="0"/>
      <w:marRight w:val="0"/>
      <w:marTop w:val="0"/>
      <w:marBottom w:val="0"/>
      <w:divBdr>
        <w:top w:val="none" w:sz="0" w:space="0" w:color="auto"/>
        <w:left w:val="none" w:sz="0" w:space="0" w:color="auto"/>
        <w:bottom w:val="none" w:sz="0" w:space="0" w:color="auto"/>
        <w:right w:val="none" w:sz="0" w:space="0" w:color="auto"/>
      </w:divBdr>
    </w:div>
    <w:div w:id="1080102253">
      <w:bodyDiv w:val="1"/>
      <w:marLeft w:val="0"/>
      <w:marRight w:val="0"/>
      <w:marTop w:val="0"/>
      <w:marBottom w:val="0"/>
      <w:divBdr>
        <w:top w:val="none" w:sz="0" w:space="0" w:color="auto"/>
        <w:left w:val="none" w:sz="0" w:space="0" w:color="auto"/>
        <w:bottom w:val="none" w:sz="0" w:space="0" w:color="auto"/>
        <w:right w:val="none" w:sz="0" w:space="0" w:color="auto"/>
      </w:divBdr>
    </w:div>
    <w:div w:id="1158110205">
      <w:bodyDiv w:val="1"/>
      <w:marLeft w:val="0"/>
      <w:marRight w:val="0"/>
      <w:marTop w:val="0"/>
      <w:marBottom w:val="0"/>
      <w:divBdr>
        <w:top w:val="none" w:sz="0" w:space="0" w:color="auto"/>
        <w:left w:val="none" w:sz="0" w:space="0" w:color="auto"/>
        <w:bottom w:val="none" w:sz="0" w:space="0" w:color="auto"/>
        <w:right w:val="none" w:sz="0" w:space="0" w:color="auto"/>
      </w:divBdr>
    </w:div>
    <w:div w:id="1302541580">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69180298">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3178901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96941875">
      <w:bodyDiv w:val="1"/>
      <w:marLeft w:val="0"/>
      <w:marRight w:val="0"/>
      <w:marTop w:val="0"/>
      <w:marBottom w:val="0"/>
      <w:divBdr>
        <w:top w:val="none" w:sz="0" w:space="0" w:color="auto"/>
        <w:left w:val="none" w:sz="0" w:space="0" w:color="auto"/>
        <w:bottom w:val="none" w:sz="0" w:space="0" w:color="auto"/>
        <w:right w:val="none" w:sz="0" w:space="0" w:color="auto"/>
      </w:divBdr>
    </w:div>
    <w:div w:id="2028210002">
      <w:bodyDiv w:val="1"/>
      <w:marLeft w:val="0"/>
      <w:marRight w:val="0"/>
      <w:marTop w:val="0"/>
      <w:marBottom w:val="0"/>
      <w:divBdr>
        <w:top w:val="none" w:sz="0" w:space="0" w:color="auto"/>
        <w:left w:val="none" w:sz="0" w:space="0" w:color="auto"/>
        <w:bottom w:val="none" w:sz="0" w:space="0" w:color="auto"/>
        <w:right w:val="none" w:sz="0" w:space="0" w:color="auto"/>
      </w:divBdr>
    </w:div>
    <w:div w:id="203510615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hyperlink" Target="mailto:gabriele.traversari@unica.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2775</Words>
  <Characters>15818</Characters>
  <Application>Microsoft Office Word</Application>
  <DocSecurity>0</DocSecurity>
  <Lines>131</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Gabriele Traversari</cp:lastModifiedBy>
  <cp:revision>2</cp:revision>
  <cp:lastPrinted>2025-01-15T16:26:00Z</cp:lastPrinted>
  <dcterms:created xsi:type="dcterms:W3CDTF">2025-01-22T17:53:00Z</dcterms:created>
  <dcterms:modified xsi:type="dcterms:W3CDTF">2025-01-22T17:53:00Z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