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36444B" w14:paraId="2A131A54" w14:textId="77777777" w:rsidTr="00FB5BC4">
        <w:trPr>
          <w:trHeight w:val="852"/>
          <w:jc w:val="center"/>
        </w:trPr>
        <w:tc>
          <w:tcPr>
            <w:tcW w:w="6940" w:type="dxa"/>
            <w:vMerge w:val="restart"/>
            <w:tcBorders>
              <w:right w:val="single" w:sz="4" w:space="0" w:color="auto"/>
            </w:tcBorders>
          </w:tcPr>
          <w:p w14:paraId="38C3D2BA" w14:textId="77777777" w:rsidR="000A03B2" w:rsidRPr="0036444B" w:rsidRDefault="000A03B2" w:rsidP="00DE264A">
            <w:pPr>
              <w:tabs>
                <w:tab w:val="left" w:pos="-108"/>
              </w:tabs>
              <w:ind w:left="-108"/>
              <w:jc w:val="left"/>
              <w:rPr>
                <w:rFonts w:cs="Arial"/>
                <w:b/>
                <w:bCs/>
                <w:i/>
                <w:iCs/>
                <w:color w:val="000066"/>
                <w:sz w:val="12"/>
                <w:szCs w:val="12"/>
                <w:lang w:val="en-US" w:eastAsia="it-IT"/>
              </w:rPr>
            </w:pPr>
            <w:bookmarkStart w:id="0" w:name="_Hlk145068772"/>
            <w:r w:rsidRPr="0036444B">
              <w:rPr>
                <w:rFonts w:ascii="AdvP6960" w:hAnsi="AdvP6960" w:cs="AdvP6960"/>
                <w:noProof/>
                <w:color w:val="241F20"/>
                <w:szCs w:val="18"/>
                <w:lang w:val="en-US"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36444B">
              <w:rPr>
                <w:rFonts w:ascii="AdvP6960" w:hAnsi="AdvP6960" w:cs="AdvP6960"/>
                <w:color w:val="241F20"/>
                <w:szCs w:val="18"/>
                <w:lang w:val="en-US" w:eastAsia="it-IT"/>
              </w:rPr>
              <w:t xml:space="preserve"> </w:t>
            </w:r>
            <w:r w:rsidRPr="0036444B">
              <w:rPr>
                <w:rFonts w:cs="Arial"/>
                <w:b/>
                <w:bCs/>
                <w:i/>
                <w:iCs/>
                <w:color w:val="000066"/>
                <w:sz w:val="24"/>
                <w:szCs w:val="24"/>
                <w:lang w:val="en-US" w:eastAsia="it-IT"/>
              </w:rPr>
              <w:t>CHEMICAL ENGINEERING</w:t>
            </w:r>
            <w:r w:rsidRPr="0036444B">
              <w:rPr>
                <w:rFonts w:cs="Arial"/>
                <w:b/>
                <w:bCs/>
                <w:i/>
                <w:iCs/>
                <w:color w:val="0033FF"/>
                <w:sz w:val="24"/>
                <w:szCs w:val="24"/>
                <w:lang w:val="en-US" w:eastAsia="it-IT"/>
              </w:rPr>
              <w:t xml:space="preserve"> </w:t>
            </w:r>
            <w:r w:rsidRPr="0036444B">
              <w:rPr>
                <w:rFonts w:cs="Arial"/>
                <w:b/>
                <w:bCs/>
                <w:i/>
                <w:iCs/>
                <w:color w:val="666666"/>
                <w:sz w:val="24"/>
                <w:szCs w:val="24"/>
                <w:lang w:val="en-US" w:eastAsia="it-IT"/>
              </w:rPr>
              <w:t>TRANSACTIONS</w:t>
            </w:r>
            <w:r w:rsidRPr="0036444B">
              <w:rPr>
                <w:color w:val="333333"/>
                <w:sz w:val="24"/>
                <w:szCs w:val="24"/>
                <w:lang w:val="en-US" w:eastAsia="it-IT"/>
              </w:rPr>
              <w:t xml:space="preserve"> </w:t>
            </w:r>
            <w:r w:rsidRPr="0036444B">
              <w:rPr>
                <w:rFonts w:cs="Arial"/>
                <w:b/>
                <w:bCs/>
                <w:i/>
                <w:iCs/>
                <w:color w:val="000066"/>
                <w:sz w:val="27"/>
                <w:szCs w:val="27"/>
                <w:lang w:val="en-US" w:eastAsia="it-IT"/>
              </w:rPr>
              <w:br/>
            </w:r>
          </w:p>
          <w:p w14:paraId="4B780582" w14:textId="47EF826C" w:rsidR="000A03B2" w:rsidRPr="0036444B" w:rsidRDefault="00A76EFC" w:rsidP="001D21AF">
            <w:pPr>
              <w:tabs>
                <w:tab w:val="left" w:pos="-108"/>
              </w:tabs>
              <w:ind w:left="-108"/>
              <w:rPr>
                <w:rFonts w:cs="Arial"/>
                <w:b/>
                <w:bCs/>
                <w:i/>
                <w:iCs/>
                <w:color w:val="000066"/>
                <w:sz w:val="22"/>
                <w:szCs w:val="22"/>
                <w:lang w:val="en-US" w:eastAsia="it-IT"/>
              </w:rPr>
            </w:pPr>
            <w:r w:rsidRPr="0036444B">
              <w:rPr>
                <w:rFonts w:cs="Arial"/>
                <w:b/>
                <w:bCs/>
                <w:i/>
                <w:iCs/>
                <w:color w:val="000066"/>
                <w:sz w:val="22"/>
                <w:szCs w:val="22"/>
                <w:lang w:val="en-US" w:eastAsia="it-IT"/>
              </w:rPr>
              <w:t>VOL.</w:t>
            </w:r>
            <w:r w:rsidR="00785BF9" w:rsidRPr="0036444B">
              <w:rPr>
                <w:rFonts w:cs="Arial"/>
                <w:b/>
                <w:bCs/>
                <w:i/>
                <w:iCs/>
                <w:color w:val="000066"/>
                <w:sz w:val="22"/>
                <w:szCs w:val="22"/>
                <w:lang w:val="en-US" w:eastAsia="it-IT"/>
              </w:rPr>
              <w:t xml:space="preserve"> </w:t>
            </w:r>
            <w:r w:rsidR="00994C6A" w:rsidRPr="0036444B">
              <w:rPr>
                <w:rFonts w:cs="Arial"/>
                <w:b/>
                <w:bCs/>
                <w:i/>
                <w:iCs/>
                <w:color w:val="000066"/>
                <w:sz w:val="22"/>
                <w:szCs w:val="22"/>
                <w:lang w:val="en-US" w:eastAsia="it-IT"/>
              </w:rPr>
              <w:t>xxx</w:t>
            </w:r>
            <w:r w:rsidR="007B48F9" w:rsidRPr="0036444B">
              <w:rPr>
                <w:rFonts w:cs="Arial"/>
                <w:b/>
                <w:bCs/>
                <w:i/>
                <w:iCs/>
                <w:color w:val="000066"/>
                <w:sz w:val="22"/>
                <w:szCs w:val="22"/>
                <w:lang w:val="en-US" w:eastAsia="it-IT"/>
              </w:rPr>
              <w:t>,</w:t>
            </w:r>
            <w:r w:rsidR="00FA5F5F" w:rsidRPr="0036444B">
              <w:rPr>
                <w:rFonts w:cs="Arial"/>
                <w:b/>
                <w:bCs/>
                <w:i/>
                <w:iCs/>
                <w:color w:val="000066"/>
                <w:sz w:val="22"/>
                <w:szCs w:val="22"/>
                <w:lang w:val="en-US" w:eastAsia="it-IT"/>
              </w:rPr>
              <w:t xml:space="preserve"> </w:t>
            </w:r>
            <w:r w:rsidR="0030152C" w:rsidRPr="0036444B">
              <w:rPr>
                <w:rFonts w:cs="Arial"/>
                <w:b/>
                <w:bCs/>
                <w:i/>
                <w:iCs/>
                <w:color w:val="000066"/>
                <w:sz w:val="22"/>
                <w:szCs w:val="22"/>
                <w:lang w:val="en-US" w:eastAsia="it-IT"/>
              </w:rPr>
              <w:t>202</w:t>
            </w:r>
            <w:r w:rsidR="00994C6A" w:rsidRPr="0036444B">
              <w:rPr>
                <w:rFonts w:cs="Arial"/>
                <w:b/>
                <w:bCs/>
                <w:i/>
                <w:iCs/>
                <w:color w:val="000066"/>
                <w:sz w:val="22"/>
                <w:szCs w:val="22"/>
                <w:lang w:val="en-US" w:eastAsia="it-IT"/>
              </w:rPr>
              <w:t>5</w:t>
            </w:r>
          </w:p>
        </w:tc>
        <w:tc>
          <w:tcPr>
            <w:tcW w:w="1842" w:type="dxa"/>
            <w:tcBorders>
              <w:left w:val="single" w:sz="4" w:space="0" w:color="auto"/>
              <w:bottom w:val="nil"/>
              <w:right w:val="single" w:sz="4" w:space="0" w:color="auto"/>
            </w:tcBorders>
          </w:tcPr>
          <w:p w14:paraId="56782132" w14:textId="77777777" w:rsidR="000A03B2" w:rsidRPr="0036444B" w:rsidRDefault="000A03B2" w:rsidP="00CD5FE2">
            <w:pPr>
              <w:spacing w:line="140" w:lineRule="atLeast"/>
              <w:jc w:val="right"/>
              <w:rPr>
                <w:rFonts w:cs="Arial"/>
                <w:sz w:val="14"/>
                <w:szCs w:val="14"/>
                <w:lang w:val="en-US"/>
              </w:rPr>
            </w:pPr>
            <w:r w:rsidRPr="0036444B">
              <w:rPr>
                <w:rFonts w:cs="Arial"/>
                <w:sz w:val="14"/>
                <w:szCs w:val="14"/>
                <w:lang w:val="en-US"/>
              </w:rPr>
              <w:t>A publication of</w:t>
            </w:r>
          </w:p>
          <w:p w14:paraId="599E5441" w14:textId="77777777" w:rsidR="000A03B2" w:rsidRPr="0036444B" w:rsidRDefault="000A03B2" w:rsidP="00CD5FE2">
            <w:pPr>
              <w:jc w:val="right"/>
              <w:rPr>
                <w:lang w:val="en-US"/>
              </w:rPr>
            </w:pPr>
            <w:r w:rsidRPr="0036444B">
              <w:rPr>
                <w:noProof/>
                <w:lang w:val="en-US"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36444B" w14:paraId="380FA3CD" w14:textId="77777777" w:rsidTr="00FB5BC4">
        <w:trPr>
          <w:trHeight w:val="567"/>
          <w:jc w:val="center"/>
        </w:trPr>
        <w:tc>
          <w:tcPr>
            <w:tcW w:w="6940" w:type="dxa"/>
            <w:vMerge/>
            <w:tcBorders>
              <w:right w:val="single" w:sz="4" w:space="0" w:color="auto"/>
            </w:tcBorders>
          </w:tcPr>
          <w:p w14:paraId="39E5E4C1" w14:textId="77777777" w:rsidR="000A03B2" w:rsidRPr="0036444B" w:rsidRDefault="000A03B2" w:rsidP="00CD5FE2">
            <w:pPr>
              <w:tabs>
                <w:tab w:val="left" w:pos="-108"/>
              </w:tabs>
              <w:rPr>
                <w:lang w:val="en-US"/>
              </w:rPr>
            </w:pPr>
          </w:p>
        </w:tc>
        <w:tc>
          <w:tcPr>
            <w:tcW w:w="1842" w:type="dxa"/>
            <w:tcBorders>
              <w:left w:val="single" w:sz="4" w:space="0" w:color="auto"/>
              <w:bottom w:val="nil"/>
              <w:right w:val="single" w:sz="4" w:space="0" w:color="auto"/>
            </w:tcBorders>
          </w:tcPr>
          <w:p w14:paraId="43858A98" w14:textId="77777777" w:rsidR="000A03B2" w:rsidRPr="0036444B" w:rsidRDefault="000A03B2" w:rsidP="00CD5FE2">
            <w:pPr>
              <w:spacing w:line="140" w:lineRule="atLeast"/>
              <w:jc w:val="right"/>
              <w:rPr>
                <w:rFonts w:cs="Arial"/>
                <w:sz w:val="14"/>
                <w:szCs w:val="14"/>
                <w:lang w:val="en-US"/>
              </w:rPr>
            </w:pPr>
            <w:r w:rsidRPr="0036444B">
              <w:rPr>
                <w:rFonts w:cs="Arial"/>
                <w:sz w:val="14"/>
                <w:szCs w:val="14"/>
                <w:lang w:val="en-US"/>
              </w:rPr>
              <w:t>The Italian Association</w:t>
            </w:r>
          </w:p>
          <w:p w14:paraId="7522B1D2" w14:textId="77777777" w:rsidR="000A03B2" w:rsidRPr="0036444B" w:rsidRDefault="000A03B2" w:rsidP="00CD5FE2">
            <w:pPr>
              <w:spacing w:line="140" w:lineRule="atLeast"/>
              <w:jc w:val="right"/>
              <w:rPr>
                <w:rFonts w:cs="Arial"/>
                <w:sz w:val="14"/>
                <w:szCs w:val="14"/>
                <w:lang w:val="en-US"/>
              </w:rPr>
            </w:pPr>
            <w:r w:rsidRPr="0036444B">
              <w:rPr>
                <w:rFonts w:cs="Arial"/>
                <w:sz w:val="14"/>
                <w:szCs w:val="14"/>
                <w:lang w:val="en-US"/>
              </w:rPr>
              <w:t>of Chemical Engineering</w:t>
            </w:r>
          </w:p>
          <w:p w14:paraId="4F0CC5DE" w14:textId="47FDB2FC" w:rsidR="000A03B2" w:rsidRPr="0036444B" w:rsidRDefault="000D0268" w:rsidP="00CD5FE2">
            <w:pPr>
              <w:spacing w:line="140" w:lineRule="atLeast"/>
              <w:jc w:val="right"/>
              <w:rPr>
                <w:rFonts w:cs="Arial"/>
                <w:sz w:val="13"/>
                <w:szCs w:val="13"/>
                <w:lang w:val="en-US"/>
              </w:rPr>
            </w:pPr>
            <w:r w:rsidRPr="0036444B">
              <w:rPr>
                <w:rFonts w:cs="Arial"/>
                <w:sz w:val="13"/>
                <w:szCs w:val="13"/>
                <w:lang w:val="en-US"/>
              </w:rPr>
              <w:t>Online at www.cetjournal.it</w:t>
            </w:r>
          </w:p>
        </w:tc>
      </w:tr>
      <w:tr w:rsidR="000A03B2" w:rsidRPr="0036444B" w14:paraId="2D1B7169" w14:textId="77777777" w:rsidTr="00FB5BC4">
        <w:trPr>
          <w:trHeight w:val="68"/>
          <w:jc w:val="center"/>
        </w:trPr>
        <w:tc>
          <w:tcPr>
            <w:tcW w:w="8782" w:type="dxa"/>
            <w:gridSpan w:val="2"/>
          </w:tcPr>
          <w:p w14:paraId="1D8DD3C9" w14:textId="025D7B18" w:rsidR="00AA7D26" w:rsidRPr="0036444B" w:rsidRDefault="00AA7D26" w:rsidP="007D610D">
            <w:pPr>
              <w:ind w:left="-107"/>
              <w:outlineLvl w:val="2"/>
              <w:rPr>
                <w:rFonts w:ascii="Tahoma" w:hAnsi="Tahoma" w:cs="Tahoma"/>
                <w:color w:val="000000"/>
                <w:sz w:val="14"/>
                <w:szCs w:val="14"/>
                <w:shd w:val="clear" w:color="auto" w:fill="FFFFFF"/>
                <w:lang w:val="it-IT"/>
              </w:rPr>
            </w:pPr>
            <w:r w:rsidRPr="0036444B">
              <w:rPr>
                <w:rFonts w:ascii="Tahoma" w:hAnsi="Tahoma" w:cs="Tahoma"/>
                <w:iCs/>
                <w:color w:val="333333"/>
                <w:sz w:val="14"/>
                <w:szCs w:val="14"/>
                <w:lang w:val="it-IT" w:eastAsia="it-IT"/>
              </w:rPr>
              <w:t>Guest Editors:</w:t>
            </w:r>
            <w:r w:rsidR="007D610D" w:rsidRPr="0036444B">
              <w:rPr>
                <w:rFonts w:ascii="Aptos" w:eastAsiaTheme="minorHAnsi" w:hAnsi="Aptos" w:cs="Aptos"/>
                <w:sz w:val="22"/>
                <w:szCs w:val="22"/>
                <w:lang w:val="it-IT"/>
                <w14:ligatures w14:val="standardContextual"/>
              </w:rPr>
              <w:t xml:space="preserve"> </w:t>
            </w:r>
            <w:r w:rsidR="007D610D" w:rsidRPr="0036444B">
              <w:rPr>
                <w:rFonts w:ascii="Tahoma" w:hAnsi="Tahoma" w:cs="Tahoma"/>
                <w:color w:val="000000"/>
                <w:sz w:val="14"/>
                <w:szCs w:val="14"/>
                <w:shd w:val="clear" w:color="auto" w:fill="FFFFFF"/>
                <w:lang w:val="it-IT"/>
              </w:rPr>
              <w:t xml:space="preserve">Fabrizio Bezzo, </w:t>
            </w:r>
            <w:r w:rsidR="001D3D32" w:rsidRPr="0036444B">
              <w:rPr>
                <w:rFonts w:ascii="Tahoma" w:hAnsi="Tahoma" w:cs="Tahoma"/>
                <w:color w:val="000000"/>
                <w:sz w:val="14"/>
                <w:szCs w:val="14"/>
                <w:shd w:val="clear" w:color="auto" w:fill="FFFFFF"/>
                <w:lang w:val="it-IT"/>
              </w:rPr>
              <w:t>Flavio Manenti</w:t>
            </w:r>
            <w:r w:rsidR="00304CE8" w:rsidRPr="0036444B">
              <w:rPr>
                <w:rFonts w:ascii="Tahoma" w:hAnsi="Tahoma" w:cs="Tahoma"/>
                <w:color w:val="000000"/>
                <w:sz w:val="14"/>
                <w:szCs w:val="14"/>
                <w:shd w:val="clear" w:color="auto" w:fill="FFFFFF"/>
                <w:lang w:val="it-IT"/>
              </w:rPr>
              <w:t>,</w:t>
            </w:r>
            <w:r w:rsidR="001D3D32" w:rsidRPr="0036444B">
              <w:rPr>
                <w:rFonts w:ascii="Tahoma" w:hAnsi="Tahoma" w:cs="Tahoma"/>
                <w:color w:val="000000"/>
                <w:sz w:val="14"/>
                <w:szCs w:val="14"/>
                <w:shd w:val="clear" w:color="auto" w:fill="FFFFFF"/>
                <w:lang w:val="it-IT"/>
              </w:rPr>
              <w:t xml:space="preserve"> </w:t>
            </w:r>
            <w:r w:rsidR="007D610D" w:rsidRPr="0036444B">
              <w:rPr>
                <w:rFonts w:ascii="Tahoma" w:hAnsi="Tahoma" w:cs="Tahoma"/>
                <w:color w:val="000000"/>
                <w:sz w:val="14"/>
                <w:szCs w:val="14"/>
                <w:shd w:val="clear" w:color="auto" w:fill="FFFFFF"/>
                <w:lang w:val="it-IT"/>
              </w:rPr>
              <w:t>Gabriele Pannocchia, Almerinda di Benedetto</w:t>
            </w:r>
          </w:p>
          <w:p w14:paraId="1B0F1814" w14:textId="7C54DC3A" w:rsidR="000A03B2" w:rsidRPr="0036444B" w:rsidRDefault="00AA7D26" w:rsidP="00AA7D26">
            <w:pPr>
              <w:tabs>
                <w:tab w:val="left" w:pos="-108"/>
              </w:tabs>
              <w:spacing w:line="140" w:lineRule="atLeast"/>
              <w:ind w:left="-107"/>
              <w:jc w:val="left"/>
              <w:rPr>
                <w:lang w:val="en-US"/>
              </w:rPr>
            </w:pPr>
            <w:r w:rsidRPr="0036444B">
              <w:rPr>
                <w:rFonts w:ascii="Tahoma" w:hAnsi="Tahoma" w:cs="Tahoma"/>
                <w:iCs/>
                <w:color w:val="333333"/>
                <w:sz w:val="14"/>
                <w:szCs w:val="14"/>
                <w:lang w:val="en-US" w:eastAsia="it-IT"/>
              </w:rPr>
              <w:t>Copyright © 202</w:t>
            </w:r>
            <w:r w:rsidR="00994C6A" w:rsidRPr="0036444B">
              <w:rPr>
                <w:rFonts w:ascii="Tahoma" w:hAnsi="Tahoma" w:cs="Tahoma"/>
                <w:iCs/>
                <w:color w:val="333333"/>
                <w:sz w:val="14"/>
                <w:szCs w:val="14"/>
                <w:lang w:val="en-US" w:eastAsia="it-IT"/>
              </w:rPr>
              <w:t>5</w:t>
            </w:r>
            <w:r w:rsidRPr="0036444B">
              <w:rPr>
                <w:rFonts w:ascii="Tahoma" w:hAnsi="Tahoma" w:cs="Tahoma"/>
                <w:iCs/>
                <w:color w:val="333333"/>
                <w:sz w:val="14"/>
                <w:szCs w:val="14"/>
                <w:lang w:val="en-US" w:eastAsia="it-IT"/>
              </w:rPr>
              <w:t xml:space="preserve">, AIDIC </w:t>
            </w:r>
            <w:proofErr w:type="spellStart"/>
            <w:r w:rsidRPr="0036444B">
              <w:rPr>
                <w:rFonts w:ascii="Tahoma" w:hAnsi="Tahoma" w:cs="Tahoma"/>
                <w:iCs/>
                <w:color w:val="333333"/>
                <w:sz w:val="14"/>
                <w:szCs w:val="14"/>
                <w:lang w:val="en-US" w:eastAsia="it-IT"/>
              </w:rPr>
              <w:t>Servizi</w:t>
            </w:r>
            <w:proofErr w:type="spellEnd"/>
            <w:r w:rsidRPr="0036444B">
              <w:rPr>
                <w:rFonts w:ascii="Tahoma" w:hAnsi="Tahoma" w:cs="Tahoma"/>
                <w:iCs/>
                <w:color w:val="333333"/>
                <w:sz w:val="14"/>
                <w:szCs w:val="14"/>
                <w:lang w:val="en-US" w:eastAsia="it-IT"/>
              </w:rPr>
              <w:t xml:space="preserve"> </w:t>
            </w:r>
            <w:proofErr w:type="spellStart"/>
            <w:r w:rsidRPr="0036444B">
              <w:rPr>
                <w:rFonts w:ascii="Tahoma" w:hAnsi="Tahoma" w:cs="Tahoma"/>
                <w:iCs/>
                <w:color w:val="333333"/>
                <w:sz w:val="14"/>
                <w:szCs w:val="14"/>
                <w:lang w:val="en-US" w:eastAsia="it-IT"/>
              </w:rPr>
              <w:t>S.r.l</w:t>
            </w:r>
            <w:proofErr w:type="spellEnd"/>
            <w:r w:rsidRPr="0036444B">
              <w:rPr>
                <w:rFonts w:ascii="Tahoma" w:hAnsi="Tahoma" w:cs="Tahoma"/>
                <w:iCs/>
                <w:color w:val="333333"/>
                <w:sz w:val="14"/>
                <w:szCs w:val="14"/>
                <w:lang w:val="en-US" w:eastAsia="it-IT"/>
              </w:rPr>
              <w:t>.</w:t>
            </w:r>
            <w:r w:rsidRPr="0036444B">
              <w:rPr>
                <w:rFonts w:ascii="Tahoma" w:hAnsi="Tahoma" w:cs="Tahoma"/>
                <w:iCs/>
                <w:color w:val="333333"/>
                <w:sz w:val="14"/>
                <w:szCs w:val="14"/>
                <w:lang w:val="en-US" w:eastAsia="it-IT"/>
              </w:rPr>
              <w:br/>
            </w:r>
            <w:r w:rsidRPr="0036444B">
              <w:rPr>
                <w:rFonts w:ascii="Tahoma" w:hAnsi="Tahoma" w:cs="Tahoma"/>
                <w:b/>
                <w:iCs/>
                <w:color w:val="000000"/>
                <w:sz w:val="14"/>
                <w:szCs w:val="14"/>
                <w:lang w:val="en-US" w:eastAsia="it-IT"/>
              </w:rPr>
              <w:t>ISBN</w:t>
            </w:r>
            <w:r w:rsidRPr="0036444B">
              <w:rPr>
                <w:rFonts w:ascii="Tahoma" w:hAnsi="Tahoma" w:cs="Tahoma"/>
                <w:iCs/>
                <w:color w:val="000000"/>
                <w:sz w:val="14"/>
                <w:szCs w:val="14"/>
                <w:lang w:val="en-US" w:eastAsia="it-IT"/>
              </w:rPr>
              <w:t xml:space="preserve"> </w:t>
            </w:r>
            <w:r w:rsidR="003B49CD" w:rsidRPr="0036444B">
              <w:rPr>
                <w:rFonts w:ascii="Tahoma" w:hAnsi="Tahoma" w:cs="Tahoma"/>
                <w:sz w:val="14"/>
                <w:szCs w:val="14"/>
                <w:lang w:val="en-US"/>
              </w:rPr>
              <w:t>979-12-81206-1</w:t>
            </w:r>
            <w:r w:rsidR="00994C6A" w:rsidRPr="0036444B">
              <w:rPr>
                <w:rFonts w:ascii="Tahoma" w:hAnsi="Tahoma" w:cs="Tahoma"/>
                <w:sz w:val="14"/>
                <w:szCs w:val="14"/>
                <w:lang w:val="en-US"/>
              </w:rPr>
              <w:t>7</w:t>
            </w:r>
            <w:r w:rsidR="003B49CD" w:rsidRPr="0036444B">
              <w:rPr>
                <w:rFonts w:ascii="Tahoma" w:hAnsi="Tahoma" w:cs="Tahoma"/>
                <w:sz w:val="14"/>
                <w:szCs w:val="14"/>
                <w:lang w:val="en-US"/>
              </w:rPr>
              <w:t>-</w:t>
            </w:r>
            <w:r w:rsidR="00994C6A" w:rsidRPr="0036444B">
              <w:rPr>
                <w:rFonts w:ascii="Tahoma" w:hAnsi="Tahoma" w:cs="Tahoma"/>
                <w:sz w:val="14"/>
                <w:szCs w:val="14"/>
                <w:lang w:val="en-US"/>
              </w:rPr>
              <w:t>5</w:t>
            </w:r>
            <w:r w:rsidRPr="0036444B">
              <w:rPr>
                <w:rFonts w:ascii="Tahoma" w:hAnsi="Tahoma" w:cs="Tahoma"/>
                <w:iCs/>
                <w:color w:val="333333"/>
                <w:sz w:val="14"/>
                <w:szCs w:val="14"/>
                <w:lang w:val="en-US" w:eastAsia="it-IT"/>
              </w:rPr>
              <w:t xml:space="preserve">; </w:t>
            </w:r>
            <w:r w:rsidRPr="0036444B">
              <w:rPr>
                <w:rFonts w:ascii="Tahoma" w:hAnsi="Tahoma" w:cs="Tahoma"/>
                <w:b/>
                <w:iCs/>
                <w:color w:val="333333"/>
                <w:sz w:val="14"/>
                <w:szCs w:val="14"/>
                <w:lang w:val="en-US" w:eastAsia="it-IT"/>
              </w:rPr>
              <w:t>ISSN</w:t>
            </w:r>
            <w:r w:rsidRPr="0036444B">
              <w:rPr>
                <w:rFonts w:ascii="Tahoma" w:hAnsi="Tahoma" w:cs="Tahoma"/>
                <w:iCs/>
                <w:color w:val="333333"/>
                <w:sz w:val="14"/>
                <w:szCs w:val="14"/>
                <w:lang w:val="en-US" w:eastAsia="it-IT"/>
              </w:rPr>
              <w:t xml:space="preserve"> 2283-9216</w:t>
            </w:r>
          </w:p>
        </w:tc>
      </w:tr>
    </w:tbl>
    <w:bookmarkEnd w:id="0"/>
    <w:p w14:paraId="2E667253" w14:textId="3F4A7005" w:rsidR="00E978D0" w:rsidRPr="0036444B" w:rsidRDefault="00415AF6" w:rsidP="00E978D0">
      <w:pPr>
        <w:pStyle w:val="CETTitle"/>
        <w:rPr>
          <w:lang w:val="en-US"/>
        </w:rPr>
      </w:pPr>
      <w:r w:rsidRPr="0036444B">
        <w:rPr>
          <w:lang w:val="en-US"/>
        </w:rPr>
        <w:t>Renewable</w:t>
      </w:r>
      <w:r w:rsidR="007C1AE7" w:rsidRPr="0036444B">
        <w:rPr>
          <w:lang w:val="en-US"/>
        </w:rPr>
        <w:t xml:space="preserve"> methanol production from polyolefin waste via pyrolysis: process simulation and </w:t>
      </w:r>
      <w:r w:rsidRPr="0036444B">
        <w:rPr>
          <w:lang w:val="en-US"/>
        </w:rPr>
        <w:t>GHG emissions</w:t>
      </w:r>
      <w:r w:rsidR="007C1AE7" w:rsidRPr="0036444B">
        <w:rPr>
          <w:lang w:val="en-US"/>
        </w:rPr>
        <w:t xml:space="preserve"> evaluation</w:t>
      </w:r>
    </w:p>
    <w:p w14:paraId="0488FED2" w14:textId="1596DC76" w:rsidR="00B57E6F" w:rsidRPr="0036444B" w:rsidRDefault="00FB5BC4" w:rsidP="00B57E6F">
      <w:pPr>
        <w:pStyle w:val="CETAuthors"/>
        <w:rPr>
          <w:lang w:val="it-IT"/>
        </w:rPr>
      </w:pPr>
      <w:r w:rsidRPr="0036444B">
        <w:rPr>
          <w:lang w:val="it-IT"/>
        </w:rPr>
        <w:t>Ma</w:t>
      </w:r>
      <w:r w:rsidR="007C1AE7" w:rsidRPr="0036444B">
        <w:rPr>
          <w:lang w:val="it-IT"/>
        </w:rPr>
        <w:t>riangela Guastaferro</w:t>
      </w:r>
      <w:r w:rsidRPr="0036444B">
        <w:rPr>
          <w:lang w:val="it-IT"/>
        </w:rPr>
        <w:t xml:space="preserve">*, Federico Baglioni, </w:t>
      </w:r>
      <w:r w:rsidR="007C1AE7" w:rsidRPr="0036444B">
        <w:rPr>
          <w:lang w:val="it-IT"/>
        </w:rPr>
        <w:t>Letizia Marchetti</w:t>
      </w:r>
      <w:r w:rsidRPr="0036444B">
        <w:rPr>
          <w:lang w:val="it-IT"/>
        </w:rPr>
        <w:t>, Leonardo Tognotti</w:t>
      </w:r>
      <w:r w:rsidR="007C1AE7" w:rsidRPr="0036444B">
        <w:rPr>
          <w:lang w:val="it-IT"/>
        </w:rPr>
        <w:t>, Cristiano Nicolella</w:t>
      </w:r>
    </w:p>
    <w:p w14:paraId="6B2D21B3" w14:textId="0FFC0680" w:rsidR="00B57E6F" w:rsidRPr="0036444B" w:rsidRDefault="00FB5BC4" w:rsidP="00B57E6F">
      <w:pPr>
        <w:pStyle w:val="CETAddress"/>
        <w:rPr>
          <w:lang w:val="en-US"/>
        </w:rPr>
      </w:pPr>
      <w:r w:rsidRPr="0036444B">
        <w:rPr>
          <w:lang w:val="en-US"/>
        </w:rPr>
        <w:t xml:space="preserve">University of Pisa, Department of Civil and Industrial Engineering, Largo Lucio Lazzarino 2, 56126 Pisa (Italy) </w:t>
      </w:r>
      <w:r w:rsidR="00B57E6F" w:rsidRPr="0036444B">
        <w:rPr>
          <w:lang w:val="en-US"/>
        </w:rPr>
        <w:t xml:space="preserve"> </w:t>
      </w:r>
    </w:p>
    <w:p w14:paraId="73F1267A" w14:textId="1B5AE9E0" w:rsidR="00B57E6F" w:rsidRPr="0036444B" w:rsidRDefault="007C1AE7" w:rsidP="00B57E6F">
      <w:pPr>
        <w:pStyle w:val="CETemail"/>
        <w:rPr>
          <w:lang w:val="en-US"/>
        </w:rPr>
      </w:pPr>
      <w:r w:rsidRPr="0036444B">
        <w:rPr>
          <w:lang w:val="en-US"/>
        </w:rPr>
        <w:t>mariangela.guastaferro</w:t>
      </w:r>
      <w:r w:rsidR="00B57E6F" w:rsidRPr="0036444B">
        <w:rPr>
          <w:lang w:val="en-US"/>
        </w:rPr>
        <w:t>@</w:t>
      </w:r>
      <w:r w:rsidR="00FB5BC4" w:rsidRPr="0036444B">
        <w:rPr>
          <w:lang w:val="en-US"/>
        </w:rPr>
        <w:t>unipi.it</w:t>
      </w:r>
    </w:p>
    <w:p w14:paraId="0E8B9FEC" w14:textId="7876790E" w:rsidR="0023251C" w:rsidRPr="0036444B" w:rsidRDefault="0023251C" w:rsidP="0023251C">
      <w:pPr>
        <w:spacing w:line="276" w:lineRule="auto"/>
        <w:rPr>
          <w:rFonts w:cs="Arial"/>
          <w:szCs w:val="18"/>
          <w:lang w:val="en-US"/>
        </w:rPr>
      </w:pPr>
      <w:r w:rsidRPr="0036444B">
        <w:rPr>
          <w:rFonts w:cs="Arial"/>
          <w:szCs w:val="18"/>
          <w:lang w:val="en-US"/>
        </w:rPr>
        <w:t xml:space="preserve">This study presents an integrated process for the valorization of plastic solid waste using a thermal pyrolysis stage followed by a steam reforming system, focusing on energy recovery and methanol production. The first pyrolysis reactor operated at 500°C, while the second reactor </w:t>
      </w:r>
      <w:r w:rsidR="00180056" w:rsidRPr="0036444B">
        <w:rPr>
          <w:rFonts w:cs="Arial"/>
          <w:szCs w:val="18"/>
          <w:lang w:val="en-US"/>
        </w:rPr>
        <w:t>temperature was set at</w:t>
      </w:r>
      <w:r w:rsidRPr="0036444B">
        <w:rPr>
          <w:rFonts w:cs="Arial"/>
          <w:szCs w:val="18"/>
          <w:lang w:val="en-US"/>
        </w:rPr>
        <w:t xml:space="preserve"> 800°C, achieving a gas yield of </w:t>
      </w:r>
      <w:r w:rsidR="00180056" w:rsidRPr="0036444B">
        <w:rPr>
          <w:rFonts w:cs="Arial"/>
          <w:szCs w:val="18"/>
          <w:lang w:val="en-US"/>
        </w:rPr>
        <w:t>98</w:t>
      </w:r>
      <w:r w:rsidRPr="0036444B">
        <w:rPr>
          <w:rFonts w:cs="Arial"/>
          <w:szCs w:val="18"/>
          <w:lang w:val="en-US"/>
        </w:rPr>
        <w:t xml:space="preserve">%. The gas composition profile exhibited a favorable </w:t>
      </w:r>
      <w:r w:rsidR="00443D66" w:rsidRPr="0036444B">
        <w:rPr>
          <w:rFonts w:cs="Arial"/>
          <w:szCs w:val="18"/>
          <w:lang w:val="en-US"/>
        </w:rPr>
        <w:t>(</w:t>
      </w:r>
      <w:r w:rsidRPr="0036444B">
        <w:rPr>
          <w:rFonts w:cs="Arial"/>
          <w:szCs w:val="18"/>
          <w:lang w:val="en-US"/>
        </w:rPr>
        <w:t>H</w:t>
      </w:r>
      <w:r w:rsidRPr="0036444B">
        <w:rPr>
          <w:rFonts w:ascii="Cambria Math" w:hAnsi="Cambria Math" w:cs="Cambria Math"/>
          <w:szCs w:val="18"/>
          <w:lang w:val="en-US"/>
        </w:rPr>
        <w:t>₂</w:t>
      </w:r>
      <w:r w:rsidR="00443D66" w:rsidRPr="0036444B">
        <w:rPr>
          <w:rFonts w:ascii="Cambria Math" w:hAnsi="Cambria Math" w:cs="Cambria Math"/>
          <w:szCs w:val="18"/>
          <w:lang w:val="en-US"/>
        </w:rPr>
        <w:t xml:space="preserve"> </w:t>
      </w:r>
      <w:r w:rsidRPr="0036444B">
        <w:rPr>
          <w:rFonts w:cs="Arial"/>
          <w:szCs w:val="18"/>
          <w:lang w:val="en-US"/>
        </w:rPr>
        <w:t>-</w:t>
      </w:r>
      <w:r w:rsidR="00443D66" w:rsidRPr="0036444B">
        <w:rPr>
          <w:rFonts w:cs="Arial"/>
          <w:szCs w:val="18"/>
          <w:lang w:val="en-US"/>
        </w:rPr>
        <w:t xml:space="preserve"> </w:t>
      </w:r>
      <w:r w:rsidRPr="0036444B">
        <w:rPr>
          <w:rFonts w:cs="Arial"/>
          <w:szCs w:val="18"/>
          <w:lang w:val="en-US"/>
        </w:rPr>
        <w:t>CO</w:t>
      </w:r>
      <w:r w:rsidR="00443D66" w:rsidRPr="0036444B">
        <w:rPr>
          <w:rFonts w:cs="Arial"/>
          <w:szCs w:val="18"/>
          <w:lang w:val="en-US"/>
        </w:rPr>
        <w:t>)</w:t>
      </w:r>
      <w:r w:rsidRPr="0036444B">
        <w:rPr>
          <w:rFonts w:cs="Arial"/>
          <w:szCs w:val="18"/>
          <w:lang w:val="en-US"/>
        </w:rPr>
        <w:t>/(CO + CO</w:t>
      </w:r>
      <w:r w:rsidRPr="0036444B">
        <w:rPr>
          <w:rFonts w:ascii="Cambria Math" w:hAnsi="Cambria Math" w:cs="Cambria Math"/>
          <w:szCs w:val="18"/>
          <w:lang w:val="en-US"/>
        </w:rPr>
        <w:t>₂</w:t>
      </w:r>
      <w:r w:rsidRPr="0036444B">
        <w:rPr>
          <w:rFonts w:cs="Arial"/>
          <w:szCs w:val="18"/>
          <w:lang w:val="en-US"/>
        </w:rPr>
        <w:t xml:space="preserve">) ratio of </w:t>
      </w:r>
      <w:r w:rsidR="002E7856" w:rsidRPr="0036444B">
        <w:rPr>
          <w:rFonts w:cs="Arial"/>
          <w:szCs w:val="18"/>
          <w:lang w:val="en-US"/>
        </w:rPr>
        <w:t>2.0</w:t>
      </w:r>
      <w:r w:rsidR="00511D10" w:rsidRPr="0036444B">
        <w:rPr>
          <w:rFonts w:cs="Arial"/>
          <w:szCs w:val="18"/>
          <w:lang w:val="en-US"/>
        </w:rPr>
        <w:t>6</w:t>
      </w:r>
      <w:r w:rsidRPr="0036444B">
        <w:rPr>
          <w:rFonts w:cs="Arial"/>
          <w:szCs w:val="18"/>
          <w:lang w:val="en-US"/>
        </w:rPr>
        <w:t xml:space="preserve"> for plastic waste, further enhancing methanol production. The data from these experimental campaigns was used to model the reaction section using </w:t>
      </w:r>
      <w:proofErr w:type="spellStart"/>
      <w:r w:rsidRPr="0036444B">
        <w:rPr>
          <w:rFonts w:cs="Arial"/>
          <w:szCs w:val="18"/>
          <w:lang w:val="en-US"/>
        </w:rPr>
        <w:t>Unisim</w:t>
      </w:r>
      <w:proofErr w:type="spellEnd"/>
      <w:r w:rsidRPr="0036444B">
        <w:rPr>
          <w:rFonts w:cs="Arial"/>
          <w:szCs w:val="18"/>
          <w:lang w:val="en-US"/>
        </w:rPr>
        <w:t xml:space="preserve"> Design</w:t>
      </w:r>
      <w:r w:rsidR="00180056" w:rsidRPr="0036444B">
        <w:rPr>
          <w:rFonts w:cs="Arial"/>
          <w:szCs w:val="18"/>
          <w:lang w:val="en-US"/>
        </w:rPr>
        <w:t>®</w:t>
      </w:r>
      <w:r w:rsidRPr="0036444B">
        <w:rPr>
          <w:rFonts w:cs="Arial"/>
          <w:szCs w:val="18"/>
          <w:lang w:val="en-US"/>
        </w:rPr>
        <w:t xml:space="preserve"> software. A comprehensive process scheme was developed, incorporating compressors to achieve 70 bar and 2</w:t>
      </w:r>
      <w:r w:rsidR="00101351" w:rsidRPr="0036444B">
        <w:rPr>
          <w:rFonts w:cs="Arial"/>
          <w:szCs w:val="18"/>
          <w:lang w:val="en-US"/>
        </w:rPr>
        <w:t>2</w:t>
      </w:r>
      <w:r w:rsidRPr="0036444B">
        <w:rPr>
          <w:rFonts w:cs="Arial"/>
          <w:szCs w:val="18"/>
          <w:lang w:val="en-US"/>
        </w:rPr>
        <w:t xml:space="preserve">0°C, the required conditions </w:t>
      </w:r>
      <w:r w:rsidR="00101351" w:rsidRPr="0036444B">
        <w:rPr>
          <w:rFonts w:cs="Arial"/>
          <w:szCs w:val="18"/>
          <w:lang w:val="en-US"/>
        </w:rPr>
        <w:t>to optimize</w:t>
      </w:r>
      <w:r w:rsidRPr="0036444B">
        <w:rPr>
          <w:rFonts w:cs="Arial"/>
          <w:szCs w:val="18"/>
          <w:lang w:val="en-US"/>
        </w:rPr>
        <w:t xml:space="preserve"> methanol synthesis in a plug flow reactor with an integrated purification unit. This setup was simulated to ensure optimal thermal integration for efficient methanol production from syngas. The environmental impact of the process was assessed by evaluating plant emissions across a short supply chain, following the criteria set out in Annex I of the Renewable Energy Directive (RED III). The assessment focused on determining whether the methanol obtained from recycled carbon could be classified as renewable, based on achieving emission savings of more than 70% compared to conventional fossil fuel production and usage. The results underscore the feasibility of producing renewable </w:t>
      </w:r>
      <w:r w:rsidR="003D2923" w:rsidRPr="0036444B">
        <w:rPr>
          <w:rFonts w:cs="Arial"/>
          <w:szCs w:val="18"/>
          <w:lang w:val="en-US"/>
        </w:rPr>
        <w:t>fuels</w:t>
      </w:r>
      <w:r w:rsidR="00180056" w:rsidRPr="0036444B">
        <w:rPr>
          <w:rFonts w:cs="Arial"/>
          <w:szCs w:val="18"/>
          <w:lang w:val="en-US"/>
        </w:rPr>
        <w:t xml:space="preserve"> </w:t>
      </w:r>
      <w:r w:rsidRPr="0036444B">
        <w:rPr>
          <w:rFonts w:cs="Arial"/>
          <w:szCs w:val="18"/>
          <w:lang w:val="en-US"/>
        </w:rPr>
        <w:t>(i.e. methanol) from plastic waste, highlighting the vital role of closed-loop recycling in reducing carbon emissions and improving the sustainability of polyolefin production.</w:t>
      </w:r>
    </w:p>
    <w:p w14:paraId="476B2F2E" w14:textId="52B36035" w:rsidR="00600535" w:rsidRPr="0036444B" w:rsidRDefault="00600535" w:rsidP="00600535">
      <w:pPr>
        <w:pStyle w:val="CETHeading1"/>
      </w:pPr>
      <w:r w:rsidRPr="0036444B">
        <w:t>Introduction</w:t>
      </w:r>
    </w:p>
    <w:p w14:paraId="4190C8DE" w14:textId="0A7B6389" w:rsidR="0086094E" w:rsidRPr="0086094E" w:rsidRDefault="00520482" w:rsidP="00810F68">
      <w:pPr>
        <w:pStyle w:val="CETBodytext"/>
      </w:pPr>
      <w:r>
        <w:t>Plastic waste management has assumed a crucial role in advancing circular economy initiatives and supporting the energy transition (</w:t>
      </w:r>
      <w:proofErr w:type="spellStart"/>
      <w:r>
        <w:t>Nayanathara</w:t>
      </w:r>
      <w:proofErr w:type="spellEnd"/>
      <w:r>
        <w:t xml:space="preserve"> </w:t>
      </w:r>
      <w:proofErr w:type="spellStart"/>
      <w:r>
        <w:t>Thathsarani</w:t>
      </w:r>
      <w:proofErr w:type="spellEnd"/>
      <w:r>
        <w:t xml:space="preserve"> </w:t>
      </w:r>
      <w:proofErr w:type="spellStart"/>
      <w:r>
        <w:t>Pilapitiya</w:t>
      </w:r>
      <w:proofErr w:type="spellEnd"/>
      <w:r>
        <w:t xml:space="preserve"> and Ratnayake, 2024). Even though p</w:t>
      </w:r>
      <w:r w:rsidR="009E396B">
        <w:t>olymers</w:t>
      </w:r>
      <w:r w:rsidR="00D3484E">
        <w:t xml:space="preserve"> </w:t>
      </w:r>
      <w:r>
        <w:t>are key materials</w:t>
      </w:r>
      <w:r w:rsidR="009E396B">
        <w:t xml:space="preserve"> in </w:t>
      </w:r>
      <w:r>
        <w:t>several industrial sectors,</w:t>
      </w:r>
      <w:r w:rsidR="009E396B">
        <w:t xml:space="preserve"> </w:t>
      </w:r>
      <w:r w:rsidR="00D3484E">
        <w:t>they represent</w:t>
      </w:r>
      <w:r w:rsidR="009E396B">
        <w:t xml:space="preserve"> the largest consumers of energy and </w:t>
      </w:r>
      <w:r w:rsidR="00F32FA0">
        <w:t>feedstock</w:t>
      </w:r>
      <w:r w:rsidR="009E396B">
        <w:t xml:space="preserve"> derived from oil and gas (Tumu et al., 2023). </w:t>
      </w:r>
      <w:r w:rsidR="00446526">
        <w:t>Upon</w:t>
      </w:r>
      <w:r w:rsidR="009E396B">
        <w:t xml:space="preserve"> global plastic production </w:t>
      </w:r>
      <w:r w:rsidR="00446526">
        <w:t xml:space="preserve">increase, </w:t>
      </w:r>
      <w:r w:rsidR="009E396B">
        <w:t>reaching 368 million tons in 202</w:t>
      </w:r>
      <w:r w:rsidR="00446526">
        <w:t>4</w:t>
      </w:r>
      <w:r w:rsidR="009E396B">
        <w:t xml:space="preserve"> </w:t>
      </w:r>
      <w:r w:rsidR="00D3484E">
        <w:t xml:space="preserve">and </w:t>
      </w:r>
      <w:r w:rsidR="00446526">
        <w:t xml:space="preserve">expected to </w:t>
      </w:r>
      <w:r w:rsidR="00E7274A">
        <w:t>increas</w:t>
      </w:r>
      <w:r w:rsidR="00446526">
        <w:t>e</w:t>
      </w:r>
      <w:r w:rsidR="009E396B">
        <w:t xml:space="preserve"> in the </w:t>
      </w:r>
      <w:r w:rsidR="00E7274A">
        <w:t>next</w:t>
      </w:r>
      <w:r w:rsidR="009E396B">
        <w:t xml:space="preserve"> years, effective management of plastic waste is critical to addressing both pollution and resource sustainability challenges. </w:t>
      </w:r>
      <w:r w:rsidR="00446526">
        <w:t xml:space="preserve">Indeed, the chemical </w:t>
      </w:r>
      <w:r w:rsidR="00F32FA0">
        <w:t xml:space="preserve">industry is identified as the largest industrial consumer of fossil fuels derived compounds and energy, consequently, it faces a dual challenge: reducing carbon emissions while transforming waste streams into valuable materials. </w:t>
      </w:r>
      <w:r w:rsidR="009E396B">
        <w:t xml:space="preserve">Among the various strategies for valorizing waste, chemical recycling </w:t>
      </w:r>
      <w:r w:rsidR="00D47F1B">
        <w:t>is a promising candidate to transform</w:t>
      </w:r>
      <w:r w:rsidR="009E396B">
        <w:t xml:space="preserve"> low-quality plastic waste with high levels of impurities </w:t>
      </w:r>
      <w:r w:rsidR="008D381E">
        <w:t xml:space="preserve">into high </w:t>
      </w:r>
      <w:r w:rsidR="00C5255E">
        <w:t>value-added</w:t>
      </w:r>
      <w:r w:rsidR="008D381E">
        <w:t xml:space="preserve"> compounds </w:t>
      </w:r>
      <w:r w:rsidR="009E396B">
        <w:t xml:space="preserve">(Marchetti et al., 2024). Methanol </w:t>
      </w:r>
      <w:r w:rsidR="00177ED1">
        <w:t>represents</w:t>
      </w:r>
      <w:r w:rsidR="009E396B">
        <w:t xml:space="preserve"> a versatile compound central to both the chemical and energy sectors. It </w:t>
      </w:r>
      <w:r w:rsidR="00E7274A">
        <w:t>acts</w:t>
      </w:r>
      <w:r w:rsidR="009E396B">
        <w:t xml:space="preserve"> as a key intermediate for the production of formaldehyde, acetic acid, light olefins, and dimethyl ether. Additionally, its role in CO</w:t>
      </w:r>
      <w:r w:rsidR="009E396B">
        <w:rPr>
          <w:rFonts w:ascii="Cambria Math" w:hAnsi="Cambria Math" w:cs="Cambria Math"/>
        </w:rPr>
        <w:t>₂</w:t>
      </w:r>
      <w:r w:rsidR="009E396B">
        <w:t xml:space="preserve"> hydrogenation positions it as a promising candidate for carbon utilization technologies. Conventionally, methanol is produced from syngas</w:t>
      </w:r>
      <w:r w:rsidR="00E7274A">
        <w:rPr>
          <w:rFonts w:cs="Arial"/>
        </w:rPr>
        <w:t xml:space="preserve">, that is </w:t>
      </w:r>
      <w:r w:rsidR="009E396B">
        <w:t>a mixture of CO, H</w:t>
      </w:r>
      <w:r w:rsidR="009E396B">
        <w:rPr>
          <w:rFonts w:ascii="Cambria Math" w:hAnsi="Cambria Math" w:cs="Cambria Math"/>
        </w:rPr>
        <w:t>₂</w:t>
      </w:r>
      <w:r w:rsidR="009E396B">
        <w:t>, and CO</w:t>
      </w:r>
      <w:r w:rsidR="009E396B">
        <w:rPr>
          <w:rFonts w:ascii="Cambria Math" w:hAnsi="Cambria Math" w:cs="Cambria Math"/>
        </w:rPr>
        <w:t>₂</w:t>
      </w:r>
      <w:r w:rsidR="00E7274A">
        <w:rPr>
          <w:rFonts w:cs="Arial"/>
        </w:rPr>
        <w:t xml:space="preserve">, </w:t>
      </w:r>
      <w:r w:rsidR="009E396B">
        <w:t>typically derived from fossil-based resources like natural gas or coal. The stoichiometric properties of syngas, especially the H</w:t>
      </w:r>
      <w:r w:rsidR="009E396B">
        <w:rPr>
          <w:rFonts w:ascii="Cambria Math" w:hAnsi="Cambria Math" w:cs="Cambria Math"/>
        </w:rPr>
        <w:t>₂</w:t>
      </w:r>
      <w:r w:rsidR="009E396B">
        <w:t>/CO ratio and the stoichiometric number (SN), which is defined as (H</w:t>
      </w:r>
      <w:r w:rsidR="009E396B">
        <w:rPr>
          <w:rFonts w:ascii="Cambria Math" w:hAnsi="Cambria Math" w:cs="Cambria Math"/>
        </w:rPr>
        <w:t>₂</w:t>
      </w:r>
      <w:r w:rsidR="009E396B">
        <w:t xml:space="preserve"> - CO)/(CO + CO</w:t>
      </w:r>
      <w:r w:rsidR="009E396B">
        <w:rPr>
          <w:rFonts w:ascii="Cambria Math" w:hAnsi="Cambria Math" w:cs="Cambria Math"/>
        </w:rPr>
        <w:t>₂</w:t>
      </w:r>
      <w:r w:rsidR="009E396B">
        <w:t>), play a critical role in determining methanol yield (Prifti et al., 2023).</w:t>
      </w:r>
      <w:r w:rsidR="00177ED1" w:rsidRPr="00177ED1">
        <w:t xml:space="preserve"> </w:t>
      </w:r>
      <w:r w:rsidR="009E396B">
        <w:t>Recent studies have demonstrated that syngas derived from plastic waste can meet the required synthesis conditions effectively. Methanol synthesis itself is a catalytic process that involves the hydrogenation of CO and CO</w:t>
      </w:r>
      <w:r w:rsidR="009E396B">
        <w:rPr>
          <w:rFonts w:ascii="Cambria Math" w:hAnsi="Cambria Math" w:cs="Cambria Math"/>
        </w:rPr>
        <w:t>₂</w:t>
      </w:r>
      <w:r w:rsidR="009E396B">
        <w:t xml:space="preserve">, along with the water-gas shift reaction. The design of the reactor is </w:t>
      </w:r>
      <w:r w:rsidR="009E396B">
        <w:lastRenderedPageBreak/>
        <w:t xml:space="preserve">a pivotal factor in optimizing process efficiency (Grabow and </w:t>
      </w:r>
      <w:proofErr w:type="spellStart"/>
      <w:r w:rsidR="009E396B">
        <w:t>Mavrikakis</w:t>
      </w:r>
      <w:proofErr w:type="spellEnd"/>
      <w:r w:rsidR="009E396B">
        <w:t xml:space="preserve">, 2011). </w:t>
      </w:r>
      <w:r w:rsidR="0086094E">
        <w:t>Moreover, a</w:t>
      </w:r>
      <w:r w:rsidR="0086094E" w:rsidRPr="0086094E">
        <w:t xml:space="preserve">ssessing the existing legislative framework is a key step in advancing the production of </w:t>
      </w:r>
      <w:r w:rsidR="007F7067">
        <w:t xml:space="preserve">renewable </w:t>
      </w:r>
      <w:r w:rsidR="0086094E" w:rsidRPr="0086094E">
        <w:t>methanol</w:t>
      </w:r>
      <w:r w:rsidR="007F7067">
        <w:t xml:space="preserve"> from recycled carbon</w:t>
      </w:r>
      <w:r w:rsidR="0086094E" w:rsidRPr="0086094E">
        <w:t xml:space="preserve">. To </w:t>
      </w:r>
      <w:r w:rsidR="007F7067">
        <w:t>assess</w:t>
      </w:r>
      <w:r w:rsidR="0086094E" w:rsidRPr="0086094E">
        <w:t xml:space="preserve"> whether methanol produced from recycled carbon-based feedstocks (RCFs) </w:t>
      </w:r>
      <w:r w:rsidR="007F7067">
        <w:t xml:space="preserve">can be </w:t>
      </w:r>
      <w:r w:rsidR="0086094E" w:rsidRPr="0086094E">
        <w:t>qualifie</w:t>
      </w:r>
      <w:r w:rsidR="007F7067">
        <w:t>d</w:t>
      </w:r>
      <w:r w:rsidR="0086094E" w:rsidRPr="0086094E">
        <w:t xml:space="preserve"> as a renewable energy source, it is necessary to evaluate its greenhouse gas (GHG) emissions </w:t>
      </w:r>
      <w:r w:rsidR="007F7067">
        <w:t>along</w:t>
      </w:r>
      <w:r w:rsidR="0086094E" w:rsidRPr="0086094E">
        <w:t xml:space="preserve"> its production and use phases in comparison to those of traditional fossil-based methanol. This analysis is crucial for assessing the environmental benefits of RCF-derived methanol and its potential to lower pollution levels. </w:t>
      </w:r>
      <w:r w:rsidR="00233320">
        <w:t>To this aim, o</w:t>
      </w:r>
      <w:r w:rsidR="0086094E" w:rsidRPr="0086094E">
        <w:t>n February 10</w:t>
      </w:r>
      <w:r w:rsidR="00233320">
        <w:t>,</w:t>
      </w:r>
      <w:r w:rsidR="0086094E" w:rsidRPr="0086094E">
        <w:t xml:space="preserve"> 2023, updates </w:t>
      </w:r>
      <w:r w:rsidR="00233320">
        <w:t xml:space="preserve">were introduced in </w:t>
      </w:r>
      <w:r w:rsidR="0086094E" w:rsidRPr="0086094E">
        <w:t xml:space="preserve">the Renewable Energy Directive </w:t>
      </w:r>
      <w:r w:rsidR="007F7067">
        <w:t>(RED II)</w:t>
      </w:r>
      <w:r w:rsidR="0086094E" w:rsidRPr="0086094E">
        <w:t xml:space="preserve"> under Directive (EU) 2018/2001 (RED II), establish</w:t>
      </w:r>
      <w:r w:rsidR="007F7067">
        <w:t>ing</w:t>
      </w:r>
      <w:r w:rsidR="0086094E" w:rsidRPr="0086094E">
        <w:t xml:space="preserve"> criteria for minimum GHG emission savings and provid</w:t>
      </w:r>
      <w:r w:rsidR="00233320">
        <w:t>ing</w:t>
      </w:r>
      <w:r w:rsidR="0086094E" w:rsidRPr="0086094E">
        <w:t xml:space="preserve"> an assessment methodology for RCFs, detailed in Annex I of the delegated act. According to these guidelines, methanol can be deemed renewable if its </w:t>
      </w:r>
      <w:r w:rsidR="00233320">
        <w:t>global</w:t>
      </w:r>
      <w:r w:rsidR="0086094E" w:rsidRPr="0086094E">
        <w:t xml:space="preserve"> GHG emissions are reduced by at least 70% compared to fossil-derived methanol, using a baseline of 94 </w:t>
      </w:r>
      <w:proofErr w:type="spellStart"/>
      <w:r w:rsidR="0086094E" w:rsidRPr="0086094E">
        <w:t>gCO</w:t>
      </w:r>
      <w:r w:rsidR="0086094E" w:rsidRPr="0086094E">
        <w:rPr>
          <w:rFonts w:ascii="Cambria Math" w:hAnsi="Cambria Math" w:cs="Cambria Math"/>
        </w:rPr>
        <w:t>₂</w:t>
      </w:r>
      <w:r w:rsidR="0086094E" w:rsidRPr="0086094E">
        <w:rPr>
          <w:vertAlign w:val="subscript"/>
        </w:rPr>
        <w:t>eq</w:t>
      </w:r>
      <w:proofErr w:type="spellEnd"/>
      <w:r w:rsidR="0086094E" w:rsidRPr="0086094E">
        <w:t>/</w:t>
      </w:r>
      <w:proofErr w:type="spellStart"/>
      <w:r w:rsidR="0086094E" w:rsidRPr="0086094E">
        <w:t>MJ</w:t>
      </w:r>
      <w:r w:rsidR="0086094E" w:rsidRPr="0086094E">
        <w:rPr>
          <w:vertAlign w:val="subscript"/>
        </w:rPr>
        <w:t>fuel</w:t>
      </w:r>
      <w:proofErr w:type="spellEnd"/>
      <w:r w:rsidR="0086094E" w:rsidRPr="0086094E">
        <w:t xml:space="preserve"> as specified in paragraph 19, Annex V, Part C, of Directive 2018/2001.</w:t>
      </w:r>
      <w:r w:rsidR="00B47C35">
        <w:t xml:space="preserve"> </w:t>
      </w:r>
      <w:r w:rsidR="00233320">
        <w:t>Therefore, t</w:t>
      </w:r>
      <w:r w:rsidR="0086094E" w:rsidRPr="0086094E">
        <w:t>he goals of this study are</w:t>
      </w:r>
      <w:r w:rsidR="00233320">
        <w:t xml:space="preserve"> twice</w:t>
      </w:r>
      <w:r w:rsidR="0086094E" w:rsidRPr="0086094E">
        <w:t xml:space="preserve">: </w:t>
      </w:r>
      <w:proofErr w:type="spellStart"/>
      <w:r w:rsidR="0086094E" w:rsidRPr="0086094E">
        <w:t>i</w:t>
      </w:r>
      <w:proofErr w:type="spellEnd"/>
      <w:r w:rsidR="0086094E" w:rsidRPr="0086094E">
        <w:t xml:space="preserve">) </w:t>
      </w:r>
      <w:r w:rsidR="00177ED1" w:rsidRPr="00177ED1">
        <w:t xml:space="preserve">to convert plastic waste into methanol via pyrolysis, integrating </w:t>
      </w:r>
      <w:r w:rsidR="0086094E" w:rsidRPr="0086094E">
        <w:t>thermodynamic viability of producing methanol from the pyrolysis of plastic solid waste while analyzing plant configurations and reactor performance under varying conditions, such as temperature, pressure, and purge ratio, and ii) to develop and apply an innovative approach to assess the sustainability of the methanol production process.</w:t>
      </w:r>
    </w:p>
    <w:p w14:paraId="78126B21" w14:textId="2D88483B" w:rsidR="007731FE" w:rsidRPr="0036444B" w:rsidRDefault="007731FE" w:rsidP="00DA2009">
      <w:pPr>
        <w:pStyle w:val="CETHeading1"/>
        <w:tabs>
          <w:tab w:val="num" w:pos="360"/>
        </w:tabs>
      </w:pPr>
      <w:r w:rsidRPr="0036444B">
        <w:t>Plant Design</w:t>
      </w:r>
      <w:r w:rsidR="00DA2009" w:rsidRPr="0036444B">
        <w:t xml:space="preserve"> </w:t>
      </w:r>
    </w:p>
    <w:p w14:paraId="5688033D" w14:textId="2B9E4EAE" w:rsidR="00A63F06" w:rsidRPr="0036444B" w:rsidRDefault="0023251C" w:rsidP="00A63F06">
      <w:pPr>
        <w:pStyle w:val="CETheadingx"/>
      </w:pPr>
      <w:r w:rsidRPr="0036444B">
        <w:t>Thermodynamic background</w:t>
      </w:r>
    </w:p>
    <w:p w14:paraId="33F35071" w14:textId="77777777" w:rsidR="0023251C" w:rsidRPr="0036444B" w:rsidRDefault="0023251C" w:rsidP="0023251C">
      <w:pPr>
        <w:rPr>
          <w:lang w:val="en-US"/>
        </w:rPr>
      </w:pPr>
      <w:r w:rsidRPr="0036444B">
        <w:rPr>
          <w:lang w:val="en-US"/>
        </w:rPr>
        <w:t>The stoichiometric reactions involved in methanol synthesis using syngas as feedstock are:</w:t>
      </w:r>
    </w:p>
    <w:p w14:paraId="7B1B47E5" w14:textId="3953A7B8" w:rsidR="0023251C" w:rsidRPr="0036444B" w:rsidRDefault="0023251C" w:rsidP="0094686C">
      <w:pPr>
        <w:pStyle w:val="Paragrafoelenco"/>
        <w:numPr>
          <w:ilvl w:val="0"/>
          <w:numId w:val="62"/>
        </w:numPr>
        <w:tabs>
          <w:tab w:val="clear" w:pos="7100"/>
        </w:tabs>
        <w:spacing w:after="160" w:line="278" w:lineRule="auto"/>
        <w:rPr>
          <w:rFonts w:eastAsiaTheme="minorEastAsia"/>
          <w:iCs/>
        </w:rPr>
      </w:pPr>
      <w:r w:rsidRPr="0036444B">
        <w:t>CO</w:t>
      </w:r>
      <w:r w:rsidRPr="0036444B">
        <w:rPr>
          <w:vertAlign w:val="subscript"/>
        </w:rPr>
        <w:t>2</w:t>
      </w:r>
      <w:r w:rsidRPr="0036444B">
        <w:t xml:space="preserve"> hydrogenatio</w:t>
      </w:r>
      <w:r w:rsidR="0094686C" w:rsidRPr="0036444B">
        <w:t>n:</w:t>
      </w:r>
      <w:r w:rsidR="0094686C" w:rsidRPr="0036444B">
        <w:rPr>
          <w:i/>
          <w:iCs/>
        </w:rPr>
        <w:t xml:space="preserve"> </w:t>
      </w:r>
      <m:oMath>
        <m:r>
          <w:rPr>
            <w:rFonts w:ascii="Cambria Math" w:hAnsi="Cambria Math"/>
          </w:rPr>
          <m:t>C</m:t>
        </m:r>
        <m:sSub>
          <m:sSubPr>
            <m:ctrlPr>
              <w:rPr>
                <w:rFonts w:ascii="Cambria Math" w:hAnsi="Cambria Math"/>
                <w:i/>
                <w:iCs/>
              </w:rPr>
            </m:ctrlPr>
          </m:sSubPr>
          <m:e>
            <m:r>
              <w:rPr>
                <w:rFonts w:ascii="Cambria Math" w:hAnsi="Cambria Math"/>
              </w:rPr>
              <m:t>O</m:t>
            </m:r>
          </m:e>
          <m:sub>
            <m:r>
              <w:rPr>
                <w:rFonts w:ascii="Cambria Math" w:hAnsi="Cambria Math"/>
              </w:rPr>
              <m:t>2</m:t>
            </m:r>
          </m:sub>
        </m:sSub>
        <m:r>
          <w:rPr>
            <w:rFonts w:ascii="Cambria Math" w:hAnsi="Cambria Math"/>
          </w:rPr>
          <m:t>+3</m:t>
        </m:r>
        <m:sSub>
          <m:sSubPr>
            <m:ctrlPr>
              <w:rPr>
                <w:rFonts w:ascii="Cambria Math" w:hAnsi="Cambria Math"/>
                <w:i/>
                <w:iCs/>
              </w:rPr>
            </m:ctrlPr>
          </m:sSubPr>
          <m:e>
            <m:r>
              <w:rPr>
                <w:rFonts w:ascii="Cambria Math" w:hAnsi="Cambria Math"/>
              </w:rPr>
              <m:t>H</m:t>
            </m:r>
          </m:e>
          <m:sub>
            <m:r>
              <w:rPr>
                <w:rFonts w:ascii="Cambria Math" w:hAnsi="Cambria Math"/>
              </w:rPr>
              <m:t xml:space="preserve">2 </m:t>
            </m:r>
          </m:sub>
        </m:sSub>
        <m:r>
          <w:rPr>
            <w:rFonts w:ascii="Segoe UI Symbol" w:hAnsi="Segoe UI Symbol" w:cs="Segoe UI Symbol"/>
          </w:rPr>
          <m:t>⮂</m:t>
        </m:r>
        <m:r>
          <w:rPr>
            <w:rFonts w:ascii="Cambria Math" w:hAnsi="Cambria Math"/>
          </w:rPr>
          <m:t>C</m:t>
        </m:r>
        <m:sSub>
          <m:sSubPr>
            <m:ctrlPr>
              <w:rPr>
                <w:rFonts w:ascii="Cambria Math" w:hAnsi="Cambria Math"/>
                <w:i/>
                <w:iCs/>
              </w:rPr>
            </m:ctrlPr>
          </m:sSubPr>
          <m:e>
            <m:r>
              <w:rPr>
                <w:rFonts w:ascii="Cambria Math" w:hAnsi="Cambria Math"/>
              </w:rPr>
              <m:t>H</m:t>
            </m:r>
          </m:e>
          <m:sub>
            <m:r>
              <w:rPr>
                <w:rFonts w:ascii="Cambria Math" w:hAnsi="Cambria Math"/>
              </w:rPr>
              <m:t>3</m:t>
            </m:r>
          </m:sub>
        </m:sSub>
        <m:r>
          <w:rPr>
            <w:rFonts w:ascii="Cambria Math" w:hAnsi="Cambria Math"/>
          </w:rPr>
          <m:t>OH+</m:t>
        </m:r>
        <m:sSub>
          <m:sSubPr>
            <m:ctrlPr>
              <w:rPr>
                <w:rFonts w:ascii="Cambria Math" w:hAnsi="Cambria Math"/>
                <w:i/>
                <w:iCs/>
              </w:rPr>
            </m:ctrlPr>
          </m:sSubPr>
          <m:e>
            <m:r>
              <w:rPr>
                <w:rFonts w:ascii="Cambria Math" w:hAnsi="Cambria Math"/>
              </w:rPr>
              <m:t>H</m:t>
            </m:r>
          </m:e>
          <m:sub>
            <m:r>
              <w:rPr>
                <w:rFonts w:ascii="Cambria Math" w:hAnsi="Cambria Math"/>
              </w:rPr>
              <m:t>2</m:t>
            </m:r>
          </m:sub>
        </m:sSub>
        <m:r>
          <w:rPr>
            <w:rFonts w:ascii="Cambria Math" w:hAnsi="Cambria Math"/>
          </w:rPr>
          <m:t>O</m:t>
        </m:r>
        <m:r>
          <m:rPr>
            <m:sty m:val="p"/>
          </m:rPr>
          <w:rPr>
            <w:rFonts w:ascii="Cambria Math" w:hAnsi="Cambria Math"/>
          </w:rPr>
          <m:t xml:space="preserve">        Δ</m:t>
        </m:r>
        <m:sSubSup>
          <m:sSubSupPr>
            <m:ctrlPr>
              <w:rPr>
                <w:rFonts w:ascii="Cambria Math" w:hAnsi="Cambria Math"/>
                <w:iCs/>
              </w:rPr>
            </m:ctrlPr>
          </m:sSubSupPr>
          <m:e>
            <m:r>
              <m:rPr>
                <m:sty m:val="p"/>
              </m:rPr>
              <w:rPr>
                <w:rFonts w:ascii="Cambria Math" w:hAnsi="Cambria Math"/>
              </w:rPr>
              <m:t>H</m:t>
            </m:r>
          </m:e>
          <m:sub>
            <m:r>
              <m:rPr>
                <m:sty m:val="p"/>
              </m:rPr>
              <w:rPr>
                <w:rFonts w:ascii="Cambria Math" w:hAnsi="Cambria Math"/>
              </w:rPr>
              <m:t>R</m:t>
            </m:r>
          </m:sub>
          <m:sup>
            <m:r>
              <m:rPr>
                <m:sty m:val="p"/>
              </m:rPr>
              <w:rPr>
                <w:rFonts w:ascii="Cambria Math" w:hAnsi="Cambria Math"/>
              </w:rPr>
              <m:t>0</m:t>
            </m:r>
          </m:sup>
        </m:sSubSup>
        <m:d>
          <m:dPr>
            <m:ctrlPr>
              <w:rPr>
                <w:rFonts w:ascii="Cambria Math" w:hAnsi="Cambria Math"/>
                <w:iCs/>
              </w:rPr>
            </m:ctrlPr>
          </m:dPr>
          <m:e>
            <m:r>
              <m:rPr>
                <m:sty m:val="p"/>
              </m:rPr>
              <w:rPr>
                <w:rFonts w:ascii="Cambria Math" w:hAnsi="Cambria Math"/>
              </w:rPr>
              <m:t>298K</m:t>
            </m:r>
          </m:e>
        </m:d>
        <m:r>
          <m:rPr>
            <m:sty m:val="p"/>
          </m:rPr>
          <w:rPr>
            <w:rFonts w:ascii="Cambria Math" w:hAnsi="Cambria Math"/>
          </w:rPr>
          <m:t>=-90.7  kJ</m:t>
        </m:r>
        <m:r>
          <m:rPr>
            <m:lit/>
            <m:sty m:val="p"/>
          </m:rPr>
          <w:rPr>
            <w:rFonts w:ascii="Cambria Math" w:hAnsi="Cambria Math"/>
          </w:rPr>
          <m:t>/</m:t>
        </m:r>
        <m:r>
          <m:rPr>
            <m:sty m:val="p"/>
          </m:rPr>
          <w:rPr>
            <w:rFonts w:ascii="Cambria Math" w:hAnsi="Cambria Math"/>
          </w:rPr>
          <m:t>mol</m:t>
        </m:r>
      </m:oMath>
    </w:p>
    <w:p w14:paraId="46BD99B7" w14:textId="5DDB4B87" w:rsidR="0023251C" w:rsidRPr="0036444B" w:rsidRDefault="0023251C" w:rsidP="0094686C">
      <w:pPr>
        <w:pStyle w:val="Paragrafoelenco"/>
        <w:numPr>
          <w:ilvl w:val="0"/>
          <w:numId w:val="62"/>
        </w:numPr>
        <w:tabs>
          <w:tab w:val="clear" w:pos="7100"/>
        </w:tabs>
        <w:spacing w:after="160" w:line="278" w:lineRule="auto"/>
        <w:rPr>
          <w:rFonts w:eastAsiaTheme="minorEastAsia"/>
          <w:iCs/>
        </w:rPr>
      </w:pPr>
      <w:r w:rsidRPr="0036444B">
        <w:rPr>
          <w:rFonts w:eastAsiaTheme="minorEastAsia"/>
          <w:iCs/>
        </w:rPr>
        <w:t>CO hydrogenation</w:t>
      </w:r>
      <w:r w:rsidR="0094686C" w:rsidRPr="0036444B">
        <w:rPr>
          <w:rFonts w:eastAsiaTheme="minorEastAsia"/>
          <w:iCs/>
        </w:rPr>
        <w:t xml:space="preserve">: </w:t>
      </w:r>
      <m:oMath>
        <m:r>
          <w:rPr>
            <w:rFonts w:ascii="Cambria Math" w:hAnsi="Cambria Math"/>
          </w:rPr>
          <m:t>CO+</m:t>
        </m:r>
        <m:sSub>
          <m:sSubPr>
            <m:ctrlPr>
              <w:rPr>
                <w:rFonts w:ascii="Cambria Math" w:hAnsi="Cambria Math"/>
                <w:i/>
                <w:iCs/>
              </w:rPr>
            </m:ctrlPr>
          </m:sSubPr>
          <m:e>
            <m:r>
              <w:rPr>
                <w:rFonts w:ascii="Cambria Math" w:hAnsi="Cambria Math"/>
              </w:rPr>
              <m:t>H</m:t>
            </m:r>
          </m:e>
          <m:sub>
            <m:r>
              <w:rPr>
                <w:rFonts w:ascii="Cambria Math" w:hAnsi="Cambria Math"/>
              </w:rPr>
              <m:t>2</m:t>
            </m:r>
          </m:sub>
        </m:sSub>
        <m:r>
          <w:rPr>
            <w:rFonts w:ascii="Segoe UI Symbol" w:hAnsi="Segoe UI Symbol" w:cs="Segoe UI Symbol"/>
          </w:rPr>
          <m:t>⮂</m:t>
        </m:r>
        <m:r>
          <w:rPr>
            <w:rFonts w:ascii="Cambria Math" w:hAnsi="Segoe UI Symbol" w:cs="Segoe UI Symbol"/>
          </w:rPr>
          <m:t xml:space="preserve"> </m:t>
        </m:r>
        <m:r>
          <w:rPr>
            <w:rFonts w:ascii="Cambria Math" w:hAnsi="Cambria Math"/>
          </w:rPr>
          <m:t>C</m:t>
        </m:r>
        <m:sSub>
          <m:sSubPr>
            <m:ctrlPr>
              <w:rPr>
                <w:rFonts w:ascii="Cambria Math" w:hAnsi="Cambria Math"/>
                <w:i/>
                <w:iCs/>
              </w:rPr>
            </m:ctrlPr>
          </m:sSubPr>
          <m:e>
            <m:r>
              <w:rPr>
                <w:rFonts w:ascii="Cambria Math" w:hAnsi="Cambria Math"/>
              </w:rPr>
              <m:t>H</m:t>
            </m:r>
          </m:e>
          <m:sub>
            <m:r>
              <w:rPr>
                <w:rFonts w:ascii="Cambria Math" w:hAnsi="Cambria Math"/>
              </w:rPr>
              <m:t>3</m:t>
            </m:r>
          </m:sub>
        </m:sSub>
        <m:r>
          <w:rPr>
            <w:rFonts w:ascii="Cambria Math" w:hAnsi="Cambria Math"/>
          </w:rPr>
          <m:t>OH+</m:t>
        </m:r>
        <m:sSub>
          <m:sSubPr>
            <m:ctrlPr>
              <w:rPr>
                <w:rFonts w:ascii="Cambria Math" w:hAnsi="Cambria Math"/>
                <w:i/>
                <w:iCs/>
              </w:rPr>
            </m:ctrlPr>
          </m:sSubPr>
          <m:e>
            <m:r>
              <w:rPr>
                <w:rFonts w:ascii="Cambria Math" w:hAnsi="Cambria Math"/>
              </w:rPr>
              <m:t>H</m:t>
            </m:r>
          </m:e>
          <m:sub>
            <m:r>
              <w:rPr>
                <w:rFonts w:ascii="Cambria Math" w:hAnsi="Cambria Math"/>
              </w:rPr>
              <m:t>2</m:t>
            </m:r>
          </m:sub>
        </m:sSub>
        <m:r>
          <w:rPr>
            <w:rFonts w:ascii="Cambria Math" w:hAnsi="Cambria Math"/>
          </w:rPr>
          <m:t>O</m:t>
        </m:r>
        <m:r>
          <m:rPr>
            <m:sty m:val="p"/>
          </m:rPr>
          <w:rPr>
            <w:rFonts w:ascii="Cambria Math" w:hAnsi="Cambria Math"/>
          </w:rPr>
          <m:t xml:space="preserve">              Δ</m:t>
        </m:r>
        <m:sSubSup>
          <m:sSubSupPr>
            <m:ctrlPr>
              <w:rPr>
                <w:rFonts w:ascii="Cambria Math" w:hAnsi="Cambria Math"/>
                <w:iCs/>
              </w:rPr>
            </m:ctrlPr>
          </m:sSubSupPr>
          <m:e>
            <m:r>
              <w:rPr>
                <w:rFonts w:ascii="Cambria Math" w:hAnsi="Cambria Math"/>
              </w:rPr>
              <m:t>H</m:t>
            </m:r>
          </m:e>
          <m:sub>
            <m:r>
              <w:rPr>
                <w:rFonts w:ascii="Cambria Math" w:hAnsi="Cambria Math"/>
              </w:rPr>
              <m:t>R</m:t>
            </m:r>
          </m:sub>
          <m:sup>
            <m:r>
              <m:rPr>
                <m:sty m:val="p"/>
              </m:rPr>
              <w:rPr>
                <w:rFonts w:ascii="Cambria Math" w:hAnsi="Cambria Math"/>
              </w:rPr>
              <m:t>0</m:t>
            </m:r>
          </m:sup>
        </m:sSubSup>
        <m:d>
          <m:dPr>
            <m:ctrlPr>
              <w:rPr>
                <w:rFonts w:ascii="Cambria Math" w:hAnsi="Cambria Math"/>
                <w:iCs/>
              </w:rPr>
            </m:ctrlPr>
          </m:dPr>
          <m:e>
            <m:r>
              <m:rPr>
                <m:sty m:val="p"/>
              </m:rPr>
              <w:rPr>
                <w:rFonts w:ascii="Cambria Math" w:hAnsi="Cambria Math"/>
              </w:rPr>
              <m:t>298</m:t>
            </m:r>
            <m:r>
              <w:rPr>
                <w:rFonts w:ascii="Cambria Math" w:hAnsi="Cambria Math"/>
              </w:rPr>
              <m:t>K</m:t>
            </m:r>
          </m:e>
        </m:d>
        <m:r>
          <m:rPr>
            <m:sty m:val="p"/>
          </m:rPr>
          <w:rPr>
            <w:rFonts w:ascii="Cambria Math" w:hAnsi="Cambria Math"/>
          </w:rPr>
          <m:t xml:space="preserve">=-41.51  </m:t>
        </m:r>
        <m:r>
          <w:rPr>
            <w:rFonts w:ascii="Cambria Math" w:hAnsi="Cambria Math"/>
          </w:rPr>
          <m:t>kJ</m:t>
        </m:r>
        <m:r>
          <m:rPr>
            <m:lit/>
            <m:sty m:val="p"/>
          </m:rPr>
          <w:rPr>
            <w:rFonts w:ascii="Cambria Math" w:hAnsi="Cambria Math"/>
          </w:rPr>
          <m:t>/</m:t>
        </m:r>
        <m:r>
          <w:rPr>
            <w:rFonts w:ascii="Cambria Math" w:hAnsi="Cambria Math"/>
          </w:rPr>
          <m:t>mol</m:t>
        </m:r>
      </m:oMath>
    </w:p>
    <w:p w14:paraId="1C8C6603" w14:textId="37E48D98" w:rsidR="0023251C" w:rsidRPr="0036444B" w:rsidRDefault="0023251C" w:rsidP="0023251C">
      <w:pPr>
        <w:rPr>
          <w:lang w:val="en-US"/>
        </w:rPr>
      </w:pPr>
      <w:r w:rsidRPr="0036444B">
        <w:rPr>
          <w:lang w:val="en-US"/>
        </w:rPr>
        <w:t>From (1)</w:t>
      </w:r>
      <w:r w:rsidR="00C4309F">
        <w:rPr>
          <w:lang w:val="en-US"/>
        </w:rPr>
        <w:t xml:space="preserve"> and (2)</w:t>
      </w:r>
      <w:r w:rsidRPr="0036444B">
        <w:rPr>
          <w:lang w:val="en-US"/>
        </w:rPr>
        <w:t xml:space="preserve">, carbon monoxide (CO) </w:t>
      </w:r>
      <w:r w:rsidR="00C4309F">
        <w:rPr>
          <w:lang w:val="en-US"/>
        </w:rPr>
        <w:t xml:space="preserve">and </w:t>
      </w:r>
      <w:r w:rsidR="00C4309F" w:rsidRPr="0036444B">
        <w:rPr>
          <w:lang w:val="en-US"/>
        </w:rPr>
        <w:t xml:space="preserve">carbon dioxide (CO₂) </w:t>
      </w:r>
      <w:r w:rsidRPr="0036444B">
        <w:rPr>
          <w:lang w:val="en-US"/>
        </w:rPr>
        <w:t>react</w:t>
      </w:r>
      <w:r w:rsidR="00C4309F">
        <w:rPr>
          <w:lang w:val="en-US"/>
        </w:rPr>
        <w:t>, respectively,</w:t>
      </w:r>
      <w:r w:rsidRPr="0036444B">
        <w:rPr>
          <w:lang w:val="en-US"/>
        </w:rPr>
        <w:t xml:space="preserve"> with hydrogen (H₂) to produce methanol</w:t>
      </w:r>
      <w:r w:rsidR="00C4309F">
        <w:rPr>
          <w:lang w:val="en-US"/>
        </w:rPr>
        <w:t xml:space="preserve"> </w:t>
      </w:r>
      <w:r w:rsidRPr="0036444B">
        <w:rPr>
          <w:lang w:val="en-US"/>
        </w:rPr>
        <w:t>with water generated as a byproduct. In addition to these two methanol synthesis reactions, the reverse water-gas shift (</w:t>
      </w:r>
      <w:proofErr w:type="spellStart"/>
      <w:r w:rsidR="002E7856" w:rsidRPr="0036444B">
        <w:rPr>
          <w:lang w:val="en-US"/>
        </w:rPr>
        <w:t>r</w:t>
      </w:r>
      <w:r w:rsidRPr="0036444B">
        <w:rPr>
          <w:lang w:val="en-US"/>
        </w:rPr>
        <w:t>WGS</w:t>
      </w:r>
      <w:proofErr w:type="spellEnd"/>
      <w:r w:rsidRPr="0036444B">
        <w:rPr>
          <w:lang w:val="en-US"/>
        </w:rPr>
        <w:t>) reaction may occur, further influencing the reaction dynamics</w:t>
      </w:r>
      <w:r w:rsidR="006E0134" w:rsidRPr="0036444B">
        <w:rPr>
          <w:lang w:val="en-US"/>
        </w:rPr>
        <w:t xml:space="preserve"> </w:t>
      </w:r>
      <w:sdt>
        <w:sdtPr>
          <w:rPr>
            <w:color w:val="000000"/>
            <w:lang w:val="en-US"/>
          </w:rPr>
          <w:tag w:val="MENDELEY_CITATION_v3_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"/>
          <w:id w:val="-272864351"/>
          <w:placeholder>
            <w:docPart w:val="DefaultPlaceholder_-1854013440"/>
          </w:placeholder>
        </w:sdtPr>
        <w:sdtContent>
          <w:r w:rsidR="001C2D40" w:rsidRPr="0036444B">
            <w:rPr>
              <w:color w:val="000000"/>
              <w:lang w:val="en-US"/>
            </w:rPr>
            <w:t>(Leonzio et al., 2019)</w:t>
          </w:r>
        </w:sdtContent>
      </w:sdt>
      <w:r w:rsidRPr="0036444B">
        <w:rPr>
          <w:lang w:val="en-US"/>
        </w:rPr>
        <w:t>:</w:t>
      </w:r>
    </w:p>
    <w:p w14:paraId="0D59B8E3" w14:textId="510AE0A6" w:rsidR="0023251C" w:rsidRPr="0036444B" w:rsidRDefault="0023251C" w:rsidP="0094686C">
      <w:pPr>
        <w:pStyle w:val="Paragrafoelenco"/>
        <w:numPr>
          <w:ilvl w:val="0"/>
          <w:numId w:val="62"/>
        </w:numPr>
        <w:tabs>
          <w:tab w:val="clear" w:pos="7100"/>
          <w:tab w:val="left" w:pos="4962"/>
        </w:tabs>
        <w:spacing w:after="160" w:line="278" w:lineRule="auto"/>
        <w:rPr>
          <w:rFonts w:eastAsiaTheme="minorEastAsia"/>
          <w:iCs/>
        </w:rPr>
      </w:pPr>
      <w:proofErr w:type="spellStart"/>
      <w:r w:rsidRPr="0036444B">
        <w:rPr>
          <w:rFonts w:eastAsiaTheme="minorEastAsia"/>
          <w:iCs/>
        </w:rPr>
        <w:t>rWGS</w:t>
      </w:r>
      <w:proofErr w:type="spellEnd"/>
      <w:r w:rsidR="0094686C" w:rsidRPr="0036444B">
        <w:rPr>
          <w:rFonts w:eastAsiaTheme="minorEastAsia"/>
          <w:iCs/>
        </w:rPr>
        <w:t xml:space="preserve">: </w:t>
      </w:r>
      <m:oMath>
        <m:r>
          <w:rPr>
            <w:rFonts w:ascii="Cambria Math" w:hAnsi="Cambria Math"/>
          </w:rPr>
          <m:t>C</m:t>
        </m:r>
        <m:sSub>
          <m:sSubPr>
            <m:ctrlPr>
              <w:rPr>
                <w:rFonts w:ascii="Cambria Math" w:hAnsi="Cambria Math"/>
                <w:i/>
                <w:iCs/>
              </w:rPr>
            </m:ctrlPr>
          </m:sSubPr>
          <m:e>
            <m:r>
              <w:rPr>
                <w:rFonts w:ascii="Cambria Math" w:hAnsi="Cambria Math"/>
              </w:rPr>
              <m:t>O</m:t>
            </m:r>
          </m:e>
          <m:sub>
            <m:r>
              <w:rPr>
                <w:rFonts w:ascii="Cambria Math" w:hAnsi="Cambria Math"/>
              </w:rPr>
              <m:t>2</m:t>
            </m:r>
          </m:sub>
        </m:sSub>
        <m:r>
          <w:rPr>
            <w:rFonts w:ascii="Cambria Math" w:hAnsi="Cambria Math"/>
          </w:rPr>
          <m:t>+</m:t>
        </m:r>
        <m:sSub>
          <m:sSubPr>
            <m:ctrlPr>
              <w:rPr>
                <w:rFonts w:ascii="Cambria Math" w:hAnsi="Cambria Math"/>
                <w:i/>
                <w:iCs/>
              </w:rPr>
            </m:ctrlPr>
          </m:sSubPr>
          <m:e>
            <m:r>
              <w:rPr>
                <w:rFonts w:ascii="Cambria Math" w:hAnsi="Cambria Math"/>
              </w:rPr>
              <m:t>H</m:t>
            </m:r>
          </m:e>
          <m:sub>
            <m:r>
              <w:rPr>
                <w:rFonts w:ascii="Cambria Math" w:hAnsi="Cambria Math"/>
              </w:rPr>
              <m:t>2</m:t>
            </m:r>
          </m:sub>
        </m:sSub>
        <m:r>
          <w:rPr>
            <w:rFonts w:ascii="Segoe UI Symbol" w:hAnsi="Segoe UI Symbol" w:cs="Segoe UI Symbol"/>
          </w:rPr>
          <m:t>⮂</m:t>
        </m:r>
        <m:r>
          <w:rPr>
            <w:rFonts w:ascii="Cambria Math" w:hAnsi="Cambria Math"/>
          </w:rPr>
          <m:t xml:space="preserve"> CO+</m:t>
        </m:r>
        <m:sSub>
          <m:sSubPr>
            <m:ctrlPr>
              <w:rPr>
                <w:rFonts w:ascii="Cambria Math" w:hAnsi="Cambria Math"/>
                <w:i/>
                <w:iCs/>
              </w:rPr>
            </m:ctrlPr>
          </m:sSubPr>
          <m:e>
            <m:r>
              <w:rPr>
                <w:rFonts w:ascii="Cambria Math" w:hAnsi="Cambria Math"/>
              </w:rPr>
              <m:t>H</m:t>
            </m:r>
          </m:e>
          <m:sub>
            <m:r>
              <w:rPr>
                <w:rFonts w:ascii="Cambria Math" w:hAnsi="Cambria Math"/>
              </w:rPr>
              <m:t>2</m:t>
            </m:r>
          </m:sub>
        </m:sSub>
        <m:r>
          <w:rPr>
            <w:rFonts w:ascii="Cambria Math" w:hAnsi="Cambria Math"/>
          </w:rPr>
          <m:t>O</m:t>
        </m:r>
        <m:r>
          <m:rPr>
            <m:sty m:val="p"/>
          </m:rPr>
          <w:rPr>
            <w:rFonts w:ascii="Cambria Math" w:hAnsi="Cambria Math"/>
          </w:rPr>
          <m:t xml:space="preserve">                                            Δ</m:t>
        </m:r>
        <m:sSubSup>
          <m:sSubSupPr>
            <m:ctrlPr>
              <w:rPr>
                <w:rFonts w:ascii="Cambria Math" w:hAnsi="Cambria Math"/>
                <w:iCs/>
              </w:rPr>
            </m:ctrlPr>
          </m:sSubSupPr>
          <m:e>
            <m:r>
              <w:rPr>
                <w:rFonts w:ascii="Cambria Math" w:hAnsi="Cambria Math"/>
              </w:rPr>
              <m:t>H</m:t>
            </m:r>
          </m:e>
          <m:sub>
            <m:r>
              <w:rPr>
                <w:rFonts w:ascii="Cambria Math" w:hAnsi="Cambria Math"/>
              </w:rPr>
              <m:t>R</m:t>
            </m:r>
          </m:sub>
          <m:sup>
            <m:r>
              <m:rPr>
                <m:sty m:val="p"/>
              </m:rPr>
              <w:rPr>
                <w:rFonts w:ascii="Cambria Math" w:hAnsi="Cambria Math"/>
              </w:rPr>
              <m:t>0</m:t>
            </m:r>
          </m:sup>
        </m:sSubSup>
        <m:d>
          <m:dPr>
            <m:ctrlPr>
              <w:rPr>
                <w:rFonts w:ascii="Cambria Math" w:hAnsi="Cambria Math"/>
                <w:iCs/>
              </w:rPr>
            </m:ctrlPr>
          </m:dPr>
          <m:e>
            <m:r>
              <m:rPr>
                <m:sty m:val="p"/>
              </m:rPr>
              <w:rPr>
                <w:rFonts w:ascii="Cambria Math" w:hAnsi="Cambria Math"/>
              </w:rPr>
              <m:t>298</m:t>
            </m:r>
            <m:r>
              <w:rPr>
                <w:rFonts w:ascii="Cambria Math" w:hAnsi="Cambria Math"/>
              </w:rPr>
              <m:t>K</m:t>
            </m:r>
          </m:e>
        </m:d>
        <m:r>
          <m:rPr>
            <m:sty m:val="p"/>
          </m:rPr>
          <w:rPr>
            <w:rFonts w:ascii="Cambria Math" w:hAnsi="Cambria Math"/>
          </w:rPr>
          <m:t xml:space="preserve">=+41.19  </m:t>
        </m:r>
        <m:r>
          <w:rPr>
            <w:rFonts w:ascii="Cambria Math" w:hAnsi="Cambria Math"/>
          </w:rPr>
          <m:t>kJ</m:t>
        </m:r>
        <m:r>
          <m:rPr>
            <m:lit/>
            <m:sty m:val="p"/>
          </m:rPr>
          <w:rPr>
            <w:rFonts w:ascii="Cambria Math" w:hAnsi="Cambria Math"/>
          </w:rPr>
          <m:t>/</m:t>
        </m:r>
        <m:r>
          <w:rPr>
            <w:rFonts w:ascii="Cambria Math" w:hAnsi="Cambria Math"/>
          </w:rPr>
          <m:t>mol</m:t>
        </m:r>
      </m:oMath>
    </w:p>
    <w:p w14:paraId="6B0FDD0C" w14:textId="48989EBC" w:rsidR="0023251C" w:rsidRPr="0036444B" w:rsidRDefault="00720C8A" w:rsidP="0023251C">
      <w:pPr>
        <w:rPr>
          <w:lang w:val="en-US"/>
        </w:rPr>
      </w:pPr>
      <w:r w:rsidRPr="00720C8A">
        <w:t>The reactions involved in methanol synthesis are reversible and governed by thermodynamic equilibrium principles. The hydrogenation of both CO and CO</w:t>
      </w:r>
      <w:r w:rsidRPr="00720C8A">
        <w:rPr>
          <w:rFonts w:ascii="Cambria Math" w:hAnsi="Cambria Math" w:cs="Cambria Math"/>
        </w:rPr>
        <w:t>₂</w:t>
      </w:r>
      <w:r w:rsidRPr="00720C8A">
        <w:t xml:space="preserve"> are exothermic processes that result in a decrease in the total number of moles. Consequently, </w:t>
      </w:r>
      <w:r w:rsidR="008E5940" w:rsidRPr="00720C8A">
        <w:t xml:space="preserve">higher pressures </w:t>
      </w:r>
      <w:r w:rsidRPr="00720C8A">
        <w:t xml:space="preserve">and </w:t>
      </w:r>
      <w:r w:rsidR="008E5940" w:rsidRPr="00720C8A">
        <w:t xml:space="preserve">lower temperatures </w:t>
      </w:r>
      <w:r w:rsidRPr="00720C8A">
        <w:t xml:space="preserve">promote the forward direction of methanol synthesis, in alignment with Le Chatelier's principle. </w:t>
      </w:r>
      <w:r w:rsidR="008E5940">
        <w:t>Conversely</w:t>
      </w:r>
      <w:r w:rsidRPr="00720C8A">
        <w:t>, the reverse water-gas shift (</w:t>
      </w:r>
      <w:proofErr w:type="spellStart"/>
      <w:r w:rsidRPr="00720C8A">
        <w:t>rWGS</w:t>
      </w:r>
      <w:proofErr w:type="spellEnd"/>
      <w:r w:rsidRPr="00720C8A">
        <w:t xml:space="preserve">) reaction is endothermic and does not involve a change in the total number of moles. </w:t>
      </w:r>
      <w:r w:rsidR="003522DC" w:rsidRPr="003522DC">
        <w:t>Industrial production typically employs a Cu/</w:t>
      </w:r>
      <w:proofErr w:type="spellStart"/>
      <w:r w:rsidR="003522DC" w:rsidRPr="003522DC">
        <w:t>ZnO</w:t>
      </w:r>
      <w:proofErr w:type="spellEnd"/>
      <w:r w:rsidR="003522DC" w:rsidRPr="003522DC">
        <w:t>/</w:t>
      </w:r>
      <w:proofErr w:type="spellStart"/>
      <w:r w:rsidR="003522DC" w:rsidRPr="003522DC">
        <w:t>Al</w:t>
      </w:r>
      <w:r w:rsidR="003522DC" w:rsidRPr="003522DC">
        <w:rPr>
          <w:rFonts w:ascii="Cambria Math" w:hAnsi="Cambria Math" w:cs="Cambria Math"/>
        </w:rPr>
        <w:t>₂</w:t>
      </w:r>
      <w:r w:rsidR="003522DC" w:rsidRPr="003522DC">
        <w:t>O</w:t>
      </w:r>
      <w:proofErr w:type="spellEnd"/>
      <w:r w:rsidR="003522DC" w:rsidRPr="003522DC">
        <w:rPr>
          <w:rFonts w:ascii="Cambria Math" w:hAnsi="Cambria Math" w:cs="Cambria Math"/>
        </w:rPr>
        <w:t>₃</w:t>
      </w:r>
      <w:r w:rsidR="003522DC" w:rsidRPr="003522DC">
        <w:t xml:space="preserve"> catalyst due to its compatibility with operational conditions. The </w:t>
      </w:r>
      <w:proofErr w:type="spellStart"/>
      <w:r w:rsidR="003522DC" w:rsidRPr="003522DC">
        <w:t>rWGS</w:t>
      </w:r>
      <w:proofErr w:type="spellEnd"/>
      <w:r w:rsidR="003522DC" w:rsidRPr="003522DC">
        <w:t xml:space="preserve"> reaction interlinks other reactions in the system, which means only two of the three key reactions are independent and must be </w:t>
      </w:r>
      <w:proofErr w:type="spellStart"/>
      <w:r w:rsidR="003522DC" w:rsidRPr="003522DC">
        <w:t>analyzed</w:t>
      </w:r>
      <w:proofErr w:type="spellEnd"/>
      <w:r w:rsidR="003522DC" w:rsidRPr="003522DC">
        <w:t xml:space="preserve"> in stoichiometric models. Reaction kinetics are commonly described using the Vanden </w:t>
      </w:r>
      <w:proofErr w:type="spellStart"/>
      <w:r w:rsidR="003522DC" w:rsidRPr="003522DC">
        <w:t>Bussche</w:t>
      </w:r>
      <w:proofErr w:type="spellEnd"/>
      <w:r w:rsidR="003522DC" w:rsidRPr="003522DC">
        <w:t xml:space="preserve"> and Froment model, which is based on the </w:t>
      </w:r>
      <w:r w:rsidR="008E5940" w:rsidRPr="003522DC">
        <w:t xml:space="preserve">mechanism </w:t>
      </w:r>
      <w:r w:rsidR="008E5940">
        <w:t xml:space="preserve">of </w:t>
      </w:r>
      <w:r w:rsidR="003522DC" w:rsidRPr="003522DC">
        <w:t>Langmuir</w:t>
      </w:r>
      <w:r w:rsidR="008E5940">
        <w:t xml:space="preserve"> </w:t>
      </w:r>
      <w:r w:rsidR="003522DC" w:rsidRPr="003522DC">
        <w:t>Hinshelwood</w:t>
      </w:r>
      <w:r w:rsidR="008E5940">
        <w:t xml:space="preserve"> </w:t>
      </w:r>
      <w:proofErr w:type="spellStart"/>
      <w:r w:rsidR="003522DC" w:rsidRPr="003522DC">
        <w:t>HougenWatson</w:t>
      </w:r>
      <w:proofErr w:type="spellEnd"/>
      <w:r w:rsidR="003522DC" w:rsidRPr="003522DC">
        <w:t xml:space="preserve">. This approach identifies carbon dioxide as the main reactant in methanol synthesis and provides rate equations suitable for computational </w:t>
      </w:r>
      <w:r w:rsidR="003522DC">
        <w:t>modelling:</w:t>
      </w:r>
    </w:p>
    <w:p w14:paraId="5AA009B9" w14:textId="77777777" w:rsidR="0023251C" w:rsidRPr="0036444B" w:rsidRDefault="00000000" w:rsidP="0023251C">
      <w:pP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CO2→MeOH</m:t>
              </m:r>
            </m:sub>
          </m:sSub>
          <m: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k</m:t>
                  </m:r>
                </m:e>
                <m:sub>
                  <m:r>
                    <w:rPr>
                      <w:rFonts w:ascii="Cambria Math" w:hAnsi="Cambria Math"/>
                    </w:rPr>
                    <m:t>1</m:t>
                  </m:r>
                </m:sub>
              </m:sSub>
              <m:sSub>
                <m:sSubPr>
                  <m:ctrlPr>
                    <w:rPr>
                      <w:rFonts w:ascii="Cambria Math" w:hAnsi="Cambria Math"/>
                      <w:i/>
                    </w:rPr>
                  </m:ctrlPr>
                </m:sSubPr>
                <m:e>
                  <m:r>
                    <w:rPr>
                      <w:rFonts w:ascii="Cambria Math" w:hAnsi="Cambria Math"/>
                    </w:rPr>
                    <m:t>p</m:t>
                  </m: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sub>
              </m:sSub>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H</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sSub>
                <m:sSubPr>
                  <m:ctrlPr>
                    <w:rPr>
                      <w:rFonts w:ascii="Cambria Math" w:hAnsi="Cambria Math"/>
                      <w:i/>
                    </w:rPr>
                  </m:ctrlPr>
                </m:sSubPr>
                <m:e>
                  <m:r>
                    <w:rPr>
                      <w:rFonts w:ascii="Cambria Math" w:hAnsi="Cambria Math"/>
                    </w:rPr>
                    <m:t>p</m:t>
                  </m:r>
                </m:e>
                <m:sub>
                  <m:r>
                    <w:rPr>
                      <w:rFonts w:ascii="Cambria Math" w:hAnsi="Cambria Math"/>
                    </w:rPr>
                    <m:t>MeOH</m:t>
                  </m:r>
                </m:sub>
              </m:sSub>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H</m:t>
                      </m:r>
                    </m:e>
                    <m:sub>
                      <m:r>
                        <w:rPr>
                          <w:rFonts w:ascii="Cambria Math" w:hAnsi="Cambria Math"/>
                        </w:rPr>
                        <m:t>2</m:t>
                      </m:r>
                    </m:sub>
                  </m:sSub>
                </m:sub>
                <m:sup>
                  <m:r>
                    <w:rPr>
                      <w:rFonts w:ascii="Cambria Math" w:hAnsi="Cambria Math"/>
                    </w:rPr>
                    <m:t>-2</m:t>
                  </m:r>
                </m:sup>
              </m:sSubSup>
              <m:ctrlPr>
                <w:rPr>
                  <w:rFonts w:ascii="Cambria Math" w:hAnsi="Cambria Math"/>
                  <w:i/>
                </w:rPr>
              </m:ctrlPr>
            </m:num>
            <m:den>
              <m:sSup>
                <m:sSupPr>
                  <m:ctrlPr>
                    <w:rPr>
                      <w:rFonts w:ascii="Cambria Math" w:hAnsi="Cambria Math"/>
                      <w:i/>
                    </w:rPr>
                  </m:ctrlPr>
                </m:sSupPr>
                <m:e>
                  <m:d>
                    <m:dPr>
                      <m:ctrlPr>
                        <w:rPr>
                          <w:rFonts w:ascii="Cambria Math" w:hAnsi="Cambria Math"/>
                        </w:rPr>
                      </m:ctrlPr>
                    </m:dPr>
                    <m:e>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1</m:t>
                          </m:r>
                        </m:sub>
                      </m:sSub>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H</m:t>
                              </m:r>
                            </m:e>
                            <m:sub>
                              <m:r>
                                <w:rPr>
                                  <w:rFonts w:ascii="Cambria Math" w:hAnsi="Cambria Math"/>
                                </w:rPr>
                                <m:t>2</m:t>
                              </m:r>
                            </m:sub>
                          </m:sSub>
                        </m:sub>
                        <m:sup>
                          <m:r>
                            <w:rPr>
                              <w:rFonts w:ascii="Cambria Math" w:hAnsi="Cambria Math"/>
                            </w:rPr>
                            <m:t>-1</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H</m:t>
                              </m:r>
                            </m:e>
                            <m:sub>
                              <m:r>
                                <w:rPr>
                                  <w:rFonts w:ascii="Cambria Math" w:hAnsi="Cambria Math"/>
                                </w:rPr>
                                <m:t>2</m:t>
                              </m:r>
                            </m:sub>
                          </m:sSub>
                        </m:sub>
                        <m:sup>
                          <m:r>
                            <w:rPr>
                              <w:rFonts w:ascii="Cambria Math" w:hAnsi="Cambria Math"/>
                            </w:rPr>
                            <m:t>0.5</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ctrlPr>
                        <w:rPr>
                          <w:rFonts w:ascii="Cambria Math" w:hAnsi="Cambria Math"/>
                          <w:i/>
                        </w:rPr>
                      </m:ctrlPr>
                    </m:e>
                  </m:d>
                </m:e>
                <m:sup>
                  <m:r>
                    <w:rPr>
                      <w:rFonts w:ascii="Cambria Math" w:hAnsi="Cambria Math"/>
                    </w:rPr>
                    <m:t>3</m:t>
                  </m:r>
                </m:sup>
              </m:sSup>
              <m:ctrlPr>
                <w:rPr>
                  <w:rFonts w:ascii="Cambria Math" w:hAnsi="Cambria Math"/>
                  <w:i/>
                </w:rPr>
              </m:ctrlPr>
            </m:den>
          </m:f>
          <m:r>
            <m:rPr>
              <m:sty m:val="p"/>
            </m:rPr>
            <w:rPr>
              <w:rFonts w:ascii="Cambria Math" w:hAnsi="Cambria Math"/>
            </w:rPr>
            <m:t> </m:t>
          </m:r>
          <m:d>
            <m:dPr>
              <m:begChr m:val="["/>
              <m:endChr m:val="]"/>
              <m:ctrlPr>
                <w:rPr>
                  <w:rFonts w:ascii="Cambria Math" w:hAnsi="Cambria Math"/>
                </w:rPr>
              </m:ctrlPr>
            </m:dPr>
            <m:e>
              <m:f>
                <m:fPr>
                  <m:ctrlPr>
                    <w:rPr>
                      <w:rFonts w:ascii="Cambria Math" w:hAnsi="Cambria Math"/>
                    </w:rPr>
                  </m:ctrlPr>
                </m:fPr>
                <m:num>
                  <m:r>
                    <w:rPr>
                      <w:rFonts w:ascii="Cambria Math" w:hAnsi="Cambria Math"/>
                    </w:rPr>
                    <m:t>mol</m:t>
                  </m:r>
                  <m:ctrlPr>
                    <w:rPr>
                      <w:rFonts w:ascii="Cambria Math" w:hAnsi="Cambria Math"/>
                      <w:i/>
                    </w:rPr>
                  </m:ctrlPr>
                </m:num>
                <m:den>
                  <m:r>
                    <w:rPr>
                      <w:rFonts w:ascii="Cambria Math" w:hAnsi="Cambria Math"/>
                    </w:rPr>
                    <m:t>k</m:t>
                  </m:r>
                  <m:sSub>
                    <m:sSubPr>
                      <m:ctrlPr>
                        <w:rPr>
                          <w:rFonts w:ascii="Cambria Math" w:hAnsi="Cambria Math"/>
                          <w:i/>
                        </w:rPr>
                      </m:ctrlPr>
                    </m:sSubPr>
                    <m:e>
                      <m:r>
                        <w:rPr>
                          <w:rFonts w:ascii="Cambria Math" w:hAnsi="Cambria Math"/>
                        </w:rPr>
                        <m:t>g</m:t>
                      </m:r>
                    </m:e>
                    <m:sub>
                      <m:r>
                        <w:rPr>
                          <w:rFonts w:ascii="Cambria Math" w:hAnsi="Cambria Math"/>
                        </w:rPr>
                        <m:t>cat</m:t>
                      </m:r>
                    </m:sub>
                  </m:sSub>
                  <m:r>
                    <w:rPr>
                      <w:rFonts w:ascii="Cambria Math" w:hAnsi="Cambria Math"/>
                    </w:rPr>
                    <m:t>s</m:t>
                  </m:r>
                  <m:ctrlPr>
                    <w:rPr>
                      <w:rFonts w:ascii="Cambria Math" w:hAnsi="Cambria Math"/>
                      <w:i/>
                    </w:rPr>
                  </m:ctrlPr>
                </m:den>
              </m:f>
              <m:ctrlPr>
                <w:rPr>
                  <w:rFonts w:ascii="Cambria Math" w:hAnsi="Cambria Math"/>
                  <w:i/>
                </w:rPr>
              </m:ctrlPr>
            </m:e>
          </m:d>
        </m:oMath>
      </m:oMathPara>
    </w:p>
    <w:p w14:paraId="48A1DB7E" w14:textId="3541604F" w:rsidR="0023251C" w:rsidRPr="0036444B" w:rsidRDefault="00000000" w:rsidP="0023251C">
      <w:pP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rWGS</m:t>
              </m:r>
            </m:sub>
          </m:sSub>
          <m: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k</m:t>
                  </m:r>
                </m:e>
                <m:sub>
                  <m:r>
                    <w:rPr>
                      <w:rFonts w:ascii="Cambria Math" w:hAnsi="Cambria Math"/>
                    </w:rPr>
                    <m:t>3</m:t>
                  </m:r>
                </m:sub>
              </m:sSub>
              <m:sSub>
                <m:sSubPr>
                  <m:ctrlPr>
                    <w:rPr>
                      <w:rFonts w:ascii="Cambria Math" w:hAnsi="Cambria Math"/>
                      <w:i/>
                    </w:rPr>
                  </m:ctrlPr>
                </m:sSubPr>
                <m:e>
                  <m:r>
                    <w:rPr>
                      <w:rFonts w:ascii="Cambria Math" w:hAnsi="Cambria Math"/>
                    </w:rPr>
                    <m:t>p</m:t>
                  </m: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4</m:t>
                  </m:r>
                </m:sub>
              </m:sSub>
              <m:sSub>
                <m:sSubPr>
                  <m:ctrlPr>
                    <w:rPr>
                      <w:rFonts w:ascii="Cambria Math" w:hAnsi="Cambria Math"/>
                      <w:i/>
                    </w:rPr>
                  </m:ctrlPr>
                </m:sSubPr>
                <m:e>
                  <m:r>
                    <w:rPr>
                      <w:rFonts w:ascii="Cambria Math" w:hAnsi="Cambria Math"/>
                    </w:rPr>
                    <m:t>p</m:t>
                  </m:r>
                </m:e>
                <m:sub>
                  <m:r>
                    <w:rPr>
                      <w:rFonts w:ascii="Cambria Math" w:hAnsi="Cambria Math"/>
                    </w:rPr>
                    <m:t>CO</m:t>
                  </m:r>
                </m:sub>
              </m:sSub>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H</m:t>
                      </m:r>
                    </m:e>
                    <m:sub>
                      <m:r>
                        <w:rPr>
                          <w:rFonts w:ascii="Cambria Math" w:hAnsi="Cambria Math"/>
                        </w:rPr>
                        <m:t>2</m:t>
                      </m:r>
                    </m:sub>
                  </m:sSub>
                </m:sub>
                <m:sup>
                  <m:r>
                    <w:rPr>
                      <w:rFonts w:ascii="Cambria Math" w:hAnsi="Cambria Math"/>
                    </w:rPr>
                    <m:t>-1</m:t>
                  </m:r>
                </m:sup>
              </m:sSubSup>
              <m:ctrlPr>
                <w:rPr>
                  <w:rFonts w:ascii="Cambria Math" w:hAnsi="Cambria Math"/>
                  <w:i/>
                </w:rPr>
              </m:ctrlPr>
            </m:num>
            <m:den>
              <m:d>
                <m:dPr>
                  <m:ctrlPr>
                    <w:rPr>
                      <w:rFonts w:ascii="Cambria Math" w:hAnsi="Cambria Math"/>
                    </w:rPr>
                  </m:ctrlPr>
                </m:dPr>
                <m:e>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1</m:t>
                      </m:r>
                    </m:sub>
                  </m:sSub>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H</m:t>
                          </m:r>
                        </m:e>
                        <m:sub>
                          <m:r>
                            <w:rPr>
                              <w:rFonts w:ascii="Cambria Math" w:hAnsi="Cambria Math"/>
                            </w:rPr>
                            <m:t>2</m:t>
                          </m:r>
                        </m:sub>
                      </m:sSub>
                    </m:sub>
                    <m:sup>
                      <m:r>
                        <w:rPr>
                          <w:rFonts w:ascii="Cambria Math" w:hAnsi="Cambria Math"/>
                        </w:rPr>
                        <m:t>-1</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sSubSup>
                    <m:sSubSupPr>
                      <m:ctrlPr>
                        <w:rPr>
                          <w:rFonts w:ascii="Cambria Math" w:hAnsi="Cambria Math"/>
                          <w:i/>
                        </w:rPr>
                      </m:ctrlPr>
                    </m:sSubSupPr>
                    <m:e>
                      <m:r>
                        <w:rPr>
                          <w:rFonts w:ascii="Cambria Math" w:hAnsi="Cambria Math"/>
                        </w:rPr>
                        <m:t>p</m:t>
                      </m:r>
                    </m:e>
                    <m:sub>
                      <m:sSub>
                        <m:sSubPr>
                          <m:ctrlPr>
                            <w:rPr>
                              <w:rFonts w:ascii="Cambria Math" w:hAnsi="Cambria Math"/>
                              <w:i/>
                            </w:rPr>
                          </m:ctrlPr>
                        </m:sSubPr>
                        <m:e>
                          <m:r>
                            <w:rPr>
                              <w:rFonts w:ascii="Cambria Math" w:hAnsi="Cambria Math"/>
                            </w:rPr>
                            <m:t>H</m:t>
                          </m:r>
                        </m:e>
                        <m:sub>
                          <m:r>
                            <w:rPr>
                              <w:rFonts w:ascii="Cambria Math" w:hAnsi="Cambria Math"/>
                            </w:rPr>
                            <m:t>2</m:t>
                          </m:r>
                        </m:sub>
                      </m:sSub>
                    </m:sub>
                    <m:sup>
                      <m:r>
                        <w:rPr>
                          <w:rFonts w:ascii="Cambria Math" w:hAnsi="Cambria Math"/>
                        </w:rPr>
                        <m:t>0.5</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ctrlPr>
                    <w:rPr>
                      <w:rFonts w:ascii="Cambria Math" w:hAnsi="Cambria Math"/>
                      <w:i/>
                    </w:rPr>
                  </m:ctrlPr>
                </m:e>
              </m:d>
              <m:ctrlPr>
                <w:rPr>
                  <w:rFonts w:ascii="Cambria Math" w:hAnsi="Cambria Math"/>
                  <w:i/>
                </w:rPr>
              </m:ctrlPr>
            </m:den>
          </m:f>
          <m:r>
            <m:rPr>
              <m:sty m:val="p"/>
            </m:rPr>
            <w:rPr>
              <w:rFonts w:ascii="Cambria Math" w:hAnsi="Cambria Math"/>
            </w:rPr>
            <m:t> </m:t>
          </m:r>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r>
                    <w:rPr>
                      <w:rFonts w:ascii="Cambria Math" w:hAnsi="Cambria Math"/>
                    </w:rPr>
                    <m:t>mol</m:t>
                  </m:r>
                  <m:ctrlPr>
                    <w:rPr>
                      <w:rFonts w:ascii="Cambria Math" w:hAnsi="Cambria Math"/>
                      <w:i/>
                    </w:rPr>
                  </m:ctrlPr>
                </m:num>
                <m:den>
                  <m:r>
                    <w:rPr>
                      <w:rFonts w:ascii="Cambria Math" w:hAnsi="Cambria Math"/>
                    </w:rPr>
                    <m:t>k</m:t>
                  </m:r>
                  <m:sSub>
                    <m:sSubPr>
                      <m:ctrlPr>
                        <w:rPr>
                          <w:rFonts w:ascii="Cambria Math" w:hAnsi="Cambria Math"/>
                          <w:i/>
                        </w:rPr>
                      </m:ctrlPr>
                    </m:sSubPr>
                    <m:e>
                      <m:r>
                        <w:rPr>
                          <w:rFonts w:ascii="Cambria Math" w:hAnsi="Cambria Math"/>
                        </w:rPr>
                        <m:t>g</m:t>
                      </m:r>
                    </m:e>
                    <m:sub>
                      <m:r>
                        <w:rPr>
                          <w:rFonts w:ascii="Cambria Math" w:hAnsi="Cambria Math"/>
                        </w:rPr>
                        <m:t>cat</m:t>
                      </m:r>
                    </m:sub>
                  </m:sSub>
                  <m:r>
                    <w:rPr>
                      <w:rFonts w:ascii="Cambria Math" w:hAnsi="Cambria Math"/>
                    </w:rPr>
                    <m:t>s</m:t>
                  </m:r>
                  <m:ctrlPr>
                    <w:rPr>
                      <w:rFonts w:ascii="Cambria Math" w:hAnsi="Cambria Math"/>
                      <w:i/>
                    </w:rPr>
                  </m:ctrlPr>
                </m:den>
              </m:f>
              <m:ctrlPr>
                <w:rPr>
                  <w:rFonts w:ascii="Cambria Math" w:hAnsi="Cambria Math"/>
                  <w:i/>
                </w:rPr>
              </m:ctrlPr>
            </m:e>
          </m:d>
        </m:oMath>
      </m:oMathPara>
    </w:p>
    <w:p w14:paraId="5E67C0BE" w14:textId="77777777" w:rsidR="00903071" w:rsidRPr="0036444B" w:rsidRDefault="00903071" w:rsidP="0023251C">
      <w:pPr>
        <w:rPr>
          <w:rFonts w:eastAsiaTheme="minorEastAsia"/>
          <w:lang w:val="en-US"/>
        </w:rPr>
      </w:pPr>
    </w:p>
    <w:p w14:paraId="046E5016" w14:textId="048ADDB3" w:rsidR="0023251C" w:rsidRPr="0036444B" w:rsidRDefault="0023251C" w:rsidP="0023251C">
      <w:pPr>
        <w:rPr>
          <w:rFonts w:eastAsiaTheme="minorEastAsia"/>
          <w:lang w:val="en-US"/>
        </w:rPr>
      </w:pPr>
      <w:r w:rsidRPr="0036444B">
        <w:rPr>
          <w:rFonts w:eastAsiaTheme="minorEastAsia"/>
          <w:lang w:val="en-US"/>
        </w:rPr>
        <w:t xml:space="preserve">The partial pressures of the compounds are expressed in bar. The constants used in this study are presented </w:t>
      </w:r>
      <w:r w:rsidR="001039DE" w:rsidRPr="0036444B">
        <w:rPr>
          <w:rFonts w:eastAsiaTheme="minorEastAsia"/>
          <w:lang w:val="en-US"/>
        </w:rPr>
        <w:t>in Table 1</w:t>
      </w:r>
      <w:r w:rsidRPr="0036444B">
        <w:rPr>
          <w:rFonts w:eastAsiaTheme="minorEastAsia"/>
          <w:lang w:val="en-US"/>
        </w:rPr>
        <w:t>, with activation energies expressed in J/mol.</w:t>
      </w:r>
    </w:p>
    <w:p w14:paraId="256059E2" w14:textId="28187797" w:rsidR="00FA1E13" w:rsidRPr="0036444B" w:rsidRDefault="001039DE" w:rsidP="00903071">
      <w:pPr>
        <w:pStyle w:val="CETTabletitle"/>
        <w:rPr>
          <w:rFonts w:eastAsiaTheme="minorEastAsia"/>
          <w:lang w:val="en-US"/>
        </w:rPr>
      </w:pPr>
      <w:r w:rsidRPr="0036444B">
        <w:rPr>
          <w:rFonts w:eastAsiaTheme="minorEastAsia"/>
          <w:lang w:val="en-US"/>
        </w:rPr>
        <w:t xml:space="preserve">Table 1. </w:t>
      </w:r>
      <w:r w:rsidR="00903071" w:rsidRPr="0036444B">
        <w:rPr>
          <w:rFonts w:eastAsiaTheme="minorEastAsia"/>
          <w:lang w:val="en-US"/>
        </w:rPr>
        <w:t>Kinetic parameters of kinetic constants and adsorption constant</w:t>
      </w:r>
      <w:r w:rsidR="0094686C" w:rsidRPr="0036444B">
        <w:rPr>
          <w:rFonts w:eastAsiaTheme="minorEastAsia"/>
          <w:lang w:val="en-US"/>
        </w:rPr>
        <w:t>s</w:t>
      </w:r>
      <w:r w:rsidR="00903071" w:rsidRPr="0036444B">
        <w:rPr>
          <w:rFonts w:eastAsiaTheme="minorEastAsia"/>
          <w:lang w:val="en-US"/>
        </w:rPr>
        <w:t>.</w:t>
      </w:r>
    </w:p>
    <w:tbl>
      <w:tblPr>
        <w:tblStyle w:val="Grigliatabel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1737"/>
        <w:gridCol w:w="1469"/>
        <w:gridCol w:w="1658"/>
        <w:gridCol w:w="1500"/>
        <w:gridCol w:w="1193"/>
      </w:tblGrid>
      <w:tr w:rsidR="0094686C" w:rsidRPr="0036444B" w14:paraId="2F244865" w14:textId="77777777" w:rsidTr="0094686C">
        <w:trPr>
          <w:trHeight w:val="276"/>
          <w:jc w:val="center"/>
        </w:trPr>
        <w:tc>
          <w:tcPr>
            <w:tcW w:w="1230" w:type="dxa"/>
            <w:tcBorders>
              <w:top w:val="single" w:sz="12" w:space="0" w:color="008000"/>
              <w:bottom w:val="single" w:sz="4" w:space="0" w:color="auto"/>
            </w:tcBorders>
            <w:noWrap/>
            <w:vAlign w:val="center"/>
            <w:hideMark/>
          </w:tcPr>
          <w:p w14:paraId="17031145" w14:textId="77777777" w:rsidR="0023251C" w:rsidRPr="0036444B" w:rsidRDefault="0023251C" w:rsidP="00FA1E13">
            <w:pPr>
              <w:pStyle w:val="CETBodytext"/>
              <w:jc w:val="center"/>
            </w:pPr>
          </w:p>
        </w:tc>
        <w:tc>
          <w:tcPr>
            <w:tcW w:w="3206" w:type="dxa"/>
            <w:gridSpan w:val="2"/>
            <w:tcBorders>
              <w:top w:val="single" w:sz="12" w:space="0" w:color="008000"/>
              <w:bottom w:val="single" w:sz="4" w:space="0" w:color="auto"/>
            </w:tcBorders>
            <w:noWrap/>
            <w:vAlign w:val="center"/>
            <w:hideMark/>
          </w:tcPr>
          <w:p w14:paraId="6BBA3D29" w14:textId="77777777" w:rsidR="0023251C" w:rsidRPr="0036444B" w:rsidRDefault="0023251C" w:rsidP="00FA1E13">
            <w:pPr>
              <w:pStyle w:val="CETBodytext"/>
              <w:jc w:val="center"/>
            </w:pPr>
            <w:r w:rsidRPr="0036444B">
              <w:t>Kinetic constants</w:t>
            </w:r>
          </w:p>
        </w:tc>
        <w:tc>
          <w:tcPr>
            <w:tcW w:w="1658" w:type="dxa"/>
            <w:tcBorders>
              <w:top w:val="single" w:sz="12" w:space="0" w:color="008000"/>
              <w:bottom w:val="single" w:sz="4" w:space="0" w:color="auto"/>
            </w:tcBorders>
            <w:noWrap/>
            <w:vAlign w:val="center"/>
            <w:hideMark/>
          </w:tcPr>
          <w:p w14:paraId="62C93777" w14:textId="77777777" w:rsidR="0023251C" w:rsidRPr="0036444B" w:rsidRDefault="0023251C" w:rsidP="00FA1E13">
            <w:pPr>
              <w:pStyle w:val="CETBodytext"/>
              <w:jc w:val="center"/>
            </w:pPr>
          </w:p>
        </w:tc>
        <w:tc>
          <w:tcPr>
            <w:tcW w:w="2693" w:type="dxa"/>
            <w:gridSpan w:val="2"/>
            <w:tcBorders>
              <w:top w:val="single" w:sz="12" w:space="0" w:color="008000"/>
              <w:bottom w:val="single" w:sz="4" w:space="0" w:color="auto"/>
            </w:tcBorders>
            <w:noWrap/>
            <w:vAlign w:val="center"/>
            <w:hideMark/>
          </w:tcPr>
          <w:p w14:paraId="5C61CDE2" w14:textId="77777777" w:rsidR="0023251C" w:rsidRPr="0036444B" w:rsidRDefault="0023251C" w:rsidP="00FA1E13">
            <w:pPr>
              <w:pStyle w:val="CETBodytext"/>
              <w:jc w:val="center"/>
            </w:pPr>
            <w:r w:rsidRPr="0036444B">
              <w:t>Adsorption constants</w:t>
            </w:r>
          </w:p>
        </w:tc>
      </w:tr>
      <w:tr w:rsidR="00E01BA8" w:rsidRPr="0036444B" w14:paraId="3AAFDCFA" w14:textId="77777777" w:rsidTr="0094686C">
        <w:trPr>
          <w:trHeight w:val="276"/>
          <w:jc w:val="center"/>
        </w:trPr>
        <w:tc>
          <w:tcPr>
            <w:tcW w:w="1230" w:type="dxa"/>
            <w:tcBorders>
              <w:top w:val="single" w:sz="4" w:space="0" w:color="auto"/>
            </w:tcBorders>
            <w:noWrap/>
            <w:vAlign w:val="center"/>
            <w:hideMark/>
          </w:tcPr>
          <w:p w14:paraId="1DFA16BF" w14:textId="77777777" w:rsidR="0023251C" w:rsidRPr="0036444B" w:rsidRDefault="0023251C" w:rsidP="00FA1E13">
            <w:pPr>
              <w:pStyle w:val="CETBodytext"/>
              <w:jc w:val="center"/>
            </w:pPr>
          </w:p>
        </w:tc>
        <w:tc>
          <w:tcPr>
            <w:tcW w:w="1737" w:type="dxa"/>
            <w:tcBorders>
              <w:top w:val="single" w:sz="4" w:space="0" w:color="auto"/>
            </w:tcBorders>
            <w:noWrap/>
            <w:vAlign w:val="center"/>
            <w:hideMark/>
          </w:tcPr>
          <w:p w14:paraId="1E475EE0" w14:textId="77777777" w:rsidR="0023251C" w:rsidRPr="0036444B" w:rsidRDefault="0023251C" w:rsidP="00FA1E13">
            <w:pPr>
              <w:pStyle w:val="CETBodytext"/>
              <w:jc w:val="center"/>
            </w:pPr>
            <w:r w:rsidRPr="0036444B">
              <w:t>A</w:t>
            </w:r>
            <w:r w:rsidRPr="0036444B">
              <w:rPr>
                <w:vertAlign w:val="subscript"/>
              </w:rPr>
              <w:t>i</w:t>
            </w:r>
          </w:p>
        </w:tc>
        <w:tc>
          <w:tcPr>
            <w:tcW w:w="1469" w:type="dxa"/>
            <w:tcBorders>
              <w:top w:val="single" w:sz="4" w:space="0" w:color="auto"/>
            </w:tcBorders>
            <w:noWrap/>
            <w:vAlign w:val="center"/>
            <w:hideMark/>
          </w:tcPr>
          <w:p w14:paraId="330F87C6" w14:textId="77777777" w:rsidR="0023251C" w:rsidRPr="0036444B" w:rsidRDefault="0023251C" w:rsidP="00FA1E13">
            <w:pPr>
              <w:pStyle w:val="CETBodytext"/>
              <w:jc w:val="center"/>
            </w:pPr>
            <w:r w:rsidRPr="0036444B">
              <w:t>E</w:t>
            </w:r>
            <w:r w:rsidRPr="0036444B">
              <w:rPr>
                <w:vertAlign w:val="subscript"/>
              </w:rPr>
              <w:t>i</w:t>
            </w:r>
            <w:r w:rsidRPr="0036444B">
              <w:t xml:space="preserve"> [J/mol]</w:t>
            </w:r>
          </w:p>
        </w:tc>
        <w:tc>
          <w:tcPr>
            <w:tcW w:w="1658" w:type="dxa"/>
            <w:tcBorders>
              <w:top w:val="single" w:sz="4" w:space="0" w:color="auto"/>
            </w:tcBorders>
            <w:noWrap/>
            <w:vAlign w:val="center"/>
            <w:hideMark/>
          </w:tcPr>
          <w:p w14:paraId="75D88CF2" w14:textId="77777777" w:rsidR="0023251C" w:rsidRPr="0036444B" w:rsidRDefault="0023251C" w:rsidP="00FA1E13">
            <w:pPr>
              <w:pStyle w:val="CETBodytext"/>
              <w:jc w:val="center"/>
            </w:pPr>
          </w:p>
        </w:tc>
        <w:tc>
          <w:tcPr>
            <w:tcW w:w="1500" w:type="dxa"/>
            <w:tcBorders>
              <w:top w:val="single" w:sz="4" w:space="0" w:color="auto"/>
            </w:tcBorders>
            <w:noWrap/>
            <w:vAlign w:val="center"/>
            <w:hideMark/>
          </w:tcPr>
          <w:p w14:paraId="0FA40DD6" w14:textId="77777777" w:rsidR="0023251C" w:rsidRPr="0036444B" w:rsidRDefault="0023251C" w:rsidP="00FA1E13">
            <w:pPr>
              <w:pStyle w:val="CETBodytext"/>
              <w:jc w:val="center"/>
            </w:pPr>
            <w:r w:rsidRPr="0036444B">
              <w:t>A</w:t>
            </w:r>
            <w:r w:rsidRPr="0036444B">
              <w:rPr>
                <w:vertAlign w:val="subscript"/>
              </w:rPr>
              <w:t>i</w:t>
            </w:r>
          </w:p>
        </w:tc>
        <w:tc>
          <w:tcPr>
            <w:tcW w:w="1193" w:type="dxa"/>
            <w:tcBorders>
              <w:top w:val="single" w:sz="4" w:space="0" w:color="auto"/>
            </w:tcBorders>
            <w:noWrap/>
            <w:vAlign w:val="center"/>
            <w:hideMark/>
          </w:tcPr>
          <w:p w14:paraId="23B39034" w14:textId="77777777" w:rsidR="0023251C" w:rsidRPr="0036444B" w:rsidRDefault="0023251C" w:rsidP="00FA1E13">
            <w:pPr>
              <w:pStyle w:val="CETBodytext"/>
              <w:jc w:val="center"/>
            </w:pPr>
            <w:r w:rsidRPr="0036444B">
              <w:t>E</w:t>
            </w:r>
            <w:r w:rsidRPr="0036444B">
              <w:rPr>
                <w:vertAlign w:val="subscript"/>
              </w:rPr>
              <w:t>i</w:t>
            </w:r>
            <w:r w:rsidRPr="0036444B">
              <w:t xml:space="preserve"> [J/mol]</w:t>
            </w:r>
          </w:p>
        </w:tc>
      </w:tr>
      <w:tr w:rsidR="0023251C" w:rsidRPr="0036444B" w14:paraId="136CD18F" w14:textId="77777777" w:rsidTr="0094686C">
        <w:trPr>
          <w:trHeight w:val="276"/>
          <w:jc w:val="center"/>
        </w:trPr>
        <w:tc>
          <w:tcPr>
            <w:tcW w:w="1230" w:type="dxa"/>
            <w:noWrap/>
            <w:vAlign w:val="center"/>
            <w:hideMark/>
          </w:tcPr>
          <w:p w14:paraId="07BD449B" w14:textId="77777777" w:rsidR="0023251C" w:rsidRPr="0036444B" w:rsidRDefault="0023251C" w:rsidP="00FA1E13">
            <w:pPr>
              <w:pStyle w:val="CETBodytext"/>
              <w:jc w:val="center"/>
            </w:pPr>
            <w:r w:rsidRPr="0036444B">
              <w:t>k</w:t>
            </w:r>
            <w:r w:rsidRPr="0036444B">
              <w:rPr>
                <w:vertAlign w:val="subscript"/>
              </w:rPr>
              <w:t>1</w:t>
            </w:r>
            <w:r w:rsidRPr="0036444B">
              <w:t xml:space="preserve"> [bar</w:t>
            </w:r>
            <w:r w:rsidRPr="0036444B">
              <w:rPr>
                <w:vertAlign w:val="superscript"/>
              </w:rPr>
              <w:t>-2</w:t>
            </w:r>
            <w:r w:rsidRPr="0036444B">
              <w:t>]</w:t>
            </w:r>
          </w:p>
        </w:tc>
        <w:tc>
          <w:tcPr>
            <w:tcW w:w="1737" w:type="dxa"/>
            <w:noWrap/>
            <w:vAlign w:val="center"/>
            <w:hideMark/>
          </w:tcPr>
          <w:p w14:paraId="02FDA35D" w14:textId="77777777" w:rsidR="0023251C" w:rsidRPr="0036444B" w:rsidRDefault="0023251C" w:rsidP="00FA1E13">
            <w:pPr>
              <w:pStyle w:val="CETBodytext"/>
              <w:jc w:val="center"/>
            </w:pPr>
            <w:r w:rsidRPr="0036444B">
              <w:t>1.07</w:t>
            </w:r>
          </w:p>
        </w:tc>
        <w:tc>
          <w:tcPr>
            <w:tcW w:w="1469" w:type="dxa"/>
            <w:noWrap/>
            <w:vAlign w:val="center"/>
            <w:hideMark/>
          </w:tcPr>
          <w:p w14:paraId="5770CAF9" w14:textId="77777777" w:rsidR="0023251C" w:rsidRPr="0036444B" w:rsidRDefault="0023251C" w:rsidP="00FA1E13">
            <w:pPr>
              <w:pStyle w:val="CETBodytext"/>
              <w:jc w:val="center"/>
            </w:pPr>
            <w:r w:rsidRPr="0036444B">
              <w:t>-40000</w:t>
            </w:r>
          </w:p>
        </w:tc>
        <w:tc>
          <w:tcPr>
            <w:tcW w:w="1658" w:type="dxa"/>
            <w:noWrap/>
            <w:vAlign w:val="center"/>
            <w:hideMark/>
          </w:tcPr>
          <w:p w14:paraId="1D27A866" w14:textId="77777777" w:rsidR="0023251C" w:rsidRPr="0036444B" w:rsidRDefault="0023251C" w:rsidP="00FA1E13">
            <w:pPr>
              <w:pStyle w:val="CETBodytext"/>
              <w:jc w:val="center"/>
            </w:pPr>
            <w:r w:rsidRPr="0036444B">
              <w:t>K</w:t>
            </w:r>
            <w:r w:rsidRPr="0036444B">
              <w:rPr>
                <w:vertAlign w:val="subscript"/>
              </w:rPr>
              <w:t>1</w:t>
            </w:r>
            <w:r w:rsidRPr="0036444B">
              <w:t xml:space="preserve"> [-]</w:t>
            </w:r>
          </w:p>
        </w:tc>
        <w:tc>
          <w:tcPr>
            <w:tcW w:w="1500" w:type="dxa"/>
            <w:noWrap/>
            <w:vAlign w:val="center"/>
            <w:hideMark/>
          </w:tcPr>
          <w:p w14:paraId="157417CA" w14:textId="77777777" w:rsidR="0023251C" w:rsidRPr="0036444B" w:rsidRDefault="0023251C" w:rsidP="00FA1E13">
            <w:pPr>
              <w:pStyle w:val="CETBodytext"/>
              <w:jc w:val="center"/>
            </w:pPr>
            <w:r w:rsidRPr="0036444B">
              <w:t>3453</w:t>
            </w:r>
          </w:p>
        </w:tc>
        <w:tc>
          <w:tcPr>
            <w:tcW w:w="1193" w:type="dxa"/>
            <w:noWrap/>
            <w:vAlign w:val="center"/>
            <w:hideMark/>
          </w:tcPr>
          <w:p w14:paraId="21C165D8" w14:textId="77777777" w:rsidR="0023251C" w:rsidRPr="0036444B" w:rsidRDefault="0023251C" w:rsidP="00FA1E13">
            <w:pPr>
              <w:pStyle w:val="CETBodytext"/>
              <w:jc w:val="center"/>
            </w:pPr>
            <w:r w:rsidRPr="0036444B">
              <w:t>-</w:t>
            </w:r>
          </w:p>
        </w:tc>
      </w:tr>
      <w:tr w:rsidR="0023251C" w:rsidRPr="0036444B" w14:paraId="69F59143" w14:textId="77777777" w:rsidTr="0094686C">
        <w:trPr>
          <w:trHeight w:val="276"/>
          <w:jc w:val="center"/>
        </w:trPr>
        <w:tc>
          <w:tcPr>
            <w:tcW w:w="1230" w:type="dxa"/>
            <w:noWrap/>
            <w:vAlign w:val="center"/>
            <w:hideMark/>
          </w:tcPr>
          <w:p w14:paraId="50B0165E" w14:textId="77777777" w:rsidR="0023251C" w:rsidRPr="0036444B" w:rsidRDefault="0023251C" w:rsidP="00FA1E13">
            <w:pPr>
              <w:pStyle w:val="CETBodytext"/>
              <w:jc w:val="center"/>
            </w:pPr>
            <w:r w:rsidRPr="0036444B">
              <w:t>k</w:t>
            </w:r>
            <w:r w:rsidRPr="0036444B">
              <w:rPr>
                <w:vertAlign w:val="subscript"/>
              </w:rPr>
              <w:t>2</w:t>
            </w:r>
            <w:r w:rsidRPr="0036444B">
              <w:t xml:space="preserve"> [-]</w:t>
            </w:r>
          </w:p>
        </w:tc>
        <w:tc>
          <w:tcPr>
            <w:tcW w:w="1737" w:type="dxa"/>
            <w:noWrap/>
            <w:vAlign w:val="center"/>
            <w:hideMark/>
          </w:tcPr>
          <w:p w14:paraId="0E56EF90" w14:textId="77777777" w:rsidR="0023251C" w:rsidRPr="0036444B" w:rsidRDefault="0023251C" w:rsidP="00FA1E13">
            <w:pPr>
              <w:pStyle w:val="CETBodytext"/>
              <w:jc w:val="center"/>
            </w:pPr>
            <w:r w:rsidRPr="0036444B">
              <w:t>4.2*10</w:t>
            </w:r>
            <w:r w:rsidRPr="0036444B">
              <w:rPr>
                <w:vertAlign w:val="superscript"/>
              </w:rPr>
              <w:t>^10</w:t>
            </w:r>
          </w:p>
        </w:tc>
        <w:tc>
          <w:tcPr>
            <w:tcW w:w="1469" w:type="dxa"/>
            <w:noWrap/>
            <w:vAlign w:val="center"/>
            <w:hideMark/>
          </w:tcPr>
          <w:p w14:paraId="383131DE" w14:textId="77777777" w:rsidR="0023251C" w:rsidRPr="0036444B" w:rsidRDefault="0023251C" w:rsidP="00FA1E13">
            <w:pPr>
              <w:pStyle w:val="CETBodytext"/>
              <w:jc w:val="center"/>
            </w:pPr>
            <w:r w:rsidRPr="0036444B">
              <w:t>18695</w:t>
            </w:r>
          </w:p>
        </w:tc>
        <w:tc>
          <w:tcPr>
            <w:tcW w:w="1658" w:type="dxa"/>
            <w:noWrap/>
            <w:vAlign w:val="center"/>
            <w:hideMark/>
          </w:tcPr>
          <w:p w14:paraId="5252E139" w14:textId="184A98AD" w:rsidR="0023251C" w:rsidRPr="0036444B" w:rsidRDefault="0023251C" w:rsidP="00FA1E13">
            <w:pPr>
              <w:pStyle w:val="CETBodytext"/>
              <w:jc w:val="center"/>
            </w:pPr>
            <w:r w:rsidRPr="0036444B">
              <w:t>K</w:t>
            </w:r>
            <w:r w:rsidRPr="0036444B">
              <w:rPr>
                <w:vertAlign w:val="subscript"/>
              </w:rPr>
              <w:t>2</w:t>
            </w:r>
            <w:r w:rsidRPr="0036444B">
              <w:t xml:space="preserve"> [bar</w:t>
            </w:r>
            <w:r w:rsidRPr="0036444B">
              <w:rPr>
                <w:vertAlign w:val="superscript"/>
              </w:rPr>
              <w:t>-0</w:t>
            </w:r>
            <w:r w:rsidR="00E01BA8" w:rsidRPr="0036444B">
              <w:rPr>
                <w:vertAlign w:val="superscript"/>
              </w:rPr>
              <w:t>.</w:t>
            </w:r>
            <w:r w:rsidRPr="0036444B">
              <w:rPr>
                <w:vertAlign w:val="superscript"/>
              </w:rPr>
              <w:t>5</w:t>
            </w:r>
            <w:r w:rsidRPr="0036444B">
              <w:t>]</w:t>
            </w:r>
          </w:p>
        </w:tc>
        <w:tc>
          <w:tcPr>
            <w:tcW w:w="1500" w:type="dxa"/>
            <w:noWrap/>
            <w:vAlign w:val="center"/>
            <w:hideMark/>
          </w:tcPr>
          <w:p w14:paraId="50971DCD" w14:textId="77777777" w:rsidR="0023251C" w:rsidRPr="0036444B" w:rsidRDefault="0023251C" w:rsidP="00FA1E13">
            <w:pPr>
              <w:pStyle w:val="CETBodytext"/>
              <w:jc w:val="center"/>
            </w:pPr>
            <w:r w:rsidRPr="0036444B">
              <w:t>0.49</w:t>
            </w:r>
          </w:p>
        </w:tc>
        <w:tc>
          <w:tcPr>
            <w:tcW w:w="1193" w:type="dxa"/>
            <w:noWrap/>
            <w:vAlign w:val="center"/>
            <w:hideMark/>
          </w:tcPr>
          <w:p w14:paraId="505F0FFF" w14:textId="77777777" w:rsidR="0023251C" w:rsidRPr="0036444B" w:rsidRDefault="0023251C" w:rsidP="00FA1E13">
            <w:pPr>
              <w:pStyle w:val="CETBodytext"/>
              <w:jc w:val="center"/>
            </w:pPr>
            <w:r w:rsidRPr="0036444B">
              <w:t>-17197</w:t>
            </w:r>
          </w:p>
        </w:tc>
      </w:tr>
      <w:tr w:rsidR="0023251C" w:rsidRPr="0036444B" w14:paraId="08EAE645" w14:textId="77777777" w:rsidTr="0094686C">
        <w:trPr>
          <w:trHeight w:val="276"/>
          <w:jc w:val="center"/>
        </w:trPr>
        <w:tc>
          <w:tcPr>
            <w:tcW w:w="1230" w:type="dxa"/>
            <w:noWrap/>
            <w:vAlign w:val="center"/>
            <w:hideMark/>
          </w:tcPr>
          <w:p w14:paraId="0CD29933" w14:textId="77777777" w:rsidR="0023251C" w:rsidRPr="0036444B" w:rsidRDefault="0023251C" w:rsidP="00FA1E13">
            <w:pPr>
              <w:pStyle w:val="CETBodytext"/>
              <w:jc w:val="center"/>
            </w:pPr>
            <w:r w:rsidRPr="0036444B">
              <w:t>k</w:t>
            </w:r>
            <w:r w:rsidRPr="0036444B">
              <w:rPr>
                <w:vertAlign w:val="subscript"/>
              </w:rPr>
              <w:t>3</w:t>
            </w:r>
            <w:r w:rsidRPr="0036444B">
              <w:t xml:space="preserve"> [bar</w:t>
            </w:r>
            <w:r w:rsidRPr="0036444B">
              <w:rPr>
                <w:vertAlign w:val="superscript"/>
              </w:rPr>
              <w:t>-1</w:t>
            </w:r>
            <w:r w:rsidRPr="0036444B">
              <w:t>]</w:t>
            </w:r>
          </w:p>
        </w:tc>
        <w:tc>
          <w:tcPr>
            <w:tcW w:w="1737" w:type="dxa"/>
            <w:noWrap/>
            <w:vAlign w:val="center"/>
            <w:hideMark/>
          </w:tcPr>
          <w:p w14:paraId="064BF58C" w14:textId="77777777" w:rsidR="0023251C" w:rsidRPr="0036444B" w:rsidRDefault="0023251C" w:rsidP="00FA1E13">
            <w:pPr>
              <w:pStyle w:val="CETBodytext"/>
              <w:jc w:val="center"/>
            </w:pPr>
            <w:r w:rsidRPr="0036444B">
              <w:t>1.22*10</w:t>
            </w:r>
            <w:r w:rsidRPr="0036444B">
              <w:rPr>
                <w:vertAlign w:val="superscript"/>
              </w:rPr>
              <w:t>^10</w:t>
            </w:r>
          </w:p>
        </w:tc>
        <w:tc>
          <w:tcPr>
            <w:tcW w:w="1469" w:type="dxa"/>
            <w:noWrap/>
            <w:vAlign w:val="center"/>
            <w:hideMark/>
          </w:tcPr>
          <w:p w14:paraId="2B17C24B" w14:textId="77777777" w:rsidR="0023251C" w:rsidRPr="0036444B" w:rsidRDefault="0023251C" w:rsidP="00FA1E13">
            <w:pPr>
              <w:pStyle w:val="CETBodytext"/>
              <w:jc w:val="center"/>
            </w:pPr>
            <w:r w:rsidRPr="0036444B">
              <w:t>98084</w:t>
            </w:r>
          </w:p>
        </w:tc>
        <w:tc>
          <w:tcPr>
            <w:tcW w:w="1658" w:type="dxa"/>
            <w:noWrap/>
            <w:vAlign w:val="center"/>
            <w:hideMark/>
          </w:tcPr>
          <w:p w14:paraId="49858732" w14:textId="77777777" w:rsidR="0023251C" w:rsidRPr="0036444B" w:rsidRDefault="0023251C" w:rsidP="00FA1E13">
            <w:pPr>
              <w:pStyle w:val="CETBodytext"/>
              <w:jc w:val="center"/>
            </w:pPr>
            <w:r w:rsidRPr="0036444B">
              <w:t>K</w:t>
            </w:r>
            <w:r w:rsidRPr="0036444B">
              <w:rPr>
                <w:vertAlign w:val="subscript"/>
              </w:rPr>
              <w:t>3</w:t>
            </w:r>
            <w:r w:rsidRPr="0036444B">
              <w:t xml:space="preserve"> [bar</w:t>
            </w:r>
            <w:r w:rsidRPr="0036444B">
              <w:rPr>
                <w:vertAlign w:val="superscript"/>
              </w:rPr>
              <w:t>-1</w:t>
            </w:r>
            <w:r w:rsidRPr="0036444B">
              <w:t>]</w:t>
            </w:r>
          </w:p>
        </w:tc>
        <w:tc>
          <w:tcPr>
            <w:tcW w:w="1500" w:type="dxa"/>
            <w:noWrap/>
            <w:vAlign w:val="center"/>
            <w:hideMark/>
          </w:tcPr>
          <w:p w14:paraId="22A05BBD" w14:textId="77777777" w:rsidR="0023251C" w:rsidRPr="0036444B" w:rsidRDefault="0023251C" w:rsidP="00FA1E13">
            <w:pPr>
              <w:pStyle w:val="CETBodytext"/>
              <w:jc w:val="center"/>
            </w:pPr>
            <w:r w:rsidRPr="0036444B">
              <w:t>6.62*10</w:t>
            </w:r>
            <w:r w:rsidRPr="0036444B">
              <w:rPr>
                <w:vertAlign w:val="superscript"/>
              </w:rPr>
              <w:t>^-11</w:t>
            </w:r>
          </w:p>
        </w:tc>
        <w:tc>
          <w:tcPr>
            <w:tcW w:w="1193" w:type="dxa"/>
            <w:noWrap/>
            <w:vAlign w:val="center"/>
            <w:hideMark/>
          </w:tcPr>
          <w:p w14:paraId="7CEC1B94" w14:textId="77777777" w:rsidR="0023251C" w:rsidRPr="0036444B" w:rsidRDefault="0023251C" w:rsidP="00FA1E13">
            <w:pPr>
              <w:pStyle w:val="CETBodytext"/>
              <w:jc w:val="center"/>
            </w:pPr>
            <w:r w:rsidRPr="0036444B">
              <w:t>-124119</w:t>
            </w:r>
          </w:p>
        </w:tc>
      </w:tr>
      <w:tr w:rsidR="0023251C" w:rsidRPr="0036444B" w14:paraId="75BCA9EB" w14:textId="77777777" w:rsidTr="0094686C">
        <w:trPr>
          <w:trHeight w:val="276"/>
          <w:jc w:val="center"/>
        </w:trPr>
        <w:tc>
          <w:tcPr>
            <w:tcW w:w="1230" w:type="dxa"/>
            <w:tcBorders>
              <w:bottom w:val="single" w:sz="12" w:space="0" w:color="008000"/>
            </w:tcBorders>
            <w:noWrap/>
            <w:vAlign w:val="center"/>
            <w:hideMark/>
          </w:tcPr>
          <w:p w14:paraId="36908EF4" w14:textId="77777777" w:rsidR="0023251C" w:rsidRPr="0036444B" w:rsidRDefault="0023251C" w:rsidP="00FA1E13">
            <w:pPr>
              <w:pStyle w:val="CETBodytext"/>
              <w:jc w:val="center"/>
            </w:pPr>
            <w:r w:rsidRPr="0036444B">
              <w:t>k</w:t>
            </w:r>
            <w:r w:rsidRPr="0036444B">
              <w:rPr>
                <w:vertAlign w:val="subscript"/>
              </w:rPr>
              <w:t xml:space="preserve">4 </w:t>
            </w:r>
            <w:r w:rsidRPr="0036444B">
              <w:t>[bar</w:t>
            </w:r>
            <w:r w:rsidRPr="0036444B">
              <w:rPr>
                <w:vertAlign w:val="superscript"/>
              </w:rPr>
              <w:t>-1</w:t>
            </w:r>
            <w:r w:rsidRPr="0036444B">
              <w:t>]</w:t>
            </w:r>
          </w:p>
        </w:tc>
        <w:tc>
          <w:tcPr>
            <w:tcW w:w="1737" w:type="dxa"/>
            <w:tcBorders>
              <w:bottom w:val="single" w:sz="12" w:space="0" w:color="008000"/>
            </w:tcBorders>
            <w:noWrap/>
            <w:vAlign w:val="center"/>
            <w:hideMark/>
          </w:tcPr>
          <w:p w14:paraId="62C8EEB8" w14:textId="77777777" w:rsidR="0023251C" w:rsidRPr="0036444B" w:rsidRDefault="0023251C" w:rsidP="00FA1E13">
            <w:pPr>
              <w:pStyle w:val="CETBodytext"/>
              <w:jc w:val="center"/>
            </w:pPr>
            <w:r w:rsidRPr="0036444B">
              <w:t>1.14*10</w:t>
            </w:r>
            <w:r w:rsidRPr="0036444B">
              <w:rPr>
                <w:vertAlign w:val="superscript"/>
              </w:rPr>
              <w:t>^8</w:t>
            </w:r>
          </w:p>
        </w:tc>
        <w:tc>
          <w:tcPr>
            <w:tcW w:w="1469" w:type="dxa"/>
            <w:tcBorders>
              <w:bottom w:val="single" w:sz="12" w:space="0" w:color="008000"/>
            </w:tcBorders>
            <w:noWrap/>
            <w:vAlign w:val="center"/>
            <w:hideMark/>
          </w:tcPr>
          <w:p w14:paraId="517AFF01" w14:textId="77777777" w:rsidR="0023251C" w:rsidRPr="0036444B" w:rsidRDefault="0023251C" w:rsidP="00FA1E13">
            <w:pPr>
              <w:pStyle w:val="CETBodytext"/>
              <w:jc w:val="center"/>
            </w:pPr>
            <w:r w:rsidRPr="0036444B">
              <w:t>58365</w:t>
            </w:r>
          </w:p>
        </w:tc>
        <w:tc>
          <w:tcPr>
            <w:tcW w:w="1658" w:type="dxa"/>
            <w:tcBorders>
              <w:bottom w:val="single" w:sz="12" w:space="0" w:color="008000"/>
            </w:tcBorders>
            <w:noWrap/>
            <w:vAlign w:val="center"/>
            <w:hideMark/>
          </w:tcPr>
          <w:p w14:paraId="7695B45C" w14:textId="77777777" w:rsidR="0023251C" w:rsidRPr="0036444B" w:rsidRDefault="0023251C" w:rsidP="00FA1E13">
            <w:pPr>
              <w:pStyle w:val="CETBodytext"/>
              <w:jc w:val="center"/>
            </w:pPr>
          </w:p>
        </w:tc>
        <w:tc>
          <w:tcPr>
            <w:tcW w:w="1500" w:type="dxa"/>
            <w:tcBorders>
              <w:bottom w:val="single" w:sz="12" w:space="0" w:color="008000"/>
            </w:tcBorders>
            <w:noWrap/>
            <w:vAlign w:val="center"/>
            <w:hideMark/>
          </w:tcPr>
          <w:p w14:paraId="683515F2" w14:textId="77777777" w:rsidR="0023251C" w:rsidRPr="0036444B" w:rsidRDefault="0023251C" w:rsidP="00FA1E13">
            <w:pPr>
              <w:pStyle w:val="CETBodytext"/>
              <w:jc w:val="center"/>
            </w:pPr>
          </w:p>
        </w:tc>
        <w:tc>
          <w:tcPr>
            <w:tcW w:w="1193" w:type="dxa"/>
            <w:tcBorders>
              <w:bottom w:val="single" w:sz="12" w:space="0" w:color="008000"/>
            </w:tcBorders>
            <w:noWrap/>
            <w:vAlign w:val="center"/>
            <w:hideMark/>
          </w:tcPr>
          <w:p w14:paraId="5797CDBD" w14:textId="77777777" w:rsidR="0023251C" w:rsidRPr="0036444B" w:rsidRDefault="0023251C" w:rsidP="00FA1E13">
            <w:pPr>
              <w:pStyle w:val="CETBodytext"/>
              <w:jc w:val="center"/>
            </w:pPr>
          </w:p>
        </w:tc>
      </w:tr>
    </w:tbl>
    <w:p w14:paraId="71DC65FF" w14:textId="50CA8C0A" w:rsidR="0023251C" w:rsidRPr="0036444B" w:rsidRDefault="0094686C" w:rsidP="0023251C">
      <w:pPr>
        <w:rPr>
          <w:lang w:val="en-US"/>
        </w:rPr>
      </w:pPr>
      <w:r w:rsidRPr="0036444B">
        <w:rPr>
          <w:lang w:val="en-US"/>
        </w:rPr>
        <w:lastRenderedPageBreak/>
        <w:t>In this study, methanol synthesis is conducted within a tubular fixed-bed reactor using syngas as the feedstock. Given the negligible concentration gradients between the gas and solid phases along the reactor axis, the pseudo-homogeneous reactor model is deemed appropriate for simulating the methanol synthesis process. The primary assumptions of the pseudo-homogeneous model include: (1) steady-state flow conditions prevail throughout the reactor; (2) catalyst effectiveness remains constant, with axial mass diffusion and heat conduction considered insignificant; (3) the cooling jacket operates efficiently without coolant accumulation, ensuring effective heat removal under isothermal conditions; and (4) side reactions are assumed to be negligible</w:t>
      </w:r>
      <w:r w:rsidR="0023251C" w:rsidRPr="0036444B">
        <w:rPr>
          <w:lang w:val="en-US"/>
        </w:rPr>
        <w:t>.</w:t>
      </w:r>
    </w:p>
    <w:p w14:paraId="2B064F86" w14:textId="67704356" w:rsidR="00CD2567" w:rsidRPr="0036444B" w:rsidRDefault="00CD2567" w:rsidP="00CD2567">
      <w:pPr>
        <w:pStyle w:val="CETheadingx"/>
      </w:pPr>
      <w:r w:rsidRPr="0036444B">
        <w:t>Modeling of methanol plants</w:t>
      </w:r>
    </w:p>
    <w:p w14:paraId="035CF2A3" w14:textId="50290621" w:rsidR="00CD2567" w:rsidRPr="0036444B" w:rsidRDefault="0086094E" w:rsidP="00CD2567">
      <w:pPr>
        <w:rPr>
          <w:lang w:val="en-US"/>
        </w:rPr>
      </w:pPr>
      <w:r w:rsidRPr="0086094E">
        <w:t xml:space="preserve">Figure 1 presents the flowsheet of a methanol production plant utilizing pyrolytic syngas, simulated using UniSim Design® software. This simulation is used to </w:t>
      </w:r>
      <w:proofErr w:type="spellStart"/>
      <w:r w:rsidRPr="0086094E">
        <w:t>analyze</w:t>
      </w:r>
      <w:proofErr w:type="spellEnd"/>
      <w:r w:rsidRPr="0086094E">
        <w:t xml:space="preserve"> operating conditions and calculate material and energy balances, as well as utility requirements. The Peng–Robinson thermodynamic property fluid package is employed to ensure precise </w:t>
      </w:r>
      <w:proofErr w:type="spellStart"/>
      <w:r w:rsidRPr="0086094E">
        <w:t>modeling</w:t>
      </w:r>
      <w:proofErr w:type="spellEnd"/>
      <w:r w:rsidRPr="0086094E">
        <w:t xml:space="preserve"> of hydrocarbons and light gas components, which are common in refinery processes.</w:t>
      </w:r>
      <w:r w:rsidR="00A3006F" w:rsidRPr="0036444B">
        <w:t xml:space="preserve"> </w:t>
      </w:r>
    </w:p>
    <w:p w14:paraId="2CD4F08E" w14:textId="7B9145B1" w:rsidR="0094686C" w:rsidRPr="0036444B" w:rsidRDefault="003F05CF" w:rsidP="0094686C">
      <w:pPr>
        <w:keepNext/>
      </w:pPr>
      <w:r>
        <w:rPr>
          <w:noProof/>
        </w:rPr>
        <w:drawing>
          <wp:inline distT="0" distB="0" distL="0" distR="0" wp14:anchorId="2D637347" wp14:editId="6AE35AE1">
            <wp:extent cx="5715625" cy="2930778"/>
            <wp:effectExtent l="0" t="0" r="0" b="3175"/>
            <wp:docPr id="17246101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1937" cy="2949398"/>
                    </a:xfrm>
                    <a:prstGeom prst="rect">
                      <a:avLst/>
                    </a:prstGeom>
                    <a:noFill/>
                  </pic:spPr>
                </pic:pic>
              </a:graphicData>
            </a:graphic>
          </wp:inline>
        </w:drawing>
      </w:r>
    </w:p>
    <w:p w14:paraId="251DF220" w14:textId="5A6EA4DD" w:rsidR="0094686C" w:rsidRPr="0036444B" w:rsidRDefault="0094686C" w:rsidP="0094686C">
      <w:pPr>
        <w:pStyle w:val="CETCaption"/>
        <w:rPr>
          <w:noProof/>
        </w:rPr>
      </w:pPr>
      <w:r w:rsidRPr="0036444B">
        <w:t xml:space="preserve">Figure </w:t>
      </w:r>
      <w:r w:rsidRPr="0036444B">
        <w:fldChar w:fldCharType="begin"/>
      </w:r>
      <w:r w:rsidRPr="0036444B">
        <w:instrText xml:space="preserve"> SEQ Figure \* ARABIC </w:instrText>
      </w:r>
      <w:r w:rsidRPr="0036444B">
        <w:fldChar w:fldCharType="separate"/>
      </w:r>
      <w:r w:rsidR="005F5D95" w:rsidRPr="0036444B">
        <w:rPr>
          <w:noProof/>
        </w:rPr>
        <w:t>1</w:t>
      </w:r>
      <w:r w:rsidRPr="0036444B">
        <w:fldChar w:fldCharType="end"/>
      </w:r>
      <w:r w:rsidRPr="0036444B">
        <w:t>. Process Flow Diagram of methanol produced from syngas derived from PSW pyrolysis + steam reforming</w:t>
      </w:r>
      <w:r w:rsidR="002040EB" w:rsidRPr="0036444B">
        <w:rPr>
          <w:noProof/>
        </w:rPr>
        <w:t xml:space="preserve"> and simulated in UniSim Design®.</w:t>
      </w:r>
    </w:p>
    <w:p w14:paraId="5A2B2F49" w14:textId="2B8002E3" w:rsidR="00CD2567" w:rsidRPr="00B47C35" w:rsidRDefault="00EC29E2" w:rsidP="00CD2567">
      <w:r>
        <w:t>D</w:t>
      </w:r>
      <w:r w:rsidR="00A3006F" w:rsidRPr="0036444B">
        <w:t>ifferential scanning calorimetry analysis</w:t>
      </w:r>
      <w:r>
        <w:t xml:space="preserve"> identified </w:t>
      </w:r>
      <w:r w:rsidR="00A3006F" w:rsidRPr="0036444B">
        <w:t xml:space="preserve">polyolefins </w:t>
      </w:r>
      <w:r>
        <w:t xml:space="preserve">(polyethylene and polypropylene) </w:t>
      </w:r>
      <w:r w:rsidR="00A3006F" w:rsidRPr="0036444B">
        <w:t xml:space="preserve">as the primary hydrocarbon in </w:t>
      </w:r>
      <w:r w:rsidR="0036444B">
        <w:t>PSW</w:t>
      </w:r>
      <w:r w:rsidR="00A3006F" w:rsidRPr="0036444B">
        <w:t xml:space="preserve"> and modelled using </w:t>
      </w:r>
      <w:r w:rsidRPr="0036444B">
        <w:t xml:space="preserve">UNIFAC </w:t>
      </w:r>
      <w:r w:rsidR="00A3006F" w:rsidRPr="0036444B">
        <w:t xml:space="preserve">group contribution methods. </w:t>
      </w:r>
      <w:r w:rsidR="00CD2567" w:rsidRPr="0036444B">
        <w:rPr>
          <w:lang w:val="en-US"/>
        </w:rPr>
        <w:t>The plant size selected for this study is designed to process 1000 kg/h of dry plastic waste (</w:t>
      </w:r>
      <w:r w:rsidR="00CD2567" w:rsidRPr="0036444B">
        <w:rPr>
          <w:i/>
          <w:iCs/>
          <w:lang w:val="en-US"/>
        </w:rPr>
        <w:t>PSW</w:t>
      </w:r>
      <w:r w:rsidR="00CD2567" w:rsidRPr="0036444B">
        <w:rPr>
          <w:lang w:val="en-US"/>
        </w:rPr>
        <w:t xml:space="preserve">). The two reactive stages were simulated using Yield Shift reactors (R-Yield, </w:t>
      </w:r>
      <w:r w:rsidR="00CD2567" w:rsidRPr="0036444B">
        <w:rPr>
          <w:i/>
          <w:iCs/>
          <w:lang w:val="en-US"/>
        </w:rPr>
        <w:t>R1</w:t>
      </w:r>
      <w:r w:rsidR="00CD2567" w:rsidRPr="0036444B">
        <w:rPr>
          <w:lang w:val="en-US"/>
        </w:rPr>
        <w:t xml:space="preserve">) and Gibbs reactor (R-Gibbs, </w:t>
      </w:r>
      <w:r w:rsidR="00CD2567" w:rsidRPr="0036444B">
        <w:rPr>
          <w:i/>
          <w:iCs/>
          <w:lang w:val="en-US"/>
        </w:rPr>
        <w:t>R2</w:t>
      </w:r>
      <w:r w:rsidR="00CD2567" w:rsidRPr="0036444B">
        <w:rPr>
          <w:lang w:val="en-US"/>
        </w:rPr>
        <w:t xml:space="preserve">). </w:t>
      </w:r>
      <w:r w:rsidR="00CD2567" w:rsidRPr="0036444B">
        <w:rPr>
          <w:i/>
          <w:iCs/>
          <w:lang w:val="en-US"/>
        </w:rPr>
        <w:t>R1</w:t>
      </w:r>
      <w:r w:rsidR="00CD2567" w:rsidRPr="0036444B">
        <w:rPr>
          <w:lang w:val="en-US"/>
        </w:rPr>
        <w:t xml:space="preserve"> represents the pyrolysis stage at 500°C, whereas </w:t>
      </w:r>
      <w:r w:rsidR="00CD2567" w:rsidRPr="0036444B">
        <w:rPr>
          <w:i/>
          <w:iCs/>
          <w:lang w:val="en-US"/>
        </w:rPr>
        <w:t>R2</w:t>
      </w:r>
      <w:r w:rsidR="00CD2567" w:rsidRPr="0036444B">
        <w:rPr>
          <w:lang w:val="en-US"/>
        </w:rPr>
        <w:t xml:space="preserve"> represents the steam reforming at 900°C. The heat of reaction for </w:t>
      </w:r>
      <w:r w:rsidR="00CD2567" w:rsidRPr="0036444B">
        <w:rPr>
          <w:i/>
          <w:iCs/>
          <w:lang w:val="en-US"/>
        </w:rPr>
        <w:t>R1</w:t>
      </w:r>
      <w:r w:rsidR="00CD2567" w:rsidRPr="0036444B">
        <w:rPr>
          <w:lang w:val="en-US"/>
        </w:rPr>
        <w:t xml:space="preserve"> (834 kJ/kg, </w:t>
      </w:r>
      <w:r w:rsidR="00CD2567" w:rsidRPr="0036444B">
        <w:rPr>
          <w:i/>
          <w:iCs/>
          <w:lang w:val="en-US"/>
        </w:rPr>
        <w:t>Q1-R1</w:t>
      </w:r>
      <w:r w:rsidR="00CD2567" w:rsidRPr="0036444B">
        <w:rPr>
          <w:lang w:val="en-US"/>
        </w:rPr>
        <w:t>) was evaluated by summing the contributions of the pyrolysis enthalpy of plastic</w:t>
      </w:r>
      <w:r w:rsidR="002040EB" w:rsidRPr="0036444B">
        <w:rPr>
          <w:lang w:val="en-US"/>
        </w:rPr>
        <w:t>s</w:t>
      </w:r>
      <w:r w:rsidR="00CD2567" w:rsidRPr="0036444B">
        <w:rPr>
          <w:lang w:val="en-US"/>
        </w:rPr>
        <w:t xml:space="preserve"> (541 kJ/kg, Jin et al. 2018) and the</w:t>
      </w:r>
      <w:r w:rsidR="002040EB" w:rsidRPr="0036444B">
        <w:rPr>
          <w:lang w:val="en-US"/>
        </w:rPr>
        <w:t>ir</w:t>
      </w:r>
      <w:r w:rsidR="00CD2567" w:rsidRPr="0036444B">
        <w:rPr>
          <w:lang w:val="en-US"/>
        </w:rPr>
        <w:t xml:space="preserve"> latent heat</w:t>
      </w:r>
      <w:r w:rsidR="002040EB" w:rsidRPr="0036444B">
        <w:rPr>
          <w:lang w:val="en-US"/>
        </w:rPr>
        <w:t>s</w:t>
      </w:r>
      <w:r w:rsidR="00CD2567" w:rsidRPr="0036444B">
        <w:rPr>
          <w:lang w:val="en-US"/>
        </w:rPr>
        <w:t xml:space="preserve"> of fusion (293 kJ/kg). To maintain a constant temperature profile of 500°C within the reactor, this temperature was set at the reactor outlet (</w:t>
      </w:r>
      <w:r w:rsidR="00CD2567" w:rsidRPr="0036444B">
        <w:rPr>
          <w:i/>
          <w:iCs/>
          <w:lang w:val="en-US"/>
        </w:rPr>
        <w:t>01</w:t>
      </w:r>
      <w:r w:rsidR="00CD2567" w:rsidRPr="0036444B">
        <w:rPr>
          <w:lang w:val="en-US"/>
        </w:rPr>
        <w:t>), and the total thermal energy required (</w:t>
      </w:r>
      <w:r w:rsidR="00CD2567" w:rsidRPr="0036444B">
        <w:rPr>
          <w:i/>
          <w:iCs/>
          <w:lang w:val="en-US"/>
        </w:rPr>
        <w:t>Q2-R1</w:t>
      </w:r>
      <w:r w:rsidR="00CD2567" w:rsidRPr="0036444B">
        <w:rPr>
          <w:lang w:val="en-US"/>
        </w:rPr>
        <w:t>) was calculated accordingly. A significant assumption was introduced by using a Gibbs reactor (</w:t>
      </w:r>
      <w:r w:rsidR="00CD2567" w:rsidRPr="0036444B">
        <w:rPr>
          <w:i/>
          <w:iCs/>
          <w:lang w:val="en-US"/>
        </w:rPr>
        <w:t>R2</w:t>
      </w:r>
      <w:r w:rsidR="00CD2567" w:rsidRPr="0036444B">
        <w:rPr>
          <w:lang w:val="en-US"/>
        </w:rPr>
        <w:t>) to simulate a reformer operating under thermodynamic equilibrium. This type of reactor determines the outlet composition by satisfying chemical and phase equilibrium conditions while adhering to atomic balance constraints. The reactor operates at 800°C with an excess of steam (</w:t>
      </w:r>
      <w:r w:rsidR="00CD2567" w:rsidRPr="0036444B">
        <w:rPr>
          <w:i/>
          <w:iCs/>
          <w:lang w:val="en-US"/>
        </w:rPr>
        <w:t>Steam</w:t>
      </w:r>
      <w:r w:rsidR="00CD2567" w:rsidRPr="0036444B">
        <w:rPr>
          <w:lang w:val="en-US"/>
        </w:rPr>
        <w:t xml:space="preserve">) to convert heavy hydrocarbons and olefins into methane and syngas. It is also assumed that coke gasification occurs within the reactor. The resulting syngas </w:t>
      </w:r>
      <w:r w:rsidR="002040EB" w:rsidRPr="0036444B">
        <w:rPr>
          <w:lang w:val="en-US"/>
        </w:rPr>
        <w:t>(</w:t>
      </w:r>
      <w:r w:rsidR="002040EB" w:rsidRPr="0036444B">
        <w:rPr>
          <w:i/>
          <w:iCs/>
          <w:lang w:val="en-US"/>
        </w:rPr>
        <w:t>04</w:t>
      </w:r>
      <w:r w:rsidR="002040EB" w:rsidRPr="0036444B">
        <w:rPr>
          <w:lang w:val="en-US"/>
        </w:rPr>
        <w:t xml:space="preserve">) </w:t>
      </w:r>
      <w:r w:rsidR="00CD2567" w:rsidRPr="0036444B">
        <w:rPr>
          <w:lang w:val="en-US"/>
        </w:rPr>
        <w:t xml:space="preserve">was characterized by the </w:t>
      </w:r>
      <w:r w:rsidR="00CD2567" w:rsidRPr="0036444B">
        <w:rPr>
          <w:i/>
          <w:iCs/>
          <w:lang w:val="en-US"/>
        </w:rPr>
        <w:t>SN</w:t>
      </w:r>
      <w:r w:rsidR="00CD2567" w:rsidRPr="0036444B">
        <w:rPr>
          <w:lang w:val="en-US"/>
        </w:rPr>
        <w:t xml:space="preserve"> </w:t>
      </w:r>
      <w:r w:rsidR="002040EB" w:rsidRPr="0036444B">
        <w:rPr>
          <w:lang w:val="en-US"/>
        </w:rPr>
        <w:t xml:space="preserve">value </w:t>
      </w:r>
      <w:r w:rsidR="006965FE" w:rsidRPr="0036444B">
        <w:rPr>
          <w:lang w:val="en-US"/>
        </w:rPr>
        <w:t>and t</w:t>
      </w:r>
      <w:r w:rsidR="00CD2567" w:rsidRPr="0036444B">
        <w:rPr>
          <w:lang w:val="en-US"/>
        </w:rPr>
        <w:t xml:space="preserve">he literature suggests an optimal range of 2.05/2.1 for syngas entering the methanol synthesis reactor (Riaz et al., 2013); consequently, in this study, the </w:t>
      </w:r>
      <w:r w:rsidR="00CD2567" w:rsidRPr="0036444B">
        <w:rPr>
          <w:i/>
          <w:iCs/>
          <w:lang w:val="en-US"/>
        </w:rPr>
        <w:t>SN</w:t>
      </w:r>
      <w:r w:rsidR="00511D10" w:rsidRPr="0036444B">
        <w:rPr>
          <w:lang w:val="en-US"/>
        </w:rPr>
        <w:t xml:space="preserve"> has been set at 2.06</w:t>
      </w:r>
      <w:r w:rsidR="00CD2567" w:rsidRPr="0036444B">
        <w:rPr>
          <w:lang w:val="en-US"/>
        </w:rPr>
        <w:t>. The fresh syngas is mixed with the recycled gas, compressed using four compressors with a compression ratio of 2.88, pressurized, and then fed to the reactor. The methanol reactor is a multi-tubular reactor having the following characteristics: 6 m of length, 1700 tubes of 0.04 meters of diameter containing Cu/</w:t>
      </w:r>
      <w:proofErr w:type="spellStart"/>
      <w:r w:rsidR="00CD2567" w:rsidRPr="0036444B">
        <w:rPr>
          <w:lang w:val="en-US"/>
        </w:rPr>
        <w:t>ZnO</w:t>
      </w:r>
      <w:proofErr w:type="spellEnd"/>
      <w:r w:rsidR="00CD2567" w:rsidRPr="0036444B">
        <w:rPr>
          <w:lang w:val="en-US"/>
        </w:rPr>
        <w:t>/Al</w:t>
      </w:r>
      <w:r w:rsidR="00CD2567" w:rsidRPr="0036444B">
        <w:rPr>
          <w:vertAlign w:val="subscript"/>
          <w:lang w:val="en-US"/>
        </w:rPr>
        <w:t>2</w:t>
      </w:r>
      <w:r w:rsidR="00CD2567" w:rsidRPr="0036444B">
        <w:rPr>
          <w:lang w:val="en-US"/>
        </w:rPr>
        <w:t>O</w:t>
      </w:r>
      <w:r w:rsidR="00CD2567" w:rsidRPr="0036444B">
        <w:rPr>
          <w:vertAlign w:val="subscript"/>
          <w:lang w:val="en-US"/>
        </w:rPr>
        <w:t>3</w:t>
      </w:r>
      <w:r w:rsidR="00CD2567" w:rsidRPr="0036444B">
        <w:rPr>
          <w:lang w:val="en-US"/>
        </w:rPr>
        <w:t xml:space="preserve"> catalyst. The void fraction and the amount of catalyst used are equal to 0.285 and 2000 kg/m</w:t>
      </w:r>
      <w:r w:rsidR="00CD2567" w:rsidRPr="0036444B">
        <w:rPr>
          <w:vertAlign w:val="superscript"/>
          <w:lang w:val="en-US"/>
        </w:rPr>
        <w:t>3</w:t>
      </w:r>
      <w:r w:rsidR="00CD2567" w:rsidRPr="0036444B">
        <w:rPr>
          <w:lang w:val="en-US"/>
        </w:rPr>
        <w:t xml:space="preserve">, respectively. </w:t>
      </w:r>
      <w:r w:rsidR="008E5940" w:rsidRPr="008E5940">
        <w:t xml:space="preserve">The reactor's outlet </w:t>
      </w:r>
      <w:r w:rsidR="008E5940" w:rsidRPr="008E5940">
        <w:lastRenderedPageBreak/>
        <w:t>stream is cooled through two heat exchangers before being flashed to separate gases</w:t>
      </w:r>
      <w:r w:rsidR="008E5940" w:rsidRPr="008E5940">
        <w:rPr>
          <w:lang w:val="en-US"/>
        </w:rPr>
        <w:t xml:space="preserve"> </w:t>
      </w:r>
      <w:r w:rsidR="00CD2567" w:rsidRPr="0036444B">
        <w:rPr>
          <w:lang w:val="en-US"/>
        </w:rPr>
        <w:t>(CO, CO</w:t>
      </w:r>
      <w:r w:rsidR="00CD2567" w:rsidRPr="0036444B">
        <w:rPr>
          <w:vertAlign w:val="subscript"/>
          <w:lang w:val="en-US"/>
        </w:rPr>
        <w:t>2</w:t>
      </w:r>
      <w:r w:rsidR="00CD2567" w:rsidRPr="0036444B">
        <w:rPr>
          <w:lang w:val="en-US"/>
        </w:rPr>
        <w:t xml:space="preserve"> and H</w:t>
      </w:r>
      <w:r w:rsidR="00CD2567" w:rsidRPr="0036444B">
        <w:rPr>
          <w:vertAlign w:val="subscript"/>
          <w:lang w:val="en-US"/>
        </w:rPr>
        <w:t>2</w:t>
      </w:r>
      <w:r w:rsidR="00CD2567" w:rsidRPr="0036444B">
        <w:rPr>
          <w:lang w:val="en-US"/>
        </w:rPr>
        <w:t xml:space="preserve">) from methanol-water mixture. </w:t>
      </w:r>
      <w:r w:rsidR="008E5940" w:rsidRPr="008E5940">
        <w:t>After undergoing a variable purge, ranging from 2.5% to 10%, the gas stream is compressed and mixed with fresh reactants before being recirculated back to the reactor</w:t>
      </w:r>
      <w:r w:rsidR="00CD2567" w:rsidRPr="0036444B">
        <w:rPr>
          <w:lang w:val="en-US"/>
        </w:rPr>
        <w:t>. Methanol-water is sent to a high-pressure flash separator (</w:t>
      </w:r>
      <w:r w:rsidR="00CD2567" w:rsidRPr="0036444B">
        <w:rPr>
          <w:i/>
          <w:iCs/>
          <w:lang w:val="en-US"/>
        </w:rPr>
        <w:t>V</w:t>
      </w:r>
      <w:r w:rsidR="006965FE" w:rsidRPr="0036444B">
        <w:rPr>
          <w:i/>
          <w:iCs/>
          <w:lang w:val="en-US"/>
        </w:rPr>
        <w:t>5</w:t>
      </w:r>
      <w:r w:rsidR="00CD2567" w:rsidRPr="0036444B">
        <w:rPr>
          <w:lang w:val="en-US"/>
        </w:rPr>
        <w:t xml:space="preserve">) operating at </w:t>
      </w:r>
      <w:r w:rsidR="002040EB" w:rsidRPr="0036444B">
        <w:rPr>
          <w:lang w:val="en-US"/>
        </w:rPr>
        <w:t>the same reactor pressure</w:t>
      </w:r>
      <w:r w:rsidR="00CD2567" w:rsidRPr="0036444B">
        <w:rPr>
          <w:lang w:val="en-US"/>
        </w:rPr>
        <w:t>, and a low-pressure flash separator (</w:t>
      </w:r>
      <w:r w:rsidR="00CD2567" w:rsidRPr="0036444B">
        <w:rPr>
          <w:i/>
          <w:iCs/>
          <w:lang w:val="en-US"/>
        </w:rPr>
        <w:t>V6</w:t>
      </w:r>
      <w:r w:rsidR="00CD2567" w:rsidRPr="0036444B">
        <w:rPr>
          <w:lang w:val="en-US"/>
        </w:rPr>
        <w:t>) operating at 1.4 bar is employed for further removing of non-condensable gases. Direct feeding of the stream to the distillation column would lead to the accumulation of non-condensable gases in the condenser, necessitating either the use of a colder utility or operation at higher pressures. The liquid stream obtained (</w:t>
      </w:r>
      <w:r w:rsidR="008C6C1D" w:rsidRPr="0036444B">
        <w:rPr>
          <w:lang w:val="en-US"/>
        </w:rPr>
        <w:t>2</w:t>
      </w:r>
      <w:r w:rsidR="00CD2567" w:rsidRPr="0036444B">
        <w:rPr>
          <w:i/>
          <w:iCs/>
          <w:lang w:val="en-US"/>
        </w:rPr>
        <w:t>0</w:t>
      </w:r>
      <w:r w:rsidR="00CD2567" w:rsidRPr="0036444B">
        <w:rPr>
          <w:lang w:val="en-US"/>
        </w:rPr>
        <w:t>) is sent to a tray distillation column (</w:t>
      </w:r>
      <w:r w:rsidR="00CD2567" w:rsidRPr="0036444B">
        <w:rPr>
          <w:i/>
          <w:iCs/>
          <w:lang w:val="en-US"/>
        </w:rPr>
        <w:t>C1</w:t>
      </w:r>
      <w:r w:rsidR="00CD2567" w:rsidRPr="0036444B">
        <w:rPr>
          <w:lang w:val="en-US"/>
        </w:rPr>
        <w:t xml:space="preserve">) for further separation. The </w:t>
      </w:r>
      <w:r w:rsidR="00CD2567" w:rsidRPr="0036444B">
        <w:rPr>
          <w:i/>
          <w:iCs/>
          <w:lang w:val="en-US"/>
        </w:rPr>
        <w:t>C1</w:t>
      </w:r>
      <w:r w:rsidR="00CD2567" w:rsidRPr="0036444B">
        <w:rPr>
          <w:lang w:val="en-US"/>
        </w:rPr>
        <w:t xml:space="preserve"> column produces </w:t>
      </w:r>
      <w:r w:rsidR="00CD2567" w:rsidRPr="0036444B">
        <w:rPr>
          <w:i/>
          <w:iCs/>
          <w:lang w:val="en-US"/>
        </w:rPr>
        <w:t>Wastewater</w:t>
      </w:r>
      <w:r w:rsidR="00CD2567" w:rsidRPr="0036444B">
        <w:rPr>
          <w:lang w:val="en-US"/>
        </w:rPr>
        <w:t xml:space="preserve"> with minimal methanol content (&lt;0.01 mol%) as bottom product and </w:t>
      </w:r>
      <w:r w:rsidR="00CD2567" w:rsidRPr="0036444B">
        <w:rPr>
          <w:i/>
          <w:iCs/>
          <w:lang w:val="en-US"/>
        </w:rPr>
        <w:t>Methanol</w:t>
      </w:r>
      <w:r w:rsidR="00CD2567" w:rsidRPr="0036444B">
        <w:rPr>
          <w:lang w:val="en-US"/>
        </w:rPr>
        <w:t xml:space="preserve"> with a molar purity of 99.8% as distillate. The column is equipped with a partial condenser to remove residual non-condensable gases through the </w:t>
      </w:r>
      <w:r w:rsidR="00CD2567" w:rsidRPr="0036444B">
        <w:rPr>
          <w:i/>
          <w:iCs/>
          <w:lang w:val="en-US"/>
        </w:rPr>
        <w:t xml:space="preserve">Vent </w:t>
      </w:r>
      <w:r w:rsidR="00CD2567" w:rsidRPr="0036444B">
        <w:rPr>
          <w:lang w:val="en-US"/>
        </w:rPr>
        <w:t xml:space="preserve">(i.e., 0.99 </w:t>
      </w:r>
      <w:proofErr w:type="spellStart"/>
      <w:r w:rsidR="00CD2567" w:rsidRPr="0036444B">
        <w:rPr>
          <w:lang w:val="en-US"/>
        </w:rPr>
        <w:t>kmol</w:t>
      </w:r>
      <w:proofErr w:type="spellEnd"/>
      <w:r w:rsidR="00CD2567" w:rsidRPr="0036444B">
        <w:rPr>
          <w:lang w:val="en-US"/>
        </w:rPr>
        <w:t xml:space="preserve">/h). Summarizing, 1000 kg/h of </w:t>
      </w:r>
      <w:r w:rsidR="00347557" w:rsidRPr="0036444B">
        <w:rPr>
          <w:i/>
          <w:iCs/>
          <w:lang w:val="en-US"/>
        </w:rPr>
        <w:t>PSW</w:t>
      </w:r>
      <w:r w:rsidR="00CD2567" w:rsidRPr="0036444B">
        <w:rPr>
          <w:lang w:val="en-US"/>
        </w:rPr>
        <w:t xml:space="preserve"> and </w:t>
      </w:r>
      <w:r w:rsidR="00511D10" w:rsidRPr="0036444B">
        <w:rPr>
          <w:lang w:val="en-US"/>
        </w:rPr>
        <w:t>1500 kg/h of</w:t>
      </w:r>
      <w:r w:rsidR="00CD2567" w:rsidRPr="0036444B">
        <w:rPr>
          <w:lang w:val="en-US"/>
        </w:rPr>
        <w:t xml:space="preserve"> </w:t>
      </w:r>
      <w:r w:rsidR="00CD2567" w:rsidRPr="0036444B">
        <w:rPr>
          <w:i/>
          <w:iCs/>
          <w:lang w:val="en-US"/>
        </w:rPr>
        <w:t xml:space="preserve">Steam </w:t>
      </w:r>
      <w:r w:rsidR="00347557" w:rsidRPr="0036444B">
        <w:rPr>
          <w:lang w:val="en-US"/>
        </w:rPr>
        <w:t>flow rate at various operative conditions (i.e., temperature, pressure and purge) have been processed to figure out the best operative conditions allowing to maximize methanol yield.</w:t>
      </w:r>
      <w:r w:rsidR="00CD2567" w:rsidRPr="0036444B">
        <w:t xml:space="preserve"> </w:t>
      </w:r>
      <w:r w:rsidR="00CD2567" w:rsidRPr="0036444B">
        <w:rPr>
          <w:lang w:val="en-US"/>
        </w:rPr>
        <w:t xml:space="preserve">Thermal integrations were also performed. </w:t>
      </w:r>
      <w:r w:rsidR="00CD2567" w:rsidRPr="0036444B">
        <w:rPr>
          <w:i/>
          <w:iCs/>
          <w:lang w:val="en-US"/>
        </w:rPr>
        <w:t>Steam</w:t>
      </w:r>
      <w:r w:rsidR="00CD2567" w:rsidRPr="0036444B">
        <w:rPr>
          <w:lang w:val="en-US"/>
        </w:rPr>
        <w:t xml:space="preserve"> for the reforming reactions was generated by cooling the syngas produced in </w:t>
      </w:r>
      <w:r w:rsidR="00CD2567" w:rsidRPr="0036444B">
        <w:rPr>
          <w:i/>
          <w:iCs/>
          <w:lang w:val="en-US"/>
        </w:rPr>
        <w:t>R2</w:t>
      </w:r>
      <w:r w:rsidR="00774C08" w:rsidRPr="0036444B">
        <w:rPr>
          <w:lang w:val="en-US"/>
        </w:rPr>
        <w:t xml:space="preserve">, that </w:t>
      </w:r>
      <w:r w:rsidR="00CD2567" w:rsidRPr="0036444B">
        <w:rPr>
          <w:lang w:val="en-US"/>
        </w:rPr>
        <w:t xml:space="preserve">was </w:t>
      </w:r>
      <w:r w:rsidR="00774C08" w:rsidRPr="0036444B">
        <w:rPr>
          <w:lang w:val="en-US"/>
        </w:rPr>
        <w:t>thermally integrated</w:t>
      </w:r>
      <w:r w:rsidR="00CD2567" w:rsidRPr="0036444B">
        <w:rPr>
          <w:lang w:val="en-US"/>
        </w:rPr>
        <w:t xml:space="preserve"> by burning the purge streams from methanol production with a 12% excess of air. Additionally, the saturated steam at 216 °C obtained from the methanol synthesis reactor was employed to thermally integrate the distillation column reboiler.</w:t>
      </w:r>
    </w:p>
    <w:p w14:paraId="45C1F230" w14:textId="77777777" w:rsidR="00CD2567" w:rsidRPr="0036444B" w:rsidRDefault="00CD2567" w:rsidP="00E45721">
      <w:pPr>
        <w:pStyle w:val="CETheadingx"/>
      </w:pPr>
      <w:r w:rsidRPr="0036444B">
        <w:t>Emissions evaluation</w:t>
      </w:r>
    </w:p>
    <w:p w14:paraId="3C750024" w14:textId="4AA27AD7" w:rsidR="00CD2567" w:rsidRPr="0036444B" w:rsidRDefault="00536DD6" w:rsidP="00CD2567">
      <w:pPr>
        <w:rPr>
          <w:lang w:val="en-US"/>
        </w:rPr>
      </w:pPr>
      <w:r w:rsidRPr="00536DD6">
        <w:t>The equations used to estimate greenhouse gas (GHG) emissions associated with the production and utilization of recycled carbon fuels, as well as to calculate GHG emission savings, are provided in Annex I, sections 1(A) and 2(A), of the Delegated Act dated May 20, 2022</w:t>
      </w:r>
      <w:r w:rsidR="00CD2567" w:rsidRPr="0036444B">
        <w:rPr>
          <w:lang w:val="en-US"/>
        </w:rPr>
        <w:t>.</w:t>
      </w:r>
    </w:p>
    <w:tbl>
      <w:tblPr>
        <w:tblW w:w="7087" w:type="dxa"/>
        <w:tblLook w:val="04A0" w:firstRow="1" w:lastRow="0" w:firstColumn="1" w:lastColumn="0" w:noHBand="0" w:noVBand="1"/>
      </w:tblPr>
      <w:tblGrid>
        <w:gridCol w:w="6121"/>
        <w:gridCol w:w="966"/>
      </w:tblGrid>
      <w:tr w:rsidR="00CD2567" w:rsidRPr="0036444B" w14:paraId="3FD3EB8A" w14:textId="77777777" w:rsidTr="00271166">
        <w:tc>
          <w:tcPr>
            <w:tcW w:w="6121" w:type="dxa"/>
            <w:shd w:val="clear" w:color="auto" w:fill="auto"/>
            <w:vAlign w:val="center"/>
          </w:tcPr>
          <w:p w14:paraId="6F9343B6" w14:textId="77777777" w:rsidR="00CD2567" w:rsidRPr="0036444B" w:rsidRDefault="00CD2567" w:rsidP="0094686C">
            <w:pPr>
              <w:pStyle w:val="CETEquation"/>
              <w:rPr>
                <w:lang w:val="en-US"/>
              </w:rPr>
            </w:pPr>
            <m:oMathPara>
              <m:oMathParaPr>
                <m:jc m:val="left"/>
              </m:oMathParaPr>
              <m:oMath>
                <m:r>
                  <w:rPr>
                    <w:rFonts w:ascii="Cambria Math" w:hAnsi="Cambria Math"/>
                    <w:lang w:val="en-US"/>
                  </w:rPr>
                  <m:t>E</m:t>
                </m:r>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i</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p</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td</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u</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ccs</m:t>
                    </m:r>
                  </m:sub>
                </m:sSub>
              </m:oMath>
            </m:oMathPara>
          </w:p>
        </w:tc>
        <w:tc>
          <w:tcPr>
            <w:tcW w:w="966" w:type="dxa"/>
            <w:shd w:val="clear" w:color="auto" w:fill="auto"/>
            <w:vAlign w:val="center"/>
          </w:tcPr>
          <w:p w14:paraId="7F9986C3" w14:textId="77777777" w:rsidR="00CD2567" w:rsidRPr="0036444B" w:rsidRDefault="00CD2567" w:rsidP="00271166">
            <w:pPr>
              <w:rPr>
                <w:lang w:val="en-US"/>
              </w:rPr>
            </w:pPr>
            <w:r w:rsidRPr="0036444B">
              <w:rPr>
                <w:lang w:val="en-US"/>
              </w:rPr>
              <w:t>(1)</w:t>
            </w:r>
          </w:p>
        </w:tc>
      </w:tr>
      <w:tr w:rsidR="00CD2567" w:rsidRPr="0036444B" w14:paraId="480B8CDF" w14:textId="77777777" w:rsidTr="00271166">
        <w:tc>
          <w:tcPr>
            <w:tcW w:w="6121" w:type="dxa"/>
            <w:shd w:val="clear" w:color="auto" w:fill="auto"/>
            <w:vAlign w:val="center"/>
          </w:tcPr>
          <w:p w14:paraId="3FFFDAFC" w14:textId="77777777" w:rsidR="00CD2567" w:rsidRPr="0036444B" w:rsidRDefault="00CD2567" w:rsidP="0094686C">
            <w:pPr>
              <w:pStyle w:val="CETEquation"/>
              <w:rPr>
                <w:rFonts w:ascii="Cambria Math" w:hAnsi="Cambria Math"/>
                <w:lang w:val="en-US"/>
                <w:oMath/>
              </w:rPr>
            </w:pPr>
            <m:oMathPara>
              <m:oMathParaPr>
                <m:jc m:val="left"/>
              </m:oMathParaPr>
              <m:oMath>
                <m:r>
                  <w:rPr>
                    <w:rFonts w:ascii="Cambria Math" w:hAnsi="Cambria Math"/>
                    <w:lang w:val="en-US"/>
                  </w:rPr>
                  <m:t>Savings</m:t>
                </m:r>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f</m:t>
                    </m:r>
                  </m:sub>
                </m:sSub>
                <m:r>
                  <m:rPr>
                    <m:sty m:val="p"/>
                  </m:rPr>
                  <w:rPr>
                    <w:rFonts w:ascii="Cambria Math" w:hAnsi="Cambria Math"/>
                    <w:lang w:val="en-US"/>
                  </w:rPr>
                  <m:t>-</m:t>
                </m:r>
                <m:r>
                  <w:rPr>
                    <w:rFonts w:ascii="Cambria Math" w:hAnsi="Cambria Math"/>
                    <w:lang w:val="en-US"/>
                  </w:rPr>
                  <m:t>E</m:t>
                </m:r>
                <m:r>
                  <m:rPr>
                    <m:sty m:val="p"/>
                  </m:rPr>
                  <w:rPr>
                    <w:rFonts w:ascii="Cambria Math" w:hAnsi="Cambria Math"/>
                    <w:lang w:val="en-US"/>
                  </w:rPr>
                  <m:t>)/</m:t>
                </m:r>
                <m:r>
                  <w:rPr>
                    <w:rFonts w:ascii="Cambria Math" w:hAnsi="Cambria Math"/>
                    <w:lang w:val="en-US"/>
                  </w:rPr>
                  <m:t>E</m:t>
                </m:r>
              </m:oMath>
            </m:oMathPara>
          </w:p>
        </w:tc>
        <w:tc>
          <w:tcPr>
            <w:tcW w:w="966" w:type="dxa"/>
            <w:shd w:val="clear" w:color="auto" w:fill="auto"/>
            <w:vAlign w:val="center"/>
          </w:tcPr>
          <w:p w14:paraId="5580C4D2" w14:textId="77777777" w:rsidR="00CD2567" w:rsidRPr="0036444B" w:rsidRDefault="00CD2567" w:rsidP="00271166">
            <w:pPr>
              <w:rPr>
                <w:lang w:val="en-US"/>
              </w:rPr>
            </w:pPr>
            <w:r w:rsidRPr="0036444B">
              <w:rPr>
                <w:lang w:val="en-US"/>
              </w:rPr>
              <w:t>(2)</w:t>
            </w:r>
          </w:p>
        </w:tc>
      </w:tr>
    </w:tbl>
    <w:p w14:paraId="64599D65" w14:textId="058E7E9F" w:rsidR="009C74FC" w:rsidRDefault="009C74FC" w:rsidP="0094686C">
      <w:pPr>
        <w:pStyle w:val="CETBodytext"/>
        <w:rPr>
          <w:lang w:val="en-GB"/>
        </w:rPr>
      </w:pPr>
      <w:r w:rsidRPr="0036444B">
        <w:t xml:space="preserve">The term </w:t>
      </w:r>
      <m:oMath>
        <m:sSub>
          <m:sSubPr>
            <m:ctrlPr>
              <w:rPr>
                <w:rFonts w:ascii="Cambria Math" w:hAnsi="Cambria Math"/>
              </w:rPr>
            </m:ctrlPr>
          </m:sSubPr>
          <m:e>
            <m:r>
              <w:rPr>
                <w:rFonts w:ascii="Cambria Math" w:hAnsi="Cambria Math"/>
              </w:rPr>
              <m:t>E</m:t>
            </m:r>
          </m:e>
          <m:sub>
            <m:r>
              <w:rPr>
                <w:rFonts w:ascii="Cambria Math" w:hAnsi="Cambria Math"/>
              </w:rPr>
              <m:t>f</m:t>
            </m:r>
          </m:sub>
        </m:sSub>
      </m:oMath>
      <w:r w:rsidRPr="0036444B">
        <w:t xml:space="preserve">, </w:t>
      </w:r>
      <w:r w:rsidRPr="009C74FC">
        <w:rPr>
          <w:lang w:val="en-GB"/>
        </w:rPr>
        <w:t>representing emissions from fossil fuels, is defined as 94 gCO</w:t>
      </w:r>
      <w:r w:rsidRPr="009C74FC">
        <w:rPr>
          <w:vertAlign w:val="subscript"/>
          <w:lang w:val="en-GB"/>
        </w:rPr>
        <w:t>2eq</w:t>
      </w:r>
      <w:r w:rsidRPr="009C74FC">
        <w:rPr>
          <w:lang w:val="en-GB"/>
        </w:rPr>
        <w:t>/</w:t>
      </w:r>
      <w:r>
        <w:rPr>
          <w:lang w:val="en-GB"/>
        </w:rPr>
        <w:t>(</w:t>
      </w:r>
      <w:r w:rsidRPr="009C74FC">
        <w:rPr>
          <w:lang w:val="en-GB"/>
        </w:rPr>
        <w:t>MJ</w:t>
      </w:r>
      <w:r>
        <w:rPr>
          <w:lang w:val="en-GB"/>
        </w:rPr>
        <w:t xml:space="preserve"> </w:t>
      </w:r>
      <w:r w:rsidRPr="009C74FC">
        <w:rPr>
          <w:lang w:val="en-GB"/>
        </w:rPr>
        <w:t>of fuel</w:t>
      </w:r>
      <w:r>
        <w:rPr>
          <w:lang w:val="en-GB"/>
        </w:rPr>
        <w:t>)</w:t>
      </w:r>
      <w:r w:rsidRPr="009C74FC">
        <w:rPr>
          <w:lang w:val="en-GB"/>
        </w:rPr>
        <w:t xml:space="preserve">, as specified in paragraph 19 of Annex V, part C of Directive (EU) 2018/2001. A fuel is classified as renewable if its emission savings exceed 70%. The parameter </w:t>
      </w:r>
      <m:oMath>
        <m:sSub>
          <m:sSubPr>
            <m:ctrlPr>
              <w:rPr>
                <w:rFonts w:ascii="Cambria Math" w:hAnsi="Cambria Math"/>
              </w:rPr>
            </m:ctrlPr>
          </m:sSubPr>
          <m:e>
            <m:r>
              <w:rPr>
                <w:rFonts w:ascii="Cambria Math" w:hAnsi="Cambria Math"/>
              </w:rPr>
              <m:t>e</m:t>
            </m:r>
          </m:e>
          <m:sub>
            <m:r>
              <w:rPr>
                <w:rFonts w:ascii="Cambria Math" w:hAnsi="Cambria Math"/>
              </w:rPr>
              <m:t>i</m:t>
            </m:r>
          </m:sub>
        </m:sSub>
      </m:oMath>
      <w:r w:rsidRPr="009C74FC">
        <w:rPr>
          <w:lang w:val="en-GB"/>
        </w:rPr>
        <w:t xml:space="preserve"> accounts for emissions from input supplies, including power used for compressor operation, methane combustion to generate thermal energy for the endothermic reactions in R1 and R2, and steam production for reforming reactions in R2. Processing emissions (</w:t>
      </w:r>
      <m:oMath>
        <m:sSub>
          <m:sSubPr>
            <m:ctrlPr>
              <w:rPr>
                <w:rFonts w:ascii="Cambria Math" w:hAnsi="Cambria Math"/>
              </w:rPr>
            </m:ctrlPr>
          </m:sSubPr>
          <m:e>
            <m:r>
              <w:rPr>
                <w:rFonts w:ascii="Cambria Math" w:hAnsi="Cambria Math"/>
              </w:rPr>
              <m:t>e</m:t>
            </m:r>
          </m:e>
          <m:sub>
            <m:r>
              <w:rPr>
                <w:rFonts w:ascii="Cambria Math" w:hAnsi="Cambria Math"/>
              </w:rPr>
              <m:t>p</m:t>
            </m:r>
          </m:sub>
        </m:sSub>
      </m:oMath>
      <w:r w:rsidRPr="0036444B">
        <w:t>)</w:t>
      </w:r>
      <w:r w:rsidRPr="009C74FC">
        <w:rPr>
          <w:lang w:val="en-GB"/>
        </w:rPr>
        <w:t xml:space="preserve"> originate from the combustion of purged gases, while emissions from methanol's final use (</w:t>
      </w:r>
      <m:oMath>
        <m:sSub>
          <m:sSubPr>
            <m:ctrlPr>
              <w:rPr>
                <w:rFonts w:ascii="Cambria Math" w:hAnsi="Cambria Math"/>
              </w:rPr>
            </m:ctrlPr>
          </m:sSubPr>
          <m:e>
            <m:r>
              <w:rPr>
                <w:rFonts w:ascii="Cambria Math" w:hAnsi="Cambria Math"/>
              </w:rPr>
              <m:t>e</m:t>
            </m:r>
          </m:e>
          <m:sub>
            <m:r>
              <w:rPr>
                <w:rFonts w:ascii="Cambria Math" w:hAnsi="Cambria Math"/>
              </w:rPr>
              <m:t>u</m:t>
            </m:r>
          </m:sub>
        </m:sSub>
      </m:oMath>
      <w:r w:rsidRPr="009C74FC">
        <w:rPr>
          <w:lang w:val="en-GB"/>
        </w:rPr>
        <w:t>) are assessed based on its direct application as a fuel, which enables thermal energy recovery. Transport and distribution (</w:t>
      </w:r>
      <m:oMath>
        <m:sSub>
          <m:sSubPr>
            <m:ctrlPr>
              <w:rPr>
                <w:rFonts w:ascii="Cambria Math" w:hAnsi="Cambria Math"/>
              </w:rPr>
            </m:ctrlPr>
          </m:sSubPr>
          <m:e>
            <m:r>
              <w:rPr>
                <w:rFonts w:ascii="Cambria Math" w:hAnsi="Cambria Math"/>
              </w:rPr>
              <m:t>e</m:t>
            </m:r>
          </m:e>
          <m:sub>
            <m:r>
              <w:rPr>
                <w:rFonts w:ascii="Cambria Math" w:hAnsi="Cambria Math"/>
              </w:rPr>
              <m:t>td</m:t>
            </m:r>
          </m:sub>
        </m:sSub>
      </m:oMath>
      <w:r w:rsidRPr="009C74FC">
        <w:rPr>
          <w:lang w:val="en-GB"/>
        </w:rPr>
        <w:t>) emissions are calculated considering the requirement of 1450 trucks to transport methanol annually over an average distance of 100 km. Since the process does not include a carbon capture plant, carbon capture and storage (</w:t>
      </w:r>
      <m:oMath>
        <m:sSub>
          <m:sSubPr>
            <m:ctrlPr>
              <w:rPr>
                <w:rFonts w:ascii="Cambria Math" w:hAnsi="Cambria Math"/>
              </w:rPr>
            </m:ctrlPr>
          </m:sSubPr>
          <m:e>
            <m:r>
              <w:rPr>
                <w:rFonts w:ascii="Cambria Math" w:hAnsi="Cambria Math"/>
              </w:rPr>
              <m:t>e</m:t>
            </m:r>
          </m:e>
          <m:sub>
            <m:r>
              <w:rPr>
                <w:rFonts w:ascii="Cambria Math" w:hAnsi="Cambria Math"/>
              </w:rPr>
              <m:t>ccs</m:t>
            </m:r>
          </m:sub>
        </m:sSub>
      </m:oMath>
      <w:r w:rsidRPr="009C74FC">
        <w:rPr>
          <w:lang w:val="en-GB"/>
        </w:rPr>
        <w:t xml:space="preserve">) savings are set to zero. The contributions of </w:t>
      </w:r>
      <m:oMath>
        <m:sSub>
          <m:sSubPr>
            <m:ctrlPr>
              <w:rPr>
                <w:rFonts w:ascii="Cambria Math" w:hAnsi="Cambria Math"/>
              </w:rPr>
            </m:ctrlPr>
          </m:sSubPr>
          <m:e>
            <m:r>
              <w:rPr>
                <w:rFonts w:ascii="Cambria Math" w:hAnsi="Cambria Math"/>
              </w:rPr>
              <m:t>e</m:t>
            </m:r>
          </m:e>
          <m:sub>
            <m:r>
              <w:rPr>
                <w:rFonts w:ascii="Cambria Math" w:hAnsi="Cambria Math"/>
              </w:rPr>
              <m:t>i</m:t>
            </m:r>
          </m:sub>
        </m:sSub>
      </m:oMath>
      <w:r w:rsidRPr="009C74FC">
        <w:rPr>
          <w:lang w:val="en-GB"/>
        </w:rPr>
        <w:t xml:space="preserve"> and </w:t>
      </w:r>
      <m:oMath>
        <m:sSub>
          <m:sSubPr>
            <m:ctrlPr>
              <w:rPr>
                <w:rFonts w:ascii="Cambria Math" w:hAnsi="Cambria Math"/>
              </w:rPr>
            </m:ctrlPr>
          </m:sSubPr>
          <m:e>
            <m:r>
              <w:rPr>
                <w:rFonts w:ascii="Cambria Math" w:hAnsi="Cambria Math"/>
              </w:rPr>
              <m:t>e</m:t>
            </m:r>
          </m:e>
          <m:sub>
            <m:r>
              <w:rPr>
                <w:rFonts w:ascii="Cambria Math" w:hAnsi="Cambria Math"/>
              </w:rPr>
              <m:t>p</m:t>
            </m:r>
          </m:sub>
        </m:sSub>
      </m:oMath>
      <w:r w:rsidRPr="009C74FC">
        <w:rPr>
          <w:lang w:val="en-GB"/>
        </w:rPr>
        <w:t xml:space="preserve"> are subject to an emission allocation criterion, which, as per Annex I, involves multiplying these terms by the allocation factor (</w:t>
      </w:r>
      <w:proofErr w:type="spellStart"/>
      <w:r w:rsidRPr="0036444B">
        <w:t>f</w:t>
      </w:r>
      <w:r w:rsidRPr="009C74FC">
        <w:rPr>
          <w:i/>
          <w:iCs/>
          <w:vertAlign w:val="subscript"/>
        </w:rPr>
        <w:t>A</w:t>
      </w:r>
      <w:proofErr w:type="spellEnd"/>
      <w:r w:rsidRPr="009C74FC">
        <w:rPr>
          <w:lang w:val="en-GB"/>
        </w:rPr>
        <w:t xml:space="preserve">). In this study, </w:t>
      </w:r>
      <w:proofErr w:type="spellStart"/>
      <w:r w:rsidRPr="0036444B">
        <w:t>f</w:t>
      </w:r>
      <w:r w:rsidRPr="009C74FC">
        <w:rPr>
          <w:i/>
          <w:iCs/>
          <w:vertAlign w:val="subscript"/>
        </w:rPr>
        <w:t>A</w:t>
      </w:r>
      <w:proofErr w:type="spellEnd"/>
      <w:r w:rsidRPr="009C74FC">
        <w:rPr>
          <w:lang w:val="en-GB"/>
        </w:rPr>
        <w:t xml:space="preserve"> is taken as one, given that methanol is the sole product of the process.</w:t>
      </w:r>
      <w:r>
        <w:rPr>
          <w:lang w:val="en-GB"/>
        </w:rPr>
        <w:t xml:space="preserve"> </w:t>
      </w:r>
    </w:p>
    <w:p w14:paraId="531EF6AD" w14:textId="5EB66FD5" w:rsidR="004D1CBC" w:rsidRPr="0036444B" w:rsidRDefault="00A83B12" w:rsidP="00774C08">
      <w:pPr>
        <w:pStyle w:val="CETHeading1"/>
      </w:pPr>
      <w:r w:rsidRPr="0036444B">
        <w:t>Results</w:t>
      </w:r>
    </w:p>
    <w:p w14:paraId="614EC7E1" w14:textId="4FB84C31" w:rsidR="00774C08" w:rsidRDefault="00774C08" w:rsidP="006D1D82">
      <w:pPr>
        <w:pStyle w:val="CETBodytext"/>
        <w:rPr>
          <w:lang w:val="en-GB"/>
        </w:rPr>
      </w:pPr>
      <w:r w:rsidRPr="0036444B">
        <w:rPr>
          <w:lang w:val="en-GB"/>
        </w:rPr>
        <w:t>Figure 2</w:t>
      </w:r>
      <w:r w:rsidR="005F5D95" w:rsidRPr="0036444B">
        <w:rPr>
          <w:lang w:val="en-GB"/>
        </w:rPr>
        <w:t>a</w:t>
      </w:r>
      <w:r w:rsidRPr="0036444B">
        <w:rPr>
          <w:lang w:val="en-GB"/>
        </w:rPr>
        <w:t xml:space="preserve"> shows the effect of </w:t>
      </w:r>
      <w:r w:rsidR="00FC61CA" w:rsidRPr="0036444B">
        <w:rPr>
          <w:lang w:val="en-GB"/>
        </w:rPr>
        <w:t xml:space="preserve">inlet </w:t>
      </w:r>
      <w:r w:rsidRPr="0036444B">
        <w:rPr>
          <w:lang w:val="en-GB"/>
        </w:rPr>
        <w:t xml:space="preserve">temperature and pressure on </w:t>
      </w:r>
      <w:r w:rsidR="004277B4" w:rsidRPr="0036444B">
        <w:rPr>
          <w:lang w:val="en-GB"/>
        </w:rPr>
        <w:t>global methanol yield</w:t>
      </w:r>
      <w:r w:rsidR="006A6448" w:rsidRPr="0036444B">
        <w:rPr>
          <w:lang w:val="en-GB"/>
        </w:rPr>
        <w:t xml:space="preserve"> and Figure </w:t>
      </w:r>
      <w:r w:rsidR="005F5D95" w:rsidRPr="0036444B">
        <w:rPr>
          <w:lang w:val="en-GB"/>
        </w:rPr>
        <w:t>2b</w:t>
      </w:r>
      <w:r w:rsidR="006A6448" w:rsidRPr="0036444B">
        <w:rPr>
          <w:lang w:val="en-GB"/>
        </w:rPr>
        <w:t xml:space="preserve"> shows the effect of purge percentage and </w:t>
      </w:r>
      <w:r w:rsidR="00FC61CA" w:rsidRPr="0036444B">
        <w:rPr>
          <w:lang w:val="en-GB"/>
        </w:rPr>
        <w:t>pressure</w:t>
      </w:r>
      <w:r w:rsidR="006A6448" w:rsidRPr="0036444B">
        <w:rPr>
          <w:lang w:val="en-GB"/>
        </w:rPr>
        <w:t xml:space="preserve"> on </w:t>
      </w:r>
      <w:r w:rsidR="004277B4" w:rsidRPr="0036444B">
        <w:rPr>
          <w:lang w:val="en-GB"/>
        </w:rPr>
        <w:t>global methanol yield</w:t>
      </w:r>
      <w:r w:rsidR="006A6448" w:rsidRPr="0036444B">
        <w:rPr>
          <w:lang w:val="en-GB"/>
        </w:rPr>
        <w:t>.</w:t>
      </w:r>
    </w:p>
    <w:p w14:paraId="2B951ED5" w14:textId="77777777" w:rsidR="005F5D95" w:rsidRPr="0036444B" w:rsidRDefault="00FC61CA" w:rsidP="005F5D95">
      <w:pPr>
        <w:pStyle w:val="CETBodytext"/>
        <w:keepNext/>
      </w:pPr>
      <w:r w:rsidRPr="0036444B">
        <w:rPr>
          <w:noProof/>
          <w:lang w:val="en-GB"/>
        </w:rPr>
        <w:drawing>
          <wp:inline distT="0" distB="0" distL="0" distR="0" wp14:anchorId="1B545A01" wp14:editId="3DC6C816">
            <wp:extent cx="3947686" cy="1973843"/>
            <wp:effectExtent l="0" t="0" r="0" b="7620"/>
            <wp:docPr id="150411159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5905" cy="1977953"/>
                    </a:xfrm>
                    <a:prstGeom prst="rect">
                      <a:avLst/>
                    </a:prstGeom>
                    <a:noFill/>
                  </pic:spPr>
                </pic:pic>
              </a:graphicData>
            </a:graphic>
          </wp:inline>
        </w:drawing>
      </w:r>
    </w:p>
    <w:p w14:paraId="4C413566" w14:textId="6D892793" w:rsidR="0036444B" w:rsidRPr="0036444B" w:rsidRDefault="0036444B" w:rsidP="0036444B">
      <w:pPr>
        <w:pStyle w:val="CETBodytext"/>
        <w:numPr>
          <w:ilvl w:val="0"/>
          <w:numId w:val="66"/>
        </w:numPr>
        <w:rPr>
          <w:b/>
          <w:bCs/>
        </w:rPr>
      </w:pPr>
      <w:r w:rsidRPr="00B47C35">
        <w:rPr>
          <w:sz w:val="14"/>
          <w:szCs w:val="16"/>
        </w:rPr>
        <w:t xml:space="preserve">                                                          </w:t>
      </w:r>
      <w:r w:rsidRPr="00B47C35">
        <w:rPr>
          <w:b/>
          <w:bCs/>
          <w:sz w:val="14"/>
          <w:szCs w:val="16"/>
        </w:rPr>
        <w:t>(b)</w:t>
      </w:r>
      <w:r w:rsidRPr="0036444B">
        <w:rPr>
          <w:b/>
          <w:bCs/>
        </w:rPr>
        <w:tab/>
      </w:r>
    </w:p>
    <w:p w14:paraId="12525CB1" w14:textId="54FB6AE8" w:rsidR="000F21BA" w:rsidRPr="0036444B" w:rsidRDefault="005F5D95" w:rsidP="005F5D95">
      <w:pPr>
        <w:pStyle w:val="CETCaption"/>
      </w:pPr>
      <w:r w:rsidRPr="0036444B">
        <w:lastRenderedPageBreak/>
        <w:t xml:space="preserve">Figure </w:t>
      </w:r>
      <w:r w:rsidRPr="0036444B">
        <w:fldChar w:fldCharType="begin"/>
      </w:r>
      <w:r w:rsidRPr="0036444B">
        <w:instrText xml:space="preserve"> SEQ Figure \* ARABIC </w:instrText>
      </w:r>
      <w:r w:rsidRPr="0036444B">
        <w:fldChar w:fldCharType="separate"/>
      </w:r>
      <w:r w:rsidRPr="0036444B">
        <w:rPr>
          <w:noProof/>
        </w:rPr>
        <w:t>2</w:t>
      </w:r>
      <w:r w:rsidRPr="0036444B">
        <w:fldChar w:fldCharType="end"/>
      </w:r>
      <w:r w:rsidRPr="0036444B">
        <w:t>. a) Effect of P and T on Total MeOH yield, b) Effect of purge ration and P on Total MeOH yield.</w:t>
      </w:r>
    </w:p>
    <w:p w14:paraId="5E573B86" w14:textId="77777777" w:rsidR="00B47C35" w:rsidRPr="00B47C35" w:rsidRDefault="00B47C35" w:rsidP="00B47C35">
      <w:pPr>
        <w:pStyle w:val="CETBodytext"/>
        <w:rPr>
          <w:lang w:val="en-GB"/>
        </w:rPr>
      </w:pPr>
      <w:r w:rsidRPr="00B47C35">
        <w:rPr>
          <w:lang w:val="en-GB"/>
        </w:rPr>
        <w:t>Figure 2a illustrates that temperature negatively impacts CO</w:t>
      </w:r>
      <w:r w:rsidRPr="00B47C35">
        <w:rPr>
          <w:rFonts w:ascii="Cambria Math" w:hAnsi="Cambria Math" w:cs="Cambria Math"/>
          <w:lang w:val="en-GB"/>
        </w:rPr>
        <w:t>₂</w:t>
      </w:r>
      <w:r w:rsidRPr="00B47C35">
        <w:rPr>
          <w:lang w:val="en-GB"/>
        </w:rPr>
        <w:t xml:space="preserve"> conversion to methanol, while pressure has a positive effect, consistent with Le Chatelier’s principle. This reaction is exothermic and involves a reduction in the number of moles. As a result, the highest methanol production was achieved at the lowest temperature tested (220°C) and the highest pressure tested (70 bar). Figure 2b shows that incorporating a recycling system in the reactor, which recirculates gases after methanol and water are separated, enables the process to overcome equilibrium limitations on product yield while maintaining constant operational pressure. Additionally, increasing the recycled stream of unconverted gases (CO-CO</w:t>
      </w:r>
      <w:r w:rsidRPr="00B47C35">
        <w:rPr>
          <w:rFonts w:ascii="Cambria Math" w:hAnsi="Cambria Math" w:cs="Cambria Math"/>
          <w:lang w:val="en-GB"/>
        </w:rPr>
        <w:t>₂</w:t>
      </w:r>
      <w:r w:rsidRPr="00B47C35">
        <w:rPr>
          <w:lang w:val="en-GB"/>
        </w:rPr>
        <w:t>-H</w:t>
      </w:r>
      <w:r w:rsidRPr="00B47C35">
        <w:rPr>
          <w:rFonts w:ascii="Cambria Math" w:hAnsi="Cambria Math" w:cs="Cambria Math"/>
          <w:lang w:val="en-GB"/>
        </w:rPr>
        <w:t>₂</w:t>
      </w:r>
      <w:r w:rsidRPr="00B47C35">
        <w:rPr>
          <w:lang w:val="en-GB"/>
        </w:rPr>
        <w:t>) improves methanol production. The presence of CO in the feed syngas at concentrations higher than equilibrium levels enhances the water-gas shift reaction, thereby increasing the availability of CO</w:t>
      </w:r>
      <w:r w:rsidRPr="00B47C35">
        <w:rPr>
          <w:rFonts w:ascii="Cambria Math" w:hAnsi="Cambria Math" w:cs="Cambria Math"/>
          <w:lang w:val="en-GB"/>
        </w:rPr>
        <w:t>₂</w:t>
      </w:r>
      <w:r w:rsidRPr="00B47C35">
        <w:rPr>
          <w:lang w:val="en-GB"/>
        </w:rPr>
        <w:t xml:space="preserve"> and boosting methanol yield (Leonzio et al., 2019).</w:t>
      </w:r>
    </w:p>
    <w:p w14:paraId="53937233" w14:textId="77777777" w:rsidR="00B47C35" w:rsidRPr="00B47C35" w:rsidRDefault="00B47C35" w:rsidP="00B47C35">
      <w:pPr>
        <w:pStyle w:val="CETBodytext"/>
        <w:rPr>
          <w:lang w:val="en-GB"/>
        </w:rPr>
      </w:pPr>
      <w:r w:rsidRPr="00B47C35">
        <w:rPr>
          <w:lang w:val="en-GB"/>
        </w:rPr>
        <w:t>Furthermore, mass and energy balance calculations performed using simulation software (refer to Section 2.2) provide inventory data to estimate greenhouse gas (GHG) emissions. These estimates were prepared following the guidelines outlined in Annex I of the Delegated Act 20/05/22, with the resulting values presented in Figure 3.</w:t>
      </w:r>
    </w:p>
    <w:p w14:paraId="7A9C548B" w14:textId="5BA1201C" w:rsidR="005F5D95" w:rsidRPr="0036444B" w:rsidRDefault="00D74FC8" w:rsidP="005F5D95">
      <w:pPr>
        <w:pStyle w:val="CETBodytext"/>
        <w:keepNext/>
        <w:jc w:val="center"/>
      </w:pPr>
      <w:r w:rsidRPr="0036444B">
        <w:rPr>
          <w:noProof/>
        </w:rPr>
        <w:drawing>
          <wp:inline distT="0" distB="0" distL="0" distR="0" wp14:anchorId="71F76A67" wp14:editId="6F970561">
            <wp:extent cx="5815351" cy="2786161"/>
            <wp:effectExtent l="0" t="0" r="0" b="0"/>
            <wp:docPr id="117200393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8364" cy="2811560"/>
                    </a:xfrm>
                    <a:prstGeom prst="rect">
                      <a:avLst/>
                    </a:prstGeom>
                    <a:noFill/>
                  </pic:spPr>
                </pic:pic>
              </a:graphicData>
            </a:graphic>
          </wp:inline>
        </w:drawing>
      </w:r>
    </w:p>
    <w:p w14:paraId="07B5B702" w14:textId="68BA0CA5" w:rsidR="00655A01" w:rsidRPr="0036444B" w:rsidRDefault="005F5D95" w:rsidP="005F5D95">
      <w:pPr>
        <w:pStyle w:val="CETCaption"/>
      </w:pPr>
      <w:r w:rsidRPr="0036444B">
        <w:t xml:space="preserve">Figure </w:t>
      </w:r>
      <w:r w:rsidRPr="0036444B">
        <w:fldChar w:fldCharType="begin"/>
      </w:r>
      <w:r w:rsidRPr="0036444B">
        <w:instrText xml:space="preserve"> SEQ Figure \* ARABIC </w:instrText>
      </w:r>
      <w:r w:rsidRPr="0036444B">
        <w:fldChar w:fldCharType="separate"/>
      </w:r>
      <w:r w:rsidRPr="0036444B">
        <w:rPr>
          <w:noProof/>
        </w:rPr>
        <w:t>3</w:t>
      </w:r>
      <w:r w:rsidRPr="0036444B">
        <w:fldChar w:fldCharType="end"/>
      </w:r>
      <w:r w:rsidRPr="0036444B">
        <w:t xml:space="preserve">. GHG emissions evaluation of simulated plant for methanol production </w:t>
      </w:r>
      <w:r w:rsidRPr="0036444B">
        <w:rPr>
          <w:noProof/>
        </w:rPr>
        <w:t>according to the Annex I of the Delegated Act 20/05/22.</w:t>
      </w:r>
    </w:p>
    <w:p w14:paraId="40BD171E" w14:textId="2CDC7C19" w:rsidR="00863B1D" w:rsidRPr="0036444B" w:rsidRDefault="00655A01" w:rsidP="00655A01">
      <w:pPr>
        <w:pStyle w:val="CETBodytext"/>
      </w:pPr>
      <w:r w:rsidRPr="0036444B">
        <w:t xml:space="preserve">To </w:t>
      </w:r>
      <w:r w:rsidR="00863B1D">
        <w:t>calculate</w:t>
      </w:r>
      <w:r w:rsidRPr="0036444B">
        <w:t xml:space="preserve"> the </w:t>
      </w:r>
      <m:oMath>
        <m:sSub>
          <m:sSubPr>
            <m:ctrlPr>
              <w:rPr>
                <w:rFonts w:ascii="Cambria Math" w:hAnsi="Cambria Math"/>
                <w:i/>
              </w:rPr>
            </m:ctrlPr>
          </m:sSubPr>
          <m:e>
            <m:r>
              <w:rPr>
                <w:rFonts w:ascii="Cambria Math" w:hAnsi="Cambria Math"/>
              </w:rPr>
              <m:t>e</m:t>
            </m:r>
          </m:e>
          <m:sub>
            <m:r>
              <w:rPr>
                <w:rFonts w:ascii="Cambria Math" w:hAnsi="Cambria Math"/>
              </w:rPr>
              <m:t>p</m:t>
            </m:r>
          </m:sub>
        </m:sSub>
      </m:oMath>
      <w:r w:rsidRPr="0036444B">
        <w:t xml:space="preserve"> term</w:t>
      </w:r>
      <w:r w:rsidR="00863B1D">
        <w:t xml:space="preserve"> as described</w:t>
      </w:r>
      <w:r w:rsidRPr="0036444B">
        <w:t xml:space="preserve"> in Eq. (1), the mass flows of CO</w:t>
      </w:r>
      <w:r w:rsidRPr="0036444B">
        <w:rPr>
          <w:vertAlign w:val="subscript"/>
        </w:rPr>
        <w:t>2</w:t>
      </w:r>
      <w:r w:rsidRPr="0036444B">
        <w:t xml:space="preserve"> </w:t>
      </w:r>
      <w:r w:rsidR="00863B1D" w:rsidRPr="0036444B">
        <w:t xml:space="preserve">equivalent </w:t>
      </w:r>
      <w:r w:rsidR="00863B1D">
        <w:t>emissions</w:t>
      </w:r>
      <w:r w:rsidRPr="0036444B">
        <w:t xml:space="preserve"> from </w:t>
      </w:r>
      <w:r w:rsidR="00863B1D">
        <w:t xml:space="preserve">burning </w:t>
      </w:r>
      <w:r w:rsidR="00F91D90" w:rsidRPr="0036444B">
        <w:t xml:space="preserve">purged </w:t>
      </w:r>
      <w:r w:rsidRPr="0036444B">
        <w:t xml:space="preserve">gases in </w:t>
      </w:r>
      <w:r w:rsidRPr="0036444B">
        <w:rPr>
          <w:i/>
          <w:iCs/>
        </w:rPr>
        <w:t>R</w:t>
      </w:r>
      <w:r w:rsidR="00F91D90" w:rsidRPr="0036444B">
        <w:rPr>
          <w:i/>
          <w:iCs/>
        </w:rPr>
        <w:t>4</w:t>
      </w:r>
      <w:r w:rsidRPr="0036444B">
        <w:t xml:space="preserve"> </w:t>
      </w:r>
      <w:r w:rsidR="00863B1D">
        <w:t>was determined</w:t>
      </w:r>
      <w:r w:rsidRPr="0036444B">
        <w:t xml:space="preserve"> to</w:t>
      </w:r>
      <w:r w:rsidR="00863B1D">
        <w:t xml:space="preserve"> be</w:t>
      </w:r>
      <w:r w:rsidRPr="0036444B">
        <w:t xml:space="preserve"> </w:t>
      </w:r>
      <m:oMath>
        <m:sSub>
          <m:sSubPr>
            <m:ctrlPr>
              <w:rPr>
                <w:rFonts w:ascii="Cambria Math" w:hAnsi="Cambria Math"/>
                <w:i/>
              </w:rPr>
            </m:ctrlPr>
          </m:sSubPr>
          <m:e>
            <m:r>
              <w:rPr>
                <w:rFonts w:ascii="Cambria Math" w:hAnsi="Cambria Math"/>
              </w:rPr>
              <m:t>M</m:t>
            </m:r>
          </m:e>
          <m:sub>
            <m:r>
              <w:rPr>
                <w:rFonts w:ascii="Cambria Math" w:hAnsi="Cambria Math"/>
              </w:rPr>
              <m:t>CO2,FlueGas</m:t>
            </m:r>
          </m:sub>
        </m:sSub>
        <m:r>
          <w:rPr>
            <w:rFonts w:ascii="Cambria Math" w:hAnsi="Cambria Math"/>
          </w:rPr>
          <m:t xml:space="preserve">= </m:t>
        </m:r>
      </m:oMath>
      <w:r w:rsidRPr="0036444B">
        <w:t>2</w:t>
      </w:r>
      <w:r w:rsidR="00BF3E82" w:rsidRPr="0036444B">
        <w:t>73.66</w:t>
      </w:r>
      <w:r w:rsidRPr="0036444B">
        <w:t xml:space="preserve"> kg/h. </w:t>
      </w:r>
      <w:r w:rsidR="00863B1D">
        <w:t xml:space="preserve">For emissions related to methanol transportation to the usage site, it is assumed that </w:t>
      </w:r>
      <w:r w:rsidR="007B48E3" w:rsidRPr="0036444B">
        <w:t xml:space="preserve">150 5-LH per year are </w:t>
      </w:r>
      <w:r w:rsidR="00863B1D">
        <w:t>required</w:t>
      </w:r>
      <w:r w:rsidR="007B48E3" w:rsidRPr="0036444B">
        <w:t xml:space="preserve"> to transport 1</w:t>
      </w:r>
      <w:r w:rsidR="00065E94">
        <w:t>5</w:t>
      </w:r>
      <w:r w:rsidR="007B48E3" w:rsidRPr="0036444B">
        <w:t xml:space="preserve"> tons of </w:t>
      </w:r>
      <w:r w:rsidR="002C75A5">
        <w:t>methanol</w:t>
      </w:r>
      <w:r w:rsidR="00863B1D">
        <w:t xml:space="preserve"> over </w:t>
      </w:r>
      <w:r w:rsidR="00AE605A">
        <w:t>1</w:t>
      </w:r>
      <w:r w:rsidR="00065E94">
        <w:t>50</w:t>
      </w:r>
      <w:r w:rsidR="007B48E3" w:rsidRPr="0036444B">
        <w:t xml:space="preserve"> km, </w:t>
      </w:r>
      <w:r w:rsidR="00863B1D">
        <w:t>with</w:t>
      </w:r>
      <w:r w:rsidR="007B48E3" w:rsidRPr="0036444B">
        <w:t xml:space="preserve"> an emission factor of 56.60 gCO</w:t>
      </w:r>
      <w:r w:rsidR="007B48E3" w:rsidRPr="0036444B">
        <w:rPr>
          <w:vertAlign w:val="subscript"/>
        </w:rPr>
        <w:t>2eq</w:t>
      </w:r>
      <w:r w:rsidR="007B48E3" w:rsidRPr="0036444B">
        <w:t>/</w:t>
      </w:r>
      <w:proofErr w:type="spellStart"/>
      <w:r w:rsidR="007B48E3" w:rsidRPr="0036444B">
        <w:t>t·km</w:t>
      </w:r>
      <w:proofErr w:type="spellEnd"/>
      <w:r w:rsidR="007B48E3" w:rsidRPr="0036444B">
        <w:t xml:space="preserve"> </w:t>
      </w:r>
      <w:r w:rsidR="00863B1D">
        <w:t>as per I</w:t>
      </w:r>
      <w:r w:rsidR="007B48E3" w:rsidRPr="0036444B">
        <w:t>nternational Council of Clean Transportation</w:t>
      </w:r>
      <w:r w:rsidR="00863B1D">
        <w:t xml:space="preserve"> (</w:t>
      </w:r>
      <w:r w:rsidR="007B48E3" w:rsidRPr="0036444B">
        <w:t xml:space="preserve">ICCT). </w:t>
      </w:r>
      <w:r w:rsidR="00AE605A">
        <w:t>In contrast</w:t>
      </w:r>
      <w:r w:rsidR="00F979D5" w:rsidRPr="0036444B">
        <w:t xml:space="preserve">, </w:t>
      </w:r>
      <w:r w:rsidRPr="0036444B">
        <w:t xml:space="preserve">the </w:t>
      </w:r>
      <m:oMath>
        <m:sSub>
          <m:sSubPr>
            <m:ctrlPr>
              <w:rPr>
                <w:rFonts w:ascii="Cambria Math" w:hAnsi="Cambria Math"/>
                <w:i/>
              </w:rPr>
            </m:ctrlPr>
          </m:sSubPr>
          <m:e>
            <m:r>
              <w:rPr>
                <w:rFonts w:ascii="Cambria Math" w:hAnsi="Cambria Math"/>
              </w:rPr>
              <m:t>e</m:t>
            </m:r>
          </m:e>
          <m:sub>
            <m:r>
              <w:rPr>
                <w:rFonts w:ascii="Cambria Math" w:hAnsi="Cambria Math"/>
              </w:rPr>
              <m:t>i, elastic</m:t>
            </m:r>
          </m:sub>
        </m:sSub>
      </m:oMath>
      <w:r w:rsidRPr="0036444B">
        <w:t xml:space="preserve"> term</w:t>
      </w:r>
      <w:r w:rsidR="00AE605A">
        <w:t xml:space="preserve"> was evaluated using Italy’s grid emission intensity, set at </w:t>
      </w:r>
      <w:r w:rsidR="00DB0EC1">
        <w:t>94</w:t>
      </w:r>
      <w:r w:rsidRPr="0036444B">
        <w:t xml:space="preserve"> gCO</w:t>
      </w:r>
      <w:r w:rsidRPr="0036444B">
        <w:rPr>
          <w:vertAlign w:val="subscript"/>
        </w:rPr>
        <w:t>2eq</w:t>
      </w:r>
      <w:r w:rsidRPr="0036444B">
        <w:t>/</w:t>
      </w:r>
      <w:proofErr w:type="spellStart"/>
      <w:r w:rsidRPr="0036444B">
        <w:t>MJfuel</w:t>
      </w:r>
      <w:proofErr w:type="spellEnd"/>
      <w:r w:rsidRPr="0036444B">
        <w:t xml:space="preserve"> (Annex I)</w:t>
      </w:r>
      <w:r w:rsidR="00AE605A">
        <w:t>,</w:t>
      </w:r>
      <w:r w:rsidRPr="0036444B">
        <w:t xml:space="preserve"> multiplied </w:t>
      </w:r>
      <w:r w:rsidR="00AE605A">
        <w:t>by the</w:t>
      </w:r>
      <w:r w:rsidRPr="0036444B">
        <w:t xml:space="preserve"> electrical </w:t>
      </w:r>
      <w:r w:rsidR="00AE605A">
        <w:t xml:space="preserve">energy </w:t>
      </w:r>
      <w:r w:rsidR="008615F0" w:rsidRPr="0036444B">
        <w:t>require</w:t>
      </w:r>
      <w:r w:rsidR="00AE605A">
        <w:t>ment</w:t>
      </w:r>
      <w:r w:rsidR="008615F0" w:rsidRPr="0036444B">
        <w:t xml:space="preserve"> for the compression sectio</w:t>
      </w:r>
      <w:r w:rsidR="00EF5E8C" w:rsidRPr="0036444B">
        <w:t>n (</w:t>
      </w:r>
      <w:r w:rsidR="008615F0" w:rsidRPr="0036444B">
        <w:t xml:space="preserve">i.e., </w:t>
      </w:r>
      <w:r w:rsidRPr="0036444B">
        <w:t>10</w:t>
      </w:r>
      <w:r w:rsidR="008615F0" w:rsidRPr="0036444B">
        <w:t>53</w:t>
      </w:r>
      <w:r w:rsidRPr="0036444B">
        <w:t xml:space="preserve"> </w:t>
      </w:r>
      <w:proofErr w:type="spellStart"/>
      <w:r w:rsidRPr="0036444B">
        <w:t>kWe</w:t>
      </w:r>
      <w:proofErr w:type="spellEnd"/>
      <w:r w:rsidR="00EF5E8C" w:rsidRPr="0036444B">
        <w:t>)</w:t>
      </w:r>
      <w:r w:rsidR="00AE605A">
        <w:t>.</w:t>
      </w:r>
      <w:r w:rsidR="003714FB" w:rsidRPr="0036444B">
        <w:t xml:space="preserve"> </w:t>
      </w:r>
      <w:r w:rsidR="00AE605A">
        <w:t>Similarly</w:t>
      </w:r>
      <w:r w:rsidR="003714FB" w:rsidRPr="0036444B">
        <w:t>,</w:t>
      </w:r>
      <w:r w:rsidR="00EF5E8C" w:rsidRPr="0036444B">
        <w:t xml:space="preserve"> emissions from methane combustion in Italy</w:t>
      </w:r>
      <w:r w:rsidR="00AE605A">
        <w:t>,</w:t>
      </w:r>
      <w:r w:rsidR="00EF5E8C" w:rsidRPr="0036444B">
        <w:t xml:space="preserve"> </w:t>
      </w:r>
      <w:r w:rsidR="00F15951">
        <w:t>with an intensity of</w:t>
      </w:r>
      <w:r w:rsidR="00EF5E8C" w:rsidRPr="0036444B">
        <w:t xml:space="preserve"> 66 gCO</w:t>
      </w:r>
      <w:r w:rsidR="00EF5E8C" w:rsidRPr="0036444B">
        <w:rPr>
          <w:vertAlign w:val="subscript"/>
        </w:rPr>
        <w:t>2eq</w:t>
      </w:r>
      <w:r w:rsidR="00EF5E8C" w:rsidRPr="0036444B">
        <w:t>/</w:t>
      </w:r>
      <w:proofErr w:type="spellStart"/>
      <w:r w:rsidR="00EF5E8C" w:rsidRPr="0036444B">
        <w:t>MJfuel</w:t>
      </w:r>
      <w:proofErr w:type="spellEnd"/>
      <w:r w:rsidR="00EF5E8C" w:rsidRPr="0036444B">
        <w:t xml:space="preserve"> (Annex I) </w:t>
      </w:r>
      <w:r w:rsidR="009F1B9E">
        <w:t>were</w:t>
      </w:r>
      <w:r w:rsidR="00EF5E8C" w:rsidRPr="0036444B">
        <w:t xml:space="preserve"> multiplied </w:t>
      </w:r>
      <w:r w:rsidR="009F1B9E">
        <w:t>by</w:t>
      </w:r>
      <w:r w:rsidR="00EF5E8C" w:rsidRPr="0036444B">
        <w:t xml:space="preserve"> the thermal </w:t>
      </w:r>
      <w:r w:rsidR="009F1B9E">
        <w:t>energy</w:t>
      </w:r>
      <w:r w:rsidR="00EF5E8C" w:rsidRPr="0036444B">
        <w:t xml:space="preserve"> required to sustain the endothermic reactions in </w:t>
      </w:r>
      <w:r w:rsidR="00EF5E8C" w:rsidRPr="0036444B">
        <w:rPr>
          <w:i/>
          <w:iCs/>
        </w:rPr>
        <w:t>R2</w:t>
      </w:r>
      <w:r w:rsidR="00BF3E82" w:rsidRPr="0036444B">
        <w:t xml:space="preserve"> </w:t>
      </w:r>
      <w:r w:rsidR="00EF5E8C" w:rsidRPr="0036444B">
        <w:t xml:space="preserve">(i.e., </w:t>
      </w:r>
      <w:r w:rsidR="00E849C2">
        <w:t>1852</w:t>
      </w:r>
      <w:r w:rsidR="00EF5E8C" w:rsidRPr="0036444B">
        <w:t xml:space="preserve"> kW). </w:t>
      </w:r>
      <w:r w:rsidR="009F1B9E">
        <w:t>E</w:t>
      </w:r>
      <w:r w:rsidR="003714FB" w:rsidRPr="0036444B">
        <w:t xml:space="preserve">missions </w:t>
      </w:r>
      <w:r w:rsidR="009F1B9E">
        <w:t>from</w:t>
      </w:r>
      <w:r w:rsidR="003714FB" w:rsidRPr="0036444B">
        <w:t xml:space="preserve"> </w:t>
      </w:r>
      <w:r w:rsidR="003714FB" w:rsidRPr="0036444B">
        <w:rPr>
          <w:i/>
          <w:iCs/>
        </w:rPr>
        <w:t xml:space="preserve">Steam </w:t>
      </w:r>
      <w:r w:rsidR="003714FB" w:rsidRPr="0036444B">
        <w:t xml:space="preserve">production at </w:t>
      </w:r>
      <w:r w:rsidR="00176073" w:rsidRPr="0036444B">
        <w:t xml:space="preserve">100 </w:t>
      </w:r>
      <w:r w:rsidR="003714FB" w:rsidRPr="0036444B">
        <w:t xml:space="preserve">°C are set equal to 0 since it is </w:t>
      </w:r>
      <w:r w:rsidR="009F1B9E">
        <w:t>generated</w:t>
      </w:r>
      <w:r w:rsidR="003714FB" w:rsidRPr="0036444B">
        <w:t xml:space="preserve"> by cooling the syngas. </w:t>
      </w:r>
      <w:r w:rsidRPr="0036444B">
        <w:t xml:space="preserve">The </w:t>
      </w:r>
      <m:oMath>
        <m:sSub>
          <m:sSubPr>
            <m:ctrlPr>
              <w:rPr>
                <w:rFonts w:ascii="Cambria Math" w:hAnsi="Cambria Math"/>
                <w:i/>
                <w:iCs/>
              </w:rPr>
            </m:ctrlPr>
          </m:sSubPr>
          <m:e>
            <m:r>
              <w:rPr>
                <w:rFonts w:ascii="Cambria Math" w:hAnsi="Cambria Math"/>
              </w:rPr>
              <m:t>e</m:t>
            </m:r>
          </m:e>
          <m:sub>
            <m:r>
              <w:rPr>
                <w:rFonts w:ascii="Cambria Math" w:hAnsi="Cambria Math"/>
                <w:vertAlign w:val="subscript"/>
              </w:rPr>
              <m:t>i,</m:t>
            </m:r>
            <m:r>
              <w:rPr>
                <w:rFonts w:ascii="Cambria Math" w:hAnsi="Cambria Math"/>
              </w:rPr>
              <m:t>rigid</m:t>
            </m:r>
          </m:sub>
        </m:sSub>
      </m:oMath>
      <w:r w:rsidRPr="0036444B" w:rsidDel="00B45C8A">
        <w:t xml:space="preserve"> </w:t>
      </w:r>
      <w:r w:rsidR="009F1B9E" w:rsidRPr="0036444B">
        <w:t xml:space="preserve">manufacturing term </w:t>
      </w:r>
      <w:r w:rsidRPr="0036444B">
        <w:t xml:space="preserve">is </w:t>
      </w:r>
      <w:r w:rsidR="009F1B9E">
        <w:t xml:space="preserve">also </w:t>
      </w:r>
      <w:r w:rsidRPr="0036444B">
        <w:t xml:space="preserve">considered zero since the processed material is classified as waste (Annex I). </w:t>
      </w:r>
      <w:r w:rsidR="009F1B9E">
        <w:t>This term</w:t>
      </w:r>
      <w:r w:rsidRPr="0036444B">
        <w:t xml:space="preserve"> also </w:t>
      </w:r>
      <w:r w:rsidR="00065E94">
        <w:t xml:space="preserve">considers </w:t>
      </w:r>
      <w:r w:rsidRPr="0036444B">
        <w:t xml:space="preserve">the difference in </w:t>
      </w:r>
      <w:r w:rsidR="003714FB" w:rsidRPr="0036444B">
        <w:t xml:space="preserve">thermal </w:t>
      </w:r>
      <w:r w:rsidRPr="0036444B">
        <w:t xml:space="preserve">energy produced by waste-to-energy treatment </w:t>
      </w:r>
      <w:r w:rsidR="009F1B9E">
        <w:t>versus</w:t>
      </w:r>
      <w:r w:rsidRPr="0036444B">
        <w:t xml:space="preserve"> the simulated pyrolysis plant. </w:t>
      </w:r>
      <w:r w:rsidR="009F1B9E">
        <w:t>W</w:t>
      </w:r>
      <w:r w:rsidRPr="0036444B">
        <w:t xml:space="preserve">aste-to-energy </w:t>
      </w:r>
      <w:r w:rsidR="009F1B9E">
        <w:t xml:space="preserve">recovery </w:t>
      </w:r>
      <w:r w:rsidRPr="0036444B">
        <w:t xml:space="preserve">is </w:t>
      </w:r>
      <w:r w:rsidR="009F1B9E">
        <w:t>estimated at</w:t>
      </w:r>
      <w:r w:rsidRPr="0036444B">
        <w:t xml:space="preserve"> </w:t>
      </w:r>
      <w:r w:rsidR="005B3709" w:rsidRPr="0036444B">
        <w:t>3.88*</w:t>
      </w:r>
      <w:r w:rsidRPr="0036444B">
        <w:t>10</w:t>
      </w:r>
      <w:r w:rsidR="005B3709" w:rsidRPr="0036444B">
        <w:rPr>
          <w:vertAlign w:val="superscript"/>
        </w:rPr>
        <w:t>7</w:t>
      </w:r>
      <w:r w:rsidRPr="0036444B">
        <w:t xml:space="preserve"> MJ/y, </w:t>
      </w:r>
      <w:r w:rsidR="009F1B9E">
        <w:t>based on the assumption</w:t>
      </w:r>
      <w:r w:rsidRPr="0036444B">
        <w:t xml:space="preserve"> that only 66% of the </w:t>
      </w:r>
      <w:r w:rsidR="009F1B9E">
        <w:t xml:space="preserve">waste </w:t>
      </w:r>
      <w:r w:rsidRPr="0036444B">
        <w:t>undergoes s</w:t>
      </w:r>
      <w:r w:rsidR="009F1B9E">
        <w:t>uch</w:t>
      </w:r>
      <w:r w:rsidRPr="0036444B">
        <w:t xml:space="preserve"> treatment </w:t>
      </w:r>
      <w:r w:rsidR="009F1B9E">
        <w:t>with a thermal efficiency of</w:t>
      </w:r>
      <w:r w:rsidRPr="0036444B">
        <w:t xml:space="preserve"> 0.2</w:t>
      </w:r>
      <w:r w:rsidR="003714FB" w:rsidRPr="0036444B">
        <w:t>0</w:t>
      </w:r>
      <w:r w:rsidRPr="0036444B">
        <w:t xml:space="preserve">; </w:t>
      </w:r>
      <w:r w:rsidR="005B3709" w:rsidRPr="0036444B">
        <w:t>whereas</w:t>
      </w:r>
      <w:r w:rsidRPr="0036444B">
        <w:t xml:space="preserve"> the pyrolysis plant in this </w:t>
      </w:r>
      <w:r w:rsidR="009F1B9E">
        <w:t xml:space="preserve">study </w:t>
      </w:r>
      <w:r w:rsidRPr="0036444B">
        <w:t>pro</w:t>
      </w:r>
      <w:r w:rsidR="009F1B9E">
        <w:t>duces</w:t>
      </w:r>
      <w:r w:rsidRPr="0036444B">
        <w:t xml:space="preserve"> </w:t>
      </w:r>
      <w:r w:rsidR="005B3709" w:rsidRPr="0036444B">
        <w:t>3.37</w:t>
      </w:r>
      <w:r w:rsidRPr="0036444B">
        <w:t>·10</w:t>
      </w:r>
      <w:r w:rsidR="005B3709" w:rsidRPr="0036444B">
        <w:rPr>
          <w:vertAlign w:val="superscript"/>
        </w:rPr>
        <w:t>8</w:t>
      </w:r>
      <w:r w:rsidRPr="0036444B">
        <w:t xml:space="preserve"> MJ/y. The </w:t>
      </w:r>
      <m:oMath>
        <m:sSub>
          <m:sSubPr>
            <m:ctrlPr>
              <w:rPr>
                <w:rFonts w:ascii="Cambria Math" w:hAnsi="Cambria Math"/>
                <w:i/>
                <w:iCs/>
              </w:rPr>
            </m:ctrlPr>
          </m:sSubPr>
          <m:e>
            <m:r>
              <w:rPr>
                <w:rFonts w:ascii="Cambria Math" w:hAnsi="Cambria Math"/>
              </w:rPr>
              <m:t>e</m:t>
            </m:r>
          </m:e>
          <m:sub>
            <m:r>
              <w:rPr>
                <w:rFonts w:ascii="Cambria Math" w:hAnsi="Cambria Math"/>
                <w:vertAlign w:val="subscript"/>
              </w:rPr>
              <m:t>i,</m:t>
            </m:r>
            <m:r>
              <w:rPr>
                <w:rFonts w:ascii="Cambria Math" w:hAnsi="Cambria Math"/>
              </w:rPr>
              <m:t>ex-use</m:t>
            </m:r>
          </m:sub>
        </m:sSub>
      </m:oMath>
      <w:r w:rsidRPr="0036444B">
        <w:rPr>
          <w:i/>
          <w:iCs/>
          <w:vertAlign w:val="subscript"/>
        </w:rPr>
        <w:t xml:space="preserve"> </w:t>
      </w:r>
      <w:r w:rsidRPr="0036444B">
        <w:t xml:space="preserve">value </w:t>
      </w:r>
      <w:r w:rsidR="00BF5FBB">
        <w:t>was calculat</w:t>
      </w:r>
      <w:r w:rsidRPr="0036444B">
        <w:t xml:space="preserve">ed </w:t>
      </w:r>
      <w:r w:rsidR="00BF5FBB">
        <w:t>a</w:t>
      </w:r>
      <w:r w:rsidRPr="0036444B">
        <w:t xml:space="preserve">s </w:t>
      </w:r>
      <w:r w:rsidR="005B3709" w:rsidRPr="0036444B">
        <w:t>23.88</w:t>
      </w:r>
      <w:r w:rsidRPr="0036444B">
        <w:t xml:space="preserve"> </w:t>
      </w:r>
      <w:r w:rsidR="00EB697C" w:rsidRPr="0036444B">
        <w:t>gCO</w:t>
      </w:r>
      <w:r w:rsidR="00EB697C" w:rsidRPr="0036444B">
        <w:rPr>
          <w:vertAlign w:val="subscript"/>
        </w:rPr>
        <w:t>2eq</w:t>
      </w:r>
      <w:r w:rsidR="00EB697C" w:rsidRPr="0036444B">
        <w:t>/</w:t>
      </w:r>
      <w:proofErr w:type="spellStart"/>
      <w:r w:rsidR="00EB697C" w:rsidRPr="0036444B">
        <w:t>MJ</w:t>
      </w:r>
      <w:r w:rsidR="00EB697C" w:rsidRPr="0036444B">
        <w:rPr>
          <w:vertAlign w:val="subscript"/>
        </w:rPr>
        <w:t>fuel</w:t>
      </w:r>
      <w:proofErr w:type="spellEnd"/>
      <w:r w:rsidR="00BF5FBB">
        <w:t xml:space="preserve"> by assessing the </w:t>
      </w:r>
      <w:r w:rsidRPr="0036444B">
        <w:t xml:space="preserve">GHG emissions </w:t>
      </w:r>
      <w:r w:rsidR="0004499C">
        <w:t>avoided when replacing</w:t>
      </w:r>
      <w:r w:rsidRPr="0036444B">
        <w:t xml:space="preserve"> conventional treatments</w:t>
      </w:r>
      <w:r w:rsidR="0004499C">
        <w:t xml:space="preserve"> with pyrolysis</w:t>
      </w:r>
      <w:r w:rsidRPr="0036444B">
        <w:t xml:space="preserve">. </w:t>
      </w:r>
      <w:r w:rsidR="0004499C">
        <w:t>Conventional</w:t>
      </w:r>
      <w:r w:rsidRPr="0036444B">
        <w:t xml:space="preserve"> </w:t>
      </w:r>
      <w:r w:rsidR="0004499C">
        <w:t xml:space="preserve">methods, such as </w:t>
      </w:r>
      <w:r w:rsidRPr="0036444B">
        <w:t xml:space="preserve">waste-to-energy, </w:t>
      </w:r>
      <w:r w:rsidR="00065E94">
        <w:t>disposal</w:t>
      </w:r>
      <w:r w:rsidRPr="0036444B">
        <w:t xml:space="preserve">, and </w:t>
      </w:r>
      <w:r w:rsidR="00065E94" w:rsidRPr="0036444B">
        <w:t xml:space="preserve">incineration </w:t>
      </w:r>
      <w:r w:rsidRPr="0036444B">
        <w:t xml:space="preserve">processes produce emissions </w:t>
      </w:r>
      <w:r w:rsidR="0004499C">
        <w:t>of</w:t>
      </w:r>
      <w:r w:rsidRPr="0036444B">
        <w:t xml:space="preserve"> 898, </w:t>
      </w:r>
      <w:r w:rsidR="00065E94">
        <w:t>60</w:t>
      </w:r>
      <w:r w:rsidRPr="0036444B">
        <w:t xml:space="preserve">, and </w:t>
      </w:r>
      <w:r w:rsidR="00065E94">
        <w:t>2894</w:t>
      </w:r>
      <w:r w:rsidRPr="0036444B">
        <w:t xml:space="preserve"> gCO</w:t>
      </w:r>
      <w:r w:rsidRPr="0036444B">
        <w:rPr>
          <w:vertAlign w:val="subscript"/>
        </w:rPr>
        <w:t>2</w:t>
      </w:r>
      <w:r w:rsidRPr="0036444B">
        <w:t>eq/</w:t>
      </w:r>
      <w:proofErr w:type="spellStart"/>
      <w:r w:rsidRPr="0036444B">
        <w:t>t</w:t>
      </w:r>
      <w:r w:rsidRPr="0036444B">
        <w:rPr>
          <w:vertAlign w:val="subscript"/>
        </w:rPr>
        <w:t>fuel</w:t>
      </w:r>
      <w:proofErr w:type="spellEnd"/>
      <w:r w:rsidR="0004499C">
        <w:t xml:space="preserve">, </w:t>
      </w:r>
      <w:r w:rsidRPr="0036444B">
        <w:t>respectively</w:t>
      </w:r>
      <w:r w:rsidR="0004499C">
        <w:t xml:space="preserve">. These values were </w:t>
      </w:r>
      <w:r w:rsidRPr="0036444B">
        <w:t xml:space="preserve">multiplied by the corresponding plastic weight percentages </w:t>
      </w:r>
      <w:r w:rsidR="00602E54">
        <w:t>processed by conventional</w:t>
      </w:r>
      <w:r w:rsidRPr="0036444B">
        <w:t xml:space="preserve"> treatment methods (i.e., 66.5%, </w:t>
      </w:r>
      <w:r w:rsidR="00BA68C0">
        <w:t>20.9</w:t>
      </w:r>
      <w:r w:rsidRPr="0036444B">
        <w:t xml:space="preserve">%, and </w:t>
      </w:r>
      <w:r w:rsidR="00BA68C0">
        <w:t>12.6</w:t>
      </w:r>
      <w:r w:rsidRPr="0036444B">
        <w:t>%, respectively).</w:t>
      </w:r>
      <w:r w:rsidRPr="0036444B" w:rsidDel="00E534FB">
        <w:t xml:space="preserve"> </w:t>
      </w:r>
      <w:r w:rsidR="0004499C">
        <w:t>T</w:t>
      </w:r>
      <w:r w:rsidR="005B3709" w:rsidRPr="0036444B">
        <w:t xml:space="preserve">he </w:t>
      </w:r>
      <m:oMath>
        <m:sSub>
          <m:sSubPr>
            <m:ctrlPr>
              <w:rPr>
                <w:rFonts w:ascii="Cambria Math" w:hAnsi="Cambria Math"/>
                <w:i/>
                <w:iCs/>
              </w:rPr>
            </m:ctrlPr>
          </m:sSubPr>
          <m:e>
            <m:r>
              <w:rPr>
                <w:rFonts w:ascii="Cambria Math" w:hAnsi="Cambria Math"/>
              </w:rPr>
              <m:t>e</m:t>
            </m:r>
          </m:e>
          <m:sub>
            <m:r>
              <w:rPr>
                <w:rFonts w:ascii="Cambria Math" w:hAnsi="Cambria Math"/>
                <w:vertAlign w:val="subscript"/>
              </w:rPr>
              <m:t>u,</m:t>
            </m:r>
            <m:r>
              <w:rPr>
                <w:rFonts w:ascii="Cambria Math" w:hAnsi="Cambria Math"/>
              </w:rPr>
              <m:t>end-use</m:t>
            </m:r>
          </m:sub>
        </m:sSub>
      </m:oMath>
      <w:r w:rsidR="005B3709" w:rsidRPr="0036444B">
        <w:rPr>
          <w:iCs/>
        </w:rPr>
        <w:t xml:space="preserve"> value was </w:t>
      </w:r>
      <w:r w:rsidR="006B0B36" w:rsidRPr="0036444B">
        <w:rPr>
          <w:iCs/>
        </w:rPr>
        <w:t>determined</w:t>
      </w:r>
      <w:r w:rsidR="005B3709" w:rsidRPr="0036444B">
        <w:rPr>
          <w:iCs/>
        </w:rPr>
        <w:t xml:space="preserve"> </w:t>
      </w:r>
      <w:r w:rsidR="00EB697C" w:rsidRPr="0036444B">
        <w:rPr>
          <w:iCs/>
          <w:lang w:val="en-GB"/>
        </w:rPr>
        <w:t xml:space="preserve">by considering the stoichiometric combustion of methanol resulting </w:t>
      </w:r>
      <w:r w:rsidR="004453AF">
        <w:rPr>
          <w:iCs/>
          <w:lang w:val="en-GB"/>
        </w:rPr>
        <w:t>in</w:t>
      </w:r>
      <w:r w:rsidR="00EB697C" w:rsidRPr="0036444B">
        <w:rPr>
          <w:iCs/>
          <w:lang w:val="en-GB"/>
        </w:rPr>
        <w:t xml:space="preserve"> 68.75 </w:t>
      </w:r>
      <w:r w:rsidR="00EB697C" w:rsidRPr="0036444B">
        <w:t>gCO</w:t>
      </w:r>
      <w:r w:rsidR="00EB697C" w:rsidRPr="0036444B">
        <w:rPr>
          <w:vertAlign w:val="subscript"/>
        </w:rPr>
        <w:t>2eq</w:t>
      </w:r>
      <w:r w:rsidR="00EB697C" w:rsidRPr="0036444B">
        <w:t>/</w:t>
      </w:r>
      <w:proofErr w:type="spellStart"/>
      <w:r w:rsidR="00EB697C" w:rsidRPr="0036444B">
        <w:t>MJ</w:t>
      </w:r>
      <w:r w:rsidR="00EB697C" w:rsidRPr="0036444B">
        <w:rPr>
          <w:vertAlign w:val="subscript"/>
        </w:rPr>
        <w:t>fuel</w:t>
      </w:r>
      <w:proofErr w:type="spellEnd"/>
      <w:r w:rsidR="00EB697C" w:rsidRPr="0036444B">
        <w:t xml:space="preserve">. </w:t>
      </w:r>
      <w:r w:rsidR="004453AF">
        <w:lastRenderedPageBreak/>
        <w:t>Contributions to the final</w:t>
      </w:r>
      <w:r w:rsidRPr="0036444B">
        <w:t xml:space="preserve"> </w:t>
      </w:r>
      <m:oMath>
        <m:r>
          <w:rPr>
            <w:rFonts w:ascii="Cambria Math" w:hAnsi="Cambria Math"/>
          </w:rPr>
          <m:t>E</m:t>
        </m:r>
      </m:oMath>
      <w:r w:rsidRPr="0036444B">
        <w:t xml:space="preserve"> </w:t>
      </w:r>
      <w:r w:rsidR="004453AF">
        <w:t xml:space="preserve">value </w:t>
      </w:r>
      <w:r w:rsidRPr="0036444B">
        <w:t xml:space="preserve">in Eq. (1) </w:t>
      </w:r>
      <w:r w:rsidR="004453AF">
        <w:t>were</w:t>
      </w:r>
      <w:r w:rsidRPr="0036444B">
        <w:t xml:space="preserve"> </w:t>
      </w:r>
      <w:r w:rsidR="00417F21" w:rsidRPr="00417F21">
        <w:rPr>
          <w:lang w:val="en-GB"/>
        </w:rPr>
        <w:t>evaluated by multiplying the emissions over a full-time operational period of 3</w:t>
      </w:r>
      <w:r w:rsidR="00417F21">
        <w:rPr>
          <w:lang w:val="en-GB"/>
        </w:rPr>
        <w:t>45</w:t>
      </w:r>
      <w:r w:rsidR="00417F21" w:rsidRPr="00417F21">
        <w:rPr>
          <w:lang w:val="en-GB"/>
        </w:rPr>
        <w:t xml:space="preserve"> days per year</w:t>
      </w:r>
      <w:r w:rsidRPr="0036444B">
        <w:t xml:space="preserve"> </w:t>
      </w:r>
      <w:r w:rsidR="00417F21" w:rsidRPr="00417F21">
        <w:rPr>
          <w:lang w:val="en-GB"/>
        </w:rPr>
        <w:t>and dividing by the gaseous fuel’s low heating value</w:t>
      </w:r>
      <w:r w:rsidRPr="0036444B">
        <w:t xml:space="preserve"> (i.e., </w:t>
      </w:r>
      <w:r w:rsidR="006B0B36" w:rsidRPr="0036444B">
        <w:t>3.37·10</w:t>
      </w:r>
      <w:r w:rsidR="006B0B36" w:rsidRPr="0036444B">
        <w:rPr>
          <w:vertAlign w:val="superscript"/>
        </w:rPr>
        <w:t>8</w:t>
      </w:r>
      <w:r w:rsidR="006B0B36" w:rsidRPr="0036444B">
        <w:t xml:space="preserve"> MJ/y</w:t>
      </w:r>
      <w:r w:rsidRPr="0036444B">
        <w:t xml:space="preserve">). </w:t>
      </w:r>
      <w:r w:rsidR="00417F21" w:rsidRPr="00417F21">
        <w:rPr>
          <w:lang w:val="en-GB"/>
        </w:rPr>
        <w:t xml:space="preserve">The resulting </w:t>
      </w:r>
      <w:r w:rsidR="00417F21">
        <w:rPr>
          <w:lang w:val="en-GB"/>
        </w:rPr>
        <w:t>S</w:t>
      </w:r>
      <w:r w:rsidR="00417F21" w:rsidRPr="00417F21">
        <w:rPr>
          <w:i/>
          <w:iCs/>
          <w:lang w:val="en-GB"/>
        </w:rPr>
        <w:t>avings</w:t>
      </w:r>
      <w:r w:rsidR="00417F21" w:rsidRPr="00417F21">
        <w:rPr>
          <w:lang w:val="en-GB"/>
        </w:rPr>
        <w:t xml:space="preserve"> calculated using Eq. (2) were approximately 80%, exceeding the Renewable Energy Directive (REDII) threshold of 70%. This indicates that methanol produced by the proposed simulated plant can be classified as renewable.</w:t>
      </w:r>
    </w:p>
    <w:p w14:paraId="3767B006" w14:textId="153505E0" w:rsidR="00CF61B1" w:rsidRPr="0036444B" w:rsidRDefault="00CF61B1" w:rsidP="00CF61B1">
      <w:pPr>
        <w:pStyle w:val="CETHeading1"/>
      </w:pPr>
      <w:r w:rsidRPr="0036444B">
        <w:t>Conclusions</w:t>
      </w:r>
    </w:p>
    <w:p w14:paraId="7C3925AF" w14:textId="0417039C" w:rsidR="00CF61B1" w:rsidRDefault="00EB697C" w:rsidP="00EB697C">
      <w:pPr>
        <w:pStyle w:val="CETBodytext"/>
      </w:pPr>
      <w:r w:rsidRPr="0036444B">
        <w:t>The study presented in this paper demonstrates the feasibility of producing renewable methanol from plastic solid waste through a novel integrated process combining thermal pyrolysis and steam reforming, focusing on energy recovery and methanol synthesis. By operating a two-stage pyrolysis system at temperatures of 500°C and 800°C, the process achieved a high gas yield of 98%, with a favorable syngas composition characterized by an H</w:t>
      </w:r>
      <w:r w:rsidRPr="0036444B">
        <w:rPr>
          <w:rFonts w:ascii="Cambria Math" w:hAnsi="Cambria Math" w:cs="Cambria Math"/>
        </w:rPr>
        <w:t>₂</w:t>
      </w:r>
      <w:r w:rsidRPr="0036444B">
        <w:t xml:space="preserve">-to-CO ratio conducive to efficient methanol production. The thermodynamic and kinetic modeling of the process, conducted using UniSim Design® software, provided insights into the optimal conditions for reactor operation and syngas treatment, while incorporating a detailed process design that included syngas compression and thermal integration strategies. Methanol synthesis was carried out in a plug flow reactor at 70 bar and 200°C, producing high-purity methanol with a molar purity of 99.8%. This process was further optimized through the recycling of unconverted syngas and the implementation of heat recovery systems to improve overall efficiency. The environmental impact assessment, adhering to the Renewable Energy Directive (RED III), confirmed that the proposed plant configuration can achieve greenhouse gas emission savings of 80% compared to conventional fossil fuel-based methanol production. These results validate the classification of the produced methanol as renewable under the directive, underscoring the environmental benefits of repurposing plastic waste into valuable chemical feedstocks. This work not only highlights the technical and environmental advantages of closed-loop recycling of plastic waste but also emphasizes the potential of such integrated processes to contribute to carbon reduction targets and promote sustainability within the chemical industry. Through rigorous modeling, experimental validation, and adherence to legislative standards, the study showcases an innovative approach to addressing the challenges </w:t>
      </w:r>
      <w:r w:rsidR="0067337C">
        <w:t>related to</w:t>
      </w:r>
      <w:r w:rsidRPr="0036444B">
        <w:t xml:space="preserve"> plastic waste management and </w:t>
      </w:r>
      <w:r w:rsidR="0067337C">
        <w:t xml:space="preserve">to </w:t>
      </w:r>
      <w:r w:rsidRPr="0036444B">
        <w:t>renewable fuel production.</w:t>
      </w:r>
    </w:p>
    <w:p w14:paraId="2A5B3313" w14:textId="77777777" w:rsidR="00BA29CB" w:rsidRPr="00B57B36" w:rsidRDefault="00BA29CB" w:rsidP="00BA29CB">
      <w:pPr>
        <w:pStyle w:val="CETAcknowledgementstitle"/>
      </w:pPr>
      <w:r w:rsidRPr="00B57B36">
        <w:t>Acknowledgments</w:t>
      </w:r>
    </w:p>
    <w:p w14:paraId="07C33480" w14:textId="77777777" w:rsidR="00BA29CB" w:rsidRDefault="00BA29CB" w:rsidP="00BA29CB">
      <w:pPr>
        <w:pStyle w:val="CETBodytext"/>
        <w:rPr>
          <w:lang w:val="en-GB"/>
        </w:rPr>
      </w:pPr>
      <w:r w:rsidRPr="00AF42A0">
        <w:rPr>
          <w:lang w:val="en-GB"/>
        </w:rPr>
        <w:t xml:space="preserve">Project funded under the National Recovery and Resilience Plan (NRRP), Mission 4 Component 2 Investment 1.3 - Call for tender No. 1561 of 11.10.2022 of </w:t>
      </w:r>
      <w:proofErr w:type="spellStart"/>
      <w:r w:rsidRPr="00AF42A0">
        <w:rPr>
          <w:lang w:val="en-GB"/>
        </w:rPr>
        <w:t>Ministero</w:t>
      </w:r>
      <w:proofErr w:type="spellEnd"/>
      <w:r w:rsidRPr="00AF42A0">
        <w:rPr>
          <w:lang w:val="en-GB"/>
        </w:rPr>
        <w:t xml:space="preserve"> </w:t>
      </w:r>
      <w:proofErr w:type="spellStart"/>
      <w:r w:rsidRPr="00AF42A0">
        <w:rPr>
          <w:lang w:val="en-GB"/>
        </w:rPr>
        <w:t>dell’Università</w:t>
      </w:r>
      <w:proofErr w:type="spellEnd"/>
      <w:r w:rsidRPr="00AF42A0">
        <w:rPr>
          <w:lang w:val="en-GB"/>
        </w:rPr>
        <w:t xml:space="preserve"> e </w:t>
      </w:r>
      <w:proofErr w:type="spellStart"/>
      <w:r w:rsidRPr="00AF42A0">
        <w:rPr>
          <w:lang w:val="en-GB"/>
        </w:rPr>
        <w:t>della</w:t>
      </w:r>
      <w:proofErr w:type="spellEnd"/>
      <w:r w:rsidRPr="00AF42A0">
        <w:rPr>
          <w:lang w:val="en-GB"/>
        </w:rPr>
        <w:t xml:space="preserve"> </w:t>
      </w:r>
      <w:proofErr w:type="spellStart"/>
      <w:r w:rsidRPr="00AF42A0">
        <w:rPr>
          <w:lang w:val="en-GB"/>
        </w:rPr>
        <w:t>Ricerca</w:t>
      </w:r>
      <w:proofErr w:type="spellEnd"/>
      <w:r w:rsidRPr="00AF42A0">
        <w:rPr>
          <w:lang w:val="en-GB"/>
        </w:rPr>
        <w:t xml:space="preserve"> (MUR); funded by the European Union – </w:t>
      </w:r>
      <w:proofErr w:type="spellStart"/>
      <w:r w:rsidRPr="00AF42A0">
        <w:rPr>
          <w:lang w:val="en-GB"/>
        </w:rPr>
        <w:t>NextGenerationEU</w:t>
      </w:r>
      <w:proofErr w:type="spellEnd"/>
      <w:r w:rsidRPr="00AF42A0">
        <w:rPr>
          <w:lang w:val="en-GB"/>
        </w:rPr>
        <w:t xml:space="preserve">:  Award Number: Project code PE0000021, Concession Decree No. 1561 of 11.10.2022 adopted by </w:t>
      </w:r>
      <w:proofErr w:type="spellStart"/>
      <w:r w:rsidRPr="00AF42A0">
        <w:rPr>
          <w:lang w:val="en-GB"/>
        </w:rPr>
        <w:t>Ministero</w:t>
      </w:r>
      <w:proofErr w:type="spellEnd"/>
      <w:r w:rsidRPr="00AF42A0">
        <w:rPr>
          <w:lang w:val="en-GB"/>
        </w:rPr>
        <w:t xml:space="preserve"> </w:t>
      </w:r>
      <w:proofErr w:type="spellStart"/>
      <w:r w:rsidRPr="00AF42A0">
        <w:rPr>
          <w:lang w:val="en-GB"/>
        </w:rPr>
        <w:t>dell’Università</w:t>
      </w:r>
      <w:proofErr w:type="spellEnd"/>
      <w:r w:rsidRPr="00AF42A0">
        <w:rPr>
          <w:lang w:val="en-GB"/>
        </w:rPr>
        <w:t xml:space="preserve"> e </w:t>
      </w:r>
      <w:proofErr w:type="spellStart"/>
      <w:r w:rsidRPr="00AF42A0">
        <w:rPr>
          <w:lang w:val="en-GB"/>
        </w:rPr>
        <w:t>della</w:t>
      </w:r>
      <w:proofErr w:type="spellEnd"/>
      <w:r w:rsidRPr="00AF42A0">
        <w:rPr>
          <w:lang w:val="en-GB"/>
        </w:rPr>
        <w:t xml:space="preserve"> </w:t>
      </w:r>
      <w:proofErr w:type="spellStart"/>
      <w:r w:rsidRPr="00AF42A0">
        <w:rPr>
          <w:lang w:val="en-GB"/>
        </w:rPr>
        <w:t>Ricerca</w:t>
      </w:r>
      <w:proofErr w:type="spellEnd"/>
      <w:r w:rsidRPr="00AF42A0">
        <w:rPr>
          <w:lang w:val="en-GB"/>
        </w:rPr>
        <w:t xml:space="preserve"> (MUR), CUP - </w:t>
      </w:r>
      <w:r w:rsidRPr="006B5D4A">
        <w:rPr>
          <w:lang w:val="en-GB"/>
        </w:rPr>
        <w:t>I53C22001450006</w:t>
      </w:r>
      <w:r w:rsidRPr="00AF42A0">
        <w:rPr>
          <w:lang w:val="en-GB"/>
        </w:rPr>
        <w:t>, Project title “Network 4 Energy Sustainable Transition – NEST”</w:t>
      </w:r>
      <w:r w:rsidRPr="00B57B36">
        <w:rPr>
          <w:lang w:val="en-GB"/>
        </w:rPr>
        <w:t>.</w:t>
      </w:r>
    </w:p>
    <w:p w14:paraId="0623E6D5" w14:textId="77777777" w:rsidR="00BA29CB" w:rsidRPr="00BA29CB" w:rsidRDefault="00BA29CB" w:rsidP="00EB697C">
      <w:pPr>
        <w:pStyle w:val="CETBodytext"/>
        <w:rPr>
          <w:lang w:val="en-GB"/>
        </w:rPr>
      </w:pPr>
    </w:p>
    <w:p w14:paraId="31502E78" w14:textId="77777777" w:rsidR="005F7EE8" w:rsidRPr="0036444B" w:rsidRDefault="005F7EE8" w:rsidP="005F7EE8">
      <w:pPr>
        <w:pStyle w:val="CETReference"/>
        <w:rPr>
          <w:lang w:val="en-US"/>
        </w:rPr>
      </w:pPr>
      <w:r w:rsidRPr="0036444B">
        <w:rPr>
          <w:lang w:val="en-US"/>
        </w:rPr>
        <w:t>References</w:t>
      </w:r>
    </w:p>
    <w:sdt>
      <w:sdtPr>
        <w:rPr>
          <w:b/>
          <w:color w:val="000000"/>
          <w:lang w:val="en-US"/>
        </w:rPr>
        <w:tag w:val="MENDELEY_BIBLIOGRAPHY"/>
        <w:id w:val="-1151981495"/>
        <w:placeholder>
          <w:docPart w:val="DefaultPlaceholder_-1854013440"/>
        </w:placeholder>
      </w:sdtPr>
      <w:sdtContent>
        <w:p w14:paraId="6F186304" w14:textId="77777777" w:rsidR="001C2D40" w:rsidRPr="0036444B" w:rsidRDefault="001C2D40">
          <w:pPr>
            <w:autoSpaceDE w:val="0"/>
            <w:autoSpaceDN w:val="0"/>
            <w:ind w:hanging="480"/>
            <w:divId w:val="1981762277"/>
            <w:rPr>
              <w:sz w:val="24"/>
              <w:szCs w:val="24"/>
              <w:lang w:val="it-IT"/>
            </w:rPr>
          </w:pPr>
          <w:r w:rsidRPr="0036444B">
            <w:t xml:space="preserve">Grabow, L.C., </w:t>
          </w:r>
          <w:proofErr w:type="spellStart"/>
          <w:r w:rsidRPr="0036444B">
            <w:t>Mavrikakis</w:t>
          </w:r>
          <w:proofErr w:type="spellEnd"/>
          <w:r w:rsidRPr="0036444B">
            <w:t xml:space="preserve">, M., 2011. Mechanism of methanol synthesis on cu through CO2 and CO hydrogenation. </w:t>
          </w:r>
          <w:r w:rsidRPr="0036444B">
            <w:rPr>
              <w:lang w:val="it-IT"/>
            </w:rPr>
            <w:t xml:space="preserve">ACS </w:t>
          </w:r>
          <w:proofErr w:type="spellStart"/>
          <w:r w:rsidRPr="0036444B">
            <w:rPr>
              <w:lang w:val="it-IT"/>
            </w:rPr>
            <w:t>Catal</w:t>
          </w:r>
          <w:proofErr w:type="spellEnd"/>
          <w:r w:rsidRPr="0036444B">
            <w:rPr>
              <w:lang w:val="it-IT"/>
            </w:rPr>
            <w:t xml:space="preserve"> 1, 365–384. https://doi.org/10.1021/cs200055d</w:t>
          </w:r>
        </w:p>
        <w:p w14:paraId="159B7024" w14:textId="77777777" w:rsidR="001C2D40" w:rsidRPr="0036444B" w:rsidRDefault="001C2D40">
          <w:pPr>
            <w:autoSpaceDE w:val="0"/>
            <w:autoSpaceDN w:val="0"/>
            <w:ind w:hanging="480"/>
            <w:divId w:val="631060108"/>
            <w:rPr>
              <w:lang w:val="it-IT"/>
            </w:rPr>
          </w:pPr>
          <w:r w:rsidRPr="0036444B">
            <w:rPr>
              <w:lang w:val="it-IT"/>
            </w:rPr>
            <w:t xml:space="preserve">Leonzio, G., </w:t>
          </w:r>
          <w:proofErr w:type="spellStart"/>
          <w:r w:rsidRPr="0036444B">
            <w:rPr>
              <w:lang w:val="it-IT"/>
            </w:rPr>
            <w:t>Zondervan</w:t>
          </w:r>
          <w:proofErr w:type="spellEnd"/>
          <w:r w:rsidRPr="0036444B">
            <w:rPr>
              <w:lang w:val="it-IT"/>
            </w:rPr>
            <w:t xml:space="preserve">, E., Foscolo, P.U., 2019. </w:t>
          </w:r>
          <w:r w:rsidRPr="0036444B">
            <w:t xml:space="preserve">Methanol production by CO2 hydrogenation: Analysis and simulation of reactor performance. </w:t>
          </w:r>
          <w:r w:rsidRPr="0036444B">
            <w:rPr>
              <w:lang w:val="it-IT"/>
            </w:rPr>
            <w:t xml:space="preserve">Int J </w:t>
          </w:r>
          <w:proofErr w:type="spellStart"/>
          <w:r w:rsidRPr="0036444B">
            <w:rPr>
              <w:lang w:val="it-IT"/>
            </w:rPr>
            <w:t>Hydrogen</w:t>
          </w:r>
          <w:proofErr w:type="spellEnd"/>
          <w:r w:rsidRPr="0036444B">
            <w:rPr>
              <w:lang w:val="it-IT"/>
            </w:rPr>
            <w:t xml:space="preserve"> Energy 44, 7915–7933. https://doi.org/10.1016/j.ijhydene.2019.02.056</w:t>
          </w:r>
        </w:p>
        <w:p w14:paraId="0729C6E9" w14:textId="77777777" w:rsidR="001C2D40" w:rsidRPr="0036444B" w:rsidRDefault="001C2D40">
          <w:pPr>
            <w:autoSpaceDE w:val="0"/>
            <w:autoSpaceDN w:val="0"/>
            <w:ind w:hanging="480"/>
            <w:divId w:val="726953744"/>
          </w:pPr>
          <w:r w:rsidRPr="0036444B">
            <w:rPr>
              <w:lang w:val="it-IT"/>
            </w:rPr>
            <w:t xml:space="preserve">Marchetti, L., Guastaferro, M., Annunzi, F., </w:t>
          </w:r>
          <w:proofErr w:type="spellStart"/>
          <w:r w:rsidRPr="0036444B">
            <w:rPr>
              <w:lang w:val="it-IT"/>
            </w:rPr>
            <w:t>Tognotti</w:t>
          </w:r>
          <w:proofErr w:type="spellEnd"/>
          <w:r w:rsidRPr="0036444B">
            <w:rPr>
              <w:lang w:val="it-IT"/>
            </w:rPr>
            <w:t xml:space="preserve">, L., Nicolella, C., Vaccari, M., 2024. </w:t>
          </w:r>
          <w:r w:rsidRPr="0036444B">
            <w:t>Two-stage thermal pyrolysis of plastic solid waste: Set-up and operative conditions investigation for gaseous fuel production. Waste Management 179, 77–86. https://doi.org/10.1016/j.wasman.2024.03.011</w:t>
          </w:r>
        </w:p>
        <w:p w14:paraId="68C0841A" w14:textId="77777777" w:rsidR="001C2D40" w:rsidRPr="0036444B" w:rsidRDefault="001C2D40">
          <w:pPr>
            <w:autoSpaceDE w:val="0"/>
            <w:autoSpaceDN w:val="0"/>
            <w:ind w:hanging="480"/>
            <w:divId w:val="2146315079"/>
          </w:pPr>
          <w:proofErr w:type="spellStart"/>
          <w:r w:rsidRPr="0036444B">
            <w:t>Nayanathara</w:t>
          </w:r>
          <w:proofErr w:type="spellEnd"/>
          <w:r w:rsidRPr="0036444B">
            <w:t xml:space="preserve"> </w:t>
          </w:r>
          <w:proofErr w:type="spellStart"/>
          <w:r w:rsidRPr="0036444B">
            <w:t>Thathsarani</w:t>
          </w:r>
          <w:proofErr w:type="spellEnd"/>
          <w:r w:rsidRPr="0036444B">
            <w:t xml:space="preserve"> </w:t>
          </w:r>
          <w:proofErr w:type="spellStart"/>
          <w:r w:rsidRPr="0036444B">
            <w:t>Pilapitiya</w:t>
          </w:r>
          <w:proofErr w:type="spellEnd"/>
          <w:r w:rsidRPr="0036444B">
            <w:t>, P.G.C., Ratnayake, A.S., 2024. The world of plastic waste: A review. Cleaner Materials. https://doi.org/10.1016/j.clema.2024.100220</w:t>
          </w:r>
        </w:p>
        <w:p w14:paraId="3C98C0C6" w14:textId="77777777" w:rsidR="001C2D40" w:rsidRPr="0036444B" w:rsidRDefault="001C2D40">
          <w:pPr>
            <w:autoSpaceDE w:val="0"/>
            <w:autoSpaceDN w:val="0"/>
            <w:ind w:hanging="480"/>
            <w:divId w:val="419377797"/>
          </w:pPr>
          <w:r w:rsidRPr="0036444B">
            <w:rPr>
              <w:lang w:val="it-IT"/>
            </w:rPr>
            <w:t xml:space="preserve">Prifti, K., Galeazzi, A., Manenti, F., 2023. </w:t>
          </w:r>
          <w:r w:rsidRPr="0036444B">
            <w:t>Design and Simulation of a Plastic Waste to Methanol Process: Yields and Economics. Ind Eng Chem Res 62, 5083–5096. https://doi.org/10.1021/acs.iecr.2c03929</w:t>
          </w:r>
        </w:p>
        <w:p w14:paraId="4B2831EA" w14:textId="77777777" w:rsidR="001C2D40" w:rsidRPr="0036444B" w:rsidRDefault="001C2D40">
          <w:pPr>
            <w:autoSpaceDE w:val="0"/>
            <w:autoSpaceDN w:val="0"/>
            <w:ind w:hanging="480"/>
            <w:divId w:val="375932542"/>
          </w:pPr>
          <w:r w:rsidRPr="0036444B">
            <w:t xml:space="preserve">Tumu, K., Vorst, K., </w:t>
          </w:r>
          <w:proofErr w:type="spellStart"/>
          <w:r w:rsidRPr="0036444B">
            <w:t>Curtzwiler</w:t>
          </w:r>
          <w:proofErr w:type="spellEnd"/>
          <w:r w:rsidRPr="0036444B">
            <w:t>, G., 2023. Global plastic waste recycling and extended producer responsibility laws. J Environ Manage. https://doi.org/10.1016/j.jenvman.2023.119242</w:t>
          </w:r>
        </w:p>
        <w:p w14:paraId="6E6F9A43" w14:textId="23F3F668" w:rsidR="00176073" w:rsidRPr="00035131" w:rsidRDefault="00000000" w:rsidP="005F7EE8">
          <w:pPr>
            <w:pStyle w:val="CETReference"/>
            <w:rPr>
              <w:lang w:val="en-US"/>
            </w:rPr>
          </w:pPr>
        </w:p>
      </w:sdtContent>
    </w:sdt>
    <w:sectPr w:rsidR="00176073" w:rsidRPr="00035131"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F55A5" w14:textId="77777777" w:rsidR="0079161F" w:rsidRDefault="0079161F" w:rsidP="004F5E36">
      <w:r>
        <w:separator/>
      </w:r>
    </w:p>
  </w:endnote>
  <w:endnote w:type="continuationSeparator" w:id="0">
    <w:p w14:paraId="32E672FC" w14:textId="77777777" w:rsidR="0079161F" w:rsidRDefault="0079161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05D72" w14:textId="77777777" w:rsidR="0079161F" w:rsidRDefault="0079161F" w:rsidP="004F5E36">
      <w:r>
        <w:separator/>
      </w:r>
    </w:p>
  </w:footnote>
  <w:footnote w:type="continuationSeparator" w:id="0">
    <w:p w14:paraId="0D074314" w14:textId="77777777" w:rsidR="0079161F" w:rsidRDefault="0079161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E159A1"/>
    <w:multiLevelType w:val="multilevel"/>
    <w:tmpl w:val="7C3C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9F36C6"/>
    <w:multiLevelType w:val="hybridMultilevel"/>
    <w:tmpl w:val="BF4EC880"/>
    <w:lvl w:ilvl="0" w:tplc="73FAC65A">
      <w:start w:val="1"/>
      <w:numFmt w:val="lowerLetter"/>
      <w:lvlText w:val="(%1)"/>
      <w:lvlJc w:val="left"/>
      <w:pPr>
        <w:ind w:left="2100" w:hanging="360"/>
      </w:pPr>
      <w:rPr>
        <w:rFonts w:hint="default"/>
        <w:b/>
        <w:bCs/>
        <w:sz w:val="14"/>
        <w:szCs w:val="16"/>
      </w:rPr>
    </w:lvl>
    <w:lvl w:ilvl="1" w:tplc="04100019" w:tentative="1">
      <w:start w:val="1"/>
      <w:numFmt w:val="lowerLetter"/>
      <w:lvlText w:val="%2."/>
      <w:lvlJc w:val="left"/>
      <w:pPr>
        <w:ind w:left="2820" w:hanging="360"/>
      </w:pPr>
    </w:lvl>
    <w:lvl w:ilvl="2" w:tplc="0410001B" w:tentative="1">
      <w:start w:val="1"/>
      <w:numFmt w:val="lowerRoman"/>
      <w:lvlText w:val="%3."/>
      <w:lvlJc w:val="right"/>
      <w:pPr>
        <w:ind w:left="3540" w:hanging="180"/>
      </w:pPr>
    </w:lvl>
    <w:lvl w:ilvl="3" w:tplc="0410000F" w:tentative="1">
      <w:start w:val="1"/>
      <w:numFmt w:val="decimal"/>
      <w:lvlText w:val="%4."/>
      <w:lvlJc w:val="left"/>
      <w:pPr>
        <w:ind w:left="4260" w:hanging="360"/>
      </w:pPr>
    </w:lvl>
    <w:lvl w:ilvl="4" w:tplc="04100019" w:tentative="1">
      <w:start w:val="1"/>
      <w:numFmt w:val="lowerLetter"/>
      <w:lvlText w:val="%5."/>
      <w:lvlJc w:val="left"/>
      <w:pPr>
        <w:ind w:left="4980" w:hanging="360"/>
      </w:pPr>
    </w:lvl>
    <w:lvl w:ilvl="5" w:tplc="0410001B" w:tentative="1">
      <w:start w:val="1"/>
      <w:numFmt w:val="lowerRoman"/>
      <w:lvlText w:val="%6."/>
      <w:lvlJc w:val="right"/>
      <w:pPr>
        <w:ind w:left="5700" w:hanging="180"/>
      </w:pPr>
    </w:lvl>
    <w:lvl w:ilvl="6" w:tplc="0410000F" w:tentative="1">
      <w:start w:val="1"/>
      <w:numFmt w:val="decimal"/>
      <w:lvlText w:val="%7."/>
      <w:lvlJc w:val="left"/>
      <w:pPr>
        <w:ind w:left="6420" w:hanging="360"/>
      </w:pPr>
    </w:lvl>
    <w:lvl w:ilvl="7" w:tplc="04100019" w:tentative="1">
      <w:start w:val="1"/>
      <w:numFmt w:val="lowerLetter"/>
      <w:lvlText w:val="%8."/>
      <w:lvlJc w:val="left"/>
      <w:pPr>
        <w:ind w:left="7140" w:hanging="360"/>
      </w:pPr>
    </w:lvl>
    <w:lvl w:ilvl="8" w:tplc="0410001B" w:tentative="1">
      <w:start w:val="1"/>
      <w:numFmt w:val="lowerRoman"/>
      <w:lvlText w:val="%9."/>
      <w:lvlJc w:val="right"/>
      <w:pPr>
        <w:ind w:left="7860" w:hanging="180"/>
      </w:pPr>
    </w:lvl>
  </w:abstractNum>
  <w:abstractNum w:abstractNumId="12" w15:restartNumberingAfterBreak="0">
    <w:nsid w:val="030036F0"/>
    <w:multiLevelType w:val="multilevel"/>
    <w:tmpl w:val="82B0F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3B905F5"/>
    <w:multiLevelType w:val="multilevel"/>
    <w:tmpl w:val="5A68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4F3D6C"/>
    <w:multiLevelType w:val="multilevel"/>
    <w:tmpl w:val="2B06EE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A93567C"/>
    <w:multiLevelType w:val="multilevel"/>
    <w:tmpl w:val="5276CC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7A4ED6"/>
    <w:multiLevelType w:val="multilevel"/>
    <w:tmpl w:val="6DDE5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121FE9"/>
    <w:multiLevelType w:val="multilevel"/>
    <w:tmpl w:val="E8AC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2FD2FBD"/>
    <w:multiLevelType w:val="multilevel"/>
    <w:tmpl w:val="2DAE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AD61D4"/>
    <w:multiLevelType w:val="multilevel"/>
    <w:tmpl w:val="B55A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44220"/>
    <w:multiLevelType w:val="multilevel"/>
    <w:tmpl w:val="ECBE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3C03ED"/>
    <w:multiLevelType w:val="multilevel"/>
    <w:tmpl w:val="A78AD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08A037B"/>
    <w:multiLevelType w:val="multilevel"/>
    <w:tmpl w:val="75AE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FB1F9E"/>
    <w:multiLevelType w:val="multilevel"/>
    <w:tmpl w:val="706C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38217E"/>
    <w:multiLevelType w:val="multilevel"/>
    <w:tmpl w:val="8B0A862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6" w15:restartNumberingAfterBreak="0">
    <w:nsid w:val="24737DB3"/>
    <w:multiLevelType w:val="multilevel"/>
    <w:tmpl w:val="364C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7E2CB1"/>
    <w:multiLevelType w:val="multilevel"/>
    <w:tmpl w:val="716C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D456E6"/>
    <w:multiLevelType w:val="multilevel"/>
    <w:tmpl w:val="F714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AF2625"/>
    <w:multiLevelType w:val="multilevel"/>
    <w:tmpl w:val="4436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9274B86"/>
    <w:multiLevelType w:val="hybridMultilevel"/>
    <w:tmpl w:val="B8D43D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6836F6"/>
    <w:multiLevelType w:val="hybridMultilevel"/>
    <w:tmpl w:val="1E30782E"/>
    <w:lvl w:ilvl="0" w:tplc="3D30E7D2">
      <w:start w:val="1"/>
      <w:numFmt w:val="lowerLetter"/>
      <w:lvlText w:val="(%1)"/>
      <w:lvlJc w:val="left"/>
      <w:pPr>
        <w:ind w:left="2532" w:hanging="408"/>
      </w:pPr>
      <w:rPr>
        <w:rFonts w:hint="default"/>
      </w:r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35" w15:restartNumberingAfterBreak="0">
    <w:nsid w:val="3C00194E"/>
    <w:multiLevelType w:val="multilevel"/>
    <w:tmpl w:val="FB34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3CDD2CDF"/>
    <w:multiLevelType w:val="multilevel"/>
    <w:tmpl w:val="23B0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207540B"/>
    <w:multiLevelType w:val="multilevel"/>
    <w:tmpl w:val="F158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234006"/>
    <w:multiLevelType w:val="multilevel"/>
    <w:tmpl w:val="DF14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A11279"/>
    <w:multiLevelType w:val="multilevel"/>
    <w:tmpl w:val="DB18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08157A"/>
    <w:multiLevelType w:val="multilevel"/>
    <w:tmpl w:val="332C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14E6C87"/>
    <w:multiLevelType w:val="multilevel"/>
    <w:tmpl w:val="9B86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2610FD0"/>
    <w:multiLevelType w:val="multilevel"/>
    <w:tmpl w:val="A2D0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611DFB"/>
    <w:multiLevelType w:val="multilevel"/>
    <w:tmpl w:val="D0A84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4C30AE0"/>
    <w:multiLevelType w:val="multilevel"/>
    <w:tmpl w:val="A59A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4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BA77039"/>
    <w:multiLevelType w:val="hybridMultilevel"/>
    <w:tmpl w:val="9642C694"/>
    <w:lvl w:ilvl="0" w:tplc="29749D00">
      <w:start w:val="1"/>
      <w:numFmt w:val="lowerLetter"/>
      <w:lvlText w:val="(%1)"/>
      <w:lvlJc w:val="left"/>
      <w:pPr>
        <w:ind w:left="3192" w:hanging="360"/>
      </w:pPr>
      <w:rPr>
        <w:rFonts w:hint="default"/>
      </w:rPr>
    </w:lvl>
    <w:lvl w:ilvl="1" w:tplc="04100019" w:tentative="1">
      <w:start w:val="1"/>
      <w:numFmt w:val="lowerLetter"/>
      <w:lvlText w:val="%2."/>
      <w:lvlJc w:val="left"/>
      <w:pPr>
        <w:ind w:left="3912" w:hanging="360"/>
      </w:pPr>
    </w:lvl>
    <w:lvl w:ilvl="2" w:tplc="0410001B" w:tentative="1">
      <w:start w:val="1"/>
      <w:numFmt w:val="lowerRoman"/>
      <w:lvlText w:val="%3."/>
      <w:lvlJc w:val="right"/>
      <w:pPr>
        <w:ind w:left="4632" w:hanging="180"/>
      </w:pPr>
    </w:lvl>
    <w:lvl w:ilvl="3" w:tplc="0410000F" w:tentative="1">
      <w:start w:val="1"/>
      <w:numFmt w:val="decimal"/>
      <w:lvlText w:val="%4."/>
      <w:lvlJc w:val="left"/>
      <w:pPr>
        <w:ind w:left="5352" w:hanging="360"/>
      </w:pPr>
    </w:lvl>
    <w:lvl w:ilvl="4" w:tplc="04100019" w:tentative="1">
      <w:start w:val="1"/>
      <w:numFmt w:val="lowerLetter"/>
      <w:lvlText w:val="%5."/>
      <w:lvlJc w:val="left"/>
      <w:pPr>
        <w:ind w:left="6072" w:hanging="360"/>
      </w:pPr>
    </w:lvl>
    <w:lvl w:ilvl="5" w:tplc="0410001B" w:tentative="1">
      <w:start w:val="1"/>
      <w:numFmt w:val="lowerRoman"/>
      <w:lvlText w:val="%6."/>
      <w:lvlJc w:val="right"/>
      <w:pPr>
        <w:ind w:left="6792" w:hanging="180"/>
      </w:pPr>
    </w:lvl>
    <w:lvl w:ilvl="6" w:tplc="0410000F" w:tentative="1">
      <w:start w:val="1"/>
      <w:numFmt w:val="decimal"/>
      <w:lvlText w:val="%7."/>
      <w:lvlJc w:val="left"/>
      <w:pPr>
        <w:ind w:left="7512" w:hanging="360"/>
      </w:pPr>
    </w:lvl>
    <w:lvl w:ilvl="7" w:tplc="04100019" w:tentative="1">
      <w:start w:val="1"/>
      <w:numFmt w:val="lowerLetter"/>
      <w:lvlText w:val="%8."/>
      <w:lvlJc w:val="left"/>
      <w:pPr>
        <w:ind w:left="8232" w:hanging="360"/>
      </w:pPr>
    </w:lvl>
    <w:lvl w:ilvl="8" w:tplc="0410001B" w:tentative="1">
      <w:start w:val="1"/>
      <w:numFmt w:val="lowerRoman"/>
      <w:lvlText w:val="%9."/>
      <w:lvlJc w:val="right"/>
      <w:pPr>
        <w:ind w:left="8952" w:hanging="180"/>
      </w:pPr>
    </w:lvl>
  </w:abstractNum>
  <w:abstractNum w:abstractNumId="51" w15:restartNumberingAfterBreak="0">
    <w:nsid w:val="5BD07283"/>
    <w:multiLevelType w:val="multilevel"/>
    <w:tmpl w:val="D5E8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14A2F5D"/>
    <w:multiLevelType w:val="multilevel"/>
    <w:tmpl w:val="71F42F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1750762"/>
    <w:multiLevelType w:val="multilevel"/>
    <w:tmpl w:val="BB3805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692B6A48"/>
    <w:multiLevelType w:val="multilevel"/>
    <w:tmpl w:val="1390EF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A771969"/>
    <w:multiLevelType w:val="multilevel"/>
    <w:tmpl w:val="E9F6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0856D50"/>
    <w:multiLevelType w:val="multilevel"/>
    <w:tmpl w:val="A7E8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5C25A67"/>
    <w:multiLevelType w:val="multilevel"/>
    <w:tmpl w:val="BB42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85E704A"/>
    <w:multiLevelType w:val="multilevel"/>
    <w:tmpl w:val="1D0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B247313"/>
    <w:multiLevelType w:val="multilevel"/>
    <w:tmpl w:val="CB9840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6882765">
    <w:abstractNumId w:val="25"/>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48"/>
  </w:num>
  <w:num w:numId="13" w16cid:durableId="695733619">
    <w:abstractNumId w:val="31"/>
  </w:num>
  <w:num w:numId="14" w16cid:durableId="145903400">
    <w:abstractNumId w:val="49"/>
  </w:num>
  <w:num w:numId="15" w16cid:durableId="19162326">
    <w:abstractNumId w:val="55"/>
  </w:num>
  <w:num w:numId="16" w16cid:durableId="1977102699">
    <w:abstractNumId w:val="54"/>
  </w:num>
  <w:num w:numId="17" w16cid:durableId="860774865">
    <w:abstractNumId w:val="30"/>
  </w:num>
  <w:num w:numId="18" w16cid:durableId="313221457">
    <w:abstractNumId w:val="31"/>
    <w:lvlOverride w:ilvl="0">
      <w:startOverride w:val="1"/>
    </w:lvlOverride>
  </w:num>
  <w:num w:numId="19" w16cid:durableId="534971577">
    <w:abstractNumId w:val="44"/>
  </w:num>
  <w:num w:numId="20" w16cid:durableId="1150947773">
    <w:abstractNumId w:val="42"/>
  </w:num>
  <w:num w:numId="21" w16cid:durableId="124660497">
    <w:abstractNumId w:val="36"/>
  </w:num>
  <w:num w:numId="22" w16cid:durableId="2099861471">
    <w:abstractNumId w:val="33"/>
  </w:num>
  <w:num w:numId="23" w16cid:durableId="84351335">
    <w:abstractNumId w:val="18"/>
  </w:num>
  <w:num w:numId="24" w16cid:durableId="159195315">
    <w:abstractNumId w:val="41"/>
  </w:num>
  <w:num w:numId="25" w16cid:durableId="1471747306">
    <w:abstractNumId w:val="28"/>
  </w:num>
  <w:num w:numId="26" w16cid:durableId="1489514123">
    <w:abstractNumId w:val="60"/>
  </w:num>
  <w:num w:numId="27" w16cid:durableId="1371418375">
    <w:abstractNumId w:val="39"/>
  </w:num>
  <w:num w:numId="28" w16cid:durableId="404763327">
    <w:abstractNumId w:val="26"/>
  </w:num>
  <w:num w:numId="29" w16cid:durableId="1071267080">
    <w:abstractNumId w:val="19"/>
  </w:num>
  <w:num w:numId="30" w16cid:durableId="1355351659">
    <w:abstractNumId w:val="29"/>
  </w:num>
  <w:num w:numId="31" w16cid:durableId="1141772660">
    <w:abstractNumId w:val="53"/>
  </w:num>
  <w:num w:numId="32" w16cid:durableId="1423792915">
    <w:abstractNumId w:val="40"/>
  </w:num>
  <w:num w:numId="33" w16cid:durableId="1711494126">
    <w:abstractNumId w:val="27"/>
  </w:num>
  <w:num w:numId="34" w16cid:durableId="2111003811">
    <w:abstractNumId w:val="15"/>
  </w:num>
  <w:num w:numId="35" w16cid:durableId="1260722514">
    <w:abstractNumId w:val="59"/>
  </w:num>
  <w:num w:numId="36" w16cid:durableId="2005551133">
    <w:abstractNumId w:val="16"/>
  </w:num>
  <w:num w:numId="37" w16cid:durableId="2029796380">
    <w:abstractNumId w:val="47"/>
  </w:num>
  <w:num w:numId="38" w16cid:durableId="1087114801">
    <w:abstractNumId w:val="38"/>
  </w:num>
  <w:num w:numId="39" w16cid:durableId="1999570951">
    <w:abstractNumId w:val="51"/>
  </w:num>
  <w:num w:numId="40" w16cid:durableId="1080055642">
    <w:abstractNumId w:val="20"/>
  </w:num>
  <w:num w:numId="41" w16cid:durableId="1140801079">
    <w:abstractNumId w:val="43"/>
  </w:num>
  <w:num w:numId="42" w16cid:durableId="1990863734">
    <w:abstractNumId w:val="58"/>
  </w:num>
  <w:num w:numId="43" w16cid:durableId="542669575">
    <w:abstractNumId w:val="12"/>
  </w:num>
  <w:num w:numId="44" w16cid:durableId="578753634">
    <w:abstractNumId w:val="13"/>
  </w:num>
  <w:num w:numId="45" w16cid:durableId="680663093">
    <w:abstractNumId w:val="10"/>
  </w:num>
  <w:num w:numId="46" w16cid:durableId="704403226">
    <w:abstractNumId w:val="57"/>
  </w:num>
  <w:num w:numId="47" w16cid:durableId="1480418559">
    <w:abstractNumId w:val="45"/>
  </w:num>
  <w:num w:numId="48" w16cid:durableId="1523202892">
    <w:abstractNumId w:val="24"/>
  </w:num>
  <w:num w:numId="49" w16cid:durableId="1010445156">
    <w:abstractNumId w:val="37"/>
  </w:num>
  <w:num w:numId="50" w16cid:durableId="934559033">
    <w:abstractNumId w:val="25"/>
  </w:num>
  <w:num w:numId="51" w16cid:durableId="223301018">
    <w:abstractNumId w:val="52"/>
  </w:num>
  <w:num w:numId="52" w16cid:durableId="387151187">
    <w:abstractNumId w:val="25"/>
    <w:lvlOverride w:ilvl="0">
      <w:startOverride w:val="1"/>
    </w:lvlOverride>
    <w:lvlOverride w:ilvl="1">
      <w:startOverride w:val="3"/>
    </w:lvlOverride>
    <w:lvlOverride w:ilvl="2">
      <w:startOverride w:val="3"/>
    </w:lvlOverride>
  </w:num>
  <w:num w:numId="53" w16cid:durableId="1216576907">
    <w:abstractNumId w:val="17"/>
  </w:num>
  <w:num w:numId="54" w16cid:durableId="865289184">
    <w:abstractNumId w:val="21"/>
  </w:num>
  <w:num w:numId="55" w16cid:durableId="1994068354">
    <w:abstractNumId w:val="35"/>
  </w:num>
  <w:num w:numId="56" w16cid:durableId="495347318">
    <w:abstractNumId w:val="46"/>
  </w:num>
  <w:num w:numId="57" w16cid:durableId="1231188235">
    <w:abstractNumId w:val="22"/>
  </w:num>
  <w:num w:numId="58" w16cid:durableId="1976174421">
    <w:abstractNumId w:val="14"/>
  </w:num>
  <w:num w:numId="59" w16cid:durableId="107942241">
    <w:abstractNumId w:val="56"/>
  </w:num>
  <w:num w:numId="60" w16cid:durableId="1652952462">
    <w:abstractNumId w:val="61"/>
  </w:num>
  <w:num w:numId="61" w16cid:durableId="1422293105">
    <w:abstractNumId w:val="23"/>
  </w:num>
  <w:num w:numId="62" w16cid:durableId="1686470036">
    <w:abstractNumId w:val="32"/>
  </w:num>
  <w:num w:numId="63" w16cid:durableId="1945501708">
    <w:abstractNumId w:val="25"/>
  </w:num>
  <w:num w:numId="64" w16cid:durableId="881527094">
    <w:abstractNumId w:val="34"/>
  </w:num>
  <w:num w:numId="65" w16cid:durableId="1008023749">
    <w:abstractNumId w:val="50"/>
  </w:num>
  <w:num w:numId="66" w16cid:durableId="18812367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270D2"/>
    <w:rsid w:val="0003148D"/>
    <w:rsid w:val="000318CE"/>
    <w:rsid w:val="00031EEC"/>
    <w:rsid w:val="00035131"/>
    <w:rsid w:val="00043F0C"/>
    <w:rsid w:val="0004499C"/>
    <w:rsid w:val="00046DBB"/>
    <w:rsid w:val="00051566"/>
    <w:rsid w:val="000562A9"/>
    <w:rsid w:val="00062A9A"/>
    <w:rsid w:val="00065058"/>
    <w:rsid w:val="00065E94"/>
    <w:rsid w:val="00086B2F"/>
    <w:rsid w:val="00086C39"/>
    <w:rsid w:val="00092B53"/>
    <w:rsid w:val="000A03B2"/>
    <w:rsid w:val="000D0268"/>
    <w:rsid w:val="000D34BE"/>
    <w:rsid w:val="000D4635"/>
    <w:rsid w:val="000E0B3C"/>
    <w:rsid w:val="000E102F"/>
    <w:rsid w:val="000E1888"/>
    <w:rsid w:val="000E36F1"/>
    <w:rsid w:val="000E3A73"/>
    <w:rsid w:val="000E414A"/>
    <w:rsid w:val="000E75FD"/>
    <w:rsid w:val="000E7D0C"/>
    <w:rsid w:val="000F093C"/>
    <w:rsid w:val="000F21BA"/>
    <w:rsid w:val="000F787B"/>
    <w:rsid w:val="00101351"/>
    <w:rsid w:val="001039DE"/>
    <w:rsid w:val="0012091F"/>
    <w:rsid w:val="00126BC2"/>
    <w:rsid w:val="001308B6"/>
    <w:rsid w:val="0013121F"/>
    <w:rsid w:val="00131FE6"/>
    <w:rsid w:val="0013263F"/>
    <w:rsid w:val="001331DF"/>
    <w:rsid w:val="001348FA"/>
    <w:rsid w:val="00134DE4"/>
    <w:rsid w:val="001362D6"/>
    <w:rsid w:val="0014034D"/>
    <w:rsid w:val="00140FE3"/>
    <w:rsid w:val="00144D16"/>
    <w:rsid w:val="00150E59"/>
    <w:rsid w:val="00152DE3"/>
    <w:rsid w:val="00164CF9"/>
    <w:rsid w:val="0016668E"/>
    <w:rsid w:val="001667A6"/>
    <w:rsid w:val="001676A7"/>
    <w:rsid w:val="001706A4"/>
    <w:rsid w:val="00176073"/>
    <w:rsid w:val="00177A4D"/>
    <w:rsid w:val="00177ED1"/>
    <w:rsid w:val="00180056"/>
    <w:rsid w:val="0018171E"/>
    <w:rsid w:val="001836AB"/>
    <w:rsid w:val="00184AD6"/>
    <w:rsid w:val="001941E9"/>
    <w:rsid w:val="001A2FEE"/>
    <w:rsid w:val="001A4AF7"/>
    <w:rsid w:val="001B0349"/>
    <w:rsid w:val="001B1E93"/>
    <w:rsid w:val="001B65C1"/>
    <w:rsid w:val="001C260F"/>
    <w:rsid w:val="001C2647"/>
    <w:rsid w:val="001C2D40"/>
    <w:rsid w:val="001C5C3A"/>
    <w:rsid w:val="001C684B"/>
    <w:rsid w:val="001D0CFB"/>
    <w:rsid w:val="001D21AF"/>
    <w:rsid w:val="001D3D32"/>
    <w:rsid w:val="001D53FC"/>
    <w:rsid w:val="001F42A5"/>
    <w:rsid w:val="001F7B9D"/>
    <w:rsid w:val="00201C93"/>
    <w:rsid w:val="002040EB"/>
    <w:rsid w:val="00205664"/>
    <w:rsid w:val="002056EB"/>
    <w:rsid w:val="00215CE7"/>
    <w:rsid w:val="00217948"/>
    <w:rsid w:val="002224B4"/>
    <w:rsid w:val="0023251C"/>
    <w:rsid w:val="00233320"/>
    <w:rsid w:val="00235B3F"/>
    <w:rsid w:val="002447EF"/>
    <w:rsid w:val="00251550"/>
    <w:rsid w:val="00263B05"/>
    <w:rsid w:val="0027221A"/>
    <w:rsid w:val="002725D3"/>
    <w:rsid w:val="00275B61"/>
    <w:rsid w:val="00276B46"/>
    <w:rsid w:val="00280AB6"/>
    <w:rsid w:val="00280FAF"/>
    <w:rsid w:val="00282656"/>
    <w:rsid w:val="00296B83"/>
    <w:rsid w:val="002B206A"/>
    <w:rsid w:val="002B3909"/>
    <w:rsid w:val="002B4015"/>
    <w:rsid w:val="002B5BF4"/>
    <w:rsid w:val="002B78CE"/>
    <w:rsid w:val="002C2FB6"/>
    <w:rsid w:val="002C75A5"/>
    <w:rsid w:val="002E5FA7"/>
    <w:rsid w:val="002E7856"/>
    <w:rsid w:val="002F3309"/>
    <w:rsid w:val="002F4F50"/>
    <w:rsid w:val="003008CE"/>
    <w:rsid w:val="003009B7"/>
    <w:rsid w:val="00300E56"/>
    <w:rsid w:val="0030152C"/>
    <w:rsid w:val="0030469C"/>
    <w:rsid w:val="00304CE8"/>
    <w:rsid w:val="00306BAD"/>
    <w:rsid w:val="00321CA6"/>
    <w:rsid w:val="00323763"/>
    <w:rsid w:val="00323C5F"/>
    <w:rsid w:val="003242D9"/>
    <w:rsid w:val="00334952"/>
    <w:rsid w:val="00334C09"/>
    <w:rsid w:val="00336FC2"/>
    <w:rsid w:val="00347557"/>
    <w:rsid w:val="003522DC"/>
    <w:rsid w:val="0036444B"/>
    <w:rsid w:val="003714FB"/>
    <w:rsid w:val="003723D4"/>
    <w:rsid w:val="00381905"/>
    <w:rsid w:val="00384CC8"/>
    <w:rsid w:val="003871FD"/>
    <w:rsid w:val="00395E84"/>
    <w:rsid w:val="00396D88"/>
    <w:rsid w:val="003A1E30"/>
    <w:rsid w:val="003A2829"/>
    <w:rsid w:val="003A7D1C"/>
    <w:rsid w:val="003B304B"/>
    <w:rsid w:val="003B3146"/>
    <w:rsid w:val="003B49CD"/>
    <w:rsid w:val="003B768A"/>
    <w:rsid w:val="003C54CE"/>
    <w:rsid w:val="003D1E02"/>
    <w:rsid w:val="003D2923"/>
    <w:rsid w:val="003E3922"/>
    <w:rsid w:val="003F015E"/>
    <w:rsid w:val="003F05CF"/>
    <w:rsid w:val="003F26E2"/>
    <w:rsid w:val="00400414"/>
    <w:rsid w:val="0041446B"/>
    <w:rsid w:val="00414FEA"/>
    <w:rsid w:val="00415AF6"/>
    <w:rsid w:val="00417F21"/>
    <w:rsid w:val="004277B4"/>
    <w:rsid w:val="0044071E"/>
    <w:rsid w:val="0044329C"/>
    <w:rsid w:val="00443D66"/>
    <w:rsid w:val="004453AF"/>
    <w:rsid w:val="00446526"/>
    <w:rsid w:val="00446604"/>
    <w:rsid w:val="004502C1"/>
    <w:rsid w:val="00453E24"/>
    <w:rsid w:val="00457456"/>
    <w:rsid w:val="004577FE"/>
    <w:rsid w:val="00457B9C"/>
    <w:rsid w:val="0046164A"/>
    <w:rsid w:val="004628D2"/>
    <w:rsid w:val="00462DCD"/>
    <w:rsid w:val="004648AD"/>
    <w:rsid w:val="004703A9"/>
    <w:rsid w:val="004760DE"/>
    <w:rsid w:val="004763D7"/>
    <w:rsid w:val="00485AF0"/>
    <w:rsid w:val="00494EC0"/>
    <w:rsid w:val="004A004E"/>
    <w:rsid w:val="004A24CF"/>
    <w:rsid w:val="004B5E14"/>
    <w:rsid w:val="004B77B6"/>
    <w:rsid w:val="004C109A"/>
    <w:rsid w:val="004C3A10"/>
    <w:rsid w:val="004C3D1D"/>
    <w:rsid w:val="004C3D84"/>
    <w:rsid w:val="004C75B1"/>
    <w:rsid w:val="004C7913"/>
    <w:rsid w:val="004D1CBC"/>
    <w:rsid w:val="004D5628"/>
    <w:rsid w:val="004E3A15"/>
    <w:rsid w:val="004E4DD6"/>
    <w:rsid w:val="004F043D"/>
    <w:rsid w:val="004F5E36"/>
    <w:rsid w:val="00507B47"/>
    <w:rsid w:val="00507BEF"/>
    <w:rsid w:val="00507CC9"/>
    <w:rsid w:val="005119A5"/>
    <w:rsid w:val="00511D10"/>
    <w:rsid w:val="00513E4E"/>
    <w:rsid w:val="00520482"/>
    <w:rsid w:val="005214DB"/>
    <w:rsid w:val="00525D60"/>
    <w:rsid w:val="005278B7"/>
    <w:rsid w:val="00532016"/>
    <w:rsid w:val="005346C8"/>
    <w:rsid w:val="00536DD6"/>
    <w:rsid w:val="00543E7D"/>
    <w:rsid w:val="005478D9"/>
    <w:rsid w:val="00547A68"/>
    <w:rsid w:val="005531C9"/>
    <w:rsid w:val="00554879"/>
    <w:rsid w:val="00560EF0"/>
    <w:rsid w:val="00564755"/>
    <w:rsid w:val="00570C43"/>
    <w:rsid w:val="005737AD"/>
    <w:rsid w:val="00592274"/>
    <w:rsid w:val="005A2ABA"/>
    <w:rsid w:val="005A7D06"/>
    <w:rsid w:val="005B2110"/>
    <w:rsid w:val="005B350B"/>
    <w:rsid w:val="005B3709"/>
    <w:rsid w:val="005B61E6"/>
    <w:rsid w:val="005C77E1"/>
    <w:rsid w:val="005D668A"/>
    <w:rsid w:val="005D6A2F"/>
    <w:rsid w:val="005E0592"/>
    <w:rsid w:val="005E1A82"/>
    <w:rsid w:val="005E3DC6"/>
    <w:rsid w:val="005E794C"/>
    <w:rsid w:val="005F0A28"/>
    <w:rsid w:val="005F0E5E"/>
    <w:rsid w:val="005F407C"/>
    <w:rsid w:val="005F5D95"/>
    <w:rsid w:val="005F7EE8"/>
    <w:rsid w:val="00600535"/>
    <w:rsid w:val="00602E54"/>
    <w:rsid w:val="00610CD6"/>
    <w:rsid w:val="00617C01"/>
    <w:rsid w:val="00620DEE"/>
    <w:rsid w:val="00621F92"/>
    <w:rsid w:val="0062280A"/>
    <w:rsid w:val="006231E1"/>
    <w:rsid w:val="00625639"/>
    <w:rsid w:val="00626342"/>
    <w:rsid w:val="00631B33"/>
    <w:rsid w:val="00633F99"/>
    <w:rsid w:val="0064184D"/>
    <w:rsid w:val="006422CC"/>
    <w:rsid w:val="00651D18"/>
    <w:rsid w:val="00654D49"/>
    <w:rsid w:val="00655A01"/>
    <w:rsid w:val="00660E3E"/>
    <w:rsid w:val="00662E74"/>
    <w:rsid w:val="0067337C"/>
    <w:rsid w:val="00680C23"/>
    <w:rsid w:val="00683E23"/>
    <w:rsid w:val="00685653"/>
    <w:rsid w:val="00693766"/>
    <w:rsid w:val="006965FE"/>
    <w:rsid w:val="006A3281"/>
    <w:rsid w:val="006A6448"/>
    <w:rsid w:val="006A6DE5"/>
    <w:rsid w:val="006B0B36"/>
    <w:rsid w:val="006B4888"/>
    <w:rsid w:val="006C1539"/>
    <w:rsid w:val="006C2E45"/>
    <w:rsid w:val="006C359C"/>
    <w:rsid w:val="006C5579"/>
    <w:rsid w:val="006D1D82"/>
    <w:rsid w:val="006D1FE4"/>
    <w:rsid w:val="006D474F"/>
    <w:rsid w:val="006D6E8B"/>
    <w:rsid w:val="006D7209"/>
    <w:rsid w:val="006E0134"/>
    <w:rsid w:val="006E737D"/>
    <w:rsid w:val="006F10DA"/>
    <w:rsid w:val="006F4944"/>
    <w:rsid w:val="006F6174"/>
    <w:rsid w:val="0070042A"/>
    <w:rsid w:val="00705878"/>
    <w:rsid w:val="00707DD1"/>
    <w:rsid w:val="00713973"/>
    <w:rsid w:val="00714827"/>
    <w:rsid w:val="00720A24"/>
    <w:rsid w:val="00720C8A"/>
    <w:rsid w:val="0072648C"/>
    <w:rsid w:val="00732386"/>
    <w:rsid w:val="0073514D"/>
    <w:rsid w:val="007447F3"/>
    <w:rsid w:val="0075499F"/>
    <w:rsid w:val="00754FF3"/>
    <w:rsid w:val="00762A9E"/>
    <w:rsid w:val="007661C8"/>
    <w:rsid w:val="0077098D"/>
    <w:rsid w:val="007731FE"/>
    <w:rsid w:val="00774C08"/>
    <w:rsid w:val="00785BF9"/>
    <w:rsid w:val="0079161F"/>
    <w:rsid w:val="00791FE8"/>
    <w:rsid w:val="007931FA"/>
    <w:rsid w:val="007A4861"/>
    <w:rsid w:val="007A7BBA"/>
    <w:rsid w:val="007B0C50"/>
    <w:rsid w:val="007B48E3"/>
    <w:rsid w:val="007B48F9"/>
    <w:rsid w:val="007C1A43"/>
    <w:rsid w:val="007C1AE7"/>
    <w:rsid w:val="007C630D"/>
    <w:rsid w:val="007D0951"/>
    <w:rsid w:val="007D610D"/>
    <w:rsid w:val="007E052A"/>
    <w:rsid w:val="007E1C09"/>
    <w:rsid w:val="007F7067"/>
    <w:rsid w:val="0080013E"/>
    <w:rsid w:val="00801759"/>
    <w:rsid w:val="00810F68"/>
    <w:rsid w:val="00811816"/>
    <w:rsid w:val="00813288"/>
    <w:rsid w:val="008168FC"/>
    <w:rsid w:val="00823167"/>
    <w:rsid w:val="008271F0"/>
    <w:rsid w:val="00830996"/>
    <w:rsid w:val="008345F1"/>
    <w:rsid w:val="0086094E"/>
    <w:rsid w:val="008615F0"/>
    <w:rsid w:val="00863B1D"/>
    <w:rsid w:val="00865B07"/>
    <w:rsid w:val="00866472"/>
    <w:rsid w:val="008667EA"/>
    <w:rsid w:val="00867C4D"/>
    <w:rsid w:val="00875C2A"/>
    <w:rsid w:val="0087637F"/>
    <w:rsid w:val="00880FA3"/>
    <w:rsid w:val="00884054"/>
    <w:rsid w:val="008906B7"/>
    <w:rsid w:val="00892AD5"/>
    <w:rsid w:val="00896945"/>
    <w:rsid w:val="008A1512"/>
    <w:rsid w:val="008C142D"/>
    <w:rsid w:val="008C6C1D"/>
    <w:rsid w:val="008D32B9"/>
    <w:rsid w:val="008D381E"/>
    <w:rsid w:val="008D433B"/>
    <w:rsid w:val="008D4A16"/>
    <w:rsid w:val="008E1792"/>
    <w:rsid w:val="008E5401"/>
    <w:rsid w:val="008E566E"/>
    <w:rsid w:val="008E5940"/>
    <w:rsid w:val="008F10D9"/>
    <w:rsid w:val="008F6EED"/>
    <w:rsid w:val="0090161A"/>
    <w:rsid w:val="00901EB6"/>
    <w:rsid w:val="00903071"/>
    <w:rsid w:val="009041F8"/>
    <w:rsid w:val="00904C62"/>
    <w:rsid w:val="00922BA8"/>
    <w:rsid w:val="009244EB"/>
    <w:rsid w:val="00924DAC"/>
    <w:rsid w:val="00927058"/>
    <w:rsid w:val="00942750"/>
    <w:rsid w:val="00943288"/>
    <w:rsid w:val="00944ECA"/>
    <w:rsid w:val="009450CE"/>
    <w:rsid w:val="009459BB"/>
    <w:rsid w:val="0094686C"/>
    <w:rsid w:val="00947179"/>
    <w:rsid w:val="0095164B"/>
    <w:rsid w:val="00954079"/>
    <w:rsid w:val="00954090"/>
    <w:rsid w:val="009573E7"/>
    <w:rsid w:val="00963E05"/>
    <w:rsid w:val="00964A45"/>
    <w:rsid w:val="00967843"/>
    <w:rsid w:val="00967D54"/>
    <w:rsid w:val="00971028"/>
    <w:rsid w:val="00976B83"/>
    <w:rsid w:val="00993B84"/>
    <w:rsid w:val="00994C6A"/>
    <w:rsid w:val="00996483"/>
    <w:rsid w:val="00996F5A"/>
    <w:rsid w:val="00997718"/>
    <w:rsid w:val="009B041A"/>
    <w:rsid w:val="009B6E57"/>
    <w:rsid w:val="009C2069"/>
    <w:rsid w:val="009C37C3"/>
    <w:rsid w:val="009C74FC"/>
    <w:rsid w:val="009C7C86"/>
    <w:rsid w:val="009D2FF7"/>
    <w:rsid w:val="009D33B9"/>
    <w:rsid w:val="009D6C86"/>
    <w:rsid w:val="009E396B"/>
    <w:rsid w:val="009E7782"/>
    <w:rsid w:val="009E7884"/>
    <w:rsid w:val="009E788A"/>
    <w:rsid w:val="009F0E08"/>
    <w:rsid w:val="009F1B9E"/>
    <w:rsid w:val="009F468B"/>
    <w:rsid w:val="00A00B58"/>
    <w:rsid w:val="00A079AE"/>
    <w:rsid w:val="00A07EC6"/>
    <w:rsid w:val="00A12129"/>
    <w:rsid w:val="00A1763D"/>
    <w:rsid w:val="00A17CEC"/>
    <w:rsid w:val="00A27EF0"/>
    <w:rsid w:val="00A3006F"/>
    <w:rsid w:val="00A30480"/>
    <w:rsid w:val="00A3310A"/>
    <w:rsid w:val="00A42361"/>
    <w:rsid w:val="00A50B20"/>
    <w:rsid w:val="00A50EE3"/>
    <w:rsid w:val="00A51390"/>
    <w:rsid w:val="00A60D13"/>
    <w:rsid w:val="00A63F06"/>
    <w:rsid w:val="00A7223D"/>
    <w:rsid w:val="00A72745"/>
    <w:rsid w:val="00A74559"/>
    <w:rsid w:val="00A76EFC"/>
    <w:rsid w:val="00A83B12"/>
    <w:rsid w:val="00A87D50"/>
    <w:rsid w:val="00A91010"/>
    <w:rsid w:val="00A97F29"/>
    <w:rsid w:val="00AA1389"/>
    <w:rsid w:val="00AA702E"/>
    <w:rsid w:val="00AA7D26"/>
    <w:rsid w:val="00AB0964"/>
    <w:rsid w:val="00AB5011"/>
    <w:rsid w:val="00AB7756"/>
    <w:rsid w:val="00AC7368"/>
    <w:rsid w:val="00AD16B9"/>
    <w:rsid w:val="00AD1B30"/>
    <w:rsid w:val="00AE377D"/>
    <w:rsid w:val="00AE605A"/>
    <w:rsid w:val="00AE72D6"/>
    <w:rsid w:val="00AF0EBA"/>
    <w:rsid w:val="00AF2463"/>
    <w:rsid w:val="00B02C8A"/>
    <w:rsid w:val="00B0349E"/>
    <w:rsid w:val="00B17FBD"/>
    <w:rsid w:val="00B26FCF"/>
    <w:rsid w:val="00B315A6"/>
    <w:rsid w:val="00B31813"/>
    <w:rsid w:val="00B33365"/>
    <w:rsid w:val="00B47C35"/>
    <w:rsid w:val="00B54739"/>
    <w:rsid w:val="00B57B36"/>
    <w:rsid w:val="00B57E6F"/>
    <w:rsid w:val="00B61F89"/>
    <w:rsid w:val="00B7018C"/>
    <w:rsid w:val="00B80DF2"/>
    <w:rsid w:val="00B81968"/>
    <w:rsid w:val="00B8686D"/>
    <w:rsid w:val="00B87373"/>
    <w:rsid w:val="00B93F69"/>
    <w:rsid w:val="00BA12BD"/>
    <w:rsid w:val="00BA1AF1"/>
    <w:rsid w:val="00BA29CB"/>
    <w:rsid w:val="00BA68C0"/>
    <w:rsid w:val="00BB1DDC"/>
    <w:rsid w:val="00BC30C9"/>
    <w:rsid w:val="00BC4463"/>
    <w:rsid w:val="00BC5213"/>
    <w:rsid w:val="00BC5671"/>
    <w:rsid w:val="00BD077D"/>
    <w:rsid w:val="00BE3E58"/>
    <w:rsid w:val="00BF13CE"/>
    <w:rsid w:val="00BF3E82"/>
    <w:rsid w:val="00BF5FBB"/>
    <w:rsid w:val="00BF6321"/>
    <w:rsid w:val="00C01616"/>
    <w:rsid w:val="00C0162B"/>
    <w:rsid w:val="00C02199"/>
    <w:rsid w:val="00C068ED"/>
    <w:rsid w:val="00C22E0C"/>
    <w:rsid w:val="00C345B1"/>
    <w:rsid w:val="00C40142"/>
    <w:rsid w:val="00C4309F"/>
    <w:rsid w:val="00C5255E"/>
    <w:rsid w:val="00C52C3C"/>
    <w:rsid w:val="00C54499"/>
    <w:rsid w:val="00C547D2"/>
    <w:rsid w:val="00C57182"/>
    <w:rsid w:val="00C57863"/>
    <w:rsid w:val="00C640AF"/>
    <w:rsid w:val="00C655FD"/>
    <w:rsid w:val="00C72D27"/>
    <w:rsid w:val="00C74504"/>
    <w:rsid w:val="00C74C7F"/>
    <w:rsid w:val="00C75407"/>
    <w:rsid w:val="00C83C07"/>
    <w:rsid w:val="00C841C6"/>
    <w:rsid w:val="00C870A8"/>
    <w:rsid w:val="00C94434"/>
    <w:rsid w:val="00CA0D75"/>
    <w:rsid w:val="00CA1C95"/>
    <w:rsid w:val="00CA2BEE"/>
    <w:rsid w:val="00CA5004"/>
    <w:rsid w:val="00CA5A9C"/>
    <w:rsid w:val="00CC4C20"/>
    <w:rsid w:val="00CD2567"/>
    <w:rsid w:val="00CD3517"/>
    <w:rsid w:val="00CD5FE2"/>
    <w:rsid w:val="00CE7C68"/>
    <w:rsid w:val="00CF61B1"/>
    <w:rsid w:val="00D02B4C"/>
    <w:rsid w:val="00D040C4"/>
    <w:rsid w:val="00D06026"/>
    <w:rsid w:val="00D06B2B"/>
    <w:rsid w:val="00D2076D"/>
    <w:rsid w:val="00D20AD1"/>
    <w:rsid w:val="00D228D6"/>
    <w:rsid w:val="00D2582C"/>
    <w:rsid w:val="00D3484E"/>
    <w:rsid w:val="00D46B7E"/>
    <w:rsid w:val="00D47F1B"/>
    <w:rsid w:val="00D51907"/>
    <w:rsid w:val="00D57A99"/>
    <w:rsid w:val="00D57C84"/>
    <w:rsid w:val="00D6057D"/>
    <w:rsid w:val="00D701E6"/>
    <w:rsid w:val="00D71640"/>
    <w:rsid w:val="00D74377"/>
    <w:rsid w:val="00D74FC8"/>
    <w:rsid w:val="00D8095D"/>
    <w:rsid w:val="00D836C5"/>
    <w:rsid w:val="00D84576"/>
    <w:rsid w:val="00D91D42"/>
    <w:rsid w:val="00DA1399"/>
    <w:rsid w:val="00DA2009"/>
    <w:rsid w:val="00DA24C6"/>
    <w:rsid w:val="00DA4D7B"/>
    <w:rsid w:val="00DB0EC1"/>
    <w:rsid w:val="00DC2840"/>
    <w:rsid w:val="00DC73EE"/>
    <w:rsid w:val="00DD106C"/>
    <w:rsid w:val="00DD1BD3"/>
    <w:rsid w:val="00DD271C"/>
    <w:rsid w:val="00DD7327"/>
    <w:rsid w:val="00DE1CEF"/>
    <w:rsid w:val="00DE264A"/>
    <w:rsid w:val="00DF5072"/>
    <w:rsid w:val="00E01BA8"/>
    <w:rsid w:val="00E02D18"/>
    <w:rsid w:val="00E041E7"/>
    <w:rsid w:val="00E06456"/>
    <w:rsid w:val="00E117A4"/>
    <w:rsid w:val="00E11F70"/>
    <w:rsid w:val="00E23CA1"/>
    <w:rsid w:val="00E409A8"/>
    <w:rsid w:val="00E45721"/>
    <w:rsid w:val="00E50C12"/>
    <w:rsid w:val="00E62EEF"/>
    <w:rsid w:val="00E65B91"/>
    <w:rsid w:val="00E70B30"/>
    <w:rsid w:val="00E7209D"/>
    <w:rsid w:val="00E7274A"/>
    <w:rsid w:val="00E72EAD"/>
    <w:rsid w:val="00E77223"/>
    <w:rsid w:val="00E77F2F"/>
    <w:rsid w:val="00E849C2"/>
    <w:rsid w:val="00E8528B"/>
    <w:rsid w:val="00E85B94"/>
    <w:rsid w:val="00E91C15"/>
    <w:rsid w:val="00E978D0"/>
    <w:rsid w:val="00EA27D0"/>
    <w:rsid w:val="00EA38D4"/>
    <w:rsid w:val="00EA4613"/>
    <w:rsid w:val="00EA7F91"/>
    <w:rsid w:val="00EB1523"/>
    <w:rsid w:val="00EB2D2B"/>
    <w:rsid w:val="00EB697C"/>
    <w:rsid w:val="00EC0E49"/>
    <w:rsid w:val="00EC101F"/>
    <w:rsid w:val="00EC1373"/>
    <w:rsid w:val="00EC1D9F"/>
    <w:rsid w:val="00EC29E2"/>
    <w:rsid w:val="00EC4E1D"/>
    <w:rsid w:val="00ED281F"/>
    <w:rsid w:val="00EE0131"/>
    <w:rsid w:val="00EE17B0"/>
    <w:rsid w:val="00EE214C"/>
    <w:rsid w:val="00EE2F6B"/>
    <w:rsid w:val="00EE6415"/>
    <w:rsid w:val="00EF06D9"/>
    <w:rsid w:val="00EF1F3D"/>
    <w:rsid w:val="00EF5E8C"/>
    <w:rsid w:val="00F06D23"/>
    <w:rsid w:val="00F15951"/>
    <w:rsid w:val="00F3049E"/>
    <w:rsid w:val="00F30C64"/>
    <w:rsid w:val="00F32BA2"/>
    <w:rsid w:val="00F32CDB"/>
    <w:rsid w:val="00F32FA0"/>
    <w:rsid w:val="00F33ADF"/>
    <w:rsid w:val="00F41EE4"/>
    <w:rsid w:val="00F500A5"/>
    <w:rsid w:val="00F52798"/>
    <w:rsid w:val="00F54498"/>
    <w:rsid w:val="00F565FE"/>
    <w:rsid w:val="00F57EFA"/>
    <w:rsid w:val="00F63A70"/>
    <w:rsid w:val="00F63D8C"/>
    <w:rsid w:val="00F67DEE"/>
    <w:rsid w:val="00F7534E"/>
    <w:rsid w:val="00F84B15"/>
    <w:rsid w:val="00F84B91"/>
    <w:rsid w:val="00F91D90"/>
    <w:rsid w:val="00F93EDF"/>
    <w:rsid w:val="00F979D5"/>
    <w:rsid w:val="00FA0C2E"/>
    <w:rsid w:val="00FA1802"/>
    <w:rsid w:val="00FA1E13"/>
    <w:rsid w:val="00FA21D0"/>
    <w:rsid w:val="00FA31A3"/>
    <w:rsid w:val="00FA5F5F"/>
    <w:rsid w:val="00FA6FA0"/>
    <w:rsid w:val="00FB2051"/>
    <w:rsid w:val="00FB5BC4"/>
    <w:rsid w:val="00FB730C"/>
    <w:rsid w:val="00FB77D7"/>
    <w:rsid w:val="00FC2695"/>
    <w:rsid w:val="00FC3E03"/>
    <w:rsid w:val="00FC3FC1"/>
    <w:rsid w:val="00FC61CA"/>
    <w:rsid w:val="00FE360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0D4635"/>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0D4635"/>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FB77D7"/>
    <w:rPr>
      <w:color w:val="605E5C"/>
      <w:shd w:val="clear" w:color="auto" w:fill="E1DFDD"/>
    </w:rPr>
  </w:style>
  <w:style w:type="character" w:styleId="Collegamentovisitato">
    <w:name w:val="FollowedHyperlink"/>
    <w:basedOn w:val="Carpredefinitoparagrafo"/>
    <w:uiPriority w:val="99"/>
    <w:semiHidden/>
    <w:unhideWhenUsed/>
    <w:rsid w:val="00F84B15"/>
    <w:rPr>
      <w:color w:val="800080" w:themeColor="followedHyperlink"/>
      <w:u w:val="single"/>
    </w:rPr>
  </w:style>
  <w:style w:type="character" w:styleId="Testosegnaposto">
    <w:name w:val="Placeholder Text"/>
    <w:basedOn w:val="Carpredefinitoparagrafo"/>
    <w:uiPriority w:val="99"/>
    <w:semiHidden/>
    <w:rsid w:val="00E91C15"/>
    <w:rPr>
      <w:color w:val="666666"/>
    </w:rPr>
  </w:style>
  <w:style w:type="table" w:styleId="Tabellagriglia1chiara-colore3">
    <w:name w:val="Grid Table 1 Light Accent 3"/>
    <w:basedOn w:val="Tabellanormale"/>
    <w:uiPriority w:val="46"/>
    <w:rsid w:val="00D2076D"/>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3455">
      <w:bodyDiv w:val="1"/>
      <w:marLeft w:val="0"/>
      <w:marRight w:val="0"/>
      <w:marTop w:val="0"/>
      <w:marBottom w:val="0"/>
      <w:divBdr>
        <w:top w:val="none" w:sz="0" w:space="0" w:color="auto"/>
        <w:left w:val="none" w:sz="0" w:space="0" w:color="auto"/>
        <w:bottom w:val="none" w:sz="0" w:space="0" w:color="auto"/>
        <w:right w:val="none" w:sz="0" w:space="0" w:color="auto"/>
      </w:divBdr>
    </w:div>
    <w:div w:id="61487926">
      <w:bodyDiv w:val="1"/>
      <w:marLeft w:val="0"/>
      <w:marRight w:val="0"/>
      <w:marTop w:val="0"/>
      <w:marBottom w:val="0"/>
      <w:divBdr>
        <w:top w:val="none" w:sz="0" w:space="0" w:color="auto"/>
        <w:left w:val="none" w:sz="0" w:space="0" w:color="auto"/>
        <w:bottom w:val="none" w:sz="0" w:space="0" w:color="auto"/>
        <w:right w:val="none" w:sz="0" w:space="0" w:color="auto"/>
      </w:divBdr>
    </w:div>
    <w:div w:id="76218957">
      <w:bodyDiv w:val="1"/>
      <w:marLeft w:val="0"/>
      <w:marRight w:val="0"/>
      <w:marTop w:val="0"/>
      <w:marBottom w:val="0"/>
      <w:divBdr>
        <w:top w:val="none" w:sz="0" w:space="0" w:color="auto"/>
        <w:left w:val="none" w:sz="0" w:space="0" w:color="auto"/>
        <w:bottom w:val="none" w:sz="0" w:space="0" w:color="auto"/>
        <w:right w:val="none" w:sz="0" w:space="0" w:color="auto"/>
      </w:divBdr>
    </w:div>
    <w:div w:id="86780353">
      <w:bodyDiv w:val="1"/>
      <w:marLeft w:val="0"/>
      <w:marRight w:val="0"/>
      <w:marTop w:val="0"/>
      <w:marBottom w:val="0"/>
      <w:divBdr>
        <w:top w:val="none" w:sz="0" w:space="0" w:color="auto"/>
        <w:left w:val="none" w:sz="0" w:space="0" w:color="auto"/>
        <w:bottom w:val="none" w:sz="0" w:space="0" w:color="auto"/>
        <w:right w:val="none" w:sz="0" w:space="0" w:color="auto"/>
      </w:divBdr>
    </w:div>
    <w:div w:id="90275825">
      <w:bodyDiv w:val="1"/>
      <w:marLeft w:val="0"/>
      <w:marRight w:val="0"/>
      <w:marTop w:val="0"/>
      <w:marBottom w:val="0"/>
      <w:divBdr>
        <w:top w:val="none" w:sz="0" w:space="0" w:color="auto"/>
        <w:left w:val="none" w:sz="0" w:space="0" w:color="auto"/>
        <w:bottom w:val="none" w:sz="0" w:space="0" w:color="auto"/>
        <w:right w:val="none" w:sz="0" w:space="0" w:color="auto"/>
      </w:divBdr>
    </w:div>
    <w:div w:id="117377479">
      <w:bodyDiv w:val="1"/>
      <w:marLeft w:val="0"/>
      <w:marRight w:val="0"/>
      <w:marTop w:val="0"/>
      <w:marBottom w:val="0"/>
      <w:divBdr>
        <w:top w:val="none" w:sz="0" w:space="0" w:color="auto"/>
        <w:left w:val="none" w:sz="0" w:space="0" w:color="auto"/>
        <w:bottom w:val="none" w:sz="0" w:space="0" w:color="auto"/>
        <w:right w:val="none" w:sz="0" w:space="0" w:color="auto"/>
      </w:divBdr>
    </w:div>
    <w:div w:id="130557014">
      <w:bodyDiv w:val="1"/>
      <w:marLeft w:val="0"/>
      <w:marRight w:val="0"/>
      <w:marTop w:val="0"/>
      <w:marBottom w:val="0"/>
      <w:divBdr>
        <w:top w:val="none" w:sz="0" w:space="0" w:color="auto"/>
        <w:left w:val="none" w:sz="0" w:space="0" w:color="auto"/>
        <w:bottom w:val="none" w:sz="0" w:space="0" w:color="auto"/>
        <w:right w:val="none" w:sz="0" w:space="0" w:color="auto"/>
      </w:divBdr>
    </w:div>
    <w:div w:id="139658734">
      <w:bodyDiv w:val="1"/>
      <w:marLeft w:val="0"/>
      <w:marRight w:val="0"/>
      <w:marTop w:val="0"/>
      <w:marBottom w:val="0"/>
      <w:divBdr>
        <w:top w:val="none" w:sz="0" w:space="0" w:color="auto"/>
        <w:left w:val="none" w:sz="0" w:space="0" w:color="auto"/>
        <w:bottom w:val="none" w:sz="0" w:space="0" w:color="auto"/>
        <w:right w:val="none" w:sz="0" w:space="0" w:color="auto"/>
      </w:divBdr>
    </w:div>
    <w:div w:id="152111367">
      <w:bodyDiv w:val="1"/>
      <w:marLeft w:val="0"/>
      <w:marRight w:val="0"/>
      <w:marTop w:val="0"/>
      <w:marBottom w:val="0"/>
      <w:divBdr>
        <w:top w:val="none" w:sz="0" w:space="0" w:color="auto"/>
        <w:left w:val="none" w:sz="0" w:space="0" w:color="auto"/>
        <w:bottom w:val="none" w:sz="0" w:space="0" w:color="auto"/>
        <w:right w:val="none" w:sz="0" w:space="0" w:color="auto"/>
      </w:divBdr>
    </w:div>
    <w:div w:id="163859015">
      <w:bodyDiv w:val="1"/>
      <w:marLeft w:val="0"/>
      <w:marRight w:val="0"/>
      <w:marTop w:val="0"/>
      <w:marBottom w:val="0"/>
      <w:divBdr>
        <w:top w:val="none" w:sz="0" w:space="0" w:color="auto"/>
        <w:left w:val="none" w:sz="0" w:space="0" w:color="auto"/>
        <w:bottom w:val="none" w:sz="0" w:space="0" w:color="auto"/>
        <w:right w:val="none" w:sz="0" w:space="0" w:color="auto"/>
      </w:divBdr>
    </w:div>
    <w:div w:id="165364834">
      <w:bodyDiv w:val="1"/>
      <w:marLeft w:val="0"/>
      <w:marRight w:val="0"/>
      <w:marTop w:val="0"/>
      <w:marBottom w:val="0"/>
      <w:divBdr>
        <w:top w:val="none" w:sz="0" w:space="0" w:color="auto"/>
        <w:left w:val="none" w:sz="0" w:space="0" w:color="auto"/>
        <w:bottom w:val="none" w:sz="0" w:space="0" w:color="auto"/>
        <w:right w:val="none" w:sz="0" w:space="0" w:color="auto"/>
      </w:divBdr>
    </w:div>
    <w:div w:id="170146629">
      <w:bodyDiv w:val="1"/>
      <w:marLeft w:val="0"/>
      <w:marRight w:val="0"/>
      <w:marTop w:val="0"/>
      <w:marBottom w:val="0"/>
      <w:divBdr>
        <w:top w:val="none" w:sz="0" w:space="0" w:color="auto"/>
        <w:left w:val="none" w:sz="0" w:space="0" w:color="auto"/>
        <w:bottom w:val="none" w:sz="0" w:space="0" w:color="auto"/>
        <w:right w:val="none" w:sz="0" w:space="0" w:color="auto"/>
      </w:divBdr>
    </w:div>
    <w:div w:id="174654481">
      <w:bodyDiv w:val="1"/>
      <w:marLeft w:val="0"/>
      <w:marRight w:val="0"/>
      <w:marTop w:val="0"/>
      <w:marBottom w:val="0"/>
      <w:divBdr>
        <w:top w:val="none" w:sz="0" w:space="0" w:color="auto"/>
        <w:left w:val="none" w:sz="0" w:space="0" w:color="auto"/>
        <w:bottom w:val="none" w:sz="0" w:space="0" w:color="auto"/>
        <w:right w:val="none" w:sz="0" w:space="0" w:color="auto"/>
      </w:divBdr>
    </w:div>
    <w:div w:id="175195682">
      <w:bodyDiv w:val="1"/>
      <w:marLeft w:val="0"/>
      <w:marRight w:val="0"/>
      <w:marTop w:val="0"/>
      <w:marBottom w:val="0"/>
      <w:divBdr>
        <w:top w:val="none" w:sz="0" w:space="0" w:color="auto"/>
        <w:left w:val="none" w:sz="0" w:space="0" w:color="auto"/>
        <w:bottom w:val="none" w:sz="0" w:space="0" w:color="auto"/>
        <w:right w:val="none" w:sz="0" w:space="0" w:color="auto"/>
      </w:divBdr>
      <w:divsChild>
        <w:div w:id="793788633">
          <w:marLeft w:val="480"/>
          <w:marRight w:val="0"/>
          <w:marTop w:val="0"/>
          <w:marBottom w:val="0"/>
          <w:divBdr>
            <w:top w:val="none" w:sz="0" w:space="0" w:color="auto"/>
            <w:left w:val="none" w:sz="0" w:space="0" w:color="auto"/>
            <w:bottom w:val="none" w:sz="0" w:space="0" w:color="auto"/>
            <w:right w:val="none" w:sz="0" w:space="0" w:color="auto"/>
          </w:divBdr>
        </w:div>
        <w:div w:id="1501046017">
          <w:marLeft w:val="480"/>
          <w:marRight w:val="0"/>
          <w:marTop w:val="0"/>
          <w:marBottom w:val="0"/>
          <w:divBdr>
            <w:top w:val="none" w:sz="0" w:space="0" w:color="auto"/>
            <w:left w:val="none" w:sz="0" w:space="0" w:color="auto"/>
            <w:bottom w:val="none" w:sz="0" w:space="0" w:color="auto"/>
            <w:right w:val="none" w:sz="0" w:space="0" w:color="auto"/>
          </w:divBdr>
        </w:div>
        <w:div w:id="1229268528">
          <w:marLeft w:val="480"/>
          <w:marRight w:val="0"/>
          <w:marTop w:val="0"/>
          <w:marBottom w:val="0"/>
          <w:divBdr>
            <w:top w:val="none" w:sz="0" w:space="0" w:color="auto"/>
            <w:left w:val="none" w:sz="0" w:space="0" w:color="auto"/>
            <w:bottom w:val="none" w:sz="0" w:space="0" w:color="auto"/>
            <w:right w:val="none" w:sz="0" w:space="0" w:color="auto"/>
          </w:divBdr>
        </w:div>
        <w:div w:id="1088770807">
          <w:marLeft w:val="480"/>
          <w:marRight w:val="0"/>
          <w:marTop w:val="0"/>
          <w:marBottom w:val="0"/>
          <w:divBdr>
            <w:top w:val="none" w:sz="0" w:space="0" w:color="auto"/>
            <w:left w:val="none" w:sz="0" w:space="0" w:color="auto"/>
            <w:bottom w:val="none" w:sz="0" w:space="0" w:color="auto"/>
            <w:right w:val="none" w:sz="0" w:space="0" w:color="auto"/>
          </w:divBdr>
        </w:div>
        <w:div w:id="1882129988">
          <w:marLeft w:val="480"/>
          <w:marRight w:val="0"/>
          <w:marTop w:val="0"/>
          <w:marBottom w:val="0"/>
          <w:divBdr>
            <w:top w:val="none" w:sz="0" w:space="0" w:color="auto"/>
            <w:left w:val="none" w:sz="0" w:space="0" w:color="auto"/>
            <w:bottom w:val="none" w:sz="0" w:space="0" w:color="auto"/>
            <w:right w:val="none" w:sz="0" w:space="0" w:color="auto"/>
          </w:divBdr>
        </w:div>
        <w:div w:id="965431627">
          <w:marLeft w:val="480"/>
          <w:marRight w:val="0"/>
          <w:marTop w:val="0"/>
          <w:marBottom w:val="0"/>
          <w:divBdr>
            <w:top w:val="none" w:sz="0" w:space="0" w:color="auto"/>
            <w:left w:val="none" w:sz="0" w:space="0" w:color="auto"/>
            <w:bottom w:val="none" w:sz="0" w:space="0" w:color="auto"/>
            <w:right w:val="none" w:sz="0" w:space="0" w:color="auto"/>
          </w:divBdr>
        </w:div>
        <w:div w:id="779759130">
          <w:marLeft w:val="480"/>
          <w:marRight w:val="0"/>
          <w:marTop w:val="0"/>
          <w:marBottom w:val="0"/>
          <w:divBdr>
            <w:top w:val="none" w:sz="0" w:space="0" w:color="auto"/>
            <w:left w:val="none" w:sz="0" w:space="0" w:color="auto"/>
            <w:bottom w:val="none" w:sz="0" w:space="0" w:color="auto"/>
            <w:right w:val="none" w:sz="0" w:space="0" w:color="auto"/>
          </w:divBdr>
        </w:div>
        <w:div w:id="1808470956">
          <w:marLeft w:val="480"/>
          <w:marRight w:val="0"/>
          <w:marTop w:val="0"/>
          <w:marBottom w:val="0"/>
          <w:divBdr>
            <w:top w:val="none" w:sz="0" w:space="0" w:color="auto"/>
            <w:left w:val="none" w:sz="0" w:space="0" w:color="auto"/>
            <w:bottom w:val="none" w:sz="0" w:space="0" w:color="auto"/>
            <w:right w:val="none" w:sz="0" w:space="0" w:color="auto"/>
          </w:divBdr>
        </w:div>
        <w:div w:id="997148180">
          <w:marLeft w:val="480"/>
          <w:marRight w:val="0"/>
          <w:marTop w:val="0"/>
          <w:marBottom w:val="0"/>
          <w:divBdr>
            <w:top w:val="none" w:sz="0" w:space="0" w:color="auto"/>
            <w:left w:val="none" w:sz="0" w:space="0" w:color="auto"/>
            <w:bottom w:val="none" w:sz="0" w:space="0" w:color="auto"/>
            <w:right w:val="none" w:sz="0" w:space="0" w:color="auto"/>
          </w:divBdr>
        </w:div>
        <w:div w:id="470943317">
          <w:marLeft w:val="480"/>
          <w:marRight w:val="0"/>
          <w:marTop w:val="0"/>
          <w:marBottom w:val="0"/>
          <w:divBdr>
            <w:top w:val="none" w:sz="0" w:space="0" w:color="auto"/>
            <w:left w:val="none" w:sz="0" w:space="0" w:color="auto"/>
            <w:bottom w:val="none" w:sz="0" w:space="0" w:color="auto"/>
            <w:right w:val="none" w:sz="0" w:space="0" w:color="auto"/>
          </w:divBdr>
        </w:div>
        <w:div w:id="100997145">
          <w:marLeft w:val="480"/>
          <w:marRight w:val="0"/>
          <w:marTop w:val="0"/>
          <w:marBottom w:val="0"/>
          <w:divBdr>
            <w:top w:val="none" w:sz="0" w:space="0" w:color="auto"/>
            <w:left w:val="none" w:sz="0" w:space="0" w:color="auto"/>
            <w:bottom w:val="none" w:sz="0" w:space="0" w:color="auto"/>
            <w:right w:val="none" w:sz="0" w:space="0" w:color="auto"/>
          </w:divBdr>
        </w:div>
        <w:div w:id="1267077006">
          <w:marLeft w:val="480"/>
          <w:marRight w:val="0"/>
          <w:marTop w:val="0"/>
          <w:marBottom w:val="0"/>
          <w:divBdr>
            <w:top w:val="none" w:sz="0" w:space="0" w:color="auto"/>
            <w:left w:val="none" w:sz="0" w:space="0" w:color="auto"/>
            <w:bottom w:val="none" w:sz="0" w:space="0" w:color="auto"/>
            <w:right w:val="none" w:sz="0" w:space="0" w:color="auto"/>
          </w:divBdr>
        </w:div>
        <w:div w:id="2016567766">
          <w:marLeft w:val="480"/>
          <w:marRight w:val="0"/>
          <w:marTop w:val="0"/>
          <w:marBottom w:val="0"/>
          <w:divBdr>
            <w:top w:val="none" w:sz="0" w:space="0" w:color="auto"/>
            <w:left w:val="none" w:sz="0" w:space="0" w:color="auto"/>
            <w:bottom w:val="none" w:sz="0" w:space="0" w:color="auto"/>
            <w:right w:val="none" w:sz="0" w:space="0" w:color="auto"/>
          </w:divBdr>
        </w:div>
        <w:div w:id="136924411">
          <w:marLeft w:val="480"/>
          <w:marRight w:val="0"/>
          <w:marTop w:val="0"/>
          <w:marBottom w:val="0"/>
          <w:divBdr>
            <w:top w:val="none" w:sz="0" w:space="0" w:color="auto"/>
            <w:left w:val="none" w:sz="0" w:space="0" w:color="auto"/>
            <w:bottom w:val="none" w:sz="0" w:space="0" w:color="auto"/>
            <w:right w:val="none" w:sz="0" w:space="0" w:color="auto"/>
          </w:divBdr>
        </w:div>
        <w:div w:id="225846145">
          <w:marLeft w:val="480"/>
          <w:marRight w:val="0"/>
          <w:marTop w:val="0"/>
          <w:marBottom w:val="0"/>
          <w:divBdr>
            <w:top w:val="none" w:sz="0" w:space="0" w:color="auto"/>
            <w:left w:val="none" w:sz="0" w:space="0" w:color="auto"/>
            <w:bottom w:val="none" w:sz="0" w:space="0" w:color="auto"/>
            <w:right w:val="none" w:sz="0" w:space="0" w:color="auto"/>
          </w:divBdr>
        </w:div>
      </w:divsChild>
    </w:div>
    <w:div w:id="178274509">
      <w:bodyDiv w:val="1"/>
      <w:marLeft w:val="0"/>
      <w:marRight w:val="0"/>
      <w:marTop w:val="0"/>
      <w:marBottom w:val="0"/>
      <w:divBdr>
        <w:top w:val="none" w:sz="0" w:space="0" w:color="auto"/>
        <w:left w:val="none" w:sz="0" w:space="0" w:color="auto"/>
        <w:bottom w:val="none" w:sz="0" w:space="0" w:color="auto"/>
        <w:right w:val="none" w:sz="0" w:space="0" w:color="auto"/>
      </w:divBdr>
    </w:div>
    <w:div w:id="197354996">
      <w:bodyDiv w:val="1"/>
      <w:marLeft w:val="0"/>
      <w:marRight w:val="0"/>
      <w:marTop w:val="0"/>
      <w:marBottom w:val="0"/>
      <w:divBdr>
        <w:top w:val="none" w:sz="0" w:space="0" w:color="auto"/>
        <w:left w:val="none" w:sz="0" w:space="0" w:color="auto"/>
        <w:bottom w:val="none" w:sz="0" w:space="0" w:color="auto"/>
        <w:right w:val="none" w:sz="0" w:space="0" w:color="auto"/>
      </w:divBdr>
      <w:divsChild>
        <w:div w:id="2054765725">
          <w:marLeft w:val="480"/>
          <w:marRight w:val="0"/>
          <w:marTop w:val="0"/>
          <w:marBottom w:val="0"/>
          <w:divBdr>
            <w:top w:val="none" w:sz="0" w:space="0" w:color="auto"/>
            <w:left w:val="none" w:sz="0" w:space="0" w:color="auto"/>
            <w:bottom w:val="none" w:sz="0" w:space="0" w:color="auto"/>
            <w:right w:val="none" w:sz="0" w:space="0" w:color="auto"/>
          </w:divBdr>
        </w:div>
        <w:div w:id="1968048954">
          <w:marLeft w:val="480"/>
          <w:marRight w:val="0"/>
          <w:marTop w:val="0"/>
          <w:marBottom w:val="0"/>
          <w:divBdr>
            <w:top w:val="none" w:sz="0" w:space="0" w:color="auto"/>
            <w:left w:val="none" w:sz="0" w:space="0" w:color="auto"/>
            <w:bottom w:val="none" w:sz="0" w:space="0" w:color="auto"/>
            <w:right w:val="none" w:sz="0" w:space="0" w:color="auto"/>
          </w:divBdr>
        </w:div>
        <w:div w:id="871767072">
          <w:marLeft w:val="480"/>
          <w:marRight w:val="0"/>
          <w:marTop w:val="0"/>
          <w:marBottom w:val="0"/>
          <w:divBdr>
            <w:top w:val="none" w:sz="0" w:space="0" w:color="auto"/>
            <w:left w:val="none" w:sz="0" w:space="0" w:color="auto"/>
            <w:bottom w:val="none" w:sz="0" w:space="0" w:color="auto"/>
            <w:right w:val="none" w:sz="0" w:space="0" w:color="auto"/>
          </w:divBdr>
        </w:div>
        <w:div w:id="1919057021">
          <w:marLeft w:val="480"/>
          <w:marRight w:val="0"/>
          <w:marTop w:val="0"/>
          <w:marBottom w:val="0"/>
          <w:divBdr>
            <w:top w:val="none" w:sz="0" w:space="0" w:color="auto"/>
            <w:left w:val="none" w:sz="0" w:space="0" w:color="auto"/>
            <w:bottom w:val="none" w:sz="0" w:space="0" w:color="auto"/>
            <w:right w:val="none" w:sz="0" w:space="0" w:color="auto"/>
          </w:divBdr>
        </w:div>
        <w:div w:id="1197889318">
          <w:marLeft w:val="480"/>
          <w:marRight w:val="0"/>
          <w:marTop w:val="0"/>
          <w:marBottom w:val="0"/>
          <w:divBdr>
            <w:top w:val="none" w:sz="0" w:space="0" w:color="auto"/>
            <w:left w:val="none" w:sz="0" w:space="0" w:color="auto"/>
            <w:bottom w:val="none" w:sz="0" w:space="0" w:color="auto"/>
            <w:right w:val="none" w:sz="0" w:space="0" w:color="auto"/>
          </w:divBdr>
        </w:div>
        <w:div w:id="1181121053">
          <w:marLeft w:val="480"/>
          <w:marRight w:val="0"/>
          <w:marTop w:val="0"/>
          <w:marBottom w:val="0"/>
          <w:divBdr>
            <w:top w:val="none" w:sz="0" w:space="0" w:color="auto"/>
            <w:left w:val="none" w:sz="0" w:space="0" w:color="auto"/>
            <w:bottom w:val="none" w:sz="0" w:space="0" w:color="auto"/>
            <w:right w:val="none" w:sz="0" w:space="0" w:color="auto"/>
          </w:divBdr>
        </w:div>
        <w:div w:id="169100374">
          <w:marLeft w:val="480"/>
          <w:marRight w:val="0"/>
          <w:marTop w:val="0"/>
          <w:marBottom w:val="0"/>
          <w:divBdr>
            <w:top w:val="none" w:sz="0" w:space="0" w:color="auto"/>
            <w:left w:val="none" w:sz="0" w:space="0" w:color="auto"/>
            <w:bottom w:val="none" w:sz="0" w:space="0" w:color="auto"/>
            <w:right w:val="none" w:sz="0" w:space="0" w:color="auto"/>
          </w:divBdr>
        </w:div>
        <w:div w:id="81877748">
          <w:marLeft w:val="480"/>
          <w:marRight w:val="0"/>
          <w:marTop w:val="0"/>
          <w:marBottom w:val="0"/>
          <w:divBdr>
            <w:top w:val="none" w:sz="0" w:space="0" w:color="auto"/>
            <w:left w:val="none" w:sz="0" w:space="0" w:color="auto"/>
            <w:bottom w:val="none" w:sz="0" w:space="0" w:color="auto"/>
            <w:right w:val="none" w:sz="0" w:space="0" w:color="auto"/>
          </w:divBdr>
        </w:div>
        <w:div w:id="863980995">
          <w:marLeft w:val="480"/>
          <w:marRight w:val="0"/>
          <w:marTop w:val="0"/>
          <w:marBottom w:val="0"/>
          <w:divBdr>
            <w:top w:val="none" w:sz="0" w:space="0" w:color="auto"/>
            <w:left w:val="none" w:sz="0" w:space="0" w:color="auto"/>
            <w:bottom w:val="none" w:sz="0" w:space="0" w:color="auto"/>
            <w:right w:val="none" w:sz="0" w:space="0" w:color="auto"/>
          </w:divBdr>
        </w:div>
        <w:div w:id="154730637">
          <w:marLeft w:val="480"/>
          <w:marRight w:val="0"/>
          <w:marTop w:val="0"/>
          <w:marBottom w:val="0"/>
          <w:divBdr>
            <w:top w:val="none" w:sz="0" w:space="0" w:color="auto"/>
            <w:left w:val="none" w:sz="0" w:space="0" w:color="auto"/>
            <w:bottom w:val="none" w:sz="0" w:space="0" w:color="auto"/>
            <w:right w:val="none" w:sz="0" w:space="0" w:color="auto"/>
          </w:divBdr>
        </w:div>
        <w:div w:id="1991664655">
          <w:marLeft w:val="480"/>
          <w:marRight w:val="0"/>
          <w:marTop w:val="0"/>
          <w:marBottom w:val="0"/>
          <w:divBdr>
            <w:top w:val="none" w:sz="0" w:space="0" w:color="auto"/>
            <w:left w:val="none" w:sz="0" w:space="0" w:color="auto"/>
            <w:bottom w:val="none" w:sz="0" w:space="0" w:color="auto"/>
            <w:right w:val="none" w:sz="0" w:space="0" w:color="auto"/>
          </w:divBdr>
        </w:div>
        <w:div w:id="57558583">
          <w:marLeft w:val="480"/>
          <w:marRight w:val="0"/>
          <w:marTop w:val="0"/>
          <w:marBottom w:val="0"/>
          <w:divBdr>
            <w:top w:val="none" w:sz="0" w:space="0" w:color="auto"/>
            <w:left w:val="none" w:sz="0" w:space="0" w:color="auto"/>
            <w:bottom w:val="none" w:sz="0" w:space="0" w:color="auto"/>
            <w:right w:val="none" w:sz="0" w:space="0" w:color="auto"/>
          </w:divBdr>
        </w:div>
        <w:div w:id="471557379">
          <w:marLeft w:val="480"/>
          <w:marRight w:val="0"/>
          <w:marTop w:val="0"/>
          <w:marBottom w:val="0"/>
          <w:divBdr>
            <w:top w:val="none" w:sz="0" w:space="0" w:color="auto"/>
            <w:left w:val="none" w:sz="0" w:space="0" w:color="auto"/>
            <w:bottom w:val="none" w:sz="0" w:space="0" w:color="auto"/>
            <w:right w:val="none" w:sz="0" w:space="0" w:color="auto"/>
          </w:divBdr>
        </w:div>
        <w:div w:id="1463113976">
          <w:marLeft w:val="480"/>
          <w:marRight w:val="0"/>
          <w:marTop w:val="0"/>
          <w:marBottom w:val="0"/>
          <w:divBdr>
            <w:top w:val="none" w:sz="0" w:space="0" w:color="auto"/>
            <w:left w:val="none" w:sz="0" w:space="0" w:color="auto"/>
            <w:bottom w:val="none" w:sz="0" w:space="0" w:color="auto"/>
            <w:right w:val="none" w:sz="0" w:space="0" w:color="auto"/>
          </w:divBdr>
        </w:div>
      </w:divsChild>
    </w:div>
    <w:div w:id="198855979">
      <w:bodyDiv w:val="1"/>
      <w:marLeft w:val="0"/>
      <w:marRight w:val="0"/>
      <w:marTop w:val="0"/>
      <w:marBottom w:val="0"/>
      <w:divBdr>
        <w:top w:val="none" w:sz="0" w:space="0" w:color="auto"/>
        <w:left w:val="none" w:sz="0" w:space="0" w:color="auto"/>
        <w:bottom w:val="none" w:sz="0" w:space="0" w:color="auto"/>
        <w:right w:val="none" w:sz="0" w:space="0" w:color="auto"/>
      </w:divBdr>
    </w:div>
    <w:div w:id="215818587">
      <w:bodyDiv w:val="1"/>
      <w:marLeft w:val="0"/>
      <w:marRight w:val="0"/>
      <w:marTop w:val="0"/>
      <w:marBottom w:val="0"/>
      <w:divBdr>
        <w:top w:val="none" w:sz="0" w:space="0" w:color="auto"/>
        <w:left w:val="none" w:sz="0" w:space="0" w:color="auto"/>
        <w:bottom w:val="none" w:sz="0" w:space="0" w:color="auto"/>
        <w:right w:val="none" w:sz="0" w:space="0" w:color="auto"/>
      </w:divBdr>
    </w:div>
    <w:div w:id="216167173">
      <w:bodyDiv w:val="1"/>
      <w:marLeft w:val="0"/>
      <w:marRight w:val="0"/>
      <w:marTop w:val="0"/>
      <w:marBottom w:val="0"/>
      <w:divBdr>
        <w:top w:val="none" w:sz="0" w:space="0" w:color="auto"/>
        <w:left w:val="none" w:sz="0" w:space="0" w:color="auto"/>
        <w:bottom w:val="none" w:sz="0" w:space="0" w:color="auto"/>
        <w:right w:val="none" w:sz="0" w:space="0" w:color="auto"/>
      </w:divBdr>
    </w:div>
    <w:div w:id="222108466">
      <w:bodyDiv w:val="1"/>
      <w:marLeft w:val="0"/>
      <w:marRight w:val="0"/>
      <w:marTop w:val="0"/>
      <w:marBottom w:val="0"/>
      <w:divBdr>
        <w:top w:val="none" w:sz="0" w:space="0" w:color="auto"/>
        <w:left w:val="none" w:sz="0" w:space="0" w:color="auto"/>
        <w:bottom w:val="none" w:sz="0" w:space="0" w:color="auto"/>
        <w:right w:val="none" w:sz="0" w:space="0" w:color="auto"/>
      </w:divBdr>
    </w:div>
    <w:div w:id="223681678">
      <w:bodyDiv w:val="1"/>
      <w:marLeft w:val="0"/>
      <w:marRight w:val="0"/>
      <w:marTop w:val="0"/>
      <w:marBottom w:val="0"/>
      <w:divBdr>
        <w:top w:val="none" w:sz="0" w:space="0" w:color="auto"/>
        <w:left w:val="none" w:sz="0" w:space="0" w:color="auto"/>
        <w:bottom w:val="none" w:sz="0" w:space="0" w:color="auto"/>
        <w:right w:val="none" w:sz="0" w:space="0" w:color="auto"/>
      </w:divBdr>
    </w:div>
    <w:div w:id="246234068">
      <w:bodyDiv w:val="1"/>
      <w:marLeft w:val="0"/>
      <w:marRight w:val="0"/>
      <w:marTop w:val="0"/>
      <w:marBottom w:val="0"/>
      <w:divBdr>
        <w:top w:val="none" w:sz="0" w:space="0" w:color="auto"/>
        <w:left w:val="none" w:sz="0" w:space="0" w:color="auto"/>
        <w:bottom w:val="none" w:sz="0" w:space="0" w:color="auto"/>
        <w:right w:val="none" w:sz="0" w:space="0" w:color="auto"/>
      </w:divBdr>
      <w:divsChild>
        <w:div w:id="2107579178">
          <w:marLeft w:val="480"/>
          <w:marRight w:val="0"/>
          <w:marTop w:val="0"/>
          <w:marBottom w:val="0"/>
          <w:divBdr>
            <w:top w:val="none" w:sz="0" w:space="0" w:color="auto"/>
            <w:left w:val="none" w:sz="0" w:space="0" w:color="auto"/>
            <w:bottom w:val="none" w:sz="0" w:space="0" w:color="auto"/>
            <w:right w:val="none" w:sz="0" w:space="0" w:color="auto"/>
          </w:divBdr>
        </w:div>
        <w:div w:id="164780880">
          <w:marLeft w:val="480"/>
          <w:marRight w:val="0"/>
          <w:marTop w:val="0"/>
          <w:marBottom w:val="0"/>
          <w:divBdr>
            <w:top w:val="none" w:sz="0" w:space="0" w:color="auto"/>
            <w:left w:val="none" w:sz="0" w:space="0" w:color="auto"/>
            <w:bottom w:val="none" w:sz="0" w:space="0" w:color="auto"/>
            <w:right w:val="none" w:sz="0" w:space="0" w:color="auto"/>
          </w:divBdr>
        </w:div>
        <w:div w:id="353727452">
          <w:marLeft w:val="480"/>
          <w:marRight w:val="0"/>
          <w:marTop w:val="0"/>
          <w:marBottom w:val="0"/>
          <w:divBdr>
            <w:top w:val="none" w:sz="0" w:space="0" w:color="auto"/>
            <w:left w:val="none" w:sz="0" w:space="0" w:color="auto"/>
            <w:bottom w:val="none" w:sz="0" w:space="0" w:color="auto"/>
            <w:right w:val="none" w:sz="0" w:space="0" w:color="auto"/>
          </w:divBdr>
        </w:div>
        <w:div w:id="873078572">
          <w:marLeft w:val="480"/>
          <w:marRight w:val="0"/>
          <w:marTop w:val="0"/>
          <w:marBottom w:val="0"/>
          <w:divBdr>
            <w:top w:val="none" w:sz="0" w:space="0" w:color="auto"/>
            <w:left w:val="none" w:sz="0" w:space="0" w:color="auto"/>
            <w:bottom w:val="none" w:sz="0" w:space="0" w:color="auto"/>
            <w:right w:val="none" w:sz="0" w:space="0" w:color="auto"/>
          </w:divBdr>
        </w:div>
        <w:div w:id="1246525697">
          <w:marLeft w:val="480"/>
          <w:marRight w:val="0"/>
          <w:marTop w:val="0"/>
          <w:marBottom w:val="0"/>
          <w:divBdr>
            <w:top w:val="none" w:sz="0" w:space="0" w:color="auto"/>
            <w:left w:val="none" w:sz="0" w:space="0" w:color="auto"/>
            <w:bottom w:val="none" w:sz="0" w:space="0" w:color="auto"/>
            <w:right w:val="none" w:sz="0" w:space="0" w:color="auto"/>
          </w:divBdr>
        </w:div>
        <w:div w:id="1819806292">
          <w:marLeft w:val="480"/>
          <w:marRight w:val="0"/>
          <w:marTop w:val="0"/>
          <w:marBottom w:val="0"/>
          <w:divBdr>
            <w:top w:val="none" w:sz="0" w:space="0" w:color="auto"/>
            <w:left w:val="none" w:sz="0" w:space="0" w:color="auto"/>
            <w:bottom w:val="none" w:sz="0" w:space="0" w:color="auto"/>
            <w:right w:val="none" w:sz="0" w:space="0" w:color="auto"/>
          </w:divBdr>
        </w:div>
        <w:div w:id="1941713930">
          <w:marLeft w:val="480"/>
          <w:marRight w:val="0"/>
          <w:marTop w:val="0"/>
          <w:marBottom w:val="0"/>
          <w:divBdr>
            <w:top w:val="none" w:sz="0" w:space="0" w:color="auto"/>
            <w:left w:val="none" w:sz="0" w:space="0" w:color="auto"/>
            <w:bottom w:val="none" w:sz="0" w:space="0" w:color="auto"/>
            <w:right w:val="none" w:sz="0" w:space="0" w:color="auto"/>
          </w:divBdr>
        </w:div>
        <w:div w:id="1536232787">
          <w:marLeft w:val="480"/>
          <w:marRight w:val="0"/>
          <w:marTop w:val="0"/>
          <w:marBottom w:val="0"/>
          <w:divBdr>
            <w:top w:val="none" w:sz="0" w:space="0" w:color="auto"/>
            <w:left w:val="none" w:sz="0" w:space="0" w:color="auto"/>
            <w:bottom w:val="none" w:sz="0" w:space="0" w:color="auto"/>
            <w:right w:val="none" w:sz="0" w:space="0" w:color="auto"/>
          </w:divBdr>
        </w:div>
        <w:div w:id="507913590">
          <w:marLeft w:val="480"/>
          <w:marRight w:val="0"/>
          <w:marTop w:val="0"/>
          <w:marBottom w:val="0"/>
          <w:divBdr>
            <w:top w:val="none" w:sz="0" w:space="0" w:color="auto"/>
            <w:left w:val="none" w:sz="0" w:space="0" w:color="auto"/>
            <w:bottom w:val="none" w:sz="0" w:space="0" w:color="auto"/>
            <w:right w:val="none" w:sz="0" w:space="0" w:color="auto"/>
          </w:divBdr>
        </w:div>
        <w:div w:id="1707638643">
          <w:marLeft w:val="480"/>
          <w:marRight w:val="0"/>
          <w:marTop w:val="0"/>
          <w:marBottom w:val="0"/>
          <w:divBdr>
            <w:top w:val="none" w:sz="0" w:space="0" w:color="auto"/>
            <w:left w:val="none" w:sz="0" w:space="0" w:color="auto"/>
            <w:bottom w:val="none" w:sz="0" w:space="0" w:color="auto"/>
            <w:right w:val="none" w:sz="0" w:space="0" w:color="auto"/>
          </w:divBdr>
        </w:div>
        <w:div w:id="1163666938">
          <w:marLeft w:val="480"/>
          <w:marRight w:val="0"/>
          <w:marTop w:val="0"/>
          <w:marBottom w:val="0"/>
          <w:divBdr>
            <w:top w:val="none" w:sz="0" w:space="0" w:color="auto"/>
            <w:left w:val="none" w:sz="0" w:space="0" w:color="auto"/>
            <w:bottom w:val="none" w:sz="0" w:space="0" w:color="auto"/>
            <w:right w:val="none" w:sz="0" w:space="0" w:color="auto"/>
          </w:divBdr>
        </w:div>
        <w:div w:id="1301616831">
          <w:marLeft w:val="480"/>
          <w:marRight w:val="0"/>
          <w:marTop w:val="0"/>
          <w:marBottom w:val="0"/>
          <w:divBdr>
            <w:top w:val="none" w:sz="0" w:space="0" w:color="auto"/>
            <w:left w:val="none" w:sz="0" w:space="0" w:color="auto"/>
            <w:bottom w:val="none" w:sz="0" w:space="0" w:color="auto"/>
            <w:right w:val="none" w:sz="0" w:space="0" w:color="auto"/>
          </w:divBdr>
        </w:div>
        <w:div w:id="1479227890">
          <w:marLeft w:val="480"/>
          <w:marRight w:val="0"/>
          <w:marTop w:val="0"/>
          <w:marBottom w:val="0"/>
          <w:divBdr>
            <w:top w:val="none" w:sz="0" w:space="0" w:color="auto"/>
            <w:left w:val="none" w:sz="0" w:space="0" w:color="auto"/>
            <w:bottom w:val="none" w:sz="0" w:space="0" w:color="auto"/>
            <w:right w:val="none" w:sz="0" w:space="0" w:color="auto"/>
          </w:divBdr>
        </w:div>
        <w:div w:id="1114711096">
          <w:marLeft w:val="480"/>
          <w:marRight w:val="0"/>
          <w:marTop w:val="0"/>
          <w:marBottom w:val="0"/>
          <w:divBdr>
            <w:top w:val="none" w:sz="0" w:space="0" w:color="auto"/>
            <w:left w:val="none" w:sz="0" w:space="0" w:color="auto"/>
            <w:bottom w:val="none" w:sz="0" w:space="0" w:color="auto"/>
            <w:right w:val="none" w:sz="0" w:space="0" w:color="auto"/>
          </w:divBdr>
        </w:div>
      </w:divsChild>
    </w:div>
    <w:div w:id="253168034">
      <w:bodyDiv w:val="1"/>
      <w:marLeft w:val="0"/>
      <w:marRight w:val="0"/>
      <w:marTop w:val="0"/>
      <w:marBottom w:val="0"/>
      <w:divBdr>
        <w:top w:val="none" w:sz="0" w:space="0" w:color="auto"/>
        <w:left w:val="none" w:sz="0" w:space="0" w:color="auto"/>
        <w:bottom w:val="none" w:sz="0" w:space="0" w:color="auto"/>
        <w:right w:val="none" w:sz="0" w:space="0" w:color="auto"/>
      </w:divBdr>
    </w:div>
    <w:div w:id="256138821">
      <w:bodyDiv w:val="1"/>
      <w:marLeft w:val="0"/>
      <w:marRight w:val="0"/>
      <w:marTop w:val="0"/>
      <w:marBottom w:val="0"/>
      <w:divBdr>
        <w:top w:val="none" w:sz="0" w:space="0" w:color="auto"/>
        <w:left w:val="none" w:sz="0" w:space="0" w:color="auto"/>
        <w:bottom w:val="none" w:sz="0" w:space="0" w:color="auto"/>
        <w:right w:val="none" w:sz="0" w:space="0" w:color="auto"/>
      </w:divBdr>
    </w:div>
    <w:div w:id="277224818">
      <w:bodyDiv w:val="1"/>
      <w:marLeft w:val="0"/>
      <w:marRight w:val="0"/>
      <w:marTop w:val="0"/>
      <w:marBottom w:val="0"/>
      <w:divBdr>
        <w:top w:val="none" w:sz="0" w:space="0" w:color="auto"/>
        <w:left w:val="none" w:sz="0" w:space="0" w:color="auto"/>
        <w:bottom w:val="none" w:sz="0" w:space="0" w:color="auto"/>
        <w:right w:val="none" w:sz="0" w:space="0" w:color="auto"/>
      </w:divBdr>
    </w:div>
    <w:div w:id="284045097">
      <w:bodyDiv w:val="1"/>
      <w:marLeft w:val="0"/>
      <w:marRight w:val="0"/>
      <w:marTop w:val="0"/>
      <w:marBottom w:val="0"/>
      <w:divBdr>
        <w:top w:val="none" w:sz="0" w:space="0" w:color="auto"/>
        <w:left w:val="none" w:sz="0" w:space="0" w:color="auto"/>
        <w:bottom w:val="none" w:sz="0" w:space="0" w:color="auto"/>
        <w:right w:val="none" w:sz="0" w:space="0" w:color="auto"/>
      </w:divBdr>
    </w:div>
    <w:div w:id="288513728">
      <w:bodyDiv w:val="1"/>
      <w:marLeft w:val="0"/>
      <w:marRight w:val="0"/>
      <w:marTop w:val="0"/>
      <w:marBottom w:val="0"/>
      <w:divBdr>
        <w:top w:val="none" w:sz="0" w:space="0" w:color="auto"/>
        <w:left w:val="none" w:sz="0" w:space="0" w:color="auto"/>
        <w:bottom w:val="none" w:sz="0" w:space="0" w:color="auto"/>
        <w:right w:val="none" w:sz="0" w:space="0" w:color="auto"/>
      </w:divBdr>
    </w:div>
    <w:div w:id="288703374">
      <w:bodyDiv w:val="1"/>
      <w:marLeft w:val="0"/>
      <w:marRight w:val="0"/>
      <w:marTop w:val="0"/>
      <w:marBottom w:val="0"/>
      <w:divBdr>
        <w:top w:val="none" w:sz="0" w:space="0" w:color="auto"/>
        <w:left w:val="none" w:sz="0" w:space="0" w:color="auto"/>
        <w:bottom w:val="none" w:sz="0" w:space="0" w:color="auto"/>
        <w:right w:val="none" w:sz="0" w:space="0" w:color="auto"/>
      </w:divBdr>
    </w:div>
    <w:div w:id="290140247">
      <w:bodyDiv w:val="1"/>
      <w:marLeft w:val="0"/>
      <w:marRight w:val="0"/>
      <w:marTop w:val="0"/>
      <w:marBottom w:val="0"/>
      <w:divBdr>
        <w:top w:val="none" w:sz="0" w:space="0" w:color="auto"/>
        <w:left w:val="none" w:sz="0" w:space="0" w:color="auto"/>
        <w:bottom w:val="none" w:sz="0" w:space="0" w:color="auto"/>
        <w:right w:val="none" w:sz="0" w:space="0" w:color="auto"/>
      </w:divBdr>
    </w:div>
    <w:div w:id="322507599">
      <w:bodyDiv w:val="1"/>
      <w:marLeft w:val="0"/>
      <w:marRight w:val="0"/>
      <w:marTop w:val="0"/>
      <w:marBottom w:val="0"/>
      <w:divBdr>
        <w:top w:val="none" w:sz="0" w:space="0" w:color="auto"/>
        <w:left w:val="none" w:sz="0" w:space="0" w:color="auto"/>
        <w:bottom w:val="none" w:sz="0" w:space="0" w:color="auto"/>
        <w:right w:val="none" w:sz="0" w:space="0" w:color="auto"/>
      </w:divBdr>
    </w:div>
    <w:div w:id="344282670">
      <w:bodyDiv w:val="1"/>
      <w:marLeft w:val="0"/>
      <w:marRight w:val="0"/>
      <w:marTop w:val="0"/>
      <w:marBottom w:val="0"/>
      <w:divBdr>
        <w:top w:val="none" w:sz="0" w:space="0" w:color="auto"/>
        <w:left w:val="none" w:sz="0" w:space="0" w:color="auto"/>
        <w:bottom w:val="none" w:sz="0" w:space="0" w:color="auto"/>
        <w:right w:val="none" w:sz="0" w:space="0" w:color="auto"/>
      </w:divBdr>
    </w:div>
    <w:div w:id="346369075">
      <w:bodyDiv w:val="1"/>
      <w:marLeft w:val="0"/>
      <w:marRight w:val="0"/>
      <w:marTop w:val="0"/>
      <w:marBottom w:val="0"/>
      <w:divBdr>
        <w:top w:val="none" w:sz="0" w:space="0" w:color="auto"/>
        <w:left w:val="none" w:sz="0" w:space="0" w:color="auto"/>
        <w:bottom w:val="none" w:sz="0" w:space="0" w:color="auto"/>
        <w:right w:val="none" w:sz="0" w:space="0" w:color="auto"/>
      </w:divBdr>
    </w:div>
    <w:div w:id="358941142">
      <w:bodyDiv w:val="1"/>
      <w:marLeft w:val="0"/>
      <w:marRight w:val="0"/>
      <w:marTop w:val="0"/>
      <w:marBottom w:val="0"/>
      <w:divBdr>
        <w:top w:val="none" w:sz="0" w:space="0" w:color="auto"/>
        <w:left w:val="none" w:sz="0" w:space="0" w:color="auto"/>
        <w:bottom w:val="none" w:sz="0" w:space="0" w:color="auto"/>
        <w:right w:val="none" w:sz="0" w:space="0" w:color="auto"/>
      </w:divBdr>
    </w:div>
    <w:div w:id="366836818">
      <w:bodyDiv w:val="1"/>
      <w:marLeft w:val="0"/>
      <w:marRight w:val="0"/>
      <w:marTop w:val="0"/>
      <w:marBottom w:val="0"/>
      <w:divBdr>
        <w:top w:val="none" w:sz="0" w:space="0" w:color="auto"/>
        <w:left w:val="none" w:sz="0" w:space="0" w:color="auto"/>
        <w:bottom w:val="none" w:sz="0" w:space="0" w:color="auto"/>
        <w:right w:val="none" w:sz="0" w:space="0" w:color="auto"/>
      </w:divBdr>
    </w:div>
    <w:div w:id="419788923">
      <w:bodyDiv w:val="1"/>
      <w:marLeft w:val="0"/>
      <w:marRight w:val="0"/>
      <w:marTop w:val="0"/>
      <w:marBottom w:val="0"/>
      <w:divBdr>
        <w:top w:val="none" w:sz="0" w:space="0" w:color="auto"/>
        <w:left w:val="none" w:sz="0" w:space="0" w:color="auto"/>
        <w:bottom w:val="none" w:sz="0" w:space="0" w:color="auto"/>
        <w:right w:val="none" w:sz="0" w:space="0" w:color="auto"/>
      </w:divBdr>
    </w:div>
    <w:div w:id="421416748">
      <w:bodyDiv w:val="1"/>
      <w:marLeft w:val="0"/>
      <w:marRight w:val="0"/>
      <w:marTop w:val="0"/>
      <w:marBottom w:val="0"/>
      <w:divBdr>
        <w:top w:val="none" w:sz="0" w:space="0" w:color="auto"/>
        <w:left w:val="none" w:sz="0" w:space="0" w:color="auto"/>
        <w:bottom w:val="none" w:sz="0" w:space="0" w:color="auto"/>
        <w:right w:val="none" w:sz="0" w:space="0" w:color="auto"/>
      </w:divBdr>
      <w:divsChild>
        <w:div w:id="1358695700">
          <w:marLeft w:val="480"/>
          <w:marRight w:val="0"/>
          <w:marTop w:val="0"/>
          <w:marBottom w:val="0"/>
          <w:divBdr>
            <w:top w:val="none" w:sz="0" w:space="0" w:color="auto"/>
            <w:left w:val="none" w:sz="0" w:space="0" w:color="auto"/>
            <w:bottom w:val="none" w:sz="0" w:space="0" w:color="auto"/>
            <w:right w:val="none" w:sz="0" w:space="0" w:color="auto"/>
          </w:divBdr>
        </w:div>
        <w:div w:id="894395508">
          <w:marLeft w:val="480"/>
          <w:marRight w:val="0"/>
          <w:marTop w:val="0"/>
          <w:marBottom w:val="0"/>
          <w:divBdr>
            <w:top w:val="none" w:sz="0" w:space="0" w:color="auto"/>
            <w:left w:val="none" w:sz="0" w:space="0" w:color="auto"/>
            <w:bottom w:val="none" w:sz="0" w:space="0" w:color="auto"/>
            <w:right w:val="none" w:sz="0" w:space="0" w:color="auto"/>
          </w:divBdr>
        </w:div>
        <w:div w:id="622347609">
          <w:marLeft w:val="480"/>
          <w:marRight w:val="0"/>
          <w:marTop w:val="0"/>
          <w:marBottom w:val="0"/>
          <w:divBdr>
            <w:top w:val="none" w:sz="0" w:space="0" w:color="auto"/>
            <w:left w:val="none" w:sz="0" w:space="0" w:color="auto"/>
            <w:bottom w:val="none" w:sz="0" w:space="0" w:color="auto"/>
            <w:right w:val="none" w:sz="0" w:space="0" w:color="auto"/>
          </w:divBdr>
        </w:div>
        <w:div w:id="526453248">
          <w:marLeft w:val="480"/>
          <w:marRight w:val="0"/>
          <w:marTop w:val="0"/>
          <w:marBottom w:val="0"/>
          <w:divBdr>
            <w:top w:val="none" w:sz="0" w:space="0" w:color="auto"/>
            <w:left w:val="none" w:sz="0" w:space="0" w:color="auto"/>
            <w:bottom w:val="none" w:sz="0" w:space="0" w:color="auto"/>
            <w:right w:val="none" w:sz="0" w:space="0" w:color="auto"/>
          </w:divBdr>
        </w:div>
        <w:div w:id="1990089144">
          <w:marLeft w:val="480"/>
          <w:marRight w:val="0"/>
          <w:marTop w:val="0"/>
          <w:marBottom w:val="0"/>
          <w:divBdr>
            <w:top w:val="none" w:sz="0" w:space="0" w:color="auto"/>
            <w:left w:val="none" w:sz="0" w:space="0" w:color="auto"/>
            <w:bottom w:val="none" w:sz="0" w:space="0" w:color="auto"/>
            <w:right w:val="none" w:sz="0" w:space="0" w:color="auto"/>
          </w:divBdr>
        </w:div>
        <w:div w:id="335620833">
          <w:marLeft w:val="480"/>
          <w:marRight w:val="0"/>
          <w:marTop w:val="0"/>
          <w:marBottom w:val="0"/>
          <w:divBdr>
            <w:top w:val="none" w:sz="0" w:space="0" w:color="auto"/>
            <w:left w:val="none" w:sz="0" w:space="0" w:color="auto"/>
            <w:bottom w:val="none" w:sz="0" w:space="0" w:color="auto"/>
            <w:right w:val="none" w:sz="0" w:space="0" w:color="auto"/>
          </w:divBdr>
        </w:div>
        <w:div w:id="2021007816">
          <w:marLeft w:val="480"/>
          <w:marRight w:val="0"/>
          <w:marTop w:val="0"/>
          <w:marBottom w:val="0"/>
          <w:divBdr>
            <w:top w:val="none" w:sz="0" w:space="0" w:color="auto"/>
            <w:left w:val="none" w:sz="0" w:space="0" w:color="auto"/>
            <w:bottom w:val="none" w:sz="0" w:space="0" w:color="auto"/>
            <w:right w:val="none" w:sz="0" w:space="0" w:color="auto"/>
          </w:divBdr>
        </w:div>
        <w:div w:id="1396316688">
          <w:marLeft w:val="480"/>
          <w:marRight w:val="0"/>
          <w:marTop w:val="0"/>
          <w:marBottom w:val="0"/>
          <w:divBdr>
            <w:top w:val="none" w:sz="0" w:space="0" w:color="auto"/>
            <w:left w:val="none" w:sz="0" w:space="0" w:color="auto"/>
            <w:bottom w:val="none" w:sz="0" w:space="0" w:color="auto"/>
            <w:right w:val="none" w:sz="0" w:space="0" w:color="auto"/>
          </w:divBdr>
        </w:div>
        <w:div w:id="918249256">
          <w:marLeft w:val="480"/>
          <w:marRight w:val="0"/>
          <w:marTop w:val="0"/>
          <w:marBottom w:val="0"/>
          <w:divBdr>
            <w:top w:val="none" w:sz="0" w:space="0" w:color="auto"/>
            <w:left w:val="none" w:sz="0" w:space="0" w:color="auto"/>
            <w:bottom w:val="none" w:sz="0" w:space="0" w:color="auto"/>
            <w:right w:val="none" w:sz="0" w:space="0" w:color="auto"/>
          </w:divBdr>
        </w:div>
        <w:div w:id="110709489">
          <w:marLeft w:val="480"/>
          <w:marRight w:val="0"/>
          <w:marTop w:val="0"/>
          <w:marBottom w:val="0"/>
          <w:divBdr>
            <w:top w:val="none" w:sz="0" w:space="0" w:color="auto"/>
            <w:left w:val="none" w:sz="0" w:space="0" w:color="auto"/>
            <w:bottom w:val="none" w:sz="0" w:space="0" w:color="auto"/>
            <w:right w:val="none" w:sz="0" w:space="0" w:color="auto"/>
          </w:divBdr>
        </w:div>
        <w:div w:id="1521237370">
          <w:marLeft w:val="480"/>
          <w:marRight w:val="0"/>
          <w:marTop w:val="0"/>
          <w:marBottom w:val="0"/>
          <w:divBdr>
            <w:top w:val="none" w:sz="0" w:space="0" w:color="auto"/>
            <w:left w:val="none" w:sz="0" w:space="0" w:color="auto"/>
            <w:bottom w:val="none" w:sz="0" w:space="0" w:color="auto"/>
            <w:right w:val="none" w:sz="0" w:space="0" w:color="auto"/>
          </w:divBdr>
        </w:div>
        <w:div w:id="403720802">
          <w:marLeft w:val="480"/>
          <w:marRight w:val="0"/>
          <w:marTop w:val="0"/>
          <w:marBottom w:val="0"/>
          <w:divBdr>
            <w:top w:val="none" w:sz="0" w:space="0" w:color="auto"/>
            <w:left w:val="none" w:sz="0" w:space="0" w:color="auto"/>
            <w:bottom w:val="none" w:sz="0" w:space="0" w:color="auto"/>
            <w:right w:val="none" w:sz="0" w:space="0" w:color="auto"/>
          </w:divBdr>
        </w:div>
        <w:div w:id="1128013703">
          <w:marLeft w:val="480"/>
          <w:marRight w:val="0"/>
          <w:marTop w:val="0"/>
          <w:marBottom w:val="0"/>
          <w:divBdr>
            <w:top w:val="none" w:sz="0" w:space="0" w:color="auto"/>
            <w:left w:val="none" w:sz="0" w:space="0" w:color="auto"/>
            <w:bottom w:val="none" w:sz="0" w:space="0" w:color="auto"/>
            <w:right w:val="none" w:sz="0" w:space="0" w:color="auto"/>
          </w:divBdr>
        </w:div>
      </w:divsChild>
    </w:div>
    <w:div w:id="448009764">
      <w:bodyDiv w:val="1"/>
      <w:marLeft w:val="0"/>
      <w:marRight w:val="0"/>
      <w:marTop w:val="0"/>
      <w:marBottom w:val="0"/>
      <w:divBdr>
        <w:top w:val="none" w:sz="0" w:space="0" w:color="auto"/>
        <w:left w:val="none" w:sz="0" w:space="0" w:color="auto"/>
        <w:bottom w:val="none" w:sz="0" w:space="0" w:color="auto"/>
        <w:right w:val="none" w:sz="0" w:space="0" w:color="auto"/>
      </w:divBdr>
    </w:div>
    <w:div w:id="483161741">
      <w:bodyDiv w:val="1"/>
      <w:marLeft w:val="0"/>
      <w:marRight w:val="0"/>
      <w:marTop w:val="0"/>
      <w:marBottom w:val="0"/>
      <w:divBdr>
        <w:top w:val="none" w:sz="0" w:space="0" w:color="auto"/>
        <w:left w:val="none" w:sz="0" w:space="0" w:color="auto"/>
        <w:bottom w:val="none" w:sz="0" w:space="0" w:color="auto"/>
        <w:right w:val="none" w:sz="0" w:space="0" w:color="auto"/>
      </w:divBdr>
    </w:div>
    <w:div w:id="533731824">
      <w:bodyDiv w:val="1"/>
      <w:marLeft w:val="0"/>
      <w:marRight w:val="0"/>
      <w:marTop w:val="0"/>
      <w:marBottom w:val="0"/>
      <w:divBdr>
        <w:top w:val="none" w:sz="0" w:space="0" w:color="auto"/>
        <w:left w:val="none" w:sz="0" w:space="0" w:color="auto"/>
        <w:bottom w:val="none" w:sz="0" w:space="0" w:color="auto"/>
        <w:right w:val="none" w:sz="0" w:space="0" w:color="auto"/>
      </w:divBdr>
    </w:div>
    <w:div w:id="566768041">
      <w:bodyDiv w:val="1"/>
      <w:marLeft w:val="0"/>
      <w:marRight w:val="0"/>
      <w:marTop w:val="0"/>
      <w:marBottom w:val="0"/>
      <w:divBdr>
        <w:top w:val="none" w:sz="0" w:space="0" w:color="auto"/>
        <w:left w:val="none" w:sz="0" w:space="0" w:color="auto"/>
        <w:bottom w:val="none" w:sz="0" w:space="0" w:color="auto"/>
        <w:right w:val="none" w:sz="0" w:space="0" w:color="auto"/>
      </w:divBdr>
    </w:div>
    <w:div w:id="568425429">
      <w:bodyDiv w:val="1"/>
      <w:marLeft w:val="0"/>
      <w:marRight w:val="0"/>
      <w:marTop w:val="0"/>
      <w:marBottom w:val="0"/>
      <w:divBdr>
        <w:top w:val="none" w:sz="0" w:space="0" w:color="auto"/>
        <w:left w:val="none" w:sz="0" w:space="0" w:color="auto"/>
        <w:bottom w:val="none" w:sz="0" w:space="0" w:color="auto"/>
        <w:right w:val="none" w:sz="0" w:space="0" w:color="auto"/>
      </w:divBdr>
    </w:div>
    <w:div w:id="593901725">
      <w:bodyDiv w:val="1"/>
      <w:marLeft w:val="0"/>
      <w:marRight w:val="0"/>
      <w:marTop w:val="0"/>
      <w:marBottom w:val="0"/>
      <w:divBdr>
        <w:top w:val="none" w:sz="0" w:space="0" w:color="auto"/>
        <w:left w:val="none" w:sz="0" w:space="0" w:color="auto"/>
        <w:bottom w:val="none" w:sz="0" w:space="0" w:color="auto"/>
        <w:right w:val="none" w:sz="0" w:space="0" w:color="auto"/>
      </w:divBdr>
    </w:div>
    <w:div w:id="596252767">
      <w:bodyDiv w:val="1"/>
      <w:marLeft w:val="0"/>
      <w:marRight w:val="0"/>
      <w:marTop w:val="0"/>
      <w:marBottom w:val="0"/>
      <w:divBdr>
        <w:top w:val="none" w:sz="0" w:space="0" w:color="auto"/>
        <w:left w:val="none" w:sz="0" w:space="0" w:color="auto"/>
        <w:bottom w:val="none" w:sz="0" w:space="0" w:color="auto"/>
        <w:right w:val="none" w:sz="0" w:space="0" w:color="auto"/>
      </w:divBdr>
    </w:div>
    <w:div w:id="598215817">
      <w:bodyDiv w:val="1"/>
      <w:marLeft w:val="0"/>
      <w:marRight w:val="0"/>
      <w:marTop w:val="0"/>
      <w:marBottom w:val="0"/>
      <w:divBdr>
        <w:top w:val="none" w:sz="0" w:space="0" w:color="auto"/>
        <w:left w:val="none" w:sz="0" w:space="0" w:color="auto"/>
        <w:bottom w:val="none" w:sz="0" w:space="0" w:color="auto"/>
        <w:right w:val="none" w:sz="0" w:space="0" w:color="auto"/>
      </w:divBdr>
    </w:div>
    <w:div w:id="621227176">
      <w:bodyDiv w:val="1"/>
      <w:marLeft w:val="0"/>
      <w:marRight w:val="0"/>
      <w:marTop w:val="0"/>
      <w:marBottom w:val="0"/>
      <w:divBdr>
        <w:top w:val="none" w:sz="0" w:space="0" w:color="auto"/>
        <w:left w:val="none" w:sz="0" w:space="0" w:color="auto"/>
        <w:bottom w:val="none" w:sz="0" w:space="0" w:color="auto"/>
        <w:right w:val="none" w:sz="0" w:space="0" w:color="auto"/>
      </w:divBdr>
      <w:divsChild>
        <w:div w:id="1172718366">
          <w:marLeft w:val="480"/>
          <w:marRight w:val="0"/>
          <w:marTop w:val="0"/>
          <w:marBottom w:val="0"/>
          <w:divBdr>
            <w:top w:val="none" w:sz="0" w:space="0" w:color="auto"/>
            <w:left w:val="none" w:sz="0" w:space="0" w:color="auto"/>
            <w:bottom w:val="none" w:sz="0" w:space="0" w:color="auto"/>
            <w:right w:val="none" w:sz="0" w:space="0" w:color="auto"/>
          </w:divBdr>
        </w:div>
        <w:div w:id="1935168649">
          <w:marLeft w:val="480"/>
          <w:marRight w:val="0"/>
          <w:marTop w:val="0"/>
          <w:marBottom w:val="0"/>
          <w:divBdr>
            <w:top w:val="none" w:sz="0" w:space="0" w:color="auto"/>
            <w:left w:val="none" w:sz="0" w:space="0" w:color="auto"/>
            <w:bottom w:val="none" w:sz="0" w:space="0" w:color="auto"/>
            <w:right w:val="none" w:sz="0" w:space="0" w:color="auto"/>
          </w:divBdr>
        </w:div>
        <w:div w:id="99839496">
          <w:marLeft w:val="480"/>
          <w:marRight w:val="0"/>
          <w:marTop w:val="0"/>
          <w:marBottom w:val="0"/>
          <w:divBdr>
            <w:top w:val="none" w:sz="0" w:space="0" w:color="auto"/>
            <w:left w:val="none" w:sz="0" w:space="0" w:color="auto"/>
            <w:bottom w:val="none" w:sz="0" w:space="0" w:color="auto"/>
            <w:right w:val="none" w:sz="0" w:space="0" w:color="auto"/>
          </w:divBdr>
        </w:div>
        <w:div w:id="1856723810">
          <w:marLeft w:val="480"/>
          <w:marRight w:val="0"/>
          <w:marTop w:val="0"/>
          <w:marBottom w:val="0"/>
          <w:divBdr>
            <w:top w:val="none" w:sz="0" w:space="0" w:color="auto"/>
            <w:left w:val="none" w:sz="0" w:space="0" w:color="auto"/>
            <w:bottom w:val="none" w:sz="0" w:space="0" w:color="auto"/>
            <w:right w:val="none" w:sz="0" w:space="0" w:color="auto"/>
          </w:divBdr>
        </w:div>
        <w:div w:id="991130880">
          <w:marLeft w:val="480"/>
          <w:marRight w:val="0"/>
          <w:marTop w:val="0"/>
          <w:marBottom w:val="0"/>
          <w:divBdr>
            <w:top w:val="none" w:sz="0" w:space="0" w:color="auto"/>
            <w:left w:val="none" w:sz="0" w:space="0" w:color="auto"/>
            <w:bottom w:val="none" w:sz="0" w:space="0" w:color="auto"/>
            <w:right w:val="none" w:sz="0" w:space="0" w:color="auto"/>
          </w:divBdr>
        </w:div>
        <w:div w:id="1639454381">
          <w:marLeft w:val="480"/>
          <w:marRight w:val="0"/>
          <w:marTop w:val="0"/>
          <w:marBottom w:val="0"/>
          <w:divBdr>
            <w:top w:val="none" w:sz="0" w:space="0" w:color="auto"/>
            <w:left w:val="none" w:sz="0" w:space="0" w:color="auto"/>
            <w:bottom w:val="none" w:sz="0" w:space="0" w:color="auto"/>
            <w:right w:val="none" w:sz="0" w:space="0" w:color="auto"/>
          </w:divBdr>
        </w:div>
      </w:divsChild>
    </w:div>
    <w:div w:id="682167026">
      <w:bodyDiv w:val="1"/>
      <w:marLeft w:val="0"/>
      <w:marRight w:val="0"/>
      <w:marTop w:val="0"/>
      <w:marBottom w:val="0"/>
      <w:divBdr>
        <w:top w:val="none" w:sz="0" w:space="0" w:color="auto"/>
        <w:left w:val="none" w:sz="0" w:space="0" w:color="auto"/>
        <w:bottom w:val="none" w:sz="0" w:space="0" w:color="auto"/>
        <w:right w:val="none" w:sz="0" w:space="0" w:color="auto"/>
      </w:divBdr>
      <w:divsChild>
        <w:div w:id="674266376">
          <w:marLeft w:val="480"/>
          <w:marRight w:val="0"/>
          <w:marTop w:val="0"/>
          <w:marBottom w:val="0"/>
          <w:divBdr>
            <w:top w:val="none" w:sz="0" w:space="0" w:color="auto"/>
            <w:left w:val="none" w:sz="0" w:space="0" w:color="auto"/>
            <w:bottom w:val="none" w:sz="0" w:space="0" w:color="auto"/>
            <w:right w:val="none" w:sz="0" w:space="0" w:color="auto"/>
          </w:divBdr>
        </w:div>
        <w:div w:id="1836338080">
          <w:marLeft w:val="480"/>
          <w:marRight w:val="0"/>
          <w:marTop w:val="0"/>
          <w:marBottom w:val="0"/>
          <w:divBdr>
            <w:top w:val="none" w:sz="0" w:space="0" w:color="auto"/>
            <w:left w:val="none" w:sz="0" w:space="0" w:color="auto"/>
            <w:bottom w:val="none" w:sz="0" w:space="0" w:color="auto"/>
            <w:right w:val="none" w:sz="0" w:space="0" w:color="auto"/>
          </w:divBdr>
        </w:div>
        <w:div w:id="63266224">
          <w:marLeft w:val="480"/>
          <w:marRight w:val="0"/>
          <w:marTop w:val="0"/>
          <w:marBottom w:val="0"/>
          <w:divBdr>
            <w:top w:val="none" w:sz="0" w:space="0" w:color="auto"/>
            <w:left w:val="none" w:sz="0" w:space="0" w:color="auto"/>
            <w:bottom w:val="none" w:sz="0" w:space="0" w:color="auto"/>
            <w:right w:val="none" w:sz="0" w:space="0" w:color="auto"/>
          </w:divBdr>
        </w:div>
        <w:div w:id="1959797788">
          <w:marLeft w:val="480"/>
          <w:marRight w:val="0"/>
          <w:marTop w:val="0"/>
          <w:marBottom w:val="0"/>
          <w:divBdr>
            <w:top w:val="none" w:sz="0" w:space="0" w:color="auto"/>
            <w:left w:val="none" w:sz="0" w:space="0" w:color="auto"/>
            <w:bottom w:val="none" w:sz="0" w:space="0" w:color="auto"/>
            <w:right w:val="none" w:sz="0" w:space="0" w:color="auto"/>
          </w:divBdr>
        </w:div>
        <w:div w:id="1279526103">
          <w:marLeft w:val="480"/>
          <w:marRight w:val="0"/>
          <w:marTop w:val="0"/>
          <w:marBottom w:val="0"/>
          <w:divBdr>
            <w:top w:val="none" w:sz="0" w:space="0" w:color="auto"/>
            <w:left w:val="none" w:sz="0" w:space="0" w:color="auto"/>
            <w:bottom w:val="none" w:sz="0" w:space="0" w:color="auto"/>
            <w:right w:val="none" w:sz="0" w:space="0" w:color="auto"/>
          </w:divBdr>
        </w:div>
        <w:div w:id="1013648136">
          <w:marLeft w:val="480"/>
          <w:marRight w:val="0"/>
          <w:marTop w:val="0"/>
          <w:marBottom w:val="0"/>
          <w:divBdr>
            <w:top w:val="none" w:sz="0" w:space="0" w:color="auto"/>
            <w:left w:val="none" w:sz="0" w:space="0" w:color="auto"/>
            <w:bottom w:val="none" w:sz="0" w:space="0" w:color="auto"/>
            <w:right w:val="none" w:sz="0" w:space="0" w:color="auto"/>
          </w:divBdr>
        </w:div>
        <w:div w:id="167210887">
          <w:marLeft w:val="480"/>
          <w:marRight w:val="0"/>
          <w:marTop w:val="0"/>
          <w:marBottom w:val="0"/>
          <w:divBdr>
            <w:top w:val="none" w:sz="0" w:space="0" w:color="auto"/>
            <w:left w:val="none" w:sz="0" w:space="0" w:color="auto"/>
            <w:bottom w:val="none" w:sz="0" w:space="0" w:color="auto"/>
            <w:right w:val="none" w:sz="0" w:space="0" w:color="auto"/>
          </w:divBdr>
        </w:div>
        <w:div w:id="951011110">
          <w:marLeft w:val="480"/>
          <w:marRight w:val="0"/>
          <w:marTop w:val="0"/>
          <w:marBottom w:val="0"/>
          <w:divBdr>
            <w:top w:val="none" w:sz="0" w:space="0" w:color="auto"/>
            <w:left w:val="none" w:sz="0" w:space="0" w:color="auto"/>
            <w:bottom w:val="none" w:sz="0" w:space="0" w:color="auto"/>
            <w:right w:val="none" w:sz="0" w:space="0" w:color="auto"/>
          </w:divBdr>
        </w:div>
        <w:div w:id="885488920">
          <w:marLeft w:val="480"/>
          <w:marRight w:val="0"/>
          <w:marTop w:val="0"/>
          <w:marBottom w:val="0"/>
          <w:divBdr>
            <w:top w:val="none" w:sz="0" w:space="0" w:color="auto"/>
            <w:left w:val="none" w:sz="0" w:space="0" w:color="auto"/>
            <w:bottom w:val="none" w:sz="0" w:space="0" w:color="auto"/>
            <w:right w:val="none" w:sz="0" w:space="0" w:color="auto"/>
          </w:divBdr>
        </w:div>
        <w:div w:id="1669865847">
          <w:marLeft w:val="480"/>
          <w:marRight w:val="0"/>
          <w:marTop w:val="0"/>
          <w:marBottom w:val="0"/>
          <w:divBdr>
            <w:top w:val="none" w:sz="0" w:space="0" w:color="auto"/>
            <w:left w:val="none" w:sz="0" w:space="0" w:color="auto"/>
            <w:bottom w:val="none" w:sz="0" w:space="0" w:color="auto"/>
            <w:right w:val="none" w:sz="0" w:space="0" w:color="auto"/>
          </w:divBdr>
        </w:div>
        <w:div w:id="1723865593">
          <w:marLeft w:val="480"/>
          <w:marRight w:val="0"/>
          <w:marTop w:val="0"/>
          <w:marBottom w:val="0"/>
          <w:divBdr>
            <w:top w:val="none" w:sz="0" w:space="0" w:color="auto"/>
            <w:left w:val="none" w:sz="0" w:space="0" w:color="auto"/>
            <w:bottom w:val="none" w:sz="0" w:space="0" w:color="auto"/>
            <w:right w:val="none" w:sz="0" w:space="0" w:color="auto"/>
          </w:divBdr>
        </w:div>
        <w:div w:id="547649952">
          <w:marLeft w:val="480"/>
          <w:marRight w:val="0"/>
          <w:marTop w:val="0"/>
          <w:marBottom w:val="0"/>
          <w:divBdr>
            <w:top w:val="none" w:sz="0" w:space="0" w:color="auto"/>
            <w:left w:val="none" w:sz="0" w:space="0" w:color="auto"/>
            <w:bottom w:val="none" w:sz="0" w:space="0" w:color="auto"/>
            <w:right w:val="none" w:sz="0" w:space="0" w:color="auto"/>
          </w:divBdr>
        </w:div>
        <w:div w:id="1162624750">
          <w:marLeft w:val="480"/>
          <w:marRight w:val="0"/>
          <w:marTop w:val="0"/>
          <w:marBottom w:val="0"/>
          <w:divBdr>
            <w:top w:val="none" w:sz="0" w:space="0" w:color="auto"/>
            <w:left w:val="none" w:sz="0" w:space="0" w:color="auto"/>
            <w:bottom w:val="none" w:sz="0" w:space="0" w:color="auto"/>
            <w:right w:val="none" w:sz="0" w:space="0" w:color="auto"/>
          </w:divBdr>
        </w:div>
      </w:divsChild>
    </w:div>
    <w:div w:id="684946500">
      <w:bodyDiv w:val="1"/>
      <w:marLeft w:val="0"/>
      <w:marRight w:val="0"/>
      <w:marTop w:val="0"/>
      <w:marBottom w:val="0"/>
      <w:divBdr>
        <w:top w:val="none" w:sz="0" w:space="0" w:color="auto"/>
        <w:left w:val="none" w:sz="0" w:space="0" w:color="auto"/>
        <w:bottom w:val="none" w:sz="0" w:space="0" w:color="auto"/>
        <w:right w:val="none" w:sz="0" w:space="0" w:color="auto"/>
      </w:divBdr>
    </w:div>
    <w:div w:id="685402051">
      <w:bodyDiv w:val="1"/>
      <w:marLeft w:val="0"/>
      <w:marRight w:val="0"/>
      <w:marTop w:val="0"/>
      <w:marBottom w:val="0"/>
      <w:divBdr>
        <w:top w:val="none" w:sz="0" w:space="0" w:color="auto"/>
        <w:left w:val="none" w:sz="0" w:space="0" w:color="auto"/>
        <w:bottom w:val="none" w:sz="0" w:space="0" w:color="auto"/>
        <w:right w:val="none" w:sz="0" w:space="0" w:color="auto"/>
      </w:divBdr>
    </w:div>
    <w:div w:id="706417714">
      <w:bodyDiv w:val="1"/>
      <w:marLeft w:val="0"/>
      <w:marRight w:val="0"/>
      <w:marTop w:val="0"/>
      <w:marBottom w:val="0"/>
      <w:divBdr>
        <w:top w:val="none" w:sz="0" w:space="0" w:color="auto"/>
        <w:left w:val="none" w:sz="0" w:space="0" w:color="auto"/>
        <w:bottom w:val="none" w:sz="0" w:space="0" w:color="auto"/>
        <w:right w:val="none" w:sz="0" w:space="0" w:color="auto"/>
      </w:divBdr>
    </w:div>
    <w:div w:id="708606681">
      <w:bodyDiv w:val="1"/>
      <w:marLeft w:val="0"/>
      <w:marRight w:val="0"/>
      <w:marTop w:val="0"/>
      <w:marBottom w:val="0"/>
      <w:divBdr>
        <w:top w:val="none" w:sz="0" w:space="0" w:color="auto"/>
        <w:left w:val="none" w:sz="0" w:space="0" w:color="auto"/>
        <w:bottom w:val="none" w:sz="0" w:space="0" w:color="auto"/>
        <w:right w:val="none" w:sz="0" w:space="0" w:color="auto"/>
      </w:divBdr>
    </w:div>
    <w:div w:id="718091588">
      <w:bodyDiv w:val="1"/>
      <w:marLeft w:val="0"/>
      <w:marRight w:val="0"/>
      <w:marTop w:val="0"/>
      <w:marBottom w:val="0"/>
      <w:divBdr>
        <w:top w:val="none" w:sz="0" w:space="0" w:color="auto"/>
        <w:left w:val="none" w:sz="0" w:space="0" w:color="auto"/>
        <w:bottom w:val="none" w:sz="0" w:space="0" w:color="auto"/>
        <w:right w:val="none" w:sz="0" w:space="0" w:color="auto"/>
      </w:divBdr>
    </w:div>
    <w:div w:id="725568108">
      <w:bodyDiv w:val="1"/>
      <w:marLeft w:val="0"/>
      <w:marRight w:val="0"/>
      <w:marTop w:val="0"/>
      <w:marBottom w:val="0"/>
      <w:divBdr>
        <w:top w:val="none" w:sz="0" w:space="0" w:color="auto"/>
        <w:left w:val="none" w:sz="0" w:space="0" w:color="auto"/>
        <w:bottom w:val="none" w:sz="0" w:space="0" w:color="auto"/>
        <w:right w:val="none" w:sz="0" w:space="0" w:color="auto"/>
      </w:divBdr>
    </w:div>
    <w:div w:id="727648192">
      <w:bodyDiv w:val="1"/>
      <w:marLeft w:val="0"/>
      <w:marRight w:val="0"/>
      <w:marTop w:val="0"/>
      <w:marBottom w:val="0"/>
      <w:divBdr>
        <w:top w:val="none" w:sz="0" w:space="0" w:color="auto"/>
        <w:left w:val="none" w:sz="0" w:space="0" w:color="auto"/>
        <w:bottom w:val="none" w:sz="0" w:space="0" w:color="auto"/>
        <w:right w:val="none" w:sz="0" w:space="0" w:color="auto"/>
      </w:divBdr>
    </w:div>
    <w:div w:id="739406660">
      <w:bodyDiv w:val="1"/>
      <w:marLeft w:val="0"/>
      <w:marRight w:val="0"/>
      <w:marTop w:val="0"/>
      <w:marBottom w:val="0"/>
      <w:divBdr>
        <w:top w:val="none" w:sz="0" w:space="0" w:color="auto"/>
        <w:left w:val="none" w:sz="0" w:space="0" w:color="auto"/>
        <w:bottom w:val="none" w:sz="0" w:space="0" w:color="auto"/>
        <w:right w:val="none" w:sz="0" w:space="0" w:color="auto"/>
      </w:divBdr>
    </w:div>
    <w:div w:id="76311395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737882">
      <w:bodyDiv w:val="1"/>
      <w:marLeft w:val="0"/>
      <w:marRight w:val="0"/>
      <w:marTop w:val="0"/>
      <w:marBottom w:val="0"/>
      <w:divBdr>
        <w:top w:val="none" w:sz="0" w:space="0" w:color="auto"/>
        <w:left w:val="none" w:sz="0" w:space="0" w:color="auto"/>
        <w:bottom w:val="none" w:sz="0" w:space="0" w:color="auto"/>
        <w:right w:val="none" w:sz="0" w:space="0" w:color="auto"/>
      </w:divBdr>
    </w:div>
    <w:div w:id="788862091">
      <w:bodyDiv w:val="1"/>
      <w:marLeft w:val="0"/>
      <w:marRight w:val="0"/>
      <w:marTop w:val="0"/>
      <w:marBottom w:val="0"/>
      <w:divBdr>
        <w:top w:val="none" w:sz="0" w:space="0" w:color="auto"/>
        <w:left w:val="none" w:sz="0" w:space="0" w:color="auto"/>
        <w:bottom w:val="none" w:sz="0" w:space="0" w:color="auto"/>
        <w:right w:val="none" w:sz="0" w:space="0" w:color="auto"/>
      </w:divBdr>
    </w:div>
    <w:div w:id="804008197">
      <w:bodyDiv w:val="1"/>
      <w:marLeft w:val="0"/>
      <w:marRight w:val="0"/>
      <w:marTop w:val="0"/>
      <w:marBottom w:val="0"/>
      <w:divBdr>
        <w:top w:val="none" w:sz="0" w:space="0" w:color="auto"/>
        <w:left w:val="none" w:sz="0" w:space="0" w:color="auto"/>
        <w:bottom w:val="none" w:sz="0" w:space="0" w:color="auto"/>
        <w:right w:val="none" w:sz="0" w:space="0" w:color="auto"/>
      </w:divBdr>
    </w:div>
    <w:div w:id="808598350">
      <w:bodyDiv w:val="1"/>
      <w:marLeft w:val="0"/>
      <w:marRight w:val="0"/>
      <w:marTop w:val="0"/>
      <w:marBottom w:val="0"/>
      <w:divBdr>
        <w:top w:val="none" w:sz="0" w:space="0" w:color="auto"/>
        <w:left w:val="none" w:sz="0" w:space="0" w:color="auto"/>
        <w:bottom w:val="none" w:sz="0" w:space="0" w:color="auto"/>
        <w:right w:val="none" w:sz="0" w:space="0" w:color="auto"/>
      </w:divBdr>
    </w:div>
    <w:div w:id="811676378">
      <w:bodyDiv w:val="1"/>
      <w:marLeft w:val="0"/>
      <w:marRight w:val="0"/>
      <w:marTop w:val="0"/>
      <w:marBottom w:val="0"/>
      <w:divBdr>
        <w:top w:val="none" w:sz="0" w:space="0" w:color="auto"/>
        <w:left w:val="none" w:sz="0" w:space="0" w:color="auto"/>
        <w:bottom w:val="none" w:sz="0" w:space="0" w:color="auto"/>
        <w:right w:val="none" w:sz="0" w:space="0" w:color="auto"/>
      </w:divBdr>
    </w:div>
    <w:div w:id="828981503">
      <w:bodyDiv w:val="1"/>
      <w:marLeft w:val="0"/>
      <w:marRight w:val="0"/>
      <w:marTop w:val="0"/>
      <w:marBottom w:val="0"/>
      <w:divBdr>
        <w:top w:val="none" w:sz="0" w:space="0" w:color="auto"/>
        <w:left w:val="none" w:sz="0" w:space="0" w:color="auto"/>
        <w:bottom w:val="none" w:sz="0" w:space="0" w:color="auto"/>
        <w:right w:val="none" w:sz="0" w:space="0" w:color="auto"/>
      </w:divBdr>
    </w:div>
    <w:div w:id="830101854">
      <w:bodyDiv w:val="1"/>
      <w:marLeft w:val="0"/>
      <w:marRight w:val="0"/>
      <w:marTop w:val="0"/>
      <w:marBottom w:val="0"/>
      <w:divBdr>
        <w:top w:val="none" w:sz="0" w:space="0" w:color="auto"/>
        <w:left w:val="none" w:sz="0" w:space="0" w:color="auto"/>
        <w:bottom w:val="none" w:sz="0" w:space="0" w:color="auto"/>
        <w:right w:val="none" w:sz="0" w:space="0" w:color="auto"/>
      </w:divBdr>
    </w:div>
    <w:div w:id="832767562">
      <w:bodyDiv w:val="1"/>
      <w:marLeft w:val="0"/>
      <w:marRight w:val="0"/>
      <w:marTop w:val="0"/>
      <w:marBottom w:val="0"/>
      <w:divBdr>
        <w:top w:val="none" w:sz="0" w:space="0" w:color="auto"/>
        <w:left w:val="none" w:sz="0" w:space="0" w:color="auto"/>
        <w:bottom w:val="none" w:sz="0" w:space="0" w:color="auto"/>
        <w:right w:val="none" w:sz="0" w:space="0" w:color="auto"/>
      </w:divBdr>
    </w:div>
    <w:div w:id="846796767">
      <w:bodyDiv w:val="1"/>
      <w:marLeft w:val="0"/>
      <w:marRight w:val="0"/>
      <w:marTop w:val="0"/>
      <w:marBottom w:val="0"/>
      <w:divBdr>
        <w:top w:val="none" w:sz="0" w:space="0" w:color="auto"/>
        <w:left w:val="none" w:sz="0" w:space="0" w:color="auto"/>
        <w:bottom w:val="none" w:sz="0" w:space="0" w:color="auto"/>
        <w:right w:val="none" w:sz="0" w:space="0" w:color="auto"/>
      </w:divBdr>
    </w:div>
    <w:div w:id="846822564">
      <w:bodyDiv w:val="1"/>
      <w:marLeft w:val="0"/>
      <w:marRight w:val="0"/>
      <w:marTop w:val="0"/>
      <w:marBottom w:val="0"/>
      <w:divBdr>
        <w:top w:val="none" w:sz="0" w:space="0" w:color="auto"/>
        <w:left w:val="none" w:sz="0" w:space="0" w:color="auto"/>
        <w:bottom w:val="none" w:sz="0" w:space="0" w:color="auto"/>
        <w:right w:val="none" w:sz="0" w:space="0" w:color="auto"/>
      </w:divBdr>
      <w:divsChild>
        <w:div w:id="873883582">
          <w:marLeft w:val="480"/>
          <w:marRight w:val="0"/>
          <w:marTop w:val="0"/>
          <w:marBottom w:val="0"/>
          <w:divBdr>
            <w:top w:val="none" w:sz="0" w:space="0" w:color="auto"/>
            <w:left w:val="none" w:sz="0" w:space="0" w:color="auto"/>
            <w:bottom w:val="none" w:sz="0" w:space="0" w:color="auto"/>
            <w:right w:val="none" w:sz="0" w:space="0" w:color="auto"/>
          </w:divBdr>
        </w:div>
        <w:div w:id="1612780205">
          <w:marLeft w:val="480"/>
          <w:marRight w:val="0"/>
          <w:marTop w:val="0"/>
          <w:marBottom w:val="0"/>
          <w:divBdr>
            <w:top w:val="none" w:sz="0" w:space="0" w:color="auto"/>
            <w:left w:val="none" w:sz="0" w:space="0" w:color="auto"/>
            <w:bottom w:val="none" w:sz="0" w:space="0" w:color="auto"/>
            <w:right w:val="none" w:sz="0" w:space="0" w:color="auto"/>
          </w:divBdr>
        </w:div>
        <w:div w:id="157157515">
          <w:marLeft w:val="480"/>
          <w:marRight w:val="0"/>
          <w:marTop w:val="0"/>
          <w:marBottom w:val="0"/>
          <w:divBdr>
            <w:top w:val="none" w:sz="0" w:space="0" w:color="auto"/>
            <w:left w:val="none" w:sz="0" w:space="0" w:color="auto"/>
            <w:bottom w:val="none" w:sz="0" w:space="0" w:color="auto"/>
            <w:right w:val="none" w:sz="0" w:space="0" w:color="auto"/>
          </w:divBdr>
        </w:div>
        <w:div w:id="171727833">
          <w:marLeft w:val="480"/>
          <w:marRight w:val="0"/>
          <w:marTop w:val="0"/>
          <w:marBottom w:val="0"/>
          <w:divBdr>
            <w:top w:val="none" w:sz="0" w:space="0" w:color="auto"/>
            <w:left w:val="none" w:sz="0" w:space="0" w:color="auto"/>
            <w:bottom w:val="none" w:sz="0" w:space="0" w:color="auto"/>
            <w:right w:val="none" w:sz="0" w:space="0" w:color="auto"/>
          </w:divBdr>
        </w:div>
        <w:div w:id="21712320">
          <w:marLeft w:val="480"/>
          <w:marRight w:val="0"/>
          <w:marTop w:val="0"/>
          <w:marBottom w:val="0"/>
          <w:divBdr>
            <w:top w:val="none" w:sz="0" w:space="0" w:color="auto"/>
            <w:left w:val="none" w:sz="0" w:space="0" w:color="auto"/>
            <w:bottom w:val="none" w:sz="0" w:space="0" w:color="auto"/>
            <w:right w:val="none" w:sz="0" w:space="0" w:color="auto"/>
          </w:divBdr>
        </w:div>
        <w:div w:id="2038698082">
          <w:marLeft w:val="480"/>
          <w:marRight w:val="0"/>
          <w:marTop w:val="0"/>
          <w:marBottom w:val="0"/>
          <w:divBdr>
            <w:top w:val="none" w:sz="0" w:space="0" w:color="auto"/>
            <w:left w:val="none" w:sz="0" w:space="0" w:color="auto"/>
            <w:bottom w:val="none" w:sz="0" w:space="0" w:color="auto"/>
            <w:right w:val="none" w:sz="0" w:space="0" w:color="auto"/>
          </w:divBdr>
        </w:div>
        <w:div w:id="499195941">
          <w:marLeft w:val="480"/>
          <w:marRight w:val="0"/>
          <w:marTop w:val="0"/>
          <w:marBottom w:val="0"/>
          <w:divBdr>
            <w:top w:val="none" w:sz="0" w:space="0" w:color="auto"/>
            <w:left w:val="none" w:sz="0" w:space="0" w:color="auto"/>
            <w:bottom w:val="none" w:sz="0" w:space="0" w:color="auto"/>
            <w:right w:val="none" w:sz="0" w:space="0" w:color="auto"/>
          </w:divBdr>
        </w:div>
        <w:div w:id="1978992643">
          <w:marLeft w:val="480"/>
          <w:marRight w:val="0"/>
          <w:marTop w:val="0"/>
          <w:marBottom w:val="0"/>
          <w:divBdr>
            <w:top w:val="none" w:sz="0" w:space="0" w:color="auto"/>
            <w:left w:val="none" w:sz="0" w:space="0" w:color="auto"/>
            <w:bottom w:val="none" w:sz="0" w:space="0" w:color="auto"/>
            <w:right w:val="none" w:sz="0" w:space="0" w:color="auto"/>
          </w:divBdr>
        </w:div>
        <w:div w:id="969164141">
          <w:marLeft w:val="480"/>
          <w:marRight w:val="0"/>
          <w:marTop w:val="0"/>
          <w:marBottom w:val="0"/>
          <w:divBdr>
            <w:top w:val="none" w:sz="0" w:space="0" w:color="auto"/>
            <w:left w:val="none" w:sz="0" w:space="0" w:color="auto"/>
            <w:bottom w:val="none" w:sz="0" w:space="0" w:color="auto"/>
            <w:right w:val="none" w:sz="0" w:space="0" w:color="auto"/>
          </w:divBdr>
        </w:div>
        <w:div w:id="325867799">
          <w:marLeft w:val="480"/>
          <w:marRight w:val="0"/>
          <w:marTop w:val="0"/>
          <w:marBottom w:val="0"/>
          <w:divBdr>
            <w:top w:val="none" w:sz="0" w:space="0" w:color="auto"/>
            <w:left w:val="none" w:sz="0" w:space="0" w:color="auto"/>
            <w:bottom w:val="none" w:sz="0" w:space="0" w:color="auto"/>
            <w:right w:val="none" w:sz="0" w:space="0" w:color="auto"/>
          </w:divBdr>
        </w:div>
        <w:div w:id="1822384763">
          <w:marLeft w:val="480"/>
          <w:marRight w:val="0"/>
          <w:marTop w:val="0"/>
          <w:marBottom w:val="0"/>
          <w:divBdr>
            <w:top w:val="none" w:sz="0" w:space="0" w:color="auto"/>
            <w:left w:val="none" w:sz="0" w:space="0" w:color="auto"/>
            <w:bottom w:val="none" w:sz="0" w:space="0" w:color="auto"/>
            <w:right w:val="none" w:sz="0" w:space="0" w:color="auto"/>
          </w:divBdr>
        </w:div>
        <w:div w:id="72625833">
          <w:marLeft w:val="480"/>
          <w:marRight w:val="0"/>
          <w:marTop w:val="0"/>
          <w:marBottom w:val="0"/>
          <w:divBdr>
            <w:top w:val="none" w:sz="0" w:space="0" w:color="auto"/>
            <w:left w:val="none" w:sz="0" w:space="0" w:color="auto"/>
            <w:bottom w:val="none" w:sz="0" w:space="0" w:color="auto"/>
            <w:right w:val="none" w:sz="0" w:space="0" w:color="auto"/>
          </w:divBdr>
        </w:div>
        <w:div w:id="1595283981">
          <w:marLeft w:val="480"/>
          <w:marRight w:val="0"/>
          <w:marTop w:val="0"/>
          <w:marBottom w:val="0"/>
          <w:divBdr>
            <w:top w:val="none" w:sz="0" w:space="0" w:color="auto"/>
            <w:left w:val="none" w:sz="0" w:space="0" w:color="auto"/>
            <w:bottom w:val="none" w:sz="0" w:space="0" w:color="auto"/>
            <w:right w:val="none" w:sz="0" w:space="0" w:color="auto"/>
          </w:divBdr>
        </w:div>
        <w:div w:id="230772974">
          <w:marLeft w:val="480"/>
          <w:marRight w:val="0"/>
          <w:marTop w:val="0"/>
          <w:marBottom w:val="0"/>
          <w:divBdr>
            <w:top w:val="none" w:sz="0" w:space="0" w:color="auto"/>
            <w:left w:val="none" w:sz="0" w:space="0" w:color="auto"/>
            <w:bottom w:val="none" w:sz="0" w:space="0" w:color="auto"/>
            <w:right w:val="none" w:sz="0" w:space="0" w:color="auto"/>
          </w:divBdr>
        </w:div>
        <w:div w:id="1184629809">
          <w:marLeft w:val="480"/>
          <w:marRight w:val="0"/>
          <w:marTop w:val="0"/>
          <w:marBottom w:val="0"/>
          <w:divBdr>
            <w:top w:val="none" w:sz="0" w:space="0" w:color="auto"/>
            <w:left w:val="none" w:sz="0" w:space="0" w:color="auto"/>
            <w:bottom w:val="none" w:sz="0" w:space="0" w:color="auto"/>
            <w:right w:val="none" w:sz="0" w:space="0" w:color="auto"/>
          </w:divBdr>
        </w:div>
      </w:divsChild>
    </w:div>
    <w:div w:id="849488258">
      <w:bodyDiv w:val="1"/>
      <w:marLeft w:val="0"/>
      <w:marRight w:val="0"/>
      <w:marTop w:val="0"/>
      <w:marBottom w:val="0"/>
      <w:divBdr>
        <w:top w:val="none" w:sz="0" w:space="0" w:color="auto"/>
        <w:left w:val="none" w:sz="0" w:space="0" w:color="auto"/>
        <w:bottom w:val="none" w:sz="0" w:space="0" w:color="auto"/>
        <w:right w:val="none" w:sz="0" w:space="0" w:color="auto"/>
      </w:divBdr>
    </w:div>
    <w:div w:id="850991602">
      <w:bodyDiv w:val="1"/>
      <w:marLeft w:val="0"/>
      <w:marRight w:val="0"/>
      <w:marTop w:val="0"/>
      <w:marBottom w:val="0"/>
      <w:divBdr>
        <w:top w:val="none" w:sz="0" w:space="0" w:color="auto"/>
        <w:left w:val="none" w:sz="0" w:space="0" w:color="auto"/>
        <w:bottom w:val="none" w:sz="0" w:space="0" w:color="auto"/>
        <w:right w:val="none" w:sz="0" w:space="0" w:color="auto"/>
      </w:divBdr>
    </w:div>
    <w:div w:id="863204714">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438714">
      <w:bodyDiv w:val="1"/>
      <w:marLeft w:val="0"/>
      <w:marRight w:val="0"/>
      <w:marTop w:val="0"/>
      <w:marBottom w:val="0"/>
      <w:divBdr>
        <w:top w:val="none" w:sz="0" w:space="0" w:color="auto"/>
        <w:left w:val="none" w:sz="0" w:space="0" w:color="auto"/>
        <w:bottom w:val="none" w:sz="0" w:space="0" w:color="auto"/>
        <w:right w:val="none" w:sz="0" w:space="0" w:color="auto"/>
      </w:divBdr>
    </w:div>
    <w:div w:id="875234171">
      <w:bodyDiv w:val="1"/>
      <w:marLeft w:val="0"/>
      <w:marRight w:val="0"/>
      <w:marTop w:val="0"/>
      <w:marBottom w:val="0"/>
      <w:divBdr>
        <w:top w:val="none" w:sz="0" w:space="0" w:color="auto"/>
        <w:left w:val="none" w:sz="0" w:space="0" w:color="auto"/>
        <w:bottom w:val="none" w:sz="0" w:space="0" w:color="auto"/>
        <w:right w:val="none" w:sz="0" w:space="0" w:color="auto"/>
      </w:divBdr>
    </w:div>
    <w:div w:id="876508711">
      <w:bodyDiv w:val="1"/>
      <w:marLeft w:val="0"/>
      <w:marRight w:val="0"/>
      <w:marTop w:val="0"/>
      <w:marBottom w:val="0"/>
      <w:divBdr>
        <w:top w:val="none" w:sz="0" w:space="0" w:color="auto"/>
        <w:left w:val="none" w:sz="0" w:space="0" w:color="auto"/>
        <w:bottom w:val="none" w:sz="0" w:space="0" w:color="auto"/>
        <w:right w:val="none" w:sz="0" w:space="0" w:color="auto"/>
      </w:divBdr>
    </w:div>
    <w:div w:id="878856468">
      <w:bodyDiv w:val="1"/>
      <w:marLeft w:val="0"/>
      <w:marRight w:val="0"/>
      <w:marTop w:val="0"/>
      <w:marBottom w:val="0"/>
      <w:divBdr>
        <w:top w:val="none" w:sz="0" w:space="0" w:color="auto"/>
        <w:left w:val="none" w:sz="0" w:space="0" w:color="auto"/>
        <w:bottom w:val="none" w:sz="0" w:space="0" w:color="auto"/>
        <w:right w:val="none" w:sz="0" w:space="0" w:color="auto"/>
      </w:divBdr>
    </w:div>
    <w:div w:id="887766234">
      <w:bodyDiv w:val="1"/>
      <w:marLeft w:val="0"/>
      <w:marRight w:val="0"/>
      <w:marTop w:val="0"/>
      <w:marBottom w:val="0"/>
      <w:divBdr>
        <w:top w:val="none" w:sz="0" w:space="0" w:color="auto"/>
        <w:left w:val="none" w:sz="0" w:space="0" w:color="auto"/>
        <w:bottom w:val="none" w:sz="0" w:space="0" w:color="auto"/>
        <w:right w:val="none" w:sz="0" w:space="0" w:color="auto"/>
      </w:divBdr>
    </w:div>
    <w:div w:id="897975078">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2080">
      <w:bodyDiv w:val="1"/>
      <w:marLeft w:val="0"/>
      <w:marRight w:val="0"/>
      <w:marTop w:val="0"/>
      <w:marBottom w:val="0"/>
      <w:divBdr>
        <w:top w:val="none" w:sz="0" w:space="0" w:color="auto"/>
        <w:left w:val="none" w:sz="0" w:space="0" w:color="auto"/>
        <w:bottom w:val="none" w:sz="0" w:space="0" w:color="auto"/>
        <w:right w:val="none" w:sz="0" w:space="0" w:color="auto"/>
      </w:divBdr>
    </w:div>
    <w:div w:id="972759329">
      <w:bodyDiv w:val="1"/>
      <w:marLeft w:val="0"/>
      <w:marRight w:val="0"/>
      <w:marTop w:val="0"/>
      <w:marBottom w:val="0"/>
      <w:divBdr>
        <w:top w:val="none" w:sz="0" w:space="0" w:color="auto"/>
        <w:left w:val="none" w:sz="0" w:space="0" w:color="auto"/>
        <w:bottom w:val="none" w:sz="0" w:space="0" w:color="auto"/>
        <w:right w:val="none" w:sz="0" w:space="0" w:color="auto"/>
      </w:divBdr>
    </w:div>
    <w:div w:id="992374768">
      <w:bodyDiv w:val="1"/>
      <w:marLeft w:val="0"/>
      <w:marRight w:val="0"/>
      <w:marTop w:val="0"/>
      <w:marBottom w:val="0"/>
      <w:divBdr>
        <w:top w:val="none" w:sz="0" w:space="0" w:color="auto"/>
        <w:left w:val="none" w:sz="0" w:space="0" w:color="auto"/>
        <w:bottom w:val="none" w:sz="0" w:space="0" w:color="auto"/>
        <w:right w:val="none" w:sz="0" w:space="0" w:color="auto"/>
      </w:divBdr>
    </w:div>
    <w:div w:id="1030913908">
      <w:bodyDiv w:val="1"/>
      <w:marLeft w:val="0"/>
      <w:marRight w:val="0"/>
      <w:marTop w:val="0"/>
      <w:marBottom w:val="0"/>
      <w:divBdr>
        <w:top w:val="none" w:sz="0" w:space="0" w:color="auto"/>
        <w:left w:val="none" w:sz="0" w:space="0" w:color="auto"/>
        <w:bottom w:val="none" w:sz="0" w:space="0" w:color="auto"/>
        <w:right w:val="none" w:sz="0" w:space="0" w:color="auto"/>
      </w:divBdr>
    </w:div>
    <w:div w:id="1033386714">
      <w:bodyDiv w:val="1"/>
      <w:marLeft w:val="0"/>
      <w:marRight w:val="0"/>
      <w:marTop w:val="0"/>
      <w:marBottom w:val="0"/>
      <w:divBdr>
        <w:top w:val="none" w:sz="0" w:space="0" w:color="auto"/>
        <w:left w:val="none" w:sz="0" w:space="0" w:color="auto"/>
        <w:bottom w:val="none" w:sz="0" w:space="0" w:color="auto"/>
        <w:right w:val="none" w:sz="0" w:space="0" w:color="auto"/>
      </w:divBdr>
    </w:div>
    <w:div w:id="1040084470">
      <w:bodyDiv w:val="1"/>
      <w:marLeft w:val="0"/>
      <w:marRight w:val="0"/>
      <w:marTop w:val="0"/>
      <w:marBottom w:val="0"/>
      <w:divBdr>
        <w:top w:val="none" w:sz="0" w:space="0" w:color="auto"/>
        <w:left w:val="none" w:sz="0" w:space="0" w:color="auto"/>
        <w:bottom w:val="none" w:sz="0" w:space="0" w:color="auto"/>
        <w:right w:val="none" w:sz="0" w:space="0" w:color="auto"/>
      </w:divBdr>
    </w:div>
    <w:div w:id="1047142360">
      <w:bodyDiv w:val="1"/>
      <w:marLeft w:val="0"/>
      <w:marRight w:val="0"/>
      <w:marTop w:val="0"/>
      <w:marBottom w:val="0"/>
      <w:divBdr>
        <w:top w:val="none" w:sz="0" w:space="0" w:color="auto"/>
        <w:left w:val="none" w:sz="0" w:space="0" w:color="auto"/>
        <w:bottom w:val="none" w:sz="0" w:space="0" w:color="auto"/>
        <w:right w:val="none" w:sz="0" w:space="0" w:color="auto"/>
      </w:divBdr>
    </w:div>
    <w:div w:id="1066802014">
      <w:bodyDiv w:val="1"/>
      <w:marLeft w:val="0"/>
      <w:marRight w:val="0"/>
      <w:marTop w:val="0"/>
      <w:marBottom w:val="0"/>
      <w:divBdr>
        <w:top w:val="none" w:sz="0" w:space="0" w:color="auto"/>
        <w:left w:val="none" w:sz="0" w:space="0" w:color="auto"/>
        <w:bottom w:val="none" w:sz="0" w:space="0" w:color="auto"/>
        <w:right w:val="none" w:sz="0" w:space="0" w:color="auto"/>
      </w:divBdr>
    </w:div>
    <w:div w:id="1136803626">
      <w:bodyDiv w:val="1"/>
      <w:marLeft w:val="0"/>
      <w:marRight w:val="0"/>
      <w:marTop w:val="0"/>
      <w:marBottom w:val="0"/>
      <w:divBdr>
        <w:top w:val="none" w:sz="0" w:space="0" w:color="auto"/>
        <w:left w:val="none" w:sz="0" w:space="0" w:color="auto"/>
        <w:bottom w:val="none" w:sz="0" w:space="0" w:color="auto"/>
        <w:right w:val="none" w:sz="0" w:space="0" w:color="auto"/>
      </w:divBdr>
      <w:divsChild>
        <w:div w:id="1981762277">
          <w:marLeft w:val="480"/>
          <w:marRight w:val="0"/>
          <w:marTop w:val="0"/>
          <w:marBottom w:val="0"/>
          <w:divBdr>
            <w:top w:val="none" w:sz="0" w:space="0" w:color="auto"/>
            <w:left w:val="none" w:sz="0" w:space="0" w:color="auto"/>
            <w:bottom w:val="none" w:sz="0" w:space="0" w:color="auto"/>
            <w:right w:val="none" w:sz="0" w:space="0" w:color="auto"/>
          </w:divBdr>
        </w:div>
        <w:div w:id="631060108">
          <w:marLeft w:val="480"/>
          <w:marRight w:val="0"/>
          <w:marTop w:val="0"/>
          <w:marBottom w:val="0"/>
          <w:divBdr>
            <w:top w:val="none" w:sz="0" w:space="0" w:color="auto"/>
            <w:left w:val="none" w:sz="0" w:space="0" w:color="auto"/>
            <w:bottom w:val="none" w:sz="0" w:space="0" w:color="auto"/>
            <w:right w:val="none" w:sz="0" w:space="0" w:color="auto"/>
          </w:divBdr>
        </w:div>
        <w:div w:id="726953744">
          <w:marLeft w:val="480"/>
          <w:marRight w:val="0"/>
          <w:marTop w:val="0"/>
          <w:marBottom w:val="0"/>
          <w:divBdr>
            <w:top w:val="none" w:sz="0" w:space="0" w:color="auto"/>
            <w:left w:val="none" w:sz="0" w:space="0" w:color="auto"/>
            <w:bottom w:val="none" w:sz="0" w:space="0" w:color="auto"/>
            <w:right w:val="none" w:sz="0" w:space="0" w:color="auto"/>
          </w:divBdr>
        </w:div>
        <w:div w:id="2146315079">
          <w:marLeft w:val="480"/>
          <w:marRight w:val="0"/>
          <w:marTop w:val="0"/>
          <w:marBottom w:val="0"/>
          <w:divBdr>
            <w:top w:val="none" w:sz="0" w:space="0" w:color="auto"/>
            <w:left w:val="none" w:sz="0" w:space="0" w:color="auto"/>
            <w:bottom w:val="none" w:sz="0" w:space="0" w:color="auto"/>
            <w:right w:val="none" w:sz="0" w:space="0" w:color="auto"/>
          </w:divBdr>
        </w:div>
        <w:div w:id="419377797">
          <w:marLeft w:val="480"/>
          <w:marRight w:val="0"/>
          <w:marTop w:val="0"/>
          <w:marBottom w:val="0"/>
          <w:divBdr>
            <w:top w:val="none" w:sz="0" w:space="0" w:color="auto"/>
            <w:left w:val="none" w:sz="0" w:space="0" w:color="auto"/>
            <w:bottom w:val="none" w:sz="0" w:space="0" w:color="auto"/>
            <w:right w:val="none" w:sz="0" w:space="0" w:color="auto"/>
          </w:divBdr>
        </w:div>
        <w:div w:id="375932542">
          <w:marLeft w:val="480"/>
          <w:marRight w:val="0"/>
          <w:marTop w:val="0"/>
          <w:marBottom w:val="0"/>
          <w:divBdr>
            <w:top w:val="none" w:sz="0" w:space="0" w:color="auto"/>
            <w:left w:val="none" w:sz="0" w:space="0" w:color="auto"/>
            <w:bottom w:val="none" w:sz="0" w:space="0" w:color="auto"/>
            <w:right w:val="none" w:sz="0" w:space="0" w:color="auto"/>
          </w:divBdr>
        </w:div>
      </w:divsChild>
    </w:div>
    <w:div w:id="1165586569">
      <w:bodyDiv w:val="1"/>
      <w:marLeft w:val="0"/>
      <w:marRight w:val="0"/>
      <w:marTop w:val="0"/>
      <w:marBottom w:val="0"/>
      <w:divBdr>
        <w:top w:val="none" w:sz="0" w:space="0" w:color="auto"/>
        <w:left w:val="none" w:sz="0" w:space="0" w:color="auto"/>
        <w:bottom w:val="none" w:sz="0" w:space="0" w:color="auto"/>
        <w:right w:val="none" w:sz="0" w:space="0" w:color="auto"/>
      </w:divBdr>
    </w:div>
    <w:div w:id="1176916557">
      <w:bodyDiv w:val="1"/>
      <w:marLeft w:val="0"/>
      <w:marRight w:val="0"/>
      <w:marTop w:val="0"/>
      <w:marBottom w:val="0"/>
      <w:divBdr>
        <w:top w:val="none" w:sz="0" w:space="0" w:color="auto"/>
        <w:left w:val="none" w:sz="0" w:space="0" w:color="auto"/>
        <w:bottom w:val="none" w:sz="0" w:space="0" w:color="auto"/>
        <w:right w:val="none" w:sz="0" w:space="0" w:color="auto"/>
      </w:divBdr>
    </w:div>
    <w:div w:id="1181897554">
      <w:bodyDiv w:val="1"/>
      <w:marLeft w:val="0"/>
      <w:marRight w:val="0"/>
      <w:marTop w:val="0"/>
      <w:marBottom w:val="0"/>
      <w:divBdr>
        <w:top w:val="none" w:sz="0" w:space="0" w:color="auto"/>
        <w:left w:val="none" w:sz="0" w:space="0" w:color="auto"/>
        <w:bottom w:val="none" w:sz="0" w:space="0" w:color="auto"/>
        <w:right w:val="none" w:sz="0" w:space="0" w:color="auto"/>
      </w:divBdr>
    </w:div>
    <w:div w:id="1183938079">
      <w:bodyDiv w:val="1"/>
      <w:marLeft w:val="0"/>
      <w:marRight w:val="0"/>
      <w:marTop w:val="0"/>
      <w:marBottom w:val="0"/>
      <w:divBdr>
        <w:top w:val="none" w:sz="0" w:space="0" w:color="auto"/>
        <w:left w:val="none" w:sz="0" w:space="0" w:color="auto"/>
        <w:bottom w:val="none" w:sz="0" w:space="0" w:color="auto"/>
        <w:right w:val="none" w:sz="0" w:space="0" w:color="auto"/>
      </w:divBdr>
    </w:div>
    <w:div w:id="1193958316">
      <w:bodyDiv w:val="1"/>
      <w:marLeft w:val="0"/>
      <w:marRight w:val="0"/>
      <w:marTop w:val="0"/>
      <w:marBottom w:val="0"/>
      <w:divBdr>
        <w:top w:val="none" w:sz="0" w:space="0" w:color="auto"/>
        <w:left w:val="none" w:sz="0" w:space="0" w:color="auto"/>
        <w:bottom w:val="none" w:sz="0" w:space="0" w:color="auto"/>
        <w:right w:val="none" w:sz="0" w:space="0" w:color="auto"/>
      </w:divBdr>
    </w:div>
    <w:div w:id="1198398773">
      <w:bodyDiv w:val="1"/>
      <w:marLeft w:val="0"/>
      <w:marRight w:val="0"/>
      <w:marTop w:val="0"/>
      <w:marBottom w:val="0"/>
      <w:divBdr>
        <w:top w:val="none" w:sz="0" w:space="0" w:color="auto"/>
        <w:left w:val="none" w:sz="0" w:space="0" w:color="auto"/>
        <w:bottom w:val="none" w:sz="0" w:space="0" w:color="auto"/>
        <w:right w:val="none" w:sz="0" w:space="0" w:color="auto"/>
      </w:divBdr>
    </w:div>
    <w:div w:id="1212352002">
      <w:bodyDiv w:val="1"/>
      <w:marLeft w:val="0"/>
      <w:marRight w:val="0"/>
      <w:marTop w:val="0"/>
      <w:marBottom w:val="0"/>
      <w:divBdr>
        <w:top w:val="none" w:sz="0" w:space="0" w:color="auto"/>
        <w:left w:val="none" w:sz="0" w:space="0" w:color="auto"/>
        <w:bottom w:val="none" w:sz="0" w:space="0" w:color="auto"/>
        <w:right w:val="none" w:sz="0" w:space="0" w:color="auto"/>
      </w:divBdr>
    </w:div>
    <w:div w:id="1214266394">
      <w:bodyDiv w:val="1"/>
      <w:marLeft w:val="0"/>
      <w:marRight w:val="0"/>
      <w:marTop w:val="0"/>
      <w:marBottom w:val="0"/>
      <w:divBdr>
        <w:top w:val="none" w:sz="0" w:space="0" w:color="auto"/>
        <w:left w:val="none" w:sz="0" w:space="0" w:color="auto"/>
        <w:bottom w:val="none" w:sz="0" w:space="0" w:color="auto"/>
        <w:right w:val="none" w:sz="0" w:space="0" w:color="auto"/>
      </w:divBdr>
    </w:div>
    <w:div w:id="1218201726">
      <w:bodyDiv w:val="1"/>
      <w:marLeft w:val="0"/>
      <w:marRight w:val="0"/>
      <w:marTop w:val="0"/>
      <w:marBottom w:val="0"/>
      <w:divBdr>
        <w:top w:val="none" w:sz="0" w:space="0" w:color="auto"/>
        <w:left w:val="none" w:sz="0" w:space="0" w:color="auto"/>
        <w:bottom w:val="none" w:sz="0" w:space="0" w:color="auto"/>
        <w:right w:val="none" w:sz="0" w:space="0" w:color="auto"/>
      </w:divBdr>
    </w:div>
    <w:div w:id="1221136903">
      <w:bodyDiv w:val="1"/>
      <w:marLeft w:val="0"/>
      <w:marRight w:val="0"/>
      <w:marTop w:val="0"/>
      <w:marBottom w:val="0"/>
      <w:divBdr>
        <w:top w:val="none" w:sz="0" w:space="0" w:color="auto"/>
        <w:left w:val="none" w:sz="0" w:space="0" w:color="auto"/>
        <w:bottom w:val="none" w:sz="0" w:space="0" w:color="auto"/>
        <w:right w:val="none" w:sz="0" w:space="0" w:color="auto"/>
      </w:divBdr>
    </w:div>
    <w:div w:id="1224684159">
      <w:bodyDiv w:val="1"/>
      <w:marLeft w:val="0"/>
      <w:marRight w:val="0"/>
      <w:marTop w:val="0"/>
      <w:marBottom w:val="0"/>
      <w:divBdr>
        <w:top w:val="none" w:sz="0" w:space="0" w:color="auto"/>
        <w:left w:val="none" w:sz="0" w:space="0" w:color="auto"/>
        <w:bottom w:val="none" w:sz="0" w:space="0" w:color="auto"/>
        <w:right w:val="none" w:sz="0" w:space="0" w:color="auto"/>
      </w:divBdr>
    </w:div>
    <w:div w:id="1225288604">
      <w:bodyDiv w:val="1"/>
      <w:marLeft w:val="0"/>
      <w:marRight w:val="0"/>
      <w:marTop w:val="0"/>
      <w:marBottom w:val="0"/>
      <w:divBdr>
        <w:top w:val="none" w:sz="0" w:space="0" w:color="auto"/>
        <w:left w:val="none" w:sz="0" w:space="0" w:color="auto"/>
        <w:bottom w:val="none" w:sz="0" w:space="0" w:color="auto"/>
        <w:right w:val="none" w:sz="0" w:space="0" w:color="auto"/>
      </w:divBdr>
    </w:div>
    <w:div w:id="1226339534">
      <w:bodyDiv w:val="1"/>
      <w:marLeft w:val="0"/>
      <w:marRight w:val="0"/>
      <w:marTop w:val="0"/>
      <w:marBottom w:val="0"/>
      <w:divBdr>
        <w:top w:val="none" w:sz="0" w:space="0" w:color="auto"/>
        <w:left w:val="none" w:sz="0" w:space="0" w:color="auto"/>
        <w:bottom w:val="none" w:sz="0" w:space="0" w:color="auto"/>
        <w:right w:val="none" w:sz="0" w:space="0" w:color="auto"/>
      </w:divBdr>
    </w:div>
    <w:div w:id="1245189686">
      <w:bodyDiv w:val="1"/>
      <w:marLeft w:val="0"/>
      <w:marRight w:val="0"/>
      <w:marTop w:val="0"/>
      <w:marBottom w:val="0"/>
      <w:divBdr>
        <w:top w:val="none" w:sz="0" w:space="0" w:color="auto"/>
        <w:left w:val="none" w:sz="0" w:space="0" w:color="auto"/>
        <w:bottom w:val="none" w:sz="0" w:space="0" w:color="auto"/>
        <w:right w:val="none" w:sz="0" w:space="0" w:color="auto"/>
      </w:divBdr>
    </w:div>
    <w:div w:id="1270165779">
      <w:bodyDiv w:val="1"/>
      <w:marLeft w:val="0"/>
      <w:marRight w:val="0"/>
      <w:marTop w:val="0"/>
      <w:marBottom w:val="0"/>
      <w:divBdr>
        <w:top w:val="none" w:sz="0" w:space="0" w:color="auto"/>
        <w:left w:val="none" w:sz="0" w:space="0" w:color="auto"/>
        <w:bottom w:val="none" w:sz="0" w:space="0" w:color="auto"/>
        <w:right w:val="none" w:sz="0" w:space="0" w:color="auto"/>
      </w:divBdr>
    </w:div>
    <w:div w:id="1273170987">
      <w:bodyDiv w:val="1"/>
      <w:marLeft w:val="0"/>
      <w:marRight w:val="0"/>
      <w:marTop w:val="0"/>
      <w:marBottom w:val="0"/>
      <w:divBdr>
        <w:top w:val="none" w:sz="0" w:space="0" w:color="auto"/>
        <w:left w:val="none" w:sz="0" w:space="0" w:color="auto"/>
        <w:bottom w:val="none" w:sz="0" w:space="0" w:color="auto"/>
        <w:right w:val="none" w:sz="0" w:space="0" w:color="auto"/>
      </w:divBdr>
    </w:div>
    <w:div w:id="1286546528">
      <w:bodyDiv w:val="1"/>
      <w:marLeft w:val="0"/>
      <w:marRight w:val="0"/>
      <w:marTop w:val="0"/>
      <w:marBottom w:val="0"/>
      <w:divBdr>
        <w:top w:val="none" w:sz="0" w:space="0" w:color="auto"/>
        <w:left w:val="none" w:sz="0" w:space="0" w:color="auto"/>
        <w:bottom w:val="none" w:sz="0" w:space="0" w:color="auto"/>
        <w:right w:val="none" w:sz="0" w:space="0" w:color="auto"/>
      </w:divBdr>
    </w:div>
    <w:div w:id="1290281198">
      <w:bodyDiv w:val="1"/>
      <w:marLeft w:val="0"/>
      <w:marRight w:val="0"/>
      <w:marTop w:val="0"/>
      <w:marBottom w:val="0"/>
      <w:divBdr>
        <w:top w:val="none" w:sz="0" w:space="0" w:color="auto"/>
        <w:left w:val="none" w:sz="0" w:space="0" w:color="auto"/>
        <w:bottom w:val="none" w:sz="0" w:space="0" w:color="auto"/>
        <w:right w:val="none" w:sz="0" w:space="0" w:color="auto"/>
      </w:divBdr>
    </w:div>
    <w:div w:id="1294749614">
      <w:bodyDiv w:val="1"/>
      <w:marLeft w:val="0"/>
      <w:marRight w:val="0"/>
      <w:marTop w:val="0"/>
      <w:marBottom w:val="0"/>
      <w:divBdr>
        <w:top w:val="none" w:sz="0" w:space="0" w:color="auto"/>
        <w:left w:val="none" w:sz="0" w:space="0" w:color="auto"/>
        <w:bottom w:val="none" w:sz="0" w:space="0" w:color="auto"/>
        <w:right w:val="none" w:sz="0" w:space="0" w:color="auto"/>
      </w:divBdr>
    </w:div>
    <w:div w:id="1302929852">
      <w:bodyDiv w:val="1"/>
      <w:marLeft w:val="0"/>
      <w:marRight w:val="0"/>
      <w:marTop w:val="0"/>
      <w:marBottom w:val="0"/>
      <w:divBdr>
        <w:top w:val="none" w:sz="0" w:space="0" w:color="auto"/>
        <w:left w:val="none" w:sz="0" w:space="0" w:color="auto"/>
        <w:bottom w:val="none" w:sz="0" w:space="0" w:color="auto"/>
        <w:right w:val="none" w:sz="0" w:space="0" w:color="auto"/>
      </w:divBdr>
    </w:div>
    <w:div w:id="1317492287">
      <w:bodyDiv w:val="1"/>
      <w:marLeft w:val="0"/>
      <w:marRight w:val="0"/>
      <w:marTop w:val="0"/>
      <w:marBottom w:val="0"/>
      <w:divBdr>
        <w:top w:val="none" w:sz="0" w:space="0" w:color="auto"/>
        <w:left w:val="none" w:sz="0" w:space="0" w:color="auto"/>
        <w:bottom w:val="none" w:sz="0" w:space="0" w:color="auto"/>
        <w:right w:val="none" w:sz="0" w:space="0" w:color="auto"/>
      </w:divBdr>
    </w:div>
    <w:div w:id="1333410634">
      <w:bodyDiv w:val="1"/>
      <w:marLeft w:val="0"/>
      <w:marRight w:val="0"/>
      <w:marTop w:val="0"/>
      <w:marBottom w:val="0"/>
      <w:divBdr>
        <w:top w:val="none" w:sz="0" w:space="0" w:color="auto"/>
        <w:left w:val="none" w:sz="0" w:space="0" w:color="auto"/>
        <w:bottom w:val="none" w:sz="0" w:space="0" w:color="auto"/>
        <w:right w:val="none" w:sz="0" w:space="0" w:color="auto"/>
      </w:divBdr>
    </w:div>
    <w:div w:id="1339386588">
      <w:bodyDiv w:val="1"/>
      <w:marLeft w:val="0"/>
      <w:marRight w:val="0"/>
      <w:marTop w:val="0"/>
      <w:marBottom w:val="0"/>
      <w:divBdr>
        <w:top w:val="none" w:sz="0" w:space="0" w:color="auto"/>
        <w:left w:val="none" w:sz="0" w:space="0" w:color="auto"/>
        <w:bottom w:val="none" w:sz="0" w:space="0" w:color="auto"/>
        <w:right w:val="none" w:sz="0" w:space="0" w:color="auto"/>
      </w:divBdr>
    </w:div>
    <w:div w:id="1340739451">
      <w:bodyDiv w:val="1"/>
      <w:marLeft w:val="0"/>
      <w:marRight w:val="0"/>
      <w:marTop w:val="0"/>
      <w:marBottom w:val="0"/>
      <w:divBdr>
        <w:top w:val="none" w:sz="0" w:space="0" w:color="auto"/>
        <w:left w:val="none" w:sz="0" w:space="0" w:color="auto"/>
        <w:bottom w:val="none" w:sz="0" w:space="0" w:color="auto"/>
        <w:right w:val="none" w:sz="0" w:space="0" w:color="auto"/>
      </w:divBdr>
    </w:div>
    <w:div w:id="1363552397">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69988279">
      <w:bodyDiv w:val="1"/>
      <w:marLeft w:val="0"/>
      <w:marRight w:val="0"/>
      <w:marTop w:val="0"/>
      <w:marBottom w:val="0"/>
      <w:divBdr>
        <w:top w:val="none" w:sz="0" w:space="0" w:color="auto"/>
        <w:left w:val="none" w:sz="0" w:space="0" w:color="auto"/>
        <w:bottom w:val="none" w:sz="0" w:space="0" w:color="auto"/>
        <w:right w:val="none" w:sz="0" w:space="0" w:color="auto"/>
      </w:divBdr>
    </w:div>
    <w:div w:id="1380472754">
      <w:bodyDiv w:val="1"/>
      <w:marLeft w:val="0"/>
      <w:marRight w:val="0"/>
      <w:marTop w:val="0"/>
      <w:marBottom w:val="0"/>
      <w:divBdr>
        <w:top w:val="none" w:sz="0" w:space="0" w:color="auto"/>
        <w:left w:val="none" w:sz="0" w:space="0" w:color="auto"/>
        <w:bottom w:val="none" w:sz="0" w:space="0" w:color="auto"/>
        <w:right w:val="none" w:sz="0" w:space="0" w:color="auto"/>
      </w:divBdr>
      <w:divsChild>
        <w:div w:id="515388615">
          <w:marLeft w:val="480"/>
          <w:marRight w:val="0"/>
          <w:marTop w:val="0"/>
          <w:marBottom w:val="0"/>
          <w:divBdr>
            <w:top w:val="none" w:sz="0" w:space="0" w:color="auto"/>
            <w:left w:val="none" w:sz="0" w:space="0" w:color="auto"/>
            <w:bottom w:val="none" w:sz="0" w:space="0" w:color="auto"/>
            <w:right w:val="none" w:sz="0" w:space="0" w:color="auto"/>
          </w:divBdr>
        </w:div>
        <w:div w:id="1929076806">
          <w:marLeft w:val="480"/>
          <w:marRight w:val="0"/>
          <w:marTop w:val="0"/>
          <w:marBottom w:val="0"/>
          <w:divBdr>
            <w:top w:val="none" w:sz="0" w:space="0" w:color="auto"/>
            <w:left w:val="none" w:sz="0" w:space="0" w:color="auto"/>
            <w:bottom w:val="none" w:sz="0" w:space="0" w:color="auto"/>
            <w:right w:val="none" w:sz="0" w:space="0" w:color="auto"/>
          </w:divBdr>
        </w:div>
        <w:div w:id="295067968">
          <w:marLeft w:val="480"/>
          <w:marRight w:val="0"/>
          <w:marTop w:val="0"/>
          <w:marBottom w:val="0"/>
          <w:divBdr>
            <w:top w:val="none" w:sz="0" w:space="0" w:color="auto"/>
            <w:left w:val="none" w:sz="0" w:space="0" w:color="auto"/>
            <w:bottom w:val="none" w:sz="0" w:space="0" w:color="auto"/>
            <w:right w:val="none" w:sz="0" w:space="0" w:color="auto"/>
          </w:divBdr>
        </w:div>
        <w:div w:id="1080173254">
          <w:marLeft w:val="480"/>
          <w:marRight w:val="0"/>
          <w:marTop w:val="0"/>
          <w:marBottom w:val="0"/>
          <w:divBdr>
            <w:top w:val="none" w:sz="0" w:space="0" w:color="auto"/>
            <w:left w:val="none" w:sz="0" w:space="0" w:color="auto"/>
            <w:bottom w:val="none" w:sz="0" w:space="0" w:color="auto"/>
            <w:right w:val="none" w:sz="0" w:space="0" w:color="auto"/>
          </w:divBdr>
        </w:div>
        <w:div w:id="170878297">
          <w:marLeft w:val="480"/>
          <w:marRight w:val="0"/>
          <w:marTop w:val="0"/>
          <w:marBottom w:val="0"/>
          <w:divBdr>
            <w:top w:val="none" w:sz="0" w:space="0" w:color="auto"/>
            <w:left w:val="none" w:sz="0" w:space="0" w:color="auto"/>
            <w:bottom w:val="none" w:sz="0" w:space="0" w:color="auto"/>
            <w:right w:val="none" w:sz="0" w:space="0" w:color="auto"/>
          </w:divBdr>
        </w:div>
        <w:div w:id="1085954368">
          <w:marLeft w:val="480"/>
          <w:marRight w:val="0"/>
          <w:marTop w:val="0"/>
          <w:marBottom w:val="0"/>
          <w:divBdr>
            <w:top w:val="none" w:sz="0" w:space="0" w:color="auto"/>
            <w:left w:val="none" w:sz="0" w:space="0" w:color="auto"/>
            <w:bottom w:val="none" w:sz="0" w:space="0" w:color="auto"/>
            <w:right w:val="none" w:sz="0" w:space="0" w:color="auto"/>
          </w:divBdr>
        </w:div>
        <w:div w:id="1494419690">
          <w:marLeft w:val="480"/>
          <w:marRight w:val="0"/>
          <w:marTop w:val="0"/>
          <w:marBottom w:val="0"/>
          <w:divBdr>
            <w:top w:val="none" w:sz="0" w:space="0" w:color="auto"/>
            <w:left w:val="none" w:sz="0" w:space="0" w:color="auto"/>
            <w:bottom w:val="none" w:sz="0" w:space="0" w:color="auto"/>
            <w:right w:val="none" w:sz="0" w:space="0" w:color="auto"/>
          </w:divBdr>
        </w:div>
        <w:div w:id="64955792">
          <w:marLeft w:val="480"/>
          <w:marRight w:val="0"/>
          <w:marTop w:val="0"/>
          <w:marBottom w:val="0"/>
          <w:divBdr>
            <w:top w:val="none" w:sz="0" w:space="0" w:color="auto"/>
            <w:left w:val="none" w:sz="0" w:space="0" w:color="auto"/>
            <w:bottom w:val="none" w:sz="0" w:space="0" w:color="auto"/>
            <w:right w:val="none" w:sz="0" w:space="0" w:color="auto"/>
          </w:divBdr>
        </w:div>
        <w:div w:id="1229849213">
          <w:marLeft w:val="480"/>
          <w:marRight w:val="0"/>
          <w:marTop w:val="0"/>
          <w:marBottom w:val="0"/>
          <w:divBdr>
            <w:top w:val="none" w:sz="0" w:space="0" w:color="auto"/>
            <w:left w:val="none" w:sz="0" w:space="0" w:color="auto"/>
            <w:bottom w:val="none" w:sz="0" w:space="0" w:color="auto"/>
            <w:right w:val="none" w:sz="0" w:space="0" w:color="auto"/>
          </w:divBdr>
        </w:div>
        <w:div w:id="310404724">
          <w:marLeft w:val="480"/>
          <w:marRight w:val="0"/>
          <w:marTop w:val="0"/>
          <w:marBottom w:val="0"/>
          <w:divBdr>
            <w:top w:val="none" w:sz="0" w:space="0" w:color="auto"/>
            <w:left w:val="none" w:sz="0" w:space="0" w:color="auto"/>
            <w:bottom w:val="none" w:sz="0" w:space="0" w:color="auto"/>
            <w:right w:val="none" w:sz="0" w:space="0" w:color="auto"/>
          </w:divBdr>
        </w:div>
        <w:div w:id="1836993346">
          <w:marLeft w:val="480"/>
          <w:marRight w:val="0"/>
          <w:marTop w:val="0"/>
          <w:marBottom w:val="0"/>
          <w:divBdr>
            <w:top w:val="none" w:sz="0" w:space="0" w:color="auto"/>
            <w:left w:val="none" w:sz="0" w:space="0" w:color="auto"/>
            <w:bottom w:val="none" w:sz="0" w:space="0" w:color="auto"/>
            <w:right w:val="none" w:sz="0" w:space="0" w:color="auto"/>
          </w:divBdr>
        </w:div>
        <w:div w:id="1138064411">
          <w:marLeft w:val="480"/>
          <w:marRight w:val="0"/>
          <w:marTop w:val="0"/>
          <w:marBottom w:val="0"/>
          <w:divBdr>
            <w:top w:val="none" w:sz="0" w:space="0" w:color="auto"/>
            <w:left w:val="none" w:sz="0" w:space="0" w:color="auto"/>
            <w:bottom w:val="none" w:sz="0" w:space="0" w:color="auto"/>
            <w:right w:val="none" w:sz="0" w:space="0" w:color="auto"/>
          </w:divBdr>
        </w:div>
        <w:div w:id="710107548">
          <w:marLeft w:val="480"/>
          <w:marRight w:val="0"/>
          <w:marTop w:val="0"/>
          <w:marBottom w:val="0"/>
          <w:divBdr>
            <w:top w:val="none" w:sz="0" w:space="0" w:color="auto"/>
            <w:left w:val="none" w:sz="0" w:space="0" w:color="auto"/>
            <w:bottom w:val="none" w:sz="0" w:space="0" w:color="auto"/>
            <w:right w:val="none" w:sz="0" w:space="0" w:color="auto"/>
          </w:divBdr>
        </w:div>
        <w:div w:id="487939622">
          <w:marLeft w:val="480"/>
          <w:marRight w:val="0"/>
          <w:marTop w:val="0"/>
          <w:marBottom w:val="0"/>
          <w:divBdr>
            <w:top w:val="none" w:sz="0" w:space="0" w:color="auto"/>
            <w:left w:val="none" w:sz="0" w:space="0" w:color="auto"/>
            <w:bottom w:val="none" w:sz="0" w:space="0" w:color="auto"/>
            <w:right w:val="none" w:sz="0" w:space="0" w:color="auto"/>
          </w:divBdr>
        </w:div>
      </w:divsChild>
    </w:div>
    <w:div w:id="1385065001">
      <w:bodyDiv w:val="1"/>
      <w:marLeft w:val="0"/>
      <w:marRight w:val="0"/>
      <w:marTop w:val="0"/>
      <w:marBottom w:val="0"/>
      <w:divBdr>
        <w:top w:val="none" w:sz="0" w:space="0" w:color="auto"/>
        <w:left w:val="none" w:sz="0" w:space="0" w:color="auto"/>
        <w:bottom w:val="none" w:sz="0" w:space="0" w:color="auto"/>
        <w:right w:val="none" w:sz="0" w:space="0" w:color="auto"/>
      </w:divBdr>
    </w:div>
    <w:div w:id="1387339916">
      <w:bodyDiv w:val="1"/>
      <w:marLeft w:val="0"/>
      <w:marRight w:val="0"/>
      <w:marTop w:val="0"/>
      <w:marBottom w:val="0"/>
      <w:divBdr>
        <w:top w:val="none" w:sz="0" w:space="0" w:color="auto"/>
        <w:left w:val="none" w:sz="0" w:space="0" w:color="auto"/>
        <w:bottom w:val="none" w:sz="0" w:space="0" w:color="auto"/>
        <w:right w:val="none" w:sz="0" w:space="0" w:color="auto"/>
      </w:divBdr>
    </w:div>
    <w:div w:id="1389723552">
      <w:bodyDiv w:val="1"/>
      <w:marLeft w:val="0"/>
      <w:marRight w:val="0"/>
      <w:marTop w:val="0"/>
      <w:marBottom w:val="0"/>
      <w:divBdr>
        <w:top w:val="none" w:sz="0" w:space="0" w:color="auto"/>
        <w:left w:val="none" w:sz="0" w:space="0" w:color="auto"/>
        <w:bottom w:val="none" w:sz="0" w:space="0" w:color="auto"/>
        <w:right w:val="none" w:sz="0" w:space="0" w:color="auto"/>
      </w:divBdr>
    </w:div>
    <w:div w:id="1403408832">
      <w:bodyDiv w:val="1"/>
      <w:marLeft w:val="0"/>
      <w:marRight w:val="0"/>
      <w:marTop w:val="0"/>
      <w:marBottom w:val="0"/>
      <w:divBdr>
        <w:top w:val="none" w:sz="0" w:space="0" w:color="auto"/>
        <w:left w:val="none" w:sz="0" w:space="0" w:color="auto"/>
        <w:bottom w:val="none" w:sz="0" w:space="0" w:color="auto"/>
        <w:right w:val="none" w:sz="0" w:space="0" w:color="auto"/>
      </w:divBdr>
    </w:div>
    <w:div w:id="1417363276">
      <w:bodyDiv w:val="1"/>
      <w:marLeft w:val="0"/>
      <w:marRight w:val="0"/>
      <w:marTop w:val="0"/>
      <w:marBottom w:val="0"/>
      <w:divBdr>
        <w:top w:val="none" w:sz="0" w:space="0" w:color="auto"/>
        <w:left w:val="none" w:sz="0" w:space="0" w:color="auto"/>
        <w:bottom w:val="none" w:sz="0" w:space="0" w:color="auto"/>
        <w:right w:val="none" w:sz="0" w:space="0" w:color="auto"/>
      </w:divBdr>
    </w:div>
    <w:div w:id="1420324859">
      <w:bodyDiv w:val="1"/>
      <w:marLeft w:val="0"/>
      <w:marRight w:val="0"/>
      <w:marTop w:val="0"/>
      <w:marBottom w:val="0"/>
      <w:divBdr>
        <w:top w:val="none" w:sz="0" w:space="0" w:color="auto"/>
        <w:left w:val="none" w:sz="0" w:space="0" w:color="auto"/>
        <w:bottom w:val="none" w:sz="0" w:space="0" w:color="auto"/>
        <w:right w:val="none" w:sz="0" w:space="0" w:color="auto"/>
      </w:divBdr>
      <w:divsChild>
        <w:div w:id="535852515">
          <w:marLeft w:val="480"/>
          <w:marRight w:val="0"/>
          <w:marTop w:val="0"/>
          <w:marBottom w:val="0"/>
          <w:divBdr>
            <w:top w:val="none" w:sz="0" w:space="0" w:color="auto"/>
            <w:left w:val="none" w:sz="0" w:space="0" w:color="auto"/>
            <w:bottom w:val="none" w:sz="0" w:space="0" w:color="auto"/>
            <w:right w:val="none" w:sz="0" w:space="0" w:color="auto"/>
          </w:divBdr>
        </w:div>
        <w:div w:id="1199077610">
          <w:marLeft w:val="480"/>
          <w:marRight w:val="0"/>
          <w:marTop w:val="0"/>
          <w:marBottom w:val="0"/>
          <w:divBdr>
            <w:top w:val="none" w:sz="0" w:space="0" w:color="auto"/>
            <w:left w:val="none" w:sz="0" w:space="0" w:color="auto"/>
            <w:bottom w:val="none" w:sz="0" w:space="0" w:color="auto"/>
            <w:right w:val="none" w:sz="0" w:space="0" w:color="auto"/>
          </w:divBdr>
        </w:div>
        <w:div w:id="1882475909">
          <w:marLeft w:val="480"/>
          <w:marRight w:val="0"/>
          <w:marTop w:val="0"/>
          <w:marBottom w:val="0"/>
          <w:divBdr>
            <w:top w:val="none" w:sz="0" w:space="0" w:color="auto"/>
            <w:left w:val="none" w:sz="0" w:space="0" w:color="auto"/>
            <w:bottom w:val="none" w:sz="0" w:space="0" w:color="auto"/>
            <w:right w:val="none" w:sz="0" w:space="0" w:color="auto"/>
          </w:divBdr>
        </w:div>
        <w:div w:id="1816876436">
          <w:marLeft w:val="480"/>
          <w:marRight w:val="0"/>
          <w:marTop w:val="0"/>
          <w:marBottom w:val="0"/>
          <w:divBdr>
            <w:top w:val="none" w:sz="0" w:space="0" w:color="auto"/>
            <w:left w:val="none" w:sz="0" w:space="0" w:color="auto"/>
            <w:bottom w:val="none" w:sz="0" w:space="0" w:color="auto"/>
            <w:right w:val="none" w:sz="0" w:space="0" w:color="auto"/>
          </w:divBdr>
        </w:div>
        <w:div w:id="257060966">
          <w:marLeft w:val="480"/>
          <w:marRight w:val="0"/>
          <w:marTop w:val="0"/>
          <w:marBottom w:val="0"/>
          <w:divBdr>
            <w:top w:val="none" w:sz="0" w:space="0" w:color="auto"/>
            <w:left w:val="none" w:sz="0" w:space="0" w:color="auto"/>
            <w:bottom w:val="none" w:sz="0" w:space="0" w:color="auto"/>
            <w:right w:val="none" w:sz="0" w:space="0" w:color="auto"/>
          </w:divBdr>
        </w:div>
        <w:div w:id="2061709148">
          <w:marLeft w:val="480"/>
          <w:marRight w:val="0"/>
          <w:marTop w:val="0"/>
          <w:marBottom w:val="0"/>
          <w:divBdr>
            <w:top w:val="none" w:sz="0" w:space="0" w:color="auto"/>
            <w:left w:val="none" w:sz="0" w:space="0" w:color="auto"/>
            <w:bottom w:val="none" w:sz="0" w:space="0" w:color="auto"/>
            <w:right w:val="none" w:sz="0" w:space="0" w:color="auto"/>
          </w:divBdr>
        </w:div>
        <w:div w:id="1911235299">
          <w:marLeft w:val="480"/>
          <w:marRight w:val="0"/>
          <w:marTop w:val="0"/>
          <w:marBottom w:val="0"/>
          <w:divBdr>
            <w:top w:val="none" w:sz="0" w:space="0" w:color="auto"/>
            <w:left w:val="none" w:sz="0" w:space="0" w:color="auto"/>
            <w:bottom w:val="none" w:sz="0" w:space="0" w:color="auto"/>
            <w:right w:val="none" w:sz="0" w:space="0" w:color="auto"/>
          </w:divBdr>
        </w:div>
        <w:div w:id="1370376305">
          <w:marLeft w:val="480"/>
          <w:marRight w:val="0"/>
          <w:marTop w:val="0"/>
          <w:marBottom w:val="0"/>
          <w:divBdr>
            <w:top w:val="none" w:sz="0" w:space="0" w:color="auto"/>
            <w:left w:val="none" w:sz="0" w:space="0" w:color="auto"/>
            <w:bottom w:val="none" w:sz="0" w:space="0" w:color="auto"/>
            <w:right w:val="none" w:sz="0" w:space="0" w:color="auto"/>
          </w:divBdr>
        </w:div>
        <w:div w:id="1356034738">
          <w:marLeft w:val="480"/>
          <w:marRight w:val="0"/>
          <w:marTop w:val="0"/>
          <w:marBottom w:val="0"/>
          <w:divBdr>
            <w:top w:val="none" w:sz="0" w:space="0" w:color="auto"/>
            <w:left w:val="none" w:sz="0" w:space="0" w:color="auto"/>
            <w:bottom w:val="none" w:sz="0" w:space="0" w:color="auto"/>
            <w:right w:val="none" w:sz="0" w:space="0" w:color="auto"/>
          </w:divBdr>
        </w:div>
        <w:div w:id="1714385125">
          <w:marLeft w:val="480"/>
          <w:marRight w:val="0"/>
          <w:marTop w:val="0"/>
          <w:marBottom w:val="0"/>
          <w:divBdr>
            <w:top w:val="none" w:sz="0" w:space="0" w:color="auto"/>
            <w:left w:val="none" w:sz="0" w:space="0" w:color="auto"/>
            <w:bottom w:val="none" w:sz="0" w:space="0" w:color="auto"/>
            <w:right w:val="none" w:sz="0" w:space="0" w:color="auto"/>
          </w:divBdr>
        </w:div>
        <w:div w:id="441611423">
          <w:marLeft w:val="480"/>
          <w:marRight w:val="0"/>
          <w:marTop w:val="0"/>
          <w:marBottom w:val="0"/>
          <w:divBdr>
            <w:top w:val="none" w:sz="0" w:space="0" w:color="auto"/>
            <w:left w:val="none" w:sz="0" w:space="0" w:color="auto"/>
            <w:bottom w:val="none" w:sz="0" w:space="0" w:color="auto"/>
            <w:right w:val="none" w:sz="0" w:space="0" w:color="auto"/>
          </w:divBdr>
        </w:div>
        <w:div w:id="492646980">
          <w:marLeft w:val="480"/>
          <w:marRight w:val="0"/>
          <w:marTop w:val="0"/>
          <w:marBottom w:val="0"/>
          <w:divBdr>
            <w:top w:val="none" w:sz="0" w:space="0" w:color="auto"/>
            <w:left w:val="none" w:sz="0" w:space="0" w:color="auto"/>
            <w:bottom w:val="none" w:sz="0" w:space="0" w:color="auto"/>
            <w:right w:val="none" w:sz="0" w:space="0" w:color="auto"/>
          </w:divBdr>
        </w:div>
        <w:div w:id="1359114534">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74562873">
      <w:bodyDiv w:val="1"/>
      <w:marLeft w:val="0"/>
      <w:marRight w:val="0"/>
      <w:marTop w:val="0"/>
      <w:marBottom w:val="0"/>
      <w:divBdr>
        <w:top w:val="none" w:sz="0" w:space="0" w:color="auto"/>
        <w:left w:val="none" w:sz="0" w:space="0" w:color="auto"/>
        <w:bottom w:val="none" w:sz="0" w:space="0" w:color="auto"/>
        <w:right w:val="none" w:sz="0" w:space="0" w:color="auto"/>
      </w:divBdr>
    </w:div>
    <w:div w:id="1475639479">
      <w:bodyDiv w:val="1"/>
      <w:marLeft w:val="0"/>
      <w:marRight w:val="0"/>
      <w:marTop w:val="0"/>
      <w:marBottom w:val="0"/>
      <w:divBdr>
        <w:top w:val="none" w:sz="0" w:space="0" w:color="auto"/>
        <w:left w:val="none" w:sz="0" w:space="0" w:color="auto"/>
        <w:bottom w:val="none" w:sz="0" w:space="0" w:color="auto"/>
        <w:right w:val="none" w:sz="0" w:space="0" w:color="auto"/>
      </w:divBdr>
    </w:div>
    <w:div w:id="1481725571">
      <w:bodyDiv w:val="1"/>
      <w:marLeft w:val="0"/>
      <w:marRight w:val="0"/>
      <w:marTop w:val="0"/>
      <w:marBottom w:val="0"/>
      <w:divBdr>
        <w:top w:val="none" w:sz="0" w:space="0" w:color="auto"/>
        <w:left w:val="none" w:sz="0" w:space="0" w:color="auto"/>
        <w:bottom w:val="none" w:sz="0" w:space="0" w:color="auto"/>
        <w:right w:val="none" w:sz="0" w:space="0" w:color="auto"/>
      </w:divBdr>
    </w:div>
    <w:div w:id="1483086725">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2790235">
      <w:bodyDiv w:val="1"/>
      <w:marLeft w:val="0"/>
      <w:marRight w:val="0"/>
      <w:marTop w:val="0"/>
      <w:marBottom w:val="0"/>
      <w:divBdr>
        <w:top w:val="none" w:sz="0" w:space="0" w:color="auto"/>
        <w:left w:val="none" w:sz="0" w:space="0" w:color="auto"/>
        <w:bottom w:val="none" w:sz="0" w:space="0" w:color="auto"/>
        <w:right w:val="none" w:sz="0" w:space="0" w:color="auto"/>
      </w:divBdr>
    </w:div>
    <w:div w:id="1499883869">
      <w:bodyDiv w:val="1"/>
      <w:marLeft w:val="0"/>
      <w:marRight w:val="0"/>
      <w:marTop w:val="0"/>
      <w:marBottom w:val="0"/>
      <w:divBdr>
        <w:top w:val="none" w:sz="0" w:space="0" w:color="auto"/>
        <w:left w:val="none" w:sz="0" w:space="0" w:color="auto"/>
        <w:bottom w:val="none" w:sz="0" w:space="0" w:color="auto"/>
        <w:right w:val="none" w:sz="0" w:space="0" w:color="auto"/>
      </w:divBdr>
    </w:div>
    <w:div w:id="1560433214">
      <w:bodyDiv w:val="1"/>
      <w:marLeft w:val="0"/>
      <w:marRight w:val="0"/>
      <w:marTop w:val="0"/>
      <w:marBottom w:val="0"/>
      <w:divBdr>
        <w:top w:val="none" w:sz="0" w:space="0" w:color="auto"/>
        <w:left w:val="none" w:sz="0" w:space="0" w:color="auto"/>
        <w:bottom w:val="none" w:sz="0" w:space="0" w:color="auto"/>
        <w:right w:val="none" w:sz="0" w:space="0" w:color="auto"/>
      </w:divBdr>
      <w:divsChild>
        <w:div w:id="527454535">
          <w:marLeft w:val="480"/>
          <w:marRight w:val="0"/>
          <w:marTop w:val="0"/>
          <w:marBottom w:val="0"/>
          <w:divBdr>
            <w:top w:val="none" w:sz="0" w:space="0" w:color="auto"/>
            <w:left w:val="none" w:sz="0" w:space="0" w:color="auto"/>
            <w:bottom w:val="none" w:sz="0" w:space="0" w:color="auto"/>
            <w:right w:val="none" w:sz="0" w:space="0" w:color="auto"/>
          </w:divBdr>
        </w:div>
        <w:div w:id="1247032223">
          <w:marLeft w:val="480"/>
          <w:marRight w:val="0"/>
          <w:marTop w:val="0"/>
          <w:marBottom w:val="0"/>
          <w:divBdr>
            <w:top w:val="none" w:sz="0" w:space="0" w:color="auto"/>
            <w:left w:val="none" w:sz="0" w:space="0" w:color="auto"/>
            <w:bottom w:val="none" w:sz="0" w:space="0" w:color="auto"/>
            <w:right w:val="none" w:sz="0" w:space="0" w:color="auto"/>
          </w:divBdr>
        </w:div>
        <w:div w:id="196819511">
          <w:marLeft w:val="480"/>
          <w:marRight w:val="0"/>
          <w:marTop w:val="0"/>
          <w:marBottom w:val="0"/>
          <w:divBdr>
            <w:top w:val="none" w:sz="0" w:space="0" w:color="auto"/>
            <w:left w:val="none" w:sz="0" w:space="0" w:color="auto"/>
            <w:bottom w:val="none" w:sz="0" w:space="0" w:color="auto"/>
            <w:right w:val="none" w:sz="0" w:space="0" w:color="auto"/>
          </w:divBdr>
        </w:div>
        <w:div w:id="769202628">
          <w:marLeft w:val="480"/>
          <w:marRight w:val="0"/>
          <w:marTop w:val="0"/>
          <w:marBottom w:val="0"/>
          <w:divBdr>
            <w:top w:val="none" w:sz="0" w:space="0" w:color="auto"/>
            <w:left w:val="none" w:sz="0" w:space="0" w:color="auto"/>
            <w:bottom w:val="none" w:sz="0" w:space="0" w:color="auto"/>
            <w:right w:val="none" w:sz="0" w:space="0" w:color="auto"/>
          </w:divBdr>
        </w:div>
        <w:div w:id="584415167">
          <w:marLeft w:val="480"/>
          <w:marRight w:val="0"/>
          <w:marTop w:val="0"/>
          <w:marBottom w:val="0"/>
          <w:divBdr>
            <w:top w:val="none" w:sz="0" w:space="0" w:color="auto"/>
            <w:left w:val="none" w:sz="0" w:space="0" w:color="auto"/>
            <w:bottom w:val="none" w:sz="0" w:space="0" w:color="auto"/>
            <w:right w:val="none" w:sz="0" w:space="0" w:color="auto"/>
          </w:divBdr>
        </w:div>
        <w:div w:id="1759138556">
          <w:marLeft w:val="480"/>
          <w:marRight w:val="0"/>
          <w:marTop w:val="0"/>
          <w:marBottom w:val="0"/>
          <w:divBdr>
            <w:top w:val="none" w:sz="0" w:space="0" w:color="auto"/>
            <w:left w:val="none" w:sz="0" w:space="0" w:color="auto"/>
            <w:bottom w:val="none" w:sz="0" w:space="0" w:color="auto"/>
            <w:right w:val="none" w:sz="0" w:space="0" w:color="auto"/>
          </w:divBdr>
        </w:div>
        <w:div w:id="327098255">
          <w:marLeft w:val="480"/>
          <w:marRight w:val="0"/>
          <w:marTop w:val="0"/>
          <w:marBottom w:val="0"/>
          <w:divBdr>
            <w:top w:val="none" w:sz="0" w:space="0" w:color="auto"/>
            <w:left w:val="none" w:sz="0" w:space="0" w:color="auto"/>
            <w:bottom w:val="none" w:sz="0" w:space="0" w:color="auto"/>
            <w:right w:val="none" w:sz="0" w:space="0" w:color="auto"/>
          </w:divBdr>
        </w:div>
        <w:div w:id="66612894">
          <w:marLeft w:val="480"/>
          <w:marRight w:val="0"/>
          <w:marTop w:val="0"/>
          <w:marBottom w:val="0"/>
          <w:divBdr>
            <w:top w:val="none" w:sz="0" w:space="0" w:color="auto"/>
            <w:left w:val="none" w:sz="0" w:space="0" w:color="auto"/>
            <w:bottom w:val="none" w:sz="0" w:space="0" w:color="auto"/>
            <w:right w:val="none" w:sz="0" w:space="0" w:color="auto"/>
          </w:divBdr>
        </w:div>
        <w:div w:id="853956564">
          <w:marLeft w:val="480"/>
          <w:marRight w:val="0"/>
          <w:marTop w:val="0"/>
          <w:marBottom w:val="0"/>
          <w:divBdr>
            <w:top w:val="none" w:sz="0" w:space="0" w:color="auto"/>
            <w:left w:val="none" w:sz="0" w:space="0" w:color="auto"/>
            <w:bottom w:val="none" w:sz="0" w:space="0" w:color="auto"/>
            <w:right w:val="none" w:sz="0" w:space="0" w:color="auto"/>
          </w:divBdr>
        </w:div>
        <w:div w:id="1377507704">
          <w:marLeft w:val="480"/>
          <w:marRight w:val="0"/>
          <w:marTop w:val="0"/>
          <w:marBottom w:val="0"/>
          <w:divBdr>
            <w:top w:val="none" w:sz="0" w:space="0" w:color="auto"/>
            <w:left w:val="none" w:sz="0" w:space="0" w:color="auto"/>
            <w:bottom w:val="none" w:sz="0" w:space="0" w:color="auto"/>
            <w:right w:val="none" w:sz="0" w:space="0" w:color="auto"/>
          </w:divBdr>
        </w:div>
        <w:div w:id="257062027">
          <w:marLeft w:val="480"/>
          <w:marRight w:val="0"/>
          <w:marTop w:val="0"/>
          <w:marBottom w:val="0"/>
          <w:divBdr>
            <w:top w:val="none" w:sz="0" w:space="0" w:color="auto"/>
            <w:left w:val="none" w:sz="0" w:space="0" w:color="auto"/>
            <w:bottom w:val="none" w:sz="0" w:space="0" w:color="auto"/>
            <w:right w:val="none" w:sz="0" w:space="0" w:color="auto"/>
          </w:divBdr>
        </w:div>
        <w:div w:id="1785884768">
          <w:marLeft w:val="480"/>
          <w:marRight w:val="0"/>
          <w:marTop w:val="0"/>
          <w:marBottom w:val="0"/>
          <w:divBdr>
            <w:top w:val="none" w:sz="0" w:space="0" w:color="auto"/>
            <w:left w:val="none" w:sz="0" w:space="0" w:color="auto"/>
            <w:bottom w:val="none" w:sz="0" w:space="0" w:color="auto"/>
            <w:right w:val="none" w:sz="0" w:space="0" w:color="auto"/>
          </w:divBdr>
        </w:div>
        <w:div w:id="2117286005">
          <w:marLeft w:val="480"/>
          <w:marRight w:val="0"/>
          <w:marTop w:val="0"/>
          <w:marBottom w:val="0"/>
          <w:divBdr>
            <w:top w:val="none" w:sz="0" w:space="0" w:color="auto"/>
            <w:left w:val="none" w:sz="0" w:space="0" w:color="auto"/>
            <w:bottom w:val="none" w:sz="0" w:space="0" w:color="auto"/>
            <w:right w:val="none" w:sz="0" w:space="0" w:color="auto"/>
          </w:divBdr>
        </w:div>
        <w:div w:id="656807675">
          <w:marLeft w:val="480"/>
          <w:marRight w:val="0"/>
          <w:marTop w:val="0"/>
          <w:marBottom w:val="0"/>
          <w:divBdr>
            <w:top w:val="none" w:sz="0" w:space="0" w:color="auto"/>
            <w:left w:val="none" w:sz="0" w:space="0" w:color="auto"/>
            <w:bottom w:val="none" w:sz="0" w:space="0" w:color="auto"/>
            <w:right w:val="none" w:sz="0" w:space="0" w:color="auto"/>
          </w:divBdr>
        </w:div>
        <w:div w:id="637536655">
          <w:marLeft w:val="480"/>
          <w:marRight w:val="0"/>
          <w:marTop w:val="0"/>
          <w:marBottom w:val="0"/>
          <w:divBdr>
            <w:top w:val="none" w:sz="0" w:space="0" w:color="auto"/>
            <w:left w:val="none" w:sz="0" w:space="0" w:color="auto"/>
            <w:bottom w:val="none" w:sz="0" w:space="0" w:color="auto"/>
            <w:right w:val="none" w:sz="0" w:space="0" w:color="auto"/>
          </w:divBdr>
        </w:div>
      </w:divsChild>
    </w:div>
    <w:div w:id="1592274890">
      <w:bodyDiv w:val="1"/>
      <w:marLeft w:val="0"/>
      <w:marRight w:val="0"/>
      <w:marTop w:val="0"/>
      <w:marBottom w:val="0"/>
      <w:divBdr>
        <w:top w:val="none" w:sz="0" w:space="0" w:color="auto"/>
        <w:left w:val="none" w:sz="0" w:space="0" w:color="auto"/>
        <w:bottom w:val="none" w:sz="0" w:space="0" w:color="auto"/>
        <w:right w:val="none" w:sz="0" w:space="0" w:color="auto"/>
      </w:divBdr>
    </w:div>
    <w:div w:id="1593200476">
      <w:bodyDiv w:val="1"/>
      <w:marLeft w:val="0"/>
      <w:marRight w:val="0"/>
      <w:marTop w:val="0"/>
      <w:marBottom w:val="0"/>
      <w:divBdr>
        <w:top w:val="none" w:sz="0" w:space="0" w:color="auto"/>
        <w:left w:val="none" w:sz="0" w:space="0" w:color="auto"/>
        <w:bottom w:val="none" w:sz="0" w:space="0" w:color="auto"/>
        <w:right w:val="none" w:sz="0" w:space="0" w:color="auto"/>
      </w:divBdr>
    </w:div>
    <w:div w:id="1603341089">
      <w:bodyDiv w:val="1"/>
      <w:marLeft w:val="0"/>
      <w:marRight w:val="0"/>
      <w:marTop w:val="0"/>
      <w:marBottom w:val="0"/>
      <w:divBdr>
        <w:top w:val="none" w:sz="0" w:space="0" w:color="auto"/>
        <w:left w:val="none" w:sz="0" w:space="0" w:color="auto"/>
        <w:bottom w:val="none" w:sz="0" w:space="0" w:color="auto"/>
        <w:right w:val="none" w:sz="0" w:space="0" w:color="auto"/>
      </w:divBdr>
    </w:div>
    <w:div w:id="1611353648">
      <w:bodyDiv w:val="1"/>
      <w:marLeft w:val="0"/>
      <w:marRight w:val="0"/>
      <w:marTop w:val="0"/>
      <w:marBottom w:val="0"/>
      <w:divBdr>
        <w:top w:val="none" w:sz="0" w:space="0" w:color="auto"/>
        <w:left w:val="none" w:sz="0" w:space="0" w:color="auto"/>
        <w:bottom w:val="none" w:sz="0" w:space="0" w:color="auto"/>
        <w:right w:val="none" w:sz="0" w:space="0" w:color="auto"/>
      </w:divBdr>
    </w:div>
    <w:div w:id="1637486250">
      <w:bodyDiv w:val="1"/>
      <w:marLeft w:val="0"/>
      <w:marRight w:val="0"/>
      <w:marTop w:val="0"/>
      <w:marBottom w:val="0"/>
      <w:divBdr>
        <w:top w:val="none" w:sz="0" w:space="0" w:color="auto"/>
        <w:left w:val="none" w:sz="0" w:space="0" w:color="auto"/>
        <w:bottom w:val="none" w:sz="0" w:space="0" w:color="auto"/>
        <w:right w:val="none" w:sz="0" w:space="0" w:color="auto"/>
      </w:divBdr>
    </w:div>
    <w:div w:id="1639605514">
      <w:bodyDiv w:val="1"/>
      <w:marLeft w:val="0"/>
      <w:marRight w:val="0"/>
      <w:marTop w:val="0"/>
      <w:marBottom w:val="0"/>
      <w:divBdr>
        <w:top w:val="none" w:sz="0" w:space="0" w:color="auto"/>
        <w:left w:val="none" w:sz="0" w:space="0" w:color="auto"/>
        <w:bottom w:val="none" w:sz="0" w:space="0" w:color="auto"/>
        <w:right w:val="none" w:sz="0" w:space="0" w:color="auto"/>
      </w:divBdr>
    </w:div>
    <w:div w:id="1659067407">
      <w:bodyDiv w:val="1"/>
      <w:marLeft w:val="0"/>
      <w:marRight w:val="0"/>
      <w:marTop w:val="0"/>
      <w:marBottom w:val="0"/>
      <w:divBdr>
        <w:top w:val="none" w:sz="0" w:space="0" w:color="auto"/>
        <w:left w:val="none" w:sz="0" w:space="0" w:color="auto"/>
        <w:bottom w:val="none" w:sz="0" w:space="0" w:color="auto"/>
        <w:right w:val="none" w:sz="0" w:space="0" w:color="auto"/>
      </w:divBdr>
    </w:div>
    <w:div w:id="1663199199">
      <w:bodyDiv w:val="1"/>
      <w:marLeft w:val="0"/>
      <w:marRight w:val="0"/>
      <w:marTop w:val="0"/>
      <w:marBottom w:val="0"/>
      <w:divBdr>
        <w:top w:val="none" w:sz="0" w:space="0" w:color="auto"/>
        <w:left w:val="none" w:sz="0" w:space="0" w:color="auto"/>
        <w:bottom w:val="none" w:sz="0" w:space="0" w:color="auto"/>
        <w:right w:val="none" w:sz="0" w:space="0" w:color="auto"/>
      </w:divBdr>
    </w:div>
    <w:div w:id="1667779434">
      <w:bodyDiv w:val="1"/>
      <w:marLeft w:val="0"/>
      <w:marRight w:val="0"/>
      <w:marTop w:val="0"/>
      <w:marBottom w:val="0"/>
      <w:divBdr>
        <w:top w:val="none" w:sz="0" w:space="0" w:color="auto"/>
        <w:left w:val="none" w:sz="0" w:space="0" w:color="auto"/>
        <w:bottom w:val="none" w:sz="0" w:space="0" w:color="auto"/>
        <w:right w:val="none" w:sz="0" w:space="0" w:color="auto"/>
      </w:divBdr>
    </w:div>
    <w:div w:id="1673146145">
      <w:bodyDiv w:val="1"/>
      <w:marLeft w:val="0"/>
      <w:marRight w:val="0"/>
      <w:marTop w:val="0"/>
      <w:marBottom w:val="0"/>
      <w:divBdr>
        <w:top w:val="none" w:sz="0" w:space="0" w:color="auto"/>
        <w:left w:val="none" w:sz="0" w:space="0" w:color="auto"/>
        <w:bottom w:val="none" w:sz="0" w:space="0" w:color="auto"/>
        <w:right w:val="none" w:sz="0" w:space="0" w:color="auto"/>
      </w:divBdr>
    </w:div>
    <w:div w:id="1680539802">
      <w:bodyDiv w:val="1"/>
      <w:marLeft w:val="0"/>
      <w:marRight w:val="0"/>
      <w:marTop w:val="0"/>
      <w:marBottom w:val="0"/>
      <w:divBdr>
        <w:top w:val="none" w:sz="0" w:space="0" w:color="auto"/>
        <w:left w:val="none" w:sz="0" w:space="0" w:color="auto"/>
        <w:bottom w:val="none" w:sz="0" w:space="0" w:color="auto"/>
        <w:right w:val="none" w:sz="0" w:space="0" w:color="auto"/>
      </w:divBdr>
      <w:divsChild>
        <w:div w:id="1901286859">
          <w:marLeft w:val="480"/>
          <w:marRight w:val="0"/>
          <w:marTop w:val="0"/>
          <w:marBottom w:val="0"/>
          <w:divBdr>
            <w:top w:val="none" w:sz="0" w:space="0" w:color="auto"/>
            <w:left w:val="none" w:sz="0" w:space="0" w:color="auto"/>
            <w:bottom w:val="none" w:sz="0" w:space="0" w:color="auto"/>
            <w:right w:val="none" w:sz="0" w:space="0" w:color="auto"/>
          </w:divBdr>
        </w:div>
        <w:div w:id="474758859">
          <w:marLeft w:val="480"/>
          <w:marRight w:val="0"/>
          <w:marTop w:val="0"/>
          <w:marBottom w:val="0"/>
          <w:divBdr>
            <w:top w:val="none" w:sz="0" w:space="0" w:color="auto"/>
            <w:left w:val="none" w:sz="0" w:space="0" w:color="auto"/>
            <w:bottom w:val="none" w:sz="0" w:space="0" w:color="auto"/>
            <w:right w:val="none" w:sz="0" w:space="0" w:color="auto"/>
          </w:divBdr>
        </w:div>
        <w:div w:id="531192546">
          <w:marLeft w:val="480"/>
          <w:marRight w:val="0"/>
          <w:marTop w:val="0"/>
          <w:marBottom w:val="0"/>
          <w:divBdr>
            <w:top w:val="none" w:sz="0" w:space="0" w:color="auto"/>
            <w:left w:val="none" w:sz="0" w:space="0" w:color="auto"/>
            <w:bottom w:val="none" w:sz="0" w:space="0" w:color="auto"/>
            <w:right w:val="none" w:sz="0" w:space="0" w:color="auto"/>
          </w:divBdr>
        </w:div>
        <w:div w:id="355540308">
          <w:marLeft w:val="480"/>
          <w:marRight w:val="0"/>
          <w:marTop w:val="0"/>
          <w:marBottom w:val="0"/>
          <w:divBdr>
            <w:top w:val="none" w:sz="0" w:space="0" w:color="auto"/>
            <w:left w:val="none" w:sz="0" w:space="0" w:color="auto"/>
            <w:bottom w:val="none" w:sz="0" w:space="0" w:color="auto"/>
            <w:right w:val="none" w:sz="0" w:space="0" w:color="auto"/>
          </w:divBdr>
        </w:div>
        <w:div w:id="353920569">
          <w:marLeft w:val="480"/>
          <w:marRight w:val="0"/>
          <w:marTop w:val="0"/>
          <w:marBottom w:val="0"/>
          <w:divBdr>
            <w:top w:val="none" w:sz="0" w:space="0" w:color="auto"/>
            <w:left w:val="none" w:sz="0" w:space="0" w:color="auto"/>
            <w:bottom w:val="none" w:sz="0" w:space="0" w:color="auto"/>
            <w:right w:val="none" w:sz="0" w:space="0" w:color="auto"/>
          </w:divBdr>
        </w:div>
        <w:div w:id="640186307">
          <w:marLeft w:val="480"/>
          <w:marRight w:val="0"/>
          <w:marTop w:val="0"/>
          <w:marBottom w:val="0"/>
          <w:divBdr>
            <w:top w:val="none" w:sz="0" w:space="0" w:color="auto"/>
            <w:left w:val="none" w:sz="0" w:space="0" w:color="auto"/>
            <w:bottom w:val="none" w:sz="0" w:space="0" w:color="auto"/>
            <w:right w:val="none" w:sz="0" w:space="0" w:color="auto"/>
          </w:divBdr>
        </w:div>
        <w:div w:id="706561711">
          <w:marLeft w:val="480"/>
          <w:marRight w:val="0"/>
          <w:marTop w:val="0"/>
          <w:marBottom w:val="0"/>
          <w:divBdr>
            <w:top w:val="none" w:sz="0" w:space="0" w:color="auto"/>
            <w:left w:val="none" w:sz="0" w:space="0" w:color="auto"/>
            <w:bottom w:val="none" w:sz="0" w:space="0" w:color="auto"/>
            <w:right w:val="none" w:sz="0" w:space="0" w:color="auto"/>
          </w:divBdr>
        </w:div>
        <w:div w:id="340662229">
          <w:marLeft w:val="480"/>
          <w:marRight w:val="0"/>
          <w:marTop w:val="0"/>
          <w:marBottom w:val="0"/>
          <w:divBdr>
            <w:top w:val="none" w:sz="0" w:space="0" w:color="auto"/>
            <w:left w:val="none" w:sz="0" w:space="0" w:color="auto"/>
            <w:bottom w:val="none" w:sz="0" w:space="0" w:color="auto"/>
            <w:right w:val="none" w:sz="0" w:space="0" w:color="auto"/>
          </w:divBdr>
        </w:div>
        <w:div w:id="1639988395">
          <w:marLeft w:val="480"/>
          <w:marRight w:val="0"/>
          <w:marTop w:val="0"/>
          <w:marBottom w:val="0"/>
          <w:divBdr>
            <w:top w:val="none" w:sz="0" w:space="0" w:color="auto"/>
            <w:left w:val="none" w:sz="0" w:space="0" w:color="auto"/>
            <w:bottom w:val="none" w:sz="0" w:space="0" w:color="auto"/>
            <w:right w:val="none" w:sz="0" w:space="0" w:color="auto"/>
          </w:divBdr>
        </w:div>
        <w:div w:id="1254632499">
          <w:marLeft w:val="480"/>
          <w:marRight w:val="0"/>
          <w:marTop w:val="0"/>
          <w:marBottom w:val="0"/>
          <w:divBdr>
            <w:top w:val="none" w:sz="0" w:space="0" w:color="auto"/>
            <w:left w:val="none" w:sz="0" w:space="0" w:color="auto"/>
            <w:bottom w:val="none" w:sz="0" w:space="0" w:color="auto"/>
            <w:right w:val="none" w:sz="0" w:space="0" w:color="auto"/>
          </w:divBdr>
        </w:div>
        <w:div w:id="1331711920">
          <w:marLeft w:val="480"/>
          <w:marRight w:val="0"/>
          <w:marTop w:val="0"/>
          <w:marBottom w:val="0"/>
          <w:divBdr>
            <w:top w:val="none" w:sz="0" w:space="0" w:color="auto"/>
            <w:left w:val="none" w:sz="0" w:space="0" w:color="auto"/>
            <w:bottom w:val="none" w:sz="0" w:space="0" w:color="auto"/>
            <w:right w:val="none" w:sz="0" w:space="0" w:color="auto"/>
          </w:divBdr>
        </w:div>
        <w:div w:id="1460798842">
          <w:marLeft w:val="480"/>
          <w:marRight w:val="0"/>
          <w:marTop w:val="0"/>
          <w:marBottom w:val="0"/>
          <w:divBdr>
            <w:top w:val="none" w:sz="0" w:space="0" w:color="auto"/>
            <w:left w:val="none" w:sz="0" w:space="0" w:color="auto"/>
            <w:bottom w:val="none" w:sz="0" w:space="0" w:color="auto"/>
            <w:right w:val="none" w:sz="0" w:space="0" w:color="auto"/>
          </w:divBdr>
        </w:div>
        <w:div w:id="510990131">
          <w:marLeft w:val="480"/>
          <w:marRight w:val="0"/>
          <w:marTop w:val="0"/>
          <w:marBottom w:val="0"/>
          <w:divBdr>
            <w:top w:val="none" w:sz="0" w:space="0" w:color="auto"/>
            <w:left w:val="none" w:sz="0" w:space="0" w:color="auto"/>
            <w:bottom w:val="none" w:sz="0" w:space="0" w:color="auto"/>
            <w:right w:val="none" w:sz="0" w:space="0" w:color="auto"/>
          </w:divBdr>
        </w:div>
        <w:div w:id="1417050866">
          <w:marLeft w:val="48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86984">
      <w:bodyDiv w:val="1"/>
      <w:marLeft w:val="0"/>
      <w:marRight w:val="0"/>
      <w:marTop w:val="0"/>
      <w:marBottom w:val="0"/>
      <w:divBdr>
        <w:top w:val="none" w:sz="0" w:space="0" w:color="auto"/>
        <w:left w:val="none" w:sz="0" w:space="0" w:color="auto"/>
        <w:bottom w:val="none" w:sz="0" w:space="0" w:color="auto"/>
        <w:right w:val="none" w:sz="0" w:space="0" w:color="auto"/>
      </w:divBdr>
    </w:div>
    <w:div w:id="1718892515">
      <w:bodyDiv w:val="1"/>
      <w:marLeft w:val="0"/>
      <w:marRight w:val="0"/>
      <w:marTop w:val="0"/>
      <w:marBottom w:val="0"/>
      <w:divBdr>
        <w:top w:val="none" w:sz="0" w:space="0" w:color="auto"/>
        <w:left w:val="none" w:sz="0" w:space="0" w:color="auto"/>
        <w:bottom w:val="none" w:sz="0" w:space="0" w:color="auto"/>
        <w:right w:val="none" w:sz="0" w:space="0" w:color="auto"/>
      </w:divBdr>
      <w:divsChild>
        <w:div w:id="1760329419">
          <w:marLeft w:val="480"/>
          <w:marRight w:val="0"/>
          <w:marTop w:val="0"/>
          <w:marBottom w:val="0"/>
          <w:divBdr>
            <w:top w:val="none" w:sz="0" w:space="0" w:color="auto"/>
            <w:left w:val="none" w:sz="0" w:space="0" w:color="auto"/>
            <w:bottom w:val="none" w:sz="0" w:space="0" w:color="auto"/>
            <w:right w:val="none" w:sz="0" w:space="0" w:color="auto"/>
          </w:divBdr>
        </w:div>
        <w:div w:id="1380546934">
          <w:marLeft w:val="480"/>
          <w:marRight w:val="0"/>
          <w:marTop w:val="0"/>
          <w:marBottom w:val="0"/>
          <w:divBdr>
            <w:top w:val="none" w:sz="0" w:space="0" w:color="auto"/>
            <w:left w:val="none" w:sz="0" w:space="0" w:color="auto"/>
            <w:bottom w:val="none" w:sz="0" w:space="0" w:color="auto"/>
            <w:right w:val="none" w:sz="0" w:space="0" w:color="auto"/>
          </w:divBdr>
        </w:div>
        <w:div w:id="227032431">
          <w:marLeft w:val="480"/>
          <w:marRight w:val="0"/>
          <w:marTop w:val="0"/>
          <w:marBottom w:val="0"/>
          <w:divBdr>
            <w:top w:val="none" w:sz="0" w:space="0" w:color="auto"/>
            <w:left w:val="none" w:sz="0" w:space="0" w:color="auto"/>
            <w:bottom w:val="none" w:sz="0" w:space="0" w:color="auto"/>
            <w:right w:val="none" w:sz="0" w:space="0" w:color="auto"/>
          </w:divBdr>
        </w:div>
        <w:div w:id="1967930775">
          <w:marLeft w:val="480"/>
          <w:marRight w:val="0"/>
          <w:marTop w:val="0"/>
          <w:marBottom w:val="0"/>
          <w:divBdr>
            <w:top w:val="none" w:sz="0" w:space="0" w:color="auto"/>
            <w:left w:val="none" w:sz="0" w:space="0" w:color="auto"/>
            <w:bottom w:val="none" w:sz="0" w:space="0" w:color="auto"/>
            <w:right w:val="none" w:sz="0" w:space="0" w:color="auto"/>
          </w:divBdr>
        </w:div>
        <w:div w:id="1858345573">
          <w:marLeft w:val="480"/>
          <w:marRight w:val="0"/>
          <w:marTop w:val="0"/>
          <w:marBottom w:val="0"/>
          <w:divBdr>
            <w:top w:val="none" w:sz="0" w:space="0" w:color="auto"/>
            <w:left w:val="none" w:sz="0" w:space="0" w:color="auto"/>
            <w:bottom w:val="none" w:sz="0" w:space="0" w:color="auto"/>
            <w:right w:val="none" w:sz="0" w:space="0" w:color="auto"/>
          </w:divBdr>
        </w:div>
        <w:div w:id="958418848">
          <w:marLeft w:val="480"/>
          <w:marRight w:val="0"/>
          <w:marTop w:val="0"/>
          <w:marBottom w:val="0"/>
          <w:divBdr>
            <w:top w:val="none" w:sz="0" w:space="0" w:color="auto"/>
            <w:left w:val="none" w:sz="0" w:space="0" w:color="auto"/>
            <w:bottom w:val="none" w:sz="0" w:space="0" w:color="auto"/>
            <w:right w:val="none" w:sz="0" w:space="0" w:color="auto"/>
          </w:divBdr>
        </w:div>
        <w:div w:id="1171065486">
          <w:marLeft w:val="480"/>
          <w:marRight w:val="0"/>
          <w:marTop w:val="0"/>
          <w:marBottom w:val="0"/>
          <w:divBdr>
            <w:top w:val="none" w:sz="0" w:space="0" w:color="auto"/>
            <w:left w:val="none" w:sz="0" w:space="0" w:color="auto"/>
            <w:bottom w:val="none" w:sz="0" w:space="0" w:color="auto"/>
            <w:right w:val="none" w:sz="0" w:space="0" w:color="auto"/>
          </w:divBdr>
        </w:div>
        <w:div w:id="279727799">
          <w:marLeft w:val="480"/>
          <w:marRight w:val="0"/>
          <w:marTop w:val="0"/>
          <w:marBottom w:val="0"/>
          <w:divBdr>
            <w:top w:val="none" w:sz="0" w:space="0" w:color="auto"/>
            <w:left w:val="none" w:sz="0" w:space="0" w:color="auto"/>
            <w:bottom w:val="none" w:sz="0" w:space="0" w:color="auto"/>
            <w:right w:val="none" w:sz="0" w:space="0" w:color="auto"/>
          </w:divBdr>
        </w:div>
        <w:div w:id="2130120680">
          <w:marLeft w:val="480"/>
          <w:marRight w:val="0"/>
          <w:marTop w:val="0"/>
          <w:marBottom w:val="0"/>
          <w:divBdr>
            <w:top w:val="none" w:sz="0" w:space="0" w:color="auto"/>
            <w:left w:val="none" w:sz="0" w:space="0" w:color="auto"/>
            <w:bottom w:val="none" w:sz="0" w:space="0" w:color="auto"/>
            <w:right w:val="none" w:sz="0" w:space="0" w:color="auto"/>
          </w:divBdr>
        </w:div>
        <w:div w:id="1236089313">
          <w:marLeft w:val="480"/>
          <w:marRight w:val="0"/>
          <w:marTop w:val="0"/>
          <w:marBottom w:val="0"/>
          <w:divBdr>
            <w:top w:val="none" w:sz="0" w:space="0" w:color="auto"/>
            <w:left w:val="none" w:sz="0" w:space="0" w:color="auto"/>
            <w:bottom w:val="none" w:sz="0" w:space="0" w:color="auto"/>
            <w:right w:val="none" w:sz="0" w:space="0" w:color="auto"/>
          </w:divBdr>
        </w:div>
        <w:div w:id="796073065">
          <w:marLeft w:val="480"/>
          <w:marRight w:val="0"/>
          <w:marTop w:val="0"/>
          <w:marBottom w:val="0"/>
          <w:divBdr>
            <w:top w:val="none" w:sz="0" w:space="0" w:color="auto"/>
            <w:left w:val="none" w:sz="0" w:space="0" w:color="auto"/>
            <w:bottom w:val="none" w:sz="0" w:space="0" w:color="auto"/>
            <w:right w:val="none" w:sz="0" w:space="0" w:color="auto"/>
          </w:divBdr>
        </w:div>
        <w:div w:id="1290093721">
          <w:marLeft w:val="480"/>
          <w:marRight w:val="0"/>
          <w:marTop w:val="0"/>
          <w:marBottom w:val="0"/>
          <w:divBdr>
            <w:top w:val="none" w:sz="0" w:space="0" w:color="auto"/>
            <w:left w:val="none" w:sz="0" w:space="0" w:color="auto"/>
            <w:bottom w:val="none" w:sz="0" w:space="0" w:color="auto"/>
            <w:right w:val="none" w:sz="0" w:space="0" w:color="auto"/>
          </w:divBdr>
        </w:div>
        <w:div w:id="733509679">
          <w:marLeft w:val="480"/>
          <w:marRight w:val="0"/>
          <w:marTop w:val="0"/>
          <w:marBottom w:val="0"/>
          <w:divBdr>
            <w:top w:val="none" w:sz="0" w:space="0" w:color="auto"/>
            <w:left w:val="none" w:sz="0" w:space="0" w:color="auto"/>
            <w:bottom w:val="none" w:sz="0" w:space="0" w:color="auto"/>
            <w:right w:val="none" w:sz="0" w:space="0" w:color="auto"/>
          </w:divBdr>
        </w:div>
        <w:div w:id="1099256459">
          <w:marLeft w:val="480"/>
          <w:marRight w:val="0"/>
          <w:marTop w:val="0"/>
          <w:marBottom w:val="0"/>
          <w:divBdr>
            <w:top w:val="none" w:sz="0" w:space="0" w:color="auto"/>
            <w:left w:val="none" w:sz="0" w:space="0" w:color="auto"/>
            <w:bottom w:val="none" w:sz="0" w:space="0" w:color="auto"/>
            <w:right w:val="none" w:sz="0" w:space="0" w:color="auto"/>
          </w:divBdr>
        </w:div>
      </w:divsChild>
    </w:div>
    <w:div w:id="1724717089">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32656471">
      <w:bodyDiv w:val="1"/>
      <w:marLeft w:val="0"/>
      <w:marRight w:val="0"/>
      <w:marTop w:val="0"/>
      <w:marBottom w:val="0"/>
      <w:divBdr>
        <w:top w:val="none" w:sz="0" w:space="0" w:color="auto"/>
        <w:left w:val="none" w:sz="0" w:space="0" w:color="auto"/>
        <w:bottom w:val="none" w:sz="0" w:space="0" w:color="auto"/>
        <w:right w:val="none" w:sz="0" w:space="0" w:color="auto"/>
      </w:divBdr>
    </w:div>
    <w:div w:id="1742409151">
      <w:bodyDiv w:val="1"/>
      <w:marLeft w:val="0"/>
      <w:marRight w:val="0"/>
      <w:marTop w:val="0"/>
      <w:marBottom w:val="0"/>
      <w:divBdr>
        <w:top w:val="none" w:sz="0" w:space="0" w:color="auto"/>
        <w:left w:val="none" w:sz="0" w:space="0" w:color="auto"/>
        <w:bottom w:val="none" w:sz="0" w:space="0" w:color="auto"/>
        <w:right w:val="none" w:sz="0" w:space="0" w:color="auto"/>
      </w:divBdr>
    </w:div>
    <w:div w:id="1751656172">
      <w:bodyDiv w:val="1"/>
      <w:marLeft w:val="0"/>
      <w:marRight w:val="0"/>
      <w:marTop w:val="0"/>
      <w:marBottom w:val="0"/>
      <w:divBdr>
        <w:top w:val="none" w:sz="0" w:space="0" w:color="auto"/>
        <w:left w:val="none" w:sz="0" w:space="0" w:color="auto"/>
        <w:bottom w:val="none" w:sz="0" w:space="0" w:color="auto"/>
        <w:right w:val="none" w:sz="0" w:space="0" w:color="auto"/>
      </w:divBdr>
    </w:div>
    <w:div w:id="1758205956">
      <w:bodyDiv w:val="1"/>
      <w:marLeft w:val="0"/>
      <w:marRight w:val="0"/>
      <w:marTop w:val="0"/>
      <w:marBottom w:val="0"/>
      <w:divBdr>
        <w:top w:val="none" w:sz="0" w:space="0" w:color="auto"/>
        <w:left w:val="none" w:sz="0" w:space="0" w:color="auto"/>
        <w:bottom w:val="none" w:sz="0" w:space="0" w:color="auto"/>
        <w:right w:val="none" w:sz="0" w:space="0" w:color="auto"/>
      </w:divBdr>
    </w:div>
    <w:div w:id="1770151092">
      <w:bodyDiv w:val="1"/>
      <w:marLeft w:val="0"/>
      <w:marRight w:val="0"/>
      <w:marTop w:val="0"/>
      <w:marBottom w:val="0"/>
      <w:divBdr>
        <w:top w:val="none" w:sz="0" w:space="0" w:color="auto"/>
        <w:left w:val="none" w:sz="0" w:space="0" w:color="auto"/>
        <w:bottom w:val="none" w:sz="0" w:space="0" w:color="auto"/>
        <w:right w:val="none" w:sz="0" w:space="0" w:color="auto"/>
      </w:divBdr>
      <w:divsChild>
        <w:div w:id="1368331245">
          <w:marLeft w:val="480"/>
          <w:marRight w:val="0"/>
          <w:marTop w:val="0"/>
          <w:marBottom w:val="0"/>
          <w:divBdr>
            <w:top w:val="none" w:sz="0" w:space="0" w:color="auto"/>
            <w:left w:val="none" w:sz="0" w:space="0" w:color="auto"/>
            <w:bottom w:val="none" w:sz="0" w:space="0" w:color="auto"/>
            <w:right w:val="none" w:sz="0" w:space="0" w:color="auto"/>
          </w:divBdr>
        </w:div>
        <w:div w:id="1602689576">
          <w:marLeft w:val="480"/>
          <w:marRight w:val="0"/>
          <w:marTop w:val="0"/>
          <w:marBottom w:val="0"/>
          <w:divBdr>
            <w:top w:val="none" w:sz="0" w:space="0" w:color="auto"/>
            <w:left w:val="none" w:sz="0" w:space="0" w:color="auto"/>
            <w:bottom w:val="none" w:sz="0" w:space="0" w:color="auto"/>
            <w:right w:val="none" w:sz="0" w:space="0" w:color="auto"/>
          </w:divBdr>
        </w:div>
        <w:div w:id="1288707300">
          <w:marLeft w:val="480"/>
          <w:marRight w:val="0"/>
          <w:marTop w:val="0"/>
          <w:marBottom w:val="0"/>
          <w:divBdr>
            <w:top w:val="none" w:sz="0" w:space="0" w:color="auto"/>
            <w:left w:val="none" w:sz="0" w:space="0" w:color="auto"/>
            <w:bottom w:val="none" w:sz="0" w:space="0" w:color="auto"/>
            <w:right w:val="none" w:sz="0" w:space="0" w:color="auto"/>
          </w:divBdr>
        </w:div>
        <w:div w:id="271404644">
          <w:marLeft w:val="480"/>
          <w:marRight w:val="0"/>
          <w:marTop w:val="0"/>
          <w:marBottom w:val="0"/>
          <w:divBdr>
            <w:top w:val="none" w:sz="0" w:space="0" w:color="auto"/>
            <w:left w:val="none" w:sz="0" w:space="0" w:color="auto"/>
            <w:bottom w:val="none" w:sz="0" w:space="0" w:color="auto"/>
            <w:right w:val="none" w:sz="0" w:space="0" w:color="auto"/>
          </w:divBdr>
        </w:div>
        <w:div w:id="1449350787">
          <w:marLeft w:val="480"/>
          <w:marRight w:val="0"/>
          <w:marTop w:val="0"/>
          <w:marBottom w:val="0"/>
          <w:divBdr>
            <w:top w:val="none" w:sz="0" w:space="0" w:color="auto"/>
            <w:left w:val="none" w:sz="0" w:space="0" w:color="auto"/>
            <w:bottom w:val="none" w:sz="0" w:space="0" w:color="auto"/>
            <w:right w:val="none" w:sz="0" w:space="0" w:color="auto"/>
          </w:divBdr>
        </w:div>
        <w:div w:id="837890401">
          <w:marLeft w:val="480"/>
          <w:marRight w:val="0"/>
          <w:marTop w:val="0"/>
          <w:marBottom w:val="0"/>
          <w:divBdr>
            <w:top w:val="none" w:sz="0" w:space="0" w:color="auto"/>
            <w:left w:val="none" w:sz="0" w:space="0" w:color="auto"/>
            <w:bottom w:val="none" w:sz="0" w:space="0" w:color="auto"/>
            <w:right w:val="none" w:sz="0" w:space="0" w:color="auto"/>
          </w:divBdr>
        </w:div>
        <w:div w:id="1738212060">
          <w:marLeft w:val="480"/>
          <w:marRight w:val="0"/>
          <w:marTop w:val="0"/>
          <w:marBottom w:val="0"/>
          <w:divBdr>
            <w:top w:val="none" w:sz="0" w:space="0" w:color="auto"/>
            <w:left w:val="none" w:sz="0" w:space="0" w:color="auto"/>
            <w:bottom w:val="none" w:sz="0" w:space="0" w:color="auto"/>
            <w:right w:val="none" w:sz="0" w:space="0" w:color="auto"/>
          </w:divBdr>
        </w:div>
        <w:div w:id="721712602">
          <w:marLeft w:val="480"/>
          <w:marRight w:val="0"/>
          <w:marTop w:val="0"/>
          <w:marBottom w:val="0"/>
          <w:divBdr>
            <w:top w:val="none" w:sz="0" w:space="0" w:color="auto"/>
            <w:left w:val="none" w:sz="0" w:space="0" w:color="auto"/>
            <w:bottom w:val="none" w:sz="0" w:space="0" w:color="auto"/>
            <w:right w:val="none" w:sz="0" w:space="0" w:color="auto"/>
          </w:divBdr>
        </w:div>
        <w:div w:id="107553764">
          <w:marLeft w:val="480"/>
          <w:marRight w:val="0"/>
          <w:marTop w:val="0"/>
          <w:marBottom w:val="0"/>
          <w:divBdr>
            <w:top w:val="none" w:sz="0" w:space="0" w:color="auto"/>
            <w:left w:val="none" w:sz="0" w:space="0" w:color="auto"/>
            <w:bottom w:val="none" w:sz="0" w:space="0" w:color="auto"/>
            <w:right w:val="none" w:sz="0" w:space="0" w:color="auto"/>
          </w:divBdr>
        </w:div>
        <w:div w:id="1007901414">
          <w:marLeft w:val="480"/>
          <w:marRight w:val="0"/>
          <w:marTop w:val="0"/>
          <w:marBottom w:val="0"/>
          <w:divBdr>
            <w:top w:val="none" w:sz="0" w:space="0" w:color="auto"/>
            <w:left w:val="none" w:sz="0" w:space="0" w:color="auto"/>
            <w:bottom w:val="none" w:sz="0" w:space="0" w:color="auto"/>
            <w:right w:val="none" w:sz="0" w:space="0" w:color="auto"/>
          </w:divBdr>
        </w:div>
        <w:div w:id="20133335">
          <w:marLeft w:val="480"/>
          <w:marRight w:val="0"/>
          <w:marTop w:val="0"/>
          <w:marBottom w:val="0"/>
          <w:divBdr>
            <w:top w:val="none" w:sz="0" w:space="0" w:color="auto"/>
            <w:left w:val="none" w:sz="0" w:space="0" w:color="auto"/>
            <w:bottom w:val="none" w:sz="0" w:space="0" w:color="auto"/>
            <w:right w:val="none" w:sz="0" w:space="0" w:color="auto"/>
          </w:divBdr>
        </w:div>
        <w:div w:id="1946424081">
          <w:marLeft w:val="480"/>
          <w:marRight w:val="0"/>
          <w:marTop w:val="0"/>
          <w:marBottom w:val="0"/>
          <w:divBdr>
            <w:top w:val="none" w:sz="0" w:space="0" w:color="auto"/>
            <w:left w:val="none" w:sz="0" w:space="0" w:color="auto"/>
            <w:bottom w:val="none" w:sz="0" w:space="0" w:color="auto"/>
            <w:right w:val="none" w:sz="0" w:space="0" w:color="auto"/>
          </w:divBdr>
        </w:div>
        <w:div w:id="107627751">
          <w:marLeft w:val="480"/>
          <w:marRight w:val="0"/>
          <w:marTop w:val="0"/>
          <w:marBottom w:val="0"/>
          <w:divBdr>
            <w:top w:val="none" w:sz="0" w:space="0" w:color="auto"/>
            <w:left w:val="none" w:sz="0" w:space="0" w:color="auto"/>
            <w:bottom w:val="none" w:sz="0" w:space="0" w:color="auto"/>
            <w:right w:val="none" w:sz="0" w:space="0" w:color="auto"/>
          </w:divBdr>
        </w:div>
        <w:div w:id="1405226211">
          <w:marLeft w:val="480"/>
          <w:marRight w:val="0"/>
          <w:marTop w:val="0"/>
          <w:marBottom w:val="0"/>
          <w:divBdr>
            <w:top w:val="none" w:sz="0" w:space="0" w:color="auto"/>
            <w:left w:val="none" w:sz="0" w:space="0" w:color="auto"/>
            <w:bottom w:val="none" w:sz="0" w:space="0" w:color="auto"/>
            <w:right w:val="none" w:sz="0" w:space="0" w:color="auto"/>
          </w:divBdr>
        </w:div>
      </w:divsChild>
    </w:div>
    <w:div w:id="1770155764">
      <w:bodyDiv w:val="1"/>
      <w:marLeft w:val="0"/>
      <w:marRight w:val="0"/>
      <w:marTop w:val="0"/>
      <w:marBottom w:val="0"/>
      <w:divBdr>
        <w:top w:val="none" w:sz="0" w:space="0" w:color="auto"/>
        <w:left w:val="none" w:sz="0" w:space="0" w:color="auto"/>
        <w:bottom w:val="none" w:sz="0" w:space="0" w:color="auto"/>
        <w:right w:val="none" w:sz="0" w:space="0" w:color="auto"/>
      </w:divBdr>
      <w:divsChild>
        <w:div w:id="92168987">
          <w:marLeft w:val="480"/>
          <w:marRight w:val="0"/>
          <w:marTop w:val="0"/>
          <w:marBottom w:val="0"/>
          <w:divBdr>
            <w:top w:val="none" w:sz="0" w:space="0" w:color="auto"/>
            <w:left w:val="none" w:sz="0" w:space="0" w:color="auto"/>
            <w:bottom w:val="none" w:sz="0" w:space="0" w:color="auto"/>
            <w:right w:val="none" w:sz="0" w:space="0" w:color="auto"/>
          </w:divBdr>
        </w:div>
        <w:div w:id="1643922356">
          <w:marLeft w:val="480"/>
          <w:marRight w:val="0"/>
          <w:marTop w:val="0"/>
          <w:marBottom w:val="0"/>
          <w:divBdr>
            <w:top w:val="none" w:sz="0" w:space="0" w:color="auto"/>
            <w:left w:val="none" w:sz="0" w:space="0" w:color="auto"/>
            <w:bottom w:val="none" w:sz="0" w:space="0" w:color="auto"/>
            <w:right w:val="none" w:sz="0" w:space="0" w:color="auto"/>
          </w:divBdr>
        </w:div>
        <w:div w:id="1842545241">
          <w:marLeft w:val="480"/>
          <w:marRight w:val="0"/>
          <w:marTop w:val="0"/>
          <w:marBottom w:val="0"/>
          <w:divBdr>
            <w:top w:val="none" w:sz="0" w:space="0" w:color="auto"/>
            <w:left w:val="none" w:sz="0" w:space="0" w:color="auto"/>
            <w:bottom w:val="none" w:sz="0" w:space="0" w:color="auto"/>
            <w:right w:val="none" w:sz="0" w:space="0" w:color="auto"/>
          </w:divBdr>
        </w:div>
        <w:div w:id="1596671863">
          <w:marLeft w:val="480"/>
          <w:marRight w:val="0"/>
          <w:marTop w:val="0"/>
          <w:marBottom w:val="0"/>
          <w:divBdr>
            <w:top w:val="none" w:sz="0" w:space="0" w:color="auto"/>
            <w:left w:val="none" w:sz="0" w:space="0" w:color="auto"/>
            <w:bottom w:val="none" w:sz="0" w:space="0" w:color="auto"/>
            <w:right w:val="none" w:sz="0" w:space="0" w:color="auto"/>
          </w:divBdr>
        </w:div>
        <w:div w:id="182205297">
          <w:marLeft w:val="480"/>
          <w:marRight w:val="0"/>
          <w:marTop w:val="0"/>
          <w:marBottom w:val="0"/>
          <w:divBdr>
            <w:top w:val="none" w:sz="0" w:space="0" w:color="auto"/>
            <w:left w:val="none" w:sz="0" w:space="0" w:color="auto"/>
            <w:bottom w:val="none" w:sz="0" w:space="0" w:color="auto"/>
            <w:right w:val="none" w:sz="0" w:space="0" w:color="auto"/>
          </w:divBdr>
        </w:div>
        <w:div w:id="1478574208">
          <w:marLeft w:val="480"/>
          <w:marRight w:val="0"/>
          <w:marTop w:val="0"/>
          <w:marBottom w:val="0"/>
          <w:divBdr>
            <w:top w:val="none" w:sz="0" w:space="0" w:color="auto"/>
            <w:left w:val="none" w:sz="0" w:space="0" w:color="auto"/>
            <w:bottom w:val="none" w:sz="0" w:space="0" w:color="auto"/>
            <w:right w:val="none" w:sz="0" w:space="0" w:color="auto"/>
          </w:divBdr>
        </w:div>
        <w:div w:id="1069425689">
          <w:marLeft w:val="480"/>
          <w:marRight w:val="0"/>
          <w:marTop w:val="0"/>
          <w:marBottom w:val="0"/>
          <w:divBdr>
            <w:top w:val="none" w:sz="0" w:space="0" w:color="auto"/>
            <w:left w:val="none" w:sz="0" w:space="0" w:color="auto"/>
            <w:bottom w:val="none" w:sz="0" w:space="0" w:color="auto"/>
            <w:right w:val="none" w:sz="0" w:space="0" w:color="auto"/>
          </w:divBdr>
        </w:div>
        <w:div w:id="2075079762">
          <w:marLeft w:val="480"/>
          <w:marRight w:val="0"/>
          <w:marTop w:val="0"/>
          <w:marBottom w:val="0"/>
          <w:divBdr>
            <w:top w:val="none" w:sz="0" w:space="0" w:color="auto"/>
            <w:left w:val="none" w:sz="0" w:space="0" w:color="auto"/>
            <w:bottom w:val="none" w:sz="0" w:space="0" w:color="auto"/>
            <w:right w:val="none" w:sz="0" w:space="0" w:color="auto"/>
          </w:divBdr>
        </w:div>
        <w:div w:id="1604796876">
          <w:marLeft w:val="480"/>
          <w:marRight w:val="0"/>
          <w:marTop w:val="0"/>
          <w:marBottom w:val="0"/>
          <w:divBdr>
            <w:top w:val="none" w:sz="0" w:space="0" w:color="auto"/>
            <w:left w:val="none" w:sz="0" w:space="0" w:color="auto"/>
            <w:bottom w:val="none" w:sz="0" w:space="0" w:color="auto"/>
            <w:right w:val="none" w:sz="0" w:space="0" w:color="auto"/>
          </w:divBdr>
        </w:div>
        <w:div w:id="734663098">
          <w:marLeft w:val="480"/>
          <w:marRight w:val="0"/>
          <w:marTop w:val="0"/>
          <w:marBottom w:val="0"/>
          <w:divBdr>
            <w:top w:val="none" w:sz="0" w:space="0" w:color="auto"/>
            <w:left w:val="none" w:sz="0" w:space="0" w:color="auto"/>
            <w:bottom w:val="none" w:sz="0" w:space="0" w:color="auto"/>
            <w:right w:val="none" w:sz="0" w:space="0" w:color="auto"/>
          </w:divBdr>
        </w:div>
        <w:div w:id="1452751404">
          <w:marLeft w:val="480"/>
          <w:marRight w:val="0"/>
          <w:marTop w:val="0"/>
          <w:marBottom w:val="0"/>
          <w:divBdr>
            <w:top w:val="none" w:sz="0" w:space="0" w:color="auto"/>
            <w:left w:val="none" w:sz="0" w:space="0" w:color="auto"/>
            <w:bottom w:val="none" w:sz="0" w:space="0" w:color="auto"/>
            <w:right w:val="none" w:sz="0" w:space="0" w:color="auto"/>
          </w:divBdr>
        </w:div>
        <w:div w:id="710881681">
          <w:marLeft w:val="480"/>
          <w:marRight w:val="0"/>
          <w:marTop w:val="0"/>
          <w:marBottom w:val="0"/>
          <w:divBdr>
            <w:top w:val="none" w:sz="0" w:space="0" w:color="auto"/>
            <w:left w:val="none" w:sz="0" w:space="0" w:color="auto"/>
            <w:bottom w:val="none" w:sz="0" w:space="0" w:color="auto"/>
            <w:right w:val="none" w:sz="0" w:space="0" w:color="auto"/>
          </w:divBdr>
        </w:div>
        <w:div w:id="1057783675">
          <w:marLeft w:val="480"/>
          <w:marRight w:val="0"/>
          <w:marTop w:val="0"/>
          <w:marBottom w:val="0"/>
          <w:divBdr>
            <w:top w:val="none" w:sz="0" w:space="0" w:color="auto"/>
            <w:left w:val="none" w:sz="0" w:space="0" w:color="auto"/>
            <w:bottom w:val="none" w:sz="0" w:space="0" w:color="auto"/>
            <w:right w:val="none" w:sz="0" w:space="0" w:color="auto"/>
          </w:divBdr>
        </w:div>
      </w:divsChild>
    </w:div>
    <w:div w:id="1777020101">
      <w:bodyDiv w:val="1"/>
      <w:marLeft w:val="0"/>
      <w:marRight w:val="0"/>
      <w:marTop w:val="0"/>
      <w:marBottom w:val="0"/>
      <w:divBdr>
        <w:top w:val="none" w:sz="0" w:space="0" w:color="auto"/>
        <w:left w:val="none" w:sz="0" w:space="0" w:color="auto"/>
        <w:bottom w:val="none" w:sz="0" w:space="0" w:color="auto"/>
        <w:right w:val="none" w:sz="0" w:space="0" w:color="auto"/>
      </w:divBdr>
    </w:div>
    <w:div w:id="1798251912">
      <w:bodyDiv w:val="1"/>
      <w:marLeft w:val="0"/>
      <w:marRight w:val="0"/>
      <w:marTop w:val="0"/>
      <w:marBottom w:val="0"/>
      <w:divBdr>
        <w:top w:val="none" w:sz="0" w:space="0" w:color="auto"/>
        <w:left w:val="none" w:sz="0" w:space="0" w:color="auto"/>
        <w:bottom w:val="none" w:sz="0" w:space="0" w:color="auto"/>
        <w:right w:val="none" w:sz="0" w:space="0" w:color="auto"/>
      </w:divBdr>
    </w:div>
    <w:div w:id="1811286637">
      <w:bodyDiv w:val="1"/>
      <w:marLeft w:val="0"/>
      <w:marRight w:val="0"/>
      <w:marTop w:val="0"/>
      <w:marBottom w:val="0"/>
      <w:divBdr>
        <w:top w:val="none" w:sz="0" w:space="0" w:color="auto"/>
        <w:left w:val="none" w:sz="0" w:space="0" w:color="auto"/>
        <w:bottom w:val="none" w:sz="0" w:space="0" w:color="auto"/>
        <w:right w:val="none" w:sz="0" w:space="0" w:color="auto"/>
      </w:divBdr>
    </w:div>
    <w:div w:id="1826773716">
      <w:bodyDiv w:val="1"/>
      <w:marLeft w:val="0"/>
      <w:marRight w:val="0"/>
      <w:marTop w:val="0"/>
      <w:marBottom w:val="0"/>
      <w:divBdr>
        <w:top w:val="none" w:sz="0" w:space="0" w:color="auto"/>
        <w:left w:val="none" w:sz="0" w:space="0" w:color="auto"/>
        <w:bottom w:val="none" w:sz="0" w:space="0" w:color="auto"/>
        <w:right w:val="none" w:sz="0" w:space="0" w:color="auto"/>
      </w:divBdr>
      <w:divsChild>
        <w:div w:id="1133252205">
          <w:marLeft w:val="0"/>
          <w:marRight w:val="0"/>
          <w:marTop w:val="0"/>
          <w:marBottom w:val="0"/>
          <w:divBdr>
            <w:top w:val="none" w:sz="0" w:space="0" w:color="auto"/>
            <w:left w:val="none" w:sz="0" w:space="0" w:color="auto"/>
            <w:bottom w:val="none" w:sz="0" w:space="0" w:color="auto"/>
            <w:right w:val="none" w:sz="0" w:space="0" w:color="auto"/>
          </w:divBdr>
          <w:divsChild>
            <w:div w:id="1301963938">
              <w:marLeft w:val="0"/>
              <w:marRight w:val="0"/>
              <w:marTop w:val="0"/>
              <w:marBottom w:val="0"/>
              <w:divBdr>
                <w:top w:val="none" w:sz="0" w:space="0" w:color="auto"/>
                <w:left w:val="none" w:sz="0" w:space="0" w:color="auto"/>
                <w:bottom w:val="none" w:sz="0" w:space="0" w:color="auto"/>
                <w:right w:val="none" w:sz="0" w:space="0" w:color="auto"/>
              </w:divBdr>
              <w:divsChild>
                <w:div w:id="1648128977">
                  <w:marLeft w:val="0"/>
                  <w:marRight w:val="0"/>
                  <w:marTop w:val="0"/>
                  <w:marBottom w:val="0"/>
                  <w:divBdr>
                    <w:top w:val="none" w:sz="0" w:space="0" w:color="auto"/>
                    <w:left w:val="none" w:sz="0" w:space="0" w:color="auto"/>
                    <w:bottom w:val="none" w:sz="0" w:space="0" w:color="auto"/>
                    <w:right w:val="none" w:sz="0" w:space="0" w:color="auto"/>
                  </w:divBdr>
                  <w:divsChild>
                    <w:div w:id="2061783348">
                      <w:marLeft w:val="0"/>
                      <w:marRight w:val="0"/>
                      <w:marTop w:val="0"/>
                      <w:marBottom w:val="0"/>
                      <w:divBdr>
                        <w:top w:val="none" w:sz="0" w:space="0" w:color="auto"/>
                        <w:left w:val="none" w:sz="0" w:space="0" w:color="auto"/>
                        <w:bottom w:val="none" w:sz="0" w:space="0" w:color="auto"/>
                        <w:right w:val="none" w:sz="0" w:space="0" w:color="auto"/>
                      </w:divBdr>
                      <w:divsChild>
                        <w:div w:id="1183596148">
                          <w:marLeft w:val="0"/>
                          <w:marRight w:val="0"/>
                          <w:marTop w:val="0"/>
                          <w:marBottom w:val="0"/>
                          <w:divBdr>
                            <w:top w:val="none" w:sz="0" w:space="0" w:color="auto"/>
                            <w:left w:val="none" w:sz="0" w:space="0" w:color="auto"/>
                            <w:bottom w:val="none" w:sz="0" w:space="0" w:color="auto"/>
                            <w:right w:val="none" w:sz="0" w:space="0" w:color="auto"/>
                          </w:divBdr>
                          <w:divsChild>
                            <w:div w:id="2507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279744">
      <w:bodyDiv w:val="1"/>
      <w:marLeft w:val="0"/>
      <w:marRight w:val="0"/>
      <w:marTop w:val="0"/>
      <w:marBottom w:val="0"/>
      <w:divBdr>
        <w:top w:val="none" w:sz="0" w:space="0" w:color="auto"/>
        <w:left w:val="none" w:sz="0" w:space="0" w:color="auto"/>
        <w:bottom w:val="none" w:sz="0" w:space="0" w:color="auto"/>
        <w:right w:val="none" w:sz="0" w:space="0" w:color="auto"/>
      </w:divBdr>
    </w:div>
    <w:div w:id="1848982644">
      <w:bodyDiv w:val="1"/>
      <w:marLeft w:val="0"/>
      <w:marRight w:val="0"/>
      <w:marTop w:val="0"/>
      <w:marBottom w:val="0"/>
      <w:divBdr>
        <w:top w:val="none" w:sz="0" w:space="0" w:color="auto"/>
        <w:left w:val="none" w:sz="0" w:space="0" w:color="auto"/>
        <w:bottom w:val="none" w:sz="0" w:space="0" w:color="auto"/>
        <w:right w:val="none" w:sz="0" w:space="0" w:color="auto"/>
      </w:divBdr>
    </w:div>
    <w:div w:id="1851137787">
      <w:bodyDiv w:val="1"/>
      <w:marLeft w:val="0"/>
      <w:marRight w:val="0"/>
      <w:marTop w:val="0"/>
      <w:marBottom w:val="0"/>
      <w:divBdr>
        <w:top w:val="none" w:sz="0" w:space="0" w:color="auto"/>
        <w:left w:val="none" w:sz="0" w:space="0" w:color="auto"/>
        <w:bottom w:val="none" w:sz="0" w:space="0" w:color="auto"/>
        <w:right w:val="none" w:sz="0" w:space="0" w:color="auto"/>
      </w:divBdr>
      <w:divsChild>
        <w:div w:id="1871144822">
          <w:marLeft w:val="480"/>
          <w:marRight w:val="0"/>
          <w:marTop w:val="0"/>
          <w:marBottom w:val="0"/>
          <w:divBdr>
            <w:top w:val="none" w:sz="0" w:space="0" w:color="auto"/>
            <w:left w:val="none" w:sz="0" w:space="0" w:color="auto"/>
            <w:bottom w:val="none" w:sz="0" w:space="0" w:color="auto"/>
            <w:right w:val="none" w:sz="0" w:space="0" w:color="auto"/>
          </w:divBdr>
        </w:div>
        <w:div w:id="1539510281">
          <w:marLeft w:val="480"/>
          <w:marRight w:val="0"/>
          <w:marTop w:val="0"/>
          <w:marBottom w:val="0"/>
          <w:divBdr>
            <w:top w:val="none" w:sz="0" w:space="0" w:color="auto"/>
            <w:left w:val="none" w:sz="0" w:space="0" w:color="auto"/>
            <w:bottom w:val="none" w:sz="0" w:space="0" w:color="auto"/>
            <w:right w:val="none" w:sz="0" w:space="0" w:color="auto"/>
          </w:divBdr>
        </w:div>
        <w:div w:id="1249928177">
          <w:marLeft w:val="480"/>
          <w:marRight w:val="0"/>
          <w:marTop w:val="0"/>
          <w:marBottom w:val="0"/>
          <w:divBdr>
            <w:top w:val="none" w:sz="0" w:space="0" w:color="auto"/>
            <w:left w:val="none" w:sz="0" w:space="0" w:color="auto"/>
            <w:bottom w:val="none" w:sz="0" w:space="0" w:color="auto"/>
            <w:right w:val="none" w:sz="0" w:space="0" w:color="auto"/>
          </w:divBdr>
        </w:div>
        <w:div w:id="1956207613">
          <w:marLeft w:val="480"/>
          <w:marRight w:val="0"/>
          <w:marTop w:val="0"/>
          <w:marBottom w:val="0"/>
          <w:divBdr>
            <w:top w:val="none" w:sz="0" w:space="0" w:color="auto"/>
            <w:left w:val="none" w:sz="0" w:space="0" w:color="auto"/>
            <w:bottom w:val="none" w:sz="0" w:space="0" w:color="auto"/>
            <w:right w:val="none" w:sz="0" w:space="0" w:color="auto"/>
          </w:divBdr>
        </w:div>
        <w:div w:id="1074623759">
          <w:marLeft w:val="480"/>
          <w:marRight w:val="0"/>
          <w:marTop w:val="0"/>
          <w:marBottom w:val="0"/>
          <w:divBdr>
            <w:top w:val="none" w:sz="0" w:space="0" w:color="auto"/>
            <w:left w:val="none" w:sz="0" w:space="0" w:color="auto"/>
            <w:bottom w:val="none" w:sz="0" w:space="0" w:color="auto"/>
            <w:right w:val="none" w:sz="0" w:space="0" w:color="auto"/>
          </w:divBdr>
        </w:div>
        <w:div w:id="1580795117">
          <w:marLeft w:val="480"/>
          <w:marRight w:val="0"/>
          <w:marTop w:val="0"/>
          <w:marBottom w:val="0"/>
          <w:divBdr>
            <w:top w:val="none" w:sz="0" w:space="0" w:color="auto"/>
            <w:left w:val="none" w:sz="0" w:space="0" w:color="auto"/>
            <w:bottom w:val="none" w:sz="0" w:space="0" w:color="auto"/>
            <w:right w:val="none" w:sz="0" w:space="0" w:color="auto"/>
          </w:divBdr>
        </w:div>
        <w:div w:id="1284996678">
          <w:marLeft w:val="480"/>
          <w:marRight w:val="0"/>
          <w:marTop w:val="0"/>
          <w:marBottom w:val="0"/>
          <w:divBdr>
            <w:top w:val="none" w:sz="0" w:space="0" w:color="auto"/>
            <w:left w:val="none" w:sz="0" w:space="0" w:color="auto"/>
            <w:bottom w:val="none" w:sz="0" w:space="0" w:color="auto"/>
            <w:right w:val="none" w:sz="0" w:space="0" w:color="auto"/>
          </w:divBdr>
        </w:div>
        <w:div w:id="2061860601">
          <w:marLeft w:val="480"/>
          <w:marRight w:val="0"/>
          <w:marTop w:val="0"/>
          <w:marBottom w:val="0"/>
          <w:divBdr>
            <w:top w:val="none" w:sz="0" w:space="0" w:color="auto"/>
            <w:left w:val="none" w:sz="0" w:space="0" w:color="auto"/>
            <w:bottom w:val="none" w:sz="0" w:space="0" w:color="auto"/>
            <w:right w:val="none" w:sz="0" w:space="0" w:color="auto"/>
          </w:divBdr>
        </w:div>
        <w:div w:id="1730224975">
          <w:marLeft w:val="480"/>
          <w:marRight w:val="0"/>
          <w:marTop w:val="0"/>
          <w:marBottom w:val="0"/>
          <w:divBdr>
            <w:top w:val="none" w:sz="0" w:space="0" w:color="auto"/>
            <w:left w:val="none" w:sz="0" w:space="0" w:color="auto"/>
            <w:bottom w:val="none" w:sz="0" w:space="0" w:color="auto"/>
            <w:right w:val="none" w:sz="0" w:space="0" w:color="auto"/>
          </w:divBdr>
        </w:div>
        <w:div w:id="1060061038">
          <w:marLeft w:val="480"/>
          <w:marRight w:val="0"/>
          <w:marTop w:val="0"/>
          <w:marBottom w:val="0"/>
          <w:divBdr>
            <w:top w:val="none" w:sz="0" w:space="0" w:color="auto"/>
            <w:left w:val="none" w:sz="0" w:space="0" w:color="auto"/>
            <w:bottom w:val="none" w:sz="0" w:space="0" w:color="auto"/>
            <w:right w:val="none" w:sz="0" w:space="0" w:color="auto"/>
          </w:divBdr>
        </w:div>
        <w:div w:id="1114597779">
          <w:marLeft w:val="480"/>
          <w:marRight w:val="0"/>
          <w:marTop w:val="0"/>
          <w:marBottom w:val="0"/>
          <w:divBdr>
            <w:top w:val="none" w:sz="0" w:space="0" w:color="auto"/>
            <w:left w:val="none" w:sz="0" w:space="0" w:color="auto"/>
            <w:bottom w:val="none" w:sz="0" w:space="0" w:color="auto"/>
            <w:right w:val="none" w:sz="0" w:space="0" w:color="auto"/>
          </w:divBdr>
        </w:div>
        <w:div w:id="118383654">
          <w:marLeft w:val="480"/>
          <w:marRight w:val="0"/>
          <w:marTop w:val="0"/>
          <w:marBottom w:val="0"/>
          <w:divBdr>
            <w:top w:val="none" w:sz="0" w:space="0" w:color="auto"/>
            <w:left w:val="none" w:sz="0" w:space="0" w:color="auto"/>
            <w:bottom w:val="none" w:sz="0" w:space="0" w:color="auto"/>
            <w:right w:val="none" w:sz="0" w:space="0" w:color="auto"/>
          </w:divBdr>
        </w:div>
        <w:div w:id="956253871">
          <w:marLeft w:val="480"/>
          <w:marRight w:val="0"/>
          <w:marTop w:val="0"/>
          <w:marBottom w:val="0"/>
          <w:divBdr>
            <w:top w:val="none" w:sz="0" w:space="0" w:color="auto"/>
            <w:left w:val="none" w:sz="0" w:space="0" w:color="auto"/>
            <w:bottom w:val="none" w:sz="0" w:space="0" w:color="auto"/>
            <w:right w:val="none" w:sz="0" w:space="0" w:color="auto"/>
          </w:divBdr>
        </w:div>
      </w:divsChild>
    </w:div>
    <w:div w:id="1865820613">
      <w:bodyDiv w:val="1"/>
      <w:marLeft w:val="0"/>
      <w:marRight w:val="0"/>
      <w:marTop w:val="0"/>
      <w:marBottom w:val="0"/>
      <w:divBdr>
        <w:top w:val="none" w:sz="0" w:space="0" w:color="auto"/>
        <w:left w:val="none" w:sz="0" w:space="0" w:color="auto"/>
        <w:bottom w:val="none" w:sz="0" w:space="0" w:color="auto"/>
        <w:right w:val="none" w:sz="0" w:space="0" w:color="auto"/>
      </w:divBdr>
    </w:div>
    <w:div w:id="1877887068">
      <w:bodyDiv w:val="1"/>
      <w:marLeft w:val="0"/>
      <w:marRight w:val="0"/>
      <w:marTop w:val="0"/>
      <w:marBottom w:val="0"/>
      <w:divBdr>
        <w:top w:val="none" w:sz="0" w:space="0" w:color="auto"/>
        <w:left w:val="none" w:sz="0" w:space="0" w:color="auto"/>
        <w:bottom w:val="none" w:sz="0" w:space="0" w:color="auto"/>
        <w:right w:val="none" w:sz="0" w:space="0" w:color="auto"/>
      </w:divBdr>
    </w:div>
    <w:div w:id="1891727034">
      <w:bodyDiv w:val="1"/>
      <w:marLeft w:val="0"/>
      <w:marRight w:val="0"/>
      <w:marTop w:val="0"/>
      <w:marBottom w:val="0"/>
      <w:divBdr>
        <w:top w:val="none" w:sz="0" w:space="0" w:color="auto"/>
        <w:left w:val="none" w:sz="0" w:space="0" w:color="auto"/>
        <w:bottom w:val="none" w:sz="0" w:space="0" w:color="auto"/>
        <w:right w:val="none" w:sz="0" w:space="0" w:color="auto"/>
      </w:divBdr>
    </w:div>
    <w:div w:id="1926452122">
      <w:bodyDiv w:val="1"/>
      <w:marLeft w:val="0"/>
      <w:marRight w:val="0"/>
      <w:marTop w:val="0"/>
      <w:marBottom w:val="0"/>
      <w:divBdr>
        <w:top w:val="none" w:sz="0" w:space="0" w:color="auto"/>
        <w:left w:val="none" w:sz="0" w:space="0" w:color="auto"/>
        <w:bottom w:val="none" w:sz="0" w:space="0" w:color="auto"/>
        <w:right w:val="none" w:sz="0" w:space="0" w:color="auto"/>
      </w:divBdr>
    </w:div>
    <w:div w:id="1933053433">
      <w:bodyDiv w:val="1"/>
      <w:marLeft w:val="0"/>
      <w:marRight w:val="0"/>
      <w:marTop w:val="0"/>
      <w:marBottom w:val="0"/>
      <w:divBdr>
        <w:top w:val="none" w:sz="0" w:space="0" w:color="auto"/>
        <w:left w:val="none" w:sz="0" w:space="0" w:color="auto"/>
        <w:bottom w:val="none" w:sz="0" w:space="0" w:color="auto"/>
        <w:right w:val="none" w:sz="0" w:space="0" w:color="auto"/>
      </w:divBdr>
    </w:div>
    <w:div w:id="1938712224">
      <w:bodyDiv w:val="1"/>
      <w:marLeft w:val="0"/>
      <w:marRight w:val="0"/>
      <w:marTop w:val="0"/>
      <w:marBottom w:val="0"/>
      <w:divBdr>
        <w:top w:val="none" w:sz="0" w:space="0" w:color="auto"/>
        <w:left w:val="none" w:sz="0" w:space="0" w:color="auto"/>
        <w:bottom w:val="none" w:sz="0" w:space="0" w:color="auto"/>
        <w:right w:val="none" w:sz="0" w:space="0" w:color="auto"/>
      </w:divBdr>
    </w:div>
    <w:div w:id="1939945564">
      <w:bodyDiv w:val="1"/>
      <w:marLeft w:val="0"/>
      <w:marRight w:val="0"/>
      <w:marTop w:val="0"/>
      <w:marBottom w:val="0"/>
      <w:divBdr>
        <w:top w:val="none" w:sz="0" w:space="0" w:color="auto"/>
        <w:left w:val="none" w:sz="0" w:space="0" w:color="auto"/>
        <w:bottom w:val="none" w:sz="0" w:space="0" w:color="auto"/>
        <w:right w:val="none" w:sz="0" w:space="0" w:color="auto"/>
      </w:divBdr>
    </w:div>
    <w:div w:id="1967000790">
      <w:bodyDiv w:val="1"/>
      <w:marLeft w:val="0"/>
      <w:marRight w:val="0"/>
      <w:marTop w:val="0"/>
      <w:marBottom w:val="0"/>
      <w:divBdr>
        <w:top w:val="none" w:sz="0" w:space="0" w:color="auto"/>
        <w:left w:val="none" w:sz="0" w:space="0" w:color="auto"/>
        <w:bottom w:val="none" w:sz="0" w:space="0" w:color="auto"/>
        <w:right w:val="none" w:sz="0" w:space="0" w:color="auto"/>
      </w:divBdr>
      <w:divsChild>
        <w:div w:id="290400721">
          <w:marLeft w:val="480"/>
          <w:marRight w:val="0"/>
          <w:marTop w:val="0"/>
          <w:marBottom w:val="0"/>
          <w:divBdr>
            <w:top w:val="none" w:sz="0" w:space="0" w:color="auto"/>
            <w:left w:val="none" w:sz="0" w:space="0" w:color="auto"/>
            <w:bottom w:val="none" w:sz="0" w:space="0" w:color="auto"/>
            <w:right w:val="none" w:sz="0" w:space="0" w:color="auto"/>
          </w:divBdr>
        </w:div>
        <w:div w:id="1134255227">
          <w:marLeft w:val="480"/>
          <w:marRight w:val="0"/>
          <w:marTop w:val="0"/>
          <w:marBottom w:val="0"/>
          <w:divBdr>
            <w:top w:val="none" w:sz="0" w:space="0" w:color="auto"/>
            <w:left w:val="none" w:sz="0" w:space="0" w:color="auto"/>
            <w:bottom w:val="none" w:sz="0" w:space="0" w:color="auto"/>
            <w:right w:val="none" w:sz="0" w:space="0" w:color="auto"/>
          </w:divBdr>
        </w:div>
        <w:div w:id="44767197">
          <w:marLeft w:val="480"/>
          <w:marRight w:val="0"/>
          <w:marTop w:val="0"/>
          <w:marBottom w:val="0"/>
          <w:divBdr>
            <w:top w:val="none" w:sz="0" w:space="0" w:color="auto"/>
            <w:left w:val="none" w:sz="0" w:space="0" w:color="auto"/>
            <w:bottom w:val="none" w:sz="0" w:space="0" w:color="auto"/>
            <w:right w:val="none" w:sz="0" w:space="0" w:color="auto"/>
          </w:divBdr>
        </w:div>
        <w:div w:id="1935019408">
          <w:marLeft w:val="480"/>
          <w:marRight w:val="0"/>
          <w:marTop w:val="0"/>
          <w:marBottom w:val="0"/>
          <w:divBdr>
            <w:top w:val="none" w:sz="0" w:space="0" w:color="auto"/>
            <w:left w:val="none" w:sz="0" w:space="0" w:color="auto"/>
            <w:bottom w:val="none" w:sz="0" w:space="0" w:color="auto"/>
            <w:right w:val="none" w:sz="0" w:space="0" w:color="auto"/>
          </w:divBdr>
        </w:div>
        <w:div w:id="1863207310">
          <w:marLeft w:val="480"/>
          <w:marRight w:val="0"/>
          <w:marTop w:val="0"/>
          <w:marBottom w:val="0"/>
          <w:divBdr>
            <w:top w:val="none" w:sz="0" w:space="0" w:color="auto"/>
            <w:left w:val="none" w:sz="0" w:space="0" w:color="auto"/>
            <w:bottom w:val="none" w:sz="0" w:space="0" w:color="auto"/>
            <w:right w:val="none" w:sz="0" w:space="0" w:color="auto"/>
          </w:divBdr>
        </w:div>
        <w:div w:id="1179655878">
          <w:marLeft w:val="480"/>
          <w:marRight w:val="0"/>
          <w:marTop w:val="0"/>
          <w:marBottom w:val="0"/>
          <w:divBdr>
            <w:top w:val="none" w:sz="0" w:space="0" w:color="auto"/>
            <w:left w:val="none" w:sz="0" w:space="0" w:color="auto"/>
            <w:bottom w:val="none" w:sz="0" w:space="0" w:color="auto"/>
            <w:right w:val="none" w:sz="0" w:space="0" w:color="auto"/>
          </w:divBdr>
        </w:div>
        <w:div w:id="1071267521">
          <w:marLeft w:val="480"/>
          <w:marRight w:val="0"/>
          <w:marTop w:val="0"/>
          <w:marBottom w:val="0"/>
          <w:divBdr>
            <w:top w:val="none" w:sz="0" w:space="0" w:color="auto"/>
            <w:left w:val="none" w:sz="0" w:space="0" w:color="auto"/>
            <w:bottom w:val="none" w:sz="0" w:space="0" w:color="auto"/>
            <w:right w:val="none" w:sz="0" w:space="0" w:color="auto"/>
          </w:divBdr>
        </w:div>
        <w:div w:id="1986622487">
          <w:marLeft w:val="480"/>
          <w:marRight w:val="0"/>
          <w:marTop w:val="0"/>
          <w:marBottom w:val="0"/>
          <w:divBdr>
            <w:top w:val="none" w:sz="0" w:space="0" w:color="auto"/>
            <w:left w:val="none" w:sz="0" w:space="0" w:color="auto"/>
            <w:bottom w:val="none" w:sz="0" w:space="0" w:color="auto"/>
            <w:right w:val="none" w:sz="0" w:space="0" w:color="auto"/>
          </w:divBdr>
        </w:div>
        <w:div w:id="1188173551">
          <w:marLeft w:val="480"/>
          <w:marRight w:val="0"/>
          <w:marTop w:val="0"/>
          <w:marBottom w:val="0"/>
          <w:divBdr>
            <w:top w:val="none" w:sz="0" w:space="0" w:color="auto"/>
            <w:left w:val="none" w:sz="0" w:space="0" w:color="auto"/>
            <w:bottom w:val="none" w:sz="0" w:space="0" w:color="auto"/>
            <w:right w:val="none" w:sz="0" w:space="0" w:color="auto"/>
          </w:divBdr>
        </w:div>
        <w:div w:id="1047340613">
          <w:marLeft w:val="480"/>
          <w:marRight w:val="0"/>
          <w:marTop w:val="0"/>
          <w:marBottom w:val="0"/>
          <w:divBdr>
            <w:top w:val="none" w:sz="0" w:space="0" w:color="auto"/>
            <w:left w:val="none" w:sz="0" w:space="0" w:color="auto"/>
            <w:bottom w:val="none" w:sz="0" w:space="0" w:color="auto"/>
            <w:right w:val="none" w:sz="0" w:space="0" w:color="auto"/>
          </w:divBdr>
        </w:div>
        <w:div w:id="2042586590">
          <w:marLeft w:val="480"/>
          <w:marRight w:val="0"/>
          <w:marTop w:val="0"/>
          <w:marBottom w:val="0"/>
          <w:divBdr>
            <w:top w:val="none" w:sz="0" w:space="0" w:color="auto"/>
            <w:left w:val="none" w:sz="0" w:space="0" w:color="auto"/>
            <w:bottom w:val="none" w:sz="0" w:space="0" w:color="auto"/>
            <w:right w:val="none" w:sz="0" w:space="0" w:color="auto"/>
          </w:divBdr>
        </w:div>
        <w:div w:id="939139900">
          <w:marLeft w:val="480"/>
          <w:marRight w:val="0"/>
          <w:marTop w:val="0"/>
          <w:marBottom w:val="0"/>
          <w:divBdr>
            <w:top w:val="none" w:sz="0" w:space="0" w:color="auto"/>
            <w:left w:val="none" w:sz="0" w:space="0" w:color="auto"/>
            <w:bottom w:val="none" w:sz="0" w:space="0" w:color="auto"/>
            <w:right w:val="none" w:sz="0" w:space="0" w:color="auto"/>
          </w:divBdr>
        </w:div>
        <w:div w:id="1643608779">
          <w:marLeft w:val="480"/>
          <w:marRight w:val="0"/>
          <w:marTop w:val="0"/>
          <w:marBottom w:val="0"/>
          <w:divBdr>
            <w:top w:val="none" w:sz="0" w:space="0" w:color="auto"/>
            <w:left w:val="none" w:sz="0" w:space="0" w:color="auto"/>
            <w:bottom w:val="none" w:sz="0" w:space="0" w:color="auto"/>
            <w:right w:val="none" w:sz="0" w:space="0" w:color="auto"/>
          </w:divBdr>
        </w:div>
        <w:div w:id="1343162822">
          <w:marLeft w:val="480"/>
          <w:marRight w:val="0"/>
          <w:marTop w:val="0"/>
          <w:marBottom w:val="0"/>
          <w:divBdr>
            <w:top w:val="none" w:sz="0" w:space="0" w:color="auto"/>
            <w:left w:val="none" w:sz="0" w:space="0" w:color="auto"/>
            <w:bottom w:val="none" w:sz="0" w:space="0" w:color="auto"/>
            <w:right w:val="none" w:sz="0" w:space="0" w:color="auto"/>
          </w:divBdr>
        </w:div>
      </w:divsChild>
    </w:div>
    <w:div w:id="1967931829">
      <w:bodyDiv w:val="1"/>
      <w:marLeft w:val="0"/>
      <w:marRight w:val="0"/>
      <w:marTop w:val="0"/>
      <w:marBottom w:val="0"/>
      <w:divBdr>
        <w:top w:val="none" w:sz="0" w:space="0" w:color="auto"/>
        <w:left w:val="none" w:sz="0" w:space="0" w:color="auto"/>
        <w:bottom w:val="none" w:sz="0" w:space="0" w:color="auto"/>
        <w:right w:val="none" w:sz="0" w:space="0" w:color="auto"/>
      </w:divBdr>
    </w:div>
    <w:div w:id="1972862330">
      <w:bodyDiv w:val="1"/>
      <w:marLeft w:val="0"/>
      <w:marRight w:val="0"/>
      <w:marTop w:val="0"/>
      <w:marBottom w:val="0"/>
      <w:divBdr>
        <w:top w:val="none" w:sz="0" w:space="0" w:color="auto"/>
        <w:left w:val="none" w:sz="0" w:space="0" w:color="auto"/>
        <w:bottom w:val="none" w:sz="0" w:space="0" w:color="auto"/>
        <w:right w:val="none" w:sz="0" w:space="0" w:color="auto"/>
      </w:divBdr>
      <w:divsChild>
        <w:div w:id="844366912">
          <w:marLeft w:val="480"/>
          <w:marRight w:val="0"/>
          <w:marTop w:val="0"/>
          <w:marBottom w:val="0"/>
          <w:divBdr>
            <w:top w:val="none" w:sz="0" w:space="0" w:color="auto"/>
            <w:left w:val="none" w:sz="0" w:space="0" w:color="auto"/>
            <w:bottom w:val="none" w:sz="0" w:space="0" w:color="auto"/>
            <w:right w:val="none" w:sz="0" w:space="0" w:color="auto"/>
          </w:divBdr>
        </w:div>
        <w:div w:id="71855643">
          <w:marLeft w:val="480"/>
          <w:marRight w:val="0"/>
          <w:marTop w:val="0"/>
          <w:marBottom w:val="0"/>
          <w:divBdr>
            <w:top w:val="none" w:sz="0" w:space="0" w:color="auto"/>
            <w:left w:val="none" w:sz="0" w:space="0" w:color="auto"/>
            <w:bottom w:val="none" w:sz="0" w:space="0" w:color="auto"/>
            <w:right w:val="none" w:sz="0" w:space="0" w:color="auto"/>
          </w:divBdr>
        </w:div>
        <w:div w:id="2115468854">
          <w:marLeft w:val="480"/>
          <w:marRight w:val="0"/>
          <w:marTop w:val="0"/>
          <w:marBottom w:val="0"/>
          <w:divBdr>
            <w:top w:val="none" w:sz="0" w:space="0" w:color="auto"/>
            <w:left w:val="none" w:sz="0" w:space="0" w:color="auto"/>
            <w:bottom w:val="none" w:sz="0" w:space="0" w:color="auto"/>
            <w:right w:val="none" w:sz="0" w:space="0" w:color="auto"/>
          </w:divBdr>
        </w:div>
        <w:div w:id="1617983239">
          <w:marLeft w:val="480"/>
          <w:marRight w:val="0"/>
          <w:marTop w:val="0"/>
          <w:marBottom w:val="0"/>
          <w:divBdr>
            <w:top w:val="none" w:sz="0" w:space="0" w:color="auto"/>
            <w:left w:val="none" w:sz="0" w:space="0" w:color="auto"/>
            <w:bottom w:val="none" w:sz="0" w:space="0" w:color="auto"/>
            <w:right w:val="none" w:sz="0" w:space="0" w:color="auto"/>
          </w:divBdr>
        </w:div>
        <w:div w:id="1777479541">
          <w:marLeft w:val="480"/>
          <w:marRight w:val="0"/>
          <w:marTop w:val="0"/>
          <w:marBottom w:val="0"/>
          <w:divBdr>
            <w:top w:val="none" w:sz="0" w:space="0" w:color="auto"/>
            <w:left w:val="none" w:sz="0" w:space="0" w:color="auto"/>
            <w:bottom w:val="none" w:sz="0" w:space="0" w:color="auto"/>
            <w:right w:val="none" w:sz="0" w:space="0" w:color="auto"/>
          </w:divBdr>
        </w:div>
        <w:div w:id="913324106">
          <w:marLeft w:val="480"/>
          <w:marRight w:val="0"/>
          <w:marTop w:val="0"/>
          <w:marBottom w:val="0"/>
          <w:divBdr>
            <w:top w:val="none" w:sz="0" w:space="0" w:color="auto"/>
            <w:left w:val="none" w:sz="0" w:space="0" w:color="auto"/>
            <w:bottom w:val="none" w:sz="0" w:space="0" w:color="auto"/>
            <w:right w:val="none" w:sz="0" w:space="0" w:color="auto"/>
          </w:divBdr>
        </w:div>
        <w:div w:id="1388997017">
          <w:marLeft w:val="480"/>
          <w:marRight w:val="0"/>
          <w:marTop w:val="0"/>
          <w:marBottom w:val="0"/>
          <w:divBdr>
            <w:top w:val="none" w:sz="0" w:space="0" w:color="auto"/>
            <w:left w:val="none" w:sz="0" w:space="0" w:color="auto"/>
            <w:bottom w:val="none" w:sz="0" w:space="0" w:color="auto"/>
            <w:right w:val="none" w:sz="0" w:space="0" w:color="auto"/>
          </w:divBdr>
        </w:div>
        <w:div w:id="884027688">
          <w:marLeft w:val="480"/>
          <w:marRight w:val="0"/>
          <w:marTop w:val="0"/>
          <w:marBottom w:val="0"/>
          <w:divBdr>
            <w:top w:val="none" w:sz="0" w:space="0" w:color="auto"/>
            <w:left w:val="none" w:sz="0" w:space="0" w:color="auto"/>
            <w:bottom w:val="none" w:sz="0" w:space="0" w:color="auto"/>
            <w:right w:val="none" w:sz="0" w:space="0" w:color="auto"/>
          </w:divBdr>
        </w:div>
        <w:div w:id="540290305">
          <w:marLeft w:val="480"/>
          <w:marRight w:val="0"/>
          <w:marTop w:val="0"/>
          <w:marBottom w:val="0"/>
          <w:divBdr>
            <w:top w:val="none" w:sz="0" w:space="0" w:color="auto"/>
            <w:left w:val="none" w:sz="0" w:space="0" w:color="auto"/>
            <w:bottom w:val="none" w:sz="0" w:space="0" w:color="auto"/>
            <w:right w:val="none" w:sz="0" w:space="0" w:color="auto"/>
          </w:divBdr>
        </w:div>
        <w:div w:id="1108501216">
          <w:marLeft w:val="480"/>
          <w:marRight w:val="0"/>
          <w:marTop w:val="0"/>
          <w:marBottom w:val="0"/>
          <w:divBdr>
            <w:top w:val="none" w:sz="0" w:space="0" w:color="auto"/>
            <w:left w:val="none" w:sz="0" w:space="0" w:color="auto"/>
            <w:bottom w:val="none" w:sz="0" w:space="0" w:color="auto"/>
            <w:right w:val="none" w:sz="0" w:space="0" w:color="auto"/>
          </w:divBdr>
        </w:div>
        <w:div w:id="1087921988">
          <w:marLeft w:val="480"/>
          <w:marRight w:val="0"/>
          <w:marTop w:val="0"/>
          <w:marBottom w:val="0"/>
          <w:divBdr>
            <w:top w:val="none" w:sz="0" w:space="0" w:color="auto"/>
            <w:left w:val="none" w:sz="0" w:space="0" w:color="auto"/>
            <w:bottom w:val="none" w:sz="0" w:space="0" w:color="auto"/>
            <w:right w:val="none" w:sz="0" w:space="0" w:color="auto"/>
          </w:divBdr>
        </w:div>
        <w:div w:id="92291485">
          <w:marLeft w:val="480"/>
          <w:marRight w:val="0"/>
          <w:marTop w:val="0"/>
          <w:marBottom w:val="0"/>
          <w:divBdr>
            <w:top w:val="none" w:sz="0" w:space="0" w:color="auto"/>
            <w:left w:val="none" w:sz="0" w:space="0" w:color="auto"/>
            <w:bottom w:val="none" w:sz="0" w:space="0" w:color="auto"/>
            <w:right w:val="none" w:sz="0" w:space="0" w:color="auto"/>
          </w:divBdr>
        </w:div>
        <w:div w:id="33048204">
          <w:marLeft w:val="480"/>
          <w:marRight w:val="0"/>
          <w:marTop w:val="0"/>
          <w:marBottom w:val="0"/>
          <w:divBdr>
            <w:top w:val="none" w:sz="0" w:space="0" w:color="auto"/>
            <w:left w:val="none" w:sz="0" w:space="0" w:color="auto"/>
            <w:bottom w:val="none" w:sz="0" w:space="0" w:color="auto"/>
            <w:right w:val="none" w:sz="0" w:space="0" w:color="auto"/>
          </w:divBdr>
        </w:div>
      </w:divsChild>
    </w:div>
    <w:div w:id="1974749626">
      <w:bodyDiv w:val="1"/>
      <w:marLeft w:val="0"/>
      <w:marRight w:val="0"/>
      <w:marTop w:val="0"/>
      <w:marBottom w:val="0"/>
      <w:divBdr>
        <w:top w:val="none" w:sz="0" w:space="0" w:color="auto"/>
        <w:left w:val="none" w:sz="0" w:space="0" w:color="auto"/>
        <w:bottom w:val="none" w:sz="0" w:space="0" w:color="auto"/>
        <w:right w:val="none" w:sz="0" w:space="0" w:color="auto"/>
      </w:divBdr>
    </w:div>
    <w:div w:id="1989893921">
      <w:bodyDiv w:val="1"/>
      <w:marLeft w:val="0"/>
      <w:marRight w:val="0"/>
      <w:marTop w:val="0"/>
      <w:marBottom w:val="0"/>
      <w:divBdr>
        <w:top w:val="none" w:sz="0" w:space="0" w:color="auto"/>
        <w:left w:val="none" w:sz="0" w:space="0" w:color="auto"/>
        <w:bottom w:val="none" w:sz="0" w:space="0" w:color="auto"/>
        <w:right w:val="none" w:sz="0" w:space="0" w:color="auto"/>
      </w:divBdr>
    </w:div>
    <w:div w:id="2009094590">
      <w:bodyDiv w:val="1"/>
      <w:marLeft w:val="0"/>
      <w:marRight w:val="0"/>
      <w:marTop w:val="0"/>
      <w:marBottom w:val="0"/>
      <w:divBdr>
        <w:top w:val="none" w:sz="0" w:space="0" w:color="auto"/>
        <w:left w:val="none" w:sz="0" w:space="0" w:color="auto"/>
        <w:bottom w:val="none" w:sz="0" w:space="0" w:color="auto"/>
        <w:right w:val="none" w:sz="0" w:space="0" w:color="auto"/>
      </w:divBdr>
    </w:div>
    <w:div w:id="2010908973">
      <w:bodyDiv w:val="1"/>
      <w:marLeft w:val="0"/>
      <w:marRight w:val="0"/>
      <w:marTop w:val="0"/>
      <w:marBottom w:val="0"/>
      <w:divBdr>
        <w:top w:val="none" w:sz="0" w:space="0" w:color="auto"/>
        <w:left w:val="none" w:sz="0" w:space="0" w:color="auto"/>
        <w:bottom w:val="none" w:sz="0" w:space="0" w:color="auto"/>
        <w:right w:val="none" w:sz="0" w:space="0" w:color="auto"/>
      </w:divBdr>
    </w:div>
    <w:div w:id="2025281972">
      <w:bodyDiv w:val="1"/>
      <w:marLeft w:val="0"/>
      <w:marRight w:val="0"/>
      <w:marTop w:val="0"/>
      <w:marBottom w:val="0"/>
      <w:divBdr>
        <w:top w:val="none" w:sz="0" w:space="0" w:color="auto"/>
        <w:left w:val="none" w:sz="0" w:space="0" w:color="auto"/>
        <w:bottom w:val="none" w:sz="0" w:space="0" w:color="auto"/>
        <w:right w:val="none" w:sz="0" w:space="0" w:color="auto"/>
      </w:divBdr>
    </w:div>
    <w:div w:id="2034575143">
      <w:bodyDiv w:val="1"/>
      <w:marLeft w:val="0"/>
      <w:marRight w:val="0"/>
      <w:marTop w:val="0"/>
      <w:marBottom w:val="0"/>
      <w:divBdr>
        <w:top w:val="none" w:sz="0" w:space="0" w:color="auto"/>
        <w:left w:val="none" w:sz="0" w:space="0" w:color="auto"/>
        <w:bottom w:val="none" w:sz="0" w:space="0" w:color="auto"/>
        <w:right w:val="none" w:sz="0" w:space="0" w:color="auto"/>
      </w:divBdr>
    </w:div>
    <w:div w:id="2044938677">
      <w:bodyDiv w:val="1"/>
      <w:marLeft w:val="0"/>
      <w:marRight w:val="0"/>
      <w:marTop w:val="0"/>
      <w:marBottom w:val="0"/>
      <w:divBdr>
        <w:top w:val="none" w:sz="0" w:space="0" w:color="auto"/>
        <w:left w:val="none" w:sz="0" w:space="0" w:color="auto"/>
        <w:bottom w:val="none" w:sz="0" w:space="0" w:color="auto"/>
        <w:right w:val="none" w:sz="0" w:space="0" w:color="auto"/>
      </w:divBdr>
      <w:divsChild>
        <w:div w:id="497962400">
          <w:marLeft w:val="480"/>
          <w:marRight w:val="0"/>
          <w:marTop w:val="0"/>
          <w:marBottom w:val="0"/>
          <w:divBdr>
            <w:top w:val="none" w:sz="0" w:space="0" w:color="auto"/>
            <w:left w:val="none" w:sz="0" w:space="0" w:color="auto"/>
            <w:bottom w:val="none" w:sz="0" w:space="0" w:color="auto"/>
            <w:right w:val="none" w:sz="0" w:space="0" w:color="auto"/>
          </w:divBdr>
        </w:div>
        <w:div w:id="184025300">
          <w:marLeft w:val="480"/>
          <w:marRight w:val="0"/>
          <w:marTop w:val="0"/>
          <w:marBottom w:val="0"/>
          <w:divBdr>
            <w:top w:val="none" w:sz="0" w:space="0" w:color="auto"/>
            <w:left w:val="none" w:sz="0" w:space="0" w:color="auto"/>
            <w:bottom w:val="none" w:sz="0" w:space="0" w:color="auto"/>
            <w:right w:val="none" w:sz="0" w:space="0" w:color="auto"/>
          </w:divBdr>
        </w:div>
        <w:div w:id="774054231">
          <w:marLeft w:val="480"/>
          <w:marRight w:val="0"/>
          <w:marTop w:val="0"/>
          <w:marBottom w:val="0"/>
          <w:divBdr>
            <w:top w:val="none" w:sz="0" w:space="0" w:color="auto"/>
            <w:left w:val="none" w:sz="0" w:space="0" w:color="auto"/>
            <w:bottom w:val="none" w:sz="0" w:space="0" w:color="auto"/>
            <w:right w:val="none" w:sz="0" w:space="0" w:color="auto"/>
          </w:divBdr>
        </w:div>
        <w:div w:id="661009586">
          <w:marLeft w:val="480"/>
          <w:marRight w:val="0"/>
          <w:marTop w:val="0"/>
          <w:marBottom w:val="0"/>
          <w:divBdr>
            <w:top w:val="none" w:sz="0" w:space="0" w:color="auto"/>
            <w:left w:val="none" w:sz="0" w:space="0" w:color="auto"/>
            <w:bottom w:val="none" w:sz="0" w:space="0" w:color="auto"/>
            <w:right w:val="none" w:sz="0" w:space="0" w:color="auto"/>
          </w:divBdr>
        </w:div>
        <w:div w:id="237834270">
          <w:marLeft w:val="480"/>
          <w:marRight w:val="0"/>
          <w:marTop w:val="0"/>
          <w:marBottom w:val="0"/>
          <w:divBdr>
            <w:top w:val="none" w:sz="0" w:space="0" w:color="auto"/>
            <w:left w:val="none" w:sz="0" w:space="0" w:color="auto"/>
            <w:bottom w:val="none" w:sz="0" w:space="0" w:color="auto"/>
            <w:right w:val="none" w:sz="0" w:space="0" w:color="auto"/>
          </w:divBdr>
        </w:div>
        <w:div w:id="760494950">
          <w:marLeft w:val="480"/>
          <w:marRight w:val="0"/>
          <w:marTop w:val="0"/>
          <w:marBottom w:val="0"/>
          <w:divBdr>
            <w:top w:val="none" w:sz="0" w:space="0" w:color="auto"/>
            <w:left w:val="none" w:sz="0" w:space="0" w:color="auto"/>
            <w:bottom w:val="none" w:sz="0" w:space="0" w:color="auto"/>
            <w:right w:val="none" w:sz="0" w:space="0" w:color="auto"/>
          </w:divBdr>
        </w:div>
        <w:div w:id="349600328">
          <w:marLeft w:val="480"/>
          <w:marRight w:val="0"/>
          <w:marTop w:val="0"/>
          <w:marBottom w:val="0"/>
          <w:divBdr>
            <w:top w:val="none" w:sz="0" w:space="0" w:color="auto"/>
            <w:left w:val="none" w:sz="0" w:space="0" w:color="auto"/>
            <w:bottom w:val="none" w:sz="0" w:space="0" w:color="auto"/>
            <w:right w:val="none" w:sz="0" w:space="0" w:color="auto"/>
          </w:divBdr>
        </w:div>
        <w:div w:id="2124763301">
          <w:marLeft w:val="480"/>
          <w:marRight w:val="0"/>
          <w:marTop w:val="0"/>
          <w:marBottom w:val="0"/>
          <w:divBdr>
            <w:top w:val="none" w:sz="0" w:space="0" w:color="auto"/>
            <w:left w:val="none" w:sz="0" w:space="0" w:color="auto"/>
            <w:bottom w:val="none" w:sz="0" w:space="0" w:color="auto"/>
            <w:right w:val="none" w:sz="0" w:space="0" w:color="auto"/>
          </w:divBdr>
        </w:div>
        <w:div w:id="683046857">
          <w:marLeft w:val="480"/>
          <w:marRight w:val="0"/>
          <w:marTop w:val="0"/>
          <w:marBottom w:val="0"/>
          <w:divBdr>
            <w:top w:val="none" w:sz="0" w:space="0" w:color="auto"/>
            <w:left w:val="none" w:sz="0" w:space="0" w:color="auto"/>
            <w:bottom w:val="none" w:sz="0" w:space="0" w:color="auto"/>
            <w:right w:val="none" w:sz="0" w:space="0" w:color="auto"/>
          </w:divBdr>
        </w:div>
        <w:div w:id="901212051">
          <w:marLeft w:val="480"/>
          <w:marRight w:val="0"/>
          <w:marTop w:val="0"/>
          <w:marBottom w:val="0"/>
          <w:divBdr>
            <w:top w:val="none" w:sz="0" w:space="0" w:color="auto"/>
            <w:left w:val="none" w:sz="0" w:space="0" w:color="auto"/>
            <w:bottom w:val="none" w:sz="0" w:space="0" w:color="auto"/>
            <w:right w:val="none" w:sz="0" w:space="0" w:color="auto"/>
          </w:divBdr>
        </w:div>
        <w:div w:id="898244910">
          <w:marLeft w:val="480"/>
          <w:marRight w:val="0"/>
          <w:marTop w:val="0"/>
          <w:marBottom w:val="0"/>
          <w:divBdr>
            <w:top w:val="none" w:sz="0" w:space="0" w:color="auto"/>
            <w:left w:val="none" w:sz="0" w:space="0" w:color="auto"/>
            <w:bottom w:val="none" w:sz="0" w:space="0" w:color="auto"/>
            <w:right w:val="none" w:sz="0" w:space="0" w:color="auto"/>
          </w:divBdr>
        </w:div>
        <w:div w:id="595597539">
          <w:marLeft w:val="480"/>
          <w:marRight w:val="0"/>
          <w:marTop w:val="0"/>
          <w:marBottom w:val="0"/>
          <w:divBdr>
            <w:top w:val="none" w:sz="0" w:space="0" w:color="auto"/>
            <w:left w:val="none" w:sz="0" w:space="0" w:color="auto"/>
            <w:bottom w:val="none" w:sz="0" w:space="0" w:color="auto"/>
            <w:right w:val="none" w:sz="0" w:space="0" w:color="auto"/>
          </w:divBdr>
        </w:div>
        <w:div w:id="182399000">
          <w:marLeft w:val="480"/>
          <w:marRight w:val="0"/>
          <w:marTop w:val="0"/>
          <w:marBottom w:val="0"/>
          <w:divBdr>
            <w:top w:val="none" w:sz="0" w:space="0" w:color="auto"/>
            <w:left w:val="none" w:sz="0" w:space="0" w:color="auto"/>
            <w:bottom w:val="none" w:sz="0" w:space="0" w:color="auto"/>
            <w:right w:val="none" w:sz="0" w:space="0" w:color="auto"/>
          </w:divBdr>
        </w:div>
        <w:div w:id="1427964749">
          <w:marLeft w:val="480"/>
          <w:marRight w:val="0"/>
          <w:marTop w:val="0"/>
          <w:marBottom w:val="0"/>
          <w:divBdr>
            <w:top w:val="none" w:sz="0" w:space="0" w:color="auto"/>
            <w:left w:val="none" w:sz="0" w:space="0" w:color="auto"/>
            <w:bottom w:val="none" w:sz="0" w:space="0" w:color="auto"/>
            <w:right w:val="none" w:sz="0" w:space="0" w:color="auto"/>
          </w:divBdr>
        </w:div>
      </w:divsChild>
    </w:div>
    <w:div w:id="2099784034">
      <w:bodyDiv w:val="1"/>
      <w:marLeft w:val="0"/>
      <w:marRight w:val="0"/>
      <w:marTop w:val="0"/>
      <w:marBottom w:val="0"/>
      <w:divBdr>
        <w:top w:val="none" w:sz="0" w:space="0" w:color="auto"/>
        <w:left w:val="none" w:sz="0" w:space="0" w:color="auto"/>
        <w:bottom w:val="none" w:sz="0" w:space="0" w:color="auto"/>
        <w:right w:val="none" w:sz="0" w:space="0" w:color="auto"/>
      </w:divBdr>
    </w:div>
    <w:div w:id="2104758650">
      <w:bodyDiv w:val="1"/>
      <w:marLeft w:val="0"/>
      <w:marRight w:val="0"/>
      <w:marTop w:val="0"/>
      <w:marBottom w:val="0"/>
      <w:divBdr>
        <w:top w:val="none" w:sz="0" w:space="0" w:color="auto"/>
        <w:left w:val="none" w:sz="0" w:space="0" w:color="auto"/>
        <w:bottom w:val="none" w:sz="0" w:space="0" w:color="auto"/>
        <w:right w:val="none" w:sz="0" w:space="0" w:color="auto"/>
      </w:divBdr>
      <w:divsChild>
        <w:div w:id="357435076">
          <w:marLeft w:val="480"/>
          <w:marRight w:val="0"/>
          <w:marTop w:val="0"/>
          <w:marBottom w:val="0"/>
          <w:divBdr>
            <w:top w:val="none" w:sz="0" w:space="0" w:color="auto"/>
            <w:left w:val="none" w:sz="0" w:space="0" w:color="auto"/>
            <w:bottom w:val="none" w:sz="0" w:space="0" w:color="auto"/>
            <w:right w:val="none" w:sz="0" w:space="0" w:color="auto"/>
          </w:divBdr>
        </w:div>
        <w:div w:id="69812869">
          <w:marLeft w:val="480"/>
          <w:marRight w:val="0"/>
          <w:marTop w:val="0"/>
          <w:marBottom w:val="0"/>
          <w:divBdr>
            <w:top w:val="none" w:sz="0" w:space="0" w:color="auto"/>
            <w:left w:val="none" w:sz="0" w:space="0" w:color="auto"/>
            <w:bottom w:val="none" w:sz="0" w:space="0" w:color="auto"/>
            <w:right w:val="none" w:sz="0" w:space="0" w:color="auto"/>
          </w:divBdr>
        </w:div>
        <w:div w:id="1898592913">
          <w:marLeft w:val="480"/>
          <w:marRight w:val="0"/>
          <w:marTop w:val="0"/>
          <w:marBottom w:val="0"/>
          <w:divBdr>
            <w:top w:val="none" w:sz="0" w:space="0" w:color="auto"/>
            <w:left w:val="none" w:sz="0" w:space="0" w:color="auto"/>
            <w:bottom w:val="none" w:sz="0" w:space="0" w:color="auto"/>
            <w:right w:val="none" w:sz="0" w:space="0" w:color="auto"/>
          </w:divBdr>
        </w:div>
        <w:div w:id="1402365242">
          <w:marLeft w:val="480"/>
          <w:marRight w:val="0"/>
          <w:marTop w:val="0"/>
          <w:marBottom w:val="0"/>
          <w:divBdr>
            <w:top w:val="none" w:sz="0" w:space="0" w:color="auto"/>
            <w:left w:val="none" w:sz="0" w:space="0" w:color="auto"/>
            <w:bottom w:val="none" w:sz="0" w:space="0" w:color="auto"/>
            <w:right w:val="none" w:sz="0" w:space="0" w:color="auto"/>
          </w:divBdr>
        </w:div>
        <w:div w:id="784424074">
          <w:marLeft w:val="480"/>
          <w:marRight w:val="0"/>
          <w:marTop w:val="0"/>
          <w:marBottom w:val="0"/>
          <w:divBdr>
            <w:top w:val="none" w:sz="0" w:space="0" w:color="auto"/>
            <w:left w:val="none" w:sz="0" w:space="0" w:color="auto"/>
            <w:bottom w:val="none" w:sz="0" w:space="0" w:color="auto"/>
            <w:right w:val="none" w:sz="0" w:space="0" w:color="auto"/>
          </w:divBdr>
        </w:div>
        <w:div w:id="1675112584">
          <w:marLeft w:val="480"/>
          <w:marRight w:val="0"/>
          <w:marTop w:val="0"/>
          <w:marBottom w:val="0"/>
          <w:divBdr>
            <w:top w:val="none" w:sz="0" w:space="0" w:color="auto"/>
            <w:left w:val="none" w:sz="0" w:space="0" w:color="auto"/>
            <w:bottom w:val="none" w:sz="0" w:space="0" w:color="auto"/>
            <w:right w:val="none" w:sz="0" w:space="0" w:color="auto"/>
          </w:divBdr>
        </w:div>
        <w:div w:id="1983925869">
          <w:marLeft w:val="480"/>
          <w:marRight w:val="0"/>
          <w:marTop w:val="0"/>
          <w:marBottom w:val="0"/>
          <w:divBdr>
            <w:top w:val="none" w:sz="0" w:space="0" w:color="auto"/>
            <w:left w:val="none" w:sz="0" w:space="0" w:color="auto"/>
            <w:bottom w:val="none" w:sz="0" w:space="0" w:color="auto"/>
            <w:right w:val="none" w:sz="0" w:space="0" w:color="auto"/>
          </w:divBdr>
        </w:div>
        <w:div w:id="1156652327">
          <w:marLeft w:val="480"/>
          <w:marRight w:val="0"/>
          <w:marTop w:val="0"/>
          <w:marBottom w:val="0"/>
          <w:divBdr>
            <w:top w:val="none" w:sz="0" w:space="0" w:color="auto"/>
            <w:left w:val="none" w:sz="0" w:space="0" w:color="auto"/>
            <w:bottom w:val="none" w:sz="0" w:space="0" w:color="auto"/>
            <w:right w:val="none" w:sz="0" w:space="0" w:color="auto"/>
          </w:divBdr>
        </w:div>
        <w:div w:id="905602787">
          <w:marLeft w:val="480"/>
          <w:marRight w:val="0"/>
          <w:marTop w:val="0"/>
          <w:marBottom w:val="0"/>
          <w:divBdr>
            <w:top w:val="none" w:sz="0" w:space="0" w:color="auto"/>
            <w:left w:val="none" w:sz="0" w:space="0" w:color="auto"/>
            <w:bottom w:val="none" w:sz="0" w:space="0" w:color="auto"/>
            <w:right w:val="none" w:sz="0" w:space="0" w:color="auto"/>
          </w:divBdr>
        </w:div>
        <w:div w:id="187765416">
          <w:marLeft w:val="480"/>
          <w:marRight w:val="0"/>
          <w:marTop w:val="0"/>
          <w:marBottom w:val="0"/>
          <w:divBdr>
            <w:top w:val="none" w:sz="0" w:space="0" w:color="auto"/>
            <w:left w:val="none" w:sz="0" w:space="0" w:color="auto"/>
            <w:bottom w:val="none" w:sz="0" w:space="0" w:color="auto"/>
            <w:right w:val="none" w:sz="0" w:space="0" w:color="auto"/>
          </w:divBdr>
        </w:div>
        <w:div w:id="1359699831">
          <w:marLeft w:val="480"/>
          <w:marRight w:val="0"/>
          <w:marTop w:val="0"/>
          <w:marBottom w:val="0"/>
          <w:divBdr>
            <w:top w:val="none" w:sz="0" w:space="0" w:color="auto"/>
            <w:left w:val="none" w:sz="0" w:space="0" w:color="auto"/>
            <w:bottom w:val="none" w:sz="0" w:space="0" w:color="auto"/>
            <w:right w:val="none" w:sz="0" w:space="0" w:color="auto"/>
          </w:divBdr>
        </w:div>
        <w:div w:id="172233329">
          <w:marLeft w:val="480"/>
          <w:marRight w:val="0"/>
          <w:marTop w:val="0"/>
          <w:marBottom w:val="0"/>
          <w:divBdr>
            <w:top w:val="none" w:sz="0" w:space="0" w:color="auto"/>
            <w:left w:val="none" w:sz="0" w:space="0" w:color="auto"/>
            <w:bottom w:val="none" w:sz="0" w:space="0" w:color="auto"/>
            <w:right w:val="none" w:sz="0" w:space="0" w:color="auto"/>
          </w:divBdr>
        </w:div>
        <w:div w:id="1112940688">
          <w:marLeft w:val="480"/>
          <w:marRight w:val="0"/>
          <w:marTop w:val="0"/>
          <w:marBottom w:val="0"/>
          <w:divBdr>
            <w:top w:val="none" w:sz="0" w:space="0" w:color="auto"/>
            <w:left w:val="none" w:sz="0" w:space="0" w:color="auto"/>
            <w:bottom w:val="none" w:sz="0" w:space="0" w:color="auto"/>
            <w:right w:val="none" w:sz="0" w:space="0" w:color="auto"/>
          </w:divBdr>
        </w:div>
        <w:div w:id="1759328032">
          <w:marLeft w:val="480"/>
          <w:marRight w:val="0"/>
          <w:marTop w:val="0"/>
          <w:marBottom w:val="0"/>
          <w:divBdr>
            <w:top w:val="none" w:sz="0" w:space="0" w:color="auto"/>
            <w:left w:val="none" w:sz="0" w:space="0" w:color="auto"/>
            <w:bottom w:val="none" w:sz="0" w:space="0" w:color="auto"/>
            <w:right w:val="none" w:sz="0" w:space="0" w:color="auto"/>
          </w:divBdr>
        </w:div>
        <w:div w:id="633557483">
          <w:marLeft w:val="480"/>
          <w:marRight w:val="0"/>
          <w:marTop w:val="0"/>
          <w:marBottom w:val="0"/>
          <w:divBdr>
            <w:top w:val="none" w:sz="0" w:space="0" w:color="auto"/>
            <w:left w:val="none" w:sz="0" w:space="0" w:color="auto"/>
            <w:bottom w:val="none" w:sz="0" w:space="0" w:color="auto"/>
            <w:right w:val="none" w:sz="0" w:space="0" w:color="auto"/>
          </w:divBdr>
        </w:div>
      </w:divsChild>
    </w:div>
    <w:div w:id="2112046030">
      <w:bodyDiv w:val="1"/>
      <w:marLeft w:val="0"/>
      <w:marRight w:val="0"/>
      <w:marTop w:val="0"/>
      <w:marBottom w:val="0"/>
      <w:divBdr>
        <w:top w:val="none" w:sz="0" w:space="0" w:color="auto"/>
        <w:left w:val="none" w:sz="0" w:space="0" w:color="auto"/>
        <w:bottom w:val="none" w:sz="0" w:space="0" w:color="auto"/>
        <w:right w:val="none" w:sz="0" w:space="0" w:color="auto"/>
      </w:divBdr>
    </w:div>
    <w:div w:id="2112119035">
      <w:bodyDiv w:val="1"/>
      <w:marLeft w:val="0"/>
      <w:marRight w:val="0"/>
      <w:marTop w:val="0"/>
      <w:marBottom w:val="0"/>
      <w:divBdr>
        <w:top w:val="none" w:sz="0" w:space="0" w:color="auto"/>
        <w:left w:val="none" w:sz="0" w:space="0" w:color="auto"/>
        <w:bottom w:val="none" w:sz="0" w:space="0" w:color="auto"/>
        <w:right w:val="none" w:sz="0" w:space="0" w:color="auto"/>
      </w:divBdr>
    </w:div>
    <w:div w:id="2121223416">
      <w:bodyDiv w:val="1"/>
      <w:marLeft w:val="0"/>
      <w:marRight w:val="0"/>
      <w:marTop w:val="0"/>
      <w:marBottom w:val="0"/>
      <w:divBdr>
        <w:top w:val="none" w:sz="0" w:space="0" w:color="auto"/>
        <w:left w:val="none" w:sz="0" w:space="0" w:color="auto"/>
        <w:bottom w:val="none" w:sz="0" w:space="0" w:color="auto"/>
        <w:right w:val="none" w:sz="0" w:space="0" w:color="auto"/>
      </w:divBdr>
    </w:div>
    <w:div w:id="2124496277">
      <w:bodyDiv w:val="1"/>
      <w:marLeft w:val="0"/>
      <w:marRight w:val="0"/>
      <w:marTop w:val="0"/>
      <w:marBottom w:val="0"/>
      <w:divBdr>
        <w:top w:val="none" w:sz="0" w:space="0" w:color="auto"/>
        <w:left w:val="none" w:sz="0" w:space="0" w:color="auto"/>
        <w:bottom w:val="none" w:sz="0" w:space="0" w:color="auto"/>
        <w:right w:val="none" w:sz="0" w:space="0" w:color="auto"/>
      </w:divBdr>
    </w:div>
    <w:div w:id="2125999271">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2284495">
      <w:bodyDiv w:val="1"/>
      <w:marLeft w:val="0"/>
      <w:marRight w:val="0"/>
      <w:marTop w:val="0"/>
      <w:marBottom w:val="0"/>
      <w:divBdr>
        <w:top w:val="none" w:sz="0" w:space="0" w:color="auto"/>
        <w:left w:val="none" w:sz="0" w:space="0" w:color="auto"/>
        <w:bottom w:val="none" w:sz="0" w:space="0" w:color="auto"/>
        <w:right w:val="none" w:sz="0" w:space="0" w:color="auto"/>
      </w:divBdr>
    </w:div>
    <w:div w:id="2132741036">
      <w:bodyDiv w:val="1"/>
      <w:marLeft w:val="0"/>
      <w:marRight w:val="0"/>
      <w:marTop w:val="0"/>
      <w:marBottom w:val="0"/>
      <w:divBdr>
        <w:top w:val="none" w:sz="0" w:space="0" w:color="auto"/>
        <w:left w:val="none" w:sz="0" w:space="0" w:color="auto"/>
        <w:bottom w:val="none" w:sz="0" w:space="0" w:color="auto"/>
        <w:right w:val="none" w:sz="0" w:space="0" w:color="auto"/>
      </w:divBdr>
      <w:divsChild>
        <w:div w:id="35466865">
          <w:marLeft w:val="0"/>
          <w:marRight w:val="0"/>
          <w:marTop w:val="0"/>
          <w:marBottom w:val="0"/>
          <w:divBdr>
            <w:top w:val="none" w:sz="0" w:space="0" w:color="auto"/>
            <w:left w:val="none" w:sz="0" w:space="0" w:color="auto"/>
            <w:bottom w:val="none" w:sz="0" w:space="0" w:color="auto"/>
            <w:right w:val="none" w:sz="0" w:space="0" w:color="auto"/>
          </w:divBdr>
          <w:divsChild>
            <w:div w:id="703673711">
              <w:marLeft w:val="0"/>
              <w:marRight w:val="0"/>
              <w:marTop w:val="0"/>
              <w:marBottom w:val="0"/>
              <w:divBdr>
                <w:top w:val="none" w:sz="0" w:space="0" w:color="auto"/>
                <w:left w:val="none" w:sz="0" w:space="0" w:color="auto"/>
                <w:bottom w:val="none" w:sz="0" w:space="0" w:color="auto"/>
                <w:right w:val="none" w:sz="0" w:space="0" w:color="auto"/>
              </w:divBdr>
              <w:divsChild>
                <w:div w:id="1455365673">
                  <w:marLeft w:val="0"/>
                  <w:marRight w:val="0"/>
                  <w:marTop w:val="0"/>
                  <w:marBottom w:val="0"/>
                  <w:divBdr>
                    <w:top w:val="none" w:sz="0" w:space="0" w:color="auto"/>
                    <w:left w:val="none" w:sz="0" w:space="0" w:color="auto"/>
                    <w:bottom w:val="none" w:sz="0" w:space="0" w:color="auto"/>
                    <w:right w:val="none" w:sz="0" w:space="0" w:color="auto"/>
                  </w:divBdr>
                  <w:divsChild>
                    <w:div w:id="165794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610">
          <w:marLeft w:val="0"/>
          <w:marRight w:val="0"/>
          <w:marTop w:val="0"/>
          <w:marBottom w:val="0"/>
          <w:divBdr>
            <w:top w:val="none" w:sz="0" w:space="0" w:color="auto"/>
            <w:left w:val="none" w:sz="0" w:space="0" w:color="auto"/>
            <w:bottom w:val="none" w:sz="0" w:space="0" w:color="auto"/>
            <w:right w:val="none" w:sz="0" w:space="0" w:color="auto"/>
          </w:divBdr>
          <w:divsChild>
            <w:div w:id="1341738967">
              <w:marLeft w:val="0"/>
              <w:marRight w:val="0"/>
              <w:marTop w:val="0"/>
              <w:marBottom w:val="0"/>
              <w:divBdr>
                <w:top w:val="none" w:sz="0" w:space="0" w:color="auto"/>
                <w:left w:val="none" w:sz="0" w:space="0" w:color="auto"/>
                <w:bottom w:val="none" w:sz="0" w:space="0" w:color="auto"/>
                <w:right w:val="none" w:sz="0" w:space="0" w:color="auto"/>
              </w:divBdr>
              <w:divsChild>
                <w:div w:id="973801294">
                  <w:marLeft w:val="0"/>
                  <w:marRight w:val="0"/>
                  <w:marTop w:val="0"/>
                  <w:marBottom w:val="0"/>
                  <w:divBdr>
                    <w:top w:val="none" w:sz="0" w:space="0" w:color="auto"/>
                    <w:left w:val="none" w:sz="0" w:space="0" w:color="auto"/>
                    <w:bottom w:val="none" w:sz="0" w:space="0" w:color="auto"/>
                    <w:right w:val="none" w:sz="0" w:space="0" w:color="auto"/>
                  </w:divBdr>
                  <w:divsChild>
                    <w:div w:id="94472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65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e"/>
          <w:gallery w:val="placeholder"/>
        </w:category>
        <w:types>
          <w:type w:val="bbPlcHdr"/>
        </w:types>
        <w:behaviors>
          <w:behavior w:val="content"/>
        </w:behaviors>
        <w:guid w:val="{182E41B2-6880-4035-989A-2A2219CB7A2D}"/>
      </w:docPartPr>
      <w:docPartBody>
        <w:p w:rsidR="00DF67FF" w:rsidRDefault="00861E20">
          <w:r w:rsidRPr="00F90D70">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20"/>
    <w:rsid w:val="00010D84"/>
    <w:rsid w:val="00015B04"/>
    <w:rsid w:val="001107D6"/>
    <w:rsid w:val="00124F0A"/>
    <w:rsid w:val="001410B4"/>
    <w:rsid w:val="001836AB"/>
    <w:rsid w:val="00183BA3"/>
    <w:rsid w:val="00190882"/>
    <w:rsid w:val="001C2647"/>
    <w:rsid w:val="00215CE7"/>
    <w:rsid w:val="002B3909"/>
    <w:rsid w:val="00446604"/>
    <w:rsid w:val="00461DB8"/>
    <w:rsid w:val="004B5E14"/>
    <w:rsid w:val="004F043D"/>
    <w:rsid w:val="005212C0"/>
    <w:rsid w:val="006527B5"/>
    <w:rsid w:val="006A6399"/>
    <w:rsid w:val="00714827"/>
    <w:rsid w:val="00861E20"/>
    <w:rsid w:val="009244EB"/>
    <w:rsid w:val="00944ECA"/>
    <w:rsid w:val="009C6D87"/>
    <w:rsid w:val="00AA4C86"/>
    <w:rsid w:val="00AB7756"/>
    <w:rsid w:val="00B32698"/>
    <w:rsid w:val="00B87373"/>
    <w:rsid w:val="00BA6EEC"/>
    <w:rsid w:val="00BF6321"/>
    <w:rsid w:val="00CF3B13"/>
    <w:rsid w:val="00D427BA"/>
    <w:rsid w:val="00D84A55"/>
    <w:rsid w:val="00D91D42"/>
    <w:rsid w:val="00DD7327"/>
    <w:rsid w:val="00DF67FF"/>
    <w:rsid w:val="00E70B30"/>
    <w:rsid w:val="00EA38D4"/>
    <w:rsid w:val="00EF1F3D"/>
    <w:rsid w:val="00F67DEE"/>
    <w:rsid w:val="00F84B91"/>
    <w:rsid w:val="00FA4AB9"/>
    <w:rsid w:val="00FE52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61E2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EF4C3BC-8E94-2646-8B43-0F91D54127F0}">
  <we:reference id="wa104382081" version="1.55.1.0" store="en-US" storeType="OMEX"/>
  <we:alternateReferences>
    <we:reference id="wa104382081" version="1.55.1.0" store="" storeType="OMEX"/>
  </we:alternateReferences>
  <we:properties>
    <we:property name="MENDELEY_CITATIONS" value="[{&quot;citationID&quot;:&quot;MENDELEY_CITATION_b970c2c1-714c-4bb7-8148-3b3bc922b08a&quot;,&quot;properties&quot;:{&quot;noteIndex&quot;:0},&quot;isEdited&quot;:false,&quot;manualOverride&quot;:{&quot;isManuallyOverridden&quot;:false,&quot;citeprocText&quot;:&quot;(Nayanathara Thathsarani Pilapitiya and Ratnayake, 2024)&quot;,&quot;manualOverrideText&quot;:&quot;&quot;},&quot;citationTag&quot;:&quot;MENDELEY_CITATION_v3_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&quot;,&quot;citationItems&quot;:[{&quot;id&quot;:&quot;78bf8537-3ee7-3b26-b8af-074dc6ccfda9&quot;,&quot;itemData&quot;:{&quot;type&quot;:&quot;article&quot;,&quot;id&quot;:&quot;78bf8537-3ee7-3b26-b8af-074dc6ccfda9&quot;,&quot;title&quot;:&quot;The world of plastic waste: A review&quot;,&quot;author&quot;:[{&quot;family&quot;:&quot;Nayanathara Thathsarani Pilapitiya&quot;,&quot;given&quot;:&quot;P. G.C.&quot;,&quot;parse-names&quot;:false,&quot;dropping-particle&quot;:&quot;&quot;,&quot;non-dropping-particle&quot;:&quot;&quot;},{&quot;family&quot;:&quot;Ratnayake&quot;,&quot;given&quot;:&quot;Amila Sandaruwan&quot;,&quot;parse-names&quot;:false,&quot;dropping-particle&quot;:&quot;&quot;,&quot;non-dropping-particle&quot;:&quot;&quot;}],&quot;container-title&quot;:&quot;Cleaner Materials&quot;,&quot;DOI&quot;:&quot;10.1016/j.clema.2024.100220&quot;,&quot;ISSN&quot;:&quot;27723976&quot;,&quot;issued&quot;:{&quot;date-parts&quot;:[[2024,3,1]]},&quot;abstract&quot;:&quot;People discover various materials from time to time that break the boundaries of traditional materials. Plastic is a revolutionized material, and is referred to as “a material with 1,000 uses”. This review summarized up-to-date research on plastic and its waste pollution. Plastic has a domain throughout human life with its versatile properties such as lightweight, high durability, flexibility, and low production cost. This article describes the applications, benefits, production, consumption, and classifications of plastics. Plastic commercialization began with the Second World War and grew all over the world within less than a century. The global annual production of plastic is more than 359 million tons. Despite all the benefits, plastics cause severe environmental and public health issues. Accordingly, this study addresses the major issues of plastic waste on the environment and human health. Plastics can degrade into micro to nano sizes, and those fine particles are more spreadable in air, water, and soil. Therefore, both terrestrial and aquatic animals go through various negative impacts such as ingestion, entangling, ulcers, low reproduction, and oxidative stress. Microplastics also degrade human health due to cardiovascular diseases, chronic kidney disease, birth defects, cancer, etc. The closing contains the developed end-of-life options (e.g., recycling and reprocessing, incineration with energy recovery, modification reuse, value addition, and landfilling) of biodegradable and non-biodegradable plastic wastes. Several international, regional/national level legislations and policies/concepts (e.g., plastic trade, 3R policy, and circular economy) are available to manage plastic and plastic waste generation. Plastic waste management is also discussed offering practical insights and real-world scenarios. Solutions and challenges in effective plastic waste management guide to create a more sustainable and environmentally responsible approach. Finally, this review article highlights the importance of judicious decisions and the involvement of all stakeholders to overcome the plastic waste crisis.&quot;,&quot;publisher&quot;:&quot;Elsevier Ltd&quot;,&quot;volume&quot;:&quot;11&quot;,&quot;container-title-short&quot;:&quot;&quot;},&quot;isTemporary&quot;:false}]},{&quot;citationID&quot;:&quot;MENDELEY_CITATION_b2c961e8-3e8d-4b52-be85-131dccead235&quot;,&quot;properties&quot;:{&quot;noteIndex&quot;:0},&quot;isEdited&quot;:false,&quot;manualOverride&quot;:{&quot;isManuallyOverridden&quot;:false,&quot;citeprocText&quot;:&quot;(Tumu et al., 2023)&quot;,&quot;manualOverrideText&quot;:&quot;&quot;},&quot;citationTag&quot;:&quot;MENDELEY_CITATION_v3_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&quot;,&quot;citationItems&quot;:[{&quot;id&quot;:&quot;d5acfa11-d01a-322c-8637-912bb78bc9e4&quot;,&quot;itemData&quot;:{&quot;type&quot;:&quot;article&quot;,&quot;id&quot;:&quot;d5acfa11-d01a-322c-8637-912bb78bc9e4&quot;,&quot;title&quot;:&quot;Global plastic waste recycling and extended producer responsibility laws&quot;,&quot;author&quot;:[{&quot;family&quot;:&quot;Tumu&quot;,&quot;given&quot;:&quot;Khairun&quot;,&quot;parse-names&quot;:false,&quot;dropping-particle&quot;:&quot;&quot;,&quot;non-dropping-particle&quot;:&quot;&quot;},{&quot;family&quot;:&quot;Vorst&quot;,&quot;given&quot;:&quot;Keith&quot;,&quot;parse-names&quot;:false,&quot;dropping-particle&quot;:&quot;&quot;,&quot;non-dropping-particle&quot;:&quot;&quot;},{&quot;family&quot;:&quot;Curtzwiler&quot;,&quot;given&quot;:&quot;Greg&quot;,&quot;parse-names&quot;:false,&quot;dropping-particle&quot;:&quot;&quot;,&quot;non-dropping-particle&quot;:&quot;&quot;}],&quot;container-title&quot;:&quot;Journal of Environmental Management&quot;,&quot;container-title-short&quot;:&quot;J Environ Manage&quot;,&quot;DOI&quot;:&quot;10.1016/j.jenvman.2023.119242&quot;,&quot;ISSN&quot;:&quot;10958630&quot;,&quot;PMID&quot;:&quot;37832296&quot;,&quot;issued&quot;:{&quot;date-parts&quot;:[[2023,12,15]]},&quot;abstract&quot;:&quot;In the USA, 8.66% of municipal solid waste (MSW) plastic was recycled and 75.9% landfilled (2018). Some critical challenges in widespread adoption of post-consumer recycled (PCR) plastic include high collection costs, sortation complexity, inconsistent feedstock properties, and unknown contamination leading to safety considerations. The objective of this review is to discuss global Extended Producer Responsibility (EPR) policies/regulations and their ability to facilitate coordination of domestic/international policies and business to overcome critical recycling complications. Global EPR and recycling laws were examined to compare and contrast initiatives to increase recycling and avoid plastic waste generation. EPR laws increase producers’ liability towards product generation, marketing, and disposal by applying fees and taxes on products depending on product recyclability and volume generation. Countries with established plastic EPR regulations and landfill bans often possess higher recycling rates. The results of this research can facilitate development of local regulatory mandates to increase recycling rates.&quot;,&quot;publisher&quot;:&quot;Academic Press&quot;,&quot;volume&quot;:&quot;348&quot;},&quot;isTemporary&quot;:false}]},{&quot;citationID&quot;:&quot;MENDELEY_CITATION_7bf410d6-284a-4a71-a88e-3440d0c86897&quot;,&quot;properties&quot;:{&quot;noteIndex&quot;:0},&quot;isEdited&quot;:false,&quot;manualOverride&quot;:{&quot;isManuallyOverridden&quot;:false,&quot;citeprocText&quot;:&quot;(Marchetti et al., 2024)&quot;,&quot;manualOverrideText&quot;:&quot;&quot;},&quot;citationTag&quot;:&quot;MENDELEY_CITATION_v3_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&quot;,&quot;citationItems&quot;:[{&quot;id&quot;:&quot;0ddd2e80-da39-3cfb-9de7-2d6c3af8f825&quot;,&quot;itemData&quot;:{&quot;type&quot;:&quot;article-journal&quot;,&quot;id&quot;:&quot;0ddd2e80-da39-3cfb-9de7-2d6c3af8f825&quot;,&quot;title&quot;:&quot;Two-stage thermal pyrolysis of plastic solid waste: Set-up and operative conditions investigation for gaseous fuel production&quot;,&quot;author&quot;:[{&quot;family&quot;:&quot;Marchetti&quot;,&quot;given&quot;:&quot;Letizia&quot;,&quot;parse-names&quot;:false,&quot;dropping-particle&quot;:&quot;&quot;,&quot;non-dropping-particle&quot;:&quot;&quot;},{&quot;family&quot;:&quot;Guastaferro&quot;,&quot;given&quot;:&quot;Mariangela&quot;,&quot;parse-names&quot;:false,&quot;dropping-particle&quot;:&quot;&quot;,&quot;non-dropping-particle&quot;:&quot;&quot;},{&quot;family&quot;:&quot;Annunzi&quot;,&quot;given&quot;:&quot;Federica&quot;,&quot;parse-names&quot;:false,&quot;dropping-particle&quot;:&quot;&quot;,&quot;non-dropping-particle&quot;:&quot;&quot;},{&quot;family&quot;:&quot;Tognotti&quot;,&quot;given&quot;:&quot;Leonardo&quot;,&quot;parse-names&quot;:false,&quot;dropping-particle&quot;:&quot;&quot;,&quot;non-dropping-particle&quot;:&quot;&quot;},{&quot;family&quot;:&quot;Nicolella&quot;,&quot;given&quot;:&quot;Cristiano&quot;,&quot;parse-names&quot;:false,&quot;dropping-particle&quot;:&quot;&quot;,&quot;non-dropping-particle&quot;:&quot;&quot;},{&quot;family&quot;:&quot;Vaccari&quot;,&quot;given&quot;:&quot;Marco&quot;,&quot;parse-names&quot;:false,&quot;dropping-particle&quot;:&quot;&quot;,&quot;non-dropping-particle&quot;:&quot;&quot;}],&quot;container-title&quot;:&quot;Waste Management&quot;,&quot;DOI&quot;:&quot;10.1016/j.wasman.2024.03.011&quot;,&quot;ISSN&quot;:&quot;18792456&quot;,&quot;PMID&quot;:&quot;38461626&quot;,&quot;issued&quot;:{&quot;date-parts&quot;:[[2024,4,30]]},&quot;page&quot;:&quot;77-86&quot;,&quot;abstract&quot;:&quot;In response to the escalating global challenge of mounting plastic waste and the imperative to adopt more sustainable practices for resource utilization, our study focuses on the utilization of plastic solid waste (PSW) through a two-stage thermal pyrolysis process. This aims to demonstrate its potential as a high-performance alternative to existing two-stage catalytic pyrolysis methods. The experimentation involved processing real scrap PSW material in a lab-scale batch set-up, emphasizing optimizing residence time in the cracking reactor to maximize gas yield and its lower heating value (LHV). The study underscores the advantages of the employed two-stage thermal pyrolysis apparatus through a comparative analysis with established set-up dedicated to maximizing gas yield. Once the operative conditions were explored, resulting pyrolysis products underwent detailed characterization to assess their suitability as a sustainable fuel source. The study also presents a practical application of the produced gaseous fuel, envisioning its combustion in an internal combustion engine (ICE), known for its flexibility regarding fuel properties. This application is demonstrated through a simulation conducted in Unisim Design©. The successful processing of real PSW material in the two-stage lab-scale experimental set-up showcased optimal gas yield achievements (&gt;65 % w/w) with an LHV (∼41 MJ/kg), comparable to that of natural gas. This emphasizes the potential of these sustainable alternatives to replace fossil fuels, especially in the context of ICE applications. The integration of the pyrolysis plant with an ICE demonstrated promising prospects for generating electricity in the transportation sector and facilitating thermal power for heat integration in pyrolysis reactors.&quot;,&quot;publisher&quot;:&quot;Elsevier Ltd&quot;,&quot;volume&quot;:&quot;179&quot;,&quot;container-title-short&quot;:&quot;&quot;},&quot;isTemporary&quot;:false}]},{&quot;citationID&quot;:&quot;MENDELEY_CITATION_cc708bcd-fb6d-4b83-829e-ef12acb66b77&quot;,&quot;properties&quot;:{&quot;noteIndex&quot;:0},&quot;isEdited&quot;:false,&quot;manualOverride&quot;:{&quot;isManuallyOverridden&quot;:false,&quot;citeprocText&quot;:&quot;(Prifti et al., 2023)&quot;,&quot;manualOverrideText&quot;:&quot;&quot;},&quot;citationTag&quot;:&quot;MENDELEY_CITATION_v3_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&quot;,&quot;citationItems&quot;:[{&quot;id&quot;:&quot;ed17a0f8-0da5-38d0-b16f-a804c11ff837&quot;,&quot;itemData&quot;:{&quot;type&quot;:&quot;article-journal&quot;,&quot;id&quot;:&quot;ed17a0f8-0da5-38d0-b16f-a804c11ff837&quot;,&quot;title&quot;:&quot;Design and Simulation of a Plastic Waste to Methanol Process: Yields and Economics&quot;,&quot;author&quot;:[{&quot;family&quot;:&quot;Prifti&quot;,&quot;given&quot;:&quot;Kristiano&quot;,&quot;parse-names&quot;:false,&quot;dropping-particle&quot;:&quot;&quot;,&quot;non-dropping-particle&quot;:&quot;&quot;},{&quot;family&quot;:&quot;Galeazzi&quot;,&quot;given&quot;:&quot;Andrea&quot;,&quot;parse-names&quot;:false,&quot;dropping-particle&quot;:&quot;&quot;,&quot;non-dropping-particle&quot;:&quot;&quot;},{&quot;family&quot;:&quot;Manenti&quot;,&quot;given&quot;:&quot;Flavio&quot;,&quot;parse-names&quot;:false,&quot;dropping-particle&quot;:&quot;&quot;,&quot;non-dropping-particle&quot;:&quot;&quot;}],&quot;container-title&quot;:&quot;Industrial and Engineering Chemistry Research&quot;,&quot;container-title-short&quot;:&quot;Ind Eng Chem Res&quot;,&quot;DOI&quot;:&quot;10.1021/acs.iecr.2c03929&quot;,&quot;ISSN&quot;:&quot;15205045&quot;,&quot;issued&quot;:{&quot;date-parts&quot;:[[2023,3,29]]},&quot;page&quot;:&quot;5083-5096&quot;,&quot;abstract&quot;:&quot;Plastic waste treatment is a key sector for circular economic models as well as for the energy transition since polymer precursors are among the main energy and raw material consumers of the chemical sector. This work analyzes the state of the art of the sector and tries to fill the gap present for chemical valorization of low quality plastic waste with a high impurity content. The proposed path aims at converting plastic waste to methanol through gasification. The process is developed and simulated with a combination of thermodynamic characterization of the feedstock and kinetic modeling of syngas treatments. Different loads of polystyrene in a polypropylene/polyethylene mixture are used to evaluate the behavior of the process for a less hydrogen-rich feedstock. The performance of the process is evaluated for each feedstock and used as a basis for an assessment of the operative expenditures of the technology, as well as evaluating the net present value and internal rate of return at different plant capacities.&quot;,&quot;publisher&quot;:&quot;American Chemical Society&quot;,&quot;issue&quot;:&quot;12&quot;,&quot;volume&quot;:&quot;62&quot;},&quot;isTemporary&quot;:false}]},{&quot;citationID&quot;:&quot;MENDELEY_CITATION_8a21ef05-ef1b-487b-b767-926f707d30fb&quot;,&quot;properties&quot;:{&quot;noteIndex&quot;:0},&quot;isEdited&quot;:false,&quot;manualOverride&quot;:{&quot;isManuallyOverridden&quot;:false,&quot;citeprocText&quot;:&quot;(Grabow and Mavrikakis, 2011)&quot;,&quot;manualOverrideText&quot;:&quot;&quot;},&quot;citationTag&quot;:&quot;MENDELEY_CITATION_v3_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&quot;,&quot;citationItems&quot;:[{&quot;id&quot;:&quot;a2a9a4f1-ab38-3fae-bb0c-6f073d3bbd49&quot;,&quot;itemData&quot;:{&quot;type&quot;:&quot;article-journal&quot;,&quot;id&quot;:&quot;a2a9a4f1-ab38-3fae-bb0c-6f073d3bbd49&quot;,&quot;title&quot;:&quot;Mechanism of methanol synthesis on cu through CO2 and CO hydrogenation&quot;,&quot;author&quot;:[{&quot;family&quot;:&quot;Grabow&quot;,&quot;given&quot;:&quot;L. C.&quot;,&quot;parse-names&quot;:false,&quot;dropping-particle&quot;:&quot;&quot;,&quot;non-dropping-particle&quot;:&quot;&quot;},{&quot;family&quot;:&quot;Mavrikakis&quot;,&quot;given&quot;:&quot;M.&quot;,&quot;parse-names&quot;:false,&quot;dropping-particle&quot;:&quot;&quot;,&quot;non-dropping-particle&quot;:&quot;&quot;}],&quot;container-title&quot;:&quot;ACS Catalysis&quot;,&quot;container-title-short&quot;:&quot;ACS Catal&quot;,&quot;DOI&quot;:&quot;10.1021/cs200055d&quot;,&quot;ISSN&quot;:&quot;21555435&quot;,&quot;issued&quot;:{&quot;date-parts&quot;:[[2011,4,1]]},&quot;page&quot;:&quot;365-384&quot;,&quot;abstract&quot;:&quot;We present a comprehensive mean-field microkinetic model for the methanol synthesis and water-gas-shift (WGS) reactions that includes novel reaction intermediates, such as formic acid (HCOOH) and hydroxymethoxy (CH 3O2) and allows for the formation of formic acid (HCOOH), formaldehyde (CH2O), and methyl formate (HCOOCH3) as byproducts. All input model parameters were initially derived from periodic, self-consistent, GGA-PW91 density functional theory calculations on the Cu(111) surface and subsequently fitted to published experimental methanol synthesis rate data, which were collected under realistic conditions on a commercial Cu/ZnO/Al2O3 catalyst. We find that the WGS reaction follows the carboxyl (COOH)-mediated path and that both CO and CO2 hydrogenation pathways are active for methanol synthesis. Under typical industrial methanol synthesis conditions, CO2 hydrogenation is responsible for ∼2/3 of the methanol produced. The intermediates of the CO2 pathway for methanol synthesis include HCOO*, HCOOH*, CH3O2*, CH2O*, and CH 3O*. The formation of formate (HCOO*) from CO 2* and H* on Cu(111) does not involve an intermediate carbonate (CO3*) species, and hydrogenation of HCOO* leads to HCOOH* instead of dioxymethylene (H2CO 2*). The effect of CO is not only promotional; CO* is also hydrogenated in significant amounts to HCO*, CH2O*, CH3O*, and CH3OH*. We considered two possibilities for CO promotion: (a) removal of OH* via COOH* to form CO2 and hydrogen (WGS), and (b) CO-assisted hydrogenation of various surface intermediates, with HCO* being the H-donor. Only the former mechanism contributes to methanol formation, but its effect is small compared with that of direct CO hydrogenation to methanol. Overall, methanol synthesis rates are limited by methoxy (CH3O*) formation at low CO 2/(CO + CO2) ratios and by CH3O* hydrogenation in CO2-rich feeds. CH3O* hydrogenation is the common slow step for both the CO and the CO2 methanol synthesis routes; the relative contribution of each route is determined by their respective slow steps HCO* + H* → CH2O* + * and HCOOH* + H* → CH3O2* + * as well as by feed composition and reaction conditions. An analysis of the fitted parameters for a commercial Cu/ZnO/Al2O3 catalyst suggests that a more open Cu surface, for example, Cu(110), Cu(100), and Cu(211) partially covered by oxygen, may provide a better model for the active site of methanol synthesis, but our studies cannot exclude a synergistic effect with the ZnO support. © 2011 American Chemical Society.&quot;,&quot;issue&quot;:&quot;4&quot;,&quot;volume&quot;:&quot;1&quot;},&quot;isTemporary&quot;:false}]},{&quot;citationID&quot;:&quot;MENDELEY_CITATION_f69d311f-8982-4796-8078-2c92e2b4724d&quot;,&quot;properties&quot;:{&quot;noteIndex&quot;:0},&quot;isEdited&quot;:false,&quot;manualOverride&quot;:{&quot;isManuallyOverridden&quot;:false,&quot;citeprocText&quot;:&quot;(Leonzio et al., 2019)&quot;,&quot;manualOverrideText&quot;:&quot;&quot;},&quot;citationTag&quot;:&quot;MENDELEY_CITATION_v3_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&quot;,&quot;citationItems&quot;:[{&quot;id&quot;:&quot;02d68ff3-a885-3f15-b94f-50a14c640d22&quot;,&quot;itemData&quot;:{&quot;type&quot;:&quot;article-journal&quot;,&quot;id&quot;:&quot;02d68ff3-a885-3f15-b94f-50a14c640d22&quot;,&quot;title&quot;:&quot;Methanol production by CO2 hydrogenation: Analysis and simulation of reactor performance&quot;,&quot;author&quot;:[{&quot;family&quot;:&quot;Leonzio&quot;,&quot;given&quot;:&quot;Grazia&quot;,&quot;parse-names&quot;:false,&quot;dropping-particle&quot;:&quot;&quot;,&quot;non-dropping-particle&quot;:&quot;&quot;},{&quot;family&quot;:&quot;Zondervan&quot;,&quot;given&quot;:&quot;Edwin&quot;,&quot;parse-names&quot;:false,&quot;dropping-particle&quot;:&quot;&quot;,&quot;non-dropping-particle&quot;:&quot;&quot;},{&quot;family&quot;:&quot;Foscolo&quot;,&quot;given&quot;:&quot;Pier Ugo&quot;,&quot;parse-names&quot;:false,&quot;dropping-particle&quot;:&quot;&quot;,&quot;non-dropping-particle&quot;:&quot;&quot;}],&quot;container-title&quot;:&quot;International Journal of Hydrogen Energy&quot;,&quot;container-title-short&quot;:&quot;Int J Hydrogen Energy&quot;,&quot;DOI&quot;:&quot;10.1016/j.ijhydene.2019.02.056&quot;,&quot;ISSN&quot;:&quot;03603199&quot;,&quot;issued&quot;:{&quot;date-parts&quot;:[[2019,3,29]]},&quot;page&quot;:&quot;7915-7933&quot;,&quot;abstract&quot;:&quot;Methanol is a very valuable chemical with a variety of uses, either as a fuel or as building block for the synthesis of other chemicals. In the last years, interest was growing in the production of methanol from CO2, based on the so called “Power-to-Fuel” concept. In this research, an equilibrium analysis of a methanol reactor with pure CO2 and H2 in the feeding stream was developed. Three novel reactor configurations at equilibrium conditions were considered: once-through reactor, reactor with recycle of unconverted gases after separation of methanol and water by condensation; reactor equipped with membrane permeable to water. An additional important feature of this work was the development of a methodology that assists in comparison of different process schemes by simulation of two different methanol plants configurations in ChemCad®. An adiabatic kinetic reactor with recycle of unconverted gases was considered and simulated in Aspen Plus®, while the performance of a methanol reactor with heat exchange at the pipe wall was simulated in MATLAB. Results show that at equilibrium conditions a reactor with the recycle of unconverted gases ensures the highest CO2 conversion: 69% at 473 K and 55 bar. In addition, the use of pure CO2 and H2 in the feeding stream allows an overall reaction enthalpy change lower than that obtained by the use of syngas in the feed. The kinetic simulation of the methanol reactor in MATLAB showed that axial dispersion phenomena are negligible and the effect of the global heat exchange coefficient on reactor performance is less important than the effect of isothermal heat exchange fluid temperature.&quot;,&quot;publisher&quot;:&quot;Elsevier Ltd&quot;,&quot;issue&quot;:&quot;16&quot;,&quot;volume&quot;:&quot;44&quot;},&quot;isTemporary&quot;:false}]},{&quot;citationID&quot;:&quot;MENDELEY_CITATION_dc650c4b-57ec-401a-9f44-f9219f542ac3&quot;,&quot;properties&quot;:{&quot;noteIndex&quot;:0},&quot;isEdited&quot;:false,&quot;manualOverride&quot;:{&quot;isManuallyOverridden&quot;:false,&quot;citeprocText&quot;:&quot;(Leonzio et al., 2019)&quot;,&quot;manualOverrideText&quot;:&quot;&quot;},&quot;citationTag&quot;:&quot;MENDELEY_CITATION_v3_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&quot;,&quot;citationItems&quot;:[{&quot;id&quot;:&quot;02d68ff3-a885-3f15-b94f-50a14c640d22&quot;,&quot;itemData&quot;:{&quot;type&quot;:&quot;article-journal&quot;,&quot;id&quot;:&quot;02d68ff3-a885-3f15-b94f-50a14c640d22&quot;,&quot;title&quot;:&quot;Methanol production by CO2 hydrogenation: Analysis and simulation of reactor performance&quot;,&quot;author&quot;:[{&quot;family&quot;:&quot;Leonzio&quot;,&quot;given&quot;:&quot;Grazia&quot;,&quot;parse-names&quot;:false,&quot;dropping-particle&quot;:&quot;&quot;,&quot;non-dropping-particle&quot;:&quot;&quot;},{&quot;family&quot;:&quot;Zondervan&quot;,&quot;given&quot;:&quot;Edwin&quot;,&quot;parse-names&quot;:false,&quot;dropping-particle&quot;:&quot;&quot;,&quot;non-dropping-particle&quot;:&quot;&quot;},{&quot;family&quot;:&quot;Foscolo&quot;,&quot;given&quot;:&quot;Pier Ugo&quot;,&quot;parse-names&quot;:false,&quot;dropping-particle&quot;:&quot;&quot;,&quot;non-dropping-particle&quot;:&quot;&quot;}],&quot;container-title&quot;:&quot;International Journal of Hydrogen Energy&quot;,&quot;container-title-short&quot;:&quot;Int J Hydrogen Energy&quot;,&quot;DOI&quot;:&quot;10.1016/j.ijhydene.2019.02.056&quot;,&quot;ISSN&quot;:&quot;03603199&quot;,&quot;issued&quot;:{&quot;date-parts&quot;:[[2019,3,29]]},&quot;page&quot;:&quot;7915-7933&quot;,&quot;abstract&quot;:&quot;Methanol is a very valuable chemical with a variety of uses, either as a fuel or as building block for the synthesis of other chemicals. In the last years, interest was growing in the production of methanol from CO2, based on the so called “Power-to-Fuel” concept. In this research, an equilibrium analysis of a methanol reactor with pure CO2 and H2 in the feeding stream was developed. Three novel reactor configurations at equilibrium conditions were considered: once-through reactor, reactor with recycle of unconverted gases after separation of methanol and water by condensation; reactor equipped with membrane permeable to water. An additional important feature of this work was the development of a methodology that assists in comparison of different process schemes by simulation of two different methanol plants configurations in ChemCad®. An adiabatic kinetic reactor with recycle of unconverted gases was considered and simulated in Aspen Plus®, while the performance of a methanol reactor with heat exchange at the pipe wall was simulated in MATLAB. Results show that at equilibrium conditions a reactor with the recycle of unconverted gases ensures the highest CO2 conversion: 69% at 473 K and 55 bar. In addition, the use of pure CO2 and H2 in the feeding stream allows an overall reaction enthalpy change lower than that obtained by the use of syngas in the feed. The kinetic simulation of the methanol reactor in MATLAB showed that axial dispersion phenomena are negligible and the effect of the global heat exchange coefficient on reactor performance is less important than the effect of isothermal heat exchange fluid temperature.&quot;,&quot;publisher&quot;:&quot;Elsevier Ltd&quot;,&quot;issue&quot;:&quot;16&quot;,&quot;volume&quot;:&quot;44&quot;},&quot;isTemporary&quot;:false}]}]"/>
    <we:property name="MENDELEY_CITATIONS_LOCALE_CODE" value="&quot;en-US&quot;"/>
    <we:property name="MENDELEY_CITATIONS_STYLE" value="{&quot;id&quot;:&quot;https://www.zotero.org/styles/chemical-engineering-science&quot;,&quot;title&quot;:&quot;Chemical Engineering Science&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6</Pages>
  <Words>3463</Words>
  <Characters>20503</Characters>
  <Application>Microsoft Office Word</Application>
  <DocSecurity>0</DocSecurity>
  <Lines>330</Lines>
  <Paragraphs>140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Mariangela Guastaferro</cp:lastModifiedBy>
  <cp:revision>122</cp:revision>
  <cp:lastPrinted>2015-05-12T18:31:00Z</cp:lastPrinted>
  <dcterms:created xsi:type="dcterms:W3CDTF">2024-12-09T17:05:00Z</dcterms:created>
  <dcterms:modified xsi:type="dcterms:W3CDTF">2025-04-13T18:56:00Z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