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49565D" w14:paraId="2A131A54" w14:textId="77777777" w:rsidTr="00A20E84">
        <w:trPr>
          <w:trHeight w:val="852"/>
          <w:jc w:val="center"/>
        </w:trPr>
        <w:tc>
          <w:tcPr>
            <w:tcW w:w="6940" w:type="dxa"/>
            <w:vMerge w:val="restart"/>
            <w:tcBorders>
              <w:right w:val="single" w:sz="4" w:space="0" w:color="auto"/>
            </w:tcBorders>
          </w:tcPr>
          <w:p w14:paraId="38C3D2BA" w14:textId="77777777" w:rsidR="000A03B2" w:rsidRPr="0049565D" w:rsidRDefault="000A03B2" w:rsidP="00DE264A">
            <w:pPr>
              <w:tabs>
                <w:tab w:val="left" w:pos="-108"/>
              </w:tabs>
              <w:ind w:left="-108"/>
              <w:jc w:val="left"/>
              <w:rPr>
                <w:rFonts w:cs="Arial"/>
                <w:b/>
                <w:bCs/>
                <w:i/>
                <w:iCs/>
                <w:color w:val="000066"/>
                <w:sz w:val="12"/>
                <w:szCs w:val="12"/>
                <w:lang w:eastAsia="it-IT"/>
              </w:rPr>
            </w:pPr>
            <w:bookmarkStart w:id="0" w:name="_Hlk145068772"/>
            <w:bookmarkStart w:id="1" w:name="_Hlk185021274"/>
            <w:r w:rsidRPr="0049565D">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9565D">
              <w:rPr>
                <w:rFonts w:ascii="AdvP6960" w:hAnsi="AdvP6960" w:cs="AdvP6960"/>
                <w:color w:val="241F20"/>
                <w:szCs w:val="18"/>
                <w:lang w:eastAsia="it-IT"/>
              </w:rPr>
              <w:t xml:space="preserve"> </w:t>
            </w:r>
            <w:r w:rsidRPr="0049565D">
              <w:rPr>
                <w:rFonts w:cs="Arial"/>
                <w:b/>
                <w:bCs/>
                <w:i/>
                <w:iCs/>
                <w:color w:val="000066"/>
                <w:sz w:val="24"/>
                <w:szCs w:val="24"/>
                <w:lang w:eastAsia="it-IT"/>
              </w:rPr>
              <w:t>CHEMICAL ENGINEERING</w:t>
            </w:r>
            <w:r w:rsidRPr="0049565D">
              <w:rPr>
                <w:rFonts w:cs="Arial"/>
                <w:b/>
                <w:bCs/>
                <w:i/>
                <w:iCs/>
                <w:color w:val="0033FF"/>
                <w:sz w:val="24"/>
                <w:szCs w:val="24"/>
                <w:lang w:eastAsia="it-IT"/>
              </w:rPr>
              <w:t xml:space="preserve"> </w:t>
            </w:r>
            <w:r w:rsidRPr="0049565D">
              <w:rPr>
                <w:rFonts w:cs="Arial"/>
                <w:b/>
                <w:bCs/>
                <w:i/>
                <w:iCs/>
                <w:color w:val="666666"/>
                <w:sz w:val="24"/>
                <w:szCs w:val="24"/>
                <w:lang w:eastAsia="it-IT"/>
              </w:rPr>
              <w:t>TRANSACTIONS</w:t>
            </w:r>
            <w:r w:rsidRPr="0049565D">
              <w:rPr>
                <w:color w:val="333333"/>
                <w:sz w:val="24"/>
                <w:szCs w:val="24"/>
                <w:lang w:eastAsia="it-IT"/>
              </w:rPr>
              <w:t xml:space="preserve"> </w:t>
            </w:r>
            <w:r w:rsidRPr="0049565D">
              <w:rPr>
                <w:rFonts w:cs="Arial"/>
                <w:b/>
                <w:bCs/>
                <w:i/>
                <w:iCs/>
                <w:color w:val="000066"/>
                <w:sz w:val="27"/>
                <w:szCs w:val="27"/>
                <w:lang w:eastAsia="it-IT"/>
              </w:rPr>
              <w:br/>
            </w:r>
          </w:p>
          <w:p w14:paraId="4B780582" w14:textId="47EF826C" w:rsidR="000A03B2" w:rsidRPr="0049565D" w:rsidRDefault="00A76EFC" w:rsidP="001D21AF">
            <w:pPr>
              <w:tabs>
                <w:tab w:val="left" w:pos="-108"/>
              </w:tabs>
              <w:ind w:left="-108"/>
              <w:rPr>
                <w:rFonts w:cs="Arial"/>
                <w:b/>
                <w:bCs/>
                <w:i/>
                <w:iCs/>
                <w:color w:val="000066"/>
                <w:sz w:val="22"/>
                <w:szCs w:val="22"/>
                <w:lang w:eastAsia="it-IT"/>
              </w:rPr>
            </w:pPr>
            <w:r w:rsidRPr="0049565D">
              <w:rPr>
                <w:rFonts w:cs="Arial"/>
                <w:b/>
                <w:bCs/>
                <w:i/>
                <w:iCs/>
                <w:color w:val="000066"/>
                <w:sz w:val="22"/>
                <w:szCs w:val="22"/>
                <w:lang w:eastAsia="it-IT"/>
              </w:rPr>
              <w:t>VOL.</w:t>
            </w:r>
            <w:r w:rsidR="00785BF9" w:rsidRPr="0049565D">
              <w:rPr>
                <w:rFonts w:cs="Arial"/>
                <w:b/>
                <w:bCs/>
                <w:i/>
                <w:iCs/>
                <w:color w:val="000066"/>
                <w:sz w:val="22"/>
                <w:szCs w:val="22"/>
                <w:lang w:eastAsia="it-IT"/>
              </w:rPr>
              <w:t xml:space="preserve"> </w:t>
            </w:r>
            <w:r w:rsidR="00994C6A" w:rsidRPr="0049565D">
              <w:rPr>
                <w:rFonts w:cs="Arial"/>
                <w:b/>
                <w:bCs/>
                <w:i/>
                <w:iCs/>
                <w:color w:val="000066"/>
                <w:sz w:val="22"/>
                <w:szCs w:val="22"/>
                <w:lang w:eastAsia="it-IT"/>
              </w:rPr>
              <w:t>xxx</w:t>
            </w:r>
            <w:r w:rsidR="007B48F9" w:rsidRPr="0049565D">
              <w:rPr>
                <w:rFonts w:cs="Arial"/>
                <w:b/>
                <w:bCs/>
                <w:i/>
                <w:iCs/>
                <w:color w:val="000066"/>
                <w:sz w:val="22"/>
                <w:szCs w:val="22"/>
                <w:lang w:eastAsia="it-IT"/>
              </w:rPr>
              <w:t>,</w:t>
            </w:r>
            <w:r w:rsidR="00FA5F5F" w:rsidRPr="0049565D">
              <w:rPr>
                <w:rFonts w:cs="Arial"/>
                <w:b/>
                <w:bCs/>
                <w:i/>
                <w:iCs/>
                <w:color w:val="000066"/>
                <w:sz w:val="22"/>
                <w:szCs w:val="22"/>
                <w:lang w:eastAsia="it-IT"/>
              </w:rPr>
              <w:t xml:space="preserve"> </w:t>
            </w:r>
            <w:r w:rsidR="0030152C" w:rsidRPr="0049565D">
              <w:rPr>
                <w:rFonts w:cs="Arial"/>
                <w:b/>
                <w:bCs/>
                <w:i/>
                <w:iCs/>
                <w:color w:val="000066"/>
                <w:sz w:val="22"/>
                <w:szCs w:val="22"/>
                <w:lang w:eastAsia="it-IT"/>
              </w:rPr>
              <w:t>202</w:t>
            </w:r>
            <w:r w:rsidR="00994C6A" w:rsidRPr="0049565D">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49565D" w:rsidRDefault="000A03B2" w:rsidP="00CD5FE2">
            <w:pPr>
              <w:spacing w:line="140" w:lineRule="atLeast"/>
              <w:jc w:val="right"/>
              <w:rPr>
                <w:rFonts w:cs="Arial"/>
                <w:sz w:val="14"/>
                <w:szCs w:val="14"/>
              </w:rPr>
            </w:pPr>
            <w:r w:rsidRPr="0049565D">
              <w:rPr>
                <w:rFonts w:cs="Arial"/>
                <w:sz w:val="14"/>
                <w:szCs w:val="14"/>
              </w:rPr>
              <w:t>A publication of</w:t>
            </w:r>
          </w:p>
          <w:p w14:paraId="599E5441" w14:textId="77777777" w:rsidR="000A03B2" w:rsidRPr="0049565D" w:rsidRDefault="000A03B2" w:rsidP="00CD5FE2">
            <w:pPr>
              <w:jc w:val="right"/>
            </w:pPr>
            <w:r w:rsidRPr="0049565D">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9565D" w14:paraId="380FA3CD" w14:textId="77777777" w:rsidTr="00A20E84">
        <w:trPr>
          <w:trHeight w:val="567"/>
          <w:jc w:val="center"/>
        </w:trPr>
        <w:tc>
          <w:tcPr>
            <w:tcW w:w="6940" w:type="dxa"/>
            <w:vMerge/>
            <w:tcBorders>
              <w:right w:val="single" w:sz="4" w:space="0" w:color="auto"/>
            </w:tcBorders>
          </w:tcPr>
          <w:p w14:paraId="39E5E4C1" w14:textId="77777777" w:rsidR="000A03B2" w:rsidRPr="0049565D"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49565D" w:rsidRDefault="000A03B2" w:rsidP="00CD5FE2">
            <w:pPr>
              <w:spacing w:line="140" w:lineRule="atLeast"/>
              <w:jc w:val="right"/>
              <w:rPr>
                <w:rFonts w:cs="Arial"/>
                <w:sz w:val="14"/>
                <w:szCs w:val="14"/>
              </w:rPr>
            </w:pPr>
            <w:r w:rsidRPr="0049565D">
              <w:rPr>
                <w:rFonts w:cs="Arial"/>
                <w:sz w:val="14"/>
                <w:szCs w:val="14"/>
              </w:rPr>
              <w:t>The Italian Association</w:t>
            </w:r>
          </w:p>
          <w:p w14:paraId="7522B1D2" w14:textId="77777777" w:rsidR="000A03B2" w:rsidRPr="0049565D" w:rsidRDefault="000A03B2" w:rsidP="00CD5FE2">
            <w:pPr>
              <w:spacing w:line="140" w:lineRule="atLeast"/>
              <w:jc w:val="right"/>
              <w:rPr>
                <w:rFonts w:cs="Arial"/>
                <w:sz w:val="14"/>
                <w:szCs w:val="14"/>
              </w:rPr>
            </w:pPr>
            <w:r w:rsidRPr="0049565D">
              <w:rPr>
                <w:rFonts w:cs="Arial"/>
                <w:sz w:val="14"/>
                <w:szCs w:val="14"/>
              </w:rPr>
              <w:t>of Chemical Engineering</w:t>
            </w:r>
          </w:p>
          <w:p w14:paraId="4F0CC5DE" w14:textId="47FDB2FC" w:rsidR="000A03B2" w:rsidRPr="0049565D" w:rsidRDefault="000D0268" w:rsidP="00CD5FE2">
            <w:pPr>
              <w:spacing w:line="140" w:lineRule="atLeast"/>
              <w:jc w:val="right"/>
              <w:rPr>
                <w:rFonts w:cs="Arial"/>
                <w:sz w:val="13"/>
                <w:szCs w:val="13"/>
              </w:rPr>
            </w:pPr>
            <w:r w:rsidRPr="0049565D">
              <w:rPr>
                <w:rFonts w:cs="Arial"/>
                <w:sz w:val="13"/>
                <w:szCs w:val="13"/>
              </w:rPr>
              <w:t>Online at www.cetjournal.it</w:t>
            </w:r>
          </w:p>
        </w:tc>
      </w:tr>
      <w:tr w:rsidR="000A03B2" w:rsidRPr="0049565D" w14:paraId="2D1B7169" w14:textId="77777777" w:rsidTr="00A20E84">
        <w:trPr>
          <w:trHeight w:val="68"/>
          <w:jc w:val="center"/>
        </w:trPr>
        <w:tc>
          <w:tcPr>
            <w:tcW w:w="8782" w:type="dxa"/>
            <w:gridSpan w:val="2"/>
          </w:tcPr>
          <w:p w14:paraId="1D8DD3C9" w14:textId="025D7B18" w:rsidR="00AA7D26" w:rsidRPr="00CB5648" w:rsidRDefault="00AA7D26" w:rsidP="007D610D">
            <w:pPr>
              <w:ind w:left="-107"/>
              <w:outlineLvl w:val="2"/>
              <w:rPr>
                <w:rFonts w:ascii="Tahoma" w:hAnsi="Tahoma" w:cs="Tahoma"/>
                <w:color w:val="000000"/>
                <w:sz w:val="14"/>
                <w:szCs w:val="14"/>
                <w:shd w:val="clear" w:color="auto" w:fill="FFFFFF"/>
                <w:lang w:val="it-IT"/>
              </w:rPr>
            </w:pPr>
            <w:r w:rsidRPr="00CB5648">
              <w:rPr>
                <w:rFonts w:ascii="Tahoma" w:hAnsi="Tahoma" w:cs="Tahoma"/>
                <w:iCs/>
                <w:color w:val="333333"/>
                <w:sz w:val="14"/>
                <w:szCs w:val="14"/>
                <w:lang w:val="it-IT" w:eastAsia="it-IT"/>
              </w:rPr>
              <w:t>Guest Editors:</w:t>
            </w:r>
            <w:r w:rsidR="007D610D" w:rsidRPr="00CB5648">
              <w:rPr>
                <w:rFonts w:ascii="Aptos" w:eastAsiaTheme="minorHAnsi" w:hAnsi="Aptos" w:cs="Aptos"/>
                <w:sz w:val="22"/>
                <w:szCs w:val="22"/>
                <w:lang w:val="it-IT"/>
                <w14:ligatures w14:val="standardContextual"/>
              </w:rPr>
              <w:t xml:space="preserve"> </w:t>
            </w:r>
            <w:r w:rsidR="007D610D" w:rsidRPr="00CB5648">
              <w:rPr>
                <w:rFonts w:ascii="Tahoma" w:hAnsi="Tahoma" w:cs="Tahoma"/>
                <w:color w:val="000000"/>
                <w:sz w:val="14"/>
                <w:szCs w:val="14"/>
                <w:shd w:val="clear" w:color="auto" w:fill="FFFFFF"/>
                <w:lang w:val="it-IT"/>
              </w:rPr>
              <w:t xml:space="preserve">Fabrizio Bezzo, </w:t>
            </w:r>
            <w:r w:rsidR="001D3D32" w:rsidRPr="00CB5648">
              <w:rPr>
                <w:rFonts w:ascii="Tahoma" w:hAnsi="Tahoma" w:cs="Tahoma"/>
                <w:color w:val="000000"/>
                <w:sz w:val="14"/>
                <w:szCs w:val="14"/>
                <w:shd w:val="clear" w:color="auto" w:fill="FFFFFF"/>
                <w:lang w:val="it-IT"/>
              </w:rPr>
              <w:t>Flavio Manenti</w:t>
            </w:r>
            <w:r w:rsidR="00304CE8" w:rsidRPr="00CB5648">
              <w:rPr>
                <w:rFonts w:ascii="Tahoma" w:hAnsi="Tahoma" w:cs="Tahoma"/>
                <w:color w:val="000000"/>
                <w:sz w:val="14"/>
                <w:szCs w:val="14"/>
                <w:shd w:val="clear" w:color="auto" w:fill="FFFFFF"/>
                <w:lang w:val="it-IT"/>
              </w:rPr>
              <w:t>,</w:t>
            </w:r>
            <w:r w:rsidR="001D3D32" w:rsidRPr="00CB5648">
              <w:rPr>
                <w:rFonts w:ascii="Tahoma" w:hAnsi="Tahoma" w:cs="Tahoma"/>
                <w:color w:val="000000"/>
                <w:sz w:val="14"/>
                <w:szCs w:val="14"/>
                <w:shd w:val="clear" w:color="auto" w:fill="FFFFFF"/>
                <w:lang w:val="it-IT"/>
              </w:rPr>
              <w:t xml:space="preserve"> </w:t>
            </w:r>
            <w:r w:rsidR="007D610D" w:rsidRPr="00CB5648">
              <w:rPr>
                <w:rFonts w:ascii="Tahoma" w:hAnsi="Tahoma" w:cs="Tahoma"/>
                <w:color w:val="000000"/>
                <w:sz w:val="14"/>
                <w:szCs w:val="14"/>
                <w:shd w:val="clear" w:color="auto" w:fill="FFFFFF"/>
                <w:lang w:val="it-IT"/>
              </w:rPr>
              <w:t>Gabriele Pannocchia, Almerinda di Benedetto</w:t>
            </w:r>
          </w:p>
          <w:p w14:paraId="1B0F1814" w14:textId="7C54DC3A" w:rsidR="000A03B2" w:rsidRPr="0049565D" w:rsidRDefault="00AA7D26" w:rsidP="00AA7D26">
            <w:pPr>
              <w:tabs>
                <w:tab w:val="left" w:pos="-108"/>
              </w:tabs>
              <w:spacing w:line="140" w:lineRule="atLeast"/>
              <w:ind w:left="-107"/>
              <w:jc w:val="left"/>
            </w:pPr>
            <w:r w:rsidRPr="0049565D">
              <w:rPr>
                <w:rFonts w:ascii="Tahoma" w:hAnsi="Tahoma" w:cs="Tahoma"/>
                <w:iCs/>
                <w:color w:val="333333"/>
                <w:sz w:val="14"/>
                <w:szCs w:val="14"/>
                <w:lang w:eastAsia="it-IT"/>
              </w:rPr>
              <w:t>Copyright © 202</w:t>
            </w:r>
            <w:r w:rsidR="00994C6A" w:rsidRPr="0049565D">
              <w:rPr>
                <w:rFonts w:ascii="Tahoma" w:hAnsi="Tahoma" w:cs="Tahoma"/>
                <w:iCs/>
                <w:color w:val="333333"/>
                <w:sz w:val="14"/>
                <w:szCs w:val="14"/>
                <w:lang w:eastAsia="it-IT"/>
              </w:rPr>
              <w:t>5</w:t>
            </w:r>
            <w:r w:rsidRPr="0049565D">
              <w:rPr>
                <w:rFonts w:ascii="Tahoma" w:hAnsi="Tahoma" w:cs="Tahoma"/>
                <w:iCs/>
                <w:color w:val="333333"/>
                <w:sz w:val="14"/>
                <w:szCs w:val="14"/>
                <w:lang w:eastAsia="it-IT"/>
              </w:rPr>
              <w:t xml:space="preserve">, AIDIC </w:t>
            </w:r>
            <w:proofErr w:type="spellStart"/>
            <w:r w:rsidRPr="0049565D">
              <w:rPr>
                <w:rFonts w:ascii="Tahoma" w:hAnsi="Tahoma" w:cs="Tahoma"/>
                <w:iCs/>
                <w:color w:val="333333"/>
                <w:sz w:val="14"/>
                <w:szCs w:val="14"/>
                <w:lang w:eastAsia="it-IT"/>
              </w:rPr>
              <w:t>Servizi</w:t>
            </w:r>
            <w:proofErr w:type="spellEnd"/>
            <w:r w:rsidRPr="0049565D">
              <w:rPr>
                <w:rFonts w:ascii="Tahoma" w:hAnsi="Tahoma" w:cs="Tahoma"/>
                <w:iCs/>
                <w:color w:val="333333"/>
                <w:sz w:val="14"/>
                <w:szCs w:val="14"/>
                <w:lang w:eastAsia="it-IT"/>
              </w:rPr>
              <w:t xml:space="preserve"> </w:t>
            </w:r>
            <w:proofErr w:type="spellStart"/>
            <w:r w:rsidRPr="0049565D">
              <w:rPr>
                <w:rFonts w:ascii="Tahoma" w:hAnsi="Tahoma" w:cs="Tahoma"/>
                <w:iCs/>
                <w:color w:val="333333"/>
                <w:sz w:val="14"/>
                <w:szCs w:val="14"/>
                <w:lang w:eastAsia="it-IT"/>
              </w:rPr>
              <w:t>S.r.l</w:t>
            </w:r>
            <w:proofErr w:type="spellEnd"/>
            <w:r w:rsidRPr="0049565D">
              <w:rPr>
                <w:rFonts w:ascii="Tahoma" w:hAnsi="Tahoma" w:cs="Tahoma"/>
                <w:iCs/>
                <w:color w:val="333333"/>
                <w:sz w:val="14"/>
                <w:szCs w:val="14"/>
                <w:lang w:eastAsia="it-IT"/>
              </w:rPr>
              <w:t>.</w:t>
            </w:r>
            <w:r w:rsidRPr="0049565D">
              <w:rPr>
                <w:rFonts w:ascii="Tahoma" w:hAnsi="Tahoma" w:cs="Tahoma"/>
                <w:iCs/>
                <w:color w:val="333333"/>
                <w:sz w:val="14"/>
                <w:szCs w:val="14"/>
                <w:lang w:eastAsia="it-IT"/>
              </w:rPr>
              <w:br/>
            </w:r>
            <w:r w:rsidRPr="0049565D">
              <w:rPr>
                <w:rFonts w:ascii="Tahoma" w:hAnsi="Tahoma" w:cs="Tahoma"/>
                <w:b/>
                <w:iCs/>
                <w:color w:val="000000"/>
                <w:sz w:val="14"/>
                <w:szCs w:val="14"/>
                <w:lang w:eastAsia="it-IT"/>
              </w:rPr>
              <w:t>ISBN</w:t>
            </w:r>
            <w:r w:rsidRPr="0049565D">
              <w:rPr>
                <w:rFonts w:ascii="Tahoma" w:hAnsi="Tahoma" w:cs="Tahoma"/>
                <w:iCs/>
                <w:color w:val="000000"/>
                <w:sz w:val="14"/>
                <w:szCs w:val="14"/>
                <w:lang w:eastAsia="it-IT"/>
              </w:rPr>
              <w:t xml:space="preserve"> </w:t>
            </w:r>
            <w:r w:rsidR="003B49CD" w:rsidRPr="0049565D">
              <w:rPr>
                <w:rFonts w:ascii="Tahoma" w:hAnsi="Tahoma" w:cs="Tahoma"/>
                <w:sz w:val="14"/>
                <w:szCs w:val="14"/>
              </w:rPr>
              <w:t>979-12-81206-1</w:t>
            </w:r>
            <w:r w:rsidR="00994C6A" w:rsidRPr="0049565D">
              <w:rPr>
                <w:rFonts w:ascii="Tahoma" w:hAnsi="Tahoma" w:cs="Tahoma"/>
                <w:sz w:val="14"/>
                <w:szCs w:val="14"/>
              </w:rPr>
              <w:t>7</w:t>
            </w:r>
            <w:r w:rsidR="003B49CD" w:rsidRPr="0049565D">
              <w:rPr>
                <w:rFonts w:ascii="Tahoma" w:hAnsi="Tahoma" w:cs="Tahoma"/>
                <w:sz w:val="14"/>
                <w:szCs w:val="14"/>
              </w:rPr>
              <w:t>-</w:t>
            </w:r>
            <w:r w:rsidR="00994C6A" w:rsidRPr="0049565D">
              <w:rPr>
                <w:rFonts w:ascii="Tahoma" w:hAnsi="Tahoma" w:cs="Tahoma"/>
                <w:sz w:val="14"/>
                <w:szCs w:val="14"/>
              </w:rPr>
              <w:t>5</w:t>
            </w:r>
            <w:r w:rsidRPr="0049565D">
              <w:rPr>
                <w:rFonts w:ascii="Tahoma" w:hAnsi="Tahoma" w:cs="Tahoma"/>
                <w:iCs/>
                <w:color w:val="333333"/>
                <w:sz w:val="14"/>
                <w:szCs w:val="14"/>
                <w:lang w:eastAsia="it-IT"/>
              </w:rPr>
              <w:t xml:space="preserve">; </w:t>
            </w:r>
            <w:r w:rsidRPr="0049565D">
              <w:rPr>
                <w:rFonts w:ascii="Tahoma" w:hAnsi="Tahoma" w:cs="Tahoma"/>
                <w:b/>
                <w:iCs/>
                <w:color w:val="333333"/>
                <w:sz w:val="14"/>
                <w:szCs w:val="14"/>
                <w:lang w:eastAsia="it-IT"/>
              </w:rPr>
              <w:t>ISSN</w:t>
            </w:r>
            <w:r w:rsidRPr="0049565D">
              <w:rPr>
                <w:rFonts w:ascii="Tahoma" w:hAnsi="Tahoma" w:cs="Tahoma"/>
                <w:iCs/>
                <w:color w:val="333333"/>
                <w:sz w:val="14"/>
                <w:szCs w:val="14"/>
                <w:lang w:eastAsia="it-IT"/>
              </w:rPr>
              <w:t xml:space="preserve"> 2283-9216</w:t>
            </w:r>
          </w:p>
        </w:tc>
      </w:tr>
    </w:tbl>
    <w:bookmarkEnd w:id="0"/>
    <w:p w14:paraId="495E04F2" w14:textId="23AAD708" w:rsidR="00A20E84" w:rsidRPr="0089504F" w:rsidRDefault="00A20E84" w:rsidP="00EF56F4">
      <w:pPr>
        <w:pStyle w:val="CETAuthors"/>
        <w:spacing w:line="240" w:lineRule="auto"/>
        <w:jc w:val="center"/>
        <w:rPr>
          <w:noProof w:val="0"/>
          <w:sz w:val="32"/>
          <w:szCs w:val="32"/>
          <w:lang w:val="en-US"/>
        </w:rPr>
      </w:pPr>
      <w:r w:rsidRPr="0089504F">
        <w:rPr>
          <w:noProof w:val="0"/>
          <w:sz w:val="32"/>
          <w:szCs w:val="32"/>
          <w:lang w:val="en-US"/>
        </w:rPr>
        <w:t>Optimizing Surface Area of Structured Packing</w:t>
      </w:r>
      <w:r w:rsidR="00EF56F4" w:rsidRPr="0089504F">
        <w:rPr>
          <w:noProof w:val="0"/>
          <w:sz w:val="32"/>
          <w:szCs w:val="32"/>
          <w:lang w:val="en-US"/>
        </w:rPr>
        <w:t xml:space="preserve"> </w:t>
      </w:r>
      <w:r w:rsidRPr="0089504F">
        <w:rPr>
          <w:noProof w:val="0"/>
          <w:sz w:val="32"/>
          <w:szCs w:val="32"/>
          <w:lang w:val="en-US"/>
        </w:rPr>
        <w:t xml:space="preserve">via Advanced </w:t>
      </w:r>
      <w:r w:rsidR="00EF56F4" w:rsidRPr="0089504F">
        <w:rPr>
          <w:noProof w:val="0"/>
          <w:sz w:val="32"/>
          <w:szCs w:val="32"/>
          <w:lang w:val="en-US"/>
        </w:rPr>
        <w:t xml:space="preserve">  </w:t>
      </w:r>
      <w:r w:rsidRPr="0089504F">
        <w:rPr>
          <w:noProof w:val="0"/>
          <w:sz w:val="32"/>
          <w:szCs w:val="32"/>
          <w:lang w:val="en-US"/>
        </w:rPr>
        <w:t>3D Printing Techniques</w:t>
      </w:r>
    </w:p>
    <w:p w14:paraId="55985824" w14:textId="77777777" w:rsidR="00A20E84" w:rsidRPr="00340817" w:rsidRDefault="00A20E84" w:rsidP="00A20E84">
      <w:pPr>
        <w:pStyle w:val="CETAuthors"/>
        <w:rPr>
          <w:noProof w:val="0"/>
          <w:szCs w:val="24"/>
          <w:lang w:val="it-IT"/>
        </w:rPr>
      </w:pPr>
      <w:r w:rsidRPr="00340817">
        <w:rPr>
          <w:noProof w:val="0"/>
          <w:szCs w:val="24"/>
          <w:lang w:val="it-IT"/>
        </w:rPr>
        <w:t>S.G. Acierno, D. Flagiello*, D. Tammaro, A. Erto, P.L. Maffettone, A. Lancia, F. Di Natale</w:t>
      </w:r>
    </w:p>
    <w:p w14:paraId="45FC42D5" w14:textId="77777777" w:rsidR="00A20E84" w:rsidRPr="0049565D" w:rsidRDefault="00A20E84" w:rsidP="00A20E84">
      <w:pPr>
        <w:spacing w:line="240" w:lineRule="auto"/>
        <w:rPr>
          <w:rFonts w:cs="Arial"/>
          <w:iCs/>
          <w:sz w:val="16"/>
          <w:szCs w:val="16"/>
        </w:rPr>
      </w:pPr>
      <w:r w:rsidRPr="0049565D">
        <w:rPr>
          <w:rFonts w:cs="Arial"/>
          <w:iCs/>
          <w:sz w:val="16"/>
          <w:szCs w:val="16"/>
        </w:rPr>
        <w:t xml:space="preserve">Department of Chemical, Materials and Production Engineering – University of Naples Federico II - </w:t>
      </w:r>
      <w:proofErr w:type="spellStart"/>
      <w:r w:rsidRPr="0049565D">
        <w:rPr>
          <w:rFonts w:cs="Arial"/>
          <w:iCs/>
          <w:sz w:val="16"/>
          <w:szCs w:val="16"/>
        </w:rPr>
        <w:t>P.le</w:t>
      </w:r>
      <w:proofErr w:type="spellEnd"/>
      <w:r w:rsidRPr="0049565D">
        <w:rPr>
          <w:rFonts w:cs="Arial"/>
          <w:iCs/>
          <w:sz w:val="16"/>
          <w:szCs w:val="16"/>
        </w:rPr>
        <w:t xml:space="preserve"> Tecchio 80, 80125, Naples, Italy</w:t>
      </w:r>
    </w:p>
    <w:p w14:paraId="799CC0DD" w14:textId="5BA86CAE" w:rsidR="00A20E84" w:rsidRPr="0049565D" w:rsidRDefault="00A20E84" w:rsidP="00340817">
      <w:pPr>
        <w:jc w:val="left"/>
        <w:rPr>
          <w:rFonts w:cs="Arial"/>
          <w:sz w:val="16"/>
          <w:szCs w:val="16"/>
        </w:rPr>
      </w:pPr>
      <w:r w:rsidRPr="0049565D">
        <w:rPr>
          <w:rFonts w:cs="Arial"/>
          <w:sz w:val="16"/>
          <w:szCs w:val="16"/>
        </w:rPr>
        <w:t xml:space="preserve">*Corresponding author: </w:t>
      </w:r>
      <w:r w:rsidRPr="00340817">
        <w:rPr>
          <w:rFonts w:cs="Arial"/>
          <w:sz w:val="16"/>
          <w:szCs w:val="16"/>
        </w:rPr>
        <w:t>domenico.flagiello@unina.it</w:t>
      </w:r>
      <w:r w:rsidRPr="0049565D">
        <w:rPr>
          <w:rFonts w:cs="Arial"/>
          <w:sz w:val="16"/>
          <w:szCs w:val="16"/>
        </w:rPr>
        <w:t xml:space="preserve"> (D. Flagiello)</w:t>
      </w:r>
    </w:p>
    <w:bookmarkEnd w:id="1"/>
    <w:p w14:paraId="0AC7F72A" w14:textId="77777777" w:rsidR="00EF56F4" w:rsidRPr="0049565D" w:rsidRDefault="00EF56F4" w:rsidP="00A20E84">
      <w:pPr>
        <w:spacing w:line="240" w:lineRule="auto"/>
        <w:rPr>
          <w:rFonts w:eastAsia="Calibri" w:cs="Arial"/>
          <w:b/>
          <w:bCs/>
          <w:szCs w:val="18"/>
        </w:rPr>
      </w:pPr>
    </w:p>
    <w:p w14:paraId="33600DD5" w14:textId="6C080580" w:rsidR="00A20E84" w:rsidRPr="00B66A08" w:rsidRDefault="00A20E84" w:rsidP="00B51E7C">
      <w:pPr>
        <w:rPr>
          <w:rFonts w:eastAsia="Calibri" w:cs="Arial"/>
          <w:b/>
          <w:bCs/>
          <w:sz w:val="20"/>
        </w:rPr>
      </w:pPr>
      <w:r w:rsidRPr="00B66A08">
        <w:rPr>
          <w:rFonts w:eastAsia="Calibri" w:cs="Arial"/>
          <w:b/>
          <w:bCs/>
          <w:sz w:val="20"/>
        </w:rPr>
        <w:t>Abstract</w:t>
      </w:r>
    </w:p>
    <w:p w14:paraId="06FF784D" w14:textId="557324D1" w:rsidR="00A20E84" w:rsidRPr="00B66A08" w:rsidRDefault="00A20E84" w:rsidP="00B51E7C">
      <w:pPr>
        <w:rPr>
          <w:rFonts w:eastAsia="Calibri" w:cs="Arial"/>
          <w:szCs w:val="18"/>
        </w:rPr>
      </w:pPr>
      <w:r w:rsidRPr="00B66A08">
        <w:rPr>
          <w:rFonts w:eastAsia="Calibri" w:cs="Arial"/>
          <w:szCs w:val="18"/>
        </w:rPr>
        <w:t xml:space="preserve">This study focuses on the production of single rectangular sheets, representing the repetitive unit of a structured packing but simplified to a flat geometry without holes or corrugations and explores the use of 3D foam-printing to </w:t>
      </w:r>
      <w:r w:rsidR="000F288F">
        <w:rPr>
          <w:rFonts w:eastAsia="Calibri" w:cs="Arial"/>
          <w:szCs w:val="18"/>
        </w:rPr>
        <w:t xml:space="preserve">improve </w:t>
      </w:r>
      <w:r w:rsidRPr="00B66A08">
        <w:rPr>
          <w:rFonts w:eastAsia="Calibri" w:cs="Arial"/>
          <w:szCs w:val="18"/>
        </w:rPr>
        <w:t>their texture</w:t>
      </w:r>
      <w:r w:rsidR="009404E6">
        <w:rPr>
          <w:rFonts w:eastAsia="Calibri" w:cs="Arial"/>
          <w:szCs w:val="18"/>
        </w:rPr>
        <w:t xml:space="preserve"> and </w:t>
      </w:r>
      <w:r w:rsidR="000F288F">
        <w:rPr>
          <w:rFonts w:eastAsia="Calibri" w:cs="Arial"/>
          <w:szCs w:val="18"/>
        </w:rPr>
        <w:t xml:space="preserve">enhance their </w:t>
      </w:r>
      <w:r w:rsidRPr="00B66A08">
        <w:rPr>
          <w:rFonts w:eastAsia="Calibri" w:cs="Arial"/>
          <w:szCs w:val="18"/>
        </w:rPr>
        <w:t>surface area and wettability</w:t>
      </w:r>
      <w:r w:rsidR="000F288F">
        <w:rPr>
          <w:rFonts w:eastAsia="Calibri" w:cs="Arial"/>
          <w:szCs w:val="18"/>
        </w:rPr>
        <w:t xml:space="preserve"> properties</w:t>
      </w:r>
      <w:r w:rsidRPr="00B66A08">
        <w:rPr>
          <w:rFonts w:eastAsia="Calibri" w:cs="Arial"/>
          <w:szCs w:val="18"/>
        </w:rPr>
        <w:t xml:space="preserve"> for packed column applications. Two types of surface textures</w:t>
      </w:r>
      <w:r w:rsidR="00CB5648" w:rsidRPr="00B66A08">
        <w:rPr>
          <w:rFonts w:eastAsia="Calibri" w:cs="Arial"/>
          <w:szCs w:val="18"/>
        </w:rPr>
        <w:t xml:space="preserve"> (</w:t>
      </w:r>
      <w:r w:rsidRPr="00B66A08">
        <w:rPr>
          <w:rFonts w:eastAsia="Calibri" w:cs="Arial"/>
          <w:szCs w:val="18"/>
        </w:rPr>
        <w:t>wavy and pyramid patterns</w:t>
      </w:r>
      <w:r w:rsidR="00CB5648" w:rsidRPr="00B66A08">
        <w:rPr>
          <w:rFonts w:eastAsia="Calibri" w:cs="Arial"/>
          <w:szCs w:val="18"/>
        </w:rPr>
        <w:t>)</w:t>
      </w:r>
      <w:r w:rsidRPr="00B66A08">
        <w:rPr>
          <w:rFonts w:eastAsia="Calibri" w:cs="Arial"/>
          <w:szCs w:val="18"/>
        </w:rPr>
        <w:t xml:space="preserve"> inspired by industrial designs</w:t>
      </w:r>
      <w:r w:rsidR="00CB5648" w:rsidRPr="00B66A08">
        <w:rPr>
          <w:rFonts w:eastAsia="Calibri" w:cs="Arial"/>
          <w:szCs w:val="18"/>
        </w:rPr>
        <w:t xml:space="preserve"> </w:t>
      </w:r>
      <w:r w:rsidRPr="00B66A08">
        <w:rPr>
          <w:rFonts w:eastAsia="Calibri" w:cs="Arial"/>
          <w:szCs w:val="18"/>
        </w:rPr>
        <w:t>are produced: one set with conventional Polylactic Acid (PLA) filaments and another using CO</w:t>
      </w:r>
      <w:r w:rsidRPr="00B66A08">
        <w:rPr>
          <w:rFonts w:ascii="Cambria Math" w:eastAsia="Calibri" w:hAnsi="Cambria Math" w:cs="Cambria Math"/>
          <w:szCs w:val="18"/>
        </w:rPr>
        <w:t>₂</w:t>
      </w:r>
      <w:r w:rsidRPr="00B66A08">
        <w:rPr>
          <w:rFonts w:eastAsia="Calibri" w:cs="Arial"/>
          <w:szCs w:val="18"/>
        </w:rPr>
        <w:t>-foamed PLA filaments. The printing and foaming parameters are optimized to maximize the surface area of the textures. Surface properties are analyzed using Scanning Electron Microscopy (SEM) for micro-roughness and confocal microscopy for the full range of roughness. Results show a 5–23% increase in surface area</w:t>
      </w:r>
      <w:r w:rsidR="0008140F" w:rsidRPr="00B66A08">
        <w:rPr>
          <w:rFonts w:eastAsia="Calibri" w:cs="Arial"/>
          <w:szCs w:val="18"/>
        </w:rPr>
        <w:t>,</w:t>
      </w:r>
      <w:r w:rsidRPr="00B66A08">
        <w:rPr>
          <w:rFonts w:eastAsia="Calibri" w:cs="Arial"/>
          <w:szCs w:val="18"/>
        </w:rPr>
        <w:t xml:space="preserve"> supporting </w:t>
      </w:r>
      <w:r w:rsidR="0008140F" w:rsidRPr="00B66A08">
        <w:rPr>
          <w:rFonts w:eastAsia="Calibri" w:cs="Arial"/>
          <w:szCs w:val="18"/>
        </w:rPr>
        <w:t xml:space="preserve">a </w:t>
      </w:r>
      <w:r w:rsidRPr="00B66A08">
        <w:rPr>
          <w:rFonts w:eastAsia="Calibri" w:cs="Arial"/>
          <w:szCs w:val="18"/>
        </w:rPr>
        <w:t xml:space="preserve">more efficient mass transfer. This approach presents a promising pathway for developing advanced, high-performance surfaces for </w:t>
      </w:r>
      <w:r w:rsidR="00706277">
        <w:rPr>
          <w:rFonts w:eastAsia="Calibri" w:cs="Arial"/>
          <w:szCs w:val="18"/>
        </w:rPr>
        <w:t>p</w:t>
      </w:r>
      <w:r w:rsidRPr="00B66A08">
        <w:rPr>
          <w:rFonts w:eastAsia="Calibri" w:cs="Arial"/>
          <w:szCs w:val="18"/>
        </w:rPr>
        <w:t xml:space="preserve">rocess </w:t>
      </w:r>
      <w:r w:rsidR="00706277">
        <w:rPr>
          <w:rFonts w:eastAsia="Calibri" w:cs="Arial"/>
          <w:szCs w:val="18"/>
        </w:rPr>
        <w:t>i</w:t>
      </w:r>
      <w:r w:rsidRPr="00B66A08">
        <w:rPr>
          <w:rFonts w:eastAsia="Calibri" w:cs="Arial"/>
          <w:szCs w:val="18"/>
        </w:rPr>
        <w:t>ntensification in packed column applications.</w:t>
      </w:r>
    </w:p>
    <w:p w14:paraId="11B6E63C" w14:textId="77777777" w:rsidR="00A20E84" w:rsidRPr="00B66A08" w:rsidRDefault="00A20E84" w:rsidP="00A20E84">
      <w:pPr>
        <w:spacing w:line="240" w:lineRule="auto"/>
        <w:rPr>
          <w:rFonts w:eastAsia="Calibri" w:cs="Arial"/>
          <w:b/>
          <w:bCs/>
          <w:szCs w:val="18"/>
        </w:rPr>
      </w:pPr>
    </w:p>
    <w:p w14:paraId="30AB517B" w14:textId="77777777" w:rsidR="00A20E84" w:rsidRPr="00B66A08" w:rsidRDefault="00A20E84" w:rsidP="00A20E84">
      <w:pPr>
        <w:spacing w:line="240" w:lineRule="auto"/>
        <w:rPr>
          <w:rFonts w:eastAsia="Calibri" w:cs="Arial"/>
          <w:b/>
          <w:bCs/>
          <w:sz w:val="20"/>
        </w:rPr>
      </w:pPr>
      <w:r w:rsidRPr="00B66A08">
        <w:rPr>
          <w:rFonts w:eastAsia="Calibri" w:cs="Arial"/>
          <w:b/>
          <w:bCs/>
          <w:sz w:val="20"/>
        </w:rPr>
        <w:t>1. Introduction</w:t>
      </w:r>
    </w:p>
    <w:p w14:paraId="3761B2AD" w14:textId="77BAEAF6" w:rsidR="00A20E84" w:rsidRPr="00B66A08" w:rsidRDefault="00A20E84" w:rsidP="000D7EF0">
      <w:pPr>
        <w:rPr>
          <w:rFonts w:eastAsia="Calibri" w:cs="Arial"/>
          <w:szCs w:val="18"/>
        </w:rPr>
      </w:pPr>
      <w:r w:rsidRPr="00B66A08">
        <w:rPr>
          <w:rFonts w:eastAsia="Calibri" w:cs="Arial"/>
          <w:szCs w:val="18"/>
        </w:rPr>
        <w:t xml:space="preserve">Gas-liquid contactors are of great interest in chemical engineering, when enhanced mass transfer rates are needed, e.g. in distillation, absorption and stripping. Recently, 3D printing integrated to foaming process has been successfully used to produce structured packing modules for gas absorption </w:t>
      </w:r>
      <w:r w:rsidR="00945FE3" w:rsidRPr="00B66A08">
        <w:rPr>
          <w:rFonts w:eastAsia="Calibri" w:cs="Arial"/>
          <w:szCs w:val="18"/>
        </w:rPr>
        <w:t>(Flagiello et al., 2022, 2023)</w:t>
      </w:r>
      <w:r w:rsidRPr="00B66A08">
        <w:rPr>
          <w:rFonts w:eastAsia="Calibri" w:cs="Arial"/>
          <w:szCs w:val="18"/>
        </w:rPr>
        <w:t xml:space="preserve"> with a promising enhancement in mass transfer rates. This method combines additive manufacturing with the formation of microcellular foams, resulting in high porosity and intra-strand micropores, thereby altering the overall surface structure. This work aims to understand the role exerted by foam-printing in the fruitful modification of the texture of the packing surface, so to increase surface area</w:t>
      </w:r>
      <w:r w:rsidR="0089504F" w:rsidRPr="00B66A08">
        <w:rPr>
          <w:rFonts w:eastAsia="Calibri" w:cs="Arial"/>
          <w:szCs w:val="18"/>
        </w:rPr>
        <w:t xml:space="preserve">. </w:t>
      </w:r>
      <w:r w:rsidRPr="00B66A08">
        <w:rPr>
          <w:rFonts w:eastAsia="Calibri" w:cs="Arial"/>
          <w:szCs w:val="18"/>
        </w:rPr>
        <w:t xml:space="preserve">To this end, single rectangular sheets, representing the repetitive unit of a structured packing, were produced using 3D printing technology with PLA filaments. The elements were printed using textured surface patterns of commercial use such as wavy and pyramid designs. Printing and foaming parameters were systematically optimized through iterative processes to maximize the surface area. Advanced optical techniques were used to characterize the samples: scanning electron microscopy (SEM) assessed the micro-roughness induced by foaming, while confocal microscopy analyzed the combined effects of texture and foaming on surface roughness. </w:t>
      </w:r>
    </w:p>
    <w:p w14:paraId="3A106C44" w14:textId="77777777" w:rsidR="00A20E84" w:rsidRPr="00B66A08" w:rsidRDefault="00A20E84" w:rsidP="00A20E84">
      <w:pPr>
        <w:spacing w:line="240" w:lineRule="auto"/>
        <w:rPr>
          <w:rFonts w:eastAsia="Calibri" w:cs="Arial"/>
          <w:szCs w:val="18"/>
        </w:rPr>
      </w:pPr>
    </w:p>
    <w:p w14:paraId="2316493E" w14:textId="77777777" w:rsidR="00A20E84" w:rsidRPr="00B66A08" w:rsidRDefault="00A20E84" w:rsidP="00B51E7C">
      <w:pPr>
        <w:rPr>
          <w:rFonts w:eastAsia="Calibri" w:cs="Arial"/>
          <w:szCs w:val="18"/>
        </w:rPr>
      </w:pPr>
      <w:r w:rsidRPr="00B66A08">
        <w:rPr>
          <w:rFonts w:eastAsia="Calibri" w:cs="Arial"/>
          <w:szCs w:val="18"/>
        </w:rPr>
        <w:t xml:space="preserve">2. </w:t>
      </w:r>
      <w:r w:rsidRPr="00B66A08">
        <w:rPr>
          <w:rFonts w:eastAsia="Calibri" w:cs="Arial"/>
          <w:b/>
          <w:bCs/>
          <w:sz w:val="20"/>
        </w:rPr>
        <w:t>Materials and methods</w:t>
      </w:r>
    </w:p>
    <w:p w14:paraId="29048F84" w14:textId="77777777" w:rsidR="00A20E84" w:rsidRPr="00B66A08" w:rsidRDefault="00A20E84" w:rsidP="00B51E7C">
      <w:pPr>
        <w:rPr>
          <w:rFonts w:eastAsia="Calibri" w:cs="Arial"/>
          <w:szCs w:val="18"/>
        </w:rPr>
      </w:pPr>
    </w:p>
    <w:p w14:paraId="2F027313" w14:textId="77777777" w:rsidR="00A20E84" w:rsidRPr="00B66A08" w:rsidRDefault="00A20E84" w:rsidP="00B51E7C">
      <w:pPr>
        <w:rPr>
          <w:rFonts w:eastAsia="Calibri" w:cs="Arial"/>
          <w:b/>
          <w:bCs/>
          <w:szCs w:val="18"/>
        </w:rPr>
      </w:pPr>
      <w:r w:rsidRPr="00B66A08">
        <w:rPr>
          <w:rFonts w:eastAsia="Calibri" w:cs="Arial"/>
          <w:b/>
          <w:bCs/>
          <w:szCs w:val="18"/>
        </w:rPr>
        <w:t>2.1 Materials</w:t>
      </w:r>
    </w:p>
    <w:p w14:paraId="464113C4" w14:textId="77777777" w:rsidR="00706277" w:rsidRPr="00706277" w:rsidRDefault="00706277" w:rsidP="00706277">
      <w:pPr>
        <w:rPr>
          <w:rFonts w:eastAsia="Calibri" w:cs="Arial"/>
          <w:szCs w:val="18"/>
        </w:rPr>
      </w:pPr>
      <w:r w:rsidRPr="00706277">
        <w:rPr>
          <w:rFonts w:eastAsia="Calibri" w:cs="Arial"/>
          <w:szCs w:val="18"/>
        </w:rPr>
        <w:t>Polylactic acid (PLA) NW4043D (Nature Works LLC) was used for filament fabrication, with physical properties and processing conditions detailed in Tammaro et al., 2021: PLA pellets were dried overnight at 60°C under vacuum and a 1.75 mm PLA filament was produced using a Composer350 extruder (3DEVO, Netherlands). Carbon dioxide (CO</w:t>
      </w:r>
      <w:r w:rsidRPr="00706277">
        <w:rPr>
          <w:rFonts w:ascii="Cambria Math" w:eastAsia="Calibri" w:hAnsi="Cambria Math" w:cs="Cambria Math"/>
          <w:szCs w:val="18"/>
        </w:rPr>
        <w:t>₂</w:t>
      </w:r>
      <w:r w:rsidRPr="00706277">
        <w:rPr>
          <w:rFonts w:eastAsia="Calibri" w:cs="Arial"/>
          <w:szCs w:val="18"/>
        </w:rPr>
        <w:t xml:space="preserve">) from </w:t>
      </w:r>
      <w:proofErr w:type="spellStart"/>
      <w:r w:rsidRPr="00706277">
        <w:rPr>
          <w:rFonts w:eastAsia="Calibri" w:cs="Arial"/>
          <w:szCs w:val="18"/>
        </w:rPr>
        <w:t>AirCos</w:t>
      </w:r>
      <w:proofErr w:type="spellEnd"/>
      <w:r w:rsidRPr="00706277">
        <w:rPr>
          <w:rFonts w:eastAsia="Calibri" w:cs="Arial"/>
          <w:szCs w:val="18"/>
        </w:rPr>
        <w:t xml:space="preserve"> (Italy) served as blowing agent for the foaming process.</w:t>
      </w:r>
    </w:p>
    <w:p w14:paraId="2EF041F0" w14:textId="77777777" w:rsidR="0089504F" w:rsidRPr="00B66A08" w:rsidRDefault="0089504F" w:rsidP="00B51E7C">
      <w:pPr>
        <w:rPr>
          <w:rFonts w:eastAsia="Calibri" w:cs="Arial"/>
          <w:b/>
          <w:bCs/>
          <w:szCs w:val="18"/>
        </w:rPr>
      </w:pPr>
    </w:p>
    <w:p w14:paraId="20A4C053" w14:textId="7C82547D" w:rsidR="00A20E84" w:rsidRPr="00B66A08" w:rsidRDefault="00A20E84" w:rsidP="00B51E7C">
      <w:pPr>
        <w:rPr>
          <w:rFonts w:eastAsia="Calibri" w:cs="Arial"/>
          <w:b/>
          <w:bCs/>
          <w:szCs w:val="18"/>
        </w:rPr>
      </w:pPr>
      <w:r w:rsidRPr="00B66A08">
        <w:rPr>
          <w:rFonts w:eastAsia="Calibri" w:cs="Arial"/>
          <w:b/>
          <w:bCs/>
          <w:szCs w:val="18"/>
        </w:rPr>
        <w:t>2.2 3D printing and foaming set-up</w:t>
      </w:r>
    </w:p>
    <w:p w14:paraId="6B72E161" w14:textId="64C9ADB8" w:rsidR="00A20E84" w:rsidRPr="00B66A08" w:rsidRDefault="00BA19CD" w:rsidP="00B51E7C">
      <w:pPr>
        <w:rPr>
          <w:rFonts w:eastAsia="Calibri" w:cs="Arial"/>
          <w:szCs w:val="18"/>
        </w:rPr>
      </w:pPr>
      <w:r w:rsidRPr="00B66A08">
        <w:rPr>
          <w:rFonts w:eastAsia="Calibri" w:cs="Arial"/>
          <w:szCs w:val="18"/>
        </w:rPr>
        <w:t>The 3D CAD models of the sheet samples were designed in Fusion Autodesk 360</w:t>
      </w:r>
      <w:r w:rsidRPr="007A1EA9">
        <w:rPr>
          <w:rFonts w:eastAsia="Calibri" w:cs="Arial"/>
          <w:szCs w:val="18"/>
          <w:vertAlign w:val="superscript"/>
        </w:rPr>
        <w:t>®</w:t>
      </w:r>
      <w:r w:rsidRPr="00B66A08">
        <w:rPr>
          <w:rFonts w:eastAsia="Calibri" w:cs="Arial"/>
          <w:szCs w:val="18"/>
        </w:rPr>
        <w:t xml:space="preserve"> and printed with a Prusa I3 MK3S FFF 3D printer. This printer has a heated bed, a single extruder, automatic bed levelling and a filament sensor for reliability and ease of use. More details on the printer are available in </w:t>
      </w:r>
      <w:r w:rsidR="00945FE3" w:rsidRPr="00B66A08">
        <w:rPr>
          <w:rFonts w:eastAsia="Calibri" w:cs="Arial"/>
          <w:szCs w:val="18"/>
        </w:rPr>
        <w:t>Galati et al., 2019</w:t>
      </w:r>
      <w:r w:rsidRPr="00B66A08">
        <w:rPr>
          <w:rFonts w:eastAsia="Calibri" w:cs="Arial"/>
          <w:szCs w:val="18"/>
        </w:rPr>
        <w:t xml:space="preserve">. </w:t>
      </w:r>
      <w:r w:rsidR="0049565D" w:rsidRPr="00B66A08">
        <w:rPr>
          <w:rFonts w:eastAsia="Calibri" w:cs="Arial"/>
          <w:szCs w:val="18"/>
        </w:rPr>
        <w:t>CO</w:t>
      </w:r>
      <w:r w:rsidR="0049565D" w:rsidRPr="00B66A08">
        <w:rPr>
          <w:rFonts w:ascii="Cambria Math" w:eastAsia="Calibri" w:hAnsi="Cambria Math" w:cs="Cambria Math"/>
          <w:szCs w:val="18"/>
        </w:rPr>
        <w:t>₂</w:t>
      </w:r>
      <w:r w:rsidR="0049565D" w:rsidRPr="00B66A08">
        <w:rPr>
          <w:rFonts w:eastAsia="Calibri" w:cs="Arial"/>
          <w:szCs w:val="18"/>
        </w:rPr>
        <w:t xml:space="preserve"> was solubilized into the PLA filament as a blowing agent using a high-pressure autoclave, operated at room </w:t>
      </w:r>
      <w:r w:rsidR="0049565D" w:rsidRPr="00B66A08">
        <w:rPr>
          <w:rFonts w:eastAsia="Calibri" w:cs="Arial"/>
          <w:szCs w:val="18"/>
        </w:rPr>
        <w:lastRenderedPageBreak/>
        <w:t>temperature and 50 bar to prevent thermal effects on the agent's behavior. The pretreatment followed the protocol outlined by Tammaro et al. (2021), ensuring precise control over the foaming process.</w:t>
      </w:r>
    </w:p>
    <w:p w14:paraId="313D2D0B" w14:textId="77777777" w:rsidR="00A20E84" w:rsidRPr="00B66A08" w:rsidRDefault="00A20E84" w:rsidP="00B51E7C">
      <w:pPr>
        <w:rPr>
          <w:rFonts w:eastAsia="Calibri" w:cs="Arial"/>
          <w:szCs w:val="18"/>
        </w:rPr>
      </w:pPr>
    </w:p>
    <w:p w14:paraId="12F5BA91" w14:textId="77777777" w:rsidR="00A20E84" w:rsidRPr="00B66A08" w:rsidRDefault="00A20E84" w:rsidP="00B51E7C">
      <w:pPr>
        <w:rPr>
          <w:rFonts w:eastAsia="Calibri" w:cs="Arial"/>
          <w:b/>
          <w:bCs/>
          <w:szCs w:val="18"/>
        </w:rPr>
      </w:pPr>
      <w:r w:rsidRPr="00B66A08">
        <w:rPr>
          <w:rFonts w:eastAsia="Calibri" w:cs="Arial"/>
          <w:b/>
          <w:bCs/>
          <w:szCs w:val="18"/>
        </w:rPr>
        <w:t>2.3 Optimization procedure for 3D printing and 3D foam printing</w:t>
      </w:r>
    </w:p>
    <w:p w14:paraId="0CFB581E" w14:textId="5D074F84" w:rsidR="009305D8" w:rsidRPr="00B66A08" w:rsidRDefault="00E253F9" w:rsidP="009305D8">
      <w:pPr>
        <w:rPr>
          <w:rFonts w:eastAsia="Calibri" w:cs="Arial"/>
          <w:szCs w:val="18"/>
        </w:rPr>
      </w:pPr>
      <w:r w:rsidRPr="00B66A08">
        <w:rPr>
          <w:rFonts w:eastAsia="Calibri" w:cs="Arial"/>
          <w:szCs w:val="18"/>
        </w:rPr>
        <w:t>Printing and foaming parameters were iteratively optimized to maximize surface area, using a smooth sheet as reference. This simplified approach was chosen because cell size distribution principles are expected to remain consistent across textured and un-textured sheets, making the optimized parameters potentially transferable to more complex geometries.</w:t>
      </w:r>
      <w:r w:rsidR="0089504F" w:rsidRPr="00B66A08">
        <w:rPr>
          <w:rFonts w:eastAsia="Calibri" w:cs="Arial"/>
          <w:szCs w:val="18"/>
        </w:rPr>
        <w:t xml:space="preserve"> </w:t>
      </w:r>
      <w:r w:rsidR="00A20E84" w:rsidRPr="00B66A08">
        <w:rPr>
          <w:rFonts w:eastAsia="Calibri" w:cs="Arial"/>
          <w:szCs w:val="18"/>
        </w:rPr>
        <w:t>To ensure high surface quality and structural integrity, the printing parameters were optimized for the production of smooth (un-foamed) PLA sheets.</w:t>
      </w:r>
      <w:r w:rsidR="0090474C" w:rsidRPr="00B66A08">
        <w:rPr>
          <w:rFonts w:eastAsia="Calibri" w:cs="Arial"/>
          <w:szCs w:val="18"/>
        </w:rPr>
        <w:t xml:space="preserve"> </w:t>
      </w:r>
      <w:r w:rsidR="00A20E84" w:rsidRPr="00B66A08">
        <w:rPr>
          <w:rFonts w:eastAsia="Calibri" w:cs="Arial"/>
          <w:szCs w:val="18"/>
        </w:rPr>
        <w:t>A nozzle diameter (</w:t>
      </w:r>
      <w:proofErr w:type="spellStart"/>
      <w:r w:rsidR="00A20E84" w:rsidRPr="00B66A08">
        <w:rPr>
          <w:rFonts w:eastAsia="Calibri" w:cs="Arial"/>
          <w:szCs w:val="18"/>
        </w:rPr>
        <w:t>D</w:t>
      </w:r>
      <w:r w:rsidR="00A20E84" w:rsidRPr="00B66A08">
        <w:rPr>
          <w:rFonts w:eastAsia="Calibri" w:cs="Arial"/>
          <w:szCs w:val="18"/>
          <w:vertAlign w:val="subscript"/>
        </w:rPr>
        <w:t>nozzle</w:t>
      </w:r>
      <w:proofErr w:type="spellEnd"/>
      <w:r w:rsidR="00A20E84" w:rsidRPr="00B66A08">
        <w:rPr>
          <w:rFonts w:eastAsia="Calibri" w:cs="Arial"/>
          <w:szCs w:val="18"/>
        </w:rPr>
        <w:t>) of 0.6 mm and a layer height (</w:t>
      </w:r>
      <w:proofErr w:type="spellStart"/>
      <w:r w:rsidR="00A20E84" w:rsidRPr="00B66A08">
        <w:rPr>
          <w:rFonts w:eastAsia="Calibri" w:cs="Arial"/>
          <w:szCs w:val="18"/>
        </w:rPr>
        <w:t>δ</w:t>
      </w:r>
      <w:r w:rsidR="00A20E84" w:rsidRPr="00B66A08">
        <w:rPr>
          <w:rFonts w:eastAsia="Calibri" w:cs="Arial"/>
          <w:szCs w:val="18"/>
          <w:vertAlign w:val="subscript"/>
        </w:rPr>
        <w:t>layer</w:t>
      </w:r>
      <w:proofErr w:type="spellEnd"/>
      <w:r w:rsidR="00A20E84" w:rsidRPr="00B66A08">
        <w:rPr>
          <w:rFonts w:eastAsia="Calibri" w:cs="Arial"/>
          <w:szCs w:val="18"/>
        </w:rPr>
        <w:t>) of 0.2 mm were chosen to balance textural precision and geometric accuracy. The print speed (</w:t>
      </w:r>
      <w:proofErr w:type="spellStart"/>
      <w:r w:rsidR="00A20E84" w:rsidRPr="00B66A08">
        <w:rPr>
          <w:rFonts w:eastAsia="Calibri" w:cs="Arial"/>
          <w:szCs w:val="18"/>
        </w:rPr>
        <w:t>u</w:t>
      </w:r>
      <w:r w:rsidR="00A20E84" w:rsidRPr="00B66A08">
        <w:rPr>
          <w:rFonts w:eastAsia="Calibri" w:cs="Arial"/>
          <w:szCs w:val="18"/>
          <w:vertAlign w:val="subscript"/>
        </w:rPr>
        <w:t>print</w:t>
      </w:r>
      <w:proofErr w:type="spellEnd"/>
      <w:r w:rsidR="00A20E84" w:rsidRPr="00B66A08">
        <w:rPr>
          <w:rFonts w:eastAsia="Calibri" w:cs="Arial"/>
          <w:szCs w:val="18"/>
        </w:rPr>
        <w:t>) was set at 80 mm/s for efficient printing without compromising quality. Filament flow rate (</w:t>
      </w:r>
      <w:proofErr w:type="spellStart"/>
      <w:r w:rsidR="00A20E84" w:rsidRPr="00B66A08">
        <w:rPr>
          <w:rFonts w:eastAsia="Calibri" w:cs="Arial"/>
          <w:szCs w:val="18"/>
        </w:rPr>
        <w:t>Q</w:t>
      </w:r>
      <w:r w:rsidR="00A20E84" w:rsidRPr="00B66A08">
        <w:rPr>
          <w:rFonts w:eastAsia="Calibri" w:cs="Arial"/>
          <w:szCs w:val="18"/>
          <w:vertAlign w:val="subscript"/>
        </w:rPr>
        <w:t>f</w:t>
      </w:r>
      <w:proofErr w:type="spellEnd"/>
      <w:r w:rsidR="00A20E84" w:rsidRPr="00B66A08">
        <w:rPr>
          <w:rFonts w:eastAsia="Calibri" w:cs="Arial"/>
          <w:szCs w:val="18"/>
        </w:rPr>
        <w:t>) and infill density (</w:t>
      </w:r>
      <w:proofErr w:type="spellStart"/>
      <w:r w:rsidR="00A20E84" w:rsidRPr="00B66A08">
        <w:rPr>
          <w:rFonts w:eastAsia="Calibri" w:cs="Arial"/>
          <w:szCs w:val="18"/>
        </w:rPr>
        <w:t>ρ</w:t>
      </w:r>
      <w:r w:rsidR="00A20E84" w:rsidRPr="00B66A08">
        <w:rPr>
          <w:rFonts w:eastAsia="Calibri" w:cs="Arial"/>
          <w:szCs w:val="18"/>
          <w:vertAlign w:val="subscript"/>
        </w:rPr>
        <w:t>infill</w:t>
      </w:r>
      <w:proofErr w:type="spellEnd"/>
      <w:r w:rsidR="00A20E84" w:rsidRPr="00B66A08">
        <w:rPr>
          <w:rFonts w:eastAsia="Calibri" w:cs="Arial"/>
          <w:szCs w:val="18"/>
        </w:rPr>
        <w:t>) were maintained at 95% and 100%, respectively, for mechanical strength. The build plate temperature (</w:t>
      </w:r>
      <w:proofErr w:type="spellStart"/>
      <w:r w:rsidR="00A20E84" w:rsidRPr="00B66A08">
        <w:rPr>
          <w:rFonts w:eastAsia="Calibri" w:cs="Arial"/>
          <w:szCs w:val="18"/>
        </w:rPr>
        <w:t>T</w:t>
      </w:r>
      <w:r w:rsidR="00A20E84" w:rsidRPr="00B66A08">
        <w:rPr>
          <w:rFonts w:eastAsia="Calibri" w:cs="Arial"/>
          <w:szCs w:val="18"/>
          <w:vertAlign w:val="subscript"/>
        </w:rPr>
        <w:t>plate</w:t>
      </w:r>
      <w:proofErr w:type="spellEnd"/>
      <w:r w:rsidR="00A20E84" w:rsidRPr="00B66A08">
        <w:rPr>
          <w:rFonts w:eastAsia="Calibri" w:cs="Arial"/>
          <w:szCs w:val="18"/>
        </w:rPr>
        <w:t xml:space="preserve">) was kept at 60°C, above the glass transition temperature of PLA, to stabilize the process, while raster angle (0-90°) and nozzle temperature (190-260°C) were investigated as independent variables. The optimization was conducted by analyzing only the extremes of the ranges for both parameters. Initially, the influence of </w:t>
      </w:r>
      <w:proofErr w:type="spellStart"/>
      <w:r w:rsidR="00A20E84" w:rsidRPr="00B66A08">
        <w:rPr>
          <w:rFonts w:eastAsia="Calibri" w:cs="Arial"/>
          <w:szCs w:val="18"/>
        </w:rPr>
        <w:t>θ</w:t>
      </w:r>
      <w:r w:rsidR="00A20E84" w:rsidRPr="00B66A08">
        <w:rPr>
          <w:rFonts w:eastAsia="Calibri" w:cs="Arial"/>
          <w:szCs w:val="18"/>
          <w:vertAlign w:val="subscript"/>
        </w:rPr>
        <w:t>raster</w:t>
      </w:r>
      <w:proofErr w:type="spellEnd"/>
      <w:r w:rsidR="00A20E84" w:rsidRPr="00B66A08">
        <w:rPr>
          <w:rFonts w:eastAsia="Calibri" w:cs="Arial"/>
          <w:szCs w:val="18"/>
        </w:rPr>
        <w:t xml:space="preserve"> on surface roughness was evaluated with </w:t>
      </w:r>
      <w:proofErr w:type="spellStart"/>
      <w:r w:rsidR="00A20E84" w:rsidRPr="00B66A08">
        <w:rPr>
          <w:rFonts w:eastAsia="Calibri" w:cs="Arial"/>
          <w:szCs w:val="18"/>
        </w:rPr>
        <w:t>T</w:t>
      </w:r>
      <w:r w:rsidR="00A20E84" w:rsidRPr="00B66A08">
        <w:rPr>
          <w:rFonts w:eastAsia="Calibri" w:cs="Arial"/>
          <w:szCs w:val="18"/>
          <w:vertAlign w:val="subscript"/>
        </w:rPr>
        <w:t>print</w:t>
      </w:r>
      <w:proofErr w:type="spellEnd"/>
      <w:r w:rsidR="00A20E84" w:rsidRPr="00B66A08">
        <w:rPr>
          <w:rFonts w:eastAsia="Calibri" w:cs="Arial"/>
          <w:szCs w:val="18"/>
          <w:vertAlign w:val="subscript"/>
        </w:rPr>
        <w:t xml:space="preserve"> </w:t>
      </w:r>
      <w:r w:rsidR="00A20E84" w:rsidRPr="00B66A08">
        <w:rPr>
          <w:rFonts w:eastAsia="Calibri" w:cs="Arial"/>
          <w:szCs w:val="18"/>
        </w:rPr>
        <w:t xml:space="preserve">fixed at 190°C. Subsequently, once the optimal </w:t>
      </w:r>
      <w:proofErr w:type="spellStart"/>
      <w:r w:rsidR="00A20E84" w:rsidRPr="00B66A08">
        <w:rPr>
          <w:rFonts w:eastAsia="Calibri" w:cs="Arial"/>
          <w:szCs w:val="18"/>
        </w:rPr>
        <w:t>θ</w:t>
      </w:r>
      <w:r w:rsidR="00A20E84" w:rsidRPr="00B66A08">
        <w:rPr>
          <w:rFonts w:eastAsia="Calibri" w:cs="Arial"/>
          <w:szCs w:val="18"/>
          <w:vertAlign w:val="subscript"/>
        </w:rPr>
        <w:t>raster</w:t>
      </w:r>
      <w:proofErr w:type="spellEnd"/>
      <w:r w:rsidR="00A20E84" w:rsidRPr="00B66A08">
        <w:rPr>
          <w:rFonts w:eastAsia="Calibri" w:cs="Arial"/>
          <w:szCs w:val="18"/>
        </w:rPr>
        <w:t xml:space="preserve"> value that maximized roughness parameters was determined, the influence of </w:t>
      </w:r>
      <w:proofErr w:type="spellStart"/>
      <w:r w:rsidR="00A20E84" w:rsidRPr="00B66A08">
        <w:rPr>
          <w:rFonts w:eastAsia="Calibri" w:cs="Arial"/>
          <w:szCs w:val="18"/>
        </w:rPr>
        <w:t>T</w:t>
      </w:r>
      <w:r w:rsidR="00A20E84" w:rsidRPr="00B66A08">
        <w:rPr>
          <w:rFonts w:eastAsia="Calibri" w:cs="Arial"/>
          <w:szCs w:val="18"/>
          <w:vertAlign w:val="subscript"/>
        </w:rPr>
        <w:t>print</w:t>
      </w:r>
      <w:proofErr w:type="spellEnd"/>
      <w:r w:rsidR="00A20E84" w:rsidRPr="00B66A08">
        <w:rPr>
          <w:rFonts w:eastAsia="Calibri" w:cs="Arial"/>
          <w:szCs w:val="18"/>
        </w:rPr>
        <w:t xml:space="preserve"> was assessed. </w:t>
      </w:r>
      <w:r w:rsidR="009305D8" w:rsidRPr="00B66A08">
        <w:rPr>
          <w:rFonts w:eastAsia="Calibri" w:cs="Arial"/>
          <w:szCs w:val="18"/>
        </w:rPr>
        <w:t>Once the 3D printing parameters were optimized, the foaming process was refined using CO</w:t>
      </w:r>
      <w:r w:rsidR="009305D8" w:rsidRPr="00B66A08">
        <w:rPr>
          <w:rFonts w:ascii="Cambria Math" w:eastAsia="Calibri" w:hAnsi="Cambria Math" w:cs="Cambria Math"/>
          <w:szCs w:val="18"/>
        </w:rPr>
        <w:t>₂</w:t>
      </w:r>
      <w:r w:rsidR="009305D8" w:rsidRPr="00B66A08">
        <w:rPr>
          <w:rFonts w:eastAsia="Calibri" w:cs="Arial"/>
          <w:szCs w:val="18"/>
        </w:rPr>
        <w:t xml:space="preserve">-foamed filaments. </w:t>
      </w:r>
      <w:proofErr w:type="spellStart"/>
      <w:r w:rsidR="009305D8" w:rsidRPr="00B66A08">
        <w:rPr>
          <w:rFonts w:eastAsia="Calibri" w:cs="Arial"/>
          <w:szCs w:val="18"/>
        </w:rPr>
        <w:t>T</w:t>
      </w:r>
      <w:r w:rsidR="009305D8" w:rsidRPr="00B66A08">
        <w:rPr>
          <w:rFonts w:eastAsia="Calibri" w:cs="Arial"/>
          <w:szCs w:val="18"/>
          <w:vertAlign w:val="subscript"/>
        </w:rPr>
        <w:t>foam</w:t>
      </w:r>
      <w:proofErr w:type="spellEnd"/>
      <w:r w:rsidR="009305D8" w:rsidRPr="00B66A08">
        <w:rPr>
          <w:rFonts w:eastAsia="Calibri" w:cs="Arial"/>
          <w:b/>
          <w:bCs/>
          <w:szCs w:val="18"/>
        </w:rPr>
        <w:t xml:space="preserve"> </w:t>
      </w:r>
      <w:r w:rsidR="009305D8" w:rsidRPr="00B66A08">
        <w:rPr>
          <w:rFonts w:eastAsia="Calibri" w:cs="Arial"/>
          <w:szCs w:val="18"/>
        </w:rPr>
        <w:t xml:space="preserve">(220–250°C) and </w:t>
      </w:r>
      <w:proofErr w:type="spellStart"/>
      <w:r w:rsidR="009305D8" w:rsidRPr="00B66A08">
        <w:rPr>
          <w:rFonts w:eastAsia="Calibri" w:cs="Arial"/>
          <w:szCs w:val="18"/>
        </w:rPr>
        <w:t>u</w:t>
      </w:r>
      <w:r w:rsidR="009305D8" w:rsidRPr="00B66A08">
        <w:rPr>
          <w:rFonts w:eastAsia="Calibri" w:cs="Arial"/>
          <w:szCs w:val="18"/>
          <w:vertAlign w:val="subscript"/>
        </w:rPr>
        <w:t>foam</w:t>
      </w:r>
      <w:proofErr w:type="spellEnd"/>
      <w:r w:rsidR="009305D8" w:rsidRPr="00B66A08">
        <w:rPr>
          <w:rFonts w:eastAsia="Calibri" w:cs="Arial"/>
          <w:szCs w:val="18"/>
        </w:rPr>
        <w:t xml:space="preserve"> (60–100 mm/s) were varied, while </w:t>
      </w:r>
      <w:proofErr w:type="spellStart"/>
      <w:r w:rsidR="009305D8" w:rsidRPr="00B66A08">
        <w:rPr>
          <w:rFonts w:eastAsia="Calibri" w:cs="Arial"/>
          <w:szCs w:val="18"/>
        </w:rPr>
        <w:t>D</w:t>
      </w:r>
      <w:r w:rsidR="009305D8" w:rsidRPr="00B66A08">
        <w:rPr>
          <w:rFonts w:eastAsia="Calibri" w:cs="Arial"/>
          <w:szCs w:val="18"/>
          <w:vertAlign w:val="subscript"/>
        </w:rPr>
        <w:t>nozzle</w:t>
      </w:r>
      <w:proofErr w:type="spellEnd"/>
      <w:r w:rsidR="009305D8" w:rsidRPr="00B66A08">
        <w:rPr>
          <w:rFonts w:eastAsia="Calibri" w:cs="Arial"/>
          <w:szCs w:val="18"/>
        </w:rPr>
        <w:t xml:space="preserve">, </w:t>
      </w:r>
      <w:proofErr w:type="spellStart"/>
      <w:r w:rsidR="009305D8" w:rsidRPr="00B66A08">
        <w:rPr>
          <w:rFonts w:eastAsia="Calibri" w:cs="Arial"/>
          <w:szCs w:val="18"/>
        </w:rPr>
        <w:t>δl</w:t>
      </w:r>
      <w:r w:rsidR="009305D8" w:rsidRPr="00B66A08">
        <w:rPr>
          <w:rFonts w:eastAsia="Calibri" w:cs="Arial"/>
          <w:szCs w:val="18"/>
          <w:vertAlign w:val="subscript"/>
        </w:rPr>
        <w:t>ayer</w:t>
      </w:r>
      <w:proofErr w:type="spellEnd"/>
      <w:r w:rsidR="009305D8" w:rsidRPr="00B66A08">
        <w:rPr>
          <w:rFonts w:eastAsia="Calibri" w:cs="Arial"/>
          <w:szCs w:val="18"/>
        </w:rPr>
        <w:t xml:space="preserve">, </w:t>
      </w:r>
      <w:proofErr w:type="spellStart"/>
      <w:r w:rsidR="009305D8" w:rsidRPr="00B66A08">
        <w:rPr>
          <w:rFonts w:eastAsia="Calibri" w:cs="Arial"/>
          <w:szCs w:val="18"/>
        </w:rPr>
        <w:t>Q</w:t>
      </w:r>
      <w:r w:rsidR="009305D8" w:rsidRPr="00B66A08">
        <w:rPr>
          <w:rFonts w:eastAsia="Calibri" w:cs="Arial"/>
          <w:szCs w:val="18"/>
          <w:vertAlign w:val="subscript"/>
        </w:rPr>
        <w:t>f</w:t>
      </w:r>
      <w:proofErr w:type="spellEnd"/>
      <w:r w:rsidR="009305D8" w:rsidRPr="00B66A08">
        <w:rPr>
          <w:rFonts w:eastAsia="Calibri" w:cs="Arial"/>
          <w:szCs w:val="18"/>
        </w:rPr>
        <w:t xml:space="preserve">, </w:t>
      </w:r>
      <w:proofErr w:type="spellStart"/>
      <w:r w:rsidR="009305D8" w:rsidRPr="00B66A08">
        <w:rPr>
          <w:rFonts w:eastAsia="Calibri" w:cs="Arial"/>
          <w:szCs w:val="18"/>
        </w:rPr>
        <w:t>ρ</w:t>
      </w:r>
      <w:r w:rsidR="009305D8" w:rsidRPr="00B66A08">
        <w:rPr>
          <w:rFonts w:eastAsia="Calibri" w:cs="Arial"/>
          <w:szCs w:val="18"/>
          <w:vertAlign w:val="subscript"/>
        </w:rPr>
        <w:t>infill</w:t>
      </w:r>
      <w:proofErr w:type="spellEnd"/>
      <w:r w:rsidR="009305D8" w:rsidRPr="00B66A08">
        <w:rPr>
          <w:rFonts w:eastAsia="Calibri" w:cs="Arial"/>
          <w:szCs w:val="18"/>
        </w:rPr>
        <w:t xml:space="preserve">, </w:t>
      </w:r>
      <w:proofErr w:type="spellStart"/>
      <w:r w:rsidR="009305D8" w:rsidRPr="00B66A08">
        <w:rPr>
          <w:rFonts w:eastAsia="Calibri" w:cs="Arial"/>
          <w:szCs w:val="18"/>
        </w:rPr>
        <w:t>T</w:t>
      </w:r>
      <w:r w:rsidR="009305D8" w:rsidRPr="00B66A08">
        <w:rPr>
          <w:rFonts w:eastAsia="Calibri" w:cs="Arial"/>
          <w:szCs w:val="18"/>
          <w:vertAlign w:val="subscript"/>
        </w:rPr>
        <w:t>plate</w:t>
      </w:r>
      <w:proofErr w:type="spellEnd"/>
      <w:r w:rsidR="009305D8" w:rsidRPr="00B66A08">
        <w:rPr>
          <w:rFonts w:eastAsia="Calibri" w:cs="Arial"/>
          <w:szCs w:val="18"/>
        </w:rPr>
        <w:t xml:space="preserve"> and </w:t>
      </w:r>
      <w:proofErr w:type="spellStart"/>
      <w:r w:rsidR="009305D8" w:rsidRPr="00B66A08">
        <w:rPr>
          <w:rFonts w:eastAsia="Calibri" w:cs="Arial"/>
          <w:szCs w:val="18"/>
        </w:rPr>
        <w:t>θ</w:t>
      </w:r>
      <w:r w:rsidR="009305D8" w:rsidRPr="00B66A08">
        <w:rPr>
          <w:rFonts w:eastAsia="Calibri" w:cs="Arial"/>
          <w:szCs w:val="18"/>
          <w:vertAlign w:val="subscript"/>
        </w:rPr>
        <w:t>raster</w:t>
      </w:r>
      <w:proofErr w:type="spellEnd"/>
      <w:r w:rsidR="009305D8" w:rsidRPr="00B66A08">
        <w:rPr>
          <w:rFonts w:eastAsia="Calibri" w:cs="Arial"/>
          <w:szCs w:val="18"/>
        </w:rPr>
        <w:t xml:space="preserve"> remained constant. The narrower </w:t>
      </w:r>
      <w:proofErr w:type="spellStart"/>
      <w:r w:rsidR="009305D8" w:rsidRPr="00B66A08">
        <w:rPr>
          <w:rFonts w:eastAsia="Calibri" w:cs="Arial"/>
          <w:szCs w:val="18"/>
        </w:rPr>
        <w:t>T</w:t>
      </w:r>
      <w:r w:rsidR="009305D8" w:rsidRPr="00B66A08">
        <w:rPr>
          <w:rFonts w:eastAsia="Calibri" w:cs="Arial"/>
          <w:szCs w:val="18"/>
          <w:vertAlign w:val="subscript"/>
        </w:rPr>
        <w:t>foam</w:t>
      </w:r>
      <w:proofErr w:type="spellEnd"/>
      <w:r w:rsidR="009305D8" w:rsidRPr="00B66A08">
        <w:rPr>
          <w:rFonts w:eastAsia="Calibri" w:cs="Arial"/>
          <w:szCs w:val="18"/>
        </w:rPr>
        <w:t xml:space="preserve"> range accounted for the CO</w:t>
      </w:r>
      <w:r w:rsidR="009305D8" w:rsidRPr="00B66A08">
        <w:rPr>
          <w:rFonts w:eastAsia="Calibri" w:cs="Arial"/>
          <w:szCs w:val="18"/>
          <w:vertAlign w:val="subscript"/>
        </w:rPr>
        <w:t xml:space="preserve">2 </w:t>
      </w:r>
      <w:r w:rsidR="009305D8" w:rsidRPr="00B66A08">
        <w:rPr>
          <w:rFonts w:eastAsia="Calibri" w:cs="Arial"/>
          <w:szCs w:val="18"/>
        </w:rPr>
        <w:t xml:space="preserve">plasticizing effect, which required higher temperatures to avoid filament blockage. The </w:t>
      </w:r>
      <w:proofErr w:type="spellStart"/>
      <w:r w:rsidR="009305D8" w:rsidRPr="00B66A08">
        <w:rPr>
          <w:rFonts w:eastAsia="Calibri" w:cs="Arial"/>
          <w:szCs w:val="18"/>
        </w:rPr>
        <w:t>u</w:t>
      </w:r>
      <w:r w:rsidR="009305D8" w:rsidRPr="00B66A08">
        <w:rPr>
          <w:rFonts w:eastAsia="Calibri" w:cs="Arial"/>
          <w:szCs w:val="18"/>
          <w:vertAlign w:val="subscript"/>
        </w:rPr>
        <w:t>foam</w:t>
      </w:r>
      <w:proofErr w:type="spellEnd"/>
      <w:r w:rsidR="009305D8" w:rsidRPr="00B66A08">
        <w:rPr>
          <w:rFonts w:eastAsia="Calibri" w:cs="Arial"/>
          <w:szCs w:val="18"/>
        </w:rPr>
        <w:t xml:space="preserve"> values below 60 mm/s were excluded due to impractical print times, while speeds above 100 mm/s compromised fine textures. </w:t>
      </w:r>
    </w:p>
    <w:p w14:paraId="217034A4" w14:textId="77777777" w:rsidR="009305D8" w:rsidRPr="00B66A08" w:rsidRDefault="009305D8" w:rsidP="009305D8">
      <w:pPr>
        <w:rPr>
          <w:rFonts w:eastAsia="Calibri" w:cs="Arial"/>
          <w:szCs w:val="18"/>
        </w:rPr>
      </w:pPr>
    </w:p>
    <w:p w14:paraId="525515F0" w14:textId="6D09E4E7" w:rsidR="00A20E84" w:rsidRPr="00B66A08" w:rsidRDefault="00A20E84" w:rsidP="00B51E7C">
      <w:pPr>
        <w:rPr>
          <w:rFonts w:eastAsia="Calibri" w:cs="Arial"/>
          <w:b/>
          <w:bCs/>
          <w:szCs w:val="18"/>
        </w:rPr>
      </w:pPr>
      <w:r w:rsidRPr="00B66A08">
        <w:rPr>
          <w:rFonts w:eastAsia="Calibri" w:cs="Arial"/>
          <w:b/>
          <w:bCs/>
          <w:szCs w:val="18"/>
        </w:rPr>
        <w:t>2.4 Optical analysis</w:t>
      </w:r>
    </w:p>
    <w:p w14:paraId="25376E35" w14:textId="11FFF205" w:rsidR="00A20E84" w:rsidRPr="00B66A08" w:rsidRDefault="00386DAA" w:rsidP="00B51E7C">
      <w:pPr>
        <w:rPr>
          <w:rFonts w:eastAsia="Calibri" w:cs="Arial"/>
          <w:szCs w:val="18"/>
        </w:rPr>
      </w:pPr>
      <w:r w:rsidRPr="00B66A08">
        <w:rPr>
          <w:rFonts w:eastAsia="Calibri" w:cs="Arial"/>
          <w:szCs w:val="18"/>
        </w:rPr>
        <w:t>The surface roughness of the sheets was analyzed with a Hitachi TM 3000 SEM. Samples were cut with a razor blade in liquid nitrogen, gold-coated by sputtering</w:t>
      </w:r>
      <w:r w:rsidR="009C124A" w:rsidRPr="00B66A08">
        <w:rPr>
          <w:rFonts w:eastAsia="Calibri" w:cs="Arial"/>
          <w:szCs w:val="18"/>
        </w:rPr>
        <w:t xml:space="preserve"> </w:t>
      </w:r>
      <w:r w:rsidRPr="00B66A08">
        <w:rPr>
          <w:rFonts w:eastAsia="Calibri" w:cs="Arial"/>
          <w:szCs w:val="18"/>
        </w:rPr>
        <w:t>and examined under SEM</w:t>
      </w:r>
      <w:r w:rsidR="009C124A" w:rsidRPr="00B66A08">
        <w:rPr>
          <w:rFonts w:eastAsia="Calibri" w:cs="Arial"/>
          <w:szCs w:val="18"/>
        </w:rPr>
        <w:t xml:space="preserve">, </w:t>
      </w:r>
      <w:r w:rsidRPr="00B66A08">
        <w:rPr>
          <w:rFonts w:eastAsia="Calibri" w:cs="Arial"/>
          <w:szCs w:val="18"/>
        </w:rPr>
        <w:t xml:space="preserve">following the method in </w:t>
      </w:r>
      <w:r w:rsidR="0073746A" w:rsidRPr="00B66A08">
        <w:rPr>
          <w:rFonts w:eastAsia="Calibri" w:cs="Arial"/>
          <w:szCs w:val="18"/>
        </w:rPr>
        <w:t>Flagiello et al., 2022</w:t>
      </w:r>
      <w:r w:rsidRPr="00B66A08">
        <w:rPr>
          <w:rFonts w:eastAsia="Calibri" w:cs="Arial"/>
          <w:szCs w:val="18"/>
        </w:rPr>
        <w:t>.</w:t>
      </w:r>
      <w:r w:rsidR="00A20E84" w:rsidRPr="00B66A08">
        <w:rPr>
          <w:rFonts w:eastAsia="Calibri" w:cs="Arial"/>
          <w:szCs w:val="18"/>
        </w:rPr>
        <w:t xml:space="preserve"> ImageJ</w:t>
      </w:r>
      <w:r w:rsidR="00A20E84" w:rsidRPr="00B66A08">
        <w:rPr>
          <w:rFonts w:eastAsia="Calibri" w:cs="Arial"/>
          <w:szCs w:val="18"/>
          <w:vertAlign w:val="superscript"/>
        </w:rPr>
        <w:t xml:space="preserve">® </w:t>
      </w:r>
      <w:r w:rsidR="00A20E84" w:rsidRPr="00B66A08">
        <w:rPr>
          <w:rFonts w:eastAsia="Calibri" w:cs="Arial"/>
          <w:szCs w:val="18"/>
        </w:rPr>
        <w:t>software was used to estimate cell size (</w:t>
      </w:r>
      <w:proofErr w:type="spellStart"/>
      <w:r w:rsidR="00A20E84" w:rsidRPr="00B66A08">
        <w:rPr>
          <w:rFonts w:eastAsia="Calibri" w:cs="Arial"/>
          <w:szCs w:val="18"/>
        </w:rPr>
        <w:t>N</w:t>
      </w:r>
      <w:r w:rsidR="00A20E84" w:rsidRPr="00B66A08">
        <w:rPr>
          <w:rFonts w:eastAsia="Calibri" w:cs="Arial"/>
          <w:szCs w:val="18"/>
          <w:vertAlign w:val="subscript"/>
        </w:rPr>
        <w:t>cell</w:t>
      </w:r>
      <w:proofErr w:type="spellEnd"/>
      <w:r w:rsidR="00A20E84" w:rsidRPr="00B66A08">
        <w:rPr>
          <w:rFonts w:eastAsia="Calibri" w:cs="Arial"/>
          <w:szCs w:val="18"/>
        </w:rPr>
        <w:t xml:space="preserve"> [</w:t>
      </w:r>
      <w:proofErr w:type="spellStart"/>
      <w:r w:rsidR="00A20E84" w:rsidRPr="00B66A08">
        <w:rPr>
          <w:rFonts w:eastAsia="Calibri" w:cs="Arial"/>
          <w:szCs w:val="18"/>
        </w:rPr>
        <w:t>μm</w:t>
      </w:r>
      <w:proofErr w:type="spellEnd"/>
      <w:r w:rsidR="00A20E84" w:rsidRPr="00B66A08">
        <w:rPr>
          <w:rFonts w:eastAsia="Calibri" w:cs="Arial"/>
          <w:szCs w:val="18"/>
        </w:rPr>
        <w:t>])</w:t>
      </w:r>
      <w:r w:rsidR="009C124A" w:rsidRPr="00B66A08">
        <w:rPr>
          <w:rFonts w:eastAsia="Calibri" w:cs="Arial"/>
          <w:szCs w:val="18"/>
        </w:rPr>
        <w:t xml:space="preserve">, </w:t>
      </w:r>
      <w:r w:rsidR="00650CBB" w:rsidRPr="00B66A08">
        <w:rPr>
          <w:rFonts w:eastAsia="Calibri" w:cs="Arial"/>
          <w:szCs w:val="18"/>
        </w:rPr>
        <w:t>Feret diameter was used to determine the characteristic cell size and to calculate the percentage size distribution (PSD) of the cells. Confocal microscopy was also performed to verify uniform surface coverage.</w:t>
      </w:r>
      <w:r w:rsidR="00764BAF" w:rsidRPr="00B66A08">
        <w:rPr>
          <w:rFonts w:eastAsia="Calibri" w:cs="Arial"/>
          <w:szCs w:val="18"/>
        </w:rPr>
        <w:t xml:space="preserve"> </w:t>
      </w:r>
      <w:r w:rsidR="00A20E84" w:rsidRPr="00B66A08">
        <w:rPr>
          <w:rFonts w:eastAsia="Calibri" w:cs="Arial"/>
          <w:szCs w:val="18"/>
        </w:rPr>
        <w:t>The parameters analyzed included: arithmetic mean deviation (R</w:t>
      </w:r>
      <w:r w:rsidR="00A20E84" w:rsidRPr="00B66A08">
        <w:rPr>
          <w:rFonts w:eastAsia="Calibri" w:cs="Arial"/>
          <w:szCs w:val="18"/>
          <w:vertAlign w:val="subscript"/>
        </w:rPr>
        <w:t>a</w:t>
      </w:r>
      <w:r w:rsidR="00A20E84" w:rsidRPr="00B66A08">
        <w:rPr>
          <w:rFonts w:eastAsia="Calibri" w:cs="Arial"/>
          <w:szCs w:val="18"/>
        </w:rPr>
        <w:t xml:space="preserve"> [</w:t>
      </w:r>
      <w:proofErr w:type="spellStart"/>
      <w:r w:rsidR="00A20E84" w:rsidRPr="00B66A08">
        <w:rPr>
          <w:rFonts w:eastAsia="Calibri" w:cs="Arial"/>
          <w:szCs w:val="18"/>
        </w:rPr>
        <w:t>μm</w:t>
      </w:r>
      <w:proofErr w:type="spellEnd"/>
      <w:r w:rsidR="00A20E84" w:rsidRPr="00B66A08">
        <w:rPr>
          <w:rFonts w:eastAsia="Calibri" w:cs="Arial"/>
          <w:szCs w:val="18"/>
        </w:rPr>
        <w:t>]), root mean square deviation (</w:t>
      </w:r>
      <w:proofErr w:type="spellStart"/>
      <w:r w:rsidR="00A20E84" w:rsidRPr="00B66A08">
        <w:rPr>
          <w:rFonts w:eastAsia="Calibri" w:cs="Arial"/>
          <w:szCs w:val="18"/>
        </w:rPr>
        <w:t>R</w:t>
      </w:r>
      <w:r w:rsidR="00A20E84" w:rsidRPr="00B66A08">
        <w:rPr>
          <w:rFonts w:eastAsia="Calibri" w:cs="Arial"/>
          <w:szCs w:val="18"/>
          <w:vertAlign w:val="subscript"/>
        </w:rPr>
        <w:t>q</w:t>
      </w:r>
      <w:proofErr w:type="spellEnd"/>
      <w:r w:rsidR="00A20E84" w:rsidRPr="00B66A08">
        <w:rPr>
          <w:rFonts w:eastAsia="Calibri" w:cs="Arial"/>
          <w:szCs w:val="18"/>
        </w:rPr>
        <w:t xml:space="preserve"> [</w:t>
      </w:r>
      <w:proofErr w:type="spellStart"/>
      <w:r w:rsidR="00A20E84" w:rsidRPr="00B66A08">
        <w:rPr>
          <w:rFonts w:eastAsia="Calibri" w:cs="Arial"/>
          <w:szCs w:val="18"/>
        </w:rPr>
        <w:t>μm</w:t>
      </w:r>
      <w:proofErr w:type="spellEnd"/>
      <w:r w:rsidR="00A20E84" w:rsidRPr="00B66A08">
        <w:rPr>
          <w:rFonts w:eastAsia="Calibri" w:cs="Arial"/>
          <w:szCs w:val="18"/>
        </w:rPr>
        <w:t>]), skewness (</w:t>
      </w:r>
      <w:proofErr w:type="spellStart"/>
      <w:r w:rsidR="00A20E84" w:rsidRPr="00B66A08">
        <w:rPr>
          <w:rFonts w:eastAsia="Calibri" w:cs="Arial"/>
          <w:szCs w:val="18"/>
        </w:rPr>
        <w:t>R</w:t>
      </w:r>
      <w:r w:rsidR="00A20E84" w:rsidRPr="00B66A08">
        <w:rPr>
          <w:rFonts w:eastAsia="Calibri" w:cs="Arial"/>
          <w:szCs w:val="18"/>
          <w:vertAlign w:val="subscript"/>
        </w:rPr>
        <w:t>sk</w:t>
      </w:r>
      <w:proofErr w:type="spellEnd"/>
      <w:r w:rsidR="00A20E84" w:rsidRPr="00B66A08">
        <w:rPr>
          <w:rFonts w:eastAsia="Calibri" w:cs="Arial"/>
          <w:szCs w:val="18"/>
        </w:rPr>
        <w:t>), kurtosis (</w:t>
      </w:r>
      <w:proofErr w:type="spellStart"/>
      <w:r w:rsidR="00A20E84" w:rsidRPr="00B66A08">
        <w:rPr>
          <w:rFonts w:eastAsia="Calibri" w:cs="Arial"/>
          <w:szCs w:val="18"/>
        </w:rPr>
        <w:t>R</w:t>
      </w:r>
      <w:r w:rsidR="00A20E84" w:rsidRPr="00B66A08">
        <w:rPr>
          <w:rFonts w:eastAsia="Calibri" w:cs="Arial"/>
          <w:szCs w:val="18"/>
          <w:vertAlign w:val="subscript"/>
        </w:rPr>
        <w:t>ku</w:t>
      </w:r>
      <w:proofErr w:type="spellEnd"/>
      <w:r w:rsidR="00A20E84" w:rsidRPr="00B66A08">
        <w:rPr>
          <w:rFonts w:eastAsia="Calibri" w:cs="Arial"/>
          <w:szCs w:val="18"/>
        </w:rPr>
        <w:t>), maximum peak height (R</w:t>
      </w:r>
      <w:r w:rsidR="00A20E84" w:rsidRPr="00B66A08">
        <w:rPr>
          <w:rFonts w:eastAsia="Calibri" w:cs="Arial"/>
          <w:szCs w:val="18"/>
          <w:vertAlign w:val="subscript"/>
        </w:rPr>
        <w:t xml:space="preserve">p </w:t>
      </w:r>
      <w:r w:rsidR="00A20E84" w:rsidRPr="00B66A08">
        <w:rPr>
          <w:rFonts w:eastAsia="Calibri" w:cs="Arial"/>
          <w:szCs w:val="18"/>
        </w:rPr>
        <w:t>[</w:t>
      </w:r>
      <w:proofErr w:type="spellStart"/>
      <w:r w:rsidR="00A20E84" w:rsidRPr="00B66A08">
        <w:rPr>
          <w:rFonts w:eastAsia="Calibri" w:cs="Arial"/>
          <w:szCs w:val="18"/>
        </w:rPr>
        <w:t>μm</w:t>
      </w:r>
      <w:proofErr w:type="spellEnd"/>
      <w:r w:rsidR="00A20E84" w:rsidRPr="00B66A08">
        <w:rPr>
          <w:rFonts w:eastAsia="Calibri" w:cs="Arial"/>
          <w:szCs w:val="18"/>
        </w:rPr>
        <w:t>]), maximum valley depth (</w:t>
      </w:r>
      <w:proofErr w:type="spellStart"/>
      <w:r w:rsidR="00A20E84" w:rsidRPr="00B66A08">
        <w:rPr>
          <w:rFonts w:eastAsia="Calibri" w:cs="Arial"/>
          <w:szCs w:val="18"/>
        </w:rPr>
        <w:t>R</w:t>
      </w:r>
      <w:r w:rsidR="00A20E84" w:rsidRPr="00B66A08">
        <w:rPr>
          <w:rFonts w:eastAsia="Calibri" w:cs="Arial"/>
          <w:szCs w:val="18"/>
          <w:vertAlign w:val="subscript"/>
        </w:rPr>
        <w:t>v</w:t>
      </w:r>
      <w:proofErr w:type="spellEnd"/>
      <w:r w:rsidR="00A20E84" w:rsidRPr="00B66A08">
        <w:rPr>
          <w:rFonts w:eastAsia="Calibri" w:cs="Arial"/>
          <w:szCs w:val="18"/>
        </w:rPr>
        <w:t xml:space="preserve"> [</w:t>
      </w:r>
      <w:proofErr w:type="spellStart"/>
      <w:r w:rsidR="00A20E84" w:rsidRPr="00B66A08">
        <w:rPr>
          <w:rFonts w:eastAsia="Calibri" w:cs="Arial"/>
          <w:szCs w:val="18"/>
        </w:rPr>
        <w:t>μm</w:t>
      </w:r>
      <w:proofErr w:type="spellEnd"/>
      <w:r w:rsidR="00A20E84" w:rsidRPr="00B66A08">
        <w:rPr>
          <w:rFonts w:eastAsia="Calibri" w:cs="Arial"/>
          <w:szCs w:val="18"/>
        </w:rPr>
        <w:t>]), maximum height (R</w:t>
      </w:r>
      <w:r w:rsidR="00A20E84" w:rsidRPr="00B66A08">
        <w:rPr>
          <w:rFonts w:eastAsia="Calibri" w:cs="Arial"/>
          <w:szCs w:val="18"/>
          <w:vertAlign w:val="subscript"/>
        </w:rPr>
        <w:t xml:space="preserve">z </w:t>
      </w:r>
      <w:r w:rsidR="00A20E84" w:rsidRPr="00B66A08">
        <w:rPr>
          <w:rFonts w:eastAsia="Calibri" w:cs="Arial"/>
          <w:szCs w:val="18"/>
        </w:rPr>
        <w:t>[</w:t>
      </w:r>
      <w:proofErr w:type="spellStart"/>
      <w:r w:rsidR="00A20E84" w:rsidRPr="00B66A08">
        <w:rPr>
          <w:rFonts w:eastAsia="Calibri" w:cs="Arial"/>
          <w:szCs w:val="18"/>
        </w:rPr>
        <w:t>μm</w:t>
      </w:r>
      <w:proofErr w:type="spellEnd"/>
      <w:r w:rsidR="00A20E84" w:rsidRPr="00B66A08">
        <w:rPr>
          <w:rFonts w:eastAsia="Calibri" w:cs="Arial"/>
          <w:szCs w:val="18"/>
        </w:rPr>
        <w:t xml:space="preserve">]) and the surface complexity </w:t>
      </w:r>
      <w:proofErr w:type="spellStart"/>
      <w:r w:rsidR="00A20E84" w:rsidRPr="00B66A08">
        <w:rPr>
          <w:rFonts w:eastAsia="Calibri" w:cs="Arial"/>
          <w:szCs w:val="18"/>
        </w:rPr>
        <w:t>S</w:t>
      </w:r>
      <w:r w:rsidR="00A20E84" w:rsidRPr="00B66A08">
        <w:rPr>
          <w:rFonts w:eastAsia="Calibri" w:cs="Arial"/>
          <w:szCs w:val="18"/>
          <w:vertAlign w:val="subscript"/>
        </w:rPr>
        <w:t>dr</w:t>
      </w:r>
      <w:proofErr w:type="spellEnd"/>
      <w:r w:rsidR="00A20E84" w:rsidRPr="00B66A08">
        <w:rPr>
          <w:rFonts w:eastAsia="Calibri" w:cs="Arial"/>
          <w:szCs w:val="18"/>
        </w:rPr>
        <w:t xml:space="preserve"> [%], </w:t>
      </w:r>
      <w:r w:rsidR="004405B1" w:rsidRPr="00B66A08">
        <w:rPr>
          <w:rFonts w:eastAsia="Calibri" w:cs="Arial"/>
          <w:szCs w:val="18"/>
        </w:rPr>
        <w:t>defined as</w:t>
      </w:r>
      <w:r w:rsidR="00A20E84" w:rsidRPr="00B66A08">
        <w:rPr>
          <w:rFonts w:eastAsia="Calibri" w:cs="Arial"/>
          <w:szCs w:val="18"/>
        </w:rPr>
        <w:t xml:space="preserve"> the ratio by the actual surface area (</w:t>
      </w:r>
      <w:proofErr w:type="spellStart"/>
      <w:r w:rsidR="00A20E84" w:rsidRPr="00B66A08">
        <w:rPr>
          <w:rFonts w:eastAsia="Calibri" w:cs="Arial"/>
          <w:szCs w:val="18"/>
        </w:rPr>
        <w:t>A</w:t>
      </w:r>
      <w:r w:rsidR="00A20E84" w:rsidRPr="00B66A08">
        <w:rPr>
          <w:rFonts w:eastAsia="Calibri" w:cs="Arial"/>
          <w:szCs w:val="18"/>
          <w:vertAlign w:val="subscript"/>
        </w:rPr>
        <w:t>r</w:t>
      </w:r>
      <w:proofErr w:type="spellEnd"/>
      <w:r w:rsidR="00A20E84" w:rsidRPr="00B66A08">
        <w:rPr>
          <w:rFonts w:eastAsia="Calibri" w:cs="Arial"/>
          <w:szCs w:val="18"/>
        </w:rPr>
        <w:t xml:space="preserve"> [mm²]) to the projected area (A</w:t>
      </w:r>
      <w:r w:rsidR="00A20E84" w:rsidRPr="00B66A08">
        <w:rPr>
          <w:rFonts w:eastAsia="Calibri" w:cs="Arial"/>
          <w:szCs w:val="18"/>
          <w:vertAlign w:val="subscript"/>
        </w:rPr>
        <w:t>p</w:t>
      </w:r>
      <w:r w:rsidR="00A20E84" w:rsidRPr="00B66A08">
        <w:rPr>
          <w:rFonts w:eastAsia="Calibri" w:cs="Arial"/>
          <w:szCs w:val="18"/>
        </w:rPr>
        <w:t xml:space="preserve"> [mm</w:t>
      </w:r>
      <w:r w:rsidR="00764BAF" w:rsidRPr="00B66A08">
        <w:rPr>
          <w:rFonts w:eastAsia="Calibri" w:cs="Arial"/>
          <w:szCs w:val="18"/>
          <w:vertAlign w:val="superscript"/>
        </w:rPr>
        <w:t>2</w:t>
      </w:r>
      <w:r w:rsidR="00764BAF" w:rsidRPr="00B66A08">
        <w:rPr>
          <w:rFonts w:eastAsia="Calibri" w:cs="Arial"/>
          <w:szCs w:val="18"/>
        </w:rPr>
        <w:t>]</w:t>
      </w:r>
      <w:r w:rsidR="00A20E84" w:rsidRPr="00B66A08">
        <w:rPr>
          <w:rFonts w:eastAsia="Calibri" w:cs="Arial"/>
          <w:szCs w:val="18"/>
        </w:rPr>
        <w:t>)</w:t>
      </w:r>
      <w:r w:rsidR="00764BAF" w:rsidRPr="00B66A08">
        <w:rPr>
          <w:rFonts w:eastAsia="Calibri" w:cs="Arial"/>
          <w:szCs w:val="18"/>
        </w:rPr>
        <w:t>, which</w:t>
      </w:r>
      <w:r w:rsidR="00A20E84" w:rsidRPr="00B66A08">
        <w:rPr>
          <w:rFonts w:eastAsia="Calibri" w:cs="Arial"/>
          <w:szCs w:val="18"/>
        </w:rPr>
        <w:t xml:space="preserve"> corresponds to the flat, two-dimensional area derived from the sheet dimensions</w:t>
      </w:r>
      <w:r w:rsidR="009C124A" w:rsidRPr="00B66A08">
        <w:rPr>
          <w:rFonts w:eastAsia="Calibri" w:cs="Arial"/>
          <w:szCs w:val="18"/>
        </w:rPr>
        <w:t xml:space="preserve"> (</w:t>
      </w:r>
      <w:r w:rsidR="00A20E84" w:rsidRPr="00B66A08">
        <w:rPr>
          <w:rFonts w:eastAsia="Calibri" w:cs="Arial"/>
          <w:szCs w:val="18"/>
        </w:rPr>
        <w:t>constant for all samples</w:t>
      </w:r>
      <w:r w:rsidR="009C124A" w:rsidRPr="00B66A08">
        <w:rPr>
          <w:rFonts w:eastAsia="Calibri" w:cs="Arial"/>
          <w:szCs w:val="18"/>
        </w:rPr>
        <w:t>)</w:t>
      </w:r>
      <w:r w:rsidR="00A20E84" w:rsidRPr="00B66A08">
        <w:rPr>
          <w:rFonts w:eastAsia="Calibri" w:cs="Arial"/>
          <w:szCs w:val="18"/>
        </w:rPr>
        <w:t>. However, 3D printing is inherently imprecise and results in a non-zero surface roughness. Thus, the actual surface area (</w:t>
      </w:r>
      <w:proofErr w:type="spellStart"/>
      <w:r w:rsidR="00A20E84" w:rsidRPr="00B66A08">
        <w:rPr>
          <w:rFonts w:eastAsia="Calibri" w:cs="Arial"/>
          <w:szCs w:val="18"/>
        </w:rPr>
        <w:t>A</w:t>
      </w:r>
      <w:r w:rsidR="00A20E84" w:rsidRPr="00B66A08">
        <w:rPr>
          <w:rFonts w:eastAsia="Calibri" w:cs="Arial"/>
          <w:szCs w:val="18"/>
          <w:vertAlign w:val="subscript"/>
        </w:rPr>
        <w:t>r</w:t>
      </w:r>
      <w:proofErr w:type="spellEnd"/>
      <w:r w:rsidR="00A20E84" w:rsidRPr="00B66A08">
        <w:rPr>
          <w:rFonts w:eastAsia="Calibri" w:cs="Arial"/>
          <w:szCs w:val="18"/>
        </w:rPr>
        <w:t>) exceeds the geometric area CAD detected (A</w:t>
      </w:r>
      <w:r w:rsidR="00A20E84" w:rsidRPr="00B66A08">
        <w:rPr>
          <w:rFonts w:eastAsia="Calibri" w:cs="Arial"/>
          <w:szCs w:val="18"/>
          <w:vertAlign w:val="subscript"/>
        </w:rPr>
        <w:t xml:space="preserve">CAD </w:t>
      </w:r>
      <w:r w:rsidR="00A20E84" w:rsidRPr="00B66A08">
        <w:rPr>
          <w:rFonts w:eastAsia="Calibri" w:cs="Arial"/>
          <w:szCs w:val="18"/>
        </w:rPr>
        <w:t>[mm²]). To determine (</w:t>
      </w:r>
      <w:proofErr w:type="spellStart"/>
      <w:r w:rsidR="00A20E84" w:rsidRPr="00B66A08">
        <w:rPr>
          <w:rFonts w:eastAsia="Calibri" w:cs="Arial"/>
          <w:szCs w:val="18"/>
        </w:rPr>
        <w:t>A</w:t>
      </w:r>
      <w:r w:rsidR="00A20E84" w:rsidRPr="00B66A08">
        <w:rPr>
          <w:rFonts w:eastAsia="Calibri" w:cs="Arial"/>
          <w:szCs w:val="18"/>
          <w:vertAlign w:val="subscript"/>
        </w:rPr>
        <w:t>r</w:t>
      </w:r>
      <w:proofErr w:type="spellEnd"/>
      <w:r w:rsidR="00A20E84" w:rsidRPr="00B66A08">
        <w:rPr>
          <w:rFonts w:eastAsia="Calibri" w:cs="Arial"/>
          <w:szCs w:val="18"/>
        </w:rPr>
        <w:t>), the projected area (A</w:t>
      </w:r>
      <w:r w:rsidR="00A20E84" w:rsidRPr="00B66A08">
        <w:rPr>
          <w:rFonts w:eastAsia="Calibri" w:cs="Arial"/>
          <w:szCs w:val="18"/>
          <w:vertAlign w:val="subscript"/>
        </w:rPr>
        <w:t>p</w:t>
      </w:r>
      <w:r w:rsidR="00A20E84" w:rsidRPr="00B66A08">
        <w:rPr>
          <w:rFonts w:eastAsia="Calibri" w:cs="Arial"/>
          <w:szCs w:val="18"/>
        </w:rPr>
        <w:t xml:space="preserve">) was first calculated. </w:t>
      </w:r>
      <w:proofErr w:type="spellStart"/>
      <w:r w:rsidR="00A20E84" w:rsidRPr="00B66A08">
        <w:rPr>
          <w:rFonts w:eastAsia="Calibri" w:cs="Arial"/>
          <w:szCs w:val="18"/>
        </w:rPr>
        <w:t>S</w:t>
      </w:r>
      <w:r w:rsidR="00A20E84" w:rsidRPr="00B66A08">
        <w:rPr>
          <w:rFonts w:eastAsia="Calibri" w:cs="Arial"/>
          <w:szCs w:val="18"/>
          <w:vertAlign w:val="subscript"/>
        </w:rPr>
        <w:t>dr</w:t>
      </w:r>
      <w:proofErr w:type="spellEnd"/>
      <w:r w:rsidR="00A20E84" w:rsidRPr="00B66A08">
        <w:rPr>
          <w:rFonts w:eastAsia="Calibri" w:cs="Arial"/>
          <w:szCs w:val="18"/>
        </w:rPr>
        <w:t xml:space="preserve"> value was then used to estimate the roughness-induced area increase. For each sample, both foamed and un-foamed, this increment was added to the geometric area (A</w:t>
      </w:r>
      <w:r w:rsidR="00A20E84" w:rsidRPr="00B66A08">
        <w:rPr>
          <w:rFonts w:eastAsia="Calibri" w:cs="Arial"/>
          <w:szCs w:val="18"/>
          <w:vertAlign w:val="subscript"/>
        </w:rPr>
        <w:t>CAD</w:t>
      </w:r>
      <w:r w:rsidR="00A20E84" w:rsidRPr="00B66A08">
        <w:rPr>
          <w:rFonts w:eastAsia="Calibri" w:cs="Arial"/>
          <w:szCs w:val="18"/>
        </w:rPr>
        <w:t>) to obtain the actual area (</w:t>
      </w:r>
      <w:proofErr w:type="spellStart"/>
      <w:r w:rsidR="00A20E84" w:rsidRPr="00B66A08">
        <w:rPr>
          <w:rFonts w:eastAsia="Calibri" w:cs="Arial"/>
          <w:szCs w:val="18"/>
        </w:rPr>
        <w:t>A</w:t>
      </w:r>
      <w:r w:rsidR="00A20E84" w:rsidRPr="00B66A08">
        <w:rPr>
          <w:rFonts w:eastAsia="Calibri" w:cs="Arial"/>
          <w:szCs w:val="18"/>
          <w:vertAlign w:val="subscript"/>
        </w:rPr>
        <w:t>r</w:t>
      </w:r>
      <w:proofErr w:type="spellEnd"/>
      <w:r w:rsidR="00A20E84" w:rsidRPr="00B66A08">
        <w:rPr>
          <w:rFonts w:eastAsia="Calibri" w:cs="Arial"/>
          <w:szCs w:val="18"/>
        </w:rPr>
        <w:t xml:space="preserve">). </w:t>
      </w:r>
      <w:r w:rsidR="00706277">
        <w:rPr>
          <w:rFonts w:eastAsia="Calibri" w:cs="Arial"/>
          <w:szCs w:val="18"/>
        </w:rPr>
        <w:t xml:space="preserve">The measured area </w:t>
      </w:r>
      <w:r w:rsidR="00A20E84" w:rsidRPr="00B66A08">
        <w:rPr>
          <w:rFonts w:eastAsia="Calibri" w:cs="Arial"/>
          <w:szCs w:val="18"/>
        </w:rPr>
        <w:t>was then compared to the geometric area to evaluate the effect of surface roughness. Several metrics were calculated to quantify the differences: the percentage increase in area between the actual and geometric areas (AGR, Actual-to-Geometric Ratio), the percentage increase in area of textured samples relative to the smooth sheet benchmark (TSR,</w:t>
      </w:r>
      <w:r w:rsidRPr="00B66A08">
        <w:rPr>
          <w:rFonts w:eastAsia="Calibri" w:cs="Arial"/>
          <w:szCs w:val="18"/>
        </w:rPr>
        <w:t xml:space="preserve"> </w:t>
      </w:r>
      <w:r w:rsidR="00A20E84" w:rsidRPr="00B66A08">
        <w:rPr>
          <w:rFonts w:eastAsia="Calibri" w:cs="Arial"/>
          <w:szCs w:val="18"/>
        </w:rPr>
        <w:t>Textured-to-Smooth Ratio)</w:t>
      </w:r>
      <w:r w:rsidR="00596D81">
        <w:rPr>
          <w:rFonts w:eastAsia="Calibri" w:cs="Arial"/>
          <w:szCs w:val="18"/>
        </w:rPr>
        <w:t xml:space="preserve"> </w:t>
      </w:r>
      <w:r w:rsidR="00A20E84" w:rsidRPr="00B66A08">
        <w:rPr>
          <w:rFonts w:eastAsia="Calibri" w:cs="Arial"/>
          <w:szCs w:val="18"/>
        </w:rPr>
        <w:t>and the surface roughness enhancement (</w:t>
      </w:r>
      <w:proofErr w:type="spellStart"/>
      <w:r w:rsidR="00A20E84" w:rsidRPr="00B66A08">
        <w:rPr>
          <w:rFonts w:eastAsia="Calibri" w:cs="Arial"/>
          <w:szCs w:val="18"/>
        </w:rPr>
        <w:t>S</w:t>
      </w:r>
      <w:r w:rsidR="00A20E84" w:rsidRPr="00B66A08">
        <w:rPr>
          <w:rFonts w:eastAsia="Calibri" w:cs="Arial"/>
          <w:szCs w:val="18"/>
          <w:vertAlign w:val="subscript"/>
        </w:rPr>
        <w:t>enh</w:t>
      </w:r>
      <w:proofErr w:type="spellEnd"/>
      <w:r w:rsidR="00A20E84" w:rsidRPr="00B66A08">
        <w:rPr>
          <w:rFonts w:eastAsia="Calibri" w:cs="Arial"/>
          <w:szCs w:val="18"/>
        </w:rPr>
        <w:t>) between un-foamed and foamed sheets:</w:t>
      </w:r>
    </w:p>
    <w:p w14:paraId="3BBE26F2" w14:textId="497E307A" w:rsidR="00A20E84" w:rsidRPr="00B66A08" w:rsidRDefault="00386DAA" w:rsidP="00B51E7C">
      <w:pPr>
        <w:rPr>
          <w:rFonts w:eastAsia="Calibri" w:cs="Arial"/>
          <w:szCs w:val="18"/>
        </w:rPr>
      </w:pPr>
      <w:r w:rsidRPr="00B66A08">
        <w:rPr>
          <w:rFonts w:eastAsia="Calibri" w:cs="Arial"/>
          <w:szCs w:val="18"/>
        </w:rPr>
        <w:object w:dxaOrig="1719" w:dyaOrig="680" w14:anchorId="2B66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5pt;height:23pt" o:ole="">
            <v:imagedata r:id="rId10" o:title=""/>
          </v:shape>
          <o:OLEObject Type="Embed" ProgID="Equation.DSMT4" ShapeID="_x0000_i1025" DrawAspect="Content" ObjectID="_1805873958" r:id="rId11"/>
        </w:object>
      </w:r>
      <w:r w:rsidR="00A20E84" w:rsidRPr="00B66A08">
        <w:rPr>
          <w:rFonts w:eastAsia="Calibri" w:cs="Arial"/>
          <w:szCs w:val="18"/>
        </w:rPr>
        <w:t xml:space="preserve">        </w:t>
      </w:r>
      <w:r w:rsidR="00A20E84" w:rsidRPr="00B66A08">
        <w:rPr>
          <w:rFonts w:eastAsia="Calibri" w:cs="Arial"/>
          <w:szCs w:val="18"/>
        </w:rPr>
        <w:tab/>
      </w:r>
      <w:r w:rsidR="00A20E84" w:rsidRPr="00B66A08">
        <w:rPr>
          <w:rFonts w:eastAsia="Calibri" w:cs="Arial"/>
          <w:szCs w:val="18"/>
        </w:rPr>
        <w:tab/>
      </w:r>
      <w:r w:rsidR="00A20E84" w:rsidRPr="00B66A08">
        <w:rPr>
          <w:rFonts w:eastAsia="Calibri" w:cs="Arial"/>
          <w:szCs w:val="18"/>
        </w:rPr>
        <w:tab/>
      </w:r>
      <w:r w:rsidR="00A20E84" w:rsidRPr="00B66A08">
        <w:rPr>
          <w:rFonts w:eastAsia="Calibri" w:cs="Arial"/>
          <w:szCs w:val="18"/>
        </w:rPr>
        <w:tab/>
      </w:r>
      <w:r w:rsidR="00A20E84" w:rsidRPr="00B66A08">
        <w:rPr>
          <w:rFonts w:eastAsia="Calibri" w:cs="Arial"/>
          <w:szCs w:val="18"/>
        </w:rPr>
        <w:tab/>
      </w:r>
      <w:r w:rsidR="00A20E84" w:rsidRPr="00B66A08">
        <w:rPr>
          <w:rFonts w:eastAsia="Calibri" w:cs="Arial"/>
          <w:szCs w:val="18"/>
        </w:rPr>
        <w:tab/>
      </w:r>
      <w:r w:rsidR="00A20E84" w:rsidRPr="00B66A08">
        <w:rPr>
          <w:rFonts w:eastAsia="Calibri" w:cs="Arial"/>
          <w:szCs w:val="18"/>
        </w:rPr>
        <w:tab/>
      </w:r>
      <w:r w:rsidR="00A20E84" w:rsidRPr="00B66A08">
        <w:rPr>
          <w:rFonts w:eastAsia="Calibri" w:cs="Arial"/>
          <w:szCs w:val="18"/>
        </w:rPr>
        <w:tab/>
        <w:t xml:space="preserve">             </w:t>
      </w:r>
      <w:r w:rsidR="00A20E84" w:rsidRPr="00B66A08">
        <w:rPr>
          <w:rFonts w:eastAsia="Calibri" w:cs="Arial"/>
          <w:szCs w:val="18"/>
        </w:rPr>
        <w:tab/>
      </w:r>
      <w:r w:rsidRPr="00B66A08">
        <w:rPr>
          <w:rFonts w:eastAsia="Calibri" w:cs="Arial"/>
          <w:szCs w:val="18"/>
        </w:rPr>
        <w:tab/>
      </w:r>
      <w:r w:rsidR="00A20E84" w:rsidRPr="00B66A08">
        <w:rPr>
          <w:rFonts w:eastAsia="Calibri" w:cs="Arial"/>
          <w:szCs w:val="18"/>
        </w:rPr>
        <w:t xml:space="preserve"> </w:t>
      </w:r>
      <w:r w:rsidR="00A20E84" w:rsidRPr="00B66A08">
        <w:rPr>
          <w:rFonts w:eastAsia="Calibri" w:cs="Arial"/>
          <w:szCs w:val="18"/>
        </w:rPr>
        <w:fldChar w:fldCharType="begin"/>
      </w:r>
      <w:r w:rsidR="00A20E84" w:rsidRPr="00B66A08">
        <w:rPr>
          <w:rFonts w:eastAsia="Calibri" w:cs="Arial"/>
          <w:szCs w:val="18"/>
        </w:rPr>
        <w:instrText xml:space="preserve"> MACROBUTTON MTPlaceRef \* MERGEFORMAT </w:instrText>
      </w:r>
      <w:r w:rsidR="00A20E84" w:rsidRPr="00B66A08">
        <w:rPr>
          <w:rFonts w:eastAsia="Calibri" w:cs="Arial"/>
          <w:szCs w:val="18"/>
        </w:rPr>
        <w:fldChar w:fldCharType="begin"/>
      </w:r>
      <w:r w:rsidR="00A20E84" w:rsidRPr="00B66A08">
        <w:rPr>
          <w:rFonts w:eastAsia="Calibri" w:cs="Arial"/>
          <w:szCs w:val="18"/>
        </w:rPr>
        <w:instrText xml:space="preserve"> SEQ MTEqn \h \* MERGEFORMAT </w:instrText>
      </w:r>
      <w:r w:rsidR="00A20E84" w:rsidRPr="00B66A08">
        <w:rPr>
          <w:rFonts w:eastAsia="Calibri" w:cs="Arial"/>
          <w:szCs w:val="18"/>
        </w:rPr>
        <w:fldChar w:fldCharType="end"/>
      </w:r>
      <w:r w:rsidR="00A20E84" w:rsidRPr="00B66A08">
        <w:rPr>
          <w:rFonts w:eastAsia="Calibri" w:cs="Arial"/>
          <w:szCs w:val="18"/>
        </w:rPr>
        <w:instrText>(</w:instrText>
      </w:r>
      <w:r w:rsidR="00A20E84" w:rsidRPr="00B66A08">
        <w:rPr>
          <w:rFonts w:eastAsia="Calibri" w:cs="Arial"/>
          <w:szCs w:val="18"/>
        </w:rPr>
        <w:fldChar w:fldCharType="begin"/>
      </w:r>
      <w:r w:rsidR="00A20E84" w:rsidRPr="00B66A08">
        <w:rPr>
          <w:rFonts w:eastAsia="Calibri" w:cs="Arial"/>
          <w:szCs w:val="18"/>
        </w:rPr>
        <w:instrText xml:space="preserve"> SEQ MTEqn \c \* Arabic \* MERGEFORMAT </w:instrText>
      </w:r>
      <w:r w:rsidR="00A20E84" w:rsidRPr="00B66A08">
        <w:rPr>
          <w:rFonts w:eastAsia="Calibri" w:cs="Arial"/>
          <w:szCs w:val="18"/>
        </w:rPr>
        <w:fldChar w:fldCharType="separate"/>
      </w:r>
      <w:r w:rsidR="006948BC" w:rsidRPr="00B66A08">
        <w:rPr>
          <w:rFonts w:eastAsia="Calibri" w:cs="Arial"/>
          <w:szCs w:val="18"/>
        </w:rPr>
        <w:instrText>1</w:instrText>
      </w:r>
      <w:r w:rsidR="00A20E84" w:rsidRPr="00B66A08">
        <w:rPr>
          <w:rFonts w:eastAsia="Calibri" w:cs="Arial"/>
          <w:szCs w:val="18"/>
        </w:rPr>
        <w:fldChar w:fldCharType="end"/>
      </w:r>
      <w:r w:rsidR="00A20E84" w:rsidRPr="00B66A08">
        <w:rPr>
          <w:rFonts w:eastAsia="Calibri" w:cs="Arial"/>
          <w:szCs w:val="18"/>
        </w:rPr>
        <w:instrText>)</w:instrText>
      </w:r>
      <w:r w:rsidR="00A20E84" w:rsidRPr="00B66A08">
        <w:rPr>
          <w:rFonts w:eastAsia="Calibri" w:cs="Arial"/>
          <w:szCs w:val="18"/>
        </w:rPr>
        <w:fldChar w:fldCharType="end"/>
      </w:r>
      <w:r w:rsidR="00A20E84" w:rsidRPr="00B66A08">
        <w:rPr>
          <w:rFonts w:eastAsia="Calibri" w:cs="Arial"/>
          <w:szCs w:val="18"/>
        </w:rPr>
        <w:t xml:space="preserve">                                                                                                                   </w:t>
      </w:r>
    </w:p>
    <w:p w14:paraId="08E8F366" w14:textId="74C7163E" w:rsidR="00A20E84" w:rsidRPr="00B66A08" w:rsidRDefault="00386DAA" w:rsidP="00B51E7C">
      <w:pPr>
        <w:tabs>
          <w:tab w:val="center" w:pos="4820"/>
          <w:tab w:val="right" w:pos="9640"/>
        </w:tabs>
        <w:rPr>
          <w:rFonts w:eastAsia="Calibri" w:cs="Arial"/>
          <w:szCs w:val="18"/>
        </w:rPr>
      </w:pPr>
      <w:r w:rsidRPr="00B66A08">
        <w:rPr>
          <w:rFonts w:eastAsia="Calibri" w:cs="Arial"/>
          <w:szCs w:val="18"/>
        </w:rPr>
        <w:object w:dxaOrig="1620" w:dyaOrig="720" w14:anchorId="25A2F82F">
          <v:shape id="_x0000_i1026" type="#_x0000_t75" alt="" style="width:68.5pt;height:27.5pt;mso-width-percent:0;mso-height-percent:0;mso-width-percent:0;mso-height-percent:0" o:ole="">
            <v:imagedata r:id="rId12" o:title=""/>
          </v:shape>
          <o:OLEObject Type="Embed" ProgID="Equation.DSMT4" ShapeID="_x0000_i1026" DrawAspect="Content" ObjectID="_1805873959" r:id="rId13"/>
        </w:object>
      </w:r>
      <w:r w:rsidR="00A20E84" w:rsidRPr="00B66A08">
        <w:rPr>
          <w:rFonts w:eastAsia="Calibri" w:cs="Arial"/>
          <w:szCs w:val="18"/>
        </w:rPr>
        <w:tab/>
      </w:r>
      <w:r w:rsidR="00A20E84" w:rsidRPr="00B66A08">
        <w:rPr>
          <w:rFonts w:eastAsia="Calibri" w:cs="Arial"/>
          <w:szCs w:val="18"/>
        </w:rPr>
        <w:tab/>
      </w:r>
      <w:r w:rsidR="00A20E84" w:rsidRPr="00B66A08">
        <w:rPr>
          <w:rFonts w:eastAsia="Calibri" w:cs="Arial"/>
          <w:szCs w:val="18"/>
        </w:rPr>
        <w:fldChar w:fldCharType="begin"/>
      </w:r>
      <w:r w:rsidR="00A20E84" w:rsidRPr="00B66A08">
        <w:rPr>
          <w:rFonts w:eastAsia="Calibri" w:cs="Arial"/>
          <w:szCs w:val="18"/>
        </w:rPr>
        <w:instrText xml:space="preserve"> MACROBUTTON MTPlaceRef \* MERGEFORMAT </w:instrText>
      </w:r>
      <w:r w:rsidR="00A20E84" w:rsidRPr="00B66A08">
        <w:rPr>
          <w:rFonts w:eastAsia="Calibri" w:cs="Arial"/>
          <w:szCs w:val="18"/>
        </w:rPr>
        <w:fldChar w:fldCharType="begin"/>
      </w:r>
      <w:r w:rsidR="00A20E84" w:rsidRPr="00B66A08">
        <w:rPr>
          <w:rFonts w:eastAsia="Calibri" w:cs="Arial"/>
          <w:szCs w:val="18"/>
        </w:rPr>
        <w:instrText xml:space="preserve"> SEQ MTEqn \h \* MERGEFORMAT </w:instrText>
      </w:r>
      <w:r w:rsidR="00A20E84" w:rsidRPr="00B66A08">
        <w:rPr>
          <w:rFonts w:eastAsia="Calibri" w:cs="Arial"/>
          <w:szCs w:val="18"/>
        </w:rPr>
        <w:fldChar w:fldCharType="end"/>
      </w:r>
      <w:r w:rsidR="00A20E84" w:rsidRPr="00B66A08">
        <w:rPr>
          <w:rFonts w:eastAsia="Calibri" w:cs="Arial"/>
          <w:szCs w:val="18"/>
        </w:rPr>
        <w:instrText>(</w:instrText>
      </w:r>
      <w:r w:rsidR="00A20E84" w:rsidRPr="00B66A08">
        <w:rPr>
          <w:rFonts w:eastAsia="Calibri" w:cs="Arial"/>
          <w:szCs w:val="18"/>
        </w:rPr>
        <w:fldChar w:fldCharType="begin"/>
      </w:r>
      <w:r w:rsidR="00A20E84" w:rsidRPr="00B66A08">
        <w:rPr>
          <w:rFonts w:eastAsia="Calibri" w:cs="Arial"/>
          <w:szCs w:val="18"/>
        </w:rPr>
        <w:instrText>SEQ MTEqn \c \* Arabic \* MERGEFORMAT</w:instrText>
      </w:r>
      <w:r w:rsidR="00A20E84" w:rsidRPr="00B66A08">
        <w:rPr>
          <w:rFonts w:eastAsia="Calibri" w:cs="Arial"/>
          <w:szCs w:val="18"/>
        </w:rPr>
        <w:fldChar w:fldCharType="separate"/>
      </w:r>
      <w:r w:rsidR="006948BC" w:rsidRPr="00B66A08">
        <w:rPr>
          <w:rFonts w:eastAsia="Calibri" w:cs="Arial"/>
          <w:szCs w:val="18"/>
        </w:rPr>
        <w:instrText>2</w:instrText>
      </w:r>
      <w:r w:rsidR="00A20E84" w:rsidRPr="00B66A08">
        <w:rPr>
          <w:rFonts w:eastAsia="Calibri" w:cs="Arial"/>
          <w:szCs w:val="18"/>
        </w:rPr>
        <w:fldChar w:fldCharType="end"/>
      </w:r>
      <w:r w:rsidR="00A20E84" w:rsidRPr="00B66A08">
        <w:rPr>
          <w:rFonts w:eastAsia="Calibri" w:cs="Arial"/>
          <w:szCs w:val="18"/>
        </w:rPr>
        <w:instrText>)</w:instrText>
      </w:r>
      <w:r w:rsidR="00A20E84" w:rsidRPr="00B66A08">
        <w:rPr>
          <w:rFonts w:eastAsia="Calibri" w:cs="Arial"/>
          <w:szCs w:val="18"/>
        </w:rPr>
        <w:fldChar w:fldCharType="end"/>
      </w:r>
    </w:p>
    <w:p w14:paraId="6BCE4F97" w14:textId="47249628" w:rsidR="00A20E84" w:rsidRPr="00B66A08" w:rsidRDefault="00386DAA" w:rsidP="00B51E7C">
      <w:pPr>
        <w:tabs>
          <w:tab w:val="center" w:pos="4820"/>
          <w:tab w:val="right" w:pos="9640"/>
        </w:tabs>
        <w:rPr>
          <w:rFonts w:eastAsia="Calibri" w:cs="Arial"/>
          <w:szCs w:val="18"/>
        </w:rPr>
      </w:pPr>
      <w:r w:rsidRPr="00B66A08">
        <w:rPr>
          <w:rFonts w:eastAsia="Calibri" w:cs="Arial"/>
          <w:szCs w:val="18"/>
        </w:rPr>
        <w:object w:dxaOrig="1680" w:dyaOrig="740" w14:anchorId="7817DDF7">
          <v:shape id="_x0000_i1027" type="#_x0000_t75" alt="" style="width:68.5pt;height:27.5pt;mso-width-percent:0;mso-height-percent:0;mso-width-percent:0;mso-height-percent:0" o:ole="">
            <v:imagedata r:id="rId14" o:title=""/>
          </v:shape>
          <o:OLEObject Type="Embed" ProgID="Equation.DSMT4" ShapeID="_x0000_i1027" DrawAspect="Content" ObjectID="_1805873960" r:id="rId15"/>
        </w:object>
      </w:r>
      <w:r w:rsidR="00A20E84" w:rsidRPr="00B66A08">
        <w:rPr>
          <w:rFonts w:eastAsia="Calibri" w:cs="Arial"/>
          <w:szCs w:val="18"/>
        </w:rPr>
        <w:tab/>
      </w:r>
      <w:r w:rsidR="00A20E84" w:rsidRPr="00B66A08">
        <w:rPr>
          <w:rFonts w:eastAsia="Calibri" w:cs="Arial"/>
          <w:szCs w:val="18"/>
        </w:rPr>
        <w:tab/>
      </w:r>
      <w:r w:rsidR="00A20E84" w:rsidRPr="00B66A08">
        <w:rPr>
          <w:rFonts w:eastAsia="Calibri" w:cs="Arial"/>
          <w:szCs w:val="18"/>
        </w:rPr>
        <w:fldChar w:fldCharType="begin"/>
      </w:r>
      <w:r w:rsidR="00A20E84" w:rsidRPr="00B66A08">
        <w:rPr>
          <w:rFonts w:eastAsia="Calibri" w:cs="Arial"/>
          <w:szCs w:val="18"/>
        </w:rPr>
        <w:instrText xml:space="preserve"> MACROBUTTON MTPlaceRef \* MERGEFORMAT </w:instrText>
      </w:r>
      <w:r w:rsidR="00A20E84" w:rsidRPr="00B66A08">
        <w:rPr>
          <w:rFonts w:eastAsia="Calibri" w:cs="Arial"/>
          <w:szCs w:val="18"/>
        </w:rPr>
        <w:fldChar w:fldCharType="begin"/>
      </w:r>
      <w:r w:rsidR="00A20E84" w:rsidRPr="00B66A08">
        <w:rPr>
          <w:rFonts w:eastAsia="Calibri" w:cs="Arial"/>
          <w:szCs w:val="18"/>
        </w:rPr>
        <w:instrText xml:space="preserve"> SEQ MTEqn \h \* MERGEFORMAT </w:instrText>
      </w:r>
      <w:r w:rsidR="00A20E84" w:rsidRPr="00B66A08">
        <w:rPr>
          <w:rFonts w:eastAsia="Calibri" w:cs="Arial"/>
          <w:szCs w:val="18"/>
        </w:rPr>
        <w:fldChar w:fldCharType="end"/>
      </w:r>
      <w:r w:rsidR="00A20E84" w:rsidRPr="00B66A08">
        <w:rPr>
          <w:rFonts w:eastAsia="Calibri" w:cs="Arial"/>
          <w:szCs w:val="18"/>
        </w:rPr>
        <w:instrText>(</w:instrText>
      </w:r>
      <w:r w:rsidR="00A20E84" w:rsidRPr="00B66A08">
        <w:rPr>
          <w:rFonts w:eastAsia="Calibri" w:cs="Arial"/>
          <w:szCs w:val="18"/>
        </w:rPr>
        <w:fldChar w:fldCharType="begin"/>
      </w:r>
      <w:r w:rsidR="00A20E84" w:rsidRPr="00B66A08">
        <w:rPr>
          <w:rFonts w:eastAsia="Calibri" w:cs="Arial"/>
          <w:szCs w:val="18"/>
        </w:rPr>
        <w:instrText>SEQ MTEqn \c \* Arabic \* MERGEFORMAT</w:instrText>
      </w:r>
      <w:r w:rsidR="00A20E84" w:rsidRPr="00B66A08">
        <w:rPr>
          <w:rFonts w:eastAsia="Calibri" w:cs="Arial"/>
          <w:szCs w:val="18"/>
        </w:rPr>
        <w:fldChar w:fldCharType="separate"/>
      </w:r>
      <w:r w:rsidR="006948BC" w:rsidRPr="00B66A08">
        <w:rPr>
          <w:rFonts w:eastAsia="Calibri" w:cs="Arial"/>
          <w:szCs w:val="18"/>
        </w:rPr>
        <w:instrText>3</w:instrText>
      </w:r>
      <w:r w:rsidR="00A20E84" w:rsidRPr="00B66A08">
        <w:rPr>
          <w:rFonts w:eastAsia="Calibri" w:cs="Arial"/>
          <w:szCs w:val="18"/>
        </w:rPr>
        <w:fldChar w:fldCharType="end"/>
      </w:r>
      <w:r w:rsidR="00A20E84" w:rsidRPr="00B66A08">
        <w:rPr>
          <w:rFonts w:eastAsia="Calibri" w:cs="Arial"/>
          <w:szCs w:val="18"/>
        </w:rPr>
        <w:instrText>)</w:instrText>
      </w:r>
      <w:r w:rsidR="00A20E84" w:rsidRPr="00B66A08">
        <w:rPr>
          <w:rFonts w:eastAsia="Calibri" w:cs="Arial"/>
          <w:szCs w:val="18"/>
        </w:rPr>
        <w:fldChar w:fldCharType="end"/>
      </w:r>
    </w:p>
    <w:p w14:paraId="1EF4BE0E" w14:textId="0AE55245" w:rsidR="00A20E84" w:rsidRPr="00B66A08" w:rsidRDefault="00CB5648" w:rsidP="00B51E7C">
      <w:pPr>
        <w:tabs>
          <w:tab w:val="center" w:pos="4820"/>
          <w:tab w:val="right" w:pos="9640"/>
        </w:tabs>
        <w:rPr>
          <w:rFonts w:eastAsia="Calibri" w:cs="Arial"/>
          <w:szCs w:val="18"/>
        </w:rPr>
      </w:pPr>
      <w:r w:rsidRPr="00B66A08">
        <w:rPr>
          <w:rFonts w:eastAsia="Calibri" w:cs="Arial"/>
          <w:szCs w:val="18"/>
        </w:rPr>
        <w:t>w</w:t>
      </w:r>
      <w:r w:rsidR="00A20E84" w:rsidRPr="00B66A08">
        <w:rPr>
          <w:rFonts w:eastAsia="Calibri" w:cs="Arial"/>
          <w:szCs w:val="18"/>
        </w:rPr>
        <w:t xml:space="preserve">here </w:t>
      </w:r>
      <w:proofErr w:type="spellStart"/>
      <w:r w:rsidR="00A20E84" w:rsidRPr="00B66A08">
        <w:rPr>
          <w:rFonts w:eastAsia="Calibri" w:cs="Arial"/>
          <w:szCs w:val="18"/>
        </w:rPr>
        <w:t>A</w:t>
      </w:r>
      <w:r w:rsidR="00A20E84" w:rsidRPr="00B66A08">
        <w:rPr>
          <w:rFonts w:eastAsia="Calibri" w:cs="Arial"/>
          <w:szCs w:val="18"/>
          <w:vertAlign w:val="subscript"/>
        </w:rPr>
        <w:t>r,t</w:t>
      </w:r>
      <w:proofErr w:type="spellEnd"/>
      <w:r w:rsidR="00A20E84" w:rsidRPr="00B66A08">
        <w:rPr>
          <w:rFonts w:eastAsia="Calibri" w:cs="Arial"/>
          <w:szCs w:val="18"/>
          <w:vertAlign w:val="subscript"/>
        </w:rPr>
        <w:t xml:space="preserve"> </w:t>
      </w:r>
      <w:r w:rsidR="00A20E84" w:rsidRPr="00B66A08">
        <w:rPr>
          <w:rFonts w:eastAsia="Calibri" w:cs="Arial"/>
          <w:szCs w:val="18"/>
        </w:rPr>
        <w:t xml:space="preserve">is the actual surface area of textured sheet samples, </w:t>
      </w:r>
      <w:proofErr w:type="spellStart"/>
      <w:r w:rsidR="00A20E84" w:rsidRPr="00B66A08">
        <w:rPr>
          <w:rFonts w:eastAsia="Calibri" w:cs="Arial"/>
          <w:szCs w:val="18"/>
        </w:rPr>
        <w:t>A</w:t>
      </w:r>
      <w:r w:rsidR="00A20E84" w:rsidRPr="00B66A08">
        <w:rPr>
          <w:rFonts w:eastAsia="Calibri" w:cs="Arial"/>
          <w:szCs w:val="18"/>
          <w:vertAlign w:val="subscript"/>
        </w:rPr>
        <w:t>r,s</w:t>
      </w:r>
      <w:proofErr w:type="spellEnd"/>
      <w:r w:rsidR="00A20E84" w:rsidRPr="00B66A08">
        <w:rPr>
          <w:rFonts w:eastAsia="Calibri" w:cs="Arial"/>
          <w:szCs w:val="18"/>
          <w:vertAlign w:val="subscript"/>
        </w:rPr>
        <w:t xml:space="preserve"> </w:t>
      </w:r>
      <w:r w:rsidR="00A20E84" w:rsidRPr="00B66A08">
        <w:rPr>
          <w:rFonts w:eastAsia="Calibri" w:cs="Arial"/>
          <w:szCs w:val="18"/>
        </w:rPr>
        <w:t xml:space="preserve">is referred to the smooth one, while </w:t>
      </w:r>
      <w:proofErr w:type="spellStart"/>
      <w:r w:rsidR="00A20E84" w:rsidRPr="00B66A08">
        <w:rPr>
          <w:rFonts w:eastAsia="Calibri" w:cs="Arial"/>
          <w:szCs w:val="18"/>
        </w:rPr>
        <w:t>A</w:t>
      </w:r>
      <w:r w:rsidR="00A20E84" w:rsidRPr="00B66A08">
        <w:rPr>
          <w:rFonts w:eastAsia="Calibri" w:cs="Arial"/>
          <w:szCs w:val="18"/>
          <w:vertAlign w:val="subscript"/>
        </w:rPr>
        <w:t>r,f</w:t>
      </w:r>
      <w:proofErr w:type="spellEnd"/>
      <w:r w:rsidR="00A20E84" w:rsidRPr="00B66A08">
        <w:rPr>
          <w:rFonts w:eastAsia="Calibri" w:cs="Arial"/>
          <w:szCs w:val="18"/>
          <w:vertAlign w:val="subscript"/>
        </w:rPr>
        <w:t xml:space="preserve"> </w:t>
      </w:r>
      <w:r w:rsidR="00A20E84" w:rsidRPr="00B66A08">
        <w:rPr>
          <w:rFonts w:eastAsia="Calibri" w:cs="Arial"/>
          <w:szCs w:val="18"/>
        </w:rPr>
        <w:t xml:space="preserve">and </w:t>
      </w:r>
      <w:proofErr w:type="spellStart"/>
      <w:r w:rsidR="00A20E84" w:rsidRPr="00B66A08">
        <w:rPr>
          <w:rFonts w:eastAsia="Calibri" w:cs="Arial"/>
          <w:szCs w:val="18"/>
        </w:rPr>
        <w:t>A</w:t>
      </w:r>
      <w:r w:rsidR="00A20E84" w:rsidRPr="00B66A08">
        <w:rPr>
          <w:rFonts w:eastAsia="Calibri" w:cs="Arial"/>
          <w:szCs w:val="18"/>
          <w:vertAlign w:val="subscript"/>
        </w:rPr>
        <w:t>r,u</w:t>
      </w:r>
      <w:proofErr w:type="spellEnd"/>
      <w:r w:rsidR="00A20E84" w:rsidRPr="00B66A08">
        <w:rPr>
          <w:rFonts w:eastAsia="Calibri" w:cs="Arial"/>
          <w:szCs w:val="18"/>
          <w:vertAlign w:val="subscript"/>
        </w:rPr>
        <w:t xml:space="preserve"> </w:t>
      </w:r>
      <w:r w:rsidR="00A20E84" w:rsidRPr="00B66A08">
        <w:rPr>
          <w:rFonts w:eastAsia="Calibri" w:cs="Arial"/>
          <w:szCs w:val="18"/>
        </w:rPr>
        <w:t>are the actual surface area referred to foamed and un-foamed samples.</w:t>
      </w:r>
      <w:r w:rsidR="00650CBB" w:rsidRPr="00B66A08">
        <w:rPr>
          <w:rFonts w:eastAsia="Calibri" w:cs="Arial"/>
          <w:szCs w:val="18"/>
        </w:rPr>
        <w:t xml:space="preserve"> </w:t>
      </w:r>
    </w:p>
    <w:p w14:paraId="668DDEA4" w14:textId="77777777" w:rsidR="00386DAA" w:rsidRPr="00B66A08" w:rsidRDefault="00386DAA" w:rsidP="00B51E7C">
      <w:pPr>
        <w:rPr>
          <w:rFonts w:eastAsia="Calibri" w:cs="Arial"/>
          <w:szCs w:val="18"/>
        </w:rPr>
      </w:pPr>
    </w:p>
    <w:p w14:paraId="2E2BD0C4" w14:textId="0AD69E91" w:rsidR="00A20E84" w:rsidRPr="00B66A08" w:rsidRDefault="00A20E84" w:rsidP="00B51E7C">
      <w:pPr>
        <w:spacing w:after="160"/>
        <w:rPr>
          <w:rFonts w:eastAsia="Calibri" w:cs="Arial"/>
          <w:b/>
          <w:bCs/>
          <w:sz w:val="20"/>
        </w:rPr>
      </w:pPr>
      <w:r w:rsidRPr="00B66A08">
        <w:rPr>
          <w:rFonts w:eastAsia="Calibri" w:cs="Arial"/>
          <w:b/>
          <w:bCs/>
          <w:sz w:val="20"/>
        </w:rPr>
        <w:t>3. Results and Discussion</w:t>
      </w:r>
    </w:p>
    <w:p w14:paraId="37E0431B" w14:textId="77777777" w:rsidR="009C124A" w:rsidRPr="00B66A08" w:rsidRDefault="00A20E84" w:rsidP="00B51E7C">
      <w:pPr>
        <w:rPr>
          <w:rFonts w:eastAsia="Calibri" w:cs="Arial"/>
          <w:b/>
          <w:bCs/>
          <w:szCs w:val="18"/>
        </w:rPr>
      </w:pPr>
      <w:r w:rsidRPr="00B66A08">
        <w:rPr>
          <w:rFonts w:eastAsia="Calibri" w:cs="Arial"/>
          <w:b/>
          <w:bCs/>
          <w:szCs w:val="18"/>
        </w:rPr>
        <w:t>3.1 Optimization procedure for 3D printing</w:t>
      </w:r>
    </w:p>
    <w:p w14:paraId="6069DCF9" w14:textId="7DF131E7" w:rsidR="00CB5648" w:rsidRPr="00B66A08" w:rsidRDefault="00A20E84" w:rsidP="00B51E7C">
      <w:pPr>
        <w:rPr>
          <w:rFonts w:eastAsia="Calibri" w:cs="Arial"/>
          <w:szCs w:val="18"/>
        </w:rPr>
      </w:pPr>
      <w:r w:rsidRPr="00B66A08">
        <w:rPr>
          <w:rFonts w:eastAsia="Calibri" w:cs="Arial"/>
          <w:szCs w:val="18"/>
        </w:rPr>
        <w:t xml:space="preserve">The temperature was fixed at 190 °C, assuming that the effects of </w:t>
      </w:r>
      <w:proofErr w:type="spellStart"/>
      <w:r w:rsidRPr="00B66A08">
        <w:rPr>
          <w:rFonts w:eastAsia="Calibri" w:cs="Arial"/>
          <w:szCs w:val="18"/>
        </w:rPr>
        <w:t>θ</w:t>
      </w:r>
      <w:r w:rsidRPr="00B66A08">
        <w:rPr>
          <w:rFonts w:eastAsia="Calibri" w:cs="Arial"/>
          <w:szCs w:val="18"/>
          <w:vertAlign w:val="subscript"/>
        </w:rPr>
        <w:t>raster</w:t>
      </w:r>
      <w:proofErr w:type="spellEnd"/>
      <w:r w:rsidRPr="00B66A08">
        <w:rPr>
          <w:rFonts w:eastAsia="Calibri" w:cs="Arial"/>
          <w:szCs w:val="18"/>
        </w:rPr>
        <w:t xml:space="preserve"> and </w:t>
      </w:r>
      <w:proofErr w:type="spellStart"/>
      <w:r w:rsidRPr="00B66A08">
        <w:rPr>
          <w:rFonts w:eastAsia="Calibri" w:cs="Arial"/>
          <w:szCs w:val="18"/>
        </w:rPr>
        <w:t>T</w:t>
      </w:r>
      <w:r w:rsidRPr="00B66A08">
        <w:rPr>
          <w:rFonts w:eastAsia="Calibri" w:cs="Arial"/>
          <w:szCs w:val="18"/>
          <w:vertAlign w:val="subscript"/>
        </w:rPr>
        <w:t>print</w:t>
      </w:r>
      <w:proofErr w:type="spellEnd"/>
      <w:r w:rsidR="004405B1" w:rsidRPr="00B66A08">
        <w:rPr>
          <w:rFonts w:eastAsia="Calibri" w:cs="Arial"/>
          <w:szCs w:val="18"/>
        </w:rPr>
        <w:t xml:space="preserve"> </w:t>
      </w:r>
      <w:r w:rsidRPr="00B66A08">
        <w:rPr>
          <w:rFonts w:eastAsia="Calibri" w:cs="Arial"/>
          <w:szCs w:val="18"/>
        </w:rPr>
        <w:t>on the roughness are independent. Table 1 lists the roughness metrics R</w:t>
      </w:r>
      <w:r w:rsidRPr="00B66A08">
        <w:rPr>
          <w:rFonts w:eastAsia="Calibri" w:cs="Arial"/>
          <w:szCs w:val="18"/>
          <w:vertAlign w:val="subscript"/>
        </w:rPr>
        <w:t>a</w:t>
      </w:r>
      <w:r w:rsidRPr="00B66A08">
        <w:rPr>
          <w:rFonts w:eastAsia="Calibri" w:cs="Arial"/>
          <w:szCs w:val="18"/>
        </w:rPr>
        <w:t xml:space="preserve">, </w:t>
      </w:r>
      <w:proofErr w:type="spellStart"/>
      <w:r w:rsidRPr="00B66A08">
        <w:rPr>
          <w:rFonts w:eastAsia="Calibri" w:cs="Arial"/>
          <w:szCs w:val="18"/>
        </w:rPr>
        <w:t>R</w:t>
      </w:r>
      <w:r w:rsidRPr="00B66A08">
        <w:rPr>
          <w:rFonts w:eastAsia="Calibri" w:cs="Arial"/>
          <w:szCs w:val="18"/>
          <w:vertAlign w:val="subscript"/>
        </w:rPr>
        <w:t>q</w:t>
      </w:r>
      <w:proofErr w:type="spellEnd"/>
      <w:r w:rsidRPr="00B66A08">
        <w:rPr>
          <w:rFonts w:eastAsia="Calibri" w:cs="Arial"/>
          <w:szCs w:val="18"/>
        </w:rPr>
        <w:t>, R</w:t>
      </w:r>
      <w:r w:rsidRPr="00B66A08">
        <w:rPr>
          <w:rFonts w:eastAsia="Calibri" w:cs="Arial"/>
          <w:szCs w:val="18"/>
          <w:vertAlign w:val="subscript"/>
        </w:rPr>
        <w:t>z</w:t>
      </w:r>
      <w:r w:rsidRPr="00B66A08">
        <w:rPr>
          <w:rFonts w:eastAsia="Calibri" w:cs="Arial"/>
          <w:szCs w:val="18"/>
        </w:rPr>
        <w:t xml:space="preserve">, </w:t>
      </w:r>
      <w:proofErr w:type="spellStart"/>
      <w:r w:rsidRPr="00B66A08">
        <w:rPr>
          <w:rFonts w:eastAsia="Calibri" w:cs="Arial"/>
          <w:szCs w:val="18"/>
        </w:rPr>
        <w:t>R</w:t>
      </w:r>
      <w:r w:rsidRPr="00B66A08">
        <w:rPr>
          <w:rFonts w:eastAsia="Calibri" w:cs="Arial"/>
          <w:szCs w:val="18"/>
          <w:vertAlign w:val="subscript"/>
        </w:rPr>
        <w:t>sk</w:t>
      </w:r>
      <w:proofErr w:type="spellEnd"/>
      <w:r w:rsidR="004405B1" w:rsidRPr="00B66A08">
        <w:rPr>
          <w:rFonts w:eastAsia="Calibri" w:cs="Arial"/>
          <w:szCs w:val="18"/>
        </w:rPr>
        <w:t xml:space="preserve"> </w:t>
      </w:r>
      <w:r w:rsidRPr="00B66A08">
        <w:rPr>
          <w:rFonts w:eastAsia="Calibri" w:cs="Arial"/>
          <w:szCs w:val="18"/>
        </w:rPr>
        <w:t xml:space="preserve">and </w:t>
      </w:r>
      <w:proofErr w:type="spellStart"/>
      <w:r w:rsidRPr="00B66A08">
        <w:rPr>
          <w:rFonts w:eastAsia="Calibri" w:cs="Arial"/>
          <w:szCs w:val="18"/>
        </w:rPr>
        <w:t>R</w:t>
      </w:r>
      <w:r w:rsidRPr="00B66A08">
        <w:rPr>
          <w:rFonts w:eastAsia="Calibri" w:cs="Arial"/>
          <w:szCs w:val="18"/>
          <w:vertAlign w:val="subscript"/>
        </w:rPr>
        <w:t>ku</w:t>
      </w:r>
      <w:proofErr w:type="spellEnd"/>
      <w:r w:rsidRPr="00B66A08">
        <w:rPr>
          <w:rFonts w:eastAsia="Calibri" w:cs="Arial"/>
          <w:szCs w:val="18"/>
        </w:rPr>
        <w:t xml:space="preserve"> measured by the confocal microscope for the two </w:t>
      </w:r>
      <w:proofErr w:type="spellStart"/>
      <w:r w:rsidRPr="00B66A08">
        <w:rPr>
          <w:rFonts w:eastAsia="Calibri" w:cs="Arial"/>
          <w:szCs w:val="18"/>
        </w:rPr>
        <w:t>θ</w:t>
      </w:r>
      <w:r w:rsidRPr="00B66A08">
        <w:rPr>
          <w:rFonts w:eastAsia="Calibri" w:cs="Arial"/>
          <w:szCs w:val="18"/>
          <w:vertAlign w:val="subscript"/>
        </w:rPr>
        <w:t>raster</w:t>
      </w:r>
      <w:proofErr w:type="spellEnd"/>
      <w:r w:rsidRPr="00B66A08">
        <w:rPr>
          <w:rFonts w:eastAsia="Calibri" w:cs="Arial"/>
          <w:szCs w:val="18"/>
          <w:vertAlign w:val="subscript"/>
        </w:rPr>
        <w:t xml:space="preserve"> </w:t>
      </w:r>
      <w:r w:rsidRPr="00B66A08">
        <w:rPr>
          <w:rFonts w:eastAsia="Calibri" w:cs="Arial"/>
          <w:szCs w:val="18"/>
        </w:rPr>
        <w:t>investigated (</w:t>
      </w:r>
      <w:proofErr w:type="spellStart"/>
      <w:r w:rsidRPr="00B66A08">
        <w:rPr>
          <w:rFonts w:eastAsia="Calibri" w:cs="Arial"/>
          <w:szCs w:val="18"/>
        </w:rPr>
        <w:t>θ</w:t>
      </w:r>
      <w:r w:rsidRPr="00B66A08">
        <w:rPr>
          <w:rFonts w:eastAsia="Calibri" w:cs="Arial"/>
          <w:szCs w:val="18"/>
          <w:vertAlign w:val="subscript"/>
        </w:rPr>
        <w:t>raster</w:t>
      </w:r>
      <w:proofErr w:type="spellEnd"/>
      <w:r w:rsidRPr="00B66A08">
        <w:rPr>
          <w:rFonts w:eastAsia="Calibri" w:cs="Arial"/>
          <w:szCs w:val="18"/>
          <w:vertAlign w:val="subscript"/>
        </w:rPr>
        <w:t xml:space="preserve"> </w:t>
      </w:r>
      <w:r w:rsidRPr="00B66A08">
        <w:rPr>
          <w:rFonts w:eastAsia="Calibri" w:cs="Arial"/>
          <w:szCs w:val="18"/>
        </w:rPr>
        <w:t xml:space="preserve">= 0° and </w:t>
      </w:r>
      <w:proofErr w:type="spellStart"/>
      <w:r w:rsidRPr="00B66A08">
        <w:rPr>
          <w:rFonts w:eastAsia="Calibri" w:cs="Arial"/>
          <w:szCs w:val="18"/>
        </w:rPr>
        <w:t>θ</w:t>
      </w:r>
      <w:r w:rsidRPr="00B66A08">
        <w:rPr>
          <w:rFonts w:eastAsia="Calibri" w:cs="Arial"/>
          <w:szCs w:val="18"/>
          <w:vertAlign w:val="subscript"/>
        </w:rPr>
        <w:t>raster</w:t>
      </w:r>
      <w:proofErr w:type="spellEnd"/>
      <w:r w:rsidRPr="00B66A08">
        <w:rPr>
          <w:rFonts w:eastAsia="Calibri" w:cs="Arial"/>
          <w:szCs w:val="18"/>
        </w:rPr>
        <w:t xml:space="preserve"> =90°).</w:t>
      </w:r>
    </w:p>
    <w:p w14:paraId="6EBEF567" w14:textId="2154C4E7" w:rsidR="00A20E84" w:rsidRPr="00B66A08" w:rsidRDefault="00A20E84" w:rsidP="00B51E7C">
      <w:pPr>
        <w:rPr>
          <w:rFonts w:eastAsia="Calibri" w:cs="Arial"/>
          <w:i/>
          <w:iCs/>
          <w:szCs w:val="18"/>
        </w:rPr>
      </w:pPr>
      <w:r w:rsidRPr="00B66A08">
        <w:rPr>
          <w:rFonts w:eastAsia="Calibri" w:cs="Arial"/>
          <w:i/>
          <w:iCs/>
          <w:szCs w:val="18"/>
        </w:rPr>
        <w:lastRenderedPageBreak/>
        <w:t>Table 1</w:t>
      </w:r>
      <w:r w:rsidR="00D43A14" w:rsidRPr="00B66A08">
        <w:rPr>
          <w:rFonts w:eastAsia="Calibri" w:cs="Arial"/>
          <w:i/>
          <w:iCs/>
          <w:szCs w:val="18"/>
        </w:rPr>
        <w:t>:</w:t>
      </w:r>
      <w:r w:rsidRPr="00B66A08">
        <w:rPr>
          <w:rFonts w:eastAsia="Calibri" w:cs="Arial"/>
          <w:i/>
          <w:iCs/>
          <w:szCs w:val="18"/>
        </w:rPr>
        <w:t xml:space="preserve"> Roughness parameters for </w:t>
      </w:r>
      <w:proofErr w:type="spellStart"/>
      <w:r w:rsidRPr="00B66A08">
        <w:rPr>
          <w:rFonts w:eastAsia="Calibri" w:cs="Arial"/>
          <w:i/>
          <w:iCs/>
          <w:szCs w:val="18"/>
        </w:rPr>
        <w:t>θ</w:t>
      </w:r>
      <w:r w:rsidRPr="00B66A08">
        <w:rPr>
          <w:rFonts w:eastAsia="Calibri" w:cs="Arial"/>
          <w:i/>
          <w:iCs/>
          <w:szCs w:val="18"/>
          <w:vertAlign w:val="subscript"/>
        </w:rPr>
        <w:t>raster</w:t>
      </w:r>
      <w:proofErr w:type="spellEnd"/>
      <w:r w:rsidRPr="00B66A08">
        <w:rPr>
          <w:rFonts w:eastAsia="Calibri" w:cs="Arial"/>
          <w:i/>
          <w:iCs/>
          <w:szCs w:val="18"/>
        </w:rPr>
        <w:t xml:space="preserve"> = 90° and </w:t>
      </w:r>
      <w:proofErr w:type="spellStart"/>
      <w:r w:rsidRPr="00B66A08">
        <w:rPr>
          <w:rFonts w:eastAsia="Calibri" w:cs="Arial"/>
          <w:i/>
          <w:iCs/>
          <w:szCs w:val="18"/>
        </w:rPr>
        <w:t>θ</w:t>
      </w:r>
      <w:r w:rsidRPr="00B66A08">
        <w:rPr>
          <w:rFonts w:eastAsia="Calibri" w:cs="Arial"/>
          <w:i/>
          <w:iCs/>
          <w:szCs w:val="18"/>
          <w:vertAlign w:val="subscript"/>
        </w:rPr>
        <w:t>raster</w:t>
      </w:r>
      <w:proofErr w:type="spellEnd"/>
      <w:r w:rsidRPr="00B66A08">
        <w:rPr>
          <w:rFonts w:eastAsia="Calibri" w:cs="Arial"/>
          <w:i/>
          <w:iCs/>
          <w:szCs w:val="18"/>
        </w:rPr>
        <w:t xml:space="preserve"> = 0°</w:t>
      </w:r>
    </w:p>
    <w:tbl>
      <w:tblPr>
        <w:tblStyle w:val="Grigliatabella1"/>
        <w:tblpPr w:leftFromText="142" w:rightFromText="142" w:vertAnchor="text" w:horzAnchor="margin" w:tblpXSpec="center" w:tblpY="1"/>
        <w:tblW w:w="5000" w:type="pct"/>
        <w:tblBorders>
          <w:left w:val="none" w:sz="0" w:space="0" w:color="auto"/>
          <w:right w:val="none" w:sz="0" w:space="0" w:color="auto"/>
        </w:tblBorders>
        <w:tblLook w:val="04A0" w:firstRow="1" w:lastRow="0" w:firstColumn="1" w:lastColumn="0" w:noHBand="0" w:noVBand="1"/>
      </w:tblPr>
      <w:tblGrid>
        <w:gridCol w:w="1539"/>
        <w:gridCol w:w="1538"/>
        <w:gridCol w:w="1538"/>
        <w:gridCol w:w="1318"/>
        <w:gridCol w:w="1538"/>
        <w:gridCol w:w="1316"/>
      </w:tblGrid>
      <w:tr w:rsidR="00B66A08" w:rsidRPr="00B66A08" w14:paraId="061D55B0" w14:textId="77777777" w:rsidTr="001C2FBB">
        <w:trPr>
          <w:trHeight w:val="289"/>
        </w:trPr>
        <w:tc>
          <w:tcPr>
            <w:tcW w:w="875" w:type="pct"/>
            <w:tcBorders>
              <w:top w:val="single" w:sz="12" w:space="0" w:color="008000"/>
              <w:bottom w:val="single" w:sz="6" w:space="0" w:color="008000"/>
              <w:right w:val="nil"/>
            </w:tcBorders>
            <w:vAlign w:val="center"/>
          </w:tcPr>
          <w:p w14:paraId="2ED95EA4" w14:textId="77777777" w:rsidR="00A20E84" w:rsidRPr="00B66A08" w:rsidRDefault="00A20E84" w:rsidP="00D727DD">
            <w:pPr>
              <w:spacing w:line="264" w:lineRule="auto"/>
              <w:jc w:val="center"/>
              <w:rPr>
                <w:rFonts w:eastAsia="Calibri" w:cs="Arial"/>
                <w:szCs w:val="18"/>
                <w14:ligatures w14:val="none"/>
              </w:rPr>
            </w:pPr>
            <w:proofErr w:type="spellStart"/>
            <w:r w:rsidRPr="00B66A08">
              <w:rPr>
                <w:rFonts w:eastAsia="Calibri" w:cs="Arial"/>
                <w:szCs w:val="18"/>
                <w14:ligatures w14:val="none"/>
              </w:rPr>
              <w:t>θ</w:t>
            </w:r>
            <w:r w:rsidRPr="00B66A08">
              <w:rPr>
                <w:rFonts w:eastAsia="Calibri" w:cs="Arial"/>
                <w:szCs w:val="18"/>
                <w:vertAlign w:val="subscript"/>
                <w14:ligatures w14:val="none"/>
              </w:rPr>
              <w:t>raster</w:t>
            </w:r>
            <w:proofErr w:type="spellEnd"/>
            <w:r w:rsidRPr="00B66A08">
              <w:rPr>
                <w:rFonts w:eastAsia="Calibri" w:cs="Arial"/>
                <w:szCs w:val="18"/>
                <w14:ligatures w14:val="none"/>
              </w:rPr>
              <w:t xml:space="preserve"> [°]</w:t>
            </w:r>
          </w:p>
        </w:tc>
        <w:tc>
          <w:tcPr>
            <w:tcW w:w="875" w:type="pct"/>
            <w:tcBorders>
              <w:top w:val="single" w:sz="12" w:space="0" w:color="008000"/>
              <w:left w:val="nil"/>
              <w:bottom w:val="single" w:sz="6" w:space="0" w:color="008000"/>
              <w:right w:val="nil"/>
            </w:tcBorders>
            <w:vAlign w:val="center"/>
          </w:tcPr>
          <w:p w14:paraId="6410748B"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R</w:t>
            </w:r>
            <w:r w:rsidRPr="00B66A08">
              <w:rPr>
                <w:rFonts w:eastAsia="Calibri" w:cs="Arial"/>
                <w:szCs w:val="18"/>
                <w:vertAlign w:val="subscript"/>
                <w14:ligatures w14:val="none"/>
              </w:rPr>
              <w:t>a</w:t>
            </w:r>
            <w:r w:rsidRPr="00B66A08">
              <w:rPr>
                <w:rFonts w:eastAsia="Calibri" w:cs="Arial"/>
                <w:szCs w:val="18"/>
                <w14:ligatures w14:val="none"/>
              </w:rPr>
              <w:t xml:space="preserve"> [</w:t>
            </w:r>
            <w:proofErr w:type="spellStart"/>
            <w:r w:rsidRPr="00B66A08">
              <w:rPr>
                <w:rFonts w:eastAsia="Calibri" w:cs="Arial"/>
                <w:szCs w:val="18"/>
                <w14:ligatures w14:val="none"/>
              </w:rPr>
              <w:t>μm</w:t>
            </w:r>
            <w:proofErr w:type="spellEnd"/>
            <w:r w:rsidRPr="00B66A08">
              <w:rPr>
                <w:rFonts w:eastAsia="Calibri" w:cs="Arial"/>
                <w:szCs w:val="18"/>
                <w14:ligatures w14:val="none"/>
              </w:rPr>
              <w:t>]</w:t>
            </w:r>
          </w:p>
        </w:tc>
        <w:tc>
          <w:tcPr>
            <w:tcW w:w="875" w:type="pct"/>
            <w:tcBorders>
              <w:top w:val="single" w:sz="12" w:space="0" w:color="008000"/>
              <w:left w:val="nil"/>
              <w:bottom w:val="single" w:sz="6" w:space="0" w:color="008000"/>
              <w:right w:val="nil"/>
            </w:tcBorders>
            <w:vAlign w:val="center"/>
          </w:tcPr>
          <w:p w14:paraId="6653F6D3" w14:textId="77777777" w:rsidR="00A20E84" w:rsidRPr="00B66A08" w:rsidRDefault="00A20E84" w:rsidP="00B51E7C">
            <w:pPr>
              <w:spacing w:line="264" w:lineRule="auto"/>
              <w:jc w:val="center"/>
              <w:rPr>
                <w:rFonts w:eastAsia="Calibri" w:cs="Arial"/>
                <w:szCs w:val="18"/>
                <w14:ligatures w14:val="none"/>
              </w:rPr>
            </w:pPr>
            <w:proofErr w:type="spellStart"/>
            <w:r w:rsidRPr="00B66A08">
              <w:rPr>
                <w:rFonts w:eastAsia="Calibri" w:cs="Arial"/>
                <w:szCs w:val="18"/>
                <w14:ligatures w14:val="none"/>
              </w:rPr>
              <w:t>R</w:t>
            </w:r>
            <w:r w:rsidRPr="00B66A08">
              <w:rPr>
                <w:rFonts w:eastAsia="Calibri" w:cs="Arial"/>
                <w:szCs w:val="18"/>
                <w:vertAlign w:val="subscript"/>
                <w14:ligatures w14:val="none"/>
              </w:rPr>
              <w:t>q</w:t>
            </w:r>
            <w:proofErr w:type="spellEnd"/>
            <w:r w:rsidRPr="00B66A08">
              <w:rPr>
                <w:rFonts w:eastAsia="Calibri" w:cs="Arial"/>
                <w:szCs w:val="18"/>
                <w14:ligatures w14:val="none"/>
              </w:rPr>
              <w:t xml:space="preserve"> [</w:t>
            </w:r>
            <w:proofErr w:type="spellStart"/>
            <w:r w:rsidRPr="00B66A08">
              <w:rPr>
                <w:rFonts w:eastAsia="Calibri" w:cs="Arial"/>
                <w:szCs w:val="18"/>
                <w14:ligatures w14:val="none"/>
              </w:rPr>
              <w:t>μm</w:t>
            </w:r>
            <w:proofErr w:type="spellEnd"/>
            <w:r w:rsidRPr="00B66A08">
              <w:rPr>
                <w:rFonts w:eastAsia="Calibri" w:cs="Arial"/>
                <w:szCs w:val="18"/>
                <w14:ligatures w14:val="none"/>
              </w:rPr>
              <w:t>]</w:t>
            </w:r>
          </w:p>
        </w:tc>
        <w:tc>
          <w:tcPr>
            <w:tcW w:w="750" w:type="pct"/>
            <w:tcBorders>
              <w:top w:val="single" w:sz="12" w:space="0" w:color="008000"/>
              <w:left w:val="nil"/>
              <w:bottom w:val="single" w:sz="6" w:space="0" w:color="008000"/>
              <w:right w:val="nil"/>
            </w:tcBorders>
            <w:vAlign w:val="center"/>
          </w:tcPr>
          <w:p w14:paraId="3E30DFEF"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R</w:t>
            </w:r>
            <w:r w:rsidRPr="00B66A08">
              <w:rPr>
                <w:rFonts w:eastAsia="Calibri" w:cs="Arial"/>
                <w:szCs w:val="18"/>
                <w:vertAlign w:val="subscript"/>
                <w14:ligatures w14:val="none"/>
              </w:rPr>
              <w:t>z</w:t>
            </w:r>
            <w:r w:rsidRPr="00B66A08">
              <w:rPr>
                <w:rFonts w:eastAsia="Calibri" w:cs="Arial"/>
                <w:szCs w:val="18"/>
                <w14:ligatures w14:val="none"/>
              </w:rPr>
              <w:t xml:space="preserve"> [</w:t>
            </w:r>
            <w:proofErr w:type="spellStart"/>
            <w:r w:rsidRPr="00B66A08">
              <w:rPr>
                <w:rFonts w:eastAsia="Calibri" w:cs="Arial"/>
                <w:szCs w:val="18"/>
                <w14:ligatures w14:val="none"/>
              </w:rPr>
              <w:t>μm</w:t>
            </w:r>
            <w:proofErr w:type="spellEnd"/>
            <w:r w:rsidRPr="00B66A08">
              <w:rPr>
                <w:rFonts w:eastAsia="Calibri" w:cs="Arial"/>
                <w:szCs w:val="18"/>
                <w14:ligatures w14:val="none"/>
              </w:rPr>
              <w:t>]</w:t>
            </w:r>
          </w:p>
        </w:tc>
        <w:tc>
          <w:tcPr>
            <w:tcW w:w="875" w:type="pct"/>
            <w:tcBorders>
              <w:top w:val="single" w:sz="12" w:space="0" w:color="008000"/>
              <w:left w:val="nil"/>
              <w:bottom w:val="single" w:sz="6" w:space="0" w:color="008000"/>
              <w:right w:val="nil"/>
            </w:tcBorders>
            <w:vAlign w:val="center"/>
          </w:tcPr>
          <w:p w14:paraId="740BA126" w14:textId="77777777" w:rsidR="00A20E84" w:rsidRPr="00B66A08" w:rsidRDefault="00A20E84" w:rsidP="00B51E7C">
            <w:pPr>
              <w:spacing w:line="264" w:lineRule="auto"/>
              <w:jc w:val="center"/>
              <w:rPr>
                <w:rFonts w:eastAsia="Calibri" w:cs="Arial"/>
                <w:szCs w:val="18"/>
                <w14:ligatures w14:val="none"/>
              </w:rPr>
            </w:pPr>
            <w:proofErr w:type="spellStart"/>
            <w:r w:rsidRPr="00B66A08">
              <w:rPr>
                <w:rFonts w:eastAsia="Calibri" w:cs="Arial"/>
                <w:szCs w:val="18"/>
                <w14:ligatures w14:val="none"/>
              </w:rPr>
              <w:t>R</w:t>
            </w:r>
            <w:r w:rsidRPr="00B66A08">
              <w:rPr>
                <w:rFonts w:eastAsia="Calibri" w:cs="Arial"/>
                <w:szCs w:val="18"/>
                <w:vertAlign w:val="subscript"/>
                <w14:ligatures w14:val="none"/>
              </w:rPr>
              <w:t>sk</w:t>
            </w:r>
            <w:proofErr w:type="spellEnd"/>
            <w:r w:rsidRPr="00B66A08">
              <w:rPr>
                <w:rFonts w:eastAsia="Calibri" w:cs="Arial"/>
                <w:szCs w:val="18"/>
                <w14:ligatures w14:val="none"/>
              </w:rPr>
              <w:t xml:space="preserve"> [-]</w:t>
            </w:r>
          </w:p>
        </w:tc>
        <w:tc>
          <w:tcPr>
            <w:tcW w:w="749" w:type="pct"/>
            <w:tcBorders>
              <w:top w:val="single" w:sz="12" w:space="0" w:color="008000"/>
              <w:left w:val="nil"/>
              <w:bottom w:val="single" w:sz="6" w:space="0" w:color="008000"/>
            </w:tcBorders>
            <w:vAlign w:val="center"/>
          </w:tcPr>
          <w:p w14:paraId="7D321A06" w14:textId="77777777" w:rsidR="00A20E84" w:rsidRPr="00B66A08" w:rsidRDefault="00A20E84" w:rsidP="00B51E7C">
            <w:pPr>
              <w:spacing w:line="264" w:lineRule="auto"/>
              <w:jc w:val="center"/>
              <w:rPr>
                <w:rFonts w:eastAsia="Calibri" w:cs="Arial"/>
                <w:szCs w:val="18"/>
                <w14:ligatures w14:val="none"/>
              </w:rPr>
            </w:pPr>
            <w:proofErr w:type="spellStart"/>
            <w:r w:rsidRPr="00B66A08">
              <w:rPr>
                <w:rFonts w:eastAsia="Calibri" w:cs="Arial"/>
                <w:szCs w:val="18"/>
                <w14:ligatures w14:val="none"/>
              </w:rPr>
              <w:t>R</w:t>
            </w:r>
            <w:r w:rsidRPr="00B66A08">
              <w:rPr>
                <w:rFonts w:eastAsia="Calibri" w:cs="Arial"/>
                <w:szCs w:val="18"/>
                <w:vertAlign w:val="subscript"/>
                <w14:ligatures w14:val="none"/>
              </w:rPr>
              <w:t>ku</w:t>
            </w:r>
            <w:proofErr w:type="spellEnd"/>
            <w:r w:rsidRPr="00B66A08">
              <w:rPr>
                <w:rFonts w:eastAsia="Calibri" w:cs="Arial"/>
                <w:szCs w:val="18"/>
                <w:vertAlign w:val="subscript"/>
                <w14:ligatures w14:val="none"/>
              </w:rPr>
              <w:t xml:space="preserve"> </w:t>
            </w:r>
            <w:r w:rsidRPr="00B66A08">
              <w:rPr>
                <w:rFonts w:eastAsia="Calibri" w:cs="Arial"/>
                <w:szCs w:val="18"/>
                <w14:ligatures w14:val="none"/>
              </w:rPr>
              <w:t>[-]</w:t>
            </w:r>
          </w:p>
        </w:tc>
      </w:tr>
      <w:tr w:rsidR="00B66A08" w:rsidRPr="00B66A08" w14:paraId="3881FA3D" w14:textId="77777777" w:rsidTr="001C2FBB">
        <w:trPr>
          <w:trHeight w:val="147"/>
        </w:trPr>
        <w:tc>
          <w:tcPr>
            <w:tcW w:w="875" w:type="pct"/>
            <w:tcBorders>
              <w:top w:val="single" w:sz="6" w:space="0" w:color="008000"/>
              <w:bottom w:val="nil"/>
              <w:right w:val="nil"/>
            </w:tcBorders>
            <w:vAlign w:val="center"/>
          </w:tcPr>
          <w:p w14:paraId="2E6CFE01"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90</w:t>
            </w:r>
          </w:p>
        </w:tc>
        <w:tc>
          <w:tcPr>
            <w:tcW w:w="875" w:type="pct"/>
            <w:tcBorders>
              <w:top w:val="single" w:sz="6" w:space="0" w:color="008000"/>
              <w:left w:val="nil"/>
              <w:bottom w:val="nil"/>
              <w:right w:val="nil"/>
            </w:tcBorders>
            <w:vAlign w:val="center"/>
          </w:tcPr>
          <w:p w14:paraId="265947A1"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1.1±0.2</w:t>
            </w:r>
          </w:p>
        </w:tc>
        <w:tc>
          <w:tcPr>
            <w:tcW w:w="875" w:type="pct"/>
            <w:tcBorders>
              <w:top w:val="single" w:sz="6" w:space="0" w:color="008000"/>
              <w:left w:val="nil"/>
              <w:bottom w:val="nil"/>
              <w:right w:val="nil"/>
            </w:tcBorders>
            <w:vAlign w:val="center"/>
          </w:tcPr>
          <w:p w14:paraId="4A1DA81B"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1.3±0.2</w:t>
            </w:r>
          </w:p>
        </w:tc>
        <w:tc>
          <w:tcPr>
            <w:tcW w:w="750" w:type="pct"/>
            <w:tcBorders>
              <w:top w:val="single" w:sz="6" w:space="0" w:color="008000"/>
              <w:left w:val="nil"/>
              <w:bottom w:val="nil"/>
              <w:right w:val="nil"/>
            </w:tcBorders>
            <w:vAlign w:val="center"/>
          </w:tcPr>
          <w:p w14:paraId="6EC6EB9F"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5.5±0.6</w:t>
            </w:r>
          </w:p>
        </w:tc>
        <w:tc>
          <w:tcPr>
            <w:tcW w:w="875" w:type="pct"/>
            <w:tcBorders>
              <w:top w:val="single" w:sz="6" w:space="0" w:color="008000"/>
              <w:left w:val="nil"/>
              <w:bottom w:val="nil"/>
              <w:right w:val="nil"/>
            </w:tcBorders>
            <w:vAlign w:val="center"/>
          </w:tcPr>
          <w:p w14:paraId="604A2E77"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0.4±0.1</w:t>
            </w:r>
          </w:p>
        </w:tc>
        <w:tc>
          <w:tcPr>
            <w:tcW w:w="749" w:type="pct"/>
            <w:tcBorders>
              <w:top w:val="single" w:sz="6" w:space="0" w:color="008000"/>
              <w:left w:val="nil"/>
              <w:bottom w:val="nil"/>
            </w:tcBorders>
            <w:vAlign w:val="center"/>
          </w:tcPr>
          <w:p w14:paraId="18E5873D"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1.1±0.1</w:t>
            </w:r>
          </w:p>
        </w:tc>
      </w:tr>
      <w:tr w:rsidR="00B66A08" w:rsidRPr="00B66A08" w14:paraId="5A51D88E" w14:textId="77777777" w:rsidTr="001C2FBB">
        <w:trPr>
          <w:trHeight w:val="147"/>
        </w:trPr>
        <w:tc>
          <w:tcPr>
            <w:tcW w:w="875" w:type="pct"/>
            <w:tcBorders>
              <w:top w:val="nil"/>
              <w:bottom w:val="single" w:sz="6" w:space="0" w:color="008000"/>
              <w:right w:val="nil"/>
            </w:tcBorders>
            <w:vAlign w:val="center"/>
          </w:tcPr>
          <w:p w14:paraId="6D69D026"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0</w:t>
            </w:r>
          </w:p>
        </w:tc>
        <w:tc>
          <w:tcPr>
            <w:tcW w:w="875" w:type="pct"/>
            <w:tcBorders>
              <w:top w:val="nil"/>
              <w:left w:val="nil"/>
              <w:bottom w:val="single" w:sz="6" w:space="0" w:color="008000"/>
              <w:right w:val="nil"/>
            </w:tcBorders>
            <w:vAlign w:val="center"/>
          </w:tcPr>
          <w:p w14:paraId="0F63216B"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7.8±0.8</w:t>
            </w:r>
          </w:p>
        </w:tc>
        <w:tc>
          <w:tcPr>
            <w:tcW w:w="875" w:type="pct"/>
            <w:tcBorders>
              <w:top w:val="nil"/>
              <w:left w:val="nil"/>
              <w:bottom w:val="single" w:sz="6" w:space="0" w:color="008000"/>
              <w:right w:val="nil"/>
            </w:tcBorders>
            <w:vAlign w:val="center"/>
          </w:tcPr>
          <w:p w14:paraId="6905B0A7"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8±1</w:t>
            </w:r>
          </w:p>
        </w:tc>
        <w:tc>
          <w:tcPr>
            <w:tcW w:w="750" w:type="pct"/>
            <w:tcBorders>
              <w:top w:val="nil"/>
              <w:left w:val="nil"/>
              <w:bottom w:val="single" w:sz="6" w:space="0" w:color="008000"/>
              <w:right w:val="nil"/>
            </w:tcBorders>
            <w:vAlign w:val="center"/>
          </w:tcPr>
          <w:p w14:paraId="1A56EC02"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27± 2</w:t>
            </w:r>
          </w:p>
        </w:tc>
        <w:tc>
          <w:tcPr>
            <w:tcW w:w="875" w:type="pct"/>
            <w:tcBorders>
              <w:top w:val="nil"/>
              <w:left w:val="nil"/>
              <w:bottom w:val="single" w:sz="6" w:space="0" w:color="008000"/>
              <w:right w:val="nil"/>
            </w:tcBorders>
            <w:vAlign w:val="center"/>
          </w:tcPr>
          <w:p w14:paraId="13A8CD70"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-0.2±0.1</w:t>
            </w:r>
          </w:p>
        </w:tc>
        <w:tc>
          <w:tcPr>
            <w:tcW w:w="749" w:type="pct"/>
            <w:tcBorders>
              <w:top w:val="nil"/>
              <w:left w:val="nil"/>
              <w:bottom w:val="single" w:sz="6" w:space="0" w:color="008000"/>
            </w:tcBorders>
            <w:vAlign w:val="center"/>
          </w:tcPr>
          <w:p w14:paraId="4DDE0AD1"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3.7±0.2</w:t>
            </w:r>
          </w:p>
        </w:tc>
      </w:tr>
    </w:tbl>
    <w:p w14:paraId="74B6D0AE" w14:textId="77777777" w:rsidR="00A20E84" w:rsidRPr="00B66A08" w:rsidRDefault="00A20E84" w:rsidP="00B51E7C">
      <w:pPr>
        <w:rPr>
          <w:rFonts w:eastAsia="Calibri" w:cs="Arial"/>
          <w:szCs w:val="18"/>
        </w:rPr>
      </w:pPr>
    </w:p>
    <w:p w14:paraId="5E7AB67F" w14:textId="1602B608" w:rsidR="0046250B" w:rsidRDefault="00706277" w:rsidP="0046250B">
      <w:pPr>
        <w:rPr>
          <w:rFonts w:eastAsia="Calibri" w:cs="Arial"/>
          <w:szCs w:val="18"/>
        </w:rPr>
      </w:pPr>
      <w:r>
        <w:rPr>
          <w:rFonts w:eastAsia="Calibri" w:cs="Arial"/>
          <w:szCs w:val="18"/>
        </w:rPr>
        <w:t xml:space="preserve">The data </w:t>
      </w:r>
      <w:r w:rsidR="00764B92" w:rsidRPr="00B66A08">
        <w:rPr>
          <w:rFonts w:eastAsia="Calibri" w:cs="Arial"/>
          <w:szCs w:val="18"/>
        </w:rPr>
        <w:t xml:space="preserve">in </w:t>
      </w:r>
      <w:r w:rsidR="0046250B" w:rsidRPr="00B66A08">
        <w:rPr>
          <w:rFonts w:eastAsia="Calibri" w:cs="Arial"/>
          <w:szCs w:val="18"/>
        </w:rPr>
        <w:t xml:space="preserve">Table 1 </w:t>
      </w:r>
      <w:r w:rsidR="00764B92" w:rsidRPr="00B66A08">
        <w:rPr>
          <w:rFonts w:eastAsia="Calibri" w:cs="Arial"/>
          <w:szCs w:val="18"/>
        </w:rPr>
        <w:t>indicate</w:t>
      </w:r>
      <w:r w:rsidR="0046250B" w:rsidRPr="00B66A08">
        <w:rPr>
          <w:rFonts w:eastAsia="Calibri" w:cs="Arial"/>
          <w:szCs w:val="18"/>
        </w:rPr>
        <w:t xml:space="preserve"> that surfaces are significantly rougher at </w:t>
      </w:r>
      <w:r w:rsidR="0046250B" w:rsidRPr="00B66A08">
        <w:rPr>
          <w:rFonts w:eastAsia="Calibri" w:cs="Arial"/>
          <w:szCs w:val="18"/>
          <w:lang w:val="it-IT"/>
        </w:rPr>
        <w:t>θ</w:t>
      </w:r>
      <w:r w:rsidR="0046250B" w:rsidRPr="00B66A08">
        <w:rPr>
          <w:rFonts w:eastAsia="Calibri" w:cs="Arial"/>
          <w:szCs w:val="18"/>
          <w:vertAlign w:val="subscript"/>
        </w:rPr>
        <w:t>raster</w:t>
      </w:r>
      <w:r w:rsidR="0046250B" w:rsidRPr="00B66A08">
        <w:rPr>
          <w:rFonts w:eastAsia="Calibri" w:cs="Arial"/>
          <w:szCs w:val="18"/>
        </w:rPr>
        <w:t xml:space="preserve"> = 0° than at 90°. The R</w:t>
      </w:r>
      <w:r w:rsidR="0046250B" w:rsidRPr="00B66A08">
        <w:rPr>
          <w:rFonts w:eastAsia="Calibri" w:cs="Arial"/>
          <w:szCs w:val="18"/>
          <w:vertAlign w:val="subscript"/>
        </w:rPr>
        <w:t>a</w:t>
      </w:r>
      <w:r w:rsidR="0046250B" w:rsidRPr="00B66A08">
        <w:rPr>
          <w:rFonts w:eastAsia="Calibri" w:cs="Arial"/>
          <w:szCs w:val="18"/>
        </w:rPr>
        <w:t xml:space="preserve"> value is seven times higher and </w:t>
      </w:r>
      <w:proofErr w:type="spellStart"/>
      <w:r w:rsidR="0046250B" w:rsidRPr="00B66A08">
        <w:rPr>
          <w:rFonts w:eastAsia="Calibri" w:cs="Arial"/>
          <w:szCs w:val="18"/>
        </w:rPr>
        <w:t>R</w:t>
      </w:r>
      <w:r w:rsidR="0046250B" w:rsidRPr="00B66A08">
        <w:rPr>
          <w:rFonts w:eastAsia="Calibri" w:cs="Arial"/>
          <w:szCs w:val="18"/>
          <w:vertAlign w:val="subscript"/>
        </w:rPr>
        <w:t>q</w:t>
      </w:r>
      <w:proofErr w:type="spellEnd"/>
      <w:r w:rsidR="0046250B" w:rsidRPr="00B66A08">
        <w:rPr>
          <w:rFonts w:eastAsia="Calibri" w:cs="Arial"/>
          <w:szCs w:val="18"/>
        </w:rPr>
        <w:t xml:space="preserve"> confirms greater roughness at 0°. R</w:t>
      </w:r>
      <w:r w:rsidR="0046250B" w:rsidRPr="00B66A08">
        <w:rPr>
          <w:rFonts w:eastAsia="Calibri" w:cs="Arial"/>
          <w:szCs w:val="18"/>
          <w:vertAlign w:val="subscript"/>
        </w:rPr>
        <w:t>z</w:t>
      </w:r>
      <w:r w:rsidR="0046250B" w:rsidRPr="00B66A08">
        <w:rPr>
          <w:rFonts w:eastAsia="Calibri" w:cs="Arial"/>
          <w:szCs w:val="18"/>
        </w:rPr>
        <w:t xml:space="preserve"> further highlights deeper valleys and sharper peaks, particularly at 0°, while </w:t>
      </w:r>
      <w:proofErr w:type="spellStart"/>
      <w:r w:rsidR="0046250B" w:rsidRPr="00B66A08">
        <w:rPr>
          <w:rFonts w:eastAsia="Calibri" w:cs="Arial"/>
          <w:szCs w:val="18"/>
        </w:rPr>
        <w:t>R</w:t>
      </w:r>
      <w:r w:rsidR="0046250B" w:rsidRPr="00B66A08">
        <w:rPr>
          <w:rFonts w:eastAsia="Calibri" w:cs="Arial"/>
          <w:szCs w:val="18"/>
          <w:vertAlign w:val="subscript"/>
        </w:rPr>
        <w:t>sk</w:t>
      </w:r>
      <w:proofErr w:type="spellEnd"/>
      <w:r w:rsidR="0046250B" w:rsidRPr="00B66A08">
        <w:rPr>
          <w:rFonts w:eastAsia="Calibri" w:cs="Arial"/>
          <w:szCs w:val="18"/>
        </w:rPr>
        <w:t xml:space="preserve"> values near zero indicate a symmetrical peak-valley distribution for both angles. The increased roughness at 0° is due to the shorter mean deposition length, leading to higher accelerations and more frequent peaks and valleys during printing. Based on these findings, </w:t>
      </w:r>
      <w:r w:rsidR="0046250B" w:rsidRPr="00B66A08">
        <w:rPr>
          <w:rFonts w:eastAsia="Calibri" w:cs="Arial"/>
          <w:szCs w:val="18"/>
          <w:lang w:val="it-IT"/>
        </w:rPr>
        <w:t>θ</w:t>
      </w:r>
      <w:r w:rsidR="0046250B" w:rsidRPr="00B66A08">
        <w:rPr>
          <w:rFonts w:eastAsia="Calibri" w:cs="Arial"/>
          <w:szCs w:val="18"/>
          <w:vertAlign w:val="subscript"/>
        </w:rPr>
        <w:t>raster</w:t>
      </w:r>
      <w:r w:rsidR="0046250B" w:rsidRPr="00B66A08">
        <w:rPr>
          <w:rFonts w:eastAsia="Calibri" w:cs="Arial"/>
          <w:szCs w:val="18"/>
        </w:rPr>
        <w:t xml:space="preserve"> = 0° was selected as the optimal value for subsequent optimization.</w:t>
      </w:r>
      <w:r w:rsidR="004C68C9" w:rsidRPr="00B66A08">
        <w:t xml:space="preserve"> </w:t>
      </w:r>
      <w:r w:rsidR="004C68C9" w:rsidRPr="00B66A08">
        <w:rPr>
          <w:rFonts w:eastAsia="Calibri" w:cs="Arial"/>
          <w:szCs w:val="18"/>
        </w:rPr>
        <w:t xml:space="preserve">Figure 1 </w:t>
      </w:r>
      <w:r w:rsidR="00764B92" w:rsidRPr="00B66A08">
        <w:rPr>
          <w:rFonts w:eastAsia="Calibri" w:cs="Arial"/>
          <w:szCs w:val="18"/>
        </w:rPr>
        <w:t>shows</w:t>
      </w:r>
      <w:r w:rsidR="004C68C9" w:rsidRPr="00B66A08">
        <w:rPr>
          <w:rFonts w:eastAsia="Calibri" w:cs="Arial"/>
          <w:szCs w:val="18"/>
        </w:rPr>
        <w:t xml:space="preserve"> samples printed at 190°C (</w:t>
      </w:r>
      <w:r w:rsidR="00ED01A1">
        <w:rPr>
          <w:rFonts w:eastAsia="Calibri" w:cs="Arial"/>
          <w:szCs w:val="18"/>
        </w:rPr>
        <w:t>a</w:t>
      </w:r>
      <w:r w:rsidR="004C68C9" w:rsidRPr="00B66A08">
        <w:rPr>
          <w:rFonts w:eastAsia="Calibri" w:cs="Arial"/>
          <w:szCs w:val="18"/>
        </w:rPr>
        <w:t xml:space="preserve">, </w:t>
      </w:r>
      <w:r w:rsidR="00ED01A1">
        <w:rPr>
          <w:rFonts w:eastAsia="Calibri" w:cs="Arial"/>
          <w:szCs w:val="18"/>
        </w:rPr>
        <w:t>c</w:t>
      </w:r>
      <w:r w:rsidR="004C68C9" w:rsidRPr="00B66A08">
        <w:rPr>
          <w:rFonts w:eastAsia="Calibri" w:cs="Arial"/>
          <w:szCs w:val="18"/>
        </w:rPr>
        <w:t>) and 260°C (</w:t>
      </w:r>
      <w:r w:rsidR="00ED01A1">
        <w:rPr>
          <w:rFonts w:eastAsia="Calibri" w:cs="Arial"/>
          <w:szCs w:val="18"/>
        </w:rPr>
        <w:t>b</w:t>
      </w:r>
      <w:r w:rsidR="004C68C9" w:rsidRPr="00B66A08">
        <w:rPr>
          <w:rFonts w:eastAsia="Calibri" w:cs="Arial"/>
          <w:szCs w:val="18"/>
        </w:rPr>
        <w:t xml:space="preserve">, </w:t>
      </w:r>
      <w:r w:rsidR="00ED01A1">
        <w:rPr>
          <w:rFonts w:eastAsia="Calibri" w:cs="Arial"/>
          <w:szCs w:val="18"/>
        </w:rPr>
        <w:t>d</w:t>
      </w:r>
      <w:r w:rsidR="004C68C9" w:rsidRPr="00B66A08">
        <w:rPr>
          <w:rFonts w:eastAsia="Calibri" w:cs="Arial"/>
          <w:szCs w:val="18"/>
        </w:rPr>
        <w:t xml:space="preserve">) with </w:t>
      </w:r>
      <w:proofErr w:type="spellStart"/>
      <w:r w:rsidR="004C68C9" w:rsidRPr="00B66A08">
        <w:rPr>
          <w:rFonts w:eastAsia="Calibri" w:cs="Arial"/>
          <w:szCs w:val="18"/>
        </w:rPr>
        <w:t>θ</w:t>
      </w:r>
      <w:r w:rsidR="004C68C9" w:rsidRPr="00B66A08">
        <w:rPr>
          <w:rFonts w:eastAsia="Calibri" w:cs="Arial"/>
          <w:szCs w:val="18"/>
          <w:vertAlign w:val="subscript"/>
        </w:rPr>
        <w:t>raster</w:t>
      </w:r>
      <w:proofErr w:type="spellEnd"/>
      <w:r w:rsidR="004C68C9" w:rsidRPr="00B66A08">
        <w:rPr>
          <w:rFonts w:eastAsia="Calibri" w:cs="Arial"/>
          <w:szCs w:val="18"/>
        </w:rPr>
        <w:t xml:space="preserve"> = 0°. Both top-view (</w:t>
      </w:r>
      <w:r w:rsidR="00ED01A1">
        <w:rPr>
          <w:rFonts w:eastAsia="Calibri" w:cs="Arial"/>
          <w:szCs w:val="18"/>
        </w:rPr>
        <w:t>a</w:t>
      </w:r>
      <w:r w:rsidR="004C68C9" w:rsidRPr="00B66A08">
        <w:rPr>
          <w:rFonts w:eastAsia="Calibri" w:cs="Arial"/>
          <w:szCs w:val="18"/>
        </w:rPr>
        <w:t xml:space="preserve">, </w:t>
      </w:r>
      <w:r w:rsidR="00ED01A1">
        <w:rPr>
          <w:rFonts w:eastAsia="Calibri" w:cs="Arial"/>
          <w:szCs w:val="18"/>
        </w:rPr>
        <w:t>b</w:t>
      </w:r>
      <w:r w:rsidR="004C68C9" w:rsidRPr="00B66A08">
        <w:rPr>
          <w:rFonts w:eastAsia="Calibri" w:cs="Arial"/>
          <w:szCs w:val="18"/>
        </w:rPr>
        <w:t>) and profile-view (</w:t>
      </w:r>
      <w:r w:rsidR="00ED01A1">
        <w:rPr>
          <w:rFonts w:eastAsia="Calibri" w:cs="Arial"/>
          <w:szCs w:val="18"/>
        </w:rPr>
        <w:t>c</w:t>
      </w:r>
      <w:r w:rsidR="004C68C9" w:rsidRPr="00B66A08">
        <w:rPr>
          <w:rFonts w:eastAsia="Calibri" w:cs="Arial"/>
          <w:szCs w:val="18"/>
        </w:rPr>
        <w:t xml:space="preserve">, </w:t>
      </w:r>
      <w:r w:rsidR="00ED01A1">
        <w:rPr>
          <w:rFonts w:eastAsia="Calibri" w:cs="Arial"/>
          <w:szCs w:val="18"/>
        </w:rPr>
        <w:t>d</w:t>
      </w:r>
      <w:r w:rsidR="004C68C9" w:rsidRPr="00B66A08">
        <w:rPr>
          <w:rFonts w:eastAsia="Calibri" w:cs="Arial"/>
          <w:szCs w:val="18"/>
        </w:rPr>
        <w:t>) images illustrate the deposition behavior of the molten filament. Table 2 summarizes the roughness parameters and their standard deviations, measured using a confocal microscope, for both surfaces.</w:t>
      </w:r>
    </w:p>
    <w:p w14:paraId="54462DAB" w14:textId="77777777" w:rsidR="00BF1EAB" w:rsidRDefault="00BF1EAB" w:rsidP="0046250B">
      <w:pPr>
        <w:rPr>
          <w:rFonts w:eastAsia="Calibri" w:cs="Arial"/>
          <w:szCs w:val="18"/>
        </w:rPr>
      </w:pPr>
    </w:p>
    <w:p w14:paraId="1F58BA33" w14:textId="4FECA3C8" w:rsidR="00DC34AB" w:rsidRDefault="00BF1EAB" w:rsidP="0046250B">
      <w:pPr>
        <w:rPr>
          <w:rFonts w:eastAsia="Calibri" w:cs="Arial"/>
          <w:szCs w:val="18"/>
        </w:rPr>
      </w:pPr>
      <w:r w:rsidRPr="00BF1EAB">
        <w:rPr>
          <w:rFonts w:eastAsia="Calibri" w:cs="Arial"/>
          <w:noProof/>
          <w:szCs w:val="18"/>
        </w:rPr>
        <w:drawing>
          <wp:inline distT="0" distB="0" distL="0" distR="0" wp14:anchorId="1D8976BA" wp14:editId="061868B2">
            <wp:extent cx="5207111" cy="1008000"/>
            <wp:effectExtent l="0" t="0" r="0" b="1905"/>
            <wp:docPr id="523989994" name="Immagine 1" descr="Immagine che contiene schermata, testo, linea, bianco 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89994" name="Immagine 1" descr="Immagine che contiene schermata, testo, linea, bianco e nero&#10;&#10;Il contenuto generato dall'IA potrebbe non essere corretto."/>
                    <pic:cNvPicPr/>
                  </pic:nvPicPr>
                  <pic:blipFill>
                    <a:blip r:embed="rId16"/>
                    <a:stretch>
                      <a:fillRect/>
                    </a:stretch>
                  </pic:blipFill>
                  <pic:spPr>
                    <a:xfrm>
                      <a:off x="0" y="0"/>
                      <a:ext cx="5207111" cy="1008000"/>
                    </a:xfrm>
                    <a:prstGeom prst="rect">
                      <a:avLst/>
                    </a:prstGeom>
                  </pic:spPr>
                </pic:pic>
              </a:graphicData>
            </a:graphic>
          </wp:inline>
        </w:drawing>
      </w:r>
    </w:p>
    <w:p w14:paraId="5D17DC08" w14:textId="77777777" w:rsidR="00DC34AB" w:rsidRDefault="00DC34AB" w:rsidP="0046250B">
      <w:pPr>
        <w:rPr>
          <w:rFonts w:eastAsia="Calibri" w:cs="Arial"/>
          <w:szCs w:val="18"/>
        </w:rPr>
      </w:pPr>
    </w:p>
    <w:p w14:paraId="7FFC8F26" w14:textId="2A250751" w:rsidR="00A20E84" w:rsidRPr="00B66A08" w:rsidRDefault="00A20E84" w:rsidP="00B51E7C">
      <w:pPr>
        <w:rPr>
          <w:rFonts w:eastAsia="Calibri" w:cs="Arial"/>
          <w:i/>
          <w:iCs/>
          <w:szCs w:val="18"/>
        </w:rPr>
      </w:pPr>
      <w:r w:rsidRPr="00B66A08">
        <w:rPr>
          <w:rFonts w:eastAsia="Calibri" w:cs="Arial"/>
          <w:i/>
          <w:iCs/>
          <w:szCs w:val="18"/>
        </w:rPr>
        <w:t>Figure 1</w:t>
      </w:r>
      <w:r w:rsidR="00D43A14" w:rsidRPr="00B66A08">
        <w:rPr>
          <w:rFonts w:eastAsia="Calibri" w:cs="Arial"/>
          <w:i/>
          <w:iCs/>
          <w:szCs w:val="18"/>
        </w:rPr>
        <w:t>:</w:t>
      </w:r>
      <w:r w:rsidRPr="00B66A08">
        <w:rPr>
          <w:rFonts w:eastAsia="Calibri" w:cs="Arial"/>
          <w:i/>
          <w:iCs/>
          <w:szCs w:val="18"/>
        </w:rPr>
        <w:t xml:space="preserve"> SEM Images. Top view of a portion of the analyzed sample for (</w:t>
      </w:r>
      <w:r w:rsidR="00ED01A1">
        <w:rPr>
          <w:rFonts w:eastAsia="Calibri" w:cs="Arial"/>
          <w:i/>
          <w:iCs/>
          <w:szCs w:val="18"/>
        </w:rPr>
        <w:t>a</w:t>
      </w:r>
      <w:r w:rsidRPr="00B66A08">
        <w:rPr>
          <w:rFonts w:eastAsia="Calibri" w:cs="Arial"/>
          <w:i/>
          <w:iCs/>
          <w:szCs w:val="18"/>
        </w:rPr>
        <w:t xml:space="preserve">) </w:t>
      </w:r>
      <w:proofErr w:type="spellStart"/>
      <w:r w:rsidRPr="00B66A08">
        <w:rPr>
          <w:rFonts w:eastAsia="Calibri" w:cs="Arial"/>
          <w:i/>
          <w:iCs/>
          <w:szCs w:val="18"/>
        </w:rPr>
        <w:t>T</w:t>
      </w:r>
      <w:r w:rsidRPr="00B66A08">
        <w:rPr>
          <w:rFonts w:eastAsia="Calibri" w:cs="Arial"/>
          <w:i/>
          <w:iCs/>
          <w:szCs w:val="18"/>
          <w:vertAlign w:val="subscript"/>
        </w:rPr>
        <w:t>print</w:t>
      </w:r>
      <w:proofErr w:type="spellEnd"/>
      <w:r w:rsidRPr="00B66A08">
        <w:rPr>
          <w:rFonts w:eastAsia="Calibri" w:cs="Arial"/>
          <w:i/>
          <w:iCs/>
          <w:szCs w:val="18"/>
        </w:rPr>
        <w:t xml:space="preserve"> = 190°C and (</w:t>
      </w:r>
      <w:r w:rsidR="00ED01A1">
        <w:rPr>
          <w:rFonts w:eastAsia="Calibri" w:cs="Arial"/>
          <w:i/>
          <w:iCs/>
          <w:szCs w:val="18"/>
        </w:rPr>
        <w:t>b</w:t>
      </w:r>
      <w:r w:rsidRPr="00B66A08">
        <w:rPr>
          <w:rFonts w:eastAsia="Calibri" w:cs="Arial"/>
          <w:i/>
          <w:iCs/>
          <w:szCs w:val="18"/>
        </w:rPr>
        <w:t xml:space="preserve">) </w:t>
      </w:r>
      <w:proofErr w:type="spellStart"/>
      <w:r w:rsidRPr="00B66A08">
        <w:rPr>
          <w:rFonts w:eastAsia="Calibri" w:cs="Arial"/>
          <w:i/>
          <w:iCs/>
          <w:szCs w:val="18"/>
        </w:rPr>
        <w:t>T</w:t>
      </w:r>
      <w:r w:rsidRPr="00B66A08">
        <w:rPr>
          <w:rFonts w:eastAsia="Calibri" w:cs="Arial"/>
          <w:i/>
          <w:iCs/>
          <w:szCs w:val="18"/>
          <w:vertAlign w:val="subscript"/>
        </w:rPr>
        <w:t>print</w:t>
      </w:r>
      <w:proofErr w:type="spellEnd"/>
      <w:r w:rsidRPr="00B66A08">
        <w:rPr>
          <w:rFonts w:eastAsia="Calibri" w:cs="Arial"/>
          <w:i/>
          <w:iCs/>
          <w:szCs w:val="18"/>
        </w:rPr>
        <w:t xml:space="preserve"> = 260°C; cross-sectional view of a segment of the sample surface for (</w:t>
      </w:r>
      <w:r w:rsidR="00ED01A1">
        <w:rPr>
          <w:rFonts w:eastAsia="Calibri" w:cs="Arial"/>
          <w:i/>
          <w:iCs/>
          <w:szCs w:val="18"/>
        </w:rPr>
        <w:t>c</w:t>
      </w:r>
      <w:r w:rsidRPr="00B66A08">
        <w:rPr>
          <w:rFonts w:eastAsia="Calibri" w:cs="Arial"/>
          <w:i/>
          <w:iCs/>
          <w:szCs w:val="18"/>
        </w:rPr>
        <w:t xml:space="preserve">) </w:t>
      </w:r>
      <w:proofErr w:type="spellStart"/>
      <w:r w:rsidRPr="00B66A08">
        <w:rPr>
          <w:rFonts w:eastAsia="Calibri" w:cs="Arial"/>
          <w:i/>
          <w:iCs/>
          <w:szCs w:val="18"/>
        </w:rPr>
        <w:t>T</w:t>
      </w:r>
      <w:r w:rsidRPr="00B66A08">
        <w:rPr>
          <w:rFonts w:eastAsia="Calibri" w:cs="Arial"/>
          <w:i/>
          <w:iCs/>
          <w:szCs w:val="18"/>
          <w:vertAlign w:val="subscript"/>
        </w:rPr>
        <w:t>print</w:t>
      </w:r>
      <w:proofErr w:type="spellEnd"/>
      <w:r w:rsidRPr="00B66A08">
        <w:rPr>
          <w:rFonts w:eastAsia="Calibri" w:cs="Arial"/>
          <w:i/>
          <w:iCs/>
          <w:szCs w:val="18"/>
        </w:rPr>
        <w:t>=190°C and (</w:t>
      </w:r>
      <w:r w:rsidR="00ED01A1">
        <w:rPr>
          <w:rFonts w:eastAsia="Calibri" w:cs="Arial"/>
          <w:i/>
          <w:iCs/>
          <w:szCs w:val="18"/>
        </w:rPr>
        <w:t>d</w:t>
      </w:r>
      <w:r w:rsidRPr="00B66A08">
        <w:rPr>
          <w:rFonts w:eastAsia="Calibri" w:cs="Arial"/>
          <w:i/>
          <w:iCs/>
          <w:szCs w:val="18"/>
        </w:rPr>
        <w:t xml:space="preserve">) </w:t>
      </w:r>
      <w:proofErr w:type="spellStart"/>
      <w:r w:rsidRPr="00B66A08">
        <w:rPr>
          <w:rFonts w:eastAsia="Calibri" w:cs="Arial"/>
          <w:i/>
          <w:iCs/>
          <w:szCs w:val="18"/>
        </w:rPr>
        <w:t>T</w:t>
      </w:r>
      <w:r w:rsidRPr="00B66A08">
        <w:rPr>
          <w:rFonts w:eastAsia="Calibri" w:cs="Arial"/>
          <w:i/>
          <w:iCs/>
          <w:szCs w:val="18"/>
          <w:vertAlign w:val="subscript"/>
        </w:rPr>
        <w:t>print</w:t>
      </w:r>
      <w:proofErr w:type="spellEnd"/>
      <w:r w:rsidRPr="00B66A08">
        <w:rPr>
          <w:rFonts w:eastAsia="Calibri" w:cs="Arial"/>
          <w:i/>
          <w:iCs/>
          <w:szCs w:val="18"/>
        </w:rPr>
        <w:t>= 260°C</w:t>
      </w:r>
    </w:p>
    <w:p w14:paraId="170CA35D" w14:textId="77777777" w:rsidR="00A20E84" w:rsidRPr="00B66A08" w:rsidRDefault="00A20E84" w:rsidP="00B51E7C">
      <w:pPr>
        <w:rPr>
          <w:rFonts w:eastAsia="Calibri" w:cs="Arial"/>
          <w:szCs w:val="18"/>
        </w:rPr>
      </w:pPr>
    </w:p>
    <w:p w14:paraId="71085BB8" w14:textId="3F37D913" w:rsidR="00A20E84" w:rsidRPr="00B66A08" w:rsidRDefault="00A20E84" w:rsidP="00B51E7C">
      <w:pPr>
        <w:rPr>
          <w:rFonts w:eastAsia="Calibri" w:cs="Arial"/>
          <w:szCs w:val="18"/>
        </w:rPr>
      </w:pPr>
      <w:r w:rsidRPr="00B66A08">
        <w:rPr>
          <w:rFonts w:eastAsia="Calibri" w:cs="Arial"/>
          <w:i/>
          <w:iCs/>
          <w:szCs w:val="18"/>
        </w:rPr>
        <w:t>Table 2</w:t>
      </w:r>
      <w:r w:rsidR="00D43A14" w:rsidRPr="00B66A08">
        <w:rPr>
          <w:rFonts w:eastAsia="Calibri" w:cs="Arial"/>
          <w:i/>
          <w:iCs/>
          <w:szCs w:val="18"/>
        </w:rPr>
        <w:t>:</w:t>
      </w:r>
      <w:r w:rsidRPr="00B66A08">
        <w:rPr>
          <w:rFonts w:eastAsia="Calibri" w:cs="Arial"/>
          <w:i/>
          <w:iCs/>
          <w:szCs w:val="18"/>
        </w:rPr>
        <w:t xml:space="preserve"> Roughness parameters for </w:t>
      </w:r>
      <w:proofErr w:type="spellStart"/>
      <w:r w:rsidRPr="00B66A08">
        <w:rPr>
          <w:rFonts w:eastAsia="Calibri" w:cs="Arial"/>
          <w:i/>
          <w:iCs/>
          <w:szCs w:val="18"/>
        </w:rPr>
        <w:t>T</w:t>
      </w:r>
      <w:r w:rsidRPr="00B66A08">
        <w:rPr>
          <w:rFonts w:eastAsia="Calibri" w:cs="Arial"/>
          <w:i/>
          <w:iCs/>
          <w:szCs w:val="18"/>
          <w:vertAlign w:val="subscript"/>
        </w:rPr>
        <w:t>print</w:t>
      </w:r>
      <w:proofErr w:type="spellEnd"/>
      <w:r w:rsidRPr="00B66A08">
        <w:rPr>
          <w:rFonts w:eastAsia="Calibri" w:cs="Arial"/>
          <w:i/>
          <w:iCs/>
          <w:szCs w:val="18"/>
        </w:rPr>
        <w:t xml:space="preserve"> = 190°C and </w:t>
      </w:r>
      <w:proofErr w:type="spellStart"/>
      <w:r w:rsidRPr="00B66A08">
        <w:rPr>
          <w:rFonts w:eastAsia="Calibri" w:cs="Arial"/>
          <w:i/>
          <w:iCs/>
          <w:szCs w:val="18"/>
        </w:rPr>
        <w:t>T</w:t>
      </w:r>
      <w:r w:rsidRPr="00B66A08">
        <w:rPr>
          <w:rFonts w:eastAsia="Calibri" w:cs="Arial"/>
          <w:i/>
          <w:iCs/>
          <w:szCs w:val="18"/>
          <w:vertAlign w:val="subscript"/>
        </w:rPr>
        <w:t>print</w:t>
      </w:r>
      <w:proofErr w:type="spellEnd"/>
      <w:r w:rsidRPr="00B66A08">
        <w:rPr>
          <w:rFonts w:eastAsia="Calibri" w:cs="Arial"/>
          <w:i/>
          <w:iCs/>
          <w:szCs w:val="18"/>
        </w:rPr>
        <w:t xml:space="preserve"> = 260°C</w:t>
      </w:r>
    </w:p>
    <w:tbl>
      <w:tblPr>
        <w:tblStyle w:val="Grigliatabella1"/>
        <w:tblpPr w:leftFromText="142" w:rightFromText="142" w:vertAnchor="text" w:horzAnchor="margin" w:tblpXSpec="center" w:tblpY="1"/>
        <w:tblW w:w="5000" w:type="pct"/>
        <w:tblBorders>
          <w:left w:val="none" w:sz="0" w:space="0" w:color="auto"/>
          <w:right w:val="none" w:sz="0" w:space="0" w:color="auto"/>
        </w:tblBorders>
        <w:tblLook w:val="04A0" w:firstRow="1" w:lastRow="0" w:firstColumn="1" w:lastColumn="0" w:noHBand="0" w:noVBand="1"/>
      </w:tblPr>
      <w:tblGrid>
        <w:gridCol w:w="1540"/>
        <w:gridCol w:w="1539"/>
        <w:gridCol w:w="1539"/>
        <w:gridCol w:w="1318"/>
        <w:gridCol w:w="1538"/>
        <w:gridCol w:w="1313"/>
      </w:tblGrid>
      <w:tr w:rsidR="00B66A08" w:rsidRPr="00B66A08" w14:paraId="760016CA" w14:textId="77777777" w:rsidTr="00D727DD">
        <w:trPr>
          <w:trHeight w:val="287"/>
        </w:trPr>
        <w:tc>
          <w:tcPr>
            <w:tcW w:w="876" w:type="pct"/>
            <w:tcBorders>
              <w:top w:val="single" w:sz="12" w:space="0" w:color="008000"/>
              <w:bottom w:val="single" w:sz="6" w:space="0" w:color="008000"/>
              <w:right w:val="nil"/>
            </w:tcBorders>
            <w:vAlign w:val="center"/>
          </w:tcPr>
          <w:p w14:paraId="68B38A11" w14:textId="77777777" w:rsidR="00A20E84" w:rsidRPr="00B66A08" w:rsidRDefault="00A20E84" w:rsidP="00D727DD">
            <w:pPr>
              <w:spacing w:line="264" w:lineRule="auto"/>
              <w:jc w:val="center"/>
              <w:rPr>
                <w:rFonts w:eastAsia="Calibri" w:cs="Arial"/>
                <w:szCs w:val="18"/>
                <w14:ligatures w14:val="none"/>
              </w:rPr>
            </w:pPr>
            <w:proofErr w:type="spellStart"/>
            <w:r w:rsidRPr="00B66A08">
              <w:rPr>
                <w:rFonts w:eastAsia="Calibri" w:cs="Arial"/>
                <w:szCs w:val="18"/>
                <w14:ligatures w14:val="none"/>
              </w:rPr>
              <w:t>T</w:t>
            </w:r>
            <w:r w:rsidRPr="00B66A08">
              <w:rPr>
                <w:rFonts w:eastAsia="Calibri" w:cs="Arial"/>
                <w:szCs w:val="18"/>
                <w:vertAlign w:val="subscript"/>
                <w14:ligatures w14:val="none"/>
              </w:rPr>
              <w:t>print</w:t>
            </w:r>
            <w:proofErr w:type="spellEnd"/>
            <w:r w:rsidRPr="00B66A08">
              <w:rPr>
                <w:rFonts w:eastAsia="Calibri" w:cs="Arial"/>
                <w:szCs w:val="18"/>
                <w:vertAlign w:val="subscript"/>
                <w14:ligatures w14:val="none"/>
              </w:rPr>
              <w:t xml:space="preserve"> </w:t>
            </w:r>
            <w:r w:rsidRPr="00B66A08">
              <w:rPr>
                <w:rFonts w:eastAsia="Calibri" w:cs="Arial"/>
                <w:szCs w:val="18"/>
                <w14:ligatures w14:val="none"/>
              </w:rPr>
              <w:t>[°C]</w:t>
            </w:r>
          </w:p>
        </w:tc>
        <w:tc>
          <w:tcPr>
            <w:tcW w:w="876" w:type="pct"/>
            <w:tcBorders>
              <w:top w:val="single" w:sz="12" w:space="0" w:color="008000"/>
              <w:left w:val="nil"/>
              <w:bottom w:val="single" w:sz="6" w:space="0" w:color="008000"/>
              <w:right w:val="nil"/>
            </w:tcBorders>
            <w:vAlign w:val="center"/>
          </w:tcPr>
          <w:p w14:paraId="4AC4A17D"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R</w:t>
            </w:r>
            <w:r w:rsidRPr="00B66A08">
              <w:rPr>
                <w:rFonts w:eastAsia="Calibri" w:cs="Arial"/>
                <w:szCs w:val="18"/>
                <w:vertAlign w:val="subscript"/>
                <w14:ligatures w14:val="none"/>
              </w:rPr>
              <w:t>a</w:t>
            </w:r>
            <w:r w:rsidRPr="00B66A08">
              <w:rPr>
                <w:rFonts w:eastAsia="Calibri" w:cs="Arial"/>
                <w:szCs w:val="18"/>
                <w14:ligatures w14:val="none"/>
              </w:rPr>
              <w:t xml:space="preserve"> [</w:t>
            </w:r>
            <w:proofErr w:type="spellStart"/>
            <w:r w:rsidRPr="00B66A08">
              <w:rPr>
                <w:rFonts w:eastAsia="Calibri" w:cs="Arial"/>
                <w:szCs w:val="18"/>
                <w14:ligatures w14:val="none"/>
              </w:rPr>
              <w:t>μm</w:t>
            </w:r>
            <w:proofErr w:type="spellEnd"/>
            <w:r w:rsidRPr="00B66A08">
              <w:rPr>
                <w:rFonts w:eastAsia="Calibri" w:cs="Arial"/>
                <w:szCs w:val="18"/>
                <w14:ligatures w14:val="none"/>
              </w:rPr>
              <w:t>]</w:t>
            </w:r>
          </w:p>
        </w:tc>
        <w:tc>
          <w:tcPr>
            <w:tcW w:w="876" w:type="pct"/>
            <w:tcBorders>
              <w:top w:val="single" w:sz="12" w:space="0" w:color="008000"/>
              <w:left w:val="nil"/>
              <w:bottom w:val="single" w:sz="6" w:space="0" w:color="008000"/>
              <w:right w:val="nil"/>
            </w:tcBorders>
            <w:vAlign w:val="center"/>
          </w:tcPr>
          <w:p w14:paraId="74742727" w14:textId="77777777" w:rsidR="00A20E84" w:rsidRPr="00B66A08" w:rsidRDefault="00A20E84" w:rsidP="00B51E7C">
            <w:pPr>
              <w:spacing w:line="264" w:lineRule="auto"/>
              <w:jc w:val="center"/>
              <w:rPr>
                <w:rFonts w:eastAsia="Calibri" w:cs="Arial"/>
                <w:szCs w:val="18"/>
                <w14:ligatures w14:val="none"/>
              </w:rPr>
            </w:pPr>
            <w:proofErr w:type="spellStart"/>
            <w:r w:rsidRPr="00B66A08">
              <w:rPr>
                <w:rFonts w:eastAsia="Calibri" w:cs="Arial"/>
                <w:szCs w:val="18"/>
                <w14:ligatures w14:val="none"/>
              </w:rPr>
              <w:t>R</w:t>
            </w:r>
            <w:r w:rsidRPr="00B66A08">
              <w:rPr>
                <w:rFonts w:eastAsia="Calibri" w:cs="Arial"/>
                <w:szCs w:val="18"/>
                <w:vertAlign w:val="subscript"/>
                <w14:ligatures w14:val="none"/>
              </w:rPr>
              <w:t>q</w:t>
            </w:r>
            <w:proofErr w:type="spellEnd"/>
            <w:r w:rsidRPr="00B66A08">
              <w:rPr>
                <w:rFonts w:eastAsia="Calibri" w:cs="Arial"/>
                <w:szCs w:val="18"/>
                <w14:ligatures w14:val="none"/>
              </w:rPr>
              <w:t xml:space="preserve"> [</w:t>
            </w:r>
            <w:proofErr w:type="spellStart"/>
            <w:r w:rsidRPr="00B66A08">
              <w:rPr>
                <w:rFonts w:eastAsia="Calibri" w:cs="Arial"/>
                <w:szCs w:val="18"/>
                <w14:ligatures w14:val="none"/>
              </w:rPr>
              <w:t>μm</w:t>
            </w:r>
            <w:proofErr w:type="spellEnd"/>
            <w:r w:rsidRPr="00B66A08">
              <w:rPr>
                <w:rFonts w:eastAsia="Calibri" w:cs="Arial"/>
                <w:szCs w:val="18"/>
                <w14:ligatures w14:val="none"/>
              </w:rPr>
              <w:t>]</w:t>
            </w:r>
          </w:p>
        </w:tc>
        <w:tc>
          <w:tcPr>
            <w:tcW w:w="750" w:type="pct"/>
            <w:tcBorders>
              <w:top w:val="single" w:sz="12" w:space="0" w:color="008000"/>
              <w:left w:val="nil"/>
              <w:bottom w:val="single" w:sz="6" w:space="0" w:color="008000"/>
              <w:right w:val="nil"/>
            </w:tcBorders>
            <w:vAlign w:val="center"/>
          </w:tcPr>
          <w:p w14:paraId="270EEED7"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R</w:t>
            </w:r>
            <w:r w:rsidRPr="00B66A08">
              <w:rPr>
                <w:rFonts w:eastAsia="Calibri" w:cs="Arial"/>
                <w:szCs w:val="18"/>
                <w:vertAlign w:val="subscript"/>
                <w14:ligatures w14:val="none"/>
              </w:rPr>
              <w:t>z</w:t>
            </w:r>
            <w:r w:rsidRPr="00B66A08">
              <w:rPr>
                <w:rFonts w:eastAsia="Calibri" w:cs="Arial"/>
                <w:szCs w:val="18"/>
                <w14:ligatures w14:val="none"/>
              </w:rPr>
              <w:t xml:space="preserve"> [</w:t>
            </w:r>
            <w:proofErr w:type="spellStart"/>
            <w:r w:rsidRPr="00B66A08">
              <w:rPr>
                <w:rFonts w:eastAsia="Calibri" w:cs="Arial"/>
                <w:szCs w:val="18"/>
                <w14:ligatures w14:val="none"/>
              </w:rPr>
              <w:t>μm</w:t>
            </w:r>
            <w:proofErr w:type="spellEnd"/>
            <w:r w:rsidRPr="00B66A08">
              <w:rPr>
                <w:rFonts w:eastAsia="Calibri" w:cs="Arial"/>
                <w:szCs w:val="18"/>
                <w14:ligatures w14:val="none"/>
              </w:rPr>
              <w:t>]</w:t>
            </w:r>
          </w:p>
        </w:tc>
        <w:tc>
          <w:tcPr>
            <w:tcW w:w="875" w:type="pct"/>
            <w:tcBorders>
              <w:top w:val="single" w:sz="12" w:space="0" w:color="008000"/>
              <w:left w:val="nil"/>
              <w:bottom w:val="single" w:sz="6" w:space="0" w:color="008000"/>
              <w:right w:val="nil"/>
            </w:tcBorders>
            <w:vAlign w:val="center"/>
          </w:tcPr>
          <w:p w14:paraId="02ED88B3" w14:textId="77777777" w:rsidR="00A20E84" w:rsidRPr="00B66A08" w:rsidRDefault="00A20E84" w:rsidP="00B51E7C">
            <w:pPr>
              <w:spacing w:line="264" w:lineRule="auto"/>
              <w:jc w:val="center"/>
              <w:rPr>
                <w:rFonts w:eastAsia="Calibri" w:cs="Arial"/>
                <w:szCs w:val="18"/>
                <w14:ligatures w14:val="none"/>
              </w:rPr>
            </w:pPr>
            <w:proofErr w:type="spellStart"/>
            <w:r w:rsidRPr="00B66A08">
              <w:rPr>
                <w:rFonts w:eastAsia="Calibri" w:cs="Arial"/>
                <w:szCs w:val="18"/>
                <w14:ligatures w14:val="none"/>
              </w:rPr>
              <w:t>R</w:t>
            </w:r>
            <w:r w:rsidRPr="00B66A08">
              <w:rPr>
                <w:rFonts w:eastAsia="Calibri" w:cs="Arial"/>
                <w:szCs w:val="18"/>
                <w:vertAlign w:val="subscript"/>
                <w14:ligatures w14:val="none"/>
              </w:rPr>
              <w:t>sk</w:t>
            </w:r>
            <w:proofErr w:type="spellEnd"/>
            <w:r w:rsidRPr="00B66A08">
              <w:rPr>
                <w:rFonts w:eastAsia="Calibri" w:cs="Arial"/>
                <w:szCs w:val="18"/>
                <w14:ligatures w14:val="none"/>
              </w:rPr>
              <w:t xml:space="preserve"> [-]</w:t>
            </w:r>
          </w:p>
        </w:tc>
        <w:tc>
          <w:tcPr>
            <w:tcW w:w="749" w:type="pct"/>
            <w:tcBorders>
              <w:top w:val="single" w:sz="12" w:space="0" w:color="008000"/>
              <w:left w:val="nil"/>
              <w:bottom w:val="single" w:sz="6" w:space="0" w:color="008000"/>
            </w:tcBorders>
            <w:vAlign w:val="center"/>
          </w:tcPr>
          <w:p w14:paraId="6DA1DF4A" w14:textId="77777777" w:rsidR="00A20E84" w:rsidRPr="00B66A08" w:rsidRDefault="00A20E84" w:rsidP="00B51E7C">
            <w:pPr>
              <w:spacing w:line="264" w:lineRule="auto"/>
              <w:jc w:val="center"/>
              <w:rPr>
                <w:rFonts w:eastAsia="Calibri" w:cs="Arial"/>
                <w:szCs w:val="18"/>
                <w14:ligatures w14:val="none"/>
              </w:rPr>
            </w:pPr>
            <w:proofErr w:type="spellStart"/>
            <w:r w:rsidRPr="00B66A08">
              <w:rPr>
                <w:rFonts w:eastAsia="Calibri" w:cs="Arial"/>
                <w:szCs w:val="18"/>
                <w14:ligatures w14:val="none"/>
              </w:rPr>
              <w:t>R</w:t>
            </w:r>
            <w:r w:rsidRPr="00B66A08">
              <w:rPr>
                <w:rFonts w:eastAsia="Calibri" w:cs="Arial"/>
                <w:szCs w:val="18"/>
                <w:vertAlign w:val="subscript"/>
                <w14:ligatures w14:val="none"/>
              </w:rPr>
              <w:t>ku</w:t>
            </w:r>
            <w:proofErr w:type="spellEnd"/>
            <w:r w:rsidRPr="00B66A08">
              <w:rPr>
                <w:rFonts w:eastAsia="Calibri" w:cs="Arial"/>
                <w:szCs w:val="18"/>
                <w14:ligatures w14:val="none"/>
              </w:rPr>
              <w:t xml:space="preserve"> [-]</w:t>
            </w:r>
          </w:p>
        </w:tc>
      </w:tr>
      <w:tr w:rsidR="00B66A08" w:rsidRPr="00B66A08" w14:paraId="4FEE52C3" w14:textId="77777777" w:rsidTr="00D727DD">
        <w:trPr>
          <w:trHeight w:val="146"/>
        </w:trPr>
        <w:tc>
          <w:tcPr>
            <w:tcW w:w="876" w:type="pct"/>
            <w:tcBorders>
              <w:top w:val="single" w:sz="6" w:space="0" w:color="008000"/>
              <w:bottom w:val="nil"/>
              <w:right w:val="nil"/>
            </w:tcBorders>
            <w:vAlign w:val="center"/>
          </w:tcPr>
          <w:p w14:paraId="7C772C5B"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190</w:t>
            </w:r>
          </w:p>
        </w:tc>
        <w:tc>
          <w:tcPr>
            <w:tcW w:w="876" w:type="pct"/>
            <w:tcBorders>
              <w:top w:val="single" w:sz="6" w:space="0" w:color="008000"/>
              <w:left w:val="nil"/>
              <w:bottom w:val="nil"/>
              <w:right w:val="nil"/>
            </w:tcBorders>
            <w:vAlign w:val="center"/>
          </w:tcPr>
          <w:p w14:paraId="02ED8B56"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7.8±0.8</w:t>
            </w:r>
          </w:p>
        </w:tc>
        <w:tc>
          <w:tcPr>
            <w:tcW w:w="876" w:type="pct"/>
            <w:tcBorders>
              <w:top w:val="single" w:sz="6" w:space="0" w:color="008000"/>
              <w:left w:val="nil"/>
              <w:bottom w:val="nil"/>
              <w:right w:val="nil"/>
            </w:tcBorders>
            <w:vAlign w:val="center"/>
          </w:tcPr>
          <w:p w14:paraId="6E07017C"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8±1</w:t>
            </w:r>
          </w:p>
        </w:tc>
        <w:tc>
          <w:tcPr>
            <w:tcW w:w="750" w:type="pct"/>
            <w:tcBorders>
              <w:top w:val="single" w:sz="6" w:space="0" w:color="008000"/>
              <w:left w:val="nil"/>
              <w:bottom w:val="nil"/>
              <w:right w:val="nil"/>
            </w:tcBorders>
            <w:vAlign w:val="center"/>
          </w:tcPr>
          <w:p w14:paraId="1DD0E870"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27± 2</w:t>
            </w:r>
          </w:p>
        </w:tc>
        <w:tc>
          <w:tcPr>
            <w:tcW w:w="875" w:type="pct"/>
            <w:tcBorders>
              <w:top w:val="single" w:sz="6" w:space="0" w:color="008000"/>
              <w:left w:val="nil"/>
              <w:bottom w:val="nil"/>
              <w:right w:val="nil"/>
            </w:tcBorders>
            <w:vAlign w:val="center"/>
          </w:tcPr>
          <w:p w14:paraId="7271DAF0"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-0.2±0.1</w:t>
            </w:r>
          </w:p>
        </w:tc>
        <w:tc>
          <w:tcPr>
            <w:tcW w:w="749" w:type="pct"/>
            <w:tcBorders>
              <w:top w:val="single" w:sz="6" w:space="0" w:color="008000"/>
              <w:left w:val="nil"/>
              <w:bottom w:val="nil"/>
            </w:tcBorders>
            <w:vAlign w:val="center"/>
          </w:tcPr>
          <w:p w14:paraId="14E9299E"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3.7±0.2</w:t>
            </w:r>
          </w:p>
        </w:tc>
      </w:tr>
      <w:tr w:rsidR="00B66A08" w:rsidRPr="00B66A08" w14:paraId="2E94378E" w14:textId="77777777" w:rsidTr="00D727DD">
        <w:trPr>
          <w:trHeight w:val="146"/>
        </w:trPr>
        <w:tc>
          <w:tcPr>
            <w:tcW w:w="876" w:type="pct"/>
            <w:tcBorders>
              <w:top w:val="nil"/>
              <w:bottom w:val="single" w:sz="6" w:space="0" w:color="008000"/>
              <w:right w:val="nil"/>
            </w:tcBorders>
            <w:vAlign w:val="center"/>
          </w:tcPr>
          <w:p w14:paraId="04E9DDCF"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260</w:t>
            </w:r>
          </w:p>
        </w:tc>
        <w:tc>
          <w:tcPr>
            <w:tcW w:w="876" w:type="pct"/>
            <w:tcBorders>
              <w:top w:val="nil"/>
              <w:left w:val="nil"/>
              <w:bottom w:val="single" w:sz="6" w:space="0" w:color="008000"/>
              <w:right w:val="nil"/>
            </w:tcBorders>
            <w:vAlign w:val="center"/>
          </w:tcPr>
          <w:p w14:paraId="1AEEEEF2"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1.2±0.1</w:t>
            </w:r>
          </w:p>
        </w:tc>
        <w:tc>
          <w:tcPr>
            <w:tcW w:w="876" w:type="pct"/>
            <w:tcBorders>
              <w:top w:val="nil"/>
              <w:left w:val="nil"/>
              <w:bottom w:val="single" w:sz="6" w:space="0" w:color="008000"/>
              <w:right w:val="nil"/>
            </w:tcBorders>
            <w:vAlign w:val="center"/>
          </w:tcPr>
          <w:p w14:paraId="5B517BDA"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1.5±0.1</w:t>
            </w:r>
          </w:p>
        </w:tc>
        <w:tc>
          <w:tcPr>
            <w:tcW w:w="750" w:type="pct"/>
            <w:tcBorders>
              <w:top w:val="nil"/>
              <w:left w:val="nil"/>
              <w:bottom w:val="single" w:sz="6" w:space="0" w:color="008000"/>
              <w:right w:val="nil"/>
            </w:tcBorders>
            <w:vAlign w:val="center"/>
          </w:tcPr>
          <w:p w14:paraId="60092E0A"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6.9±0.5</w:t>
            </w:r>
          </w:p>
        </w:tc>
        <w:tc>
          <w:tcPr>
            <w:tcW w:w="875" w:type="pct"/>
            <w:tcBorders>
              <w:top w:val="nil"/>
              <w:left w:val="nil"/>
              <w:bottom w:val="single" w:sz="6" w:space="0" w:color="008000"/>
              <w:right w:val="nil"/>
            </w:tcBorders>
            <w:vAlign w:val="center"/>
          </w:tcPr>
          <w:p w14:paraId="5B381949"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0.2±0.1</w:t>
            </w:r>
          </w:p>
        </w:tc>
        <w:tc>
          <w:tcPr>
            <w:tcW w:w="749" w:type="pct"/>
            <w:tcBorders>
              <w:top w:val="nil"/>
              <w:left w:val="nil"/>
              <w:bottom w:val="single" w:sz="6" w:space="0" w:color="008000"/>
            </w:tcBorders>
            <w:vAlign w:val="center"/>
          </w:tcPr>
          <w:p w14:paraId="122EF5B1" w14:textId="77777777" w:rsidR="00A20E84" w:rsidRPr="00B66A08" w:rsidRDefault="00A20E84" w:rsidP="00B51E7C">
            <w:pPr>
              <w:spacing w:line="264" w:lineRule="auto"/>
              <w:jc w:val="center"/>
              <w:rPr>
                <w:rFonts w:eastAsia="Calibri" w:cs="Arial"/>
                <w:szCs w:val="18"/>
                <w14:ligatures w14:val="none"/>
              </w:rPr>
            </w:pPr>
            <w:r w:rsidRPr="00B66A08">
              <w:rPr>
                <w:rFonts w:eastAsia="Calibri" w:cs="Arial"/>
                <w:szCs w:val="18"/>
                <w14:ligatures w14:val="none"/>
              </w:rPr>
              <w:t>3.5±0.4</w:t>
            </w:r>
          </w:p>
        </w:tc>
      </w:tr>
    </w:tbl>
    <w:p w14:paraId="3573FEB9" w14:textId="77777777" w:rsidR="00A20E84" w:rsidRPr="00B66A08" w:rsidRDefault="00A20E84" w:rsidP="00B51E7C">
      <w:pPr>
        <w:rPr>
          <w:rFonts w:eastAsia="Calibri" w:cs="Arial"/>
          <w:szCs w:val="18"/>
        </w:rPr>
      </w:pPr>
    </w:p>
    <w:p w14:paraId="6674AF34" w14:textId="62AC7AA1" w:rsidR="0008140F" w:rsidRPr="00B66A08" w:rsidRDefault="00C27984" w:rsidP="00C27984">
      <w:pPr>
        <w:rPr>
          <w:rFonts w:eastAsia="Calibri" w:cs="Arial"/>
          <w:szCs w:val="18"/>
        </w:rPr>
      </w:pPr>
      <w:r>
        <w:rPr>
          <w:rFonts w:eastAsia="Calibri" w:cs="Arial"/>
          <w:szCs w:val="18"/>
        </w:rPr>
        <w:t>The data</w:t>
      </w:r>
      <w:r w:rsidR="00764B92" w:rsidRPr="00B66A08">
        <w:rPr>
          <w:rFonts w:eastAsia="Calibri" w:cs="Arial"/>
          <w:szCs w:val="18"/>
        </w:rPr>
        <w:t xml:space="preserve"> in </w:t>
      </w:r>
      <w:r w:rsidR="0008140F" w:rsidRPr="00B66A08">
        <w:rPr>
          <w:rFonts w:eastAsia="Calibri" w:cs="Arial"/>
          <w:szCs w:val="18"/>
        </w:rPr>
        <w:t>Table 2 show that the surface printed at 190°C exhibits greater micro-roughness, as indicated by R</w:t>
      </w:r>
      <w:r w:rsidR="0008140F" w:rsidRPr="00B66A08">
        <w:rPr>
          <w:rFonts w:eastAsia="Calibri" w:cs="Arial"/>
          <w:szCs w:val="18"/>
          <w:vertAlign w:val="subscript"/>
        </w:rPr>
        <w:t>a</w:t>
      </w:r>
      <w:r w:rsidR="0008140F" w:rsidRPr="00B66A08">
        <w:rPr>
          <w:rFonts w:eastAsia="Calibri" w:cs="Arial"/>
          <w:szCs w:val="18"/>
        </w:rPr>
        <w:t xml:space="preserve">, </w:t>
      </w:r>
      <w:proofErr w:type="spellStart"/>
      <w:r w:rsidR="0008140F" w:rsidRPr="00B66A08">
        <w:rPr>
          <w:rFonts w:eastAsia="Calibri" w:cs="Arial"/>
          <w:szCs w:val="18"/>
        </w:rPr>
        <w:t>R</w:t>
      </w:r>
      <w:r w:rsidR="0008140F" w:rsidRPr="00B66A08">
        <w:rPr>
          <w:rFonts w:eastAsia="Calibri" w:cs="Arial"/>
          <w:szCs w:val="18"/>
          <w:vertAlign w:val="subscript"/>
        </w:rPr>
        <w:t>q</w:t>
      </w:r>
      <w:proofErr w:type="spellEnd"/>
      <w:r w:rsidR="0008140F" w:rsidRPr="00B66A08">
        <w:rPr>
          <w:rFonts w:eastAsia="Calibri" w:cs="Arial"/>
          <w:szCs w:val="18"/>
        </w:rPr>
        <w:t xml:space="preserve"> and R</w:t>
      </w:r>
      <w:r w:rsidR="0008140F" w:rsidRPr="00B66A08">
        <w:rPr>
          <w:rFonts w:eastAsia="Calibri" w:cs="Arial"/>
          <w:szCs w:val="18"/>
          <w:vertAlign w:val="subscript"/>
        </w:rPr>
        <w:t>z</w:t>
      </w:r>
      <w:r w:rsidR="0008140F" w:rsidRPr="00B66A08">
        <w:rPr>
          <w:rFonts w:eastAsia="Calibri" w:cs="Arial"/>
          <w:szCs w:val="18"/>
        </w:rPr>
        <w:t xml:space="preserve"> values. Figure </w:t>
      </w:r>
      <w:r w:rsidR="009B46D1">
        <w:rPr>
          <w:rFonts w:eastAsia="Calibri" w:cs="Arial"/>
          <w:szCs w:val="18"/>
        </w:rPr>
        <w:t>1</w:t>
      </w:r>
      <w:r w:rsidR="0008140F" w:rsidRPr="00B66A08">
        <w:rPr>
          <w:rFonts w:eastAsia="Calibri" w:cs="Arial"/>
          <w:szCs w:val="18"/>
        </w:rPr>
        <w:t xml:space="preserve"> highlights the effect of temperature on PLA viscosity and its impact on deposition behavior.</w:t>
      </w:r>
      <w:r w:rsidR="00764B92" w:rsidRPr="00B66A08">
        <w:rPr>
          <w:rFonts w:eastAsia="Calibri" w:cs="Arial"/>
          <w:szCs w:val="18"/>
        </w:rPr>
        <w:t xml:space="preserve"> </w:t>
      </w:r>
      <w:r w:rsidR="0008140F" w:rsidRPr="00B66A08">
        <w:rPr>
          <w:rFonts w:eastAsia="Calibri" w:cs="Arial"/>
          <w:szCs w:val="18"/>
        </w:rPr>
        <w:t>At 190°C (Figures 1</w:t>
      </w:r>
      <w:r w:rsidR="009B46D1">
        <w:rPr>
          <w:rFonts w:eastAsia="Calibri" w:cs="Arial"/>
          <w:szCs w:val="18"/>
        </w:rPr>
        <w:t>a</w:t>
      </w:r>
      <w:r w:rsidR="0008140F" w:rsidRPr="00B66A08">
        <w:rPr>
          <w:rFonts w:eastAsia="Calibri" w:cs="Arial"/>
          <w:szCs w:val="18"/>
        </w:rPr>
        <w:t>, 1</w:t>
      </w:r>
      <w:r w:rsidR="009B46D1">
        <w:rPr>
          <w:rFonts w:eastAsia="Calibri" w:cs="Arial"/>
          <w:szCs w:val="18"/>
        </w:rPr>
        <w:t>c</w:t>
      </w:r>
      <w:r w:rsidR="0008140F" w:rsidRPr="00B66A08">
        <w:rPr>
          <w:rFonts w:eastAsia="Calibri" w:cs="Arial"/>
          <w:szCs w:val="18"/>
        </w:rPr>
        <w:t xml:space="preserve">), the polymer is extruded discontinuously, forming grooves at layer interfaces. This is further supported by an </w:t>
      </w:r>
      <w:proofErr w:type="spellStart"/>
      <w:r w:rsidR="0008140F" w:rsidRPr="00B66A08">
        <w:rPr>
          <w:rFonts w:eastAsia="Calibri" w:cs="Arial"/>
          <w:szCs w:val="18"/>
        </w:rPr>
        <w:t>R</w:t>
      </w:r>
      <w:r w:rsidR="0008140F" w:rsidRPr="00B66A08">
        <w:rPr>
          <w:rFonts w:eastAsia="Calibri" w:cs="Arial"/>
          <w:szCs w:val="18"/>
          <w:vertAlign w:val="subscript"/>
        </w:rPr>
        <w:t>sk</w:t>
      </w:r>
      <w:proofErr w:type="spellEnd"/>
      <w:r w:rsidR="0008140F" w:rsidRPr="00B66A08">
        <w:rPr>
          <w:rFonts w:eastAsia="Calibri" w:cs="Arial"/>
          <w:szCs w:val="18"/>
        </w:rPr>
        <w:t xml:space="preserve"> value below zero, indicating a surface dominated by valleys. Conversely, at 260°C (Figures 1</w:t>
      </w:r>
      <w:r w:rsidR="009B46D1">
        <w:rPr>
          <w:rFonts w:eastAsia="Calibri" w:cs="Arial"/>
          <w:szCs w:val="18"/>
        </w:rPr>
        <w:t>b</w:t>
      </w:r>
      <w:r w:rsidR="0008140F" w:rsidRPr="00B66A08">
        <w:rPr>
          <w:rFonts w:eastAsia="Calibri" w:cs="Arial"/>
          <w:szCs w:val="18"/>
        </w:rPr>
        <w:t>, 1</w:t>
      </w:r>
      <w:r w:rsidR="009B46D1">
        <w:rPr>
          <w:rFonts w:eastAsia="Calibri" w:cs="Arial"/>
          <w:szCs w:val="18"/>
        </w:rPr>
        <w:t>d</w:t>
      </w:r>
      <w:r w:rsidR="0008140F" w:rsidRPr="00B66A08">
        <w:rPr>
          <w:rFonts w:eastAsia="Calibri" w:cs="Arial"/>
          <w:szCs w:val="18"/>
        </w:rPr>
        <w:t xml:space="preserve">), where </w:t>
      </w:r>
      <w:proofErr w:type="spellStart"/>
      <w:r w:rsidR="0008140F" w:rsidRPr="00B66A08">
        <w:rPr>
          <w:rFonts w:eastAsia="Calibri" w:cs="Arial"/>
          <w:szCs w:val="18"/>
        </w:rPr>
        <w:t>R</w:t>
      </w:r>
      <w:r w:rsidR="0008140F" w:rsidRPr="00B66A08">
        <w:rPr>
          <w:rFonts w:eastAsia="Calibri" w:cs="Arial"/>
          <w:szCs w:val="18"/>
          <w:vertAlign w:val="subscript"/>
        </w:rPr>
        <w:t>sk</w:t>
      </w:r>
      <w:proofErr w:type="spellEnd"/>
      <w:r w:rsidR="0008140F" w:rsidRPr="00B66A08">
        <w:rPr>
          <w:rFonts w:eastAsia="Calibri" w:cs="Arial"/>
          <w:szCs w:val="18"/>
          <w:vertAlign w:val="subscript"/>
        </w:rPr>
        <w:t xml:space="preserve"> </w:t>
      </w:r>
      <w:r w:rsidR="0008140F" w:rsidRPr="00B66A08">
        <w:rPr>
          <w:rFonts w:eastAsia="Calibri" w:cs="Arial"/>
          <w:szCs w:val="18"/>
        </w:rPr>
        <w:t>is greater than zero, no grooves form; instead, excess material accumulates along the sides. This behavior results from the inverse relationship between viscosity and temperature. At lower temperatures, higher viscosity enhances cohesion, leading to void formation and increased roughness. At higher temperatures, reduced viscosity allows the molten PLA to spread more evenly, minimizing air gaps and producing smoother ridges.</w:t>
      </w:r>
    </w:p>
    <w:p w14:paraId="0A77D779" w14:textId="77777777" w:rsidR="0008140F" w:rsidRPr="00B66A08" w:rsidRDefault="0008140F" w:rsidP="00B51E7C">
      <w:pPr>
        <w:rPr>
          <w:rFonts w:eastAsia="Calibri" w:cs="Arial"/>
          <w:szCs w:val="18"/>
        </w:rPr>
      </w:pPr>
    </w:p>
    <w:p w14:paraId="111A5D0A" w14:textId="77777777" w:rsidR="00A20E84" w:rsidRPr="00B66A08" w:rsidRDefault="00A20E84" w:rsidP="00B51E7C">
      <w:pPr>
        <w:rPr>
          <w:rFonts w:eastAsia="Calibri" w:cs="Arial"/>
          <w:b/>
          <w:bCs/>
          <w:szCs w:val="18"/>
        </w:rPr>
      </w:pPr>
      <w:r w:rsidRPr="00B66A08">
        <w:rPr>
          <w:rFonts w:eastAsia="Calibri" w:cs="Arial"/>
          <w:b/>
          <w:bCs/>
          <w:szCs w:val="18"/>
        </w:rPr>
        <w:t>3.2 Optimization procedure for 3D foam-printing</w:t>
      </w:r>
    </w:p>
    <w:p w14:paraId="3B700A45" w14:textId="7CB72688" w:rsidR="00A20E84" w:rsidRDefault="00A20E84" w:rsidP="00B51E7C">
      <w:pPr>
        <w:rPr>
          <w:rFonts w:eastAsia="Calibri" w:cs="Arial"/>
          <w:szCs w:val="18"/>
        </w:rPr>
      </w:pPr>
      <w:r w:rsidRPr="00B66A08">
        <w:rPr>
          <w:rFonts w:eastAsia="Calibri" w:cs="Arial"/>
          <w:szCs w:val="18"/>
        </w:rPr>
        <w:t xml:space="preserve">Figure 2 shows scanning electron microscope (SEM) micrographs of the foamed sheet surface at different foaming temperatures (220°C to 250°C). Other printing parameters were set as follows: </w:t>
      </w:r>
      <w:proofErr w:type="spellStart"/>
      <w:r w:rsidRPr="00B66A08">
        <w:rPr>
          <w:rFonts w:eastAsia="Calibri" w:cs="Arial"/>
          <w:szCs w:val="18"/>
        </w:rPr>
        <w:t>D</w:t>
      </w:r>
      <w:r w:rsidRPr="00B66A08">
        <w:rPr>
          <w:rFonts w:eastAsia="Calibri" w:cs="Arial"/>
          <w:szCs w:val="18"/>
          <w:vertAlign w:val="subscript"/>
        </w:rPr>
        <w:t>nozzle</w:t>
      </w:r>
      <w:proofErr w:type="spellEnd"/>
      <w:r w:rsidRPr="00B66A08">
        <w:rPr>
          <w:rFonts w:eastAsia="Calibri" w:cs="Arial"/>
          <w:szCs w:val="18"/>
        </w:rPr>
        <w:t xml:space="preserve"> = 0.6 mm, </w:t>
      </w:r>
      <w:proofErr w:type="spellStart"/>
      <w:r w:rsidRPr="00B66A08">
        <w:rPr>
          <w:rFonts w:eastAsia="Calibri" w:cs="Arial"/>
          <w:szCs w:val="18"/>
        </w:rPr>
        <w:t>δ</w:t>
      </w:r>
      <w:r w:rsidRPr="00D1238B">
        <w:rPr>
          <w:rFonts w:eastAsia="Calibri" w:cs="Arial"/>
          <w:szCs w:val="18"/>
          <w:vertAlign w:val="subscript"/>
        </w:rPr>
        <w:t>layer</w:t>
      </w:r>
      <w:proofErr w:type="spellEnd"/>
      <w:r w:rsidRPr="00D1238B">
        <w:rPr>
          <w:rFonts w:eastAsia="Calibri" w:cs="Arial"/>
          <w:szCs w:val="18"/>
          <w:vertAlign w:val="subscript"/>
        </w:rPr>
        <w:t xml:space="preserve"> </w:t>
      </w:r>
      <w:r w:rsidRPr="00B66A08">
        <w:rPr>
          <w:rFonts w:eastAsia="Calibri" w:cs="Arial"/>
          <w:szCs w:val="18"/>
        </w:rPr>
        <w:t xml:space="preserve">= 0.2 mm, </w:t>
      </w:r>
      <w:proofErr w:type="spellStart"/>
      <w:r w:rsidRPr="00B66A08">
        <w:rPr>
          <w:rFonts w:eastAsia="Calibri" w:cs="Arial"/>
          <w:szCs w:val="18"/>
        </w:rPr>
        <w:t>θ</w:t>
      </w:r>
      <w:r w:rsidRPr="00B66A08">
        <w:rPr>
          <w:rFonts w:eastAsia="Calibri" w:cs="Arial"/>
          <w:szCs w:val="18"/>
          <w:vertAlign w:val="subscript"/>
        </w:rPr>
        <w:t>raster</w:t>
      </w:r>
      <w:proofErr w:type="spellEnd"/>
      <w:r w:rsidRPr="00B66A08">
        <w:rPr>
          <w:rFonts w:eastAsia="Calibri" w:cs="Arial"/>
          <w:szCs w:val="18"/>
        </w:rPr>
        <w:t xml:space="preserve"> = 0°, </w:t>
      </w:r>
      <w:proofErr w:type="spellStart"/>
      <w:r w:rsidRPr="00B66A08">
        <w:rPr>
          <w:rFonts w:eastAsia="Calibri" w:cs="Arial"/>
          <w:szCs w:val="18"/>
        </w:rPr>
        <w:t>Q</w:t>
      </w:r>
      <w:r w:rsidRPr="00B66A08">
        <w:rPr>
          <w:rFonts w:eastAsia="Calibri" w:cs="Arial"/>
          <w:szCs w:val="18"/>
          <w:vertAlign w:val="subscript"/>
        </w:rPr>
        <w:t>f</w:t>
      </w:r>
      <w:proofErr w:type="spellEnd"/>
      <w:r w:rsidRPr="00B66A08">
        <w:rPr>
          <w:rFonts w:eastAsia="Calibri" w:cs="Arial"/>
          <w:szCs w:val="18"/>
        </w:rPr>
        <w:t xml:space="preserve"> = 95%, </w:t>
      </w:r>
      <w:proofErr w:type="spellStart"/>
      <w:r w:rsidRPr="00B66A08">
        <w:rPr>
          <w:rFonts w:eastAsia="Calibri" w:cs="Arial"/>
          <w:szCs w:val="18"/>
        </w:rPr>
        <w:t>ρ</w:t>
      </w:r>
      <w:r w:rsidRPr="00B66A08">
        <w:rPr>
          <w:rFonts w:eastAsia="Calibri" w:cs="Arial"/>
          <w:szCs w:val="18"/>
          <w:vertAlign w:val="subscript"/>
        </w:rPr>
        <w:t>infil</w:t>
      </w:r>
      <w:r w:rsidR="005C3A7A" w:rsidRPr="00B66A08">
        <w:rPr>
          <w:rFonts w:eastAsia="Calibri" w:cs="Arial"/>
          <w:szCs w:val="18"/>
          <w:vertAlign w:val="subscript"/>
        </w:rPr>
        <w:t>l</w:t>
      </w:r>
      <w:proofErr w:type="spellEnd"/>
      <w:r w:rsidRPr="00B66A08">
        <w:rPr>
          <w:rFonts w:eastAsia="Calibri" w:cs="Arial"/>
          <w:szCs w:val="18"/>
        </w:rPr>
        <w:t xml:space="preserve"> = 100%, </w:t>
      </w:r>
      <w:proofErr w:type="spellStart"/>
      <w:r w:rsidRPr="00B66A08">
        <w:rPr>
          <w:rFonts w:eastAsia="Calibri" w:cs="Arial"/>
          <w:szCs w:val="18"/>
        </w:rPr>
        <w:t>T</w:t>
      </w:r>
      <w:r w:rsidRPr="00B66A08">
        <w:rPr>
          <w:rFonts w:eastAsia="Calibri" w:cs="Arial"/>
          <w:szCs w:val="18"/>
          <w:vertAlign w:val="subscript"/>
        </w:rPr>
        <w:t>plate</w:t>
      </w:r>
      <w:proofErr w:type="spellEnd"/>
      <w:r w:rsidRPr="00B66A08">
        <w:rPr>
          <w:rFonts w:eastAsia="Calibri" w:cs="Arial"/>
          <w:szCs w:val="18"/>
        </w:rPr>
        <w:t xml:space="preserve"> = 60°C, and </w:t>
      </w:r>
      <w:proofErr w:type="spellStart"/>
      <w:r w:rsidRPr="00B66A08">
        <w:rPr>
          <w:rFonts w:eastAsia="Calibri" w:cs="Arial"/>
          <w:szCs w:val="18"/>
        </w:rPr>
        <w:t>u</w:t>
      </w:r>
      <w:r w:rsidRPr="00B66A08">
        <w:rPr>
          <w:rFonts w:eastAsia="Calibri" w:cs="Arial"/>
          <w:szCs w:val="18"/>
          <w:vertAlign w:val="subscript"/>
        </w:rPr>
        <w:t>foam</w:t>
      </w:r>
      <w:proofErr w:type="spellEnd"/>
      <w:r w:rsidRPr="00B66A08">
        <w:rPr>
          <w:rFonts w:eastAsia="Calibri" w:cs="Arial"/>
          <w:szCs w:val="18"/>
        </w:rPr>
        <w:t xml:space="preserve"> = 80 mm/s, maintaining constant flow conditions to isolate the effect of </w:t>
      </w:r>
      <w:proofErr w:type="spellStart"/>
      <w:r w:rsidRPr="00B66A08">
        <w:rPr>
          <w:rFonts w:eastAsia="Calibri" w:cs="Arial"/>
          <w:szCs w:val="18"/>
        </w:rPr>
        <w:t>T</w:t>
      </w:r>
      <w:r w:rsidRPr="00B66A08">
        <w:rPr>
          <w:rFonts w:eastAsia="Calibri" w:cs="Arial"/>
          <w:szCs w:val="18"/>
          <w:vertAlign w:val="subscript"/>
        </w:rPr>
        <w:t>foam</w:t>
      </w:r>
      <w:proofErr w:type="spellEnd"/>
      <w:r w:rsidRPr="00B66A08">
        <w:rPr>
          <w:rFonts w:eastAsia="Calibri" w:cs="Arial"/>
          <w:szCs w:val="18"/>
        </w:rPr>
        <w:t xml:space="preserve"> on foaming behavior.</w:t>
      </w:r>
    </w:p>
    <w:p w14:paraId="39EFEA80" w14:textId="77777777" w:rsidR="00BF1EAB" w:rsidRDefault="00BF1EAB" w:rsidP="00B51E7C">
      <w:pPr>
        <w:rPr>
          <w:rFonts w:eastAsia="Calibri" w:cs="Arial"/>
          <w:szCs w:val="18"/>
        </w:rPr>
      </w:pPr>
    </w:p>
    <w:p w14:paraId="68C992BF" w14:textId="212C6961" w:rsidR="00DC34AB" w:rsidRDefault="00DC34AB" w:rsidP="00B51E7C">
      <w:pPr>
        <w:rPr>
          <w:rFonts w:eastAsia="Calibri" w:cs="Arial"/>
          <w:szCs w:val="18"/>
        </w:rPr>
      </w:pPr>
      <w:r w:rsidRPr="00DC34AB">
        <w:rPr>
          <w:rFonts w:eastAsia="Calibri" w:cs="Arial"/>
          <w:noProof/>
          <w:szCs w:val="18"/>
        </w:rPr>
        <w:drawing>
          <wp:inline distT="0" distB="0" distL="0" distR="0" wp14:anchorId="3FD37280" wp14:editId="688AE122">
            <wp:extent cx="5235191" cy="981859"/>
            <wp:effectExtent l="0" t="0" r="3810" b="8890"/>
            <wp:docPr id="1846167568" name="Immagine 1" descr="Immagine che contiene schermata, testo,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67568" name="Immagine 1" descr="Immagine che contiene schermata, testo, mappa&#10;&#10;Il contenuto generato dall'IA potrebbe non essere corretto."/>
                    <pic:cNvPicPr/>
                  </pic:nvPicPr>
                  <pic:blipFill rotWithShape="1">
                    <a:blip r:embed="rId17"/>
                    <a:srcRect/>
                    <a:stretch/>
                  </pic:blipFill>
                  <pic:spPr bwMode="auto">
                    <a:xfrm>
                      <a:off x="0" y="0"/>
                      <a:ext cx="5245009" cy="983700"/>
                    </a:xfrm>
                    <a:prstGeom prst="rect">
                      <a:avLst/>
                    </a:prstGeom>
                    <a:ln>
                      <a:noFill/>
                    </a:ln>
                    <a:extLst>
                      <a:ext uri="{53640926-AAD7-44D8-BBD7-CCE9431645EC}">
                        <a14:shadowObscured xmlns:a14="http://schemas.microsoft.com/office/drawing/2010/main"/>
                      </a:ext>
                    </a:extLst>
                  </pic:spPr>
                </pic:pic>
              </a:graphicData>
            </a:graphic>
          </wp:inline>
        </w:drawing>
      </w:r>
    </w:p>
    <w:p w14:paraId="1EB3F86A" w14:textId="77777777" w:rsidR="00DC34AB" w:rsidRDefault="00DC34AB" w:rsidP="00B51E7C">
      <w:pPr>
        <w:rPr>
          <w:rFonts w:eastAsia="Calibri" w:cs="Arial"/>
          <w:szCs w:val="18"/>
        </w:rPr>
      </w:pPr>
    </w:p>
    <w:p w14:paraId="414102C7" w14:textId="77777777" w:rsidR="00DC34AB" w:rsidRDefault="00A20E84" w:rsidP="00B51E7C">
      <w:pPr>
        <w:rPr>
          <w:rFonts w:eastAsia="Calibri" w:cs="Arial"/>
          <w:i/>
          <w:iCs/>
          <w:szCs w:val="18"/>
        </w:rPr>
      </w:pPr>
      <w:r w:rsidRPr="00B66A08">
        <w:rPr>
          <w:rFonts w:eastAsia="Calibri" w:cs="Arial"/>
          <w:i/>
          <w:iCs/>
          <w:szCs w:val="18"/>
        </w:rPr>
        <w:t>Figure 2</w:t>
      </w:r>
      <w:r w:rsidR="00D43A14" w:rsidRPr="00B66A08">
        <w:rPr>
          <w:rFonts w:eastAsia="Calibri" w:cs="Arial"/>
          <w:i/>
          <w:iCs/>
          <w:szCs w:val="18"/>
        </w:rPr>
        <w:t>:</w:t>
      </w:r>
      <w:r w:rsidRPr="00B66A08">
        <w:rPr>
          <w:rFonts w:eastAsia="Calibri" w:cs="Arial"/>
          <w:i/>
          <w:iCs/>
          <w:szCs w:val="18"/>
        </w:rPr>
        <w:t xml:space="preserve"> SEM </w:t>
      </w:r>
      <w:r w:rsidR="009965F7" w:rsidRPr="00B66A08">
        <w:rPr>
          <w:rFonts w:eastAsia="Calibri" w:cs="Arial"/>
          <w:i/>
          <w:iCs/>
          <w:szCs w:val="18"/>
        </w:rPr>
        <w:t>image</w:t>
      </w:r>
      <w:r w:rsidRPr="00B66A08">
        <w:rPr>
          <w:rFonts w:eastAsia="Calibri" w:cs="Arial"/>
          <w:i/>
          <w:iCs/>
          <w:szCs w:val="18"/>
        </w:rPr>
        <w:t xml:space="preserve"> for </w:t>
      </w:r>
      <w:proofErr w:type="spellStart"/>
      <w:r w:rsidRPr="00B66A08">
        <w:rPr>
          <w:rFonts w:eastAsia="Calibri" w:cs="Arial"/>
          <w:i/>
          <w:iCs/>
          <w:szCs w:val="18"/>
        </w:rPr>
        <w:t>T</w:t>
      </w:r>
      <w:r w:rsidRPr="00B66A08">
        <w:rPr>
          <w:rFonts w:eastAsia="Calibri" w:cs="Arial"/>
          <w:i/>
          <w:iCs/>
          <w:szCs w:val="18"/>
          <w:vertAlign w:val="subscript"/>
        </w:rPr>
        <w:t>foam</w:t>
      </w:r>
      <w:proofErr w:type="spellEnd"/>
      <w:r w:rsidRPr="00B66A08">
        <w:rPr>
          <w:rFonts w:eastAsia="Calibri" w:cs="Arial"/>
          <w:i/>
          <w:iCs/>
          <w:szCs w:val="18"/>
        </w:rPr>
        <w:t xml:space="preserve"> optimization. </w:t>
      </w:r>
      <w:proofErr w:type="spellStart"/>
      <w:r w:rsidRPr="00B66A08">
        <w:rPr>
          <w:rFonts w:eastAsia="Calibri" w:cs="Arial"/>
          <w:i/>
          <w:iCs/>
          <w:szCs w:val="18"/>
        </w:rPr>
        <w:t>u</w:t>
      </w:r>
      <w:r w:rsidRPr="00B66A08">
        <w:rPr>
          <w:rFonts w:eastAsia="Calibri" w:cs="Arial"/>
          <w:i/>
          <w:iCs/>
          <w:szCs w:val="18"/>
          <w:vertAlign w:val="subscript"/>
        </w:rPr>
        <w:t>foam</w:t>
      </w:r>
      <w:proofErr w:type="spellEnd"/>
      <w:r w:rsidRPr="00B66A08">
        <w:rPr>
          <w:rFonts w:eastAsia="Calibri" w:cs="Arial"/>
          <w:i/>
          <w:iCs/>
          <w:szCs w:val="18"/>
        </w:rPr>
        <w:t xml:space="preserve"> = 80 mm/s: </w:t>
      </w:r>
      <w:r w:rsidR="00556688">
        <w:rPr>
          <w:rFonts w:eastAsia="Calibri" w:cs="Arial"/>
          <w:i/>
          <w:iCs/>
          <w:szCs w:val="18"/>
        </w:rPr>
        <w:t>a</w:t>
      </w:r>
      <w:r w:rsidRPr="00B66A08">
        <w:rPr>
          <w:rFonts w:eastAsia="Calibri" w:cs="Arial"/>
          <w:i/>
          <w:iCs/>
          <w:szCs w:val="18"/>
        </w:rPr>
        <w:t xml:space="preserve">) 220 °C, </w:t>
      </w:r>
      <w:r w:rsidR="00556688">
        <w:rPr>
          <w:rFonts w:eastAsia="Calibri" w:cs="Arial"/>
          <w:i/>
          <w:iCs/>
          <w:szCs w:val="18"/>
        </w:rPr>
        <w:t>b</w:t>
      </w:r>
      <w:r w:rsidRPr="00B66A08">
        <w:rPr>
          <w:rFonts w:eastAsia="Calibri" w:cs="Arial"/>
          <w:i/>
          <w:iCs/>
          <w:szCs w:val="18"/>
        </w:rPr>
        <w:t xml:space="preserve">) 230 °C, </w:t>
      </w:r>
      <w:r w:rsidR="00556688">
        <w:rPr>
          <w:rFonts w:eastAsia="Calibri" w:cs="Arial"/>
          <w:i/>
          <w:iCs/>
          <w:szCs w:val="18"/>
        </w:rPr>
        <w:t>c</w:t>
      </w:r>
      <w:r w:rsidRPr="00B66A08">
        <w:rPr>
          <w:rFonts w:eastAsia="Calibri" w:cs="Arial"/>
          <w:i/>
          <w:iCs/>
          <w:szCs w:val="18"/>
        </w:rPr>
        <w:t xml:space="preserve">) 240 °C and </w:t>
      </w:r>
      <w:r w:rsidR="00556688">
        <w:rPr>
          <w:rFonts w:eastAsia="Calibri" w:cs="Arial"/>
          <w:i/>
          <w:iCs/>
          <w:szCs w:val="18"/>
        </w:rPr>
        <w:t>d</w:t>
      </w:r>
      <w:r w:rsidRPr="00B66A08">
        <w:rPr>
          <w:rFonts w:eastAsia="Calibri" w:cs="Arial"/>
          <w:i/>
          <w:iCs/>
          <w:szCs w:val="18"/>
        </w:rPr>
        <w:t>) 250 °C</w:t>
      </w:r>
    </w:p>
    <w:p w14:paraId="3E839AB4" w14:textId="77777777" w:rsidR="00BF1EAB" w:rsidRDefault="00BF1EAB" w:rsidP="00B51E7C">
      <w:pPr>
        <w:rPr>
          <w:rFonts w:eastAsia="Calibri" w:cs="Arial"/>
          <w:szCs w:val="18"/>
        </w:rPr>
      </w:pPr>
    </w:p>
    <w:p w14:paraId="72733D72" w14:textId="173DF242" w:rsidR="00FA26DE" w:rsidRDefault="00A20E84" w:rsidP="00B51E7C">
      <w:pPr>
        <w:rPr>
          <w:rFonts w:eastAsia="Calibri" w:cs="Arial"/>
          <w:szCs w:val="18"/>
        </w:rPr>
      </w:pPr>
      <w:r w:rsidRPr="00B66A08">
        <w:rPr>
          <w:rFonts w:eastAsia="Calibri" w:cs="Arial"/>
          <w:szCs w:val="18"/>
        </w:rPr>
        <w:t xml:space="preserve">The images show how </w:t>
      </w:r>
      <w:proofErr w:type="spellStart"/>
      <w:r w:rsidRPr="00B66A08">
        <w:rPr>
          <w:rFonts w:eastAsia="Calibri" w:cs="Arial"/>
          <w:szCs w:val="18"/>
        </w:rPr>
        <w:t>T</w:t>
      </w:r>
      <w:r w:rsidRPr="00B66A08">
        <w:rPr>
          <w:rFonts w:eastAsia="Calibri" w:cs="Arial"/>
          <w:szCs w:val="18"/>
          <w:vertAlign w:val="subscript"/>
        </w:rPr>
        <w:t>foam</w:t>
      </w:r>
      <w:proofErr w:type="spellEnd"/>
      <w:r w:rsidRPr="00B66A08">
        <w:rPr>
          <w:rFonts w:eastAsia="Calibri" w:cs="Arial"/>
          <w:szCs w:val="18"/>
          <w:vertAlign w:val="subscript"/>
        </w:rPr>
        <w:t xml:space="preserve"> </w:t>
      </w:r>
      <w:r w:rsidRPr="00B66A08">
        <w:rPr>
          <w:rFonts w:eastAsia="Calibri" w:cs="Arial"/>
          <w:szCs w:val="18"/>
        </w:rPr>
        <w:t xml:space="preserve">affects cell size and distribution. At 220°C (Figure </w:t>
      </w:r>
      <w:r w:rsidR="00906268" w:rsidRPr="00B66A08">
        <w:rPr>
          <w:rFonts w:eastAsia="Calibri" w:cs="Arial"/>
          <w:szCs w:val="18"/>
        </w:rPr>
        <w:t>2</w:t>
      </w:r>
      <w:r w:rsidR="00556688">
        <w:rPr>
          <w:rFonts w:eastAsia="Calibri" w:cs="Arial"/>
          <w:szCs w:val="18"/>
        </w:rPr>
        <w:t>a</w:t>
      </w:r>
      <w:r w:rsidRPr="00B66A08">
        <w:rPr>
          <w:rFonts w:eastAsia="Calibri" w:cs="Arial"/>
          <w:szCs w:val="18"/>
        </w:rPr>
        <w:t xml:space="preserve">), cells are small, spherical and tightly packed, indicating minimal foaming. At 230°C (Figure </w:t>
      </w:r>
      <w:r w:rsidR="00906268" w:rsidRPr="00B66A08">
        <w:rPr>
          <w:rFonts w:eastAsia="Calibri" w:cs="Arial"/>
          <w:szCs w:val="18"/>
        </w:rPr>
        <w:t>2</w:t>
      </w:r>
      <w:r w:rsidR="00556688">
        <w:rPr>
          <w:rFonts w:eastAsia="Calibri" w:cs="Arial"/>
          <w:szCs w:val="18"/>
        </w:rPr>
        <w:t>b</w:t>
      </w:r>
      <w:r w:rsidRPr="00B66A08">
        <w:rPr>
          <w:rFonts w:eastAsia="Calibri" w:cs="Arial"/>
          <w:szCs w:val="18"/>
        </w:rPr>
        <w:t xml:space="preserve">), the cells become larger, more irregular, and show early signs of coalescence with increased porosity. At 240°C (Figure </w:t>
      </w:r>
      <w:r w:rsidR="00906268" w:rsidRPr="00B66A08">
        <w:rPr>
          <w:rFonts w:eastAsia="Calibri" w:cs="Arial"/>
          <w:szCs w:val="18"/>
        </w:rPr>
        <w:t>2</w:t>
      </w:r>
      <w:r w:rsidR="00556688">
        <w:rPr>
          <w:rFonts w:eastAsia="Calibri" w:cs="Arial"/>
          <w:szCs w:val="18"/>
        </w:rPr>
        <w:t>c</w:t>
      </w:r>
      <w:r w:rsidRPr="00B66A08">
        <w:rPr>
          <w:rFonts w:eastAsia="Calibri" w:cs="Arial"/>
          <w:szCs w:val="18"/>
        </w:rPr>
        <w:t xml:space="preserve">), the cells are significantly larger, highly irregular and show significant coalescence, resulting in the highest porosity and most pronounced foaming. However, at 250°C (Figure </w:t>
      </w:r>
      <w:r w:rsidR="00906268" w:rsidRPr="00B66A08">
        <w:rPr>
          <w:rFonts w:eastAsia="Calibri" w:cs="Arial"/>
          <w:szCs w:val="18"/>
        </w:rPr>
        <w:t>2</w:t>
      </w:r>
      <w:r w:rsidR="00556688">
        <w:rPr>
          <w:rFonts w:eastAsia="Calibri" w:cs="Arial"/>
          <w:szCs w:val="18"/>
        </w:rPr>
        <w:t>d</w:t>
      </w:r>
      <w:r w:rsidRPr="00B66A08">
        <w:rPr>
          <w:rFonts w:eastAsia="Calibri" w:cs="Arial"/>
          <w:szCs w:val="18"/>
        </w:rPr>
        <w:t xml:space="preserve">), the cells shrink and regain uniformity, indicating structural collapse. These observations highlight that excessive temperature destabilizes the foam, while </w:t>
      </w:r>
      <w:proofErr w:type="spellStart"/>
      <w:r w:rsidRPr="00B66A08">
        <w:rPr>
          <w:rFonts w:eastAsia="Calibri" w:cs="Arial"/>
          <w:szCs w:val="18"/>
        </w:rPr>
        <w:t>T</w:t>
      </w:r>
      <w:r w:rsidRPr="00B66A08">
        <w:rPr>
          <w:rFonts w:eastAsia="Calibri" w:cs="Arial"/>
          <w:szCs w:val="18"/>
          <w:vertAlign w:val="subscript"/>
        </w:rPr>
        <w:t>foam</w:t>
      </w:r>
      <w:proofErr w:type="spellEnd"/>
      <w:r w:rsidRPr="00B66A08">
        <w:rPr>
          <w:rFonts w:eastAsia="Calibri" w:cs="Arial"/>
          <w:szCs w:val="18"/>
        </w:rPr>
        <w:t xml:space="preserve"> = 240°C optimizes foaming by maximizing cell size and porosity. The burst cells at 240°C form surface craters that increase micro-roughness and improve the solid-liquid contact angle. </w:t>
      </w:r>
    </w:p>
    <w:p w14:paraId="06BE3E79" w14:textId="46A63CB1" w:rsidR="00A20E84" w:rsidRDefault="00A20E84" w:rsidP="00B51E7C">
      <w:pPr>
        <w:rPr>
          <w:rFonts w:eastAsia="Calibri" w:cs="Arial"/>
          <w:szCs w:val="18"/>
        </w:rPr>
      </w:pPr>
      <w:r w:rsidRPr="00B66A08">
        <w:rPr>
          <w:rFonts w:eastAsia="Calibri" w:cs="Arial"/>
          <w:szCs w:val="18"/>
        </w:rPr>
        <w:t>Figure 3</w:t>
      </w:r>
      <w:r w:rsidR="00556688">
        <w:rPr>
          <w:rFonts w:eastAsia="Calibri" w:cs="Arial"/>
          <w:szCs w:val="18"/>
        </w:rPr>
        <w:t>a</w:t>
      </w:r>
      <w:r w:rsidRPr="00B66A08">
        <w:rPr>
          <w:rFonts w:eastAsia="Calibri" w:cs="Arial"/>
          <w:szCs w:val="18"/>
        </w:rPr>
        <w:t xml:space="preserve"> shows the percentage size distribution (PSD) of cells as a function of cell size (</w:t>
      </w:r>
      <w:proofErr w:type="spellStart"/>
      <w:r w:rsidRPr="00B66A08">
        <w:rPr>
          <w:rFonts w:eastAsia="Calibri" w:cs="Arial"/>
          <w:szCs w:val="18"/>
        </w:rPr>
        <w:t>N</w:t>
      </w:r>
      <w:r w:rsidRPr="00B66A08">
        <w:rPr>
          <w:rFonts w:eastAsia="Calibri" w:cs="Arial"/>
          <w:szCs w:val="18"/>
          <w:vertAlign w:val="subscript"/>
        </w:rPr>
        <w:t>cell</w:t>
      </w:r>
      <w:proofErr w:type="spellEnd"/>
      <w:r w:rsidRPr="00B66A08">
        <w:rPr>
          <w:rFonts w:eastAsia="Calibri" w:cs="Arial"/>
          <w:szCs w:val="18"/>
        </w:rPr>
        <w:t xml:space="preserve">) for different </w:t>
      </w:r>
      <w:proofErr w:type="spellStart"/>
      <w:r w:rsidRPr="00B66A08">
        <w:rPr>
          <w:rFonts w:eastAsia="Calibri" w:cs="Arial"/>
          <w:szCs w:val="18"/>
        </w:rPr>
        <w:t>T</w:t>
      </w:r>
      <w:r w:rsidRPr="00B66A08">
        <w:rPr>
          <w:rFonts w:eastAsia="Calibri" w:cs="Arial"/>
          <w:szCs w:val="18"/>
          <w:vertAlign w:val="subscript"/>
        </w:rPr>
        <w:t>foam</w:t>
      </w:r>
      <w:proofErr w:type="spellEnd"/>
      <w:r w:rsidRPr="00B66A08">
        <w:rPr>
          <w:rFonts w:eastAsia="Calibri" w:cs="Arial"/>
          <w:szCs w:val="18"/>
          <w:vertAlign w:val="subscript"/>
        </w:rPr>
        <w:t xml:space="preserve"> </w:t>
      </w:r>
      <w:r w:rsidRPr="00B66A08">
        <w:rPr>
          <w:rFonts w:eastAsia="Calibri" w:cs="Arial"/>
          <w:szCs w:val="18"/>
        </w:rPr>
        <w:t>values, while Figure 3</w:t>
      </w:r>
      <w:r w:rsidR="00556688">
        <w:rPr>
          <w:rFonts w:eastAsia="Calibri" w:cs="Arial"/>
          <w:szCs w:val="18"/>
        </w:rPr>
        <w:t>b</w:t>
      </w:r>
      <w:r w:rsidRPr="00B66A08">
        <w:rPr>
          <w:rFonts w:eastAsia="Calibri" w:cs="Arial"/>
          <w:szCs w:val="18"/>
        </w:rPr>
        <w:t xml:space="preserve"> shows the weighted average cell size (</w:t>
      </w:r>
      <w:proofErr w:type="spellStart"/>
      <w:r w:rsidRPr="00B66A08">
        <w:rPr>
          <w:rFonts w:eastAsia="Calibri" w:cs="Arial"/>
          <w:szCs w:val="18"/>
        </w:rPr>
        <w:t>N</w:t>
      </w:r>
      <w:r w:rsidRPr="00B66A08">
        <w:rPr>
          <w:rFonts w:eastAsia="Calibri" w:cs="Arial"/>
          <w:szCs w:val="18"/>
          <w:vertAlign w:val="subscript"/>
        </w:rPr>
        <w:t>cell,m</w:t>
      </w:r>
      <w:proofErr w:type="spellEnd"/>
      <w:r w:rsidRPr="00B66A08">
        <w:rPr>
          <w:rFonts w:eastAsia="Calibri" w:cs="Arial"/>
          <w:szCs w:val="18"/>
        </w:rPr>
        <w:t xml:space="preserve">) as a function of </w:t>
      </w:r>
      <w:proofErr w:type="spellStart"/>
      <w:r w:rsidRPr="00B66A08">
        <w:rPr>
          <w:rFonts w:eastAsia="Calibri" w:cs="Arial"/>
          <w:szCs w:val="18"/>
        </w:rPr>
        <w:t>T</w:t>
      </w:r>
      <w:r w:rsidRPr="00B66A08">
        <w:rPr>
          <w:rFonts w:eastAsia="Calibri" w:cs="Arial"/>
          <w:szCs w:val="18"/>
          <w:vertAlign w:val="subscript"/>
        </w:rPr>
        <w:t>foam</w:t>
      </w:r>
      <w:proofErr w:type="spellEnd"/>
      <w:r w:rsidRPr="00B66A08">
        <w:rPr>
          <w:rFonts w:eastAsia="Calibri" w:cs="Arial"/>
          <w:szCs w:val="18"/>
        </w:rPr>
        <w:t>.</w:t>
      </w:r>
    </w:p>
    <w:p w14:paraId="13638091" w14:textId="77777777" w:rsidR="00E067E2" w:rsidRDefault="00E067E2" w:rsidP="00B51E7C">
      <w:pPr>
        <w:rPr>
          <w:rFonts w:eastAsia="Calibri" w:cs="Arial"/>
          <w:szCs w:val="18"/>
        </w:rPr>
      </w:pPr>
    </w:p>
    <w:p w14:paraId="451D1696" w14:textId="236CB516" w:rsidR="00E067E2" w:rsidRDefault="00E067E2" w:rsidP="00B51E7C">
      <w:pPr>
        <w:rPr>
          <w:rFonts w:eastAsia="Calibri" w:cs="Arial"/>
          <w:szCs w:val="18"/>
        </w:rPr>
      </w:pPr>
      <w:r w:rsidRPr="00E067E2">
        <w:rPr>
          <w:rFonts w:eastAsia="Calibri" w:cs="Arial"/>
          <w:noProof/>
          <w:szCs w:val="18"/>
        </w:rPr>
        <w:drawing>
          <wp:inline distT="0" distB="0" distL="0" distR="0" wp14:anchorId="1C6BC438" wp14:editId="1D5D1795">
            <wp:extent cx="3888120" cy="1440000"/>
            <wp:effectExtent l="0" t="0" r="0" b="8255"/>
            <wp:docPr id="1689649017" name="Immagine 1" descr="Immagine che contiene diagramma, Diagramma, schermat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49017" name="Immagine 1" descr="Immagine che contiene diagramma, Diagramma, schermata, linea&#10;&#10;Il contenuto generato dall'IA potrebbe non essere corretto."/>
                    <pic:cNvPicPr/>
                  </pic:nvPicPr>
                  <pic:blipFill rotWithShape="1">
                    <a:blip r:embed="rId18"/>
                    <a:srcRect l="1701"/>
                    <a:stretch/>
                  </pic:blipFill>
                  <pic:spPr bwMode="auto">
                    <a:xfrm>
                      <a:off x="0" y="0"/>
                      <a:ext cx="3888120" cy="1440000"/>
                    </a:xfrm>
                    <a:prstGeom prst="rect">
                      <a:avLst/>
                    </a:prstGeom>
                    <a:ln>
                      <a:noFill/>
                    </a:ln>
                    <a:extLst>
                      <a:ext uri="{53640926-AAD7-44D8-BBD7-CCE9431645EC}">
                        <a14:shadowObscured xmlns:a14="http://schemas.microsoft.com/office/drawing/2010/main"/>
                      </a:ext>
                    </a:extLst>
                  </pic:spPr>
                </pic:pic>
              </a:graphicData>
            </a:graphic>
          </wp:inline>
        </w:drawing>
      </w:r>
    </w:p>
    <w:p w14:paraId="5AE32AEA" w14:textId="77777777" w:rsidR="00E067E2" w:rsidRDefault="00E067E2" w:rsidP="00B51E7C">
      <w:pPr>
        <w:rPr>
          <w:rFonts w:eastAsia="Calibri" w:cs="Arial"/>
          <w:szCs w:val="18"/>
        </w:rPr>
      </w:pPr>
    </w:p>
    <w:p w14:paraId="0BB4503F" w14:textId="45F2F733" w:rsidR="00A20E84" w:rsidRPr="00B66A08" w:rsidRDefault="00DC34AB" w:rsidP="00B51E7C">
      <w:pPr>
        <w:spacing w:after="160"/>
        <w:rPr>
          <w:rFonts w:eastAsia="Calibri" w:cs="Arial"/>
          <w:i/>
          <w:iCs/>
          <w:szCs w:val="18"/>
        </w:rPr>
      </w:pPr>
      <w:r>
        <w:rPr>
          <w:rFonts w:eastAsia="Calibri" w:cs="Arial"/>
          <w:i/>
          <w:iCs/>
          <w:szCs w:val="18"/>
        </w:rPr>
        <w:t>F</w:t>
      </w:r>
      <w:r w:rsidR="00A20E84" w:rsidRPr="00B66A08">
        <w:rPr>
          <w:rFonts w:eastAsia="Calibri" w:cs="Arial"/>
          <w:i/>
          <w:iCs/>
          <w:szCs w:val="18"/>
        </w:rPr>
        <w:t>igure 3</w:t>
      </w:r>
      <w:r w:rsidR="00D43A14" w:rsidRPr="00B66A08">
        <w:rPr>
          <w:rFonts w:eastAsia="Calibri" w:cs="Arial"/>
          <w:i/>
          <w:iCs/>
          <w:szCs w:val="18"/>
        </w:rPr>
        <w:t>:</w:t>
      </w:r>
      <w:r w:rsidR="00A20E84" w:rsidRPr="00B66A08">
        <w:rPr>
          <w:rFonts w:eastAsia="Calibri" w:cs="Arial"/>
          <w:i/>
          <w:iCs/>
          <w:szCs w:val="18"/>
        </w:rPr>
        <w:t xml:space="preserve"> PSD vs </w:t>
      </w:r>
      <w:proofErr w:type="spellStart"/>
      <w:r w:rsidR="00A20E84" w:rsidRPr="00B66A08">
        <w:rPr>
          <w:rFonts w:eastAsia="Calibri" w:cs="Arial"/>
          <w:i/>
          <w:iCs/>
          <w:szCs w:val="18"/>
        </w:rPr>
        <w:t>N</w:t>
      </w:r>
      <w:r w:rsidR="00A20E84" w:rsidRPr="00B66A08">
        <w:rPr>
          <w:rFonts w:eastAsia="Calibri" w:cs="Arial"/>
          <w:i/>
          <w:iCs/>
          <w:szCs w:val="18"/>
          <w:vertAlign w:val="subscript"/>
        </w:rPr>
        <w:t>cell</w:t>
      </w:r>
      <w:proofErr w:type="spellEnd"/>
      <w:r w:rsidR="00A20E84" w:rsidRPr="00B66A08">
        <w:rPr>
          <w:rFonts w:eastAsia="Calibri" w:cs="Arial"/>
          <w:i/>
          <w:iCs/>
          <w:szCs w:val="18"/>
        </w:rPr>
        <w:t xml:space="preserve"> at </w:t>
      </w:r>
      <w:proofErr w:type="spellStart"/>
      <w:r w:rsidR="00A20E84" w:rsidRPr="00B66A08">
        <w:rPr>
          <w:rFonts w:eastAsia="Calibri" w:cs="Arial"/>
          <w:i/>
          <w:iCs/>
          <w:szCs w:val="18"/>
        </w:rPr>
        <w:t>T</w:t>
      </w:r>
      <w:r w:rsidR="00A20E84" w:rsidRPr="00B66A08">
        <w:rPr>
          <w:rFonts w:eastAsia="Calibri" w:cs="Arial"/>
          <w:i/>
          <w:iCs/>
          <w:szCs w:val="18"/>
          <w:vertAlign w:val="subscript"/>
        </w:rPr>
        <w:t>foam</w:t>
      </w:r>
      <w:proofErr w:type="spellEnd"/>
      <w:r w:rsidR="00A20E84" w:rsidRPr="00B66A08">
        <w:rPr>
          <w:rFonts w:eastAsia="Calibri" w:cs="Arial"/>
          <w:i/>
          <w:iCs/>
          <w:szCs w:val="18"/>
        </w:rPr>
        <w:t xml:space="preserve"> = 220°C</w:t>
      </w:r>
      <w:r w:rsidR="00A83AC9" w:rsidRPr="00B66A08">
        <w:rPr>
          <w:rFonts w:eastAsia="Calibri" w:cs="Arial"/>
          <w:i/>
          <w:iCs/>
          <w:szCs w:val="18"/>
        </w:rPr>
        <w:t>/</w:t>
      </w:r>
      <w:r w:rsidR="00A20E84" w:rsidRPr="00B66A08">
        <w:rPr>
          <w:rFonts w:eastAsia="Calibri" w:cs="Arial"/>
          <w:i/>
          <w:iCs/>
          <w:szCs w:val="18"/>
        </w:rPr>
        <w:t xml:space="preserve"> 230°C</w:t>
      </w:r>
      <w:r w:rsidR="00A83AC9" w:rsidRPr="00B66A08">
        <w:rPr>
          <w:rFonts w:eastAsia="Calibri" w:cs="Arial"/>
          <w:i/>
          <w:iCs/>
          <w:szCs w:val="18"/>
        </w:rPr>
        <w:t>/</w:t>
      </w:r>
      <w:r w:rsidR="00A20E84" w:rsidRPr="00B66A08">
        <w:rPr>
          <w:rFonts w:eastAsia="Calibri" w:cs="Arial"/>
          <w:i/>
          <w:iCs/>
          <w:szCs w:val="18"/>
        </w:rPr>
        <w:t xml:space="preserve"> 240°C</w:t>
      </w:r>
      <w:r w:rsidR="00A83AC9" w:rsidRPr="00B66A08">
        <w:rPr>
          <w:rFonts w:eastAsia="Calibri" w:cs="Arial"/>
          <w:i/>
          <w:iCs/>
          <w:szCs w:val="18"/>
        </w:rPr>
        <w:t>/</w:t>
      </w:r>
      <w:r w:rsidR="00A20E84" w:rsidRPr="00B66A08">
        <w:rPr>
          <w:rFonts w:eastAsia="Calibri" w:cs="Arial"/>
          <w:i/>
          <w:iCs/>
          <w:szCs w:val="18"/>
        </w:rPr>
        <w:t>250°C (</w:t>
      </w:r>
      <w:r w:rsidR="00A83AC9" w:rsidRPr="00B66A08">
        <w:rPr>
          <w:rFonts w:eastAsia="Calibri" w:cs="Arial"/>
          <w:i/>
          <w:iCs/>
          <w:szCs w:val="18"/>
        </w:rPr>
        <w:t>blue/orange/green/</w:t>
      </w:r>
      <w:r w:rsidR="00A20E84" w:rsidRPr="00B66A08">
        <w:rPr>
          <w:rFonts w:eastAsia="Calibri" w:cs="Arial"/>
          <w:i/>
          <w:iCs/>
          <w:szCs w:val="18"/>
        </w:rPr>
        <w:t>gray) (</w:t>
      </w:r>
      <w:r w:rsidR="00556688">
        <w:rPr>
          <w:rFonts w:eastAsia="Calibri" w:cs="Arial"/>
          <w:i/>
          <w:iCs/>
          <w:szCs w:val="18"/>
        </w:rPr>
        <w:t>a</w:t>
      </w:r>
      <w:r w:rsidR="00A20E84" w:rsidRPr="00B66A08">
        <w:rPr>
          <w:rFonts w:eastAsia="Calibri" w:cs="Arial"/>
          <w:i/>
          <w:iCs/>
          <w:szCs w:val="18"/>
        </w:rPr>
        <w:t xml:space="preserve">). </w:t>
      </w:r>
      <w:proofErr w:type="spellStart"/>
      <w:r w:rsidR="00A20E84" w:rsidRPr="00B66A08">
        <w:rPr>
          <w:rFonts w:eastAsia="Calibri" w:cs="Arial"/>
          <w:i/>
          <w:iCs/>
          <w:szCs w:val="18"/>
        </w:rPr>
        <w:t>N</w:t>
      </w:r>
      <w:r w:rsidR="00A20E84" w:rsidRPr="00B66A08">
        <w:rPr>
          <w:rFonts w:eastAsia="Calibri" w:cs="Arial"/>
          <w:i/>
          <w:iCs/>
          <w:szCs w:val="18"/>
          <w:vertAlign w:val="subscript"/>
        </w:rPr>
        <w:t>cell,m</w:t>
      </w:r>
      <w:proofErr w:type="spellEnd"/>
      <w:r w:rsidR="00A20E84" w:rsidRPr="00B66A08">
        <w:rPr>
          <w:rFonts w:eastAsia="Calibri" w:cs="Arial"/>
          <w:i/>
          <w:iCs/>
          <w:szCs w:val="18"/>
        </w:rPr>
        <w:t xml:space="preserve"> as a function of </w:t>
      </w:r>
      <w:proofErr w:type="spellStart"/>
      <w:r w:rsidR="00A20E84" w:rsidRPr="00B66A08">
        <w:rPr>
          <w:rFonts w:eastAsia="Calibri" w:cs="Arial"/>
          <w:i/>
          <w:iCs/>
          <w:szCs w:val="18"/>
        </w:rPr>
        <w:t>T</w:t>
      </w:r>
      <w:r w:rsidR="00A20E84" w:rsidRPr="00B66A08">
        <w:rPr>
          <w:rFonts w:eastAsia="Calibri" w:cs="Arial"/>
          <w:i/>
          <w:iCs/>
          <w:szCs w:val="18"/>
          <w:vertAlign w:val="subscript"/>
        </w:rPr>
        <w:t>foam</w:t>
      </w:r>
      <w:proofErr w:type="spellEnd"/>
      <w:r w:rsidR="00A20E84" w:rsidRPr="00B66A08">
        <w:rPr>
          <w:rFonts w:eastAsia="Calibri" w:cs="Arial"/>
          <w:i/>
          <w:iCs/>
          <w:szCs w:val="18"/>
        </w:rPr>
        <w:t xml:space="preserve"> (</w:t>
      </w:r>
      <w:r w:rsidR="00556688">
        <w:rPr>
          <w:rFonts w:eastAsia="Calibri" w:cs="Arial"/>
          <w:i/>
          <w:iCs/>
          <w:szCs w:val="18"/>
        </w:rPr>
        <w:t>b</w:t>
      </w:r>
      <w:r w:rsidR="00A20E84" w:rsidRPr="00B66A08">
        <w:rPr>
          <w:rFonts w:eastAsia="Calibri" w:cs="Arial"/>
          <w:i/>
          <w:iCs/>
          <w:szCs w:val="18"/>
        </w:rPr>
        <w:t xml:space="preserve">) for </w:t>
      </w:r>
      <w:proofErr w:type="spellStart"/>
      <w:r w:rsidR="00A20E84" w:rsidRPr="00B66A08">
        <w:rPr>
          <w:rFonts w:eastAsia="Calibri" w:cs="Arial"/>
          <w:i/>
          <w:iCs/>
          <w:szCs w:val="18"/>
        </w:rPr>
        <w:t>u</w:t>
      </w:r>
      <w:r w:rsidR="00A20E84" w:rsidRPr="00B66A08">
        <w:rPr>
          <w:rFonts w:eastAsia="Calibri" w:cs="Arial"/>
          <w:i/>
          <w:iCs/>
          <w:szCs w:val="18"/>
          <w:vertAlign w:val="subscript"/>
        </w:rPr>
        <w:t>foam</w:t>
      </w:r>
      <w:proofErr w:type="spellEnd"/>
      <w:r w:rsidR="00A20E84" w:rsidRPr="00B66A08">
        <w:rPr>
          <w:rFonts w:eastAsia="Calibri" w:cs="Arial"/>
          <w:i/>
          <w:iCs/>
          <w:szCs w:val="18"/>
        </w:rPr>
        <w:t xml:space="preserve"> =</w:t>
      </w:r>
      <w:r w:rsidR="00A83AC9" w:rsidRPr="00B66A08">
        <w:rPr>
          <w:rFonts w:eastAsia="Calibri" w:cs="Arial"/>
          <w:i/>
          <w:iCs/>
          <w:szCs w:val="18"/>
        </w:rPr>
        <w:t xml:space="preserve"> </w:t>
      </w:r>
      <w:r w:rsidR="00A20E84" w:rsidRPr="00B66A08">
        <w:rPr>
          <w:rFonts w:eastAsia="Calibri" w:cs="Arial"/>
          <w:i/>
          <w:iCs/>
          <w:szCs w:val="18"/>
        </w:rPr>
        <w:t>80 mm/s</w:t>
      </w:r>
    </w:p>
    <w:p w14:paraId="54AA825D" w14:textId="77777777" w:rsidR="00706277" w:rsidRDefault="00706277" w:rsidP="00657409">
      <w:pPr>
        <w:rPr>
          <w:rFonts w:eastAsia="Calibri" w:cs="Arial"/>
          <w:szCs w:val="18"/>
        </w:rPr>
      </w:pPr>
    </w:p>
    <w:p w14:paraId="670E208C" w14:textId="4D209113" w:rsidR="00F00D6C" w:rsidRDefault="00706277" w:rsidP="00657409">
      <w:pPr>
        <w:rPr>
          <w:rFonts w:eastAsia="Calibri" w:cs="Arial"/>
          <w:szCs w:val="18"/>
        </w:rPr>
      </w:pPr>
      <w:r>
        <w:rPr>
          <w:rFonts w:eastAsia="Calibri" w:cs="Arial"/>
          <w:szCs w:val="18"/>
        </w:rPr>
        <w:t>The cell size has a non-monotonic trend as function of the temperature, with a maximum at 240°C (200-260</w:t>
      </w:r>
      <w:r w:rsidRPr="00706277">
        <w:rPr>
          <w:rFonts w:eastAsia="Calibri" w:cs="Arial"/>
          <w:szCs w:val="18"/>
        </w:rPr>
        <w:t xml:space="preserve"> </w:t>
      </w:r>
      <w:proofErr w:type="spellStart"/>
      <w:r w:rsidRPr="00706277">
        <w:rPr>
          <w:rFonts w:eastAsia="Calibri" w:cs="Arial"/>
          <w:szCs w:val="18"/>
        </w:rPr>
        <w:t>μm</w:t>
      </w:r>
      <w:proofErr w:type="spellEnd"/>
      <w:r>
        <w:rPr>
          <w:rFonts w:eastAsia="Calibri" w:cs="Arial"/>
          <w:szCs w:val="18"/>
        </w:rPr>
        <w:t xml:space="preserve">). </w:t>
      </w:r>
      <w:r w:rsidR="00657409" w:rsidRPr="00B66A08">
        <w:rPr>
          <w:rFonts w:eastAsia="Calibri" w:cs="Arial"/>
          <w:szCs w:val="18"/>
        </w:rPr>
        <w:t xml:space="preserve">At 220°C, nearly 50% of cells are smaller than 40 </w:t>
      </w:r>
      <w:proofErr w:type="spellStart"/>
      <w:r w:rsidR="00657409" w:rsidRPr="00B66A08">
        <w:rPr>
          <w:rFonts w:eastAsia="Calibri" w:cs="Arial"/>
          <w:szCs w:val="18"/>
        </w:rPr>
        <w:t>μm</w:t>
      </w:r>
      <w:proofErr w:type="spellEnd"/>
      <w:r w:rsidR="00657409" w:rsidRPr="00B66A08">
        <w:rPr>
          <w:rFonts w:eastAsia="Calibri" w:cs="Arial"/>
          <w:szCs w:val="18"/>
        </w:rPr>
        <w:t>, which is below the typical liquid film thickness in separation processes (</w:t>
      </w:r>
      <w:r w:rsidR="00764B92" w:rsidRPr="00B66A08">
        <w:rPr>
          <w:rFonts w:eastAsia="Calibri" w:cs="Arial"/>
          <w:szCs w:val="18"/>
        </w:rPr>
        <w:t xml:space="preserve">100 – 300 </w:t>
      </w:r>
      <w:proofErr w:type="spellStart"/>
      <w:r w:rsidR="00764B92" w:rsidRPr="00B66A08">
        <w:rPr>
          <w:rFonts w:eastAsia="Calibri" w:cs="Arial"/>
          <w:szCs w:val="18"/>
        </w:rPr>
        <w:t>μm</w:t>
      </w:r>
      <w:proofErr w:type="spellEnd"/>
      <w:r w:rsidR="00657409" w:rsidRPr="00B66A08">
        <w:rPr>
          <w:rFonts w:eastAsia="Calibri" w:cs="Arial"/>
          <w:szCs w:val="18"/>
        </w:rPr>
        <w:t>). By 230°C, the cell size distribution shifts toward larger sizes. Below 240°C, limited heat transfer hinders rapid expansion and crystallization traps CO</w:t>
      </w:r>
      <w:r w:rsidR="00657409" w:rsidRPr="00B66A08">
        <w:rPr>
          <w:rFonts w:ascii="Cambria Math" w:eastAsia="Calibri" w:hAnsi="Cambria Math" w:cs="Cambria Math"/>
          <w:szCs w:val="18"/>
        </w:rPr>
        <w:t>₂</w:t>
      </w:r>
      <w:r w:rsidR="00657409" w:rsidRPr="00B66A08">
        <w:rPr>
          <w:rFonts w:eastAsia="Calibri" w:cs="Arial"/>
          <w:szCs w:val="18"/>
        </w:rPr>
        <w:t xml:space="preserve">, restricting foaming, while above 240°C, low viscosity accelerates gas escape and matrix collapse. </w:t>
      </w:r>
      <w:r w:rsidR="00F00D6C" w:rsidRPr="00B66A08">
        <w:rPr>
          <w:rFonts w:eastAsia="Calibri" w:cs="Arial"/>
          <w:szCs w:val="18"/>
        </w:rPr>
        <w:t xml:space="preserve">The optimal foaming temperature, </w:t>
      </w:r>
      <w:proofErr w:type="spellStart"/>
      <w:r w:rsidR="00F00D6C" w:rsidRPr="00B66A08">
        <w:rPr>
          <w:rFonts w:eastAsia="Calibri" w:cs="Arial"/>
          <w:szCs w:val="18"/>
        </w:rPr>
        <w:t>T</w:t>
      </w:r>
      <w:r w:rsidR="00F00D6C" w:rsidRPr="00B66A08">
        <w:rPr>
          <w:rFonts w:eastAsia="Calibri" w:cs="Arial"/>
          <w:szCs w:val="18"/>
          <w:vertAlign w:val="subscript"/>
        </w:rPr>
        <w:t>foam</w:t>
      </w:r>
      <w:proofErr w:type="spellEnd"/>
      <w:r w:rsidR="00F00D6C" w:rsidRPr="00B66A08">
        <w:rPr>
          <w:rFonts w:eastAsia="Calibri" w:cs="Arial"/>
          <w:szCs w:val="18"/>
        </w:rPr>
        <w:t xml:space="preserve"> = 240°C, was selected to effectively balance these effects, thereby ensuring maximum foaming efficiency. To optimize the foaming speed (</w:t>
      </w:r>
      <w:proofErr w:type="spellStart"/>
      <w:r w:rsidR="00F00D6C" w:rsidRPr="00B66A08">
        <w:rPr>
          <w:rFonts w:eastAsia="Calibri" w:cs="Arial"/>
          <w:szCs w:val="18"/>
        </w:rPr>
        <w:t>u</w:t>
      </w:r>
      <w:r w:rsidR="00F00D6C" w:rsidRPr="00B66A08">
        <w:rPr>
          <w:rFonts w:eastAsia="Calibri" w:cs="Arial"/>
          <w:szCs w:val="18"/>
          <w:vertAlign w:val="subscript"/>
        </w:rPr>
        <w:t>foam</w:t>
      </w:r>
      <w:proofErr w:type="spellEnd"/>
      <w:r w:rsidR="00F00D6C" w:rsidRPr="00B66A08">
        <w:rPr>
          <w:rFonts w:eastAsia="Calibri" w:cs="Arial"/>
          <w:szCs w:val="18"/>
        </w:rPr>
        <w:t>), print speed w</w:t>
      </w:r>
      <w:r w:rsidR="00764B92" w:rsidRPr="00B66A08">
        <w:rPr>
          <w:rFonts w:eastAsia="Calibri" w:cs="Arial"/>
          <w:szCs w:val="18"/>
        </w:rPr>
        <w:t>as</w:t>
      </w:r>
      <w:r w:rsidR="00F00D6C" w:rsidRPr="00B66A08">
        <w:rPr>
          <w:rFonts w:eastAsia="Calibri" w:cs="Arial"/>
          <w:szCs w:val="18"/>
        </w:rPr>
        <w:t xml:space="preserve"> varied between 60 mm/s and 100 mm/s while maintaining </w:t>
      </w:r>
      <w:proofErr w:type="spellStart"/>
      <w:r w:rsidR="00F00D6C" w:rsidRPr="00B66A08">
        <w:rPr>
          <w:rFonts w:eastAsia="Calibri" w:cs="Arial"/>
          <w:szCs w:val="18"/>
        </w:rPr>
        <w:t>T</w:t>
      </w:r>
      <w:r w:rsidR="00F00D6C" w:rsidRPr="00B66A08">
        <w:rPr>
          <w:rFonts w:eastAsia="Calibri" w:cs="Arial"/>
          <w:szCs w:val="18"/>
          <w:vertAlign w:val="subscript"/>
        </w:rPr>
        <w:t>foam</w:t>
      </w:r>
      <w:proofErr w:type="spellEnd"/>
      <w:r w:rsidR="00F00D6C" w:rsidRPr="00B66A08">
        <w:rPr>
          <w:rFonts w:eastAsia="Calibri" w:cs="Arial"/>
          <w:szCs w:val="18"/>
          <w:vertAlign w:val="subscript"/>
        </w:rPr>
        <w:t xml:space="preserve"> </w:t>
      </w:r>
      <w:r w:rsidR="00F00D6C" w:rsidRPr="00B66A08">
        <w:rPr>
          <w:rFonts w:eastAsia="Calibri" w:cs="Arial"/>
          <w:szCs w:val="18"/>
        </w:rPr>
        <w:t>= 240°C</w:t>
      </w:r>
      <w:r w:rsidR="00764B92" w:rsidRPr="00B66A08">
        <w:rPr>
          <w:rFonts w:eastAsia="Calibri" w:cs="Arial"/>
          <w:szCs w:val="18"/>
        </w:rPr>
        <w:t xml:space="preserve">. </w:t>
      </w:r>
      <w:r w:rsidR="00F00D6C" w:rsidRPr="00B66A08">
        <w:rPr>
          <w:rFonts w:eastAsia="Calibri" w:cs="Arial"/>
          <w:szCs w:val="18"/>
        </w:rPr>
        <w:t xml:space="preserve">Figure 4 </w:t>
      </w:r>
      <w:r w:rsidR="00764B92" w:rsidRPr="00B66A08">
        <w:rPr>
          <w:rFonts w:eastAsia="Calibri" w:cs="Arial"/>
          <w:szCs w:val="18"/>
        </w:rPr>
        <w:t>shows</w:t>
      </w:r>
      <w:r w:rsidR="00F00D6C" w:rsidRPr="00B66A08">
        <w:rPr>
          <w:rFonts w:eastAsia="Calibri" w:cs="Arial"/>
          <w:szCs w:val="18"/>
        </w:rPr>
        <w:t xml:space="preserve"> SEM micrographs illustrating the impact of these variations on cell formation.</w:t>
      </w:r>
    </w:p>
    <w:p w14:paraId="671F3F08" w14:textId="77777777" w:rsidR="00BF1EAB" w:rsidRDefault="00BF1EAB" w:rsidP="00657409">
      <w:pPr>
        <w:rPr>
          <w:rFonts w:eastAsia="Calibri" w:cs="Arial"/>
          <w:szCs w:val="18"/>
        </w:rPr>
      </w:pPr>
    </w:p>
    <w:p w14:paraId="453068CF" w14:textId="42E58DA8" w:rsidR="00DC34AB" w:rsidRDefault="00FA26DE" w:rsidP="00657409">
      <w:pPr>
        <w:rPr>
          <w:rFonts w:eastAsia="Calibri" w:cs="Arial"/>
          <w:szCs w:val="18"/>
        </w:rPr>
      </w:pPr>
      <w:r w:rsidRPr="00FA26DE">
        <w:rPr>
          <w:rFonts w:eastAsia="Calibri" w:cs="Arial"/>
          <w:noProof/>
          <w:szCs w:val="18"/>
        </w:rPr>
        <w:drawing>
          <wp:inline distT="0" distB="0" distL="0" distR="0" wp14:anchorId="7B784B55" wp14:editId="277ECC4C">
            <wp:extent cx="3962148" cy="1007745"/>
            <wp:effectExtent l="0" t="0" r="635" b="1905"/>
            <wp:docPr id="1374457943" name="Immagine 1" descr="Immagine che contien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57943" name="Immagine 1" descr="Immagine che contiene schermata&#10;&#10;Il contenuto generato dall'IA potrebbe non essere corretto."/>
                    <pic:cNvPicPr/>
                  </pic:nvPicPr>
                  <pic:blipFill rotWithShape="1">
                    <a:blip r:embed="rId19"/>
                    <a:srcRect l="623"/>
                    <a:stretch/>
                  </pic:blipFill>
                  <pic:spPr bwMode="auto">
                    <a:xfrm>
                      <a:off x="0" y="0"/>
                      <a:ext cx="3963151" cy="1008000"/>
                    </a:xfrm>
                    <a:prstGeom prst="rect">
                      <a:avLst/>
                    </a:prstGeom>
                    <a:ln>
                      <a:noFill/>
                    </a:ln>
                    <a:extLst>
                      <a:ext uri="{53640926-AAD7-44D8-BBD7-CCE9431645EC}">
                        <a14:shadowObscured xmlns:a14="http://schemas.microsoft.com/office/drawing/2010/main"/>
                      </a:ext>
                    </a:extLst>
                  </pic:spPr>
                </pic:pic>
              </a:graphicData>
            </a:graphic>
          </wp:inline>
        </w:drawing>
      </w:r>
    </w:p>
    <w:p w14:paraId="528199D3" w14:textId="1DB08777" w:rsidR="00A20E84" w:rsidRPr="00B66A08" w:rsidRDefault="00A20E84" w:rsidP="00B51E7C">
      <w:pPr>
        <w:jc w:val="center"/>
        <w:rPr>
          <w:rFonts w:eastAsia="Calibri" w:cs="Arial"/>
          <w:szCs w:val="18"/>
        </w:rPr>
      </w:pPr>
    </w:p>
    <w:p w14:paraId="2F68FC7C" w14:textId="2E56AFB4" w:rsidR="00A20E84" w:rsidRPr="00B66A08" w:rsidRDefault="00A20E84" w:rsidP="00B51E7C">
      <w:pPr>
        <w:rPr>
          <w:rFonts w:eastAsia="Calibri" w:cs="Arial"/>
          <w:i/>
          <w:iCs/>
          <w:szCs w:val="18"/>
        </w:rPr>
      </w:pPr>
      <w:r w:rsidRPr="00B66A08">
        <w:rPr>
          <w:rFonts w:eastAsia="Calibri" w:cs="Arial"/>
          <w:i/>
          <w:iCs/>
          <w:szCs w:val="18"/>
        </w:rPr>
        <w:t>Figure 4</w:t>
      </w:r>
      <w:r w:rsidR="00D43A14" w:rsidRPr="00B66A08">
        <w:rPr>
          <w:rFonts w:eastAsia="Calibri" w:cs="Arial"/>
          <w:i/>
          <w:iCs/>
          <w:szCs w:val="18"/>
        </w:rPr>
        <w:t>:</w:t>
      </w:r>
      <w:r w:rsidRPr="00B66A08">
        <w:rPr>
          <w:rFonts w:eastAsia="Calibri" w:cs="Arial"/>
          <w:i/>
          <w:iCs/>
          <w:szCs w:val="18"/>
        </w:rPr>
        <w:t xml:space="preserve"> SEM </w:t>
      </w:r>
      <w:r w:rsidR="009965F7" w:rsidRPr="00B66A08">
        <w:rPr>
          <w:rFonts w:eastAsia="Calibri" w:cs="Arial"/>
          <w:i/>
          <w:iCs/>
          <w:szCs w:val="18"/>
        </w:rPr>
        <w:t>image</w:t>
      </w:r>
      <w:r w:rsidRPr="00B66A08">
        <w:rPr>
          <w:rFonts w:eastAsia="Calibri" w:cs="Arial"/>
          <w:i/>
          <w:iCs/>
          <w:szCs w:val="18"/>
        </w:rPr>
        <w:t xml:space="preserve"> for </w:t>
      </w:r>
      <w:proofErr w:type="spellStart"/>
      <w:r w:rsidRPr="00B66A08">
        <w:rPr>
          <w:rFonts w:eastAsia="Calibri" w:cs="Arial"/>
          <w:i/>
          <w:iCs/>
          <w:szCs w:val="18"/>
        </w:rPr>
        <w:t>u</w:t>
      </w:r>
      <w:r w:rsidRPr="00B66A08">
        <w:rPr>
          <w:rFonts w:eastAsia="Calibri" w:cs="Arial"/>
          <w:i/>
          <w:iCs/>
          <w:szCs w:val="18"/>
          <w:vertAlign w:val="subscript"/>
        </w:rPr>
        <w:t>foam</w:t>
      </w:r>
      <w:proofErr w:type="spellEnd"/>
      <w:r w:rsidRPr="00B66A08">
        <w:rPr>
          <w:rFonts w:eastAsia="Calibri" w:cs="Arial"/>
          <w:i/>
          <w:iCs/>
          <w:szCs w:val="18"/>
        </w:rPr>
        <w:t xml:space="preserve"> optimization. </w:t>
      </w:r>
      <w:proofErr w:type="spellStart"/>
      <w:r w:rsidRPr="00B66A08">
        <w:rPr>
          <w:rFonts w:eastAsia="Calibri" w:cs="Arial"/>
          <w:i/>
          <w:iCs/>
          <w:szCs w:val="18"/>
        </w:rPr>
        <w:t>T</w:t>
      </w:r>
      <w:r w:rsidRPr="00B66A08">
        <w:rPr>
          <w:rFonts w:eastAsia="Calibri" w:cs="Arial"/>
          <w:i/>
          <w:iCs/>
          <w:szCs w:val="18"/>
          <w:vertAlign w:val="subscript"/>
        </w:rPr>
        <w:t>foam</w:t>
      </w:r>
      <w:proofErr w:type="spellEnd"/>
      <w:r w:rsidRPr="00B66A08">
        <w:rPr>
          <w:rFonts w:eastAsia="Calibri" w:cs="Arial"/>
          <w:i/>
          <w:iCs/>
          <w:szCs w:val="18"/>
        </w:rPr>
        <w:t xml:space="preserve"> = 240 °C: </w:t>
      </w:r>
      <w:r w:rsidR="00556688">
        <w:rPr>
          <w:rFonts w:eastAsia="Calibri" w:cs="Arial"/>
          <w:i/>
          <w:iCs/>
          <w:szCs w:val="18"/>
        </w:rPr>
        <w:t>a</w:t>
      </w:r>
      <w:r w:rsidRPr="00B66A08">
        <w:rPr>
          <w:rFonts w:eastAsia="Calibri" w:cs="Arial"/>
          <w:i/>
          <w:iCs/>
          <w:szCs w:val="18"/>
        </w:rPr>
        <w:t xml:space="preserve">) 60 mm/s, </w:t>
      </w:r>
      <w:r w:rsidR="00556688">
        <w:rPr>
          <w:rFonts w:eastAsia="Calibri" w:cs="Arial"/>
          <w:i/>
          <w:iCs/>
          <w:szCs w:val="18"/>
        </w:rPr>
        <w:t>b</w:t>
      </w:r>
      <w:r w:rsidRPr="00B66A08">
        <w:rPr>
          <w:rFonts w:eastAsia="Calibri" w:cs="Arial"/>
          <w:i/>
          <w:iCs/>
          <w:szCs w:val="18"/>
        </w:rPr>
        <w:t xml:space="preserve">) 80 mm/s and </w:t>
      </w:r>
      <w:r w:rsidR="00556688">
        <w:rPr>
          <w:rFonts w:eastAsia="Calibri" w:cs="Arial"/>
          <w:i/>
          <w:iCs/>
          <w:szCs w:val="18"/>
        </w:rPr>
        <w:t>c</w:t>
      </w:r>
      <w:r w:rsidRPr="00B66A08">
        <w:rPr>
          <w:rFonts w:eastAsia="Calibri" w:cs="Arial"/>
          <w:i/>
          <w:iCs/>
          <w:szCs w:val="18"/>
        </w:rPr>
        <w:t>) 100 mm/s</w:t>
      </w:r>
    </w:p>
    <w:p w14:paraId="69AAE05C" w14:textId="77777777" w:rsidR="00A20E84" w:rsidRPr="00B66A08" w:rsidRDefault="00A20E84" w:rsidP="00B51E7C">
      <w:pPr>
        <w:rPr>
          <w:rFonts w:eastAsia="Calibri" w:cs="Arial"/>
          <w:szCs w:val="18"/>
        </w:rPr>
      </w:pPr>
    </w:p>
    <w:p w14:paraId="18F75D2F" w14:textId="05F01DF9" w:rsidR="00E067E2" w:rsidRDefault="00E067E2" w:rsidP="00E067E2">
      <w:pPr>
        <w:rPr>
          <w:rFonts w:eastAsia="Calibri" w:cs="Arial"/>
          <w:szCs w:val="18"/>
        </w:rPr>
      </w:pPr>
      <w:r>
        <w:rPr>
          <w:rFonts w:eastAsia="Calibri" w:cs="Arial"/>
          <w:szCs w:val="18"/>
        </w:rPr>
        <w:t>C</w:t>
      </w:r>
      <w:r w:rsidRPr="00E067E2">
        <w:rPr>
          <w:rFonts w:eastAsia="Calibri" w:cs="Arial"/>
          <w:szCs w:val="18"/>
        </w:rPr>
        <w:t xml:space="preserve">ells elongate along the nozzle’s motion path. When </w:t>
      </w:r>
      <w:proofErr w:type="spellStart"/>
      <w:r w:rsidRPr="00E067E2">
        <w:rPr>
          <w:rFonts w:eastAsia="Calibri" w:cs="Arial"/>
          <w:szCs w:val="18"/>
        </w:rPr>
        <w:t>u</w:t>
      </w:r>
      <w:r w:rsidRPr="00E067E2">
        <w:rPr>
          <w:rFonts w:eastAsia="Calibri" w:cs="Arial"/>
          <w:szCs w:val="18"/>
          <w:vertAlign w:val="subscript"/>
        </w:rPr>
        <w:t>foam</w:t>
      </w:r>
      <w:proofErr w:type="spellEnd"/>
      <w:r w:rsidRPr="00E067E2">
        <w:rPr>
          <w:rFonts w:eastAsia="Calibri" w:cs="Arial"/>
          <w:szCs w:val="18"/>
          <w:vertAlign w:val="subscript"/>
        </w:rPr>
        <w:t xml:space="preserve"> </w:t>
      </w:r>
      <w:r w:rsidRPr="00E067E2">
        <w:rPr>
          <w:rFonts w:eastAsia="Calibri" w:cs="Arial"/>
          <w:szCs w:val="18"/>
        </w:rPr>
        <w:t>= 60 mm/s (Figure 4</w:t>
      </w:r>
      <w:r w:rsidR="005922B8">
        <w:rPr>
          <w:rFonts w:eastAsia="Calibri" w:cs="Arial"/>
          <w:szCs w:val="18"/>
        </w:rPr>
        <w:t>a</w:t>
      </w:r>
      <w:r w:rsidRPr="00E067E2">
        <w:rPr>
          <w:rFonts w:eastAsia="Calibri" w:cs="Arial"/>
          <w:szCs w:val="18"/>
        </w:rPr>
        <w:t xml:space="preserve">), cells are relatively small, spherical, and uniformly distributed. The surface appears dense with moderate porosity, indicating that a lower foaming velocity produces smaller cells. For </w:t>
      </w:r>
      <w:proofErr w:type="spellStart"/>
      <w:r w:rsidRPr="00E067E2">
        <w:rPr>
          <w:rFonts w:eastAsia="Calibri" w:cs="Arial"/>
          <w:szCs w:val="18"/>
        </w:rPr>
        <w:t>u</w:t>
      </w:r>
      <w:r w:rsidRPr="00E067E2">
        <w:rPr>
          <w:rFonts w:eastAsia="Calibri" w:cs="Arial"/>
          <w:szCs w:val="18"/>
          <w:vertAlign w:val="subscript"/>
        </w:rPr>
        <w:t>foam</w:t>
      </w:r>
      <w:proofErr w:type="spellEnd"/>
      <w:r w:rsidRPr="00E067E2">
        <w:rPr>
          <w:rFonts w:eastAsia="Calibri" w:cs="Arial"/>
          <w:szCs w:val="18"/>
        </w:rPr>
        <w:t xml:space="preserve"> = 80 mm/s (Figure 4</w:t>
      </w:r>
      <w:r w:rsidR="005922B8">
        <w:rPr>
          <w:rFonts w:eastAsia="Calibri" w:cs="Arial"/>
          <w:szCs w:val="18"/>
        </w:rPr>
        <w:t>b</w:t>
      </w:r>
      <w:r w:rsidRPr="00E067E2">
        <w:rPr>
          <w:rFonts w:eastAsia="Calibri" w:cs="Arial"/>
          <w:szCs w:val="18"/>
        </w:rPr>
        <w:t xml:space="preserve">), cells are larger and more irregular in shape. Some cell coalescence is visible, suggesting the merging of smaller cells into larger ones. The surface is noticeably more porous, indicating that increased foaming velocity enhances cell formation and expansion. For </w:t>
      </w:r>
      <w:proofErr w:type="spellStart"/>
      <w:r w:rsidRPr="00E067E2">
        <w:rPr>
          <w:rFonts w:eastAsia="Calibri" w:cs="Arial"/>
          <w:szCs w:val="18"/>
        </w:rPr>
        <w:t>u</w:t>
      </w:r>
      <w:r w:rsidRPr="00E067E2">
        <w:rPr>
          <w:rFonts w:eastAsia="Calibri" w:cs="Arial"/>
          <w:szCs w:val="18"/>
          <w:vertAlign w:val="subscript"/>
        </w:rPr>
        <w:t>foam</w:t>
      </w:r>
      <w:proofErr w:type="spellEnd"/>
      <w:r w:rsidRPr="00E067E2">
        <w:rPr>
          <w:rFonts w:eastAsia="Calibri" w:cs="Arial"/>
          <w:szCs w:val="18"/>
        </w:rPr>
        <w:t xml:space="preserve"> = 100 mm/s  (Figure 4</w:t>
      </w:r>
      <w:r w:rsidR="005922B8">
        <w:rPr>
          <w:rFonts w:eastAsia="Calibri" w:cs="Arial"/>
          <w:szCs w:val="18"/>
        </w:rPr>
        <w:t>c</w:t>
      </w:r>
      <w:r w:rsidRPr="00E067E2">
        <w:rPr>
          <w:rFonts w:eastAsia="Calibri" w:cs="Arial"/>
          <w:szCs w:val="18"/>
        </w:rPr>
        <w:t xml:space="preserve">), the cells are the largest and most irregular, with significant coalescence, and the surface exhibits the highest porosity and an open structure. The maximum cell size is achieved at </w:t>
      </w:r>
      <w:proofErr w:type="spellStart"/>
      <w:r w:rsidRPr="00E067E2">
        <w:rPr>
          <w:rFonts w:eastAsia="Calibri" w:cs="Arial"/>
          <w:szCs w:val="18"/>
        </w:rPr>
        <w:t>u</w:t>
      </w:r>
      <w:r w:rsidRPr="00E067E2">
        <w:rPr>
          <w:rFonts w:eastAsia="Calibri" w:cs="Arial"/>
          <w:szCs w:val="18"/>
          <w:vertAlign w:val="subscript"/>
        </w:rPr>
        <w:t>foam</w:t>
      </w:r>
      <w:proofErr w:type="spellEnd"/>
      <w:r w:rsidRPr="00E067E2">
        <w:rPr>
          <w:rFonts w:eastAsia="Calibri" w:cs="Arial"/>
          <w:szCs w:val="18"/>
        </w:rPr>
        <w:t xml:space="preserve"> = 100 mm/s, which was selected as the optimal foaming speed. Figure 5</w:t>
      </w:r>
      <w:r w:rsidR="005922B8">
        <w:rPr>
          <w:rFonts w:eastAsia="Calibri" w:cs="Arial"/>
          <w:szCs w:val="18"/>
        </w:rPr>
        <w:t>a</w:t>
      </w:r>
      <w:r w:rsidRPr="00E067E2">
        <w:rPr>
          <w:rFonts w:eastAsia="Calibri" w:cs="Arial"/>
          <w:szCs w:val="18"/>
        </w:rPr>
        <w:t xml:space="preserve"> shows the percentage size distribution (PSD) of cells as a function of cells size (</w:t>
      </w:r>
      <w:proofErr w:type="spellStart"/>
      <w:r w:rsidRPr="00E067E2">
        <w:rPr>
          <w:rFonts w:eastAsia="Calibri" w:cs="Arial"/>
          <w:szCs w:val="18"/>
        </w:rPr>
        <w:t>N</w:t>
      </w:r>
      <w:r w:rsidRPr="00E067E2">
        <w:rPr>
          <w:rFonts w:eastAsia="Calibri" w:cs="Arial"/>
          <w:szCs w:val="18"/>
          <w:vertAlign w:val="subscript"/>
        </w:rPr>
        <w:t>cell</w:t>
      </w:r>
      <w:proofErr w:type="spellEnd"/>
      <w:r w:rsidRPr="00E067E2">
        <w:rPr>
          <w:rFonts w:eastAsia="Calibri" w:cs="Arial"/>
          <w:szCs w:val="18"/>
        </w:rPr>
        <w:t xml:space="preserve">) for foamed sheets with </w:t>
      </w:r>
      <w:proofErr w:type="spellStart"/>
      <w:r w:rsidRPr="00E067E2">
        <w:rPr>
          <w:rFonts w:eastAsia="Calibri" w:cs="Arial"/>
          <w:szCs w:val="18"/>
        </w:rPr>
        <w:t>T</w:t>
      </w:r>
      <w:r w:rsidRPr="00E067E2">
        <w:rPr>
          <w:rFonts w:eastAsia="Calibri" w:cs="Arial"/>
          <w:szCs w:val="18"/>
          <w:vertAlign w:val="subscript"/>
        </w:rPr>
        <w:t>foam</w:t>
      </w:r>
      <w:proofErr w:type="spellEnd"/>
      <w:r w:rsidRPr="00E067E2">
        <w:rPr>
          <w:rFonts w:eastAsia="Calibri" w:cs="Arial"/>
          <w:szCs w:val="18"/>
        </w:rPr>
        <w:t xml:space="preserve"> = 240°C and varying </w:t>
      </w:r>
      <w:proofErr w:type="spellStart"/>
      <w:r w:rsidRPr="00E067E2">
        <w:rPr>
          <w:rFonts w:eastAsia="Calibri" w:cs="Arial"/>
          <w:szCs w:val="18"/>
        </w:rPr>
        <w:t>u</w:t>
      </w:r>
      <w:r w:rsidRPr="00E067E2">
        <w:rPr>
          <w:rFonts w:eastAsia="Calibri" w:cs="Arial"/>
          <w:szCs w:val="18"/>
          <w:vertAlign w:val="subscript"/>
        </w:rPr>
        <w:t>foam</w:t>
      </w:r>
      <w:proofErr w:type="spellEnd"/>
      <w:r w:rsidRPr="00E067E2">
        <w:rPr>
          <w:rFonts w:eastAsia="Calibri" w:cs="Arial"/>
          <w:szCs w:val="18"/>
        </w:rPr>
        <w:t xml:space="preserve"> while in Figure 5</w:t>
      </w:r>
      <w:r w:rsidR="005922B8">
        <w:rPr>
          <w:rFonts w:eastAsia="Calibri" w:cs="Arial"/>
          <w:szCs w:val="18"/>
        </w:rPr>
        <w:t>b</w:t>
      </w:r>
      <w:r w:rsidRPr="00E067E2">
        <w:rPr>
          <w:rFonts w:eastAsia="Calibri" w:cs="Arial"/>
          <w:szCs w:val="18"/>
        </w:rPr>
        <w:t xml:space="preserve"> it is reported </w:t>
      </w:r>
      <w:proofErr w:type="spellStart"/>
      <w:r w:rsidRPr="00E067E2">
        <w:rPr>
          <w:rFonts w:eastAsia="Calibri" w:cs="Arial"/>
          <w:szCs w:val="18"/>
        </w:rPr>
        <w:t>N</w:t>
      </w:r>
      <w:r w:rsidRPr="00E067E2">
        <w:rPr>
          <w:rFonts w:eastAsia="Calibri" w:cs="Arial"/>
          <w:szCs w:val="18"/>
          <w:vertAlign w:val="subscript"/>
        </w:rPr>
        <w:t>cell,m</w:t>
      </w:r>
      <w:proofErr w:type="spellEnd"/>
      <w:r w:rsidRPr="00E067E2">
        <w:rPr>
          <w:rFonts w:eastAsia="Calibri" w:cs="Arial"/>
          <w:szCs w:val="18"/>
          <w:vertAlign w:val="subscript"/>
        </w:rPr>
        <w:t xml:space="preserve"> </w:t>
      </w:r>
      <w:r w:rsidRPr="00E067E2">
        <w:rPr>
          <w:rFonts w:eastAsia="Calibri" w:cs="Arial"/>
          <w:szCs w:val="18"/>
        </w:rPr>
        <w:t xml:space="preserve">as a function of </w:t>
      </w:r>
      <w:proofErr w:type="spellStart"/>
      <w:r w:rsidRPr="00E067E2">
        <w:rPr>
          <w:rFonts w:eastAsia="Calibri" w:cs="Arial"/>
          <w:szCs w:val="18"/>
        </w:rPr>
        <w:t>u</w:t>
      </w:r>
      <w:r w:rsidRPr="00E067E2">
        <w:rPr>
          <w:rFonts w:eastAsia="Calibri" w:cs="Arial"/>
          <w:szCs w:val="18"/>
          <w:vertAlign w:val="subscript"/>
        </w:rPr>
        <w:t>foam</w:t>
      </w:r>
      <w:proofErr w:type="spellEnd"/>
      <w:r w:rsidRPr="00E067E2">
        <w:rPr>
          <w:rFonts w:eastAsia="Calibri" w:cs="Arial"/>
          <w:szCs w:val="18"/>
        </w:rPr>
        <w:t xml:space="preserve">. </w:t>
      </w:r>
    </w:p>
    <w:p w14:paraId="71C4B362" w14:textId="77777777" w:rsidR="00E067E2" w:rsidRDefault="00E067E2" w:rsidP="00E067E2">
      <w:pPr>
        <w:rPr>
          <w:rFonts w:eastAsia="Calibri" w:cs="Arial"/>
          <w:szCs w:val="18"/>
        </w:rPr>
      </w:pPr>
    </w:p>
    <w:p w14:paraId="298F45CA" w14:textId="77777777" w:rsidR="00E067E2" w:rsidRDefault="00E067E2" w:rsidP="00E067E2">
      <w:pPr>
        <w:rPr>
          <w:rFonts w:eastAsia="Calibri" w:cs="Arial"/>
          <w:szCs w:val="18"/>
        </w:rPr>
      </w:pPr>
    </w:p>
    <w:p w14:paraId="4201754D" w14:textId="77777777" w:rsidR="00E067E2" w:rsidRDefault="00E067E2" w:rsidP="00E067E2">
      <w:pPr>
        <w:rPr>
          <w:rFonts w:eastAsia="Calibri" w:cs="Arial"/>
          <w:szCs w:val="18"/>
        </w:rPr>
      </w:pPr>
    </w:p>
    <w:p w14:paraId="458FF698" w14:textId="77777777" w:rsidR="00E067E2" w:rsidRDefault="00E067E2" w:rsidP="00E067E2">
      <w:pPr>
        <w:rPr>
          <w:rFonts w:eastAsia="Calibri" w:cs="Arial"/>
          <w:szCs w:val="18"/>
        </w:rPr>
      </w:pPr>
    </w:p>
    <w:p w14:paraId="6F0554EC" w14:textId="5144252C" w:rsidR="00FA26DE" w:rsidRDefault="00E067E2" w:rsidP="00E60CA5">
      <w:pPr>
        <w:rPr>
          <w:rFonts w:eastAsia="Calibri" w:cs="Arial"/>
          <w:i/>
          <w:iCs/>
          <w:szCs w:val="18"/>
        </w:rPr>
      </w:pPr>
      <w:r w:rsidRPr="00E067E2">
        <w:rPr>
          <w:rFonts w:eastAsia="Calibri" w:cs="Arial"/>
          <w:i/>
          <w:iCs/>
          <w:noProof/>
          <w:szCs w:val="18"/>
        </w:rPr>
        <w:drawing>
          <wp:inline distT="0" distB="0" distL="0" distR="0" wp14:anchorId="3E52E539" wp14:editId="402B8F33">
            <wp:extent cx="3732965" cy="1440000"/>
            <wp:effectExtent l="0" t="0" r="1270" b="8255"/>
            <wp:docPr id="60871745" name="Immagine 1" descr="Immagine che contiene diagramma, Diagramma,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1745" name="Immagine 1" descr="Immagine che contiene diagramma, Diagramma, linea, schermata&#10;&#10;Il contenuto generato dall'IA potrebbe non essere corretto."/>
                    <pic:cNvPicPr/>
                  </pic:nvPicPr>
                  <pic:blipFill rotWithShape="1">
                    <a:blip r:embed="rId20"/>
                    <a:srcRect l="2319"/>
                    <a:stretch/>
                  </pic:blipFill>
                  <pic:spPr bwMode="auto">
                    <a:xfrm>
                      <a:off x="0" y="0"/>
                      <a:ext cx="3732965" cy="1440000"/>
                    </a:xfrm>
                    <a:prstGeom prst="rect">
                      <a:avLst/>
                    </a:prstGeom>
                    <a:ln>
                      <a:noFill/>
                    </a:ln>
                    <a:extLst>
                      <a:ext uri="{53640926-AAD7-44D8-BBD7-CCE9431645EC}">
                        <a14:shadowObscured xmlns:a14="http://schemas.microsoft.com/office/drawing/2010/main"/>
                      </a:ext>
                    </a:extLst>
                  </pic:spPr>
                </pic:pic>
              </a:graphicData>
            </a:graphic>
          </wp:inline>
        </w:drawing>
      </w:r>
    </w:p>
    <w:p w14:paraId="6F9E27B0" w14:textId="77777777" w:rsidR="00FA26DE" w:rsidRDefault="00FA26DE" w:rsidP="00E60CA5">
      <w:pPr>
        <w:rPr>
          <w:rFonts w:eastAsia="Calibri" w:cs="Arial"/>
          <w:i/>
          <w:iCs/>
          <w:szCs w:val="18"/>
        </w:rPr>
      </w:pPr>
    </w:p>
    <w:p w14:paraId="58179241" w14:textId="2DC20B5D" w:rsidR="00A20E84" w:rsidRDefault="00A20E84" w:rsidP="00E60CA5">
      <w:pPr>
        <w:rPr>
          <w:rFonts w:eastAsia="Calibri" w:cs="Arial"/>
          <w:i/>
          <w:iCs/>
          <w:szCs w:val="18"/>
        </w:rPr>
      </w:pPr>
      <w:r w:rsidRPr="00B66A08">
        <w:rPr>
          <w:rFonts w:eastAsia="Calibri" w:cs="Arial"/>
          <w:i/>
          <w:iCs/>
          <w:szCs w:val="18"/>
        </w:rPr>
        <w:t>Figure 5</w:t>
      </w:r>
      <w:r w:rsidR="00D43A14" w:rsidRPr="00B66A08">
        <w:rPr>
          <w:rFonts w:eastAsia="Calibri" w:cs="Arial"/>
          <w:i/>
          <w:iCs/>
          <w:szCs w:val="18"/>
        </w:rPr>
        <w:t>:</w:t>
      </w:r>
      <w:r w:rsidRPr="00B66A08">
        <w:rPr>
          <w:rFonts w:eastAsia="Calibri" w:cs="Arial"/>
          <w:i/>
          <w:iCs/>
          <w:szCs w:val="18"/>
        </w:rPr>
        <w:t xml:space="preserve"> PSD vs </w:t>
      </w:r>
      <w:proofErr w:type="spellStart"/>
      <w:r w:rsidRPr="00B66A08">
        <w:rPr>
          <w:rFonts w:eastAsia="Calibri" w:cs="Arial"/>
          <w:i/>
          <w:iCs/>
          <w:szCs w:val="18"/>
        </w:rPr>
        <w:t>N</w:t>
      </w:r>
      <w:r w:rsidRPr="00B66A08">
        <w:rPr>
          <w:rFonts w:eastAsia="Calibri" w:cs="Arial"/>
          <w:i/>
          <w:iCs/>
          <w:szCs w:val="18"/>
          <w:vertAlign w:val="subscript"/>
        </w:rPr>
        <w:t>cell</w:t>
      </w:r>
      <w:proofErr w:type="spellEnd"/>
      <w:r w:rsidR="00307F6E" w:rsidRPr="00B66A08">
        <w:rPr>
          <w:rFonts w:eastAsia="Calibri" w:cs="Arial"/>
          <w:i/>
          <w:iCs/>
          <w:szCs w:val="18"/>
        </w:rPr>
        <w:t xml:space="preserve"> </w:t>
      </w:r>
      <w:r w:rsidR="00A83AC9" w:rsidRPr="00B66A08">
        <w:rPr>
          <w:rFonts w:eastAsia="Calibri" w:cs="Arial"/>
          <w:i/>
          <w:iCs/>
          <w:szCs w:val="18"/>
        </w:rPr>
        <w:t>for</w:t>
      </w:r>
      <w:r w:rsidRPr="00B66A08">
        <w:rPr>
          <w:rFonts w:eastAsia="Calibri" w:cs="Arial"/>
          <w:i/>
          <w:iCs/>
          <w:szCs w:val="18"/>
        </w:rPr>
        <w:t xml:space="preserve"> </w:t>
      </w:r>
      <w:proofErr w:type="spellStart"/>
      <w:r w:rsidRPr="00B66A08">
        <w:rPr>
          <w:rFonts w:eastAsia="Calibri" w:cs="Arial"/>
          <w:i/>
          <w:iCs/>
          <w:szCs w:val="18"/>
        </w:rPr>
        <w:t>u</w:t>
      </w:r>
      <w:r w:rsidRPr="00B66A08">
        <w:rPr>
          <w:rFonts w:eastAsia="Calibri" w:cs="Arial"/>
          <w:i/>
          <w:iCs/>
          <w:szCs w:val="18"/>
          <w:vertAlign w:val="subscript"/>
        </w:rPr>
        <w:t>foam</w:t>
      </w:r>
      <w:proofErr w:type="spellEnd"/>
      <w:r w:rsidRPr="00B66A08">
        <w:rPr>
          <w:rFonts w:eastAsia="Calibri" w:cs="Arial"/>
          <w:i/>
          <w:iCs/>
          <w:szCs w:val="18"/>
        </w:rPr>
        <w:t xml:space="preserve"> values of 60</w:t>
      </w:r>
      <w:r w:rsidR="00307F6E" w:rsidRPr="00B66A08">
        <w:rPr>
          <w:rFonts w:eastAsia="Calibri" w:cs="Arial"/>
          <w:i/>
          <w:iCs/>
          <w:szCs w:val="18"/>
        </w:rPr>
        <w:t>/80/100</w:t>
      </w:r>
      <w:r w:rsidRPr="00B66A08">
        <w:rPr>
          <w:rFonts w:eastAsia="Calibri" w:cs="Arial"/>
          <w:i/>
          <w:iCs/>
          <w:szCs w:val="18"/>
        </w:rPr>
        <w:t xml:space="preserve"> mm/s (blue</w:t>
      </w:r>
      <w:r w:rsidR="00307F6E" w:rsidRPr="00B66A08">
        <w:rPr>
          <w:rFonts w:eastAsia="Calibri" w:cs="Arial"/>
          <w:i/>
          <w:iCs/>
          <w:szCs w:val="18"/>
        </w:rPr>
        <w:t>/</w:t>
      </w:r>
      <w:r w:rsidRPr="00B66A08">
        <w:rPr>
          <w:rFonts w:eastAsia="Calibri" w:cs="Arial"/>
          <w:i/>
          <w:iCs/>
          <w:szCs w:val="18"/>
        </w:rPr>
        <w:t>orange</w:t>
      </w:r>
      <w:r w:rsidR="00307F6E" w:rsidRPr="00B66A08">
        <w:rPr>
          <w:rFonts w:eastAsia="Calibri" w:cs="Arial"/>
          <w:i/>
          <w:iCs/>
          <w:szCs w:val="18"/>
        </w:rPr>
        <w:t>/</w:t>
      </w:r>
      <w:r w:rsidRPr="00B66A08">
        <w:rPr>
          <w:rFonts w:eastAsia="Calibri" w:cs="Arial"/>
          <w:i/>
          <w:iCs/>
          <w:szCs w:val="18"/>
        </w:rPr>
        <w:t>green) (</w:t>
      </w:r>
      <w:r w:rsidR="00FD4B27">
        <w:rPr>
          <w:rFonts w:eastAsia="Calibri" w:cs="Arial"/>
          <w:i/>
          <w:iCs/>
          <w:szCs w:val="18"/>
        </w:rPr>
        <w:t>a</w:t>
      </w:r>
      <w:r w:rsidRPr="00B66A08">
        <w:rPr>
          <w:rFonts w:eastAsia="Calibri" w:cs="Arial"/>
          <w:i/>
          <w:iCs/>
          <w:szCs w:val="18"/>
        </w:rPr>
        <w:t xml:space="preserve">). </w:t>
      </w:r>
      <w:proofErr w:type="spellStart"/>
      <w:r w:rsidRPr="00B66A08">
        <w:rPr>
          <w:rFonts w:eastAsia="Calibri" w:cs="Arial"/>
          <w:i/>
          <w:iCs/>
          <w:szCs w:val="18"/>
        </w:rPr>
        <w:t>N</w:t>
      </w:r>
      <w:r w:rsidRPr="00B66A08">
        <w:rPr>
          <w:rFonts w:eastAsia="Calibri" w:cs="Arial"/>
          <w:i/>
          <w:iCs/>
          <w:szCs w:val="18"/>
          <w:vertAlign w:val="subscript"/>
        </w:rPr>
        <w:t>cell,m</w:t>
      </w:r>
      <w:proofErr w:type="spellEnd"/>
      <w:r w:rsidRPr="00B66A08">
        <w:rPr>
          <w:rFonts w:eastAsia="Calibri" w:cs="Arial"/>
          <w:i/>
          <w:iCs/>
          <w:szCs w:val="18"/>
          <w:vertAlign w:val="subscript"/>
        </w:rPr>
        <w:t xml:space="preserve"> </w:t>
      </w:r>
      <w:r w:rsidRPr="00B66A08">
        <w:rPr>
          <w:rFonts w:eastAsia="Calibri" w:cs="Arial"/>
          <w:i/>
          <w:iCs/>
          <w:szCs w:val="18"/>
        </w:rPr>
        <w:t xml:space="preserve">as a function of </w:t>
      </w:r>
      <w:proofErr w:type="spellStart"/>
      <w:r w:rsidRPr="00B66A08">
        <w:rPr>
          <w:rFonts w:eastAsia="Calibri" w:cs="Arial"/>
          <w:i/>
          <w:iCs/>
          <w:szCs w:val="18"/>
        </w:rPr>
        <w:t>u</w:t>
      </w:r>
      <w:r w:rsidRPr="00B66A08">
        <w:rPr>
          <w:rFonts w:eastAsia="Calibri" w:cs="Arial"/>
          <w:i/>
          <w:iCs/>
          <w:szCs w:val="18"/>
          <w:vertAlign w:val="subscript"/>
        </w:rPr>
        <w:t>foam</w:t>
      </w:r>
      <w:proofErr w:type="spellEnd"/>
      <w:r w:rsidRPr="00B66A08">
        <w:rPr>
          <w:rFonts w:eastAsia="Calibri" w:cs="Arial"/>
          <w:i/>
          <w:iCs/>
          <w:szCs w:val="18"/>
        </w:rPr>
        <w:t xml:space="preserve"> </w:t>
      </w:r>
      <w:r w:rsidR="00A83AC9" w:rsidRPr="00B66A08">
        <w:rPr>
          <w:rFonts w:eastAsia="Calibri" w:cs="Arial"/>
          <w:i/>
          <w:iCs/>
          <w:szCs w:val="18"/>
        </w:rPr>
        <w:t xml:space="preserve">at </w:t>
      </w:r>
      <w:proofErr w:type="spellStart"/>
      <w:r w:rsidR="00A83AC9" w:rsidRPr="00B66A08">
        <w:rPr>
          <w:rFonts w:eastAsia="Calibri" w:cs="Arial"/>
          <w:i/>
          <w:iCs/>
          <w:szCs w:val="18"/>
        </w:rPr>
        <w:t>T</w:t>
      </w:r>
      <w:r w:rsidR="00A83AC9" w:rsidRPr="00B66A08">
        <w:rPr>
          <w:rFonts w:eastAsia="Calibri" w:cs="Arial"/>
          <w:i/>
          <w:iCs/>
          <w:szCs w:val="18"/>
          <w:vertAlign w:val="subscript"/>
        </w:rPr>
        <w:t>foam</w:t>
      </w:r>
      <w:proofErr w:type="spellEnd"/>
      <w:r w:rsidR="00A83AC9" w:rsidRPr="00B66A08">
        <w:rPr>
          <w:rFonts w:eastAsia="Calibri" w:cs="Arial"/>
          <w:i/>
          <w:iCs/>
          <w:szCs w:val="18"/>
        </w:rPr>
        <w:t xml:space="preserve"> = 240°C </w:t>
      </w:r>
      <w:r w:rsidRPr="00B66A08">
        <w:rPr>
          <w:rFonts w:eastAsia="Calibri" w:cs="Arial"/>
          <w:i/>
          <w:iCs/>
          <w:szCs w:val="18"/>
        </w:rPr>
        <w:t>(</w:t>
      </w:r>
      <w:r w:rsidR="00FD4B27">
        <w:rPr>
          <w:rFonts w:eastAsia="Calibri" w:cs="Arial"/>
          <w:i/>
          <w:iCs/>
          <w:szCs w:val="18"/>
        </w:rPr>
        <w:t>b</w:t>
      </w:r>
      <w:r w:rsidRPr="00B66A08">
        <w:rPr>
          <w:rFonts w:eastAsia="Calibri" w:cs="Arial"/>
          <w:i/>
          <w:iCs/>
          <w:szCs w:val="18"/>
        </w:rPr>
        <w:t>)</w:t>
      </w:r>
    </w:p>
    <w:p w14:paraId="5E82A113" w14:textId="77777777" w:rsidR="00FA26DE" w:rsidRDefault="00FA26DE" w:rsidP="00E60CA5">
      <w:pPr>
        <w:rPr>
          <w:rFonts w:eastAsia="Calibri" w:cs="Arial"/>
          <w:i/>
          <w:iCs/>
          <w:szCs w:val="18"/>
        </w:rPr>
      </w:pPr>
    </w:p>
    <w:p w14:paraId="0F34A00C" w14:textId="0496F2BF" w:rsidR="00F00D6C" w:rsidRPr="00B66A08" w:rsidRDefault="00F00D6C" w:rsidP="00B51E7C">
      <w:pPr>
        <w:rPr>
          <w:rFonts w:eastAsia="Calibri" w:cs="Arial"/>
          <w:b/>
          <w:bCs/>
          <w:szCs w:val="18"/>
        </w:rPr>
      </w:pPr>
      <w:r w:rsidRPr="00B66A08">
        <w:t>Figure 5</w:t>
      </w:r>
      <w:r w:rsidR="00FD4B27">
        <w:t>a</w:t>
      </w:r>
      <w:r w:rsidRPr="00B66A08">
        <w:t xml:space="preserve"> shows that </w:t>
      </w:r>
      <w:proofErr w:type="spellStart"/>
      <w:r w:rsidRPr="00B66A08">
        <w:rPr>
          <w:rStyle w:val="Enfasigrassetto"/>
          <w:b w:val="0"/>
          <w:bCs w:val="0"/>
        </w:rPr>
        <w:t>N</w:t>
      </w:r>
      <w:r w:rsidRPr="00B66A08">
        <w:rPr>
          <w:rStyle w:val="Enfasigrassetto"/>
          <w:b w:val="0"/>
          <w:bCs w:val="0"/>
          <w:vertAlign w:val="subscript"/>
        </w:rPr>
        <w:t>cell</w:t>
      </w:r>
      <w:proofErr w:type="spellEnd"/>
      <w:r w:rsidRPr="00B66A08">
        <w:rPr>
          <w:vertAlign w:val="subscript"/>
        </w:rPr>
        <w:t xml:space="preserve"> </w:t>
      </w:r>
      <w:r w:rsidRPr="00B66A08">
        <w:t xml:space="preserve">increases with print speed, shifting the dominant size range from </w:t>
      </w:r>
      <w:r w:rsidR="003D1BD0" w:rsidRPr="00B66A08">
        <w:rPr>
          <w:rStyle w:val="Enfasigrassetto"/>
          <w:b w:val="0"/>
          <w:bCs w:val="0"/>
        </w:rPr>
        <w:t>about</w:t>
      </w:r>
      <w:r w:rsidRPr="00B66A08">
        <w:rPr>
          <w:rStyle w:val="Enfasigrassetto"/>
          <w:b w:val="0"/>
          <w:bCs w:val="0"/>
        </w:rPr>
        <w:t xml:space="preserve"> 80 </w:t>
      </w:r>
      <w:proofErr w:type="spellStart"/>
      <w:r w:rsidRPr="00B66A08">
        <w:rPr>
          <w:rStyle w:val="Enfasigrassetto"/>
          <w:b w:val="0"/>
          <w:bCs w:val="0"/>
        </w:rPr>
        <w:t>μm</w:t>
      </w:r>
      <w:proofErr w:type="spellEnd"/>
      <w:r w:rsidRPr="00B66A08">
        <w:rPr>
          <w:b/>
          <w:bCs/>
        </w:rPr>
        <w:t xml:space="preserve"> </w:t>
      </w:r>
      <w:r w:rsidRPr="00B66A08">
        <w:t>at</w:t>
      </w:r>
      <w:r w:rsidRPr="00B66A08">
        <w:rPr>
          <w:b/>
          <w:bCs/>
        </w:rPr>
        <w:t xml:space="preserve"> </w:t>
      </w:r>
      <w:r w:rsidRPr="00B66A08">
        <w:rPr>
          <w:rStyle w:val="Enfasigrassetto"/>
          <w:b w:val="0"/>
          <w:bCs w:val="0"/>
        </w:rPr>
        <w:t>60 mm/s</w:t>
      </w:r>
      <w:r w:rsidRPr="00B66A08">
        <w:t xml:space="preserve"> </w:t>
      </w:r>
      <w:r w:rsidR="003D1BD0" w:rsidRPr="00B66A08">
        <w:t xml:space="preserve">up </w:t>
      </w:r>
      <w:r w:rsidRPr="00B66A08">
        <w:t xml:space="preserve">to </w:t>
      </w:r>
      <w:r w:rsidRPr="00B66A08">
        <w:rPr>
          <w:rStyle w:val="Enfasigrassetto"/>
          <w:b w:val="0"/>
          <w:bCs w:val="0"/>
        </w:rPr>
        <w:t xml:space="preserve">80–120 </w:t>
      </w:r>
      <w:proofErr w:type="spellStart"/>
      <w:r w:rsidRPr="00B66A08">
        <w:rPr>
          <w:rStyle w:val="Enfasigrassetto"/>
          <w:b w:val="0"/>
          <w:bCs w:val="0"/>
        </w:rPr>
        <w:t>μm</w:t>
      </w:r>
      <w:proofErr w:type="spellEnd"/>
      <w:r w:rsidRPr="00B66A08">
        <w:t xml:space="preserve"> at higher speeds. This growth results from rapid cell d</w:t>
      </w:r>
      <w:r w:rsidR="00706277">
        <w:t>epressurization,</w:t>
      </w:r>
      <w:r w:rsidRPr="00B66A08">
        <w:t xml:space="preserve"> forming larger bubbles. These findings align with the literature </w:t>
      </w:r>
      <w:r w:rsidR="00945FE3" w:rsidRPr="00B66A08">
        <w:t>(Tammaro et al., 2016)</w:t>
      </w:r>
      <w:r w:rsidRPr="00B66A08">
        <w:t>, which links higher speeds to increased pressure drop rates and nucleation</w:t>
      </w:r>
      <w:r w:rsidR="00EA0ECC" w:rsidRPr="00B66A08">
        <w:t xml:space="preserve"> </w:t>
      </w:r>
      <w:r w:rsidR="009728FD" w:rsidRPr="00B66A08">
        <w:t>rates</w:t>
      </w:r>
      <w:r w:rsidRPr="00B66A08">
        <w:t>. Figure 5</w:t>
      </w:r>
      <w:r w:rsidR="00FD4B27">
        <w:t>b</w:t>
      </w:r>
      <w:r w:rsidRPr="00B66A08">
        <w:t xml:space="preserve"> indicates that at </w:t>
      </w:r>
      <w:r w:rsidRPr="00B66A08">
        <w:rPr>
          <w:rStyle w:val="Enfasigrassetto"/>
          <w:b w:val="0"/>
          <w:bCs w:val="0"/>
        </w:rPr>
        <w:t>100 mm/s</w:t>
      </w:r>
      <w:r w:rsidRPr="00B66A08">
        <w:t xml:space="preserve">, </w:t>
      </w:r>
      <w:proofErr w:type="spellStart"/>
      <w:r w:rsidRPr="00B66A08">
        <w:t>N</w:t>
      </w:r>
      <w:r w:rsidRPr="00B66A08">
        <w:rPr>
          <w:vertAlign w:val="subscript"/>
        </w:rPr>
        <w:t>cell</w:t>
      </w:r>
      <w:proofErr w:type="spellEnd"/>
      <w:r w:rsidRPr="00B66A08">
        <w:t xml:space="preserve"> </w:t>
      </w:r>
      <w:r w:rsidR="003D1BD0" w:rsidRPr="00B66A08">
        <w:t xml:space="preserve"> reaches a plateau </w:t>
      </w:r>
      <w:r w:rsidRPr="00B66A08">
        <w:t xml:space="preserve">around 90–95 </w:t>
      </w:r>
      <w:proofErr w:type="spellStart"/>
      <w:r w:rsidRPr="00B66A08">
        <w:t>μm</w:t>
      </w:r>
      <w:proofErr w:type="spellEnd"/>
      <w:r w:rsidRPr="00B66A08">
        <w:t>, likely due to temperature non-uniformity in the nozzle</w:t>
      </w:r>
      <w:r w:rsidR="00706277">
        <w:t xml:space="preserve"> (Esposito et al. 2024)</w:t>
      </w:r>
      <w:r w:rsidR="00EA0ECC" w:rsidRPr="00B66A08">
        <w:t>.</w:t>
      </w:r>
      <w:r w:rsidR="003D1BD0" w:rsidRPr="00B66A08">
        <w:t xml:space="preserve"> </w:t>
      </w:r>
      <w:r w:rsidRPr="00B66A08">
        <w:t xml:space="preserve">This uneven distribution lowers the polymer’s average temperature, inhibiting bubble nucleation and growth, a known effect in high-speed 3D printing </w:t>
      </w:r>
      <w:r w:rsidR="00945FE3" w:rsidRPr="00B66A08">
        <w:t>(Tammaro et al., 2021)</w:t>
      </w:r>
      <w:r w:rsidRPr="00B66A08">
        <w:t>.</w:t>
      </w:r>
    </w:p>
    <w:p w14:paraId="0CDEEB09" w14:textId="77777777" w:rsidR="00F00D6C" w:rsidRPr="00B66A08" w:rsidRDefault="00F00D6C" w:rsidP="00B51E7C">
      <w:pPr>
        <w:rPr>
          <w:rFonts w:eastAsia="Calibri" w:cs="Arial"/>
          <w:b/>
          <w:bCs/>
          <w:szCs w:val="18"/>
        </w:rPr>
      </w:pPr>
    </w:p>
    <w:p w14:paraId="729B41BC" w14:textId="00B3CD7D" w:rsidR="00A20E84" w:rsidRPr="00B66A08" w:rsidRDefault="00386DAA" w:rsidP="00B51E7C">
      <w:pPr>
        <w:rPr>
          <w:rFonts w:eastAsia="Calibri" w:cs="Arial"/>
          <w:b/>
          <w:bCs/>
          <w:szCs w:val="18"/>
        </w:rPr>
      </w:pPr>
      <w:r w:rsidRPr="00B66A08">
        <w:rPr>
          <w:rFonts w:eastAsia="Calibri" w:cs="Arial"/>
          <w:b/>
          <w:bCs/>
          <w:szCs w:val="18"/>
        </w:rPr>
        <w:t xml:space="preserve">3.3 </w:t>
      </w:r>
      <w:r w:rsidR="00A20E84" w:rsidRPr="00B66A08">
        <w:rPr>
          <w:rFonts w:eastAsia="Calibri" w:cs="Arial"/>
          <w:b/>
          <w:bCs/>
          <w:szCs w:val="18"/>
        </w:rPr>
        <w:t>Production of un-foamed and foamed sheets</w:t>
      </w:r>
    </w:p>
    <w:p w14:paraId="75418DDC" w14:textId="20B1FAB4" w:rsidR="00EA0ECC" w:rsidRPr="00B66A08" w:rsidRDefault="00EA0ECC" w:rsidP="00B51E7C">
      <w:pPr>
        <w:rPr>
          <w:rFonts w:eastAsia="Calibri" w:cs="Arial"/>
          <w:szCs w:val="18"/>
        </w:rPr>
      </w:pPr>
      <w:r w:rsidRPr="00B66A08">
        <w:rPr>
          <w:rFonts w:eastAsia="Calibri" w:cs="Arial"/>
          <w:szCs w:val="18"/>
        </w:rPr>
        <w:t xml:space="preserve">The optimized printing procedure was utilized to produce three sheets, both foamed and un-foamed. In addition to a basic smooth sheet, the others featured commercially relevant textured patterns, including wavy and pyramid designs. These patterns had a height of 1 mm, which is comparable to the typical liquid film thickness (0.1–1 mm </w:t>
      </w:r>
      <w:r w:rsidR="0073746A" w:rsidRPr="00B66A08">
        <w:rPr>
          <w:rFonts w:eastAsia="Calibri" w:cs="Arial"/>
          <w:szCs w:val="18"/>
        </w:rPr>
        <w:t xml:space="preserve">(Trifonov, 2018, </w:t>
      </w:r>
      <w:proofErr w:type="spellStart"/>
      <w:r w:rsidR="0073746A" w:rsidRPr="00B66A08">
        <w:rPr>
          <w:rFonts w:eastAsia="Calibri" w:cs="Arial"/>
          <w:szCs w:val="18"/>
        </w:rPr>
        <w:t>Kapoustina</w:t>
      </w:r>
      <w:proofErr w:type="spellEnd"/>
      <w:r w:rsidR="0073746A" w:rsidRPr="00B66A08">
        <w:rPr>
          <w:rFonts w:eastAsia="Calibri" w:cs="Arial"/>
          <w:szCs w:val="18"/>
        </w:rPr>
        <w:t xml:space="preserve"> et al., 2015)</w:t>
      </w:r>
      <w:r w:rsidRPr="00B66A08">
        <w:rPr>
          <w:rFonts w:eastAsia="Calibri" w:cs="Arial"/>
          <w:szCs w:val="18"/>
        </w:rPr>
        <w:t>).</w:t>
      </w:r>
    </w:p>
    <w:p w14:paraId="72D85064" w14:textId="77777777" w:rsidR="00EA0ECC" w:rsidRPr="00B66A08" w:rsidRDefault="00EA0ECC" w:rsidP="00B51E7C">
      <w:pPr>
        <w:rPr>
          <w:rFonts w:eastAsia="Calibri" w:cs="Arial"/>
          <w:szCs w:val="18"/>
        </w:rPr>
      </w:pPr>
    </w:p>
    <w:p w14:paraId="32A79CF6" w14:textId="66CD4F0C" w:rsidR="00A20E84" w:rsidRPr="00B66A08" w:rsidRDefault="00A20E84" w:rsidP="00B51E7C">
      <w:pPr>
        <w:rPr>
          <w:rFonts w:eastAsia="Calibri" w:cs="Arial"/>
          <w:b/>
          <w:bCs/>
          <w:szCs w:val="18"/>
        </w:rPr>
      </w:pPr>
      <w:r w:rsidRPr="00B66A08">
        <w:rPr>
          <w:rFonts w:eastAsia="Calibri" w:cs="Arial"/>
          <w:b/>
          <w:bCs/>
          <w:szCs w:val="18"/>
        </w:rPr>
        <w:t>3.</w:t>
      </w:r>
      <w:r w:rsidR="00386DAA" w:rsidRPr="00B66A08">
        <w:rPr>
          <w:rFonts w:eastAsia="Calibri" w:cs="Arial"/>
          <w:b/>
          <w:bCs/>
          <w:szCs w:val="18"/>
        </w:rPr>
        <w:t>4</w:t>
      </w:r>
      <w:r w:rsidRPr="00B66A08">
        <w:rPr>
          <w:rFonts w:eastAsia="Calibri" w:cs="Arial"/>
          <w:b/>
          <w:bCs/>
          <w:szCs w:val="18"/>
        </w:rPr>
        <w:t xml:space="preserve"> Optical characterization of sheet samples</w:t>
      </w:r>
    </w:p>
    <w:p w14:paraId="633D6A8C" w14:textId="77777777" w:rsidR="00A20E84" w:rsidRPr="00B66A08" w:rsidRDefault="00A20E84" w:rsidP="00B51E7C">
      <w:pPr>
        <w:rPr>
          <w:rFonts w:eastAsia="Calibri" w:cs="Arial"/>
          <w:szCs w:val="18"/>
        </w:rPr>
      </w:pPr>
      <w:r w:rsidRPr="00B66A08">
        <w:rPr>
          <w:rFonts w:eastAsia="Calibri" w:cs="Arial"/>
          <w:szCs w:val="18"/>
        </w:rPr>
        <w:t xml:space="preserve">For each sheet, Table 3 provides detailed measurements of the increase in the actual surface area, </w:t>
      </w:r>
      <w:proofErr w:type="spellStart"/>
      <w:r w:rsidRPr="00B66A08">
        <w:rPr>
          <w:rFonts w:eastAsia="Calibri" w:cs="Arial"/>
          <w:szCs w:val="18"/>
        </w:rPr>
        <w:t>Ar</w:t>
      </w:r>
      <w:proofErr w:type="spellEnd"/>
      <w:r w:rsidRPr="00B66A08">
        <w:rPr>
          <w:rFonts w:eastAsia="Calibri" w:cs="Arial"/>
          <w:szCs w:val="18"/>
        </w:rPr>
        <w:t>, compared to the projected area, A</w:t>
      </w:r>
      <w:r w:rsidRPr="00B66A08">
        <w:rPr>
          <w:rFonts w:eastAsia="Calibri" w:cs="Arial"/>
          <w:szCs w:val="18"/>
          <w:vertAlign w:val="subscript"/>
        </w:rPr>
        <w:t>p</w:t>
      </w:r>
      <w:r w:rsidRPr="00B66A08">
        <w:rPr>
          <w:rFonts w:eastAsia="Calibri" w:cs="Arial"/>
          <w:szCs w:val="18"/>
        </w:rPr>
        <w:t xml:space="preserve">, expressed by the parameter </w:t>
      </w:r>
      <w:proofErr w:type="spellStart"/>
      <w:r w:rsidRPr="00B66A08">
        <w:rPr>
          <w:rFonts w:eastAsia="Calibri" w:cs="Arial"/>
          <w:szCs w:val="18"/>
        </w:rPr>
        <w:t>S</w:t>
      </w:r>
      <w:r w:rsidRPr="00B66A08">
        <w:rPr>
          <w:rFonts w:eastAsia="Calibri" w:cs="Arial"/>
          <w:szCs w:val="18"/>
          <w:vertAlign w:val="subscript"/>
        </w:rPr>
        <w:t>dr</w:t>
      </w:r>
      <w:proofErr w:type="spellEnd"/>
      <w:r w:rsidRPr="00B66A08">
        <w:rPr>
          <w:rFonts w:eastAsia="Calibri" w:cs="Arial"/>
          <w:szCs w:val="18"/>
          <w:vertAlign w:val="subscript"/>
        </w:rPr>
        <w:t xml:space="preserve"> </w:t>
      </w:r>
      <w:r w:rsidRPr="00B66A08">
        <w:rPr>
          <w:rFonts w:eastAsia="Calibri" w:cs="Arial"/>
          <w:szCs w:val="18"/>
        </w:rPr>
        <w:t>obtained from confocal microscope analysis. Furthermore, it includes the actual area (</w:t>
      </w:r>
      <w:proofErr w:type="spellStart"/>
      <w:r w:rsidRPr="00B66A08">
        <w:rPr>
          <w:rFonts w:eastAsia="Calibri" w:cs="Arial"/>
          <w:szCs w:val="18"/>
        </w:rPr>
        <w:t>A</w:t>
      </w:r>
      <w:r w:rsidRPr="00B66A08">
        <w:rPr>
          <w:rFonts w:eastAsia="Calibri" w:cs="Arial"/>
          <w:szCs w:val="18"/>
          <w:vertAlign w:val="subscript"/>
        </w:rPr>
        <w:t>r</w:t>
      </w:r>
      <w:proofErr w:type="spellEnd"/>
      <w:r w:rsidRPr="00B66A08">
        <w:rPr>
          <w:rFonts w:eastAsia="Calibri" w:cs="Arial"/>
          <w:szCs w:val="18"/>
        </w:rPr>
        <w:t>), the percentage increase between the actual and the geometric areas AGR (Actual-to-Geometric Ratio) and the percentage increase in area TSR (Textured-to-Smooth Ratio), between the different textured samples compared to the smooth sheet, used as benchmark.</w:t>
      </w:r>
    </w:p>
    <w:p w14:paraId="462D6D40" w14:textId="77777777" w:rsidR="00A20E84" w:rsidRPr="00B66A08" w:rsidRDefault="00A20E84" w:rsidP="00B51E7C">
      <w:pPr>
        <w:rPr>
          <w:rFonts w:eastAsia="Calibri" w:cs="Arial"/>
          <w:szCs w:val="18"/>
        </w:rPr>
      </w:pPr>
    </w:p>
    <w:p w14:paraId="3FC74782" w14:textId="33209213" w:rsidR="00A20E84" w:rsidRPr="00B66A08" w:rsidRDefault="00A20E84" w:rsidP="00B51E7C">
      <w:pPr>
        <w:rPr>
          <w:rFonts w:eastAsia="Calibri" w:cs="Arial"/>
          <w:i/>
          <w:iCs/>
          <w:szCs w:val="18"/>
        </w:rPr>
      </w:pPr>
      <w:r w:rsidRPr="00B66A08">
        <w:rPr>
          <w:rFonts w:eastAsia="Calibri" w:cs="Arial"/>
          <w:i/>
          <w:iCs/>
          <w:szCs w:val="18"/>
        </w:rPr>
        <w:t>Table 3</w:t>
      </w:r>
      <w:r w:rsidR="00D43A14" w:rsidRPr="00B66A08">
        <w:rPr>
          <w:rFonts w:eastAsia="Calibri" w:cs="Arial"/>
          <w:i/>
          <w:iCs/>
          <w:szCs w:val="18"/>
        </w:rPr>
        <w:t xml:space="preserve">: </w:t>
      </w:r>
      <w:r w:rsidRPr="00B66A08">
        <w:rPr>
          <w:rFonts w:eastAsia="Calibri" w:cs="Arial"/>
          <w:i/>
          <w:iCs/>
          <w:szCs w:val="18"/>
        </w:rPr>
        <w:t>Un-foamed and foamed sheets area and percentage increase evaluation</w:t>
      </w:r>
    </w:p>
    <w:p w14:paraId="0C89F9A9" w14:textId="77777777" w:rsidR="00A46B98" w:rsidRPr="00B66A08" w:rsidRDefault="00A46B98" w:rsidP="00B51E7C">
      <w:pPr>
        <w:rPr>
          <w:rFonts w:eastAsia="Calibri" w:cs="Arial"/>
          <w:szCs w:val="18"/>
        </w:rPr>
      </w:pPr>
    </w:p>
    <w:tbl>
      <w:tblPr>
        <w:tblStyle w:val="Grigliatabella"/>
        <w:tblW w:w="0" w:type="auto"/>
        <w:jc w:val="center"/>
        <w:tblBorders>
          <w:top w:val="single" w:sz="4" w:space="0" w:color="008000"/>
          <w:left w:val="none" w:sz="0" w:space="0" w:color="auto"/>
          <w:bottom w:val="single" w:sz="4" w:space="0" w:color="008000"/>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B66A08" w:rsidRPr="00B66A08" w14:paraId="708F79FD" w14:textId="77777777" w:rsidTr="00BA5368">
        <w:trPr>
          <w:trHeight w:val="424"/>
          <w:jc w:val="center"/>
        </w:trPr>
        <w:tc>
          <w:tcPr>
            <w:tcW w:w="1253" w:type="dxa"/>
            <w:tcBorders>
              <w:top w:val="single" w:sz="12" w:space="0" w:color="008000"/>
              <w:bottom w:val="single" w:sz="6" w:space="0" w:color="008000"/>
            </w:tcBorders>
            <w:vAlign w:val="center"/>
          </w:tcPr>
          <w:p w14:paraId="10128AF0" w14:textId="6AFF62C1" w:rsidR="00BA5368" w:rsidRPr="00B66A08" w:rsidRDefault="00BA5368" w:rsidP="00B51E7C">
            <w:pPr>
              <w:rPr>
                <w:rFonts w:eastAsia="Calibri" w:cs="Arial"/>
                <w:szCs w:val="18"/>
              </w:rPr>
            </w:pPr>
          </w:p>
        </w:tc>
        <w:tc>
          <w:tcPr>
            <w:tcW w:w="1254" w:type="dxa"/>
            <w:tcBorders>
              <w:top w:val="single" w:sz="12" w:space="0" w:color="008000"/>
              <w:bottom w:val="single" w:sz="6" w:space="0" w:color="008000"/>
            </w:tcBorders>
            <w:vAlign w:val="center"/>
          </w:tcPr>
          <w:p w14:paraId="1F2E99BB" w14:textId="77777777" w:rsidR="00BA5368" w:rsidRPr="00B66A08" w:rsidRDefault="00BA5368" w:rsidP="00BA5368">
            <w:pPr>
              <w:jc w:val="center"/>
              <w:rPr>
                <w:rFonts w:eastAsia="Calibri" w:cs="Arial"/>
                <w:szCs w:val="18"/>
              </w:rPr>
            </w:pPr>
            <w:r w:rsidRPr="00B66A08">
              <w:rPr>
                <w:rFonts w:eastAsia="Calibri" w:cs="Arial"/>
                <w:szCs w:val="18"/>
              </w:rPr>
              <w:t>Smooth</w:t>
            </w:r>
          </w:p>
          <w:p w14:paraId="3268CF10" w14:textId="746ED657" w:rsidR="00BA5368" w:rsidRPr="00B66A08" w:rsidRDefault="00BA5368" w:rsidP="00BA5368">
            <w:pPr>
              <w:jc w:val="center"/>
              <w:rPr>
                <w:rFonts w:eastAsia="Calibri" w:cs="Arial"/>
                <w:szCs w:val="18"/>
              </w:rPr>
            </w:pPr>
            <w:r w:rsidRPr="00B66A08">
              <w:rPr>
                <w:rFonts w:eastAsia="Calibri" w:cs="Arial"/>
                <w:szCs w:val="18"/>
              </w:rPr>
              <w:t>Un</w:t>
            </w:r>
            <w:r w:rsidR="00906268" w:rsidRPr="00B66A08">
              <w:rPr>
                <w:rFonts w:eastAsia="Calibri" w:cs="Arial"/>
                <w:szCs w:val="18"/>
              </w:rPr>
              <w:t>-</w:t>
            </w:r>
            <w:r w:rsidRPr="00B66A08">
              <w:rPr>
                <w:rFonts w:eastAsia="Calibri" w:cs="Arial"/>
                <w:szCs w:val="18"/>
              </w:rPr>
              <w:t>foamed</w:t>
            </w:r>
          </w:p>
        </w:tc>
        <w:tc>
          <w:tcPr>
            <w:tcW w:w="1254" w:type="dxa"/>
            <w:tcBorders>
              <w:top w:val="single" w:sz="12" w:space="0" w:color="008000"/>
              <w:bottom w:val="single" w:sz="6" w:space="0" w:color="008000"/>
            </w:tcBorders>
            <w:vAlign w:val="center"/>
          </w:tcPr>
          <w:p w14:paraId="57DCF888" w14:textId="77777777" w:rsidR="00BA5368" w:rsidRPr="00B66A08" w:rsidRDefault="00BA5368" w:rsidP="00BA5368">
            <w:pPr>
              <w:jc w:val="center"/>
              <w:rPr>
                <w:rFonts w:eastAsia="Calibri" w:cs="Arial"/>
                <w:szCs w:val="18"/>
              </w:rPr>
            </w:pPr>
            <w:r w:rsidRPr="00B66A08">
              <w:rPr>
                <w:rFonts w:eastAsia="Calibri" w:cs="Arial"/>
                <w:szCs w:val="18"/>
              </w:rPr>
              <w:t>Smooth</w:t>
            </w:r>
          </w:p>
          <w:p w14:paraId="79DC634A" w14:textId="53376F0B" w:rsidR="00BA5368" w:rsidRPr="00B66A08" w:rsidRDefault="00BA5368" w:rsidP="00BA5368">
            <w:pPr>
              <w:jc w:val="center"/>
              <w:rPr>
                <w:rFonts w:eastAsia="Calibri" w:cs="Arial"/>
                <w:szCs w:val="18"/>
              </w:rPr>
            </w:pPr>
            <w:r w:rsidRPr="00B66A08">
              <w:rPr>
                <w:rFonts w:eastAsia="Calibri" w:cs="Arial"/>
                <w:szCs w:val="18"/>
              </w:rPr>
              <w:t>Foamed</w:t>
            </w:r>
          </w:p>
        </w:tc>
        <w:tc>
          <w:tcPr>
            <w:tcW w:w="1254" w:type="dxa"/>
            <w:tcBorders>
              <w:top w:val="single" w:sz="12" w:space="0" w:color="008000"/>
              <w:bottom w:val="single" w:sz="6" w:space="0" w:color="008000"/>
            </w:tcBorders>
            <w:vAlign w:val="center"/>
          </w:tcPr>
          <w:p w14:paraId="2E0F79B5" w14:textId="77777777" w:rsidR="00BA5368" w:rsidRPr="00B66A08" w:rsidRDefault="00BA5368" w:rsidP="00BA5368">
            <w:pPr>
              <w:jc w:val="center"/>
              <w:rPr>
                <w:rFonts w:eastAsia="Calibri" w:cs="Arial"/>
                <w:szCs w:val="18"/>
              </w:rPr>
            </w:pPr>
            <w:r w:rsidRPr="00B66A08">
              <w:rPr>
                <w:rFonts w:eastAsia="Calibri" w:cs="Arial"/>
                <w:szCs w:val="18"/>
              </w:rPr>
              <w:t>Wavy</w:t>
            </w:r>
          </w:p>
          <w:p w14:paraId="16D9FCDB" w14:textId="5B21AB2F" w:rsidR="00BA5368" w:rsidRPr="00B66A08" w:rsidRDefault="00BA5368" w:rsidP="00BA5368">
            <w:pPr>
              <w:jc w:val="center"/>
              <w:rPr>
                <w:rFonts w:eastAsia="Calibri" w:cs="Arial"/>
                <w:szCs w:val="18"/>
              </w:rPr>
            </w:pPr>
            <w:r w:rsidRPr="00B66A08">
              <w:rPr>
                <w:rFonts w:eastAsia="Calibri" w:cs="Arial"/>
                <w:szCs w:val="18"/>
              </w:rPr>
              <w:t>Un</w:t>
            </w:r>
            <w:r w:rsidR="00906268" w:rsidRPr="00B66A08">
              <w:rPr>
                <w:rFonts w:eastAsia="Calibri" w:cs="Arial"/>
                <w:szCs w:val="18"/>
              </w:rPr>
              <w:t>-</w:t>
            </w:r>
            <w:r w:rsidRPr="00B66A08">
              <w:rPr>
                <w:rFonts w:eastAsia="Calibri" w:cs="Arial"/>
                <w:szCs w:val="18"/>
              </w:rPr>
              <w:t>foamed</w:t>
            </w:r>
          </w:p>
        </w:tc>
        <w:tc>
          <w:tcPr>
            <w:tcW w:w="1254" w:type="dxa"/>
            <w:tcBorders>
              <w:top w:val="single" w:sz="12" w:space="0" w:color="008000"/>
              <w:bottom w:val="single" w:sz="6" w:space="0" w:color="008000"/>
            </w:tcBorders>
            <w:vAlign w:val="center"/>
          </w:tcPr>
          <w:p w14:paraId="4D7AFEF2" w14:textId="77777777" w:rsidR="00BA5368" w:rsidRPr="00B66A08" w:rsidRDefault="00BA5368" w:rsidP="00BA5368">
            <w:pPr>
              <w:jc w:val="center"/>
              <w:rPr>
                <w:rFonts w:eastAsia="Calibri" w:cs="Arial"/>
                <w:szCs w:val="18"/>
              </w:rPr>
            </w:pPr>
            <w:r w:rsidRPr="00B66A08">
              <w:rPr>
                <w:rFonts w:eastAsia="Calibri" w:cs="Arial"/>
                <w:szCs w:val="18"/>
              </w:rPr>
              <w:t>Wavy</w:t>
            </w:r>
          </w:p>
          <w:p w14:paraId="43C6117C" w14:textId="02935F69" w:rsidR="00BA5368" w:rsidRPr="00B66A08" w:rsidRDefault="00BA5368" w:rsidP="00BA5368">
            <w:pPr>
              <w:jc w:val="center"/>
              <w:rPr>
                <w:rFonts w:eastAsia="Calibri" w:cs="Arial"/>
                <w:szCs w:val="18"/>
              </w:rPr>
            </w:pPr>
            <w:r w:rsidRPr="00B66A08">
              <w:rPr>
                <w:rFonts w:eastAsia="Calibri" w:cs="Arial"/>
                <w:szCs w:val="18"/>
              </w:rPr>
              <w:t>Foamed</w:t>
            </w:r>
          </w:p>
        </w:tc>
        <w:tc>
          <w:tcPr>
            <w:tcW w:w="1254" w:type="dxa"/>
            <w:tcBorders>
              <w:top w:val="single" w:sz="12" w:space="0" w:color="008000"/>
              <w:bottom w:val="single" w:sz="6" w:space="0" w:color="008000"/>
            </w:tcBorders>
            <w:vAlign w:val="center"/>
          </w:tcPr>
          <w:p w14:paraId="3692074C" w14:textId="77777777" w:rsidR="00BA5368" w:rsidRPr="00B66A08" w:rsidRDefault="00BA5368" w:rsidP="00BA5368">
            <w:pPr>
              <w:jc w:val="center"/>
              <w:rPr>
                <w:rFonts w:eastAsia="Calibri" w:cs="Arial"/>
                <w:szCs w:val="18"/>
              </w:rPr>
            </w:pPr>
            <w:r w:rsidRPr="00B66A08">
              <w:rPr>
                <w:rFonts w:eastAsia="Calibri" w:cs="Arial"/>
                <w:szCs w:val="18"/>
              </w:rPr>
              <w:t>Pyramidal</w:t>
            </w:r>
          </w:p>
          <w:p w14:paraId="2099972B" w14:textId="35B11359" w:rsidR="00BA5368" w:rsidRPr="00B66A08" w:rsidRDefault="00BA5368" w:rsidP="00BA5368">
            <w:pPr>
              <w:jc w:val="center"/>
              <w:rPr>
                <w:rFonts w:eastAsia="Calibri" w:cs="Arial"/>
                <w:szCs w:val="18"/>
              </w:rPr>
            </w:pPr>
            <w:r w:rsidRPr="00B66A08">
              <w:rPr>
                <w:rFonts w:eastAsia="Calibri" w:cs="Arial"/>
                <w:szCs w:val="18"/>
              </w:rPr>
              <w:t>Un</w:t>
            </w:r>
            <w:r w:rsidR="00906268" w:rsidRPr="00B66A08">
              <w:rPr>
                <w:rFonts w:eastAsia="Calibri" w:cs="Arial"/>
                <w:szCs w:val="18"/>
              </w:rPr>
              <w:t>-</w:t>
            </w:r>
            <w:r w:rsidRPr="00B66A08">
              <w:rPr>
                <w:rFonts w:eastAsia="Calibri" w:cs="Arial"/>
                <w:szCs w:val="18"/>
              </w:rPr>
              <w:t>foamed</w:t>
            </w:r>
          </w:p>
        </w:tc>
        <w:tc>
          <w:tcPr>
            <w:tcW w:w="1254" w:type="dxa"/>
            <w:tcBorders>
              <w:top w:val="single" w:sz="12" w:space="0" w:color="008000"/>
              <w:bottom w:val="single" w:sz="6" w:space="0" w:color="008000"/>
            </w:tcBorders>
            <w:vAlign w:val="center"/>
          </w:tcPr>
          <w:p w14:paraId="333E09DB" w14:textId="77777777" w:rsidR="00BA5368" w:rsidRPr="00B66A08" w:rsidRDefault="00BA5368" w:rsidP="00BA5368">
            <w:pPr>
              <w:jc w:val="center"/>
              <w:rPr>
                <w:rFonts w:eastAsia="Calibri" w:cs="Arial"/>
                <w:szCs w:val="18"/>
              </w:rPr>
            </w:pPr>
            <w:r w:rsidRPr="00B66A08">
              <w:rPr>
                <w:rFonts w:eastAsia="Calibri" w:cs="Arial"/>
                <w:szCs w:val="18"/>
              </w:rPr>
              <w:t>Pyramidal</w:t>
            </w:r>
          </w:p>
          <w:p w14:paraId="3F490D49" w14:textId="6E0CF3EB" w:rsidR="00BA5368" w:rsidRPr="00B66A08" w:rsidRDefault="00BA5368" w:rsidP="00BA5368">
            <w:pPr>
              <w:jc w:val="center"/>
              <w:rPr>
                <w:rFonts w:eastAsia="Calibri" w:cs="Arial"/>
                <w:szCs w:val="18"/>
              </w:rPr>
            </w:pPr>
            <w:r w:rsidRPr="00B66A08">
              <w:rPr>
                <w:rFonts w:eastAsia="Calibri" w:cs="Arial"/>
                <w:szCs w:val="18"/>
              </w:rPr>
              <w:t>Foamed</w:t>
            </w:r>
          </w:p>
        </w:tc>
      </w:tr>
      <w:tr w:rsidR="00B66A08" w:rsidRPr="00B66A08" w14:paraId="33D68CB6" w14:textId="77777777" w:rsidTr="00BA5368">
        <w:trPr>
          <w:trHeight w:hRule="exact" w:val="284"/>
          <w:jc w:val="center"/>
        </w:trPr>
        <w:tc>
          <w:tcPr>
            <w:tcW w:w="1253" w:type="dxa"/>
            <w:tcBorders>
              <w:top w:val="single" w:sz="6" w:space="0" w:color="008000"/>
              <w:bottom w:val="nil"/>
            </w:tcBorders>
            <w:vAlign w:val="center"/>
          </w:tcPr>
          <w:p w14:paraId="4B47E242" w14:textId="600FD1FC" w:rsidR="00A46B98" w:rsidRPr="00B66A08" w:rsidRDefault="00A46B98" w:rsidP="00B51E7C">
            <w:pPr>
              <w:rPr>
                <w:rFonts w:eastAsia="Calibri" w:cs="Arial"/>
                <w:szCs w:val="18"/>
              </w:rPr>
            </w:pPr>
            <w:proofErr w:type="spellStart"/>
            <w:r w:rsidRPr="00B66A08">
              <w:rPr>
                <w:rFonts w:eastAsia="Calibri" w:cs="Arial"/>
                <w:szCs w:val="18"/>
              </w:rPr>
              <w:t>S</w:t>
            </w:r>
            <w:r w:rsidRPr="00B66A08">
              <w:rPr>
                <w:rFonts w:eastAsia="Calibri" w:cs="Arial"/>
                <w:szCs w:val="18"/>
                <w:vertAlign w:val="subscript"/>
              </w:rPr>
              <w:t>dr</w:t>
            </w:r>
            <w:proofErr w:type="spellEnd"/>
            <w:r w:rsidR="002167A7" w:rsidRPr="00B66A08">
              <w:rPr>
                <w:rFonts w:eastAsia="Calibri" w:cs="Arial"/>
                <w:szCs w:val="18"/>
                <w:vertAlign w:val="subscript"/>
              </w:rPr>
              <w:t xml:space="preserve"> </w:t>
            </w:r>
            <w:r w:rsidR="002167A7" w:rsidRPr="00B66A08">
              <w:rPr>
                <w:rFonts w:eastAsia="Calibri" w:cs="Arial"/>
                <w:szCs w:val="18"/>
              </w:rPr>
              <w:t>[%]</w:t>
            </w:r>
          </w:p>
        </w:tc>
        <w:tc>
          <w:tcPr>
            <w:tcW w:w="1254" w:type="dxa"/>
            <w:tcBorders>
              <w:top w:val="single" w:sz="6" w:space="0" w:color="008000"/>
              <w:bottom w:val="nil"/>
            </w:tcBorders>
            <w:vAlign w:val="center"/>
          </w:tcPr>
          <w:p w14:paraId="1FBFE7DA" w14:textId="1FC38F24" w:rsidR="00A46B98" w:rsidRPr="00B66A08" w:rsidRDefault="002167A7" w:rsidP="00BA5368">
            <w:pPr>
              <w:jc w:val="center"/>
              <w:rPr>
                <w:rFonts w:eastAsia="Calibri" w:cs="Arial"/>
                <w:szCs w:val="18"/>
              </w:rPr>
            </w:pPr>
            <w:r w:rsidRPr="00B66A08">
              <w:rPr>
                <w:rFonts w:eastAsia="Calibri" w:cs="Arial"/>
                <w:szCs w:val="18"/>
              </w:rPr>
              <w:t>3.5 ± 0.2</w:t>
            </w:r>
          </w:p>
        </w:tc>
        <w:tc>
          <w:tcPr>
            <w:tcW w:w="1254" w:type="dxa"/>
            <w:tcBorders>
              <w:top w:val="single" w:sz="6" w:space="0" w:color="008000"/>
              <w:bottom w:val="nil"/>
            </w:tcBorders>
            <w:vAlign w:val="center"/>
          </w:tcPr>
          <w:p w14:paraId="202E62ED" w14:textId="73841138" w:rsidR="00A46B98" w:rsidRPr="00B66A08" w:rsidRDefault="002167A7" w:rsidP="00BA5368">
            <w:pPr>
              <w:jc w:val="center"/>
              <w:rPr>
                <w:rFonts w:eastAsia="Calibri" w:cs="Arial"/>
                <w:szCs w:val="18"/>
              </w:rPr>
            </w:pPr>
            <w:r w:rsidRPr="00B66A08">
              <w:rPr>
                <w:rFonts w:eastAsia="Calibri" w:cs="Arial"/>
                <w:szCs w:val="18"/>
              </w:rPr>
              <w:t>15 ± 2</w:t>
            </w:r>
          </w:p>
        </w:tc>
        <w:tc>
          <w:tcPr>
            <w:tcW w:w="1254" w:type="dxa"/>
            <w:tcBorders>
              <w:top w:val="single" w:sz="6" w:space="0" w:color="008000"/>
              <w:bottom w:val="nil"/>
            </w:tcBorders>
            <w:vAlign w:val="center"/>
          </w:tcPr>
          <w:p w14:paraId="2E95D193" w14:textId="0BDA2E01" w:rsidR="00A46B98" w:rsidRPr="00B66A08" w:rsidRDefault="002167A7" w:rsidP="00BA5368">
            <w:pPr>
              <w:jc w:val="center"/>
              <w:rPr>
                <w:rFonts w:eastAsia="Calibri" w:cs="Arial"/>
                <w:szCs w:val="18"/>
              </w:rPr>
            </w:pPr>
            <w:r w:rsidRPr="00B66A08">
              <w:rPr>
                <w:rFonts w:eastAsia="Calibri" w:cs="Arial"/>
                <w:szCs w:val="18"/>
              </w:rPr>
              <w:t>24.1 ± 0.8</w:t>
            </w:r>
          </w:p>
        </w:tc>
        <w:tc>
          <w:tcPr>
            <w:tcW w:w="1254" w:type="dxa"/>
            <w:tcBorders>
              <w:top w:val="single" w:sz="6" w:space="0" w:color="008000"/>
              <w:bottom w:val="nil"/>
            </w:tcBorders>
            <w:vAlign w:val="center"/>
          </w:tcPr>
          <w:p w14:paraId="4495C613" w14:textId="3DE20A4B" w:rsidR="00A46B98" w:rsidRPr="00B66A08" w:rsidRDefault="002167A7" w:rsidP="00BA5368">
            <w:pPr>
              <w:jc w:val="center"/>
              <w:rPr>
                <w:rFonts w:eastAsia="Calibri" w:cs="Arial"/>
                <w:szCs w:val="18"/>
              </w:rPr>
            </w:pPr>
            <w:r w:rsidRPr="00B66A08">
              <w:rPr>
                <w:rFonts w:eastAsia="Calibri" w:cs="Arial"/>
                <w:szCs w:val="18"/>
              </w:rPr>
              <w:t>33 ± 3</w:t>
            </w:r>
          </w:p>
        </w:tc>
        <w:tc>
          <w:tcPr>
            <w:tcW w:w="1254" w:type="dxa"/>
            <w:tcBorders>
              <w:top w:val="single" w:sz="6" w:space="0" w:color="008000"/>
              <w:bottom w:val="nil"/>
            </w:tcBorders>
            <w:vAlign w:val="center"/>
          </w:tcPr>
          <w:p w14:paraId="40DCA04B" w14:textId="3F8BE9E9" w:rsidR="00A46B98" w:rsidRPr="00B66A08" w:rsidRDefault="002167A7" w:rsidP="00BA5368">
            <w:pPr>
              <w:jc w:val="center"/>
              <w:rPr>
                <w:rFonts w:eastAsia="Calibri" w:cs="Arial"/>
                <w:szCs w:val="18"/>
              </w:rPr>
            </w:pPr>
            <w:r w:rsidRPr="00B66A08">
              <w:rPr>
                <w:rFonts w:eastAsia="Calibri" w:cs="Arial"/>
                <w:szCs w:val="18"/>
              </w:rPr>
              <w:t>23.1 ± 0.6</w:t>
            </w:r>
          </w:p>
        </w:tc>
        <w:tc>
          <w:tcPr>
            <w:tcW w:w="1254" w:type="dxa"/>
            <w:tcBorders>
              <w:top w:val="single" w:sz="6" w:space="0" w:color="008000"/>
              <w:bottom w:val="nil"/>
            </w:tcBorders>
            <w:vAlign w:val="center"/>
          </w:tcPr>
          <w:p w14:paraId="6AFE2B78" w14:textId="6C01860B" w:rsidR="00A46B98" w:rsidRPr="00B66A08" w:rsidRDefault="002167A7" w:rsidP="00BA5368">
            <w:pPr>
              <w:jc w:val="center"/>
              <w:rPr>
                <w:rFonts w:eastAsia="Calibri" w:cs="Arial"/>
                <w:szCs w:val="18"/>
              </w:rPr>
            </w:pPr>
            <w:r w:rsidRPr="00B66A08">
              <w:rPr>
                <w:rFonts w:eastAsia="Calibri" w:cs="Arial"/>
                <w:szCs w:val="18"/>
              </w:rPr>
              <w:t>42 ± 4</w:t>
            </w:r>
          </w:p>
        </w:tc>
      </w:tr>
      <w:tr w:rsidR="00B66A08" w:rsidRPr="00B66A08" w14:paraId="0D020106" w14:textId="77777777" w:rsidTr="00BA5368">
        <w:trPr>
          <w:trHeight w:hRule="exact" w:val="284"/>
          <w:jc w:val="center"/>
        </w:trPr>
        <w:tc>
          <w:tcPr>
            <w:tcW w:w="1253" w:type="dxa"/>
            <w:tcBorders>
              <w:top w:val="nil"/>
            </w:tcBorders>
            <w:vAlign w:val="center"/>
          </w:tcPr>
          <w:p w14:paraId="48E0EE2B" w14:textId="2AAC6122" w:rsidR="00A46B98" w:rsidRPr="00B66A08" w:rsidRDefault="00A46B98" w:rsidP="00B51E7C">
            <w:pPr>
              <w:rPr>
                <w:rFonts w:eastAsia="Calibri" w:cs="Arial"/>
                <w:szCs w:val="18"/>
              </w:rPr>
            </w:pPr>
            <w:proofErr w:type="spellStart"/>
            <w:r w:rsidRPr="00B66A08">
              <w:rPr>
                <w:rFonts w:eastAsia="Calibri" w:cs="Arial"/>
                <w:szCs w:val="18"/>
              </w:rPr>
              <w:t>A</w:t>
            </w:r>
            <w:r w:rsidRPr="00B66A08">
              <w:rPr>
                <w:rFonts w:eastAsia="Calibri" w:cs="Arial"/>
                <w:szCs w:val="18"/>
                <w:vertAlign w:val="subscript"/>
              </w:rPr>
              <w:t>r</w:t>
            </w:r>
            <w:proofErr w:type="spellEnd"/>
            <w:r w:rsidR="002167A7" w:rsidRPr="00B66A08">
              <w:rPr>
                <w:rFonts w:eastAsia="Calibri" w:cs="Arial"/>
                <w:szCs w:val="18"/>
              </w:rPr>
              <w:t xml:space="preserve"> [mm</w:t>
            </w:r>
            <w:r w:rsidR="002167A7" w:rsidRPr="00B66A08">
              <w:rPr>
                <w:rFonts w:eastAsia="Calibri" w:cs="Arial"/>
                <w:szCs w:val="18"/>
                <w:vertAlign w:val="superscript"/>
              </w:rPr>
              <w:t>2</w:t>
            </w:r>
            <w:r w:rsidR="002167A7" w:rsidRPr="00B66A08">
              <w:rPr>
                <w:rFonts w:eastAsia="Calibri" w:cs="Arial"/>
                <w:szCs w:val="18"/>
              </w:rPr>
              <w:t>]</w:t>
            </w:r>
          </w:p>
        </w:tc>
        <w:tc>
          <w:tcPr>
            <w:tcW w:w="1254" w:type="dxa"/>
            <w:tcBorders>
              <w:top w:val="nil"/>
            </w:tcBorders>
            <w:vAlign w:val="center"/>
          </w:tcPr>
          <w:p w14:paraId="781DCF78" w14:textId="4016836E" w:rsidR="00A46B98" w:rsidRPr="00B66A08" w:rsidRDefault="002167A7" w:rsidP="00BA5368">
            <w:pPr>
              <w:jc w:val="center"/>
              <w:rPr>
                <w:rFonts w:eastAsia="Calibri" w:cs="Arial"/>
                <w:szCs w:val="18"/>
              </w:rPr>
            </w:pPr>
            <w:r w:rsidRPr="00B66A08">
              <w:rPr>
                <w:rFonts w:eastAsia="Calibri" w:cs="Arial"/>
                <w:szCs w:val="18"/>
              </w:rPr>
              <w:t>3726 ± 7</w:t>
            </w:r>
          </w:p>
        </w:tc>
        <w:tc>
          <w:tcPr>
            <w:tcW w:w="1254" w:type="dxa"/>
            <w:tcBorders>
              <w:top w:val="nil"/>
            </w:tcBorders>
            <w:vAlign w:val="center"/>
          </w:tcPr>
          <w:p w14:paraId="2AAD255B" w14:textId="7890650B" w:rsidR="00A46B98" w:rsidRPr="00B66A08" w:rsidRDefault="002167A7" w:rsidP="00BA5368">
            <w:pPr>
              <w:jc w:val="center"/>
              <w:rPr>
                <w:rFonts w:eastAsia="Calibri" w:cs="Arial"/>
                <w:szCs w:val="18"/>
              </w:rPr>
            </w:pPr>
            <w:r w:rsidRPr="00B66A08">
              <w:rPr>
                <w:rFonts w:eastAsia="Calibri" w:cs="Arial"/>
                <w:szCs w:val="18"/>
              </w:rPr>
              <w:t>41</w:t>
            </w:r>
            <w:r w:rsidR="00C36B87">
              <w:rPr>
                <w:rFonts w:eastAsia="Calibri" w:cs="Arial"/>
                <w:szCs w:val="18"/>
              </w:rPr>
              <w:t>70</w:t>
            </w:r>
            <w:r w:rsidRPr="00B66A08">
              <w:rPr>
                <w:rFonts w:eastAsia="Calibri" w:cs="Arial"/>
                <w:szCs w:val="18"/>
              </w:rPr>
              <w:t xml:space="preserve"> ± </w:t>
            </w:r>
            <w:r w:rsidR="00C36B87">
              <w:rPr>
                <w:rFonts w:eastAsia="Calibri" w:cs="Arial"/>
                <w:szCs w:val="18"/>
              </w:rPr>
              <w:t>20</w:t>
            </w:r>
          </w:p>
        </w:tc>
        <w:tc>
          <w:tcPr>
            <w:tcW w:w="1254" w:type="dxa"/>
            <w:tcBorders>
              <w:top w:val="nil"/>
            </w:tcBorders>
            <w:vAlign w:val="center"/>
          </w:tcPr>
          <w:p w14:paraId="4F7EEA27" w14:textId="120EBC33" w:rsidR="00A46B98" w:rsidRPr="00B66A08" w:rsidRDefault="002167A7" w:rsidP="00BA5368">
            <w:pPr>
              <w:jc w:val="center"/>
              <w:rPr>
                <w:rFonts w:eastAsia="Calibri" w:cs="Arial"/>
                <w:szCs w:val="18"/>
              </w:rPr>
            </w:pPr>
            <w:r w:rsidRPr="00B66A08">
              <w:rPr>
                <w:rFonts w:eastAsia="Calibri" w:cs="Arial"/>
                <w:szCs w:val="18"/>
              </w:rPr>
              <w:t>65</w:t>
            </w:r>
            <w:r w:rsidR="00C36B87">
              <w:rPr>
                <w:rFonts w:eastAsia="Calibri" w:cs="Arial"/>
                <w:szCs w:val="18"/>
              </w:rPr>
              <w:t>80</w:t>
            </w:r>
            <w:r w:rsidRPr="00B66A08">
              <w:rPr>
                <w:rFonts w:eastAsia="Calibri" w:cs="Arial"/>
                <w:szCs w:val="18"/>
              </w:rPr>
              <w:t xml:space="preserve"> ± </w:t>
            </w:r>
            <w:r w:rsidR="00C36B87">
              <w:rPr>
                <w:rFonts w:eastAsia="Calibri" w:cs="Arial"/>
                <w:szCs w:val="18"/>
              </w:rPr>
              <w:t>30</w:t>
            </w:r>
          </w:p>
        </w:tc>
        <w:tc>
          <w:tcPr>
            <w:tcW w:w="1254" w:type="dxa"/>
            <w:tcBorders>
              <w:top w:val="nil"/>
            </w:tcBorders>
            <w:vAlign w:val="center"/>
          </w:tcPr>
          <w:p w14:paraId="52E9A8B1" w14:textId="23CA124E" w:rsidR="00A46B98" w:rsidRPr="00B66A08" w:rsidRDefault="002167A7" w:rsidP="00BA5368">
            <w:pPr>
              <w:jc w:val="center"/>
              <w:rPr>
                <w:rFonts w:eastAsia="Calibri" w:cs="Arial"/>
                <w:szCs w:val="18"/>
              </w:rPr>
            </w:pPr>
            <w:r w:rsidRPr="00B66A08">
              <w:rPr>
                <w:rFonts w:eastAsia="Calibri" w:cs="Arial"/>
                <w:szCs w:val="18"/>
              </w:rPr>
              <w:t>690</w:t>
            </w:r>
            <w:r w:rsidR="00C36B87">
              <w:rPr>
                <w:rFonts w:eastAsia="Calibri" w:cs="Arial"/>
                <w:szCs w:val="18"/>
              </w:rPr>
              <w:t>0</w:t>
            </w:r>
            <w:r w:rsidRPr="00B66A08">
              <w:rPr>
                <w:rFonts w:eastAsia="Calibri" w:cs="Arial"/>
                <w:szCs w:val="18"/>
              </w:rPr>
              <w:t xml:space="preserve"> ± </w:t>
            </w:r>
            <w:r w:rsidR="00C36B87">
              <w:rPr>
                <w:rFonts w:eastAsia="Calibri" w:cs="Arial"/>
                <w:szCs w:val="18"/>
              </w:rPr>
              <w:t>20</w:t>
            </w:r>
          </w:p>
        </w:tc>
        <w:tc>
          <w:tcPr>
            <w:tcW w:w="1254" w:type="dxa"/>
            <w:tcBorders>
              <w:top w:val="nil"/>
            </w:tcBorders>
            <w:vAlign w:val="center"/>
          </w:tcPr>
          <w:p w14:paraId="68F975ED" w14:textId="392DE943" w:rsidR="00A46B98" w:rsidRPr="00B66A08" w:rsidRDefault="002167A7" w:rsidP="00BA5368">
            <w:pPr>
              <w:jc w:val="center"/>
              <w:rPr>
                <w:rFonts w:eastAsia="Calibri" w:cs="Arial"/>
                <w:szCs w:val="18"/>
              </w:rPr>
            </w:pPr>
            <w:r w:rsidRPr="00B66A08">
              <w:rPr>
                <w:rFonts w:eastAsia="Calibri" w:cs="Arial"/>
                <w:szCs w:val="18"/>
              </w:rPr>
              <w:t>55</w:t>
            </w:r>
            <w:r w:rsidR="00C36B87">
              <w:rPr>
                <w:rFonts w:eastAsia="Calibri" w:cs="Arial"/>
                <w:szCs w:val="18"/>
              </w:rPr>
              <w:t>80</w:t>
            </w:r>
            <w:r w:rsidRPr="00B66A08">
              <w:rPr>
                <w:rFonts w:eastAsia="Calibri" w:cs="Arial"/>
                <w:szCs w:val="18"/>
              </w:rPr>
              <w:t xml:space="preserve"> ± 2</w:t>
            </w:r>
            <w:r w:rsidR="00C36B87">
              <w:rPr>
                <w:rFonts w:eastAsia="Calibri" w:cs="Arial"/>
                <w:szCs w:val="18"/>
              </w:rPr>
              <w:t>0</w:t>
            </w:r>
          </w:p>
        </w:tc>
        <w:tc>
          <w:tcPr>
            <w:tcW w:w="1254" w:type="dxa"/>
            <w:tcBorders>
              <w:top w:val="nil"/>
            </w:tcBorders>
            <w:vAlign w:val="center"/>
          </w:tcPr>
          <w:p w14:paraId="452DE6F4" w14:textId="377CFBF6" w:rsidR="00A46B98" w:rsidRPr="00B66A08" w:rsidRDefault="002167A7" w:rsidP="00BA5368">
            <w:pPr>
              <w:jc w:val="center"/>
              <w:rPr>
                <w:rFonts w:eastAsia="Calibri" w:cs="Arial"/>
                <w:szCs w:val="18"/>
              </w:rPr>
            </w:pPr>
            <w:r w:rsidRPr="00B66A08">
              <w:rPr>
                <w:rFonts w:eastAsia="Calibri" w:cs="Arial"/>
                <w:szCs w:val="18"/>
              </w:rPr>
              <w:t>688</w:t>
            </w:r>
            <w:r w:rsidR="00C36B87">
              <w:rPr>
                <w:rFonts w:eastAsia="Calibri" w:cs="Arial"/>
                <w:szCs w:val="18"/>
              </w:rPr>
              <w:t>0</w:t>
            </w:r>
            <w:r w:rsidRPr="00B66A08">
              <w:rPr>
                <w:rFonts w:eastAsia="Calibri" w:cs="Arial"/>
                <w:szCs w:val="18"/>
              </w:rPr>
              <w:t xml:space="preserve"> ± </w:t>
            </w:r>
            <w:r w:rsidR="00C36B87">
              <w:rPr>
                <w:rFonts w:eastAsia="Calibri" w:cs="Arial"/>
                <w:szCs w:val="18"/>
              </w:rPr>
              <w:t>40</w:t>
            </w:r>
          </w:p>
        </w:tc>
      </w:tr>
      <w:tr w:rsidR="00B66A08" w:rsidRPr="00B66A08" w14:paraId="671126E1" w14:textId="77777777" w:rsidTr="00BA5368">
        <w:trPr>
          <w:trHeight w:hRule="exact" w:val="284"/>
          <w:jc w:val="center"/>
        </w:trPr>
        <w:tc>
          <w:tcPr>
            <w:tcW w:w="1253" w:type="dxa"/>
            <w:vAlign w:val="center"/>
          </w:tcPr>
          <w:p w14:paraId="20EE099D" w14:textId="1DA1FFBE" w:rsidR="00A46B98" w:rsidRPr="00B66A08" w:rsidRDefault="00A46B98" w:rsidP="00B51E7C">
            <w:pPr>
              <w:rPr>
                <w:rFonts w:eastAsia="Calibri" w:cs="Arial"/>
                <w:szCs w:val="18"/>
              </w:rPr>
            </w:pPr>
            <w:r w:rsidRPr="00B66A08">
              <w:rPr>
                <w:rFonts w:eastAsia="Calibri" w:cs="Arial"/>
                <w:szCs w:val="18"/>
              </w:rPr>
              <w:t>AGR</w:t>
            </w:r>
            <w:r w:rsidR="002167A7" w:rsidRPr="00B66A08">
              <w:rPr>
                <w:rFonts w:eastAsia="Calibri" w:cs="Arial"/>
                <w:szCs w:val="18"/>
              </w:rPr>
              <w:t xml:space="preserve"> [%]</w:t>
            </w:r>
          </w:p>
        </w:tc>
        <w:tc>
          <w:tcPr>
            <w:tcW w:w="1254" w:type="dxa"/>
            <w:vAlign w:val="center"/>
          </w:tcPr>
          <w:p w14:paraId="66F39BFB" w14:textId="0456DEB2" w:rsidR="00A46B98" w:rsidRPr="00B66A08" w:rsidRDefault="002167A7" w:rsidP="00BA5368">
            <w:pPr>
              <w:jc w:val="center"/>
              <w:rPr>
                <w:rFonts w:eastAsia="Calibri" w:cs="Arial"/>
                <w:szCs w:val="18"/>
              </w:rPr>
            </w:pPr>
            <w:r w:rsidRPr="00B66A08">
              <w:rPr>
                <w:rFonts w:eastAsia="Calibri" w:cs="Arial"/>
                <w:szCs w:val="18"/>
              </w:rPr>
              <w:t>4 ± 0.2</w:t>
            </w:r>
          </w:p>
        </w:tc>
        <w:tc>
          <w:tcPr>
            <w:tcW w:w="1254" w:type="dxa"/>
            <w:vAlign w:val="center"/>
          </w:tcPr>
          <w:p w14:paraId="2AB3E51F" w14:textId="3AD3C935" w:rsidR="00A46B98" w:rsidRPr="00B66A08" w:rsidRDefault="002167A7" w:rsidP="00BA5368">
            <w:pPr>
              <w:jc w:val="center"/>
              <w:rPr>
                <w:rFonts w:eastAsia="Calibri" w:cs="Arial"/>
                <w:szCs w:val="18"/>
              </w:rPr>
            </w:pPr>
            <w:r w:rsidRPr="00B66A08">
              <w:rPr>
                <w:rFonts w:eastAsia="Calibri" w:cs="Arial"/>
                <w:szCs w:val="18"/>
              </w:rPr>
              <w:t>16 ± 2</w:t>
            </w:r>
          </w:p>
        </w:tc>
        <w:tc>
          <w:tcPr>
            <w:tcW w:w="1254" w:type="dxa"/>
            <w:vAlign w:val="center"/>
          </w:tcPr>
          <w:p w14:paraId="5269902E" w14:textId="70070F20" w:rsidR="00A46B98" w:rsidRPr="00B66A08" w:rsidRDefault="002167A7" w:rsidP="00BA5368">
            <w:pPr>
              <w:jc w:val="center"/>
              <w:rPr>
                <w:rFonts w:eastAsia="Calibri" w:cs="Arial"/>
                <w:szCs w:val="18"/>
              </w:rPr>
            </w:pPr>
            <w:r w:rsidRPr="00B66A08">
              <w:rPr>
                <w:rFonts w:eastAsia="Calibri" w:cs="Arial"/>
                <w:szCs w:val="18"/>
              </w:rPr>
              <w:t>15 ± 0.5</w:t>
            </w:r>
          </w:p>
        </w:tc>
        <w:tc>
          <w:tcPr>
            <w:tcW w:w="1254" w:type="dxa"/>
            <w:vAlign w:val="center"/>
          </w:tcPr>
          <w:p w14:paraId="36CD1E36" w14:textId="64B10268" w:rsidR="00A46B98" w:rsidRPr="00B66A08" w:rsidRDefault="002167A7" w:rsidP="00BA5368">
            <w:pPr>
              <w:jc w:val="center"/>
              <w:rPr>
                <w:rFonts w:eastAsia="Calibri" w:cs="Arial"/>
                <w:szCs w:val="18"/>
              </w:rPr>
            </w:pPr>
            <w:r w:rsidRPr="00B66A08">
              <w:rPr>
                <w:rFonts w:eastAsia="Calibri" w:cs="Arial"/>
                <w:szCs w:val="18"/>
              </w:rPr>
              <w:t>21 ± 2</w:t>
            </w:r>
          </w:p>
        </w:tc>
        <w:tc>
          <w:tcPr>
            <w:tcW w:w="1254" w:type="dxa"/>
            <w:vAlign w:val="center"/>
          </w:tcPr>
          <w:p w14:paraId="760CCDDD" w14:textId="344AB9D7" w:rsidR="00A46B98" w:rsidRPr="00B66A08" w:rsidRDefault="002167A7" w:rsidP="00BA5368">
            <w:pPr>
              <w:jc w:val="center"/>
              <w:rPr>
                <w:rFonts w:eastAsia="Calibri" w:cs="Arial"/>
                <w:szCs w:val="18"/>
              </w:rPr>
            </w:pPr>
            <w:r w:rsidRPr="00B66A08">
              <w:rPr>
                <w:rFonts w:eastAsia="Calibri" w:cs="Arial"/>
                <w:szCs w:val="18"/>
              </w:rPr>
              <w:t>18 ± 0.4</w:t>
            </w:r>
          </w:p>
        </w:tc>
        <w:tc>
          <w:tcPr>
            <w:tcW w:w="1254" w:type="dxa"/>
            <w:vAlign w:val="center"/>
          </w:tcPr>
          <w:p w14:paraId="644285BA" w14:textId="0F9A56E6" w:rsidR="00A46B98" w:rsidRPr="00B66A08" w:rsidRDefault="002167A7" w:rsidP="00BA5368">
            <w:pPr>
              <w:jc w:val="center"/>
              <w:rPr>
                <w:rFonts w:eastAsia="Calibri" w:cs="Arial"/>
                <w:szCs w:val="18"/>
              </w:rPr>
            </w:pPr>
            <w:r w:rsidRPr="00B66A08">
              <w:rPr>
                <w:rFonts w:eastAsia="Calibri" w:cs="Arial"/>
                <w:szCs w:val="18"/>
              </w:rPr>
              <w:t>45 ± 3</w:t>
            </w:r>
          </w:p>
        </w:tc>
      </w:tr>
      <w:tr w:rsidR="00B66A08" w:rsidRPr="00B66A08" w14:paraId="1FF3E382" w14:textId="77777777" w:rsidTr="00BA5368">
        <w:trPr>
          <w:trHeight w:hRule="exact" w:val="284"/>
          <w:jc w:val="center"/>
        </w:trPr>
        <w:tc>
          <w:tcPr>
            <w:tcW w:w="1253" w:type="dxa"/>
            <w:vAlign w:val="center"/>
          </w:tcPr>
          <w:p w14:paraId="180D7EAD" w14:textId="38A03EAB" w:rsidR="00A46B98" w:rsidRPr="00B66A08" w:rsidRDefault="00A46B98" w:rsidP="00B51E7C">
            <w:pPr>
              <w:rPr>
                <w:rFonts w:eastAsia="Calibri" w:cs="Arial"/>
                <w:szCs w:val="18"/>
              </w:rPr>
            </w:pPr>
            <w:r w:rsidRPr="00B66A08">
              <w:rPr>
                <w:rFonts w:eastAsia="Calibri" w:cs="Arial"/>
                <w:szCs w:val="18"/>
              </w:rPr>
              <w:t>TSR</w:t>
            </w:r>
            <w:r w:rsidR="002167A7" w:rsidRPr="00B66A08">
              <w:rPr>
                <w:rFonts w:eastAsia="Calibri" w:cs="Arial"/>
                <w:szCs w:val="18"/>
              </w:rPr>
              <w:t xml:space="preserve"> [%]</w:t>
            </w:r>
          </w:p>
        </w:tc>
        <w:tc>
          <w:tcPr>
            <w:tcW w:w="1254" w:type="dxa"/>
            <w:vAlign w:val="center"/>
          </w:tcPr>
          <w:p w14:paraId="58C16CC4" w14:textId="23947AE4" w:rsidR="00A46B98" w:rsidRPr="00B66A08" w:rsidRDefault="002167A7" w:rsidP="00BA5368">
            <w:pPr>
              <w:jc w:val="center"/>
              <w:rPr>
                <w:rFonts w:eastAsia="Calibri" w:cs="Arial"/>
                <w:szCs w:val="18"/>
              </w:rPr>
            </w:pPr>
            <w:r w:rsidRPr="00B66A08">
              <w:rPr>
                <w:rFonts w:eastAsia="Calibri" w:cs="Arial"/>
                <w:szCs w:val="18"/>
              </w:rPr>
              <w:t>-</w:t>
            </w:r>
          </w:p>
        </w:tc>
        <w:tc>
          <w:tcPr>
            <w:tcW w:w="1254" w:type="dxa"/>
            <w:vAlign w:val="center"/>
          </w:tcPr>
          <w:p w14:paraId="0F7684B5" w14:textId="123B5240" w:rsidR="00A46B98" w:rsidRPr="00B66A08" w:rsidRDefault="002167A7" w:rsidP="00BA5368">
            <w:pPr>
              <w:jc w:val="center"/>
              <w:rPr>
                <w:rFonts w:eastAsia="Calibri" w:cs="Arial"/>
                <w:szCs w:val="18"/>
              </w:rPr>
            </w:pPr>
            <w:r w:rsidRPr="00B66A08">
              <w:rPr>
                <w:rFonts w:eastAsia="Calibri" w:cs="Arial"/>
                <w:szCs w:val="18"/>
              </w:rPr>
              <w:t>-</w:t>
            </w:r>
          </w:p>
        </w:tc>
        <w:tc>
          <w:tcPr>
            <w:tcW w:w="1254" w:type="dxa"/>
            <w:vAlign w:val="center"/>
          </w:tcPr>
          <w:p w14:paraId="50CDBDA3" w14:textId="6AB28019" w:rsidR="00A46B98" w:rsidRPr="00B66A08" w:rsidRDefault="002167A7" w:rsidP="00BA5368">
            <w:pPr>
              <w:jc w:val="center"/>
              <w:rPr>
                <w:rFonts w:eastAsia="Calibri" w:cs="Arial"/>
                <w:szCs w:val="18"/>
              </w:rPr>
            </w:pPr>
            <w:r w:rsidRPr="00B66A08">
              <w:rPr>
                <w:rFonts w:eastAsia="Calibri" w:cs="Arial"/>
                <w:szCs w:val="18"/>
              </w:rPr>
              <w:t>7</w:t>
            </w:r>
            <w:r w:rsidR="00C00CAF">
              <w:rPr>
                <w:rFonts w:eastAsia="Calibri" w:cs="Arial"/>
                <w:szCs w:val="18"/>
              </w:rPr>
              <w:t>7</w:t>
            </w:r>
            <w:r w:rsidRPr="00B66A08">
              <w:rPr>
                <w:rFonts w:eastAsia="Calibri" w:cs="Arial"/>
                <w:szCs w:val="18"/>
              </w:rPr>
              <w:t xml:space="preserve"> ± 0.4</w:t>
            </w:r>
          </w:p>
        </w:tc>
        <w:tc>
          <w:tcPr>
            <w:tcW w:w="1254" w:type="dxa"/>
            <w:vAlign w:val="center"/>
          </w:tcPr>
          <w:p w14:paraId="7FF104A8" w14:textId="2A04729E" w:rsidR="00A46B98" w:rsidRPr="00B66A08" w:rsidRDefault="002167A7" w:rsidP="00BA5368">
            <w:pPr>
              <w:jc w:val="center"/>
              <w:rPr>
                <w:rFonts w:eastAsia="Calibri" w:cs="Arial"/>
                <w:szCs w:val="18"/>
              </w:rPr>
            </w:pPr>
            <w:r w:rsidRPr="00B66A08">
              <w:rPr>
                <w:rFonts w:eastAsia="Calibri" w:cs="Arial"/>
                <w:szCs w:val="18"/>
              </w:rPr>
              <w:t>66 ± 0.2</w:t>
            </w:r>
          </w:p>
        </w:tc>
        <w:tc>
          <w:tcPr>
            <w:tcW w:w="1254" w:type="dxa"/>
            <w:vAlign w:val="center"/>
          </w:tcPr>
          <w:p w14:paraId="5C4C9731" w14:textId="12443012" w:rsidR="00A46B98" w:rsidRPr="00B66A08" w:rsidRDefault="002167A7" w:rsidP="00BA5368">
            <w:pPr>
              <w:jc w:val="center"/>
              <w:rPr>
                <w:rFonts w:eastAsia="Calibri" w:cs="Arial"/>
                <w:szCs w:val="18"/>
              </w:rPr>
            </w:pPr>
            <w:r w:rsidRPr="00B66A08">
              <w:rPr>
                <w:rFonts w:eastAsia="Calibri" w:cs="Arial"/>
                <w:szCs w:val="18"/>
              </w:rPr>
              <w:t>50 ± 0.3</w:t>
            </w:r>
          </w:p>
        </w:tc>
        <w:tc>
          <w:tcPr>
            <w:tcW w:w="1254" w:type="dxa"/>
            <w:vAlign w:val="center"/>
          </w:tcPr>
          <w:p w14:paraId="01511DE1" w14:textId="61D44414" w:rsidR="00A46B98" w:rsidRPr="00B66A08" w:rsidRDefault="002167A7" w:rsidP="00BA5368">
            <w:pPr>
              <w:jc w:val="center"/>
              <w:rPr>
                <w:rFonts w:eastAsia="Calibri" w:cs="Arial"/>
                <w:szCs w:val="18"/>
              </w:rPr>
            </w:pPr>
            <w:r w:rsidRPr="00B66A08">
              <w:rPr>
                <w:rFonts w:eastAsia="Calibri" w:cs="Arial"/>
                <w:szCs w:val="18"/>
              </w:rPr>
              <w:t>65 ± 0.8</w:t>
            </w:r>
          </w:p>
        </w:tc>
      </w:tr>
      <w:tr w:rsidR="00621100" w:rsidRPr="00B66A08" w14:paraId="20495015" w14:textId="77777777" w:rsidTr="00BA5368">
        <w:trPr>
          <w:trHeight w:hRule="exact" w:val="284"/>
          <w:jc w:val="center"/>
        </w:trPr>
        <w:tc>
          <w:tcPr>
            <w:tcW w:w="1253" w:type="dxa"/>
            <w:vAlign w:val="center"/>
          </w:tcPr>
          <w:p w14:paraId="1262162D" w14:textId="2DE27A4F" w:rsidR="00621100" w:rsidRPr="00B66A08" w:rsidRDefault="00621100" w:rsidP="00B51E7C">
            <w:pPr>
              <w:rPr>
                <w:rFonts w:eastAsia="Calibri" w:cs="Arial"/>
                <w:szCs w:val="18"/>
              </w:rPr>
            </w:pPr>
            <w:proofErr w:type="spellStart"/>
            <w:r w:rsidRPr="00B66A08">
              <w:rPr>
                <w:rFonts w:eastAsia="Calibri" w:cs="Arial"/>
                <w:szCs w:val="18"/>
              </w:rPr>
              <w:t>S</w:t>
            </w:r>
            <w:r w:rsidRPr="00B66A08">
              <w:rPr>
                <w:rFonts w:eastAsia="Calibri" w:cs="Arial"/>
                <w:szCs w:val="18"/>
                <w:vertAlign w:val="subscript"/>
              </w:rPr>
              <w:t>enh</w:t>
            </w:r>
            <w:proofErr w:type="spellEnd"/>
            <w:r w:rsidRPr="00B66A08">
              <w:rPr>
                <w:rFonts w:eastAsia="Calibri" w:cs="Arial"/>
                <w:szCs w:val="18"/>
                <w:vertAlign w:val="subscript"/>
              </w:rPr>
              <w:t xml:space="preserve">. </w:t>
            </w:r>
            <w:r w:rsidRPr="00B66A08">
              <w:rPr>
                <w:rFonts w:eastAsia="Calibri" w:cs="Arial"/>
                <w:szCs w:val="18"/>
              </w:rPr>
              <w:t>[%]</w:t>
            </w:r>
          </w:p>
        </w:tc>
        <w:tc>
          <w:tcPr>
            <w:tcW w:w="1254" w:type="dxa"/>
            <w:vAlign w:val="center"/>
          </w:tcPr>
          <w:p w14:paraId="57F9663B" w14:textId="647AF2E0" w:rsidR="00621100" w:rsidRPr="00B66A08" w:rsidRDefault="00621100" w:rsidP="00BA5368">
            <w:pPr>
              <w:jc w:val="center"/>
              <w:rPr>
                <w:rFonts w:eastAsia="Calibri" w:cs="Arial"/>
                <w:szCs w:val="18"/>
              </w:rPr>
            </w:pPr>
            <w:r w:rsidRPr="00B66A08">
              <w:rPr>
                <w:rFonts w:eastAsia="Calibri" w:cs="Arial"/>
                <w:szCs w:val="18"/>
              </w:rPr>
              <w:t>-</w:t>
            </w:r>
          </w:p>
        </w:tc>
        <w:tc>
          <w:tcPr>
            <w:tcW w:w="1254" w:type="dxa"/>
            <w:vAlign w:val="center"/>
          </w:tcPr>
          <w:p w14:paraId="15D3D3E1" w14:textId="0D9E0B23" w:rsidR="00621100" w:rsidRPr="00B66A08" w:rsidRDefault="00621100" w:rsidP="00BA5368">
            <w:pPr>
              <w:jc w:val="center"/>
              <w:rPr>
                <w:rFonts w:eastAsia="Calibri" w:cs="Arial"/>
                <w:szCs w:val="18"/>
              </w:rPr>
            </w:pPr>
            <w:r w:rsidRPr="00B66A08">
              <w:rPr>
                <w:rFonts w:eastAsia="Calibri" w:cs="Arial"/>
                <w:szCs w:val="18"/>
              </w:rPr>
              <w:t>12</w:t>
            </w:r>
            <w:r w:rsidR="00057750" w:rsidRPr="00B66A08">
              <w:rPr>
                <w:rFonts w:eastAsia="Calibri" w:cs="Arial"/>
                <w:szCs w:val="18"/>
              </w:rPr>
              <w:t xml:space="preserve"> ± 1</w:t>
            </w:r>
          </w:p>
        </w:tc>
        <w:tc>
          <w:tcPr>
            <w:tcW w:w="1254" w:type="dxa"/>
            <w:vAlign w:val="center"/>
          </w:tcPr>
          <w:p w14:paraId="7A742E89" w14:textId="5BC474D5" w:rsidR="00621100" w:rsidRPr="00B66A08" w:rsidRDefault="00621100" w:rsidP="00BA5368">
            <w:pPr>
              <w:jc w:val="center"/>
              <w:rPr>
                <w:rFonts w:eastAsia="Calibri" w:cs="Arial"/>
                <w:szCs w:val="18"/>
              </w:rPr>
            </w:pPr>
            <w:r w:rsidRPr="00B66A08">
              <w:rPr>
                <w:rFonts w:eastAsia="Calibri" w:cs="Arial"/>
                <w:szCs w:val="18"/>
              </w:rPr>
              <w:t>-</w:t>
            </w:r>
          </w:p>
        </w:tc>
        <w:tc>
          <w:tcPr>
            <w:tcW w:w="1254" w:type="dxa"/>
            <w:vAlign w:val="center"/>
          </w:tcPr>
          <w:p w14:paraId="562A28C4" w14:textId="7B3B6859" w:rsidR="00621100" w:rsidRPr="00B66A08" w:rsidRDefault="00621100" w:rsidP="00BA5368">
            <w:pPr>
              <w:jc w:val="center"/>
              <w:rPr>
                <w:rFonts w:eastAsia="Calibri" w:cs="Arial"/>
                <w:szCs w:val="18"/>
              </w:rPr>
            </w:pPr>
            <w:r w:rsidRPr="00B66A08">
              <w:rPr>
                <w:rFonts w:eastAsia="Calibri" w:cs="Arial"/>
                <w:szCs w:val="18"/>
              </w:rPr>
              <w:t>5</w:t>
            </w:r>
            <w:r w:rsidR="00057750" w:rsidRPr="00B66A08">
              <w:rPr>
                <w:rFonts w:eastAsia="Calibri" w:cs="Arial"/>
                <w:szCs w:val="18"/>
              </w:rPr>
              <w:t xml:space="preserve"> ± </w:t>
            </w:r>
            <w:r w:rsidR="00C36B87">
              <w:rPr>
                <w:rFonts w:eastAsia="Calibri" w:cs="Arial"/>
                <w:szCs w:val="18"/>
              </w:rPr>
              <w:t>0.2</w:t>
            </w:r>
          </w:p>
        </w:tc>
        <w:tc>
          <w:tcPr>
            <w:tcW w:w="1254" w:type="dxa"/>
            <w:vAlign w:val="center"/>
          </w:tcPr>
          <w:p w14:paraId="2A6ACFBB" w14:textId="1AC2FA14" w:rsidR="00621100" w:rsidRPr="00B66A08" w:rsidRDefault="00621100" w:rsidP="00BA5368">
            <w:pPr>
              <w:jc w:val="center"/>
              <w:rPr>
                <w:rFonts w:eastAsia="Calibri" w:cs="Arial"/>
                <w:szCs w:val="18"/>
              </w:rPr>
            </w:pPr>
            <w:r w:rsidRPr="00B66A08">
              <w:rPr>
                <w:rFonts w:eastAsia="Calibri" w:cs="Arial"/>
                <w:szCs w:val="18"/>
              </w:rPr>
              <w:t>-</w:t>
            </w:r>
          </w:p>
        </w:tc>
        <w:tc>
          <w:tcPr>
            <w:tcW w:w="1254" w:type="dxa"/>
            <w:vAlign w:val="center"/>
          </w:tcPr>
          <w:p w14:paraId="5EAFFB52" w14:textId="10707047" w:rsidR="00621100" w:rsidRPr="00B66A08" w:rsidRDefault="00621100" w:rsidP="00BA5368">
            <w:pPr>
              <w:jc w:val="center"/>
              <w:rPr>
                <w:rFonts w:eastAsia="Calibri" w:cs="Arial"/>
                <w:szCs w:val="18"/>
              </w:rPr>
            </w:pPr>
            <w:r w:rsidRPr="00B66A08">
              <w:rPr>
                <w:rFonts w:eastAsia="Calibri" w:cs="Arial"/>
                <w:szCs w:val="18"/>
              </w:rPr>
              <w:t>23</w:t>
            </w:r>
            <w:r w:rsidR="00057750" w:rsidRPr="00B66A08">
              <w:rPr>
                <w:rFonts w:eastAsia="Calibri" w:cs="Arial"/>
                <w:szCs w:val="18"/>
              </w:rPr>
              <w:t xml:space="preserve"> ± </w:t>
            </w:r>
            <w:r w:rsidR="00C36B87">
              <w:rPr>
                <w:rFonts w:eastAsia="Calibri" w:cs="Arial"/>
                <w:szCs w:val="18"/>
              </w:rPr>
              <w:t>1</w:t>
            </w:r>
          </w:p>
        </w:tc>
      </w:tr>
    </w:tbl>
    <w:p w14:paraId="1B257381" w14:textId="77777777" w:rsidR="00A46B98" w:rsidRPr="00B66A08" w:rsidRDefault="00A46B98" w:rsidP="00B51E7C">
      <w:pPr>
        <w:rPr>
          <w:rFonts w:eastAsia="Calibri" w:cs="Arial"/>
          <w:szCs w:val="18"/>
        </w:rPr>
      </w:pPr>
    </w:p>
    <w:p w14:paraId="05D1DBDD" w14:textId="5EEC5BD0" w:rsidR="00FA26DE" w:rsidRDefault="000D49E3" w:rsidP="00B51E7C">
      <w:pPr>
        <w:rPr>
          <w:rFonts w:eastAsia="Calibri" w:cs="Arial"/>
          <w:szCs w:val="18"/>
        </w:rPr>
      </w:pPr>
      <w:r w:rsidRPr="00B66A08">
        <w:rPr>
          <w:rFonts w:eastAsia="Calibri" w:cs="Arial"/>
          <w:szCs w:val="18"/>
        </w:rPr>
        <w:t xml:space="preserve">Data in </w:t>
      </w:r>
      <w:r w:rsidR="00C15CCF" w:rsidRPr="00B66A08">
        <w:rPr>
          <w:rFonts w:eastAsia="Calibri" w:cs="Arial"/>
          <w:szCs w:val="18"/>
        </w:rPr>
        <w:t xml:space="preserve">Table 3 </w:t>
      </w:r>
      <w:r w:rsidR="009728FD" w:rsidRPr="00B66A08">
        <w:rPr>
          <w:rFonts w:eastAsia="Calibri" w:cs="Arial"/>
          <w:szCs w:val="18"/>
        </w:rPr>
        <w:t>highlights</w:t>
      </w:r>
      <w:r w:rsidR="00C15CCF" w:rsidRPr="00B66A08">
        <w:rPr>
          <w:rFonts w:eastAsia="Calibri" w:cs="Arial"/>
          <w:szCs w:val="18"/>
        </w:rPr>
        <w:t xml:space="preserve"> the inherent imprecision of 3D printing and that the actual measurements of surface area (</w:t>
      </w:r>
      <w:proofErr w:type="spellStart"/>
      <w:r w:rsidR="00C15CCF" w:rsidRPr="00B66A08">
        <w:rPr>
          <w:rFonts w:eastAsia="Calibri" w:cs="Arial"/>
          <w:szCs w:val="18"/>
        </w:rPr>
        <w:t>A</w:t>
      </w:r>
      <w:r w:rsidR="00C15CCF" w:rsidRPr="00B66A08">
        <w:rPr>
          <w:rFonts w:eastAsia="Calibri" w:cs="Arial"/>
          <w:szCs w:val="18"/>
          <w:vertAlign w:val="subscript"/>
        </w:rPr>
        <w:t>r</w:t>
      </w:r>
      <w:proofErr w:type="spellEnd"/>
      <w:r w:rsidR="00C15CCF" w:rsidRPr="00B66A08">
        <w:rPr>
          <w:rFonts w:eastAsia="Calibri" w:cs="Arial"/>
          <w:szCs w:val="18"/>
        </w:rPr>
        <w:t xml:space="preserve">) must account for the effect of roughness values, considering </w:t>
      </w:r>
      <w:proofErr w:type="spellStart"/>
      <w:r w:rsidR="00C15CCF" w:rsidRPr="00B66A08">
        <w:rPr>
          <w:rFonts w:eastAsia="Calibri" w:cs="Arial"/>
          <w:szCs w:val="18"/>
        </w:rPr>
        <w:t>S</w:t>
      </w:r>
      <w:r w:rsidR="00C15CCF" w:rsidRPr="00B66A08">
        <w:rPr>
          <w:rFonts w:eastAsia="Calibri" w:cs="Arial"/>
          <w:szCs w:val="18"/>
          <w:vertAlign w:val="subscript"/>
        </w:rPr>
        <w:t>dr</w:t>
      </w:r>
      <w:proofErr w:type="spellEnd"/>
      <w:r w:rsidR="00C15CCF" w:rsidRPr="00B66A08">
        <w:rPr>
          <w:rFonts w:eastAsia="Calibri" w:cs="Arial"/>
          <w:szCs w:val="18"/>
        </w:rPr>
        <w:t xml:space="preserve"> parameter. The AGR parameter shows an area increase from 4 to 18% for un-foamed sheets and 16 to 45% for foamed ones. Smooth samples exhibited minimal increases due to the absence of textures. Textured un-foamed sheets showed a similar area increase (15–18%), while for the foamed samples an increase of up to 45% was observed for the pyramidal texture, which was found to be the roughest texture with the foaming process</w:t>
      </w:r>
      <w:r w:rsidR="001C507C" w:rsidRPr="00B66A08">
        <w:rPr>
          <w:rFonts w:eastAsia="Calibri" w:cs="Arial"/>
          <w:szCs w:val="18"/>
        </w:rPr>
        <w:t xml:space="preserve">. </w:t>
      </w:r>
      <w:r w:rsidR="00C15CCF" w:rsidRPr="00B66A08">
        <w:rPr>
          <w:rFonts w:eastAsia="Calibri" w:cs="Arial"/>
          <w:szCs w:val="18"/>
        </w:rPr>
        <w:t xml:space="preserve">However, this sheet had a lower </w:t>
      </w:r>
      <w:proofErr w:type="spellStart"/>
      <w:r w:rsidR="00C15CCF" w:rsidRPr="00B66A08">
        <w:rPr>
          <w:rFonts w:eastAsia="Calibri" w:cs="Arial"/>
          <w:szCs w:val="18"/>
        </w:rPr>
        <w:t>Ar</w:t>
      </w:r>
      <w:proofErr w:type="spellEnd"/>
      <w:r w:rsidR="00C15CCF" w:rsidRPr="00B66A08">
        <w:rPr>
          <w:rFonts w:eastAsia="Calibri" w:cs="Arial"/>
          <w:szCs w:val="18"/>
        </w:rPr>
        <w:t xml:space="preserve"> (5577 mm²) than the wavy one. </w:t>
      </w:r>
      <w:r w:rsidR="001C507C" w:rsidRPr="00B66A08">
        <w:rPr>
          <w:rFonts w:eastAsia="Calibri" w:cs="Arial"/>
          <w:szCs w:val="18"/>
        </w:rPr>
        <w:t>At t</w:t>
      </w:r>
      <w:r w:rsidR="00C15CCF" w:rsidRPr="00B66A08">
        <w:rPr>
          <w:rFonts w:eastAsia="Calibri" w:cs="Arial"/>
          <w:szCs w:val="18"/>
        </w:rPr>
        <w:t xml:space="preserve">he </w:t>
      </w:r>
      <w:r w:rsidR="001C507C" w:rsidRPr="00B66A08">
        <w:rPr>
          <w:rFonts w:eastAsia="Calibri" w:cs="Arial"/>
          <w:szCs w:val="18"/>
        </w:rPr>
        <w:t xml:space="preserve">same time the </w:t>
      </w:r>
      <w:r w:rsidR="00C15CCF" w:rsidRPr="00B66A08">
        <w:rPr>
          <w:rFonts w:eastAsia="Calibri" w:cs="Arial"/>
          <w:szCs w:val="18"/>
        </w:rPr>
        <w:t xml:space="preserve">TSR parameter confirms the benefits of texturing, with area increases up to 76% for the </w:t>
      </w:r>
      <w:r w:rsidR="004D694A">
        <w:rPr>
          <w:rFonts w:eastAsia="Calibri" w:cs="Arial"/>
          <w:szCs w:val="18"/>
        </w:rPr>
        <w:t xml:space="preserve">un-foamed </w:t>
      </w:r>
      <w:r w:rsidR="00C15CCF" w:rsidRPr="00B66A08">
        <w:rPr>
          <w:rFonts w:eastAsia="Calibri" w:cs="Arial"/>
          <w:szCs w:val="18"/>
        </w:rPr>
        <w:t>wavy sheet and 66% for its foamed version. Interestingly, for the pyramidal sheet, TSR rose from 50%</w:t>
      </w:r>
      <w:r w:rsidR="00C15CCF" w:rsidRPr="00B66A08">
        <w:rPr>
          <w:rFonts w:eastAsia="Calibri" w:cs="Arial"/>
          <w:b/>
          <w:bCs/>
          <w:szCs w:val="18"/>
        </w:rPr>
        <w:t xml:space="preserve"> </w:t>
      </w:r>
      <w:r w:rsidR="00C15CCF" w:rsidRPr="00B66A08">
        <w:rPr>
          <w:rFonts w:eastAsia="Calibri" w:cs="Arial"/>
          <w:szCs w:val="18"/>
        </w:rPr>
        <w:t>to 65% with foaming, likely due to its greater textured surface, leading to better foaming. Overall, texturing optimizes surface area and foaming amplifies this effect. Notably,</w:t>
      </w:r>
      <w:r w:rsidR="001C507C" w:rsidRPr="00B66A08">
        <w:rPr>
          <w:rFonts w:eastAsia="Calibri" w:cs="Arial"/>
          <w:szCs w:val="18"/>
        </w:rPr>
        <w:t xml:space="preserve"> the surface area</w:t>
      </w:r>
      <w:r w:rsidR="00C15CCF" w:rsidRPr="00B66A08">
        <w:rPr>
          <w:rFonts w:eastAsia="Calibri" w:cs="Arial"/>
          <w:szCs w:val="18"/>
        </w:rPr>
        <w:t xml:space="preserve"> increased significantly, </w:t>
      </w:r>
      <w:r w:rsidR="001C507C" w:rsidRPr="00B66A08">
        <w:rPr>
          <w:rFonts w:eastAsia="Calibri" w:cs="Arial"/>
          <w:szCs w:val="18"/>
        </w:rPr>
        <w:t>leading to an impressive surface enhancement (</w:t>
      </w:r>
      <w:proofErr w:type="spellStart"/>
      <w:r w:rsidR="001C507C" w:rsidRPr="00B66A08">
        <w:rPr>
          <w:rFonts w:eastAsia="Calibri" w:cs="Arial"/>
          <w:szCs w:val="18"/>
        </w:rPr>
        <w:t>S</w:t>
      </w:r>
      <w:r w:rsidR="001C507C" w:rsidRPr="00B66A08">
        <w:rPr>
          <w:rFonts w:eastAsia="Calibri" w:cs="Arial"/>
          <w:szCs w:val="18"/>
          <w:vertAlign w:val="subscript"/>
        </w:rPr>
        <w:t>enh</w:t>
      </w:r>
      <w:proofErr w:type="spellEnd"/>
      <w:r w:rsidR="001C507C" w:rsidRPr="00B66A08">
        <w:rPr>
          <w:rFonts w:eastAsia="Calibri" w:cs="Arial"/>
          <w:szCs w:val="18"/>
          <w:vertAlign w:val="subscript"/>
        </w:rPr>
        <w:t>.</w:t>
      </w:r>
      <w:r w:rsidR="001C507C" w:rsidRPr="00B66A08">
        <w:rPr>
          <w:rFonts w:eastAsia="Calibri" w:cs="Arial"/>
          <w:szCs w:val="18"/>
        </w:rPr>
        <w:t xml:space="preserve">) </w:t>
      </w:r>
      <w:r w:rsidR="00C15CCF" w:rsidRPr="00B66A08">
        <w:rPr>
          <w:rFonts w:eastAsia="Calibri" w:cs="Arial"/>
          <w:szCs w:val="18"/>
        </w:rPr>
        <w:t xml:space="preserve">especially for foamed pyramidal textures (+23% </w:t>
      </w:r>
      <w:r w:rsidRPr="00B66A08">
        <w:rPr>
          <w:rFonts w:eastAsia="Calibri" w:cs="Arial"/>
          <w:szCs w:val="18"/>
        </w:rPr>
        <w:t xml:space="preserve">compared to </w:t>
      </w:r>
      <w:r w:rsidR="00C15CCF" w:rsidRPr="00B66A08">
        <w:rPr>
          <w:rFonts w:eastAsia="Calibri" w:cs="Arial"/>
          <w:szCs w:val="18"/>
        </w:rPr>
        <w:t>un-foamed samples). Confocal microscopy and chromatic roughness scales (Figure 6) visually depict these surface changes and the impact of foaming on textures.</w:t>
      </w:r>
    </w:p>
    <w:p w14:paraId="78F993A6" w14:textId="7A3C2424" w:rsidR="00FA26DE" w:rsidRDefault="00FA26DE" w:rsidP="00FA26DE">
      <w:pPr>
        <w:jc w:val="left"/>
        <w:rPr>
          <w:rFonts w:eastAsia="Calibri" w:cs="Arial"/>
          <w:szCs w:val="18"/>
        </w:rPr>
      </w:pPr>
      <w:r w:rsidRPr="00FA26DE">
        <w:rPr>
          <w:rFonts w:eastAsia="Calibri" w:cs="Arial"/>
          <w:noProof/>
          <w:szCs w:val="18"/>
        </w:rPr>
        <w:drawing>
          <wp:inline distT="0" distB="0" distL="0" distR="0" wp14:anchorId="7043765B" wp14:editId="1FFB5BE0">
            <wp:extent cx="5417389" cy="1388410"/>
            <wp:effectExtent l="0" t="0" r="0" b="2540"/>
            <wp:docPr id="1768698895" name="Immagine 1" descr="Immagine che contiene diagramma, linea, Diagramma,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8895" name="Immagine 1" descr="Immagine che contiene diagramma, linea, Diagramma, Policromia&#10;&#10;Il contenuto generato dall'IA potrebbe non essere corretto."/>
                    <pic:cNvPicPr/>
                  </pic:nvPicPr>
                  <pic:blipFill>
                    <a:blip r:embed="rId21"/>
                    <a:stretch>
                      <a:fillRect/>
                    </a:stretch>
                  </pic:blipFill>
                  <pic:spPr>
                    <a:xfrm>
                      <a:off x="0" y="0"/>
                      <a:ext cx="5425378" cy="1390457"/>
                    </a:xfrm>
                    <a:prstGeom prst="rect">
                      <a:avLst/>
                    </a:prstGeom>
                  </pic:spPr>
                </pic:pic>
              </a:graphicData>
            </a:graphic>
          </wp:inline>
        </w:drawing>
      </w:r>
    </w:p>
    <w:p w14:paraId="01A6B7AA" w14:textId="77777777" w:rsidR="00FA26DE" w:rsidRDefault="00FA26DE" w:rsidP="00780914">
      <w:pPr>
        <w:jc w:val="center"/>
        <w:rPr>
          <w:rFonts w:eastAsia="Calibri" w:cs="Arial"/>
          <w:szCs w:val="18"/>
        </w:rPr>
      </w:pPr>
    </w:p>
    <w:p w14:paraId="49B6D201" w14:textId="5887B594" w:rsidR="00A20E84" w:rsidRPr="00B66A08" w:rsidRDefault="00780914" w:rsidP="00780914">
      <w:pPr>
        <w:rPr>
          <w:rFonts w:eastAsia="Calibri" w:cs="Arial"/>
          <w:i/>
          <w:iCs/>
          <w:szCs w:val="18"/>
        </w:rPr>
      </w:pPr>
      <w:r w:rsidRPr="00780914">
        <w:rPr>
          <w:rFonts w:eastAsia="Calibri" w:cs="Arial"/>
          <w:i/>
          <w:iCs/>
          <w:szCs w:val="18"/>
        </w:rPr>
        <w:t>Fi</w:t>
      </w:r>
      <w:r w:rsidR="00A20E84" w:rsidRPr="00B66A08">
        <w:rPr>
          <w:rFonts w:eastAsia="Calibri" w:cs="Arial"/>
          <w:i/>
          <w:iCs/>
          <w:szCs w:val="18"/>
        </w:rPr>
        <w:t>gure 6</w:t>
      </w:r>
      <w:r w:rsidR="00D43A14" w:rsidRPr="00B66A08">
        <w:rPr>
          <w:rFonts w:eastAsia="Calibri" w:cs="Arial"/>
          <w:i/>
          <w:iCs/>
          <w:szCs w:val="18"/>
        </w:rPr>
        <w:t>:</w:t>
      </w:r>
      <w:r w:rsidR="00A20E84" w:rsidRPr="00B66A08">
        <w:rPr>
          <w:rFonts w:eastAsia="Calibri" w:cs="Arial"/>
          <w:i/>
          <w:iCs/>
          <w:szCs w:val="18"/>
        </w:rPr>
        <w:t xml:space="preserve"> Three-dimensional reconstruction of un-foamed and foamed 3D-printed sheets surface</w:t>
      </w:r>
    </w:p>
    <w:p w14:paraId="3570B19D" w14:textId="77777777" w:rsidR="00FD4B27" w:rsidRDefault="00FD4B27" w:rsidP="001C507C">
      <w:pPr>
        <w:rPr>
          <w:rFonts w:eastAsia="Calibri" w:cs="Arial"/>
          <w:szCs w:val="18"/>
        </w:rPr>
      </w:pPr>
    </w:p>
    <w:p w14:paraId="3BC3764B" w14:textId="4C3F4786" w:rsidR="001C507C" w:rsidRPr="00B66A08" w:rsidRDefault="001C507C" w:rsidP="001C507C">
      <w:pPr>
        <w:rPr>
          <w:rFonts w:eastAsia="Calibri" w:cs="Arial"/>
          <w:szCs w:val="18"/>
        </w:rPr>
      </w:pPr>
      <w:r w:rsidRPr="00B66A08">
        <w:rPr>
          <w:rFonts w:eastAsia="Calibri" w:cs="Arial"/>
          <w:szCs w:val="18"/>
        </w:rPr>
        <w:t xml:space="preserve">The analysis of textured sheets revealed notable roughness variations compared to the smooth sheet, influenced by texture shape, depth and surface characteristics. </w:t>
      </w:r>
      <w:r w:rsidRPr="00E60CA5">
        <w:rPr>
          <w:rFonts w:eastAsia="Calibri" w:cs="Arial"/>
          <w:szCs w:val="18"/>
        </w:rPr>
        <w:t>The addition of a foaming agent in the PLA filament significantly modified surface morphology.</w:t>
      </w:r>
      <w:r w:rsidRPr="00B66A08">
        <w:rPr>
          <w:rFonts w:eastAsia="Calibri" w:cs="Arial"/>
          <w:szCs w:val="18"/>
        </w:rPr>
        <w:t xml:space="preserve"> </w:t>
      </w:r>
      <w:r w:rsidR="00E60CA5" w:rsidRPr="00E60CA5">
        <w:rPr>
          <w:rFonts w:eastAsia="Calibri" w:cs="Arial"/>
          <w:szCs w:val="18"/>
        </w:rPr>
        <w:t>For the smooth sheet, grooves formed due to the rapid release of CO</w:t>
      </w:r>
      <w:r w:rsidR="00E60CA5" w:rsidRPr="00E60CA5">
        <w:rPr>
          <w:rFonts w:ascii="Cambria Math" w:eastAsia="Calibri" w:hAnsi="Cambria Math" w:cs="Cambria Math"/>
          <w:szCs w:val="18"/>
        </w:rPr>
        <w:t>₂</w:t>
      </w:r>
      <w:r w:rsidR="00E60CA5" w:rsidRPr="00E60CA5">
        <w:rPr>
          <w:rFonts w:eastAsia="Calibri" w:cs="Arial"/>
          <w:szCs w:val="18"/>
        </w:rPr>
        <w:t xml:space="preserve"> from the polymer matrix (Figure 6(</w:t>
      </w:r>
      <w:r w:rsidR="00FD4B27">
        <w:rPr>
          <w:rFonts w:eastAsia="Calibri" w:cs="Arial"/>
          <w:szCs w:val="18"/>
        </w:rPr>
        <w:t>a</w:t>
      </w:r>
      <w:r w:rsidR="00E60CA5" w:rsidRPr="00E60CA5">
        <w:rPr>
          <w:rFonts w:eastAsia="Calibri" w:cs="Arial"/>
          <w:szCs w:val="18"/>
        </w:rPr>
        <w:t>.2)), elongating cells in the direction of the printer nozzle and increasing surface area relative to the un-foamed version (Figure 6(</w:t>
      </w:r>
      <w:r w:rsidR="00FD4B27">
        <w:rPr>
          <w:rFonts w:eastAsia="Calibri" w:cs="Arial"/>
          <w:szCs w:val="18"/>
        </w:rPr>
        <w:t>a</w:t>
      </w:r>
      <w:r w:rsidR="00E60CA5" w:rsidRPr="00E60CA5">
        <w:rPr>
          <w:rFonts w:eastAsia="Calibri" w:cs="Arial"/>
          <w:szCs w:val="18"/>
        </w:rPr>
        <w:t>.1)).</w:t>
      </w:r>
      <w:r w:rsidR="00E60CA5">
        <w:rPr>
          <w:rFonts w:eastAsia="Calibri" w:cs="Arial"/>
          <w:szCs w:val="18"/>
        </w:rPr>
        <w:t xml:space="preserve"> </w:t>
      </w:r>
      <w:r w:rsidRPr="00B66A08">
        <w:rPr>
          <w:rFonts w:eastAsia="Calibri" w:cs="Arial"/>
          <w:szCs w:val="18"/>
        </w:rPr>
        <w:t>For wavy textures (Figure 6(</w:t>
      </w:r>
      <w:r w:rsidR="00FD4B27">
        <w:rPr>
          <w:rFonts w:eastAsia="Calibri" w:cs="Arial"/>
          <w:szCs w:val="18"/>
        </w:rPr>
        <w:t>b</w:t>
      </w:r>
      <w:r w:rsidRPr="00B66A08">
        <w:rPr>
          <w:rFonts w:eastAsia="Calibri" w:cs="Arial"/>
          <w:szCs w:val="18"/>
        </w:rPr>
        <w:t>.1-</w:t>
      </w:r>
      <w:r w:rsidR="00FD4B27">
        <w:rPr>
          <w:rFonts w:eastAsia="Calibri" w:cs="Arial"/>
          <w:szCs w:val="18"/>
        </w:rPr>
        <w:t>b</w:t>
      </w:r>
      <w:r w:rsidRPr="00B66A08">
        <w:rPr>
          <w:rFonts w:eastAsia="Calibri" w:cs="Arial"/>
          <w:szCs w:val="18"/>
        </w:rPr>
        <w:t>.2)), the 3D foam-printing process led to only a 5% surface area increase. The complex geometry, with sharp curves and protrusions, hindered uniform foaming agent distribution and gas release, limiting cell growth. Conversely, the pyramidal foamed sheet (Figure 6(</w:t>
      </w:r>
      <w:r w:rsidR="00FD4B27">
        <w:rPr>
          <w:rFonts w:eastAsia="Calibri" w:cs="Arial"/>
          <w:szCs w:val="18"/>
        </w:rPr>
        <w:t>c</w:t>
      </w:r>
      <w:r w:rsidRPr="00B66A08">
        <w:rPr>
          <w:rFonts w:eastAsia="Calibri" w:cs="Arial"/>
          <w:szCs w:val="18"/>
        </w:rPr>
        <w:t>.1-</w:t>
      </w:r>
      <w:r w:rsidR="00FD4B27">
        <w:rPr>
          <w:rFonts w:eastAsia="Calibri" w:cs="Arial"/>
          <w:szCs w:val="18"/>
        </w:rPr>
        <w:t>c</w:t>
      </w:r>
      <w:r w:rsidRPr="00B66A08">
        <w:rPr>
          <w:rFonts w:eastAsia="Calibri" w:cs="Arial"/>
          <w:szCs w:val="18"/>
        </w:rPr>
        <w:t>.2)) exhibited significant surface expansion. Its structure, built with five 0.2 mm layers of decreasing size, required lower PLA flow rates, promoting void formation and enhancing surface area growth.</w:t>
      </w:r>
    </w:p>
    <w:p w14:paraId="0AE0F5F1" w14:textId="77777777" w:rsidR="001C507C" w:rsidRPr="00B66A08" w:rsidRDefault="001C507C" w:rsidP="00B51E7C">
      <w:pPr>
        <w:rPr>
          <w:rFonts w:eastAsia="Calibri" w:cs="Arial"/>
          <w:szCs w:val="18"/>
        </w:rPr>
      </w:pPr>
    </w:p>
    <w:p w14:paraId="107314D5" w14:textId="6B715AFE" w:rsidR="00A20E84" w:rsidRPr="00B66A08" w:rsidRDefault="00A20E84" w:rsidP="00B51E7C">
      <w:pPr>
        <w:rPr>
          <w:rFonts w:eastAsia="Calibri" w:cs="Arial"/>
          <w:b/>
          <w:bCs/>
          <w:sz w:val="20"/>
        </w:rPr>
      </w:pPr>
      <w:r w:rsidRPr="00B66A08">
        <w:rPr>
          <w:rFonts w:eastAsia="Calibri" w:cs="Arial"/>
          <w:b/>
          <w:bCs/>
          <w:sz w:val="20"/>
        </w:rPr>
        <w:t>4. Conclusions</w:t>
      </w:r>
    </w:p>
    <w:p w14:paraId="29F2EA46" w14:textId="281D662B" w:rsidR="00A20E84" w:rsidRPr="00B66A08" w:rsidRDefault="00A20E84" w:rsidP="00B51E7C">
      <w:pPr>
        <w:rPr>
          <w:rFonts w:eastAsia="Calibri" w:cs="Arial"/>
          <w:szCs w:val="18"/>
        </w:rPr>
      </w:pPr>
      <w:r w:rsidRPr="00B66A08">
        <w:rPr>
          <w:rFonts w:eastAsia="Calibri" w:cs="Arial"/>
          <w:szCs w:val="18"/>
        </w:rPr>
        <w:t>Additive manufacturing for polymer materials, commonly known as 3D printing, has been combined with an environmentally friendly foaming process using CO</w:t>
      </w:r>
      <w:r w:rsidRPr="00B66A08">
        <w:rPr>
          <w:rFonts w:ascii="Cambria Math" w:eastAsia="Calibri" w:hAnsi="Cambria Math" w:cs="Cambria Math"/>
          <w:szCs w:val="18"/>
        </w:rPr>
        <w:t>₂</w:t>
      </w:r>
      <w:r w:rsidRPr="00B66A08">
        <w:rPr>
          <w:rFonts w:eastAsia="Calibri" w:cs="Arial"/>
          <w:szCs w:val="18"/>
        </w:rPr>
        <w:t xml:space="preserve"> as a blowing agent to produce textured sheets. These textures serve as the building blocks for structured packings designed to optimize and customize gas-liquid separation processes and packed tower applications. The 3D foam printing parameters were optimized (</w:t>
      </w:r>
      <w:proofErr w:type="spellStart"/>
      <w:r w:rsidRPr="00B66A08">
        <w:rPr>
          <w:rFonts w:eastAsia="Calibri" w:cs="Arial"/>
          <w:szCs w:val="18"/>
        </w:rPr>
        <w:t>θ</w:t>
      </w:r>
      <w:r w:rsidRPr="00B66A08">
        <w:rPr>
          <w:rFonts w:eastAsia="Calibri" w:cs="Arial"/>
          <w:szCs w:val="18"/>
          <w:vertAlign w:val="subscript"/>
        </w:rPr>
        <w:t>raster</w:t>
      </w:r>
      <w:proofErr w:type="spellEnd"/>
      <w:r w:rsidRPr="00B66A08">
        <w:rPr>
          <w:rFonts w:eastAsia="Calibri" w:cs="Arial"/>
          <w:szCs w:val="18"/>
          <w:vertAlign w:val="subscript"/>
        </w:rPr>
        <w:t xml:space="preserve"> </w:t>
      </w:r>
      <w:r w:rsidRPr="00B66A08">
        <w:rPr>
          <w:rFonts w:eastAsia="Calibri" w:cs="Arial"/>
          <w:szCs w:val="18"/>
        </w:rPr>
        <w:t xml:space="preserve">= 0°, </w:t>
      </w:r>
      <w:proofErr w:type="spellStart"/>
      <w:r w:rsidRPr="00B66A08">
        <w:rPr>
          <w:rFonts w:eastAsia="Calibri" w:cs="Arial"/>
          <w:szCs w:val="18"/>
        </w:rPr>
        <w:t>T</w:t>
      </w:r>
      <w:r w:rsidRPr="00B66A08">
        <w:rPr>
          <w:rFonts w:eastAsia="Calibri" w:cs="Arial"/>
          <w:szCs w:val="18"/>
          <w:vertAlign w:val="subscript"/>
        </w:rPr>
        <w:t>foam</w:t>
      </w:r>
      <w:proofErr w:type="spellEnd"/>
      <w:r w:rsidRPr="00B66A08">
        <w:rPr>
          <w:rFonts w:eastAsia="Calibri" w:cs="Arial"/>
          <w:szCs w:val="18"/>
        </w:rPr>
        <w:t xml:space="preserve"> = 240 °C, and </w:t>
      </w:r>
      <w:proofErr w:type="spellStart"/>
      <w:r w:rsidRPr="00B66A08">
        <w:rPr>
          <w:rFonts w:eastAsia="Calibri" w:cs="Arial"/>
          <w:szCs w:val="18"/>
        </w:rPr>
        <w:t>u</w:t>
      </w:r>
      <w:r w:rsidRPr="00B66A08">
        <w:rPr>
          <w:rFonts w:eastAsia="Calibri" w:cs="Arial"/>
          <w:szCs w:val="18"/>
          <w:vertAlign w:val="subscript"/>
        </w:rPr>
        <w:t>foam</w:t>
      </w:r>
      <w:proofErr w:type="spellEnd"/>
      <w:r w:rsidRPr="00B66A08">
        <w:rPr>
          <w:rFonts w:eastAsia="Calibri" w:cs="Arial"/>
          <w:szCs w:val="18"/>
          <w:vertAlign w:val="subscript"/>
        </w:rPr>
        <w:t xml:space="preserve"> </w:t>
      </w:r>
      <w:r w:rsidRPr="00B66A08">
        <w:rPr>
          <w:rFonts w:eastAsia="Calibri" w:cs="Arial"/>
          <w:szCs w:val="18"/>
        </w:rPr>
        <w:t xml:space="preserve">= 100 mm/s) to produce foamed PLA sheets with different textures to maximize surface area. An advanced optical analysis was used for comprehensive surface characterization, revealing a 5% to 23% increase in surface area due to the foaming process. This study demonstrates that 3D printing, especially when combined with surface foaming techniques, is an effective approach for developing advanced gas-liquid contactors. </w:t>
      </w:r>
    </w:p>
    <w:p w14:paraId="6712506D" w14:textId="77777777" w:rsidR="00A20E84" w:rsidRPr="00B66A08" w:rsidRDefault="00A20E84" w:rsidP="00B51E7C">
      <w:pPr>
        <w:rPr>
          <w:rFonts w:eastAsia="Calibri" w:cs="Arial"/>
          <w:b/>
          <w:bCs/>
          <w:szCs w:val="18"/>
        </w:rPr>
      </w:pPr>
    </w:p>
    <w:p w14:paraId="44A44D00" w14:textId="77777777" w:rsidR="00A20E84" w:rsidRDefault="00A20E84" w:rsidP="00B51E7C">
      <w:pPr>
        <w:rPr>
          <w:rFonts w:eastAsia="Calibri" w:cs="Arial"/>
          <w:b/>
          <w:bCs/>
          <w:szCs w:val="18"/>
          <w:lang w:val="it-IT"/>
        </w:rPr>
      </w:pPr>
      <w:proofErr w:type="spellStart"/>
      <w:r w:rsidRPr="00C63274">
        <w:rPr>
          <w:rFonts w:eastAsia="Calibri" w:cs="Arial"/>
          <w:b/>
          <w:bCs/>
          <w:szCs w:val="18"/>
          <w:lang w:val="it-IT"/>
        </w:rPr>
        <w:t>References</w:t>
      </w:r>
      <w:proofErr w:type="spellEnd"/>
    </w:p>
    <w:p w14:paraId="5B352577" w14:textId="3ED9452E" w:rsidR="00706277" w:rsidRPr="00706277" w:rsidRDefault="00C36B87" w:rsidP="00C36B87">
      <w:pPr>
        <w:ind w:left="284" w:hanging="284"/>
        <w:rPr>
          <w:rFonts w:eastAsia="Calibri" w:cs="Arial"/>
          <w:b/>
          <w:bCs/>
          <w:szCs w:val="18"/>
        </w:rPr>
      </w:pPr>
      <w:r>
        <w:rPr>
          <w:rFonts w:eastAsia="Calibri" w:cs="Arial"/>
          <w:szCs w:val="18"/>
          <w:lang w:val="it-IT"/>
        </w:rPr>
        <w:t>C</w:t>
      </w:r>
      <w:r w:rsidR="00706277" w:rsidRPr="00706277">
        <w:rPr>
          <w:rFonts w:eastAsia="Calibri" w:cs="Arial"/>
          <w:szCs w:val="18"/>
          <w:lang w:val="it-IT"/>
        </w:rPr>
        <w:t>. Esposito, D. Tammaro, P</w:t>
      </w:r>
      <w:r w:rsidR="00706277">
        <w:rPr>
          <w:rFonts w:eastAsia="Calibri" w:cs="Arial"/>
          <w:szCs w:val="18"/>
          <w:lang w:val="it-IT"/>
        </w:rPr>
        <w:t xml:space="preserve">. Posabella, MM. </w:t>
      </w:r>
      <w:r w:rsidR="00706277" w:rsidRPr="00C63274">
        <w:rPr>
          <w:rFonts w:eastAsia="Calibri" w:cs="Arial"/>
          <w:szCs w:val="18"/>
        </w:rPr>
        <w:t xml:space="preserve">Villone, G. </w:t>
      </w:r>
      <w:proofErr w:type="spellStart"/>
      <w:r w:rsidR="00706277" w:rsidRPr="00C63274">
        <w:rPr>
          <w:rFonts w:eastAsia="Calibri" w:cs="Arial"/>
          <w:szCs w:val="18"/>
        </w:rPr>
        <w:t>D’Avino</w:t>
      </w:r>
      <w:proofErr w:type="spellEnd"/>
      <w:r w:rsidR="00706277" w:rsidRPr="00C63274">
        <w:rPr>
          <w:rFonts w:eastAsia="Calibri" w:cs="Arial"/>
          <w:szCs w:val="18"/>
        </w:rPr>
        <w:t xml:space="preserve">. </w:t>
      </w:r>
      <w:r w:rsidR="00706277" w:rsidRPr="00706277">
        <w:rPr>
          <w:rFonts w:eastAsia="Calibri" w:cs="Arial"/>
          <w:szCs w:val="18"/>
        </w:rPr>
        <w:t>P.L. Maffettone “Orientation-Graded Morphologies in Microcellular Foams through Additive Manufacturing</w:t>
      </w:r>
      <w:r w:rsidR="00706277">
        <w:rPr>
          <w:rFonts w:eastAsia="Calibri" w:cs="Arial"/>
          <w:szCs w:val="18"/>
        </w:rPr>
        <w:t>”</w:t>
      </w:r>
      <w:r>
        <w:rPr>
          <w:rFonts w:eastAsia="Calibri" w:cs="Arial"/>
          <w:szCs w:val="18"/>
        </w:rPr>
        <w:t>.</w:t>
      </w:r>
    </w:p>
    <w:p w14:paraId="79F8EA05" w14:textId="668A9F65" w:rsidR="00A20E84" w:rsidRPr="00B66A08" w:rsidRDefault="00A20E84" w:rsidP="005603B7">
      <w:pPr>
        <w:ind w:left="284" w:hanging="284"/>
        <w:rPr>
          <w:rFonts w:eastAsia="Calibri" w:cs="Arial"/>
          <w:szCs w:val="18"/>
        </w:rPr>
      </w:pPr>
      <w:r w:rsidRPr="00B66A08">
        <w:rPr>
          <w:rFonts w:eastAsia="Calibri" w:cs="Arial"/>
          <w:szCs w:val="18"/>
        </w:rPr>
        <w:t xml:space="preserve">D. Flagiello, D. Tammaro, A. Erto, P. L. Maffettone, A. Lancia, and F. Di Natale, “Foamed structured packing for mass-transfer equipment produced by an innovative 3D printing technology,” Chem Eng Sci, vol. 260, Oct. 2022, </w:t>
      </w:r>
      <w:proofErr w:type="spellStart"/>
      <w:r w:rsidRPr="00B66A08">
        <w:rPr>
          <w:rFonts w:eastAsia="Calibri" w:cs="Arial"/>
          <w:szCs w:val="18"/>
        </w:rPr>
        <w:t>doi</w:t>
      </w:r>
      <w:proofErr w:type="spellEnd"/>
      <w:r w:rsidRPr="00B66A08">
        <w:rPr>
          <w:rFonts w:eastAsia="Calibri" w:cs="Arial"/>
          <w:szCs w:val="18"/>
        </w:rPr>
        <w:t>: 10.1016/j.ces.2022.117853. </w:t>
      </w:r>
    </w:p>
    <w:p w14:paraId="5D36ADA3" w14:textId="09BC879A" w:rsidR="00A20E84" w:rsidRPr="00B66A08" w:rsidRDefault="00A20E84" w:rsidP="005603B7">
      <w:pPr>
        <w:ind w:left="284" w:hanging="284"/>
        <w:rPr>
          <w:rFonts w:eastAsia="Calibri" w:cs="Arial"/>
          <w:szCs w:val="18"/>
        </w:rPr>
      </w:pPr>
      <w:r w:rsidRPr="00B66A08">
        <w:rPr>
          <w:rFonts w:eastAsia="Calibri" w:cs="Arial"/>
          <w:szCs w:val="18"/>
        </w:rPr>
        <w:t xml:space="preserve">D. Flagiello, D. Tammaro, A. Erto, P. L. Maffettone, A. Lancia, and F. Di Natale, “Performances of a Y-type structured packing produced by 3D foam-printing for the intensification of gas absorption processes,” Chemical Engineering Research and Design, vol. 195, pp. 637–650, Jul. 2023, </w:t>
      </w:r>
      <w:proofErr w:type="spellStart"/>
      <w:r w:rsidRPr="00B66A08">
        <w:rPr>
          <w:rFonts w:eastAsia="Calibri" w:cs="Arial"/>
          <w:szCs w:val="18"/>
        </w:rPr>
        <w:t>doi</w:t>
      </w:r>
      <w:proofErr w:type="spellEnd"/>
      <w:r w:rsidRPr="00B66A08">
        <w:rPr>
          <w:rFonts w:eastAsia="Calibri" w:cs="Arial"/>
          <w:szCs w:val="18"/>
        </w:rPr>
        <w:t>: 10.1016/j.cherd.2023.06.008. </w:t>
      </w:r>
    </w:p>
    <w:p w14:paraId="15B02EBE" w14:textId="29B503D7" w:rsidR="00A20E84" w:rsidRPr="00B66A08" w:rsidRDefault="00A20E84" w:rsidP="005603B7">
      <w:pPr>
        <w:ind w:left="284" w:hanging="284"/>
        <w:rPr>
          <w:rFonts w:eastAsia="Calibri" w:cs="Arial"/>
          <w:szCs w:val="18"/>
        </w:rPr>
      </w:pPr>
      <w:r w:rsidRPr="00B66A08">
        <w:rPr>
          <w:rFonts w:eastAsia="Calibri" w:cs="Arial"/>
          <w:szCs w:val="18"/>
        </w:rPr>
        <w:t xml:space="preserve">D. Tammaro, R. Della Gatta, M. M. Villone, and P. L. Maffettone, “Continuous 3D Printing of Hierarchically Structured </w:t>
      </w:r>
      <w:proofErr w:type="spellStart"/>
      <w:r w:rsidRPr="00B66A08">
        <w:rPr>
          <w:rFonts w:eastAsia="Calibri" w:cs="Arial"/>
          <w:szCs w:val="18"/>
        </w:rPr>
        <w:t>Microfoamed</w:t>
      </w:r>
      <w:proofErr w:type="spellEnd"/>
      <w:r w:rsidRPr="00B66A08">
        <w:rPr>
          <w:rFonts w:eastAsia="Calibri" w:cs="Arial"/>
          <w:szCs w:val="18"/>
        </w:rPr>
        <w:t xml:space="preserve"> Objects,” Adv Eng Mater, 2021, </w:t>
      </w:r>
      <w:proofErr w:type="spellStart"/>
      <w:r w:rsidRPr="00B66A08">
        <w:rPr>
          <w:rFonts w:eastAsia="Calibri" w:cs="Arial"/>
          <w:szCs w:val="18"/>
        </w:rPr>
        <w:t>doi</w:t>
      </w:r>
      <w:proofErr w:type="spellEnd"/>
      <w:r w:rsidRPr="00B66A08">
        <w:rPr>
          <w:rFonts w:eastAsia="Calibri" w:cs="Arial"/>
          <w:szCs w:val="18"/>
        </w:rPr>
        <w:t>: 10.1002/adem.202101226.</w:t>
      </w:r>
    </w:p>
    <w:p w14:paraId="6B9AF2A0" w14:textId="77777777" w:rsidR="00113105" w:rsidRPr="00113105" w:rsidRDefault="00113105" w:rsidP="005603B7">
      <w:pPr>
        <w:ind w:left="284" w:hanging="284"/>
        <w:rPr>
          <w:rFonts w:eastAsia="Calibri" w:cs="Arial"/>
          <w:szCs w:val="18"/>
        </w:rPr>
      </w:pPr>
      <w:r w:rsidRPr="00113105">
        <w:rPr>
          <w:rFonts w:eastAsia="Calibri" w:cs="Arial"/>
          <w:szCs w:val="18"/>
        </w:rPr>
        <w:t xml:space="preserve">D. Tammaro, A. Astarita, E. Di Maio, and S. Iannace, “Polystyrene Foaming at High Pressure Drop Rates,” Ind Eng Chem Res, vol. 55, no. 19, pp. 5696–5701, May 2016, </w:t>
      </w:r>
      <w:proofErr w:type="spellStart"/>
      <w:r w:rsidRPr="00113105">
        <w:rPr>
          <w:rFonts w:eastAsia="Calibri" w:cs="Arial"/>
          <w:szCs w:val="18"/>
        </w:rPr>
        <w:t>doi</w:t>
      </w:r>
      <w:proofErr w:type="spellEnd"/>
      <w:r w:rsidRPr="00113105">
        <w:rPr>
          <w:rFonts w:eastAsia="Calibri" w:cs="Arial"/>
          <w:szCs w:val="18"/>
        </w:rPr>
        <w:t>: 10.1021/acs.iecr.5b04911.</w:t>
      </w:r>
    </w:p>
    <w:p w14:paraId="7AA7CF30" w14:textId="77777777" w:rsidR="00113105" w:rsidRPr="00B66A08" w:rsidRDefault="00A20E84" w:rsidP="005603B7">
      <w:pPr>
        <w:ind w:left="284" w:hanging="284"/>
        <w:rPr>
          <w:rFonts w:eastAsia="Calibri" w:cs="Arial"/>
          <w:szCs w:val="18"/>
        </w:rPr>
      </w:pPr>
      <w:r w:rsidRPr="00B66A08">
        <w:rPr>
          <w:rFonts w:eastAsia="Calibri" w:cs="Arial"/>
          <w:szCs w:val="18"/>
        </w:rPr>
        <w:t xml:space="preserve">M. Galati et al., “A methodology for evaluating the aesthetic quality of 3D printed parts,” in Procedia CIRP, Elsevier B.V., 2019, pp. 95–100. </w:t>
      </w:r>
      <w:proofErr w:type="spellStart"/>
      <w:r w:rsidRPr="00B66A08">
        <w:rPr>
          <w:rFonts w:eastAsia="Calibri" w:cs="Arial"/>
          <w:szCs w:val="18"/>
        </w:rPr>
        <w:t>doi</w:t>
      </w:r>
      <w:proofErr w:type="spellEnd"/>
      <w:r w:rsidRPr="00B66A08">
        <w:rPr>
          <w:rFonts w:eastAsia="Calibri" w:cs="Arial"/>
          <w:szCs w:val="18"/>
        </w:rPr>
        <w:t>: 10.1016/j.procir.2019.02.018.</w:t>
      </w:r>
    </w:p>
    <w:p w14:paraId="216A7239" w14:textId="698551D1" w:rsidR="00113105" w:rsidRPr="00B66A08" w:rsidRDefault="00113105" w:rsidP="005603B7">
      <w:pPr>
        <w:ind w:left="284" w:hanging="284"/>
        <w:rPr>
          <w:rFonts w:eastAsia="Calibri" w:cs="Arial"/>
          <w:kern w:val="2"/>
          <w:szCs w:val="18"/>
          <w14:ligatures w14:val="standardContextual"/>
        </w:rPr>
      </w:pPr>
      <w:r w:rsidRPr="00B66A08">
        <w:rPr>
          <w:rFonts w:eastAsia="Calibri" w:cs="Arial"/>
          <w:szCs w:val="18"/>
        </w:rPr>
        <w:t xml:space="preserve">V. </w:t>
      </w:r>
      <w:proofErr w:type="spellStart"/>
      <w:r w:rsidRPr="00B66A08">
        <w:rPr>
          <w:rFonts w:eastAsia="Calibri" w:cs="Arial"/>
          <w:szCs w:val="18"/>
        </w:rPr>
        <w:t>Kapoustina</w:t>
      </w:r>
      <w:proofErr w:type="spellEnd"/>
      <w:r w:rsidRPr="00B66A08">
        <w:rPr>
          <w:rFonts w:eastAsia="Calibri" w:cs="Arial"/>
          <w:szCs w:val="18"/>
        </w:rPr>
        <w:t xml:space="preserve">, J. Ross-Jones, M. </w:t>
      </w:r>
      <w:proofErr w:type="spellStart"/>
      <w:r w:rsidRPr="00B66A08">
        <w:rPr>
          <w:rFonts w:eastAsia="Calibri" w:cs="Arial"/>
          <w:szCs w:val="18"/>
        </w:rPr>
        <w:t>Hitschler</w:t>
      </w:r>
      <w:proofErr w:type="spellEnd"/>
      <w:r w:rsidRPr="00B66A08">
        <w:rPr>
          <w:rFonts w:eastAsia="Calibri" w:cs="Arial"/>
          <w:szCs w:val="18"/>
        </w:rPr>
        <w:t xml:space="preserve">, M. </w:t>
      </w:r>
      <w:proofErr w:type="spellStart"/>
      <w:r w:rsidRPr="00B66A08">
        <w:rPr>
          <w:rFonts w:eastAsia="Calibri" w:cs="Arial"/>
          <w:szCs w:val="18"/>
        </w:rPr>
        <w:t>Rädle</w:t>
      </w:r>
      <w:proofErr w:type="spellEnd"/>
      <w:r w:rsidRPr="00B66A08">
        <w:rPr>
          <w:rFonts w:eastAsia="Calibri" w:cs="Arial"/>
          <w:szCs w:val="18"/>
        </w:rPr>
        <w:t xml:space="preserve">, and J. U. Repke, “Direct spatiotemporally resolved fluorescence investigations of gas absorption and desorption in liquid film flows,” Chemical Engineering Research and Design, vol. 99, pp. 248–255, Jul. 2015, </w:t>
      </w:r>
      <w:proofErr w:type="spellStart"/>
      <w:r w:rsidRPr="00B66A08">
        <w:rPr>
          <w:rFonts w:eastAsia="Calibri" w:cs="Arial"/>
          <w:szCs w:val="18"/>
        </w:rPr>
        <w:t>doi</w:t>
      </w:r>
      <w:proofErr w:type="spellEnd"/>
      <w:r w:rsidRPr="00B66A08">
        <w:rPr>
          <w:rFonts w:eastAsia="Calibri" w:cs="Arial"/>
          <w:szCs w:val="18"/>
        </w:rPr>
        <w:t>: 10.1016/j.cherd.2015.03.024</w:t>
      </w:r>
      <w:r w:rsidRPr="00B66A08">
        <w:rPr>
          <w:rFonts w:eastAsia="Calibri" w:cs="Arial"/>
          <w:kern w:val="2"/>
          <w:szCs w:val="18"/>
          <w14:ligatures w14:val="standardContextual"/>
        </w:rPr>
        <w:t>.</w:t>
      </w:r>
    </w:p>
    <w:p w14:paraId="76B881EA" w14:textId="573548A9" w:rsidR="00A20E84" w:rsidRPr="00B51E7C" w:rsidRDefault="00A20E84" w:rsidP="005603B7">
      <w:pPr>
        <w:ind w:left="284" w:hanging="284"/>
        <w:rPr>
          <w:rFonts w:eastAsia="Calibri" w:cs="Arial"/>
          <w:szCs w:val="18"/>
        </w:rPr>
      </w:pPr>
      <w:r w:rsidRPr="00B66A08">
        <w:rPr>
          <w:rFonts w:eastAsia="Calibri" w:cs="Arial"/>
          <w:szCs w:val="18"/>
        </w:rPr>
        <w:t xml:space="preserve">Y. Y. Trifonov, “Counter-current gas-liquid flow between vertical corrugated plates,” Chem Eng Sci, vol. 66, no. 20, pp. 4851–4866, Oct. 2011, </w:t>
      </w:r>
      <w:proofErr w:type="spellStart"/>
      <w:r w:rsidRPr="00B51E7C">
        <w:rPr>
          <w:rFonts w:eastAsia="Calibri" w:cs="Arial"/>
          <w:szCs w:val="18"/>
        </w:rPr>
        <w:t>doi</w:t>
      </w:r>
      <w:proofErr w:type="spellEnd"/>
      <w:r w:rsidRPr="00B51E7C">
        <w:rPr>
          <w:rFonts w:eastAsia="Calibri" w:cs="Arial"/>
          <w:szCs w:val="18"/>
        </w:rPr>
        <w:t>: 10.1016/j.ces.2011.06.044.</w:t>
      </w:r>
    </w:p>
    <w:sectPr w:rsidR="00A20E84" w:rsidRPr="00B51E7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0070F" w14:textId="77777777" w:rsidR="003F5F11" w:rsidRPr="0049565D" w:rsidRDefault="003F5F11" w:rsidP="004F5E36">
      <w:r w:rsidRPr="0049565D">
        <w:separator/>
      </w:r>
    </w:p>
  </w:endnote>
  <w:endnote w:type="continuationSeparator" w:id="0">
    <w:p w14:paraId="0AFDF5AA" w14:textId="77777777" w:rsidR="003F5F11" w:rsidRPr="0049565D" w:rsidRDefault="003F5F11" w:rsidP="004F5E36">
      <w:r w:rsidRPr="004956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821AF" w14:textId="77777777" w:rsidR="003F5F11" w:rsidRPr="0049565D" w:rsidRDefault="003F5F11" w:rsidP="004F5E36">
      <w:r w:rsidRPr="0049565D">
        <w:separator/>
      </w:r>
    </w:p>
  </w:footnote>
  <w:footnote w:type="continuationSeparator" w:id="0">
    <w:p w14:paraId="588CFF94" w14:textId="77777777" w:rsidR="003F5F11" w:rsidRPr="0049565D" w:rsidRDefault="003F5F11" w:rsidP="004F5E36">
      <w:r w:rsidRPr="0049565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A986C0D"/>
    <w:multiLevelType w:val="hybridMultilevel"/>
    <w:tmpl w:val="04EC3636"/>
    <w:lvl w:ilvl="0" w:tplc="FA60D000">
      <w:start w:val="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0AF615F"/>
    <w:multiLevelType w:val="hybridMultilevel"/>
    <w:tmpl w:val="3DD217C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5940A49"/>
    <w:multiLevelType w:val="hybridMultilevel"/>
    <w:tmpl w:val="EE7A54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5"/>
  </w:num>
  <w:num w:numId="14" w16cid:durableId="145903400">
    <w:abstractNumId w:val="21"/>
  </w:num>
  <w:num w:numId="15" w16cid:durableId="19162326">
    <w:abstractNumId w:val="23"/>
  </w:num>
  <w:num w:numId="16" w16cid:durableId="1977102699">
    <w:abstractNumId w:val="22"/>
  </w:num>
  <w:num w:numId="17" w16cid:durableId="860774865">
    <w:abstractNumId w:val="14"/>
  </w:num>
  <w:num w:numId="18" w16cid:durableId="313221457">
    <w:abstractNumId w:val="15"/>
    <w:lvlOverride w:ilvl="0">
      <w:startOverride w:val="1"/>
    </w:lvlOverride>
  </w:num>
  <w:num w:numId="19" w16cid:durableId="534971577">
    <w:abstractNumId w:val="19"/>
  </w:num>
  <w:num w:numId="20" w16cid:durableId="1150947773">
    <w:abstractNumId w:val="18"/>
  </w:num>
  <w:num w:numId="21" w16cid:durableId="124660497">
    <w:abstractNumId w:val="17"/>
  </w:num>
  <w:num w:numId="22" w16cid:durableId="2099861471">
    <w:abstractNumId w:val="16"/>
  </w:num>
  <w:num w:numId="23" w16cid:durableId="84351335">
    <w:abstractNumId w:val="10"/>
  </w:num>
  <w:num w:numId="24" w16cid:durableId="559757148">
    <w:abstractNumId w:val="11"/>
  </w:num>
  <w:num w:numId="25" w16cid:durableId="2076973091">
    <w:abstractNumId w:val="13"/>
  </w:num>
  <w:num w:numId="26" w16cid:durableId="183602206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52FB"/>
    <w:rsid w:val="00005A19"/>
    <w:rsid w:val="000117CB"/>
    <w:rsid w:val="000142E0"/>
    <w:rsid w:val="0003148D"/>
    <w:rsid w:val="000316B8"/>
    <w:rsid w:val="00031EEC"/>
    <w:rsid w:val="00051566"/>
    <w:rsid w:val="000562A9"/>
    <w:rsid w:val="00057750"/>
    <w:rsid w:val="00062A9A"/>
    <w:rsid w:val="00065058"/>
    <w:rsid w:val="0008140F"/>
    <w:rsid w:val="00086C39"/>
    <w:rsid w:val="0009147A"/>
    <w:rsid w:val="000A03B2"/>
    <w:rsid w:val="000D0268"/>
    <w:rsid w:val="000D34BE"/>
    <w:rsid w:val="000D49E3"/>
    <w:rsid w:val="000D7EF0"/>
    <w:rsid w:val="000E0B3C"/>
    <w:rsid w:val="000E102F"/>
    <w:rsid w:val="000E36F1"/>
    <w:rsid w:val="000E3A73"/>
    <w:rsid w:val="000E414A"/>
    <w:rsid w:val="000E75FD"/>
    <w:rsid w:val="000F093C"/>
    <w:rsid w:val="000F288F"/>
    <w:rsid w:val="000F5228"/>
    <w:rsid w:val="000F787B"/>
    <w:rsid w:val="00113105"/>
    <w:rsid w:val="0012091F"/>
    <w:rsid w:val="0012331E"/>
    <w:rsid w:val="00126BC2"/>
    <w:rsid w:val="001307C3"/>
    <w:rsid w:val="001308B6"/>
    <w:rsid w:val="0013121F"/>
    <w:rsid w:val="00131FE6"/>
    <w:rsid w:val="0013263F"/>
    <w:rsid w:val="001331DF"/>
    <w:rsid w:val="00134DE4"/>
    <w:rsid w:val="00135593"/>
    <w:rsid w:val="0014034D"/>
    <w:rsid w:val="00140FE3"/>
    <w:rsid w:val="00144D16"/>
    <w:rsid w:val="00150E59"/>
    <w:rsid w:val="00152DE3"/>
    <w:rsid w:val="00164CF9"/>
    <w:rsid w:val="0016668E"/>
    <w:rsid w:val="001667A6"/>
    <w:rsid w:val="001718D9"/>
    <w:rsid w:val="0018171E"/>
    <w:rsid w:val="00184AD6"/>
    <w:rsid w:val="0018598B"/>
    <w:rsid w:val="001A4AF7"/>
    <w:rsid w:val="001B0349"/>
    <w:rsid w:val="001B1E93"/>
    <w:rsid w:val="001B65C1"/>
    <w:rsid w:val="001C260F"/>
    <w:rsid w:val="001C2FBB"/>
    <w:rsid w:val="001C507C"/>
    <w:rsid w:val="001C5C3A"/>
    <w:rsid w:val="001C684B"/>
    <w:rsid w:val="001D0CFB"/>
    <w:rsid w:val="001D21AF"/>
    <w:rsid w:val="001D3D32"/>
    <w:rsid w:val="001D53FC"/>
    <w:rsid w:val="001D5F0F"/>
    <w:rsid w:val="001F42A5"/>
    <w:rsid w:val="001F7B9D"/>
    <w:rsid w:val="00201C93"/>
    <w:rsid w:val="002167A7"/>
    <w:rsid w:val="0022173C"/>
    <w:rsid w:val="002224B4"/>
    <w:rsid w:val="002447EF"/>
    <w:rsid w:val="00251550"/>
    <w:rsid w:val="00263B05"/>
    <w:rsid w:val="0027221A"/>
    <w:rsid w:val="00272C27"/>
    <w:rsid w:val="00275B61"/>
    <w:rsid w:val="00280FAF"/>
    <w:rsid w:val="00282656"/>
    <w:rsid w:val="00292096"/>
    <w:rsid w:val="00296B83"/>
    <w:rsid w:val="002A4C48"/>
    <w:rsid w:val="002B4015"/>
    <w:rsid w:val="002B78CE"/>
    <w:rsid w:val="002C2FB6"/>
    <w:rsid w:val="002E5FA7"/>
    <w:rsid w:val="002F3309"/>
    <w:rsid w:val="003008CE"/>
    <w:rsid w:val="003009B7"/>
    <w:rsid w:val="00300E56"/>
    <w:rsid w:val="0030152C"/>
    <w:rsid w:val="0030469C"/>
    <w:rsid w:val="00304CE8"/>
    <w:rsid w:val="00307F6E"/>
    <w:rsid w:val="00321CA6"/>
    <w:rsid w:val="00323763"/>
    <w:rsid w:val="00323C5F"/>
    <w:rsid w:val="00334C09"/>
    <w:rsid w:val="00340817"/>
    <w:rsid w:val="003723D4"/>
    <w:rsid w:val="00381905"/>
    <w:rsid w:val="00384CC8"/>
    <w:rsid w:val="00386DAA"/>
    <w:rsid w:val="003871FD"/>
    <w:rsid w:val="003955C5"/>
    <w:rsid w:val="003A1E30"/>
    <w:rsid w:val="003A2829"/>
    <w:rsid w:val="003A7D1C"/>
    <w:rsid w:val="003B304B"/>
    <w:rsid w:val="003B3146"/>
    <w:rsid w:val="003B49CD"/>
    <w:rsid w:val="003B5868"/>
    <w:rsid w:val="003D1BD0"/>
    <w:rsid w:val="003D1E02"/>
    <w:rsid w:val="003D694B"/>
    <w:rsid w:val="003F015E"/>
    <w:rsid w:val="003F5F11"/>
    <w:rsid w:val="00400414"/>
    <w:rsid w:val="00410456"/>
    <w:rsid w:val="0041446B"/>
    <w:rsid w:val="004405B1"/>
    <w:rsid w:val="0044071E"/>
    <w:rsid w:val="0044329C"/>
    <w:rsid w:val="00453E24"/>
    <w:rsid w:val="00456422"/>
    <w:rsid w:val="00457456"/>
    <w:rsid w:val="004577FE"/>
    <w:rsid w:val="00457B9C"/>
    <w:rsid w:val="0046164A"/>
    <w:rsid w:val="0046250B"/>
    <w:rsid w:val="004628D2"/>
    <w:rsid w:val="00462DCD"/>
    <w:rsid w:val="004648AD"/>
    <w:rsid w:val="004703A9"/>
    <w:rsid w:val="00471775"/>
    <w:rsid w:val="004760DE"/>
    <w:rsid w:val="004763D7"/>
    <w:rsid w:val="0049565D"/>
    <w:rsid w:val="004A004E"/>
    <w:rsid w:val="004A24CF"/>
    <w:rsid w:val="004C3D1D"/>
    <w:rsid w:val="004C3D84"/>
    <w:rsid w:val="004C68C9"/>
    <w:rsid w:val="004C7913"/>
    <w:rsid w:val="004D694A"/>
    <w:rsid w:val="004E4DD6"/>
    <w:rsid w:val="004E66D3"/>
    <w:rsid w:val="004F5E36"/>
    <w:rsid w:val="00507B47"/>
    <w:rsid w:val="00507BEF"/>
    <w:rsid w:val="00507CC9"/>
    <w:rsid w:val="005119A5"/>
    <w:rsid w:val="005278B7"/>
    <w:rsid w:val="00532016"/>
    <w:rsid w:val="005346C8"/>
    <w:rsid w:val="00543E7D"/>
    <w:rsid w:val="00547A68"/>
    <w:rsid w:val="005531C9"/>
    <w:rsid w:val="00554879"/>
    <w:rsid w:val="00556688"/>
    <w:rsid w:val="005603B7"/>
    <w:rsid w:val="00562F6A"/>
    <w:rsid w:val="00570C43"/>
    <w:rsid w:val="00581D3A"/>
    <w:rsid w:val="00592274"/>
    <w:rsid w:val="005922B8"/>
    <w:rsid w:val="00596D81"/>
    <w:rsid w:val="005A1C17"/>
    <w:rsid w:val="005B2110"/>
    <w:rsid w:val="005B350B"/>
    <w:rsid w:val="005B61E6"/>
    <w:rsid w:val="005C3A7A"/>
    <w:rsid w:val="005C77E1"/>
    <w:rsid w:val="005D668A"/>
    <w:rsid w:val="005D6A2F"/>
    <w:rsid w:val="005E0592"/>
    <w:rsid w:val="005E1A82"/>
    <w:rsid w:val="005E794C"/>
    <w:rsid w:val="005F0A28"/>
    <w:rsid w:val="005F0E5E"/>
    <w:rsid w:val="00600535"/>
    <w:rsid w:val="00610CD6"/>
    <w:rsid w:val="006153DB"/>
    <w:rsid w:val="00620DEE"/>
    <w:rsid w:val="00621100"/>
    <w:rsid w:val="00621F92"/>
    <w:rsid w:val="0062280A"/>
    <w:rsid w:val="006231E1"/>
    <w:rsid w:val="00625639"/>
    <w:rsid w:val="00626342"/>
    <w:rsid w:val="00631B33"/>
    <w:rsid w:val="0064184D"/>
    <w:rsid w:val="006422CC"/>
    <w:rsid w:val="00650CBB"/>
    <w:rsid w:val="00651D18"/>
    <w:rsid w:val="00657409"/>
    <w:rsid w:val="00660E3E"/>
    <w:rsid w:val="00662E74"/>
    <w:rsid w:val="00680C23"/>
    <w:rsid w:val="00683E23"/>
    <w:rsid w:val="00693766"/>
    <w:rsid w:val="006948BC"/>
    <w:rsid w:val="006A3281"/>
    <w:rsid w:val="006A6DE5"/>
    <w:rsid w:val="006B273E"/>
    <w:rsid w:val="006B4888"/>
    <w:rsid w:val="006C2E45"/>
    <w:rsid w:val="006C359C"/>
    <w:rsid w:val="006C5579"/>
    <w:rsid w:val="006D6E8B"/>
    <w:rsid w:val="006D7209"/>
    <w:rsid w:val="006E737D"/>
    <w:rsid w:val="006F5E32"/>
    <w:rsid w:val="00704B6F"/>
    <w:rsid w:val="00706277"/>
    <w:rsid w:val="00707DD1"/>
    <w:rsid w:val="00713973"/>
    <w:rsid w:val="00720A24"/>
    <w:rsid w:val="00722647"/>
    <w:rsid w:val="00724076"/>
    <w:rsid w:val="0072726E"/>
    <w:rsid w:val="00732386"/>
    <w:rsid w:val="0073514D"/>
    <w:rsid w:val="0073746A"/>
    <w:rsid w:val="007447F3"/>
    <w:rsid w:val="0075499F"/>
    <w:rsid w:val="00764B92"/>
    <w:rsid w:val="00764BAF"/>
    <w:rsid w:val="007661C8"/>
    <w:rsid w:val="0077098D"/>
    <w:rsid w:val="00770F9B"/>
    <w:rsid w:val="00775E04"/>
    <w:rsid w:val="00780914"/>
    <w:rsid w:val="00785BF9"/>
    <w:rsid w:val="007931FA"/>
    <w:rsid w:val="007A1EA9"/>
    <w:rsid w:val="007A4861"/>
    <w:rsid w:val="007A7BBA"/>
    <w:rsid w:val="007B0C50"/>
    <w:rsid w:val="007B48F9"/>
    <w:rsid w:val="007C1A43"/>
    <w:rsid w:val="007D0951"/>
    <w:rsid w:val="007D192A"/>
    <w:rsid w:val="007D610D"/>
    <w:rsid w:val="007F5CC5"/>
    <w:rsid w:val="0080013E"/>
    <w:rsid w:val="00801759"/>
    <w:rsid w:val="00813288"/>
    <w:rsid w:val="008168FC"/>
    <w:rsid w:val="0082408F"/>
    <w:rsid w:val="00830996"/>
    <w:rsid w:val="008345F1"/>
    <w:rsid w:val="0083594E"/>
    <w:rsid w:val="00835FE6"/>
    <w:rsid w:val="00840E9B"/>
    <w:rsid w:val="00855B92"/>
    <w:rsid w:val="00865B07"/>
    <w:rsid w:val="008667EA"/>
    <w:rsid w:val="0087637F"/>
    <w:rsid w:val="00892AD5"/>
    <w:rsid w:val="0089504F"/>
    <w:rsid w:val="008A1512"/>
    <w:rsid w:val="008D32B9"/>
    <w:rsid w:val="008D433B"/>
    <w:rsid w:val="008D4A16"/>
    <w:rsid w:val="008E5401"/>
    <w:rsid w:val="008E566E"/>
    <w:rsid w:val="008F013A"/>
    <w:rsid w:val="0090161A"/>
    <w:rsid w:val="00901EB6"/>
    <w:rsid w:val="009041F8"/>
    <w:rsid w:val="0090474C"/>
    <w:rsid w:val="00904C62"/>
    <w:rsid w:val="00906268"/>
    <w:rsid w:val="00922BA8"/>
    <w:rsid w:val="00922EDA"/>
    <w:rsid w:val="00924DAC"/>
    <w:rsid w:val="00927058"/>
    <w:rsid w:val="009305D8"/>
    <w:rsid w:val="009404E6"/>
    <w:rsid w:val="00942750"/>
    <w:rsid w:val="009450CE"/>
    <w:rsid w:val="009459BB"/>
    <w:rsid w:val="00945FE3"/>
    <w:rsid w:val="00947179"/>
    <w:rsid w:val="0095164B"/>
    <w:rsid w:val="00954090"/>
    <w:rsid w:val="009573E7"/>
    <w:rsid w:val="00963E05"/>
    <w:rsid w:val="00964A45"/>
    <w:rsid w:val="00967843"/>
    <w:rsid w:val="00967D54"/>
    <w:rsid w:val="00971028"/>
    <w:rsid w:val="009728FD"/>
    <w:rsid w:val="00993B84"/>
    <w:rsid w:val="009947DC"/>
    <w:rsid w:val="00994C6A"/>
    <w:rsid w:val="00996483"/>
    <w:rsid w:val="009965F7"/>
    <w:rsid w:val="00996F5A"/>
    <w:rsid w:val="009B041A"/>
    <w:rsid w:val="009B46D1"/>
    <w:rsid w:val="009B6E57"/>
    <w:rsid w:val="009C124A"/>
    <w:rsid w:val="009C37C3"/>
    <w:rsid w:val="009C7C86"/>
    <w:rsid w:val="009D2FF7"/>
    <w:rsid w:val="009E7884"/>
    <w:rsid w:val="009E788A"/>
    <w:rsid w:val="009F0E08"/>
    <w:rsid w:val="00A079AE"/>
    <w:rsid w:val="00A1763D"/>
    <w:rsid w:val="00A17CEC"/>
    <w:rsid w:val="00A20E84"/>
    <w:rsid w:val="00A27EF0"/>
    <w:rsid w:val="00A33AD3"/>
    <w:rsid w:val="00A42361"/>
    <w:rsid w:val="00A46B98"/>
    <w:rsid w:val="00A50B20"/>
    <w:rsid w:val="00A51390"/>
    <w:rsid w:val="00A60D13"/>
    <w:rsid w:val="00A7223D"/>
    <w:rsid w:val="00A72745"/>
    <w:rsid w:val="00A76EFC"/>
    <w:rsid w:val="00A83AC9"/>
    <w:rsid w:val="00A86679"/>
    <w:rsid w:val="00A86A5E"/>
    <w:rsid w:val="00A87D50"/>
    <w:rsid w:val="00A91010"/>
    <w:rsid w:val="00A97F29"/>
    <w:rsid w:val="00AA702E"/>
    <w:rsid w:val="00AA7D26"/>
    <w:rsid w:val="00AB0964"/>
    <w:rsid w:val="00AB5011"/>
    <w:rsid w:val="00AC7368"/>
    <w:rsid w:val="00AD16B9"/>
    <w:rsid w:val="00AE377D"/>
    <w:rsid w:val="00AF0EBA"/>
    <w:rsid w:val="00AF1061"/>
    <w:rsid w:val="00AF2463"/>
    <w:rsid w:val="00B02C8A"/>
    <w:rsid w:val="00B17FBD"/>
    <w:rsid w:val="00B315A6"/>
    <w:rsid w:val="00B31813"/>
    <w:rsid w:val="00B33365"/>
    <w:rsid w:val="00B51E7C"/>
    <w:rsid w:val="00B539AF"/>
    <w:rsid w:val="00B57B36"/>
    <w:rsid w:val="00B57E6F"/>
    <w:rsid w:val="00B66A08"/>
    <w:rsid w:val="00B8686D"/>
    <w:rsid w:val="00B938CF"/>
    <w:rsid w:val="00B93F69"/>
    <w:rsid w:val="00BA19CD"/>
    <w:rsid w:val="00BA5368"/>
    <w:rsid w:val="00BB1DDC"/>
    <w:rsid w:val="00BC30C9"/>
    <w:rsid w:val="00BC64E0"/>
    <w:rsid w:val="00BD077D"/>
    <w:rsid w:val="00BE3E58"/>
    <w:rsid w:val="00BE7257"/>
    <w:rsid w:val="00BF13CE"/>
    <w:rsid w:val="00BF1EAB"/>
    <w:rsid w:val="00BF7E65"/>
    <w:rsid w:val="00C00CAF"/>
    <w:rsid w:val="00C01616"/>
    <w:rsid w:val="00C0162B"/>
    <w:rsid w:val="00C068ED"/>
    <w:rsid w:val="00C10648"/>
    <w:rsid w:val="00C12EEC"/>
    <w:rsid w:val="00C15CCF"/>
    <w:rsid w:val="00C22E0C"/>
    <w:rsid w:val="00C2637D"/>
    <w:rsid w:val="00C27984"/>
    <w:rsid w:val="00C345B1"/>
    <w:rsid w:val="00C36B87"/>
    <w:rsid w:val="00C40142"/>
    <w:rsid w:val="00C52C3C"/>
    <w:rsid w:val="00C57182"/>
    <w:rsid w:val="00C57863"/>
    <w:rsid w:val="00C63274"/>
    <w:rsid w:val="00C640AF"/>
    <w:rsid w:val="00C649AE"/>
    <w:rsid w:val="00C655FD"/>
    <w:rsid w:val="00C75407"/>
    <w:rsid w:val="00C76BF7"/>
    <w:rsid w:val="00C841C6"/>
    <w:rsid w:val="00C870A8"/>
    <w:rsid w:val="00C94434"/>
    <w:rsid w:val="00CA0D75"/>
    <w:rsid w:val="00CA1C95"/>
    <w:rsid w:val="00CA5A9C"/>
    <w:rsid w:val="00CB4327"/>
    <w:rsid w:val="00CB5648"/>
    <w:rsid w:val="00CC4C20"/>
    <w:rsid w:val="00CD3517"/>
    <w:rsid w:val="00CD5FE2"/>
    <w:rsid w:val="00CE7C68"/>
    <w:rsid w:val="00D02B4C"/>
    <w:rsid w:val="00D040C4"/>
    <w:rsid w:val="00D1238B"/>
    <w:rsid w:val="00D20AD1"/>
    <w:rsid w:val="00D2582C"/>
    <w:rsid w:val="00D43A14"/>
    <w:rsid w:val="00D46B7E"/>
    <w:rsid w:val="00D57C84"/>
    <w:rsid w:val="00D6057D"/>
    <w:rsid w:val="00D71640"/>
    <w:rsid w:val="00D727DD"/>
    <w:rsid w:val="00D836C5"/>
    <w:rsid w:val="00D84576"/>
    <w:rsid w:val="00D85E96"/>
    <w:rsid w:val="00DA1399"/>
    <w:rsid w:val="00DA24C6"/>
    <w:rsid w:val="00DA4D7B"/>
    <w:rsid w:val="00DC2840"/>
    <w:rsid w:val="00DC34AB"/>
    <w:rsid w:val="00DC6CF3"/>
    <w:rsid w:val="00DC73EE"/>
    <w:rsid w:val="00DD271C"/>
    <w:rsid w:val="00DE264A"/>
    <w:rsid w:val="00DF5072"/>
    <w:rsid w:val="00E02D18"/>
    <w:rsid w:val="00E041E7"/>
    <w:rsid w:val="00E067E2"/>
    <w:rsid w:val="00E175B5"/>
    <w:rsid w:val="00E23CA1"/>
    <w:rsid w:val="00E253F9"/>
    <w:rsid w:val="00E409A8"/>
    <w:rsid w:val="00E50C12"/>
    <w:rsid w:val="00E60CA5"/>
    <w:rsid w:val="00E65B91"/>
    <w:rsid w:val="00E7209D"/>
    <w:rsid w:val="00E72EAD"/>
    <w:rsid w:val="00E77223"/>
    <w:rsid w:val="00E8528B"/>
    <w:rsid w:val="00E85B94"/>
    <w:rsid w:val="00E95F6C"/>
    <w:rsid w:val="00E978D0"/>
    <w:rsid w:val="00EA0ECC"/>
    <w:rsid w:val="00EA1E4A"/>
    <w:rsid w:val="00EA4613"/>
    <w:rsid w:val="00EA7F91"/>
    <w:rsid w:val="00EB1523"/>
    <w:rsid w:val="00EC0E49"/>
    <w:rsid w:val="00EC101F"/>
    <w:rsid w:val="00EC1D9F"/>
    <w:rsid w:val="00ED01A1"/>
    <w:rsid w:val="00EE0131"/>
    <w:rsid w:val="00EE17B0"/>
    <w:rsid w:val="00EF06D9"/>
    <w:rsid w:val="00EF56F4"/>
    <w:rsid w:val="00F00D6C"/>
    <w:rsid w:val="00F3049E"/>
    <w:rsid w:val="00F30C64"/>
    <w:rsid w:val="00F32BA2"/>
    <w:rsid w:val="00F32CDB"/>
    <w:rsid w:val="00F41EE4"/>
    <w:rsid w:val="00F565FE"/>
    <w:rsid w:val="00F63A70"/>
    <w:rsid w:val="00F63D8C"/>
    <w:rsid w:val="00F7534E"/>
    <w:rsid w:val="00F93EDF"/>
    <w:rsid w:val="00FA1802"/>
    <w:rsid w:val="00FA21D0"/>
    <w:rsid w:val="00FA26DE"/>
    <w:rsid w:val="00FA5F5F"/>
    <w:rsid w:val="00FB4A7E"/>
    <w:rsid w:val="00FB730C"/>
    <w:rsid w:val="00FC2695"/>
    <w:rsid w:val="00FC3E03"/>
    <w:rsid w:val="00FC3FC1"/>
    <w:rsid w:val="00FD4B2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line="264" w:lineRule="auto"/>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rPr>
      <w:rFonts w:ascii="Arial" w:eastAsia="Times New Roman" w:hAnsi="Arial" w:cs="Times New Roman"/>
      <w:sz w:val="18"/>
      <w:szCs w:val="20"/>
      <w:lang w:val="en-US"/>
    </w:rPr>
  </w:style>
  <w:style w:type="paragraph" w:styleId="Titolo1">
    <w:name w:val="heading 1"/>
    <w:basedOn w:val="CETHeading1"/>
    <w:next w:val="Normale"/>
    <w:link w:val="Titolo1Carattere"/>
    <w:uiPriority w:val="9"/>
    <w:qFormat/>
    <w:rsid w:val="004F5E36"/>
    <w:pPr>
      <w:tabs>
        <w:tab w:val="clear" w:pos="360"/>
        <w:tab w:val="right" w:pos="7100"/>
      </w:tabs>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tabs>
        <w:tab w:val="num" w:pos="360"/>
      </w:tabs>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ind w:left="340" w:hanging="227"/>
    </w:pPr>
    <w:rPr>
      <w:rFonts w:ascii="Arial" w:eastAsia="Times New Roman" w:hAnsi="Arial" w:cs="Times New Roman"/>
      <w:sz w:val="18"/>
      <w:szCs w:val="20"/>
      <w:lang w:val="en-GB"/>
    </w:rPr>
  </w:style>
  <w:style w:type="paragraph" w:customStyle="1" w:styleId="CETReferencetext">
    <w:name w:val="CET Reference text"/>
    <w:qFormat/>
    <w:rsid w:val="00600535"/>
    <w:pPr>
      <w:ind w:left="284" w:hanging="284"/>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numbering" w:customStyle="1" w:styleId="Nessunelenco1">
    <w:name w:val="Nessun elenco1"/>
    <w:next w:val="Nessunelenco"/>
    <w:uiPriority w:val="99"/>
    <w:semiHidden/>
    <w:unhideWhenUsed/>
    <w:rsid w:val="00A20E84"/>
  </w:style>
  <w:style w:type="paragraph" w:customStyle="1" w:styleId="Titolo10">
    <w:name w:val="Titolo1"/>
    <w:basedOn w:val="Normale"/>
    <w:next w:val="Normale"/>
    <w:uiPriority w:val="10"/>
    <w:qFormat/>
    <w:rsid w:val="00A20E84"/>
    <w:pPr>
      <w:spacing w:after="80" w:line="240" w:lineRule="auto"/>
      <w:contextualSpacing/>
      <w:jc w:val="left"/>
    </w:pPr>
    <w:rPr>
      <w:rFonts w:ascii="Calibri Light" w:hAnsi="Calibri Light"/>
      <w:spacing w:val="-10"/>
      <w:kern w:val="28"/>
      <w:sz w:val="56"/>
      <w:szCs w:val="56"/>
      <w14:ligatures w14:val="standardContextual"/>
    </w:rPr>
  </w:style>
  <w:style w:type="character" w:customStyle="1" w:styleId="TitoloCarattere">
    <w:name w:val="Titolo Carattere"/>
    <w:basedOn w:val="Carpredefinitoparagrafo"/>
    <w:link w:val="Titolo"/>
    <w:uiPriority w:val="10"/>
    <w:rsid w:val="00A20E84"/>
    <w:rPr>
      <w:rFonts w:ascii="Calibri Light" w:eastAsia="Times New Roman" w:hAnsi="Calibri Light" w:cs="Times New Roman"/>
      <w:spacing w:val="-10"/>
      <w:kern w:val="28"/>
      <w:sz w:val="56"/>
      <w:szCs w:val="56"/>
      <w:lang w:val="en-US"/>
    </w:rPr>
  </w:style>
  <w:style w:type="paragraph" w:customStyle="1" w:styleId="Sottotitolo1">
    <w:name w:val="Sottotitolo1"/>
    <w:basedOn w:val="Normale"/>
    <w:next w:val="Normale"/>
    <w:uiPriority w:val="11"/>
    <w:qFormat/>
    <w:rsid w:val="00A20E84"/>
    <w:pPr>
      <w:numPr>
        <w:ilvl w:val="1"/>
      </w:numPr>
      <w:spacing w:after="160" w:line="259" w:lineRule="auto"/>
      <w:jc w:val="left"/>
    </w:pPr>
    <w:rPr>
      <w:rFonts w:ascii="Calibri" w:hAnsi="Calibri"/>
      <w:color w:val="595959"/>
      <w:spacing w:val="15"/>
      <w:sz w:val="28"/>
      <w:szCs w:val="28"/>
      <w14:ligatures w14:val="standardContextual"/>
    </w:rPr>
  </w:style>
  <w:style w:type="character" w:customStyle="1" w:styleId="SottotitoloCarattere">
    <w:name w:val="Sottotitolo Carattere"/>
    <w:basedOn w:val="Carpredefinitoparagrafo"/>
    <w:link w:val="Sottotitolo"/>
    <w:uiPriority w:val="11"/>
    <w:rsid w:val="00A20E84"/>
    <w:rPr>
      <w:rFonts w:eastAsia="Times New Roman" w:cs="Times New Roman"/>
      <w:color w:val="595959"/>
      <w:spacing w:val="15"/>
      <w:sz w:val="28"/>
      <w:szCs w:val="28"/>
      <w:lang w:val="en-US"/>
    </w:rPr>
  </w:style>
  <w:style w:type="paragraph" w:customStyle="1" w:styleId="Citazione1">
    <w:name w:val="Citazione1"/>
    <w:basedOn w:val="Normale"/>
    <w:next w:val="Normale"/>
    <w:uiPriority w:val="29"/>
    <w:qFormat/>
    <w:rsid w:val="00A20E84"/>
    <w:pPr>
      <w:spacing w:before="160" w:after="160" w:line="259" w:lineRule="auto"/>
      <w:jc w:val="center"/>
    </w:pPr>
    <w:rPr>
      <w:rFonts w:ascii="Calibri" w:eastAsia="Calibri" w:hAnsi="Calibri" w:cs="Arial"/>
      <w:i/>
      <w:iCs/>
      <w:color w:val="404040"/>
      <w:sz w:val="22"/>
      <w:szCs w:val="22"/>
      <w14:ligatures w14:val="standardContextual"/>
    </w:rPr>
  </w:style>
  <w:style w:type="character" w:customStyle="1" w:styleId="CitazioneCarattere">
    <w:name w:val="Citazione Carattere"/>
    <w:basedOn w:val="Carpredefinitoparagrafo"/>
    <w:link w:val="Citazione"/>
    <w:uiPriority w:val="29"/>
    <w:rsid w:val="00A20E84"/>
    <w:rPr>
      <w:i/>
      <w:iCs/>
      <w:color w:val="404040"/>
      <w:lang w:val="en-US"/>
    </w:rPr>
  </w:style>
  <w:style w:type="character" w:customStyle="1" w:styleId="Enfasiintensa1">
    <w:name w:val="Enfasi intensa1"/>
    <w:basedOn w:val="Carpredefinitoparagrafo"/>
    <w:uiPriority w:val="21"/>
    <w:qFormat/>
    <w:rsid w:val="00A20E84"/>
    <w:rPr>
      <w:i/>
      <w:iCs/>
      <w:color w:val="2F5496"/>
    </w:rPr>
  </w:style>
  <w:style w:type="paragraph" w:customStyle="1" w:styleId="Citazioneintensa1">
    <w:name w:val="Citazione intensa1"/>
    <w:basedOn w:val="Normale"/>
    <w:next w:val="Normale"/>
    <w:uiPriority w:val="30"/>
    <w:qFormat/>
    <w:rsid w:val="00A20E84"/>
    <w:pPr>
      <w:pBdr>
        <w:top w:val="single" w:sz="4" w:space="10" w:color="2F5496"/>
        <w:bottom w:val="single" w:sz="4" w:space="10" w:color="2F5496"/>
      </w:pBdr>
      <w:spacing w:before="360" w:after="360" w:line="259" w:lineRule="auto"/>
      <w:ind w:left="864" w:right="864"/>
      <w:jc w:val="center"/>
    </w:pPr>
    <w:rPr>
      <w:rFonts w:ascii="Calibri" w:eastAsia="Calibri" w:hAnsi="Calibri" w:cs="Arial"/>
      <w:i/>
      <w:iCs/>
      <w:color w:val="2F5496"/>
      <w:sz w:val="22"/>
      <w:szCs w:val="22"/>
      <w14:ligatures w14:val="standardContextual"/>
    </w:rPr>
  </w:style>
  <w:style w:type="character" w:customStyle="1" w:styleId="CitazioneintensaCarattere">
    <w:name w:val="Citazione intensa Carattere"/>
    <w:basedOn w:val="Carpredefinitoparagrafo"/>
    <w:link w:val="Citazioneintensa"/>
    <w:uiPriority w:val="30"/>
    <w:rsid w:val="00A20E84"/>
    <w:rPr>
      <w:i/>
      <w:iCs/>
      <w:color w:val="2F5496"/>
      <w:lang w:val="en-US"/>
    </w:rPr>
  </w:style>
  <w:style w:type="character" w:customStyle="1" w:styleId="Riferimentointenso1">
    <w:name w:val="Riferimento intenso1"/>
    <w:basedOn w:val="Carpredefinitoparagrafo"/>
    <w:uiPriority w:val="32"/>
    <w:qFormat/>
    <w:rsid w:val="00A20E84"/>
    <w:rPr>
      <w:b/>
      <w:bCs/>
      <w:smallCaps/>
      <w:color w:val="2F5496"/>
      <w:spacing w:val="5"/>
    </w:rPr>
  </w:style>
  <w:style w:type="character" w:customStyle="1" w:styleId="cf01">
    <w:name w:val="cf01"/>
    <w:basedOn w:val="Carpredefinitoparagrafo"/>
    <w:rsid w:val="00A20E84"/>
    <w:rPr>
      <w:rFonts w:ascii="Segoe UI" w:hAnsi="Segoe UI" w:cs="Segoe UI" w:hint="default"/>
      <w:sz w:val="18"/>
      <w:szCs w:val="18"/>
    </w:rPr>
  </w:style>
  <w:style w:type="paragraph" w:customStyle="1" w:styleId="Revisione1">
    <w:name w:val="Revisione1"/>
    <w:next w:val="Revisione"/>
    <w:hidden/>
    <w:uiPriority w:val="99"/>
    <w:semiHidden/>
    <w:rsid w:val="00A20E84"/>
    <w:pPr>
      <w:spacing w:line="240" w:lineRule="auto"/>
    </w:pPr>
    <w:rPr>
      <w:rFonts w:cs="Calibri"/>
      <w:kern w:val="2"/>
      <w:sz w:val="24"/>
      <w:szCs w:val="24"/>
      <w:lang w:val="en-US"/>
      <w14:ligatures w14:val="standardContextual"/>
    </w:rPr>
  </w:style>
  <w:style w:type="character" w:customStyle="1" w:styleId="normaltextrun">
    <w:name w:val="normaltextrun"/>
    <w:basedOn w:val="Carpredefinitoparagrafo"/>
    <w:rsid w:val="00A20E84"/>
  </w:style>
  <w:style w:type="table" w:customStyle="1" w:styleId="Grigliatabella1">
    <w:name w:val="Griglia tabella1"/>
    <w:basedOn w:val="Tabellanormale"/>
    <w:next w:val="Grigliatabella"/>
    <w:uiPriority w:val="39"/>
    <w:rsid w:val="00A20E84"/>
    <w:pPr>
      <w:spacing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e"/>
    <w:next w:val="Normale"/>
    <w:link w:val="MTDisplayEquationCarattere"/>
    <w:rsid w:val="00A20E84"/>
    <w:pPr>
      <w:tabs>
        <w:tab w:val="center" w:pos="4820"/>
        <w:tab w:val="right" w:pos="9640"/>
      </w:tabs>
      <w:spacing w:line="480" w:lineRule="auto"/>
    </w:pPr>
    <w:rPr>
      <w:rFonts w:ascii="Times New Roman" w:eastAsia="Calibri" w:hAnsi="Times New Roman"/>
      <w:sz w:val="24"/>
      <w:szCs w:val="24"/>
      <w14:ligatures w14:val="standardContextual"/>
    </w:rPr>
  </w:style>
  <w:style w:type="character" w:customStyle="1" w:styleId="MTDisplayEquationCarattere">
    <w:name w:val="MTDisplayEquation Carattere"/>
    <w:basedOn w:val="Carpredefinitoparagrafo"/>
    <w:link w:val="MTDisplayEquation"/>
    <w:rsid w:val="00A20E84"/>
    <w:rPr>
      <w:rFonts w:ascii="Times New Roman" w:eastAsia="Calibri" w:hAnsi="Times New Roman" w:cs="Times New Roman"/>
      <w:sz w:val="24"/>
      <w:szCs w:val="24"/>
      <w:lang w:val="en-US"/>
      <w14:ligatures w14:val="standardContextual"/>
    </w:rPr>
  </w:style>
  <w:style w:type="character" w:customStyle="1" w:styleId="MTEquationSection">
    <w:name w:val="MTEquationSection"/>
    <w:basedOn w:val="Carpredefinitoparagrafo"/>
    <w:rsid w:val="00A20E84"/>
    <w:rPr>
      <w:rFonts w:ascii="Arial" w:eastAsia="Calibri" w:hAnsi="Arial" w:cs="Arial"/>
      <w:b/>
      <w:bCs/>
      <w:vanish/>
      <w:color w:val="FF0000"/>
      <w:kern w:val="0"/>
      <w:sz w:val="28"/>
      <w:szCs w:val="28"/>
      <w14:ligatures w14:val="none"/>
    </w:rPr>
  </w:style>
  <w:style w:type="table" w:customStyle="1" w:styleId="Grigliatabella11">
    <w:name w:val="Griglia tabella11"/>
    <w:basedOn w:val="Tabellanormale"/>
    <w:next w:val="Grigliatabella"/>
    <w:uiPriority w:val="39"/>
    <w:rsid w:val="00A20E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A20E84"/>
    <w:rPr>
      <w:color w:val="605E5C"/>
      <w:shd w:val="clear" w:color="auto" w:fill="E1DFDD"/>
    </w:rPr>
  </w:style>
  <w:style w:type="paragraph" w:styleId="Titolo">
    <w:name w:val="Title"/>
    <w:basedOn w:val="Normale"/>
    <w:next w:val="Normale"/>
    <w:link w:val="TitoloCarattere"/>
    <w:uiPriority w:val="10"/>
    <w:rsid w:val="00A20E84"/>
    <w:pPr>
      <w:spacing w:line="240" w:lineRule="auto"/>
      <w:contextualSpacing/>
    </w:pPr>
    <w:rPr>
      <w:rFonts w:ascii="Calibri Light" w:hAnsi="Calibri Light"/>
      <w:spacing w:val="-10"/>
      <w:kern w:val="28"/>
      <w:sz w:val="56"/>
      <w:szCs w:val="56"/>
    </w:rPr>
  </w:style>
  <w:style w:type="character" w:customStyle="1" w:styleId="TitoloCarattere1">
    <w:name w:val="Titolo Carattere1"/>
    <w:basedOn w:val="Carpredefinitoparagrafo"/>
    <w:uiPriority w:val="10"/>
    <w:rsid w:val="00A20E84"/>
    <w:rPr>
      <w:rFonts w:asciiTheme="majorHAnsi" w:eastAsiaTheme="majorEastAsia" w:hAnsiTheme="majorHAnsi" w:cstheme="majorBidi"/>
      <w:spacing w:val="-10"/>
      <w:kern w:val="28"/>
      <w:sz w:val="56"/>
      <w:szCs w:val="56"/>
      <w:lang w:val="en-GB"/>
    </w:rPr>
  </w:style>
  <w:style w:type="paragraph" w:styleId="Sottotitolo">
    <w:name w:val="Subtitle"/>
    <w:basedOn w:val="Normale"/>
    <w:next w:val="Normale"/>
    <w:link w:val="SottotitoloCarattere"/>
    <w:uiPriority w:val="11"/>
    <w:rsid w:val="00A20E84"/>
    <w:pPr>
      <w:numPr>
        <w:ilvl w:val="1"/>
      </w:numPr>
      <w:spacing w:after="160"/>
    </w:pPr>
    <w:rPr>
      <w:rFonts w:asciiTheme="minorHAnsi" w:hAnsiTheme="minorHAnsi"/>
      <w:color w:val="595959"/>
      <w:spacing w:val="15"/>
      <w:sz w:val="28"/>
      <w:szCs w:val="28"/>
    </w:rPr>
  </w:style>
  <w:style w:type="character" w:customStyle="1" w:styleId="SottotitoloCarattere1">
    <w:name w:val="Sottotitolo Carattere1"/>
    <w:basedOn w:val="Carpredefinitoparagrafo"/>
    <w:uiPriority w:val="11"/>
    <w:rsid w:val="00A20E84"/>
    <w:rPr>
      <w:rFonts w:eastAsiaTheme="minorEastAsia"/>
      <w:color w:val="5A5A5A" w:themeColor="text1" w:themeTint="A5"/>
      <w:spacing w:val="15"/>
      <w:lang w:val="en-GB"/>
    </w:rPr>
  </w:style>
  <w:style w:type="paragraph" w:styleId="Citazione">
    <w:name w:val="Quote"/>
    <w:basedOn w:val="Normale"/>
    <w:next w:val="Normale"/>
    <w:link w:val="CitazioneCarattere"/>
    <w:uiPriority w:val="29"/>
    <w:rsid w:val="00A20E84"/>
    <w:pPr>
      <w:spacing w:before="200" w:after="160"/>
      <w:ind w:left="864" w:right="864"/>
      <w:jc w:val="center"/>
    </w:pPr>
    <w:rPr>
      <w:rFonts w:asciiTheme="minorHAnsi" w:eastAsiaTheme="minorHAnsi" w:hAnsiTheme="minorHAnsi" w:cstheme="minorBidi"/>
      <w:i/>
      <w:iCs/>
      <w:color w:val="404040"/>
      <w:sz w:val="22"/>
      <w:szCs w:val="22"/>
    </w:rPr>
  </w:style>
  <w:style w:type="character" w:customStyle="1" w:styleId="CitazioneCarattere1">
    <w:name w:val="Citazione Carattere1"/>
    <w:basedOn w:val="Carpredefinitoparagrafo"/>
    <w:uiPriority w:val="29"/>
    <w:rsid w:val="00A20E84"/>
    <w:rPr>
      <w:rFonts w:ascii="Arial" w:eastAsia="Times New Roman" w:hAnsi="Arial" w:cs="Times New Roman"/>
      <w:i/>
      <w:iCs/>
      <w:color w:val="404040" w:themeColor="text1" w:themeTint="BF"/>
      <w:sz w:val="18"/>
      <w:szCs w:val="20"/>
      <w:lang w:val="en-GB"/>
    </w:rPr>
  </w:style>
  <w:style w:type="character" w:styleId="Enfasiintensa">
    <w:name w:val="Intense Emphasis"/>
    <w:basedOn w:val="Carpredefinitoparagrafo"/>
    <w:uiPriority w:val="21"/>
    <w:rsid w:val="00A20E84"/>
    <w:rPr>
      <w:i/>
      <w:iCs/>
      <w:color w:val="4F81BD" w:themeColor="accent1"/>
    </w:rPr>
  </w:style>
  <w:style w:type="paragraph" w:styleId="Citazioneintensa">
    <w:name w:val="Intense Quote"/>
    <w:basedOn w:val="Normale"/>
    <w:next w:val="Normale"/>
    <w:link w:val="CitazioneintensaCarattere"/>
    <w:uiPriority w:val="30"/>
    <w:rsid w:val="00A20E84"/>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2F5496"/>
      <w:sz w:val="22"/>
      <w:szCs w:val="22"/>
    </w:rPr>
  </w:style>
  <w:style w:type="character" w:customStyle="1" w:styleId="CitazioneintensaCarattere1">
    <w:name w:val="Citazione intensa Carattere1"/>
    <w:basedOn w:val="Carpredefinitoparagrafo"/>
    <w:uiPriority w:val="30"/>
    <w:rsid w:val="00A20E84"/>
    <w:rPr>
      <w:rFonts w:ascii="Arial" w:eastAsia="Times New Roman" w:hAnsi="Arial" w:cs="Times New Roman"/>
      <w:i/>
      <w:iCs/>
      <w:color w:val="4F81BD" w:themeColor="accent1"/>
      <w:sz w:val="18"/>
      <w:szCs w:val="20"/>
      <w:lang w:val="en-GB"/>
    </w:rPr>
  </w:style>
  <w:style w:type="character" w:styleId="Riferimentointenso">
    <w:name w:val="Intense Reference"/>
    <w:basedOn w:val="Carpredefinitoparagrafo"/>
    <w:uiPriority w:val="32"/>
    <w:rsid w:val="00A20E84"/>
    <w:rPr>
      <w:b/>
      <w:bCs/>
      <w:smallCaps/>
      <w:color w:val="4F81BD" w:themeColor="accent1"/>
      <w:spacing w:val="5"/>
    </w:rPr>
  </w:style>
  <w:style w:type="paragraph" w:styleId="Revisione">
    <w:name w:val="Revision"/>
    <w:hidden/>
    <w:uiPriority w:val="99"/>
    <w:semiHidden/>
    <w:rsid w:val="00A20E84"/>
    <w:pPr>
      <w:spacing w:line="240" w:lineRule="auto"/>
    </w:pPr>
    <w:rPr>
      <w:rFonts w:ascii="Arial" w:eastAsia="Times New Roman" w:hAnsi="Arial" w:cs="Times New Roman"/>
      <w:sz w:val="18"/>
      <w:szCs w:val="20"/>
      <w:lang w:val="en-GB"/>
    </w:rPr>
  </w:style>
  <w:style w:type="character" w:styleId="Enfasigrassetto">
    <w:name w:val="Strong"/>
    <w:basedOn w:val="Carpredefinitoparagrafo"/>
    <w:uiPriority w:val="22"/>
    <w:qFormat/>
    <w:rsid w:val="00F00D6C"/>
    <w:rPr>
      <w:b/>
      <w:bCs/>
    </w:rPr>
  </w:style>
  <w:style w:type="character" w:styleId="Collegamentovisitato">
    <w:name w:val="FollowedHyperlink"/>
    <w:basedOn w:val="Carpredefinitoparagrafo"/>
    <w:uiPriority w:val="99"/>
    <w:semiHidden/>
    <w:unhideWhenUsed/>
    <w:rsid w:val="00775E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38034">
      <w:bodyDiv w:val="1"/>
      <w:marLeft w:val="0"/>
      <w:marRight w:val="0"/>
      <w:marTop w:val="0"/>
      <w:marBottom w:val="0"/>
      <w:divBdr>
        <w:top w:val="none" w:sz="0" w:space="0" w:color="auto"/>
        <w:left w:val="none" w:sz="0" w:space="0" w:color="auto"/>
        <w:bottom w:val="none" w:sz="0" w:space="0" w:color="auto"/>
        <w:right w:val="none" w:sz="0" w:space="0" w:color="auto"/>
      </w:divBdr>
    </w:div>
    <w:div w:id="450828906">
      <w:bodyDiv w:val="1"/>
      <w:marLeft w:val="0"/>
      <w:marRight w:val="0"/>
      <w:marTop w:val="0"/>
      <w:marBottom w:val="0"/>
      <w:divBdr>
        <w:top w:val="none" w:sz="0" w:space="0" w:color="auto"/>
        <w:left w:val="none" w:sz="0" w:space="0" w:color="auto"/>
        <w:bottom w:val="none" w:sz="0" w:space="0" w:color="auto"/>
        <w:right w:val="none" w:sz="0" w:space="0" w:color="auto"/>
      </w:divBdr>
      <w:divsChild>
        <w:div w:id="469909923">
          <w:marLeft w:val="0"/>
          <w:marRight w:val="0"/>
          <w:marTop w:val="0"/>
          <w:marBottom w:val="0"/>
          <w:divBdr>
            <w:top w:val="none" w:sz="0" w:space="0" w:color="auto"/>
            <w:left w:val="none" w:sz="0" w:space="0" w:color="auto"/>
            <w:bottom w:val="none" w:sz="0" w:space="0" w:color="auto"/>
            <w:right w:val="none" w:sz="0" w:space="0" w:color="auto"/>
          </w:divBdr>
          <w:divsChild>
            <w:div w:id="178814338">
              <w:marLeft w:val="0"/>
              <w:marRight w:val="0"/>
              <w:marTop w:val="0"/>
              <w:marBottom w:val="0"/>
              <w:divBdr>
                <w:top w:val="none" w:sz="0" w:space="0" w:color="auto"/>
                <w:left w:val="none" w:sz="0" w:space="0" w:color="auto"/>
                <w:bottom w:val="none" w:sz="0" w:space="0" w:color="auto"/>
                <w:right w:val="none" w:sz="0" w:space="0" w:color="auto"/>
              </w:divBdr>
              <w:divsChild>
                <w:div w:id="184366444">
                  <w:marLeft w:val="0"/>
                  <w:marRight w:val="0"/>
                  <w:marTop w:val="0"/>
                  <w:marBottom w:val="0"/>
                  <w:divBdr>
                    <w:top w:val="none" w:sz="0" w:space="0" w:color="auto"/>
                    <w:left w:val="none" w:sz="0" w:space="0" w:color="auto"/>
                    <w:bottom w:val="none" w:sz="0" w:space="0" w:color="auto"/>
                    <w:right w:val="none" w:sz="0" w:space="0" w:color="auto"/>
                  </w:divBdr>
                  <w:divsChild>
                    <w:div w:id="312637252">
                      <w:marLeft w:val="0"/>
                      <w:marRight w:val="0"/>
                      <w:marTop w:val="0"/>
                      <w:marBottom w:val="0"/>
                      <w:divBdr>
                        <w:top w:val="none" w:sz="0" w:space="0" w:color="auto"/>
                        <w:left w:val="none" w:sz="0" w:space="0" w:color="auto"/>
                        <w:bottom w:val="none" w:sz="0" w:space="0" w:color="auto"/>
                        <w:right w:val="none" w:sz="0" w:space="0" w:color="auto"/>
                      </w:divBdr>
                      <w:divsChild>
                        <w:div w:id="440733727">
                          <w:marLeft w:val="0"/>
                          <w:marRight w:val="0"/>
                          <w:marTop w:val="0"/>
                          <w:marBottom w:val="0"/>
                          <w:divBdr>
                            <w:top w:val="none" w:sz="0" w:space="0" w:color="auto"/>
                            <w:left w:val="none" w:sz="0" w:space="0" w:color="auto"/>
                            <w:bottom w:val="none" w:sz="0" w:space="0" w:color="auto"/>
                            <w:right w:val="none" w:sz="0" w:space="0" w:color="auto"/>
                          </w:divBdr>
                          <w:divsChild>
                            <w:div w:id="20510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78230">
      <w:bodyDiv w:val="1"/>
      <w:marLeft w:val="0"/>
      <w:marRight w:val="0"/>
      <w:marTop w:val="0"/>
      <w:marBottom w:val="0"/>
      <w:divBdr>
        <w:top w:val="none" w:sz="0" w:space="0" w:color="auto"/>
        <w:left w:val="none" w:sz="0" w:space="0" w:color="auto"/>
        <w:bottom w:val="none" w:sz="0" w:space="0" w:color="auto"/>
        <w:right w:val="none" w:sz="0" w:space="0" w:color="auto"/>
      </w:divBdr>
    </w:div>
    <w:div w:id="76684864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99101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2615">
      <w:bodyDiv w:val="1"/>
      <w:marLeft w:val="0"/>
      <w:marRight w:val="0"/>
      <w:marTop w:val="0"/>
      <w:marBottom w:val="0"/>
      <w:divBdr>
        <w:top w:val="none" w:sz="0" w:space="0" w:color="auto"/>
        <w:left w:val="none" w:sz="0" w:space="0" w:color="auto"/>
        <w:bottom w:val="none" w:sz="0" w:space="0" w:color="auto"/>
        <w:right w:val="none" w:sz="0" w:space="0" w:color="auto"/>
      </w:divBdr>
    </w:div>
    <w:div w:id="113109854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03330092">
      <w:bodyDiv w:val="1"/>
      <w:marLeft w:val="0"/>
      <w:marRight w:val="0"/>
      <w:marTop w:val="0"/>
      <w:marBottom w:val="0"/>
      <w:divBdr>
        <w:top w:val="none" w:sz="0" w:space="0" w:color="auto"/>
        <w:left w:val="none" w:sz="0" w:space="0" w:color="auto"/>
        <w:bottom w:val="none" w:sz="0" w:space="0" w:color="auto"/>
        <w:right w:val="none" w:sz="0" w:space="0" w:color="auto"/>
      </w:divBdr>
      <w:divsChild>
        <w:div w:id="1361860366">
          <w:marLeft w:val="0"/>
          <w:marRight w:val="0"/>
          <w:marTop w:val="0"/>
          <w:marBottom w:val="0"/>
          <w:divBdr>
            <w:top w:val="none" w:sz="0" w:space="0" w:color="auto"/>
            <w:left w:val="none" w:sz="0" w:space="0" w:color="auto"/>
            <w:bottom w:val="none" w:sz="0" w:space="0" w:color="auto"/>
            <w:right w:val="none" w:sz="0" w:space="0" w:color="auto"/>
          </w:divBdr>
          <w:divsChild>
            <w:div w:id="1966347811">
              <w:marLeft w:val="0"/>
              <w:marRight w:val="0"/>
              <w:marTop w:val="0"/>
              <w:marBottom w:val="0"/>
              <w:divBdr>
                <w:top w:val="none" w:sz="0" w:space="0" w:color="auto"/>
                <w:left w:val="none" w:sz="0" w:space="0" w:color="auto"/>
                <w:bottom w:val="none" w:sz="0" w:space="0" w:color="auto"/>
                <w:right w:val="none" w:sz="0" w:space="0" w:color="auto"/>
              </w:divBdr>
              <w:divsChild>
                <w:div w:id="1229461128">
                  <w:marLeft w:val="0"/>
                  <w:marRight w:val="0"/>
                  <w:marTop w:val="0"/>
                  <w:marBottom w:val="0"/>
                  <w:divBdr>
                    <w:top w:val="none" w:sz="0" w:space="0" w:color="auto"/>
                    <w:left w:val="none" w:sz="0" w:space="0" w:color="auto"/>
                    <w:bottom w:val="none" w:sz="0" w:space="0" w:color="auto"/>
                    <w:right w:val="none" w:sz="0" w:space="0" w:color="auto"/>
                  </w:divBdr>
                  <w:divsChild>
                    <w:div w:id="268127890">
                      <w:marLeft w:val="0"/>
                      <w:marRight w:val="0"/>
                      <w:marTop w:val="0"/>
                      <w:marBottom w:val="0"/>
                      <w:divBdr>
                        <w:top w:val="none" w:sz="0" w:space="0" w:color="auto"/>
                        <w:left w:val="none" w:sz="0" w:space="0" w:color="auto"/>
                        <w:bottom w:val="none" w:sz="0" w:space="0" w:color="auto"/>
                        <w:right w:val="none" w:sz="0" w:space="0" w:color="auto"/>
                      </w:divBdr>
                      <w:divsChild>
                        <w:div w:id="1724713738">
                          <w:marLeft w:val="0"/>
                          <w:marRight w:val="0"/>
                          <w:marTop w:val="0"/>
                          <w:marBottom w:val="0"/>
                          <w:divBdr>
                            <w:top w:val="none" w:sz="0" w:space="0" w:color="auto"/>
                            <w:left w:val="none" w:sz="0" w:space="0" w:color="auto"/>
                            <w:bottom w:val="none" w:sz="0" w:space="0" w:color="auto"/>
                            <w:right w:val="none" w:sz="0" w:space="0" w:color="auto"/>
                          </w:divBdr>
                          <w:divsChild>
                            <w:div w:id="1811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3117498">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4504262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41120928">
      <w:bodyDiv w:val="1"/>
      <w:marLeft w:val="0"/>
      <w:marRight w:val="0"/>
      <w:marTop w:val="0"/>
      <w:marBottom w:val="0"/>
      <w:divBdr>
        <w:top w:val="none" w:sz="0" w:space="0" w:color="auto"/>
        <w:left w:val="none" w:sz="0" w:space="0" w:color="auto"/>
        <w:bottom w:val="none" w:sz="0" w:space="0" w:color="auto"/>
        <w:right w:val="none" w:sz="0" w:space="0" w:color="auto"/>
      </w:divBdr>
    </w:div>
    <w:div w:id="1987667033">
      <w:bodyDiv w:val="1"/>
      <w:marLeft w:val="0"/>
      <w:marRight w:val="0"/>
      <w:marTop w:val="0"/>
      <w:marBottom w:val="0"/>
      <w:divBdr>
        <w:top w:val="none" w:sz="0" w:space="0" w:color="auto"/>
        <w:left w:val="none" w:sz="0" w:space="0" w:color="auto"/>
        <w:bottom w:val="none" w:sz="0" w:space="0" w:color="auto"/>
        <w:right w:val="none" w:sz="0" w:space="0" w:color="auto"/>
      </w:divBdr>
    </w:div>
    <w:div w:id="200338547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403983">
      <w:bodyDiv w:val="1"/>
      <w:marLeft w:val="0"/>
      <w:marRight w:val="0"/>
      <w:marTop w:val="0"/>
      <w:marBottom w:val="0"/>
      <w:divBdr>
        <w:top w:val="none" w:sz="0" w:space="0" w:color="auto"/>
        <w:left w:val="none" w:sz="0" w:space="0" w:color="auto"/>
        <w:bottom w:val="none" w:sz="0" w:space="0" w:color="auto"/>
        <w:right w:val="none" w:sz="0" w:space="0" w:color="auto"/>
      </w:divBdr>
      <w:divsChild>
        <w:div w:id="11802969">
          <w:marLeft w:val="0"/>
          <w:marRight w:val="0"/>
          <w:marTop w:val="0"/>
          <w:marBottom w:val="0"/>
          <w:divBdr>
            <w:top w:val="none" w:sz="0" w:space="0" w:color="auto"/>
            <w:left w:val="none" w:sz="0" w:space="0" w:color="auto"/>
            <w:bottom w:val="none" w:sz="0" w:space="0" w:color="auto"/>
            <w:right w:val="none" w:sz="0" w:space="0" w:color="auto"/>
          </w:divBdr>
          <w:divsChild>
            <w:div w:id="1895582959">
              <w:marLeft w:val="0"/>
              <w:marRight w:val="0"/>
              <w:marTop w:val="0"/>
              <w:marBottom w:val="0"/>
              <w:divBdr>
                <w:top w:val="none" w:sz="0" w:space="0" w:color="auto"/>
                <w:left w:val="none" w:sz="0" w:space="0" w:color="auto"/>
                <w:bottom w:val="none" w:sz="0" w:space="0" w:color="auto"/>
                <w:right w:val="none" w:sz="0" w:space="0" w:color="auto"/>
              </w:divBdr>
              <w:divsChild>
                <w:div w:id="1217351291">
                  <w:marLeft w:val="0"/>
                  <w:marRight w:val="0"/>
                  <w:marTop w:val="0"/>
                  <w:marBottom w:val="0"/>
                  <w:divBdr>
                    <w:top w:val="none" w:sz="0" w:space="0" w:color="auto"/>
                    <w:left w:val="none" w:sz="0" w:space="0" w:color="auto"/>
                    <w:bottom w:val="none" w:sz="0" w:space="0" w:color="auto"/>
                    <w:right w:val="none" w:sz="0" w:space="0" w:color="auto"/>
                  </w:divBdr>
                  <w:divsChild>
                    <w:div w:id="1183401440">
                      <w:marLeft w:val="0"/>
                      <w:marRight w:val="0"/>
                      <w:marTop w:val="0"/>
                      <w:marBottom w:val="0"/>
                      <w:divBdr>
                        <w:top w:val="none" w:sz="0" w:space="0" w:color="auto"/>
                        <w:left w:val="none" w:sz="0" w:space="0" w:color="auto"/>
                        <w:bottom w:val="none" w:sz="0" w:space="0" w:color="auto"/>
                        <w:right w:val="none" w:sz="0" w:space="0" w:color="auto"/>
                      </w:divBdr>
                      <w:divsChild>
                        <w:div w:id="1639147335">
                          <w:marLeft w:val="0"/>
                          <w:marRight w:val="0"/>
                          <w:marTop w:val="0"/>
                          <w:marBottom w:val="0"/>
                          <w:divBdr>
                            <w:top w:val="none" w:sz="0" w:space="0" w:color="auto"/>
                            <w:left w:val="none" w:sz="0" w:space="0" w:color="auto"/>
                            <w:bottom w:val="none" w:sz="0" w:space="0" w:color="auto"/>
                            <w:right w:val="none" w:sz="0" w:space="0" w:color="auto"/>
                          </w:divBdr>
                          <w:divsChild>
                            <w:div w:id="5393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3434</Words>
  <Characters>19577</Characters>
  <Application>Microsoft Office Word</Application>
  <DocSecurity>0</DocSecurity>
  <Lines>163</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DOMENICO FLAGIELLO</cp:lastModifiedBy>
  <cp:revision>47</cp:revision>
  <cp:lastPrinted>2024-12-16T20:14:00Z</cp:lastPrinted>
  <dcterms:created xsi:type="dcterms:W3CDTF">2025-03-09T18:34:00Z</dcterms:created>
  <dcterms:modified xsi:type="dcterms:W3CDTF">2025-04-11T08:53:00Z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2024-12-15T13:51:21Z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3dea4c1e-bb88-4c83-a0d1-d939a53eff27</vt:lpwstr>
  </property>
  <property fmtid="{D5CDD505-2E9C-101B-9397-08002B2CF9AE}" pid="10" name="MSIP_Label_2ad0b24d-6422-44b0-b3de-abb3a9e8c81a_ContentBits">
    <vt:lpwstr>0</vt:lpwstr>
  </property>
</Properties>
</file>